
<file path=[Content_Types].xml><?xml version="1.0" encoding="utf-8"?>
<Types xmlns="http://schemas.openxmlformats.org/package/2006/content-types">
  <Default Extension="bin" ContentType="application/vnd.openxmlformats-officedocument.oleObject"/>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03F8FA" w14:textId="77777777" w:rsidR="00B80F08" w:rsidRDefault="00000000">
      <w:pPr>
        <w:pStyle w:val="19"/>
        <w:numPr>
          <w:ilvl w:val="0"/>
          <w:numId w:val="0"/>
        </w:numPr>
        <w:tabs>
          <w:tab w:val="clear" w:pos="1560"/>
          <w:tab w:val="left" w:pos="425"/>
          <w:tab w:val="left" w:pos="709"/>
          <w:tab w:val="left" w:pos="1135"/>
        </w:tabs>
        <w:spacing w:beforeLines="50" w:before="197" w:afterLines="100" w:after="395"/>
        <w:ind w:left="-1151"/>
        <w:rPr>
          <w:rFonts w:ascii="仿宋_GB2312" w:eastAsia="仿宋_GB2312" w:hAnsi="仿宋_GB2312" w:cs="仿宋_GB2312"/>
          <w:b/>
          <w:bCs/>
          <w:color w:val="000000" w:themeColor="text1"/>
          <w:kern w:val="0"/>
          <w:sz w:val="48"/>
          <w:szCs w:val="48"/>
        </w:rPr>
      </w:pPr>
      <w:bookmarkStart w:id="0" w:name="_Toc535832834"/>
      <w:bookmarkStart w:id="1" w:name="_Toc535832833"/>
      <w:bookmarkStart w:id="2" w:name="_Toc535832835"/>
      <w:bookmarkStart w:id="3" w:name="_Toc535832832"/>
      <w:bookmarkStart w:id="4" w:name="_Toc110500775"/>
      <w:bookmarkStart w:id="5" w:name="_Toc525973508"/>
      <w:bookmarkStart w:id="6" w:name="_Toc518428690"/>
      <w:bookmarkStart w:id="7" w:name="_Toc514678641"/>
      <w:bookmarkStart w:id="8" w:name="_Toc524630904"/>
      <w:bookmarkStart w:id="9" w:name="_Toc514678513"/>
      <w:bookmarkStart w:id="10" w:name="_Toc523831656"/>
      <w:bookmarkStart w:id="11" w:name="_Toc514678997"/>
      <w:bookmarkStart w:id="12" w:name="_Toc532141284"/>
      <w:bookmarkEnd w:id="0"/>
      <w:bookmarkEnd w:id="1"/>
      <w:bookmarkEnd w:id="2"/>
      <w:bookmarkEnd w:id="3"/>
      <w:r>
        <w:rPr>
          <w:rFonts w:ascii="仿宋_GB2312" w:eastAsia="仿宋_GB2312" w:hAnsi="仿宋_GB2312" w:cs="仿宋_GB2312" w:hint="eastAsia"/>
          <w:b/>
          <w:bCs/>
          <w:color w:val="000000" w:themeColor="text1"/>
          <w:kern w:val="0"/>
          <w:sz w:val="48"/>
          <w:szCs w:val="48"/>
        </w:rPr>
        <w:t>数字交通综合执法与服务应用项目</w:t>
      </w:r>
    </w:p>
    <w:p w14:paraId="4F7367C2" w14:textId="77777777" w:rsidR="00B80F08" w:rsidRDefault="00000000">
      <w:pPr>
        <w:pStyle w:val="19"/>
        <w:numPr>
          <w:ilvl w:val="0"/>
          <w:numId w:val="0"/>
        </w:numPr>
        <w:tabs>
          <w:tab w:val="clear" w:pos="1560"/>
          <w:tab w:val="left" w:pos="425"/>
          <w:tab w:val="left" w:pos="709"/>
          <w:tab w:val="left" w:pos="1135"/>
        </w:tabs>
        <w:spacing w:beforeLines="50" w:before="197" w:afterLines="100" w:after="395"/>
        <w:ind w:left="-1151"/>
        <w:rPr>
          <w:rFonts w:ascii="仿宋_GB2312" w:eastAsia="仿宋_GB2312" w:hAnsi="仿宋_GB2312" w:cs="仿宋_GB2312"/>
          <w:b/>
          <w:bCs/>
          <w:color w:val="000000" w:themeColor="text1"/>
          <w:kern w:val="0"/>
          <w:sz w:val="48"/>
          <w:szCs w:val="48"/>
        </w:rPr>
      </w:pPr>
      <w:r>
        <w:rPr>
          <w:rFonts w:ascii="仿宋_GB2312" w:eastAsia="仿宋_GB2312" w:hAnsi="仿宋_GB2312" w:cs="仿宋_GB2312"/>
          <w:b/>
          <w:bCs/>
          <w:color w:val="000000" w:themeColor="text1"/>
          <w:kern w:val="0"/>
          <w:sz w:val="48"/>
          <w:szCs w:val="48"/>
        </w:rPr>
        <w:t>建设方案</w:t>
      </w:r>
      <w:bookmarkEnd w:id="4"/>
    </w:p>
    <w:p w14:paraId="19606E9F" w14:textId="77777777" w:rsidR="00B80F08" w:rsidRDefault="00000000">
      <w:pPr>
        <w:pStyle w:val="22"/>
        <w:ind w:left="-484" w:firstLine="198"/>
        <w:rPr>
          <w:rFonts w:ascii="仿宋" w:hAnsi="仿宋"/>
          <w:color w:val="000000" w:themeColor="text1"/>
        </w:rPr>
      </w:pPr>
      <w:bookmarkStart w:id="13" w:name="_Toc527071660"/>
      <w:bookmarkStart w:id="14" w:name="_Toc527078070"/>
      <w:bookmarkStart w:id="15" w:name="_Toc527234286"/>
      <w:bookmarkStart w:id="16" w:name="_Toc527636663"/>
      <w:bookmarkStart w:id="17" w:name="_Toc7300"/>
      <w:bookmarkStart w:id="18" w:name="_Toc110500776"/>
      <w:bookmarkStart w:id="19" w:name="_Toc20683"/>
      <w:bookmarkStart w:id="20" w:name="_Toc81762579"/>
      <w:bookmarkStart w:id="21" w:name="_Toc29162"/>
      <w:bookmarkStart w:id="22" w:name="_Toc71640912"/>
      <w:bookmarkStart w:id="23" w:name="_Toc500367458"/>
      <w:bookmarkStart w:id="24" w:name="_Toc82676503"/>
      <w:bookmarkStart w:id="25" w:name="_Toc96520927"/>
      <w:bookmarkStart w:id="26" w:name="_Toc532141289"/>
      <w:bookmarkEnd w:id="5"/>
      <w:bookmarkEnd w:id="6"/>
      <w:bookmarkEnd w:id="7"/>
      <w:bookmarkEnd w:id="8"/>
      <w:bookmarkEnd w:id="9"/>
      <w:bookmarkEnd w:id="10"/>
      <w:bookmarkEnd w:id="11"/>
      <w:bookmarkEnd w:id="12"/>
      <w:bookmarkEnd w:id="13"/>
      <w:bookmarkEnd w:id="14"/>
      <w:bookmarkEnd w:id="15"/>
      <w:bookmarkEnd w:id="16"/>
      <w:r>
        <w:rPr>
          <w:rFonts w:ascii="仿宋" w:hAnsi="仿宋"/>
          <w:color w:val="000000" w:themeColor="text1"/>
        </w:rPr>
        <w:t>建设原则</w:t>
      </w:r>
      <w:bookmarkEnd w:id="17"/>
      <w:r>
        <w:rPr>
          <w:rFonts w:ascii="仿宋" w:hAnsi="仿宋" w:hint="eastAsia"/>
          <w:color w:val="000000" w:themeColor="text1"/>
        </w:rPr>
        <w:t>和策略</w:t>
      </w:r>
      <w:bookmarkEnd w:id="18"/>
    </w:p>
    <w:p w14:paraId="238087E1"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27" w:name="_Toc527234280"/>
      <w:bookmarkStart w:id="28" w:name="_Toc527061975"/>
      <w:bookmarkStart w:id="29" w:name="_Toc527636660"/>
      <w:bookmarkStart w:id="30" w:name="_Toc527071655"/>
      <w:bookmarkStart w:id="31" w:name="_Toc527064889"/>
      <w:bookmarkStart w:id="32" w:name="_Toc527061303"/>
      <w:bookmarkStart w:id="33" w:name="_Toc526680395"/>
      <w:bookmarkStart w:id="34" w:name="_Toc527078065"/>
      <w:bookmarkStart w:id="35" w:name="_Toc110500777"/>
      <w:bookmarkEnd w:id="27"/>
      <w:bookmarkEnd w:id="28"/>
      <w:bookmarkEnd w:id="29"/>
      <w:bookmarkEnd w:id="30"/>
      <w:bookmarkEnd w:id="31"/>
      <w:bookmarkEnd w:id="32"/>
      <w:bookmarkEnd w:id="33"/>
      <w:bookmarkEnd w:id="34"/>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t>架构一致性原则</w:t>
      </w:r>
      <w:bookmarkEnd w:id="35"/>
    </w:p>
    <w:p w14:paraId="14E98C78" w14:textId="77777777" w:rsidR="00B80F08" w:rsidRDefault="00000000">
      <w:pPr>
        <w:ind w:firstLine="560"/>
        <w:rPr>
          <w:rFonts w:ascii="仿宋" w:eastAsia="仿宋_GB2312" w:hAnsi="仿宋" w:cs="仿宋"/>
          <w:color w:val="000000" w:themeColor="text1"/>
        </w:rPr>
      </w:pPr>
      <w:r>
        <w:rPr>
          <w:rFonts w:ascii="仿宋" w:eastAsia="仿宋_GB2312" w:hAnsi="仿宋" w:cs="仿宋" w:hint="eastAsia"/>
          <w:color w:val="000000" w:themeColor="text1"/>
        </w:rPr>
        <w:t>统一规划，就是统一制定温州智慧交通平台建设总体规划和总体设计。交通运输局各职能部门和相关单位在总体规划和总体设计的统一指导下，在结合各部门业务信息系统开发经验教训、规范业务流程、做好详细需求分析的基础下，进行有关业务信息系统的建设。</w:t>
      </w:r>
    </w:p>
    <w:p w14:paraId="5EBEA73E" w14:textId="77777777" w:rsidR="00B80F08" w:rsidRDefault="00000000">
      <w:pPr>
        <w:ind w:firstLine="560"/>
        <w:rPr>
          <w:rFonts w:ascii="仿宋" w:eastAsia="仿宋_GB2312" w:hAnsi="仿宋" w:cs="仿宋"/>
          <w:color w:val="000000" w:themeColor="text1"/>
        </w:rPr>
      </w:pPr>
      <w:r>
        <w:rPr>
          <w:rFonts w:ascii="仿宋" w:eastAsia="仿宋_GB2312" w:hAnsi="仿宋" w:cs="仿宋" w:hint="eastAsia"/>
          <w:color w:val="000000" w:themeColor="text1"/>
        </w:rPr>
        <w:t>统一标准是区域数据信息化建设的基础工作，也是进行信息交换与共享的基本前提。在区域交通数据信息化建设中，必须强调“统一规范、统一代码、统一接口”。要进一步加强指导，组织协调，规范各交通领域信息化建设的基本功能、业务流程、数据模型和数据编码等信息标准，全市智慧交通平台的建设必须采用统一的业务标准规范、统一的数据标准、统一的技术标准、统一的标准规范，以利于实现各组成部分之间互联互通。</w:t>
      </w:r>
    </w:p>
    <w:p w14:paraId="5322D295"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36" w:name="_Toc110500778"/>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t>安全性原则</w:t>
      </w:r>
      <w:bookmarkEnd w:id="36"/>
    </w:p>
    <w:p w14:paraId="79F58EE5" w14:textId="77777777" w:rsidR="00B80F08" w:rsidRDefault="00000000">
      <w:pPr>
        <w:ind w:firstLine="560"/>
        <w:rPr>
          <w:rFonts w:ascii="仿宋" w:eastAsia="仿宋_GB2312" w:hAnsi="仿宋" w:cs="仿宋"/>
          <w:color w:val="000000" w:themeColor="text1"/>
        </w:rPr>
      </w:pPr>
      <w:r>
        <w:rPr>
          <w:rFonts w:ascii="仿宋" w:eastAsia="仿宋_GB2312" w:hAnsi="仿宋" w:cs="仿宋" w:hint="eastAsia"/>
          <w:color w:val="000000" w:themeColor="text1"/>
        </w:rPr>
        <w:t>安全性和系统运行保障是平台建设的重要基础。涉及隐私数据，必须坚持安全可靠原则，保证系统稳定运行。系统建设必须坚持实用先进、安全可靠的原则。在保证系统界面友好、操作简单、直观灵活、</w:t>
      </w:r>
      <w:r>
        <w:rPr>
          <w:rFonts w:ascii="仿宋" w:eastAsia="仿宋_GB2312" w:hAnsi="仿宋" w:cs="仿宋" w:hint="eastAsia"/>
          <w:color w:val="000000" w:themeColor="text1"/>
        </w:rPr>
        <w:lastRenderedPageBreak/>
        <w:t>高效快速的前提下，尽可能采用先进、开放、成熟的计算机硬、软件技术、信息技术及网络通信技术，使系统具有较高的性能价格比、良好的可扩充性和</w:t>
      </w:r>
      <w:proofErr w:type="gramStart"/>
      <w:r>
        <w:rPr>
          <w:rFonts w:ascii="仿宋" w:eastAsia="仿宋_GB2312" w:hAnsi="仿宋" w:cs="仿宋" w:hint="eastAsia"/>
          <w:color w:val="000000" w:themeColor="text1"/>
        </w:rPr>
        <w:t>可</w:t>
      </w:r>
      <w:proofErr w:type="gramEnd"/>
      <w:r>
        <w:rPr>
          <w:rFonts w:ascii="仿宋" w:eastAsia="仿宋_GB2312" w:hAnsi="仿宋" w:cs="仿宋" w:hint="eastAsia"/>
          <w:color w:val="000000" w:themeColor="text1"/>
        </w:rPr>
        <w:t>伸缩性，以适应交通运输业</w:t>
      </w:r>
      <w:proofErr w:type="gramStart"/>
      <w:r>
        <w:rPr>
          <w:rFonts w:ascii="仿宋" w:eastAsia="仿宋_GB2312" w:hAnsi="仿宋" w:cs="仿宋" w:hint="eastAsia"/>
          <w:color w:val="000000" w:themeColor="text1"/>
        </w:rPr>
        <w:t>务</w:t>
      </w:r>
      <w:proofErr w:type="gramEnd"/>
      <w:r>
        <w:rPr>
          <w:rFonts w:ascii="仿宋" w:eastAsia="仿宋_GB2312" w:hAnsi="仿宋" w:cs="仿宋" w:hint="eastAsia"/>
          <w:color w:val="000000" w:themeColor="text1"/>
        </w:rPr>
        <w:t>发展和变化的需要。整个系统建设必须始终遵循国家和省市有关计算机信息系统的安全保密规定，同步实施安全保密体系，确保系统的安全、可靠、稳定和持续运行。</w:t>
      </w:r>
    </w:p>
    <w:p w14:paraId="5C77CF31"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37" w:name="_Toc110500779"/>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t>可靠性原则</w:t>
      </w:r>
      <w:bookmarkEnd w:id="37"/>
    </w:p>
    <w:p w14:paraId="7B546922" w14:textId="77777777" w:rsidR="00B80F08" w:rsidRDefault="00000000">
      <w:pPr>
        <w:ind w:firstLine="560"/>
        <w:rPr>
          <w:rFonts w:ascii="仿宋" w:eastAsia="仿宋_GB2312" w:hAnsi="仿宋" w:cs="仿宋"/>
          <w:color w:val="000000" w:themeColor="text1"/>
        </w:rPr>
      </w:pPr>
      <w:r>
        <w:rPr>
          <w:rFonts w:ascii="仿宋" w:eastAsia="仿宋_GB2312" w:hAnsi="仿宋" w:cs="仿宋" w:hint="eastAsia"/>
          <w:color w:val="000000" w:themeColor="text1"/>
        </w:rPr>
        <w:t>在软件项目规划和需求分析阶段就要建立以可靠性为核心的质量标准。这个质量标准包括实现的功能、可靠性、可维护性、可移植性、安全性、吞吐率等等，虽然还没有一个衡量软件质量的完整体系，但还是可以通过一定的指标来指定标准基线。质量从构成因素上可分为产品质量和过程质量。质量是软件成品的质量，包括各类文档、编码的可读性、可靠性、正确性，用户需求的满足程度等。</w:t>
      </w:r>
    </w:p>
    <w:p w14:paraId="7052317D" w14:textId="77777777" w:rsidR="00B80F08" w:rsidRDefault="00000000">
      <w:pPr>
        <w:ind w:firstLine="560"/>
        <w:rPr>
          <w:rFonts w:ascii="仿宋" w:eastAsia="仿宋_GB2312" w:hAnsi="仿宋" w:cs="仿宋"/>
          <w:color w:val="000000" w:themeColor="text1"/>
        </w:rPr>
      </w:pPr>
      <w:r>
        <w:rPr>
          <w:rFonts w:ascii="仿宋" w:eastAsia="仿宋_GB2312" w:hAnsi="仿宋" w:cs="仿宋" w:hint="eastAsia"/>
          <w:color w:val="000000" w:themeColor="text1"/>
        </w:rPr>
        <w:t>过程质量是开发过程环境的质量，与所采用的技术、开发人员的素质、开发的组织交流、开发设备的利用率等因素有关。</w:t>
      </w:r>
    </w:p>
    <w:p w14:paraId="1C41773B" w14:textId="77777777" w:rsidR="00B80F08" w:rsidRDefault="00000000">
      <w:pPr>
        <w:ind w:firstLine="560"/>
        <w:rPr>
          <w:rFonts w:ascii="仿宋" w:eastAsia="仿宋_GB2312" w:hAnsi="仿宋" w:cs="仿宋"/>
          <w:color w:val="000000" w:themeColor="text1"/>
        </w:rPr>
      </w:pPr>
      <w:r>
        <w:rPr>
          <w:rFonts w:ascii="仿宋" w:eastAsia="仿宋_GB2312" w:hAnsi="仿宋" w:cs="仿宋" w:hint="eastAsia"/>
          <w:color w:val="000000" w:themeColor="text1"/>
        </w:rPr>
        <w:t>还可把质量分为动态质量和静态质量。静态质量是通过审查各开发过程的成果来确认的质量，包括模块化程度、简易程度、完整程度等内容。动态质量是考察运行状况来确认的质量，包括平均故障间隔时间（</w:t>
      </w:r>
      <w:r>
        <w:rPr>
          <w:rFonts w:ascii="仿宋" w:eastAsia="仿宋_GB2312" w:hAnsi="仿宋" w:cs="仿宋" w:hint="eastAsia"/>
          <w:color w:val="000000" w:themeColor="text1"/>
        </w:rPr>
        <w:t>MTBF)</w:t>
      </w:r>
      <w:r>
        <w:rPr>
          <w:rFonts w:ascii="仿宋" w:eastAsia="仿宋_GB2312" w:hAnsi="仿宋" w:cs="仿宋" w:hint="eastAsia"/>
          <w:color w:val="000000" w:themeColor="text1"/>
        </w:rPr>
        <w:t>、软件故障修复时间（</w:t>
      </w:r>
      <w:r>
        <w:rPr>
          <w:rFonts w:ascii="仿宋" w:eastAsia="仿宋_GB2312" w:hAnsi="仿宋" w:cs="仿宋" w:hint="eastAsia"/>
          <w:color w:val="000000" w:themeColor="text1"/>
        </w:rPr>
        <w:t>MTRF)</w:t>
      </w:r>
      <w:r>
        <w:rPr>
          <w:rFonts w:ascii="仿宋" w:eastAsia="仿宋_GB2312" w:hAnsi="仿宋" w:cs="仿宋" w:hint="eastAsia"/>
          <w:color w:val="000000" w:themeColor="text1"/>
        </w:rPr>
        <w:t>、可用资源的利用率。在许多实际工程中，人们一般比较重视动态质量而忽视静态质量。</w:t>
      </w:r>
    </w:p>
    <w:p w14:paraId="1687DECA"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38" w:name="_Toc110500780"/>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t>可扩展性原则</w:t>
      </w:r>
      <w:bookmarkEnd w:id="38"/>
    </w:p>
    <w:p w14:paraId="757AA261" w14:textId="77777777" w:rsidR="00B80F08" w:rsidRDefault="00000000">
      <w:pPr>
        <w:ind w:firstLine="560"/>
        <w:rPr>
          <w:rFonts w:ascii="仿宋" w:eastAsia="仿宋_GB2312" w:hAnsi="仿宋" w:cs="仿宋"/>
          <w:color w:val="000000" w:themeColor="text1"/>
        </w:rPr>
      </w:pPr>
      <w:r>
        <w:rPr>
          <w:rFonts w:ascii="仿宋" w:eastAsia="仿宋_GB2312" w:hAnsi="仿宋" w:cs="仿宋" w:hint="eastAsia"/>
          <w:color w:val="000000" w:themeColor="text1"/>
        </w:rPr>
        <w:t>除了接口可以实现可扩展性，还有另外一种方法可以实现，那就</w:t>
      </w:r>
      <w:r>
        <w:rPr>
          <w:rFonts w:ascii="仿宋" w:eastAsia="仿宋_GB2312" w:hAnsi="仿宋" w:cs="仿宋" w:hint="eastAsia"/>
          <w:color w:val="000000" w:themeColor="text1"/>
        </w:rPr>
        <w:lastRenderedPageBreak/>
        <w:t>是继承，继承有两种功能：一个是重用性；另一个是可</w:t>
      </w:r>
      <w:proofErr w:type="gramStart"/>
      <w:r>
        <w:rPr>
          <w:rFonts w:ascii="仿宋" w:eastAsia="仿宋_GB2312" w:hAnsi="仿宋" w:cs="仿宋" w:hint="eastAsia"/>
          <w:color w:val="000000" w:themeColor="text1"/>
        </w:rPr>
        <w:t>修改父类特性</w:t>
      </w:r>
      <w:proofErr w:type="gramEnd"/>
      <w:r>
        <w:rPr>
          <w:rFonts w:ascii="仿宋" w:eastAsia="仿宋_GB2312" w:hAnsi="仿宋" w:cs="仿宋" w:hint="eastAsia"/>
          <w:color w:val="000000" w:themeColor="text1"/>
        </w:rPr>
        <w:t>。正由于继承子类可以</w:t>
      </w:r>
      <w:proofErr w:type="gramStart"/>
      <w:r>
        <w:rPr>
          <w:rFonts w:ascii="仿宋" w:eastAsia="仿宋_GB2312" w:hAnsi="仿宋" w:cs="仿宋" w:hint="eastAsia"/>
          <w:color w:val="000000" w:themeColor="text1"/>
        </w:rPr>
        <w:t>修改父类的</w:t>
      </w:r>
      <w:proofErr w:type="gramEnd"/>
      <w:r>
        <w:rPr>
          <w:rFonts w:ascii="仿宋" w:eastAsia="仿宋_GB2312" w:hAnsi="仿宋" w:cs="仿宋" w:hint="eastAsia"/>
          <w:color w:val="000000" w:themeColor="text1"/>
        </w:rPr>
        <w:t>特性，所以有了到底是用接口还是继承之争。在抽象类中是可以引入接口类，然后在子类中可以重写这个接口来达到增加功能的特性，满足未来在平台上增加功能需求。</w:t>
      </w:r>
    </w:p>
    <w:p w14:paraId="7CB44983"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39" w:name="_Toc110500781"/>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t>建设策略</w:t>
      </w:r>
      <w:bookmarkEnd w:id="39"/>
    </w:p>
    <w:p w14:paraId="2B75248C" w14:textId="77777777" w:rsidR="00B80F08" w:rsidRDefault="00000000">
      <w:pPr>
        <w:ind w:firstLine="560"/>
        <w:rPr>
          <w:rFonts w:eastAsia="仿宋_GB2312"/>
          <w:color w:val="000000" w:themeColor="text1"/>
        </w:rPr>
      </w:pPr>
      <w:r>
        <w:rPr>
          <w:rFonts w:eastAsia="仿宋_GB2312" w:hint="eastAsia"/>
          <w:color w:val="000000" w:themeColor="text1"/>
        </w:rPr>
        <w:t>完善交通运输数据标准和规范和数据共享交换标准规范。在已有标准规范的基础上，根据本项目的需要，完善温州交通数据结构规范体系，制定与各业务系统进行数据交换的交换规则，形成完整的温州交通数据共享交换规范体系。</w:t>
      </w:r>
    </w:p>
    <w:p w14:paraId="4807CF5F" w14:textId="77777777" w:rsidR="00B80F08" w:rsidRDefault="00000000">
      <w:pPr>
        <w:ind w:firstLine="560"/>
        <w:rPr>
          <w:rFonts w:eastAsia="仿宋_GB2312"/>
          <w:color w:val="000000" w:themeColor="text1"/>
        </w:rPr>
      </w:pPr>
      <w:r>
        <w:rPr>
          <w:rFonts w:eastAsia="仿宋_GB2312" w:hint="eastAsia"/>
          <w:color w:val="000000" w:themeColor="text1"/>
        </w:rPr>
        <w:t>补充采集交通运输厅、市本级、区县、外部门数据。在已有的数据中心的基础上，根据本项目的需求，通过已有的共享交换平台，补充采集各类数据。</w:t>
      </w:r>
    </w:p>
    <w:p w14:paraId="6EAB5869" w14:textId="77777777" w:rsidR="00B80F08" w:rsidRDefault="00000000">
      <w:pPr>
        <w:ind w:firstLine="560"/>
        <w:rPr>
          <w:rFonts w:eastAsia="仿宋_GB2312"/>
          <w:color w:val="000000" w:themeColor="text1"/>
        </w:rPr>
      </w:pPr>
      <w:r>
        <w:rPr>
          <w:rFonts w:eastAsia="仿宋_GB2312" w:hint="eastAsia"/>
          <w:color w:val="000000" w:themeColor="text1"/>
        </w:rPr>
        <w:t>跨区非现场执法联动。基于</w:t>
      </w:r>
      <w:r>
        <w:rPr>
          <w:rFonts w:eastAsia="仿宋_GB2312" w:hint="eastAsia"/>
          <w:color w:val="000000" w:themeColor="text1"/>
        </w:rPr>
        <w:t>GIS</w:t>
      </w:r>
      <w:r>
        <w:rPr>
          <w:rFonts w:eastAsia="仿宋_GB2312" w:hint="eastAsia"/>
          <w:color w:val="000000" w:themeColor="text1"/>
        </w:rPr>
        <w:t>地图引擎，</w:t>
      </w:r>
      <w:proofErr w:type="gramStart"/>
      <w:r>
        <w:rPr>
          <w:rFonts w:eastAsia="仿宋_GB2312" w:hint="eastAsia"/>
          <w:color w:val="000000" w:themeColor="text1"/>
        </w:rPr>
        <w:t>管理市</w:t>
      </w:r>
      <w:proofErr w:type="gramEnd"/>
      <w:r>
        <w:rPr>
          <w:rFonts w:eastAsia="仿宋_GB2312" w:hint="eastAsia"/>
          <w:color w:val="000000" w:themeColor="text1"/>
        </w:rPr>
        <w:t>本级和各区县执法车辆的活动，各区县根据本县区执法调度中心的要求进行执法，在涉及到需要跨区县执法的需求时，可以通过市本级执法调度中心进行调动，实现区县执法的联动和协同。</w:t>
      </w:r>
    </w:p>
    <w:p w14:paraId="3E6B9960" w14:textId="77777777" w:rsidR="00B80F08" w:rsidRDefault="00000000">
      <w:pPr>
        <w:ind w:firstLine="560"/>
        <w:rPr>
          <w:rFonts w:eastAsia="仿宋_GB2312"/>
          <w:color w:val="000000" w:themeColor="text1"/>
        </w:rPr>
      </w:pPr>
      <w:r>
        <w:rPr>
          <w:rFonts w:eastAsia="仿宋_GB2312" w:hint="eastAsia"/>
          <w:color w:val="000000" w:themeColor="text1"/>
        </w:rPr>
        <w:t>支撑环境建设。实现地理信息平台、大数据分析利用平台所需的软硬件设备的建设，主要包括</w:t>
      </w:r>
      <w:r>
        <w:rPr>
          <w:rFonts w:eastAsia="仿宋_GB2312" w:hint="eastAsia"/>
          <w:color w:val="000000" w:themeColor="text1"/>
        </w:rPr>
        <w:t>GIS</w:t>
      </w:r>
      <w:r>
        <w:rPr>
          <w:rFonts w:eastAsia="仿宋_GB2312" w:hint="eastAsia"/>
          <w:color w:val="000000" w:themeColor="text1"/>
        </w:rPr>
        <w:t>地图引擎、大数据产品软件、服务器及存储、网络及信息安全保障等的建设。</w:t>
      </w:r>
    </w:p>
    <w:p w14:paraId="40E7BAA3" w14:textId="77777777" w:rsidR="00B80F08" w:rsidRDefault="00000000">
      <w:pPr>
        <w:pStyle w:val="22"/>
        <w:spacing w:line="500" w:lineRule="exact"/>
        <w:ind w:left="-484" w:firstLine="198"/>
        <w:rPr>
          <w:rFonts w:ascii="仿宋" w:hAnsi="仿宋"/>
          <w:color w:val="000000" w:themeColor="text1"/>
        </w:rPr>
      </w:pPr>
      <w:bookmarkStart w:id="40" w:name="_Toc110500782"/>
      <w:r>
        <w:rPr>
          <w:rFonts w:ascii="仿宋" w:hAnsi="仿宋" w:hint="eastAsia"/>
          <w:color w:val="000000" w:themeColor="text1"/>
        </w:rPr>
        <w:t>总体设计方案</w:t>
      </w:r>
      <w:bookmarkEnd w:id="40"/>
    </w:p>
    <w:p w14:paraId="14EFD2FD" w14:textId="77777777" w:rsidR="00B80F08" w:rsidRDefault="00000000">
      <w:pPr>
        <w:spacing w:line="500" w:lineRule="exact"/>
        <w:ind w:firstLine="560"/>
        <w:rPr>
          <w:rFonts w:eastAsia="仿宋_GB2312"/>
          <w:color w:val="000000" w:themeColor="text1"/>
        </w:rPr>
      </w:pPr>
      <w:r>
        <w:rPr>
          <w:rFonts w:eastAsia="仿宋_GB2312" w:hint="eastAsia"/>
          <w:color w:val="000000" w:themeColor="text1"/>
        </w:rPr>
        <w:t>按照省厅“</w:t>
      </w:r>
      <w:r>
        <w:rPr>
          <w:rFonts w:eastAsia="仿宋_GB2312"/>
          <w:color w:val="000000" w:themeColor="text1"/>
        </w:rPr>
        <w:t>1+7+</w:t>
      </w:r>
      <w:r>
        <w:rPr>
          <w:rFonts w:eastAsia="仿宋_GB2312" w:hint="eastAsia"/>
          <w:color w:val="000000" w:themeColor="text1"/>
        </w:rPr>
        <w:t>X</w:t>
      </w:r>
      <w:r>
        <w:rPr>
          <w:rFonts w:eastAsia="仿宋_GB2312" w:hint="eastAsia"/>
          <w:color w:val="000000" w:themeColor="text1"/>
        </w:rPr>
        <w:t>”应用架构，在提升</w:t>
      </w:r>
      <w:r>
        <w:rPr>
          <w:rFonts w:eastAsia="仿宋_GB2312" w:hint="eastAsia"/>
          <w:color w:val="000000" w:themeColor="text1"/>
        </w:rPr>
        <w:t>1</w:t>
      </w:r>
      <w:r>
        <w:rPr>
          <w:rFonts w:eastAsia="仿宋_GB2312" w:hint="eastAsia"/>
          <w:color w:val="000000" w:themeColor="text1"/>
        </w:rPr>
        <w:t>个智慧交通一体化平台（智慧交通数据中心</w:t>
      </w:r>
      <w:r>
        <w:rPr>
          <w:rFonts w:eastAsia="仿宋_GB2312" w:hint="eastAsia"/>
          <w:color w:val="000000" w:themeColor="text1"/>
        </w:rPr>
        <w:t>+</w:t>
      </w:r>
      <w:r>
        <w:rPr>
          <w:rFonts w:eastAsia="仿宋_GB2312" w:hint="eastAsia"/>
          <w:color w:val="000000" w:themeColor="text1"/>
        </w:rPr>
        <w:t>基础平台）的基础上，以业务为牵引，抓好公路、港航、机场、工程管理、法治信用、机关智治、安全应急</w:t>
      </w:r>
      <w:r>
        <w:rPr>
          <w:rFonts w:eastAsia="仿宋_GB2312" w:hint="eastAsia"/>
          <w:color w:val="000000" w:themeColor="text1"/>
        </w:rPr>
        <w:t>7</w:t>
      </w:r>
      <w:r>
        <w:rPr>
          <w:rFonts w:eastAsia="仿宋_GB2312" w:hint="eastAsia"/>
          <w:color w:val="000000" w:themeColor="text1"/>
        </w:rPr>
        <w:t>个综</w:t>
      </w:r>
      <w:r>
        <w:rPr>
          <w:rFonts w:eastAsia="仿宋_GB2312" w:hint="eastAsia"/>
          <w:color w:val="000000" w:themeColor="text1"/>
        </w:rPr>
        <w:lastRenderedPageBreak/>
        <w:t>合业务板块，重点推进“数字交通大脑”、“督考督办”、“物流信息枢纽”、“交通出行”、“互联网</w:t>
      </w:r>
      <w:r>
        <w:rPr>
          <w:rFonts w:eastAsia="仿宋_GB2312" w:hint="eastAsia"/>
          <w:color w:val="000000" w:themeColor="text1"/>
        </w:rPr>
        <w:t>+</w:t>
      </w:r>
      <w:r>
        <w:rPr>
          <w:rFonts w:eastAsia="仿宋_GB2312" w:hint="eastAsia"/>
          <w:color w:val="000000" w:themeColor="text1"/>
        </w:rPr>
        <w:t>交通综合执法”</w:t>
      </w:r>
      <w:r>
        <w:rPr>
          <w:rFonts w:eastAsia="仿宋_GB2312" w:hint="eastAsia"/>
          <w:color w:val="000000" w:themeColor="text1"/>
        </w:rPr>
        <w:t>5</w:t>
      </w:r>
      <w:r>
        <w:rPr>
          <w:rFonts w:eastAsia="仿宋_GB2312" w:hint="eastAsia"/>
          <w:color w:val="000000" w:themeColor="text1"/>
        </w:rPr>
        <w:t>大综合应用建设，不断迭代升级，形成一批（</w:t>
      </w:r>
      <w:r>
        <w:rPr>
          <w:rFonts w:eastAsia="仿宋_GB2312" w:hint="eastAsia"/>
          <w:color w:val="000000" w:themeColor="text1"/>
        </w:rPr>
        <w:t>X</w:t>
      </w:r>
      <w:proofErr w:type="gramStart"/>
      <w:r>
        <w:rPr>
          <w:rFonts w:eastAsia="仿宋_GB2312" w:hint="eastAsia"/>
          <w:color w:val="000000" w:themeColor="text1"/>
        </w:rPr>
        <w:t>个</w:t>
      </w:r>
      <w:proofErr w:type="gramEnd"/>
      <w:r>
        <w:rPr>
          <w:rFonts w:eastAsia="仿宋_GB2312" w:hint="eastAsia"/>
          <w:color w:val="000000" w:themeColor="text1"/>
        </w:rPr>
        <w:t>）多业务协同的数字化改革应用场景。</w:t>
      </w:r>
    </w:p>
    <w:p w14:paraId="4F7DEA3C" w14:textId="77777777" w:rsidR="00B80F08" w:rsidRDefault="00000000">
      <w:pPr>
        <w:spacing w:line="500" w:lineRule="exact"/>
        <w:ind w:firstLine="560"/>
        <w:rPr>
          <w:rFonts w:eastAsia="仿宋_GB2312"/>
          <w:color w:val="000000" w:themeColor="text1"/>
        </w:rPr>
      </w:pPr>
      <w:r>
        <w:rPr>
          <w:rFonts w:eastAsia="仿宋_GB2312" w:hint="eastAsia"/>
          <w:color w:val="000000" w:themeColor="text1"/>
        </w:rPr>
        <w:t>数字交通综合执法应用场景总体架构如下图所示。</w:t>
      </w:r>
    </w:p>
    <w:p w14:paraId="2C8FCDB9" w14:textId="77777777" w:rsidR="00B80F08" w:rsidRDefault="00000000">
      <w:pPr>
        <w:pStyle w:val="afffffff3"/>
        <w:ind w:firstLineChars="0" w:firstLine="0"/>
        <w:jc w:val="center"/>
        <w:rPr>
          <w:rFonts w:eastAsia="仿宋_GB2312"/>
          <w:color w:val="000000" w:themeColor="text1"/>
          <w:sz w:val="32"/>
          <w:szCs w:val="32"/>
        </w:rPr>
      </w:pPr>
      <w:r>
        <w:rPr>
          <w:rFonts w:eastAsia="仿宋_GB2312"/>
          <w:noProof/>
          <w:color w:val="000000" w:themeColor="text1"/>
        </w:rPr>
        <w:drawing>
          <wp:inline distT="0" distB="0" distL="0" distR="0" wp14:anchorId="302F34F7" wp14:editId="1E0FC372">
            <wp:extent cx="6094095" cy="3924300"/>
            <wp:effectExtent l="0" t="0" r="190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8"/>
                    <a:stretch>
                      <a:fillRect/>
                    </a:stretch>
                  </pic:blipFill>
                  <pic:spPr>
                    <a:xfrm>
                      <a:off x="0" y="0"/>
                      <a:ext cx="6104080" cy="3930618"/>
                    </a:xfrm>
                    <a:prstGeom prst="rect">
                      <a:avLst/>
                    </a:prstGeom>
                  </pic:spPr>
                </pic:pic>
              </a:graphicData>
            </a:graphic>
          </wp:inline>
        </w:drawing>
      </w:r>
    </w:p>
    <w:p w14:paraId="23D40874" w14:textId="77777777" w:rsidR="00B80F08" w:rsidRDefault="00000000">
      <w:pPr>
        <w:pStyle w:val="TOC6"/>
        <w:ind w:left="2800" w:firstLine="560"/>
        <w:rPr>
          <w:rFonts w:eastAsia="仿宋_GB2312"/>
          <w:color w:val="000000" w:themeColor="text1"/>
        </w:rPr>
      </w:pPr>
      <w:r>
        <w:rPr>
          <w:rFonts w:eastAsia="仿宋_GB2312"/>
          <w:color w:val="000000" w:themeColor="text1"/>
        </w:rPr>
        <w:t>图</w:t>
      </w:r>
      <w:r>
        <w:rPr>
          <w:rFonts w:eastAsia="仿宋_GB2312" w:hint="eastAsia"/>
          <w:color w:val="000000" w:themeColor="text1"/>
        </w:rPr>
        <w:t xml:space="preserve"> </w:t>
      </w:r>
      <w:r>
        <w:rPr>
          <w:rFonts w:eastAsia="仿宋_GB2312" w:hint="eastAsia"/>
          <w:color w:val="000000" w:themeColor="text1"/>
        </w:rPr>
        <w:t>总体框架图</w:t>
      </w:r>
    </w:p>
    <w:p w14:paraId="1855003E" w14:textId="77777777" w:rsidR="00B80F08" w:rsidRDefault="00000000">
      <w:pPr>
        <w:pStyle w:val="22"/>
        <w:ind w:left="-484" w:firstLine="198"/>
        <w:rPr>
          <w:rFonts w:ascii="仿宋" w:hAnsi="仿宋"/>
          <w:color w:val="000000" w:themeColor="text1"/>
        </w:rPr>
      </w:pPr>
      <w:bookmarkStart w:id="41" w:name="_Toc110500783"/>
      <w:r>
        <w:rPr>
          <w:rFonts w:ascii="仿宋" w:hAnsi="仿宋" w:hint="eastAsia"/>
          <w:color w:val="000000" w:themeColor="text1"/>
        </w:rPr>
        <w:t>建设目标、规模与</w:t>
      </w:r>
      <w:r>
        <w:rPr>
          <w:rFonts w:ascii="仿宋" w:hAnsi="仿宋"/>
          <w:color w:val="000000" w:themeColor="text1"/>
        </w:rPr>
        <w:t>内容</w:t>
      </w:r>
      <w:bookmarkEnd w:id="41"/>
    </w:p>
    <w:p w14:paraId="0FF7038C"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42" w:name="_Toc110500784"/>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t>本期建设目标</w:t>
      </w:r>
      <w:bookmarkEnd w:id="42"/>
    </w:p>
    <w:p w14:paraId="124FCE1B" w14:textId="77777777" w:rsidR="00B80F08" w:rsidRDefault="00000000">
      <w:pPr>
        <w:ind w:firstLine="560"/>
        <w:rPr>
          <w:rFonts w:ascii="仿宋_GB2312" w:eastAsia="仿宋_GB2312" w:hAnsi="宋体"/>
          <w:color w:val="000000" w:themeColor="text1"/>
          <w:kern w:val="0"/>
          <w:szCs w:val="28"/>
        </w:rPr>
      </w:pPr>
      <w:r>
        <w:rPr>
          <w:rFonts w:eastAsia="仿宋_GB2312" w:hint="eastAsia"/>
          <w:color w:val="000000" w:themeColor="text1"/>
        </w:rPr>
        <w:t>在温州市交通运输</w:t>
      </w:r>
      <w:proofErr w:type="gramStart"/>
      <w:r>
        <w:rPr>
          <w:rFonts w:eastAsia="仿宋_GB2312" w:hint="eastAsia"/>
          <w:color w:val="000000" w:themeColor="text1"/>
        </w:rPr>
        <w:t>局数据</w:t>
      </w:r>
      <w:proofErr w:type="gramEnd"/>
      <w:r>
        <w:rPr>
          <w:rFonts w:eastAsia="仿宋_GB2312" w:hint="eastAsia"/>
          <w:color w:val="000000" w:themeColor="text1"/>
        </w:rPr>
        <w:t>中心基础上，完善数据标准规范，补充县市区和外部业务数据，构建区县数据驾驶舱，提高数据共享、业务应用和辅助决策水平。加强大数据和人工智能技术在监管和执法领域应用，编织全市交通数字监管和联动执法</w:t>
      </w:r>
      <w:proofErr w:type="gramStart"/>
      <w:r>
        <w:rPr>
          <w:rFonts w:eastAsia="仿宋_GB2312" w:hint="eastAsia"/>
          <w:color w:val="000000" w:themeColor="text1"/>
        </w:rPr>
        <w:t>一</w:t>
      </w:r>
      <w:proofErr w:type="gramEnd"/>
      <w:r>
        <w:rPr>
          <w:rFonts w:eastAsia="仿宋_GB2312" w:hint="eastAsia"/>
          <w:color w:val="000000" w:themeColor="text1"/>
        </w:rPr>
        <w:t>张网。</w:t>
      </w:r>
      <w:r>
        <w:rPr>
          <w:rFonts w:ascii="仿宋_GB2312" w:eastAsia="仿宋_GB2312" w:hAnsi="宋体" w:hint="eastAsia"/>
          <w:color w:val="000000" w:themeColor="text1"/>
          <w:kern w:val="0"/>
          <w:szCs w:val="28"/>
        </w:rPr>
        <w:t>“水-船-岸”动态</w:t>
      </w:r>
      <w:r>
        <w:rPr>
          <w:rFonts w:ascii="仿宋_GB2312" w:eastAsia="仿宋_GB2312" w:hAnsi="宋体" w:hint="eastAsia"/>
          <w:color w:val="000000" w:themeColor="text1"/>
          <w:kern w:val="0"/>
          <w:szCs w:val="28"/>
        </w:rPr>
        <w:lastRenderedPageBreak/>
        <w:t>感知多源融合协同管理，以及智能、安全等领域管理决策的多需求应用服务，</w:t>
      </w:r>
      <w:r>
        <w:rPr>
          <w:rFonts w:eastAsia="仿宋_GB2312" w:hint="eastAsia"/>
          <w:color w:val="000000" w:themeColor="text1"/>
        </w:rPr>
        <w:t>加强瓯江</w:t>
      </w:r>
      <w:r>
        <w:rPr>
          <w:rFonts w:ascii="仿宋_GB2312" w:eastAsia="仿宋_GB2312" w:hAnsi="宋体" w:hint="eastAsia"/>
          <w:color w:val="000000" w:themeColor="text1"/>
          <w:kern w:val="0"/>
          <w:szCs w:val="28"/>
        </w:rPr>
        <w:t>航道及其它水运基础设施的数字化管理。</w:t>
      </w:r>
    </w:p>
    <w:p w14:paraId="1AA296C9" w14:textId="77777777" w:rsidR="00B80F08" w:rsidRDefault="00000000">
      <w:pPr>
        <w:pStyle w:val="afffc"/>
        <w:ind w:firstLine="560"/>
        <w:rPr>
          <w:rFonts w:ascii="仿宋" w:eastAsia="仿宋_GB2312" w:hAnsi="仿宋"/>
          <w:color w:val="000000" w:themeColor="text1"/>
        </w:rPr>
      </w:pPr>
      <w:r>
        <w:rPr>
          <w:rFonts w:ascii="仿宋" w:eastAsia="仿宋_GB2312" w:hAnsi="仿宋" w:hint="eastAsia"/>
          <w:color w:val="000000" w:themeColor="text1"/>
        </w:rPr>
        <w:t>数字交通服务应用场景</w:t>
      </w:r>
      <w:proofErr w:type="gramStart"/>
      <w:r>
        <w:rPr>
          <w:rFonts w:ascii="仿宋" w:eastAsia="仿宋_GB2312" w:hAnsi="仿宋" w:hint="eastAsia"/>
          <w:color w:val="000000" w:themeColor="text1"/>
        </w:rPr>
        <w:t>构建全市</w:t>
      </w:r>
      <w:proofErr w:type="gramEnd"/>
      <w:r>
        <w:rPr>
          <w:rFonts w:ascii="仿宋" w:eastAsia="仿宋_GB2312" w:hAnsi="仿宋" w:hint="eastAsia"/>
          <w:color w:val="000000" w:themeColor="text1"/>
        </w:rPr>
        <w:t>统一架构，数据资源汇聚共享、交通特色信息服务定制化、便捷出行智慧化、智慧出行服务移动化的畅行服务，通过整合现有的各种交通资源及数据，基于公共交通智能调度、个人出行习惯、绿色出行优先等原则，通过系统集成、数据汇聚共享、聚合支付能力，打造一个体现系统集成、数据汇聚共享、出行服务信息化、智慧化、移动化的多跨场景应用。</w:t>
      </w:r>
    </w:p>
    <w:p w14:paraId="6A7F609A" w14:textId="77777777" w:rsidR="00B80F08" w:rsidRDefault="00000000">
      <w:pPr>
        <w:pStyle w:val="afffc"/>
        <w:ind w:firstLine="560"/>
        <w:rPr>
          <w:rFonts w:ascii="仿宋" w:eastAsia="仿宋_GB2312" w:hAnsi="仿宋"/>
          <w:color w:val="000000" w:themeColor="text1"/>
        </w:rPr>
      </w:pPr>
      <w:r>
        <w:rPr>
          <w:rFonts w:ascii="仿宋" w:eastAsia="仿宋_GB2312" w:hAnsi="仿宋" w:hint="eastAsia"/>
          <w:color w:val="000000" w:themeColor="text1"/>
        </w:rPr>
        <w:t>依托互联网</w:t>
      </w:r>
      <w:r>
        <w:rPr>
          <w:rFonts w:ascii="仿宋" w:eastAsia="仿宋_GB2312" w:hAnsi="仿宋" w:hint="eastAsia"/>
          <w:color w:val="000000" w:themeColor="text1"/>
        </w:rPr>
        <w:t>+</w:t>
      </w:r>
      <w:r>
        <w:rPr>
          <w:rFonts w:ascii="仿宋" w:eastAsia="仿宋_GB2312" w:hAnsi="仿宋" w:hint="eastAsia"/>
          <w:color w:val="000000" w:themeColor="text1"/>
        </w:rPr>
        <w:t>技术手段，整合驾驶员各类服务和各个相关系统数据，建设统一的掌上服务平台，向巡游车从业者提供全天候不间断的政务服务，提高政府信息公开水平和服务能力，提升政府公信力，打造巡游车从业者与政府间的互动交流方式，建立监督机制，推进温州市网上政务服务的统一标准建设。基于公共交通智能调度、个人出行习惯、绿色出行优先等原则，通过系统集成、数据汇聚共享、聚合支付能力，打造一个体现系统集成、数据汇聚共享、出行服务信息化、智慧化、移动化的多跨场景应用。</w:t>
      </w:r>
    </w:p>
    <w:p w14:paraId="33A9EE01" w14:textId="77777777" w:rsidR="00B80F08" w:rsidRDefault="00000000">
      <w:pPr>
        <w:pStyle w:val="afffc"/>
        <w:ind w:firstLine="560"/>
        <w:rPr>
          <w:rFonts w:ascii="仿宋" w:eastAsia="仿宋_GB2312" w:hAnsi="仿宋"/>
          <w:color w:val="000000" w:themeColor="text1"/>
        </w:rPr>
      </w:pPr>
      <w:r>
        <w:rPr>
          <w:rFonts w:ascii="仿宋" w:eastAsia="仿宋_GB2312" w:hAnsi="仿宋" w:hint="eastAsia"/>
          <w:color w:val="000000" w:themeColor="text1"/>
        </w:rPr>
        <w:t>构建公平、开放、覆盖全市、辐射</w:t>
      </w:r>
      <w:proofErr w:type="gramStart"/>
      <w:r>
        <w:rPr>
          <w:rFonts w:ascii="仿宋" w:eastAsia="仿宋_GB2312" w:hAnsi="仿宋" w:hint="eastAsia"/>
          <w:color w:val="000000" w:themeColor="text1"/>
        </w:rPr>
        <w:t>全供应</w:t>
      </w:r>
      <w:proofErr w:type="gramEnd"/>
      <w:r>
        <w:rPr>
          <w:rFonts w:ascii="仿宋" w:eastAsia="仿宋_GB2312" w:hAnsi="仿宋" w:hint="eastAsia"/>
          <w:color w:val="000000" w:themeColor="text1"/>
        </w:rPr>
        <w:t>链的物流行业信息基础交换网络，有效衔接区域平台、企业平台、相关行业信息平台，实现社会物流业务数据基于统一标准的可靠、安全、高效交换，实现物流相关公共信息服务资源基于统一渠道的公正、权威发布，有效促进物流</w:t>
      </w:r>
      <w:proofErr w:type="gramStart"/>
      <w:r>
        <w:rPr>
          <w:rFonts w:ascii="仿宋" w:eastAsia="仿宋_GB2312" w:hAnsi="仿宋" w:hint="eastAsia"/>
          <w:color w:val="000000" w:themeColor="text1"/>
        </w:rPr>
        <w:t>产业链各环节</w:t>
      </w:r>
      <w:proofErr w:type="gramEnd"/>
      <w:r>
        <w:rPr>
          <w:rFonts w:ascii="仿宋" w:eastAsia="仿宋_GB2312" w:hAnsi="仿宋" w:hint="eastAsia"/>
          <w:color w:val="000000" w:themeColor="text1"/>
        </w:rPr>
        <w:t>信息互通与资源整合，最终实现物流运输组织效率的显著提升。</w:t>
      </w:r>
    </w:p>
    <w:p w14:paraId="191C7215" w14:textId="77777777" w:rsidR="00B80F08" w:rsidRDefault="00000000">
      <w:pPr>
        <w:pStyle w:val="afffc"/>
        <w:ind w:firstLine="560"/>
        <w:rPr>
          <w:rFonts w:ascii="仿宋" w:eastAsia="仿宋_GB2312" w:hAnsi="仿宋"/>
          <w:color w:val="000000" w:themeColor="text1"/>
        </w:rPr>
      </w:pPr>
      <w:r>
        <w:rPr>
          <w:rFonts w:ascii="仿宋" w:eastAsia="仿宋_GB2312" w:hAnsi="仿宋" w:hint="eastAsia"/>
          <w:color w:val="000000" w:themeColor="text1"/>
        </w:rPr>
        <w:t>实现海陆空物流公共信息全流程、全覆盖的高效共享，提升物流</w:t>
      </w:r>
      <w:r>
        <w:rPr>
          <w:rFonts w:ascii="仿宋" w:eastAsia="仿宋_GB2312" w:hAnsi="仿宋" w:hint="eastAsia"/>
          <w:color w:val="000000" w:themeColor="text1"/>
        </w:rPr>
        <w:lastRenderedPageBreak/>
        <w:t>全程可视化程度</w:t>
      </w:r>
      <w:r>
        <w:rPr>
          <w:rFonts w:ascii="仿宋" w:eastAsia="仿宋_GB2312" w:hAnsi="仿宋" w:hint="eastAsia"/>
          <w:color w:val="000000" w:themeColor="text1"/>
        </w:rPr>
        <w:t>,</w:t>
      </w:r>
      <w:r>
        <w:rPr>
          <w:rFonts w:ascii="仿宋" w:eastAsia="仿宋_GB2312" w:hAnsi="仿宋" w:hint="eastAsia"/>
          <w:color w:val="000000" w:themeColor="text1"/>
        </w:rPr>
        <w:t>服务企业物流成本降低。打通与海港、陆港、空港的信息服务通道，更好的服务于货主、第三方物流企业等主体高效地开展多式联运业务，服务多式联运业务协同效率提升。为多式联运“一单制”的发展打造好信息联通的基础设施。实现对“四港”联动整体运行情况的有效监测。</w:t>
      </w:r>
    </w:p>
    <w:p w14:paraId="735161AC" w14:textId="77777777" w:rsidR="00B80F08" w:rsidRDefault="00000000">
      <w:pPr>
        <w:pStyle w:val="afffc"/>
        <w:ind w:firstLine="560"/>
        <w:rPr>
          <w:rFonts w:ascii="仿宋" w:eastAsia="仿宋_GB2312" w:hAnsi="仿宋"/>
          <w:color w:val="000000" w:themeColor="text1"/>
        </w:rPr>
      </w:pPr>
      <w:r>
        <w:rPr>
          <w:rFonts w:ascii="仿宋" w:eastAsia="仿宋_GB2312" w:hAnsi="仿宋" w:hint="eastAsia"/>
          <w:color w:val="000000" w:themeColor="text1"/>
        </w:rPr>
        <w:t>温州经济发展主要依靠外向型经济支撑，在全球外向型经济环境恶化及国内低成本比较优势逐渐丧失之后，温州经济的支撑主体企业在经营过程中出现了较大的亏损面。温州地区稍具规模的企业在“走出去”战略的支撑下以向海外直接投资的方式在海外地区寻找低成本比较优势。</w:t>
      </w:r>
    </w:p>
    <w:p w14:paraId="141CFFB8" w14:textId="77777777" w:rsidR="00B80F08" w:rsidRDefault="00000000">
      <w:pPr>
        <w:pStyle w:val="afffc"/>
        <w:ind w:firstLine="560"/>
        <w:rPr>
          <w:rFonts w:ascii="仿宋" w:eastAsia="仿宋_GB2312" w:hAnsi="仿宋"/>
          <w:color w:val="000000" w:themeColor="text1"/>
        </w:rPr>
      </w:pPr>
      <w:r>
        <w:rPr>
          <w:rFonts w:ascii="仿宋" w:eastAsia="仿宋_GB2312" w:hAnsi="仿宋" w:hint="eastAsia"/>
          <w:color w:val="000000" w:themeColor="text1"/>
        </w:rPr>
        <w:t>为供应</w:t>
      </w:r>
      <w:proofErr w:type="gramStart"/>
      <w:r>
        <w:rPr>
          <w:rFonts w:ascii="仿宋" w:eastAsia="仿宋_GB2312" w:hAnsi="仿宋" w:hint="eastAsia"/>
          <w:color w:val="000000" w:themeColor="text1"/>
        </w:rPr>
        <w:t>链参与方</w:t>
      </w:r>
      <w:proofErr w:type="gramEnd"/>
      <w:r>
        <w:rPr>
          <w:rFonts w:ascii="仿宋" w:eastAsia="仿宋_GB2312" w:hAnsi="仿宋" w:hint="eastAsia"/>
          <w:color w:val="000000" w:themeColor="text1"/>
        </w:rPr>
        <w:t>实质性的降低成本，优化产业融资环境，为企业回归温州建立良好的投资、运营环境。</w:t>
      </w:r>
    </w:p>
    <w:p w14:paraId="378AEF9D" w14:textId="77777777" w:rsidR="00B80F08" w:rsidRDefault="00000000">
      <w:pPr>
        <w:pStyle w:val="afffffff3"/>
        <w:ind w:firstLine="280"/>
        <w:rPr>
          <w:rFonts w:eastAsia="仿宋_GB2312"/>
          <w:color w:val="000000" w:themeColor="text1"/>
        </w:rPr>
      </w:pPr>
      <w:r>
        <w:rPr>
          <w:rFonts w:ascii="仿宋_GB2312" w:eastAsia="仿宋_GB2312" w:hAnsi="仿宋_GB2312" w:cs="仿宋_GB2312" w:hint="eastAsia"/>
          <w:color w:val="000000" w:themeColor="text1"/>
          <w:szCs w:val="32"/>
        </w:rPr>
        <w:t>根据《浙江省</w:t>
      </w:r>
      <w:r>
        <w:rPr>
          <w:rFonts w:ascii="仿宋_GB2312" w:eastAsia="仿宋_GB2312" w:hint="eastAsia"/>
          <w:color w:val="000000" w:themeColor="text1"/>
        </w:rPr>
        <w:t>数字化改革总体方案》和《浙江省交通数字化改革行动方案》（</w:t>
      </w:r>
      <w:proofErr w:type="gramStart"/>
      <w:r>
        <w:rPr>
          <w:rFonts w:ascii="仿宋_GB2312" w:eastAsia="仿宋_GB2312" w:hint="eastAsia"/>
          <w:color w:val="000000" w:themeColor="text1"/>
        </w:rPr>
        <w:t>浙交〔2021〕</w:t>
      </w:r>
      <w:proofErr w:type="gramEnd"/>
      <w:r>
        <w:rPr>
          <w:rFonts w:ascii="仿宋_GB2312" w:eastAsia="仿宋_GB2312" w:hint="eastAsia"/>
          <w:color w:val="000000" w:themeColor="text1"/>
        </w:rPr>
        <w:t>33号）等部署要求，</w:t>
      </w:r>
      <w:r>
        <w:rPr>
          <w:rFonts w:ascii="仿宋" w:eastAsia="仿宋_GB2312" w:hAnsi="仿宋" w:hint="eastAsia"/>
          <w:color w:val="000000" w:themeColor="text1"/>
        </w:rPr>
        <w:t>加快建设交通政务服务信息“一窗通达”是推进交通运输政务服务审管服数字化改革，也是推进交通运输政务服务用户体系统一和信息横向集成，开</w:t>
      </w:r>
      <w:r>
        <w:rPr>
          <w:rFonts w:ascii="仿宋" w:eastAsia="仿宋_GB2312" w:hAnsi="仿宋"/>
          <w:color w:val="000000" w:themeColor="text1"/>
        </w:rPr>
        <w:t>展</w:t>
      </w:r>
      <w:r>
        <w:rPr>
          <w:rFonts w:ascii="仿宋" w:eastAsia="仿宋_GB2312" w:hAnsi="仿宋" w:hint="eastAsia"/>
          <w:color w:val="000000" w:themeColor="text1"/>
        </w:rPr>
        <w:t>港航</w:t>
      </w:r>
      <w:r>
        <w:rPr>
          <w:rFonts w:ascii="仿宋" w:eastAsia="仿宋_GB2312" w:hAnsi="仿宋"/>
          <w:color w:val="000000" w:themeColor="text1"/>
        </w:rPr>
        <w:t>、运</w:t>
      </w:r>
      <w:proofErr w:type="gramStart"/>
      <w:r>
        <w:rPr>
          <w:rFonts w:ascii="仿宋" w:eastAsia="仿宋_GB2312" w:hAnsi="仿宋"/>
          <w:color w:val="000000" w:themeColor="text1"/>
        </w:rPr>
        <w:t>政</w:t>
      </w:r>
      <w:r>
        <w:rPr>
          <w:rFonts w:ascii="仿宋" w:eastAsia="仿宋_GB2312" w:hAnsi="仿宋" w:hint="eastAsia"/>
          <w:color w:val="000000" w:themeColor="text1"/>
        </w:rPr>
        <w:t>领域</w:t>
      </w:r>
      <w:proofErr w:type="gramEnd"/>
      <w:r>
        <w:rPr>
          <w:rFonts w:ascii="仿宋" w:eastAsia="仿宋_GB2312" w:hAnsi="仿宋"/>
          <w:color w:val="000000" w:themeColor="text1"/>
        </w:rPr>
        <w:t>基于政务服务网线上</w:t>
      </w:r>
      <w:r>
        <w:rPr>
          <w:rFonts w:ascii="仿宋" w:eastAsia="仿宋_GB2312" w:hAnsi="仿宋" w:hint="eastAsia"/>
          <w:color w:val="000000" w:themeColor="text1"/>
        </w:rPr>
        <w:t>服务大厅建设，实现</w:t>
      </w:r>
      <w:r>
        <w:rPr>
          <w:rFonts w:ascii="仿宋" w:eastAsia="仿宋_GB2312" w:hAnsi="仿宋" w:hint="eastAsia"/>
          <w:color w:val="000000" w:themeColor="text1"/>
        </w:rPr>
        <w:t>PC</w:t>
      </w:r>
      <w:r>
        <w:rPr>
          <w:rFonts w:ascii="仿宋" w:eastAsia="仿宋_GB2312" w:hAnsi="仿宋" w:hint="eastAsia"/>
          <w:color w:val="000000" w:themeColor="text1"/>
        </w:rPr>
        <w:t>端和</w:t>
      </w:r>
      <w:proofErr w:type="gramStart"/>
      <w:r>
        <w:rPr>
          <w:rFonts w:ascii="仿宋" w:eastAsia="仿宋_GB2312" w:hAnsi="仿宋"/>
          <w:color w:val="000000" w:themeColor="text1"/>
        </w:rPr>
        <w:t>浙里</w:t>
      </w:r>
      <w:proofErr w:type="gramEnd"/>
      <w:r>
        <w:rPr>
          <w:rFonts w:ascii="仿宋" w:eastAsia="仿宋_GB2312" w:hAnsi="仿宋"/>
          <w:color w:val="000000" w:themeColor="text1"/>
        </w:rPr>
        <w:t>办</w:t>
      </w:r>
      <w:r>
        <w:rPr>
          <w:rFonts w:ascii="仿宋" w:eastAsia="仿宋_GB2312" w:hAnsi="仿宋" w:hint="eastAsia"/>
          <w:color w:val="000000" w:themeColor="text1"/>
        </w:rPr>
        <w:t>APP</w:t>
      </w:r>
      <w:r>
        <w:rPr>
          <w:rFonts w:ascii="仿宋" w:eastAsia="仿宋_GB2312" w:hAnsi="仿宋"/>
          <w:color w:val="000000" w:themeColor="text1"/>
        </w:rPr>
        <w:t>“</w:t>
      </w:r>
      <w:r>
        <w:rPr>
          <w:rFonts w:ascii="仿宋" w:eastAsia="仿宋_GB2312" w:hAnsi="仿宋" w:hint="eastAsia"/>
          <w:color w:val="000000" w:themeColor="text1"/>
        </w:rPr>
        <w:t>一窗</w:t>
      </w:r>
      <w:r>
        <w:rPr>
          <w:rFonts w:ascii="仿宋" w:eastAsia="仿宋_GB2312" w:hAnsi="仿宋"/>
          <w:color w:val="000000" w:themeColor="text1"/>
        </w:rPr>
        <w:t>”</w:t>
      </w:r>
      <w:r>
        <w:rPr>
          <w:rFonts w:ascii="仿宋" w:eastAsia="仿宋_GB2312" w:hAnsi="仿宋" w:hint="eastAsia"/>
          <w:color w:val="000000" w:themeColor="text1"/>
        </w:rPr>
        <w:t>办事、查询、通知等功能</w:t>
      </w:r>
      <w:r>
        <w:rPr>
          <w:rFonts w:ascii="仿宋" w:eastAsia="仿宋_GB2312" w:hAnsi="仿宋"/>
          <w:color w:val="000000" w:themeColor="text1"/>
        </w:rPr>
        <w:t>以及</w:t>
      </w:r>
      <w:proofErr w:type="gramStart"/>
      <w:r>
        <w:rPr>
          <w:rFonts w:ascii="仿宋" w:eastAsia="仿宋_GB2312" w:hAnsi="仿宋"/>
          <w:color w:val="000000" w:themeColor="text1"/>
        </w:rPr>
        <w:t>浙政钉</w:t>
      </w:r>
      <w:proofErr w:type="gramEnd"/>
      <w:r>
        <w:rPr>
          <w:rFonts w:ascii="仿宋" w:eastAsia="仿宋_GB2312" w:hAnsi="仿宋" w:hint="eastAsia"/>
          <w:color w:val="000000" w:themeColor="text1"/>
        </w:rPr>
        <w:t>APP</w:t>
      </w:r>
      <w:r>
        <w:rPr>
          <w:rFonts w:ascii="仿宋" w:eastAsia="仿宋_GB2312" w:hAnsi="仿宋"/>
          <w:color w:val="000000" w:themeColor="text1"/>
        </w:rPr>
        <w:t>的管理应用</w:t>
      </w:r>
      <w:r>
        <w:rPr>
          <w:rFonts w:ascii="仿宋" w:eastAsia="仿宋_GB2312" w:hAnsi="仿宋" w:hint="eastAsia"/>
          <w:color w:val="000000" w:themeColor="text1"/>
        </w:rPr>
        <w:t>，推进“一人一档</w:t>
      </w:r>
      <w:proofErr w:type="gramStart"/>
      <w:r>
        <w:rPr>
          <w:rFonts w:ascii="仿宋" w:eastAsia="仿宋_GB2312" w:hAnsi="仿宋" w:hint="eastAsia"/>
          <w:color w:val="000000" w:themeColor="text1"/>
        </w:rPr>
        <w:t>一</w:t>
      </w:r>
      <w:proofErr w:type="gramEnd"/>
      <w:r>
        <w:rPr>
          <w:rFonts w:ascii="仿宋" w:eastAsia="仿宋_GB2312" w:hAnsi="仿宋" w:hint="eastAsia"/>
          <w:color w:val="000000" w:themeColor="text1"/>
        </w:rPr>
        <w:t>企一档数据服务”，建立政府与从业人员、企业的交互通道，为交通运输从业人员和企业经营全生命周期提供行业指导，实现从业企业和个人“一窗式服务”。运</w:t>
      </w:r>
      <w:proofErr w:type="gramStart"/>
      <w:r>
        <w:rPr>
          <w:rFonts w:ascii="仿宋" w:eastAsia="仿宋_GB2312" w:hAnsi="仿宋" w:hint="eastAsia"/>
          <w:color w:val="000000" w:themeColor="text1"/>
        </w:rPr>
        <w:t>政领域</w:t>
      </w:r>
      <w:proofErr w:type="gramEnd"/>
      <w:r>
        <w:rPr>
          <w:rFonts w:ascii="仿宋" w:eastAsia="仿宋_GB2312" w:hAnsi="仿宋" w:hint="eastAsia"/>
          <w:color w:val="000000" w:themeColor="text1"/>
        </w:rPr>
        <w:t>由温州市交通局牵头代建。</w:t>
      </w:r>
    </w:p>
    <w:p w14:paraId="68173598" w14:textId="77777777" w:rsidR="00B80F08" w:rsidRDefault="00000000">
      <w:pPr>
        <w:pStyle w:val="afffc"/>
        <w:ind w:firstLine="560"/>
        <w:rPr>
          <w:rFonts w:ascii="仿宋" w:eastAsia="仿宋_GB2312" w:hAnsi="仿宋"/>
          <w:color w:val="000000" w:themeColor="text1"/>
        </w:rPr>
      </w:pPr>
      <w:r>
        <w:rPr>
          <w:rFonts w:ascii="仿宋" w:eastAsia="仿宋_GB2312" w:hAnsi="仿宋" w:hint="eastAsia"/>
          <w:color w:val="000000" w:themeColor="text1"/>
        </w:rPr>
        <w:lastRenderedPageBreak/>
        <w:t>加快建设交通政务服务信息“一窗通达”是</w:t>
      </w:r>
      <w:proofErr w:type="gramStart"/>
      <w:r>
        <w:rPr>
          <w:rFonts w:ascii="仿宋" w:eastAsia="仿宋_GB2312" w:hAnsi="仿宋" w:hint="eastAsia"/>
          <w:color w:val="000000" w:themeColor="text1"/>
        </w:rPr>
        <w:t>践行</w:t>
      </w:r>
      <w:proofErr w:type="gramEnd"/>
      <w:r>
        <w:rPr>
          <w:rFonts w:ascii="仿宋" w:eastAsia="仿宋_GB2312" w:hAnsi="仿宋" w:hint="eastAsia"/>
          <w:color w:val="000000" w:themeColor="text1"/>
        </w:rPr>
        <w:t>以人民为中心发展理念、深化“最多跑一次”改革的创新举措，也是推动政府数字化改革、引领“数字政府”建设的重要内容。解决了交通运输从业人员和企业缺乏经营全生命周期行业指导、从业人员和企业与交通运输管理部门无法实时信息</w:t>
      </w:r>
      <w:proofErr w:type="gramStart"/>
      <w:r>
        <w:rPr>
          <w:rFonts w:ascii="仿宋" w:eastAsia="仿宋_GB2312" w:hAnsi="仿宋" w:hint="eastAsia"/>
          <w:color w:val="000000" w:themeColor="text1"/>
        </w:rPr>
        <w:t>交互等</w:t>
      </w:r>
      <w:proofErr w:type="gramEnd"/>
      <w:r>
        <w:rPr>
          <w:rFonts w:ascii="仿宋" w:eastAsia="仿宋_GB2312" w:hAnsi="仿宋" w:hint="eastAsia"/>
          <w:color w:val="000000" w:themeColor="text1"/>
        </w:rPr>
        <w:t>问题；“一窗通达”统一服务门户解决从业资格证照面信息变更频繁而需不停更换证照的问题，减少群众和审批窗口工作负担。</w:t>
      </w:r>
    </w:p>
    <w:p w14:paraId="5D700712" w14:textId="77777777" w:rsidR="00B80F08" w:rsidRDefault="00000000">
      <w:pPr>
        <w:pStyle w:val="afffc"/>
        <w:ind w:firstLine="560"/>
        <w:rPr>
          <w:rFonts w:ascii="仿宋" w:eastAsia="仿宋_GB2312" w:hAnsi="仿宋"/>
          <w:color w:val="000000" w:themeColor="text1"/>
        </w:rPr>
      </w:pPr>
      <w:r>
        <w:rPr>
          <w:rFonts w:ascii="仿宋" w:eastAsia="仿宋_GB2312" w:hAnsi="仿宋" w:hint="eastAsia"/>
          <w:color w:val="000000" w:themeColor="text1"/>
        </w:rPr>
        <w:t>道路运输“一窗通达”试点项目是</w:t>
      </w:r>
      <w:proofErr w:type="gramStart"/>
      <w:r>
        <w:rPr>
          <w:rFonts w:ascii="仿宋" w:eastAsia="仿宋_GB2312" w:hAnsi="仿宋" w:hint="eastAsia"/>
          <w:color w:val="000000" w:themeColor="text1"/>
        </w:rPr>
        <w:t>集投诉</w:t>
      </w:r>
      <w:proofErr w:type="gramEnd"/>
      <w:r>
        <w:rPr>
          <w:rFonts w:ascii="仿宋" w:eastAsia="仿宋_GB2312" w:hAnsi="仿宋" w:hint="eastAsia"/>
          <w:color w:val="000000" w:themeColor="text1"/>
        </w:rPr>
        <w:t>建议、行业服务、信用服务、执法服务等于一体的“一站式”服务统一门户，打通了除道路运政系统之外的多个交通运输部门业务系统，提供全省“省</w:t>
      </w:r>
      <w:r>
        <w:rPr>
          <w:rFonts w:ascii="仿宋" w:eastAsia="仿宋_GB2312" w:hAnsi="仿宋" w:hint="eastAsia"/>
          <w:color w:val="000000" w:themeColor="text1"/>
        </w:rPr>
        <w:t>-</w:t>
      </w:r>
      <w:r>
        <w:rPr>
          <w:rFonts w:ascii="仿宋" w:eastAsia="仿宋_GB2312" w:hAnsi="仿宋" w:hint="eastAsia"/>
          <w:color w:val="000000" w:themeColor="text1"/>
        </w:rPr>
        <w:t>市</w:t>
      </w:r>
      <w:r>
        <w:rPr>
          <w:rFonts w:ascii="仿宋" w:eastAsia="仿宋_GB2312" w:hAnsi="仿宋" w:hint="eastAsia"/>
          <w:color w:val="000000" w:themeColor="text1"/>
        </w:rPr>
        <w:t>-</w:t>
      </w:r>
      <w:r>
        <w:rPr>
          <w:rFonts w:ascii="仿宋" w:eastAsia="仿宋_GB2312" w:hAnsi="仿宋" w:hint="eastAsia"/>
          <w:color w:val="000000" w:themeColor="text1"/>
        </w:rPr>
        <w:t>县”三级交通运输政务服务，实现“跨平台”、“跨层级”、“一门户”的群众服务升级，提升企业和从业人员的服务体验。</w:t>
      </w:r>
    </w:p>
    <w:p w14:paraId="2DCC2B3C" w14:textId="77777777" w:rsidR="00B80F08" w:rsidRDefault="00000000">
      <w:pPr>
        <w:pStyle w:val="afffc"/>
        <w:ind w:firstLine="560"/>
        <w:rPr>
          <w:rFonts w:ascii="仿宋" w:eastAsia="仿宋_GB2312" w:hAnsi="仿宋"/>
          <w:color w:val="000000" w:themeColor="text1"/>
        </w:rPr>
      </w:pPr>
      <w:r>
        <w:rPr>
          <w:rFonts w:ascii="仿宋" w:eastAsia="仿宋_GB2312" w:hAnsi="仿宋" w:hint="eastAsia"/>
          <w:color w:val="000000" w:themeColor="text1"/>
        </w:rPr>
        <w:t>通过本项目的建设优化提升现有公共交通服务水平。以方便市民、游客为出发点，通过交通信息资源整合，建设便行温州数字服务平台，以此为基础</w:t>
      </w:r>
      <w:proofErr w:type="gramStart"/>
      <w:r>
        <w:rPr>
          <w:rFonts w:ascii="仿宋" w:eastAsia="仿宋_GB2312" w:hAnsi="仿宋" w:hint="eastAsia"/>
          <w:color w:val="000000" w:themeColor="text1"/>
        </w:rPr>
        <w:t>构建全市</w:t>
      </w:r>
      <w:proofErr w:type="gramEnd"/>
      <w:r>
        <w:rPr>
          <w:rFonts w:ascii="仿宋" w:eastAsia="仿宋_GB2312" w:hAnsi="仿宋" w:hint="eastAsia"/>
          <w:color w:val="000000" w:themeColor="text1"/>
        </w:rPr>
        <w:t>公交实时信息发布渠道，打造城乡公共交通“人、车、路、站、网”信息协同机制，完善多元化公交服务网络，加强公交服务的深度和广度，提升交通服务品质。</w:t>
      </w:r>
    </w:p>
    <w:p w14:paraId="0CA373A4" w14:textId="77777777" w:rsidR="00B80F08" w:rsidRDefault="00000000">
      <w:pPr>
        <w:ind w:firstLine="560"/>
        <w:rPr>
          <w:rFonts w:eastAsia="仿宋_GB2312"/>
          <w:color w:val="000000" w:themeColor="text1"/>
        </w:rPr>
      </w:pPr>
      <w:r>
        <w:rPr>
          <w:rFonts w:ascii="仿宋" w:eastAsia="仿宋_GB2312" w:hAnsi="仿宋" w:hint="eastAsia"/>
          <w:color w:val="000000" w:themeColor="text1"/>
        </w:rPr>
        <w:t>实现体制机制创新，打造城市绿色出行服务入口。从而改善目前城市道路拥堵问题以及实现“碳中和、碳达峰”</w:t>
      </w:r>
      <w:proofErr w:type="gramStart"/>
      <w:r>
        <w:rPr>
          <w:rFonts w:ascii="仿宋" w:eastAsia="仿宋_GB2312" w:hAnsi="仿宋" w:hint="eastAsia"/>
          <w:color w:val="000000" w:themeColor="text1"/>
        </w:rPr>
        <w:t>的双碳目标</w:t>
      </w:r>
      <w:proofErr w:type="gramEnd"/>
      <w:r>
        <w:rPr>
          <w:rFonts w:ascii="仿宋" w:eastAsia="仿宋_GB2312" w:hAnsi="仿宋" w:hint="eastAsia"/>
          <w:color w:val="000000" w:themeColor="text1"/>
        </w:rPr>
        <w:t>。建设多个定制</w:t>
      </w:r>
      <w:proofErr w:type="gramStart"/>
      <w:r>
        <w:rPr>
          <w:rFonts w:ascii="仿宋" w:eastAsia="仿宋_GB2312" w:hAnsi="仿宋" w:hint="eastAsia"/>
          <w:color w:val="000000" w:themeColor="text1"/>
        </w:rPr>
        <w:t>式交通</w:t>
      </w:r>
      <w:proofErr w:type="gramEnd"/>
      <w:r>
        <w:rPr>
          <w:rFonts w:ascii="仿宋" w:eastAsia="仿宋_GB2312" w:hAnsi="仿宋" w:hint="eastAsia"/>
          <w:color w:val="000000" w:themeColor="text1"/>
        </w:rPr>
        <w:t>特色信息服务，包括智慧停车（导航导停）特色信息服务、</w:t>
      </w:r>
      <w:proofErr w:type="gramStart"/>
      <w:r>
        <w:rPr>
          <w:rFonts w:ascii="仿宋" w:eastAsia="仿宋_GB2312" w:hAnsi="仿宋" w:hint="eastAsia"/>
          <w:color w:val="000000" w:themeColor="text1"/>
        </w:rPr>
        <w:t>交旅融合</w:t>
      </w:r>
      <w:proofErr w:type="gramEnd"/>
      <w:r>
        <w:rPr>
          <w:rFonts w:ascii="仿宋" w:eastAsia="仿宋_GB2312" w:hAnsi="仿宋" w:hint="eastAsia"/>
          <w:color w:val="000000" w:themeColor="text1"/>
        </w:rPr>
        <w:t>信息查询服务、</w:t>
      </w:r>
      <w:proofErr w:type="gramStart"/>
      <w:r>
        <w:rPr>
          <w:rFonts w:ascii="仿宋" w:eastAsia="仿宋_GB2312" w:hAnsi="仿宋" w:hint="eastAsia"/>
          <w:color w:val="000000" w:themeColor="text1"/>
        </w:rPr>
        <w:t>巡游网</w:t>
      </w:r>
      <w:proofErr w:type="gramEnd"/>
      <w:r>
        <w:rPr>
          <w:rFonts w:ascii="仿宋" w:eastAsia="仿宋_GB2312" w:hAnsi="仿宋" w:hint="eastAsia"/>
          <w:color w:val="000000" w:themeColor="text1"/>
        </w:rPr>
        <w:t>约出租车出行服务、最后一公里出行特色服务、特殊人群出行智慧化服务等。让群众有获得感和幸福感。构建交通运输服务数字化改革新基建，融合地图服务、公交到站、</w:t>
      </w:r>
      <w:r>
        <w:rPr>
          <w:rFonts w:ascii="仿宋" w:eastAsia="仿宋_GB2312" w:hAnsi="仿宋" w:hint="eastAsia"/>
          <w:color w:val="000000" w:themeColor="text1"/>
        </w:rPr>
        <w:lastRenderedPageBreak/>
        <w:t>智慧停车、共享单车、</w:t>
      </w:r>
      <w:proofErr w:type="gramStart"/>
      <w:r>
        <w:rPr>
          <w:rFonts w:ascii="仿宋" w:eastAsia="仿宋_GB2312" w:hAnsi="仿宋" w:hint="eastAsia"/>
          <w:color w:val="000000" w:themeColor="text1"/>
        </w:rPr>
        <w:t>巡游网</w:t>
      </w:r>
      <w:proofErr w:type="gramEnd"/>
      <w:r>
        <w:rPr>
          <w:rFonts w:ascii="仿宋" w:eastAsia="仿宋_GB2312" w:hAnsi="仿宋" w:hint="eastAsia"/>
          <w:color w:val="000000" w:themeColor="text1"/>
        </w:rPr>
        <w:t>约出租车统一预约服务平台、停车服务平台等出行服务系统，实现出行服务民生应用平台的融合创新。建设便行温州数字服务平台，不断优化群众与政府的出行互动协同方式，提升公共交通服务体验，普及低碳出行，增强群众便捷交通的获得感，最终让群众享受出行服务更便利，让出行服务提供者更快捷地服务群众，让组织管理</w:t>
      </w:r>
      <w:proofErr w:type="gramStart"/>
      <w:r>
        <w:rPr>
          <w:rFonts w:ascii="仿宋" w:eastAsia="仿宋_GB2312" w:hAnsi="仿宋" w:hint="eastAsia"/>
          <w:color w:val="000000" w:themeColor="text1"/>
        </w:rPr>
        <w:t>者决策</w:t>
      </w:r>
      <w:proofErr w:type="gramEnd"/>
      <w:r>
        <w:rPr>
          <w:rFonts w:ascii="仿宋" w:eastAsia="仿宋_GB2312" w:hAnsi="仿宋" w:hint="eastAsia"/>
          <w:color w:val="000000" w:themeColor="text1"/>
        </w:rPr>
        <w:t>出行服务更精准，努力打造全国城市交通出行的亮点样板。</w:t>
      </w:r>
    </w:p>
    <w:p w14:paraId="7598220F"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43" w:name="_Toc110500785"/>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t>本期建设规模</w:t>
      </w:r>
      <w:bookmarkEnd w:id="43"/>
    </w:p>
    <w:p w14:paraId="685F7E3A" w14:textId="77777777" w:rsidR="00B80F08" w:rsidRDefault="00000000">
      <w:pPr>
        <w:ind w:firstLine="560"/>
        <w:rPr>
          <w:rFonts w:eastAsia="仿宋_GB2312"/>
          <w:color w:val="000000" w:themeColor="text1"/>
        </w:rPr>
      </w:pPr>
      <w:r>
        <w:rPr>
          <w:rFonts w:eastAsia="仿宋_GB2312" w:hint="eastAsia"/>
          <w:color w:val="000000" w:themeColor="text1"/>
        </w:rPr>
        <w:t>温州市交通运输系统。</w:t>
      </w:r>
    </w:p>
    <w:p w14:paraId="327A5CC0"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44" w:name="_Toc110500786"/>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t>本期建设内容</w:t>
      </w:r>
      <w:bookmarkEnd w:id="44"/>
    </w:p>
    <w:p w14:paraId="1B44F7E3" w14:textId="77777777" w:rsidR="00B80F08" w:rsidRDefault="00000000">
      <w:pPr>
        <w:ind w:firstLine="560"/>
        <w:rPr>
          <w:rFonts w:eastAsia="仿宋_GB2312"/>
          <w:color w:val="000000" w:themeColor="text1"/>
        </w:rPr>
      </w:pPr>
      <w:r>
        <w:rPr>
          <w:rFonts w:eastAsia="仿宋_GB2312" w:hint="eastAsia"/>
          <w:color w:val="000000" w:themeColor="text1"/>
        </w:rPr>
        <w:t>项目主要建设内容为：智慧交通综合执法分平台、交通执法数字化监管、瓯江航道数字化管理、巡游车移动端应用平台、金温</w:t>
      </w:r>
      <w:proofErr w:type="gramStart"/>
      <w:r>
        <w:rPr>
          <w:rFonts w:eastAsia="仿宋_GB2312" w:hint="eastAsia"/>
          <w:color w:val="000000" w:themeColor="text1"/>
        </w:rPr>
        <w:t>铁路海</w:t>
      </w:r>
      <w:proofErr w:type="gramEnd"/>
      <w:r>
        <w:rPr>
          <w:rFonts w:eastAsia="仿宋_GB2312" w:hint="eastAsia"/>
          <w:color w:val="000000" w:themeColor="text1"/>
        </w:rPr>
        <w:t>铁多式联运“一单制”、交通政务信息“一窗通达”、便行温州数字服务等内容。</w:t>
      </w:r>
    </w:p>
    <w:p w14:paraId="3FE6738A" w14:textId="77777777" w:rsidR="00B80F08" w:rsidRDefault="00000000">
      <w:pPr>
        <w:ind w:firstLine="560"/>
        <w:rPr>
          <w:rFonts w:eastAsia="仿宋_GB2312"/>
          <w:color w:val="000000" w:themeColor="text1"/>
        </w:rPr>
      </w:pPr>
      <w:r>
        <w:rPr>
          <w:rFonts w:eastAsia="仿宋_GB2312" w:hint="eastAsia"/>
          <w:color w:val="000000" w:themeColor="text1"/>
        </w:rPr>
        <w:t>主要建设内容为：</w:t>
      </w:r>
    </w:p>
    <w:p w14:paraId="06EB5831" w14:textId="77777777" w:rsidR="00B80F08" w:rsidRDefault="00000000">
      <w:pPr>
        <w:ind w:firstLine="560"/>
        <w:rPr>
          <w:rFonts w:eastAsia="仿宋_GB2312"/>
          <w:color w:val="000000" w:themeColor="text1"/>
        </w:rPr>
      </w:pPr>
      <w:r>
        <w:rPr>
          <w:rFonts w:eastAsia="仿宋_GB2312" w:hint="eastAsia"/>
          <w:color w:val="000000" w:themeColor="text1"/>
        </w:rPr>
        <w:t>（</w:t>
      </w:r>
      <w:r>
        <w:rPr>
          <w:rFonts w:eastAsia="仿宋_GB2312" w:hint="eastAsia"/>
          <w:color w:val="000000" w:themeColor="text1"/>
        </w:rPr>
        <w:t>1</w:t>
      </w:r>
      <w:r>
        <w:rPr>
          <w:rFonts w:eastAsia="仿宋_GB2312" w:hint="eastAsia"/>
          <w:color w:val="000000" w:themeColor="text1"/>
        </w:rPr>
        <w:t>）智慧交通综合执法分平台</w:t>
      </w:r>
    </w:p>
    <w:p w14:paraId="0DA3083A" w14:textId="77777777" w:rsidR="00B80F08" w:rsidRDefault="00000000">
      <w:pPr>
        <w:ind w:firstLine="560"/>
        <w:rPr>
          <w:rFonts w:eastAsia="仿宋_GB2312"/>
          <w:color w:val="000000" w:themeColor="text1"/>
        </w:rPr>
      </w:pPr>
      <w:r>
        <w:rPr>
          <w:rFonts w:eastAsia="仿宋_GB2312" w:hint="eastAsia"/>
          <w:color w:val="000000" w:themeColor="text1"/>
        </w:rPr>
        <w:t>进行数据融合处理，建立</w:t>
      </w:r>
      <w:r>
        <w:rPr>
          <w:color w:val="000000" w:themeColor="text1"/>
        </w:rPr>
        <w:t>执法特征分析预警</w:t>
      </w:r>
      <w:r>
        <w:rPr>
          <w:rFonts w:hint="eastAsia"/>
          <w:color w:val="000000" w:themeColor="text1"/>
        </w:rPr>
        <w:t>、</w:t>
      </w:r>
      <w:r>
        <w:rPr>
          <w:color w:val="000000" w:themeColor="text1"/>
        </w:rPr>
        <w:t>投诉线索分析预警、行业分析预警，将各类执法系统接入执法监控中心，对接入预警信息进行执法综合预警处置</w:t>
      </w:r>
      <w:r>
        <w:rPr>
          <w:rFonts w:eastAsia="仿宋_GB2312" w:hint="eastAsia"/>
          <w:color w:val="000000" w:themeColor="text1"/>
        </w:rPr>
        <w:t>。基于</w:t>
      </w:r>
      <w:r>
        <w:rPr>
          <w:rFonts w:eastAsia="仿宋_GB2312"/>
          <w:color w:val="000000" w:themeColor="text1"/>
        </w:rPr>
        <w:t>GIS</w:t>
      </w:r>
      <w:r>
        <w:rPr>
          <w:rFonts w:eastAsia="仿宋_GB2312" w:hint="eastAsia"/>
          <w:color w:val="000000" w:themeColor="text1"/>
        </w:rPr>
        <w:t>地图引擎，管理数字执法室、执法人员、执法车辆的活动，可以通过市本级执法调度中心进行调动，实现市、县执法的联动和协同。</w:t>
      </w:r>
    </w:p>
    <w:p w14:paraId="427F43EE" w14:textId="77777777" w:rsidR="00B80F08" w:rsidRDefault="00000000">
      <w:pPr>
        <w:ind w:firstLine="560"/>
        <w:rPr>
          <w:rFonts w:eastAsia="仿宋_GB2312"/>
          <w:color w:val="000000" w:themeColor="text1"/>
        </w:rPr>
      </w:pPr>
      <w:r>
        <w:rPr>
          <w:rFonts w:eastAsia="仿宋_GB2312" w:hint="eastAsia"/>
          <w:color w:val="000000" w:themeColor="text1"/>
        </w:rPr>
        <w:t>（</w:t>
      </w:r>
      <w:r>
        <w:rPr>
          <w:rFonts w:eastAsia="仿宋_GB2312"/>
          <w:color w:val="000000" w:themeColor="text1"/>
        </w:rPr>
        <w:t>2</w:t>
      </w:r>
      <w:r>
        <w:rPr>
          <w:rFonts w:eastAsia="仿宋_GB2312" w:hint="eastAsia"/>
          <w:color w:val="000000" w:themeColor="text1"/>
        </w:rPr>
        <w:t>）交通执法数字化监管</w:t>
      </w:r>
    </w:p>
    <w:p w14:paraId="275DD768" w14:textId="77777777" w:rsidR="00B80F08" w:rsidRDefault="00000000">
      <w:pPr>
        <w:ind w:firstLine="560"/>
        <w:rPr>
          <w:rFonts w:eastAsia="仿宋_GB2312"/>
          <w:color w:val="000000" w:themeColor="text1"/>
        </w:rPr>
      </w:pPr>
      <w:r>
        <w:rPr>
          <w:rFonts w:eastAsia="仿宋_GB2312" w:hint="eastAsia"/>
          <w:color w:val="000000" w:themeColor="text1"/>
        </w:rPr>
        <w:lastRenderedPageBreak/>
        <w:t>数字打非延伸拓展，利用治超卡口和省厅联网联控、处罚等数据，实现跨部门数据融合和共享，建成本地实时监管和预警体系。根据预警信息协助线下稽查布控，充分利用科技手段精准打击违法违章问题。建立</w:t>
      </w:r>
      <w:proofErr w:type="gramStart"/>
      <w:r>
        <w:rPr>
          <w:rFonts w:eastAsia="仿宋_GB2312" w:hint="eastAsia"/>
          <w:color w:val="000000" w:themeColor="text1"/>
        </w:rPr>
        <w:t>健全跨</w:t>
      </w:r>
      <w:proofErr w:type="gramEnd"/>
      <w:r>
        <w:rPr>
          <w:rFonts w:eastAsia="仿宋_GB2312" w:hint="eastAsia"/>
          <w:color w:val="000000" w:themeColor="text1"/>
        </w:rPr>
        <w:t>部门联动机制，提高本地交通运输打非的综合效力。</w:t>
      </w:r>
    </w:p>
    <w:p w14:paraId="561D715E" w14:textId="77777777" w:rsidR="00B80F08" w:rsidRDefault="00000000">
      <w:pPr>
        <w:ind w:firstLine="560"/>
        <w:rPr>
          <w:rFonts w:eastAsia="仿宋_GB2312"/>
          <w:color w:val="000000" w:themeColor="text1"/>
        </w:rPr>
      </w:pPr>
      <w:r>
        <w:rPr>
          <w:rFonts w:eastAsia="仿宋_GB2312" w:hint="eastAsia"/>
          <w:color w:val="000000" w:themeColor="text1"/>
        </w:rPr>
        <w:t>站外组客治理，以监控系统为主，在高速出入口、高校、医院等地布局智能监控，对大客车站外租客，进行识别和抓拍，预警推送等。</w:t>
      </w:r>
    </w:p>
    <w:p w14:paraId="42931304" w14:textId="77777777" w:rsidR="00B80F08" w:rsidRDefault="00000000">
      <w:pPr>
        <w:ind w:firstLine="560"/>
        <w:rPr>
          <w:rFonts w:eastAsia="仿宋_GB2312"/>
          <w:color w:val="000000" w:themeColor="text1"/>
        </w:rPr>
      </w:pPr>
      <w:proofErr w:type="gramStart"/>
      <w:r>
        <w:rPr>
          <w:rFonts w:eastAsia="仿宋_GB2312" w:hint="eastAsia"/>
          <w:color w:val="000000" w:themeColor="text1"/>
        </w:rPr>
        <w:t>危货市场</w:t>
      </w:r>
      <w:proofErr w:type="gramEnd"/>
      <w:r>
        <w:rPr>
          <w:rFonts w:eastAsia="仿宋_GB2312" w:hint="eastAsia"/>
          <w:color w:val="000000" w:themeColor="text1"/>
        </w:rPr>
        <w:t>监管。对来往运输车辆进行筛查并与数据库进行比对，自动显示电子运单（确认货运车辆的运货信息）。发现可疑车辆可加入黑车库，再根据</w:t>
      </w:r>
      <w:proofErr w:type="gramStart"/>
      <w:r>
        <w:rPr>
          <w:rFonts w:eastAsia="仿宋_GB2312" w:hint="eastAsia"/>
          <w:color w:val="000000" w:themeColor="text1"/>
        </w:rPr>
        <w:t>研判车辆</w:t>
      </w:r>
      <w:proofErr w:type="gramEnd"/>
      <w:r>
        <w:rPr>
          <w:rFonts w:eastAsia="仿宋_GB2312" w:hint="eastAsia"/>
          <w:color w:val="000000" w:themeColor="text1"/>
        </w:rPr>
        <w:t>动态，予以布控查处。</w:t>
      </w:r>
    </w:p>
    <w:p w14:paraId="1F4D6190" w14:textId="77777777" w:rsidR="00B80F08" w:rsidRDefault="00000000">
      <w:pPr>
        <w:ind w:firstLine="560"/>
        <w:rPr>
          <w:rFonts w:eastAsia="仿宋_GB2312"/>
          <w:color w:val="000000" w:themeColor="text1"/>
        </w:rPr>
      </w:pPr>
      <w:r>
        <w:rPr>
          <w:rFonts w:eastAsia="仿宋_GB2312" w:hint="eastAsia"/>
          <w:color w:val="000000" w:themeColor="text1"/>
        </w:rPr>
        <w:t>桥下空间监管，以监控系统为主，搭配各种辅助管理系统，使以往机械单板的人力监管模式转变成灵活高效的数字监管模式，先从重点高发点位抓起，逐步推进至重点路段全覆盖，实现桥下空间实时管理，违法行为远程取证、桥梁</w:t>
      </w:r>
      <w:proofErr w:type="gramStart"/>
      <w:r>
        <w:rPr>
          <w:rFonts w:eastAsia="仿宋_GB2312" w:hint="eastAsia"/>
          <w:color w:val="000000" w:themeColor="text1"/>
        </w:rPr>
        <w:t>安全维养及时</w:t>
      </w:r>
      <w:proofErr w:type="gramEnd"/>
      <w:r>
        <w:rPr>
          <w:rFonts w:eastAsia="仿宋_GB2312" w:hint="eastAsia"/>
          <w:color w:val="000000" w:themeColor="text1"/>
        </w:rPr>
        <w:t>管理等。</w:t>
      </w:r>
    </w:p>
    <w:p w14:paraId="76A4945F" w14:textId="77777777" w:rsidR="00B80F08" w:rsidRDefault="00000000">
      <w:pPr>
        <w:ind w:firstLine="560"/>
        <w:rPr>
          <w:rFonts w:eastAsia="仿宋_GB2312"/>
          <w:color w:val="000000" w:themeColor="text1"/>
        </w:rPr>
      </w:pPr>
      <w:r>
        <w:rPr>
          <w:rFonts w:eastAsia="仿宋_GB2312" w:hint="eastAsia"/>
          <w:color w:val="000000" w:themeColor="text1"/>
        </w:rPr>
        <w:t>（</w:t>
      </w:r>
      <w:r>
        <w:rPr>
          <w:rFonts w:eastAsia="仿宋_GB2312" w:hint="eastAsia"/>
          <w:color w:val="000000" w:themeColor="text1"/>
        </w:rPr>
        <w:t>3</w:t>
      </w:r>
      <w:r>
        <w:rPr>
          <w:rFonts w:eastAsia="仿宋_GB2312" w:hint="eastAsia"/>
          <w:color w:val="000000" w:themeColor="text1"/>
        </w:rPr>
        <w:t>）瓯江航道数字化管理</w:t>
      </w:r>
    </w:p>
    <w:p w14:paraId="22DCF028" w14:textId="77777777" w:rsidR="00B80F08" w:rsidRDefault="00000000">
      <w:pPr>
        <w:ind w:firstLine="560"/>
        <w:rPr>
          <w:rFonts w:eastAsia="仿宋_GB2312"/>
          <w:color w:val="000000" w:themeColor="text1"/>
        </w:rPr>
      </w:pPr>
      <w:r>
        <w:rPr>
          <w:rFonts w:eastAsia="仿宋_GB2312" w:hint="eastAsia"/>
          <w:color w:val="000000" w:themeColor="text1"/>
        </w:rPr>
        <w:t>采用数据库、互联网、传感器、北斗等多种先进技术，以数字化、信息化手段，建设瓯江数字航道服务与管理平台，实现“</w:t>
      </w:r>
      <w:r>
        <w:rPr>
          <w:rFonts w:eastAsia="仿宋_GB2312" w:hint="eastAsia"/>
          <w:color w:val="000000" w:themeColor="text1"/>
        </w:rPr>
        <w:t>1+2+7</w:t>
      </w:r>
      <w:r>
        <w:rPr>
          <w:rFonts w:eastAsia="仿宋_GB2312" w:hint="eastAsia"/>
          <w:color w:val="000000" w:themeColor="text1"/>
        </w:rPr>
        <w:t>”的应用监管模式。即一个瓯江数字航道数据中心与一张图可视化，面向航道综合管理、社会公共服务两类业务，航标监管、船舶流量监控、预报预警系统、水文气象监测、</w:t>
      </w:r>
      <w:r>
        <w:rPr>
          <w:rFonts w:eastAsia="仿宋_GB2312" w:hint="eastAsia"/>
          <w:color w:val="000000" w:themeColor="text1"/>
        </w:rPr>
        <w:t>AIS</w:t>
      </w:r>
      <w:r>
        <w:rPr>
          <w:rFonts w:eastAsia="仿宋_GB2312" w:hint="eastAsia"/>
          <w:color w:val="000000" w:themeColor="text1"/>
        </w:rPr>
        <w:t>船舶监控、电子航道图和航道数据管理七大具体应用场景，同时针对每个场景和用户监管需求建立</w:t>
      </w:r>
      <w:r>
        <w:rPr>
          <w:rFonts w:eastAsia="仿宋_GB2312" w:hint="eastAsia"/>
          <w:color w:val="000000" w:themeColor="text1"/>
        </w:rPr>
        <w:t>N</w:t>
      </w:r>
      <w:proofErr w:type="gramStart"/>
      <w:r>
        <w:rPr>
          <w:rFonts w:eastAsia="仿宋_GB2312" w:hint="eastAsia"/>
          <w:color w:val="000000" w:themeColor="text1"/>
        </w:rPr>
        <w:t>个</w:t>
      </w:r>
      <w:proofErr w:type="gramEnd"/>
      <w:r>
        <w:rPr>
          <w:rFonts w:eastAsia="仿宋_GB2312" w:hint="eastAsia"/>
          <w:color w:val="000000" w:themeColor="text1"/>
        </w:rPr>
        <w:t>不同的具体应用功能。实现航道及其它水运基础设施的数字化管理、“水</w:t>
      </w:r>
      <w:r>
        <w:rPr>
          <w:rFonts w:eastAsia="仿宋_GB2312" w:hint="eastAsia"/>
          <w:color w:val="000000" w:themeColor="text1"/>
        </w:rPr>
        <w:t>-</w:t>
      </w:r>
      <w:r>
        <w:rPr>
          <w:rFonts w:eastAsia="仿宋_GB2312" w:hint="eastAsia"/>
          <w:color w:val="000000" w:themeColor="text1"/>
        </w:rPr>
        <w:t>船</w:t>
      </w:r>
      <w:r>
        <w:rPr>
          <w:rFonts w:eastAsia="仿宋_GB2312" w:hint="eastAsia"/>
          <w:color w:val="000000" w:themeColor="text1"/>
        </w:rPr>
        <w:t>-</w:t>
      </w:r>
      <w:r>
        <w:rPr>
          <w:rFonts w:eastAsia="仿宋_GB2312" w:hint="eastAsia"/>
          <w:color w:val="000000" w:themeColor="text1"/>
        </w:rPr>
        <w:t>岸”动态感知多源融合协同管理，以及智能、安全等领域管理决策的多需求应用服务，提升航道管理养护决策科学化、精准化和</w:t>
      </w:r>
      <w:r>
        <w:rPr>
          <w:rFonts w:eastAsia="仿宋_GB2312" w:hint="eastAsia"/>
          <w:color w:val="000000" w:themeColor="text1"/>
        </w:rPr>
        <w:lastRenderedPageBreak/>
        <w:t>服务管理的人本化、特色化水平，服务瓯江智慧和平安水运交通建设。</w:t>
      </w:r>
    </w:p>
    <w:p w14:paraId="10F5FAE3" w14:textId="77777777" w:rsidR="00B80F08" w:rsidRDefault="00000000">
      <w:pPr>
        <w:ind w:firstLine="560"/>
        <w:rPr>
          <w:rFonts w:eastAsia="仿宋_GB2312"/>
          <w:color w:val="000000" w:themeColor="text1"/>
        </w:rPr>
      </w:pPr>
      <w:r>
        <w:rPr>
          <w:rFonts w:eastAsia="仿宋_GB2312" w:hint="eastAsia"/>
          <w:color w:val="000000" w:themeColor="text1"/>
        </w:rPr>
        <w:t>（</w:t>
      </w:r>
      <w:r>
        <w:rPr>
          <w:rFonts w:eastAsia="仿宋_GB2312"/>
          <w:color w:val="000000" w:themeColor="text1"/>
        </w:rPr>
        <w:t>4</w:t>
      </w:r>
      <w:r>
        <w:rPr>
          <w:rFonts w:eastAsia="仿宋_GB2312" w:hint="eastAsia"/>
          <w:color w:val="000000" w:themeColor="text1"/>
        </w:rPr>
        <w:t>）</w:t>
      </w:r>
      <w:r>
        <w:rPr>
          <w:rFonts w:eastAsia="仿宋_GB2312"/>
          <w:color w:val="000000" w:themeColor="text1"/>
        </w:rPr>
        <w:t xml:space="preserve"> </w:t>
      </w:r>
      <w:r>
        <w:rPr>
          <w:rFonts w:eastAsia="仿宋_GB2312" w:hint="eastAsia"/>
          <w:color w:val="000000" w:themeColor="text1"/>
        </w:rPr>
        <w:t>巡游车移动端应用平台</w:t>
      </w:r>
    </w:p>
    <w:p w14:paraId="47A68D76" w14:textId="77777777" w:rsidR="00B80F08" w:rsidRDefault="00000000">
      <w:pPr>
        <w:pStyle w:val="afffc"/>
        <w:ind w:firstLineChars="0" w:firstLine="0"/>
        <w:rPr>
          <w:rFonts w:eastAsia="仿宋_GB2312"/>
          <w:color w:val="000000" w:themeColor="text1"/>
        </w:rPr>
      </w:pPr>
      <w:r>
        <w:rPr>
          <w:rFonts w:eastAsia="仿宋_GB2312"/>
          <w:color w:val="000000" w:themeColor="text1"/>
        </w:rPr>
        <w:t xml:space="preserve">    </w:t>
      </w:r>
      <w:r>
        <w:rPr>
          <w:rFonts w:eastAsia="仿宋_GB2312" w:hint="eastAsia"/>
          <w:color w:val="000000" w:themeColor="text1"/>
        </w:rPr>
        <w:t>在移动</w:t>
      </w:r>
      <w:proofErr w:type="gramStart"/>
      <w:r>
        <w:rPr>
          <w:rFonts w:eastAsia="仿宋_GB2312" w:hint="eastAsia"/>
          <w:color w:val="000000" w:themeColor="text1"/>
        </w:rPr>
        <w:t>端建设</w:t>
      </w:r>
      <w:proofErr w:type="gramEnd"/>
      <w:r>
        <w:rPr>
          <w:rFonts w:eastAsia="仿宋_GB2312" w:hint="eastAsia"/>
          <w:color w:val="000000" w:themeColor="text1"/>
        </w:rPr>
        <w:t>巡游车应用，温州巡游车移动端应用项目是适应社会发展信息化、数字化的需要。提升交通服务能力，满足日益增长的业务需求，不断提高温州交通利民惠民的服务能力。</w:t>
      </w:r>
    </w:p>
    <w:p w14:paraId="5B8DCE25" w14:textId="77777777" w:rsidR="00B80F08" w:rsidRDefault="00000000">
      <w:pPr>
        <w:ind w:firstLine="560"/>
        <w:rPr>
          <w:rFonts w:eastAsia="仿宋_GB2312"/>
          <w:color w:val="000000" w:themeColor="text1"/>
        </w:rPr>
      </w:pPr>
      <w:r>
        <w:rPr>
          <w:rFonts w:eastAsia="仿宋_GB2312" w:hint="eastAsia"/>
          <w:color w:val="000000" w:themeColor="text1"/>
        </w:rPr>
        <w:t>（</w:t>
      </w:r>
      <w:r>
        <w:rPr>
          <w:rFonts w:eastAsia="仿宋_GB2312" w:hint="eastAsia"/>
          <w:color w:val="000000" w:themeColor="text1"/>
        </w:rPr>
        <w:t>5</w:t>
      </w:r>
      <w:r>
        <w:rPr>
          <w:rFonts w:eastAsia="仿宋_GB2312" w:hint="eastAsia"/>
          <w:color w:val="000000" w:themeColor="text1"/>
        </w:rPr>
        <w:t>）</w:t>
      </w:r>
      <w:r>
        <w:rPr>
          <w:rFonts w:ascii="仿宋" w:eastAsia="仿宋_GB2312" w:hAnsi="仿宋" w:hint="eastAsia"/>
          <w:color w:val="000000" w:themeColor="text1"/>
          <w:kern w:val="0"/>
          <w:sz w:val="24"/>
        </w:rPr>
        <w:t xml:space="preserve"> </w:t>
      </w:r>
      <w:r>
        <w:rPr>
          <w:rFonts w:eastAsia="仿宋_GB2312" w:hint="eastAsia"/>
          <w:color w:val="000000" w:themeColor="text1"/>
        </w:rPr>
        <w:t>金温</w:t>
      </w:r>
      <w:proofErr w:type="gramStart"/>
      <w:r>
        <w:rPr>
          <w:rFonts w:eastAsia="仿宋_GB2312" w:hint="eastAsia"/>
          <w:color w:val="000000" w:themeColor="text1"/>
        </w:rPr>
        <w:t>铁路海</w:t>
      </w:r>
      <w:proofErr w:type="gramEnd"/>
      <w:r>
        <w:rPr>
          <w:rFonts w:eastAsia="仿宋_GB2312" w:hint="eastAsia"/>
          <w:color w:val="000000" w:themeColor="text1"/>
        </w:rPr>
        <w:t>铁多式联运“一单制”</w:t>
      </w:r>
    </w:p>
    <w:p w14:paraId="6A2A38F5" w14:textId="77777777" w:rsidR="00B80F08" w:rsidRDefault="00000000">
      <w:pPr>
        <w:ind w:firstLine="560"/>
        <w:rPr>
          <w:rFonts w:eastAsia="仿宋_GB2312"/>
          <w:color w:val="000000" w:themeColor="text1"/>
        </w:rPr>
      </w:pPr>
      <w:r>
        <w:rPr>
          <w:rFonts w:eastAsia="仿宋_GB2312" w:hint="eastAsia"/>
          <w:color w:val="000000" w:themeColor="text1"/>
        </w:rPr>
        <w:t>物流信息枢纽</w:t>
      </w:r>
      <w:proofErr w:type="gramStart"/>
      <w:r>
        <w:rPr>
          <w:rFonts w:eastAsia="仿宋_GB2312" w:hint="eastAsia"/>
          <w:color w:val="000000" w:themeColor="text1"/>
        </w:rPr>
        <w:t>港应用</w:t>
      </w:r>
      <w:proofErr w:type="gramEnd"/>
      <w:r>
        <w:rPr>
          <w:rFonts w:eastAsia="仿宋_GB2312" w:hint="eastAsia"/>
          <w:color w:val="000000" w:themeColor="text1"/>
        </w:rPr>
        <w:t>是落</w:t>
      </w:r>
      <w:proofErr w:type="gramStart"/>
      <w:r>
        <w:rPr>
          <w:rFonts w:eastAsia="仿宋_GB2312" w:hint="eastAsia"/>
          <w:color w:val="000000" w:themeColor="text1"/>
        </w:rPr>
        <w:t>实习近</w:t>
      </w:r>
      <w:proofErr w:type="gramEnd"/>
      <w:r>
        <w:rPr>
          <w:rFonts w:eastAsia="仿宋_GB2312" w:hint="eastAsia"/>
          <w:color w:val="000000" w:themeColor="text1"/>
        </w:rPr>
        <w:t>平总书记“着力推动陆上、海上、天上、网上四位一体的连通”；省委袁家军书记“着力推进海港、陆港、空港、信息港联动发展，实现海上、陆上、空中、网上联通”；市委刘小涛书记“将温州打造为全省‘四港’联动示范区”指示精神的重要智慧交通物流项目。该项目作为我市“四港”联动工作的纽带，对“四港”联动、交通物流行业和外向型经济发展都具有十分重要的意义和作用。</w:t>
      </w:r>
    </w:p>
    <w:p w14:paraId="70D7EED6" w14:textId="77777777" w:rsidR="00B80F08" w:rsidRDefault="00000000">
      <w:pPr>
        <w:ind w:firstLine="560"/>
        <w:rPr>
          <w:rFonts w:eastAsia="仿宋_GB2312"/>
          <w:color w:val="000000" w:themeColor="text1"/>
        </w:rPr>
      </w:pPr>
      <w:r>
        <w:rPr>
          <w:rFonts w:eastAsia="仿宋_GB2312" w:hint="eastAsia"/>
          <w:color w:val="000000" w:themeColor="text1"/>
        </w:rPr>
        <w:t>（</w:t>
      </w:r>
      <w:r>
        <w:rPr>
          <w:rFonts w:eastAsia="仿宋_GB2312" w:hint="eastAsia"/>
          <w:color w:val="000000" w:themeColor="text1"/>
        </w:rPr>
        <w:t>6</w:t>
      </w:r>
      <w:r>
        <w:rPr>
          <w:rFonts w:eastAsia="仿宋_GB2312" w:hint="eastAsia"/>
          <w:color w:val="000000" w:themeColor="text1"/>
        </w:rPr>
        <w:t>）</w:t>
      </w:r>
      <w:r>
        <w:rPr>
          <w:rFonts w:eastAsia="仿宋_GB2312" w:hint="eastAsia"/>
          <w:color w:val="000000" w:themeColor="text1"/>
        </w:rPr>
        <w:t xml:space="preserve"> </w:t>
      </w:r>
      <w:r>
        <w:rPr>
          <w:rFonts w:eastAsia="仿宋_GB2312" w:hint="eastAsia"/>
          <w:color w:val="000000" w:themeColor="text1"/>
        </w:rPr>
        <w:t>交通政务信息“一窗通达”</w:t>
      </w:r>
    </w:p>
    <w:p w14:paraId="26F26DCC" w14:textId="77777777" w:rsidR="00B80F08" w:rsidRDefault="00000000">
      <w:pPr>
        <w:ind w:firstLine="560"/>
        <w:rPr>
          <w:rFonts w:eastAsia="仿宋_GB2312"/>
          <w:color w:val="000000" w:themeColor="text1"/>
        </w:rPr>
      </w:pPr>
      <w:r>
        <w:rPr>
          <w:rFonts w:eastAsia="仿宋_GB2312" w:hint="eastAsia"/>
          <w:color w:val="000000" w:themeColor="text1"/>
        </w:rPr>
        <w:t>提供企业和个人</w:t>
      </w:r>
      <w:proofErr w:type="gramStart"/>
      <w:r>
        <w:rPr>
          <w:rFonts w:eastAsia="仿宋_GB2312" w:hint="eastAsia"/>
          <w:color w:val="000000" w:themeColor="text1"/>
        </w:rPr>
        <w:t>非办事</w:t>
      </w:r>
      <w:proofErr w:type="gramEnd"/>
      <w:r>
        <w:rPr>
          <w:rFonts w:eastAsia="仿宋_GB2312" w:hint="eastAsia"/>
          <w:color w:val="000000" w:themeColor="text1"/>
        </w:rPr>
        <w:t>管理，以及部门、企业和个人的互动交流等一站式服务，整合操作平台将所有事项，实现“一窗接入、多窗办理”；实现行业管理部门、交通运输企业和从业人员监管、经营和就业需求；实现交通行业协同管理、</w:t>
      </w:r>
      <w:proofErr w:type="gramStart"/>
      <w:r>
        <w:rPr>
          <w:rFonts w:eastAsia="仿宋_GB2312" w:hint="eastAsia"/>
          <w:color w:val="000000" w:themeColor="text1"/>
        </w:rPr>
        <w:t>整体智治需要</w:t>
      </w:r>
      <w:proofErr w:type="gramEnd"/>
      <w:r>
        <w:rPr>
          <w:rFonts w:eastAsia="仿宋_GB2312" w:hint="eastAsia"/>
          <w:color w:val="000000" w:themeColor="text1"/>
        </w:rPr>
        <w:t>。解决交通运输从业人员和企业缺乏经营全生命周期行业指导、从业人员和企业与交通运输管理部门无法实时信息</w:t>
      </w:r>
      <w:proofErr w:type="gramStart"/>
      <w:r>
        <w:rPr>
          <w:rFonts w:eastAsia="仿宋_GB2312" w:hint="eastAsia"/>
          <w:color w:val="000000" w:themeColor="text1"/>
        </w:rPr>
        <w:t>交互等</w:t>
      </w:r>
      <w:proofErr w:type="gramEnd"/>
      <w:r>
        <w:rPr>
          <w:rFonts w:eastAsia="仿宋_GB2312" w:hint="eastAsia"/>
          <w:color w:val="000000" w:themeColor="text1"/>
        </w:rPr>
        <w:t>问题。统一服务门户解决从业资格</w:t>
      </w:r>
      <w:proofErr w:type="gramStart"/>
      <w:r>
        <w:rPr>
          <w:rFonts w:eastAsia="仿宋_GB2312" w:hint="eastAsia"/>
          <w:color w:val="000000" w:themeColor="text1"/>
        </w:rPr>
        <w:t>证信息</w:t>
      </w:r>
      <w:proofErr w:type="gramEnd"/>
      <w:r>
        <w:rPr>
          <w:rFonts w:eastAsia="仿宋_GB2312" w:hint="eastAsia"/>
          <w:color w:val="000000" w:themeColor="text1"/>
        </w:rPr>
        <w:t>变更频繁而需不停更换证照的问题，减少群众和审批窗口工作负担。解决交通企业、人员无法通过在线查询相关行政处罚信息、在线缴纳罚款的难题，解决交通管理部门无法在线传送行政执法信息的难</w:t>
      </w:r>
      <w:r>
        <w:rPr>
          <w:rFonts w:eastAsia="仿宋_GB2312" w:hint="eastAsia"/>
          <w:color w:val="000000" w:themeColor="text1"/>
        </w:rPr>
        <w:lastRenderedPageBreak/>
        <w:t>题。</w:t>
      </w:r>
    </w:p>
    <w:p w14:paraId="3D6AEDDF" w14:textId="77777777" w:rsidR="00B80F08" w:rsidRDefault="00000000">
      <w:pPr>
        <w:ind w:firstLine="560"/>
        <w:rPr>
          <w:rFonts w:eastAsia="仿宋_GB2312"/>
          <w:color w:val="000000" w:themeColor="text1"/>
        </w:rPr>
      </w:pPr>
      <w:r>
        <w:rPr>
          <w:rFonts w:eastAsia="仿宋_GB2312"/>
          <w:color w:val="000000" w:themeColor="text1"/>
        </w:rPr>
        <w:t>（</w:t>
      </w:r>
      <w:r>
        <w:rPr>
          <w:rFonts w:eastAsia="仿宋_GB2312"/>
          <w:color w:val="000000" w:themeColor="text1"/>
        </w:rPr>
        <w:t>7.</w:t>
      </w:r>
      <w:r>
        <w:rPr>
          <w:rFonts w:eastAsia="仿宋_GB2312" w:hint="eastAsia"/>
          <w:color w:val="000000" w:themeColor="text1"/>
        </w:rPr>
        <w:t>）便行温州数字服务</w:t>
      </w:r>
    </w:p>
    <w:p w14:paraId="4A3457C8" w14:textId="77777777" w:rsidR="00B80F08" w:rsidRDefault="00000000">
      <w:pPr>
        <w:ind w:firstLine="560"/>
        <w:rPr>
          <w:rFonts w:eastAsia="仿宋_GB2312"/>
          <w:color w:val="000000" w:themeColor="text1"/>
        </w:rPr>
      </w:pPr>
      <w:r>
        <w:rPr>
          <w:rFonts w:eastAsia="仿宋_GB2312" w:hint="eastAsia"/>
          <w:color w:val="000000" w:themeColor="text1"/>
        </w:rPr>
        <w:t>建设一套一体化出行业务底座、一个治理端、一个移动服务端及</w:t>
      </w:r>
      <w:r>
        <w:rPr>
          <w:rFonts w:eastAsia="仿宋_GB2312" w:hint="eastAsia"/>
          <w:color w:val="000000" w:themeColor="text1"/>
        </w:rPr>
        <w:t>N</w:t>
      </w:r>
      <w:proofErr w:type="gramStart"/>
      <w:r>
        <w:rPr>
          <w:rFonts w:eastAsia="仿宋_GB2312" w:hint="eastAsia"/>
          <w:color w:val="000000" w:themeColor="text1"/>
        </w:rPr>
        <w:t>个</w:t>
      </w:r>
      <w:proofErr w:type="gramEnd"/>
      <w:r>
        <w:rPr>
          <w:rFonts w:eastAsia="仿宋_GB2312" w:hint="eastAsia"/>
          <w:color w:val="000000" w:themeColor="text1"/>
        </w:rPr>
        <w:t>跨部门应用场景。构建交通运输服务数字化改革新基建，推进一站式出行体系建设及绿色畅行治理，探索政企联合机制，实现实时、全景、全链交通出行信息服务共享互通，基于互联网基准数据精密整治交通出行，融合地图服务、公交到站、智慧停车、共享单车、</w:t>
      </w:r>
      <w:proofErr w:type="gramStart"/>
      <w:r>
        <w:rPr>
          <w:rFonts w:eastAsia="仿宋_GB2312" w:hint="eastAsia"/>
          <w:color w:val="000000" w:themeColor="text1"/>
        </w:rPr>
        <w:t>巡游网</w:t>
      </w:r>
      <w:proofErr w:type="gramEnd"/>
      <w:r>
        <w:rPr>
          <w:rFonts w:eastAsia="仿宋_GB2312" w:hint="eastAsia"/>
          <w:color w:val="000000" w:themeColor="text1"/>
        </w:rPr>
        <w:t>约出租车统一预约服务平台，实现出行服务民生应用平台的融合创新。</w:t>
      </w:r>
    </w:p>
    <w:p w14:paraId="55187057" w14:textId="77777777" w:rsidR="00B80F08" w:rsidRDefault="00000000">
      <w:pPr>
        <w:pStyle w:val="22"/>
        <w:ind w:left="-484" w:firstLine="198"/>
        <w:rPr>
          <w:rFonts w:ascii="仿宋" w:hAnsi="仿宋"/>
          <w:color w:val="000000" w:themeColor="text1"/>
        </w:rPr>
      </w:pPr>
      <w:bookmarkStart w:id="45" w:name="_Toc110500787"/>
      <w:bookmarkEnd w:id="19"/>
      <w:r>
        <w:rPr>
          <w:rFonts w:ascii="仿宋" w:hAnsi="仿宋" w:hint="eastAsia"/>
          <w:color w:val="000000" w:themeColor="text1"/>
        </w:rPr>
        <w:t>数据资源体系建设内容</w:t>
      </w:r>
      <w:bookmarkEnd w:id="45"/>
    </w:p>
    <w:p w14:paraId="259AADE5" w14:textId="77777777" w:rsidR="00B80F08" w:rsidRDefault="00000000">
      <w:pPr>
        <w:ind w:firstLine="560"/>
        <w:rPr>
          <w:rFonts w:eastAsia="仿宋_GB2312"/>
          <w:color w:val="000000" w:themeColor="text1"/>
        </w:rPr>
      </w:pPr>
      <w:r>
        <w:rPr>
          <w:rFonts w:eastAsia="仿宋_GB2312" w:hint="eastAsia"/>
          <w:color w:val="000000" w:themeColor="text1"/>
        </w:rPr>
        <w:t>数据资源体系主要包括场景模型、市区县一级交通数据资源区域、数据服务域、数据资产管理域和智能数据开发域。场景模型包含线索发现模型、执法调度模型等。市区县一级交通数据资源区域主要可以分为运行监测数据库、应急指挥数据库、辅助决策数据库和惠民服务数据库，用于满足本次项目建设的应用系统存储需求，以及内外部相关系统数据的交换存储。数据服务域包含数据</w:t>
      </w:r>
      <w:r>
        <w:rPr>
          <w:rFonts w:eastAsia="仿宋_GB2312" w:hint="eastAsia"/>
          <w:color w:val="000000" w:themeColor="text1"/>
        </w:rPr>
        <w:t>API</w:t>
      </w:r>
      <w:r>
        <w:rPr>
          <w:rFonts w:eastAsia="仿宋_GB2312" w:hint="eastAsia"/>
          <w:color w:val="000000" w:themeColor="text1"/>
        </w:rPr>
        <w:t>、标签工厂、只是图谱、推送引擎等。数据资产管理域包含数据标准、元数据、数据质量、数据安全。数据智能开发域包含模型构建、业务语义、数据开发、监管告警。</w:t>
      </w:r>
    </w:p>
    <w:p w14:paraId="3A0E006F" w14:textId="77777777" w:rsidR="00B80F08" w:rsidRDefault="00000000">
      <w:pPr>
        <w:pStyle w:val="affff6"/>
        <w:widowControl/>
        <w:ind w:firstLine="560"/>
        <w:rPr>
          <w:rFonts w:ascii="仿宋" w:eastAsia="仿宋_GB2312" w:hAnsi="仿宋" w:cs="仿宋_GB2312"/>
          <w:color w:val="000000" w:themeColor="text1"/>
        </w:rPr>
      </w:pPr>
      <w:r>
        <w:rPr>
          <w:rFonts w:ascii="仿宋" w:eastAsia="仿宋_GB2312" w:hAnsi="仿宋" w:cs="仿宋"/>
          <w:color w:val="000000" w:themeColor="text1"/>
        </w:rPr>
        <w:t>温州交通局当前已建设有较为齐全的智慧交通数据中心，数据中心依托市政府政务云数据库，接入的数据基本完备，共接入交通相关数据</w:t>
      </w:r>
      <w:r>
        <w:rPr>
          <w:rFonts w:ascii="仿宋" w:eastAsia="仿宋_GB2312" w:hAnsi="仿宋" w:cs="仿宋"/>
          <w:color w:val="000000" w:themeColor="text1"/>
        </w:rPr>
        <w:t>72</w:t>
      </w:r>
      <w:r>
        <w:rPr>
          <w:rFonts w:ascii="仿宋" w:eastAsia="仿宋_GB2312" w:hAnsi="仿宋" w:cs="仿宋"/>
          <w:color w:val="000000" w:themeColor="text1"/>
        </w:rPr>
        <w:t>大项，其中基础设施</w:t>
      </w:r>
      <w:r>
        <w:rPr>
          <w:rFonts w:ascii="仿宋" w:eastAsia="仿宋_GB2312" w:hAnsi="仿宋" w:cs="仿宋"/>
          <w:color w:val="000000" w:themeColor="text1"/>
        </w:rPr>
        <w:t>12</w:t>
      </w:r>
      <w:r>
        <w:rPr>
          <w:rFonts w:ascii="仿宋" w:eastAsia="仿宋_GB2312" w:hAnsi="仿宋" w:cs="仿宋"/>
          <w:color w:val="000000" w:themeColor="text1"/>
        </w:rPr>
        <w:t>大项、行业管理</w:t>
      </w:r>
      <w:r>
        <w:rPr>
          <w:rFonts w:ascii="仿宋" w:eastAsia="仿宋_GB2312" w:hAnsi="仿宋" w:cs="仿宋"/>
          <w:color w:val="000000" w:themeColor="text1"/>
        </w:rPr>
        <w:t>35</w:t>
      </w:r>
      <w:r>
        <w:rPr>
          <w:rFonts w:ascii="仿宋" w:eastAsia="仿宋_GB2312" w:hAnsi="仿宋" w:cs="仿宋"/>
          <w:color w:val="000000" w:themeColor="text1"/>
        </w:rPr>
        <w:t>大项、产业服务</w:t>
      </w:r>
      <w:r>
        <w:rPr>
          <w:rFonts w:ascii="仿宋" w:eastAsia="仿宋_GB2312" w:hAnsi="仿宋" w:cs="仿宋"/>
          <w:color w:val="000000" w:themeColor="text1"/>
        </w:rPr>
        <w:t>25</w:t>
      </w:r>
      <w:r>
        <w:rPr>
          <w:rFonts w:ascii="仿宋" w:eastAsia="仿宋_GB2312" w:hAnsi="仿宋" w:cs="仿宋"/>
          <w:color w:val="000000" w:themeColor="text1"/>
        </w:rPr>
        <w:t>大项，归集为</w:t>
      </w:r>
      <w:r>
        <w:rPr>
          <w:rFonts w:ascii="仿宋" w:eastAsia="仿宋_GB2312" w:hAnsi="仿宋" w:cs="仿宋"/>
          <w:color w:val="000000" w:themeColor="text1"/>
        </w:rPr>
        <w:t>257</w:t>
      </w:r>
      <w:r>
        <w:rPr>
          <w:rFonts w:ascii="仿宋" w:eastAsia="仿宋_GB2312" w:hAnsi="仿宋" w:cs="仿宋"/>
          <w:color w:val="000000" w:themeColor="text1"/>
        </w:rPr>
        <w:t>张可共享的接口层表结构；已规划</w:t>
      </w:r>
      <w:r>
        <w:rPr>
          <w:rFonts w:ascii="仿宋" w:eastAsia="仿宋_GB2312" w:hAnsi="仿宋" w:cs="仿宋"/>
          <w:color w:val="000000" w:themeColor="text1"/>
        </w:rPr>
        <w:t>198</w:t>
      </w:r>
      <w:r>
        <w:rPr>
          <w:rFonts w:ascii="仿宋" w:eastAsia="仿宋_GB2312" w:hAnsi="仿宋" w:cs="仿宋"/>
          <w:color w:val="000000" w:themeColor="text1"/>
        </w:rPr>
        <w:t>个行业</w:t>
      </w:r>
      <w:r>
        <w:rPr>
          <w:rFonts w:ascii="仿宋" w:eastAsia="仿宋_GB2312" w:hAnsi="仿宋" w:cs="仿宋"/>
          <w:color w:val="000000" w:themeColor="text1"/>
        </w:rPr>
        <w:lastRenderedPageBreak/>
        <w:t>运行指标。但智慧交通数据中心还存在数据划分颗粒度不够细、主体数据库不够统一等问题，因此根据调研，本项目需要在如下相关数据基础上，再进一步进行数据分类，以支持更加精细的指标分析。交通数据类型大概清单如下：</w:t>
      </w:r>
    </w:p>
    <w:tbl>
      <w:tblPr>
        <w:tblW w:w="82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0"/>
        <w:gridCol w:w="6579"/>
      </w:tblGrid>
      <w:tr w:rsidR="00B80F08" w14:paraId="7FE28605" w14:textId="77777777">
        <w:trPr>
          <w:trHeight w:val="634"/>
          <w:jc w:val="center"/>
        </w:trPr>
        <w:tc>
          <w:tcPr>
            <w:tcW w:w="1710" w:type="dxa"/>
            <w:shd w:val="clear" w:color="auto" w:fill="FFFFFF"/>
            <w:vAlign w:val="center"/>
          </w:tcPr>
          <w:p w14:paraId="46337EC9" w14:textId="77777777" w:rsidR="00B80F08" w:rsidRDefault="00000000">
            <w:pPr>
              <w:ind w:firstLineChars="0" w:firstLine="0"/>
              <w:jc w:val="center"/>
              <w:rPr>
                <w:rFonts w:ascii="仿宋" w:eastAsia="仿宋_GB2312" w:hAnsi="仿宋" w:cs="仿宋_GB2312"/>
                <w:bCs/>
                <w:color w:val="000000" w:themeColor="text1"/>
                <w:szCs w:val="28"/>
              </w:rPr>
            </w:pPr>
            <w:r>
              <w:rPr>
                <w:rFonts w:ascii="仿宋" w:eastAsia="仿宋_GB2312" w:hAnsi="仿宋" w:cs="仿宋_GB2312" w:hint="eastAsia"/>
                <w:bCs/>
                <w:color w:val="000000" w:themeColor="text1"/>
                <w:szCs w:val="28"/>
              </w:rPr>
              <w:t>数据</w:t>
            </w:r>
            <w:r>
              <w:rPr>
                <w:rFonts w:ascii="仿宋" w:eastAsia="仿宋_GB2312" w:hAnsi="仿宋" w:cs="微软雅黑" w:hint="eastAsia"/>
                <w:bCs/>
                <w:color w:val="000000" w:themeColor="text1"/>
                <w:szCs w:val="28"/>
              </w:rPr>
              <w:t>类</w:t>
            </w:r>
            <w:r>
              <w:rPr>
                <w:rFonts w:ascii="仿宋" w:eastAsia="仿宋_GB2312" w:hAnsi="仿宋" w:cs="___WRD_EMBED_SUB_40" w:hint="eastAsia"/>
                <w:bCs/>
                <w:color w:val="000000" w:themeColor="text1"/>
                <w:szCs w:val="28"/>
              </w:rPr>
              <w:t>型</w:t>
            </w:r>
          </w:p>
        </w:tc>
        <w:tc>
          <w:tcPr>
            <w:tcW w:w="6579" w:type="dxa"/>
            <w:shd w:val="clear" w:color="auto" w:fill="FFFFFF"/>
            <w:vAlign w:val="center"/>
          </w:tcPr>
          <w:p w14:paraId="4093C467" w14:textId="77777777" w:rsidR="00B80F08" w:rsidRDefault="00000000">
            <w:pPr>
              <w:ind w:firstLineChars="0" w:firstLine="0"/>
              <w:jc w:val="center"/>
              <w:rPr>
                <w:rFonts w:ascii="仿宋" w:hAnsi="仿宋" w:cs="仿宋_GB2312"/>
                <w:bCs/>
                <w:color w:val="000000" w:themeColor="text1"/>
                <w:szCs w:val="28"/>
              </w:rPr>
            </w:pPr>
            <w:r>
              <w:rPr>
                <w:rFonts w:ascii="仿宋" w:eastAsia="仿宋_GB2312" w:hAnsi="仿宋" w:cs="仿宋_GB2312" w:hint="eastAsia"/>
                <w:bCs/>
                <w:color w:val="000000" w:themeColor="text1"/>
                <w:szCs w:val="28"/>
              </w:rPr>
              <w:t>数据指标</w:t>
            </w:r>
          </w:p>
        </w:tc>
      </w:tr>
      <w:tr w:rsidR="00B80F08" w14:paraId="1EBEC57C" w14:textId="77777777">
        <w:trPr>
          <w:trHeight w:val="634"/>
          <w:jc w:val="center"/>
        </w:trPr>
        <w:tc>
          <w:tcPr>
            <w:tcW w:w="1710" w:type="dxa"/>
            <w:vMerge w:val="restart"/>
            <w:shd w:val="clear" w:color="auto" w:fill="FFFFFF"/>
            <w:vAlign w:val="center"/>
          </w:tcPr>
          <w:p w14:paraId="303C6F85" w14:textId="77777777" w:rsidR="00B80F08" w:rsidRDefault="00000000">
            <w:pPr>
              <w:ind w:firstLineChars="0" w:firstLine="0"/>
              <w:rPr>
                <w:rFonts w:ascii="仿宋" w:eastAsia="仿宋_GB2312" w:hAnsi="仿宋" w:cs="仿宋_GB2312"/>
                <w:color w:val="000000" w:themeColor="text1"/>
                <w:szCs w:val="28"/>
              </w:rPr>
            </w:pPr>
            <w:r>
              <w:rPr>
                <w:rFonts w:ascii="仿宋" w:eastAsia="仿宋_GB2312" w:hAnsi="仿宋" w:cs="仿宋_GB2312" w:hint="eastAsia"/>
                <w:color w:val="000000" w:themeColor="text1"/>
                <w:szCs w:val="28"/>
              </w:rPr>
              <w:t>公</w:t>
            </w:r>
            <w:r>
              <w:rPr>
                <w:rFonts w:ascii="仿宋" w:eastAsia="仿宋_GB2312" w:hAnsi="仿宋" w:cs="微软雅黑" w:hint="eastAsia"/>
                <w:color w:val="000000" w:themeColor="text1"/>
                <w:szCs w:val="28"/>
              </w:rPr>
              <w:t>路</w:t>
            </w:r>
            <w:r>
              <w:rPr>
                <w:rFonts w:ascii="仿宋" w:eastAsia="仿宋_GB2312" w:hAnsi="仿宋" w:cs="___WRD_EMBED_SUB_40" w:hint="eastAsia"/>
                <w:color w:val="000000" w:themeColor="text1"/>
                <w:szCs w:val="28"/>
              </w:rPr>
              <w:t>基础数据</w:t>
            </w:r>
          </w:p>
        </w:tc>
        <w:tc>
          <w:tcPr>
            <w:tcW w:w="6579" w:type="dxa"/>
            <w:shd w:val="clear" w:color="auto" w:fill="FFFFFF"/>
            <w:vAlign w:val="center"/>
          </w:tcPr>
          <w:p w14:paraId="198F04FB" w14:textId="77777777" w:rsidR="00B80F08" w:rsidRDefault="00000000">
            <w:pPr>
              <w:ind w:firstLineChars="0" w:firstLine="0"/>
              <w:rPr>
                <w:rFonts w:ascii="仿宋" w:hAnsi="仿宋" w:cs="仿宋_GB2312"/>
                <w:color w:val="000000" w:themeColor="text1"/>
                <w:szCs w:val="28"/>
              </w:rPr>
            </w:pPr>
            <w:r>
              <w:rPr>
                <w:rFonts w:ascii="仿宋" w:eastAsia="仿宋_GB2312" w:hAnsi="仿宋" w:cs="仿宋_GB2312" w:hint="eastAsia"/>
                <w:color w:val="000000" w:themeColor="text1"/>
                <w:szCs w:val="28"/>
              </w:rPr>
              <w:t>公</w:t>
            </w:r>
            <w:r>
              <w:rPr>
                <w:rFonts w:ascii="仿宋" w:eastAsia="仿宋_GB2312" w:hAnsi="仿宋" w:cs="微软雅黑" w:hint="eastAsia"/>
                <w:color w:val="000000" w:themeColor="text1"/>
                <w:szCs w:val="28"/>
              </w:rPr>
              <w:t>路路线</w:t>
            </w:r>
            <w:r>
              <w:rPr>
                <w:rFonts w:ascii="仿宋" w:eastAsia="仿宋_GB2312" w:hAnsi="仿宋" w:cs="___WRD_EMBED_SUB_40" w:hint="eastAsia"/>
                <w:color w:val="000000" w:themeColor="text1"/>
                <w:szCs w:val="28"/>
              </w:rPr>
              <w:t>基本情况明细（国</w:t>
            </w:r>
            <w:r>
              <w:rPr>
                <w:rFonts w:ascii="仿宋" w:eastAsia="仿宋_GB2312" w:hAnsi="仿宋" w:cs="微软雅黑" w:hint="eastAsia"/>
                <w:color w:val="000000" w:themeColor="text1"/>
                <w:szCs w:val="28"/>
              </w:rPr>
              <w:t>道</w:t>
            </w:r>
            <w:r>
              <w:rPr>
                <w:rFonts w:ascii="仿宋" w:eastAsia="仿宋_GB2312" w:hAnsi="仿宋" w:cs="___WRD_EMBED_SUB_40" w:hint="eastAsia"/>
                <w:color w:val="000000" w:themeColor="text1"/>
                <w:szCs w:val="28"/>
              </w:rPr>
              <w:t>、</w:t>
            </w:r>
            <w:r>
              <w:rPr>
                <w:rFonts w:ascii="仿宋" w:eastAsia="仿宋_GB2312" w:hAnsi="仿宋" w:cs="微软雅黑" w:hint="eastAsia"/>
                <w:color w:val="000000" w:themeColor="text1"/>
                <w:szCs w:val="28"/>
              </w:rPr>
              <w:t>省道</w:t>
            </w:r>
            <w:r>
              <w:rPr>
                <w:rFonts w:ascii="仿宋" w:eastAsia="仿宋_GB2312" w:hAnsi="仿宋" w:cs="___WRD_EMBED_SUB_40" w:hint="eastAsia"/>
                <w:color w:val="000000" w:themeColor="text1"/>
                <w:szCs w:val="28"/>
              </w:rPr>
              <w:t>、</w:t>
            </w:r>
            <w:r>
              <w:rPr>
                <w:rFonts w:ascii="仿宋" w:eastAsia="仿宋_GB2312" w:hAnsi="仿宋" w:cs="微软雅黑" w:hint="eastAsia"/>
                <w:color w:val="000000" w:themeColor="text1"/>
                <w:szCs w:val="28"/>
              </w:rPr>
              <w:t>县道</w:t>
            </w:r>
            <w:r>
              <w:rPr>
                <w:rFonts w:ascii="仿宋" w:eastAsia="仿宋_GB2312" w:hAnsi="仿宋" w:cs="___WRD_EMBED_SUB_40" w:hint="eastAsia"/>
                <w:color w:val="000000" w:themeColor="text1"/>
                <w:szCs w:val="28"/>
              </w:rPr>
              <w:t>）</w:t>
            </w:r>
          </w:p>
        </w:tc>
      </w:tr>
      <w:tr w:rsidR="00B80F08" w14:paraId="211D8D22" w14:textId="77777777">
        <w:trPr>
          <w:trHeight w:val="800"/>
          <w:jc w:val="center"/>
        </w:trPr>
        <w:tc>
          <w:tcPr>
            <w:tcW w:w="1710" w:type="dxa"/>
            <w:vMerge/>
            <w:vAlign w:val="center"/>
          </w:tcPr>
          <w:p w14:paraId="17AAF7A6"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14EB475E" w14:textId="77777777" w:rsidR="00B80F08" w:rsidRDefault="00000000">
            <w:pPr>
              <w:ind w:firstLineChars="0" w:firstLine="0"/>
              <w:rPr>
                <w:rFonts w:ascii="仿宋" w:hAnsi="仿宋" w:cs="仿宋_GB2312"/>
                <w:color w:val="000000" w:themeColor="text1"/>
                <w:szCs w:val="28"/>
              </w:rPr>
            </w:pPr>
            <w:r>
              <w:rPr>
                <w:rFonts w:ascii="仿宋" w:eastAsia="仿宋_GB2312" w:hAnsi="仿宋" w:cs="仿宋_GB2312" w:hint="eastAsia"/>
                <w:color w:val="000000" w:themeColor="text1"/>
                <w:szCs w:val="28"/>
              </w:rPr>
              <w:t>公</w:t>
            </w:r>
            <w:r>
              <w:rPr>
                <w:rFonts w:ascii="仿宋" w:eastAsia="仿宋_GB2312" w:hAnsi="仿宋" w:cs="微软雅黑" w:hint="eastAsia"/>
                <w:color w:val="000000" w:themeColor="text1"/>
                <w:szCs w:val="28"/>
              </w:rPr>
              <w:t>路路线</w:t>
            </w:r>
            <w:r>
              <w:rPr>
                <w:rFonts w:ascii="仿宋" w:eastAsia="仿宋_GB2312" w:hAnsi="仿宋" w:cs="___WRD_EMBED_SUB_40" w:hint="eastAsia"/>
                <w:color w:val="000000" w:themeColor="text1"/>
                <w:szCs w:val="28"/>
              </w:rPr>
              <w:t>基本情况</w:t>
            </w:r>
            <w:r>
              <w:rPr>
                <w:rFonts w:ascii="仿宋" w:eastAsia="仿宋_GB2312" w:hAnsi="仿宋" w:cs="微软雅黑" w:hint="eastAsia"/>
                <w:color w:val="000000" w:themeColor="text1"/>
                <w:szCs w:val="28"/>
              </w:rPr>
              <w:t>汇</w:t>
            </w:r>
            <w:r>
              <w:rPr>
                <w:rFonts w:ascii="仿宋" w:eastAsia="仿宋_GB2312" w:hAnsi="仿宋" w:cs="___WRD_EMBED_SUB_40" w:hint="eastAsia"/>
                <w:color w:val="000000" w:themeColor="text1"/>
                <w:szCs w:val="28"/>
              </w:rPr>
              <w:t>总（</w:t>
            </w:r>
            <w:r>
              <w:rPr>
                <w:rFonts w:ascii="仿宋" w:eastAsia="仿宋_GB2312" w:hAnsi="仿宋" w:cs="微软雅黑" w:hint="eastAsia"/>
                <w:color w:val="000000" w:themeColor="text1"/>
                <w:szCs w:val="28"/>
              </w:rPr>
              <w:t>乡</w:t>
            </w:r>
            <w:r>
              <w:rPr>
                <w:rFonts w:ascii="仿宋" w:eastAsia="仿宋_GB2312" w:hAnsi="仿宋" w:cs="___WRD_EMBED_SUB_40" w:hint="eastAsia"/>
                <w:color w:val="000000" w:themeColor="text1"/>
                <w:szCs w:val="28"/>
              </w:rPr>
              <w:t>、</w:t>
            </w:r>
            <w:r>
              <w:rPr>
                <w:rFonts w:ascii="仿宋" w:eastAsia="仿宋_GB2312" w:hAnsi="仿宋" w:cs="微软雅黑" w:hint="eastAsia"/>
                <w:color w:val="000000" w:themeColor="text1"/>
                <w:szCs w:val="28"/>
              </w:rPr>
              <w:t>村道</w:t>
            </w:r>
            <w:r>
              <w:rPr>
                <w:rFonts w:ascii="仿宋" w:eastAsia="仿宋_GB2312" w:hAnsi="仿宋" w:cs="___WRD_EMBED_SUB_40" w:hint="eastAsia"/>
                <w:color w:val="000000" w:themeColor="text1"/>
                <w:szCs w:val="28"/>
              </w:rPr>
              <w:t>及</w:t>
            </w:r>
            <w:r>
              <w:rPr>
                <w:rFonts w:ascii="仿宋" w:eastAsia="仿宋_GB2312" w:hAnsi="仿宋" w:cs="微软雅黑" w:hint="eastAsia"/>
                <w:color w:val="000000" w:themeColor="text1"/>
                <w:szCs w:val="28"/>
              </w:rPr>
              <w:t>专</w:t>
            </w:r>
            <w:r>
              <w:rPr>
                <w:rFonts w:ascii="仿宋" w:eastAsia="仿宋_GB2312" w:hAnsi="仿宋" w:cs="___WRD_EMBED_SUB_40" w:hint="eastAsia"/>
                <w:color w:val="000000" w:themeColor="text1"/>
                <w:szCs w:val="28"/>
              </w:rPr>
              <w:t>用公</w:t>
            </w:r>
            <w:r>
              <w:rPr>
                <w:rFonts w:ascii="仿宋" w:eastAsia="仿宋_GB2312" w:hAnsi="仿宋" w:cs="微软雅黑" w:hint="eastAsia"/>
                <w:color w:val="000000" w:themeColor="text1"/>
                <w:szCs w:val="28"/>
              </w:rPr>
              <w:t>路</w:t>
            </w:r>
            <w:r>
              <w:rPr>
                <w:rFonts w:ascii="仿宋" w:eastAsia="仿宋_GB2312" w:hAnsi="仿宋" w:cs="___WRD_EMBED_SUB_40" w:hint="eastAsia"/>
                <w:color w:val="000000" w:themeColor="text1"/>
                <w:szCs w:val="28"/>
              </w:rPr>
              <w:t>）</w:t>
            </w:r>
          </w:p>
        </w:tc>
      </w:tr>
      <w:tr w:rsidR="00B80F08" w14:paraId="4DEECE73" w14:textId="77777777">
        <w:trPr>
          <w:trHeight w:val="634"/>
          <w:jc w:val="center"/>
        </w:trPr>
        <w:tc>
          <w:tcPr>
            <w:tcW w:w="1710" w:type="dxa"/>
            <w:vMerge/>
            <w:vAlign w:val="center"/>
          </w:tcPr>
          <w:p w14:paraId="05BC1CBC"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1CA7016F" w14:textId="77777777" w:rsidR="00B80F08" w:rsidRDefault="00000000">
            <w:pPr>
              <w:ind w:firstLineChars="0" w:firstLine="0"/>
              <w:rPr>
                <w:rFonts w:ascii="仿宋" w:hAnsi="仿宋" w:cs="仿宋_GB2312"/>
                <w:color w:val="000000" w:themeColor="text1"/>
                <w:szCs w:val="28"/>
              </w:rPr>
            </w:pPr>
            <w:r>
              <w:rPr>
                <w:rFonts w:ascii="仿宋" w:eastAsia="仿宋_GB2312" w:hAnsi="仿宋" w:cs="仿宋_GB2312" w:hint="eastAsia"/>
                <w:color w:val="000000" w:themeColor="text1"/>
                <w:szCs w:val="28"/>
              </w:rPr>
              <w:t>公</w:t>
            </w:r>
            <w:r>
              <w:rPr>
                <w:rFonts w:ascii="仿宋" w:eastAsia="仿宋_GB2312" w:hAnsi="仿宋" w:cs="微软雅黑" w:hint="eastAsia"/>
                <w:color w:val="000000" w:themeColor="text1"/>
                <w:szCs w:val="28"/>
              </w:rPr>
              <w:t>路桥梁</w:t>
            </w:r>
            <w:r>
              <w:rPr>
                <w:rFonts w:ascii="仿宋" w:eastAsia="仿宋_GB2312" w:hAnsi="仿宋" w:cs="___WRD_EMBED_SUB_40" w:hint="eastAsia"/>
                <w:color w:val="000000" w:themeColor="text1"/>
                <w:szCs w:val="28"/>
              </w:rPr>
              <w:t>明细信息（国、</w:t>
            </w:r>
            <w:r>
              <w:rPr>
                <w:rFonts w:ascii="仿宋" w:eastAsia="仿宋_GB2312" w:hAnsi="仿宋" w:cs="微软雅黑" w:hint="eastAsia"/>
                <w:color w:val="000000" w:themeColor="text1"/>
                <w:szCs w:val="28"/>
              </w:rPr>
              <w:t>省</w:t>
            </w:r>
            <w:r>
              <w:rPr>
                <w:rFonts w:ascii="仿宋" w:eastAsia="仿宋_GB2312" w:hAnsi="仿宋" w:cs="___WRD_EMBED_SUB_40" w:hint="eastAsia"/>
                <w:color w:val="000000" w:themeColor="text1"/>
                <w:szCs w:val="28"/>
              </w:rPr>
              <w:t>、</w:t>
            </w:r>
            <w:r>
              <w:rPr>
                <w:rFonts w:ascii="仿宋" w:eastAsia="仿宋_GB2312" w:hAnsi="仿宋" w:cs="微软雅黑" w:hint="eastAsia"/>
                <w:color w:val="000000" w:themeColor="text1"/>
                <w:szCs w:val="28"/>
              </w:rPr>
              <w:t>县道</w:t>
            </w:r>
            <w:r>
              <w:rPr>
                <w:rFonts w:ascii="仿宋" w:eastAsia="仿宋_GB2312" w:hAnsi="仿宋" w:cs="___WRD_EMBED_SUB_40" w:hint="eastAsia"/>
                <w:color w:val="000000" w:themeColor="text1"/>
                <w:szCs w:val="28"/>
              </w:rPr>
              <w:t>）</w:t>
            </w:r>
          </w:p>
        </w:tc>
      </w:tr>
      <w:tr w:rsidR="00B80F08" w14:paraId="137D7C6E" w14:textId="77777777">
        <w:trPr>
          <w:trHeight w:val="634"/>
          <w:jc w:val="center"/>
        </w:trPr>
        <w:tc>
          <w:tcPr>
            <w:tcW w:w="1710" w:type="dxa"/>
            <w:vMerge/>
            <w:vAlign w:val="center"/>
          </w:tcPr>
          <w:p w14:paraId="5D72E46C"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1BB1EA7D" w14:textId="77777777" w:rsidR="00B80F08" w:rsidRDefault="00000000">
            <w:pPr>
              <w:ind w:firstLineChars="0" w:firstLine="0"/>
              <w:rPr>
                <w:rFonts w:ascii="仿宋" w:hAnsi="仿宋" w:cs="仿宋_GB2312"/>
                <w:color w:val="000000" w:themeColor="text1"/>
                <w:szCs w:val="28"/>
              </w:rPr>
            </w:pPr>
            <w:r>
              <w:rPr>
                <w:rFonts w:ascii="仿宋" w:eastAsia="仿宋_GB2312" w:hAnsi="仿宋" w:cs="仿宋_GB2312" w:hint="eastAsia"/>
                <w:color w:val="000000" w:themeColor="text1"/>
                <w:szCs w:val="28"/>
              </w:rPr>
              <w:t>公</w:t>
            </w:r>
            <w:r>
              <w:rPr>
                <w:rFonts w:ascii="仿宋" w:eastAsia="仿宋_GB2312" w:hAnsi="仿宋" w:cs="微软雅黑" w:hint="eastAsia"/>
                <w:color w:val="000000" w:themeColor="text1"/>
                <w:szCs w:val="28"/>
              </w:rPr>
              <w:t>路桥梁</w:t>
            </w:r>
            <w:r>
              <w:rPr>
                <w:rFonts w:ascii="仿宋" w:eastAsia="仿宋_GB2312" w:hAnsi="仿宋" w:cs="___WRD_EMBED_SUB_40" w:hint="eastAsia"/>
                <w:color w:val="000000" w:themeColor="text1"/>
                <w:szCs w:val="28"/>
              </w:rPr>
              <w:t>明细信息（</w:t>
            </w:r>
            <w:r>
              <w:rPr>
                <w:rFonts w:ascii="仿宋" w:eastAsia="仿宋_GB2312" w:hAnsi="仿宋" w:cs="微软雅黑" w:hint="eastAsia"/>
                <w:color w:val="000000" w:themeColor="text1"/>
                <w:szCs w:val="28"/>
              </w:rPr>
              <w:t>乡</w:t>
            </w:r>
            <w:r>
              <w:rPr>
                <w:rFonts w:ascii="仿宋" w:eastAsia="仿宋_GB2312" w:hAnsi="仿宋" w:cs="___WRD_EMBED_SUB_40" w:hint="eastAsia"/>
                <w:color w:val="000000" w:themeColor="text1"/>
                <w:szCs w:val="28"/>
              </w:rPr>
              <w:t>、</w:t>
            </w:r>
            <w:r>
              <w:rPr>
                <w:rFonts w:ascii="仿宋" w:eastAsia="仿宋_GB2312" w:hAnsi="仿宋" w:cs="微软雅黑" w:hint="eastAsia"/>
                <w:color w:val="000000" w:themeColor="text1"/>
                <w:szCs w:val="28"/>
              </w:rPr>
              <w:t>村道</w:t>
            </w:r>
            <w:r>
              <w:rPr>
                <w:rFonts w:ascii="仿宋" w:eastAsia="仿宋_GB2312" w:hAnsi="仿宋" w:cs="___WRD_EMBED_SUB_40" w:hint="eastAsia"/>
                <w:color w:val="000000" w:themeColor="text1"/>
                <w:szCs w:val="28"/>
              </w:rPr>
              <w:t>及</w:t>
            </w:r>
            <w:r>
              <w:rPr>
                <w:rFonts w:ascii="仿宋" w:eastAsia="仿宋_GB2312" w:hAnsi="仿宋" w:cs="微软雅黑" w:hint="eastAsia"/>
                <w:color w:val="000000" w:themeColor="text1"/>
                <w:szCs w:val="28"/>
              </w:rPr>
              <w:t>专</w:t>
            </w:r>
            <w:r>
              <w:rPr>
                <w:rFonts w:ascii="仿宋" w:eastAsia="仿宋_GB2312" w:hAnsi="仿宋" w:cs="___WRD_EMBED_SUB_40" w:hint="eastAsia"/>
                <w:color w:val="000000" w:themeColor="text1"/>
                <w:szCs w:val="28"/>
              </w:rPr>
              <w:t>用公</w:t>
            </w:r>
            <w:r>
              <w:rPr>
                <w:rFonts w:ascii="仿宋" w:eastAsia="仿宋_GB2312" w:hAnsi="仿宋" w:cs="微软雅黑" w:hint="eastAsia"/>
                <w:color w:val="000000" w:themeColor="text1"/>
                <w:szCs w:val="28"/>
              </w:rPr>
              <w:t>路</w:t>
            </w:r>
            <w:r>
              <w:rPr>
                <w:rFonts w:ascii="仿宋" w:eastAsia="仿宋_GB2312" w:hAnsi="仿宋" w:cs="___WRD_EMBED_SUB_40" w:hint="eastAsia"/>
                <w:color w:val="000000" w:themeColor="text1"/>
                <w:szCs w:val="28"/>
              </w:rPr>
              <w:t>）</w:t>
            </w:r>
          </w:p>
        </w:tc>
      </w:tr>
      <w:tr w:rsidR="00B80F08" w14:paraId="62D30742" w14:textId="77777777">
        <w:trPr>
          <w:trHeight w:val="634"/>
          <w:jc w:val="center"/>
        </w:trPr>
        <w:tc>
          <w:tcPr>
            <w:tcW w:w="1710" w:type="dxa"/>
            <w:vMerge/>
            <w:vAlign w:val="center"/>
          </w:tcPr>
          <w:p w14:paraId="501B3238"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3E627944" w14:textId="77777777" w:rsidR="00B80F08" w:rsidRDefault="00000000">
            <w:pPr>
              <w:ind w:firstLineChars="0" w:firstLine="0"/>
              <w:rPr>
                <w:rFonts w:ascii="仿宋" w:hAnsi="仿宋" w:cs="仿宋_GB2312"/>
                <w:color w:val="000000" w:themeColor="text1"/>
                <w:szCs w:val="28"/>
              </w:rPr>
            </w:pPr>
            <w:r>
              <w:rPr>
                <w:rFonts w:ascii="仿宋" w:eastAsia="仿宋_GB2312" w:hAnsi="仿宋" w:cs="仿宋_GB2312" w:hint="eastAsia"/>
                <w:color w:val="000000" w:themeColor="text1"/>
                <w:szCs w:val="28"/>
              </w:rPr>
              <w:t>公</w:t>
            </w:r>
            <w:r>
              <w:rPr>
                <w:rFonts w:ascii="仿宋" w:eastAsia="仿宋_GB2312" w:hAnsi="仿宋" w:cs="微软雅黑" w:hint="eastAsia"/>
                <w:color w:val="000000" w:themeColor="text1"/>
                <w:szCs w:val="28"/>
              </w:rPr>
              <w:t>路隧道</w:t>
            </w:r>
            <w:r>
              <w:rPr>
                <w:rFonts w:ascii="仿宋" w:eastAsia="仿宋_GB2312" w:hAnsi="仿宋" w:cs="___WRD_EMBED_SUB_40" w:hint="eastAsia"/>
                <w:color w:val="000000" w:themeColor="text1"/>
                <w:szCs w:val="28"/>
              </w:rPr>
              <w:t>明细信息</w:t>
            </w:r>
          </w:p>
        </w:tc>
      </w:tr>
      <w:tr w:rsidR="00B80F08" w14:paraId="13361634" w14:textId="77777777">
        <w:trPr>
          <w:trHeight w:val="634"/>
          <w:jc w:val="center"/>
        </w:trPr>
        <w:tc>
          <w:tcPr>
            <w:tcW w:w="1710" w:type="dxa"/>
            <w:vMerge/>
            <w:vAlign w:val="center"/>
          </w:tcPr>
          <w:p w14:paraId="54CA5BD9"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72326ABF" w14:textId="77777777" w:rsidR="00B80F08" w:rsidRDefault="00000000">
            <w:pPr>
              <w:ind w:firstLineChars="0" w:firstLine="0"/>
              <w:rPr>
                <w:rFonts w:ascii="仿宋" w:hAnsi="仿宋" w:cs="仿宋_GB2312"/>
                <w:color w:val="000000" w:themeColor="text1"/>
                <w:szCs w:val="28"/>
              </w:rPr>
            </w:pPr>
            <w:r>
              <w:rPr>
                <w:rFonts w:ascii="仿宋" w:eastAsia="仿宋_GB2312" w:hAnsi="仿宋" w:cs="仿宋_GB2312" w:hint="eastAsia"/>
                <w:color w:val="000000" w:themeColor="text1"/>
                <w:szCs w:val="28"/>
              </w:rPr>
              <w:t>高速公</w:t>
            </w:r>
            <w:r>
              <w:rPr>
                <w:rFonts w:ascii="仿宋" w:eastAsia="仿宋_GB2312" w:hAnsi="仿宋" w:cs="微软雅黑" w:hint="eastAsia"/>
                <w:color w:val="000000" w:themeColor="text1"/>
                <w:szCs w:val="28"/>
              </w:rPr>
              <w:t>路</w:t>
            </w:r>
            <w:r>
              <w:rPr>
                <w:rFonts w:ascii="仿宋" w:eastAsia="仿宋_GB2312" w:hAnsi="仿宋" w:cs="___WRD_EMBED_SUB_40" w:hint="eastAsia"/>
                <w:color w:val="000000" w:themeColor="text1"/>
                <w:szCs w:val="28"/>
              </w:rPr>
              <w:t>服务区及</w:t>
            </w:r>
            <w:r>
              <w:rPr>
                <w:rFonts w:ascii="仿宋" w:eastAsia="仿宋_GB2312" w:hAnsi="仿宋" w:cs="微软雅黑" w:hint="eastAsia"/>
                <w:color w:val="000000" w:themeColor="text1"/>
                <w:szCs w:val="28"/>
              </w:rPr>
              <w:t>出</w:t>
            </w:r>
            <w:r>
              <w:rPr>
                <w:rFonts w:ascii="仿宋" w:eastAsia="仿宋_GB2312" w:hAnsi="仿宋" w:cs="___WRD_EMBED_SUB_40" w:hint="eastAsia"/>
                <w:color w:val="000000" w:themeColor="text1"/>
                <w:szCs w:val="28"/>
              </w:rPr>
              <w:t>入口信息</w:t>
            </w:r>
          </w:p>
        </w:tc>
      </w:tr>
      <w:tr w:rsidR="00B80F08" w14:paraId="3CE5A69F" w14:textId="77777777">
        <w:trPr>
          <w:trHeight w:val="634"/>
          <w:jc w:val="center"/>
        </w:trPr>
        <w:tc>
          <w:tcPr>
            <w:tcW w:w="1710" w:type="dxa"/>
            <w:vMerge/>
            <w:vAlign w:val="center"/>
          </w:tcPr>
          <w:p w14:paraId="1CFE8343"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6AFE67EC" w14:textId="77777777" w:rsidR="00B80F08" w:rsidRDefault="00000000">
            <w:pPr>
              <w:ind w:firstLineChars="0" w:firstLine="0"/>
              <w:rPr>
                <w:rFonts w:ascii="仿宋" w:hAnsi="仿宋" w:cs="仿宋_GB2312"/>
                <w:color w:val="000000" w:themeColor="text1"/>
                <w:szCs w:val="28"/>
              </w:rPr>
            </w:pPr>
            <w:r>
              <w:rPr>
                <w:rFonts w:ascii="仿宋" w:eastAsia="仿宋_GB2312" w:hAnsi="仿宋" w:cs="仿宋_GB2312" w:hint="eastAsia"/>
                <w:color w:val="000000" w:themeColor="text1"/>
                <w:szCs w:val="28"/>
              </w:rPr>
              <w:t>公</w:t>
            </w:r>
            <w:r>
              <w:rPr>
                <w:rFonts w:ascii="仿宋" w:eastAsia="仿宋_GB2312" w:hAnsi="仿宋" w:cs="微软雅黑" w:hint="eastAsia"/>
                <w:color w:val="000000" w:themeColor="text1"/>
                <w:szCs w:val="28"/>
              </w:rPr>
              <w:t>路</w:t>
            </w:r>
            <w:r>
              <w:rPr>
                <w:rFonts w:ascii="仿宋" w:eastAsia="仿宋_GB2312" w:hAnsi="仿宋" w:cs="___WRD_EMBED_SUB_40" w:hint="eastAsia"/>
                <w:color w:val="000000" w:themeColor="text1"/>
                <w:szCs w:val="28"/>
              </w:rPr>
              <w:t>应</w:t>
            </w:r>
            <w:r>
              <w:rPr>
                <w:rFonts w:ascii="仿宋" w:eastAsia="仿宋_GB2312" w:hAnsi="仿宋" w:cs="微软雅黑" w:hint="eastAsia"/>
                <w:color w:val="000000" w:themeColor="text1"/>
                <w:szCs w:val="28"/>
              </w:rPr>
              <w:t>急储</w:t>
            </w:r>
            <w:r>
              <w:rPr>
                <w:rFonts w:ascii="仿宋" w:eastAsia="仿宋_GB2312" w:hAnsi="仿宋" w:cs="___WRD_EMBED_SUB_40" w:hint="eastAsia"/>
                <w:color w:val="000000" w:themeColor="text1"/>
                <w:szCs w:val="28"/>
              </w:rPr>
              <w:t>备</w:t>
            </w:r>
            <w:r>
              <w:rPr>
                <w:rFonts w:ascii="仿宋" w:eastAsia="仿宋_GB2312" w:hAnsi="仿宋" w:cs="微软雅黑" w:hint="eastAsia"/>
                <w:color w:val="000000" w:themeColor="text1"/>
                <w:szCs w:val="28"/>
              </w:rPr>
              <w:t>物</w:t>
            </w:r>
            <w:r>
              <w:rPr>
                <w:rFonts w:ascii="仿宋" w:eastAsia="仿宋_GB2312" w:hAnsi="仿宋" w:cs="___WRD_EMBED_SUB_40" w:hint="eastAsia"/>
                <w:color w:val="000000" w:themeColor="text1"/>
                <w:szCs w:val="28"/>
              </w:rPr>
              <w:t>资及机具</w:t>
            </w:r>
          </w:p>
        </w:tc>
      </w:tr>
      <w:tr w:rsidR="00B80F08" w14:paraId="7134954F" w14:textId="77777777">
        <w:trPr>
          <w:trHeight w:val="624"/>
          <w:jc w:val="center"/>
        </w:trPr>
        <w:tc>
          <w:tcPr>
            <w:tcW w:w="1710" w:type="dxa"/>
            <w:vMerge w:val="restart"/>
            <w:shd w:val="clear" w:color="auto" w:fill="FFFFFF"/>
            <w:vAlign w:val="center"/>
          </w:tcPr>
          <w:p w14:paraId="5135EC2A" w14:textId="77777777" w:rsidR="00B80F08" w:rsidRDefault="00000000">
            <w:pPr>
              <w:ind w:firstLineChars="0" w:firstLine="0"/>
              <w:rPr>
                <w:rFonts w:ascii="仿宋" w:eastAsia="仿宋_GB2312" w:hAnsi="仿宋" w:cs="仿宋_GB2312"/>
                <w:color w:val="000000" w:themeColor="text1"/>
                <w:szCs w:val="28"/>
              </w:rPr>
            </w:pPr>
            <w:r>
              <w:rPr>
                <w:rFonts w:ascii="仿宋" w:eastAsia="仿宋_GB2312" w:hAnsi="仿宋" w:cs="仿宋_GB2312" w:hint="eastAsia"/>
                <w:color w:val="000000" w:themeColor="text1"/>
                <w:szCs w:val="28"/>
              </w:rPr>
              <w:t>公</w:t>
            </w:r>
            <w:r>
              <w:rPr>
                <w:rFonts w:ascii="仿宋" w:eastAsia="仿宋_GB2312" w:hAnsi="仿宋" w:cs="微软雅黑" w:hint="eastAsia"/>
                <w:color w:val="000000" w:themeColor="text1"/>
                <w:szCs w:val="28"/>
              </w:rPr>
              <w:t>路</w:t>
            </w:r>
            <w:r>
              <w:rPr>
                <w:rFonts w:ascii="仿宋" w:eastAsia="仿宋_GB2312" w:hAnsi="仿宋" w:cs="___WRD_EMBED_SUB_40" w:hint="eastAsia"/>
                <w:color w:val="000000" w:themeColor="text1"/>
                <w:szCs w:val="28"/>
              </w:rPr>
              <w:t>运</w:t>
            </w:r>
            <w:r>
              <w:rPr>
                <w:rFonts w:ascii="仿宋" w:eastAsia="仿宋_GB2312" w:hAnsi="仿宋" w:cs="微软雅黑" w:hint="eastAsia"/>
                <w:color w:val="000000" w:themeColor="text1"/>
                <w:szCs w:val="28"/>
              </w:rPr>
              <w:t>营</w:t>
            </w:r>
            <w:r>
              <w:rPr>
                <w:rFonts w:ascii="仿宋" w:eastAsia="仿宋_GB2312" w:hAnsi="仿宋" w:cs="___WRD_EMBED_SUB_40" w:hint="eastAsia"/>
                <w:color w:val="000000" w:themeColor="text1"/>
                <w:szCs w:val="28"/>
              </w:rPr>
              <w:t>数据</w:t>
            </w:r>
          </w:p>
        </w:tc>
        <w:tc>
          <w:tcPr>
            <w:tcW w:w="6579" w:type="dxa"/>
            <w:shd w:val="clear" w:color="auto" w:fill="FFFFFF"/>
            <w:vAlign w:val="center"/>
          </w:tcPr>
          <w:p w14:paraId="1CB1EF43" w14:textId="77777777" w:rsidR="00B80F08" w:rsidRDefault="00000000">
            <w:pPr>
              <w:ind w:firstLineChars="0" w:firstLine="0"/>
              <w:rPr>
                <w:rFonts w:ascii="仿宋" w:hAnsi="仿宋" w:cs="仿宋_GB2312"/>
                <w:color w:val="000000" w:themeColor="text1"/>
                <w:szCs w:val="28"/>
              </w:rPr>
            </w:pPr>
            <w:r>
              <w:rPr>
                <w:rFonts w:ascii="仿宋" w:eastAsia="仿宋_GB2312" w:hAnsi="仿宋" w:cs="仿宋_GB2312" w:hint="eastAsia"/>
                <w:color w:val="000000" w:themeColor="text1"/>
                <w:szCs w:val="28"/>
              </w:rPr>
              <w:t>交通管制</w:t>
            </w:r>
          </w:p>
        </w:tc>
      </w:tr>
      <w:tr w:rsidR="00B80F08" w14:paraId="0B82E398" w14:textId="77777777">
        <w:trPr>
          <w:trHeight w:val="358"/>
          <w:jc w:val="center"/>
        </w:trPr>
        <w:tc>
          <w:tcPr>
            <w:tcW w:w="1710" w:type="dxa"/>
            <w:vMerge/>
            <w:vAlign w:val="center"/>
          </w:tcPr>
          <w:p w14:paraId="0950EBD7"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00745F91" w14:textId="77777777" w:rsidR="00B80F08" w:rsidRDefault="00000000">
            <w:pPr>
              <w:ind w:firstLineChars="0" w:firstLine="0"/>
              <w:rPr>
                <w:rFonts w:ascii="仿宋" w:hAnsi="仿宋" w:cs="仿宋_GB2312"/>
                <w:color w:val="000000" w:themeColor="text1"/>
                <w:szCs w:val="28"/>
              </w:rPr>
            </w:pPr>
            <w:r>
              <w:rPr>
                <w:rFonts w:ascii="仿宋" w:eastAsia="仿宋_GB2312" w:hAnsi="仿宋" w:cs="微软雅黑" w:hint="eastAsia"/>
                <w:color w:val="000000" w:themeColor="text1"/>
                <w:szCs w:val="28"/>
              </w:rPr>
              <w:t>道路</w:t>
            </w:r>
          </w:p>
        </w:tc>
      </w:tr>
      <w:tr w:rsidR="00B80F08" w14:paraId="200BF0C6" w14:textId="77777777">
        <w:trPr>
          <w:trHeight w:val="344"/>
          <w:jc w:val="center"/>
        </w:trPr>
        <w:tc>
          <w:tcPr>
            <w:tcW w:w="1710" w:type="dxa"/>
            <w:vMerge w:val="restart"/>
            <w:shd w:val="clear" w:color="auto" w:fill="FFFFFF"/>
            <w:vAlign w:val="center"/>
          </w:tcPr>
          <w:p w14:paraId="3761EE40" w14:textId="77777777" w:rsidR="00B80F08" w:rsidRDefault="00000000">
            <w:pPr>
              <w:ind w:firstLineChars="0" w:firstLine="0"/>
              <w:rPr>
                <w:rFonts w:ascii="仿宋" w:eastAsia="仿宋_GB2312" w:hAnsi="仿宋" w:cs="仿宋_GB2312"/>
                <w:color w:val="000000" w:themeColor="text1"/>
                <w:szCs w:val="28"/>
              </w:rPr>
            </w:pPr>
            <w:r>
              <w:rPr>
                <w:rFonts w:ascii="仿宋" w:eastAsia="仿宋_GB2312" w:hAnsi="仿宋" w:cs="仿宋_GB2312" w:hint="eastAsia"/>
                <w:color w:val="000000" w:themeColor="text1"/>
                <w:szCs w:val="28"/>
              </w:rPr>
              <w:t>收费公</w:t>
            </w:r>
            <w:r>
              <w:rPr>
                <w:rFonts w:ascii="仿宋" w:eastAsia="仿宋_GB2312" w:hAnsi="仿宋" w:cs="微软雅黑" w:hint="eastAsia"/>
                <w:color w:val="000000" w:themeColor="text1"/>
                <w:szCs w:val="28"/>
              </w:rPr>
              <w:t>路</w:t>
            </w:r>
            <w:r>
              <w:rPr>
                <w:rFonts w:ascii="仿宋" w:eastAsia="仿宋_GB2312" w:hAnsi="仿宋" w:cs="___WRD_EMBED_SUB_40" w:hint="eastAsia"/>
                <w:color w:val="000000" w:themeColor="text1"/>
                <w:szCs w:val="28"/>
              </w:rPr>
              <w:t>信息</w:t>
            </w:r>
          </w:p>
        </w:tc>
        <w:tc>
          <w:tcPr>
            <w:tcW w:w="6579" w:type="dxa"/>
            <w:shd w:val="clear" w:color="auto" w:fill="FFFFFF"/>
            <w:vAlign w:val="center"/>
          </w:tcPr>
          <w:p w14:paraId="42FDDCC9" w14:textId="77777777" w:rsidR="00B80F08" w:rsidRDefault="00000000">
            <w:pPr>
              <w:ind w:firstLineChars="0" w:firstLine="0"/>
              <w:rPr>
                <w:rFonts w:ascii="仿宋" w:hAnsi="仿宋" w:cs="仿宋_GB2312"/>
                <w:color w:val="000000" w:themeColor="text1"/>
                <w:szCs w:val="28"/>
              </w:rPr>
            </w:pPr>
            <w:r>
              <w:rPr>
                <w:rFonts w:ascii="仿宋" w:eastAsia="仿宋_GB2312" w:hAnsi="仿宋" w:cs="仿宋_GB2312" w:hint="eastAsia"/>
                <w:color w:val="000000" w:themeColor="text1"/>
                <w:szCs w:val="28"/>
              </w:rPr>
              <w:t>收费公</w:t>
            </w:r>
            <w:r>
              <w:rPr>
                <w:rFonts w:ascii="仿宋" w:eastAsia="仿宋_GB2312" w:hAnsi="仿宋" w:cs="微软雅黑" w:hint="eastAsia"/>
                <w:color w:val="000000" w:themeColor="text1"/>
                <w:szCs w:val="28"/>
              </w:rPr>
              <w:t>路路</w:t>
            </w:r>
            <w:r>
              <w:rPr>
                <w:rFonts w:ascii="仿宋" w:eastAsia="仿宋_GB2312" w:hAnsi="仿宋" w:cs="___WRD_EMBED_SUB_40" w:hint="eastAsia"/>
                <w:color w:val="000000" w:themeColor="text1"/>
                <w:szCs w:val="28"/>
              </w:rPr>
              <w:t>段信息</w:t>
            </w:r>
          </w:p>
        </w:tc>
      </w:tr>
      <w:tr w:rsidR="00B80F08" w14:paraId="3EEE6423" w14:textId="77777777">
        <w:trPr>
          <w:trHeight w:val="344"/>
          <w:jc w:val="center"/>
        </w:trPr>
        <w:tc>
          <w:tcPr>
            <w:tcW w:w="1710" w:type="dxa"/>
            <w:vMerge/>
            <w:vAlign w:val="center"/>
          </w:tcPr>
          <w:p w14:paraId="0520A909"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51016E39" w14:textId="77777777" w:rsidR="00B80F08" w:rsidRDefault="00000000">
            <w:pPr>
              <w:ind w:firstLineChars="0" w:firstLine="0"/>
              <w:rPr>
                <w:rFonts w:ascii="仿宋" w:hAnsi="仿宋" w:cs="仿宋_GB2312"/>
                <w:color w:val="000000" w:themeColor="text1"/>
                <w:szCs w:val="28"/>
              </w:rPr>
            </w:pPr>
            <w:r>
              <w:rPr>
                <w:rFonts w:ascii="仿宋" w:eastAsia="仿宋_GB2312" w:hAnsi="仿宋" w:cs="仿宋_GB2312" w:hint="eastAsia"/>
                <w:color w:val="000000" w:themeColor="text1"/>
                <w:szCs w:val="28"/>
              </w:rPr>
              <w:t>收费公</w:t>
            </w:r>
            <w:r>
              <w:rPr>
                <w:rFonts w:ascii="仿宋" w:eastAsia="仿宋_GB2312" w:hAnsi="仿宋" w:cs="微软雅黑" w:hint="eastAsia"/>
                <w:color w:val="000000" w:themeColor="text1"/>
                <w:szCs w:val="28"/>
              </w:rPr>
              <w:t>路</w:t>
            </w:r>
            <w:r>
              <w:rPr>
                <w:rFonts w:ascii="仿宋" w:eastAsia="仿宋_GB2312" w:hAnsi="仿宋" w:cs="___WRD_EMBED_SUB_40" w:hint="eastAsia"/>
                <w:color w:val="000000" w:themeColor="text1"/>
                <w:szCs w:val="28"/>
              </w:rPr>
              <w:t>收费</w:t>
            </w:r>
            <w:r>
              <w:rPr>
                <w:rFonts w:ascii="仿宋" w:eastAsia="仿宋_GB2312" w:hAnsi="仿宋" w:cs="微软雅黑" w:hint="eastAsia"/>
                <w:color w:val="000000" w:themeColor="text1"/>
                <w:szCs w:val="28"/>
              </w:rPr>
              <w:t>站</w:t>
            </w:r>
            <w:r>
              <w:rPr>
                <w:rFonts w:ascii="仿宋" w:eastAsia="仿宋_GB2312" w:hAnsi="仿宋" w:cs="___WRD_EMBED_SUB_40" w:hint="eastAsia"/>
                <w:color w:val="000000" w:themeColor="text1"/>
                <w:szCs w:val="28"/>
              </w:rPr>
              <w:t>信息</w:t>
            </w:r>
          </w:p>
        </w:tc>
      </w:tr>
      <w:tr w:rsidR="00B80F08" w14:paraId="1F1E7A4A" w14:textId="77777777">
        <w:trPr>
          <w:trHeight w:val="344"/>
          <w:jc w:val="center"/>
        </w:trPr>
        <w:tc>
          <w:tcPr>
            <w:tcW w:w="1710" w:type="dxa"/>
            <w:vMerge/>
            <w:vAlign w:val="center"/>
          </w:tcPr>
          <w:p w14:paraId="5A846DFA"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257BF2CD" w14:textId="77777777" w:rsidR="00B80F08" w:rsidRDefault="00000000">
            <w:pPr>
              <w:ind w:firstLineChars="0" w:firstLine="0"/>
              <w:rPr>
                <w:rFonts w:ascii="仿宋" w:hAnsi="仿宋" w:cs="仿宋_GB2312"/>
                <w:color w:val="000000" w:themeColor="text1"/>
                <w:szCs w:val="28"/>
              </w:rPr>
            </w:pPr>
            <w:r>
              <w:rPr>
                <w:rFonts w:ascii="仿宋" w:eastAsia="仿宋_GB2312" w:hAnsi="仿宋" w:cs="仿宋_GB2312" w:hint="eastAsia"/>
                <w:color w:val="000000" w:themeColor="text1"/>
                <w:szCs w:val="28"/>
              </w:rPr>
              <w:t>收费</w:t>
            </w:r>
            <w:r>
              <w:rPr>
                <w:rFonts w:ascii="仿宋" w:eastAsia="仿宋_GB2312" w:hAnsi="仿宋" w:cs="微软雅黑" w:hint="eastAsia"/>
                <w:color w:val="000000" w:themeColor="text1"/>
                <w:szCs w:val="28"/>
              </w:rPr>
              <w:t>站</w:t>
            </w:r>
            <w:r>
              <w:rPr>
                <w:rFonts w:ascii="仿宋" w:eastAsia="仿宋_GB2312" w:hAnsi="仿宋" w:cs="___WRD_EMBED_SUB_40" w:hint="eastAsia"/>
                <w:color w:val="000000" w:themeColor="text1"/>
                <w:szCs w:val="28"/>
              </w:rPr>
              <w:t>基础信息</w:t>
            </w:r>
          </w:p>
        </w:tc>
      </w:tr>
      <w:tr w:rsidR="00B80F08" w14:paraId="1FC7B3D7" w14:textId="77777777">
        <w:trPr>
          <w:trHeight w:val="344"/>
          <w:jc w:val="center"/>
        </w:trPr>
        <w:tc>
          <w:tcPr>
            <w:tcW w:w="1710" w:type="dxa"/>
            <w:vMerge/>
            <w:vAlign w:val="center"/>
          </w:tcPr>
          <w:p w14:paraId="6F463E39"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74CE0CA3" w14:textId="77777777" w:rsidR="00B80F08" w:rsidRDefault="00000000">
            <w:pPr>
              <w:ind w:firstLineChars="0" w:firstLine="0"/>
              <w:rPr>
                <w:rFonts w:ascii="仿宋" w:hAnsi="仿宋" w:cs="仿宋_GB2312"/>
                <w:color w:val="000000" w:themeColor="text1"/>
                <w:szCs w:val="28"/>
              </w:rPr>
            </w:pPr>
            <w:r>
              <w:rPr>
                <w:rFonts w:ascii="仿宋" w:eastAsia="仿宋_GB2312" w:hAnsi="仿宋" w:cs="仿宋_GB2312" w:hint="eastAsia"/>
                <w:color w:val="000000" w:themeColor="text1"/>
                <w:szCs w:val="28"/>
              </w:rPr>
              <w:t>收费流水数据</w:t>
            </w:r>
          </w:p>
        </w:tc>
      </w:tr>
      <w:tr w:rsidR="00B80F08" w14:paraId="4A0CF22F" w14:textId="77777777">
        <w:trPr>
          <w:trHeight w:val="344"/>
          <w:jc w:val="center"/>
        </w:trPr>
        <w:tc>
          <w:tcPr>
            <w:tcW w:w="1710" w:type="dxa"/>
            <w:vMerge w:val="restart"/>
            <w:shd w:val="clear" w:color="auto" w:fill="FFFFFF"/>
            <w:vAlign w:val="center"/>
          </w:tcPr>
          <w:p w14:paraId="4B4B04DD" w14:textId="77777777" w:rsidR="00B80F08" w:rsidRDefault="00000000">
            <w:pPr>
              <w:ind w:firstLineChars="0" w:firstLine="0"/>
              <w:rPr>
                <w:rFonts w:ascii="仿宋" w:eastAsia="仿宋_GB2312" w:hAnsi="仿宋" w:cs="仿宋_GB2312"/>
                <w:color w:val="000000" w:themeColor="text1"/>
                <w:szCs w:val="28"/>
              </w:rPr>
            </w:pPr>
            <w:r>
              <w:rPr>
                <w:rFonts w:ascii="仿宋" w:eastAsia="仿宋_GB2312" w:hAnsi="仿宋" w:cs="微软雅黑" w:hint="eastAsia"/>
                <w:color w:val="000000" w:themeColor="text1"/>
                <w:szCs w:val="28"/>
              </w:rPr>
              <w:t>道路</w:t>
            </w:r>
            <w:r>
              <w:rPr>
                <w:rFonts w:ascii="仿宋" w:eastAsia="仿宋_GB2312" w:hAnsi="仿宋" w:cs="___WRD_EMBED_SUB_40" w:hint="eastAsia"/>
                <w:color w:val="000000" w:themeColor="text1"/>
                <w:szCs w:val="28"/>
              </w:rPr>
              <w:t>运输数据</w:t>
            </w:r>
          </w:p>
        </w:tc>
        <w:tc>
          <w:tcPr>
            <w:tcW w:w="6579" w:type="dxa"/>
            <w:shd w:val="clear" w:color="auto" w:fill="FFFFFF"/>
            <w:vAlign w:val="center"/>
          </w:tcPr>
          <w:p w14:paraId="1806703F" w14:textId="77777777" w:rsidR="00B80F08" w:rsidRDefault="00000000">
            <w:pPr>
              <w:ind w:firstLineChars="0" w:firstLine="0"/>
              <w:rPr>
                <w:rFonts w:ascii="仿宋" w:hAnsi="仿宋" w:cs="仿宋_GB2312"/>
                <w:color w:val="000000" w:themeColor="text1"/>
                <w:szCs w:val="28"/>
              </w:rPr>
            </w:pPr>
            <w:r>
              <w:rPr>
                <w:rFonts w:ascii="仿宋" w:eastAsia="仿宋_GB2312" w:hAnsi="仿宋" w:cs="微软雅黑" w:hint="eastAsia"/>
                <w:color w:val="000000" w:themeColor="text1"/>
                <w:szCs w:val="28"/>
              </w:rPr>
              <w:t>车辆</w:t>
            </w:r>
            <w:r>
              <w:rPr>
                <w:rFonts w:ascii="仿宋" w:eastAsia="仿宋_GB2312" w:hAnsi="仿宋" w:cs="___WRD_EMBED_SUB_40" w:hint="eastAsia"/>
                <w:color w:val="000000" w:themeColor="text1"/>
                <w:szCs w:val="28"/>
              </w:rPr>
              <w:t>信息（</w:t>
            </w:r>
            <w:r>
              <w:rPr>
                <w:rFonts w:ascii="仿宋" w:eastAsia="仿宋_GB2312" w:hAnsi="仿宋" w:cs="仿宋_GB2312" w:hint="eastAsia"/>
                <w:color w:val="000000" w:themeColor="text1"/>
                <w:szCs w:val="28"/>
              </w:rPr>
              <w:t>V1)</w:t>
            </w:r>
          </w:p>
        </w:tc>
      </w:tr>
      <w:tr w:rsidR="00B80F08" w14:paraId="53A1BA31" w14:textId="77777777">
        <w:trPr>
          <w:trHeight w:val="344"/>
          <w:jc w:val="center"/>
        </w:trPr>
        <w:tc>
          <w:tcPr>
            <w:tcW w:w="1710" w:type="dxa"/>
            <w:vMerge/>
            <w:vAlign w:val="center"/>
          </w:tcPr>
          <w:p w14:paraId="6DB3D1FC"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268B9361" w14:textId="77777777" w:rsidR="00B80F08" w:rsidRDefault="00000000">
            <w:pPr>
              <w:ind w:firstLineChars="0" w:firstLine="0"/>
              <w:rPr>
                <w:rFonts w:ascii="仿宋" w:hAnsi="仿宋" w:cs="仿宋_GB2312"/>
                <w:color w:val="000000" w:themeColor="text1"/>
                <w:szCs w:val="28"/>
              </w:rPr>
            </w:pPr>
            <w:r>
              <w:rPr>
                <w:rFonts w:ascii="仿宋" w:eastAsia="仿宋_GB2312" w:hAnsi="仿宋" w:cs="微软雅黑" w:hint="eastAsia"/>
                <w:color w:val="000000" w:themeColor="text1"/>
                <w:szCs w:val="28"/>
              </w:rPr>
              <w:t>车辆</w:t>
            </w:r>
            <w:r>
              <w:rPr>
                <w:rFonts w:ascii="仿宋" w:eastAsia="仿宋_GB2312" w:hAnsi="仿宋" w:cs="___WRD_EMBED_SUB_40" w:hint="eastAsia"/>
                <w:color w:val="000000" w:themeColor="text1"/>
                <w:szCs w:val="28"/>
              </w:rPr>
              <w:t>信息（信用</w:t>
            </w:r>
            <w:r>
              <w:rPr>
                <w:rFonts w:ascii="仿宋" w:eastAsia="仿宋_GB2312" w:hAnsi="仿宋" w:cs="微软雅黑" w:hint="eastAsia"/>
                <w:color w:val="000000" w:themeColor="text1"/>
                <w:szCs w:val="28"/>
              </w:rPr>
              <w:t>版</w:t>
            </w:r>
            <w:r>
              <w:rPr>
                <w:rFonts w:ascii="仿宋" w:eastAsia="仿宋_GB2312" w:hAnsi="仿宋" w:cs="___WRD_EMBED_SUB_40" w:hint="eastAsia"/>
                <w:color w:val="000000" w:themeColor="text1"/>
                <w:szCs w:val="28"/>
              </w:rPr>
              <w:t>）</w:t>
            </w:r>
          </w:p>
        </w:tc>
      </w:tr>
      <w:tr w:rsidR="00B80F08" w14:paraId="217F6315" w14:textId="77777777">
        <w:trPr>
          <w:trHeight w:val="344"/>
          <w:jc w:val="center"/>
        </w:trPr>
        <w:tc>
          <w:tcPr>
            <w:tcW w:w="1710" w:type="dxa"/>
            <w:vMerge/>
            <w:vAlign w:val="center"/>
          </w:tcPr>
          <w:p w14:paraId="7E70CE5A"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48A949C2" w14:textId="77777777" w:rsidR="00B80F08" w:rsidRDefault="00000000">
            <w:pPr>
              <w:ind w:firstLineChars="0" w:firstLine="0"/>
              <w:rPr>
                <w:rFonts w:ascii="仿宋" w:hAnsi="仿宋" w:cs="仿宋_GB2312"/>
                <w:color w:val="000000" w:themeColor="text1"/>
                <w:szCs w:val="28"/>
              </w:rPr>
            </w:pPr>
            <w:r>
              <w:rPr>
                <w:rFonts w:ascii="仿宋" w:eastAsia="仿宋_GB2312" w:hAnsi="仿宋" w:cs="微软雅黑" w:hint="eastAsia"/>
                <w:color w:val="000000" w:themeColor="text1"/>
                <w:szCs w:val="28"/>
              </w:rPr>
              <w:t>线路</w:t>
            </w:r>
            <w:r>
              <w:rPr>
                <w:rFonts w:ascii="仿宋" w:eastAsia="仿宋_GB2312" w:hAnsi="仿宋" w:cs="___WRD_EMBED_SUB_40" w:hint="eastAsia"/>
                <w:color w:val="000000" w:themeColor="text1"/>
                <w:szCs w:val="28"/>
              </w:rPr>
              <w:t>信息（</w:t>
            </w:r>
            <w:r>
              <w:rPr>
                <w:rFonts w:ascii="仿宋" w:eastAsia="仿宋_GB2312" w:hAnsi="仿宋" w:cs="仿宋_GB2312" w:hint="eastAsia"/>
                <w:color w:val="000000" w:themeColor="text1"/>
                <w:szCs w:val="28"/>
              </w:rPr>
              <w:t>V2)</w:t>
            </w:r>
          </w:p>
        </w:tc>
      </w:tr>
      <w:tr w:rsidR="00B80F08" w14:paraId="4D5133A8" w14:textId="77777777">
        <w:trPr>
          <w:trHeight w:val="344"/>
          <w:jc w:val="center"/>
        </w:trPr>
        <w:tc>
          <w:tcPr>
            <w:tcW w:w="1710" w:type="dxa"/>
            <w:vMerge w:val="restart"/>
            <w:shd w:val="clear" w:color="auto" w:fill="FFFFFF"/>
            <w:vAlign w:val="center"/>
          </w:tcPr>
          <w:p w14:paraId="2F08DAAC" w14:textId="77777777" w:rsidR="00B80F08" w:rsidRDefault="00000000">
            <w:pPr>
              <w:ind w:firstLineChars="0" w:firstLine="0"/>
              <w:rPr>
                <w:rFonts w:ascii="仿宋" w:eastAsia="仿宋_GB2312" w:hAnsi="仿宋" w:cs="仿宋_GB2312"/>
                <w:color w:val="000000" w:themeColor="text1"/>
                <w:szCs w:val="28"/>
              </w:rPr>
            </w:pPr>
            <w:r>
              <w:rPr>
                <w:rFonts w:ascii="仿宋" w:eastAsia="仿宋_GB2312" w:hAnsi="仿宋" w:cs="仿宋_GB2312" w:hint="eastAsia"/>
                <w:color w:val="000000" w:themeColor="text1"/>
                <w:szCs w:val="28"/>
              </w:rPr>
              <w:t>运行监</w:t>
            </w:r>
            <w:r>
              <w:rPr>
                <w:rFonts w:ascii="仿宋" w:eastAsia="仿宋_GB2312" w:hAnsi="仿宋" w:cs="微软雅黑" w:hint="eastAsia"/>
                <w:color w:val="000000" w:themeColor="text1"/>
                <w:szCs w:val="28"/>
              </w:rPr>
              <w:t>测</w:t>
            </w:r>
            <w:r>
              <w:rPr>
                <w:rFonts w:ascii="仿宋" w:eastAsia="仿宋_GB2312" w:hAnsi="仿宋" w:cs="___WRD_EMBED_SUB_40" w:hint="eastAsia"/>
                <w:color w:val="000000" w:themeColor="text1"/>
                <w:szCs w:val="28"/>
              </w:rPr>
              <w:t>信</w:t>
            </w:r>
            <w:r>
              <w:rPr>
                <w:rFonts w:ascii="仿宋" w:eastAsia="仿宋_GB2312" w:hAnsi="仿宋" w:cs="___WRD_EMBED_SUB_40" w:hint="eastAsia"/>
                <w:color w:val="000000" w:themeColor="text1"/>
                <w:szCs w:val="28"/>
              </w:rPr>
              <w:lastRenderedPageBreak/>
              <w:t>息</w:t>
            </w:r>
          </w:p>
        </w:tc>
        <w:tc>
          <w:tcPr>
            <w:tcW w:w="6579" w:type="dxa"/>
            <w:shd w:val="clear" w:color="auto" w:fill="FFFFFF"/>
            <w:vAlign w:val="center"/>
          </w:tcPr>
          <w:p w14:paraId="01B9BB40" w14:textId="77777777" w:rsidR="00B80F08" w:rsidRDefault="00000000">
            <w:pPr>
              <w:ind w:firstLineChars="0" w:firstLine="0"/>
              <w:rPr>
                <w:rFonts w:ascii="仿宋" w:hAnsi="仿宋" w:cs="仿宋_GB2312"/>
                <w:color w:val="000000" w:themeColor="text1"/>
                <w:szCs w:val="28"/>
              </w:rPr>
            </w:pPr>
            <w:r>
              <w:rPr>
                <w:rFonts w:ascii="仿宋" w:eastAsia="仿宋_GB2312" w:hAnsi="仿宋" w:cs="仿宋_GB2312" w:hint="eastAsia"/>
                <w:color w:val="000000" w:themeColor="text1"/>
                <w:szCs w:val="28"/>
              </w:rPr>
              <w:lastRenderedPageBreak/>
              <w:t>联网收费数据</w:t>
            </w:r>
          </w:p>
        </w:tc>
      </w:tr>
      <w:tr w:rsidR="00B80F08" w14:paraId="1277C41C" w14:textId="77777777">
        <w:trPr>
          <w:trHeight w:val="344"/>
          <w:jc w:val="center"/>
        </w:trPr>
        <w:tc>
          <w:tcPr>
            <w:tcW w:w="1710" w:type="dxa"/>
            <w:vMerge/>
            <w:vAlign w:val="center"/>
          </w:tcPr>
          <w:p w14:paraId="3F3790B8"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51B7C7C5" w14:textId="77777777" w:rsidR="00B80F08" w:rsidRDefault="00000000">
            <w:pPr>
              <w:ind w:firstLineChars="0" w:firstLine="0"/>
              <w:rPr>
                <w:rFonts w:ascii="仿宋" w:hAnsi="仿宋" w:cs="仿宋_GB2312"/>
                <w:color w:val="000000" w:themeColor="text1"/>
                <w:szCs w:val="28"/>
              </w:rPr>
            </w:pPr>
            <w:r>
              <w:rPr>
                <w:rFonts w:ascii="仿宋" w:eastAsia="仿宋_GB2312" w:hAnsi="仿宋" w:cs="仿宋_GB2312" w:hint="eastAsia"/>
                <w:color w:val="000000" w:themeColor="text1"/>
                <w:szCs w:val="28"/>
              </w:rPr>
              <w:t>运行监</w:t>
            </w:r>
            <w:r>
              <w:rPr>
                <w:rFonts w:ascii="仿宋" w:eastAsia="仿宋_GB2312" w:hAnsi="仿宋" w:cs="微软雅黑" w:hint="eastAsia"/>
                <w:color w:val="000000" w:themeColor="text1"/>
                <w:szCs w:val="28"/>
              </w:rPr>
              <w:t>测</w:t>
            </w:r>
            <w:r>
              <w:rPr>
                <w:rFonts w:ascii="仿宋" w:eastAsia="仿宋_GB2312" w:hAnsi="仿宋" w:cs="___WRD_EMBED_SUB_40" w:hint="eastAsia"/>
                <w:color w:val="000000" w:themeColor="text1"/>
                <w:szCs w:val="28"/>
              </w:rPr>
              <w:t>数据</w:t>
            </w:r>
          </w:p>
        </w:tc>
      </w:tr>
      <w:tr w:rsidR="00B80F08" w14:paraId="6E9C452E" w14:textId="77777777">
        <w:trPr>
          <w:trHeight w:val="344"/>
          <w:jc w:val="center"/>
        </w:trPr>
        <w:tc>
          <w:tcPr>
            <w:tcW w:w="1710" w:type="dxa"/>
            <w:vMerge/>
            <w:vAlign w:val="center"/>
          </w:tcPr>
          <w:p w14:paraId="17AB1D19"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1A880108" w14:textId="77777777" w:rsidR="00B80F08" w:rsidRDefault="00000000">
            <w:pPr>
              <w:ind w:firstLineChars="0" w:firstLine="0"/>
              <w:rPr>
                <w:rFonts w:ascii="仿宋" w:hAnsi="仿宋" w:cs="仿宋_GB2312"/>
                <w:color w:val="000000" w:themeColor="text1"/>
                <w:szCs w:val="28"/>
              </w:rPr>
            </w:pPr>
            <w:r>
              <w:rPr>
                <w:rFonts w:ascii="仿宋" w:eastAsia="仿宋_GB2312" w:hAnsi="仿宋" w:cs="仿宋_GB2312" w:hint="eastAsia"/>
                <w:color w:val="000000" w:themeColor="text1"/>
                <w:szCs w:val="28"/>
              </w:rPr>
              <w:t>高速公</w:t>
            </w:r>
            <w:r>
              <w:rPr>
                <w:rFonts w:ascii="仿宋" w:eastAsia="仿宋_GB2312" w:hAnsi="仿宋" w:cs="微软雅黑" w:hint="eastAsia"/>
                <w:color w:val="000000" w:themeColor="text1"/>
                <w:szCs w:val="28"/>
              </w:rPr>
              <w:t>路事</w:t>
            </w:r>
            <w:r>
              <w:rPr>
                <w:rFonts w:ascii="仿宋" w:eastAsia="仿宋_GB2312" w:hAnsi="仿宋" w:cs="___WRD_EMBED_SUB_40" w:hint="eastAsia"/>
                <w:color w:val="000000" w:themeColor="text1"/>
                <w:szCs w:val="28"/>
              </w:rPr>
              <w:t>件数据</w:t>
            </w:r>
          </w:p>
        </w:tc>
      </w:tr>
      <w:tr w:rsidR="00B80F08" w14:paraId="04D26133" w14:textId="77777777">
        <w:trPr>
          <w:trHeight w:val="344"/>
          <w:jc w:val="center"/>
        </w:trPr>
        <w:tc>
          <w:tcPr>
            <w:tcW w:w="1710" w:type="dxa"/>
            <w:vMerge/>
            <w:vAlign w:val="center"/>
          </w:tcPr>
          <w:p w14:paraId="7C16D52B"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12FCBC59" w14:textId="77777777" w:rsidR="00B80F08" w:rsidRDefault="00000000">
            <w:pPr>
              <w:ind w:firstLineChars="0" w:firstLine="0"/>
              <w:rPr>
                <w:rFonts w:ascii="仿宋" w:hAnsi="仿宋" w:cs="仿宋_GB2312"/>
                <w:color w:val="000000" w:themeColor="text1"/>
                <w:szCs w:val="28"/>
              </w:rPr>
            </w:pPr>
            <w:r>
              <w:rPr>
                <w:rFonts w:ascii="仿宋" w:eastAsia="仿宋_GB2312" w:hAnsi="仿宋" w:cs="微软雅黑" w:hint="eastAsia"/>
                <w:color w:val="000000" w:themeColor="text1"/>
                <w:szCs w:val="28"/>
              </w:rPr>
              <w:t>出</w:t>
            </w:r>
            <w:r>
              <w:rPr>
                <w:rFonts w:ascii="仿宋" w:eastAsia="仿宋_GB2312" w:hAnsi="仿宋" w:cs="___WRD_EMBED_SUB_40" w:hint="eastAsia"/>
                <w:color w:val="000000" w:themeColor="text1"/>
                <w:szCs w:val="28"/>
              </w:rPr>
              <w:t>行数据</w:t>
            </w:r>
          </w:p>
        </w:tc>
      </w:tr>
      <w:tr w:rsidR="00B80F08" w14:paraId="243F3F77" w14:textId="77777777">
        <w:trPr>
          <w:trHeight w:val="252"/>
          <w:jc w:val="center"/>
        </w:trPr>
        <w:tc>
          <w:tcPr>
            <w:tcW w:w="1710" w:type="dxa"/>
            <w:vMerge w:val="restart"/>
            <w:shd w:val="clear" w:color="auto" w:fill="FFFFFF"/>
            <w:vAlign w:val="center"/>
          </w:tcPr>
          <w:p w14:paraId="15E7A437" w14:textId="77777777" w:rsidR="00B80F08" w:rsidRDefault="00000000">
            <w:pPr>
              <w:ind w:firstLineChars="0" w:firstLine="0"/>
              <w:rPr>
                <w:rFonts w:ascii="仿宋" w:eastAsia="仿宋_GB2312" w:hAnsi="仿宋" w:cs="仿宋_GB2312"/>
                <w:color w:val="000000" w:themeColor="text1"/>
                <w:szCs w:val="28"/>
              </w:rPr>
            </w:pPr>
            <w:r>
              <w:rPr>
                <w:rFonts w:ascii="仿宋" w:eastAsia="仿宋_GB2312" w:hAnsi="仿宋" w:cs="仿宋_GB2312" w:hint="eastAsia"/>
                <w:color w:val="000000" w:themeColor="text1"/>
                <w:szCs w:val="28"/>
              </w:rPr>
              <w:t>统计信息数据</w:t>
            </w:r>
          </w:p>
        </w:tc>
        <w:tc>
          <w:tcPr>
            <w:tcW w:w="6579" w:type="dxa"/>
            <w:shd w:val="clear" w:color="auto" w:fill="FFFFFF"/>
            <w:vAlign w:val="center"/>
          </w:tcPr>
          <w:p w14:paraId="72939EC7" w14:textId="77777777" w:rsidR="00B80F08" w:rsidRDefault="00000000">
            <w:pPr>
              <w:ind w:firstLineChars="0" w:firstLine="0"/>
              <w:rPr>
                <w:rFonts w:ascii="仿宋" w:hAnsi="仿宋" w:cs="仿宋_GB2312"/>
                <w:color w:val="000000" w:themeColor="text1"/>
                <w:szCs w:val="28"/>
              </w:rPr>
            </w:pPr>
            <w:r>
              <w:rPr>
                <w:rFonts w:ascii="仿宋" w:eastAsia="仿宋_GB2312" w:hAnsi="仿宋" w:cs="微软雅黑" w:hint="eastAsia"/>
                <w:color w:val="000000" w:themeColor="text1"/>
                <w:szCs w:val="28"/>
              </w:rPr>
              <w:t>城</w:t>
            </w:r>
            <w:r>
              <w:rPr>
                <w:rFonts w:ascii="仿宋" w:eastAsia="仿宋_GB2312" w:hAnsi="仿宋" w:cs="___WRD_EMBED_SUB_40" w:hint="eastAsia"/>
                <w:color w:val="000000" w:themeColor="text1"/>
                <w:szCs w:val="28"/>
              </w:rPr>
              <w:t>市</w:t>
            </w:r>
            <w:r>
              <w:rPr>
                <w:rFonts w:ascii="仿宋" w:eastAsia="仿宋_GB2312" w:hAnsi="仿宋" w:cs="微软雅黑" w:hint="eastAsia"/>
                <w:color w:val="000000" w:themeColor="text1"/>
                <w:szCs w:val="28"/>
              </w:rPr>
              <w:t>客</w:t>
            </w:r>
            <w:r>
              <w:rPr>
                <w:rFonts w:ascii="仿宋" w:eastAsia="仿宋_GB2312" w:hAnsi="仿宋" w:cs="___WRD_EMBED_SUB_40" w:hint="eastAsia"/>
                <w:color w:val="000000" w:themeColor="text1"/>
                <w:szCs w:val="28"/>
              </w:rPr>
              <w:t>运统计</w:t>
            </w:r>
          </w:p>
        </w:tc>
      </w:tr>
      <w:tr w:rsidR="00B80F08" w14:paraId="26F2B0F1" w14:textId="77777777">
        <w:trPr>
          <w:trHeight w:val="417"/>
          <w:jc w:val="center"/>
        </w:trPr>
        <w:tc>
          <w:tcPr>
            <w:tcW w:w="1710" w:type="dxa"/>
            <w:vMerge/>
            <w:vAlign w:val="center"/>
          </w:tcPr>
          <w:p w14:paraId="297285C8"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2983236C" w14:textId="77777777" w:rsidR="00B80F08" w:rsidRDefault="00000000">
            <w:pPr>
              <w:ind w:firstLineChars="0" w:firstLine="0"/>
              <w:rPr>
                <w:rFonts w:ascii="仿宋" w:hAnsi="仿宋" w:cs="仿宋_GB2312"/>
                <w:color w:val="000000" w:themeColor="text1"/>
                <w:szCs w:val="28"/>
              </w:rPr>
            </w:pPr>
            <w:r>
              <w:rPr>
                <w:rFonts w:ascii="仿宋" w:eastAsia="仿宋_GB2312" w:hAnsi="仿宋" w:cs="微软雅黑" w:hint="eastAsia"/>
                <w:color w:val="000000" w:themeColor="text1"/>
                <w:szCs w:val="28"/>
              </w:rPr>
              <w:t>道路</w:t>
            </w:r>
            <w:r>
              <w:rPr>
                <w:rFonts w:ascii="仿宋" w:eastAsia="仿宋_GB2312" w:hAnsi="仿宋" w:cs="___WRD_EMBED_SUB_40" w:hint="eastAsia"/>
                <w:color w:val="000000" w:themeColor="text1"/>
                <w:szCs w:val="28"/>
              </w:rPr>
              <w:t>运输统计</w:t>
            </w:r>
          </w:p>
        </w:tc>
      </w:tr>
      <w:tr w:rsidR="00B80F08" w14:paraId="586B8B03" w14:textId="77777777">
        <w:trPr>
          <w:trHeight w:val="344"/>
          <w:jc w:val="center"/>
        </w:trPr>
        <w:tc>
          <w:tcPr>
            <w:tcW w:w="1710" w:type="dxa"/>
            <w:vMerge w:val="restart"/>
            <w:shd w:val="clear" w:color="auto" w:fill="FFFFFF"/>
            <w:vAlign w:val="center"/>
          </w:tcPr>
          <w:p w14:paraId="477AC4B3" w14:textId="77777777" w:rsidR="00B80F08" w:rsidRDefault="00000000">
            <w:pPr>
              <w:ind w:firstLineChars="0" w:firstLine="0"/>
              <w:rPr>
                <w:rFonts w:ascii="仿宋" w:eastAsia="仿宋_GB2312" w:hAnsi="仿宋" w:cs="仿宋_GB2312"/>
                <w:color w:val="000000" w:themeColor="text1"/>
                <w:szCs w:val="28"/>
              </w:rPr>
            </w:pPr>
            <w:r>
              <w:rPr>
                <w:rFonts w:ascii="仿宋" w:eastAsia="仿宋_GB2312" w:hAnsi="仿宋" w:cs="仿宋_GB2312" w:hint="eastAsia"/>
                <w:color w:val="000000" w:themeColor="text1"/>
                <w:szCs w:val="28"/>
              </w:rPr>
              <w:t>水</w:t>
            </w:r>
            <w:r>
              <w:rPr>
                <w:rFonts w:ascii="仿宋" w:eastAsia="仿宋_GB2312" w:hAnsi="仿宋" w:cs="微软雅黑" w:hint="eastAsia"/>
                <w:color w:val="000000" w:themeColor="text1"/>
                <w:szCs w:val="28"/>
              </w:rPr>
              <w:t>路</w:t>
            </w:r>
            <w:r>
              <w:rPr>
                <w:rFonts w:ascii="仿宋" w:eastAsia="仿宋_GB2312" w:hAnsi="仿宋" w:cs="___WRD_EMBED_SUB_40" w:hint="eastAsia"/>
                <w:color w:val="000000" w:themeColor="text1"/>
                <w:szCs w:val="28"/>
              </w:rPr>
              <w:t>运输数据</w:t>
            </w:r>
          </w:p>
        </w:tc>
        <w:tc>
          <w:tcPr>
            <w:tcW w:w="6579" w:type="dxa"/>
            <w:shd w:val="clear" w:color="auto" w:fill="FFFFFF"/>
            <w:vAlign w:val="center"/>
          </w:tcPr>
          <w:p w14:paraId="4BD8D4E1" w14:textId="77777777" w:rsidR="00B80F08" w:rsidRDefault="00000000">
            <w:pPr>
              <w:ind w:firstLineChars="0" w:firstLine="0"/>
              <w:rPr>
                <w:rFonts w:ascii="仿宋" w:hAnsi="仿宋" w:cs="仿宋_GB2312"/>
                <w:color w:val="000000" w:themeColor="text1"/>
                <w:szCs w:val="28"/>
              </w:rPr>
            </w:pPr>
            <w:r>
              <w:rPr>
                <w:rFonts w:ascii="仿宋" w:eastAsia="仿宋_GB2312" w:hAnsi="仿宋" w:cs="微软雅黑" w:hint="eastAsia"/>
                <w:color w:val="000000" w:themeColor="text1"/>
                <w:szCs w:val="28"/>
              </w:rPr>
              <w:t>珠航</w:t>
            </w:r>
            <w:proofErr w:type="gramStart"/>
            <w:r>
              <w:rPr>
                <w:rFonts w:ascii="仿宋" w:eastAsia="仿宋_GB2312" w:hAnsi="仿宋" w:cs="___WRD_EMBED_SUB_40" w:hint="eastAsia"/>
                <w:color w:val="000000" w:themeColor="text1"/>
                <w:szCs w:val="28"/>
              </w:rPr>
              <w:t>局数据</w:t>
            </w:r>
            <w:proofErr w:type="gramEnd"/>
          </w:p>
        </w:tc>
      </w:tr>
      <w:tr w:rsidR="00B80F08" w14:paraId="05169AE8" w14:textId="77777777">
        <w:trPr>
          <w:trHeight w:val="624"/>
          <w:jc w:val="center"/>
        </w:trPr>
        <w:tc>
          <w:tcPr>
            <w:tcW w:w="1710" w:type="dxa"/>
            <w:vMerge/>
            <w:vAlign w:val="center"/>
          </w:tcPr>
          <w:p w14:paraId="30C0D2AC"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705EEF7E" w14:textId="77777777" w:rsidR="00B80F08" w:rsidRDefault="00000000">
            <w:pPr>
              <w:ind w:firstLineChars="0" w:firstLine="0"/>
              <w:rPr>
                <w:rFonts w:ascii="仿宋" w:hAnsi="仿宋" w:cs="仿宋_GB2312"/>
                <w:color w:val="000000" w:themeColor="text1"/>
                <w:szCs w:val="28"/>
              </w:rPr>
            </w:pPr>
            <w:r>
              <w:rPr>
                <w:rFonts w:ascii="仿宋" w:eastAsia="仿宋_GB2312" w:hAnsi="仿宋" w:cs="微软雅黑" w:hint="eastAsia"/>
                <w:color w:val="000000" w:themeColor="text1"/>
                <w:szCs w:val="28"/>
              </w:rPr>
              <w:t>节假</w:t>
            </w:r>
            <w:r>
              <w:rPr>
                <w:rFonts w:ascii="仿宋" w:eastAsia="仿宋_GB2312" w:hAnsi="仿宋" w:cs="___WRD_EMBED_SUB_40" w:hint="eastAsia"/>
                <w:color w:val="000000" w:themeColor="text1"/>
                <w:szCs w:val="28"/>
              </w:rPr>
              <w:t>日</w:t>
            </w:r>
            <w:r>
              <w:rPr>
                <w:rFonts w:ascii="仿宋" w:eastAsia="仿宋_GB2312" w:hAnsi="仿宋" w:cs="微软雅黑" w:hint="eastAsia"/>
                <w:color w:val="000000" w:themeColor="text1"/>
                <w:szCs w:val="28"/>
              </w:rPr>
              <w:t>旅客</w:t>
            </w:r>
            <w:r>
              <w:rPr>
                <w:rFonts w:ascii="仿宋" w:eastAsia="仿宋_GB2312" w:hAnsi="仿宋" w:cs="___WRD_EMBED_SUB_40" w:hint="eastAsia"/>
                <w:color w:val="000000" w:themeColor="text1"/>
                <w:szCs w:val="28"/>
              </w:rPr>
              <w:t>数据</w:t>
            </w:r>
          </w:p>
        </w:tc>
      </w:tr>
      <w:tr w:rsidR="00B80F08" w14:paraId="019977D1" w14:textId="77777777">
        <w:trPr>
          <w:trHeight w:val="344"/>
          <w:jc w:val="center"/>
        </w:trPr>
        <w:tc>
          <w:tcPr>
            <w:tcW w:w="1710" w:type="dxa"/>
            <w:vMerge w:val="restart"/>
            <w:shd w:val="clear" w:color="auto" w:fill="FFFFFF"/>
            <w:vAlign w:val="center"/>
          </w:tcPr>
          <w:p w14:paraId="4F415992" w14:textId="77777777" w:rsidR="00B80F08" w:rsidRDefault="00000000">
            <w:pPr>
              <w:ind w:firstLineChars="0" w:firstLine="0"/>
              <w:rPr>
                <w:rFonts w:ascii="仿宋" w:eastAsia="仿宋_GB2312" w:hAnsi="仿宋" w:cs="仿宋_GB2312"/>
                <w:color w:val="000000" w:themeColor="text1"/>
                <w:szCs w:val="28"/>
              </w:rPr>
            </w:pPr>
            <w:r>
              <w:rPr>
                <w:rFonts w:ascii="仿宋" w:eastAsia="仿宋_GB2312" w:hAnsi="仿宋" w:cs="微软雅黑" w:hint="eastAsia"/>
                <w:color w:val="000000" w:themeColor="text1"/>
                <w:szCs w:val="28"/>
              </w:rPr>
              <w:t>港</w:t>
            </w:r>
            <w:r>
              <w:rPr>
                <w:rFonts w:ascii="仿宋" w:eastAsia="仿宋_GB2312" w:hAnsi="仿宋" w:cs="___WRD_EMBED_SUB_40" w:hint="eastAsia"/>
                <w:color w:val="000000" w:themeColor="text1"/>
                <w:szCs w:val="28"/>
              </w:rPr>
              <w:t>口数据</w:t>
            </w:r>
          </w:p>
        </w:tc>
        <w:tc>
          <w:tcPr>
            <w:tcW w:w="6579" w:type="dxa"/>
            <w:shd w:val="clear" w:color="auto" w:fill="FFFFFF"/>
            <w:vAlign w:val="center"/>
          </w:tcPr>
          <w:p w14:paraId="19162516" w14:textId="77777777" w:rsidR="00B80F08" w:rsidRDefault="00000000">
            <w:pPr>
              <w:ind w:firstLineChars="0" w:firstLine="0"/>
              <w:rPr>
                <w:rFonts w:ascii="仿宋" w:hAnsi="仿宋" w:cs="仿宋_GB2312"/>
                <w:color w:val="000000" w:themeColor="text1"/>
                <w:szCs w:val="28"/>
              </w:rPr>
            </w:pPr>
            <w:r>
              <w:rPr>
                <w:rFonts w:ascii="仿宋" w:eastAsia="仿宋_GB2312" w:hAnsi="仿宋" w:cs="微软雅黑" w:hint="eastAsia"/>
                <w:color w:val="000000" w:themeColor="text1"/>
                <w:szCs w:val="28"/>
              </w:rPr>
              <w:t>港</w:t>
            </w:r>
            <w:r>
              <w:rPr>
                <w:rFonts w:ascii="仿宋" w:eastAsia="仿宋_GB2312" w:hAnsi="仿宋" w:cs="___WRD_EMBED_SUB_40" w:hint="eastAsia"/>
                <w:color w:val="000000" w:themeColor="text1"/>
                <w:szCs w:val="28"/>
              </w:rPr>
              <w:t>口基本数据</w:t>
            </w:r>
          </w:p>
        </w:tc>
      </w:tr>
      <w:tr w:rsidR="00B80F08" w14:paraId="5428ED6E" w14:textId="77777777">
        <w:trPr>
          <w:trHeight w:val="344"/>
          <w:jc w:val="center"/>
        </w:trPr>
        <w:tc>
          <w:tcPr>
            <w:tcW w:w="1710" w:type="dxa"/>
            <w:vMerge/>
            <w:vAlign w:val="center"/>
          </w:tcPr>
          <w:p w14:paraId="77963097"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57D2FC61" w14:textId="77777777" w:rsidR="00B80F08" w:rsidRDefault="00000000">
            <w:pPr>
              <w:ind w:firstLineChars="0" w:firstLine="0"/>
              <w:rPr>
                <w:rFonts w:ascii="仿宋" w:hAnsi="仿宋" w:cs="仿宋_GB2312"/>
                <w:color w:val="000000" w:themeColor="text1"/>
                <w:szCs w:val="28"/>
              </w:rPr>
            </w:pPr>
            <w:r>
              <w:rPr>
                <w:rFonts w:ascii="仿宋" w:eastAsia="仿宋_GB2312" w:hAnsi="仿宋" w:cs="微软雅黑" w:hint="eastAsia"/>
                <w:color w:val="000000" w:themeColor="text1"/>
                <w:szCs w:val="28"/>
              </w:rPr>
              <w:t>港</w:t>
            </w:r>
            <w:r>
              <w:rPr>
                <w:rFonts w:ascii="仿宋" w:eastAsia="仿宋_GB2312" w:hAnsi="仿宋" w:cs="___WRD_EMBED_SUB_40" w:hint="eastAsia"/>
                <w:color w:val="000000" w:themeColor="text1"/>
                <w:szCs w:val="28"/>
              </w:rPr>
              <w:t>口行政管理部门</w:t>
            </w:r>
          </w:p>
        </w:tc>
      </w:tr>
      <w:tr w:rsidR="00B80F08" w14:paraId="2AAEA288" w14:textId="77777777">
        <w:trPr>
          <w:trHeight w:val="624"/>
          <w:jc w:val="center"/>
        </w:trPr>
        <w:tc>
          <w:tcPr>
            <w:tcW w:w="1710" w:type="dxa"/>
            <w:vMerge/>
            <w:vAlign w:val="center"/>
          </w:tcPr>
          <w:p w14:paraId="412966C8"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6C58EDFB" w14:textId="77777777" w:rsidR="00B80F08" w:rsidRDefault="00000000">
            <w:pPr>
              <w:ind w:firstLineChars="0" w:firstLine="0"/>
              <w:rPr>
                <w:rFonts w:ascii="仿宋" w:hAnsi="仿宋" w:cs="仿宋_GB2312"/>
                <w:color w:val="000000" w:themeColor="text1"/>
                <w:szCs w:val="28"/>
              </w:rPr>
            </w:pPr>
            <w:r>
              <w:rPr>
                <w:rFonts w:ascii="仿宋" w:eastAsia="仿宋_GB2312" w:hAnsi="仿宋" w:cs="微软雅黑" w:hint="eastAsia"/>
                <w:color w:val="000000" w:themeColor="text1"/>
                <w:szCs w:val="28"/>
              </w:rPr>
              <w:t>港</w:t>
            </w:r>
            <w:r>
              <w:rPr>
                <w:rFonts w:ascii="仿宋" w:eastAsia="仿宋_GB2312" w:hAnsi="仿宋" w:cs="___WRD_EMBED_SUB_40" w:hint="eastAsia"/>
                <w:color w:val="000000" w:themeColor="text1"/>
                <w:szCs w:val="28"/>
              </w:rPr>
              <w:t>口</w:t>
            </w:r>
            <w:r>
              <w:rPr>
                <w:rFonts w:ascii="仿宋" w:eastAsia="仿宋_GB2312" w:hAnsi="仿宋" w:cs="微软雅黑" w:hint="eastAsia"/>
                <w:color w:val="000000" w:themeColor="text1"/>
                <w:szCs w:val="28"/>
              </w:rPr>
              <w:t>企</w:t>
            </w:r>
            <w:r>
              <w:rPr>
                <w:rFonts w:ascii="仿宋" w:eastAsia="仿宋_GB2312" w:hAnsi="仿宋" w:cs="___WRD_EMBED_SUB_40" w:hint="eastAsia"/>
                <w:color w:val="000000" w:themeColor="text1"/>
                <w:szCs w:val="28"/>
              </w:rPr>
              <w:t>业</w:t>
            </w:r>
          </w:p>
        </w:tc>
      </w:tr>
      <w:tr w:rsidR="00B80F08" w14:paraId="143AF196" w14:textId="77777777">
        <w:trPr>
          <w:trHeight w:val="624"/>
          <w:jc w:val="center"/>
        </w:trPr>
        <w:tc>
          <w:tcPr>
            <w:tcW w:w="1710" w:type="dxa"/>
            <w:vMerge/>
            <w:vAlign w:val="center"/>
          </w:tcPr>
          <w:p w14:paraId="089E0810"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31A7FA52" w14:textId="77777777" w:rsidR="00B80F08" w:rsidRDefault="00000000">
            <w:pPr>
              <w:ind w:firstLineChars="0" w:firstLine="0"/>
              <w:rPr>
                <w:rFonts w:ascii="仿宋" w:hAnsi="仿宋" w:cs="仿宋_GB2312"/>
                <w:color w:val="000000" w:themeColor="text1"/>
                <w:szCs w:val="28"/>
              </w:rPr>
            </w:pPr>
            <w:r>
              <w:rPr>
                <w:rFonts w:ascii="仿宋" w:eastAsia="仿宋_GB2312" w:hAnsi="仿宋" w:cs="微软雅黑" w:hint="eastAsia"/>
                <w:color w:val="000000" w:themeColor="text1"/>
                <w:szCs w:val="28"/>
              </w:rPr>
              <w:t>危险货物</w:t>
            </w:r>
            <w:r>
              <w:rPr>
                <w:rFonts w:ascii="仿宋" w:eastAsia="仿宋_GB2312" w:hAnsi="仿宋" w:cs="___WRD_EMBED_SUB_40" w:hint="eastAsia"/>
                <w:color w:val="000000" w:themeColor="text1"/>
                <w:szCs w:val="28"/>
              </w:rPr>
              <w:t>作业信息</w:t>
            </w:r>
          </w:p>
        </w:tc>
      </w:tr>
      <w:tr w:rsidR="00B80F08" w14:paraId="18D3E4CC" w14:textId="77777777">
        <w:trPr>
          <w:trHeight w:val="344"/>
          <w:jc w:val="center"/>
        </w:trPr>
        <w:tc>
          <w:tcPr>
            <w:tcW w:w="1710" w:type="dxa"/>
            <w:vMerge w:val="restart"/>
            <w:shd w:val="clear" w:color="auto" w:fill="FFFFFF"/>
            <w:vAlign w:val="center"/>
          </w:tcPr>
          <w:p w14:paraId="3452BA25" w14:textId="77777777" w:rsidR="00B80F08" w:rsidRDefault="00000000">
            <w:pPr>
              <w:ind w:firstLineChars="0" w:firstLine="0"/>
              <w:rPr>
                <w:rFonts w:ascii="仿宋" w:eastAsia="仿宋_GB2312" w:hAnsi="仿宋" w:cs="仿宋_GB2312"/>
                <w:color w:val="000000" w:themeColor="text1"/>
                <w:szCs w:val="28"/>
              </w:rPr>
            </w:pPr>
            <w:r>
              <w:rPr>
                <w:rFonts w:ascii="仿宋" w:eastAsia="仿宋_GB2312" w:hAnsi="仿宋" w:cs="微软雅黑" w:hint="eastAsia"/>
                <w:color w:val="000000" w:themeColor="text1"/>
                <w:szCs w:val="28"/>
              </w:rPr>
              <w:t>航道</w:t>
            </w:r>
            <w:r>
              <w:rPr>
                <w:rFonts w:ascii="仿宋" w:eastAsia="仿宋_GB2312" w:hAnsi="仿宋" w:cs="___WRD_EMBED_SUB_40" w:hint="eastAsia"/>
                <w:color w:val="000000" w:themeColor="text1"/>
                <w:szCs w:val="28"/>
              </w:rPr>
              <w:t>数据</w:t>
            </w:r>
          </w:p>
        </w:tc>
        <w:tc>
          <w:tcPr>
            <w:tcW w:w="6579" w:type="dxa"/>
            <w:shd w:val="clear" w:color="auto" w:fill="FFFFFF"/>
            <w:vAlign w:val="center"/>
          </w:tcPr>
          <w:p w14:paraId="64BBEF30" w14:textId="77777777" w:rsidR="00B80F08" w:rsidRDefault="00000000">
            <w:pPr>
              <w:ind w:firstLineChars="0" w:firstLine="0"/>
              <w:rPr>
                <w:rFonts w:ascii="仿宋" w:hAnsi="仿宋" w:cs="仿宋_GB2312"/>
                <w:color w:val="000000" w:themeColor="text1"/>
                <w:szCs w:val="28"/>
              </w:rPr>
            </w:pPr>
            <w:r>
              <w:rPr>
                <w:rFonts w:ascii="仿宋" w:eastAsia="仿宋_GB2312" w:hAnsi="仿宋" w:cs="仿宋_GB2312" w:hint="eastAsia"/>
                <w:color w:val="000000" w:themeColor="text1"/>
                <w:szCs w:val="28"/>
              </w:rPr>
              <w:t>水</w:t>
            </w:r>
            <w:r>
              <w:rPr>
                <w:rFonts w:ascii="仿宋" w:eastAsia="仿宋_GB2312" w:hAnsi="仿宋" w:cs="微软雅黑" w:hint="eastAsia"/>
                <w:color w:val="000000" w:themeColor="text1"/>
                <w:szCs w:val="28"/>
              </w:rPr>
              <w:t>道</w:t>
            </w:r>
            <w:r>
              <w:rPr>
                <w:rFonts w:ascii="仿宋" w:eastAsia="仿宋_GB2312" w:hAnsi="仿宋" w:cs="___WRD_EMBED_SUB_40" w:hint="eastAsia"/>
                <w:color w:val="000000" w:themeColor="text1"/>
                <w:szCs w:val="28"/>
              </w:rPr>
              <w:t>基础信息表</w:t>
            </w:r>
          </w:p>
        </w:tc>
      </w:tr>
      <w:tr w:rsidR="00B80F08" w14:paraId="7F6C4CA0" w14:textId="77777777">
        <w:trPr>
          <w:trHeight w:val="344"/>
          <w:jc w:val="center"/>
        </w:trPr>
        <w:tc>
          <w:tcPr>
            <w:tcW w:w="1710" w:type="dxa"/>
            <w:vMerge/>
            <w:vAlign w:val="center"/>
          </w:tcPr>
          <w:p w14:paraId="13FD3037"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732F7A1B" w14:textId="77777777" w:rsidR="00B80F08" w:rsidRDefault="00000000">
            <w:pPr>
              <w:ind w:firstLineChars="0" w:firstLine="0"/>
              <w:rPr>
                <w:rFonts w:ascii="仿宋" w:hAnsi="仿宋" w:cs="仿宋_GB2312"/>
                <w:color w:val="000000" w:themeColor="text1"/>
                <w:szCs w:val="28"/>
              </w:rPr>
            </w:pPr>
            <w:r>
              <w:rPr>
                <w:rFonts w:ascii="仿宋" w:eastAsia="仿宋_GB2312" w:hAnsi="仿宋" w:cs="微软雅黑" w:hint="eastAsia"/>
                <w:color w:val="000000" w:themeColor="text1"/>
                <w:szCs w:val="28"/>
              </w:rPr>
              <w:t>船闸</w:t>
            </w:r>
            <w:r>
              <w:rPr>
                <w:rFonts w:ascii="仿宋" w:eastAsia="仿宋_GB2312" w:hAnsi="仿宋" w:cs="___WRD_EMBED_SUB_40" w:hint="eastAsia"/>
                <w:color w:val="000000" w:themeColor="text1"/>
                <w:szCs w:val="28"/>
              </w:rPr>
              <w:t>基础信息管理表</w:t>
            </w:r>
          </w:p>
        </w:tc>
      </w:tr>
      <w:tr w:rsidR="00B80F08" w14:paraId="0E570475" w14:textId="77777777">
        <w:trPr>
          <w:trHeight w:val="344"/>
          <w:jc w:val="center"/>
        </w:trPr>
        <w:tc>
          <w:tcPr>
            <w:tcW w:w="1710" w:type="dxa"/>
            <w:vMerge/>
            <w:vAlign w:val="center"/>
          </w:tcPr>
          <w:p w14:paraId="78C488D6"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26C27D8B" w14:textId="77777777" w:rsidR="00B80F08" w:rsidRDefault="00000000">
            <w:pPr>
              <w:ind w:firstLineChars="0" w:firstLine="0"/>
              <w:rPr>
                <w:rFonts w:ascii="仿宋" w:hAnsi="仿宋" w:cs="仿宋_GB2312"/>
                <w:color w:val="000000" w:themeColor="text1"/>
                <w:szCs w:val="28"/>
              </w:rPr>
            </w:pPr>
            <w:r>
              <w:rPr>
                <w:rFonts w:ascii="仿宋" w:eastAsia="仿宋_GB2312" w:hAnsi="仿宋" w:cs="仿宋_GB2312" w:hint="eastAsia"/>
                <w:color w:val="000000" w:themeColor="text1"/>
                <w:szCs w:val="28"/>
              </w:rPr>
              <w:t>水位</w:t>
            </w:r>
            <w:proofErr w:type="gramStart"/>
            <w:r>
              <w:rPr>
                <w:rFonts w:ascii="仿宋" w:eastAsia="仿宋_GB2312" w:hAnsi="仿宋" w:cs="微软雅黑" w:hint="eastAsia"/>
                <w:color w:val="000000" w:themeColor="text1"/>
                <w:szCs w:val="28"/>
              </w:rPr>
              <w:t>告警值键</w:t>
            </w:r>
            <w:proofErr w:type="gramEnd"/>
          </w:p>
        </w:tc>
      </w:tr>
      <w:tr w:rsidR="00B80F08" w14:paraId="2CDEED2F" w14:textId="77777777">
        <w:trPr>
          <w:trHeight w:val="344"/>
          <w:jc w:val="center"/>
        </w:trPr>
        <w:tc>
          <w:tcPr>
            <w:tcW w:w="1710" w:type="dxa"/>
            <w:vMerge/>
            <w:vAlign w:val="center"/>
          </w:tcPr>
          <w:p w14:paraId="3B52B081"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6E4A20F3" w14:textId="77777777" w:rsidR="00B80F08" w:rsidRDefault="00000000">
            <w:pPr>
              <w:ind w:firstLineChars="0" w:firstLine="0"/>
              <w:rPr>
                <w:rFonts w:ascii="仿宋" w:hAnsi="仿宋" w:cs="仿宋_GB2312"/>
                <w:color w:val="000000" w:themeColor="text1"/>
                <w:szCs w:val="28"/>
              </w:rPr>
            </w:pPr>
            <w:r>
              <w:rPr>
                <w:rFonts w:ascii="仿宋" w:eastAsia="仿宋_GB2312" w:hAnsi="仿宋" w:cs="仿宋_GB2312" w:hint="eastAsia"/>
                <w:color w:val="000000" w:themeColor="text1"/>
                <w:szCs w:val="28"/>
              </w:rPr>
              <w:t>水位当前</w:t>
            </w:r>
            <w:r>
              <w:rPr>
                <w:rFonts w:ascii="仿宋" w:eastAsia="仿宋_GB2312" w:hAnsi="仿宋" w:cs="微软雅黑" w:hint="eastAsia"/>
                <w:color w:val="000000" w:themeColor="text1"/>
                <w:szCs w:val="28"/>
              </w:rPr>
              <w:t>状态</w:t>
            </w:r>
          </w:p>
        </w:tc>
      </w:tr>
      <w:tr w:rsidR="00B80F08" w14:paraId="548B08DF" w14:textId="77777777">
        <w:trPr>
          <w:trHeight w:val="344"/>
          <w:jc w:val="center"/>
        </w:trPr>
        <w:tc>
          <w:tcPr>
            <w:tcW w:w="1710" w:type="dxa"/>
            <w:vMerge/>
            <w:vAlign w:val="center"/>
          </w:tcPr>
          <w:p w14:paraId="7F3DF4EB"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06E9DB34" w14:textId="77777777" w:rsidR="00B80F08" w:rsidRDefault="00000000">
            <w:pPr>
              <w:ind w:firstLineChars="0" w:firstLine="0"/>
              <w:rPr>
                <w:rFonts w:ascii="仿宋" w:hAnsi="仿宋" w:cs="仿宋_GB2312"/>
                <w:color w:val="000000" w:themeColor="text1"/>
                <w:szCs w:val="28"/>
              </w:rPr>
            </w:pPr>
            <w:r>
              <w:rPr>
                <w:rFonts w:ascii="仿宋" w:eastAsia="仿宋_GB2312" w:hAnsi="仿宋" w:cs="仿宋_GB2312" w:hint="eastAsia"/>
                <w:color w:val="000000" w:themeColor="text1"/>
                <w:szCs w:val="28"/>
              </w:rPr>
              <w:t>水位数据日</w:t>
            </w:r>
            <w:r>
              <w:rPr>
                <w:rFonts w:ascii="仿宋" w:eastAsia="仿宋_GB2312" w:hAnsi="仿宋" w:cs="微软雅黑" w:hint="eastAsia"/>
                <w:color w:val="000000" w:themeColor="text1"/>
                <w:szCs w:val="28"/>
              </w:rPr>
              <w:t>志</w:t>
            </w:r>
            <w:r>
              <w:rPr>
                <w:rFonts w:ascii="仿宋" w:eastAsia="仿宋_GB2312" w:hAnsi="仿宋" w:cs="___WRD_EMBED_SUB_40" w:hint="eastAsia"/>
                <w:color w:val="000000" w:themeColor="text1"/>
                <w:szCs w:val="28"/>
              </w:rPr>
              <w:t>表</w:t>
            </w:r>
          </w:p>
        </w:tc>
      </w:tr>
      <w:tr w:rsidR="00B80F08" w14:paraId="45ED2258" w14:textId="77777777">
        <w:trPr>
          <w:trHeight w:val="344"/>
          <w:jc w:val="center"/>
        </w:trPr>
        <w:tc>
          <w:tcPr>
            <w:tcW w:w="1710" w:type="dxa"/>
            <w:vMerge/>
            <w:vAlign w:val="center"/>
          </w:tcPr>
          <w:p w14:paraId="74E02894"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5681A03D" w14:textId="77777777" w:rsidR="00B80F08" w:rsidRDefault="00000000">
            <w:pPr>
              <w:ind w:firstLineChars="0" w:firstLine="0"/>
              <w:rPr>
                <w:rFonts w:ascii="仿宋" w:hAnsi="仿宋" w:cs="仿宋_GB2312"/>
                <w:color w:val="000000" w:themeColor="text1"/>
                <w:szCs w:val="28"/>
              </w:rPr>
            </w:pPr>
            <w:r>
              <w:rPr>
                <w:rFonts w:ascii="仿宋" w:eastAsia="仿宋_GB2312" w:hAnsi="仿宋" w:cs="微软雅黑" w:hint="eastAsia"/>
                <w:color w:val="000000" w:themeColor="text1"/>
                <w:szCs w:val="28"/>
              </w:rPr>
              <w:t>桥梁净</w:t>
            </w:r>
            <w:r>
              <w:rPr>
                <w:rFonts w:ascii="仿宋" w:eastAsia="仿宋_GB2312" w:hAnsi="仿宋" w:cs="___WRD_EMBED_SUB_40" w:hint="eastAsia"/>
                <w:color w:val="000000" w:themeColor="text1"/>
                <w:szCs w:val="28"/>
              </w:rPr>
              <w:t>高点基本表</w:t>
            </w:r>
          </w:p>
        </w:tc>
      </w:tr>
      <w:tr w:rsidR="00B80F08" w14:paraId="6C88FD5C" w14:textId="77777777">
        <w:trPr>
          <w:trHeight w:val="344"/>
          <w:jc w:val="center"/>
        </w:trPr>
        <w:tc>
          <w:tcPr>
            <w:tcW w:w="1710" w:type="dxa"/>
            <w:vMerge/>
            <w:vAlign w:val="center"/>
          </w:tcPr>
          <w:p w14:paraId="354B702C"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2A1B1889" w14:textId="77777777" w:rsidR="00B80F08" w:rsidRDefault="00000000">
            <w:pPr>
              <w:ind w:firstLineChars="0" w:firstLine="0"/>
              <w:rPr>
                <w:rFonts w:ascii="仿宋" w:hAnsi="仿宋" w:cs="仿宋_GB2312"/>
                <w:color w:val="000000" w:themeColor="text1"/>
                <w:szCs w:val="28"/>
              </w:rPr>
            </w:pPr>
            <w:r>
              <w:rPr>
                <w:rFonts w:ascii="仿宋" w:eastAsia="仿宋_GB2312" w:hAnsi="仿宋" w:cs="微软雅黑" w:hint="eastAsia"/>
                <w:color w:val="000000" w:themeColor="text1"/>
                <w:szCs w:val="28"/>
              </w:rPr>
              <w:t>桥梁净</w:t>
            </w:r>
            <w:r>
              <w:rPr>
                <w:rFonts w:ascii="仿宋" w:eastAsia="仿宋_GB2312" w:hAnsi="仿宋" w:cs="___WRD_EMBED_SUB_40" w:hint="eastAsia"/>
                <w:color w:val="000000" w:themeColor="text1"/>
                <w:szCs w:val="28"/>
              </w:rPr>
              <w:t>高实时</w:t>
            </w:r>
            <w:r>
              <w:rPr>
                <w:rFonts w:ascii="仿宋" w:eastAsia="仿宋_GB2312" w:hAnsi="仿宋" w:cs="微软雅黑" w:hint="eastAsia"/>
                <w:color w:val="000000" w:themeColor="text1"/>
                <w:szCs w:val="28"/>
              </w:rPr>
              <w:t>状态</w:t>
            </w:r>
            <w:r>
              <w:rPr>
                <w:rFonts w:ascii="仿宋" w:eastAsia="仿宋_GB2312" w:hAnsi="仿宋" w:cs="___WRD_EMBED_SUB_40" w:hint="eastAsia"/>
                <w:color w:val="000000" w:themeColor="text1"/>
                <w:szCs w:val="28"/>
              </w:rPr>
              <w:t>表</w:t>
            </w:r>
          </w:p>
        </w:tc>
      </w:tr>
      <w:tr w:rsidR="00B80F08" w14:paraId="21115F14" w14:textId="77777777">
        <w:trPr>
          <w:trHeight w:val="344"/>
          <w:jc w:val="center"/>
        </w:trPr>
        <w:tc>
          <w:tcPr>
            <w:tcW w:w="1710" w:type="dxa"/>
            <w:vMerge/>
            <w:vAlign w:val="center"/>
          </w:tcPr>
          <w:p w14:paraId="5E6C9819"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0713E3A8" w14:textId="77777777" w:rsidR="00B80F08" w:rsidRDefault="00000000">
            <w:pPr>
              <w:ind w:firstLineChars="0" w:firstLine="0"/>
              <w:rPr>
                <w:rFonts w:ascii="仿宋" w:hAnsi="仿宋" w:cs="仿宋_GB2312"/>
                <w:color w:val="000000" w:themeColor="text1"/>
                <w:szCs w:val="28"/>
              </w:rPr>
            </w:pPr>
            <w:r>
              <w:rPr>
                <w:rFonts w:ascii="仿宋" w:eastAsia="仿宋_GB2312" w:hAnsi="仿宋" w:cs="微软雅黑" w:hint="eastAsia"/>
                <w:color w:val="000000" w:themeColor="text1"/>
                <w:szCs w:val="28"/>
              </w:rPr>
              <w:t>桥梁净</w:t>
            </w:r>
            <w:r>
              <w:rPr>
                <w:rFonts w:ascii="仿宋" w:eastAsia="仿宋_GB2312" w:hAnsi="仿宋" w:cs="___WRD_EMBED_SUB_40" w:hint="eastAsia"/>
                <w:color w:val="000000" w:themeColor="text1"/>
                <w:szCs w:val="28"/>
              </w:rPr>
              <w:t>高点</w:t>
            </w:r>
            <w:r>
              <w:rPr>
                <w:rFonts w:ascii="仿宋" w:eastAsia="仿宋_GB2312" w:hAnsi="仿宋" w:cs="微软雅黑" w:hint="eastAsia"/>
                <w:color w:val="000000" w:themeColor="text1"/>
                <w:szCs w:val="28"/>
              </w:rPr>
              <w:t>状态</w:t>
            </w:r>
            <w:r>
              <w:rPr>
                <w:rFonts w:ascii="仿宋" w:eastAsia="仿宋_GB2312" w:hAnsi="仿宋" w:cs="___WRD_EMBED_SUB_40" w:hint="eastAsia"/>
                <w:color w:val="000000" w:themeColor="text1"/>
                <w:szCs w:val="28"/>
              </w:rPr>
              <w:t>日</w:t>
            </w:r>
            <w:r>
              <w:rPr>
                <w:rFonts w:ascii="仿宋" w:eastAsia="仿宋_GB2312" w:hAnsi="仿宋" w:cs="微软雅黑" w:hint="eastAsia"/>
                <w:color w:val="000000" w:themeColor="text1"/>
                <w:szCs w:val="28"/>
              </w:rPr>
              <w:t>志</w:t>
            </w:r>
            <w:r>
              <w:rPr>
                <w:rFonts w:ascii="仿宋" w:eastAsia="仿宋_GB2312" w:hAnsi="仿宋" w:cs="___WRD_EMBED_SUB_40" w:hint="eastAsia"/>
                <w:color w:val="000000" w:themeColor="text1"/>
                <w:szCs w:val="28"/>
              </w:rPr>
              <w:t>表</w:t>
            </w:r>
          </w:p>
        </w:tc>
      </w:tr>
      <w:tr w:rsidR="00B80F08" w14:paraId="0D23259F" w14:textId="77777777">
        <w:trPr>
          <w:trHeight w:val="344"/>
          <w:jc w:val="center"/>
        </w:trPr>
        <w:tc>
          <w:tcPr>
            <w:tcW w:w="1710" w:type="dxa"/>
            <w:vMerge/>
            <w:vAlign w:val="center"/>
          </w:tcPr>
          <w:p w14:paraId="32793AD6"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6FD302E6" w14:textId="77777777" w:rsidR="00B80F08" w:rsidRDefault="00000000">
            <w:pPr>
              <w:ind w:firstLineChars="0" w:firstLine="0"/>
              <w:rPr>
                <w:rFonts w:ascii="仿宋" w:hAnsi="仿宋" w:cs="仿宋_GB2312"/>
                <w:color w:val="000000" w:themeColor="text1"/>
                <w:szCs w:val="28"/>
              </w:rPr>
            </w:pPr>
            <w:r>
              <w:rPr>
                <w:rFonts w:ascii="仿宋" w:eastAsia="仿宋_GB2312" w:hAnsi="仿宋" w:cs="仿宋_GB2312" w:hint="eastAsia"/>
                <w:color w:val="000000" w:themeColor="text1"/>
                <w:szCs w:val="28"/>
              </w:rPr>
              <w:t>AIS</w:t>
            </w:r>
            <w:r>
              <w:rPr>
                <w:rFonts w:ascii="仿宋" w:eastAsia="仿宋_GB2312" w:hAnsi="仿宋" w:cs="微软雅黑" w:hint="eastAsia"/>
                <w:color w:val="000000" w:themeColor="text1"/>
                <w:szCs w:val="28"/>
              </w:rPr>
              <w:t>多船</w:t>
            </w:r>
            <w:r>
              <w:rPr>
                <w:rFonts w:ascii="仿宋" w:eastAsia="仿宋_GB2312" w:hAnsi="仿宋" w:cs="___WRD_EMBED_SUB_40" w:hint="eastAsia"/>
                <w:color w:val="000000" w:themeColor="text1"/>
                <w:szCs w:val="28"/>
              </w:rPr>
              <w:t>实时位置</w:t>
            </w:r>
          </w:p>
        </w:tc>
      </w:tr>
      <w:tr w:rsidR="00B80F08" w14:paraId="099E6D6F" w14:textId="77777777">
        <w:trPr>
          <w:trHeight w:val="344"/>
          <w:jc w:val="center"/>
        </w:trPr>
        <w:tc>
          <w:tcPr>
            <w:tcW w:w="1710" w:type="dxa"/>
            <w:vMerge/>
            <w:vAlign w:val="center"/>
          </w:tcPr>
          <w:p w14:paraId="1867062D"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4364B5C7" w14:textId="77777777" w:rsidR="00B80F08" w:rsidRDefault="00000000">
            <w:pPr>
              <w:ind w:firstLineChars="0" w:firstLine="0"/>
              <w:rPr>
                <w:rFonts w:ascii="仿宋" w:hAnsi="仿宋" w:cs="仿宋_GB2312"/>
                <w:color w:val="000000" w:themeColor="text1"/>
                <w:szCs w:val="28"/>
              </w:rPr>
            </w:pPr>
            <w:r>
              <w:rPr>
                <w:rFonts w:ascii="仿宋" w:eastAsia="仿宋_GB2312" w:hAnsi="仿宋" w:cs="仿宋_GB2312" w:hint="eastAsia"/>
                <w:color w:val="000000" w:themeColor="text1"/>
                <w:szCs w:val="28"/>
              </w:rPr>
              <w:t>AIS</w:t>
            </w:r>
            <w:r>
              <w:rPr>
                <w:rFonts w:ascii="仿宋" w:eastAsia="仿宋_GB2312" w:hAnsi="仿宋" w:cs="仿宋_GB2312" w:hint="eastAsia"/>
                <w:color w:val="000000" w:themeColor="text1"/>
                <w:szCs w:val="28"/>
              </w:rPr>
              <w:t>区域实时位置</w:t>
            </w:r>
          </w:p>
        </w:tc>
      </w:tr>
      <w:tr w:rsidR="00B80F08" w14:paraId="63BF2E13" w14:textId="77777777">
        <w:trPr>
          <w:trHeight w:val="344"/>
          <w:jc w:val="center"/>
        </w:trPr>
        <w:tc>
          <w:tcPr>
            <w:tcW w:w="1710" w:type="dxa"/>
            <w:vMerge/>
            <w:vAlign w:val="center"/>
          </w:tcPr>
          <w:p w14:paraId="1DD90282"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2941FE22" w14:textId="77777777" w:rsidR="00B80F08" w:rsidRDefault="00000000">
            <w:pPr>
              <w:ind w:firstLineChars="0" w:firstLine="0"/>
              <w:rPr>
                <w:rFonts w:ascii="仿宋" w:hAnsi="仿宋" w:cs="仿宋_GB2312"/>
                <w:color w:val="000000" w:themeColor="text1"/>
                <w:szCs w:val="28"/>
              </w:rPr>
            </w:pPr>
            <w:r>
              <w:rPr>
                <w:rFonts w:ascii="仿宋" w:eastAsia="仿宋_GB2312" w:hAnsi="仿宋" w:cs="仿宋_GB2312" w:hint="eastAsia"/>
                <w:color w:val="000000" w:themeColor="text1"/>
                <w:szCs w:val="28"/>
              </w:rPr>
              <w:t>AIS</w:t>
            </w:r>
            <w:r>
              <w:rPr>
                <w:rFonts w:ascii="仿宋" w:eastAsia="仿宋_GB2312" w:hAnsi="仿宋" w:cs="微软雅黑" w:hint="eastAsia"/>
                <w:color w:val="000000" w:themeColor="text1"/>
                <w:szCs w:val="28"/>
              </w:rPr>
              <w:t>船舶档</w:t>
            </w:r>
            <w:r>
              <w:rPr>
                <w:rFonts w:ascii="仿宋" w:eastAsia="仿宋_GB2312" w:hAnsi="仿宋" w:cs="___WRD_EMBED_SUB_40" w:hint="eastAsia"/>
                <w:color w:val="000000" w:themeColor="text1"/>
                <w:szCs w:val="28"/>
              </w:rPr>
              <w:t>案数据</w:t>
            </w:r>
          </w:p>
        </w:tc>
      </w:tr>
      <w:tr w:rsidR="00B80F08" w14:paraId="0BF45130" w14:textId="77777777">
        <w:trPr>
          <w:trHeight w:val="344"/>
          <w:jc w:val="center"/>
        </w:trPr>
        <w:tc>
          <w:tcPr>
            <w:tcW w:w="1710" w:type="dxa"/>
            <w:shd w:val="clear" w:color="auto" w:fill="FFFFFF"/>
            <w:vAlign w:val="center"/>
          </w:tcPr>
          <w:p w14:paraId="385772EF" w14:textId="77777777" w:rsidR="00B80F08" w:rsidRDefault="00000000">
            <w:pPr>
              <w:ind w:firstLineChars="0" w:firstLine="0"/>
              <w:rPr>
                <w:rFonts w:ascii="仿宋" w:eastAsia="仿宋_GB2312" w:hAnsi="仿宋" w:cs="仿宋_GB2312"/>
                <w:color w:val="000000" w:themeColor="text1"/>
                <w:szCs w:val="28"/>
              </w:rPr>
            </w:pPr>
            <w:r>
              <w:rPr>
                <w:rFonts w:ascii="仿宋" w:eastAsia="仿宋_GB2312" w:hAnsi="仿宋" w:cs="仿宋_GB2312" w:hint="eastAsia"/>
                <w:color w:val="000000" w:themeColor="text1"/>
                <w:szCs w:val="28"/>
              </w:rPr>
              <w:lastRenderedPageBreak/>
              <w:t>民</w:t>
            </w:r>
            <w:r>
              <w:rPr>
                <w:rFonts w:ascii="仿宋" w:eastAsia="仿宋_GB2312" w:hAnsi="仿宋" w:cs="微软雅黑" w:hint="eastAsia"/>
                <w:color w:val="000000" w:themeColor="text1"/>
                <w:szCs w:val="28"/>
              </w:rPr>
              <w:t>航</w:t>
            </w:r>
            <w:r>
              <w:rPr>
                <w:rFonts w:ascii="仿宋" w:eastAsia="仿宋_GB2312" w:hAnsi="仿宋" w:cs="___WRD_EMBED_SUB_40" w:hint="eastAsia"/>
                <w:color w:val="000000" w:themeColor="text1"/>
                <w:szCs w:val="28"/>
              </w:rPr>
              <w:t>数据</w:t>
            </w:r>
          </w:p>
        </w:tc>
        <w:tc>
          <w:tcPr>
            <w:tcW w:w="6579" w:type="dxa"/>
            <w:shd w:val="clear" w:color="auto" w:fill="FFFFFF"/>
            <w:vAlign w:val="center"/>
          </w:tcPr>
          <w:p w14:paraId="0DE1011C" w14:textId="77777777" w:rsidR="00B80F08" w:rsidRDefault="00000000">
            <w:pPr>
              <w:ind w:firstLineChars="0" w:firstLine="0"/>
              <w:rPr>
                <w:rFonts w:ascii="仿宋" w:hAnsi="仿宋" w:cs="仿宋_GB2312"/>
                <w:color w:val="000000" w:themeColor="text1"/>
                <w:szCs w:val="28"/>
              </w:rPr>
            </w:pPr>
            <w:r>
              <w:rPr>
                <w:rFonts w:ascii="仿宋" w:eastAsia="仿宋_GB2312" w:hAnsi="仿宋" w:cs="仿宋_GB2312" w:hint="eastAsia"/>
                <w:color w:val="000000" w:themeColor="text1"/>
                <w:szCs w:val="28"/>
              </w:rPr>
              <w:t>民</w:t>
            </w:r>
            <w:r>
              <w:rPr>
                <w:rFonts w:ascii="仿宋" w:eastAsia="仿宋_GB2312" w:hAnsi="仿宋" w:cs="微软雅黑" w:hint="eastAsia"/>
                <w:color w:val="000000" w:themeColor="text1"/>
                <w:szCs w:val="28"/>
              </w:rPr>
              <w:t>航</w:t>
            </w:r>
            <w:r>
              <w:rPr>
                <w:rFonts w:ascii="仿宋" w:eastAsia="仿宋_GB2312" w:hAnsi="仿宋" w:cs="___WRD_EMBED_SUB_40" w:hint="eastAsia"/>
                <w:color w:val="000000" w:themeColor="text1"/>
                <w:szCs w:val="28"/>
              </w:rPr>
              <w:t>运输信息</w:t>
            </w:r>
          </w:p>
        </w:tc>
      </w:tr>
      <w:tr w:rsidR="00B80F08" w14:paraId="1CAB002E" w14:textId="77777777">
        <w:trPr>
          <w:trHeight w:val="344"/>
          <w:jc w:val="center"/>
        </w:trPr>
        <w:tc>
          <w:tcPr>
            <w:tcW w:w="1710" w:type="dxa"/>
            <w:shd w:val="clear" w:color="auto" w:fill="FFFFFF"/>
            <w:vAlign w:val="center"/>
          </w:tcPr>
          <w:p w14:paraId="36DB52E3" w14:textId="77777777" w:rsidR="00B80F08" w:rsidRDefault="00000000">
            <w:pPr>
              <w:ind w:firstLineChars="0" w:firstLine="0"/>
              <w:rPr>
                <w:rFonts w:ascii="仿宋" w:eastAsia="仿宋_GB2312" w:hAnsi="仿宋" w:cs="仿宋_GB2312"/>
                <w:color w:val="000000" w:themeColor="text1"/>
                <w:szCs w:val="28"/>
              </w:rPr>
            </w:pPr>
            <w:r>
              <w:rPr>
                <w:rFonts w:ascii="仿宋" w:eastAsia="仿宋_GB2312" w:hAnsi="仿宋" w:cs="微软雅黑" w:hint="eastAsia"/>
                <w:color w:val="000000" w:themeColor="text1"/>
                <w:szCs w:val="28"/>
              </w:rPr>
              <w:t>铁路</w:t>
            </w:r>
            <w:r>
              <w:rPr>
                <w:rFonts w:ascii="仿宋" w:eastAsia="仿宋_GB2312" w:hAnsi="仿宋" w:cs="___WRD_EMBED_SUB_40" w:hint="eastAsia"/>
                <w:color w:val="000000" w:themeColor="text1"/>
                <w:szCs w:val="28"/>
              </w:rPr>
              <w:t>数据</w:t>
            </w:r>
          </w:p>
        </w:tc>
        <w:tc>
          <w:tcPr>
            <w:tcW w:w="6579" w:type="dxa"/>
            <w:shd w:val="clear" w:color="auto" w:fill="FFFFFF"/>
            <w:vAlign w:val="center"/>
          </w:tcPr>
          <w:p w14:paraId="1707AE00" w14:textId="77777777" w:rsidR="00B80F08" w:rsidRDefault="00000000">
            <w:pPr>
              <w:ind w:firstLineChars="0" w:firstLine="0"/>
              <w:rPr>
                <w:rFonts w:ascii="仿宋" w:hAnsi="仿宋" w:cs="仿宋_GB2312"/>
                <w:color w:val="000000" w:themeColor="text1"/>
                <w:szCs w:val="28"/>
              </w:rPr>
            </w:pPr>
            <w:r>
              <w:rPr>
                <w:rFonts w:ascii="仿宋" w:eastAsia="仿宋_GB2312" w:hAnsi="仿宋" w:cs="微软雅黑" w:hint="eastAsia"/>
                <w:color w:val="000000" w:themeColor="text1"/>
                <w:szCs w:val="28"/>
              </w:rPr>
              <w:t>铁路列车</w:t>
            </w:r>
            <w:r>
              <w:rPr>
                <w:rFonts w:ascii="仿宋" w:eastAsia="仿宋_GB2312" w:hAnsi="仿宋" w:cs="___WRD_EMBED_SUB_40" w:hint="eastAsia"/>
                <w:color w:val="000000" w:themeColor="text1"/>
                <w:szCs w:val="28"/>
              </w:rPr>
              <w:t>信息</w:t>
            </w:r>
          </w:p>
        </w:tc>
      </w:tr>
      <w:tr w:rsidR="00B80F08" w14:paraId="7ACC086B" w14:textId="77777777">
        <w:trPr>
          <w:trHeight w:val="681"/>
          <w:jc w:val="center"/>
        </w:trPr>
        <w:tc>
          <w:tcPr>
            <w:tcW w:w="1710" w:type="dxa"/>
            <w:shd w:val="clear" w:color="auto" w:fill="FFFFFF"/>
            <w:vAlign w:val="center"/>
          </w:tcPr>
          <w:p w14:paraId="6732B7CE" w14:textId="77777777" w:rsidR="00B80F08" w:rsidRDefault="00000000">
            <w:pPr>
              <w:ind w:firstLineChars="0" w:firstLine="0"/>
              <w:rPr>
                <w:rFonts w:ascii="仿宋" w:eastAsia="仿宋_GB2312" w:hAnsi="仿宋" w:cs="仿宋_GB2312"/>
                <w:color w:val="000000" w:themeColor="text1"/>
                <w:szCs w:val="28"/>
              </w:rPr>
            </w:pPr>
            <w:r>
              <w:rPr>
                <w:rFonts w:ascii="仿宋" w:eastAsia="仿宋_GB2312" w:hAnsi="仿宋" w:cs="仿宋_GB2312" w:hint="eastAsia"/>
                <w:color w:val="000000" w:themeColor="text1"/>
                <w:szCs w:val="28"/>
              </w:rPr>
              <w:t>运</w:t>
            </w:r>
            <w:r>
              <w:rPr>
                <w:rFonts w:ascii="仿宋" w:eastAsia="仿宋_GB2312" w:hAnsi="仿宋" w:cs="微软雅黑" w:hint="eastAsia"/>
                <w:color w:val="000000" w:themeColor="text1"/>
                <w:szCs w:val="28"/>
              </w:rPr>
              <w:t>营</w:t>
            </w:r>
            <w:r>
              <w:rPr>
                <w:rFonts w:ascii="仿宋" w:eastAsia="仿宋_GB2312" w:hAnsi="仿宋" w:cs="___WRD_EMBED_SUB_40" w:hint="eastAsia"/>
                <w:color w:val="000000" w:themeColor="text1"/>
                <w:szCs w:val="28"/>
              </w:rPr>
              <w:t>商数据</w:t>
            </w:r>
          </w:p>
        </w:tc>
        <w:tc>
          <w:tcPr>
            <w:tcW w:w="6579" w:type="dxa"/>
            <w:shd w:val="clear" w:color="auto" w:fill="FFFFFF"/>
            <w:vAlign w:val="center"/>
          </w:tcPr>
          <w:p w14:paraId="1FC24489" w14:textId="77777777" w:rsidR="00B80F08" w:rsidRDefault="00000000">
            <w:pPr>
              <w:ind w:firstLineChars="0" w:firstLine="0"/>
              <w:rPr>
                <w:rFonts w:ascii="仿宋" w:hAnsi="仿宋" w:cs="仿宋_GB2312"/>
                <w:color w:val="000000" w:themeColor="text1"/>
                <w:szCs w:val="28"/>
              </w:rPr>
            </w:pPr>
            <w:r>
              <w:rPr>
                <w:rFonts w:ascii="仿宋" w:eastAsia="仿宋_GB2312" w:hAnsi="仿宋" w:cs="仿宋_GB2312" w:hint="eastAsia"/>
                <w:color w:val="000000" w:themeColor="text1"/>
                <w:szCs w:val="28"/>
              </w:rPr>
              <w:t>实时位置数据、</w:t>
            </w:r>
            <w:r>
              <w:rPr>
                <w:rFonts w:ascii="仿宋" w:eastAsia="仿宋_GB2312" w:hAnsi="仿宋" w:cs="微软雅黑" w:hint="eastAsia"/>
                <w:color w:val="000000" w:themeColor="text1"/>
                <w:szCs w:val="28"/>
              </w:rPr>
              <w:t>迁徙</w:t>
            </w:r>
            <w:r>
              <w:rPr>
                <w:rFonts w:ascii="仿宋" w:eastAsia="仿宋_GB2312" w:hAnsi="仿宋" w:cs="___WRD_EMBED_SUB_40" w:hint="eastAsia"/>
                <w:color w:val="000000" w:themeColor="text1"/>
                <w:szCs w:val="28"/>
              </w:rPr>
              <w:t>数据、监</w:t>
            </w:r>
            <w:r>
              <w:rPr>
                <w:rFonts w:ascii="仿宋" w:eastAsia="仿宋_GB2312" w:hAnsi="仿宋" w:cs="微软雅黑" w:hint="eastAsia"/>
                <w:color w:val="000000" w:themeColor="text1"/>
                <w:szCs w:val="28"/>
              </w:rPr>
              <w:t>测预警</w:t>
            </w:r>
            <w:r>
              <w:rPr>
                <w:rFonts w:ascii="仿宋" w:eastAsia="仿宋_GB2312" w:hAnsi="仿宋" w:cs="___WRD_EMBED_SUB_40" w:hint="eastAsia"/>
                <w:color w:val="000000" w:themeColor="text1"/>
                <w:szCs w:val="28"/>
              </w:rPr>
              <w:t>数据、</w:t>
            </w:r>
            <w:r>
              <w:rPr>
                <w:rFonts w:ascii="仿宋" w:eastAsia="仿宋_GB2312" w:hAnsi="仿宋" w:cs="仿宋_GB2312" w:hint="eastAsia"/>
                <w:color w:val="000000" w:themeColor="text1"/>
                <w:szCs w:val="28"/>
              </w:rPr>
              <w:t>APP</w:t>
            </w:r>
            <w:r>
              <w:rPr>
                <w:rFonts w:ascii="仿宋" w:eastAsia="仿宋_GB2312" w:hAnsi="仿宋" w:cs="仿宋_GB2312" w:hint="eastAsia"/>
                <w:color w:val="000000" w:themeColor="text1"/>
                <w:szCs w:val="28"/>
              </w:rPr>
              <w:t>使用数据等</w:t>
            </w:r>
          </w:p>
        </w:tc>
      </w:tr>
      <w:tr w:rsidR="00B80F08" w14:paraId="082E23B5" w14:textId="77777777">
        <w:trPr>
          <w:trHeight w:val="436"/>
          <w:jc w:val="center"/>
        </w:trPr>
        <w:tc>
          <w:tcPr>
            <w:tcW w:w="1710" w:type="dxa"/>
            <w:shd w:val="clear" w:color="auto" w:fill="FFFFFF"/>
            <w:vAlign w:val="center"/>
          </w:tcPr>
          <w:p w14:paraId="006BEA1C" w14:textId="77777777" w:rsidR="00B80F08" w:rsidRDefault="00000000">
            <w:pPr>
              <w:ind w:firstLineChars="0" w:firstLine="0"/>
              <w:rPr>
                <w:rFonts w:ascii="仿宋" w:eastAsia="仿宋_GB2312" w:hAnsi="仿宋" w:cs="仿宋_GB2312"/>
                <w:color w:val="000000" w:themeColor="text1"/>
                <w:szCs w:val="28"/>
              </w:rPr>
            </w:pPr>
            <w:r>
              <w:rPr>
                <w:rFonts w:ascii="仿宋" w:eastAsia="仿宋_GB2312" w:hAnsi="仿宋" w:cs="仿宋_GB2312" w:hint="eastAsia"/>
                <w:color w:val="000000" w:themeColor="text1"/>
                <w:szCs w:val="28"/>
              </w:rPr>
              <w:t>地</w:t>
            </w:r>
            <w:r>
              <w:rPr>
                <w:rFonts w:ascii="仿宋" w:eastAsia="仿宋_GB2312" w:hAnsi="仿宋" w:cs="微软雅黑" w:hint="eastAsia"/>
                <w:color w:val="000000" w:themeColor="text1"/>
                <w:szCs w:val="28"/>
              </w:rPr>
              <w:t>图</w:t>
            </w:r>
            <w:r>
              <w:rPr>
                <w:rFonts w:ascii="仿宋" w:eastAsia="仿宋_GB2312" w:hAnsi="仿宋" w:cs="___WRD_EMBED_SUB_40" w:hint="eastAsia"/>
                <w:color w:val="000000" w:themeColor="text1"/>
                <w:szCs w:val="28"/>
              </w:rPr>
              <w:t>数据</w:t>
            </w:r>
          </w:p>
        </w:tc>
        <w:tc>
          <w:tcPr>
            <w:tcW w:w="6579" w:type="dxa"/>
            <w:shd w:val="clear" w:color="auto" w:fill="FFFFFF"/>
            <w:vAlign w:val="center"/>
          </w:tcPr>
          <w:p w14:paraId="4700E3C0" w14:textId="77777777" w:rsidR="00B80F08" w:rsidRDefault="00000000">
            <w:pPr>
              <w:ind w:firstLineChars="0" w:firstLine="0"/>
              <w:rPr>
                <w:rFonts w:ascii="仿宋" w:hAnsi="仿宋" w:cs="仿宋_GB2312"/>
                <w:color w:val="000000" w:themeColor="text1"/>
                <w:szCs w:val="28"/>
              </w:rPr>
            </w:pPr>
            <w:r>
              <w:rPr>
                <w:rFonts w:ascii="仿宋" w:eastAsia="仿宋_GB2312" w:hAnsi="仿宋" w:cs="微软雅黑" w:hint="eastAsia"/>
                <w:color w:val="000000" w:themeColor="text1"/>
                <w:szCs w:val="28"/>
              </w:rPr>
              <w:t>路</w:t>
            </w:r>
            <w:r>
              <w:rPr>
                <w:rFonts w:ascii="仿宋" w:eastAsia="仿宋_GB2312" w:hAnsi="仿宋" w:cs="___WRD_EMBED_SUB_40" w:hint="eastAsia"/>
                <w:color w:val="000000" w:themeColor="text1"/>
                <w:szCs w:val="28"/>
              </w:rPr>
              <w:t>网实时运行数据</w:t>
            </w:r>
          </w:p>
        </w:tc>
      </w:tr>
      <w:tr w:rsidR="00B80F08" w14:paraId="5C6EC161" w14:textId="77777777">
        <w:trPr>
          <w:trHeight w:val="344"/>
          <w:jc w:val="center"/>
        </w:trPr>
        <w:tc>
          <w:tcPr>
            <w:tcW w:w="1710" w:type="dxa"/>
            <w:vMerge w:val="restart"/>
            <w:shd w:val="clear" w:color="auto" w:fill="FFFFFF"/>
            <w:vAlign w:val="center"/>
          </w:tcPr>
          <w:p w14:paraId="6D1C855B" w14:textId="77777777" w:rsidR="00B80F08" w:rsidRDefault="00000000">
            <w:pPr>
              <w:ind w:firstLineChars="0" w:firstLine="0"/>
              <w:rPr>
                <w:rFonts w:ascii="仿宋" w:eastAsia="仿宋_GB2312" w:hAnsi="仿宋" w:cs="仿宋_GB2312"/>
                <w:color w:val="000000" w:themeColor="text1"/>
                <w:szCs w:val="28"/>
              </w:rPr>
            </w:pPr>
            <w:r>
              <w:rPr>
                <w:rFonts w:ascii="仿宋" w:eastAsia="仿宋_GB2312" w:hAnsi="仿宋" w:cs="仿宋_GB2312" w:hint="eastAsia"/>
                <w:color w:val="000000" w:themeColor="text1"/>
                <w:szCs w:val="28"/>
              </w:rPr>
              <w:t>其他交通数据</w:t>
            </w:r>
          </w:p>
        </w:tc>
        <w:tc>
          <w:tcPr>
            <w:tcW w:w="6579" w:type="dxa"/>
            <w:shd w:val="clear" w:color="auto" w:fill="FFFFFF"/>
            <w:vAlign w:val="center"/>
          </w:tcPr>
          <w:p w14:paraId="7A34F382" w14:textId="77777777" w:rsidR="00B80F08" w:rsidRDefault="00000000">
            <w:pPr>
              <w:ind w:firstLineChars="0" w:firstLine="0"/>
              <w:rPr>
                <w:rFonts w:ascii="仿宋" w:hAnsi="仿宋" w:cs="仿宋_GB2312"/>
                <w:color w:val="000000" w:themeColor="text1"/>
                <w:szCs w:val="28"/>
              </w:rPr>
            </w:pPr>
            <w:r>
              <w:rPr>
                <w:rFonts w:ascii="仿宋" w:eastAsia="仿宋_GB2312" w:hAnsi="仿宋" w:cs="微软雅黑" w:hint="eastAsia"/>
                <w:color w:val="000000" w:themeColor="text1"/>
                <w:szCs w:val="28"/>
              </w:rPr>
              <w:t>营</w:t>
            </w:r>
            <w:r>
              <w:rPr>
                <w:rFonts w:ascii="仿宋" w:eastAsia="仿宋_GB2312" w:hAnsi="仿宋" w:cs="___WRD_EMBED_SUB_40" w:hint="eastAsia"/>
                <w:color w:val="000000" w:themeColor="text1"/>
                <w:szCs w:val="28"/>
              </w:rPr>
              <w:t>运</w:t>
            </w:r>
            <w:r>
              <w:rPr>
                <w:rFonts w:ascii="仿宋" w:eastAsia="仿宋_GB2312" w:hAnsi="仿宋" w:cs="微软雅黑" w:hint="eastAsia"/>
                <w:color w:val="000000" w:themeColor="text1"/>
                <w:szCs w:val="28"/>
              </w:rPr>
              <w:t>车辆</w:t>
            </w:r>
            <w:r>
              <w:rPr>
                <w:rFonts w:ascii="仿宋" w:eastAsia="仿宋_GB2312" w:hAnsi="仿宋" w:cs="___WRD_EMBED_SUB_40" w:hint="eastAsia"/>
                <w:color w:val="000000" w:themeColor="text1"/>
                <w:szCs w:val="28"/>
              </w:rPr>
              <w:t>信息</w:t>
            </w:r>
          </w:p>
        </w:tc>
      </w:tr>
      <w:tr w:rsidR="00B80F08" w14:paraId="5500FECD" w14:textId="77777777">
        <w:trPr>
          <w:trHeight w:val="344"/>
          <w:jc w:val="center"/>
        </w:trPr>
        <w:tc>
          <w:tcPr>
            <w:tcW w:w="1710" w:type="dxa"/>
            <w:vMerge/>
            <w:vAlign w:val="center"/>
          </w:tcPr>
          <w:p w14:paraId="1FFD8985"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5C9180A4" w14:textId="77777777" w:rsidR="00B80F08" w:rsidRDefault="00000000">
            <w:pPr>
              <w:ind w:firstLineChars="0" w:firstLine="0"/>
              <w:rPr>
                <w:rFonts w:ascii="仿宋" w:hAnsi="仿宋" w:cs="仿宋_GB2312"/>
                <w:color w:val="000000" w:themeColor="text1"/>
                <w:szCs w:val="28"/>
              </w:rPr>
            </w:pPr>
            <w:r>
              <w:rPr>
                <w:rFonts w:ascii="仿宋" w:eastAsia="仿宋_GB2312" w:hAnsi="仿宋" w:cs="仿宋_GB2312" w:hint="eastAsia"/>
                <w:color w:val="000000" w:themeColor="text1"/>
                <w:szCs w:val="28"/>
              </w:rPr>
              <w:t>网</w:t>
            </w:r>
            <w:proofErr w:type="gramStart"/>
            <w:r>
              <w:rPr>
                <w:rFonts w:ascii="仿宋" w:eastAsia="仿宋_GB2312" w:hAnsi="仿宋" w:cs="微软雅黑" w:hint="eastAsia"/>
                <w:color w:val="000000" w:themeColor="text1"/>
                <w:szCs w:val="28"/>
              </w:rPr>
              <w:t>约车辆</w:t>
            </w:r>
            <w:proofErr w:type="gramEnd"/>
            <w:r>
              <w:rPr>
                <w:rFonts w:ascii="仿宋" w:eastAsia="仿宋_GB2312" w:hAnsi="仿宋" w:cs="___WRD_EMBED_SUB_40" w:hint="eastAsia"/>
                <w:color w:val="000000" w:themeColor="text1"/>
                <w:szCs w:val="28"/>
              </w:rPr>
              <w:t>信息</w:t>
            </w:r>
          </w:p>
        </w:tc>
      </w:tr>
      <w:tr w:rsidR="00B80F08" w14:paraId="690725BB" w14:textId="77777777">
        <w:trPr>
          <w:trHeight w:val="344"/>
          <w:jc w:val="center"/>
        </w:trPr>
        <w:tc>
          <w:tcPr>
            <w:tcW w:w="1710" w:type="dxa"/>
            <w:vMerge/>
            <w:vAlign w:val="center"/>
          </w:tcPr>
          <w:p w14:paraId="223BD58B"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6C7BEB84" w14:textId="77777777" w:rsidR="00B80F08" w:rsidRDefault="00000000">
            <w:pPr>
              <w:ind w:firstLineChars="0" w:firstLine="0"/>
              <w:rPr>
                <w:rFonts w:ascii="仿宋" w:hAnsi="仿宋" w:cs="仿宋_GB2312"/>
                <w:color w:val="000000" w:themeColor="text1"/>
                <w:szCs w:val="28"/>
              </w:rPr>
            </w:pPr>
            <w:r>
              <w:rPr>
                <w:rFonts w:ascii="仿宋" w:eastAsia="仿宋_GB2312" w:hAnsi="仿宋" w:cs="仿宋_GB2312" w:hint="eastAsia"/>
                <w:color w:val="000000" w:themeColor="text1"/>
                <w:szCs w:val="28"/>
              </w:rPr>
              <w:t>交通</w:t>
            </w:r>
            <w:r>
              <w:rPr>
                <w:rFonts w:ascii="仿宋" w:eastAsia="仿宋_GB2312" w:hAnsi="仿宋" w:cs="微软雅黑" w:hint="eastAsia"/>
                <w:color w:val="000000" w:themeColor="text1"/>
                <w:szCs w:val="28"/>
              </w:rPr>
              <w:t>事</w:t>
            </w:r>
            <w:r>
              <w:rPr>
                <w:rFonts w:ascii="仿宋" w:eastAsia="仿宋_GB2312" w:hAnsi="仿宋" w:cs="___WRD_EMBED_SUB_40" w:hint="eastAsia"/>
                <w:color w:val="000000" w:themeColor="text1"/>
                <w:szCs w:val="28"/>
              </w:rPr>
              <w:t>故信息</w:t>
            </w:r>
          </w:p>
        </w:tc>
      </w:tr>
      <w:tr w:rsidR="00B80F08" w14:paraId="61364B87" w14:textId="77777777">
        <w:trPr>
          <w:trHeight w:val="344"/>
          <w:jc w:val="center"/>
        </w:trPr>
        <w:tc>
          <w:tcPr>
            <w:tcW w:w="1710" w:type="dxa"/>
            <w:vMerge/>
            <w:vAlign w:val="center"/>
          </w:tcPr>
          <w:p w14:paraId="523F5DA9"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63F8F75B" w14:textId="77777777" w:rsidR="00B80F08" w:rsidRDefault="00000000">
            <w:pPr>
              <w:ind w:firstLineChars="0" w:firstLine="0"/>
              <w:rPr>
                <w:rFonts w:ascii="仿宋" w:hAnsi="仿宋" w:cs="仿宋_GB2312"/>
                <w:color w:val="000000" w:themeColor="text1"/>
                <w:szCs w:val="28"/>
              </w:rPr>
            </w:pPr>
            <w:r>
              <w:rPr>
                <w:rFonts w:ascii="仿宋" w:eastAsia="仿宋_GB2312" w:hAnsi="仿宋" w:cs="微软雅黑" w:hint="eastAsia"/>
                <w:color w:val="000000" w:themeColor="text1"/>
                <w:szCs w:val="28"/>
              </w:rPr>
              <w:t>违</w:t>
            </w:r>
            <w:r>
              <w:rPr>
                <w:rFonts w:ascii="仿宋" w:eastAsia="仿宋_GB2312" w:hAnsi="仿宋" w:cs="___WRD_EMBED_SUB_40" w:hint="eastAsia"/>
                <w:color w:val="000000" w:themeColor="text1"/>
                <w:szCs w:val="28"/>
              </w:rPr>
              <w:t>法</w:t>
            </w:r>
            <w:r>
              <w:rPr>
                <w:rFonts w:ascii="仿宋" w:eastAsia="仿宋_GB2312" w:hAnsi="仿宋" w:cs="微软雅黑" w:hint="eastAsia"/>
                <w:color w:val="000000" w:themeColor="text1"/>
                <w:szCs w:val="28"/>
              </w:rPr>
              <w:t>电</w:t>
            </w:r>
            <w:r>
              <w:rPr>
                <w:rFonts w:ascii="仿宋" w:eastAsia="仿宋_GB2312" w:hAnsi="仿宋" w:cs="___WRD_EMBED_SUB_40" w:hint="eastAsia"/>
                <w:color w:val="000000" w:themeColor="text1"/>
                <w:szCs w:val="28"/>
              </w:rPr>
              <w:t>子监</w:t>
            </w:r>
            <w:r>
              <w:rPr>
                <w:rFonts w:ascii="仿宋" w:eastAsia="仿宋_GB2312" w:hAnsi="仿宋" w:cs="微软雅黑" w:hint="eastAsia"/>
                <w:color w:val="000000" w:themeColor="text1"/>
                <w:szCs w:val="28"/>
              </w:rPr>
              <w:t>控</w:t>
            </w:r>
            <w:r>
              <w:rPr>
                <w:rFonts w:ascii="仿宋" w:eastAsia="仿宋_GB2312" w:hAnsi="仿宋" w:cs="___WRD_EMBED_SUB_40" w:hint="eastAsia"/>
                <w:color w:val="000000" w:themeColor="text1"/>
                <w:szCs w:val="28"/>
              </w:rPr>
              <w:t>信息</w:t>
            </w:r>
          </w:p>
        </w:tc>
      </w:tr>
      <w:tr w:rsidR="00B80F08" w14:paraId="5294184B" w14:textId="77777777">
        <w:trPr>
          <w:trHeight w:val="344"/>
          <w:jc w:val="center"/>
        </w:trPr>
        <w:tc>
          <w:tcPr>
            <w:tcW w:w="1710" w:type="dxa"/>
            <w:vMerge w:val="restart"/>
            <w:shd w:val="clear" w:color="auto" w:fill="FFFFFF"/>
            <w:vAlign w:val="center"/>
          </w:tcPr>
          <w:p w14:paraId="7AFC6257" w14:textId="77777777" w:rsidR="00B80F08" w:rsidRDefault="00000000">
            <w:pPr>
              <w:ind w:firstLineChars="0" w:firstLine="0"/>
              <w:rPr>
                <w:rFonts w:ascii="仿宋" w:eastAsia="仿宋_GB2312" w:hAnsi="仿宋" w:cs="仿宋_GB2312"/>
                <w:color w:val="000000" w:themeColor="text1"/>
                <w:szCs w:val="28"/>
              </w:rPr>
            </w:pPr>
            <w:r>
              <w:rPr>
                <w:rFonts w:ascii="仿宋" w:eastAsia="仿宋_GB2312" w:hAnsi="仿宋" w:cs="微软雅黑" w:hint="eastAsia"/>
                <w:color w:val="000000" w:themeColor="text1"/>
                <w:szCs w:val="28"/>
              </w:rPr>
              <w:t>气</w:t>
            </w:r>
            <w:r>
              <w:rPr>
                <w:rFonts w:ascii="仿宋" w:eastAsia="仿宋_GB2312" w:hAnsi="仿宋" w:cs="___WRD_EMBED_SUB_40" w:hint="eastAsia"/>
                <w:color w:val="000000" w:themeColor="text1"/>
                <w:szCs w:val="28"/>
              </w:rPr>
              <w:t>象数据</w:t>
            </w:r>
          </w:p>
        </w:tc>
        <w:tc>
          <w:tcPr>
            <w:tcW w:w="6579" w:type="dxa"/>
            <w:shd w:val="clear" w:color="auto" w:fill="FFFFFF"/>
            <w:vAlign w:val="center"/>
          </w:tcPr>
          <w:p w14:paraId="3F559DD0" w14:textId="77777777" w:rsidR="00B80F08" w:rsidRDefault="00000000">
            <w:pPr>
              <w:ind w:firstLineChars="0" w:firstLine="0"/>
              <w:rPr>
                <w:rFonts w:ascii="仿宋" w:hAnsi="仿宋" w:cs="仿宋_GB2312"/>
                <w:color w:val="000000" w:themeColor="text1"/>
                <w:szCs w:val="28"/>
              </w:rPr>
            </w:pPr>
            <w:r>
              <w:rPr>
                <w:rFonts w:ascii="仿宋" w:eastAsia="仿宋_GB2312" w:hAnsi="仿宋" w:cs="微软雅黑" w:hint="eastAsia"/>
                <w:color w:val="000000" w:themeColor="text1"/>
                <w:szCs w:val="28"/>
              </w:rPr>
              <w:t>预警</w:t>
            </w:r>
            <w:r>
              <w:rPr>
                <w:rFonts w:ascii="仿宋" w:eastAsia="仿宋_GB2312" w:hAnsi="仿宋" w:cs="___WRD_EMBED_SUB_40" w:hint="eastAsia"/>
                <w:color w:val="000000" w:themeColor="text1"/>
                <w:szCs w:val="28"/>
              </w:rPr>
              <w:t>信</w:t>
            </w:r>
            <w:r>
              <w:rPr>
                <w:rFonts w:ascii="仿宋" w:eastAsia="仿宋_GB2312" w:hAnsi="仿宋" w:cs="微软雅黑" w:hint="eastAsia"/>
                <w:color w:val="000000" w:themeColor="text1"/>
                <w:szCs w:val="28"/>
              </w:rPr>
              <w:t>号</w:t>
            </w:r>
            <w:r>
              <w:rPr>
                <w:rFonts w:ascii="仿宋" w:eastAsia="仿宋_GB2312" w:hAnsi="仿宋" w:cs="___WRD_EMBED_SUB_40" w:hint="eastAsia"/>
                <w:color w:val="000000" w:themeColor="text1"/>
                <w:szCs w:val="28"/>
              </w:rPr>
              <w:t>资料</w:t>
            </w:r>
          </w:p>
        </w:tc>
      </w:tr>
      <w:tr w:rsidR="00B80F08" w14:paraId="04905662" w14:textId="77777777">
        <w:trPr>
          <w:trHeight w:val="344"/>
          <w:jc w:val="center"/>
        </w:trPr>
        <w:tc>
          <w:tcPr>
            <w:tcW w:w="1710" w:type="dxa"/>
            <w:vMerge/>
            <w:vAlign w:val="center"/>
          </w:tcPr>
          <w:p w14:paraId="1674C606"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18DD8051" w14:textId="77777777" w:rsidR="00B80F08" w:rsidRDefault="00000000">
            <w:pPr>
              <w:ind w:firstLineChars="0" w:firstLine="0"/>
              <w:rPr>
                <w:rFonts w:ascii="仿宋" w:hAnsi="仿宋" w:cs="仿宋_GB2312"/>
                <w:color w:val="000000" w:themeColor="text1"/>
                <w:szCs w:val="28"/>
              </w:rPr>
            </w:pPr>
            <w:r>
              <w:rPr>
                <w:rFonts w:ascii="仿宋" w:eastAsia="仿宋_GB2312" w:hAnsi="仿宋" w:cs="微软雅黑" w:hint="eastAsia"/>
                <w:color w:val="000000" w:themeColor="text1"/>
                <w:szCs w:val="28"/>
              </w:rPr>
              <w:t>短</w:t>
            </w:r>
            <w:r>
              <w:rPr>
                <w:rFonts w:ascii="仿宋" w:eastAsia="仿宋_GB2312" w:hAnsi="仿宋" w:cs="___WRD_EMBED_SUB_40" w:hint="eastAsia"/>
                <w:color w:val="000000" w:themeColor="text1"/>
                <w:szCs w:val="28"/>
              </w:rPr>
              <w:t>期</w:t>
            </w:r>
            <w:r>
              <w:rPr>
                <w:rFonts w:ascii="仿宋" w:eastAsia="仿宋_GB2312" w:hAnsi="仿宋" w:cs="微软雅黑" w:hint="eastAsia"/>
                <w:color w:val="000000" w:themeColor="text1"/>
                <w:szCs w:val="28"/>
              </w:rPr>
              <w:t>天气预报</w:t>
            </w:r>
          </w:p>
        </w:tc>
      </w:tr>
      <w:tr w:rsidR="00B80F08" w14:paraId="0E3234B2" w14:textId="77777777">
        <w:trPr>
          <w:trHeight w:val="344"/>
          <w:jc w:val="center"/>
        </w:trPr>
        <w:tc>
          <w:tcPr>
            <w:tcW w:w="1710" w:type="dxa"/>
            <w:vMerge/>
            <w:vAlign w:val="center"/>
          </w:tcPr>
          <w:p w14:paraId="304E8E7F"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50BD6E02" w14:textId="77777777" w:rsidR="00B80F08" w:rsidRDefault="00000000">
            <w:pPr>
              <w:ind w:firstLineChars="0" w:firstLine="0"/>
              <w:rPr>
                <w:rFonts w:ascii="仿宋" w:hAnsi="仿宋" w:cs="仿宋_GB2312"/>
                <w:color w:val="000000" w:themeColor="text1"/>
                <w:szCs w:val="28"/>
              </w:rPr>
            </w:pPr>
            <w:r>
              <w:rPr>
                <w:rFonts w:ascii="仿宋" w:eastAsia="仿宋_GB2312" w:hAnsi="仿宋" w:cs="仿宋_GB2312" w:hint="eastAsia"/>
                <w:color w:val="000000" w:themeColor="text1"/>
                <w:szCs w:val="28"/>
              </w:rPr>
              <w:t>国家自动</w:t>
            </w:r>
            <w:r>
              <w:rPr>
                <w:rFonts w:ascii="仿宋" w:eastAsia="仿宋_GB2312" w:hAnsi="仿宋" w:cs="微软雅黑" w:hint="eastAsia"/>
                <w:color w:val="000000" w:themeColor="text1"/>
                <w:szCs w:val="28"/>
              </w:rPr>
              <w:t>站</w:t>
            </w:r>
          </w:p>
        </w:tc>
      </w:tr>
      <w:tr w:rsidR="00B80F08" w14:paraId="40F8F3B9" w14:textId="77777777">
        <w:trPr>
          <w:trHeight w:val="344"/>
          <w:jc w:val="center"/>
        </w:trPr>
        <w:tc>
          <w:tcPr>
            <w:tcW w:w="1710" w:type="dxa"/>
            <w:vMerge/>
            <w:vAlign w:val="center"/>
          </w:tcPr>
          <w:p w14:paraId="371C4EB5"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54043884" w14:textId="77777777" w:rsidR="00B80F08" w:rsidRDefault="00000000">
            <w:pPr>
              <w:ind w:firstLineChars="0" w:firstLine="0"/>
              <w:rPr>
                <w:rFonts w:ascii="仿宋" w:hAnsi="仿宋" w:cs="仿宋_GB2312"/>
                <w:color w:val="000000" w:themeColor="text1"/>
                <w:szCs w:val="28"/>
              </w:rPr>
            </w:pPr>
            <w:r>
              <w:rPr>
                <w:rFonts w:ascii="仿宋" w:eastAsia="仿宋_GB2312" w:hAnsi="仿宋" w:cs="仿宋_GB2312" w:hint="eastAsia"/>
                <w:color w:val="000000" w:themeColor="text1"/>
                <w:szCs w:val="28"/>
              </w:rPr>
              <w:t>区域自动</w:t>
            </w:r>
            <w:r>
              <w:rPr>
                <w:rFonts w:ascii="仿宋" w:eastAsia="仿宋_GB2312" w:hAnsi="仿宋" w:cs="微软雅黑" w:hint="eastAsia"/>
                <w:color w:val="000000" w:themeColor="text1"/>
                <w:szCs w:val="28"/>
              </w:rPr>
              <w:t>站</w:t>
            </w:r>
          </w:p>
        </w:tc>
      </w:tr>
      <w:tr w:rsidR="00B80F08" w14:paraId="795C5423" w14:textId="77777777">
        <w:trPr>
          <w:trHeight w:val="344"/>
          <w:jc w:val="center"/>
        </w:trPr>
        <w:tc>
          <w:tcPr>
            <w:tcW w:w="1710" w:type="dxa"/>
            <w:vMerge/>
            <w:vAlign w:val="center"/>
          </w:tcPr>
          <w:p w14:paraId="29AADCE5"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1AE90B1F" w14:textId="77777777" w:rsidR="00B80F08" w:rsidRDefault="00000000">
            <w:pPr>
              <w:ind w:firstLineChars="0" w:firstLine="0"/>
              <w:rPr>
                <w:rFonts w:ascii="仿宋" w:hAnsi="仿宋" w:cs="仿宋_GB2312"/>
                <w:color w:val="000000" w:themeColor="text1"/>
                <w:szCs w:val="28"/>
              </w:rPr>
            </w:pPr>
            <w:r>
              <w:rPr>
                <w:rFonts w:ascii="仿宋" w:eastAsia="仿宋_GB2312" w:hAnsi="仿宋" w:cs="仿宋_GB2312" w:hint="eastAsia"/>
                <w:color w:val="000000" w:themeColor="text1"/>
                <w:szCs w:val="28"/>
              </w:rPr>
              <w:t>台</w:t>
            </w:r>
            <w:r>
              <w:rPr>
                <w:rFonts w:ascii="仿宋" w:eastAsia="仿宋_GB2312" w:hAnsi="仿宋" w:cs="微软雅黑" w:hint="eastAsia"/>
                <w:color w:val="000000" w:themeColor="text1"/>
                <w:szCs w:val="28"/>
              </w:rPr>
              <w:t>风路径</w:t>
            </w:r>
            <w:r>
              <w:rPr>
                <w:rFonts w:ascii="仿宋" w:eastAsia="仿宋_GB2312" w:hAnsi="仿宋" w:cs="___WRD_EMBED_SUB_40" w:hint="eastAsia"/>
                <w:color w:val="000000" w:themeColor="text1"/>
                <w:szCs w:val="28"/>
              </w:rPr>
              <w:t>数据</w:t>
            </w:r>
          </w:p>
        </w:tc>
      </w:tr>
      <w:tr w:rsidR="00B80F08" w14:paraId="6804504C" w14:textId="77777777">
        <w:trPr>
          <w:trHeight w:val="344"/>
          <w:jc w:val="center"/>
        </w:trPr>
        <w:tc>
          <w:tcPr>
            <w:tcW w:w="1710" w:type="dxa"/>
            <w:vMerge/>
            <w:vAlign w:val="center"/>
          </w:tcPr>
          <w:p w14:paraId="6614C58A"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45EB1EAB" w14:textId="77777777" w:rsidR="00B80F08" w:rsidRDefault="00000000">
            <w:pPr>
              <w:ind w:firstLineChars="0" w:firstLine="0"/>
              <w:rPr>
                <w:rFonts w:ascii="仿宋" w:hAnsi="仿宋" w:cs="仿宋_GB2312"/>
                <w:color w:val="000000" w:themeColor="text1"/>
                <w:szCs w:val="28"/>
              </w:rPr>
            </w:pPr>
            <w:r>
              <w:rPr>
                <w:rFonts w:ascii="仿宋" w:eastAsia="仿宋_GB2312" w:hAnsi="仿宋" w:cs="仿宋_GB2312" w:hint="eastAsia"/>
                <w:color w:val="000000" w:themeColor="text1"/>
                <w:szCs w:val="28"/>
              </w:rPr>
              <w:t>精细化网格</w:t>
            </w:r>
            <w:r>
              <w:rPr>
                <w:rFonts w:ascii="仿宋" w:eastAsia="仿宋_GB2312" w:hAnsi="仿宋" w:cs="微软雅黑" w:hint="eastAsia"/>
                <w:color w:val="000000" w:themeColor="text1"/>
                <w:szCs w:val="28"/>
              </w:rPr>
              <w:t>预报</w:t>
            </w:r>
            <w:r>
              <w:rPr>
                <w:rFonts w:ascii="仿宋" w:eastAsia="仿宋_GB2312" w:hAnsi="仿宋" w:cs="___WRD_EMBED_SUB_40" w:hint="eastAsia"/>
                <w:color w:val="000000" w:themeColor="text1"/>
                <w:szCs w:val="28"/>
              </w:rPr>
              <w:t>信息</w:t>
            </w:r>
          </w:p>
        </w:tc>
      </w:tr>
      <w:tr w:rsidR="00B80F08" w14:paraId="37AFD107" w14:textId="77777777">
        <w:trPr>
          <w:trHeight w:val="344"/>
          <w:jc w:val="center"/>
        </w:trPr>
        <w:tc>
          <w:tcPr>
            <w:tcW w:w="1710" w:type="dxa"/>
            <w:shd w:val="clear" w:color="auto" w:fill="FFFFFF"/>
            <w:vAlign w:val="center"/>
          </w:tcPr>
          <w:p w14:paraId="08896D12" w14:textId="77777777" w:rsidR="00B80F08" w:rsidRDefault="00000000">
            <w:pPr>
              <w:ind w:firstLineChars="0" w:firstLine="0"/>
              <w:rPr>
                <w:rFonts w:ascii="仿宋" w:eastAsia="仿宋_GB2312" w:hAnsi="仿宋" w:cs="仿宋_GB2312"/>
                <w:color w:val="000000" w:themeColor="text1"/>
                <w:szCs w:val="28"/>
              </w:rPr>
            </w:pPr>
            <w:r>
              <w:rPr>
                <w:rFonts w:ascii="仿宋" w:eastAsia="仿宋_GB2312" w:hAnsi="仿宋" w:cs="仿宋_GB2312" w:hint="eastAsia"/>
                <w:color w:val="000000" w:themeColor="text1"/>
                <w:szCs w:val="28"/>
              </w:rPr>
              <w:t>交通服务数据</w:t>
            </w:r>
          </w:p>
        </w:tc>
        <w:tc>
          <w:tcPr>
            <w:tcW w:w="6579" w:type="dxa"/>
            <w:shd w:val="clear" w:color="auto" w:fill="FFFFFF"/>
            <w:vAlign w:val="center"/>
          </w:tcPr>
          <w:p w14:paraId="1B2A0FE0" w14:textId="77777777" w:rsidR="00B80F08" w:rsidRDefault="00000000">
            <w:pPr>
              <w:ind w:firstLineChars="0" w:firstLine="0"/>
              <w:rPr>
                <w:rFonts w:ascii="仿宋" w:hAnsi="仿宋" w:cs="仿宋_GB2312"/>
                <w:color w:val="000000" w:themeColor="text1"/>
                <w:szCs w:val="28"/>
              </w:rPr>
            </w:pPr>
            <w:r>
              <w:rPr>
                <w:rFonts w:ascii="仿宋" w:eastAsia="仿宋_GB2312" w:hAnsi="仿宋" w:cs="仿宋_GB2312" w:hint="eastAsia"/>
                <w:color w:val="000000" w:themeColor="text1"/>
                <w:szCs w:val="28"/>
              </w:rPr>
              <w:t>12328</w:t>
            </w:r>
            <w:r>
              <w:rPr>
                <w:rFonts w:ascii="仿宋" w:eastAsia="仿宋_GB2312" w:hAnsi="仿宋" w:cs="仿宋_GB2312" w:hint="eastAsia"/>
                <w:color w:val="000000" w:themeColor="text1"/>
                <w:szCs w:val="28"/>
              </w:rPr>
              <w:t>平台数据</w:t>
            </w:r>
          </w:p>
        </w:tc>
      </w:tr>
      <w:tr w:rsidR="00B80F08" w14:paraId="49156710" w14:textId="77777777">
        <w:trPr>
          <w:trHeight w:val="640"/>
          <w:jc w:val="center"/>
        </w:trPr>
        <w:tc>
          <w:tcPr>
            <w:tcW w:w="1710" w:type="dxa"/>
            <w:vMerge w:val="restart"/>
            <w:shd w:val="clear" w:color="auto" w:fill="FFFFFF"/>
            <w:vAlign w:val="center"/>
          </w:tcPr>
          <w:p w14:paraId="6EF2CC69" w14:textId="77777777" w:rsidR="00B80F08" w:rsidRDefault="00000000">
            <w:pPr>
              <w:ind w:firstLineChars="0" w:firstLine="0"/>
              <w:rPr>
                <w:rFonts w:ascii="仿宋" w:eastAsia="仿宋_GB2312" w:hAnsi="仿宋" w:cs="仿宋_GB2312"/>
                <w:color w:val="000000" w:themeColor="text1"/>
                <w:szCs w:val="28"/>
              </w:rPr>
            </w:pPr>
            <w:r>
              <w:rPr>
                <w:rFonts w:ascii="仿宋" w:eastAsia="仿宋_GB2312" w:hAnsi="仿宋" w:cs="仿宋_GB2312" w:hint="eastAsia"/>
                <w:color w:val="000000" w:themeColor="text1"/>
                <w:szCs w:val="28"/>
              </w:rPr>
              <w:t>安全应</w:t>
            </w:r>
            <w:r>
              <w:rPr>
                <w:rFonts w:ascii="仿宋" w:eastAsia="仿宋_GB2312" w:hAnsi="仿宋" w:cs="微软雅黑" w:hint="eastAsia"/>
                <w:color w:val="000000" w:themeColor="text1"/>
                <w:szCs w:val="28"/>
              </w:rPr>
              <w:t>急</w:t>
            </w:r>
            <w:r>
              <w:rPr>
                <w:rFonts w:ascii="仿宋" w:eastAsia="仿宋_GB2312" w:hAnsi="仿宋" w:cs="___WRD_EMBED_SUB_40" w:hint="eastAsia"/>
                <w:color w:val="000000" w:themeColor="text1"/>
                <w:szCs w:val="28"/>
              </w:rPr>
              <w:t>数据</w:t>
            </w:r>
          </w:p>
        </w:tc>
        <w:tc>
          <w:tcPr>
            <w:tcW w:w="6579" w:type="dxa"/>
            <w:shd w:val="clear" w:color="auto" w:fill="FFFFFF"/>
            <w:vAlign w:val="center"/>
          </w:tcPr>
          <w:p w14:paraId="7398D44C" w14:textId="77777777" w:rsidR="00B80F08" w:rsidRDefault="00000000">
            <w:pPr>
              <w:ind w:firstLineChars="0" w:firstLine="0"/>
              <w:rPr>
                <w:rFonts w:ascii="仿宋" w:hAnsi="仿宋" w:cs="仿宋_GB2312"/>
                <w:color w:val="000000" w:themeColor="text1"/>
                <w:szCs w:val="28"/>
              </w:rPr>
            </w:pPr>
            <w:r>
              <w:rPr>
                <w:rFonts w:ascii="仿宋" w:eastAsia="仿宋_GB2312" w:hAnsi="仿宋" w:cs="微软雅黑" w:hint="eastAsia"/>
                <w:color w:val="000000" w:themeColor="text1"/>
                <w:szCs w:val="28"/>
              </w:rPr>
              <w:t>港</w:t>
            </w:r>
            <w:r>
              <w:rPr>
                <w:rFonts w:ascii="仿宋" w:eastAsia="仿宋_GB2312" w:hAnsi="仿宋" w:cs="___WRD_EMBED_SUB_40" w:hint="eastAsia"/>
                <w:color w:val="000000" w:themeColor="text1"/>
                <w:szCs w:val="28"/>
              </w:rPr>
              <w:t>口</w:t>
            </w:r>
            <w:r>
              <w:rPr>
                <w:rFonts w:ascii="仿宋" w:eastAsia="仿宋_GB2312" w:hAnsi="仿宋" w:cs="微软雅黑" w:hint="eastAsia"/>
                <w:color w:val="000000" w:themeColor="text1"/>
                <w:szCs w:val="28"/>
              </w:rPr>
              <w:t>事</w:t>
            </w:r>
            <w:r>
              <w:rPr>
                <w:rFonts w:ascii="仿宋" w:eastAsia="仿宋_GB2312" w:hAnsi="仿宋" w:cs="___WRD_EMBED_SUB_40" w:hint="eastAsia"/>
                <w:color w:val="000000" w:themeColor="text1"/>
                <w:szCs w:val="28"/>
              </w:rPr>
              <w:t>故</w:t>
            </w:r>
            <w:r>
              <w:rPr>
                <w:rFonts w:ascii="仿宋" w:eastAsia="仿宋_GB2312" w:hAnsi="仿宋" w:cs="微软雅黑" w:hint="eastAsia"/>
                <w:color w:val="000000" w:themeColor="text1"/>
                <w:szCs w:val="28"/>
              </w:rPr>
              <w:t>快报</w:t>
            </w:r>
          </w:p>
        </w:tc>
      </w:tr>
      <w:tr w:rsidR="00B80F08" w14:paraId="1A6E0A87" w14:textId="77777777">
        <w:trPr>
          <w:trHeight w:val="624"/>
          <w:jc w:val="center"/>
        </w:trPr>
        <w:tc>
          <w:tcPr>
            <w:tcW w:w="1710" w:type="dxa"/>
            <w:vMerge/>
            <w:vAlign w:val="center"/>
          </w:tcPr>
          <w:p w14:paraId="551FA99A"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3ABA5C27" w14:textId="77777777" w:rsidR="00B80F08" w:rsidRDefault="00000000">
            <w:pPr>
              <w:ind w:firstLineChars="0" w:firstLine="0"/>
              <w:rPr>
                <w:rFonts w:ascii="仿宋" w:hAnsi="仿宋" w:cs="仿宋_GB2312"/>
                <w:color w:val="000000" w:themeColor="text1"/>
                <w:szCs w:val="28"/>
              </w:rPr>
            </w:pPr>
            <w:r>
              <w:rPr>
                <w:rFonts w:ascii="仿宋" w:eastAsia="仿宋_GB2312" w:hAnsi="仿宋" w:cs="仿宋_GB2312" w:hint="eastAsia"/>
                <w:color w:val="000000" w:themeColor="text1"/>
                <w:szCs w:val="28"/>
              </w:rPr>
              <w:t>应</w:t>
            </w:r>
            <w:r>
              <w:rPr>
                <w:rFonts w:ascii="仿宋" w:eastAsia="仿宋_GB2312" w:hAnsi="仿宋" w:cs="微软雅黑" w:hint="eastAsia"/>
                <w:color w:val="000000" w:themeColor="text1"/>
                <w:szCs w:val="28"/>
              </w:rPr>
              <w:t>急</w:t>
            </w:r>
            <w:r>
              <w:rPr>
                <w:rFonts w:ascii="仿宋" w:eastAsia="仿宋_GB2312" w:hAnsi="仿宋" w:cs="___WRD_EMBED_SUB_40" w:hint="eastAsia"/>
                <w:color w:val="000000" w:themeColor="text1"/>
                <w:szCs w:val="28"/>
              </w:rPr>
              <w:t>数据</w:t>
            </w:r>
          </w:p>
        </w:tc>
      </w:tr>
      <w:tr w:rsidR="00B80F08" w14:paraId="5BE9ECEB" w14:textId="77777777">
        <w:trPr>
          <w:trHeight w:val="624"/>
          <w:jc w:val="center"/>
        </w:trPr>
        <w:tc>
          <w:tcPr>
            <w:tcW w:w="1710" w:type="dxa"/>
            <w:vMerge/>
            <w:vAlign w:val="center"/>
          </w:tcPr>
          <w:p w14:paraId="0A96A607" w14:textId="77777777" w:rsidR="00B80F08" w:rsidRDefault="00B80F08">
            <w:pPr>
              <w:widowControl/>
              <w:ind w:firstLineChars="0" w:firstLine="0"/>
              <w:jc w:val="left"/>
              <w:rPr>
                <w:rFonts w:ascii="仿宋" w:eastAsia="仿宋_GB2312" w:hAnsi="仿宋" w:cs="仿宋_GB2312"/>
                <w:color w:val="000000" w:themeColor="text1"/>
                <w:szCs w:val="28"/>
              </w:rPr>
            </w:pPr>
          </w:p>
        </w:tc>
        <w:tc>
          <w:tcPr>
            <w:tcW w:w="6579" w:type="dxa"/>
            <w:shd w:val="clear" w:color="auto" w:fill="FFFFFF"/>
            <w:vAlign w:val="center"/>
          </w:tcPr>
          <w:p w14:paraId="506C0ADF" w14:textId="77777777" w:rsidR="00B80F08" w:rsidRDefault="00000000">
            <w:pPr>
              <w:ind w:firstLineChars="0" w:firstLine="0"/>
              <w:rPr>
                <w:rFonts w:ascii="仿宋" w:eastAsia="仿宋_GB2312" w:hAnsi="仿宋" w:cs="仿宋_GB2312"/>
                <w:color w:val="000000" w:themeColor="text1"/>
                <w:szCs w:val="28"/>
              </w:rPr>
            </w:pPr>
            <w:r>
              <w:rPr>
                <w:rFonts w:ascii="仿宋" w:eastAsia="仿宋_GB2312" w:hAnsi="仿宋" w:cs="微软雅黑" w:hint="eastAsia"/>
                <w:color w:val="000000" w:themeColor="text1"/>
                <w:szCs w:val="28"/>
              </w:rPr>
              <w:t>道路</w:t>
            </w:r>
            <w:r>
              <w:rPr>
                <w:rFonts w:ascii="仿宋" w:eastAsia="仿宋_GB2312" w:hAnsi="仿宋" w:cs="___WRD_EMBED_SUB_40" w:hint="eastAsia"/>
                <w:color w:val="000000" w:themeColor="text1"/>
                <w:szCs w:val="28"/>
              </w:rPr>
              <w:t>运输行业行</w:t>
            </w:r>
            <w:r>
              <w:rPr>
                <w:rFonts w:ascii="仿宋" w:eastAsia="仿宋_GB2312" w:hAnsi="仿宋" w:cs="微软雅黑" w:hint="eastAsia"/>
                <w:color w:val="000000" w:themeColor="text1"/>
                <w:szCs w:val="28"/>
              </w:rPr>
              <w:t>车事</w:t>
            </w:r>
            <w:r>
              <w:rPr>
                <w:rFonts w:ascii="仿宋" w:eastAsia="仿宋_GB2312" w:hAnsi="仿宋" w:cs="___WRD_EMBED_SUB_40" w:hint="eastAsia"/>
                <w:color w:val="000000" w:themeColor="text1"/>
                <w:szCs w:val="28"/>
              </w:rPr>
              <w:t>故统计</w:t>
            </w:r>
          </w:p>
        </w:tc>
      </w:tr>
    </w:tbl>
    <w:p w14:paraId="3832E064"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46" w:name="_Toc877563526"/>
      <w:bookmarkStart w:id="47" w:name="_Toc110500788"/>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t>数据资源标准规范</w:t>
      </w:r>
      <w:bookmarkEnd w:id="46"/>
      <w:bookmarkEnd w:id="47"/>
    </w:p>
    <w:p w14:paraId="12D7412F" w14:textId="77777777" w:rsidR="00B80F08" w:rsidRDefault="00000000">
      <w:pPr>
        <w:ind w:firstLine="560"/>
        <w:rPr>
          <w:rFonts w:eastAsia="仿宋_GB2312"/>
          <w:color w:val="000000" w:themeColor="text1"/>
        </w:rPr>
      </w:pPr>
      <w:r>
        <w:rPr>
          <w:rFonts w:eastAsia="仿宋_GB2312" w:hint="eastAsia"/>
          <w:color w:val="000000" w:themeColor="text1"/>
        </w:rPr>
        <w:t>数据资源服务需要汇集相关行业数据、运营商数据、互联网数据、</w:t>
      </w:r>
      <w:r>
        <w:rPr>
          <w:rFonts w:eastAsia="仿宋_GB2312" w:hint="eastAsia"/>
          <w:color w:val="000000" w:themeColor="text1"/>
        </w:rPr>
        <w:lastRenderedPageBreak/>
        <w:t>省厅与交通部委数据、大数据局数据、区县交通数据。数据资源标准规范是温州数字化改革标准规范体系建设的核心，是保障“数字交通服务应用场景”顺利推进的技术约束，数据资源标准规范涵盖数据的采集、存储、应用、归档等全周期需遵循的标准，要包括数据采集、数据存储、数据应用、数据归档等。实现各类交通业务数据的采集、存储、清洗和归档等，满足交通运输行业内部信息的共享与交换，并提供与行业外部数据共享的接口。</w:t>
      </w:r>
    </w:p>
    <w:p w14:paraId="66EC6E48" w14:textId="77777777" w:rsidR="00B80F08" w:rsidRDefault="00000000">
      <w:pPr>
        <w:pStyle w:val="41"/>
        <w:rPr>
          <w:color w:val="000000" w:themeColor="text1"/>
        </w:rPr>
      </w:pPr>
      <w:proofErr w:type="gramStart"/>
      <w:r>
        <w:rPr>
          <w:rFonts w:hint="eastAsia"/>
          <w:color w:val="000000" w:themeColor="text1"/>
        </w:rPr>
        <w:t>全保障</w:t>
      </w:r>
      <w:proofErr w:type="gramEnd"/>
      <w:r>
        <w:rPr>
          <w:rFonts w:hint="eastAsia"/>
          <w:color w:val="000000" w:themeColor="text1"/>
        </w:rPr>
        <w:t>标准规范</w:t>
      </w:r>
    </w:p>
    <w:p w14:paraId="174FA191" w14:textId="77777777" w:rsidR="00B80F08" w:rsidRDefault="00000000">
      <w:pPr>
        <w:ind w:firstLine="560"/>
        <w:rPr>
          <w:rFonts w:eastAsia="仿宋_GB2312"/>
          <w:color w:val="000000" w:themeColor="text1"/>
        </w:rPr>
      </w:pPr>
      <w:r>
        <w:rPr>
          <w:rFonts w:eastAsia="仿宋_GB2312" w:hint="eastAsia"/>
          <w:color w:val="000000" w:themeColor="text1"/>
        </w:rPr>
        <w:t>安全保障标准规范包括统一认证管理、网络安全、系统安全、数据安全等方面。</w:t>
      </w:r>
    </w:p>
    <w:p w14:paraId="64F5F03F" w14:textId="77777777" w:rsidR="00B80F08" w:rsidRDefault="00000000">
      <w:pPr>
        <w:ind w:firstLine="560"/>
        <w:rPr>
          <w:rFonts w:eastAsia="仿宋_GB2312"/>
          <w:color w:val="000000" w:themeColor="text1"/>
        </w:rPr>
      </w:pPr>
      <w:r>
        <w:rPr>
          <w:rFonts w:eastAsia="仿宋_GB2312" w:hint="eastAsia"/>
          <w:color w:val="000000" w:themeColor="text1"/>
        </w:rPr>
        <w:t>在统一认证管理方面要包括身份鉴别、权限分配、角色管理等方面的流程、注意事项的约束；在网络安全方面要包括对日常网络安全使用、运</w:t>
      </w:r>
      <w:proofErr w:type="gramStart"/>
      <w:r>
        <w:rPr>
          <w:rFonts w:eastAsia="仿宋_GB2312" w:hint="eastAsia"/>
          <w:color w:val="000000" w:themeColor="text1"/>
        </w:rPr>
        <w:t>维方面</w:t>
      </w:r>
      <w:proofErr w:type="gramEnd"/>
      <w:r>
        <w:rPr>
          <w:rFonts w:eastAsia="仿宋_GB2312" w:hint="eastAsia"/>
          <w:color w:val="000000" w:themeColor="text1"/>
        </w:rPr>
        <w:t>的流程、事项进行约束，突发信息安全事件的分类、定义、评估、分级，针对各类安全事件的应急管理、指挥、恢复计划等方面进行约束；在系统安全方面对软件系统、服务器系统的安全使用和维护方面进行约束；在数据安全方面对数据加密、数据备份和恢复等方面进行约束。</w:t>
      </w:r>
    </w:p>
    <w:p w14:paraId="4A0E800C" w14:textId="77777777" w:rsidR="00B80F08" w:rsidRDefault="00000000">
      <w:pPr>
        <w:pStyle w:val="41"/>
        <w:rPr>
          <w:color w:val="000000" w:themeColor="text1"/>
        </w:rPr>
      </w:pPr>
      <w:r>
        <w:rPr>
          <w:rFonts w:hint="eastAsia"/>
          <w:color w:val="000000" w:themeColor="text1"/>
        </w:rPr>
        <w:t>管理标准规范</w:t>
      </w:r>
    </w:p>
    <w:p w14:paraId="29531A10" w14:textId="77777777" w:rsidR="00B80F08" w:rsidRDefault="00000000">
      <w:pPr>
        <w:ind w:firstLine="560"/>
        <w:rPr>
          <w:rFonts w:eastAsia="仿宋_GB2312"/>
          <w:color w:val="000000" w:themeColor="text1"/>
        </w:rPr>
      </w:pPr>
      <w:r>
        <w:rPr>
          <w:rFonts w:eastAsia="仿宋_GB2312" w:hint="eastAsia"/>
          <w:color w:val="000000" w:themeColor="text1"/>
        </w:rPr>
        <w:t>信息化项目管理规范约束项目立项、审批、实施、验收、监督、审计等全周期过程需要遵守相关规范标准。</w:t>
      </w:r>
    </w:p>
    <w:p w14:paraId="741B9926" w14:textId="77777777" w:rsidR="00B80F08" w:rsidRDefault="00000000">
      <w:pPr>
        <w:pStyle w:val="41"/>
        <w:rPr>
          <w:color w:val="000000" w:themeColor="text1"/>
        </w:rPr>
      </w:pPr>
      <w:r>
        <w:rPr>
          <w:rFonts w:hint="eastAsia"/>
          <w:color w:val="000000" w:themeColor="text1"/>
        </w:rPr>
        <w:t>数据质量管理规范</w:t>
      </w:r>
    </w:p>
    <w:p w14:paraId="61CF2FA1" w14:textId="77777777" w:rsidR="00B80F08" w:rsidRDefault="00000000">
      <w:pPr>
        <w:ind w:firstLine="560"/>
        <w:rPr>
          <w:rFonts w:eastAsia="仿宋_GB2312"/>
          <w:color w:val="000000" w:themeColor="text1"/>
        </w:rPr>
      </w:pPr>
      <w:r>
        <w:rPr>
          <w:rFonts w:eastAsia="仿宋_GB2312" w:hint="eastAsia"/>
          <w:color w:val="000000" w:themeColor="text1"/>
        </w:rPr>
        <w:t>明确质量管理范围，设定切实有效的验证规则和评价指标，借助</w:t>
      </w:r>
      <w:r>
        <w:rPr>
          <w:rFonts w:eastAsia="仿宋_GB2312" w:hint="eastAsia"/>
          <w:color w:val="000000" w:themeColor="text1"/>
        </w:rPr>
        <w:lastRenderedPageBreak/>
        <w:t>于监控评价工具手段，进行实施监控并跟踪改进情况，提高系统范围内操作和分析环境数据完整性、一致性、唯一性和及时性。覆盖数据采集清洗监测、数据加工处理监测、数据质量规则</w:t>
      </w:r>
      <w:proofErr w:type="gramStart"/>
      <w:r>
        <w:rPr>
          <w:rFonts w:eastAsia="仿宋_GB2312" w:hint="eastAsia"/>
          <w:color w:val="000000" w:themeColor="text1"/>
        </w:rPr>
        <w:t>优化全</w:t>
      </w:r>
      <w:proofErr w:type="gramEnd"/>
      <w:r>
        <w:rPr>
          <w:rFonts w:eastAsia="仿宋_GB2312" w:hint="eastAsia"/>
          <w:color w:val="000000" w:themeColor="text1"/>
        </w:rPr>
        <w:t>过程，形成线上质量监控闭环。</w:t>
      </w:r>
    </w:p>
    <w:p w14:paraId="646311D2" w14:textId="77777777" w:rsidR="00B80F08" w:rsidRDefault="00000000">
      <w:pPr>
        <w:pStyle w:val="41"/>
        <w:rPr>
          <w:color w:val="000000" w:themeColor="text1"/>
        </w:rPr>
      </w:pPr>
      <w:r>
        <w:rPr>
          <w:rFonts w:hint="eastAsia"/>
          <w:color w:val="000000" w:themeColor="text1"/>
        </w:rPr>
        <w:t>公共数据开放标准</w:t>
      </w:r>
    </w:p>
    <w:p w14:paraId="47AF996E" w14:textId="77777777" w:rsidR="00B80F08" w:rsidRDefault="00000000">
      <w:pPr>
        <w:ind w:firstLine="560"/>
        <w:rPr>
          <w:rFonts w:eastAsia="仿宋_GB2312"/>
          <w:color w:val="000000" w:themeColor="text1"/>
        </w:rPr>
      </w:pPr>
      <w:r>
        <w:rPr>
          <w:rFonts w:eastAsia="仿宋_GB2312" w:hint="eastAsia"/>
          <w:color w:val="000000" w:themeColor="text1"/>
        </w:rPr>
        <w:t>制定公共数据开放目录及标准，明确各类数据的开放属性（公开、限制公开、不公开），统一政府数据开放、指标口径、分类目录、交换接口、访问接口、数据质量等关键共性标准。</w:t>
      </w:r>
    </w:p>
    <w:p w14:paraId="369DD945"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48" w:name="_Toc29587"/>
      <w:bookmarkStart w:id="49" w:name="_Toc110500789"/>
      <w:bookmarkStart w:id="50" w:name="_Toc82676504"/>
      <w:bookmarkStart w:id="51" w:name="_Toc1103985628"/>
      <w:bookmarkStart w:id="52" w:name="_Toc81762580"/>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t>核心数据标准</w:t>
      </w:r>
      <w:bookmarkEnd w:id="48"/>
      <w:bookmarkEnd w:id="49"/>
      <w:bookmarkEnd w:id="50"/>
      <w:bookmarkEnd w:id="51"/>
      <w:bookmarkEnd w:id="52"/>
    </w:p>
    <w:p w14:paraId="60A4EA68" w14:textId="77777777" w:rsidR="00B80F08" w:rsidRDefault="00000000">
      <w:pPr>
        <w:pStyle w:val="afffffffff"/>
        <w:adjustRightInd w:val="0"/>
        <w:snapToGrid w:val="0"/>
        <w:ind w:firstLine="560"/>
        <w:jc w:val="left"/>
        <w:rPr>
          <w:rFonts w:ascii="仿宋" w:eastAsia="仿宋_GB2312" w:hAnsi="仿宋" w:cs="仿宋_GB2312"/>
          <w:color w:val="000000" w:themeColor="text1"/>
          <w:sz w:val="28"/>
          <w:szCs w:val="28"/>
        </w:rPr>
      </w:pPr>
      <w:bookmarkStart w:id="53" w:name="_Toc82676505"/>
      <w:bookmarkStart w:id="54" w:name="_Toc6882"/>
      <w:bookmarkStart w:id="55" w:name="_Toc81762581"/>
      <w:r>
        <w:rPr>
          <w:rFonts w:ascii="仿宋" w:eastAsia="仿宋_GB2312" w:hAnsi="仿宋" w:cs="仿宋_GB2312" w:hint="eastAsia"/>
          <w:color w:val="000000" w:themeColor="text1"/>
          <w:sz w:val="28"/>
          <w:szCs w:val="28"/>
        </w:rPr>
        <w:t>按照《国务</w:t>
      </w:r>
      <w:r>
        <w:rPr>
          <w:rFonts w:ascii="仿宋" w:eastAsia="仿宋_GB2312" w:hAnsi="仿宋" w:cs="微软雅黑" w:hint="eastAsia"/>
          <w:color w:val="000000" w:themeColor="text1"/>
          <w:sz w:val="28"/>
          <w:szCs w:val="28"/>
        </w:rPr>
        <w:t>院</w:t>
      </w:r>
      <w:r>
        <w:rPr>
          <w:rFonts w:ascii="仿宋" w:eastAsia="仿宋_GB2312" w:hAnsi="仿宋" w:cs="___WRD_EMBED_SUB_40" w:hint="eastAsia"/>
          <w:color w:val="000000" w:themeColor="text1"/>
          <w:sz w:val="28"/>
          <w:szCs w:val="28"/>
        </w:rPr>
        <w:t>关于</w:t>
      </w:r>
      <w:r>
        <w:rPr>
          <w:rFonts w:ascii="仿宋" w:eastAsia="仿宋_GB2312" w:hAnsi="仿宋" w:cs="微软雅黑" w:hint="eastAsia"/>
          <w:color w:val="000000" w:themeColor="text1"/>
          <w:sz w:val="28"/>
          <w:szCs w:val="28"/>
        </w:rPr>
        <w:t>印</w:t>
      </w:r>
      <w:r>
        <w:rPr>
          <w:rFonts w:ascii="仿宋" w:eastAsia="仿宋_GB2312" w:hAnsi="仿宋" w:cs="___WRD_EMBED_SUB_40" w:hint="eastAsia"/>
          <w:color w:val="000000" w:themeColor="text1"/>
          <w:sz w:val="28"/>
          <w:szCs w:val="28"/>
        </w:rPr>
        <w:t>发政务信息资源共享管理</w:t>
      </w:r>
      <w:r>
        <w:rPr>
          <w:rFonts w:ascii="仿宋" w:eastAsia="仿宋_GB2312" w:hAnsi="仿宋" w:cs="微软雅黑" w:hint="eastAsia"/>
          <w:color w:val="000000" w:themeColor="text1"/>
          <w:sz w:val="28"/>
          <w:szCs w:val="28"/>
        </w:rPr>
        <w:t>暂</w:t>
      </w:r>
      <w:r>
        <w:rPr>
          <w:rFonts w:ascii="仿宋" w:eastAsia="仿宋_GB2312" w:hAnsi="仿宋" w:cs="___WRD_EMBED_SUB_40" w:hint="eastAsia"/>
          <w:color w:val="000000" w:themeColor="text1"/>
          <w:sz w:val="28"/>
          <w:szCs w:val="28"/>
        </w:rPr>
        <w:t>行</w:t>
      </w:r>
      <w:r>
        <w:rPr>
          <w:rFonts w:ascii="仿宋" w:eastAsia="仿宋_GB2312" w:hAnsi="仿宋" w:cs="仿宋_GB2312" w:hint="eastAsia"/>
          <w:color w:val="000000" w:themeColor="text1"/>
          <w:sz w:val="28"/>
          <w:szCs w:val="28"/>
        </w:rPr>
        <w:t>办法的通知》（国发</w:t>
      </w:r>
      <w:r>
        <w:rPr>
          <w:rFonts w:ascii="仿宋" w:eastAsia="仿宋_GB2312" w:hAnsi="仿宋" w:cs="微软雅黑" w:hint="eastAsia"/>
          <w:color w:val="000000" w:themeColor="text1"/>
          <w:sz w:val="28"/>
          <w:szCs w:val="28"/>
        </w:rPr>
        <w:t>〔</w:t>
      </w:r>
      <w:r>
        <w:rPr>
          <w:rFonts w:ascii="仿宋" w:eastAsia="仿宋_GB2312" w:hAnsi="仿宋" w:cs="仿宋_GB2312" w:hint="eastAsia"/>
          <w:color w:val="000000" w:themeColor="text1"/>
          <w:sz w:val="28"/>
          <w:szCs w:val="28"/>
        </w:rPr>
        <w:t>2016</w:t>
      </w:r>
      <w:r>
        <w:rPr>
          <w:rFonts w:ascii="仿宋" w:eastAsia="仿宋_GB2312" w:hAnsi="仿宋" w:cs="微软雅黑" w:hint="eastAsia"/>
          <w:color w:val="000000" w:themeColor="text1"/>
          <w:sz w:val="28"/>
          <w:szCs w:val="28"/>
        </w:rPr>
        <w:t>〕</w:t>
      </w:r>
      <w:r>
        <w:rPr>
          <w:rFonts w:ascii="仿宋" w:eastAsia="仿宋_GB2312" w:hAnsi="仿宋" w:cs="仿宋_GB2312" w:hint="eastAsia"/>
          <w:color w:val="000000" w:themeColor="text1"/>
          <w:sz w:val="28"/>
          <w:szCs w:val="28"/>
        </w:rPr>
        <w:t>51</w:t>
      </w:r>
      <w:r>
        <w:rPr>
          <w:rFonts w:ascii="仿宋" w:eastAsia="仿宋_GB2312" w:hAnsi="仿宋" w:cs="微软雅黑" w:hint="eastAsia"/>
          <w:color w:val="000000" w:themeColor="text1"/>
          <w:sz w:val="28"/>
          <w:szCs w:val="28"/>
        </w:rPr>
        <w:t>号</w:t>
      </w:r>
      <w:r>
        <w:rPr>
          <w:rFonts w:ascii="仿宋" w:eastAsia="仿宋_GB2312" w:hAnsi="仿宋" w:cs="___WRD_EMBED_SUB_40" w:hint="eastAsia"/>
          <w:color w:val="000000" w:themeColor="text1"/>
          <w:sz w:val="28"/>
          <w:szCs w:val="28"/>
        </w:rPr>
        <w:t>）、《国务</w:t>
      </w:r>
      <w:r>
        <w:rPr>
          <w:rFonts w:ascii="仿宋" w:eastAsia="仿宋_GB2312" w:hAnsi="仿宋" w:cs="微软雅黑" w:hint="eastAsia"/>
          <w:color w:val="000000" w:themeColor="text1"/>
          <w:sz w:val="28"/>
          <w:szCs w:val="28"/>
        </w:rPr>
        <w:t>院</w:t>
      </w:r>
      <w:r>
        <w:rPr>
          <w:rFonts w:ascii="仿宋" w:eastAsia="仿宋_GB2312" w:hAnsi="仿宋" w:cs="___WRD_EMBED_SUB_40" w:hint="eastAsia"/>
          <w:color w:val="000000" w:themeColor="text1"/>
          <w:sz w:val="28"/>
          <w:szCs w:val="28"/>
        </w:rPr>
        <w:t>办公</w:t>
      </w:r>
      <w:r>
        <w:rPr>
          <w:rFonts w:ascii="仿宋" w:eastAsia="仿宋_GB2312" w:hAnsi="仿宋" w:cs="微软雅黑" w:hint="eastAsia"/>
          <w:color w:val="000000" w:themeColor="text1"/>
          <w:sz w:val="28"/>
          <w:szCs w:val="28"/>
        </w:rPr>
        <w:t>厅</w:t>
      </w:r>
      <w:r>
        <w:rPr>
          <w:rFonts w:ascii="仿宋" w:eastAsia="仿宋_GB2312" w:hAnsi="仿宋" w:cs="___WRD_EMBED_SUB_40" w:hint="eastAsia"/>
          <w:color w:val="000000" w:themeColor="text1"/>
          <w:sz w:val="28"/>
          <w:szCs w:val="28"/>
        </w:rPr>
        <w:t>关于</w:t>
      </w:r>
      <w:r>
        <w:rPr>
          <w:rFonts w:ascii="仿宋" w:eastAsia="仿宋_GB2312" w:hAnsi="仿宋" w:cs="微软雅黑" w:hint="eastAsia"/>
          <w:color w:val="000000" w:themeColor="text1"/>
          <w:sz w:val="28"/>
          <w:szCs w:val="28"/>
        </w:rPr>
        <w:t>印</w:t>
      </w:r>
      <w:r>
        <w:rPr>
          <w:rFonts w:ascii="仿宋" w:eastAsia="仿宋_GB2312" w:hAnsi="仿宋" w:cs="___WRD_EMBED_SUB_40" w:hint="eastAsia"/>
          <w:color w:val="000000" w:themeColor="text1"/>
          <w:sz w:val="28"/>
          <w:szCs w:val="28"/>
        </w:rPr>
        <w:t>发政务信息系统整合共享实施方案的通知》（国办发</w:t>
      </w:r>
      <w:r>
        <w:rPr>
          <w:rFonts w:ascii="仿宋" w:eastAsia="仿宋_GB2312" w:hAnsi="仿宋" w:cs="微软雅黑" w:hint="eastAsia"/>
          <w:color w:val="000000" w:themeColor="text1"/>
          <w:sz w:val="28"/>
          <w:szCs w:val="28"/>
        </w:rPr>
        <w:t>〔</w:t>
      </w:r>
      <w:r>
        <w:rPr>
          <w:rFonts w:ascii="仿宋" w:eastAsia="仿宋_GB2312" w:hAnsi="仿宋" w:cs="仿宋_GB2312" w:hint="eastAsia"/>
          <w:color w:val="000000" w:themeColor="text1"/>
          <w:sz w:val="28"/>
          <w:szCs w:val="28"/>
        </w:rPr>
        <w:t>2017</w:t>
      </w:r>
      <w:r>
        <w:rPr>
          <w:rFonts w:ascii="仿宋" w:eastAsia="仿宋_GB2312" w:hAnsi="仿宋" w:cs="微软雅黑" w:hint="eastAsia"/>
          <w:color w:val="000000" w:themeColor="text1"/>
          <w:sz w:val="28"/>
          <w:szCs w:val="28"/>
        </w:rPr>
        <w:t>〕</w:t>
      </w:r>
      <w:r>
        <w:rPr>
          <w:rFonts w:ascii="仿宋" w:eastAsia="仿宋_GB2312" w:hAnsi="仿宋" w:cs="仿宋_GB2312" w:hint="eastAsia"/>
          <w:color w:val="000000" w:themeColor="text1"/>
          <w:sz w:val="28"/>
          <w:szCs w:val="28"/>
        </w:rPr>
        <w:t>39</w:t>
      </w:r>
      <w:r>
        <w:rPr>
          <w:rFonts w:ascii="仿宋" w:eastAsia="仿宋_GB2312" w:hAnsi="仿宋" w:cs="微软雅黑" w:hint="eastAsia"/>
          <w:color w:val="000000" w:themeColor="text1"/>
          <w:sz w:val="28"/>
          <w:szCs w:val="28"/>
        </w:rPr>
        <w:t>号</w:t>
      </w:r>
      <w:r>
        <w:rPr>
          <w:rFonts w:ascii="仿宋" w:eastAsia="仿宋_GB2312" w:hAnsi="仿宋" w:cs="___WRD_EMBED_SUB_40" w:hint="eastAsia"/>
          <w:color w:val="000000" w:themeColor="text1"/>
          <w:sz w:val="28"/>
          <w:szCs w:val="28"/>
        </w:rPr>
        <w:t>）要，以及</w:t>
      </w:r>
      <w:r>
        <w:rPr>
          <w:rFonts w:ascii="仿宋" w:eastAsia="仿宋_GB2312" w:hAnsi="仿宋" w:cs="微软雅黑" w:hint="eastAsia"/>
          <w:color w:val="000000" w:themeColor="text1"/>
          <w:sz w:val="28"/>
          <w:szCs w:val="28"/>
        </w:rPr>
        <w:t>浙江省</w:t>
      </w:r>
      <w:r>
        <w:rPr>
          <w:rFonts w:ascii="仿宋" w:eastAsia="仿宋_GB2312" w:hAnsi="仿宋" w:cs="___WRD_EMBED_SUB_40" w:hint="eastAsia"/>
          <w:color w:val="000000" w:themeColor="text1"/>
          <w:sz w:val="28"/>
          <w:szCs w:val="28"/>
        </w:rPr>
        <w:t>交通数字化改</w:t>
      </w:r>
      <w:r>
        <w:rPr>
          <w:rFonts w:ascii="仿宋" w:eastAsia="仿宋_GB2312" w:hAnsi="仿宋" w:cs="微软雅黑" w:hint="eastAsia"/>
          <w:color w:val="000000" w:themeColor="text1"/>
          <w:sz w:val="28"/>
          <w:szCs w:val="28"/>
        </w:rPr>
        <w:t>革文</w:t>
      </w:r>
      <w:r>
        <w:rPr>
          <w:rFonts w:ascii="仿宋" w:eastAsia="仿宋_GB2312" w:hAnsi="仿宋" w:cs="___WRD_EMBED_SUB_40" w:hint="eastAsia"/>
          <w:color w:val="000000" w:themeColor="text1"/>
          <w:sz w:val="28"/>
          <w:szCs w:val="28"/>
        </w:rPr>
        <w:t>件关于数据资源目录要求，明确交通信息资源内容、标准、来源等，本次工程将按照其要求开展数据资源采集工作。</w:t>
      </w:r>
    </w:p>
    <w:p w14:paraId="31C1766B"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56" w:name="_Toc442188654"/>
      <w:bookmarkStart w:id="57" w:name="_Toc110500790"/>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t>数据更新机制和要求</w:t>
      </w:r>
      <w:bookmarkEnd w:id="53"/>
      <w:bookmarkEnd w:id="54"/>
      <w:bookmarkEnd w:id="55"/>
      <w:bookmarkEnd w:id="56"/>
      <w:bookmarkEnd w:id="57"/>
    </w:p>
    <w:p w14:paraId="65E8AA28" w14:textId="77777777" w:rsidR="00B80F08" w:rsidRDefault="00000000">
      <w:pPr>
        <w:pStyle w:val="afffffffff"/>
        <w:adjustRightInd w:val="0"/>
        <w:snapToGrid w:val="0"/>
        <w:ind w:firstLine="560"/>
        <w:jc w:val="left"/>
        <w:rPr>
          <w:rFonts w:ascii="仿宋" w:eastAsia="仿宋_GB2312" w:hAnsi="仿宋" w:cs="仿宋_GB2312"/>
          <w:color w:val="000000" w:themeColor="text1"/>
          <w:sz w:val="28"/>
          <w:szCs w:val="28"/>
        </w:rPr>
      </w:pPr>
      <w:r>
        <w:rPr>
          <w:rFonts w:ascii="仿宋" w:eastAsia="仿宋_GB2312" w:hAnsi="仿宋" w:cs="仿宋_GB2312" w:hint="eastAsia"/>
          <w:color w:val="000000" w:themeColor="text1"/>
          <w:sz w:val="28"/>
          <w:szCs w:val="28"/>
        </w:rPr>
        <w:t>当共享数据发生</w:t>
      </w:r>
      <w:r>
        <w:rPr>
          <w:rFonts w:ascii="仿宋" w:eastAsia="仿宋_GB2312" w:hAnsi="仿宋" w:cs="微软雅黑" w:hint="eastAsia"/>
          <w:color w:val="000000" w:themeColor="text1"/>
          <w:sz w:val="28"/>
          <w:szCs w:val="28"/>
        </w:rPr>
        <w:t>变</w:t>
      </w:r>
      <w:r>
        <w:rPr>
          <w:rFonts w:ascii="仿宋" w:eastAsia="仿宋_GB2312" w:hAnsi="仿宋" w:cs="___WRD_EMBED_SUB_40" w:hint="eastAsia"/>
          <w:color w:val="000000" w:themeColor="text1"/>
          <w:sz w:val="28"/>
          <w:szCs w:val="28"/>
        </w:rPr>
        <w:t>动时（如新增、</w:t>
      </w:r>
      <w:r>
        <w:rPr>
          <w:rFonts w:ascii="仿宋" w:eastAsia="仿宋_GB2312" w:hAnsi="仿宋" w:cs="微软雅黑" w:hint="eastAsia"/>
          <w:color w:val="000000" w:themeColor="text1"/>
          <w:sz w:val="28"/>
          <w:szCs w:val="28"/>
        </w:rPr>
        <w:t>变</w:t>
      </w:r>
      <w:r>
        <w:rPr>
          <w:rFonts w:ascii="仿宋" w:eastAsia="仿宋_GB2312" w:hAnsi="仿宋" w:cs="___WRD_EMBED_SUB_40" w:hint="eastAsia"/>
          <w:color w:val="000000" w:themeColor="text1"/>
          <w:sz w:val="28"/>
          <w:szCs w:val="28"/>
        </w:rPr>
        <w:t>更等），</w:t>
      </w:r>
      <w:r>
        <w:rPr>
          <w:rFonts w:ascii="仿宋" w:eastAsia="仿宋_GB2312" w:hAnsi="仿宋" w:cs="微软雅黑" w:hint="eastAsia"/>
          <w:color w:val="000000" w:themeColor="text1"/>
          <w:sz w:val="28"/>
          <w:szCs w:val="28"/>
        </w:rPr>
        <w:t>变</w:t>
      </w:r>
      <w:r>
        <w:rPr>
          <w:rFonts w:ascii="仿宋" w:eastAsia="仿宋_GB2312" w:hAnsi="仿宋" w:cs="___WRD_EMBED_SUB_40" w:hint="eastAsia"/>
          <w:color w:val="000000" w:themeColor="text1"/>
          <w:sz w:val="28"/>
          <w:szCs w:val="28"/>
        </w:rPr>
        <w:t>动的信息会通过交</w:t>
      </w:r>
      <w:r>
        <w:rPr>
          <w:rFonts w:ascii="仿宋" w:eastAsia="仿宋_GB2312" w:hAnsi="仿宋" w:cs="微软雅黑" w:hint="eastAsia"/>
          <w:color w:val="000000" w:themeColor="text1"/>
          <w:sz w:val="28"/>
          <w:szCs w:val="28"/>
        </w:rPr>
        <w:t>换</w:t>
      </w:r>
      <w:r>
        <w:rPr>
          <w:rFonts w:ascii="仿宋" w:eastAsia="仿宋_GB2312" w:hAnsi="仿宋" w:cs="___WRD_EMBED_SUB_40" w:hint="eastAsia"/>
          <w:color w:val="000000" w:themeColor="text1"/>
          <w:sz w:val="28"/>
          <w:szCs w:val="28"/>
        </w:rPr>
        <w:t>平台交</w:t>
      </w:r>
      <w:r>
        <w:rPr>
          <w:rFonts w:ascii="仿宋" w:eastAsia="仿宋_GB2312" w:hAnsi="仿宋" w:cs="微软雅黑" w:hint="eastAsia"/>
          <w:color w:val="000000" w:themeColor="text1"/>
          <w:sz w:val="28"/>
          <w:szCs w:val="28"/>
        </w:rPr>
        <w:t>换</w:t>
      </w:r>
      <w:r>
        <w:rPr>
          <w:rFonts w:ascii="仿宋" w:eastAsia="仿宋_GB2312" w:hAnsi="仿宋" w:cs="___WRD_EMBED_SUB_40" w:hint="eastAsia"/>
          <w:color w:val="000000" w:themeColor="text1"/>
          <w:sz w:val="28"/>
          <w:szCs w:val="28"/>
        </w:rPr>
        <w:t>内部机制发</w:t>
      </w:r>
      <w:r>
        <w:rPr>
          <w:rFonts w:ascii="仿宋" w:eastAsia="仿宋_GB2312" w:hAnsi="仿宋" w:cs="微软雅黑" w:hint="eastAsia"/>
          <w:color w:val="000000" w:themeColor="text1"/>
          <w:sz w:val="28"/>
          <w:szCs w:val="28"/>
        </w:rPr>
        <w:t>送</w:t>
      </w:r>
      <w:r>
        <w:rPr>
          <w:rFonts w:ascii="仿宋" w:eastAsia="仿宋_GB2312" w:hAnsi="仿宋" w:cs="___WRD_EMBED_SUB_40" w:hint="eastAsia"/>
          <w:color w:val="000000" w:themeColor="text1"/>
          <w:sz w:val="28"/>
          <w:szCs w:val="28"/>
        </w:rPr>
        <w:t>到</w:t>
      </w:r>
      <w:r>
        <w:rPr>
          <w:rFonts w:ascii="仿宋" w:eastAsia="仿宋_GB2312" w:hAnsi="仿宋" w:cs="微软雅黑" w:hint="eastAsia"/>
          <w:color w:val="000000" w:themeColor="text1"/>
          <w:sz w:val="28"/>
          <w:szCs w:val="28"/>
        </w:rPr>
        <w:t>传送</w:t>
      </w:r>
      <w:r>
        <w:rPr>
          <w:rFonts w:ascii="仿宋" w:eastAsia="仿宋_GB2312" w:hAnsi="仿宋" w:cs="___WRD_EMBED_SUB_40" w:hint="eastAsia"/>
          <w:color w:val="000000" w:themeColor="text1"/>
          <w:sz w:val="28"/>
          <w:szCs w:val="28"/>
        </w:rPr>
        <w:t>到数据中心，可以采用以下几种方式：</w:t>
      </w:r>
    </w:p>
    <w:p w14:paraId="29D49EB8" w14:textId="77777777" w:rsidR="00B80F08" w:rsidRDefault="00000000">
      <w:pPr>
        <w:pStyle w:val="41"/>
        <w:rPr>
          <w:rFonts w:cs="仿宋_GB2312"/>
          <w:color w:val="000000" w:themeColor="text1"/>
        </w:rPr>
      </w:pPr>
      <w:r>
        <w:rPr>
          <w:rFonts w:cs="微软雅黑" w:hint="eastAsia"/>
          <w:color w:val="000000" w:themeColor="text1"/>
        </w:rPr>
        <w:t>客</w:t>
      </w:r>
      <w:r>
        <w:rPr>
          <w:rFonts w:hint="eastAsia"/>
          <w:color w:val="000000" w:themeColor="text1"/>
        </w:rPr>
        <w:t>户端</w:t>
      </w:r>
      <w:r>
        <w:rPr>
          <w:rFonts w:cs="微软雅黑" w:hint="eastAsia"/>
          <w:color w:val="000000" w:themeColor="text1"/>
        </w:rPr>
        <w:t>报送</w:t>
      </w:r>
      <w:r>
        <w:rPr>
          <w:rFonts w:hint="eastAsia"/>
          <w:color w:val="000000" w:themeColor="text1"/>
        </w:rPr>
        <w:t>和接收方式</w:t>
      </w:r>
    </w:p>
    <w:p w14:paraId="5CD9B8AE" w14:textId="77777777" w:rsidR="00B80F08" w:rsidRDefault="00000000">
      <w:pPr>
        <w:pStyle w:val="afffffffff"/>
        <w:adjustRightInd w:val="0"/>
        <w:snapToGrid w:val="0"/>
        <w:ind w:firstLine="560"/>
        <w:jc w:val="left"/>
        <w:rPr>
          <w:rFonts w:ascii="仿宋" w:eastAsia="仿宋_GB2312" w:hAnsi="仿宋" w:cs="仿宋_GB2312"/>
          <w:color w:val="000000" w:themeColor="text1"/>
          <w:sz w:val="28"/>
          <w:szCs w:val="28"/>
        </w:rPr>
      </w:pPr>
      <w:r>
        <w:rPr>
          <w:rFonts w:ascii="仿宋" w:eastAsia="仿宋_GB2312" w:hAnsi="仿宋" w:cs="仿宋_GB2312" w:hint="eastAsia"/>
          <w:color w:val="000000" w:themeColor="text1"/>
          <w:sz w:val="28"/>
          <w:szCs w:val="28"/>
        </w:rPr>
        <w:t>此种方式</w:t>
      </w:r>
      <w:r>
        <w:rPr>
          <w:rFonts w:ascii="仿宋" w:eastAsia="仿宋_GB2312" w:hAnsi="仿宋" w:cs="微软雅黑" w:hint="eastAsia"/>
          <w:color w:val="000000" w:themeColor="text1"/>
          <w:sz w:val="28"/>
          <w:szCs w:val="28"/>
        </w:rPr>
        <w:t>适</w:t>
      </w:r>
      <w:r>
        <w:rPr>
          <w:rFonts w:ascii="仿宋" w:eastAsia="仿宋_GB2312" w:hAnsi="仿宋" w:cs="___WRD_EMBED_SUB_40" w:hint="eastAsia"/>
          <w:color w:val="000000" w:themeColor="text1"/>
          <w:sz w:val="28"/>
          <w:szCs w:val="28"/>
        </w:rPr>
        <w:t>用于数据时效性要求高、请求批量小的业务应用需求。各应用单位通过</w:t>
      </w:r>
      <w:r>
        <w:rPr>
          <w:rFonts w:ascii="仿宋" w:eastAsia="仿宋_GB2312" w:hAnsi="仿宋" w:cs="微软雅黑" w:hint="eastAsia"/>
          <w:color w:val="000000" w:themeColor="text1"/>
          <w:sz w:val="28"/>
          <w:szCs w:val="28"/>
        </w:rPr>
        <w:t>客</w:t>
      </w:r>
      <w:r>
        <w:rPr>
          <w:rFonts w:ascii="仿宋" w:eastAsia="仿宋_GB2312" w:hAnsi="仿宋" w:cs="___WRD_EMBED_SUB_40" w:hint="eastAsia"/>
          <w:color w:val="000000" w:themeColor="text1"/>
          <w:sz w:val="28"/>
          <w:szCs w:val="28"/>
        </w:rPr>
        <w:t>户端</w:t>
      </w:r>
      <w:r>
        <w:rPr>
          <w:rFonts w:ascii="仿宋" w:eastAsia="仿宋_GB2312" w:hAnsi="仿宋" w:cs="微软雅黑" w:hint="eastAsia"/>
          <w:color w:val="000000" w:themeColor="text1"/>
          <w:sz w:val="28"/>
          <w:szCs w:val="28"/>
        </w:rPr>
        <w:t>登</w:t>
      </w:r>
      <w:r>
        <w:rPr>
          <w:rFonts w:ascii="仿宋" w:eastAsia="仿宋_GB2312" w:hAnsi="仿宋" w:cs="___WRD_EMBED_SUB_40" w:hint="eastAsia"/>
          <w:color w:val="000000" w:themeColor="text1"/>
          <w:sz w:val="28"/>
          <w:szCs w:val="28"/>
        </w:rPr>
        <w:t>录至</w:t>
      </w:r>
      <w:r>
        <w:rPr>
          <w:rFonts w:ascii="仿宋" w:eastAsia="仿宋_GB2312" w:hAnsi="仿宋" w:cs="仿宋_GB2312" w:hint="eastAsia"/>
          <w:color w:val="000000" w:themeColor="text1"/>
          <w:sz w:val="28"/>
          <w:szCs w:val="28"/>
        </w:rPr>
        <w:t>交</w:t>
      </w:r>
      <w:r>
        <w:rPr>
          <w:rFonts w:ascii="仿宋" w:eastAsia="仿宋_GB2312" w:hAnsi="仿宋" w:cs="微软雅黑" w:hint="eastAsia"/>
          <w:color w:val="000000" w:themeColor="text1"/>
          <w:sz w:val="28"/>
          <w:szCs w:val="28"/>
        </w:rPr>
        <w:t>换</w:t>
      </w:r>
      <w:r>
        <w:rPr>
          <w:rFonts w:ascii="仿宋" w:eastAsia="仿宋_GB2312" w:hAnsi="仿宋" w:cs="___WRD_EMBED_SUB_40" w:hint="eastAsia"/>
          <w:color w:val="000000" w:themeColor="text1"/>
          <w:sz w:val="28"/>
          <w:szCs w:val="28"/>
        </w:rPr>
        <w:t>共享服务</w:t>
      </w:r>
      <w:r>
        <w:rPr>
          <w:rFonts w:ascii="仿宋" w:eastAsia="仿宋_GB2312" w:hAnsi="仿宋" w:cs="微软雅黑" w:hint="eastAsia"/>
          <w:color w:val="000000" w:themeColor="text1"/>
          <w:sz w:val="28"/>
          <w:szCs w:val="28"/>
        </w:rPr>
        <w:t>器</w:t>
      </w:r>
      <w:r>
        <w:rPr>
          <w:rFonts w:ascii="仿宋" w:eastAsia="仿宋_GB2312" w:hAnsi="仿宋" w:cs="___WRD_EMBED_SUB_40" w:hint="eastAsia"/>
          <w:color w:val="000000" w:themeColor="text1"/>
          <w:sz w:val="28"/>
          <w:szCs w:val="28"/>
        </w:rPr>
        <w:t>，通过信息</w:t>
      </w:r>
      <w:r>
        <w:rPr>
          <w:rFonts w:ascii="仿宋" w:eastAsia="仿宋_GB2312" w:hAnsi="仿宋" w:cs="微软雅黑" w:hint="eastAsia"/>
          <w:color w:val="000000" w:themeColor="text1"/>
          <w:sz w:val="28"/>
          <w:szCs w:val="28"/>
        </w:rPr>
        <w:t>报送</w:t>
      </w:r>
      <w:r>
        <w:rPr>
          <w:rFonts w:ascii="仿宋" w:eastAsia="仿宋_GB2312" w:hAnsi="仿宋" w:cs="___WRD_EMBED_SUB_40" w:hint="eastAsia"/>
          <w:color w:val="000000" w:themeColor="text1"/>
          <w:sz w:val="28"/>
          <w:szCs w:val="28"/>
        </w:rPr>
        <w:lastRenderedPageBreak/>
        <w:t>的方式将更新信息提交至交</w:t>
      </w:r>
      <w:r>
        <w:rPr>
          <w:rFonts w:ascii="仿宋" w:eastAsia="仿宋_GB2312" w:hAnsi="仿宋" w:cs="微软雅黑" w:hint="eastAsia"/>
          <w:color w:val="000000" w:themeColor="text1"/>
          <w:sz w:val="28"/>
          <w:szCs w:val="28"/>
        </w:rPr>
        <w:t>换</w:t>
      </w:r>
      <w:r>
        <w:rPr>
          <w:rFonts w:ascii="仿宋" w:eastAsia="仿宋_GB2312" w:hAnsi="仿宋" w:cs="___WRD_EMBED_SUB_40" w:hint="eastAsia"/>
          <w:color w:val="000000" w:themeColor="text1"/>
          <w:sz w:val="28"/>
          <w:szCs w:val="28"/>
        </w:rPr>
        <w:t>共享服务</w:t>
      </w:r>
      <w:r>
        <w:rPr>
          <w:rFonts w:ascii="仿宋" w:eastAsia="仿宋_GB2312" w:hAnsi="仿宋" w:cs="微软雅黑" w:hint="eastAsia"/>
          <w:color w:val="000000" w:themeColor="text1"/>
          <w:sz w:val="28"/>
          <w:szCs w:val="28"/>
        </w:rPr>
        <w:t>器</w:t>
      </w:r>
      <w:r>
        <w:rPr>
          <w:rFonts w:ascii="仿宋" w:eastAsia="仿宋_GB2312" w:hAnsi="仿宋" w:cs="___WRD_EMBED_SUB_40" w:hint="eastAsia"/>
          <w:color w:val="000000" w:themeColor="text1"/>
          <w:sz w:val="28"/>
          <w:szCs w:val="28"/>
        </w:rPr>
        <w:t>，从而实现公共信息平台数据的更新工作。</w:t>
      </w:r>
    </w:p>
    <w:p w14:paraId="278EE220" w14:textId="77777777" w:rsidR="00B80F08" w:rsidRDefault="00000000">
      <w:pPr>
        <w:pStyle w:val="41"/>
        <w:rPr>
          <w:color w:val="000000" w:themeColor="text1"/>
        </w:rPr>
      </w:pPr>
      <w:r>
        <w:rPr>
          <w:rFonts w:hint="eastAsia"/>
          <w:color w:val="000000" w:themeColor="text1"/>
        </w:rPr>
        <w:t>共享服务</w:t>
      </w:r>
      <w:r>
        <w:rPr>
          <w:rFonts w:cs="微软雅黑" w:hint="eastAsia"/>
          <w:color w:val="000000" w:themeColor="text1"/>
        </w:rPr>
        <w:t>器</w:t>
      </w:r>
      <w:r>
        <w:rPr>
          <w:rFonts w:cs="___WRD_EMBED_SUB_40" w:hint="eastAsia"/>
          <w:color w:val="000000" w:themeColor="text1"/>
        </w:rPr>
        <w:t>数据</w:t>
      </w:r>
      <w:r>
        <w:rPr>
          <w:rFonts w:cs="微软雅黑" w:hint="eastAsia"/>
          <w:color w:val="000000" w:themeColor="text1"/>
        </w:rPr>
        <w:t>库</w:t>
      </w:r>
      <w:r>
        <w:rPr>
          <w:rFonts w:cs="___WRD_EMBED_SUB_40" w:hint="eastAsia"/>
          <w:color w:val="000000" w:themeColor="text1"/>
        </w:rPr>
        <w:t>方式</w:t>
      </w:r>
    </w:p>
    <w:p w14:paraId="2F85A338" w14:textId="77777777" w:rsidR="00B80F08" w:rsidRDefault="00000000">
      <w:pPr>
        <w:pStyle w:val="afffffffff"/>
        <w:adjustRightInd w:val="0"/>
        <w:snapToGrid w:val="0"/>
        <w:ind w:firstLine="560"/>
        <w:jc w:val="left"/>
        <w:rPr>
          <w:rFonts w:ascii="仿宋" w:eastAsia="仿宋_GB2312" w:hAnsi="仿宋" w:cs="仿宋_GB2312"/>
          <w:color w:val="000000" w:themeColor="text1"/>
          <w:sz w:val="28"/>
          <w:szCs w:val="28"/>
        </w:rPr>
      </w:pPr>
      <w:r>
        <w:rPr>
          <w:rFonts w:ascii="仿宋" w:eastAsia="仿宋_GB2312" w:hAnsi="仿宋" w:cs="仿宋_GB2312" w:hint="eastAsia"/>
          <w:color w:val="000000" w:themeColor="text1"/>
          <w:sz w:val="28"/>
          <w:szCs w:val="28"/>
        </w:rPr>
        <w:t>对于批量交</w:t>
      </w:r>
      <w:r>
        <w:rPr>
          <w:rFonts w:ascii="仿宋" w:eastAsia="仿宋_GB2312" w:hAnsi="仿宋" w:cs="微软雅黑" w:hint="eastAsia"/>
          <w:color w:val="000000" w:themeColor="text1"/>
          <w:sz w:val="28"/>
          <w:szCs w:val="28"/>
        </w:rPr>
        <w:t>换</w:t>
      </w:r>
      <w:r>
        <w:rPr>
          <w:rFonts w:ascii="仿宋" w:eastAsia="仿宋_GB2312" w:hAnsi="仿宋" w:cs="___WRD_EMBED_SUB_40" w:hint="eastAsia"/>
          <w:color w:val="000000" w:themeColor="text1"/>
          <w:sz w:val="28"/>
          <w:szCs w:val="28"/>
        </w:rPr>
        <w:t>或交</w:t>
      </w:r>
      <w:r>
        <w:rPr>
          <w:rFonts w:ascii="仿宋" w:eastAsia="仿宋_GB2312" w:hAnsi="仿宋" w:cs="微软雅黑" w:hint="eastAsia"/>
          <w:color w:val="000000" w:themeColor="text1"/>
          <w:sz w:val="28"/>
          <w:szCs w:val="28"/>
        </w:rPr>
        <w:t>换</w:t>
      </w:r>
      <w:r>
        <w:rPr>
          <w:rFonts w:ascii="仿宋" w:eastAsia="仿宋_GB2312" w:hAnsi="仿宋" w:cs="___WRD_EMBED_SUB_40" w:hint="eastAsia"/>
          <w:color w:val="000000" w:themeColor="text1"/>
          <w:sz w:val="28"/>
          <w:szCs w:val="28"/>
        </w:rPr>
        <w:t>频率不高的数据，数据</w:t>
      </w:r>
      <w:r>
        <w:rPr>
          <w:rFonts w:ascii="仿宋" w:eastAsia="仿宋_GB2312" w:hAnsi="仿宋" w:cs="微软雅黑" w:hint="eastAsia"/>
          <w:color w:val="000000" w:themeColor="text1"/>
          <w:sz w:val="28"/>
          <w:szCs w:val="28"/>
        </w:rPr>
        <w:t>库</w:t>
      </w:r>
      <w:r>
        <w:rPr>
          <w:rFonts w:ascii="仿宋" w:eastAsia="仿宋_GB2312" w:hAnsi="仿宋" w:cs="___WRD_EMBED_SUB_40" w:hint="eastAsia"/>
          <w:color w:val="000000" w:themeColor="text1"/>
          <w:sz w:val="28"/>
          <w:szCs w:val="28"/>
        </w:rPr>
        <w:t>在</w:t>
      </w:r>
      <w:r>
        <w:rPr>
          <w:rFonts w:ascii="仿宋" w:eastAsia="仿宋_GB2312" w:hAnsi="仿宋" w:cs="微软雅黑" w:hint="eastAsia"/>
          <w:color w:val="000000" w:themeColor="text1"/>
          <w:sz w:val="28"/>
          <w:szCs w:val="28"/>
        </w:rPr>
        <w:t>初始库</w:t>
      </w:r>
      <w:r>
        <w:rPr>
          <w:rFonts w:ascii="仿宋" w:eastAsia="仿宋_GB2312" w:hAnsi="仿宋" w:cs="___WRD_EMBED_SUB_40" w:hint="eastAsia"/>
          <w:color w:val="000000" w:themeColor="text1"/>
          <w:sz w:val="28"/>
          <w:szCs w:val="28"/>
        </w:rPr>
        <w:t>建设完成后，可以通过各应用单位的交</w:t>
      </w:r>
      <w:r>
        <w:rPr>
          <w:rFonts w:ascii="仿宋" w:eastAsia="仿宋_GB2312" w:hAnsi="仿宋" w:cs="微软雅黑" w:hint="eastAsia"/>
          <w:color w:val="000000" w:themeColor="text1"/>
          <w:sz w:val="28"/>
          <w:szCs w:val="28"/>
        </w:rPr>
        <w:t>换</w:t>
      </w:r>
      <w:r>
        <w:rPr>
          <w:rFonts w:ascii="仿宋" w:eastAsia="仿宋_GB2312" w:hAnsi="仿宋" w:cs="___WRD_EMBED_SUB_40" w:hint="eastAsia"/>
          <w:color w:val="000000" w:themeColor="text1"/>
          <w:sz w:val="28"/>
          <w:szCs w:val="28"/>
        </w:rPr>
        <w:t>共享服务</w:t>
      </w:r>
      <w:r>
        <w:rPr>
          <w:rFonts w:ascii="仿宋" w:eastAsia="仿宋_GB2312" w:hAnsi="仿宋" w:cs="微软雅黑" w:hint="eastAsia"/>
          <w:color w:val="000000" w:themeColor="text1"/>
          <w:sz w:val="28"/>
          <w:szCs w:val="28"/>
        </w:rPr>
        <w:t>器</w:t>
      </w:r>
      <w:r>
        <w:rPr>
          <w:rFonts w:ascii="仿宋" w:eastAsia="仿宋_GB2312" w:hAnsi="仿宋" w:cs="___WRD_EMBED_SUB_40" w:hint="eastAsia"/>
          <w:color w:val="000000" w:themeColor="text1"/>
          <w:sz w:val="28"/>
          <w:szCs w:val="28"/>
        </w:rPr>
        <w:t>数据</w:t>
      </w:r>
      <w:r>
        <w:rPr>
          <w:rFonts w:ascii="仿宋" w:eastAsia="仿宋_GB2312" w:hAnsi="仿宋" w:cs="微软雅黑" w:hint="eastAsia"/>
          <w:color w:val="000000" w:themeColor="text1"/>
          <w:sz w:val="28"/>
          <w:szCs w:val="28"/>
        </w:rPr>
        <w:t>库</w:t>
      </w:r>
      <w:r>
        <w:rPr>
          <w:rFonts w:ascii="仿宋" w:eastAsia="仿宋_GB2312" w:hAnsi="仿宋" w:cs="___WRD_EMBED_SUB_40" w:hint="eastAsia"/>
          <w:color w:val="000000" w:themeColor="text1"/>
          <w:sz w:val="28"/>
          <w:szCs w:val="28"/>
        </w:rPr>
        <w:t>方式进行数据的定期更新，实现数据的交</w:t>
      </w:r>
      <w:r>
        <w:rPr>
          <w:rFonts w:ascii="仿宋" w:eastAsia="仿宋_GB2312" w:hAnsi="仿宋" w:cs="微软雅黑" w:hint="eastAsia"/>
          <w:color w:val="000000" w:themeColor="text1"/>
          <w:sz w:val="28"/>
          <w:szCs w:val="28"/>
        </w:rPr>
        <w:t>换</w:t>
      </w:r>
      <w:r>
        <w:rPr>
          <w:rFonts w:ascii="仿宋" w:eastAsia="仿宋_GB2312" w:hAnsi="仿宋" w:cs="___WRD_EMBED_SUB_40" w:hint="eastAsia"/>
          <w:color w:val="000000" w:themeColor="text1"/>
          <w:sz w:val="28"/>
          <w:szCs w:val="28"/>
        </w:rPr>
        <w:t>与共享。</w:t>
      </w:r>
    </w:p>
    <w:p w14:paraId="34D35AA9" w14:textId="77777777" w:rsidR="00B80F08" w:rsidRDefault="00000000">
      <w:pPr>
        <w:pStyle w:val="41"/>
        <w:rPr>
          <w:color w:val="000000" w:themeColor="text1"/>
        </w:rPr>
      </w:pPr>
      <w:r>
        <w:rPr>
          <w:rFonts w:hint="eastAsia"/>
          <w:color w:val="000000" w:themeColor="text1"/>
        </w:rPr>
        <w:t>导入导</w:t>
      </w:r>
      <w:r>
        <w:rPr>
          <w:rFonts w:cs="微软雅黑" w:hint="eastAsia"/>
          <w:color w:val="000000" w:themeColor="text1"/>
        </w:rPr>
        <w:t>出</w:t>
      </w:r>
    </w:p>
    <w:p w14:paraId="2B49CB87" w14:textId="77777777" w:rsidR="00B80F08" w:rsidRDefault="00000000">
      <w:pPr>
        <w:pStyle w:val="afffffffff"/>
        <w:adjustRightInd w:val="0"/>
        <w:snapToGrid w:val="0"/>
        <w:ind w:firstLine="560"/>
        <w:jc w:val="left"/>
        <w:rPr>
          <w:rFonts w:ascii="仿宋" w:eastAsia="仿宋_GB2312" w:hAnsi="仿宋" w:cs="仿宋_GB2312"/>
          <w:color w:val="000000" w:themeColor="text1"/>
          <w:sz w:val="28"/>
          <w:szCs w:val="28"/>
        </w:rPr>
      </w:pPr>
      <w:r>
        <w:rPr>
          <w:rFonts w:ascii="仿宋" w:eastAsia="仿宋_GB2312" w:hAnsi="仿宋" w:cs="仿宋_GB2312" w:hint="eastAsia"/>
          <w:color w:val="000000" w:themeColor="text1"/>
          <w:sz w:val="28"/>
          <w:szCs w:val="28"/>
        </w:rPr>
        <w:t>应用单位业务系统与交</w:t>
      </w:r>
      <w:r>
        <w:rPr>
          <w:rFonts w:ascii="仿宋" w:eastAsia="仿宋_GB2312" w:hAnsi="仿宋" w:cs="微软雅黑" w:hint="eastAsia"/>
          <w:color w:val="000000" w:themeColor="text1"/>
          <w:sz w:val="28"/>
          <w:szCs w:val="28"/>
        </w:rPr>
        <w:t>换</w:t>
      </w:r>
      <w:r>
        <w:rPr>
          <w:rFonts w:ascii="仿宋" w:eastAsia="仿宋_GB2312" w:hAnsi="仿宋" w:cs="___WRD_EMBED_SUB_40" w:hint="eastAsia"/>
          <w:color w:val="000000" w:themeColor="text1"/>
          <w:sz w:val="28"/>
          <w:szCs w:val="28"/>
        </w:rPr>
        <w:t>共享服务</w:t>
      </w:r>
      <w:r>
        <w:rPr>
          <w:rFonts w:ascii="仿宋" w:eastAsia="仿宋_GB2312" w:hAnsi="仿宋" w:cs="微软雅黑" w:hint="eastAsia"/>
          <w:color w:val="000000" w:themeColor="text1"/>
          <w:sz w:val="28"/>
          <w:szCs w:val="28"/>
        </w:rPr>
        <w:t>器处</w:t>
      </w:r>
      <w:r>
        <w:rPr>
          <w:rFonts w:ascii="仿宋" w:eastAsia="仿宋_GB2312" w:hAnsi="仿宋" w:cs="___WRD_EMBED_SUB_40" w:hint="eastAsia"/>
          <w:color w:val="000000" w:themeColor="text1"/>
          <w:sz w:val="28"/>
          <w:szCs w:val="28"/>
        </w:rPr>
        <w:t>于不同网络的情况，如</w:t>
      </w:r>
      <w:r>
        <w:rPr>
          <w:rFonts w:ascii="仿宋" w:eastAsia="仿宋_GB2312" w:hAnsi="仿宋" w:cs="微软雅黑" w:hint="eastAsia"/>
          <w:color w:val="000000" w:themeColor="text1"/>
          <w:sz w:val="28"/>
          <w:szCs w:val="28"/>
        </w:rPr>
        <w:t>物</w:t>
      </w:r>
      <w:r>
        <w:rPr>
          <w:rFonts w:ascii="仿宋" w:eastAsia="仿宋_GB2312" w:hAnsi="仿宋" w:cs="___WRD_EMBED_SUB_40" w:hint="eastAsia"/>
          <w:color w:val="000000" w:themeColor="text1"/>
          <w:sz w:val="28"/>
          <w:szCs w:val="28"/>
        </w:rPr>
        <w:t>理</w:t>
      </w:r>
      <w:r>
        <w:rPr>
          <w:rFonts w:ascii="仿宋" w:eastAsia="仿宋_GB2312" w:hAnsi="仿宋" w:cs="微软雅黑" w:hint="eastAsia"/>
          <w:color w:val="000000" w:themeColor="text1"/>
          <w:sz w:val="28"/>
          <w:szCs w:val="28"/>
        </w:rPr>
        <w:t>隔离</w:t>
      </w:r>
      <w:r>
        <w:rPr>
          <w:rFonts w:ascii="仿宋" w:eastAsia="仿宋_GB2312" w:hAnsi="仿宋" w:cs="___WRD_EMBED_SUB_40" w:hint="eastAsia"/>
          <w:color w:val="000000" w:themeColor="text1"/>
          <w:sz w:val="28"/>
          <w:szCs w:val="28"/>
        </w:rPr>
        <w:t>等，主要针对公安，由于其</w:t>
      </w:r>
      <w:r>
        <w:rPr>
          <w:rFonts w:ascii="仿宋" w:eastAsia="仿宋_GB2312" w:hAnsi="仿宋" w:cs="微软雅黑" w:hint="eastAsia"/>
          <w:color w:val="000000" w:themeColor="text1"/>
          <w:sz w:val="28"/>
          <w:szCs w:val="28"/>
        </w:rPr>
        <w:t>涉</w:t>
      </w:r>
      <w:r>
        <w:rPr>
          <w:rFonts w:ascii="仿宋" w:eastAsia="仿宋_GB2312" w:hAnsi="仿宋" w:cs="___WRD_EMBED_SUB_40" w:hint="eastAsia"/>
          <w:color w:val="000000" w:themeColor="text1"/>
          <w:sz w:val="28"/>
          <w:szCs w:val="28"/>
        </w:rPr>
        <w:t>及数据的安全性</w:t>
      </w:r>
      <w:r>
        <w:rPr>
          <w:rFonts w:ascii="仿宋" w:eastAsia="仿宋_GB2312" w:hAnsi="仿宋" w:cs="微软雅黑" w:hint="eastAsia"/>
          <w:color w:val="000000" w:themeColor="text1"/>
          <w:sz w:val="28"/>
          <w:szCs w:val="28"/>
        </w:rPr>
        <w:t>较</w:t>
      </w:r>
      <w:r>
        <w:rPr>
          <w:rFonts w:ascii="仿宋" w:eastAsia="仿宋_GB2312" w:hAnsi="仿宋" w:cs="___WRD_EMBED_SUB_40" w:hint="eastAsia"/>
          <w:color w:val="000000" w:themeColor="text1"/>
          <w:sz w:val="28"/>
          <w:szCs w:val="28"/>
        </w:rPr>
        <w:t>高，因此，需要将业务系统和交</w:t>
      </w:r>
      <w:r>
        <w:rPr>
          <w:rFonts w:ascii="仿宋" w:eastAsia="仿宋_GB2312" w:hAnsi="仿宋" w:cs="微软雅黑" w:hint="eastAsia"/>
          <w:color w:val="000000" w:themeColor="text1"/>
          <w:sz w:val="28"/>
          <w:szCs w:val="28"/>
        </w:rPr>
        <w:t>换</w:t>
      </w:r>
      <w:r>
        <w:rPr>
          <w:rFonts w:ascii="仿宋" w:eastAsia="仿宋_GB2312" w:hAnsi="仿宋" w:cs="___WRD_EMBED_SUB_40" w:hint="eastAsia"/>
          <w:color w:val="000000" w:themeColor="text1"/>
          <w:sz w:val="28"/>
          <w:szCs w:val="28"/>
        </w:rPr>
        <w:t>服务</w:t>
      </w:r>
      <w:r>
        <w:rPr>
          <w:rFonts w:ascii="仿宋" w:eastAsia="仿宋_GB2312" w:hAnsi="仿宋" w:cs="微软雅黑" w:hint="eastAsia"/>
          <w:color w:val="000000" w:themeColor="text1"/>
          <w:sz w:val="28"/>
          <w:szCs w:val="28"/>
        </w:rPr>
        <w:t>器</w:t>
      </w:r>
      <w:r>
        <w:rPr>
          <w:rFonts w:ascii="仿宋" w:eastAsia="仿宋_GB2312" w:hAnsi="仿宋" w:cs="___WRD_EMBED_SUB_40" w:hint="eastAsia"/>
          <w:color w:val="000000" w:themeColor="text1"/>
          <w:sz w:val="28"/>
          <w:szCs w:val="28"/>
        </w:rPr>
        <w:t>进行</w:t>
      </w:r>
      <w:r>
        <w:rPr>
          <w:rFonts w:ascii="仿宋" w:eastAsia="仿宋_GB2312" w:hAnsi="仿宋" w:cs="微软雅黑" w:hint="eastAsia"/>
          <w:color w:val="000000" w:themeColor="text1"/>
          <w:sz w:val="28"/>
          <w:szCs w:val="28"/>
        </w:rPr>
        <w:t>物</w:t>
      </w:r>
      <w:r>
        <w:rPr>
          <w:rFonts w:ascii="仿宋" w:eastAsia="仿宋_GB2312" w:hAnsi="仿宋" w:cs="___WRD_EMBED_SUB_40" w:hint="eastAsia"/>
          <w:color w:val="000000" w:themeColor="text1"/>
          <w:sz w:val="28"/>
          <w:szCs w:val="28"/>
        </w:rPr>
        <w:t>理</w:t>
      </w:r>
      <w:r>
        <w:rPr>
          <w:rFonts w:ascii="仿宋" w:eastAsia="仿宋_GB2312" w:hAnsi="仿宋" w:cs="微软雅黑" w:hint="eastAsia"/>
          <w:color w:val="000000" w:themeColor="text1"/>
          <w:sz w:val="28"/>
          <w:szCs w:val="28"/>
        </w:rPr>
        <w:t>隔离</w:t>
      </w:r>
      <w:r>
        <w:rPr>
          <w:rFonts w:ascii="仿宋" w:eastAsia="仿宋_GB2312" w:hAnsi="仿宋" w:cs="___WRD_EMBED_SUB_40" w:hint="eastAsia"/>
          <w:color w:val="000000" w:themeColor="text1"/>
          <w:sz w:val="28"/>
          <w:szCs w:val="28"/>
        </w:rPr>
        <w:t>，分建在不同的网络中。应用单位从各自业务系统中导</w:t>
      </w:r>
      <w:r>
        <w:rPr>
          <w:rFonts w:ascii="仿宋" w:eastAsia="仿宋_GB2312" w:hAnsi="仿宋" w:cs="微软雅黑" w:hint="eastAsia"/>
          <w:color w:val="000000" w:themeColor="text1"/>
          <w:sz w:val="28"/>
          <w:szCs w:val="28"/>
        </w:rPr>
        <w:t>出</w:t>
      </w:r>
      <w:r>
        <w:rPr>
          <w:rFonts w:ascii="仿宋" w:eastAsia="仿宋_GB2312" w:hAnsi="仿宋" w:cs="___WRD_EMBED_SUB_40" w:hint="eastAsia"/>
          <w:color w:val="000000" w:themeColor="text1"/>
          <w:sz w:val="28"/>
          <w:szCs w:val="28"/>
        </w:rPr>
        <w:t>符合中心</w:t>
      </w:r>
      <w:r>
        <w:rPr>
          <w:rFonts w:ascii="仿宋" w:eastAsia="仿宋_GB2312" w:hAnsi="仿宋" w:cs="微软雅黑" w:hint="eastAsia"/>
          <w:color w:val="000000" w:themeColor="text1"/>
          <w:sz w:val="28"/>
          <w:szCs w:val="28"/>
        </w:rPr>
        <w:t>库</w:t>
      </w:r>
      <w:r>
        <w:rPr>
          <w:rFonts w:ascii="仿宋" w:eastAsia="仿宋_GB2312" w:hAnsi="仿宋" w:cs="___WRD_EMBED_SUB_40" w:hint="eastAsia"/>
          <w:color w:val="000000" w:themeColor="text1"/>
          <w:sz w:val="28"/>
          <w:szCs w:val="28"/>
        </w:rPr>
        <w:t>建设提</w:t>
      </w:r>
      <w:r>
        <w:rPr>
          <w:rFonts w:ascii="仿宋" w:eastAsia="仿宋_GB2312" w:hAnsi="仿宋" w:cs="微软雅黑" w:hint="eastAsia"/>
          <w:color w:val="000000" w:themeColor="text1"/>
          <w:sz w:val="28"/>
          <w:szCs w:val="28"/>
        </w:rPr>
        <w:t>出</w:t>
      </w:r>
      <w:r>
        <w:rPr>
          <w:rFonts w:ascii="仿宋" w:eastAsia="仿宋_GB2312" w:hAnsi="仿宋" w:cs="仿宋_GB2312" w:hint="eastAsia"/>
          <w:color w:val="000000" w:themeColor="text1"/>
          <w:sz w:val="28"/>
          <w:szCs w:val="28"/>
        </w:rPr>
        <w:t>的数据需求和数据</w:t>
      </w:r>
      <w:r>
        <w:rPr>
          <w:rFonts w:ascii="仿宋" w:eastAsia="仿宋_GB2312" w:hAnsi="仿宋" w:cs="微软雅黑" w:hint="eastAsia"/>
          <w:color w:val="000000" w:themeColor="text1"/>
          <w:sz w:val="28"/>
          <w:szCs w:val="28"/>
        </w:rPr>
        <w:t>库</w:t>
      </w:r>
      <w:proofErr w:type="gramStart"/>
      <w:r>
        <w:rPr>
          <w:rFonts w:ascii="仿宋" w:eastAsia="仿宋_GB2312" w:hAnsi="仿宋" w:cs="___WRD_EMBED_SUB_40" w:hint="eastAsia"/>
          <w:color w:val="000000" w:themeColor="text1"/>
          <w:sz w:val="28"/>
          <w:szCs w:val="28"/>
        </w:rPr>
        <w:t>表规范</w:t>
      </w:r>
      <w:proofErr w:type="gramEnd"/>
      <w:r>
        <w:rPr>
          <w:rFonts w:ascii="仿宋" w:eastAsia="仿宋_GB2312" w:hAnsi="仿宋" w:cs="___WRD_EMBED_SUB_40" w:hint="eastAsia"/>
          <w:color w:val="000000" w:themeColor="text1"/>
          <w:sz w:val="28"/>
          <w:szCs w:val="28"/>
        </w:rPr>
        <w:t>要求的数据</w:t>
      </w:r>
      <w:r>
        <w:rPr>
          <w:rFonts w:ascii="仿宋" w:eastAsia="仿宋_GB2312" w:hAnsi="仿宋" w:cs="微软雅黑" w:hint="eastAsia"/>
          <w:color w:val="000000" w:themeColor="text1"/>
          <w:sz w:val="28"/>
          <w:szCs w:val="28"/>
        </w:rPr>
        <w:t>库文</w:t>
      </w:r>
      <w:r>
        <w:rPr>
          <w:rFonts w:ascii="仿宋" w:eastAsia="仿宋_GB2312" w:hAnsi="仿宋" w:cs="___WRD_EMBED_SUB_40" w:hint="eastAsia"/>
          <w:color w:val="000000" w:themeColor="text1"/>
          <w:sz w:val="28"/>
          <w:szCs w:val="28"/>
        </w:rPr>
        <w:t>件，并将该数据</w:t>
      </w:r>
      <w:r>
        <w:rPr>
          <w:rFonts w:ascii="仿宋" w:eastAsia="仿宋_GB2312" w:hAnsi="仿宋" w:cs="微软雅黑" w:hint="eastAsia"/>
          <w:color w:val="000000" w:themeColor="text1"/>
          <w:sz w:val="28"/>
          <w:szCs w:val="28"/>
        </w:rPr>
        <w:t>文</w:t>
      </w:r>
      <w:r>
        <w:rPr>
          <w:rFonts w:ascii="仿宋" w:eastAsia="仿宋_GB2312" w:hAnsi="仿宋" w:cs="___WRD_EMBED_SUB_40" w:hint="eastAsia"/>
          <w:color w:val="000000" w:themeColor="text1"/>
          <w:sz w:val="28"/>
          <w:szCs w:val="28"/>
        </w:rPr>
        <w:t>件</w:t>
      </w:r>
      <w:r>
        <w:rPr>
          <w:rFonts w:ascii="仿宋" w:eastAsia="仿宋_GB2312" w:hAnsi="仿宋" w:cs="微软雅黑" w:hint="eastAsia"/>
          <w:color w:val="000000" w:themeColor="text1"/>
          <w:sz w:val="28"/>
          <w:szCs w:val="28"/>
        </w:rPr>
        <w:t>拷贝</w:t>
      </w:r>
      <w:r>
        <w:rPr>
          <w:rFonts w:ascii="仿宋" w:eastAsia="仿宋_GB2312" w:hAnsi="仿宋" w:cs="___WRD_EMBED_SUB_40" w:hint="eastAsia"/>
          <w:color w:val="000000" w:themeColor="text1"/>
          <w:sz w:val="28"/>
          <w:szCs w:val="28"/>
        </w:rPr>
        <w:t>到交</w:t>
      </w:r>
      <w:r>
        <w:rPr>
          <w:rFonts w:ascii="仿宋" w:eastAsia="仿宋_GB2312" w:hAnsi="仿宋" w:cs="微软雅黑" w:hint="eastAsia"/>
          <w:color w:val="000000" w:themeColor="text1"/>
          <w:sz w:val="28"/>
          <w:szCs w:val="28"/>
        </w:rPr>
        <w:t>换</w:t>
      </w:r>
      <w:r>
        <w:rPr>
          <w:rFonts w:ascii="仿宋" w:eastAsia="仿宋_GB2312" w:hAnsi="仿宋" w:cs="___WRD_EMBED_SUB_40" w:hint="eastAsia"/>
          <w:color w:val="000000" w:themeColor="text1"/>
          <w:sz w:val="28"/>
          <w:szCs w:val="28"/>
        </w:rPr>
        <w:t>共享服务</w:t>
      </w:r>
      <w:r>
        <w:rPr>
          <w:rFonts w:ascii="仿宋" w:eastAsia="仿宋_GB2312" w:hAnsi="仿宋" w:cs="微软雅黑" w:hint="eastAsia"/>
          <w:color w:val="000000" w:themeColor="text1"/>
          <w:sz w:val="28"/>
          <w:szCs w:val="28"/>
        </w:rPr>
        <w:t>器</w:t>
      </w:r>
      <w:r>
        <w:rPr>
          <w:rFonts w:ascii="仿宋" w:eastAsia="仿宋_GB2312" w:hAnsi="仿宋" w:cs="___WRD_EMBED_SUB_40" w:hint="eastAsia"/>
          <w:color w:val="000000" w:themeColor="text1"/>
          <w:sz w:val="28"/>
          <w:szCs w:val="28"/>
        </w:rPr>
        <w:t>，通过协同办公系统的工具将数据导入到交</w:t>
      </w:r>
      <w:r>
        <w:rPr>
          <w:rFonts w:ascii="仿宋" w:eastAsia="仿宋_GB2312" w:hAnsi="仿宋" w:cs="微软雅黑" w:hint="eastAsia"/>
          <w:color w:val="000000" w:themeColor="text1"/>
          <w:sz w:val="28"/>
          <w:szCs w:val="28"/>
        </w:rPr>
        <w:t>换</w:t>
      </w:r>
      <w:r>
        <w:rPr>
          <w:rFonts w:ascii="仿宋" w:eastAsia="仿宋_GB2312" w:hAnsi="仿宋" w:cs="___WRD_EMBED_SUB_40" w:hint="eastAsia"/>
          <w:color w:val="000000" w:themeColor="text1"/>
          <w:sz w:val="28"/>
          <w:szCs w:val="28"/>
        </w:rPr>
        <w:t>共享服务</w:t>
      </w:r>
      <w:r>
        <w:rPr>
          <w:rFonts w:ascii="仿宋" w:eastAsia="仿宋_GB2312" w:hAnsi="仿宋" w:cs="微软雅黑" w:hint="eastAsia"/>
          <w:color w:val="000000" w:themeColor="text1"/>
          <w:sz w:val="28"/>
          <w:szCs w:val="28"/>
        </w:rPr>
        <w:t>器</w:t>
      </w:r>
      <w:r>
        <w:rPr>
          <w:rFonts w:ascii="仿宋" w:eastAsia="仿宋_GB2312" w:hAnsi="仿宋" w:cs="___WRD_EMBED_SUB_40" w:hint="eastAsia"/>
          <w:color w:val="000000" w:themeColor="text1"/>
          <w:sz w:val="28"/>
          <w:szCs w:val="28"/>
        </w:rPr>
        <w:t>数据</w:t>
      </w:r>
      <w:r>
        <w:rPr>
          <w:rFonts w:ascii="仿宋" w:eastAsia="仿宋_GB2312" w:hAnsi="仿宋" w:cs="微软雅黑" w:hint="eastAsia"/>
          <w:color w:val="000000" w:themeColor="text1"/>
          <w:sz w:val="28"/>
          <w:szCs w:val="28"/>
        </w:rPr>
        <w:t>库</w:t>
      </w:r>
      <w:r>
        <w:rPr>
          <w:rFonts w:ascii="仿宋" w:eastAsia="仿宋_GB2312" w:hAnsi="仿宋" w:cs="___WRD_EMBED_SUB_40" w:hint="eastAsia"/>
          <w:color w:val="000000" w:themeColor="text1"/>
          <w:sz w:val="28"/>
          <w:szCs w:val="28"/>
        </w:rPr>
        <w:t>中。</w:t>
      </w:r>
    </w:p>
    <w:p w14:paraId="4911D47B" w14:textId="77777777" w:rsidR="00B80F08" w:rsidRDefault="00000000">
      <w:pPr>
        <w:pStyle w:val="41"/>
        <w:rPr>
          <w:color w:val="000000" w:themeColor="text1"/>
        </w:rPr>
      </w:pPr>
      <w:r>
        <w:rPr>
          <w:rFonts w:hint="eastAsia"/>
          <w:color w:val="000000" w:themeColor="text1"/>
        </w:rPr>
        <w:t>自动更新</w:t>
      </w:r>
    </w:p>
    <w:p w14:paraId="4C1155BD" w14:textId="77777777" w:rsidR="00B80F08" w:rsidRDefault="00000000">
      <w:pPr>
        <w:pStyle w:val="afffffffff"/>
        <w:adjustRightInd w:val="0"/>
        <w:snapToGrid w:val="0"/>
        <w:ind w:firstLine="560"/>
        <w:jc w:val="left"/>
        <w:rPr>
          <w:rFonts w:ascii="仿宋" w:eastAsia="仿宋_GB2312" w:hAnsi="仿宋"/>
          <w:color w:val="000000" w:themeColor="text1"/>
          <w:sz w:val="22"/>
        </w:rPr>
      </w:pPr>
      <w:r>
        <w:rPr>
          <w:rFonts w:ascii="仿宋" w:eastAsia="仿宋_GB2312" w:hAnsi="仿宋" w:cs="仿宋_GB2312" w:hint="eastAsia"/>
          <w:color w:val="000000" w:themeColor="text1"/>
          <w:sz w:val="28"/>
          <w:szCs w:val="28"/>
        </w:rPr>
        <w:t>此种方式一</w:t>
      </w:r>
      <w:r>
        <w:rPr>
          <w:rFonts w:ascii="仿宋" w:eastAsia="仿宋_GB2312" w:hAnsi="仿宋" w:cs="微软雅黑" w:hint="eastAsia"/>
          <w:color w:val="000000" w:themeColor="text1"/>
          <w:sz w:val="28"/>
          <w:szCs w:val="28"/>
        </w:rPr>
        <w:t>般适</w:t>
      </w:r>
      <w:r>
        <w:rPr>
          <w:rFonts w:ascii="仿宋" w:eastAsia="仿宋_GB2312" w:hAnsi="仿宋" w:cs="___WRD_EMBED_SUB_40" w:hint="eastAsia"/>
          <w:color w:val="000000" w:themeColor="text1"/>
          <w:sz w:val="28"/>
          <w:szCs w:val="28"/>
        </w:rPr>
        <w:t>用于应用单位业务系统与交</w:t>
      </w:r>
      <w:r>
        <w:rPr>
          <w:rFonts w:ascii="仿宋" w:eastAsia="仿宋_GB2312" w:hAnsi="仿宋" w:cs="微软雅黑" w:hint="eastAsia"/>
          <w:color w:val="000000" w:themeColor="text1"/>
          <w:sz w:val="28"/>
          <w:szCs w:val="28"/>
        </w:rPr>
        <w:t>换</w:t>
      </w:r>
      <w:r>
        <w:rPr>
          <w:rFonts w:ascii="仿宋" w:eastAsia="仿宋_GB2312" w:hAnsi="仿宋" w:cs="___WRD_EMBED_SUB_40" w:hint="eastAsia"/>
          <w:color w:val="000000" w:themeColor="text1"/>
          <w:sz w:val="28"/>
          <w:szCs w:val="28"/>
        </w:rPr>
        <w:t>共享服务</w:t>
      </w:r>
      <w:r>
        <w:rPr>
          <w:rFonts w:ascii="仿宋" w:eastAsia="仿宋_GB2312" w:hAnsi="仿宋" w:cs="微软雅黑" w:hint="eastAsia"/>
          <w:color w:val="000000" w:themeColor="text1"/>
          <w:sz w:val="28"/>
          <w:szCs w:val="28"/>
        </w:rPr>
        <w:t>器处</w:t>
      </w:r>
      <w:r>
        <w:rPr>
          <w:rFonts w:ascii="仿宋" w:eastAsia="仿宋_GB2312" w:hAnsi="仿宋" w:cs="___WRD_EMBED_SUB_40" w:hint="eastAsia"/>
          <w:color w:val="000000" w:themeColor="text1"/>
          <w:sz w:val="28"/>
          <w:szCs w:val="28"/>
        </w:rPr>
        <w:t>于同一网络的情况。应用单位从各自业务系统中导</w:t>
      </w:r>
      <w:r>
        <w:rPr>
          <w:rFonts w:ascii="仿宋" w:eastAsia="仿宋_GB2312" w:hAnsi="仿宋" w:cs="微软雅黑" w:hint="eastAsia"/>
          <w:color w:val="000000" w:themeColor="text1"/>
          <w:sz w:val="28"/>
          <w:szCs w:val="28"/>
        </w:rPr>
        <w:t>出</w:t>
      </w:r>
      <w:r>
        <w:rPr>
          <w:rFonts w:ascii="仿宋" w:eastAsia="仿宋_GB2312" w:hAnsi="仿宋" w:cs="___WRD_EMBED_SUB_40" w:hint="eastAsia"/>
          <w:color w:val="000000" w:themeColor="text1"/>
          <w:sz w:val="28"/>
          <w:szCs w:val="28"/>
        </w:rPr>
        <w:t>共享数据提</w:t>
      </w:r>
      <w:r>
        <w:rPr>
          <w:rFonts w:ascii="仿宋" w:eastAsia="仿宋_GB2312" w:hAnsi="仿宋" w:cs="微软雅黑" w:hint="eastAsia"/>
          <w:color w:val="000000" w:themeColor="text1"/>
          <w:sz w:val="28"/>
          <w:szCs w:val="28"/>
        </w:rPr>
        <w:t>出</w:t>
      </w:r>
      <w:r>
        <w:rPr>
          <w:rFonts w:ascii="仿宋" w:eastAsia="仿宋_GB2312" w:hAnsi="仿宋" w:cs="___WRD_EMBED_SUB_40" w:hint="eastAsia"/>
          <w:color w:val="000000" w:themeColor="text1"/>
          <w:sz w:val="28"/>
          <w:szCs w:val="28"/>
        </w:rPr>
        <w:t>的数据需求和数据</w:t>
      </w:r>
      <w:r>
        <w:rPr>
          <w:rFonts w:ascii="仿宋" w:eastAsia="仿宋_GB2312" w:hAnsi="仿宋" w:cs="微软雅黑" w:hint="eastAsia"/>
          <w:color w:val="000000" w:themeColor="text1"/>
          <w:sz w:val="28"/>
          <w:szCs w:val="28"/>
        </w:rPr>
        <w:t>库</w:t>
      </w:r>
      <w:proofErr w:type="gramStart"/>
      <w:r>
        <w:rPr>
          <w:rFonts w:ascii="仿宋" w:eastAsia="仿宋_GB2312" w:hAnsi="仿宋" w:cs="___WRD_EMBED_SUB_40" w:hint="eastAsia"/>
          <w:color w:val="000000" w:themeColor="text1"/>
          <w:sz w:val="28"/>
          <w:szCs w:val="28"/>
        </w:rPr>
        <w:t>表规范</w:t>
      </w:r>
      <w:proofErr w:type="gramEnd"/>
      <w:r>
        <w:rPr>
          <w:rFonts w:ascii="仿宋" w:eastAsia="仿宋_GB2312" w:hAnsi="仿宋" w:cs="___WRD_EMBED_SUB_40" w:hint="eastAsia"/>
          <w:color w:val="000000" w:themeColor="text1"/>
          <w:sz w:val="28"/>
          <w:szCs w:val="28"/>
        </w:rPr>
        <w:t>要求的数据</w:t>
      </w:r>
      <w:r>
        <w:rPr>
          <w:rFonts w:ascii="仿宋" w:eastAsia="仿宋_GB2312" w:hAnsi="仿宋" w:cs="微软雅黑" w:hint="eastAsia"/>
          <w:color w:val="000000" w:themeColor="text1"/>
          <w:sz w:val="28"/>
          <w:szCs w:val="28"/>
        </w:rPr>
        <w:t>库文</w:t>
      </w:r>
      <w:r>
        <w:rPr>
          <w:rFonts w:ascii="仿宋" w:eastAsia="仿宋_GB2312" w:hAnsi="仿宋" w:cs="___WRD_EMBED_SUB_40" w:hint="eastAsia"/>
          <w:color w:val="000000" w:themeColor="text1"/>
          <w:sz w:val="28"/>
          <w:szCs w:val="28"/>
        </w:rPr>
        <w:t>件，并在设定时间调用协同办公系统所提供接口将数据导入到交</w:t>
      </w:r>
      <w:r>
        <w:rPr>
          <w:rFonts w:ascii="仿宋" w:eastAsia="仿宋_GB2312" w:hAnsi="仿宋" w:cs="微软雅黑" w:hint="eastAsia"/>
          <w:color w:val="000000" w:themeColor="text1"/>
          <w:sz w:val="28"/>
          <w:szCs w:val="28"/>
        </w:rPr>
        <w:t>换</w:t>
      </w:r>
      <w:r>
        <w:rPr>
          <w:rFonts w:ascii="仿宋" w:eastAsia="仿宋_GB2312" w:hAnsi="仿宋" w:cs="___WRD_EMBED_SUB_40" w:hint="eastAsia"/>
          <w:color w:val="000000" w:themeColor="text1"/>
          <w:sz w:val="28"/>
          <w:szCs w:val="28"/>
        </w:rPr>
        <w:t>共享服务</w:t>
      </w:r>
      <w:r>
        <w:rPr>
          <w:rFonts w:ascii="仿宋" w:eastAsia="仿宋_GB2312" w:hAnsi="仿宋" w:cs="微软雅黑" w:hint="eastAsia"/>
          <w:color w:val="000000" w:themeColor="text1"/>
          <w:sz w:val="28"/>
          <w:szCs w:val="28"/>
        </w:rPr>
        <w:t>器</w:t>
      </w:r>
      <w:r>
        <w:rPr>
          <w:rFonts w:ascii="仿宋" w:eastAsia="仿宋_GB2312" w:hAnsi="仿宋" w:cs="___WRD_EMBED_SUB_40" w:hint="eastAsia"/>
          <w:color w:val="000000" w:themeColor="text1"/>
          <w:sz w:val="28"/>
          <w:szCs w:val="28"/>
        </w:rPr>
        <w:t>数据</w:t>
      </w:r>
      <w:r>
        <w:rPr>
          <w:rFonts w:ascii="仿宋" w:eastAsia="仿宋_GB2312" w:hAnsi="仿宋" w:cs="微软雅黑" w:hint="eastAsia"/>
          <w:color w:val="000000" w:themeColor="text1"/>
          <w:sz w:val="28"/>
          <w:szCs w:val="28"/>
        </w:rPr>
        <w:t>库</w:t>
      </w:r>
      <w:r>
        <w:rPr>
          <w:rFonts w:ascii="仿宋" w:eastAsia="仿宋_GB2312" w:hAnsi="仿宋" w:cs="___WRD_EMBED_SUB_40" w:hint="eastAsia"/>
          <w:color w:val="000000" w:themeColor="text1"/>
          <w:sz w:val="28"/>
          <w:szCs w:val="28"/>
        </w:rPr>
        <w:t>中。</w:t>
      </w:r>
    </w:p>
    <w:p w14:paraId="50131272"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58" w:name="_Toc110500791"/>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t>数据资源目录</w:t>
      </w:r>
      <w:bookmarkEnd w:id="58"/>
    </w:p>
    <w:p w14:paraId="06B770A4" w14:textId="77777777" w:rsidR="00B80F08" w:rsidRDefault="00000000">
      <w:pPr>
        <w:pStyle w:val="41"/>
        <w:rPr>
          <w:color w:val="000000" w:themeColor="text1"/>
        </w:rPr>
      </w:pPr>
      <w:r>
        <w:rPr>
          <w:rFonts w:hint="eastAsia"/>
          <w:color w:val="000000" w:themeColor="text1"/>
        </w:rPr>
        <w:t>行业管理</w:t>
      </w:r>
    </w:p>
    <w:p w14:paraId="4668F328" w14:textId="77777777" w:rsidR="00B80F08" w:rsidRDefault="00000000">
      <w:pPr>
        <w:ind w:firstLine="560"/>
        <w:rPr>
          <w:rFonts w:eastAsia="仿宋_GB2312"/>
          <w:color w:val="000000" w:themeColor="text1"/>
        </w:rPr>
      </w:pPr>
      <w:r>
        <w:rPr>
          <w:rFonts w:eastAsia="仿宋_GB2312" w:hint="eastAsia"/>
          <w:color w:val="000000" w:themeColor="text1"/>
        </w:rPr>
        <w:t>运输许可事项</w:t>
      </w:r>
      <w:r>
        <w:rPr>
          <w:rFonts w:eastAsia="仿宋_GB2312" w:hint="eastAsia"/>
          <w:color w:val="000000" w:themeColor="text1"/>
        </w:rPr>
        <w:t>(</w:t>
      </w:r>
      <w:proofErr w:type="spellStart"/>
      <w:r>
        <w:rPr>
          <w:rFonts w:eastAsia="仿宋_GB2312" w:hint="eastAsia"/>
          <w:color w:val="000000" w:themeColor="text1"/>
        </w:rPr>
        <w:t>hbi_license</w:t>
      </w:r>
      <w:proofErr w:type="spellEnd"/>
      <w:r>
        <w:rPr>
          <w:rFonts w:eastAsia="仿宋_GB2312" w:hint="eastAsia"/>
          <w:color w:val="000000" w:themeColor="text1"/>
        </w:rPr>
        <w:t>)</w:t>
      </w:r>
    </w:p>
    <w:p w14:paraId="43452C7C" w14:textId="77777777" w:rsidR="00B80F08" w:rsidRDefault="00000000">
      <w:pPr>
        <w:ind w:firstLine="560"/>
        <w:rPr>
          <w:rFonts w:eastAsia="仿宋_GB2312"/>
          <w:color w:val="000000" w:themeColor="text1"/>
        </w:rPr>
      </w:pPr>
      <w:r>
        <w:rPr>
          <w:rFonts w:eastAsia="仿宋_GB2312" w:hint="eastAsia"/>
          <w:color w:val="000000" w:themeColor="text1"/>
        </w:rPr>
        <w:lastRenderedPageBreak/>
        <w:t>运输许可事项基础信息</w:t>
      </w:r>
      <w:r>
        <w:rPr>
          <w:rFonts w:eastAsia="仿宋_GB2312" w:hint="eastAsia"/>
          <w:color w:val="000000" w:themeColor="text1"/>
        </w:rPr>
        <w:t>(</w:t>
      </w:r>
      <w:proofErr w:type="spellStart"/>
      <w:r>
        <w:rPr>
          <w:rFonts w:eastAsia="仿宋_GB2312" w:hint="eastAsia"/>
          <w:color w:val="000000" w:themeColor="text1"/>
        </w:rPr>
        <w:t>matters_base_info</w:t>
      </w:r>
      <w:proofErr w:type="spellEnd"/>
      <w:r>
        <w:rPr>
          <w:rFonts w:eastAsia="仿宋_GB2312" w:hint="eastAsia"/>
          <w:color w:val="000000" w:themeColor="text1"/>
        </w:rPr>
        <w:t>)</w:t>
      </w:r>
    </w:p>
    <w:p w14:paraId="4FC85A8D" w14:textId="77777777" w:rsidR="00B80F08" w:rsidRDefault="00000000">
      <w:pPr>
        <w:ind w:firstLine="560"/>
        <w:rPr>
          <w:rFonts w:eastAsia="仿宋_GB2312"/>
          <w:color w:val="000000" w:themeColor="text1"/>
        </w:rPr>
      </w:pPr>
      <w:r>
        <w:rPr>
          <w:rFonts w:eastAsia="仿宋_GB2312" w:hint="eastAsia"/>
          <w:color w:val="000000" w:themeColor="text1"/>
        </w:rPr>
        <w:t>运输许可事项受理信息</w:t>
      </w:r>
      <w:r>
        <w:rPr>
          <w:rFonts w:eastAsia="仿宋_GB2312" w:hint="eastAsia"/>
          <w:color w:val="000000" w:themeColor="text1"/>
        </w:rPr>
        <w:t>(</w:t>
      </w:r>
      <w:proofErr w:type="spellStart"/>
      <w:r>
        <w:rPr>
          <w:rFonts w:eastAsia="仿宋_GB2312" w:hint="eastAsia"/>
          <w:color w:val="000000" w:themeColor="text1"/>
        </w:rPr>
        <w:t>matters_adms</w:t>
      </w:r>
      <w:proofErr w:type="spellEnd"/>
      <w:r>
        <w:rPr>
          <w:rFonts w:eastAsia="仿宋_GB2312" w:hint="eastAsia"/>
          <w:color w:val="000000" w:themeColor="text1"/>
        </w:rPr>
        <w:t>)</w:t>
      </w:r>
    </w:p>
    <w:p w14:paraId="5446B454" w14:textId="77777777" w:rsidR="00B80F08" w:rsidRDefault="00000000">
      <w:pPr>
        <w:ind w:firstLine="560"/>
        <w:rPr>
          <w:rFonts w:eastAsia="仿宋_GB2312"/>
          <w:color w:val="000000" w:themeColor="text1"/>
        </w:rPr>
      </w:pPr>
      <w:r>
        <w:rPr>
          <w:rFonts w:eastAsia="仿宋_GB2312" w:hint="eastAsia"/>
          <w:color w:val="000000" w:themeColor="text1"/>
        </w:rPr>
        <w:t>运输许可事项审核信息</w:t>
      </w:r>
      <w:r>
        <w:rPr>
          <w:rFonts w:eastAsia="仿宋_GB2312" w:hint="eastAsia"/>
          <w:color w:val="000000" w:themeColor="text1"/>
        </w:rPr>
        <w:t>(</w:t>
      </w:r>
      <w:proofErr w:type="spellStart"/>
      <w:r>
        <w:rPr>
          <w:rFonts w:eastAsia="仿宋_GB2312" w:hint="eastAsia"/>
          <w:color w:val="000000" w:themeColor="text1"/>
        </w:rPr>
        <w:t>matters_verify</w:t>
      </w:r>
      <w:proofErr w:type="spellEnd"/>
      <w:r>
        <w:rPr>
          <w:rFonts w:eastAsia="仿宋_GB2312" w:hint="eastAsia"/>
          <w:color w:val="000000" w:themeColor="text1"/>
        </w:rPr>
        <w:t>)</w:t>
      </w:r>
    </w:p>
    <w:p w14:paraId="3780E3F1" w14:textId="77777777" w:rsidR="00B80F08" w:rsidRDefault="00000000">
      <w:pPr>
        <w:ind w:firstLine="560"/>
        <w:rPr>
          <w:rFonts w:eastAsia="仿宋_GB2312"/>
          <w:color w:val="000000" w:themeColor="text1"/>
        </w:rPr>
      </w:pPr>
      <w:r>
        <w:rPr>
          <w:rFonts w:eastAsia="仿宋_GB2312" w:hint="eastAsia"/>
          <w:color w:val="000000" w:themeColor="text1"/>
        </w:rPr>
        <w:t>运输许可事项登记</w:t>
      </w:r>
      <w:r>
        <w:rPr>
          <w:rFonts w:eastAsia="仿宋_GB2312" w:hint="eastAsia"/>
          <w:color w:val="000000" w:themeColor="text1"/>
        </w:rPr>
        <w:t>(</w:t>
      </w:r>
      <w:proofErr w:type="spellStart"/>
      <w:r>
        <w:rPr>
          <w:rFonts w:eastAsia="仿宋_GB2312" w:hint="eastAsia"/>
          <w:color w:val="000000" w:themeColor="text1"/>
        </w:rPr>
        <w:t>matters_apply</w:t>
      </w:r>
      <w:proofErr w:type="spellEnd"/>
      <w:r>
        <w:rPr>
          <w:rFonts w:eastAsia="仿宋_GB2312" w:hint="eastAsia"/>
          <w:color w:val="000000" w:themeColor="text1"/>
        </w:rPr>
        <w:t>)</w:t>
      </w:r>
    </w:p>
    <w:p w14:paraId="66B55DD4" w14:textId="77777777" w:rsidR="00B80F08" w:rsidRDefault="00000000">
      <w:pPr>
        <w:ind w:firstLine="560"/>
        <w:rPr>
          <w:rFonts w:eastAsia="仿宋_GB2312"/>
          <w:color w:val="000000" w:themeColor="text1"/>
        </w:rPr>
      </w:pPr>
      <w:r>
        <w:rPr>
          <w:rFonts w:eastAsia="仿宋_GB2312" w:hint="eastAsia"/>
          <w:color w:val="000000" w:themeColor="text1"/>
        </w:rPr>
        <w:t>港航许可事项信息</w:t>
      </w:r>
      <w:r>
        <w:rPr>
          <w:rFonts w:eastAsia="仿宋_GB2312" w:hint="eastAsia"/>
          <w:color w:val="000000" w:themeColor="text1"/>
        </w:rPr>
        <w:t>(</w:t>
      </w:r>
      <w:proofErr w:type="spellStart"/>
      <w:r>
        <w:rPr>
          <w:rFonts w:eastAsia="仿宋_GB2312" w:hint="eastAsia"/>
          <w:color w:val="000000" w:themeColor="text1"/>
        </w:rPr>
        <w:t>gh_xzxk_tip_info</w:t>
      </w:r>
      <w:proofErr w:type="spellEnd"/>
      <w:r>
        <w:rPr>
          <w:rFonts w:eastAsia="仿宋_GB2312" w:hint="eastAsia"/>
          <w:color w:val="000000" w:themeColor="text1"/>
        </w:rPr>
        <w:t>)</w:t>
      </w:r>
    </w:p>
    <w:p w14:paraId="56DD8094" w14:textId="77777777" w:rsidR="00B80F08" w:rsidRDefault="00000000">
      <w:pPr>
        <w:ind w:firstLine="560"/>
        <w:rPr>
          <w:rFonts w:eastAsia="仿宋_GB2312"/>
          <w:color w:val="000000" w:themeColor="text1"/>
        </w:rPr>
      </w:pPr>
      <w:r>
        <w:rPr>
          <w:rFonts w:eastAsia="仿宋_GB2312" w:hint="eastAsia"/>
          <w:color w:val="000000" w:themeColor="text1"/>
        </w:rPr>
        <w:t>执法部门信息</w:t>
      </w:r>
      <w:r>
        <w:rPr>
          <w:rFonts w:eastAsia="仿宋_GB2312" w:hint="eastAsia"/>
          <w:color w:val="000000" w:themeColor="text1"/>
        </w:rPr>
        <w:t>(</w:t>
      </w:r>
      <w:proofErr w:type="spellStart"/>
      <w:r>
        <w:rPr>
          <w:rFonts w:eastAsia="仿宋_GB2312" w:hint="eastAsia"/>
          <w:color w:val="000000" w:themeColor="text1"/>
        </w:rPr>
        <w:t>zf_jc_bmxx</w:t>
      </w:r>
      <w:proofErr w:type="spellEnd"/>
      <w:r>
        <w:rPr>
          <w:rFonts w:eastAsia="仿宋_GB2312" w:hint="eastAsia"/>
          <w:color w:val="000000" w:themeColor="text1"/>
        </w:rPr>
        <w:t>)</w:t>
      </w:r>
    </w:p>
    <w:p w14:paraId="0A9AA38E" w14:textId="77777777" w:rsidR="00B80F08" w:rsidRDefault="00000000">
      <w:pPr>
        <w:ind w:firstLine="560"/>
        <w:rPr>
          <w:rFonts w:eastAsia="仿宋_GB2312"/>
          <w:color w:val="000000" w:themeColor="text1"/>
        </w:rPr>
      </w:pPr>
      <w:r>
        <w:rPr>
          <w:rFonts w:eastAsia="仿宋_GB2312" w:hint="eastAsia"/>
          <w:color w:val="000000" w:themeColor="text1"/>
        </w:rPr>
        <w:t>执法案件信息</w:t>
      </w:r>
      <w:r>
        <w:rPr>
          <w:rFonts w:eastAsia="仿宋_GB2312" w:hint="eastAsia"/>
          <w:color w:val="000000" w:themeColor="text1"/>
        </w:rPr>
        <w:t>(</w:t>
      </w:r>
      <w:proofErr w:type="spellStart"/>
      <w:r>
        <w:rPr>
          <w:rFonts w:eastAsia="仿宋_GB2312" w:hint="eastAsia"/>
          <w:color w:val="000000" w:themeColor="text1"/>
        </w:rPr>
        <w:t>zf_aj_ajxx</w:t>
      </w:r>
      <w:proofErr w:type="spellEnd"/>
      <w:r>
        <w:rPr>
          <w:rFonts w:eastAsia="仿宋_GB2312" w:hint="eastAsia"/>
          <w:color w:val="000000" w:themeColor="text1"/>
        </w:rPr>
        <w:t>)</w:t>
      </w:r>
    </w:p>
    <w:p w14:paraId="698146BD" w14:textId="77777777" w:rsidR="00B80F08" w:rsidRDefault="00000000">
      <w:pPr>
        <w:ind w:firstLine="560"/>
        <w:rPr>
          <w:rFonts w:eastAsia="仿宋_GB2312"/>
          <w:color w:val="000000" w:themeColor="text1"/>
        </w:rPr>
      </w:pPr>
      <w:r>
        <w:rPr>
          <w:rFonts w:eastAsia="仿宋_GB2312" w:hint="eastAsia"/>
          <w:color w:val="000000" w:themeColor="text1"/>
        </w:rPr>
        <w:t>执法案件状态</w:t>
      </w:r>
      <w:r>
        <w:rPr>
          <w:rFonts w:eastAsia="仿宋_GB2312" w:hint="eastAsia"/>
          <w:color w:val="000000" w:themeColor="text1"/>
        </w:rPr>
        <w:t>(</w:t>
      </w:r>
      <w:proofErr w:type="spellStart"/>
      <w:r>
        <w:rPr>
          <w:rFonts w:eastAsia="仿宋_GB2312" w:hint="eastAsia"/>
          <w:color w:val="000000" w:themeColor="text1"/>
        </w:rPr>
        <w:t>hbi_case_info</w:t>
      </w:r>
      <w:proofErr w:type="spellEnd"/>
      <w:r>
        <w:rPr>
          <w:rFonts w:eastAsia="仿宋_GB2312" w:hint="eastAsia"/>
          <w:color w:val="000000" w:themeColor="text1"/>
        </w:rPr>
        <w:t>)</w:t>
      </w:r>
    </w:p>
    <w:p w14:paraId="1F83BDCB" w14:textId="77777777" w:rsidR="00B80F08" w:rsidRDefault="00000000">
      <w:pPr>
        <w:ind w:firstLine="560"/>
        <w:rPr>
          <w:rFonts w:eastAsia="仿宋_GB2312"/>
          <w:color w:val="000000" w:themeColor="text1"/>
        </w:rPr>
      </w:pPr>
      <w:r>
        <w:rPr>
          <w:rFonts w:eastAsia="仿宋_GB2312" w:hint="eastAsia"/>
          <w:color w:val="000000" w:themeColor="text1"/>
        </w:rPr>
        <w:t>执法受案案件</w:t>
      </w:r>
      <w:r>
        <w:rPr>
          <w:rFonts w:eastAsia="仿宋_GB2312" w:hint="eastAsia"/>
          <w:color w:val="000000" w:themeColor="text1"/>
        </w:rPr>
        <w:t>(</w:t>
      </w:r>
      <w:proofErr w:type="spellStart"/>
      <w:r>
        <w:rPr>
          <w:rFonts w:eastAsia="仿宋_GB2312" w:hint="eastAsia"/>
          <w:color w:val="000000" w:themeColor="text1"/>
        </w:rPr>
        <w:t>hbi_case_accepted</w:t>
      </w:r>
      <w:proofErr w:type="spellEnd"/>
      <w:r>
        <w:rPr>
          <w:rFonts w:eastAsia="仿宋_GB2312" w:hint="eastAsia"/>
          <w:color w:val="000000" w:themeColor="text1"/>
        </w:rPr>
        <w:t>)</w:t>
      </w:r>
    </w:p>
    <w:p w14:paraId="1C14D543" w14:textId="77777777" w:rsidR="00B80F08" w:rsidRDefault="00000000">
      <w:pPr>
        <w:ind w:firstLine="560"/>
        <w:rPr>
          <w:rFonts w:eastAsia="仿宋_GB2312"/>
          <w:color w:val="000000" w:themeColor="text1"/>
        </w:rPr>
      </w:pPr>
      <w:r>
        <w:rPr>
          <w:rFonts w:eastAsia="仿宋_GB2312" w:hint="eastAsia"/>
          <w:color w:val="000000" w:themeColor="text1"/>
        </w:rPr>
        <w:t>执法案件预受理表</w:t>
      </w:r>
      <w:r>
        <w:rPr>
          <w:rFonts w:eastAsia="仿宋_GB2312" w:hint="eastAsia"/>
          <w:color w:val="000000" w:themeColor="text1"/>
        </w:rPr>
        <w:t>(</w:t>
      </w:r>
      <w:proofErr w:type="spellStart"/>
      <w:r>
        <w:rPr>
          <w:rFonts w:eastAsia="仿宋_GB2312" w:hint="eastAsia"/>
          <w:color w:val="000000" w:themeColor="text1"/>
        </w:rPr>
        <w:t>zf_aj_ysl</w:t>
      </w:r>
      <w:proofErr w:type="spellEnd"/>
      <w:r>
        <w:rPr>
          <w:rFonts w:eastAsia="仿宋_GB2312" w:hint="eastAsia"/>
          <w:color w:val="000000" w:themeColor="text1"/>
        </w:rPr>
        <w:t>)</w:t>
      </w:r>
    </w:p>
    <w:p w14:paraId="66462DE0" w14:textId="77777777" w:rsidR="00B80F08" w:rsidRDefault="00000000">
      <w:pPr>
        <w:ind w:firstLine="560"/>
        <w:rPr>
          <w:rFonts w:eastAsia="仿宋_GB2312"/>
          <w:color w:val="000000" w:themeColor="text1"/>
        </w:rPr>
      </w:pPr>
      <w:r>
        <w:rPr>
          <w:rFonts w:eastAsia="仿宋_GB2312" w:hint="eastAsia"/>
          <w:color w:val="000000" w:themeColor="text1"/>
        </w:rPr>
        <w:t>执法治</w:t>
      </w:r>
      <w:proofErr w:type="gramStart"/>
      <w:r>
        <w:rPr>
          <w:rFonts w:eastAsia="仿宋_GB2312" w:hint="eastAsia"/>
          <w:color w:val="000000" w:themeColor="text1"/>
        </w:rPr>
        <w:t>超处罚</w:t>
      </w:r>
      <w:proofErr w:type="gramEnd"/>
      <w:r>
        <w:rPr>
          <w:rFonts w:eastAsia="仿宋_GB2312" w:hint="eastAsia"/>
          <w:color w:val="000000" w:themeColor="text1"/>
        </w:rPr>
        <w:t>列表</w:t>
      </w:r>
      <w:r>
        <w:rPr>
          <w:rFonts w:eastAsia="仿宋_GB2312" w:hint="eastAsia"/>
          <w:color w:val="000000" w:themeColor="text1"/>
        </w:rPr>
        <w:t>(</w:t>
      </w:r>
      <w:proofErr w:type="spellStart"/>
      <w:r>
        <w:rPr>
          <w:rFonts w:eastAsia="仿宋_GB2312" w:hint="eastAsia"/>
          <w:color w:val="000000" w:themeColor="text1"/>
        </w:rPr>
        <w:t>zc_punishrecord</w:t>
      </w:r>
      <w:proofErr w:type="spellEnd"/>
      <w:r>
        <w:rPr>
          <w:rFonts w:eastAsia="仿宋_GB2312" w:hint="eastAsia"/>
          <w:color w:val="000000" w:themeColor="text1"/>
        </w:rPr>
        <w:t>)</w:t>
      </w:r>
    </w:p>
    <w:p w14:paraId="2D5ACF9B" w14:textId="77777777" w:rsidR="00B80F08" w:rsidRDefault="00000000">
      <w:pPr>
        <w:ind w:firstLine="560"/>
        <w:rPr>
          <w:rFonts w:eastAsia="仿宋_GB2312"/>
          <w:color w:val="000000" w:themeColor="text1"/>
        </w:rPr>
      </w:pPr>
      <w:r>
        <w:rPr>
          <w:rFonts w:eastAsia="仿宋_GB2312" w:hint="eastAsia"/>
          <w:color w:val="000000" w:themeColor="text1"/>
        </w:rPr>
        <w:t>执法</w:t>
      </w:r>
      <w:proofErr w:type="gramStart"/>
      <w:r>
        <w:rPr>
          <w:rFonts w:eastAsia="仿宋_GB2312" w:hint="eastAsia"/>
          <w:color w:val="000000" w:themeColor="text1"/>
        </w:rPr>
        <w:t>治超过车数据</w:t>
      </w:r>
      <w:proofErr w:type="gramEnd"/>
      <w:r>
        <w:rPr>
          <w:rFonts w:eastAsia="仿宋_GB2312" w:hint="eastAsia"/>
          <w:color w:val="000000" w:themeColor="text1"/>
        </w:rPr>
        <w:t>(</w:t>
      </w:r>
      <w:proofErr w:type="spellStart"/>
      <w:r>
        <w:rPr>
          <w:rFonts w:eastAsia="仿宋_GB2312" w:hint="eastAsia"/>
          <w:color w:val="000000" w:themeColor="text1"/>
        </w:rPr>
        <w:t>zc_passcardatainfo</w:t>
      </w:r>
      <w:proofErr w:type="spellEnd"/>
      <w:r>
        <w:rPr>
          <w:rFonts w:eastAsia="仿宋_GB2312" w:hint="eastAsia"/>
          <w:color w:val="000000" w:themeColor="text1"/>
        </w:rPr>
        <w:t>)</w:t>
      </w:r>
    </w:p>
    <w:p w14:paraId="0FDB2FFF" w14:textId="77777777" w:rsidR="00B80F08" w:rsidRDefault="00000000">
      <w:pPr>
        <w:ind w:firstLine="560"/>
        <w:rPr>
          <w:rFonts w:eastAsia="仿宋_GB2312"/>
          <w:color w:val="000000" w:themeColor="text1"/>
        </w:rPr>
      </w:pPr>
      <w:r>
        <w:rPr>
          <w:rFonts w:eastAsia="仿宋_GB2312" w:hint="eastAsia"/>
          <w:color w:val="000000" w:themeColor="text1"/>
        </w:rPr>
        <w:t>执法治超省管系统案件</w:t>
      </w:r>
      <w:r>
        <w:rPr>
          <w:rFonts w:eastAsia="仿宋_GB2312" w:hint="eastAsia"/>
          <w:color w:val="000000" w:themeColor="text1"/>
        </w:rPr>
        <w:t>(</w:t>
      </w:r>
      <w:proofErr w:type="spellStart"/>
      <w:r>
        <w:rPr>
          <w:rFonts w:eastAsia="仿宋_GB2312" w:hint="eastAsia"/>
          <w:color w:val="000000" w:themeColor="text1"/>
        </w:rPr>
        <w:t>hbi_zc_off_site</w:t>
      </w:r>
      <w:proofErr w:type="spellEnd"/>
      <w:r>
        <w:rPr>
          <w:rFonts w:eastAsia="仿宋_GB2312" w:hint="eastAsia"/>
          <w:color w:val="000000" w:themeColor="text1"/>
        </w:rPr>
        <w:t>)</w:t>
      </w:r>
    </w:p>
    <w:p w14:paraId="66CD1670" w14:textId="77777777" w:rsidR="00B80F08" w:rsidRDefault="00000000">
      <w:pPr>
        <w:ind w:firstLine="560"/>
        <w:rPr>
          <w:rFonts w:eastAsia="仿宋_GB2312"/>
          <w:color w:val="000000" w:themeColor="text1"/>
        </w:rPr>
      </w:pPr>
      <w:r>
        <w:rPr>
          <w:rFonts w:eastAsia="仿宋_GB2312" w:hint="eastAsia"/>
          <w:color w:val="000000" w:themeColor="text1"/>
        </w:rPr>
        <w:t>12328</w:t>
      </w:r>
      <w:r>
        <w:rPr>
          <w:rFonts w:eastAsia="仿宋_GB2312" w:hint="eastAsia"/>
          <w:color w:val="000000" w:themeColor="text1"/>
        </w:rPr>
        <w:t>业务受理登记日志表</w:t>
      </w:r>
      <w:r>
        <w:rPr>
          <w:rFonts w:eastAsia="仿宋_GB2312" w:hint="eastAsia"/>
          <w:color w:val="000000" w:themeColor="text1"/>
        </w:rPr>
        <w:t>(12328_yg_ywlog)</w:t>
      </w:r>
    </w:p>
    <w:p w14:paraId="64E2A77E" w14:textId="77777777" w:rsidR="00B80F08" w:rsidRDefault="00000000">
      <w:pPr>
        <w:ind w:firstLine="560"/>
        <w:rPr>
          <w:rFonts w:eastAsia="仿宋_GB2312"/>
          <w:color w:val="000000" w:themeColor="text1"/>
        </w:rPr>
      </w:pPr>
      <w:r>
        <w:rPr>
          <w:rFonts w:eastAsia="仿宋_GB2312" w:hint="eastAsia"/>
          <w:color w:val="000000" w:themeColor="text1"/>
        </w:rPr>
        <w:t>12328</w:t>
      </w:r>
      <w:r>
        <w:rPr>
          <w:rFonts w:eastAsia="仿宋_GB2312" w:hint="eastAsia"/>
          <w:color w:val="000000" w:themeColor="text1"/>
        </w:rPr>
        <w:t>业务处理信息表</w:t>
      </w:r>
      <w:r>
        <w:rPr>
          <w:rFonts w:eastAsia="仿宋_GB2312" w:hint="eastAsia"/>
          <w:color w:val="000000" w:themeColor="text1"/>
        </w:rPr>
        <w:t>(12328_yw_deal)</w:t>
      </w:r>
    </w:p>
    <w:p w14:paraId="664080AF" w14:textId="77777777" w:rsidR="00B80F08" w:rsidRDefault="00000000">
      <w:pPr>
        <w:ind w:firstLine="560"/>
        <w:rPr>
          <w:rFonts w:eastAsia="仿宋_GB2312"/>
          <w:color w:val="000000" w:themeColor="text1"/>
        </w:rPr>
      </w:pPr>
      <w:r>
        <w:rPr>
          <w:rFonts w:eastAsia="仿宋_GB2312" w:hint="eastAsia"/>
          <w:color w:val="000000" w:themeColor="text1"/>
        </w:rPr>
        <w:t>12328</w:t>
      </w:r>
      <w:r>
        <w:rPr>
          <w:rFonts w:eastAsia="仿宋_GB2312" w:hint="eastAsia"/>
          <w:color w:val="000000" w:themeColor="text1"/>
        </w:rPr>
        <w:t>业务受理登记表</w:t>
      </w:r>
      <w:r>
        <w:rPr>
          <w:rFonts w:eastAsia="仿宋_GB2312" w:hint="eastAsia"/>
          <w:color w:val="000000" w:themeColor="text1"/>
        </w:rPr>
        <w:t>(12328_yw_regist)</w:t>
      </w:r>
    </w:p>
    <w:p w14:paraId="5395B9B3" w14:textId="77777777" w:rsidR="00B80F08" w:rsidRDefault="00000000">
      <w:pPr>
        <w:ind w:firstLine="560"/>
        <w:rPr>
          <w:rFonts w:eastAsia="仿宋_GB2312"/>
          <w:color w:val="000000" w:themeColor="text1"/>
        </w:rPr>
      </w:pPr>
      <w:r>
        <w:rPr>
          <w:rFonts w:eastAsia="仿宋_GB2312" w:hint="eastAsia"/>
          <w:color w:val="000000" w:themeColor="text1"/>
        </w:rPr>
        <w:t>运输企业基本信息</w:t>
      </w:r>
      <w:r>
        <w:rPr>
          <w:rFonts w:eastAsia="仿宋_GB2312" w:hint="eastAsia"/>
          <w:color w:val="000000" w:themeColor="text1"/>
        </w:rPr>
        <w:t>(</w:t>
      </w:r>
      <w:proofErr w:type="spellStart"/>
      <w:r>
        <w:rPr>
          <w:rFonts w:eastAsia="仿宋_GB2312" w:hint="eastAsia"/>
          <w:color w:val="000000" w:themeColor="text1"/>
        </w:rPr>
        <w:t>company_base_info</w:t>
      </w:r>
      <w:proofErr w:type="spellEnd"/>
      <w:r>
        <w:rPr>
          <w:rFonts w:eastAsia="仿宋_GB2312" w:hint="eastAsia"/>
          <w:color w:val="000000" w:themeColor="text1"/>
        </w:rPr>
        <w:t>)</w:t>
      </w:r>
    </w:p>
    <w:p w14:paraId="3201F918" w14:textId="77777777" w:rsidR="00B80F08" w:rsidRDefault="00000000">
      <w:pPr>
        <w:ind w:firstLine="560"/>
        <w:rPr>
          <w:rFonts w:eastAsia="仿宋_GB2312"/>
          <w:color w:val="000000" w:themeColor="text1"/>
        </w:rPr>
      </w:pPr>
      <w:proofErr w:type="gramStart"/>
      <w:r>
        <w:rPr>
          <w:rFonts w:eastAsia="仿宋_GB2312" w:hint="eastAsia"/>
          <w:color w:val="000000" w:themeColor="text1"/>
        </w:rPr>
        <w:t>网约车平台</w:t>
      </w:r>
      <w:proofErr w:type="gramEnd"/>
      <w:r>
        <w:rPr>
          <w:rFonts w:eastAsia="仿宋_GB2312" w:hint="eastAsia"/>
          <w:color w:val="000000" w:themeColor="text1"/>
        </w:rPr>
        <w:t>基本信息</w:t>
      </w:r>
      <w:r>
        <w:rPr>
          <w:rFonts w:eastAsia="仿宋_GB2312" w:hint="eastAsia"/>
          <w:color w:val="000000" w:themeColor="text1"/>
        </w:rPr>
        <w:t>(</w:t>
      </w:r>
      <w:proofErr w:type="spellStart"/>
      <w:r>
        <w:rPr>
          <w:rFonts w:eastAsia="仿宋_GB2312" w:hint="eastAsia"/>
          <w:color w:val="000000" w:themeColor="text1"/>
        </w:rPr>
        <w:t>platcar_platforms</w:t>
      </w:r>
      <w:proofErr w:type="spellEnd"/>
      <w:r>
        <w:rPr>
          <w:rFonts w:eastAsia="仿宋_GB2312" w:hint="eastAsia"/>
          <w:color w:val="000000" w:themeColor="text1"/>
        </w:rPr>
        <w:t>)</w:t>
      </w:r>
    </w:p>
    <w:p w14:paraId="10BDEB3C" w14:textId="77777777" w:rsidR="00B80F08" w:rsidRDefault="00000000">
      <w:pPr>
        <w:ind w:firstLine="560"/>
        <w:rPr>
          <w:rFonts w:eastAsia="仿宋_GB2312"/>
          <w:color w:val="000000" w:themeColor="text1"/>
        </w:rPr>
      </w:pPr>
      <w:r>
        <w:rPr>
          <w:rFonts w:eastAsia="仿宋_GB2312" w:hint="eastAsia"/>
          <w:color w:val="000000" w:themeColor="text1"/>
        </w:rPr>
        <w:t>营运车辆信息表</w:t>
      </w:r>
      <w:r>
        <w:rPr>
          <w:rFonts w:eastAsia="仿宋_GB2312" w:hint="eastAsia"/>
          <w:color w:val="000000" w:themeColor="text1"/>
        </w:rPr>
        <w:t>(</w:t>
      </w:r>
      <w:proofErr w:type="spellStart"/>
      <w:r>
        <w:rPr>
          <w:rFonts w:eastAsia="仿宋_GB2312" w:hint="eastAsia"/>
          <w:color w:val="000000" w:themeColor="text1"/>
        </w:rPr>
        <w:t>vehicle_base_info</w:t>
      </w:r>
      <w:proofErr w:type="spellEnd"/>
      <w:r>
        <w:rPr>
          <w:rFonts w:eastAsia="仿宋_GB2312" w:hint="eastAsia"/>
          <w:color w:val="000000" w:themeColor="text1"/>
        </w:rPr>
        <w:t>)</w:t>
      </w:r>
    </w:p>
    <w:p w14:paraId="60F60448" w14:textId="77777777" w:rsidR="00B80F08" w:rsidRDefault="00000000">
      <w:pPr>
        <w:ind w:firstLine="560"/>
        <w:rPr>
          <w:rFonts w:eastAsia="仿宋_GB2312"/>
          <w:color w:val="000000" w:themeColor="text1"/>
        </w:rPr>
      </w:pPr>
      <w:r>
        <w:rPr>
          <w:rFonts w:eastAsia="仿宋_GB2312" w:hint="eastAsia"/>
          <w:color w:val="000000" w:themeColor="text1"/>
        </w:rPr>
        <w:t>网</w:t>
      </w:r>
      <w:proofErr w:type="gramStart"/>
      <w:r>
        <w:rPr>
          <w:rFonts w:eastAsia="仿宋_GB2312" w:hint="eastAsia"/>
          <w:color w:val="000000" w:themeColor="text1"/>
        </w:rPr>
        <w:t>约车信息</w:t>
      </w:r>
      <w:proofErr w:type="gramEnd"/>
      <w:r>
        <w:rPr>
          <w:rFonts w:eastAsia="仿宋_GB2312" w:hint="eastAsia"/>
          <w:color w:val="000000" w:themeColor="text1"/>
        </w:rPr>
        <w:t>(</w:t>
      </w:r>
      <w:proofErr w:type="spellStart"/>
      <w:r>
        <w:rPr>
          <w:rFonts w:eastAsia="仿宋_GB2312" w:hint="eastAsia"/>
          <w:color w:val="000000" w:themeColor="text1"/>
        </w:rPr>
        <w:t>platcar_base_info</w:t>
      </w:r>
      <w:proofErr w:type="spellEnd"/>
      <w:r>
        <w:rPr>
          <w:rFonts w:eastAsia="仿宋_GB2312" w:hint="eastAsia"/>
          <w:color w:val="000000" w:themeColor="text1"/>
        </w:rPr>
        <w:t>)</w:t>
      </w:r>
    </w:p>
    <w:p w14:paraId="590F33CB" w14:textId="77777777" w:rsidR="00B80F08" w:rsidRDefault="00000000">
      <w:pPr>
        <w:ind w:firstLine="560"/>
        <w:rPr>
          <w:rFonts w:eastAsia="仿宋_GB2312"/>
          <w:color w:val="000000" w:themeColor="text1"/>
        </w:rPr>
      </w:pPr>
      <w:r>
        <w:rPr>
          <w:rFonts w:eastAsia="仿宋_GB2312" w:hint="eastAsia"/>
          <w:color w:val="000000" w:themeColor="text1"/>
        </w:rPr>
        <w:t>港航水运企业</w:t>
      </w:r>
      <w:r>
        <w:rPr>
          <w:rFonts w:eastAsia="仿宋_GB2312" w:hint="eastAsia"/>
          <w:color w:val="000000" w:themeColor="text1"/>
        </w:rPr>
        <w:t>(</w:t>
      </w:r>
      <w:proofErr w:type="spellStart"/>
      <w:r>
        <w:rPr>
          <w:rFonts w:eastAsia="仿宋_GB2312" w:hint="eastAsia"/>
          <w:color w:val="000000" w:themeColor="text1"/>
        </w:rPr>
        <w:t>gh_syqy</w:t>
      </w:r>
      <w:proofErr w:type="spellEnd"/>
      <w:r>
        <w:rPr>
          <w:rFonts w:eastAsia="仿宋_GB2312" w:hint="eastAsia"/>
          <w:color w:val="000000" w:themeColor="text1"/>
        </w:rPr>
        <w:t>)</w:t>
      </w:r>
    </w:p>
    <w:p w14:paraId="3742D354" w14:textId="77777777" w:rsidR="00B80F08" w:rsidRDefault="00000000">
      <w:pPr>
        <w:ind w:firstLine="560"/>
        <w:rPr>
          <w:rFonts w:eastAsia="仿宋_GB2312"/>
          <w:color w:val="000000" w:themeColor="text1"/>
        </w:rPr>
      </w:pPr>
      <w:r>
        <w:rPr>
          <w:rFonts w:eastAsia="仿宋_GB2312" w:hint="eastAsia"/>
          <w:color w:val="000000" w:themeColor="text1"/>
        </w:rPr>
        <w:t>港口企业基本信息表</w:t>
      </w:r>
      <w:r>
        <w:rPr>
          <w:rFonts w:eastAsia="仿宋_GB2312" w:hint="eastAsia"/>
          <w:color w:val="000000" w:themeColor="text1"/>
        </w:rPr>
        <w:t>(</w:t>
      </w:r>
      <w:proofErr w:type="spellStart"/>
      <w:r>
        <w:rPr>
          <w:rFonts w:eastAsia="仿宋_GB2312" w:hint="eastAsia"/>
          <w:color w:val="000000" w:themeColor="text1"/>
        </w:rPr>
        <w:t>gh_tb_yw_xz_gkqy</w:t>
      </w:r>
      <w:proofErr w:type="spellEnd"/>
      <w:r>
        <w:rPr>
          <w:rFonts w:eastAsia="仿宋_GB2312" w:hint="eastAsia"/>
          <w:color w:val="000000" w:themeColor="text1"/>
        </w:rPr>
        <w:t>)</w:t>
      </w:r>
    </w:p>
    <w:p w14:paraId="19B21C87" w14:textId="77777777" w:rsidR="00B80F08" w:rsidRDefault="00000000">
      <w:pPr>
        <w:ind w:firstLine="560"/>
        <w:rPr>
          <w:rFonts w:eastAsia="仿宋_GB2312"/>
          <w:color w:val="000000" w:themeColor="text1"/>
        </w:rPr>
      </w:pPr>
      <w:r>
        <w:rPr>
          <w:rFonts w:eastAsia="仿宋_GB2312" w:hint="eastAsia"/>
          <w:color w:val="000000" w:themeColor="text1"/>
        </w:rPr>
        <w:t>水运辅助代理企业信息</w:t>
      </w:r>
      <w:r>
        <w:rPr>
          <w:rFonts w:eastAsia="仿宋_GB2312" w:hint="eastAsia"/>
          <w:color w:val="000000" w:themeColor="text1"/>
        </w:rPr>
        <w:t>(</w:t>
      </w:r>
      <w:proofErr w:type="spellStart"/>
      <w:r>
        <w:rPr>
          <w:rFonts w:eastAsia="仿宋_GB2312" w:hint="eastAsia"/>
          <w:color w:val="000000" w:themeColor="text1"/>
        </w:rPr>
        <w:t>gh_tb_yw_yz_syfzdlqyxx</w:t>
      </w:r>
      <w:proofErr w:type="spellEnd"/>
      <w:r>
        <w:rPr>
          <w:rFonts w:eastAsia="仿宋_GB2312" w:hint="eastAsia"/>
          <w:color w:val="000000" w:themeColor="text1"/>
        </w:rPr>
        <w:t>)</w:t>
      </w:r>
    </w:p>
    <w:p w14:paraId="60FD26CE" w14:textId="77777777" w:rsidR="00B80F08" w:rsidRDefault="00000000">
      <w:pPr>
        <w:ind w:firstLine="560"/>
        <w:rPr>
          <w:rFonts w:eastAsia="仿宋_GB2312"/>
          <w:color w:val="000000" w:themeColor="text1"/>
        </w:rPr>
      </w:pPr>
      <w:r>
        <w:rPr>
          <w:rFonts w:eastAsia="仿宋_GB2312" w:hint="eastAsia"/>
          <w:color w:val="000000" w:themeColor="text1"/>
        </w:rPr>
        <w:lastRenderedPageBreak/>
        <w:t>水运企业船舶配备的高级船员</w:t>
      </w:r>
      <w:r>
        <w:rPr>
          <w:rFonts w:eastAsia="仿宋_GB2312" w:hint="eastAsia"/>
          <w:color w:val="000000" w:themeColor="text1"/>
        </w:rPr>
        <w:t>(</w:t>
      </w:r>
      <w:proofErr w:type="spellStart"/>
      <w:r>
        <w:rPr>
          <w:rFonts w:eastAsia="仿宋_GB2312" w:hint="eastAsia"/>
          <w:color w:val="000000" w:themeColor="text1"/>
        </w:rPr>
        <w:t>gh_tb_yw_yz_sygjcy</w:t>
      </w:r>
      <w:proofErr w:type="spellEnd"/>
      <w:r>
        <w:rPr>
          <w:rFonts w:eastAsia="仿宋_GB2312" w:hint="eastAsia"/>
          <w:color w:val="000000" w:themeColor="text1"/>
        </w:rPr>
        <w:t>)</w:t>
      </w:r>
    </w:p>
    <w:p w14:paraId="6AC69CC7" w14:textId="77777777" w:rsidR="00B80F08" w:rsidRDefault="00000000">
      <w:pPr>
        <w:ind w:firstLine="560"/>
        <w:rPr>
          <w:rFonts w:eastAsia="仿宋_GB2312"/>
          <w:color w:val="000000" w:themeColor="text1"/>
        </w:rPr>
      </w:pPr>
      <w:r>
        <w:rPr>
          <w:rFonts w:eastAsia="仿宋_GB2312" w:hint="eastAsia"/>
          <w:color w:val="000000" w:themeColor="text1"/>
        </w:rPr>
        <w:t>海机务人员备案表</w:t>
      </w:r>
      <w:r>
        <w:rPr>
          <w:rFonts w:eastAsia="仿宋_GB2312" w:hint="eastAsia"/>
          <w:color w:val="000000" w:themeColor="text1"/>
        </w:rPr>
        <w:t>(</w:t>
      </w:r>
      <w:proofErr w:type="spellStart"/>
      <w:r>
        <w:rPr>
          <w:rFonts w:eastAsia="仿宋_GB2312" w:hint="eastAsia"/>
          <w:color w:val="000000" w:themeColor="text1"/>
        </w:rPr>
        <w:t>gh_tb_yw_yz_syqyba_hjwry</w:t>
      </w:r>
      <w:proofErr w:type="spellEnd"/>
      <w:r>
        <w:rPr>
          <w:rFonts w:eastAsia="仿宋_GB2312" w:hint="eastAsia"/>
          <w:color w:val="000000" w:themeColor="text1"/>
        </w:rPr>
        <w:t>)</w:t>
      </w:r>
    </w:p>
    <w:p w14:paraId="6079665E" w14:textId="77777777" w:rsidR="00B80F08" w:rsidRDefault="00000000">
      <w:pPr>
        <w:ind w:firstLine="560"/>
        <w:rPr>
          <w:rFonts w:eastAsia="仿宋_GB2312"/>
          <w:color w:val="000000" w:themeColor="text1"/>
        </w:rPr>
      </w:pPr>
      <w:r>
        <w:rPr>
          <w:rFonts w:eastAsia="仿宋_GB2312" w:hint="eastAsia"/>
          <w:color w:val="000000" w:themeColor="text1"/>
        </w:rPr>
        <w:t>水运船舶基本信息</w:t>
      </w:r>
      <w:r>
        <w:rPr>
          <w:rFonts w:eastAsia="仿宋_GB2312" w:hint="eastAsia"/>
          <w:color w:val="000000" w:themeColor="text1"/>
        </w:rPr>
        <w:t>(</w:t>
      </w:r>
      <w:proofErr w:type="spellStart"/>
      <w:r>
        <w:rPr>
          <w:rFonts w:eastAsia="仿宋_GB2312" w:hint="eastAsia"/>
          <w:color w:val="000000" w:themeColor="text1"/>
        </w:rPr>
        <w:t>gh_tb_yw_xz_sycbjbxx</w:t>
      </w:r>
      <w:proofErr w:type="spellEnd"/>
      <w:r>
        <w:rPr>
          <w:rFonts w:eastAsia="仿宋_GB2312" w:hint="eastAsia"/>
          <w:color w:val="000000" w:themeColor="text1"/>
        </w:rPr>
        <w:t>)</w:t>
      </w:r>
    </w:p>
    <w:p w14:paraId="2C590987" w14:textId="77777777" w:rsidR="00B80F08" w:rsidRDefault="00000000">
      <w:pPr>
        <w:ind w:firstLine="560"/>
        <w:rPr>
          <w:rFonts w:eastAsia="仿宋_GB2312"/>
          <w:color w:val="000000" w:themeColor="text1"/>
        </w:rPr>
      </w:pPr>
      <w:r>
        <w:rPr>
          <w:rFonts w:eastAsia="仿宋_GB2312" w:hint="eastAsia"/>
          <w:color w:val="000000" w:themeColor="text1"/>
        </w:rPr>
        <w:t>渡船基本信息</w:t>
      </w:r>
      <w:r>
        <w:rPr>
          <w:rFonts w:eastAsia="仿宋_GB2312" w:hint="eastAsia"/>
          <w:color w:val="000000" w:themeColor="text1"/>
        </w:rPr>
        <w:t>(</w:t>
      </w:r>
      <w:proofErr w:type="spellStart"/>
      <w:r>
        <w:rPr>
          <w:rFonts w:eastAsia="仿宋_GB2312" w:hint="eastAsia"/>
          <w:color w:val="000000" w:themeColor="text1"/>
        </w:rPr>
        <w:t>gh_tb_yw_dy_dcjbxx</w:t>
      </w:r>
      <w:proofErr w:type="spellEnd"/>
      <w:r>
        <w:rPr>
          <w:rFonts w:eastAsia="仿宋_GB2312" w:hint="eastAsia"/>
          <w:color w:val="000000" w:themeColor="text1"/>
        </w:rPr>
        <w:t>)</w:t>
      </w:r>
    </w:p>
    <w:p w14:paraId="6ECF50AA" w14:textId="77777777" w:rsidR="00B80F08" w:rsidRDefault="00000000">
      <w:pPr>
        <w:ind w:firstLine="560"/>
        <w:rPr>
          <w:rFonts w:eastAsia="仿宋_GB2312"/>
          <w:color w:val="000000" w:themeColor="text1"/>
        </w:rPr>
      </w:pPr>
      <w:r>
        <w:rPr>
          <w:rFonts w:eastAsia="仿宋_GB2312" w:hint="eastAsia"/>
          <w:color w:val="000000" w:themeColor="text1"/>
        </w:rPr>
        <w:t>渡工基本信息</w:t>
      </w:r>
      <w:r>
        <w:rPr>
          <w:rFonts w:eastAsia="仿宋_GB2312" w:hint="eastAsia"/>
          <w:color w:val="000000" w:themeColor="text1"/>
        </w:rPr>
        <w:t>(</w:t>
      </w:r>
      <w:proofErr w:type="spellStart"/>
      <w:r>
        <w:rPr>
          <w:rFonts w:eastAsia="仿宋_GB2312" w:hint="eastAsia"/>
          <w:color w:val="000000" w:themeColor="text1"/>
        </w:rPr>
        <w:t>gh_tb_yw_dy_dgjbxx</w:t>
      </w:r>
      <w:proofErr w:type="spellEnd"/>
      <w:r>
        <w:rPr>
          <w:rFonts w:eastAsia="仿宋_GB2312" w:hint="eastAsia"/>
          <w:color w:val="000000" w:themeColor="text1"/>
        </w:rPr>
        <w:t>)</w:t>
      </w:r>
    </w:p>
    <w:p w14:paraId="225674AF" w14:textId="77777777" w:rsidR="00B80F08" w:rsidRDefault="00000000">
      <w:pPr>
        <w:ind w:firstLine="560"/>
        <w:rPr>
          <w:rFonts w:eastAsia="仿宋_GB2312"/>
          <w:color w:val="000000" w:themeColor="text1"/>
        </w:rPr>
      </w:pPr>
      <w:r>
        <w:rPr>
          <w:rFonts w:eastAsia="仿宋_GB2312" w:hint="eastAsia"/>
          <w:color w:val="000000" w:themeColor="text1"/>
        </w:rPr>
        <w:t>船舶靠泊行为表</w:t>
      </w:r>
      <w:r>
        <w:rPr>
          <w:rFonts w:eastAsia="仿宋_GB2312" w:hint="eastAsia"/>
          <w:color w:val="000000" w:themeColor="text1"/>
        </w:rPr>
        <w:t>(</w:t>
      </w:r>
      <w:proofErr w:type="spellStart"/>
      <w:r>
        <w:rPr>
          <w:rFonts w:eastAsia="仿宋_GB2312" w:hint="eastAsia"/>
          <w:color w:val="000000" w:themeColor="text1"/>
        </w:rPr>
        <w:t>gh_tb_yw_gz_cbkbxw</w:t>
      </w:r>
      <w:proofErr w:type="spellEnd"/>
      <w:r>
        <w:rPr>
          <w:rFonts w:eastAsia="仿宋_GB2312" w:hint="eastAsia"/>
          <w:color w:val="000000" w:themeColor="text1"/>
        </w:rPr>
        <w:t>)</w:t>
      </w:r>
    </w:p>
    <w:p w14:paraId="69C718D7" w14:textId="77777777" w:rsidR="00B80F08" w:rsidRDefault="00000000">
      <w:pPr>
        <w:ind w:firstLine="560"/>
        <w:rPr>
          <w:rFonts w:eastAsia="仿宋_GB2312"/>
          <w:color w:val="000000" w:themeColor="text1"/>
        </w:rPr>
      </w:pPr>
      <w:r>
        <w:rPr>
          <w:rFonts w:eastAsia="仿宋_GB2312" w:hint="eastAsia"/>
          <w:color w:val="000000" w:themeColor="text1"/>
        </w:rPr>
        <w:t>港口标准信息</w:t>
      </w:r>
      <w:r>
        <w:rPr>
          <w:rFonts w:eastAsia="仿宋_GB2312" w:hint="eastAsia"/>
          <w:color w:val="000000" w:themeColor="text1"/>
        </w:rPr>
        <w:t>(</w:t>
      </w:r>
      <w:proofErr w:type="spellStart"/>
      <w:r>
        <w:rPr>
          <w:rFonts w:eastAsia="仿宋_GB2312" w:hint="eastAsia"/>
          <w:color w:val="000000" w:themeColor="text1"/>
        </w:rPr>
        <w:t>gh_tb_yw_gz_gkbzxx</w:t>
      </w:r>
      <w:proofErr w:type="spellEnd"/>
      <w:r>
        <w:rPr>
          <w:rFonts w:eastAsia="仿宋_GB2312" w:hint="eastAsia"/>
          <w:color w:val="000000" w:themeColor="text1"/>
        </w:rPr>
        <w:t>)</w:t>
      </w:r>
    </w:p>
    <w:p w14:paraId="1610E3F3" w14:textId="77777777" w:rsidR="00B80F08" w:rsidRDefault="00000000">
      <w:pPr>
        <w:ind w:firstLine="560"/>
        <w:rPr>
          <w:rFonts w:eastAsia="仿宋_GB2312"/>
          <w:color w:val="000000" w:themeColor="text1"/>
        </w:rPr>
      </w:pPr>
      <w:r>
        <w:rPr>
          <w:rFonts w:eastAsia="仿宋_GB2312" w:hint="eastAsia"/>
          <w:color w:val="000000" w:themeColor="text1"/>
        </w:rPr>
        <w:t>港口从业人员</w:t>
      </w:r>
      <w:r>
        <w:rPr>
          <w:rFonts w:eastAsia="仿宋_GB2312" w:hint="eastAsia"/>
          <w:color w:val="000000" w:themeColor="text1"/>
        </w:rPr>
        <w:t>(</w:t>
      </w:r>
      <w:proofErr w:type="spellStart"/>
      <w:r>
        <w:rPr>
          <w:rFonts w:eastAsia="仿宋_GB2312" w:hint="eastAsia"/>
          <w:color w:val="000000" w:themeColor="text1"/>
        </w:rPr>
        <w:t>gh_tb_yw_gz_gkcyry</w:t>
      </w:r>
      <w:proofErr w:type="spellEnd"/>
      <w:r>
        <w:rPr>
          <w:rFonts w:eastAsia="仿宋_GB2312" w:hint="eastAsia"/>
          <w:color w:val="000000" w:themeColor="text1"/>
        </w:rPr>
        <w:t>)</w:t>
      </w:r>
    </w:p>
    <w:p w14:paraId="21058DB6" w14:textId="77777777" w:rsidR="00B80F08" w:rsidRDefault="00000000">
      <w:pPr>
        <w:ind w:firstLine="560"/>
        <w:rPr>
          <w:rFonts w:eastAsia="仿宋_GB2312"/>
          <w:color w:val="000000" w:themeColor="text1"/>
        </w:rPr>
      </w:pPr>
      <w:r>
        <w:rPr>
          <w:rFonts w:eastAsia="仿宋_GB2312" w:hint="eastAsia"/>
          <w:color w:val="000000" w:themeColor="text1"/>
        </w:rPr>
        <w:t>港区基本信息</w:t>
      </w:r>
      <w:r>
        <w:rPr>
          <w:rFonts w:eastAsia="仿宋_GB2312" w:hint="eastAsia"/>
          <w:color w:val="000000" w:themeColor="text1"/>
        </w:rPr>
        <w:t>(</w:t>
      </w:r>
      <w:proofErr w:type="spellStart"/>
      <w:r>
        <w:rPr>
          <w:rFonts w:eastAsia="仿宋_GB2312" w:hint="eastAsia"/>
          <w:color w:val="000000" w:themeColor="text1"/>
        </w:rPr>
        <w:t>gh_tb_yw_gz_gqjbxx</w:t>
      </w:r>
      <w:proofErr w:type="spellEnd"/>
      <w:r>
        <w:rPr>
          <w:rFonts w:eastAsia="仿宋_GB2312" w:hint="eastAsia"/>
          <w:color w:val="000000" w:themeColor="text1"/>
        </w:rPr>
        <w:t>)</w:t>
      </w:r>
    </w:p>
    <w:p w14:paraId="6D1A4DF0" w14:textId="77777777" w:rsidR="00B80F08" w:rsidRDefault="00000000">
      <w:pPr>
        <w:ind w:firstLine="560"/>
        <w:rPr>
          <w:rFonts w:eastAsia="仿宋_GB2312"/>
          <w:color w:val="000000" w:themeColor="text1"/>
        </w:rPr>
      </w:pPr>
      <w:r>
        <w:rPr>
          <w:rFonts w:eastAsia="仿宋_GB2312" w:hint="eastAsia"/>
          <w:color w:val="000000" w:themeColor="text1"/>
        </w:rPr>
        <w:t>船舶进出港口填报信息</w:t>
      </w:r>
      <w:r>
        <w:rPr>
          <w:rFonts w:eastAsia="仿宋_GB2312" w:hint="eastAsia"/>
          <w:color w:val="000000" w:themeColor="text1"/>
        </w:rPr>
        <w:t>(</w:t>
      </w:r>
      <w:proofErr w:type="spellStart"/>
      <w:r>
        <w:rPr>
          <w:rFonts w:eastAsia="仿宋_GB2312" w:hint="eastAsia"/>
          <w:color w:val="000000" w:themeColor="text1"/>
        </w:rPr>
        <w:t>gh_tb_yw_gz_gzldcljbxx</w:t>
      </w:r>
      <w:proofErr w:type="spellEnd"/>
      <w:r>
        <w:rPr>
          <w:rFonts w:eastAsia="仿宋_GB2312" w:hint="eastAsia"/>
          <w:color w:val="000000" w:themeColor="text1"/>
        </w:rPr>
        <w:t>)</w:t>
      </w:r>
    </w:p>
    <w:p w14:paraId="252CF3B0" w14:textId="77777777" w:rsidR="00B80F08" w:rsidRDefault="00000000">
      <w:pPr>
        <w:ind w:firstLine="560"/>
        <w:rPr>
          <w:rFonts w:eastAsia="仿宋_GB2312"/>
          <w:color w:val="000000" w:themeColor="text1"/>
        </w:rPr>
      </w:pPr>
      <w:r>
        <w:rPr>
          <w:rFonts w:eastAsia="仿宋_GB2312" w:hint="eastAsia"/>
          <w:color w:val="000000" w:themeColor="text1"/>
        </w:rPr>
        <w:t>港口货类基本信息</w:t>
      </w:r>
      <w:r>
        <w:rPr>
          <w:rFonts w:eastAsia="仿宋_GB2312" w:hint="eastAsia"/>
          <w:color w:val="000000" w:themeColor="text1"/>
        </w:rPr>
        <w:t>(</w:t>
      </w:r>
      <w:proofErr w:type="spellStart"/>
      <w:r>
        <w:rPr>
          <w:rFonts w:eastAsia="仿宋_GB2312" w:hint="eastAsia"/>
          <w:color w:val="000000" w:themeColor="text1"/>
        </w:rPr>
        <w:t>gh_tb_yw_gz_hljbxx</w:t>
      </w:r>
      <w:proofErr w:type="spellEnd"/>
      <w:r>
        <w:rPr>
          <w:rFonts w:eastAsia="仿宋_GB2312" w:hint="eastAsia"/>
          <w:color w:val="000000" w:themeColor="text1"/>
        </w:rPr>
        <w:t>)</w:t>
      </w:r>
    </w:p>
    <w:p w14:paraId="488D7862" w14:textId="77777777" w:rsidR="00B80F08" w:rsidRDefault="00000000">
      <w:pPr>
        <w:ind w:firstLine="560"/>
        <w:rPr>
          <w:rFonts w:eastAsia="仿宋_GB2312"/>
          <w:color w:val="000000" w:themeColor="text1"/>
        </w:rPr>
      </w:pPr>
      <w:r>
        <w:rPr>
          <w:rFonts w:eastAsia="仿宋_GB2312" w:hint="eastAsia"/>
          <w:color w:val="000000" w:themeColor="text1"/>
        </w:rPr>
        <w:t>进出港车辆</w:t>
      </w:r>
      <w:r>
        <w:rPr>
          <w:rFonts w:eastAsia="仿宋_GB2312" w:hint="eastAsia"/>
          <w:color w:val="000000" w:themeColor="text1"/>
        </w:rPr>
        <w:t>(</w:t>
      </w:r>
      <w:proofErr w:type="spellStart"/>
      <w:r>
        <w:rPr>
          <w:rFonts w:eastAsia="仿宋_GB2312" w:hint="eastAsia"/>
          <w:color w:val="000000" w:themeColor="text1"/>
        </w:rPr>
        <w:t>gh_tb_yw_gz_jcgcl</w:t>
      </w:r>
      <w:proofErr w:type="spellEnd"/>
      <w:r>
        <w:rPr>
          <w:rFonts w:eastAsia="仿宋_GB2312" w:hint="eastAsia"/>
          <w:color w:val="000000" w:themeColor="text1"/>
        </w:rPr>
        <w:t>)</w:t>
      </w:r>
    </w:p>
    <w:p w14:paraId="76503272" w14:textId="77777777" w:rsidR="00B80F08" w:rsidRDefault="00000000">
      <w:pPr>
        <w:ind w:firstLine="560"/>
        <w:rPr>
          <w:rFonts w:eastAsia="仿宋_GB2312"/>
          <w:color w:val="000000" w:themeColor="text1"/>
        </w:rPr>
      </w:pPr>
      <w:r>
        <w:rPr>
          <w:rFonts w:eastAsia="仿宋_GB2312" w:hint="eastAsia"/>
          <w:color w:val="000000" w:themeColor="text1"/>
        </w:rPr>
        <w:t>进出港货物表</w:t>
      </w:r>
      <w:r>
        <w:rPr>
          <w:rFonts w:eastAsia="仿宋_GB2312" w:hint="eastAsia"/>
          <w:color w:val="000000" w:themeColor="text1"/>
        </w:rPr>
        <w:t>(</w:t>
      </w:r>
      <w:proofErr w:type="spellStart"/>
      <w:r>
        <w:rPr>
          <w:rFonts w:eastAsia="仿宋_GB2312" w:hint="eastAsia"/>
          <w:color w:val="000000" w:themeColor="text1"/>
        </w:rPr>
        <w:t>gh_tb_yw_gz_jcghw</w:t>
      </w:r>
      <w:proofErr w:type="spellEnd"/>
      <w:r>
        <w:rPr>
          <w:rFonts w:eastAsia="仿宋_GB2312" w:hint="eastAsia"/>
          <w:color w:val="000000" w:themeColor="text1"/>
        </w:rPr>
        <w:t>)</w:t>
      </w:r>
    </w:p>
    <w:p w14:paraId="7DAC405D" w14:textId="77777777" w:rsidR="00B80F08" w:rsidRDefault="00000000">
      <w:pPr>
        <w:ind w:firstLine="560"/>
        <w:rPr>
          <w:rFonts w:eastAsia="仿宋_GB2312"/>
          <w:color w:val="000000" w:themeColor="text1"/>
        </w:rPr>
      </w:pPr>
      <w:r>
        <w:rPr>
          <w:rFonts w:eastAsia="仿宋_GB2312" w:hint="eastAsia"/>
          <w:color w:val="000000" w:themeColor="text1"/>
        </w:rPr>
        <w:t>进出港集装箱</w:t>
      </w:r>
      <w:r>
        <w:rPr>
          <w:rFonts w:eastAsia="仿宋_GB2312" w:hint="eastAsia"/>
          <w:color w:val="000000" w:themeColor="text1"/>
        </w:rPr>
        <w:t>(</w:t>
      </w:r>
      <w:proofErr w:type="spellStart"/>
      <w:r>
        <w:rPr>
          <w:rFonts w:eastAsia="仿宋_GB2312" w:hint="eastAsia"/>
          <w:color w:val="000000" w:themeColor="text1"/>
        </w:rPr>
        <w:t>gh_tb_yw_gz_jcgjzx</w:t>
      </w:r>
      <w:proofErr w:type="spellEnd"/>
      <w:r>
        <w:rPr>
          <w:rFonts w:eastAsia="仿宋_GB2312" w:hint="eastAsia"/>
          <w:color w:val="000000" w:themeColor="text1"/>
        </w:rPr>
        <w:t>)</w:t>
      </w:r>
    </w:p>
    <w:p w14:paraId="542E20DA" w14:textId="77777777" w:rsidR="00B80F08" w:rsidRDefault="00000000">
      <w:pPr>
        <w:ind w:firstLine="560"/>
        <w:rPr>
          <w:rFonts w:eastAsia="仿宋_GB2312"/>
          <w:color w:val="000000" w:themeColor="text1"/>
        </w:rPr>
      </w:pPr>
      <w:r>
        <w:rPr>
          <w:rFonts w:eastAsia="仿宋_GB2312" w:hint="eastAsia"/>
          <w:color w:val="000000" w:themeColor="text1"/>
        </w:rPr>
        <w:t>进出港旅客</w:t>
      </w:r>
      <w:r>
        <w:rPr>
          <w:rFonts w:eastAsia="仿宋_GB2312" w:hint="eastAsia"/>
          <w:color w:val="000000" w:themeColor="text1"/>
        </w:rPr>
        <w:t>(</w:t>
      </w:r>
      <w:proofErr w:type="spellStart"/>
      <w:r>
        <w:rPr>
          <w:rFonts w:eastAsia="仿宋_GB2312" w:hint="eastAsia"/>
          <w:color w:val="000000" w:themeColor="text1"/>
        </w:rPr>
        <w:t>gh_tb_yw_gz_jcglk</w:t>
      </w:r>
      <w:proofErr w:type="spellEnd"/>
      <w:r>
        <w:rPr>
          <w:rFonts w:eastAsia="仿宋_GB2312" w:hint="eastAsia"/>
          <w:color w:val="000000" w:themeColor="text1"/>
        </w:rPr>
        <w:t>)</w:t>
      </w:r>
    </w:p>
    <w:p w14:paraId="08AF28C9" w14:textId="77777777" w:rsidR="00B80F08" w:rsidRDefault="00000000">
      <w:pPr>
        <w:ind w:firstLine="560"/>
        <w:rPr>
          <w:rFonts w:eastAsia="仿宋_GB2312"/>
          <w:color w:val="000000" w:themeColor="text1"/>
        </w:rPr>
      </w:pPr>
      <w:r>
        <w:rPr>
          <w:rFonts w:eastAsia="仿宋_GB2312" w:hint="eastAsia"/>
          <w:color w:val="000000" w:themeColor="text1"/>
        </w:rPr>
        <w:t>进出港信息表</w:t>
      </w:r>
      <w:r>
        <w:rPr>
          <w:rFonts w:eastAsia="仿宋_GB2312" w:hint="eastAsia"/>
          <w:color w:val="000000" w:themeColor="text1"/>
        </w:rPr>
        <w:t>(</w:t>
      </w:r>
      <w:proofErr w:type="spellStart"/>
      <w:r>
        <w:rPr>
          <w:rFonts w:eastAsia="仿宋_GB2312" w:hint="eastAsia"/>
          <w:color w:val="000000" w:themeColor="text1"/>
        </w:rPr>
        <w:t>gh_tb_yw_gz_jcgxx</w:t>
      </w:r>
      <w:proofErr w:type="spellEnd"/>
      <w:r>
        <w:rPr>
          <w:rFonts w:eastAsia="仿宋_GB2312" w:hint="eastAsia"/>
          <w:color w:val="000000" w:themeColor="text1"/>
        </w:rPr>
        <w:t>)</w:t>
      </w:r>
    </w:p>
    <w:p w14:paraId="42BC557A" w14:textId="77777777" w:rsidR="00B80F08" w:rsidRDefault="00000000">
      <w:pPr>
        <w:ind w:firstLine="560"/>
        <w:rPr>
          <w:rFonts w:eastAsia="仿宋_GB2312"/>
          <w:color w:val="000000" w:themeColor="text1"/>
        </w:rPr>
      </w:pPr>
      <w:r>
        <w:rPr>
          <w:rFonts w:eastAsia="仿宋_GB2312" w:hint="eastAsia"/>
          <w:color w:val="000000" w:themeColor="text1"/>
        </w:rPr>
        <w:t>集装箱信息</w:t>
      </w:r>
      <w:r>
        <w:rPr>
          <w:rFonts w:eastAsia="仿宋_GB2312" w:hint="eastAsia"/>
          <w:color w:val="000000" w:themeColor="text1"/>
        </w:rPr>
        <w:t>(</w:t>
      </w:r>
      <w:proofErr w:type="spellStart"/>
      <w:r>
        <w:rPr>
          <w:rFonts w:eastAsia="仿宋_GB2312" w:hint="eastAsia"/>
          <w:color w:val="000000" w:themeColor="text1"/>
        </w:rPr>
        <w:t>gh_tb_yw_gz_jzxxx</w:t>
      </w:r>
      <w:proofErr w:type="spellEnd"/>
      <w:r>
        <w:rPr>
          <w:rFonts w:eastAsia="仿宋_GB2312" w:hint="eastAsia"/>
          <w:color w:val="000000" w:themeColor="text1"/>
        </w:rPr>
        <w:t>)</w:t>
      </w:r>
    </w:p>
    <w:p w14:paraId="4E27F479" w14:textId="77777777" w:rsidR="00B80F08" w:rsidRDefault="00000000">
      <w:pPr>
        <w:ind w:firstLine="560"/>
        <w:rPr>
          <w:rFonts w:eastAsia="仿宋_GB2312"/>
          <w:color w:val="000000" w:themeColor="text1"/>
        </w:rPr>
      </w:pPr>
      <w:proofErr w:type="gramStart"/>
      <w:r>
        <w:rPr>
          <w:rFonts w:eastAsia="仿宋_GB2312" w:hint="eastAsia"/>
          <w:color w:val="000000" w:themeColor="text1"/>
        </w:rPr>
        <w:t>港口危货作业</w:t>
      </w:r>
      <w:proofErr w:type="gramEnd"/>
      <w:r>
        <w:rPr>
          <w:rFonts w:eastAsia="仿宋_GB2312" w:hint="eastAsia"/>
          <w:color w:val="000000" w:themeColor="text1"/>
        </w:rPr>
        <w:t>申报</w:t>
      </w:r>
      <w:r>
        <w:rPr>
          <w:rFonts w:eastAsia="仿宋_GB2312" w:hint="eastAsia"/>
          <w:color w:val="000000" w:themeColor="text1"/>
        </w:rPr>
        <w:t>(</w:t>
      </w:r>
      <w:proofErr w:type="spellStart"/>
      <w:r>
        <w:rPr>
          <w:rFonts w:eastAsia="仿宋_GB2312" w:hint="eastAsia"/>
          <w:color w:val="000000" w:themeColor="text1"/>
        </w:rPr>
        <w:t>gh_tb_yw_gz_whgkzysb</w:t>
      </w:r>
      <w:proofErr w:type="spellEnd"/>
      <w:r>
        <w:rPr>
          <w:rFonts w:eastAsia="仿宋_GB2312" w:hint="eastAsia"/>
          <w:color w:val="000000" w:themeColor="text1"/>
        </w:rPr>
        <w:t>)</w:t>
      </w:r>
    </w:p>
    <w:p w14:paraId="6DDAA6E9" w14:textId="77777777" w:rsidR="00B80F08" w:rsidRDefault="00000000">
      <w:pPr>
        <w:ind w:firstLine="560"/>
        <w:rPr>
          <w:rFonts w:eastAsia="仿宋_GB2312"/>
          <w:color w:val="000000" w:themeColor="text1"/>
        </w:rPr>
      </w:pPr>
      <w:r>
        <w:rPr>
          <w:rFonts w:eastAsia="仿宋_GB2312" w:hint="eastAsia"/>
          <w:color w:val="000000" w:themeColor="text1"/>
        </w:rPr>
        <w:t>装卸公司基本信息</w:t>
      </w:r>
      <w:r>
        <w:rPr>
          <w:rFonts w:eastAsia="仿宋_GB2312" w:hint="eastAsia"/>
          <w:color w:val="000000" w:themeColor="text1"/>
        </w:rPr>
        <w:t>(</w:t>
      </w:r>
      <w:proofErr w:type="spellStart"/>
      <w:r>
        <w:rPr>
          <w:rFonts w:eastAsia="仿宋_GB2312" w:hint="eastAsia"/>
          <w:color w:val="000000" w:themeColor="text1"/>
        </w:rPr>
        <w:t>gh_tb_yw_gz_zxdwjbxx</w:t>
      </w:r>
      <w:proofErr w:type="spellEnd"/>
      <w:r>
        <w:rPr>
          <w:rFonts w:eastAsia="仿宋_GB2312" w:hint="eastAsia"/>
          <w:color w:val="000000" w:themeColor="text1"/>
        </w:rPr>
        <w:t>)</w:t>
      </w:r>
    </w:p>
    <w:p w14:paraId="78423A7E" w14:textId="77777777" w:rsidR="00B80F08" w:rsidRDefault="00000000">
      <w:pPr>
        <w:ind w:firstLine="560"/>
        <w:rPr>
          <w:rFonts w:eastAsia="仿宋_GB2312"/>
          <w:color w:val="000000" w:themeColor="text1"/>
        </w:rPr>
      </w:pPr>
      <w:r>
        <w:rPr>
          <w:rFonts w:eastAsia="仿宋_GB2312" w:hint="eastAsia"/>
          <w:color w:val="000000" w:themeColor="text1"/>
        </w:rPr>
        <w:t>班</w:t>
      </w:r>
      <w:proofErr w:type="gramStart"/>
      <w:r>
        <w:rPr>
          <w:rFonts w:eastAsia="仿宋_GB2312" w:hint="eastAsia"/>
          <w:color w:val="000000" w:themeColor="text1"/>
        </w:rPr>
        <w:t>线</w:t>
      </w:r>
      <w:proofErr w:type="gramEnd"/>
      <w:r>
        <w:rPr>
          <w:rFonts w:eastAsia="仿宋_GB2312" w:hint="eastAsia"/>
          <w:color w:val="000000" w:themeColor="text1"/>
        </w:rPr>
        <w:t>线路停靠站信息表</w:t>
      </w:r>
      <w:r>
        <w:rPr>
          <w:rFonts w:eastAsia="仿宋_GB2312" w:hint="eastAsia"/>
          <w:color w:val="000000" w:themeColor="text1"/>
        </w:rPr>
        <w:t>(</w:t>
      </w:r>
      <w:proofErr w:type="spellStart"/>
      <w:r>
        <w:rPr>
          <w:rFonts w:eastAsia="仿宋_GB2312" w:hint="eastAsia"/>
          <w:color w:val="000000" w:themeColor="text1"/>
        </w:rPr>
        <w:t>route_station</w:t>
      </w:r>
      <w:proofErr w:type="spellEnd"/>
      <w:r>
        <w:rPr>
          <w:rFonts w:eastAsia="仿宋_GB2312" w:hint="eastAsia"/>
          <w:color w:val="000000" w:themeColor="text1"/>
        </w:rPr>
        <w:t>)</w:t>
      </w:r>
    </w:p>
    <w:p w14:paraId="1FCAEBBC" w14:textId="77777777" w:rsidR="00B80F08" w:rsidRDefault="00000000">
      <w:pPr>
        <w:ind w:firstLine="560"/>
        <w:rPr>
          <w:rFonts w:eastAsia="仿宋_GB2312"/>
          <w:color w:val="000000" w:themeColor="text1"/>
        </w:rPr>
      </w:pPr>
      <w:r>
        <w:rPr>
          <w:rFonts w:eastAsia="仿宋_GB2312" w:hint="eastAsia"/>
          <w:color w:val="000000" w:themeColor="text1"/>
        </w:rPr>
        <w:t>班线经营许可证</w:t>
      </w:r>
      <w:proofErr w:type="gramStart"/>
      <w:r>
        <w:rPr>
          <w:rFonts w:eastAsia="仿宋_GB2312" w:hint="eastAsia"/>
          <w:color w:val="000000" w:themeColor="text1"/>
        </w:rPr>
        <w:t>明信息</w:t>
      </w:r>
      <w:proofErr w:type="gramEnd"/>
      <w:r>
        <w:rPr>
          <w:rFonts w:eastAsia="仿宋_GB2312" w:hint="eastAsia"/>
          <w:color w:val="000000" w:themeColor="text1"/>
        </w:rPr>
        <w:t>表（班车标志牌）</w:t>
      </w:r>
      <w:r>
        <w:rPr>
          <w:rFonts w:eastAsia="仿宋_GB2312" w:hint="eastAsia"/>
          <w:color w:val="000000" w:themeColor="text1"/>
        </w:rPr>
        <w:t>(</w:t>
      </w:r>
      <w:proofErr w:type="spellStart"/>
      <w:r>
        <w:rPr>
          <w:rFonts w:eastAsia="仿宋_GB2312" w:hint="eastAsia"/>
          <w:color w:val="000000" w:themeColor="text1"/>
        </w:rPr>
        <w:t>route_signage</w:t>
      </w:r>
      <w:proofErr w:type="spellEnd"/>
      <w:r>
        <w:rPr>
          <w:rFonts w:eastAsia="仿宋_GB2312" w:hint="eastAsia"/>
          <w:color w:val="000000" w:themeColor="text1"/>
        </w:rPr>
        <w:t>)</w:t>
      </w:r>
    </w:p>
    <w:p w14:paraId="46C25DCB" w14:textId="77777777" w:rsidR="00B80F08" w:rsidRDefault="00000000">
      <w:pPr>
        <w:ind w:firstLine="560"/>
        <w:rPr>
          <w:rFonts w:eastAsia="仿宋_GB2312"/>
          <w:color w:val="000000" w:themeColor="text1"/>
        </w:rPr>
      </w:pPr>
      <w:r>
        <w:rPr>
          <w:rFonts w:eastAsia="仿宋_GB2312" w:hint="eastAsia"/>
          <w:color w:val="000000" w:themeColor="text1"/>
        </w:rPr>
        <w:t>巡游车驾驶员</w:t>
      </w:r>
      <w:r>
        <w:rPr>
          <w:rFonts w:eastAsia="仿宋_GB2312" w:hint="eastAsia"/>
          <w:color w:val="000000" w:themeColor="text1"/>
        </w:rPr>
        <w:t>IC</w:t>
      </w:r>
      <w:proofErr w:type="gramStart"/>
      <w:r>
        <w:rPr>
          <w:rFonts w:eastAsia="仿宋_GB2312" w:hint="eastAsia"/>
          <w:color w:val="000000" w:themeColor="text1"/>
        </w:rPr>
        <w:t>卡基本</w:t>
      </w:r>
      <w:proofErr w:type="gramEnd"/>
      <w:r>
        <w:rPr>
          <w:rFonts w:eastAsia="仿宋_GB2312" w:hint="eastAsia"/>
          <w:color w:val="000000" w:themeColor="text1"/>
        </w:rPr>
        <w:t>信息</w:t>
      </w:r>
      <w:r>
        <w:rPr>
          <w:rFonts w:eastAsia="仿宋_GB2312" w:hint="eastAsia"/>
          <w:color w:val="000000" w:themeColor="text1"/>
        </w:rPr>
        <w:t>(</w:t>
      </w:r>
      <w:proofErr w:type="spellStart"/>
      <w:r>
        <w:rPr>
          <w:rFonts w:eastAsia="仿宋_GB2312" w:hint="eastAsia"/>
          <w:color w:val="000000" w:themeColor="text1"/>
        </w:rPr>
        <w:t>taxi_xt_czc_ic_base</w:t>
      </w:r>
      <w:proofErr w:type="spellEnd"/>
      <w:r>
        <w:rPr>
          <w:rFonts w:eastAsia="仿宋_GB2312" w:hint="eastAsia"/>
          <w:color w:val="000000" w:themeColor="text1"/>
        </w:rPr>
        <w:t>)</w:t>
      </w:r>
    </w:p>
    <w:p w14:paraId="29950E10" w14:textId="77777777" w:rsidR="00B80F08" w:rsidRDefault="00000000">
      <w:pPr>
        <w:ind w:firstLine="560"/>
        <w:rPr>
          <w:rFonts w:eastAsia="仿宋_GB2312"/>
          <w:color w:val="000000" w:themeColor="text1"/>
        </w:rPr>
      </w:pPr>
      <w:r>
        <w:rPr>
          <w:rFonts w:eastAsia="仿宋_GB2312" w:hint="eastAsia"/>
          <w:color w:val="000000" w:themeColor="text1"/>
        </w:rPr>
        <w:t>出租人员资格</w:t>
      </w:r>
      <w:proofErr w:type="gramStart"/>
      <w:r>
        <w:rPr>
          <w:rFonts w:eastAsia="仿宋_GB2312" w:hint="eastAsia"/>
          <w:color w:val="000000" w:themeColor="text1"/>
        </w:rPr>
        <w:t>证信息</w:t>
      </w:r>
      <w:proofErr w:type="gramEnd"/>
      <w:r>
        <w:rPr>
          <w:rFonts w:eastAsia="仿宋_GB2312" w:hint="eastAsia"/>
          <w:color w:val="000000" w:themeColor="text1"/>
        </w:rPr>
        <w:t>(</w:t>
      </w:r>
      <w:proofErr w:type="spellStart"/>
      <w:r>
        <w:rPr>
          <w:rFonts w:eastAsia="仿宋_GB2312" w:hint="eastAsia"/>
          <w:color w:val="000000" w:themeColor="text1"/>
        </w:rPr>
        <w:t>taxi_person</w:t>
      </w:r>
      <w:proofErr w:type="spellEnd"/>
      <w:r>
        <w:rPr>
          <w:rFonts w:eastAsia="仿宋_GB2312" w:hint="eastAsia"/>
          <w:color w:val="000000" w:themeColor="text1"/>
        </w:rPr>
        <w:t>)</w:t>
      </w:r>
    </w:p>
    <w:p w14:paraId="56494311" w14:textId="77777777" w:rsidR="00B80F08" w:rsidRDefault="00000000">
      <w:pPr>
        <w:ind w:firstLine="560"/>
        <w:rPr>
          <w:rFonts w:eastAsia="仿宋_GB2312"/>
          <w:color w:val="000000" w:themeColor="text1"/>
        </w:rPr>
      </w:pPr>
      <w:r>
        <w:rPr>
          <w:rFonts w:eastAsia="仿宋_GB2312" w:hint="eastAsia"/>
          <w:color w:val="000000" w:themeColor="text1"/>
        </w:rPr>
        <w:lastRenderedPageBreak/>
        <w:t>出租车从业人员诚信档案</w:t>
      </w:r>
      <w:r>
        <w:rPr>
          <w:rFonts w:eastAsia="仿宋_GB2312" w:hint="eastAsia"/>
          <w:color w:val="000000" w:themeColor="text1"/>
        </w:rPr>
        <w:t>(</w:t>
      </w:r>
      <w:proofErr w:type="spellStart"/>
      <w:r>
        <w:rPr>
          <w:rFonts w:eastAsia="仿宋_GB2312" w:hint="eastAsia"/>
          <w:color w:val="000000" w:themeColor="text1"/>
        </w:rPr>
        <w:t>taxi_person_cre_file</w:t>
      </w:r>
      <w:proofErr w:type="spellEnd"/>
      <w:r>
        <w:rPr>
          <w:rFonts w:eastAsia="仿宋_GB2312" w:hint="eastAsia"/>
          <w:color w:val="000000" w:themeColor="text1"/>
        </w:rPr>
        <w:t>)</w:t>
      </w:r>
    </w:p>
    <w:p w14:paraId="539ED969" w14:textId="77777777" w:rsidR="00B80F08" w:rsidRDefault="00000000">
      <w:pPr>
        <w:ind w:firstLine="560"/>
        <w:rPr>
          <w:rFonts w:eastAsia="仿宋_GB2312"/>
          <w:color w:val="000000" w:themeColor="text1"/>
        </w:rPr>
      </w:pPr>
      <w:r>
        <w:rPr>
          <w:rFonts w:eastAsia="仿宋_GB2312" w:hint="eastAsia"/>
          <w:color w:val="000000" w:themeColor="text1"/>
        </w:rPr>
        <w:t>出租人员诚信考核等级表</w:t>
      </w:r>
      <w:r>
        <w:rPr>
          <w:rFonts w:eastAsia="仿宋_GB2312" w:hint="eastAsia"/>
          <w:color w:val="000000" w:themeColor="text1"/>
        </w:rPr>
        <w:t>(</w:t>
      </w:r>
      <w:proofErr w:type="spellStart"/>
      <w:r>
        <w:rPr>
          <w:rFonts w:eastAsia="仿宋_GB2312" w:hint="eastAsia"/>
          <w:color w:val="000000" w:themeColor="text1"/>
        </w:rPr>
        <w:t>taxi_person_cre_chkinfo</w:t>
      </w:r>
      <w:proofErr w:type="spellEnd"/>
      <w:r>
        <w:rPr>
          <w:rFonts w:eastAsia="仿宋_GB2312" w:hint="eastAsia"/>
          <w:color w:val="000000" w:themeColor="text1"/>
        </w:rPr>
        <w:t>)</w:t>
      </w:r>
    </w:p>
    <w:p w14:paraId="1007831D" w14:textId="77777777" w:rsidR="00B80F08" w:rsidRDefault="00000000">
      <w:pPr>
        <w:ind w:firstLine="560"/>
        <w:rPr>
          <w:rFonts w:eastAsia="仿宋_GB2312"/>
          <w:color w:val="000000" w:themeColor="text1"/>
        </w:rPr>
      </w:pPr>
      <w:r>
        <w:rPr>
          <w:rFonts w:eastAsia="仿宋_GB2312" w:hint="eastAsia"/>
          <w:color w:val="000000" w:themeColor="text1"/>
        </w:rPr>
        <w:t>出租车从业人员诚信计分</w:t>
      </w:r>
      <w:r>
        <w:rPr>
          <w:rFonts w:eastAsia="仿宋_GB2312" w:hint="eastAsia"/>
          <w:color w:val="000000" w:themeColor="text1"/>
        </w:rPr>
        <w:t>(</w:t>
      </w:r>
      <w:proofErr w:type="spellStart"/>
      <w:r>
        <w:rPr>
          <w:rFonts w:eastAsia="仿宋_GB2312" w:hint="eastAsia"/>
          <w:color w:val="000000" w:themeColor="text1"/>
        </w:rPr>
        <w:t>taxi_person_viol_info</w:t>
      </w:r>
      <w:proofErr w:type="spellEnd"/>
      <w:r>
        <w:rPr>
          <w:rFonts w:eastAsia="仿宋_GB2312" w:hint="eastAsia"/>
          <w:color w:val="000000" w:themeColor="text1"/>
        </w:rPr>
        <w:t>)</w:t>
      </w:r>
    </w:p>
    <w:p w14:paraId="0B3DAD94" w14:textId="77777777" w:rsidR="00B80F08" w:rsidRDefault="00000000">
      <w:pPr>
        <w:ind w:firstLine="560"/>
        <w:rPr>
          <w:rFonts w:eastAsia="仿宋_GB2312"/>
          <w:color w:val="000000" w:themeColor="text1"/>
        </w:rPr>
      </w:pPr>
      <w:r>
        <w:rPr>
          <w:rFonts w:eastAsia="仿宋_GB2312" w:hint="eastAsia"/>
          <w:color w:val="000000" w:themeColor="text1"/>
        </w:rPr>
        <w:t>出租车从业人员教育通知书</w:t>
      </w:r>
      <w:r>
        <w:rPr>
          <w:rFonts w:eastAsia="仿宋_GB2312" w:hint="eastAsia"/>
          <w:color w:val="000000" w:themeColor="text1"/>
        </w:rPr>
        <w:t>(</w:t>
      </w:r>
      <w:proofErr w:type="spellStart"/>
      <w:r>
        <w:rPr>
          <w:rFonts w:eastAsia="仿宋_GB2312" w:hint="eastAsia"/>
          <w:color w:val="000000" w:themeColor="text1"/>
        </w:rPr>
        <w:t>taxi_person_edu_base_info</w:t>
      </w:r>
      <w:proofErr w:type="spellEnd"/>
      <w:r>
        <w:rPr>
          <w:rFonts w:eastAsia="仿宋_GB2312" w:hint="eastAsia"/>
          <w:color w:val="000000" w:themeColor="text1"/>
        </w:rPr>
        <w:t>)</w:t>
      </w:r>
    </w:p>
    <w:p w14:paraId="5838C987" w14:textId="77777777" w:rsidR="00B80F08" w:rsidRDefault="00000000">
      <w:pPr>
        <w:ind w:firstLine="560"/>
        <w:rPr>
          <w:rFonts w:eastAsia="仿宋_GB2312"/>
          <w:color w:val="000000" w:themeColor="text1"/>
        </w:rPr>
      </w:pPr>
      <w:r>
        <w:rPr>
          <w:rFonts w:eastAsia="仿宋_GB2312" w:hint="eastAsia"/>
          <w:color w:val="000000" w:themeColor="text1"/>
        </w:rPr>
        <w:t>巡游车从业人员注册注销</w:t>
      </w:r>
      <w:r>
        <w:rPr>
          <w:rFonts w:eastAsia="仿宋_GB2312" w:hint="eastAsia"/>
          <w:color w:val="000000" w:themeColor="text1"/>
        </w:rPr>
        <w:t>(</w:t>
      </w:r>
      <w:proofErr w:type="spellStart"/>
      <w:r>
        <w:rPr>
          <w:rFonts w:eastAsia="仿宋_GB2312" w:hint="eastAsia"/>
          <w:color w:val="000000" w:themeColor="text1"/>
        </w:rPr>
        <w:t>taxi_tb_xyczcgl</w:t>
      </w:r>
      <w:proofErr w:type="spellEnd"/>
      <w:r>
        <w:rPr>
          <w:rFonts w:eastAsia="仿宋_GB2312" w:hint="eastAsia"/>
          <w:color w:val="000000" w:themeColor="text1"/>
        </w:rPr>
        <w:t>)</w:t>
      </w:r>
    </w:p>
    <w:p w14:paraId="159813D1" w14:textId="77777777" w:rsidR="00B80F08" w:rsidRDefault="00000000">
      <w:pPr>
        <w:ind w:firstLine="560"/>
        <w:rPr>
          <w:rFonts w:eastAsia="仿宋_GB2312"/>
          <w:color w:val="000000" w:themeColor="text1"/>
        </w:rPr>
      </w:pPr>
      <w:r>
        <w:rPr>
          <w:rFonts w:eastAsia="仿宋_GB2312" w:hint="eastAsia"/>
          <w:color w:val="000000" w:themeColor="text1"/>
        </w:rPr>
        <w:t>客货</w:t>
      </w:r>
      <w:proofErr w:type="gramStart"/>
      <w:r>
        <w:rPr>
          <w:rFonts w:eastAsia="仿宋_GB2312" w:hint="eastAsia"/>
          <w:color w:val="000000" w:themeColor="text1"/>
        </w:rPr>
        <w:t>运人员</w:t>
      </w:r>
      <w:proofErr w:type="gramEnd"/>
      <w:r>
        <w:rPr>
          <w:rFonts w:eastAsia="仿宋_GB2312" w:hint="eastAsia"/>
          <w:color w:val="000000" w:themeColor="text1"/>
        </w:rPr>
        <w:t>从业资格</w:t>
      </w:r>
      <w:proofErr w:type="gramStart"/>
      <w:r>
        <w:rPr>
          <w:rFonts w:eastAsia="仿宋_GB2312" w:hint="eastAsia"/>
          <w:color w:val="000000" w:themeColor="text1"/>
        </w:rPr>
        <w:t>证信息</w:t>
      </w:r>
      <w:proofErr w:type="gramEnd"/>
      <w:r>
        <w:rPr>
          <w:rFonts w:eastAsia="仿宋_GB2312" w:hint="eastAsia"/>
          <w:color w:val="000000" w:themeColor="text1"/>
        </w:rPr>
        <w:t>(</w:t>
      </w:r>
      <w:proofErr w:type="spellStart"/>
      <w:r>
        <w:rPr>
          <w:rFonts w:eastAsia="仿宋_GB2312" w:hint="eastAsia"/>
          <w:color w:val="000000" w:themeColor="text1"/>
        </w:rPr>
        <w:t>person_certi</w:t>
      </w:r>
      <w:proofErr w:type="spellEnd"/>
      <w:r>
        <w:rPr>
          <w:rFonts w:eastAsia="仿宋_GB2312" w:hint="eastAsia"/>
          <w:color w:val="000000" w:themeColor="text1"/>
        </w:rPr>
        <w:t>)</w:t>
      </w:r>
    </w:p>
    <w:p w14:paraId="063CEF41" w14:textId="77777777" w:rsidR="00B80F08" w:rsidRDefault="00000000">
      <w:pPr>
        <w:ind w:firstLine="560"/>
        <w:rPr>
          <w:rFonts w:eastAsia="仿宋_GB2312"/>
          <w:color w:val="000000" w:themeColor="text1"/>
        </w:rPr>
      </w:pPr>
      <w:r>
        <w:rPr>
          <w:rFonts w:eastAsia="仿宋_GB2312" w:hint="eastAsia"/>
          <w:color w:val="000000" w:themeColor="text1"/>
        </w:rPr>
        <w:t>人员上岗信息</w:t>
      </w:r>
      <w:r>
        <w:rPr>
          <w:rFonts w:eastAsia="仿宋_GB2312" w:hint="eastAsia"/>
          <w:color w:val="000000" w:themeColor="text1"/>
        </w:rPr>
        <w:t>(</w:t>
      </w:r>
      <w:proofErr w:type="spellStart"/>
      <w:r>
        <w:rPr>
          <w:rFonts w:eastAsia="仿宋_GB2312" w:hint="eastAsia"/>
          <w:color w:val="000000" w:themeColor="text1"/>
        </w:rPr>
        <w:t>person_post</w:t>
      </w:r>
      <w:proofErr w:type="spellEnd"/>
      <w:r>
        <w:rPr>
          <w:rFonts w:eastAsia="仿宋_GB2312" w:hint="eastAsia"/>
          <w:color w:val="000000" w:themeColor="text1"/>
        </w:rPr>
        <w:t xml:space="preserve">) </w:t>
      </w:r>
    </w:p>
    <w:p w14:paraId="6AB3382C" w14:textId="77777777" w:rsidR="00B80F08" w:rsidRDefault="00000000">
      <w:pPr>
        <w:ind w:firstLine="560"/>
        <w:rPr>
          <w:rFonts w:eastAsia="仿宋_GB2312"/>
          <w:color w:val="000000" w:themeColor="text1"/>
        </w:rPr>
      </w:pPr>
      <w:r>
        <w:rPr>
          <w:rFonts w:eastAsia="仿宋_GB2312" w:hint="eastAsia"/>
          <w:color w:val="000000" w:themeColor="text1"/>
        </w:rPr>
        <w:t>城市公交线路信息</w:t>
      </w:r>
      <w:r>
        <w:rPr>
          <w:rFonts w:eastAsia="仿宋_GB2312" w:hint="eastAsia"/>
          <w:color w:val="000000" w:themeColor="text1"/>
        </w:rPr>
        <w:t>(</w:t>
      </w:r>
      <w:proofErr w:type="spellStart"/>
      <w:r>
        <w:rPr>
          <w:rFonts w:eastAsia="仿宋_GB2312" w:hint="eastAsia"/>
          <w:color w:val="000000" w:themeColor="text1"/>
        </w:rPr>
        <w:t>zlcx_csgjxlxx</w:t>
      </w:r>
      <w:proofErr w:type="spellEnd"/>
      <w:r>
        <w:rPr>
          <w:rFonts w:eastAsia="仿宋_GB2312" w:hint="eastAsia"/>
          <w:color w:val="000000" w:themeColor="text1"/>
        </w:rPr>
        <w:t>)</w:t>
      </w:r>
    </w:p>
    <w:p w14:paraId="787EEC96" w14:textId="77777777" w:rsidR="00B80F08" w:rsidRDefault="00000000">
      <w:pPr>
        <w:ind w:firstLine="560"/>
        <w:rPr>
          <w:rFonts w:eastAsia="仿宋_GB2312"/>
          <w:color w:val="000000" w:themeColor="text1"/>
        </w:rPr>
      </w:pPr>
      <w:r>
        <w:rPr>
          <w:rFonts w:eastAsia="仿宋_GB2312" w:hint="eastAsia"/>
          <w:color w:val="000000" w:themeColor="text1"/>
        </w:rPr>
        <w:t>城市公交线路站点关联信息</w:t>
      </w:r>
      <w:r>
        <w:rPr>
          <w:rFonts w:eastAsia="仿宋_GB2312" w:hint="eastAsia"/>
          <w:color w:val="000000" w:themeColor="text1"/>
        </w:rPr>
        <w:t>(</w:t>
      </w:r>
      <w:proofErr w:type="spellStart"/>
      <w:r>
        <w:rPr>
          <w:rFonts w:eastAsia="仿宋_GB2312" w:hint="eastAsia"/>
          <w:color w:val="000000" w:themeColor="text1"/>
        </w:rPr>
        <w:t>zlcx_csgjxlzdglxx</w:t>
      </w:r>
      <w:proofErr w:type="spellEnd"/>
      <w:r>
        <w:rPr>
          <w:rFonts w:eastAsia="仿宋_GB2312" w:hint="eastAsia"/>
          <w:color w:val="000000" w:themeColor="text1"/>
        </w:rPr>
        <w:t xml:space="preserve">) </w:t>
      </w:r>
    </w:p>
    <w:p w14:paraId="38473951" w14:textId="77777777" w:rsidR="00B80F08" w:rsidRDefault="00000000">
      <w:pPr>
        <w:ind w:firstLine="560"/>
        <w:rPr>
          <w:rFonts w:eastAsia="仿宋_GB2312"/>
          <w:color w:val="000000" w:themeColor="text1"/>
        </w:rPr>
      </w:pPr>
      <w:r>
        <w:rPr>
          <w:rFonts w:eastAsia="仿宋_GB2312" w:hint="eastAsia"/>
          <w:color w:val="000000" w:themeColor="text1"/>
        </w:rPr>
        <w:t>城市公交站点信息</w:t>
      </w:r>
      <w:r>
        <w:rPr>
          <w:rFonts w:eastAsia="仿宋_GB2312" w:hint="eastAsia"/>
          <w:color w:val="000000" w:themeColor="text1"/>
        </w:rPr>
        <w:t>(</w:t>
      </w:r>
      <w:proofErr w:type="spellStart"/>
      <w:r>
        <w:rPr>
          <w:rFonts w:eastAsia="仿宋_GB2312" w:hint="eastAsia"/>
          <w:color w:val="000000" w:themeColor="text1"/>
        </w:rPr>
        <w:t>zlcx_csgjzdxx</w:t>
      </w:r>
      <w:proofErr w:type="spellEnd"/>
      <w:r>
        <w:rPr>
          <w:rFonts w:eastAsia="仿宋_GB2312" w:hint="eastAsia"/>
          <w:color w:val="000000" w:themeColor="text1"/>
        </w:rPr>
        <w:t>)</w:t>
      </w:r>
    </w:p>
    <w:p w14:paraId="1F6EB7F6" w14:textId="77777777" w:rsidR="00B80F08" w:rsidRDefault="00000000">
      <w:pPr>
        <w:ind w:firstLine="560"/>
        <w:rPr>
          <w:rFonts w:eastAsia="仿宋_GB2312"/>
          <w:color w:val="000000" w:themeColor="text1"/>
        </w:rPr>
      </w:pPr>
      <w:r>
        <w:rPr>
          <w:rFonts w:eastAsia="仿宋_GB2312" w:hint="eastAsia"/>
          <w:color w:val="000000" w:themeColor="text1"/>
        </w:rPr>
        <w:t>公交车基本信息（行业运行）</w:t>
      </w:r>
      <w:r>
        <w:rPr>
          <w:rFonts w:eastAsia="仿宋_GB2312" w:hint="eastAsia"/>
          <w:color w:val="000000" w:themeColor="text1"/>
        </w:rPr>
        <w:t>(</w:t>
      </w:r>
      <w:proofErr w:type="spellStart"/>
      <w:r>
        <w:rPr>
          <w:rFonts w:eastAsia="仿宋_GB2312" w:hint="eastAsia"/>
          <w:color w:val="000000" w:themeColor="text1"/>
        </w:rPr>
        <w:t>bus_base_info</w:t>
      </w:r>
      <w:proofErr w:type="spellEnd"/>
      <w:r>
        <w:rPr>
          <w:rFonts w:eastAsia="仿宋_GB2312" w:hint="eastAsia"/>
          <w:color w:val="000000" w:themeColor="text1"/>
        </w:rPr>
        <w:t>)</w:t>
      </w:r>
    </w:p>
    <w:p w14:paraId="7594228B" w14:textId="77777777" w:rsidR="00B80F08" w:rsidRDefault="00000000">
      <w:pPr>
        <w:ind w:firstLine="560"/>
        <w:rPr>
          <w:rFonts w:eastAsia="仿宋_GB2312"/>
          <w:color w:val="000000" w:themeColor="text1"/>
        </w:rPr>
      </w:pPr>
      <w:r>
        <w:rPr>
          <w:rFonts w:eastAsia="仿宋_GB2312" w:hint="eastAsia"/>
          <w:color w:val="000000" w:themeColor="text1"/>
        </w:rPr>
        <w:t>公交车基础信息（许可）</w:t>
      </w:r>
      <w:r>
        <w:rPr>
          <w:rFonts w:eastAsia="仿宋_GB2312" w:hint="eastAsia"/>
          <w:color w:val="000000" w:themeColor="text1"/>
        </w:rPr>
        <w:t>(</w:t>
      </w:r>
      <w:proofErr w:type="spellStart"/>
      <w:r>
        <w:rPr>
          <w:rFonts w:eastAsia="仿宋_GB2312" w:hint="eastAsia"/>
          <w:color w:val="000000" w:themeColor="text1"/>
        </w:rPr>
        <w:t>bus_base_info_xk</w:t>
      </w:r>
      <w:proofErr w:type="spellEnd"/>
      <w:r>
        <w:rPr>
          <w:rFonts w:eastAsia="仿宋_GB2312" w:hint="eastAsia"/>
          <w:color w:val="000000" w:themeColor="text1"/>
        </w:rPr>
        <w:t>)</w:t>
      </w:r>
    </w:p>
    <w:p w14:paraId="4EFE27F4" w14:textId="77777777" w:rsidR="00B80F08" w:rsidRDefault="00000000">
      <w:pPr>
        <w:ind w:firstLine="560"/>
        <w:rPr>
          <w:rFonts w:eastAsia="仿宋_GB2312"/>
          <w:color w:val="000000" w:themeColor="text1"/>
        </w:rPr>
      </w:pPr>
      <w:r>
        <w:rPr>
          <w:rFonts w:eastAsia="仿宋_GB2312" w:hint="eastAsia"/>
          <w:color w:val="000000" w:themeColor="text1"/>
        </w:rPr>
        <w:t>农村客运线路信息</w:t>
      </w:r>
      <w:r>
        <w:rPr>
          <w:rFonts w:eastAsia="仿宋_GB2312" w:hint="eastAsia"/>
          <w:color w:val="000000" w:themeColor="text1"/>
        </w:rPr>
        <w:t>(</w:t>
      </w:r>
      <w:proofErr w:type="spellStart"/>
      <w:r>
        <w:rPr>
          <w:rFonts w:eastAsia="仿宋_GB2312" w:hint="eastAsia"/>
          <w:color w:val="000000" w:themeColor="text1"/>
        </w:rPr>
        <w:t>zlcx_nckyxlxx</w:t>
      </w:r>
      <w:proofErr w:type="spellEnd"/>
      <w:r>
        <w:rPr>
          <w:rFonts w:eastAsia="仿宋_GB2312" w:hint="eastAsia"/>
          <w:color w:val="000000" w:themeColor="text1"/>
        </w:rPr>
        <w:t>)</w:t>
      </w:r>
    </w:p>
    <w:p w14:paraId="074FA66B" w14:textId="77777777" w:rsidR="00B80F08" w:rsidRDefault="00000000">
      <w:pPr>
        <w:ind w:firstLine="560"/>
        <w:rPr>
          <w:rFonts w:eastAsia="仿宋_GB2312"/>
          <w:color w:val="000000" w:themeColor="text1"/>
        </w:rPr>
      </w:pPr>
      <w:r>
        <w:rPr>
          <w:rFonts w:eastAsia="仿宋_GB2312" w:hint="eastAsia"/>
          <w:color w:val="000000" w:themeColor="text1"/>
        </w:rPr>
        <w:t>农村客运线路站点关联信息</w:t>
      </w:r>
      <w:r>
        <w:rPr>
          <w:rFonts w:eastAsia="仿宋_GB2312" w:hint="eastAsia"/>
          <w:color w:val="000000" w:themeColor="text1"/>
        </w:rPr>
        <w:t>(</w:t>
      </w:r>
      <w:proofErr w:type="spellStart"/>
      <w:r>
        <w:rPr>
          <w:rFonts w:eastAsia="仿宋_GB2312" w:hint="eastAsia"/>
          <w:color w:val="000000" w:themeColor="text1"/>
        </w:rPr>
        <w:t>zlcx_nckyxlzdglxx</w:t>
      </w:r>
      <w:proofErr w:type="spellEnd"/>
      <w:r>
        <w:rPr>
          <w:rFonts w:eastAsia="仿宋_GB2312" w:hint="eastAsia"/>
          <w:color w:val="000000" w:themeColor="text1"/>
        </w:rPr>
        <w:t>)</w:t>
      </w:r>
    </w:p>
    <w:p w14:paraId="15B00421" w14:textId="77777777" w:rsidR="00B80F08" w:rsidRDefault="00000000">
      <w:pPr>
        <w:ind w:firstLine="560"/>
        <w:rPr>
          <w:rFonts w:eastAsia="仿宋_GB2312"/>
          <w:color w:val="000000" w:themeColor="text1"/>
        </w:rPr>
      </w:pPr>
      <w:r>
        <w:rPr>
          <w:rFonts w:eastAsia="仿宋_GB2312" w:hint="eastAsia"/>
          <w:color w:val="000000" w:themeColor="text1"/>
        </w:rPr>
        <w:t>农村客运站</w:t>
      </w:r>
      <w:proofErr w:type="gramStart"/>
      <w:r>
        <w:rPr>
          <w:rFonts w:eastAsia="仿宋_GB2312" w:hint="eastAsia"/>
          <w:color w:val="000000" w:themeColor="text1"/>
        </w:rPr>
        <w:t>点信息</w:t>
      </w:r>
      <w:proofErr w:type="gramEnd"/>
      <w:r>
        <w:rPr>
          <w:rFonts w:eastAsia="仿宋_GB2312" w:hint="eastAsia"/>
          <w:color w:val="000000" w:themeColor="text1"/>
        </w:rPr>
        <w:t>(</w:t>
      </w:r>
      <w:proofErr w:type="spellStart"/>
      <w:r>
        <w:rPr>
          <w:rFonts w:eastAsia="仿宋_GB2312" w:hint="eastAsia"/>
          <w:color w:val="000000" w:themeColor="text1"/>
        </w:rPr>
        <w:t>zlcx_nckyzdxx</w:t>
      </w:r>
      <w:proofErr w:type="spellEnd"/>
      <w:r>
        <w:rPr>
          <w:rFonts w:eastAsia="仿宋_GB2312" w:hint="eastAsia"/>
          <w:color w:val="000000" w:themeColor="text1"/>
        </w:rPr>
        <w:t>)</w:t>
      </w:r>
    </w:p>
    <w:p w14:paraId="1C9B34BE" w14:textId="77777777" w:rsidR="00B80F08" w:rsidRDefault="00000000">
      <w:pPr>
        <w:ind w:firstLine="560"/>
        <w:rPr>
          <w:rFonts w:eastAsia="仿宋_GB2312"/>
          <w:color w:val="000000" w:themeColor="text1"/>
        </w:rPr>
      </w:pPr>
      <w:r>
        <w:rPr>
          <w:rFonts w:eastAsia="仿宋_GB2312" w:hint="eastAsia"/>
          <w:color w:val="000000" w:themeColor="text1"/>
        </w:rPr>
        <w:t>租赁车辆表</w:t>
      </w:r>
      <w:r>
        <w:rPr>
          <w:rFonts w:eastAsia="仿宋_GB2312" w:hint="eastAsia"/>
          <w:color w:val="000000" w:themeColor="text1"/>
        </w:rPr>
        <w:t>(</w:t>
      </w:r>
      <w:proofErr w:type="spellStart"/>
      <w:r>
        <w:rPr>
          <w:rFonts w:eastAsia="仿宋_GB2312" w:hint="eastAsia"/>
          <w:color w:val="000000" w:themeColor="text1"/>
        </w:rPr>
        <w:t>vehicle_lease</w:t>
      </w:r>
      <w:proofErr w:type="spellEnd"/>
      <w:r>
        <w:rPr>
          <w:rFonts w:eastAsia="仿宋_GB2312" w:hint="eastAsia"/>
          <w:color w:val="000000" w:themeColor="text1"/>
        </w:rPr>
        <w:t>)</w:t>
      </w:r>
    </w:p>
    <w:p w14:paraId="09430CD5" w14:textId="77777777" w:rsidR="00B80F08" w:rsidRDefault="00000000">
      <w:pPr>
        <w:ind w:firstLine="560"/>
        <w:rPr>
          <w:rFonts w:eastAsia="仿宋_GB2312"/>
          <w:color w:val="000000" w:themeColor="text1"/>
        </w:rPr>
      </w:pPr>
      <w:r>
        <w:rPr>
          <w:rFonts w:eastAsia="仿宋_GB2312" w:hint="eastAsia"/>
          <w:color w:val="000000" w:themeColor="text1"/>
        </w:rPr>
        <w:t>租赁业户基本信息</w:t>
      </w:r>
      <w:r>
        <w:rPr>
          <w:rFonts w:eastAsia="仿宋_GB2312" w:hint="eastAsia"/>
          <w:color w:val="000000" w:themeColor="text1"/>
        </w:rPr>
        <w:t>(</w:t>
      </w:r>
      <w:proofErr w:type="spellStart"/>
      <w:r>
        <w:rPr>
          <w:rFonts w:eastAsia="仿宋_GB2312" w:hint="eastAsia"/>
          <w:color w:val="000000" w:themeColor="text1"/>
        </w:rPr>
        <w:t>company_lease</w:t>
      </w:r>
      <w:proofErr w:type="spellEnd"/>
      <w:r>
        <w:rPr>
          <w:rFonts w:eastAsia="仿宋_GB2312" w:hint="eastAsia"/>
          <w:color w:val="000000" w:themeColor="text1"/>
        </w:rPr>
        <w:t>)</w:t>
      </w:r>
    </w:p>
    <w:p w14:paraId="6C4FF682" w14:textId="77777777" w:rsidR="00B80F08" w:rsidRDefault="00000000">
      <w:pPr>
        <w:ind w:firstLine="560"/>
        <w:rPr>
          <w:rFonts w:eastAsia="仿宋_GB2312"/>
          <w:color w:val="000000" w:themeColor="text1"/>
        </w:rPr>
      </w:pPr>
      <w:r>
        <w:rPr>
          <w:rFonts w:eastAsia="仿宋_GB2312" w:hint="eastAsia"/>
          <w:color w:val="000000" w:themeColor="text1"/>
        </w:rPr>
        <w:t>货运场站信息表</w:t>
      </w:r>
      <w:r>
        <w:rPr>
          <w:rFonts w:eastAsia="仿宋_GB2312" w:hint="eastAsia"/>
          <w:color w:val="000000" w:themeColor="text1"/>
        </w:rPr>
        <w:t>(</w:t>
      </w:r>
      <w:proofErr w:type="spellStart"/>
      <w:r>
        <w:rPr>
          <w:rFonts w:eastAsia="仿宋_GB2312" w:hint="eastAsia"/>
          <w:color w:val="000000" w:themeColor="text1"/>
        </w:rPr>
        <w:t>freight_station_info</w:t>
      </w:r>
      <w:proofErr w:type="spellEnd"/>
      <w:r>
        <w:rPr>
          <w:rFonts w:eastAsia="仿宋_GB2312" w:hint="eastAsia"/>
          <w:color w:val="000000" w:themeColor="text1"/>
        </w:rPr>
        <w:t>)</w:t>
      </w:r>
    </w:p>
    <w:p w14:paraId="52B0BCBB" w14:textId="77777777" w:rsidR="00B80F08" w:rsidRDefault="00000000">
      <w:pPr>
        <w:ind w:firstLine="560"/>
        <w:rPr>
          <w:rFonts w:eastAsia="仿宋_GB2312"/>
          <w:color w:val="000000" w:themeColor="text1"/>
        </w:rPr>
      </w:pPr>
      <w:r>
        <w:rPr>
          <w:rFonts w:eastAsia="仿宋_GB2312" w:hint="eastAsia"/>
          <w:color w:val="000000" w:themeColor="text1"/>
        </w:rPr>
        <w:t>驾</w:t>
      </w:r>
      <w:proofErr w:type="gramStart"/>
      <w:r>
        <w:rPr>
          <w:rFonts w:eastAsia="仿宋_GB2312" w:hint="eastAsia"/>
          <w:color w:val="000000" w:themeColor="text1"/>
        </w:rPr>
        <w:t>培考试</w:t>
      </w:r>
      <w:proofErr w:type="gramEnd"/>
      <w:r>
        <w:rPr>
          <w:rFonts w:eastAsia="仿宋_GB2312" w:hint="eastAsia"/>
          <w:color w:val="000000" w:themeColor="text1"/>
        </w:rPr>
        <w:t>结果</w:t>
      </w:r>
      <w:r>
        <w:rPr>
          <w:rFonts w:eastAsia="仿宋_GB2312" w:hint="eastAsia"/>
          <w:color w:val="000000" w:themeColor="text1"/>
        </w:rPr>
        <w:t>(</w:t>
      </w:r>
      <w:proofErr w:type="spellStart"/>
      <w:r>
        <w:rPr>
          <w:rFonts w:eastAsia="仿宋_GB2312" w:hint="eastAsia"/>
          <w:color w:val="000000" w:themeColor="text1"/>
        </w:rPr>
        <w:t>jp_ksresult</w:t>
      </w:r>
      <w:proofErr w:type="spellEnd"/>
      <w:r>
        <w:rPr>
          <w:rFonts w:eastAsia="仿宋_GB2312" w:hint="eastAsia"/>
          <w:color w:val="000000" w:themeColor="text1"/>
        </w:rPr>
        <w:t>)</w:t>
      </w:r>
    </w:p>
    <w:p w14:paraId="6145342A" w14:textId="77777777" w:rsidR="00B80F08" w:rsidRDefault="00000000">
      <w:pPr>
        <w:ind w:firstLine="560"/>
        <w:rPr>
          <w:rFonts w:eastAsia="仿宋_GB2312"/>
          <w:color w:val="000000" w:themeColor="text1"/>
        </w:rPr>
      </w:pPr>
      <w:r>
        <w:rPr>
          <w:rFonts w:eastAsia="仿宋_GB2312" w:hint="eastAsia"/>
          <w:color w:val="000000" w:themeColor="text1"/>
        </w:rPr>
        <w:t>驾</w:t>
      </w:r>
      <w:proofErr w:type="gramStart"/>
      <w:r>
        <w:rPr>
          <w:rFonts w:eastAsia="仿宋_GB2312" w:hint="eastAsia"/>
          <w:color w:val="000000" w:themeColor="text1"/>
        </w:rPr>
        <w:t>培教练表</w:t>
      </w:r>
      <w:proofErr w:type="gramEnd"/>
      <w:r>
        <w:rPr>
          <w:rFonts w:eastAsia="仿宋_GB2312" w:hint="eastAsia"/>
          <w:color w:val="000000" w:themeColor="text1"/>
        </w:rPr>
        <w:t>(</w:t>
      </w:r>
      <w:proofErr w:type="spellStart"/>
      <w:r>
        <w:rPr>
          <w:rFonts w:eastAsia="仿宋_GB2312" w:hint="eastAsia"/>
          <w:color w:val="000000" w:themeColor="text1"/>
        </w:rPr>
        <w:t>jp_coach</w:t>
      </w:r>
      <w:proofErr w:type="spellEnd"/>
      <w:r>
        <w:rPr>
          <w:rFonts w:eastAsia="仿宋_GB2312" w:hint="eastAsia"/>
          <w:color w:val="000000" w:themeColor="text1"/>
        </w:rPr>
        <w:t>)</w:t>
      </w:r>
    </w:p>
    <w:p w14:paraId="36EF0E1E" w14:textId="77777777" w:rsidR="00B80F08" w:rsidRDefault="00000000">
      <w:pPr>
        <w:ind w:firstLine="560"/>
        <w:rPr>
          <w:rFonts w:eastAsia="仿宋_GB2312"/>
          <w:color w:val="000000" w:themeColor="text1"/>
        </w:rPr>
      </w:pPr>
      <w:r>
        <w:rPr>
          <w:rFonts w:eastAsia="仿宋_GB2312" w:hint="eastAsia"/>
          <w:color w:val="000000" w:themeColor="text1"/>
        </w:rPr>
        <w:t>驾培学员表</w:t>
      </w:r>
      <w:r>
        <w:rPr>
          <w:rFonts w:eastAsia="仿宋_GB2312" w:hint="eastAsia"/>
          <w:color w:val="000000" w:themeColor="text1"/>
        </w:rPr>
        <w:t>(</w:t>
      </w:r>
      <w:proofErr w:type="spellStart"/>
      <w:r>
        <w:rPr>
          <w:rFonts w:eastAsia="仿宋_GB2312" w:hint="eastAsia"/>
          <w:color w:val="000000" w:themeColor="text1"/>
        </w:rPr>
        <w:t>jp_student</w:t>
      </w:r>
      <w:proofErr w:type="spellEnd"/>
      <w:r>
        <w:rPr>
          <w:rFonts w:eastAsia="仿宋_GB2312" w:hint="eastAsia"/>
          <w:color w:val="000000" w:themeColor="text1"/>
        </w:rPr>
        <w:t>)</w:t>
      </w:r>
    </w:p>
    <w:p w14:paraId="0BFD6D18" w14:textId="77777777" w:rsidR="00B80F08" w:rsidRDefault="00000000">
      <w:pPr>
        <w:ind w:firstLine="560"/>
        <w:rPr>
          <w:rFonts w:eastAsia="仿宋_GB2312"/>
          <w:color w:val="000000" w:themeColor="text1"/>
        </w:rPr>
      </w:pPr>
      <w:r>
        <w:rPr>
          <w:rFonts w:eastAsia="仿宋_GB2312" w:hint="eastAsia"/>
          <w:color w:val="000000" w:themeColor="text1"/>
        </w:rPr>
        <w:t>驾培学员结业信息</w:t>
      </w:r>
      <w:r>
        <w:rPr>
          <w:rFonts w:eastAsia="仿宋_GB2312" w:hint="eastAsia"/>
          <w:color w:val="000000" w:themeColor="text1"/>
        </w:rPr>
        <w:t>(</w:t>
      </w:r>
      <w:proofErr w:type="spellStart"/>
      <w:r>
        <w:rPr>
          <w:rFonts w:eastAsia="仿宋_GB2312" w:hint="eastAsia"/>
          <w:color w:val="000000" w:themeColor="text1"/>
        </w:rPr>
        <w:t>jp_graduation</w:t>
      </w:r>
      <w:proofErr w:type="spellEnd"/>
      <w:r>
        <w:rPr>
          <w:rFonts w:eastAsia="仿宋_GB2312" w:hint="eastAsia"/>
          <w:color w:val="000000" w:themeColor="text1"/>
        </w:rPr>
        <w:t>)</w:t>
      </w:r>
    </w:p>
    <w:p w14:paraId="144EDD2E" w14:textId="77777777" w:rsidR="00B80F08" w:rsidRDefault="00000000">
      <w:pPr>
        <w:ind w:firstLine="560"/>
        <w:rPr>
          <w:rFonts w:eastAsia="仿宋_GB2312"/>
          <w:color w:val="000000" w:themeColor="text1"/>
        </w:rPr>
      </w:pPr>
      <w:proofErr w:type="gramStart"/>
      <w:r>
        <w:rPr>
          <w:rFonts w:eastAsia="仿宋_GB2312" w:hint="eastAsia"/>
          <w:color w:val="000000" w:themeColor="text1"/>
        </w:rPr>
        <w:t>驾校表</w:t>
      </w:r>
      <w:proofErr w:type="gramEnd"/>
      <w:r>
        <w:rPr>
          <w:rFonts w:eastAsia="仿宋_GB2312" w:hint="eastAsia"/>
          <w:color w:val="000000" w:themeColor="text1"/>
        </w:rPr>
        <w:t>(</w:t>
      </w:r>
      <w:proofErr w:type="spellStart"/>
      <w:r>
        <w:rPr>
          <w:rFonts w:eastAsia="仿宋_GB2312" w:hint="eastAsia"/>
          <w:color w:val="000000" w:themeColor="text1"/>
        </w:rPr>
        <w:t>jp_school</w:t>
      </w:r>
      <w:proofErr w:type="spellEnd"/>
      <w:r>
        <w:rPr>
          <w:rFonts w:eastAsia="仿宋_GB2312" w:hint="eastAsia"/>
          <w:color w:val="000000" w:themeColor="text1"/>
        </w:rPr>
        <w:t>)</w:t>
      </w:r>
    </w:p>
    <w:p w14:paraId="3087EEAD" w14:textId="77777777" w:rsidR="00B80F08" w:rsidRDefault="00000000">
      <w:pPr>
        <w:ind w:firstLine="560"/>
        <w:rPr>
          <w:rFonts w:eastAsia="仿宋_GB2312"/>
          <w:color w:val="000000" w:themeColor="text1"/>
        </w:rPr>
      </w:pPr>
      <w:r>
        <w:rPr>
          <w:rFonts w:eastAsia="仿宋_GB2312" w:hint="eastAsia"/>
          <w:color w:val="000000" w:themeColor="text1"/>
        </w:rPr>
        <w:lastRenderedPageBreak/>
        <w:t>驾</w:t>
      </w:r>
      <w:proofErr w:type="gramStart"/>
      <w:r>
        <w:rPr>
          <w:rFonts w:eastAsia="仿宋_GB2312" w:hint="eastAsia"/>
          <w:color w:val="000000" w:themeColor="text1"/>
        </w:rPr>
        <w:t>培电子</w:t>
      </w:r>
      <w:proofErr w:type="gramEnd"/>
      <w:r>
        <w:rPr>
          <w:rFonts w:eastAsia="仿宋_GB2312" w:hint="eastAsia"/>
          <w:color w:val="000000" w:themeColor="text1"/>
        </w:rPr>
        <w:t>教学日志</w:t>
      </w:r>
      <w:r>
        <w:rPr>
          <w:rFonts w:eastAsia="仿宋_GB2312" w:hint="eastAsia"/>
          <w:color w:val="000000" w:themeColor="text1"/>
        </w:rPr>
        <w:t>(</w:t>
      </w:r>
      <w:proofErr w:type="spellStart"/>
      <w:r>
        <w:rPr>
          <w:rFonts w:eastAsia="仿宋_GB2312" w:hint="eastAsia"/>
          <w:color w:val="000000" w:themeColor="text1"/>
        </w:rPr>
        <w:t>jp_class_record_detail</w:t>
      </w:r>
      <w:proofErr w:type="spellEnd"/>
      <w:r>
        <w:rPr>
          <w:rFonts w:eastAsia="仿宋_GB2312" w:hint="eastAsia"/>
          <w:color w:val="000000" w:themeColor="text1"/>
        </w:rPr>
        <w:t>)</w:t>
      </w:r>
    </w:p>
    <w:p w14:paraId="69DC28D4" w14:textId="77777777" w:rsidR="00B80F08" w:rsidRDefault="00000000">
      <w:pPr>
        <w:ind w:firstLine="560"/>
        <w:rPr>
          <w:rFonts w:eastAsia="仿宋_GB2312"/>
          <w:color w:val="000000" w:themeColor="text1"/>
        </w:rPr>
      </w:pPr>
      <w:r>
        <w:rPr>
          <w:rFonts w:eastAsia="仿宋_GB2312" w:hint="eastAsia"/>
          <w:color w:val="000000" w:themeColor="text1"/>
        </w:rPr>
        <w:t>驾培报审记录</w:t>
      </w:r>
      <w:r>
        <w:rPr>
          <w:rFonts w:eastAsia="仿宋_GB2312" w:hint="eastAsia"/>
          <w:color w:val="000000" w:themeColor="text1"/>
        </w:rPr>
        <w:t>(</w:t>
      </w:r>
      <w:proofErr w:type="spellStart"/>
      <w:r>
        <w:rPr>
          <w:rFonts w:eastAsia="仿宋_GB2312" w:hint="eastAsia"/>
          <w:color w:val="000000" w:themeColor="text1"/>
        </w:rPr>
        <w:t>jp_jj_train_finish</w:t>
      </w:r>
      <w:proofErr w:type="spellEnd"/>
      <w:r>
        <w:rPr>
          <w:rFonts w:eastAsia="仿宋_GB2312" w:hint="eastAsia"/>
          <w:color w:val="000000" w:themeColor="text1"/>
        </w:rPr>
        <w:t>)</w:t>
      </w:r>
    </w:p>
    <w:p w14:paraId="3E173FE2" w14:textId="77777777" w:rsidR="00B80F08" w:rsidRDefault="00000000">
      <w:pPr>
        <w:ind w:firstLine="560"/>
        <w:rPr>
          <w:rFonts w:eastAsia="仿宋_GB2312"/>
          <w:color w:val="000000" w:themeColor="text1"/>
        </w:rPr>
      </w:pPr>
      <w:r>
        <w:rPr>
          <w:rFonts w:eastAsia="仿宋_GB2312" w:hint="eastAsia"/>
          <w:color w:val="000000" w:themeColor="text1"/>
        </w:rPr>
        <w:t>驾</w:t>
      </w:r>
      <w:proofErr w:type="gramStart"/>
      <w:r>
        <w:rPr>
          <w:rFonts w:eastAsia="仿宋_GB2312" w:hint="eastAsia"/>
          <w:color w:val="000000" w:themeColor="text1"/>
        </w:rPr>
        <w:t>培培训</w:t>
      </w:r>
      <w:proofErr w:type="gramEnd"/>
      <w:r>
        <w:rPr>
          <w:rFonts w:eastAsia="仿宋_GB2312" w:hint="eastAsia"/>
          <w:color w:val="000000" w:themeColor="text1"/>
        </w:rPr>
        <w:t>分钟明细</w:t>
      </w:r>
      <w:r>
        <w:rPr>
          <w:rFonts w:eastAsia="仿宋_GB2312" w:hint="eastAsia"/>
          <w:color w:val="000000" w:themeColor="text1"/>
        </w:rPr>
        <w:t>(</w:t>
      </w:r>
      <w:proofErr w:type="spellStart"/>
      <w:r>
        <w:rPr>
          <w:rFonts w:eastAsia="仿宋_GB2312" w:hint="eastAsia"/>
          <w:color w:val="000000" w:themeColor="text1"/>
        </w:rPr>
        <w:t>jp_m_train_record</w:t>
      </w:r>
      <w:proofErr w:type="spellEnd"/>
      <w:r>
        <w:rPr>
          <w:rFonts w:eastAsia="仿宋_GB2312" w:hint="eastAsia"/>
          <w:color w:val="000000" w:themeColor="text1"/>
        </w:rPr>
        <w:t>)</w:t>
      </w:r>
    </w:p>
    <w:p w14:paraId="1CFA860A" w14:textId="77777777" w:rsidR="00B80F08" w:rsidRDefault="00000000">
      <w:pPr>
        <w:ind w:firstLine="560"/>
        <w:rPr>
          <w:rFonts w:eastAsia="仿宋_GB2312"/>
          <w:color w:val="000000" w:themeColor="text1"/>
        </w:rPr>
      </w:pPr>
      <w:r>
        <w:rPr>
          <w:rFonts w:eastAsia="仿宋_GB2312" w:hint="eastAsia"/>
          <w:color w:val="000000" w:themeColor="text1"/>
        </w:rPr>
        <w:t>营运车辆疲劳驾驶记录</w:t>
      </w:r>
      <w:r>
        <w:rPr>
          <w:rFonts w:eastAsia="仿宋_GB2312" w:hint="eastAsia"/>
          <w:color w:val="000000" w:themeColor="text1"/>
        </w:rPr>
        <w:t>(</w:t>
      </w:r>
      <w:proofErr w:type="spellStart"/>
      <w:r>
        <w:rPr>
          <w:rFonts w:eastAsia="仿宋_GB2312" w:hint="eastAsia"/>
          <w:color w:val="000000" w:themeColor="text1"/>
        </w:rPr>
        <w:t>lwlk_vehicle_alarm_tired</w:t>
      </w:r>
      <w:proofErr w:type="spellEnd"/>
      <w:r>
        <w:rPr>
          <w:rFonts w:eastAsia="仿宋_GB2312" w:hint="eastAsia"/>
          <w:color w:val="000000" w:themeColor="text1"/>
        </w:rPr>
        <w:t>)</w:t>
      </w:r>
    </w:p>
    <w:p w14:paraId="51F4E54E" w14:textId="77777777" w:rsidR="00B80F08" w:rsidRDefault="00000000">
      <w:pPr>
        <w:ind w:firstLine="560"/>
        <w:rPr>
          <w:rFonts w:eastAsia="仿宋_GB2312"/>
          <w:color w:val="000000" w:themeColor="text1"/>
        </w:rPr>
      </w:pPr>
      <w:r>
        <w:rPr>
          <w:rFonts w:eastAsia="仿宋_GB2312" w:hint="eastAsia"/>
          <w:color w:val="000000" w:themeColor="text1"/>
        </w:rPr>
        <w:t>营运车辆超速记录</w:t>
      </w:r>
      <w:r>
        <w:rPr>
          <w:rFonts w:eastAsia="仿宋_GB2312" w:hint="eastAsia"/>
          <w:color w:val="000000" w:themeColor="text1"/>
        </w:rPr>
        <w:t>(</w:t>
      </w:r>
      <w:proofErr w:type="spellStart"/>
      <w:r>
        <w:rPr>
          <w:rFonts w:eastAsia="仿宋_GB2312" w:hint="eastAsia"/>
          <w:color w:val="000000" w:themeColor="text1"/>
        </w:rPr>
        <w:t>lwlk_vehicle_alarm_speed</w:t>
      </w:r>
      <w:proofErr w:type="spellEnd"/>
      <w:r>
        <w:rPr>
          <w:rFonts w:eastAsia="仿宋_GB2312" w:hint="eastAsia"/>
          <w:color w:val="000000" w:themeColor="text1"/>
        </w:rPr>
        <w:t>)</w:t>
      </w:r>
    </w:p>
    <w:p w14:paraId="3B0DB99A" w14:textId="77777777" w:rsidR="00B80F08" w:rsidRDefault="00000000">
      <w:pPr>
        <w:pStyle w:val="41"/>
        <w:rPr>
          <w:color w:val="000000" w:themeColor="text1"/>
        </w:rPr>
      </w:pPr>
      <w:r>
        <w:rPr>
          <w:rFonts w:hint="eastAsia"/>
          <w:color w:val="000000" w:themeColor="text1"/>
        </w:rPr>
        <w:t>基础设施</w:t>
      </w:r>
    </w:p>
    <w:p w14:paraId="189621BD" w14:textId="77777777" w:rsidR="00B80F08" w:rsidRDefault="00000000">
      <w:pPr>
        <w:ind w:firstLine="560"/>
        <w:rPr>
          <w:rFonts w:eastAsia="仿宋_GB2312"/>
          <w:color w:val="000000" w:themeColor="text1"/>
        </w:rPr>
      </w:pPr>
      <w:r>
        <w:rPr>
          <w:rFonts w:eastAsia="仿宋_GB2312" w:hint="eastAsia"/>
          <w:color w:val="000000" w:themeColor="text1"/>
        </w:rPr>
        <w:t>治超站点信息</w:t>
      </w:r>
      <w:r>
        <w:rPr>
          <w:rFonts w:eastAsia="仿宋_GB2312" w:hint="eastAsia"/>
          <w:color w:val="000000" w:themeColor="text1"/>
        </w:rPr>
        <w:t>(</w:t>
      </w:r>
      <w:proofErr w:type="spellStart"/>
      <w:r>
        <w:rPr>
          <w:rFonts w:eastAsia="仿宋_GB2312" w:hint="eastAsia"/>
          <w:color w:val="000000" w:themeColor="text1"/>
        </w:rPr>
        <w:t>zc_stationinfo</w:t>
      </w:r>
      <w:proofErr w:type="spellEnd"/>
      <w:r>
        <w:rPr>
          <w:rFonts w:eastAsia="仿宋_GB2312" w:hint="eastAsia"/>
          <w:color w:val="000000" w:themeColor="text1"/>
        </w:rPr>
        <w:t>)</w:t>
      </w:r>
    </w:p>
    <w:p w14:paraId="52990C80" w14:textId="77777777" w:rsidR="00B80F08" w:rsidRDefault="00000000">
      <w:pPr>
        <w:ind w:firstLine="560"/>
        <w:rPr>
          <w:rFonts w:eastAsia="仿宋_GB2312"/>
          <w:color w:val="000000" w:themeColor="text1"/>
        </w:rPr>
      </w:pPr>
      <w:r>
        <w:rPr>
          <w:rFonts w:eastAsia="仿宋_GB2312" w:hint="eastAsia"/>
          <w:color w:val="000000" w:themeColor="text1"/>
        </w:rPr>
        <w:t>治超站点</w:t>
      </w:r>
      <w:proofErr w:type="gramStart"/>
      <w:r>
        <w:rPr>
          <w:rFonts w:eastAsia="仿宋_GB2312" w:hint="eastAsia"/>
          <w:color w:val="000000" w:themeColor="text1"/>
        </w:rPr>
        <w:t>抓拍图</w:t>
      </w:r>
      <w:proofErr w:type="gramEnd"/>
      <w:r>
        <w:rPr>
          <w:rFonts w:eastAsia="仿宋_GB2312" w:hint="eastAsia"/>
          <w:color w:val="000000" w:themeColor="text1"/>
        </w:rPr>
        <w:t>(</w:t>
      </w:r>
      <w:proofErr w:type="spellStart"/>
      <w:r>
        <w:rPr>
          <w:rFonts w:eastAsia="仿宋_GB2312" w:hint="eastAsia"/>
          <w:color w:val="000000" w:themeColor="text1"/>
        </w:rPr>
        <w:t>zc_stationimg_url</w:t>
      </w:r>
      <w:proofErr w:type="spellEnd"/>
      <w:r>
        <w:rPr>
          <w:rFonts w:eastAsia="仿宋_GB2312" w:hint="eastAsia"/>
          <w:color w:val="000000" w:themeColor="text1"/>
        </w:rPr>
        <w:t>)</w:t>
      </w:r>
    </w:p>
    <w:p w14:paraId="54817738" w14:textId="77777777" w:rsidR="00B80F08" w:rsidRDefault="00000000">
      <w:pPr>
        <w:ind w:firstLine="560"/>
        <w:rPr>
          <w:rFonts w:eastAsia="仿宋_GB2312"/>
          <w:color w:val="000000" w:themeColor="text1"/>
        </w:rPr>
      </w:pPr>
      <w:r>
        <w:rPr>
          <w:rFonts w:eastAsia="仿宋_GB2312" w:hint="eastAsia"/>
          <w:color w:val="000000" w:themeColor="text1"/>
        </w:rPr>
        <w:t>公路基础设施</w:t>
      </w:r>
      <w:r>
        <w:rPr>
          <w:rFonts w:eastAsia="仿宋_GB2312" w:hint="eastAsia"/>
          <w:color w:val="000000" w:themeColor="text1"/>
        </w:rPr>
        <w:t>-</w:t>
      </w:r>
      <w:r>
        <w:rPr>
          <w:rFonts w:eastAsia="仿宋_GB2312" w:hint="eastAsia"/>
          <w:color w:val="000000" w:themeColor="text1"/>
        </w:rPr>
        <w:t>涵洞表</w:t>
      </w:r>
      <w:r>
        <w:rPr>
          <w:rFonts w:eastAsia="仿宋_GB2312" w:hint="eastAsia"/>
          <w:color w:val="000000" w:themeColor="text1"/>
        </w:rPr>
        <w:t>(</w:t>
      </w:r>
      <w:proofErr w:type="spellStart"/>
      <w:r>
        <w:rPr>
          <w:rFonts w:eastAsia="仿宋_GB2312" w:hint="eastAsia"/>
          <w:color w:val="000000" w:themeColor="text1"/>
        </w:rPr>
        <w:t>hbi_culvert</w:t>
      </w:r>
      <w:proofErr w:type="spellEnd"/>
      <w:r>
        <w:rPr>
          <w:rFonts w:eastAsia="仿宋_GB2312" w:hint="eastAsia"/>
          <w:color w:val="000000" w:themeColor="text1"/>
        </w:rPr>
        <w:t>)</w:t>
      </w:r>
    </w:p>
    <w:p w14:paraId="05C78EB1" w14:textId="77777777" w:rsidR="00B80F08" w:rsidRDefault="00000000">
      <w:pPr>
        <w:ind w:firstLine="560"/>
        <w:rPr>
          <w:rFonts w:eastAsia="仿宋_GB2312"/>
          <w:color w:val="000000" w:themeColor="text1"/>
        </w:rPr>
      </w:pPr>
      <w:r>
        <w:rPr>
          <w:rFonts w:eastAsia="仿宋_GB2312" w:hint="eastAsia"/>
          <w:color w:val="000000" w:themeColor="text1"/>
        </w:rPr>
        <w:t>路网断面流量表</w:t>
      </w:r>
      <w:r>
        <w:rPr>
          <w:rFonts w:eastAsia="仿宋_GB2312" w:hint="eastAsia"/>
          <w:color w:val="000000" w:themeColor="text1"/>
        </w:rPr>
        <w:t>(</w:t>
      </w:r>
      <w:proofErr w:type="spellStart"/>
      <w:r>
        <w:rPr>
          <w:rFonts w:eastAsia="仿宋_GB2312" w:hint="eastAsia"/>
          <w:color w:val="000000" w:themeColor="text1"/>
        </w:rPr>
        <w:t>hbi_section</w:t>
      </w:r>
      <w:proofErr w:type="spellEnd"/>
      <w:r>
        <w:rPr>
          <w:rFonts w:eastAsia="仿宋_GB2312" w:hint="eastAsia"/>
          <w:color w:val="000000" w:themeColor="text1"/>
        </w:rPr>
        <w:t>)</w:t>
      </w:r>
    </w:p>
    <w:p w14:paraId="53B9CCA1" w14:textId="77777777" w:rsidR="00B80F08" w:rsidRDefault="00000000">
      <w:pPr>
        <w:ind w:firstLine="560"/>
        <w:rPr>
          <w:rFonts w:eastAsia="仿宋_GB2312"/>
          <w:color w:val="000000" w:themeColor="text1"/>
        </w:rPr>
      </w:pPr>
      <w:r>
        <w:rPr>
          <w:rFonts w:eastAsia="仿宋_GB2312" w:hint="eastAsia"/>
          <w:color w:val="000000" w:themeColor="text1"/>
        </w:rPr>
        <w:t>路网高速事件表</w:t>
      </w:r>
      <w:r>
        <w:rPr>
          <w:rFonts w:eastAsia="仿宋_GB2312" w:hint="eastAsia"/>
          <w:color w:val="000000" w:themeColor="text1"/>
        </w:rPr>
        <w:t>(</w:t>
      </w:r>
      <w:proofErr w:type="spellStart"/>
      <w:r>
        <w:rPr>
          <w:rFonts w:eastAsia="仿宋_GB2312" w:hint="eastAsia"/>
          <w:color w:val="000000" w:themeColor="text1"/>
        </w:rPr>
        <w:t>hbi_event</w:t>
      </w:r>
      <w:proofErr w:type="spellEnd"/>
      <w:r>
        <w:rPr>
          <w:rFonts w:eastAsia="仿宋_GB2312" w:hint="eastAsia"/>
          <w:color w:val="000000" w:themeColor="text1"/>
        </w:rPr>
        <w:t>)</w:t>
      </w:r>
    </w:p>
    <w:p w14:paraId="19EC1C66" w14:textId="77777777" w:rsidR="00B80F08" w:rsidRDefault="00000000">
      <w:pPr>
        <w:ind w:firstLine="560"/>
        <w:rPr>
          <w:rFonts w:eastAsia="仿宋_GB2312"/>
          <w:color w:val="000000" w:themeColor="text1"/>
        </w:rPr>
      </w:pPr>
      <w:r>
        <w:rPr>
          <w:rFonts w:eastAsia="仿宋_GB2312" w:hint="eastAsia"/>
          <w:color w:val="000000" w:themeColor="text1"/>
        </w:rPr>
        <w:t>农村公路路段</w:t>
      </w:r>
      <w:r>
        <w:rPr>
          <w:rFonts w:eastAsia="仿宋_GB2312" w:hint="eastAsia"/>
          <w:color w:val="000000" w:themeColor="text1"/>
        </w:rPr>
        <w:t>(</w:t>
      </w:r>
      <w:proofErr w:type="spellStart"/>
      <w:r>
        <w:rPr>
          <w:rFonts w:eastAsia="仿宋_GB2312" w:hint="eastAsia"/>
          <w:color w:val="000000" w:themeColor="text1"/>
        </w:rPr>
        <w:t>nlb_road</w:t>
      </w:r>
      <w:proofErr w:type="spellEnd"/>
      <w:r>
        <w:rPr>
          <w:rFonts w:eastAsia="仿宋_GB2312" w:hint="eastAsia"/>
          <w:color w:val="000000" w:themeColor="text1"/>
        </w:rPr>
        <w:t>)</w:t>
      </w:r>
    </w:p>
    <w:p w14:paraId="120A3BB7" w14:textId="77777777" w:rsidR="00B80F08" w:rsidRDefault="00000000">
      <w:pPr>
        <w:ind w:firstLine="560"/>
        <w:rPr>
          <w:rFonts w:eastAsia="仿宋_GB2312"/>
          <w:color w:val="000000" w:themeColor="text1"/>
        </w:rPr>
      </w:pPr>
      <w:r>
        <w:rPr>
          <w:rFonts w:eastAsia="仿宋_GB2312" w:hint="eastAsia"/>
          <w:color w:val="000000" w:themeColor="text1"/>
        </w:rPr>
        <w:t>农村公路</w:t>
      </w:r>
      <w:proofErr w:type="gramStart"/>
      <w:r>
        <w:rPr>
          <w:rFonts w:eastAsia="仿宋_GB2312" w:hint="eastAsia"/>
          <w:color w:val="000000" w:themeColor="text1"/>
        </w:rPr>
        <w:t>路</w:t>
      </w:r>
      <w:proofErr w:type="gramEnd"/>
      <w:r>
        <w:rPr>
          <w:rFonts w:eastAsia="仿宋_GB2312" w:hint="eastAsia"/>
          <w:color w:val="000000" w:themeColor="text1"/>
        </w:rPr>
        <w:t>长信息</w:t>
      </w:r>
      <w:r>
        <w:rPr>
          <w:rFonts w:eastAsia="仿宋_GB2312" w:hint="eastAsia"/>
          <w:color w:val="000000" w:themeColor="text1"/>
        </w:rPr>
        <w:t>(</w:t>
      </w:r>
      <w:proofErr w:type="spellStart"/>
      <w:r>
        <w:rPr>
          <w:rFonts w:eastAsia="仿宋_GB2312" w:hint="eastAsia"/>
          <w:color w:val="000000" w:themeColor="text1"/>
        </w:rPr>
        <w:t>nlb_road_chief</w:t>
      </w:r>
      <w:proofErr w:type="spellEnd"/>
      <w:r>
        <w:rPr>
          <w:rFonts w:eastAsia="仿宋_GB2312" w:hint="eastAsia"/>
          <w:color w:val="000000" w:themeColor="text1"/>
        </w:rPr>
        <w:t>)</w:t>
      </w:r>
    </w:p>
    <w:p w14:paraId="2DA199F9" w14:textId="77777777" w:rsidR="00B80F08" w:rsidRDefault="00000000">
      <w:pPr>
        <w:ind w:firstLine="560"/>
        <w:rPr>
          <w:rFonts w:eastAsia="仿宋_GB2312"/>
          <w:color w:val="000000" w:themeColor="text1"/>
        </w:rPr>
      </w:pPr>
      <w:r>
        <w:rPr>
          <w:rFonts w:eastAsia="仿宋_GB2312" w:hint="eastAsia"/>
          <w:color w:val="000000" w:themeColor="text1"/>
        </w:rPr>
        <w:t>农村公路道路设施</w:t>
      </w:r>
      <w:r>
        <w:rPr>
          <w:rFonts w:eastAsia="仿宋_GB2312" w:hint="eastAsia"/>
          <w:color w:val="000000" w:themeColor="text1"/>
        </w:rPr>
        <w:t>(</w:t>
      </w:r>
      <w:proofErr w:type="spellStart"/>
      <w:r>
        <w:rPr>
          <w:rFonts w:eastAsia="仿宋_GB2312" w:hint="eastAsia"/>
          <w:color w:val="000000" w:themeColor="text1"/>
        </w:rPr>
        <w:t>nlb_road_facility</w:t>
      </w:r>
      <w:proofErr w:type="spellEnd"/>
      <w:r>
        <w:rPr>
          <w:rFonts w:eastAsia="仿宋_GB2312" w:hint="eastAsia"/>
          <w:color w:val="000000" w:themeColor="text1"/>
        </w:rPr>
        <w:t>)</w:t>
      </w:r>
    </w:p>
    <w:p w14:paraId="2B9CABAB" w14:textId="77777777" w:rsidR="00B80F08" w:rsidRDefault="00000000">
      <w:pPr>
        <w:ind w:firstLine="560"/>
        <w:rPr>
          <w:rFonts w:eastAsia="仿宋_GB2312"/>
          <w:color w:val="000000" w:themeColor="text1"/>
        </w:rPr>
      </w:pPr>
      <w:r>
        <w:rPr>
          <w:rFonts w:eastAsia="仿宋_GB2312" w:hint="eastAsia"/>
          <w:color w:val="000000" w:themeColor="text1"/>
        </w:rPr>
        <w:t>农村公路桥梁明细</w:t>
      </w:r>
      <w:r>
        <w:rPr>
          <w:rFonts w:eastAsia="仿宋_GB2312" w:hint="eastAsia"/>
          <w:color w:val="000000" w:themeColor="text1"/>
        </w:rPr>
        <w:t>(</w:t>
      </w:r>
      <w:proofErr w:type="spellStart"/>
      <w:r>
        <w:rPr>
          <w:rFonts w:eastAsia="仿宋_GB2312" w:hint="eastAsia"/>
          <w:color w:val="000000" w:themeColor="text1"/>
        </w:rPr>
        <w:t>nlb_road_info_bridge</w:t>
      </w:r>
      <w:proofErr w:type="spellEnd"/>
      <w:r>
        <w:rPr>
          <w:rFonts w:eastAsia="仿宋_GB2312" w:hint="eastAsia"/>
          <w:color w:val="000000" w:themeColor="text1"/>
        </w:rPr>
        <w:t>)</w:t>
      </w:r>
    </w:p>
    <w:p w14:paraId="34727A2A" w14:textId="77777777" w:rsidR="00B80F08" w:rsidRDefault="00000000">
      <w:pPr>
        <w:ind w:firstLine="560"/>
        <w:rPr>
          <w:rFonts w:eastAsia="仿宋_GB2312"/>
          <w:color w:val="000000" w:themeColor="text1"/>
        </w:rPr>
      </w:pPr>
      <w:r>
        <w:rPr>
          <w:rFonts w:eastAsia="仿宋_GB2312" w:hint="eastAsia"/>
          <w:color w:val="000000" w:themeColor="text1"/>
        </w:rPr>
        <w:t>农村公路道路明细</w:t>
      </w:r>
      <w:r>
        <w:rPr>
          <w:rFonts w:eastAsia="仿宋_GB2312" w:hint="eastAsia"/>
          <w:color w:val="000000" w:themeColor="text1"/>
        </w:rPr>
        <w:t>(</w:t>
      </w:r>
      <w:proofErr w:type="spellStart"/>
      <w:r>
        <w:rPr>
          <w:rFonts w:eastAsia="仿宋_GB2312" w:hint="eastAsia"/>
          <w:color w:val="000000" w:themeColor="text1"/>
        </w:rPr>
        <w:t>nlb_road_info_highway</w:t>
      </w:r>
      <w:proofErr w:type="spellEnd"/>
      <w:r>
        <w:rPr>
          <w:rFonts w:eastAsia="仿宋_GB2312" w:hint="eastAsia"/>
          <w:color w:val="000000" w:themeColor="text1"/>
        </w:rPr>
        <w:t>)</w:t>
      </w:r>
    </w:p>
    <w:p w14:paraId="26C57C32" w14:textId="77777777" w:rsidR="00B80F08" w:rsidRDefault="00000000">
      <w:pPr>
        <w:ind w:firstLine="560"/>
        <w:rPr>
          <w:rFonts w:eastAsia="仿宋_GB2312"/>
          <w:color w:val="000000" w:themeColor="text1"/>
        </w:rPr>
      </w:pPr>
      <w:r>
        <w:rPr>
          <w:rFonts w:eastAsia="仿宋_GB2312" w:hint="eastAsia"/>
          <w:color w:val="000000" w:themeColor="text1"/>
        </w:rPr>
        <w:t>农村公路隧道明细</w:t>
      </w:r>
      <w:r>
        <w:rPr>
          <w:rFonts w:eastAsia="仿宋_GB2312" w:hint="eastAsia"/>
          <w:color w:val="000000" w:themeColor="text1"/>
        </w:rPr>
        <w:t>(</w:t>
      </w:r>
      <w:proofErr w:type="spellStart"/>
      <w:r>
        <w:rPr>
          <w:rFonts w:eastAsia="仿宋_GB2312" w:hint="eastAsia"/>
          <w:color w:val="000000" w:themeColor="text1"/>
        </w:rPr>
        <w:t>nlb_road_info_tunnel</w:t>
      </w:r>
      <w:proofErr w:type="spellEnd"/>
      <w:r>
        <w:rPr>
          <w:rFonts w:eastAsia="仿宋_GB2312" w:hint="eastAsia"/>
          <w:color w:val="000000" w:themeColor="text1"/>
        </w:rPr>
        <w:t>)</w:t>
      </w:r>
    </w:p>
    <w:p w14:paraId="013A42F7" w14:textId="77777777" w:rsidR="00B80F08" w:rsidRDefault="00000000">
      <w:pPr>
        <w:ind w:firstLine="560"/>
        <w:rPr>
          <w:rFonts w:eastAsia="仿宋_GB2312"/>
          <w:color w:val="000000" w:themeColor="text1"/>
        </w:rPr>
      </w:pPr>
      <w:r>
        <w:rPr>
          <w:rFonts w:eastAsia="仿宋_GB2312" w:hint="eastAsia"/>
          <w:color w:val="000000" w:themeColor="text1"/>
        </w:rPr>
        <w:t>农村公路巡查记录</w:t>
      </w:r>
      <w:r>
        <w:rPr>
          <w:rFonts w:eastAsia="仿宋_GB2312" w:hint="eastAsia"/>
          <w:color w:val="000000" w:themeColor="text1"/>
        </w:rPr>
        <w:t>(</w:t>
      </w:r>
      <w:proofErr w:type="spellStart"/>
      <w:r>
        <w:rPr>
          <w:rFonts w:eastAsia="仿宋_GB2312" w:hint="eastAsia"/>
          <w:color w:val="000000" w:themeColor="text1"/>
        </w:rPr>
        <w:t>nlb_road_patrol</w:t>
      </w:r>
      <w:proofErr w:type="spellEnd"/>
      <w:r>
        <w:rPr>
          <w:rFonts w:eastAsia="仿宋_GB2312" w:hint="eastAsia"/>
          <w:color w:val="000000" w:themeColor="text1"/>
        </w:rPr>
        <w:t>)</w:t>
      </w:r>
    </w:p>
    <w:p w14:paraId="3327A512" w14:textId="77777777" w:rsidR="00B80F08" w:rsidRDefault="00000000">
      <w:pPr>
        <w:ind w:firstLine="560"/>
        <w:rPr>
          <w:rFonts w:eastAsia="仿宋_GB2312"/>
          <w:color w:val="000000" w:themeColor="text1"/>
        </w:rPr>
      </w:pPr>
      <w:r>
        <w:rPr>
          <w:rFonts w:eastAsia="仿宋_GB2312" w:hint="eastAsia"/>
          <w:color w:val="000000" w:themeColor="text1"/>
        </w:rPr>
        <w:t>农村公路隐患</w:t>
      </w:r>
      <w:r>
        <w:rPr>
          <w:rFonts w:eastAsia="仿宋_GB2312" w:hint="eastAsia"/>
          <w:color w:val="000000" w:themeColor="text1"/>
        </w:rPr>
        <w:t>(</w:t>
      </w:r>
      <w:proofErr w:type="spellStart"/>
      <w:r>
        <w:rPr>
          <w:rFonts w:eastAsia="仿宋_GB2312" w:hint="eastAsia"/>
          <w:color w:val="000000" w:themeColor="text1"/>
        </w:rPr>
        <w:t>nlb_road_problem</w:t>
      </w:r>
      <w:proofErr w:type="spellEnd"/>
      <w:r>
        <w:rPr>
          <w:rFonts w:eastAsia="仿宋_GB2312" w:hint="eastAsia"/>
          <w:color w:val="000000" w:themeColor="text1"/>
        </w:rPr>
        <w:t>)</w:t>
      </w:r>
    </w:p>
    <w:p w14:paraId="12F464E1" w14:textId="77777777" w:rsidR="00B80F08" w:rsidRDefault="00000000">
      <w:pPr>
        <w:ind w:firstLine="560"/>
        <w:rPr>
          <w:rFonts w:eastAsia="仿宋_GB2312"/>
          <w:color w:val="000000" w:themeColor="text1"/>
        </w:rPr>
      </w:pPr>
      <w:r>
        <w:rPr>
          <w:rFonts w:eastAsia="仿宋_GB2312" w:hint="eastAsia"/>
          <w:color w:val="000000" w:themeColor="text1"/>
        </w:rPr>
        <w:t>农村公路实施项目</w:t>
      </w:r>
      <w:r>
        <w:rPr>
          <w:rFonts w:eastAsia="仿宋_GB2312" w:hint="eastAsia"/>
          <w:color w:val="000000" w:themeColor="text1"/>
        </w:rPr>
        <w:t>(</w:t>
      </w:r>
      <w:proofErr w:type="spellStart"/>
      <w:r>
        <w:rPr>
          <w:rFonts w:eastAsia="仿宋_GB2312" w:hint="eastAsia"/>
          <w:color w:val="000000" w:themeColor="text1"/>
        </w:rPr>
        <w:t>nlb_road_project</w:t>
      </w:r>
      <w:proofErr w:type="spellEnd"/>
      <w:r>
        <w:rPr>
          <w:rFonts w:eastAsia="仿宋_GB2312" w:hint="eastAsia"/>
          <w:color w:val="000000" w:themeColor="text1"/>
        </w:rPr>
        <w:t>)</w:t>
      </w:r>
    </w:p>
    <w:p w14:paraId="44CED9B4" w14:textId="77777777" w:rsidR="00B80F08" w:rsidRDefault="00000000">
      <w:pPr>
        <w:ind w:firstLine="560"/>
        <w:rPr>
          <w:rFonts w:eastAsia="仿宋_GB2312"/>
          <w:color w:val="000000" w:themeColor="text1"/>
        </w:rPr>
      </w:pPr>
      <w:r>
        <w:rPr>
          <w:rFonts w:eastAsia="仿宋_GB2312" w:hint="eastAsia"/>
          <w:color w:val="000000" w:themeColor="text1"/>
        </w:rPr>
        <w:t>公路基础设施</w:t>
      </w:r>
      <w:r>
        <w:rPr>
          <w:rFonts w:eastAsia="仿宋_GB2312" w:hint="eastAsia"/>
          <w:color w:val="000000" w:themeColor="text1"/>
        </w:rPr>
        <w:t>-</w:t>
      </w:r>
      <w:r>
        <w:rPr>
          <w:rFonts w:eastAsia="仿宋_GB2312" w:hint="eastAsia"/>
          <w:color w:val="000000" w:themeColor="text1"/>
        </w:rPr>
        <w:t>路线表</w:t>
      </w:r>
      <w:r>
        <w:rPr>
          <w:rFonts w:eastAsia="仿宋_GB2312" w:hint="eastAsia"/>
          <w:color w:val="000000" w:themeColor="text1"/>
        </w:rPr>
        <w:t>(</w:t>
      </w:r>
      <w:proofErr w:type="spellStart"/>
      <w:r>
        <w:rPr>
          <w:rFonts w:eastAsia="仿宋_GB2312" w:hint="eastAsia"/>
          <w:color w:val="000000" w:themeColor="text1"/>
        </w:rPr>
        <w:t>hbi_lp_basic_info</w:t>
      </w:r>
      <w:proofErr w:type="spellEnd"/>
      <w:r>
        <w:rPr>
          <w:rFonts w:eastAsia="仿宋_GB2312" w:hint="eastAsia"/>
          <w:color w:val="000000" w:themeColor="text1"/>
        </w:rPr>
        <w:t>)</w:t>
      </w:r>
    </w:p>
    <w:p w14:paraId="4E8294EF" w14:textId="77777777" w:rsidR="00B80F08" w:rsidRDefault="00000000">
      <w:pPr>
        <w:ind w:firstLine="560"/>
        <w:rPr>
          <w:rFonts w:eastAsia="仿宋_GB2312"/>
          <w:color w:val="000000" w:themeColor="text1"/>
        </w:rPr>
      </w:pPr>
      <w:r>
        <w:rPr>
          <w:rFonts w:eastAsia="仿宋_GB2312" w:hint="eastAsia"/>
          <w:color w:val="000000" w:themeColor="text1"/>
        </w:rPr>
        <w:t>公路基础设施</w:t>
      </w:r>
      <w:r>
        <w:rPr>
          <w:rFonts w:eastAsia="仿宋_GB2312" w:hint="eastAsia"/>
          <w:color w:val="000000" w:themeColor="text1"/>
        </w:rPr>
        <w:t>-</w:t>
      </w:r>
      <w:r>
        <w:rPr>
          <w:rFonts w:eastAsia="仿宋_GB2312" w:hint="eastAsia"/>
          <w:color w:val="000000" w:themeColor="text1"/>
        </w:rPr>
        <w:t>桥梁表</w:t>
      </w:r>
      <w:r>
        <w:rPr>
          <w:rFonts w:eastAsia="仿宋_GB2312" w:hint="eastAsia"/>
          <w:color w:val="000000" w:themeColor="text1"/>
        </w:rPr>
        <w:t>(</w:t>
      </w:r>
      <w:proofErr w:type="spellStart"/>
      <w:r>
        <w:rPr>
          <w:rFonts w:eastAsia="仿宋_GB2312" w:hint="eastAsia"/>
          <w:color w:val="000000" w:themeColor="text1"/>
        </w:rPr>
        <w:t>hbi_bridgesurvey</w:t>
      </w:r>
      <w:proofErr w:type="spellEnd"/>
      <w:r>
        <w:rPr>
          <w:rFonts w:eastAsia="仿宋_GB2312" w:hint="eastAsia"/>
          <w:color w:val="000000" w:themeColor="text1"/>
        </w:rPr>
        <w:t>)</w:t>
      </w:r>
    </w:p>
    <w:p w14:paraId="02988260" w14:textId="77777777" w:rsidR="00B80F08" w:rsidRDefault="00000000">
      <w:pPr>
        <w:ind w:firstLine="560"/>
        <w:rPr>
          <w:rFonts w:eastAsia="仿宋_GB2312"/>
          <w:color w:val="000000" w:themeColor="text1"/>
        </w:rPr>
      </w:pPr>
      <w:r>
        <w:rPr>
          <w:rFonts w:eastAsia="仿宋_GB2312" w:hint="eastAsia"/>
          <w:color w:val="000000" w:themeColor="text1"/>
        </w:rPr>
        <w:t>公路基础设施</w:t>
      </w:r>
      <w:r>
        <w:rPr>
          <w:rFonts w:eastAsia="仿宋_GB2312" w:hint="eastAsia"/>
          <w:color w:val="000000" w:themeColor="text1"/>
        </w:rPr>
        <w:t>-</w:t>
      </w:r>
      <w:r>
        <w:rPr>
          <w:rFonts w:eastAsia="仿宋_GB2312" w:hint="eastAsia"/>
          <w:color w:val="000000" w:themeColor="text1"/>
        </w:rPr>
        <w:t>隧道表</w:t>
      </w:r>
      <w:r>
        <w:rPr>
          <w:rFonts w:eastAsia="仿宋_GB2312" w:hint="eastAsia"/>
          <w:color w:val="000000" w:themeColor="text1"/>
        </w:rPr>
        <w:t>(</w:t>
      </w:r>
      <w:proofErr w:type="spellStart"/>
      <w:r>
        <w:rPr>
          <w:rFonts w:eastAsia="仿宋_GB2312" w:hint="eastAsia"/>
          <w:color w:val="000000" w:themeColor="text1"/>
        </w:rPr>
        <w:t>hbi_ms_tunnel</w:t>
      </w:r>
      <w:proofErr w:type="spellEnd"/>
      <w:r>
        <w:rPr>
          <w:rFonts w:eastAsia="仿宋_GB2312" w:hint="eastAsia"/>
          <w:color w:val="000000" w:themeColor="text1"/>
        </w:rPr>
        <w:t>)</w:t>
      </w:r>
    </w:p>
    <w:p w14:paraId="2FCE3F6B" w14:textId="77777777" w:rsidR="00B80F08" w:rsidRDefault="00000000">
      <w:pPr>
        <w:ind w:firstLine="560"/>
        <w:rPr>
          <w:rFonts w:eastAsia="仿宋_GB2312"/>
          <w:color w:val="000000" w:themeColor="text1"/>
        </w:rPr>
      </w:pPr>
      <w:r>
        <w:rPr>
          <w:rFonts w:eastAsia="仿宋_GB2312" w:hint="eastAsia"/>
          <w:color w:val="000000" w:themeColor="text1"/>
        </w:rPr>
        <w:lastRenderedPageBreak/>
        <w:t>公路基础设施</w:t>
      </w:r>
      <w:r>
        <w:rPr>
          <w:rFonts w:eastAsia="仿宋_GB2312" w:hint="eastAsia"/>
          <w:color w:val="000000" w:themeColor="text1"/>
        </w:rPr>
        <w:t>-</w:t>
      </w:r>
      <w:proofErr w:type="gramStart"/>
      <w:r>
        <w:rPr>
          <w:rFonts w:eastAsia="仿宋_GB2312" w:hint="eastAsia"/>
          <w:color w:val="000000" w:themeColor="text1"/>
        </w:rPr>
        <w:t>边坡表</w:t>
      </w:r>
      <w:proofErr w:type="gramEnd"/>
      <w:r>
        <w:rPr>
          <w:rFonts w:eastAsia="仿宋_GB2312" w:hint="eastAsia"/>
          <w:color w:val="000000" w:themeColor="text1"/>
        </w:rPr>
        <w:t>(</w:t>
      </w:r>
      <w:proofErr w:type="spellStart"/>
      <w:r>
        <w:rPr>
          <w:rFonts w:eastAsia="仿宋_GB2312" w:hint="eastAsia"/>
          <w:color w:val="000000" w:themeColor="text1"/>
        </w:rPr>
        <w:t>hbi_side_slope</w:t>
      </w:r>
      <w:proofErr w:type="spellEnd"/>
      <w:r>
        <w:rPr>
          <w:rFonts w:eastAsia="仿宋_GB2312" w:hint="eastAsia"/>
          <w:color w:val="000000" w:themeColor="text1"/>
        </w:rPr>
        <w:t>)</w:t>
      </w:r>
    </w:p>
    <w:p w14:paraId="1663BB9A" w14:textId="77777777" w:rsidR="00B80F08" w:rsidRDefault="00000000">
      <w:pPr>
        <w:ind w:firstLine="560"/>
        <w:rPr>
          <w:rFonts w:eastAsia="仿宋_GB2312"/>
          <w:color w:val="000000" w:themeColor="text1"/>
        </w:rPr>
      </w:pPr>
      <w:r>
        <w:rPr>
          <w:rFonts w:eastAsia="仿宋_GB2312" w:hint="eastAsia"/>
          <w:color w:val="000000" w:themeColor="text1"/>
        </w:rPr>
        <w:t>公路基础设施</w:t>
      </w:r>
      <w:r>
        <w:rPr>
          <w:rFonts w:eastAsia="仿宋_GB2312" w:hint="eastAsia"/>
          <w:color w:val="000000" w:themeColor="text1"/>
        </w:rPr>
        <w:t>-</w:t>
      </w:r>
      <w:r>
        <w:rPr>
          <w:rFonts w:eastAsia="仿宋_GB2312" w:hint="eastAsia"/>
          <w:color w:val="000000" w:themeColor="text1"/>
        </w:rPr>
        <w:t>交</w:t>
      </w:r>
      <w:proofErr w:type="gramStart"/>
      <w:r>
        <w:rPr>
          <w:rFonts w:eastAsia="仿宋_GB2312" w:hint="eastAsia"/>
          <w:color w:val="000000" w:themeColor="text1"/>
        </w:rPr>
        <w:t>调站表</w:t>
      </w:r>
      <w:proofErr w:type="gramEnd"/>
      <w:r>
        <w:rPr>
          <w:rFonts w:eastAsia="仿宋_GB2312" w:hint="eastAsia"/>
          <w:color w:val="000000" w:themeColor="text1"/>
        </w:rPr>
        <w:t>(</w:t>
      </w:r>
      <w:proofErr w:type="spellStart"/>
      <w:r>
        <w:rPr>
          <w:rFonts w:eastAsia="仿宋_GB2312" w:hint="eastAsia"/>
          <w:color w:val="000000" w:themeColor="text1"/>
        </w:rPr>
        <w:t>hbi_obstationsituation</w:t>
      </w:r>
      <w:proofErr w:type="spellEnd"/>
      <w:r>
        <w:rPr>
          <w:rFonts w:eastAsia="仿宋_GB2312" w:hint="eastAsia"/>
          <w:color w:val="000000" w:themeColor="text1"/>
        </w:rPr>
        <w:t>)</w:t>
      </w:r>
    </w:p>
    <w:p w14:paraId="0B20B141" w14:textId="77777777" w:rsidR="00B80F08" w:rsidRDefault="00000000">
      <w:pPr>
        <w:ind w:firstLine="560"/>
        <w:rPr>
          <w:rFonts w:eastAsia="仿宋_GB2312"/>
          <w:color w:val="000000" w:themeColor="text1"/>
        </w:rPr>
      </w:pPr>
      <w:r>
        <w:rPr>
          <w:rFonts w:eastAsia="仿宋_GB2312" w:hint="eastAsia"/>
          <w:color w:val="000000" w:themeColor="text1"/>
        </w:rPr>
        <w:t>公路基础设施</w:t>
      </w:r>
      <w:r>
        <w:rPr>
          <w:rFonts w:eastAsia="仿宋_GB2312" w:hint="eastAsia"/>
          <w:color w:val="000000" w:themeColor="text1"/>
        </w:rPr>
        <w:t>-</w:t>
      </w:r>
      <w:r>
        <w:rPr>
          <w:rFonts w:eastAsia="仿宋_GB2312" w:hint="eastAsia"/>
          <w:color w:val="000000" w:themeColor="text1"/>
        </w:rPr>
        <w:t>治超站点表</w:t>
      </w:r>
      <w:r>
        <w:rPr>
          <w:rFonts w:eastAsia="仿宋_GB2312" w:hint="eastAsia"/>
          <w:color w:val="000000" w:themeColor="text1"/>
        </w:rPr>
        <w:t>(</w:t>
      </w:r>
      <w:proofErr w:type="spellStart"/>
      <w:r>
        <w:rPr>
          <w:rFonts w:eastAsia="仿宋_GB2312" w:hint="eastAsia"/>
          <w:color w:val="000000" w:themeColor="text1"/>
        </w:rPr>
        <w:t>hbi_zhicjcz</w:t>
      </w:r>
      <w:proofErr w:type="spellEnd"/>
      <w:r>
        <w:rPr>
          <w:rFonts w:eastAsia="仿宋_GB2312" w:hint="eastAsia"/>
          <w:color w:val="000000" w:themeColor="text1"/>
        </w:rPr>
        <w:t>)</w:t>
      </w:r>
    </w:p>
    <w:p w14:paraId="003CC7D5" w14:textId="77777777" w:rsidR="00B80F08" w:rsidRDefault="00000000">
      <w:pPr>
        <w:ind w:firstLine="560"/>
        <w:rPr>
          <w:rFonts w:eastAsia="仿宋_GB2312"/>
          <w:color w:val="000000" w:themeColor="text1"/>
        </w:rPr>
      </w:pPr>
      <w:r>
        <w:rPr>
          <w:rFonts w:eastAsia="仿宋_GB2312" w:hint="eastAsia"/>
          <w:color w:val="000000" w:themeColor="text1"/>
        </w:rPr>
        <w:t>公路基础设施</w:t>
      </w:r>
      <w:r>
        <w:rPr>
          <w:rFonts w:eastAsia="仿宋_GB2312" w:hint="eastAsia"/>
          <w:color w:val="000000" w:themeColor="text1"/>
        </w:rPr>
        <w:t>-</w:t>
      </w:r>
      <w:r>
        <w:rPr>
          <w:rFonts w:eastAsia="仿宋_GB2312" w:hint="eastAsia"/>
          <w:color w:val="000000" w:themeColor="text1"/>
        </w:rPr>
        <w:t>高速服务区表</w:t>
      </w:r>
      <w:r>
        <w:rPr>
          <w:rFonts w:eastAsia="仿宋_GB2312" w:hint="eastAsia"/>
          <w:color w:val="000000" w:themeColor="text1"/>
        </w:rPr>
        <w:t>(</w:t>
      </w:r>
      <w:proofErr w:type="spellStart"/>
      <w:r>
        <w:rPr>
          <w:rFonts w:eastAsia="仿宋_GB2312" w:hint="eastAsia"/>
          <w:color w:val="000000" w:themeColor="text1"/>
        </w:rPr>
        <w:t>hbi_publicservice</w:t>
      </w:r>
      <w:proofErr w:type="spellEnd"/>
      <w:r>
        <w:rPr>
          <w:rFonts w:eastAsia="仿宋_GB2312" w:hint="eastAsia"/>
          <w:color w:val="000000" w:themeColor="text1"/>
        </w:rPr>
        <w:t>)</w:t>
      </w:r>
    </w:p>
    <w:p w14:paraId="36CAF937" w14:textId="77777777" w:rsidR="00B80F08" w:rsidRDefault="00000000">
      <w:pPr>
        <w:ind w:firstLine="560"/>
        <w:rPr>
          <w:rFonts w:eastAsia="仿宋_GB2312"/>
          <w:color w:val="000000" w:themeColor="text1"/>
        </w:rPr>
      </w:pPr>
      <w:r>
        <w:rPr>
          <w:rFonts w:eastAsia="仿宋_GB2312" w:hint="eastAsia"/>
          <w:color w:val="000000" w:themeColor="text1"/>
        </w:rPr>
        <w:t>公路基础设施</w:t>
      </w:r>
      <w:r>
        <w:rPr>
          <w:rFonts w:eastAsia="仿宋_GB2312" w:hint="eastAsia"/>
          <w:color w:val="000000" w:themeColor="text1"/>
        </w:rPr>
        <w:t>-</w:t>
      </w:r>
      <w:r>
        <w:rPr>
          <w:rFonts w:eastAsia="仿宋_GB2312" w:hint="eastAsia"/>
          <w:color w:val="000000" w:themeColor="text1"/>
        </w:rPr>
        <w:t>收费站表</w:t>
      </w:r>
      <w:r>
        <w:rPr>
          <w:rFonts w:eastAsia="仿宋_GB2312" w:hint="eastAsia"/>
          <w:color w:val="000000" w:themeColor="text1"/>
        </w:rPr>
        <w:t>(</w:t>
      </w:r>
      <w:proofErr w:type="spellStart"/>
      <w:r>
        <w:rPr>
          <w:rFonts w:eastAsia="仿宋_GB2312" w:hint="eastAsia"/>
          <w:color w:val="000000" w:themeColor="text1"/>
        </w:rPr>
        <w:t>hbi_shoufz</w:t>
      </w:r>
      <w:proofErr w:type="spellEnd"/>
      <w:r>
        <w:rPr>
          <w:rFonts w:eastAsia="仿宋_GB2312" w:hint="eastAsia"/>
          <w:color w:val="000000" w:themeColor="text1"/>
        </w:rPr>
        <w:t>)</w:t>
      </w:r>
    </w:p>
    <w:p w14:paraId="23C78DB9" w14:textId="77777777" w:rsidR="00B80F08" w:rsidRDefault="00000000">
      <w:pPr>
        <w:ind w:firstLine="560"/>
        <w:rPr>
          <w:rFonts w:eastAsia="仿宋_GB2312"/>
          <w:color w:val="000000" w:themeColor="text1"/>
        </w:rPr>
      </w:pPr>
      <w:r>
        <w:rPr>
          <w:rFonts w:eastAsia="仿宋_GB2312" w:hint="eastAsia"/>
          <w:color w:val="000000" w:themeColor="text1"/>
        </w:rPr>
        <w:t>公路基础设施</w:t>
      </w:r>
      <w:r>
        <w:rPr>
          <w:rFonts w:eastAsia="仿宋_GB2312" w:hint="eastAsia"/>
          <w:color w:val="000000" w:themeColor="text1"/>
        </w:rPr>
        <w:t>-</w:t>
      </w:r>
      <w:r>
        <w:rPr>
          <w:rFonts w:eastAsia="仿宋_GB2312" w:hint="eastAsia"/>
          <w:color w:val="000000" w:themeColor="text1"/>
        </w:rPr>
        <w:t>服务站表</w:t>
      </w:r>
      <w:r>
        <w:rPr>
          <w:rFonts w:eastAsia="仿宋_GB2312" w:hint="eastAsia"/>
          <w:color w:val="000000" w:themeColor="text1"/>
        </w:rPr>
        <w:t>(</w:t>
      </w:r>
      <w:proofErr w:type="spellStart"/>
      <w:r>
        <w:rPr>
          <w:rFonts w:eastAsia="仿宋_GB2312" w:hint="eastAsia"/>
          <w:color w:val="000000" w:themeColor="text1"/>
        </w:rPr>
        <w:t>hbi_service_facilities</w:t>
      </w:r>
      <w:proofErr w:type="spellEnd"/>
      <w:r>
        <w:rPr>
          <w:rFonts w:eastAsia="仿宋_GB2312" w:hint="eastAsia"/>
          <w:color w:val="000000" w:themeColor="text1"/>
        </w:rPr>
        <w:t>)</w:t>
      </w:r>
    </w:p>
    <w:p w14:paraId="3994B2CC" w14:textId="77777777" w:rsidR="00B80F08" w:rsidRDefault="00000000">
      <w:pPr>
        <w:ind w:firstLine="560"/>
        <w:rPr>
          <w:rFonts w:eastAsia="仿宋_GB2312"/>
          <w:color w:val="000000" w:themeColor="text1"/>
        </w:rPr>
      </w:pPr>
      <w:r>
        <w:rPr>
          <w:rFonts w:eastAsia="仿宋_GB2312" w:hint="eastAsia"/>
          <w:color w:val="000000" w:themeColor="text1"/>
        </w:rPr>
        <w:t>港航码头基本信息</w:t>
      </w:r>
      <w:r>
        <w:rPr>
          <w:rFonts w:eastAsia="仿宋_GB2312" w:hint="eastAsia"/>
          <w:color w:val="000000" w:themeColor="text1"/>
        </w:rPr>
        <w:t>(</w:t>
      </w:r>
      <w:proofErr w:type="spellStart"/>
      <w:r>
        <w:rPr>
          <w:rFonts w:eastAsia="仿宋_GB2312" w:hint="eastAsia"/>
          <w:color w:val="000000" w:themeColor="text1"/>
        </w:rPr>
        <w:t>gh_mtjbxx</w:t>
      </w:r>
      <w:proofErr w:type="spellEnd"/>
      <w:r>
        <w:rPr>
          <w:rFonts w:eastAsia="仿宋_GB2312" w:hint="eastAsia"/>
          <w:color w:val="000000" w:themeColor="text1"/>
        </w:rPr>
        <w:t>)</w:t>
      </w:r>
    </w:p>
    <w:p w14:paraId="189C059E" w14:textId="77777777" w:rsidR="00B80F08" w:rsidRDefault="00000000">
      <w:pPr>
        <w:ind w:firstLine="560"/>
        <w:rPr>
          <w:rFonts w:eastAsia="仿宋_GB2312"/>
          <w:color w:val="000000" w:themeColor="text1"/>
        </w:rPr>
      </w:pPr>
      <w:r>
        <w:rPr>
          <w:rFonts w:eastAsia="仿宋_GB2312" w:hint="eastAsia"/>
          <w:color w:val="000000" w:themeColor="text1"/>
        </w:rPr>
        <w:t>航标信息</w:t>
      </w:r>
      <w:r>
        <w:rPr>
          <w:rFonts w:eastAsia="仿宋_GB2312" w:hint="eastAsia"/>
          <w:color w:val="000000" w:themeColor="text1"/>
        </w:rPr>
        <w:t>(</w:t>
      </w:r>
      <w:proofErr w:type="spellStart"/>
      <w:r>
        <w:rPr>
          <w:rFonts w:eastAsia="仿宋_GB2312" w:hint="eastAsia"/>
          <w:color w:val="000000" w:themeColor="text1"/>
        </w:rPr>
        <w:t>gh_tb_yw_hz_hbxx</w:t>
      </w:r>
      <w:proofErr w:type="spellEnd"/>
      <w:r>
        <w:rPr>
          <w:rFonts w:eastAsia="仿宋_GB2312" w:hint="eastAsia"/>
          <w:color w:val="000000" w:themeColor="text1"/>
        </w:rPr>
        <w:t>)</w:t>
      </w:r>
    </w:p>
    <w:p w14:paraId="34903925" w14:textId="77777777" w:rsidR="00B80F08" w:rsidRDefault="00000000">
      <w:pPr>
        <w:ind w:firstLine="560"/>
        <w:rPr>
          <w:rFonts w:eastAsia="仿宋_GB2312"/>
          <w:color w:val="000000" w:themeColor="text1"/>
        </w:rPr>
      </w:pPr>
      <w:r>
        <w:rPr>
          <w:rFonts w:eastAsia="仿宋_GB2312" w:hint="eastAsia"/>
          <w:color w:val="000000" w:themeColor="text1"/>
        </w:rPr>
        <w:t>航道基础信息</w:t>
      </w:r>
      <w:r>
        <w:rPr>
          <w:rFonts w:eastAsia="仿宋_GB2312" w:hint="eastAsia"/>
          <w:color w:val="000000" w:themeColor="text1"/>
        </w:rPr>
        <w:t>(</w:t>
      </w:r>
      <w:proofErr w:type="spellStart"/>
      <w:r>
        <w:rPr>
          <w:rFonts w:eastAsia="仿宋_GB2312" w:hint="eastAsia"/>
          <w:color w:val="000000" w:themeColor="text1"/>
        </w:rPr>
        <w:t>gh_tb_yw_hz_hdjcxx</w:t>
      </w:r>
      <w:proofErr w:type="spellEnd"/>
      <w:r>
        <w:rPr>
          <w:rFonts w:eastAsia="仿宋_GB2312" w:hint="eastAsia"/>
          <w:color w:val="000000" w:themeColor="text1"/>
        </w:rPr>
        <w:t>)</w:t>
      </w:r>
    </w:p>
    <w:p w14:paraId="1BED0381" w14:textId="77777777" w:rsidR="00B80F08" w:rsidRDefault="00000000">
      <w:pPr>
        <w:ind w:firstLine="560"/>
        <w:rPr>
          <w:rFonts w:eastAsia="仿宋_GB2312"/>
          <w:color w:val="000000" w:themeColor="text1"/>
        </w:rPr>
      </w:pPr>
      <w:proofErr w:type="gramStart"/>
      <w:r>
        <w:rPr>
          <w:rFonts w:eastAsia="仿宋_GB2312" w:hint="eastAsia"/>
          <w:color w:val="000000" w:themeColor="text1"/>
        </w:rPr>
        <w:t>涉航建筑物</w:t>
      </w:r>
      <w:proofErr w:type="gramEnd"/>
      <w:r>
        <w:rPr>
          <w:rFonts w:eastAsia="仿宋_GB2312" w:hint="eastAsia"/>
          <w:color w:val="000000" w:themeColor="text1"/>
        </w:rPr>
        <w:t>信息</w:t>
      </w:r>
      <w:r>
        <w:rPr>
          <w:rFonts w:eastAsia="仿宋_GB2312" w:hint="eastAsia"/>
          <w:color w:val="000000" w:themeColor="text1"/>
        </w:rPr>
        <w:t>(</w:t>
      </w:r>
      <w:proofErr w:type="spellStart"/>
      <w:r>
        <w:rPr>
          <w:rFonts w:eastAsia="仿宋_GB2312" w:hint="eastAsia"/>
          <w:color w:val="000000" w:themeColor="text1"/>
        </w:rPr>
        <w:t>gh_tb_yw_xz_shjzwxx</w:t>
      </w:r>
      <w:proofErr w:type="spellEnd"/>
      <w:r>
        <w:rPr>
          <w:rFonts w:eastAsia="仿宋_GB2312" w:hint="eastAsia"/>
          <w:color w:val="000000" w:themeColor="text1"/>
        </w:rPr>
        <w:t>)</w:t>
      </w:r>
    </w:p>
    <w:p w14:paraId="6EAC3524" w14:textId="77777777" w:rsidR="00B80F08" w:rsidRDefault="00000000">
      <w:pPr>
        <w:ind w:firstLine="560"/>
        <w:rPr>
          <w:rFonts w:eastAsia="仿宋_GB2312"/>
          <w:color w:val="000000" w:themeColor="text1"/>
        </w:rPr>
      </w:pPr>
      <w:proofErr w:type="gramStart"/>
      <w:r>
        <w:rPr>
          <w:rFonts w:eastAsia="仿宋_GB2312" w:hint="eastAsia"/>
          <w:color w:val="000000" w:themeColor="text1"/>
        </w:rPr>
        <w:t>渡埠基本</w:t>
      </w:r>
      <w:proofErr w:type="gramEnd"/>
      <w:r>
        <w:rPr>
          <w:rFonts w:eastAsia="仿宋_GB2312" w:hint="eastAsia"/>
          <w:color w:val="000000" w:themeColor="text1"/>
        </w:rPr>
        <w:t>信息</w:t>
      </w:r>
      <w:r>
        <w:rPr>
          <w:rFonts w:eastAsia="仿宋_GB2312" w:hint="eastAsia"/>
          <w:color w:val="000000" w:themeColor="text1"/>
        </w:rPr>
        <w:t>(</w:t>
      </w:r>
      <w:proofErr w:type="spellStart"/>
      <w:r>
        <w:rPr>
          <w:rFonts w:eastAsia="仿宋_GB2312" w:hint="eastAsia"/>
          <w:color w:val="000000" w:themeColor="text1"/>
        </w:rPr>
        <w:t>gh_tb_yw_dy_dbjbxx</w:t>
      </w:r>
      <w:proofErr w:type="spellEnd"/>
      <w:r>
        <w:rPr>
          <w:rFonts w:eastAsia="仿宋_GB2312" w:hint="eastAsia"/>
          <w:color w:val="000000" w:themeColor="text1"/>
        </w:rPr>
        <w:t>)</w:t>
      </w:r>
    </w:p>
    <w:p w14:paraId="5F7F98A4" w14:textId="77777777" w:rsidR="00B80F08" w:rsidRDefault="00000000">
      <w:pPr>
        <w:ind w:firstLine="560"/>
        <w:rPr>
          <w:rFonts w:eastAsia="仿宋_GB2312"/>
          <w:color w:val="000000" w:themeColor="text1"/>
        </w:rPr>
      </w:pPr>
      <w:r>
        <w:rPr>
          <w:rFonts w:eastAsia="仿宋_GB2312" w:hint="eastAsia"/>
          <w:color w:val="000000" w:themeColor="text1"/>
        </w:rPr>
        <w:t>渡口基本信息</w:t>
      </w:r>
      <w:r>
        <w:rPr>
          <w:rFonts w:eastAsia="仿宋_GB2312" w:hint="eastAsia"/>
          <w:color w:val="000000" w:themeColor="text1"/>
        </w:rPr>
        <w:t>(</w:t>
      </w:r>
      <w:proofErr w:type="spellStart"/>
      <w:r>
        <w:rPr>
          <w:rFonts w:eastAsia="仿宋_GB2312" w:hint="eastAsia"/>
          <w:color w:val="000000" w:themeColor="text1"/>
        </w:rPr>
        <w:t>gh_tb_yw_dy_dkjbxx</w:t>
      </w:r>
      <w:proofErr w:type="spellEnd"/>
      <w:r>
        <w:rPr>
          <w:rFonts w:eastAsia="仿宋_GB2312" w:hint="eastAsia"/>
          <w:color w:val="000000" w:themeColor="text1"/>
        </w:rPr>
        <w:t>)</w:t>
      </w:r>
    </w:p>
    <w:p w14:paraId="3D0FC171" w14:textId="77777777" w:rsidR="00B80F08" w:rsidRDefault="00000000">
      <w:pPr>
        <w:ind w:firstLine="560"/>
        <w:rPr>
          <w:rFonts w:eastAsia="仿宋_GB2312"/>
          <w:color w:val="000000" w:themeColor="text1"/>
        </w:rPr>
      </w:pPr>
      <w:r>
        <w:rPr>
          <w:rFonts w:eastAsia="仿宋_GB2312" w:hint="eastAsia"/>
          <w:color w:val="000000" w:themeColor="text1"/>
        </w:rPr>
        <w:t>岸线信息</w:t>
      </w:r>
      <w:r>
        <w:rPr>
          <w:rFonts w:eastAsia="仿宋_GB2312" w:hint="eastAsia"/>
          <w:color w:val="000000" w:themeColor="text1"/>
        </w:rPr>
        <w:t>(</w:t>
      </w:r>
      <w:proofErr w:type="spellStart"/>
      <w:r>
        <w:rPr>
          <w:rFonts w:eastAsia="仿宋_GB2312" w:hint="eastAsia"/>
          <w:color w:val="000000" w:themeColor="text1"/>
        </w:rPr>
        <w:t>gh_tb_yw_gh_axlygh</w:t>
      </w:r>
      <w:proofErr w:type="spellEnd"/>
      <w:r>
        <w:rPr>
          <w:rFonts w:eastAsia="仿宋_GB2312" w:hint="eastAsia"/>
          <w:color w:val="000000" w:themeColor="text1"/>
        </w:rPr>
        <w:t>)</w:t>
      </w:r>
    </w:p>
    <w:p w14:paraId="207CDB2D" w14:textId="77777777" w:rsidR="00B80F08" w:rsidRDefault="00000000">
      <w:pPr>
        <w:ind w:firstLine="560"/>
        <w:rPr>
          <w:rFonts w:eastAsia="仿宋_GB2312"/>
          <w:color w:val="000000" w:themeColor="text1"/>
        </w:rPr>
      </w:pPr>
      <w:r>
        <w:rPr>
          <w:rFonts w:eastAsia="仿宋_GB2312" w:hint="eastAsia"/>
          <w:color w:val="000000" w:themeColor="text1"/>
        </w:rPr>
        <w:t>港航泊位信息</w:t>
      </w:r>
      <w:r>
        <w:rPr>
          <w:rFonts w:eastAsia="仿宋_GB2312" w:hint="eastAsia"/>
          <w:color w:val="000000" w:themeColor="text1"/>
        </w:rPr>
        <w:t>(</w:t>
      </w:r>
      <w:proofErr w:type="spellStart"/>
      <w:r>
        <w:rPr>
          <w:rFonts w:eastAsia="仿宋_GB2312" w:hint="eastAsia"/>
          <w:color w:val="000000" w:themeColor="text1"/>
        </w:rPr>
        <w:t>gh_tb_yw_gh_bwxx</w:t>
      </w:r>
      <w:proofErr w:type="spellEnd"/>
      <w:r>
        <w:rPr>
          <w:rFonts w:eastAsia="仿宋_GB2312" w:hint="eastAsia"/>
          <w:color w:val="000000" w:themeColor="text1"/>
        </w:rPr>
        <w:t>)</w:t>
      </w:r>
    </w:p>
    <w:p w14:paraId="70F11FFE" w14:textId="77777777" w:rsidR="00B80F08" w:rsidRDefault="00000000">
      <w:pPr>
        <w:ind w:firstLine="560"/>
        <w:rPr>
          <w:rFonts w:eastAsia="仿宋_GB2312"/>
          <w:color w:val="000000" w:themeColor="text1"/>
        </w:rPr>
      </w:pPr>
      <w:r>
        <w:rPr>
          <w:rFonts w:eastAsia="仿宋_GB2312" w:hint="eastAsia"/>
          <w:color w:val="000000" w:themeColor="text1"/>
        </w:rPr>
        <w:t>航道巡查情况</w:t>
      </w:r>
      <w:r>
        <w:rPr>
          <w:rFonts w:eastAsia="仿宋_GB2312" w:hint="eastAsia"/>
          <w:color w:val="000000" w:themeColor="text1"/>
        </w:rPr>
        <w:t>(</w:t>
      </w:r>
      <w:proofErr w:type="spellStart"/>
      <w:r>
        <w:rPr>
          <w:rFonts w:eastAsia="仿宋_GB2312" w:hint="eastAsia"/>
          <w:color w:val="000000" w:themeColor="text1"/>
        </w:rPr>
        <w:t>gh_tb_yw_hz_hdxcqk</w:t>
      </w:r>
      <w:proofErr w:type="spellEnd"/>
      <w:r>
        <w:rPr>
          <w:rFonts w:eastAsia="仿宋_GB2312" w:hint="eastAsia"/>
          <w:color w:val="000000" w:themeColor="text1"/>
        </w:rPr>
        <w:t>)</w:t>
      </w:r>
    </w:p>
    <w:p w14:paraId="6D653A86" w14:textId="77777777" w:rsidR="00B80F08" w:rsidRDefault="00000000">
      <w:pPr>
        <w:ind w:firstLine="560"/>
        <w:rPr>
          <w:rFonts w:eastAsia="仿宋_GB2312"/>
          <w:color w:val="000000" w:themeColor="text1"/>
        </w:rPr>
      </w:pPr>
      <w:r>
        <w:rPr>
          <w:rFonts w:eastAsia="仿宋_GB2312" w:hint="eastAsia"/>
          <w:color w:val="000000" w:themeColor="text1"/>
        </w:rPr>
        <w:t>岸线使用情况</w:t>
      </w:r>
      <w:r>
        <w:rPr>
          <w:rFonts w:eastAsia="仿宋_GB2312" w:hint="eastAsia"/>
          <w:color w:val="000000" w:themeColor="text1"/>
        </w:rPr>
        <w:t>(</w:t>
      </w:r>
      <w:proofErr w:type="spellStart"/>
      <w:r>
        <w:rPr>
          <w:rFonts w:eastAsia="仿宋_GB2312" w:hint="eastAsia"/>
          <w:color w:val="000000" w:themeColor="text1"/>
        </w:rPr>
        <w:t>gh_tb_yw_xz_axsyqk</w:t>
      </w:r>
      <w:proofErr w:type="spellEnd"/>
      <w:r>
        <w:rPr>
          <w:rFonts w:eastAsia="仿宋_GB2312" w:hint="eastAsia"/>
          <w:color w:val="000000" w:themeColor="text1"/>
        </w:rPr>
        <w:t>)</w:t>
      </w:r>
    </w:p>
    <w:p w14:paraId="5F830C35" w14:textId="77777777" w:rsidR="00B80F08" w:rsidRDefault="00000000">
      <w:pPr>
        <w:ind w:firstLine="560"/>
        <w:rPr>
          <w:rFonts w:eastAsia="仿宋_GB2312"/>
          <w:color w:val="000000" w:themeColor="text1"/>
        </w:rPr>
      </w:pPr>
      <w:r>
        <w:rPr>
          <w:rFonts w:eastAsia="仿宋_GB2312" w:hint="eastAsia"/>
          <w:color w:val="000000" w:themeColor="text1"/>
        </w:rPr>
        <w:t>航道空间数据</w:t>
      </w:r>
      <w:r>
        <w:rPr>
          <w:rFonts w:eastAsia="仿宋_GB2312" w:hint="eastAsia"/>
          <w:color w:val="000000" w:themeColor="text1"/>
        </w:rPr>
        <w:t>(</w:t>
      </w:r>
      <w:proofErr w:type="spellStart"/>
      <w:r>
        <w:rPr>
          <w:rFonts w:eastAsia="仿宋_GB2312" w:hint="eastAsia"/>
          <w:color w:val="000000" w:themeColor="text1"/>
        </w:rPr>
        <w:t>gh_tb_jc_hdkjsj</w:t>
      </w:r>
      <w:proofErr w:type="spellEnd"/>
      <w:r>
        <w:rPr>
          <w:rFonts w:eastAsia="仿宋_GB2312" w:hint="eastAsia"/>
          <w:color w:val="000000" w:themeColor="text1"/>
        </w:rPr>
        <w:t>)</w:t>
      </w:r>
    </w:p>
    <w:p w14:paraId="41782BE3" w14:textId="77777777" w:rsidR="00B80F08" w:rsidRDefault="00000000">
      <w:pPr>
        <w:ind w:firstLine="560"/>
        <w:rPr>
          <w:rFonts w:eastAsia="仿宋_GB2312"/>
          <w:color w:val="000000" w:themeColor="text1"/>
        </w:rPr>
      </w:pPr>
      <w:r>
        <w:rPr>
          <w:rFonts w:eastAsia="仿宋_GB2312" w:hint="eastAsia"/>
          <w:color w:val="000000" w:themeColor="text1"/>
        </w:rPr>
        <w:t>航道养护信息</w:t>
      </w:r>
      <w:r>
        <w:rPr>
          <w:rFonts w:eastAsia="仿宋_GB2312" w:hint="eastAsia"/>
          <w:color w:val="000000" w:themeColor="text1"/>
        </w:rPr>
        <w:t>(</w:t>
      </w:r>
      <w:proofErr w:type="spellStart"/>
      <w:r>
        <w:rPr>
          <w:rFonts w:eastAsia="仿宋_GB2312" w:hint="eastAsia"/>
          <w:color w:val="000000" w:themeColor="text1"/>
        </w:rPr>
        <w:t>gh_tb_yw_aq_hdyhgl</w:t>
      </w:r>
      <w:proofErr w:type="spellEnd"/>
      <w:r>
        <w:rPr>
          <w:rFonts w:eastAsia="仿宋_GB2312" w:hint="eastAsia"/>
          <w:color w:val="000000" w:themeColor="text1"/>
        </w:rPr>
        <w:t>)</w:t>
      </w:r>
    </w:p>
    <w:p w14:paraId="3A388D1D" w14:textId="77777777" w:rsidR="00B80F08" w:rsidRDefault="00000000">
      <w:pPr>
        <w:ind w:firstLine="560"/>
        <w:rPr>
          <w:rFonts w:eastAsia="仿宋_GB2312"/>
          <w:color w:val="000000" w:themeColor="text1"/>
        </w:rPr>
      </w:pPr>
      <w:proofErr w:type="gramStart"/>
      <w:r>
        <w:rPr>
          <w:rFonts w:eastAsia="仿宋_GB2312" w:hint="eastAsia"/>
          <w:color w:val="000000" w:themeColor="text1"/>
        </w:rPr>
        <w:t>监控点表</w:t>
      </w:r>
      <w:proofErr w:type="gramEnd"/>
      <w:r>
        <w:rPr>
          <w:rFonts w:eastAsia="仿宋_GB2312" w:hint="eastAsia"/>
          <w:color w:val="000000" w:themeColor="text1"/>
        </w:rPr>
        <w:t>(</w:t>
      </w:r>
      <w:proofErr w:type="spellStart"/>
      <w:r>
        <w:rPr>
          <w:rFonts w:eastAsia="仿宋_GB2312" w:hint="eastAsia"/>
          <w:color w:val="000000" w:themeColor="text1"/>
        </w:rPr>
        <w:t>kk_road_place</w:t>
      </w:r>
      <w:proofErr w:type="spellEnd"/>
      <w:r>
        <w:rPr>
          <w:rFonts w:eastAsia="仿宋_GB2312" w:hint="eastAsia"/>
          <w:color w:val="000000" w:themeColor="text1"/>
        </w:rPr>
        <w:t>)</w:t>
      </w:r>
    </w:p>
    <w:p w14:paraId="268A6FB9" w14:textId="77777777" w:rsidR="00B80F08" w:rsidRDefault="00000000">
      <w:pPr>
        <w:pStyle w:val="41"/>
        <w:rPr>
          <w:color w:val="000000" w:themeColor="text1"/>
        </w:rPr>
      </w:pPr>
      <w:r>
        <w:rPr>
          <w:rFonts w:hint="eastAsia"/>
          <w:color w:val="000000" w:themeColor="text1"/>
        </w:rPr>
        <w:t>产业服务</w:t>
      </w:r>
    </w:p>
    <w:p w14:paraId="27ECCC0C" w14:textId="77777777" w:rsidR="00B80F08" w:rsidRDefault="00000000">
      <w:pPr>
        <w:ind w:firstLine="560"/>
        <w:rPr>
          <w:rFonts w:eastAsia="仿宋_GB2312"/>
          <w:color w:val="000000" w:themeColor="text1"/>
        </w:rPr>
      </w:pPr>
      <w:proofErr w:type="gramStart"/>
      <w:r>
        <w:rPr>
          <w:rFonts w:eastAsia="仿宋_GB2312" w:hint="eastAsia"/>
          <w:color w:val="000000" w:themeColor="text1"/>
        </w:rPr>
        <w:t>网约车</w:t>
      </w:r>
      <w:proofErr w:type="spellStart"/>
      <w:proofErr w:type="gramEnd"/>
      <w:r>
        <w:rPr>
          <w:rFonts w:eastAsia="仿宋_GB2312" w:hint="eastAsia"/>
          <w:color w:val="000000" w:themeColor="text1"/>
        </w:rPr>
        <w:t>gps</w:t>
      </w:r>
      <w:proofErr w:type="spellEnd"/>
      <w:r>
        <w:rPr>
          <w:rFonts w:eastAsia="仿宋_GB2312" w:hint="eastAsia"/>
          <w:color w:val="000000" w:themeColor="text1"/>
        </w:rPr>
        <w:t>(</w:t>
      </w:r>
      <w:proofErr w:type="spellStart"/>
      <w:r>
        <w:rPr>
          <w:rFonts w:eastAsia="仿宋_GB2312" w:hint="eastAsia"/>
          <w:color w:val="000000" w:themeColor="text1"/>
        </w:rPr>
        <w:t>platcar_gps</w:t>
      </w:r>
      <w:proofErr w:type="spellEnd"/>
      <w:r>
        <w:rPr>
          <w:rFonts w:eastAsia="仿宋_GB2312" w:hint="eastAsia"/>
          <w:color w:val="000000" w:themeColor="text1"/>
        </w:rPr>
        <w:t>)</w:t>
      </w:r>
    </w:p>
    <w:p w14:paraId="425CB8E8" w14:textId="77777777" w:rsidR="00B80F08" w:rsidRDefault="00000000">
      <w:pPr>
        <w:ind w:firstLine="560"/>
        <w:rPr>
          <w:rFonts w:eastAsia="仿宋_GB2312"/>
          <w:color w:val="000000" w:themeColor="text1"/>
        </w:rPr>
      </w:pPr>
      <w:r>
        <w:rPr>
          <w:rFonts w:eastAsia="仿宋_GB2312" w:hint="eastAsia"/>
          <w:color w:val="000000" w:themeColor="text1"/>
        </w:rPr>
        <w:t>出租车</w:t>
      </w:r>
      <w:r>
        <w:rPr>
          <w:rFonts w:eastAsia="仿宋_GB2312" w:hint="eastAsia"/>
          <w:color w:val="000000" w:themeColor="text1"/>
        </w:rPr>
        <w:t>GPS</w:t>
      </w:r>
      <w:r>
        <w:rPr>
          <w:rFonts w:eastAsia="仿宋_GB2312" w:hint="eastAsia"/>
          <w:color w:val="000000" w:themeColor="text1"/>
        </w:rPr>
        <w:t>实时采集表</w:t>
      </w:r>
      <w:r>
        <w:rPr>
          <w:rFonts w:eastAsia="仿宋_GB2312" w:hint="eastAsia"/>
          <w:color w:val="000000" w:themeColor="text1"/>
        </w:rPr>
        <w:t>(</w:t>
      </w:r>
      <w:proofErr w:type="spellStart"/>
      <w:r>
        <w:rPr>
          <w:rFonts w:eastAsia="仿宋_GB2312" w:hint="eastAsia"/>
          <w:color w:val="000000" w:themeColor="text1"/>
        </w:rPr>
        <w:t>taxi_gps</w:t>
      </w:r>
      <w:proofErr w:type="spellEnd"/>
      <w:r>
        <w:rPr>
          <w:rFonts w:eastAsia="仿宋_GB2312" w:hint="eastAsia"/>
          <w:color w:val="000000" w:themeColor="text1"/>
        </w:rPr>
        <w:t>)</w:t>
      </w:r>
    </w:p>
    <w:p w14:paraId="7A2E803B" w14:textId="77777777" w:rsidR="00B80F08" w:rsidRDefault="00000000">
      <w:pPr>
        <w:ind w:firstLine="560"/>
        <w:rPr>
          <w:rFonts w:eastAsia="仿宋_GB2312"/>
          <w:color w:val="000000" w:themeColor="text1"/>
        </w:rPr>
      </w:pPr>
      <w:r>
        <w:rPr>
          <w:rFonts w:eastAsia="仿宋_GB2312" w:hint="eastAsia"/>
          <w:color w:val="000000" w:themeColor="text1"/>
        </w:rPr>
        <w:t>两客</w:t>
      </w:r>
      <w:proofErr w:type="gramStart"/>
      <w:r>
        <w:rPr>
          <w:rFonts w:eastAsia="仿宋_GB2312" w:hint="eastAsia"/>
          <w:color w:val="000000" w:themeColor="text1"/>
        </w:rPr>
        <w:t>一</w:t>
      </w:r>
      <w:proofErr w:type="gramEnd"/>
      <w:r>
        <w:rPr>
          <w:rFonts w:eastAsia="仿宋_GB2312" w:hint="eastAsia"/>
          <w:color w:val="000000" w:themeColor="text1"/>
        </w:rPr>
        <w:t>危</w:t>
      </w:r>
      <w:r>
        <w:rPr>
          <w:rFonts w:eastAsia="仿宋_GB2312" w:hint="eastAsia"/>
          <w:color w:val="000000" w:themeColor="text1"/>
        </w:rPr>
        <w:t>GPS</w:t>
      </w:r>
      <w:r>
        <w:rPr>
          <w:rFonts w:eastAsia="仿宋_GB2312" w:hint="eastAsia"/>
          <w:color w:val="000000" w:themeColor="text1"/>
        </w:rPr>
        <w:t>实时定位数据及在线状态</w:t>
      </w:r>
      <w:r>
        <w:rPr>
          <w:rFonts w:eastAsia="仿宋_GB2312" w:hint="eastAsia"/>
          <w:color w:val="000000" w:themeColor="text1"/>
        </w:rPr>
        <w:t>(</w:t>
      </w:r>
      <w:proofErr w:type="spellStart"/>
      <w:r>
        <w:rPr>
          <w:rFonts w:eastAsia="仿宋_GB2312" w:hint="eastAsia"/>
          <w:color w:val="000000" w:themeColor="text1"/>
        </w:rPr>
        <w:t>lwlk_lbs_vehicle_online</w:t>
      </w:r>
      <w:proofErr w:type="spellEnd"/>
      <w:r>
        <w:rPr>
          <w:rFonts w:eastAsia="仿宋_GB2312" w:hint="eastAsia"/>
          <w:color w:val="000000" w:themeColor="text1"/>
        </w:rPr>
        <w:t>)</w:t>
      </w:r>
    </w:p>
    <w:p w14:paraId="64FA6379" w14:textId="77777777" w:rsidR="00B80F08" w:rsidRDefault="00000000">
      <w:pPr>
        <w:ind w:firstLine="560"/>
        <w:rPr>
          <w:rFonts w:eastAsia="仿宋_GB2312"/>
          <w:color w:val="000000" w:themeColor="text1"/>
        </w:rPr>
      </w:pPr>
      <w:r>
        <w:rPr>
          <w:rFonts w:eastAsia="仿宋_GB2312" w:hint="eastAsia"/>
          <w:color w:val="000000" w:themeColor="text1"/>
        </w:rPr>
        <w:lastRenderedPageBreak/>
        <w:t>交通枢纽出租车</w:t>
      </w:r>
      <w:proofErr w:type="gramStart"/>
      <w:r>
        <w:rPr>
          <w:rFonts w:eastAsia="仿宋_GB2312" w:hint="eastAsia"/>
          <w:color w:val="000000" w:themeColor="text1"/>
        </w:rPr>
        <w:t>蓄车池</w:t>
      </w:r>
      <w:proofErr w:type="gramEnd"/>
      <w:r>
        <w:rPr>
          <w:rFonts w:eastAsia="仿宋_GB2312" w:hint="eastAsia"/>
          <w:color w:val="000000" w:themeColor="text1"/>
        </w:rPr>
        <w:t>等候车辆信息</w:t>
      </w:r>
      <w:r>
        <w:rPr>
          <w:rFonts w:eastAsia="仿宋_GB2312" w:hint="eastAsia"/>
          <w:color w:val="000000" w:themeColor="text1"/>
        </w:rPr>
        <w:t>(</w:t>
      </w:r>
      <w:proofErr w:type="spellStart"/>
      <w:r>
        <w:rPr>
          <w:rFonts w:eastAsia="仿宋_GB2312" w:hint="eastAsia"/>
          <w:color w:val="000000" w:themeColor="text1"/>
        </w:rPr>
        <w:t>taxi_car_pool_wait</w:t>
      </w:r>
      <w:proofErr w:type="spellEnd"/>
      <w:r>
        <w:rPr>
          <w:rFonts w:eastAsia="仿宋_GB2312" w:hint="eastAsia"/>
          <w:color w:val="000000" w:themeColor="text1"/>
        </w:rPr>
        <w:t>)</w:t>
      </w:r>
    </w:p>
    <w:p w14:paraId="74C70586" w14:textId="77777777" w:rsidR="00B80F08" w:rsidRDefault="00000000">
      <w:pPr>
        <w:ind w:firstLine="560"/>
        <w:rPr>
          <w:rFonts w:eastAsia="仿宋_GB2312"/>
          <w:color w:val="000000" w:themeColor="text1"/>
        </w:rPr>
      </w:pPr>
      <w:r>
        <w:rPr>
          <w:rFonts w:eastAsia="仿宋_GB2312" w:hint="eastAsia"/>
          <w:color w:val="000000" w:themeColor="text1"/>
        </w:rPr>
        <w:t>交通枢纽出租车</w:t>
      </w:r>
      <w:proofErr w:type="gramStart"/>
      <w:r>
        <w:rPr>
          <w:rFonts w:eastAsia="仿宋_GB2312" w:hint="eastAsia"/>
          <w:color w:val="000000" w:themeColor="text1"/>
        </w:rPr>
        <w:t>蓄车池</w:t>
      </w:r>
      <w:proofErr w:type="gramEnd"/>
      <w:r>
        <w:rPr>
          <w:rFonts w:eastAsia="仿宋_GB2312" w:hint="eastAsia"/>
          <w:color w:val="000000" w:themeColor="text1"/>
        </w:rPr>
        <w:t>过车信息</w:t>
      </w:r>
      <w:r>
        <w:rPr>
          <w:rFonts w:eastAsia="仿宋_GB2312" w:hint="eastAsia"/>
          <w:color w:val="000000" w:themeColor="text1"/>
        </w:rPr>
        <w:t>(</w:t>
      </w:r>
      <w:proofErr w:type="spellStart"/>
      <w:r>
        <w:rPr>
          <w:rFonts w:eastAsia="仿宋_GB2312" w:hint="eastAsia"/>
          <w:color w:val="000000" w:themeColor="text1"/>
        </w:rPr>
        <w:t>taxi_car_pool_pass</w:t>
      </w:r>
      <w:proofErr w:type="spellEnd"/>
      <w:r>
        <w:rPr>
          <w:rFonts w:eastAsia="仿宋_GB2312" w:hint="eastAsia"/>
          <w:color w:val="000000" w:themeColor="text1"/>
        </w:rPr>
        <w:t>)</w:t>
      </w:r>
    </w:p>
    <w:p w14:paraId="122BED74" w14:textId="77777777" w:rsidR="00B80F08" w:rsidRDefault="00000000">
      <w:pPr>
        <w:ind w:firstLine="560"/>
        <w:rPr>
          <w:rFonts w:eastAsia="仿宋_GB2312"/>
          <w:color w:val="000000" w:themeColor="text1"/>
        </w:rPr>
      </w:pPr>
      <w:r>
        <w:rPr>
          <w:rFonts w:eastAsia="仿宋_GB2312" w:hint="eastAsia"/>
          <w:color w:val="000000" w:themeColor="text1"/>
        </w:rPr>
        <w:t>火车车次车站上下车人数（实际）</w:t>
      </w:r>
      <w:r>
        <w:rPr>
          <w:rFonts w:eastAsia="仿宋_GB2312" w:hint="eastAsia"/>
          <w:color w:val="000000" w:themeColor="text1"/>
        </w:rPr>
        <w:t>(train_passenger_kt3)</w:t>
      </w:r>
    </w:p>
    <w:p w14:paraId="3A4133B6" w14:textId="77777777" w:rsidR="00B80F08" w:rsidRDefault="00000000">
      <w:pPr>
        <w:ind w:firstLine="560"/>
        <w:rPr>
          <w:rFonts w:eastAsia="仿宋_GB2312"/>
          <w:color w:val="000000" w:themeColor="text1"/>
        </w:rPr>
      </w:pPr>
      <w:r>
        <w:rPr>
          <w:rFonts w:eastAsia="仿宋_GB2312" w:hint="eastAsia"/>
          <w:color w:val="000000" w:themeColor="text1"/>
        </w:rPr>
        <w:t>火车车站上下车人数（实际）</w:t>
      </w:r>
      <w:r>
        <w:rPr>
          <w:rFonts w:eastAsia="仿宋_GB2312" w:hint="eastAsia"/>
          <w:color w:val="000000" w:themeColor="text1"/>
        </w:rPr>
        <w:t>(train_passenger_kt3s)</w:t>
      </w:r>
    </w:p>
    <w:p w14:paraId="7269AC46" w14:textId="77777777" w:rsidR="00B80F08" w:rsidRDefault="00000000">
      <w:pPr>
        <w:ind w:firstLine="560"/>
        <w:rPr>
          <w:rFonts w:eastAsia="仿宋_GB2312"/>
          <w:color w:val="000000" w:themeColor="text1"/>
        </w:rPr>
      </w:pPr>
      <w:r>
        <w:rPr>
          <w:rFonts w:eastAsia="仿宋_GB2312" w:hint="eastAsia"/>
          <w:color w:val="000000" w:themeColor="text1"/>
        </w:rPr>
        <w:t>火车车站车次上下车人数（预售）</w:t>
      </w:r>
      <w:r>
        <w:rPr>
          <w:rFonts w:eastAsia="仿宋_GB2312" w:hint="eastAsia"/>
          <w:color w:val="000000" w:themeColor="text1"/>
        </w:rPr>
        <w:t>(</w:t>
      </w:r>
      <w:proofErr w:type="spellStart"/>
      <w:r>
        <w:rPr>
          <w:rFonts w:eastAsia="仿宋_GB2312" w:hint="eastAsia"/>
          <w:color w:val="000000" w:themeColor="text1"/>
        </w:rPr>
        <w:t>train_passenger_pre_sale</w:t>
      </w:r>
      <w:proofErr w:type="spellEnd"/>
      <w:r>
        <w:rPr>
          <w:rFonts w:eastAsia="仿宋_GB2312" w:hint="eastAsia"/>
          <w:color w:val="000000" w:themeColor="text1"/>
        </w:rPr>
        <w:t>)</w:t>
      </w:r>
    </w:p>
    <w:p w14:paraId="5B02ED7E" w14:textId="77777777" w:rsidR="00B80F08" w:rsidRDefault="00000000">
      <w:pPr>
        <w:ind w:firstLine="560"/>
        <w:rPr>
          <w:rFonts w:eastAsia="仿宋_GB2312"/>
          <w:color w:val="000000" w:themeColor="text1"/>
        </w:rPr>
      </w:pPr>
      <w:r>
        <w:rPr>
          <w:rFonts w:eastAsia="仿宋_GB2312" w:hint="eastAsia"/>
          <w:color w:val="000000" w:themeColor="text1"/>
        </w:rPr>
        <w:t>火车车站上下车人数（预售）</w:t>
      </w:r>
      <w:r>
        <w:rPr>
          <w:rFonts w:eastAsia="仿宋_GB2312" w:hint="eastAsia"/>
          <w:color w:val="000000" w:themeColor="text1"/>
        </w:rPr>
        <w:t>(</w:t>
      </w:r>
      <w:proofErr w:type="spellStart"/>
      <w:r>
        <w:rPr>
          <w:rFonts w:eastAsia="仿宋_GB2312" w:hint="eastAsia"/>
          <w:color w:val="000000" w:themeColor="text1"/>
        </w:rPr>
        <w:t>train_passenger_pre_sales</w:t>
      </w:r>
      <w:proofErr w:type="spellEnd"/>
      <w:r>
        <w:rPr>
          <w:rFonts w:eastAsia="仿宋_GB2312" w:hint="eastAsia"/>
          <w:color w:val="000000" w:themeColor="text1"/>
        </w:rPr>
        <w:t>)</w:t>
      </w:r>
    </w:p>
    <w:p w14:paraId="1A5DE28D" w14:textId="77777777" w:rsidR="00B80F08" w:rsidRDefault="00000000">
      <w:pPr>
        <w:ind w:firstLine="560"/>
        <w:rPr>
          <w:rFonts w:eastAsia="仿宋_GB2312"/>
          <w:color w:val="000000" w:themeColor="text1"/>
        </w:rPr>
      </w:pPr>
      <w:r>
        <w:rPr>
          <w:rFonts w:eastAsia="仿宋_GB2312" w:hint="eastAsia"/>
          <w:color w:val="000000" w:themeColor="text1"/>
        </w:rPr>
        <w:t>车站时刻信息</w:t>
      </w:r>
      <w:r>
        <w:rPr>
          <w:rFonts w:eastAsia="仿宋_GB2312" w:hint="eastAsia"/>
          <w:color w:val="000000" w:themeColor="text1"/>
        </w:rPr>
        <w:t>(</w:t>
      </w:r>
      <w:proofErr w:type="spellStart"/>
      <w:r>
        <w:rPr>
          <w:rFonts w:eastAsia="仿宋_GB2312" w:hint="eastAsia"/>
          <w:color w:val="000000" w:themeColor="text1"/>
        </w:rPr>
        <w:t>train_station_train</w:t>
      </w:r>
      <w:proofErr w:type="spellEnd"/>
      <w:r>
        <w:rPr>
          <w:rFonts w:eastAsia="仿宋_GB2312" w:hint="eastAsia"/>
          <w:color w:val="000000" w:themeColor="text1"/>
        </w:rPr>
        <w:t>)</w:t>
      </w:r>
    </w:p>
    <w:p w14:paraId="1EC904A8" w14:textId="77777777" w:rsidR="00B80F08" w:rsidRDefault="00000000">
      <w:pPr>
        <w:ind w:firstLine="560"/>
        <w:rPr>
          <w:rFonts w:eastAsia="仿宋_GB2312"/>
          <w:color w:val="000000" w:themeColor="text1"/>
        </w:rPr>
      </w:pPr>
      <w:r>
        <w:rPr>
          <w:rFonts w:eastAsia="仿宋_GB2312" w:hint="eastAsia"/>
          <w:color w:val="000000" w:themeColor="text1"/>
        </w:rPr>
        <w:t>全省客流信息（实际）</w:t>
      </w:r>
      <w:r>
        <w:rPr>
          <w:rFonts w:eastAsia="仿宋_GB2312" w:hint="eastAsia"/>
          <w:color w:val="000000" w:themeColor="text1"/>
        </w:rPr>
        <w:t>(</w:t>
      </w:r>
      <w:proofErr w:type="spellStart"/>
      <w:r>
        <w:rPr>
          <w:rFonts w:eastAsia="仿宋_GB2312" w:hint="eastAsia"/>
          <w:color w:val="000000" w:themeColor="text1"/>
        </w:rPr>
        <w:t>train_passenger_province</w:t>
      </w:r>
      <w:proofErr w:type="spellEnd"/>
      <w:r>
        <w:rPr>
          <w:rFonts w:eastAsia="仿宋_GB2312" w:hint="eastAsia"/>
          <w:color w:val="000000" w:themeColor="text1"/>
        </w:rPr>
        <w:t>)</w:t>
      </w:r>
    </w:p>
    <w:p w14:paraId="20C454CF" w14:textId="77777777" w:rsidR="00B80F08" w:rsidRDefault="00000000">
      <w:pPr>
        <w:ind w:firstLine="560"/>
        <w:rPr>
          <w:rFonts w:eastAsia="仿宋_GB2312"/>
          <w:color w:val="000000" w:themeColor="text1"/>
        </w:rPr>
      </w:pPr>
      <w:r>
        <w:rPr>
          <w:rFonts w:eastAsia="仿宋_GB2312" w:hint="eastAsia"/>
          <w:color w:val="000000" w:themeColor="text1"/>
        </w:rPr>
        <w:t>全省客流信息（预售）</w:t>
      </w:r>
      <w:r>
        <w:rPr>
          <w:rFonts w:eastAsia="仿宋_GB2312" w:hint="eastAsia"/>
          <w:color w:val="000000" w:themeColor="text1"/>
        </w:rPr>
        <w:t>(</w:t>
      </w:r>
      <w:proofErr w:type="spellStart"/>
      <w:r>
        <w:rPr>
          <w:rFonts w:eastAsia="仿宋_GB2312" w:hint="eastAsia"/>
          <w:color w:val="000000" w:themeColor="text1"/>
        </w:rPr>
        <w:t>train_passenger_province_x</w:t>
      </w:r>
      <w:proofErr w:type="spellEnd"/>
      <w:r>
        <w:rPr>
          <w:rFonts w:eastAsia="仿宋_GB2312" w:hint="eastAsia"/>
          <w:color w:val="000000" w:themeColor="text1"/>
        </w:rPr>
        <w:t>)</w:t>
      </w:r>
    </w:p>
    <w:p w14:paraId="26F65062" w14:textId="77777777" w:rsidR="00B80F08" w:rsidRDefault="00000000">
      <w:pPr>
        <w:ind w:firstLine="560"/>
        <w:rPr>
          <w:rFonts w:eastAsia="仿宋_GB2312"/>
          <w:color w:val="000000" w:themeColor="text1"/>
        </w:rPr>
      </w:pPr>
      <w:proofErr w:type="gramStart"/>
      <w:r>
        <w:rPr>
          <w:rFonts w:eastAsia="仿宋_GB2312" w:hint="eastAsia"/>
          <w:color w:val="000000" w:themeColor="text1"/>
        </w:rPr>
        <w:t>危货电子</w:t>
      </w:r>
      <w:proofErr w:type="gramEnd"/>
      <w:r>
        <w:rPr>
          <w:rFonts w:eastAsia="仿宋_GB2312" w:hint="eastAsia"/>
          <w:color w:val="000000" w:themeColor="text1"/>
        </w:rPr>
        <w:t>路单信息</w:t>
      </w:r>
      <w:r>
        <w:rPr>
          <w:rFonts w:eastAsia="仿宋_GB2312" w:hint="eastAsia"/>
          <w:color w:val="000000" w:themeColor="text1"/>
        </w:rPr>
        <w:t>(dangerous_eroad_bill_2021)</w:t>
      </w:r>
    </w:p>
    <w:p w14:paraId="52768882" w14:textId="77777777" w:rsidR="00B80F08" w:rsidRDefault="00000000">
      <w:pPr>
        <w:ind w:firstLine="560"/>
        <w:rPr>
          <w:rFonts w:eastAsia="仿宋_GB2312"/>
          <w:color w:val="000000" w:themeColor="text1"/>
        </w:rPr>
      </w:pPr>
      <w:r>
        <w:rPr>
          <w:rFonts w:eastAsia="仿宋_GB2312" w:hint="eastAsia"/>
          <w:color w:val="000000" w:themeColor="text1"/>
        </w:rPr>
        <w:t>高速流量明细表</w:t>
      </w:r>
      <w:r>
        <w:rPr>
          <w:rFonts w:eastAsia="仿宋_GB2312" w:hint="eastAsia"/>
          <w:color w:val="000000" w:themeColor="text1"/>
        </w:rPr>
        <w:t>(</w:t>
      </w:r>
      <w:proofErr w:type="spellStart"/>
      <w:r>
        <w:rPr>
          <w:rFonts w:eastAsia="仿宋_GB2312" w:hint="eastAsia"/>
          <w:color w:val="000000" w:themeColor="text1"/>
        </w:rPr>
        <w:t>highway_real_flow</w:t>
      </w:r>
      <w:proofErr w:type="spellEnd"/>
      <w:r>
        <w:rPr>
          <w:rFonts w:eastAsia="仿宋_GB2312" w:hint="eastAsia"/>
          <w:color w:val="000000" w:themeColor="text1"/>
        </w:rPr>
        <w:t>)</w:t>
      </w:r>
    </w:p>
    <w:p w14:paraId="285FB2F4" w14:textId="77777777" w:rsidR="00B80F08" w:rsidRDefault="00000000">
      <w:pPr>
        <w:ind w:firstLine="560"/>
        <w:rPr>
          <w:rFonts w:eastAsia="仿宋_GB2312"/>
          <w:color w:val="000000" w:themeColor="text1"/>
        </w:rPr>
      </w:pPr>
      <w:r>
        <w:rPr>
          <w:rFonts w:eastAsia="仿宋_GB2312" w:hint="eastAsia"/>
          <w:color w:val="000000" w:themeColor="text1"/>
        </w:rPr>
        <w:t>客票数据表</w:t>
      </w:r>
      <w:r>
        <w:rPr>
          <w:rFonts w:eastAsia="仿宋_GB2312" w:hint="eastAsia"/>
          <w:color w:val="000000" w:themeColor="text1"/>
        </w:rPr>
        <w:t>(</w:t>
      </w:r>
      <w:proofErr w:type="spellStart"/>
      <w:r>
        <w:rPr>
          <w:rFonts w:eastAsia="仿宋_GB2312" w:hint="eastAsia"/>
          <w:color w:val="000000" w:themeColor="text1"/>
        </w:rPr>
        <w:t>passenger_tickets</w:t>
      </w:r>
      <w:proofErr w:type="spellEnd"/>
      <w:r>
        <w:rPr>
          <w:rFonts w:eastAsia="仿宋_GB2312" w:hint="eastAsia"/>
          <w:color w:val="000000" w:themeColor="text1"/>
        </w:rPr>
        <w:t>)</w:t>
      </w:r>
    </w:p>
    <w:p w14:paraId="7A60F84E" w14:textId="77777777" w:rsidR="00B80F08" w:rsidRDefault="00000000">
      <w:pPr>
        <w:ind w:firstLine="560"/>
        <w:rPr>
          <w:rFonts w:eastAsia="仿宋_GB2312"/>
          <w:color w:val="000000" w:themeColor="text1"/>
        </w:rPr>
      </w:pPr>
      <w:r>
        <w:rPr>
          <w:rFonts w:eastAsia="仿宋_GB2312" w:hint="eastAsia"/>
          <w:color w:val="000000" w:themeColor="text1"/>
        </w:rPr>
        <w:t>公交刷卡数据（交通局）</w:t>
      </w:r>
      <w:r>
        <w:rPr>
          <w:rFonts w:eastAsia="仿宋_GB2312" w:hint="eastAsia"/>
          <w:color w:val="000000" w:themeColor="text1"/>
        </w:rPr>
        <w:t>(</w:t>
      </w:r>
      <w:proofErr w:type="spellStart"/>
      <w:r>
        <w:rPr>
          <w:rFonts w:eastAsia="仿宋_GB2312" w:hint="eastAsia"/>
          <w:color w:val="000000" w:themeColor="text1"/>
        </w:rPr>
        <w:t>bus_swipe</w:t>
      </w:r>
      <w:proofErr w:type="spellEnd"/>
      <w:r>
        <w:rPr>
          <w:rFonts w:eastAsia="仿宋_GB2312" w:hint="eastAsia"/>
          <w:color w:val="000000" w:themeColor="text1"/>
        </w:rPr>
        <w:t>)</w:t>
      </w:r>
    </w:p>
    <w:p w14:paraId="7522B4FB" w14:textId="77777777" w:rsidR="00B80F08" w:rsidRDefault="00000000">
      <w:pPr>
        <w:ind w:firstLine="560"/>
        <w:rPr>
          <w:rFonts w:eastAsia="仿宋_GB2312"/>
          <w:color w:val="000000" w:themeColor="text1"/>
        </w:rPr>
      </w:pPr>
      <w:r>
        <w:rPr>
          <w:rFonts w:eastAsia="仿宋_GB2312" w:hint="eastAsia"/>
          <w:color w:val="000000" w:themeColor="text1"/>
        </w:rPr>
        <w:t>入</w:t>
      </w:r>
      <w:proofErr w:type="gramStart"/>
      <w:r>
        <w:rPr>
          <w:rFonts w:eastAsia="仿宋_GB2312" w:hint="eastAsia"/>
          <w:color w:val="000000" w:themeColor="text1"/>
        </w:rPr>
        <w:t>温两客两货信息</w:t>
      </w:r>
      <w:proofErr w:type="gramEnd"/>
      <w:r>
        <w:rPr>
          <w:rFonts w:eastAsia="仿宋_GB2312" w:hint="eastAsia"/>
          <w:color w:val="000000" w:themeColor="text1"/>
        </w:rPr>
        <w:t>(</w:t>
      </w:r>
      <w:proofErr w:type="spellStart"/>
      <w:r>
        <w:rPr>
          <w:rFonts w:eastAsia="仿宋_GB2312" w:hint="eastAsia"/>
          <w:color w:val="000000" w:themeColor="text1"/>
        </w:rPr>
        <w:t>lklh_vehicle_owner_info</w:t>
      </w:r>
      <w:proofErr w:type="spellEnd"/>
      <w:r>
        <w:rPr>
          <w:rFonts w:eastAsia="仿宋_GB2312" w:hint="eastAsia"/>
          <w:color w:val="000000" w:themeColor="text1"/>
        </w:rPr>
        <w:t>)</w:t>
      </w:r>
    </w:p>
    <w:p w14:paraId="4F85E9B5" w14:textId="77777777" w:rsidR="00B80F08" w:rsidRDefault="00000000">
      <w:pPr>
        <w:ind w:firstLine="560"/>
        <w:rPr>
          <w:rFonts w:eastAsia="仿宋_GB2312"/>
          <w:color w:val="000000" w:themeColor="text1"/>
        </w:rPr>
      </w:pPr>
      <w:r>
        <w:rPr>
          <w:rFonts w:eastAsia="仿宋_GB2312" w:hint="eastAsia"/>
          <w:color w:val="000000" w:themeColor="text1"/>
        </w:rPr>
        <w:t>民航进港信息</w:t>
      </w:r>
      <w:r>
        <w:rPr>
          <w:rFonts w:eastAsia="仿宋_GB2312" w:hint="eastAsia"/>
          <w:color w:val="000000" w:themeColor="text1"/>
        </w:rPr>
        <w:t>(</w:t>
      </w:r>
      <w:proofErr w:type="spellStart"/>
      <w:r>
        <w:rPr>
          <w:rFonts w:eastAsia="仿宋_GB2312" w:hint="eastAsia"/>
          <w:color w:val="000000" w:themeColor="text1"/>
        </w:rPr>
        <w:t>airport_arrival</w:t>
      </w:r>
      <w:proofErr w:type="spellEnd"/>
      <w:r>
        <w:rPr>
          <w:rFonts w:eastAsia="仿宋_GB2312" w:hint="eastAsia"/>
          <w:color w:val="000000" w:themeColor="text1"/>
        </w:rPr>
        <w:t>)</w:t>
      </w:r>
    </w:p>
    <w:p w14:paraId="5F63AD94" w14:textId="77777777" w:rsidR="00B80F08" w:rsidRDefault="00000000">
      <w:pPr>
        <w:ind w:firstLine="560"/>
        <w:rPr>
          <w:rFonts w:eastAsia="仿宋_GB2312"/>
          <w:color w:val="000000" w:themeColor="text1"/>
        </w:rPr>
      </w:pPr>
      <w:r>
        <w:rPr>
          <w:rFonts w:eastAsia="仿宋_GB2312" w:hint="eastAsia"/>
          <w:color w:val="000000" w:themeColor="text1"/>
        </w:rPr>
        <w:t>民航出港信息</w:t>
      </w:r>
      <w:r>
        <w:rPr>
          <w:rFonts w:eastAsia="仿宋_GB2312" w:hint="eastAsia"/>
          <w:color w:val="000000" w:themeColor="text1"/>
        </w:rPr>
        <w:t>(</w:t>
      </w:r>
      <w:proofErr w:type="spellStart"/>
      <w:r>
        <w:rPr>
          <w:rFonts w:eastAsia="仿宋_GB2312" w:hint="eastAsia"/>
          <w:color w:val="000000" w:themeColor="text1"/>
        </w:rPr>
        <w:t>airport_outbound</w:t>
      </w:r>
      <w:proofErr w:type="spellEnd"/>
      <w:r>
        <w:rPr>
          <w:rFonts w:eastAsia="仿宋_GB2312" w:hint="eastAsia"/>
          <w:color w:val="000000" w:themeColor="text1"/>
        </w:rPr>
        <w:t>)</w:t>
      </w:r>
    </w:p>
    <w:p w14:paraId="0E06E507" w14:textId="77777777" w:rsidR="00B80F08" w:rsidRDefault="00000000">
      <w:pPr>
        <w:ind w:firstLine="560"/>
        <w:rPr>
          <w:rFonts w:eastAsia="仿宋_GB2312"/>
          <w:color w:val="000000" w:themeColor="text1"/>
        </w:rPr>
      </w:pPr>
      <w:r>
        <w:rPr>
          <w:rFonts w:eastAsia="仿宋_GB2312" w:hint="eastAsia"/>
          <w:color w:val="000000" w:themeColor="text1"/>
        </w:rPr>
        <w:t>高速路况信息</w:t>
      </w:r>
      <w:r>
        <w:rPr>
          <w:rFonts w:eastAsia="仿宋_GB2312" w:hint="eastAsia"/>
          <w:color w:val="000000" w:themeColor="text1"/>
        </w:rPr>
        <w:t>(</w:t>
      </w:r>
      <w:proofErr w:type="spellStart"/>
      <w:r>
        <w:rPr>
          <w:rFonts w:eastAsia="仿宋_GB2312" w:hint="eastAsia"/>
          <w:color w:val="000000" w:themeColor="text1"/>
        </w:rPr>
        <w:t>highway_message</w:t>
      </w:r>
      <w:proofErr w:type="spellEnd"/>
      <w:r>
        <w:rPr>
          <w:rFonts w:eastAsia="仿宋_GB2312" w:hint="eastAsia"/>
          <w:color w:val="000000" w:themeColor="text1"/>
        </w:rPr>
        <w:t>)</w:t>
      </w:r>
    </w:p>
    <w:p w14:paraId="398D045A" w14:textId="77777777" w:rsidR="00B80F08" w:rsidRDefault="00000000">
      <w:pPr>
        <w:ind w:firstLine="560"/>
        <w:rPr>
          <w:rFonts w:eastAsia="仿宋_GB2312"/>
          <w:color w:val="000000" w:themeColor="text1"/>
        </w:rPr>
      </w:pPr>
      <w:r>
        <w:rPr>
          <w:rFonts w:eastAsia="仿宋_GB2312" w:hint="eastAsia"/>
          <w:color w:val="000000" w:themeColor="text1"/>
        </w:rPr>
        <w:t>船舶流量数据信息</w:t>
      </w:r>
      <w:r>
        <w:rPr>
          <w:rFonts w:eastAsia="仿宋_GB2312" w:hint="eastAsia"/>
          <w:color w:val="000000" w:themeColor="text1"/>
        </w:rPr>
        <w:t>(</w:t>
      </w:r>
      <w:proofErr w:type="spellStart"/>
      <w:r>
        <w:rPr>
          <w:rFonts w:eastAsia="仿宋_GB2312" w:hint="eastAsia"/>
          <w:color w:val="000000" w:themeColor="text1"/>
        </w:rPr>
        <w:t>gh_tb_jc_cbllsj</w:t>
      </w:r>
      <w:proofErr w:type="spellEnd"/>
      <w:r>
        <w:rPr>
          <w:rFonts w:eastAsia="仿宋_GB2312" w:hint="eastAsia"/>
          <w:color w:val="000000" w:themeColor="text1"/>
        </w:rPr>
        <w:t>)</w:t>
      </w:r>
    </w:p>
    <w:p w14:paraId="71ECBD1F" w14:textId="77777777" w:rsidR="00B80F08" w:rsidRDefault="00000000">
      <w:pPr>
        <w:ind w:firstLine="560"/>
        <w:rPr>
          <w:rFonts w:eastAsia="仿宋_GB2312"/>
          <w:color w:val="000000" w:themeColor="text1"/>
        </w:rPr>
      </w:pPr>
      <w:r>
        <w:rPr>
          <w:rFonts w:eastAsia="仿宋_GB2312" w:hint="eastAsia"/>
          <w:color w:val="000000" w:themeColor="text1"/>
        </w:rPr>
        <w:t>港口吞吐货物表</w:t>
      </w:r>
      <w:r>
        <w:rPr>
          <w:rFonts w:eastAsia="仿宋_GB2312" w:hint="eastAsia"/>
          <w:color w:val="000000" w:themeColor="text1"/>
        </w:rPr>
        <w:t>(</w:t>
      </w:r>
      <w:proofErr w:type="spellStart"/>
      <w:r>
        <w:rPr>
          <w:rFonts w:eastAsia="仿宋_GB2312" w:hint="eastAsia"/>
          <w:color w:val="000000" w:themeColor="text1"/>
        </w:rPr>
        <w:t>gh_tb_yw_berth_flow_cargo</w:t>
      </w:r>
      <w:proofErr w:type="spellEnd"/>
      <w:r>
        <w:rPr>
          <w:rFonts w:eastAsia="仿宋_GB2312" w:hint="eastAsia"/>
          <w:color w:val="000000" w:themeColor="text1"/>
        </w:rPr>
        <w:t>)</w:t>
      </w:r>
    </w:p>
    <w:p w14:paraId="22203298" w14:textId="77777777" w:rsidR="00B80F08" w:rsidRDefault="00000000">
      <w:pPr>
        <w:ind w:firstLine="560"/>
        <w:rPr>
          <w:rFonts w:eastAsia="仿宋_GB2312"/>
          <w:color w:val="000000" w:themeColor="text1"/>
        </w:rPr>
      </w:pPr>
      <w:r>
        <w:rPr>
          <w:rFonts w:eastAsia="仿宋_GB2312" w:hint="eastAsia"/>
          <w:color w:val="000000" w:themeColor="text1"/>
        </w:rPr>
        <w:t>港口吞吐货物表详情（集装箱）</w:t>
      </w:r>
      <w:r>
        <w:rPr>
          <w:rFonts w:eastAsia="仿宋_GB2312" w:hint="eastAsia"/>
          <w:color w:val="000000" w:themeColor="text1"/>
        </w:rPr>
        <w:t>(</w:t>
      </w:r>
      <w:proofErr w:type="spellStart"/>
      <w:r>
        <w:rPr>
          <w:rFonts w:eastAsia="仿宋_GB2312" w:hint="eastAsia"/>
          <w:color w:val="000000" w:themeColor="text1"/>
        </w:rPr>
        <w:t>gh_tb_yw_berth_flow_cargo_contain</w:t>
      </w:r>
      <w:proofErr w:type="spellEnd"/>
      <w:r>
        <w:rPr>
          <w:rFonts w:eastAsia="仿宋_GB2312" w:hint="eastAsia"/>
          <w:color w:val="000000" w:themeColor="text1"/>
        </w:rPr>
        <w:t>)</w:t>
      </w:r>
    </w:p>
    <w:p w14:paraId="4841AD16" w14:textId="77777777" w:rsidR="00B80F08" w:rsidRDefault="00000000">
      <w:pPr>
        <w:ind w:firstLine="560"/>
        <w:rPr>
          <w:rFonts w:eastAsia="仿宋_GB2312"/>
          <w:color w:val="000000" w:themeColor="text1"/>
        </w:rPr>
      </w:pPr>
      <w:r>
        <w:rPr>
          <w:rFonts w:eastAsia="仿宋_GB2312" w:hint="eastAsia"/>
          <w:color w:val="000000" w:themeColor="text1"/>
        </w:rPr>
        <w:t>港口吞吐货物表详情（普通货物）</w:t>
      </w:r>
      <w:r>
        <w:rPr>
          <w:rFonts w:eastAsia="仿宋_GB2312" w:hint="eastAsia"/>
          <w:color w:val="000000" w:themeColor="text1"/>
        </w:rPr>
        <w:t>(</w:t>
      </w:r>
      <w:proofErr w:type="spellStart"/>
      <w:r>
        <w:rPr>
          <w:rFonts w:eastAsia="仿宋_GB2312" w:hint="eastAsia"/>
          <w:color w:val="000000" w:themeColor="text1"/>
        </w:rPr>
        <w:t>gh_tb_yw_berth_flow_cargo_normal</w:t>
      </w:r>
      <w:proofErr w:type="spellEnd"/>
      <w:r>
        <w:rPr>
          <w:rFonts w:eastAsia="仿宋_GB2312" w:hint="eastAsia"/>
          <w:color w:val="000000" w:themeColor="text1"/>
        </w:rPr>
        <w:t>)</w:t>
      </w:r>
    </w:p>
    <w:p w14:paraId="1A9A03DB" w14:textId="77777777" w:rsidR="00B80F08" w:rsidRDefault="00000000">
      <w:pPr>
        <w:ind w:firstLine="560"/>
        <w:rPr>
          <w:rFonts w:eastAsia="仿宋_GB2312"/>
          <w:color w:val="000000" w:themeColor="text1"/>
        </w:rPr>
      </w:pPr>
      <w:r>
        <w:rPr>
          <w:rFonts w:eastAsia="仿宋_GB2312" w:hint="eastAsia"/>
          <w:color w:val="000000" w:themeColor="text1"/>
        </w:rPr>
        <w:lastRenderedPageBreak/>
        <w:t>港口吞吐货物表详情（客滚船）</w:t>
      </w:r>
      <w:r>
        <w:rPr>
          <w:rFonts w:eastAsia="仿宋_GB2312" w:hint="eastAsia"/>
          <w:color w:val="000000" w:themeColor="text1"/>
        </w:rPr>
        <w:t>(</w:t>
      </w:r>
      <w:proofErr w:type="spellStart"/>
      <w:r>
        <w:rPr>
          <w:rFonts w:eastAsia="仿宋_GB2312" w:hint="eastAsia"/>
          <w:color w:val="000000" w:themeColor="text1"/>
        </w:rPr>
        <w:t>gh_tb_yw_berth_flow_cargo_passeng</w:t>
      </w:r>
      <w:proofErr w:type="spellEnd"/>
      <w:r>
        <w:rPr>
          <w:rFonts w:eastAsia="仿宋_GB2312" w:hint="eastAsia"/>
          <w:color w:val="000000" w:themeColor="text1"/>
        </w:rPr>
        <w:t>)</w:t>
      </w:r>
    </w:p>
    <w:p w14:paraId="21929A63" w14:textId="77777777" w:rsidR="00B80F08" w:rsidRDefault="00000000">
      <w:pPr>
        <w:ind w:firstLine="560"/>
        <w:rPr>
          <w:rFonts w:eastAsia="仿宋_GB2312"/>
          <w:color w:val="000000" w:themeColor="text1"/>
        </w:rPr>
      </w:pPr>
      <w:r>
        <w:rPr>
          <w:rFonts w:eastAsia="仿宋_GB2312" w:hint="eastAsia"/>
          <w:color w:val="000000" w:themeColor="text1"/>
        </w:rPr>
        <w:t>港口吞吐流水表</w:t>
      </w:r>
      <w:r>
        <w:rPr>
          <w:rFonts w:eastAsia="仿宋_GB2312" w:hint="eastAsia"/>
          <w:color w:val="000000" w:themeColor="text1"/>
        </w:rPr>
        <w:t>(</w:t>
      </w:r>
      <w:proofErr w:type="spellStart"/>
      <w:r>
        <w:rPr>
          <w:rFonts w:eastAsia="仿宋_GB2312" w:hint="eastAsia"/>
          <w:color w:val="000000" w:themeColor="text1"/>
        </w:rPr>
        <w:t>gh_tb_yw_berth_flow_info</w:t>
      </w:r>
      <w:proofErr w:type="spellEnd"/>
      <w:r>
        <w:rPr>
          <w:rFonts w:eastAsia="仿宋_GB2312" w:hint="eastAsia"/>
          <w:color w:val="000000" w:themeColor="text1"/>
        </w:rPr>
        <w:t>)</w:t>
      </w:r>
    </w:p>
    <w:p w14:paraId="103999CA" w14:textId="77777777" w:rsidR="00B80F08" w:rsidRDefault="00000000">
      <w:pPr>
        <w:ind w:firstLine="560"/>
        <w:rPr>
          <w:rFonts w:eastAsia="仿宋_GB2312"/>
          <w:color w:val="000000" w:themeColor="text1"/>
        </w:rPr>
      </w:pPr>
      <w:r>
        <w:rPr>
          <w:rFonts w:eastAsia="仿宋_GB2312" w:hint="eastAsia"/>
          <w:color w:val="000000" w:themeColor="text1"/>
        </w:rPr>
        <w:t>交通投资项目基础信息表</w:t>
      </w:r>
      <w:r>
        <w:rPr>
          <w:rFonts w:eastAsia="仿宋_GB2312" w:hint="eastAsia"/>
          <w:color w:val="000000" w:themeColor="text1"/>
        </w:rPr>
        <w:t>(</w:t>
      </w:r>
      <w:proofErr w:type="spellStart"/>
      <w:r>
        <w:rPr>
          <w:rFonts w:eastAsia="仿宋_GB2312" w:hint="eastAsia"/>
          <w:color w:val="000000" w:themeColor="text1"/>
        </w:rPr>
        <w:t>jt_project_base</w:t>
      </w:r>
      <w:proofErr w:type="spellEnd"/>
      <w:r>
        <w:rPr>
          <w:rFonts w:eastAsia="仿宋_GB2312" w:hint="eastAsia"/>
          <w:color w:val="000000" w:themeColor="text1"/>
        </w:rPr>
        <w:t>)</w:t>
      </w:r>
    </w:p>
    <w:p w14:paraId="0CCD9B59" w14:textId="77777777" w:rsidR="00B80F08" w:rsidRDefault="00000000">
      <w:pPr>
        <w:ind w:firstLine="560"/>
        <w:rPr>
          <w:rFonts w:eastAsia="仿宋_GB2312"/>
          <w:color w:val="000000" w:themeColor="text1"/>
        </w:rPr>
      </w:pPr>
      <w:r>
        <w:rPr>
          <w:rFonts w:eastAsia="仿宋_GB2312" w:hint="eastAsia"/>
          <w:color w:val="000000" w:themeColor="text1"/>
        </w:rPr>
        <w:t>交通投资项目实物进度表</w:t>
      </w:r>
      <w:r>
        <w:rPr>
          <w:rFonts w:eastAsia="仿宋_GB2312" w:hint="eastAsia"/>
          <w:color w:val="000000" w:themeColor="text1"/>
        </w:rPr>
        <w:t>(</w:t>
      </w:r>
      <w:proofErr w:type="spellStart"/>
      <w:r>
        <w:rPr>
          <w:rFonts w:eastAsia="仿宋_GB2312" w:hint="eastAsia"/>
          <w:color w:val="000000" w:themeColor="text1"/>
        </w:rPr>
        <w:t>jt_project_realprogress</w:t>
      </w:r>
      <w:proofErr w:type="spellEnd"/>
      <w:r>
        <w:rPr>
          <w:rFonts w:eastAsia="仿宋_GB2312" w:hint="eastAsia"/>
          <w:color w:val="000000" w:themeColor="text1"/>
        </w:rPr>
        <w:t>)</w:t>
      </w:r>
    </w:p>
    <w:p w14:paraId="46CD6B51" w14:textId="77777777" w:rsidR="00B80F08" w:rsidRDefault="00000000">
      <w:pPr>
        <w:ind w:firstLine="560"/>
        <w:rPr>
          <w:rFonts w:eastAsia="仿宋_GB2312"/>
          <w:color w:val="000000" w:themeColor="text1"/>
        </w:rPr>
      </w:pPr>
      <w:r>
        <w:rPr>
          <w:rFonts w:eastAsia="仿宋_GB2312" w:hint="eastAsia"/>
          <w:color w:val="000000" w:themeColor="text1"/>
        </w:rPr>
        <w:t>交通投资项目参建单位表</w:t>
      </w:r>
      <w:r>
        <w:rPr>
          <w:rFonts w:eastAsia="仿宋_GB2312" w:hint="eastAsia"/>
          <w:color w:val="000000" w:themeColor="text1"/>
        </w:rPr>
        <w:t>(</w:t>
      </w:r>
      <w:proofErr w:type="spellStart"/>
      <w:r>
        <w:rPr>
          <w:rFonts w:eastAsia="仿宋_GB2312" w:hint="eastAsia"/>
          <w:color w:val="000000" w:themeColor="text1"/>
        </w:rPr>
        <w:t>jt_project_constructionunit</w:t>
      </w:r>
      <w:proofErr w:type="spellEnd"/>
      <w:r>
        <w:rPr>
          <w:rFonts w:eastAsia="仿宋_GB2312" w:hint="eastAsia"/>
          <w:color w:val="000000" w:themeColor="text1"/>
        </w:rPr>
        <w:t>)</w:t>
      </w:r>
    </w:p>
    <w:p w14:paraId="519ACEED" w14:textId="77777777" w:rsidR="00B80F08" w:rsidRDefault="00000000">
      <w:pPr>
        <w:ind w:firstLine="560"/>
        <w:rPr>
          <w:rFonts w:eastAsia="仿宋_GB2312"/>
          <w:color w:val="000000" w:themeColor="text1"/>
        </w:rPr>
      </w:pPr>
      <w:r>
        <w:rPr>
          <w:rFonts w:eastAsia="仿宋_GB2312" w:hint="eastAsia"/>
          <w:color w:val="000000" w:themeColor="text1"/>
        </w:rPr>
        <w:t>交通</w:t>
      </w:r>
      <w:proofErr w:type="gramStart"/>
      <w:r>
        <w:rPr>
          <w:rFonts w:eastAsia="仿宋_GB2312" w:hint="eastAsia"/>
          <w:color w:val="000000" w:themeColor="text1"/>
        </w:rPr>
        <w:t>投资投资</w:t>
      </w:r>
      <w:proofErr w:type="gramEnd"/>
      <w:r>
        <w:rPr>
          <w:rFonts w:eastAsia="仿宋_GB2312" w:hint="eastAsia"/>
          <w:color w:val="000000" w:themeColor="text1"/>
        </w:rPr>
        <w:t>预警表</w:t>
      </w:r>
      <w:r>
        <w:rPr>
          <w:rFonts w:eastAsia="仿宋_GB2312" w:hint="eastAsia"/>
          <w:color w:val="000000" w:themeColor="text1"/>
        </w:rPr>
        <w:t>(</w:t>
      </w:r>
      <w:proofErr w:type="spellStart"/>
      <w:r>
        <w:rPr>
          <w:rFonts w:eastAsia="仿宋_GB2312" w:hint="eastAsia"/>
          <w:color w:val="000000" w:themeColor="text1"/>
        </w:rPr>
        <w:t>jt_project_investment</w:t>
      </w:r>
      <w:proofErr w:type="spellEnd"/>
      <w:r>
        <w:rPr>
          <w:rFonts w:eastAsia="仿宋_GB2312" w:hint="eastAsia"/>
          <w:color w:val="000000" w:themeColor="text1"/>
        </w:rPr>
        <w:t>)</w:t>
      </w:r>
    </w:p>
    <w:p w14:paraId="3B014565" w14:textId="77777777" w:rsidR="00B80F08" w:rsidRDefault="00000000">
      <w:pPr>
        <w:ind w:firstLine="560"/>
        <w:rPr>
          <w:rFonts w:eastAsia="仿宋_GB2312"/>
          <w:color w:val="000000" w:themeColor="text1"/>
        </w:rPr>
      </w:pPr>
      <w:r>
        <w:rPr>
          <w:rFonts w:eastAsia="仿宋_GB2312" w:hint="eastAsia"/>
          <w:color w:val="000000" w:themeColor="text1"/>
        </w:rPr>
        <w:t>交通投资项目前期进度表</w:t>
      </w:r>
      <w:r>
        <w:rPr>
          <w:rFonts w:eastAsia="仿宋_GB2312" w:hint="eastAsia"/>
          <w:color w:val="000000" w:themeColor="text1"/>
        </w:rPr>
        <w:t>(</w:t>
      </w:r>
      <w:proofErr w:type="spellStart"/>
      <w:r>
        <w:rPr>
          <w:rFonts w:eastAsia="仿宋_GB2312" w:hint="eastAsia"/>
          <w:color w:val="000000" w:themeColor="text1"/>
        </w:rPr>
        <w:t>jt_project_progress</w:t>
      </w:r>
      <w:proofErr w:type="spellEnd"/>
      <w:r>
        <w:rPr>
          <w:rFonts w:eastAsia="仿宋_GB2312" w:hint="eastAsia"/>
          <w:color w:val="000000" w:themeColor="text1"/>
        </w:rPr>
        <w:t>)</w:t>
      </w:r>
    </w:p>
    <w:p w14:paraId="3AD011BA" w14:textId="77777777" w:rsidR="00B80F08" w:rsidRDefault="00000000">
      <w:pPr>
        <w:ind w:firstLine="560"/>
        <w:rPr>
          <w:rFonts w:eastAsia="仿宋_GB2312"/>
          <w:color w:val="000000" w:themeColor="text1"/>
        </w:rPr>
      </w:pPr>
      <w:r>
        <w:rPr>
          <w:rFonts w:eastAsia="仿宋_GB2312" w:hint="eastAsia"/>
          <w:color w:val="000000" w:themeColor="text1"/>
        </w:rPr>
        <w:t>交通投资项目投资进度表</w:t>
      </w:r>
      <w:r>
        <w:rPr>
          <w:rFonts w:eastAsia="仿宋_GB2312" w:hint="eastAsia"/>
          <w:color w:val="000000" w:themeColor="text1"/>
        </w:rPr>
        <w:t>(</w:t>
      </w:r>
      <w:proofErr w:type="spellStart"/>
      <w:r>
        <w:rPr>
          <w:rFonts w:eastAsia="仿宋_GB2312" w:hint="eastAsia"/>
          <w:color w:val="000000" w:themeColor="text1"/>
        </w:rPr>
        <w:t>jt_project_investmentprogress</w:t>
      </w:r>
      <w:proofErr w:type="spellEnd"/>
      <w:r>
        <w:rPr>
          <w:rFonts w:eastAsia="仿宋_GB2312" w:hint="eastAsia"/>
          <w:color w:val="000000" w:themeColor="text1"/>
        </w:rPr>
        <w:t>)</w:t>
      </w:r>
    </w:p>
    <w:p w14:paraId="5B44E4D6" w14:textId="77777777" w:rsidR="00B80F08" w:rsidRDefault="00000000">
      <w:pPr>
        <w:ind w:firstLine="560"/>
        <w:rPr>
          <w:rFonts w:eastAsia="仿宋_GB2312"/>
          <w:color w:val="000000" w:themeColor="text1"/>
        </w:rPr>
      </w:pPr>
      <w:r>
        <w:rPr>
          <w:rFonts w:eastAsia="仿宋_GB2312" w:hint="eastAsia"/>
          <w:color w:val="000000" w:themeColor="text1"/>
        </w:rPr>
        <w:t>交通延伸数据</w:t>
      </w:r>
    </w:p>
    <w:p w14:paraId="7D0BBE87" w14:textId="77777777" w:rsidR="00B80F08" w:rsidRDefault="00000000">
      <w:pPr>
        <w:ind w:firstLine="560"/>
        <w:rPr>
          <w:rFonts w:eastAsia="仿宋_GB2312"/>
          <w:color w:val="000000" w:themeColor="text1"/>
        </w:rPr>
      </w:pPr>
      <w:r>
        <w:rPr>
          <w:rFonts w:eastAsia="仿宋_GB2312" w:hint="eastAsia"/>
          <w:color w:val="000000" w:themeColor="text1"/>
        </w:rPr>
        <w:t>景区基础数据</w:t>
      </w:r>
      <w:r>
        <w:rPr>
          <w:rFonts w:eastAsia="仿宋_GB2312" w:hint="eastAsia"/>
          <w:color w:val="000000" w:themeColor="text1"/>
        </w:rPr>
        <w:t>(</w:t>
      </w:r>
      <w:proofErr w:type="spellStart"/>
      <w:r>
        <w:rPr>
          <w:rFonts w:eastAsia="仿宋_GB2312" w:hint="eastAsia"/>
          <w:color w:val="000000" w:themeColor="text1"/>
        </w:rPr>
        <w:t>zlcx_scenic_spot</w:t>
      </w:r>
      <w:proofErr w:type="spellEnd"/>
      <w:r>
        <w:rPr>
          <w:rFonts w:eastAsia="仿宋_GB2312" w:hint="eastAsia"/>
          <w:color w:val="000000" w:themeColor="text1"/>
        </w:rPr>
        <w:t>)</w:t>
      </w:r>
    </w:p>
    <w:p w14:paraId="46994A9C" w14:textId="77777777" w:rsidR="00B80F08" w:rsidRDefault="00000000">
      <w:pPr>
        <w:ind w:firstLine="560"/>
        <w:rPr>
          <w:rFonts w:eastAsia="仿宋_GB2312"/>
          <w:color w:val="000000" w:themeColor="text1"/>
        </w:rPr>
      </w:pPr>
      <w:r>
        <w:rPr>
          <w:rFonts w:eastAsia="仿宋_GB2312" w:hint="eastAsia"/>
          <w:color w:val="000000" w:themeColor="text1"/>
        </w:rPr>
        <w:t>停车场信息</w:t>
      </w:r>
      <w:r>
        <w:rPr>
          <w:rFonts w:eastAsia="仿宋_GB2312" w:hint="eastAsia"/>
          <w:color w:val="000000" w:themeColor="text1"/>
        </w:rPr>
        <w:t>(</w:t>
      </w:r>
      <w:proofErr w:type="spellStart"/>
      <w:r>
        <w:rPr>
          <w:rFonts w:eastAsia="仿宋_GB2312" w:hint="eastAsia"/>
          <w:color w:val="000000" w:themeColor="text1"/>
        </w:rPr>
        <w:t>zlcx_parking_info</w:t>
      </w:r>
      <w:proofErr w:type="spellEnd"/>
      <w:r>
        <w:rPr>
          <w:rFonts w:eastAsia="仿宋_GB2312" w:hint="eastAsia"/>
          <w:color w:val="000000" w:themeColor="text1"/>
        </w:rPr>
        <w:t>)</w:t>
      </w:r>
    </w:p>
    <w:p w14:paraId="01D02F66"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59" w:name="_Toc110500792"/>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t>数据库设计</w:t>
      </w:r>
      <w:bookmarkEnd w:id="59"/>
    </w:p>
    <w:p w14:paraId="2AB6FEAC" w14:textId="77777777" w:rsidR="00B80F08" w:rsidRDefault="00000000">
      <w:pPr>
        <w:ind w:firstLine="560"/>
        <w:rPr>
          <w:rFonts w:eastAsia="仿宋_GB2312"/>
          <w:color w:val="000000" w:themeColor="text1"/>
          <w:szCs w:val="28"/>
        </w:rPr>
      </w:pPr>
      <w:r>
        <w:rPr>
          <w:rFonts w:eastAsia="仿宋_GB2312" w:hint="eastAsia"/>
          <w:color w:val="000000" w:themeColor="text1"/>
          <w:szCs w:val="28"/>
        </w:rPr>
        <w:t>按照市交通数据资源目录。</w:t>
      </w:r>
    </w:p>
    <w:p w14:paraId="4954E32E" w14:textId="77777777" w:rsidR="00B80F08" w:rsidRDefault="00000000">
      <w:pPr>
        <w:ind w:firstLine="560"/>
        <w:rPr>
          <w:rFonts w:eastAsia="仿宋_GB2312"/>
          <w:color w:val="000000" w:themeColor="text1"/>
          <w:szCs w:val="28"/>
        </w:rPr>
      </w:pPr>
      <w:r>
        <w:rPr>
          <w:rFonts w:eastAsia="仿宋_GB2312" w:hint="eastAsia"/>
          <w:color w:val="000000" w:themeColor="text1"/>
          <w:szCs w:val="28"/>
        </w:rPr>
        <w:t>数据采集与处理：在温州智慧交通建设项目（二期）基础上进一步汇聚包括区县交通数据的温州市交通行业数据，同时针对区县数据驾驶舱建设需求，新增或补充采集数据，进行数据集市建设，建设各类交通主题库和专题库。</w:t>
      </w:r>
    </w:p>
    <w:p w14:paraId="589C2C42" w14:textId="77777777" w:rsidR="00B80F08" w:rsidRDefault="00000000">
      <w:pPr>
        <w:ind w:firstLine="560"/>
        <w:rPr>
          <w:rFonts w:eastAsia="仿宋_GB2312"/>
          <w:color w:val="000000" w:themeColor="text1"/>
          <w:szCs w:val="28"/>
        </w:rPr>
      </w:pPr>
      <w:r>
        <w:rPr>
          <w:rFonts w:eastAsia="仿宋_GB2312" w:hint="eastAsia"/>
          <w:color w:val="000000" w:themeColor="text1"/>
          <w:szCs w:val="28"/>
        </w:rPr>
        <w:t>基础库：覆盖交通及物流有关的公路、铁路、港口、航空等资源库，包括人、车、供应链企业、物流设施设备、物流仓储、物流基地等；</w:t>
      </w:r>
    </w:p>
    <w:p w14:paraId="7A5AC3ED" w14:textId="77777777" w:rsidR="00B80F08" w:rsidRDefault="00000000">
      <w:pPr>
        <w:ind w:firstLine="560"/>
        <w:rPr>
          <w:rFonts w:eastAsia="仿宋_GB2312"/>
          <w:color w:val="000000" w:themeColor="text1"/>
          <w:szCs w:val="28"/>
        </w:rPr>
      </w:pPr>
      <w:r>
        <w:rPr>
          <w:rFonts w:eastAsia="仿宋_GB2312" w:hint="eastAsia"/>
          <w:color w:val="000000" w:themeColor="text1"/>
          <w:szCs w:val="28"/>
        </w:rPr>
        <w:t>主题库：供应链数据库：贯穿整个供应链的节点数据，来源于供</w:t>
      </w:r>
      <w:r>
        <w:rPr>
          <w:rFonts w:eastAsia="仿宋_GB2312" w:hint="eastAsia"/>
          <w:color w:val="000000" w:themeColor="text1"/>
          <w:szCs w:val="28"/>
        </w:rPr>
        <w:lastRenderedPageBreak/>
        <w:t>应链企业业务系统，如运输订单、托运单、仓储单、转运单、运单状态等；</w:t>
      </w:r>
    </w:p>
    <w:p w14:paraId="071B6724" w14:textId="77777777" w:rsidR="00B80F08" w:rsidRDefault="00000000">
      <w:pPr>
        <w:ind w:firstLine="560"/>
        <w:rPr>
          <w:rFonts w:eastAsia="仿宋_GB2312"/>
          <w:color w:val="000000" w:themeColor="text1"/>
          <w:szCs w:val="28"/>
        </w:rPr>
      </w:pPr>
      <w:r>
        <w:rPr>
          <w:rFonts w:eastAsia="仿宋_GB2312" w:hint="eastAsia"/>
          <w:color w:val="000000" w:themeColor="text1"/>
          <w:szCs w:val="28"/>
        </w:rPr>
        <w:t>感知数据库：北斗定位数据、</w:t>
      </w:r>
      <w:r>
        <w:rPr>
          <w:rFonts w:eastAsia="仿宋_GB2312" w:hint="eastAsia"/>
          <w:color w:val="000000" w:themeColor="text1"/>
          <w:szCs w:val="28"/>
        </w:rPr>
        <w:t>ETC</w:t>
      </w:r>
      <w:r>
        <w:rPr>
          <w:rFonts w:eastAsia="仿宋_GB2312" w:hint="eastAsia"/>
          <w:color w:val="000000" w:themeColor="text1"/>
          <w:szCs w:val="28"/>
        </w:rPr>
        <w:t>数据、视频监控数据、车辆检测数据等；</w:t>
      </w:r>
    </w:p>
    <w:p w14:paraId="41509649" w14:textId="77777777" w:rsidR="00B80F08" w:rsidRDefault="00000000">
      <w:pPr>
        <w:ind w:firstLine="560"/>
        <w:rPr>
          <w:rFonts w:eastAsia="仿宋_GB2312"/>
          <w:color w:val="000000" w:themeColor="text1"/>
          <w:szCs w:val="28"/>
        </w:rPr>
      </w:pPr>
      <w:r>
        <w:rPr>
          <w:rFonts w:eastAsia="仿宋_GB2312" w:hint="eastAsia"/>
          <w:color w:val="000000" w:themeColor="text1"/>
          <w:szCs w:val="28"/>
        </w:rPr>
        <w:t>其他数据库：税务、工商、公安交警、海关、国检等。</w:t>
      </w:r>
    </w:p>
    <w:p w14:paraId="4BA24FED" w14:textId="77777777" w:rsidR="00B80F08" w:rsidRDefault="00000000">
      <w:pPr>
        <w:ind w:firstLine="560"/>
        <w:rPr>
          <w:rFonts w:eastAsia="仿宋_GB2312"/>
          <w:color w:val="000000" w:themeColor="text1"/>
          <w:szCs w:val="28"/>
        </w:rPr>
      </w:pPr>
      <w:r>
        <w:rPr>
          <w:rFonts w:eastAsia="仿宋_GB2312" w:hint="eastAsia"/>
          <w:color w:val="000000" w:themeColor="text1"/>
          <w:szCs w:val="28"/>
        </w:rPr>
        <w:t>决策分析库：来源于各个管理部门的行业统计数据；</w:t>
      </w:r>
    </w:p>
    <w:p w14:paraId="2CE11609" w14:textId="77777777" w:rsidR="00B80F08" w:rsidRDefault="00000000">
      <w:pPr>
        <w:ind w:firstLine="560"/>
        <w:rPr>
          <w:rFonts w:eastAsia="仿宋_GB2312"/>
          <w:color w:val="000000" w:themeColor="text1"/>
          <w:szCs w:val="28"/>
        </w:rPr>
      </w:pPr>
      <w:r>
        <w:rPr>
          <w:rFonts w:eastAsia="仿宋_GB2312" w:hint="eastAsia"/>
          <w:color w:val="000000" w:themeColor="text1"/>
          <w:szCs w:val="28"/>
        </w:rPr>
        <w:t>温州物流数据资源库要充分借鉴成熟、科学的交通运输数据架构标准和区域特性，如</w:t>
      </w:r>
      <w:r>
        <w:rPr>
          <w:rFonts w:eastAsia="仿宋_GB2312" w:hint="eastAsia"/>
          <w:color w:val="000000" w:themeColor="text1"/>
          <w:szCs w:val="28"/>
        </w:rPr>
        <w:t>JT/T697</w:t>
      </w:r>
      <w:r>
        <w:rPr>
          <w:rFonts w:eastAsia="仿宋_GB2312" w:hint="eastAsia"/>
          <w:color w:val="000000" w:themeColor="text1"/>
          <w:szCs w:val="28"/>
        </w:rPr>
        <w:t>、国家物流平台标准规范等，设计数据模型、数据分布和数据管控体系，实现有行业特色的数据标准化。</w:t>
      </w:r>
    </w:p>
    <w:p w14:paraId="52171010"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60" w:name="_Toc110500793"/>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t>数据</w:t>
      </w:r>
      <w:r>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t>清洗</w:t>
      </w:r>
      <w:bookmarkEnd w:id="60"/>
    </w:p>
    <w:p w14:paraId="59D029E0" w14:textId="77777777" w:rsidR="00B80F08" w:rsidRDefault="00000000">
      <w:pPr>
        <w:ind w:firstLine="560"/>
        <w:rPr>
          <w:rFonts w:eastAsia="仿宋_GB2312"/>
          <w:color w:val="000000" w:themeColor="text1"/>
          <w:szCs w:val="28"/>
        </w:rPr>
      </w:pPr>
      <w:r>
        <w:rPr>
          <w:rFonts w:eastAsia="仿宋_GB2312" w:hint="eastAsia"/>
          <w:color w:val="000000" w:themeColor="text1"/>
          <w:szCs w:val="28"/>
        </w:rPr>
        <w:t>业务数据常常是有噪声、不完全的和不一致的。数据清洗例程通过填补遗漏数据、消除异常数据、平滑噪声数据，以及纠正不一致的数据。</w:t>
      </w:r>
    </w:p>
    <w:p w14:paraId="21E35E14" w14:textId="77777777" w:rsidR="00B80F08" w:rsidRDefault="00000000">
      <w:pPr>
        <w:pStyle w:val="41"/>
        <w:rPr>
          <w:color w:val="000000" w:themeColor="text1"/>
        </w:rPr>
      </w:pPr>
      <w:r>
        <w:rPr>
          <w:rFonts w:hint="eastAsia"/>
          <w:color w:val="000000" w:themeColor="text1"/>
        </w:rPr>
        <w:t>遗漏数据处理</w:t>
      </w:r>
    </w:p>
    <w:p w14:paraId="2A9CE7BB" w14:textId="77777777" w:rsidR="00B80F08" w:rsidRDefault="00000000">
      <w:pPr>
        <w:ind w:firstLine="560"/>
        <w:rPr>
          <w:rFonts w:eastAsia="仿宋_GB2312"/>
          <w:color w:val="000000" w:themeColor="text1"/>
          <w:szCs w:val="28"/>
        </w:rPr>
      </w:pPr>
      <w:r>
        <w:rPr>
          <w:rFonts w:eastAsia="仿宋_GB2312" w:hint="eastAsia"/>
          <w:color w:val="000000" w:themeColor="text1"/>
          <w:szCs w:val="28"/>
        </w:rPr>
        <w:t>假设在分析业务数据时，发现有多个记录中的属性值为空属性，对于为空的属性值，可以采用以下方法进行遗漏数据处理：</w:t>
      </w:r>
    </w:p>
    <w:p w14:paraId="6072A8D4" w14:textId="77777777" w:rsidR="00B80F08" w:rsidRDefault="00000000">
      <w:pPr>
        <w:pStyle w:val="affffffff5"/>
        <w:numPr>
          <w:ilvl w:val="0"/>
          <w:numId w:val="149"/>
        </w:numPr>
        <w:ind w:firstLineChars="0"/>
        <w:rPr>
          <w:rFonts w:eastAsia="仿宋_GB2312"/>
          <w:color w:val="000000" w:themeColor="text1"/>
          <w:sz w:val="28"/>
          <w:szCs w:val="28"/>
        </w:rPr>
      </w:pPr>
      <w:r>
        <w:rPr>
          <w:rFonts w:eastAsia="仿宋_GB2312" w:hint="eastAsia"/>
          <w:color w:val="000000" w:themeColor="text1"/>
          <w:sz w:val="28"/>
          <w:szCs w:val="28"/>
        </w:rPr>
        <w:t>忽略该条记录</w:t>
      </w:r>
    </w:p>
    <w:p w14:paraId="29C3BA30" w14:textId="77777777" w:rsidR="00B80F08" w:rsidRDefault="00000000">
      <w:pPr>
        <w:ind w:firstLine="560"/>
        <w:rPr>
          <w:rFonts w:eastAsia="仿宋_GB2312"/>
          <w:color w:val="000000" w:themeColor="text1"/>
          <w:szCs w:val="28"/>
        </w:rPr>
      </w:pPr>
      <w:r>
        <w:rPr>
          <w:rFonts w:eastAsia="仿宋_GB2312" w:hint="eastAsia"/>
          <w:color w:val="000000" w:themeColor="text1"/>
          <w:szCs w:val="28"/>
        </w:rPr>
        <w:t>若一条记录中有属性值被遗漏了，则将此条记录排除在数据挖掘过程之外，尤其当类别属性的值没有而又要进行分类数据挖掘时。当然这种方法并不很有效，尤其是在每个属性</w:t>
      </w:r>
      <w:proofErr w:type="gramStart"/>
      <w:r>
        <w:rPr>
          <w:rFonts w:eastAsia="仿宋_GB2312" w:hint="eastAsia"/>
          <w:color w:val="000000" w:themeColor="text1"/>
          <w:szCs w:val="28"/>
        </w:rPr>
        <w:t>遗漏值</w:t>
      </w:r>
      <w:proofErr w:type="gramEnd"/>
      <w:r>
        <w:rPr>
          <w:rFonts w:eastAsia="仿宋_GB2312" w:hint="eastAsia"/>
          <w:color w:val="000000" w:themeColor="text1"/>
          <w:szCs w:val="28"/>
        </w:rPr>
        <w:t>的记录比例相差较大时。</w:t>
      </w:r>
    </w:p>
    <w:p w14:paraId="54CA8FDD" w14:textId="77777777" w:rsidR="00B80F08" w:rsidRDefault="00000000">
      <w:pPr>
        <w:pStyle w:val="affffffff5"/>
        <w:numPr>
          <w:ilvl w:val="0"/>
          <w:numId w:val="149"/>
        </w:numPr>
        <w:ind w:firstLineChars="0"/>
        <w:rPr>
          <w:rFonts w:eastAsia="仿宋_GB2312"/>
          <w:color w:val="000000" w:themeColor="text1"/>
          <w:sz w:val="28"/>
          <w:szCs w:val="28"/>
        </w:rPr>
      </w:pPr>
      <w:r>
        <w:rPr>
          <w:rFonts w:eastAsia="仿宋_GB2312" w:hint="eastAsia"/>
          <w:color w:val="000000" w:themeColor="text1"/>
          <w:sz w:val="28"/>
          <w:szCs w:val="28"/>
        </w:rPr>
        <w:t>利用缺省值填补遗漏值</w:t>
      </w:r>
    </w:p>
    <w:p w14:paraId="79FDF59C" w14:textId="77777777" w:rsidR="00B80F08" w:rsidRDefault="00000000">
      <w:pPr>
        <w:ind w:firstLine="560"/>
        <w:rPr>
          <w:rFonts w:eastAsia="仿宋_GB2312"/>
          <w:color w:val="000000" w:themeColor="text1"/>
          <w:szCs w:val="28"/>
        </w:rPr>
      </w:pPr>
      <w:r>
        <w:rPr>
          <w:rFonts w:eastAsia="仿宋_GB2312" w:hint="eastAsia"/>
          <w:color w:val="000000" w:themeColor="text1"/>
          <w:szCs w:val="28"/>
        </w:rPr>
        <w:lastRenderedPageBreak/>
        <w:t>对一个属性的所有遗漏的值均利用一个事先确定</w:t>
      </w:r>
      <w:proofErr w:type="gramStart"/>
      <w:r>
        <w:rPr>
          <w:rFonts w:eastAsia="仿宋_GB2312" w:hint="eastAsia"/>
          <w:color w:val="000000" w:themeColor="text1"/>
          <w:szCs w:val="28"/>
        </w:rPr>
        <w:t>好的值</w:t>
      </w:r>
      <w:proofErr w:type="gramEnd"/>
      <w:r>
        <w:rPr>
          <w:rFonts w:eastAsia="仿宋_GB2312" w:hint="eastAsia"/>
          <w:color w:val="000000" w:themeColor="text1"/>
          <w:szCs w:val="28"/>
        </w:rPr>
        <w:t>来填补。但当一个属性</w:t>
      </w:r>
      <w:proofErr w:type="gramStart"/>
      <w:r>
        <w:rPr>
          <w:rFonts w:eastAsia="仿宋_GB2312" w:hint="eastAsia"/>
          <w:color w:val="000000" w:themeColor="text1"/>
          <w:szCs w:val="28"/>
        </w:rPr>
        <w:t>遗漏值较多</w:t>
      </w:r>
      <w:proofErr w:type="gramEnd"/>
      <w:r>
        <w:rPr>
          <w:rFonts w:eastAsia="仿宋_GB2312" w:hint="eastAsia"/>
          <w:color w:val="000000" w:themeColor="text1"/>
          <w:szCs w:val="28"/>
        </w:rPr>
        <w:t>值，若采用这种方法，就可能误导挖掘进程。因此这种方法虽然简单，但并不推荐使用，或使用时需要仔细分析填补后的情况，以尽量避免对最终挖掘结果产生较大误差。</w:t>
      </w:r>
    </w:p>
    <w:p w14:paraId="1EC46A32" w14:textId="77777777" w:rsidR="00B80F08" w:rsidRDefault="00000000">
      <w:pPr>
        <w:pStyle w:val="affffffff5"/>
        <w:numPr>
          <w:ilvl w:val="0"/>
          <w:numId w:val="149"/>
        </w:numPr>
        <w:ind w:firstLineChars="0"/>
        <w:rPr>
          <w:rFonts w:eastAsia="仿宋_GB2312"/>
          <w:color w:val="000000" w:themeColor="text1"/>
          <w:sz w:val="28"/>
          <w:szCs w:val="28"/>
        </w:rPr>
      </w:pPr>
      <w:r>
        <w:rPr>
          <w:rFonts w:eastAsia="仿宋_GB2312" w:hint="eastAsia"/>
          <w:color w:val="000000" w:themeColor="text1"/>
          <w:sz w:val="28"/>
          <w:szCs w:val="28"/>
        </w:rPr>
        <w:t>手工填补遗漏值</w:t>
      </w:r>
    </w:p>
    <w:p w14:paraId="702AB1D7" w14:textId="77777777" w:rsidR="00B80F08" w:rsidRDefault="00000000">
      <w:pPr>
        <w:ind w:firstLine="560"/>
        <w:rPr>
          <w:rFonts w:eastAsia="仿宋_GB2312"/>
          <w:color w:val="000000" w:themeColor="text1"/>
          <w:szCs w:val="28"/>
        </w:rPr>
      </w:pPr>
      <w:r>
        <w:rPr>
          <w:rFonts w:eastAsia="仿宋_GB2312" w:hint="eastAsia"/>
          <w:color w:val="000000" w:themeColor="text1"/>
          <w:szCs w:val="28"/>
        </w:rPr>
        <w:t>一般讲这种方法比较耗时。</w:t>
      </w:r>
    </w:p>
    <w:p w14:paraId="30F56F5B" w14:textId="77777777" w:rsidR="00B80F08" w:rsidRDefault="00000000">
      <w:pPr>
        <w:ind w:firstLine="560"/>
        <w:rPr>
          <w:rFonts w:eastAsia="仿宋_GB2312"/>
          <w:color w:val="000000" w:themeColor="text1"/>
          <w:szCs w:val="28"/>
        </w:rPr>
      </w:pPr>
      <w:r>
        <w:rPr>
          <w:rFonts w:eastAsia="仿宋_GB2312" w:hint="eastAsia"/>
          <w:color w:val="000000" w:themeColor="text1"/>
          <w:szCs w:val="28"/>
        </w:rPr>
        <w:t>本项目建议，将遗漏数据退回相应业务部门，由业务部门人工核实处理后，再重新提交。</w:t>
      </w:r>
    </w:p>
    <w:p w14:paraId="52BDBF6A" w14:textId="77777777" w:rsidR="00B80F08" w:rsidRDefault="00000000">
      <w:pPr>
        <w:pStyle w:val="41"/>
        <w:rPr>
          <w:color w:val="000000" w:themeColor="text1"/>
        </w:rPr>
      </w:pPr>
      <w:r>
        <w:rPr>
          <w:rFonts w:hint="eastAsia"/>
          <w:color w:val="000000" w:themeColor="text1"/>
        </w:rPr>
        <w:t>噪声数据处理</w:t>
      </w:r>
    </w:p>
    <w:p w14:paraId="546518AD" w14:textId="77777777" w:rsidR="00B80F08" w:rsidRDefault="00000000">
      <w:pPr>
        <w:ind w:firstLine="560"/>
        <w:rPr>
          <w:rFonts w:eastAsia="仿宋_GB2312"/>
          <w:color w:val="000000" w:themeColor="text1"/>
        </w:rPr>
      </w:pPr>
      <w:r>
        <w:rPr>
          <w:rFonts w:eastAsia="仿宋_GB2312" w:hint="eastAsia"/>
          <w:color w:val="000000" w:themeColor="text1"/>
        </w:rPr>
        <w:t>噪声是指被测变量的一个随机错误和变化，通过人与计算机检查相结合方法，可以帮助发现异常数据。如：利用基于信息论方法可帮助识别用于分类识别手写符号库中的异常模式；所识别出的异常模式可输出到一个列表中；然后由人对这一列表中的各异常模式进行检查，并最终确认无用的模式（真正异常的模式）。</w:t>
      </w:r>
    </w:p>
    <w:p w14:paraId="45709684" w14:textId="77777777" w:rsidR="00B80F08" w:rsidRDefault="00000000">
      <w:pPr>
        <w:pStyle w:val="41"/>
        <w:rPr>
          <w:color w:val="000000" w:themeColor="text1"/>
        </w:rPr>
      </w:pPr>
      <w:r>
        <w:rPr>
          <w:rFonts w:hint="eastAsia"/>
          <w:color w:val="000000" w:themeColor="text1"/>
        </w:rPr>
        <w:t>不一致数据处理</w:t>
      </w:r>
    </w:p>
    <w:p w14:paraId="0B4B0E7D" w14:textId="77777777" w:rsidR="00B80F08" w:rsidRDefault="00000000">
      <w:pPr>
        <w:ind w:firstLine="560"/>
        <w:rPr>
          <w:rFonts w:eastAsia="仿宋_GB2312"/>
          <w:color w:val="000000" w:themeColor="text1"/>
        </w:rPr>
      </w:pPr>
      <w:r>
        <w:rPr>
          <w:rFonts w:eastAsia="仿宋_GB2312" w:hint="eastAsia"/>
          <w:color w:val="000000" w:themeColor="text1"/>
        </w:rPr>
        <w:t>现实的数据库常出现数据记录内容的不一致。在进行数据处理时，遵循“一数一源”原则，采纳数据记录的权威来源，同时，将数据不一致记录反馈到其他相关部门，由相关部门进行处理。</w:t>
      </w:r>
    </w:p>
    <w:p w14:paraId="59777E4A"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61" w:name="_Toc110500794"/>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t>数据</w:t>
      </w:r>
      <w:r>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t>集成</w:t>
      </w:r>
      <w:bookmarkEnd w:id="61"/>
    </w:p>
    <w:p w14:paraId="5834D584" w14:textId="77777777" w:rsidR="00B80F08" w:rsidRDefault="00000000">
      <w:pPr>
        <w:ind w:firstLine="560"/>
        <w:rPr>
          <w:rFonts w:eastAsia="仿宋_GB2312"/>
          <w:color w:val="000000" w:themeColor="text1"/>
        </w:rPr>
      </w:pPr>
      <w:r>
        <w:rPr>
          <w:rFonts w:eastAsia="仿宋_GB2312" w:hint="eastAsia"/>
          <w:color w:val="000000" w:themeColor="text1"/>
        </w:rPr>
        <w:t>本次的数据挖掘项目涉及数据集成操作，即将来自多个数据源的数据，在数据集成过程中，需要考虑解决以下几个问题：</w:t>
      </w:r>
    </w:p>
    <w:p w14:paraId="7DF013B9" w14:textId="77777777" w:rsidR="00B80F08" w:rsidRDefault="00000000">
      <w:pPr>
        <w:ind w:firstLine="560"/>
        <w:rPr>
          <w:rFonts w:eastAsia="仿宋_GB2312"/>
          <w:color w:val="000000" w:themeColor="text1"/>
        </w:rPr>
      </w:pPr>
      <w:r>
        <w:rPr>
          <w:rFonts w:eastAsia="仿宋_GB2312" w:hint="eastAsia"/>
          <w:color w:val="000000" w:themeColor="text1"/>
        </w:rPr>
        <w:t>模式集成问题，即如何使来自多个数据源的应用系统相互匹配。</w:t>
      </w:r>
    </w:p>
    <w:p w14:paraId="7E319A30" w14:textId="77777777" w:rsidR="00B80F08" w:rsidRDefault="00000000">
      <w:pPr>
        <w:ind w:firstLine="560"/>
        <w:rPr>
          <w:rFonts w:eastAsia="仿宋_GB2312"/>
          <w:color w:val="000000" w:themeColor="text1"/>
        </w:rPr>
      </w:pPr>
      <w:r>
        <w:rPr>
          <w:rFonts w:eastAsia="仿宋_GB2312" w:hint="eastAsia"/>
          <w:color w:val="000000" w:themeColor="text1"/>
        </w:rPr>
        <w:lastRenderedPageBreak/>
        <w:t>冗余问题，这是数据集成中经常发生的另一个问题。若一个属性可以从其它属性中推演出来，那这个属性就是冗余属性。此外属性命名的不一致也会导致集成后的数据集出现不一致情况。</w:t>
      </w:r>
    </w:p>
    <w:p w14:paraId="4FF5188D" w14:textId="77777777" w:rsidR="00B80F08" w:rsidRDefault="00000000">
      <w:pPr>
        <w:ind w:firstLine="560"/>
        <w:rPr>
          <w:rFonts w:eastAsia="仿宋_GB2312"/>
          <w:color w:val="000000" w:themeColor="text1"/>
        </w:rPr>
      </w:pPr>
      <w:r>
        <w:rPr>
          <w:rFonts w:eastAsia="仿宋_GB2312" w:hint="eastAsia"/>
          <w:color w:val="000000" w:themeColor="text1"/>
        </w:rPr>
        <w:t>数据</w:t>
      </w:r>
      <w:proofErr w:type="gramStart"/>
      <w:r>
        <w:rPr>
          <w:rFonts w:eastAsia="仿宋_GB2312" w:hint="eastAsia"/>
          <w:color w:val="000000" w:themeColor="text1"/>
        </w:rPr>
        <w:t>值冲突</w:t>
      </w:r>
      <w:proofErr w:type="gramEnd"/>
      <w:r>
        <w:rPr>
          <w:rFonts w:eastAsia="仿宋_GB2312" w:hint="eastAsia"/>
          <w:color w:val="000000" w:themeColor="text1"/>
        </w:rPr>
        <w:t>检测与消除问题。产生这样问题原因可能是表示的差异、比例尺度不同、或编码的差异等。</w:t>
      </w:r>
    </w:p>
    <w:p w14:paraId="08BBAF78"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62" w:name="_Toc110500795"/>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t>数据</w:t>
      </w:r>
      <w:r>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t>转换</w:t>
      </w:r>
      <w:bookmarkEnd w:id="62"/>
    </w:p>
    <w:p w14:paraId="234744B2" w14:textId="77777777" w:rsidR="00B80F08" w:rsidRDefault="00000000">
      <w:pPr>
        <w:ind w:firstLine="560"/>
        <w:rPr>
          <w:rFonts w:eastAsia="仿宋_GB2312"/>
          <w:color w:val="000000" w:themeColor="text1"/>
        </w:rPr>
      </w:pPr>
      <w:r>
        <w:rPr>
          <w:rFonts w:eastAsia="仿宋_GB2312" w:hint="eastAsia"/>
          <w:color w:val="000000" w:themeColor="text1"/>
        </w:rPr>
        <w:t>数据转换就是将数据转换或归并已构成一个适合数据挖掘的描述形式。数据转换包含以下处理内容：</w:t>
      </w:r>
    </w:p>
    <w:p w14:paraId="002319B0" w14:textId="77777777" w:rsidR="00B80F08" w:rsidRDefault="00000000">
      <w:pPr>
        <w:ind w:firstLine="560"/>
        <w:rPr>
          <w:rFonts w:eastAsia="仿宋_GB2312"/>
          <w:color w:val="000000" w:themeColor="text1"/>
        </w:rPr>
      </w:pPr>
      <w:r>
        <w:rPr>
          <w:rFonts w:eastAsia="仿宋_GB2312" w:hint="eastAsia"/>
          <w:color w:val="000000" w:themeColor="text1"/>
        </w:rPr>
        <w:t>平滑处理。帮助除去数据中的噪声，主要技术方法有：</w:t>
      </w:r>
      <w:r>
        <w:rPr>
          <w:rFonts w:eastAsia="仿宋_GB2312" w:hint="eastAsia"/>
          <w:color w:val="000000" w:themeColor="text1"/>
        </w:rPr>
        <w:t>BIN</w:t>
      </w:r>
      <w:r>
        <w:rPr>
          <w:rFonts w:eastAsia="仿宋_GB2312" w:hint="eastAsia"/>
          <w:color w:val="000000" w:themeColor="text1"/>
        </w:rPr>
        <w:t>方法、聚类方法和回归方法。</w:t>
      </w:r>
    </w:p>
    <w:p w14:paraId="5D9D312E" w14:textId="77777777" w:rsidR="00B80F08" w:rsidRDefault="00000000">
      <w:pPr>
        <w:ind w:firstLine="560"/>
        <w:rPr>
          <w:rFonts w:eastAsia="仿宋_GB2312"/>
          <w:color w:val="000000" w:themeColor="text1"/>
        </w:rPr>
      </w:pPr>
      <w:r>
        <w:rPr>
          <w:rFonts w:eastAsia="仿宋_GB2312" w:hint="eastAsia"/>
          <w:color w:val="000000" w:themeColor="text1"/>
        </w:rPr>
        <w:t>合计处理。对数据进行总结或合计操作。</w:t>
      </w:r>
    </w:p>
    <w:p w14:paraId="72748D0C" w14:textId="77777777" w:rsidR="00B80F08" w:rsidRDefault="00000000">
      <w:pPr>
        <w:ind w:firstLine="560"/>
        <w:rPr>
          <w:rFonts w:eastAsia="仿宋_GB2312"/>
          <w:color w:val="000000" w:themeColor="text1"/>
        </w:rPr>
      </w:pPr>
      <w:r>
        <w:rPr>
          <w:rFonts w:eastAsia="仿宋_GB2312" w:hint="eastAsia"/>
          <w:color w:val="000000" w:themeColor="text1"/>
        </w:rPr>
        <w:t>数据泛化处理。泛化处理就是用更抽象（更高层次）的概念来取代低层次或数据层的数据对象。</w:t>
      </w:r>
    </w:p>
    <w:p w14:paraId="7C53FDB1"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63" w:name="_Toc110500796"/>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t>温州市交通数据中心数据扩展</w:t>
      </w:r>
      <w:bookmarkEnd w:id="63"/>
    </w:p>
    <w:p w14:paraId="3D3864B7" w14:textId="77777777" w:rsidR="00B80F08" w:rsidRDefault="00000000">
      <w:pPr>
        <w:ind w:firstLine="560"/>
        <w:rPr>
          <w:rFonts w:eastAsia="仿宋_GB2312"/>
          <w:color w:val="000000" w:themeColor="text1"/>
        </w:rPr>
      </w:pPr>
      <w:r>
        <w:rPr>
          <w:rFonts w:eastAsia="仿宋_GB2312" w:hint="eastAsia"/>
          <w:color w:val="000000" w:themeColor="text1"/>
        </w:rPr>
        <w:t>为解决化工市场周边非法、违法装卸危险品货物，</w:t>
      </w:r>
      <w:proofErr w:type="gramStart"/>
      <w:r>
        <w:rPr>
          <w:rFonts w:eastAsia="仿宋_GB2312" w:hint="eastAsia"/>
          <w:color w:val="000000" w:themeColor="text1"/>
        </w:rPr>
        <w:t>客运站外组客</w:t>
      </w:r>
      <w:proofErr w:type="gramEnd"/>
      <w:r>
        <w:rPr>
          <w:rFonts w:eastAsia="仿宋_GB2312" w:hint="eastAsia"/>
          <w:color w:val="000000" w:themeColor="text1"/>
        </w:rPr>
        <w:t>，桥下空间安全隐患治理等核心业务，新建</w:t>
      </w:r>
      <w:r>
        <w:rPr>
          <w:rFonts w:eastAsia="仿宋_GB2312"/>
          <w:color w:val="000000" w:themeColor="text1"/>
        </w:rPr>
        <w:t>21</w:t>
      </w:r>
      <w:r>
        <w:rPr>
          <w:rFonts w:eastAsia="仿宋_GB2312" w:hint="eastAsia"/>
          <w:color w:val="000000" w:themeColor="text1"/>
        </w:rPr>
        <w:t>套卡口，保障交通运输行业安全、有序的开展，为从业人员提供一个稳定、合法的营商环境，并根据温州市交通数据中心数据接入标准规范进行清洗、融合。</w:t>
      </w:r>
    </w:p>
    <w:p w14:paraId="377C8C3C" w14:textId="77777777" w:rsidR="00B80F08" w:rsidRDefault="00000000">
      <w:pPr>
        <w:pStyle w:val="41"/>
        <w:rPr>
          <w:color w:val="000000" w:themeColor="text1"/>
        </w:rPr>
      </w:pPr>
      <w:r>
        <w:rPr>
          <w:rFonts w:hint="eastAsia"/>
          <w:color w:val="000000" w:themeColor="text1"/>
        </w:rPr>
        <w:t>数据接入</w:t>
      </w:r>
    </w:p>
    <w:p w14:paraId="401CA5C6" w14:textId="77777777" w:rsidR="00B80F08" w:rsidRDefault="00000000">
      <w:pPr>
        <w:ind w:firstLine="560"/>
        <w:rPr>
          <w:rFonts w:eastAsia="仿宋_GB2312"/>
          <w:color w:val="000000" w:themeColor="text1"/>
        </w:rPr>
      </w:pPr>
      <w:r>
        <w:rPr>
          <w:rFonts w:eastAsia="仿宋_GB2312" w:hint="eastAsia"/>
          <w:color w:val="000000" w:themeColor="text1"/>
        </w:rPr>
        <w:t>为保证温州市交通执法数字化监管业务应用可落地运行，需扩展接入场外设备数据、跨部门数据、上级单位数据。针对温州市交通执</w:t>
      </w:r>
      <w:r>
        <w:rPr>
          <w:rFonts w:eastAsia="仿宋_GB2312" w:hint="eastAsia"/>
          <w:color w:val="000000" w:themeColor="text1"/>
        </w:rPr>
        <w:lastRenderedPageBreak/>
        <w:t>法数字化监管业务场景梳理以下所属数据清单：</w:t>
      </w:r>
    </w:p>
    <w:tbl>
      <w:tblPr>
        <w:tblW w:w="8289"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242"/>
        <w:gridCol w:w="4154"/>
        <w:gridCol w:w="1109"/>
        <w:gridCol w:w="1109"/>
      </w:tblGrid>
      <w:tr w:rsidR="00B80F08" w14:paraId="06452698" w14:textId="77777777">
        <w:trPr>
          <w:trHeight w:val="20"/>
        </w:trPr>
        <w:tc>
          <w:tcPr>
            <w:tcW w:w="675" w:type="dxa"/>
            <w:noWrap/>
            <w:vAlign w:val="center"/>
          </w:tcPr>
          <w:p w14:paraId="26107DD0"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序号</w:t>
            </w:r>
          </w:p>
        </w:tc>
        <w:tc>
          <w:tcPr>
            <w:tcW w:w="1242" w:type="dxa"/>
            <w:vAlign w:val="center"/>
          </w:tcPr>
          <w:p w14:paraId="61B76914"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数据内容</w:t>
            </w:r>
          </w:p>
        </w:tc>
        <w:tc>
          <w:tcPr>
            <w:tcW w:w="4154" w:type="dxa"/>
            <w:vAlign w:val="center"/>
          </w:tcPr>
          <w:p w14:paraId="54472045"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数据字段</w:t>
            </w:r>
          </w:p>
        </w:tc>
        <w:tc>
          <w:tcPr>
            <w:tcW w:w="1109" w:type="dxa"/>
            <w:vAlign w:val="center"/>
          </w:tcPr>
          <w:p w14:paraId="47ADE882"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数据源头</w:t>
            </w:r>
          </w:p>
        </w:tc>
        <w:tc>
          <w:tcPr>
            <w:tcW w:w="1109" w:type="dxa"/>
            <w:vAlign w:val="center"/>
          </w:tcPr>
          <w:p w14:paraId="75BD9D36" w14:textId="77777777" w:rsidR="00B80F08" w:rsidRDefault="00000000">
            <w:pPr>
              <w:spacing w:before="158" w:after="158"/>
              <w:ind w:firstLineChars="0" w:firstLine="0"/>
              <w:rPr>
                <w:color w:val="000000" w:themeColor="text1"/>
              </w:rPr>
            </w:pPr>
            <w:r>
              <w:rPr>
                <w:rFonts w:eastAsia="仿宋_GB2312" w:hint="eastAsia"/>
                <w:color w:val="000000" w:themeColor="text1"/>
              </w:rPr>
              <w:t>采集方式</w:t>
            </w:r>
          </w:p>
        </w:tc>
      </w:tr>
      <w:tr w:rsidR="00B80F08" w14:paraId="5D95A8A5" w14:textId="77777777">
        <w:trPr>
          <w:trHeight w:val="20"/>
        </w:trPr>
        <w:tc>
          <w:tcPr>
            <w:tcW w:w="675" w:type="dxa"/>
            <w:vAlign w:val="center"/>
          </w:tcPr>
          <w:p w14:paraId="25E64001" w14:textId="77777777" w:rsidR="00B80F08" w:rsidRDefault="00000000">
            <w:pPr>
              <w:spacing w:before="158" w:after="158"/>
              <w:ind w:firstLineChars="0" w:firstLine="0"/>
              <w:rPr>
                <w:rFonts w:eastAsia="仿宋_GB2312"/>
                <w:color w:val="000000" w:themeColor="text1"/>
              </w:rPr>
            </w:pPr>
            <w:r>
              <w:rPr>
                <w:rFonts w:eastAsia="仿宋_GB2312"/>
                <w:color w:val="000000" w:themeColor="text1"/>
              </w:rPr>
              <w:t>1</w:t>
            </w:r>
          </w:p>
        </w:tc>
        <w:tc>
          <w:tcPr>
            <w:tcW w:w="1242" w:type="dxa"/>
            <w:vAlign w:val="center"/>
          </w:tcPr>
          <w:p w14:paraId="0D323557"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行驶证信息</w:t>
            </w:r>
          </w:p>
        </w:tc>
        <w:tc>
          <w:tcPr>
            <w:tcW w:w="4154" w:type="dxa"/>
            <w:vAlign w:val="center"/>
          </w:tcPr>
          <w:p w14:paraId="5A350F50"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机动车序号、车辆类型、总质量、发证机关、发行驶证日期、使用性质、身份证明号码、车外廓高、整备质量、车外廓宽、机动车所有人、号牌号码、号牌种类、核定载客、车外廓长、住所详细地址、检验有效期止、发牌日期、初次登记日期、车辆型号、机动车状态、身份证明名称、中文品牌、车辆识别代号</w:t>
            </w:r>
          </w:p>
        </w:tc>
        <w:tc>
          <w:tcPr>
            <w:tcW w:w="1109" w:type="dxa"/>
            <w:vAlign w:val="center"/>
          </w:tcPr>
          <w:p w14:paraId="40995F8E"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省公安厅数据共享接口</w:t>
            </w:r>
          </w:p>
        </w:tc>
        <w:tc>
          <w:tcPr>
            <w:tcW w:w="1109" w:type="dxa"/>
            <w:vAlign w:val="center"/>
          </w:tcPr>
          <w:p w14:paraId="56F3AF37" w14:textId="77777777" w:rsidR="00B80F08" w:rsidRDefault="00000000">
            <w:pPr>
              <w:spacing w:before="158" w:after="158"/>
              <w:ind w:firstLineChars="0" w:firstLine="0"/>
              <w:rPr>
                <w:color w:val="000000" w:themeColor="text1"/>
              </w:rPr>
            </w:pPr>
            <w:r>
              <w:rPr>
                <w:rFonts w:eastAsia="仿宋_GB2312" w:hint="eastAsia"/>
                <w:color w:val="000000" w:themeColor="text1"/>
              </w:rPr>
              <w:t>接口服务</w:t>
            </w:r>
          </w:p>
        </w:tc>
      </w:tr>
      <w:tr w:rsidR="00B80F08" w14:paraId="0FFB925A" w14:textId="77777777">
        <w:trPr>
          <w:trHeight w:val="20"/>
        </w:trPr>
        <w:tc>
          <w:tcPr>
            <w:tcW w:w="675" w:type="dxa"/>
            <w:vAlign w:val="center"/>
          </w:tcPr>
          <w:p w14:paraId="5173AFB6" w14:textId="77777777" w:rsidR="00B80F08" w:rsidRDefault="00000000">
            <w:pPr>
              <w:spacing w:before="158" w:after="158"/>
              <w:ind w:firstLineChars="0" w:firstLine="0"/>
              <w:rPr>
                <w:rFonts w:eastAsia="仿宋_GB2312"/>
                <w:color w:val="000000" w:themeColor="text1"/>
              </w:rPr>
            </w:pPr>
            <w:r>
              <w:rPr>
                <w:rFonts w:eastAsia="仿宋_GB2312"/>
                <w:color w:val="000000" w:themeColor="text1"/>
              </w:rPr>
              <w:t>2</w:t>
            </w:r>
          </w:p>
        </w:tc>
        <w:tc>
          <w:tcPr>
            <w:tcW w:w="1242" w:type="dxa"/>
            <w:vAlign w:val="center"/>
          </w:tcPr>
          <w:p w14:paraId="5E28B6ED"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企业经营许可信息</w:t>
            </w:r>
          </w:p>
        </w:tc>
        <w:tc>
          <w:tcPr>
            <w:tcW w:w="4154" w:type="dxa"/>
            <w:vAlign w:val="center"/>
          </w:tcPr>
          <w:p w14:paraId="5AFE8BD2"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行政区划、企业名称、负责人、负责人手机、经营范围、注册地址、营运状态、经营许可证字、经营许可证号、办公地址、法人代表、经办人、经办人手机、发证机关、初次领证日期、核发日期、有效期起、有效期止、客运车辆数、创建时间</w:t>
            </w:r>
          </w:p>
        </w:tc>
        <w:tc>
          <w:tcPr>
            <w:tcW w:w="1109" w:type="dxa"/>
            <w:vAlign w:val="center"/>
          </w:tcPr>
          <w:p w14:paraId="7246DC71"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省交通许可系统</w:t>
            </w:r>
          </w:p>
        </w:tc>
        <w:tc>
          <w:tcPr>
            <w:tcW w:w="1109" w:type="dxa"/>
            <w:vAlign w:val="center"/>
          </w:tcPr>
          <w:p w14:paraId="2383BD22" w14:textId="77777777" w:rsidR="00B80F08" w:rsidRDefault="00000000">
            <w:pPr>
              <w:spacing w:before="158" w:after="158"/>
              <w:ind w:firstLineChars="0" w:firstLine="0"/>
              <w:rPr>
                <w:color w:val="000000" w:themeColor="text1"/>
              </w:rPr>
            </w:pPr>
            <w:r>
              <w:rPr>
                <w:rFonts w:eastAsia="仿宋_GB2312" w:hint="eastAsia"/>
                <w:color w:val="000000" w:themeColor="text1"/>
              </w:rPr>
              <w:t>接口服务</w:t>
            </w:r>
          </w:p>
        </w:tc>
      </w:tr>
      <w:tr w:rsidR="00B80F08" w14:paraId="1A616DCF" w14:textId="77777777">
        <w:trPr>
          <w:trHeight w:val="20"/>
        </w:trPr>
        <w:tc>
          <w:tcPr>
            <w:tcW w:w="675" w:type="dxa"/>
            <w:vAlign w:val="center"/>
          </w:tcPr>
          <w:p w14:paraId="412A47BC" w14:textId="77777777" w:rsidR="00B80F08" w:rsidRDefault="00000000">
            <w:pPr>
              <w:spacing w:before="158" w:after="158"/>
              <w:ind w:firstLineChars="0" w:firstLine="0"/>
              <w:rPr>
                <w:rFonts w:eastAsia="仿宋_GB2312"/>
                <w:color w:val="000000" w:themeColor="text1"/>
              </w:rPr>
            </w:pPr>
            <w:r>
              <w:rPr>
                <w:rFonts w:eastAsia="仿宋_GB2312"/>
                <w:color w:val="000000" w:themeColor="text1"/>
              </w:rPr>
              <w:lastRenderedPageBreak/>
              <w:t>3</w:t>
            </w:r>
          </w:p>
        </w:tc>
        <w:tc>
          <w:tcPr>
            <w:tcW w:w="1242" w:type="dxa"/>
            <w:vAlign w:val="center"/>
          </w:tcPr>
          <w:p w14:paraId="0E0EC440"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车辆营运证信息</w:t>
            </w:r>
          </w:p>
        </w:tc>
        <w:tc>
          <w:tcPr>
            <w:tcW w:w="4154" w:type="dxa"/>
            <w:vAlign w:val="center"/>
          </w:tcPr>
          <w:p w14:paraId="678B93A1"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车牌号、车牌颜色、车辆类型、核对载客、品牌型号、车辆状态、道路运输证号</w:t>
            </w:r>
          </w:p>
        </w:tc>
        <w:tc>
          <w:tcPr>
            <w:tcW w:w="1109" w:type="dxa"/>
            <w:vAlign w:val="center"/>
          </w:tcPr>
          <w:p w14:paraId="70AB7328"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省交通许可系统</w:t>
            </w:r>
          </w:p>
        </w:tc>
        <w:tc>
          <w:tcPr>
            <w:tcW w:w="1109" w:type="dxa"/>
            <w:vAlign w:val="center"/>
          </w:tcPr>
          <w:p w14:paraId="7C6DC668" w14:textId="77777777" w:rsidR="00B80F08" w:rsidRDefault="00000000">
            <w:pPr>
              <w:spacing w:before="158" w:after="158"/>
              <w:ind w:firstLineChars="0" w:firstLine="0"/>
              <w:rPr>
                <w:color w:val="000000" w:themeColor="text1"/>
              </w:rPr>
            </w:pPr>
            <w:r>
              <w:rPr>
                <w:rFonts w:eastAsia="仿宋_GB2312" w:hint="eastAsia"/>
                <w:color w:val="000000" w:themeColor="text1"/>
              </w:rPr>
              <w:t>接口服务</w:t>
            </w:r>
          </w:p>
        </w:tc>
      </w:tr>
      <w:tr w:rsidR="00B80F08" w14:paraId="43302AEF" w14:textId="77777777">
        <w:trPr>
          <w:trHeight w:val="20"/>
        </w:trPr>
        <w:tc>
          <w:tcPr>
            <w:tcW w:w="675" w:type="dxa"/>
            <w:vAlign w:val="center"/>
          </w:tcPr>
          <w:p w14:paraId="26BE5293" w14:textId="77777777" w:rsidR="00B80F08" w:rsidRDefault="00000000">
            <w:pPr>
              <w:spacing w:before="158" w:after="158"/>
              <w:ind w:firstLineChars="0" w:firstLine="0"/>
              <w:rPr>
                <w:rFonts w:eastAsia="仿宋_GB2312"/>
                <w:color w:val="000000" w:themeColor="text1"/>
              </w:rPr>
            </w:pPr>
            <w:r>
              <w:rPr>
                <w:rFonts w:eastAsia="仿宋_GB2312"/>
                <w:color w:val="000000" w:themeColor="text1"/>
              </w:rPr>
              <w:t>4</w:t>
            </w:r>
          </w:p>
        </w:tc>
        <w:tc>
          <w:tcPr>
            <w:tcW w:w="1242" w:type="dxa"/>
            <w:vAlign w:val="center"/>
          </w:tcPr>
          <w:p w14:paraId="6E72A9F7"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车辆卫星定位信息</w:t>
            </w:r>
          </w:p>
        </w:tc>
        <w:tc>
          <w:tcPr>
            <w:tcW w:w="4154" w:type="dxa"/>
            <w:vAlign w:val="center"/>
          </w:tcPr>
          <w:p w14:paraId="3FEF5D65"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车牌号码、车牌颜色、通行时间、车辆类型、入口收费站名称、入口收费站编号、通行类型</w:t>
            </w:r>
            <w:r>
              <w:rPr>
                <w:rFonts w:eastAsia="仿宋_GB2312"/>
                <w:color w:val="000000" w:themeColor="text1"/>
              </w:rPr>
              <w:t xml:space="preserve"> (</w:t>
            </w:r>
            <w:r>
              <w:rPr>
                <w:rFonts w:eastAsia="仿宋_GB2312" w:hint="eastAsia"/>
                <w:color w:val="000000" w:themeColor="text1"/>
              </w:rPr>
              <w:t>入口、出口、门架、</w:t>
            </w:r>
            <w:proofErr w:type="gramStart"/>
            <w:r>
              <w:rPr>
                <w:rFonts w:eastAsia="仿宋_GB2312" w:hint="eastAsia"/>
                <w:color w:val="000000" w:themeColor="text1"/>
              </w:rPr>
              <w:t>治超点</w:t>
            </w:r>
            <w:proofErr w:type="gramEnd"/>
            <w:r>
              <w:rPr>
                <w:rFonts w:eastAsia="仿宋_GB2312"/>
                <w:color w:val="000000" w:themeColor="text1"/>
              </w:rPr>
              <w:t>)</w:t>
            </w:r>
            <w:r>
              <w:rPr>
                <w:rFonts w:eastAsia="仿宋_GB2312" w:hint="eastAsia"/>
                <w:color w:val="000000" w:themeColor="text1"/>
              </w:rPr>
              <w:t>、对应消费消息、车道编号、车道类型、当前站名称</w:t>
            </w:r>
          </w:p>
        </w:tc>
        <w:tc>
          <w:tcPr>
            <w:tcW w:w="1109" w:type="dxa"/>
            <w:vAlign w:val="center"/>
          </w:tcPr>
          <w:p w14:paraId="5CDEBE7C"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省联网联控系统</w:t>
            </w:r>
          </w:p>
        </w:tc>
        <w:tc>
          <w:tcPr>
            <w:tcW w:w="1109" w:type="dxa"/>
            <w:vAlign w:val="center"/>
          </w:tcPr>
          <w:p w14:paraId="683E903C" w14:textId="77777777" w:rsidR="00B80F08" w:rsidRDefault="00000000">
            <w:pPr>
              <w:spacing w:before="158" w:after="158"/>
              <w:ind w:firstLineChars="0" w:firstLine="0"/>
              <w:rPr>
                <w:color w:val="000000" w:themeColor="text1"/>
              </w:rPr>
            </w:pPr>
            <w:r>
              <w:rPr>
                <w:rFonts w:eastAsia="仿宋_GB2312" w:hint="eastAsia"/>
                <w:color w:val="000000" w:themeColor="text1"/>
              </w:rPr>
              <w:t>接口服务</w:t>
            </w:r>
          </w:p>
        </w:tc>
      </w:tr>
      <w:tr w:rsidR="00B80F08" w14:paraId="7EFB5DF5" w14:textId="77777777">
        <w:trPr>
          <w:trHeight w:val="20"/>
        </w:trPr>
        <w:tc>
          <w:tcPr>
            <w:tcW w:w="675" w:type="dxa"/>
            <w:vAlign w:val="center"/>
          </w:tcPr>
          <w:p w14:paraId="29EBE433" w14:textId="77777777" w:rsidR="00B80F08" w:rsidRDefault="00000000">
            <w:pPr>
              <w:spacing w:before="158" w:after="158"/>
              <w:ind w:firstLineChars="0" w:firstLine="0"/>
              <w:rPr>
                <w:rFonts w:eastAsia="仿宋_GB2312"/>
                <w:color w:val="000000" w:themeColor="text1"/>
              </w:rPr>
            </w:pPr>
            <w:r>
              <w:rPr>
                <w:rFonts w:eastAsia="仿宋_GB2312"/>
                <w:color w:val="000000" w:themeColor="text1"/>
              </w:rPr>
              <w:t>5</w:t>
            </w:r>
          </w:p>
        </w:tc>
        <w:tc>
          <w:tcPr>
            <w:tcW w:w="1242" w:type="dxa"/>
            <w:vAlign w:val="center"/>
          </w:tcPr>
          <w:p w14:paraId="599E360B"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历史处罚车辆信息</w:t>
            </w:r>
          </w:p>
        </w:tc>
        <w:tc>
          <w:tcPr>
            <w:tcW w:w="4154" w:type="dxa"/>
            <w:vAlign w:val="center"/>
          </w:tcPr>
          <w:p w14:paraId="258C22B5"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车牌号码、车牌颜色、登记机构、车辆状态、业户名称、业户状态、车辆类型</w:t>
            </w:r>
          </w:p>
        </w:tc>
        <w:tc>
          <w:tcPr>
            <w:tcW w:w="1109" w:type="dxa"/>
            <w:vAlign w:val="center"/>
          </w:tcPr>
          <w:p w14:paraId="0C1C4403"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省行政处罚系统</w:t>
            </w:r>
          </w:p>
        </w:tc>
        <w:tc>
          <w:tcPr>
            <w:tcW w:w="1109" w:type="dxa"/>
            <w:vAlign w:val="center"/>
          </w:tcPr>
          <w:p w14:paraId="3369DACB" w14:textId="77777777" w:rsidR="00B80F08" w:rsidRDefault="00000000">
            <w:pPr>
              <w:spacing w:before="158" w:after="158"/>
              <w:ind w:firstLineChars="0" w:firstLine="0"/>
              <w:rPr>
                <w:color w:val="000000" w:themeColor="text1"/>
              </w:rPr>
            </w:pPr>
            <w:r>
              <w:rPr>
                <w:rFonts w:eastAsia="仿宋_GB2312" w:hint="eastAsia"/>
                <w:color w:val="000000" w:themeColor="text1"/>
              </w:rPr>
              <w:t>接口服务</w:t>
            </w:r>
          </w:p>
        </w:tc>
      </w:tr>
      <w:tr w:rsidR="00B80F08" w14:paraId="1EC3C105" w14:textId="77777777">
        <w:trPr>
          <w:trHeight w:val="20"/>
        </w:trPr>
        <w:tc>
          <w:tcPr>
            <w:tcW w:w="675" w:type="dxa"/>
            <w:vAlign w:val="center"/>
          </w:tcPr>
          <w:p w14:paraId="0C507366" w14:textId="77777777" w:rsidR="00B80F08" w:rsidRDefault="00000000">
            <w:pPr>
              <w:spacing w:before="158" w:after="158"/>
              <w:ind w:firstLineChars="0" w:firstLine="0"/>
              <w:rPr>
                <w:rFonts w:eastAsia="仿宋_GB2312"/>
                <w:color w:val="000000" w:themeColor="text1"/>
              </w:rPr>
            </w:pPr>
            <w:r>
              <w:rPr>
                <w:rFonts w:eastAsia="仿宋_GB2312"/>
                <w:color w:val="000000" w:themeColor="text1"/>
              </w:rPr>
              <w:t>6</w:t>
            </w:r>
          </w:p>
        </w:tc>
        <w:tc>
          <w:tcPr>
            <w:tcW w:w="1242" w:type="dxa"/>
            <w:vAlign w:val="center"/>
          </w:tcPr>
          <w:p w14:paraId="0567B90B"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高速过车详细记录原始数据</w:t>
            </w:r>
          </w:p>
        </w:tc>
        <w:tc>
          <w:tcPr>
            <w:tcW w:w="4154" w:type="dxa"/>
            <w:vAlign w:val="center"/>
          </w:tcPr>
          <w:p w14:paraId="77329C2E"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车牌号码、车牌颜色、车辆类型、通行时间、门架名称、入口名称、出口名称、车道编号、车道类型、检查站名称</w:t>
            </w:r>
          </w:p>
        </w:tc>
        <w:tc>
          <w:tcPr>
            <w:tcW w:w="1109" w:type="dxa"/>
            <w:vAlign w:val="center"/>
          </w:tcPr>
          <w:p w14:paraId="6B9E91F6"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省级非法营运系统</w:t>
            </w:r>
          </w:p>
        </w:tc>
        <w:tc>
          <w:tcPr>
            <w:tcW w:w="1109" w:type="dxa"/>
            <w:vAlign w:val="center"/>
          </w:tcPr>
          <w:p w14:paraId="3D5270F2" w14:textId="77777777" w:rsidR="00B80F08" w:rsidRDefault="00000000">
            <w:pPr>
              <w:spacing w:before="158" w:after="158"/>
              <w:ind w:firstLineChars="0" w:firstLine="0"/>
              <w:rPr>
                <w:color w:val="000000" w:themeColor="text1"/>
              </w:rPr>
            </w:pPr>
            <w:r>
              <w:rPr>
                <w:rFonts w:eastAsia="仿宋_GB2312" w:hint="eastAsia"/>
                <w:color w:val="000000" w:themeColor="text1"/>
              </w:rPr>
              <w:t>接口服务</w:t>
            </w:r>
          </w:p>
        </w:tc>
      </w:tr>
      <w:tr w:rsidR="00B80F08" w14:paraId="399C55D6" w14:textId="77777777">
        <w:trPr>
          <w:trHeight w:val="20"/>
        </w:trPr>
        <w:tc>
          <w:tcPr>
            <w:tcW w:w="675" w:type="dxa"/>
            <w:vAlign w:val="center"/>
          </w:tcPr>
          <w:p w14:paraId="56D08CC5" w14:textId="77777777" w:rsidR="00B80F08" w:rsidRDefault="00000000">
            <w:pPr>
              <w:spacing w:before="158" w:after="158"/>
              <w:ind w:firstLineChars="0" w:firstLine="0"/>
              <w:rPr>
                <w:rFonts w:eastAsia="仿宋_GB2312"/>
                <w:color w:val="000000" w:themeColor="text1"/>
              </w:rPr>
            </w:pPr>
            <w:r>
              <w:rPr>
                <w:rFonts w:eastAsia="仿宋_GB2312"/>
                <w:color w:val="000000" w:themeColor="text1"/>
              </w:rPr>
              <w:t>7</w:t>
            </w:r>
          </w:p>
        </w:tc>
        <w:tc>
          <w:tcPr>
            <w:tcW w:w="1242" w:type="dxa"/>
            <w:vAlign w:val="center"/>
          </w:tcPr>
          <w:p w14:paraId="19B54500"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白名单车辆信息</w:t>
            </w:r>
          </w:p>
        </w:tc>
        <w:tc>
          <w:tcPr>
            <w:tcW w:w="4154" w:type="dxa"/>
            <w:vAlign w:val="center"/>
          </w:tcPr>
          <w:p w14:paraId="5A24C5E6"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车牌号码、车牌颜色、登记机构、车辆状态、业户名称、业户状态、车辆类型</w:t>
            </w:r>
          </w:p>
        </w:tc>
        <w:tc>
          <w:tcPr>
            <w:tcW w:w="1109" w:type="dxa"/>
            <w:vAlign w:val="center"/>
          </w:tcPr>
          <w:p w14:paraId="4FC8EB89"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省级非法营运系统</w:t>
            </w:r>
          </w:p>
        </w:tc>
        <w:tc>
          <w:tcPr>
            <w:tcW w:w="1109" w:type="dxa"/>
            <w:vAlign w:val="center"/>
          </w:tcPr>
          <w:p w14:paraId="6A00BE95" w14:textId="77777777" w:rsidR="00B80F08" w:rsidRDefault="00000000">
            <w:pPr>
              <w:spacing w:before="158" w:after="158"/>
              <w:ind w:firstLineChars="0" w:firstLine="0"/>
              <w:rPr>
                <w:color w:val="000000" w:themeColor="text1"/>
              </w:rPr>
            </w:pPr>
            <w:r>
              <w:rPr>
                <w:rFonts w:eastAsia="仿宋_GB2312" w:hint="eastAsia"/>
                <w:color w:val="000000" w:themeColor="text1"/>
              </w:rPr>
              <w:t>接口服务</w:t>
            </w:r>
          </w:p>
        </w:tc>
      </w:tr>
      <w:tr w:rsidR="00B80F08" w14:paraId="26C8E16E" w14:textId="77777777">
        <w:trPr>
          <w:trHeight w:val="20"/>
        </w:trPr>
        <w:tc>
          <w:tcPr>
            <w:tcW w:w="675" w:type="dxa"/>
            <w:vAlign w:val="center"/>
          </w:tcPr>
          <w:p w14:paraId="3D95C850" w14:textId="77777777" w:rsidR="00B80F08" w:rsidRDefault="00000000">
            <w:pPr>
              <w:spacing w:before="158" w:after="158"/>
              <w:ind w:firstLineChars="0" w:firstLine="0"/>
              <w:rPr>
                <w:rFonts w:eastAsia="仿宋_GB2312"/>
                <w:color w:val="000000" w:themeColor="text1"/>
              </w:rPr>
            </w:pPr>
            <w:r>
              <w:rPr>
                <w:rFonts w:eastAsia="仿宋_GB2312"/>
                <w:color w:val="000000" w:themeColor="text1"/>
              </w:rPr>
              <w:t>8</w:t>
            </w:r>
          </w:p>
        </w:tc>
        <w:tc>
          <w:tcPr>
            <w:tcW w:w="1242" w:type="dxa"/>
            <w:vAlign w:val="center"/>
          </w:tcPr>
          <w:p w14:paraId="3632692C"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黑名单</w:t>
            </w:r>
            <w:r>
              <w:rPr>
                <w:rFonts w:eastAsia="仿宋_GB2312" w:hint="eastAsia"/>
                <w:color w:val="000000" w:themeColor="text1"/>
              </w:rPr>
              <w:lastRenderedPageBreak/>
              <w:t>车辆信息</w:t>
            </w:r>
          </w:p>
        </w:tc>
        <w:tc>
          <w:tcPr>
            <w:tcW w:w="4154" w:type="dxa"/>
            <w:vAlign w:val="center"/>
          </w:tcPr>
          <w:p w14:paraId="46F99B18"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lastRenderedPageBreak/>
              <w:t>车牌号码、车牌颜色、登记机构、</w:t>
            </w:r>
            <w:r>
              <w:rPr>
                <w:rFonts w:eastAsia="仿宋_GB2312" w:hint="eastAsia"/>
                <w:color w:val="000000" w:themeColor="text1"/>
              </w:rPr>
              <w:lastRenderedPageBreak/>
              <w:t>车辆状态、业户名称、业户状态、车辆类型</w:t>
            </w:r>
          </w:p>
        </w:tc>
        <w:tc>
          <w:tcPr>
            <w:tcW w:w="1109" w:type="dxa"/>
            <w:vAlign w:val="center"/>
          </w:tcPr>
          <w:p w14:paraId="70BFC6F3"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lastRenderedPageBreak/>
              <w:t>省级非</w:t>
            </w:r>
            <w:r>
              <w:rPr>
                <w:rFonts w:eastAsia="仿宋_GB2312" w:hint="eastAsia"/>
                <w:color w:val="000000" w:themeColor="text1"/>
              </w:rPr>
              <w:lastRenderedPageBreak/>
              <w:t>法营运系统</w:t>
            </w:r>
          </w:p>
        </w:tc>
        <w:tc>
          <w:tcPr>
            <w:tcW w:w="1109" w:type="dxa"/>
            <w:vAlign w:val="center"/>
          </w:tcPr>
          <w:p w14:paraId="08405350" w14:textId="77777777" w:rsidR="00B80F08" w:rsidRDefault="00000000">
            <w:pPr>
              <w:spacing w:before="158" w:after="158"/>
              <w:ind w:firstLineChars="0" w:firstLine="0"/>
              <w:rPr>
                <w:color w:val="000000" w:themeColor="text1"/>
              </w:rPr>
            </w:pPr>
            <w:r>
              <w:rPr>
                <w:rFonts w:eastAsia="仿宋_GB2312" w:hint="eastAsia"/>
                <w:color w:val="000000" w:themeColor="text1"/>
              </w:rPr>
              <w:lastRenderedPageBreak/>
              <w:t>接口服</w:t>
            </w:r>
            <w:r>
              <w:rPr>
                <w:rFonts w:eastAsia="仿宋_GB2312" w:hint="eastAsia"/>
                <w:color w:val="000000" w:themeColor="text1"/>
              </w:rPr>
              <w:lastRenderedPageBreak/>
              <w:t>务</w:t>
            </w:r>
          </w:p>
        </w:tc>
      </w:tr>
      <w:tr w:rsidR="00B80F08" w14:paraId="0DF5491D" w14:textId="77777777">
        <w:trPr>
          <w:trHeight w:val="20"/>
        </w:trPr>
        <w:tc>
          <w:tcPr>
            <w:tcW w:w="675" w:type="dxa"/>
            <w:vAlign w:val="center"/>
          </w:tcPr>
          <w:p w14:paraId="037D09BD" w14:textId="77777777" w:rsidR="00B80F08" w:rsidRDefault="00000000">
            <w:pPr>
              <w:spacing w:before="158" w:after="158"/>
              <w:ind w:firstLineChars="0" w:firstLine="0"/>
              <w:rPr>
                <w:rFonts w:eastAsia="仿宋_GB2312"/>
                <w:color w:val="000000" w:themeColor="text1"/>
              </w:rPr>
            </w:pPr>
            <w:r>
              <w:rPr>
                <w:rFonts w:eastAsia="仿宋_GB2312"/>
                <w:color w:val="000000" w:themeColor="text1"/>
              </w:rPr>
              <w:lastRenderedPageBreak/>
              <w:t>9</w:t>
            </w:r>
          </w:p>
        </w:tc>
        <w:tc>
          <w:tcPr>
            <w:tcW w:w="1242" w:type="dxa"/>
            <w:vAlign w:val="center"/>
          </w:tcPr>
          <w:p w14:paraId="6EEB43CA"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疑似车辆</w:t>
            </w:r>
          </w:p>
        </w:tc>
        <w:tc>
          <w:tcPr>
            <w:tcW w:w="4154" w:type="dxa"/>
            <w:vAlign w:val="center"/>
          </w:tcPr>
          <w:p w14:paraId="52949C0F"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车牌号码、车牌颜色、登记机构、车辆状态、业户名称、业户状态、车辆类型</w:t>
            </w:r>
          </w:p>
        </w:tc>
        <w:tc>
          <w:tcPr>
            <w:tcW w:w="1109" w:type="dxa"/>
            <w:vAlign w:val="center"/>
          </w:tcPr>
          <w:p w14:paraId="2A33D912"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省级非法营运系统</w:t>
            </w:r>
          </w:p>
        </w:tc>
        <w:tc>
          <w:tcPr>
            <w:tcW w:w="1109" w:type="dxa"/>
            <w:vAlign w:val="center"/>
          </w:tcPr>
          <w:p w14:paraId="221B576A" w14:textId="77777777" w:rsidR="00B80F08" w:rsidRDefault="00000000">
            <w:pPr>
              <w:spacing w:before="158" w:after="158"/>
              <w:ind w:firstLineChars="0" w:firstLine="0"/>
              <w:rPr>
                <w:color w:val="000000" w:themeColor="text1"/>
              </w:rPr>
            </w:pPr>
            <w:r>
              <w:rPr>
                <w:rFonts w:eastAsia="仿宋_GB2312" w:hint="eastAsia"/>
                <w:color w:val="000000" w:themeColor="text1"/>
              </w:rPr>
              <w:t>接口服务</w:t>
            </w:r>
          </w:p>
        </w:tc>
      </w:tr>
      <w:tr w:rsidR="00B80F08" w14:paraId="3026F63E" w14:textId="77777777">
        <w:trPr>
          <w:trHeight w:val="20"/>
        </w:trPr>
        <w:tc>
          <w:tcPr>
            <w:tcW w:w="675" w:type="dxa"/>
            <w:vAlign w:val="center"/>
          </w:tcPr>
          <w:p w14:paraId="16029B94" w14:textId="77777777" w:rsidR="00B80F08" w:rsidRDefault="00000000">
            <w:pPr>
              <w:spacing w:before="158" w:after="158"/>
              <w:ind w:firstLineChars="0" w:firstLine="0"/>
              <w:rPr>
                <w:rFonts w:eastAsia="仿宋_GB2312"/>
                <w:color w:val="000000" w:themeColor="text1"/>
              </w:rPr>
            </w:pPr>
            <w:r>
              <w:rPr>
                <w:rFonts w:eastAsia="仿宋_GB2312"/>
                <w:color w:val="000000" w:themeColor="text1"/>
              </w:rPr>
              <w:t>10</w:t>
            </w:r>
          </w:p>
        </w:tc>
        <w:tc>
          <w:tcPr>
            <w:tcW w:w="1242" w:type="dxa"/>
            <w:vAlign w:val="center"/>
          </w:tcPr>
          <w:p w14:paraId="7D173F86"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待布控车辆</w:t>
            </w:r>
          </w:p>
        </w:tc>
        <w:tc>
          <w:tcPr>
            <w:tcW w:w="4154" w:type="dxa"/>
            <w:vAlign w:val="center"/>
          </w:tcPr>
          <w:p w14:paraId="7FECF1CF"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车牌号码、车牌颜色、登记机构、车辆状态、业户名称、业户状态、车辆类型</w:t>
            </w:r>
          </w:p>
        </w:tc>
        <w:tc>
          <w:tcPr>
            <w:tcW w:w="1109" w:type="dxa"/>
            <w:vAlign w:val="center"/>
          </w:tcPr>
          <w:p w14:paraId="40059566"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省级非法营运系统</w:t>
            </w:r>
          </w:p>
        </w:tc>
        <w:tc>
          <w:tcPr>
            <w:tcW w:w="1109" w:type="dxa"/>
            <w:vAlign w:val="center"/>
          </w:tcPr>
          <w:p w14:paraId="314145FE" w14:textId="77777777" w:rsidR="00B80F08" w:rsidRDefault="00000000">
            <w:pPr>
              <w:spacing w:before="158" w:after="158"/>
              <w:ind w:firstLineChars="0" w:firstLine="0"/>
              <w:rPr>
                <w:color w:val="000000" w:themeColor="text1"/>
              </w:rPr>
            </w:pPr>
            <w:r>
              <w:rPr>
                <w:rFonts w:eastAsia="仿宋_GB2312" w:hint="eastAsia"/>
                <w:color w:val="000000" w:themeColor="text1"/>
              </w:rPr>
              <w:t>接口服务</w:t>
            </w:r>
          </w:p>
        </w:tc>
      </w:tr>
      <w:tr w:rsidR="00B80F08" w14:paraId="5D755409" w14:textId="77777777">
        <w:trPr>
          <w:trHeight w:val="20"/>
        </w:trPr>
        <w:tc>
          <w:tcPr>
            <w:tcW w:w="675" w:type="dxa"/>
            <w:vAlign w:val="center"/>
          </w:tcPr>
          <w:p w14:paraId="61C1819D" w14:textId="77777777" w:rsidR="00B80F08" w:rsidRDefault="00000000">
            <w:pPr>
              <w:spacing w:before="158" w:after="158"/>
              <w:ind w:firstLineChars="0" w:firstLine="0"/>
              <w:rPr>
                <w:rFonts w:eastAsia="仿宋_GB2312"/>
                <w:color w:val="000000" w:themeColor="text1"/>
              </w:rPr>
            </w:pPr>
            <w:r>
              <w:rPr>
                <w:rFonts w:eastAsia="仿宋_GB2312"/>
                <w:color w:val="000000" w:themeColor="text1"/>
              </w:rPr>
              <w:t>11</w:t>
            </w:r>
          </w:p>
        </w:tc>
        <w:tc>
          <w:tcPr>
            <w:tcW w:w="1242" w:type="dxa"/>
            <w:vAlign w:val="center"/>
          </w:tcPr>
          <w:p w14:paraId="57963CC0" w14:textId="77777777" w:rsidR="00B80F08" w:rsidRDefault="00000000">
            <w:pPr>
              <w:spacing w:before="158" w:after="158"/>
              <w:ind w:firstLineChars="0" w:firstLine="0"/>
              <w:rPr>
                <w:rFonts w:eastAsia="仿宋_GB2312"/>
                <w:color w:val="000000" w:themeColor="text1"/>
              </w:rPr>
            </w:pPr>
            <w:proofErr w:type="gramStart"/>
            <w:r>
              <w:rPr>
                <w:rFonts w:eastAsia="仿宋_GB2312" w:hint="eastAsia"/>
                <w:color w:val="000000" w:themeColor="text1"/>
              </w:rPr>
              <w:t>危货运输</w:t>
            </w:r>
            <w:proofErr w:type="gramEnd"/>
            <w:r>
              <w:rPr>
                <w:rFonts w:eastAsia="仿宋_GB2312" w:hint="eastAsia"/>
                <w:color w:val="000000" w:themeColor="text1"/>
              </w:rPr>
              <w:t>车辆电子运单信息</w:t>
            </w:r>
          </w:p>
        </w:tc>
        <w:tc>
          <w:tcPr>
            <w:tcW w:w="4154" w:type="dxa"/>
            <w:vAlign w:val="center"/>
          </w:tcPr>
          <w:p w14:paraId="39A56DFD"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企业名称、经营许可证号、载货地址、卸货地址、载货时间、卸货时间、行驶路线、运输里程、到达时间、驾驶员信息、电子路单号、危险品货物名称、总件数、货物重量</w:t>
            </w:r>
          </w:p>
        </w:tc>
        <w:tc>
          <w:tcPr>
            <w:tcW w:w="1109" w:type="dxa"/>
            <w:vAlign w:val="center"/>
          </w:tcPr>
          <w:p w14:paraId="1A794D64"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省数据中心</w:t>
            </w:r>
          </w:p>
        </w:tc>
        <w:tc>
          <w:tcPr>
            <w:tcW w:w="1109" w:type="dxa"/>
            <w:vAlign w:val="center"/>
          </w:tcPr>
          <w:p w14:paraId="3A9ABDEF" w14:textId="77777777" w:rsidR="00B80F08" w:rsidRDefault="00000000">
            <w:pPr>
              <w:spacing w:before="158" w:after="158"/>
              <w:ind w:firstLineChars="0" w:firstLine="0"/>
              <w:rPr>
                <w:color w:val="000000" w:themeColor="text1"/>
              </w:rPr>
            </w:pPr>
            <w:r>
              <w:rPr>
                <w:rFonts w:eastAsia="仿宋_GB2312" w:hint="eastAsia"/>
                <w:color w:val="000000" w:themeColor="text1"/>
              </w:rPr>
              <w:t>接口服务</w:t>
            </w:r>
          </w:p>
        </w:tc>
      </w:tr>
      <w:tr w:rsidR="00B80F08" w14:paraId="7D94B519" w14:textId="77777777">
        <w:trPr>
          <w:trHeight w:val="20"/>
        </w:trPr>
        <w:tc>
          <w:tcPr>
            <w:tcW w:w="675" w:type="dxa"/>
            <w:vAlign w:val="center"/>
          </w:tcPr>
          <w:p w14:paraId="7925D1C8" w14:textId="77777777" w:rsidR="00B80F08" w:rsidRDefault="00000000">
            <w:pPr>
              <w:spacing w:before="158" w:after="158"/>
              <w:ind w:firstLineChars="0" w:firstLine="0"/>
              <w:rPr>
                <w:rFonts w:eastAsia="仿宋_GB2312"/>
                <w:color w:val="000000" w:themeColor="text1"/>
              </w:rPr>
            </w:pPr>
            <w:r>
              <w:rPr>
                <w:rFonts w:eastAsia="仿宋_GB2312"/>
                <w:color w:val="000000" w:themeColor="text1"/>
              </w:rPr>
              <w:t>12</w:t>
            </w:r>
          </w:p>
        </w:tc>
        <w:tc>
          <w:tcPr>
            <w:tcW w:w="1242" w:type="dxa"/>
            <w:vAlign w:val="center"/>
          </w:tcPr>
          <w:p w14:paraId="3AEDD0CE"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从业人员信息</w:t>
            </w:r>
          </w:p>
        </w:tc>
        <w:tc>
          <w:tcPr>
            <w:tcW w:w="4154" w:type="dxa"/>
            <w:vAlign w:val="center"/>
          </w:tcPr>
          <w:p w14:paraId="50703F15"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人员姓名、从业人员资格证号、从业人员资格证有效期起、从业人员资格证有效期止</w:t>
            </w:r>
          </w:p>
        </w:tc>
        <w:tc>
          <w:tcPr>
            <w:tcW w:w="1109" w:type="dxa"/>
            <w:vAlign w:val="center"/>
          </w:tcPr>
          <w:p w14:paraId="7D30F712"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省运政系统</w:t>
            </w:r>
          </w:p>
        </w:tc>
        <w:tc>
          <w:tcPr>
            <w:tcW w:w="1109" w:type="dxa"/>
            <w:vAlign w:val="center"/>
          </w:tcPr>
          <w:p w14:paraId="5A8363B3" w14:textId="77777777" w:rsidR="00B80F08" w:rsidRDefault="00000000">
            <w:pPr>
              <w:spacing w:before="158" w:after="158"/>
              <w:ind w:firstLineChars="0" w:firstLine="0"/>
              <w:rPr>
                <w:color w:val="000000" w:themeColor="text1"/>
              </w:rPr>
            </w:pPr>
            <w:r>
              <w:rPr>
                <w:rFonts w:eastAsia="仿宋_GB2312" w:hint="eastAsia"/>
                <w:color w:val="000000" w:themeColor="text1"/>
              </w:rPr>
              <w:t>接口服务</w:t>
            </w:r>
          </w:p>
        </w:tc>
      </w:tr>
      <w:tr w:rsidR="00B80F08" w14:paraId="53760C73" w14:textId="77777777">
        <w:trPr>
          <w:trHeight w:val="20"/>
        </w:trPr>
        <w:tc>
          <w:tcPr>
            <w:tcW w:w="675" w:type="dxa"/>
            <w:vAlign w:val="center"/>
          </w:tcPr>
          <w:p w14:paraId="4CF46F93" w14:textId="77777777" w:rsidR="00B80F08" w:rsidRDefault="00000000">
            <w:pPr>
              <w:spacing w:before="158" w:after="158"/>
              <w:ind w:firstLineChars="0" w:firstLine="0"/>
              <w:rPr>
                <w:rFonts w:eastAsia="仿宋_GB2312"/>
                <w:color w:val="000000" w:themeColor="text1"/>
              </w:rPr>
            </w:pPr>
            <w:r>
              <w:rPr>
                <w:rFonts w:eastAsia="仿宋_GB2312"/>
                <w:color w:val="000000" w:themeColor="text1"/>
              </w:rPr>
              <w:t>13</w:t>
            </w:r>
          </w:p>
        </w:tc>
        <w:tc>
          <w:tcPr>
            <w:tcW w:w="1242" w:type="dxa"/>
            <w:vAlign w:val="center"/>
          </w:tcPr>
          <w:p w14:paraId="58693F08"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治超卡口点位信息</w:t>
            </w:r>
          </w:p>
        </w:tc>
        <w:tc>
          <w:tcPr>
            <w:tcW w:w="4154" w:type="dxa"/>
            <w:vAlign w:val="center"/>
          </w:tcPr>
          <w:p w14:paraId="58A3ED92"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卡口名称、卡口编号、经纬度、所属区域</w:t>
            </w:r>
          </w:p>
        </w:tc>
        <w:tc>
          <w:tcPr>
            <w:tcW w:w="1109" w:type="dxa"/>
            <w:vAlign w:val="center"/>
          </w:tcPr>
          <w:p w14:paraId="23DDE7D0"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本地接入</w:t>
            </w:r>
          </w:p>
        </w:tc>
        <w:tc>
          <w:tcPr>
            <w:tcW w:w="1109" w:type="dxa"/>
            <w:vAlign w:val="center"/>
          </w:tcPr>
          <w:p w14:paraId="1312CE03" w14:textId="77777777" w:rsidR="00B80F08" w:rsidRDefault="00000000">
            <w:pPr>
              <w:spacing w:before="158" w:after="158"/>
              <w:ind w:firstLineChars="0" w:firstLine="0"/>
              <w:rPr>
                <w:color w:val="000000" w:themeColor="text1"/>
              </w:rPr>
            </w:pPr>
            <w:r>
              <w:rPr>
                <w:rFonts w:eastAsia="仿宋_GB2312" w:hint="eastAsia"/>
                <w:color w:val="000000" w:themeColor="text1"/>
              </w:rPr>
              <w:t>终端接入</w:t>
            </w:r>
            <w:r>
              <w:rPr>
                <w:rFonts w:eastAsia="仿宋_GB2312"/>
                <w:color w:val="000000" w:themeColor="text1"/>
              </w:rPr>
              <w:t>/</w:t>
            </w:r>
            <w:r>
              <w:rPr>
                <w:rFonts w:eastAsia="仿宋_GB2312" w:hint="eastAsia"/>
                <w:color w:val="000000" w:themeColor="text1"/>
              </w:rPr>
              <w:t>接口服务</w:t>
            </w:r>
          </w:p>
        </w:tc>
      </w:tr>
      <w:tr w:rsidR="00B80F08" w14:paraId="635EF35A" w14:textId="77777777">
        <w:trPr>
          <w:trHeight w:val="20"/>
        </w:trPr>
        <w:tc>
          <w:tcPr>
            <w:tcW w:w="675" w:type="dxa"/>
            <w:vAlign w:val="center"/>
          </w:tcPr>
          <w:p w14:paraId="72C87CEE" w14:textId="77777777" w:rsidR="00B80F08" w:rsidRDefault="00000000">
            <w:pPr>
              <w:spacing w:before="158" w:after="158"/>
              <w:ind w:firstLineChars="0" w:firstLine="0"/>
              <w:rPr>
                <w:rFonts w:eastAsia="仿宋_GB2312"/>
                <w:color w:val="000000" w:themeColor="text1"/>
              </w:rPr>
            </w:pPr>
            <w:r>
              <w:rPr>
                <w:rFonts w:eastAsia="仿宋_GB2312"/>
                <w:color w:val="000000" w:themeColor="text1"/>
              </w:rPr>
              <w:lastRenderedPageBreak/>
              <w:t>14</w:t>
            </w:r>
          </w:p>
        </w:tc>
        <w:tc>
          <w:tcPr>
            <w:tcW w:w="1242" w:type="dxa"/>
            <w:vAlign w:val="center"/>
          </w:tcPr>
          <w:p w14:paraId="106D988C"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治超卡口车辆通行记录</w:t>
            </w:r>
          </w:p>
        </w:tc>
        <w:tc>
          <w:tcPr>
            <w:tcW w:w="4154" w:type="dxa"/>
            <w:vAlign w:val="center"/>
          </w:tcPr>
          <w:p w14:paraId="5781DD7E"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卡口名称、卡口编号、经纬度、抓拍图片、抓拍时间、识别车牌、车牌颜色、车辆类型</w:t>
            </w:r>
          </w:p>
        </w:tc>
        <w:tc>
          <w:tcPr>
            <w:tcW w:w="1109" w:type="dxa"/>
            <w:vAlign w:val="center"/>
          </w:tcPr>
          <w:p w14:paraId="2C1B122D"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本地接入</w:t>
            </w:r>
          </w:p>
        </w:tc>
        <w:tc>
          <w:tcPr>
            <w:tcW w:w="1109" w:type="dxa"/>
            <w:vAlign w:val="center"/>
          </w:tcPr>
          <w:p w14:paraId="2595154D" w14:textId="77777777" w:rsidR="00B80F08" w:rsidRDefault="00000000">
            <w:pPr>
              <w:spacing w:before="158" w:after="158"/>
              <w:ind w:firstLineChars="0" w:firstLine="0"/>
              <w:rPr>
                <w:color w:val="000000" w:themeColor="text1"/>
              </w:rPr>
            </w:pPr>
            <w:r>
              <w:rPr>
                <w:rFonts w:eastAsia="仿宋_GB2312" w:hint="eastAsia"/>
                <w:color w:val="000000" w:themeColor="text1"/>
              </w:rPr>
              <w:t>终端接入</w:t>
            </w:r>
            <w:r>
              <w:rPr>
                <w:rFonts w:eastAsia="仿宋_GB2312"/>
                <w:color w:val="000000" w:themeColor="text1"/>
              </w:rPr>
              <w:t>/</w:t>
            </w:r>
            <w:r>
              <w:rPr>
                <w:rFonts w:eastAsia="仿宋_GB2312" w:hint="eastAsia"/>
                <w:color w:val="000000" w:themeColor="text1"/>
              </w:rPr>
              <w:t>接口服务</w:t>
            </w:r>
          </w:p>
        </w:tc>
      </w:tr>
      <w:tr w:rsidR="00B80F08" w14:paraId="4E309CA5" w14:textId="77777777">
        <w:trPr>
          <w:trHeight w:val="20"/>
        </w:trPr>
        <w:tc>
          <w:tcPr>
            <w:tcW w:w="675" w:type="dxa"/>
            <w:vAlign w:val="center"/>
          </w:tcPr>
          <w:p w14:paraId="4CAAAF5E" w14:textId="77777777" w:rsidR="00B80F08" w:rsidRDefault="00000000">
            <w:pPr>
              <w:spacing w:before="158" w:after="158"/>
              <w:ind w:firstLineChars="0" w:firstLine="0"/>
              <w:rPr>
                <w:rFonts w:eastAsia="仿宋_GB2312"/>
                <w:color w:val="000000" w:themeColor="text1"/>
              </w:rPr>
            </w:pPr>
            <w:r>
              <w:rPr>
                <w:rFonts w:eastAsia="仿宋_GB2312"/>
                <w:color w:val="000000" w:themeColor="text1"/>
              </w:rPr>
              <w:t>15</w:t>
            </w:r>
          </w:p>
        </w:tc>
        <w:tc>
          <w:tcPr>
            <w:tcW w:w="1242" w:type="dxa"/>
            <w:vAlign w:val="center"/>
          </w:tcPr>
          <w:p w14:paraId="4B1683A9"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自建卡口点位信息</w:t>
            </w:r>
          </w:p>
        </w:tc>
        <w:tc>
          <w:tcPr>
            <w:tcW w:w="4154" w:type="dxa"/>
            <w:vAlign w:val="center"/>
          </w:tcPr>
          <w:p w14:paraId="39C5D46B"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卡口名称、卡口编号、经纬度、所属区域</w:t>
            </w:r>
          </w:p>
        </w:tc>
        <w:tc>
          <w:tcPr>
            <w:tcW w:w="1109" w:type="dxa"/>
            <w:vAlign w:val="center"/>
          </w:tcPr>
          <w:p w14:paraId="7572E788"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本地接入</w:t>
            </w:r>
          </w:p>
        </w:tc>
        <w:tc>
          <w:tcPr>
            <w:tcW w:w="1109" w:type="dxa"/>
            <w:vAlign w:val="center"/>
          </w:tcPr>
          <w:p w14:paraId="5429445E" w14:textId="77777777" w:rsidR="00B80F08" w:rsidRDefault="00000000">
            <w:pPr>
              <w:spacing w:before="158" w:after="158"/>
              <w:ind w:firstLineChars="0" w:firstLine="0"/>
              <w:rPr>
                <w:color w:val="000000" w:themeColor="text1"/>
              </w:rPr>
            </w:pPr>
            <w:r>
              <w:rPr>
                <w:rFonts w:eastAsia="仿宋_GB2312" w:hint="eastAsia"/>
                <w:color w:val="000000" w:themeColor="text1"/>
              </w:rPr>
              <w:t>终端接入</w:t>
            </w:r>
            <w:r>
              <w:rPr>
                <w:rFonts w:eastAsia="仿宋_GB2312"/>
                <w:color w:val="000000" w:themeColor="text1"/>
              </w:rPr>
              <w:t>/</w:t>
            </w:r>
            <w:r>
              <w:rPr>
                <w:rFonts w:eastAsia="仿宋_GB2312" w:hint="eastAsia"/>
                <w:color w:val="000000" w:themeColor="text1"/>
              </w:rPr>
              <w:t>接口服务</w:t>
            </w:r>
          </w:p>
        </w:tc>
      </w:tr>
      <w:tr w:rsidR="00B80F08" w14:paraId="04500CD2" w14:textId="77777777">
        <w:trPr>
          <w:trHeight w:val="20"/>
        </w:trPr>
        <w:tc>
          <w:tcPr>
            <w:tcW w:w="675" w:type="dxa"/>
            <w:vAlign w:val="center"/>
          </w:tcPr>
          <w:p w14:paraId="39F63F42" w14:textId="77777777" w:rsidR="00B80F08" w:rsidRDefault="00000000">
            <w:pPr>
              <w:spacing w:before="158" w:after="158"/>
              <w:ind w:firstLineChars="0" w:firstLine="0"/>
              <w:rPr>
                <w:rFonts w:eastAsia="仿宋_GB2312"/>
                <w:color w:val="000000" w:themeColor="text1"/>
              </w:rPr>
            </w:pPr>
            <w:r>
              <w:rPr>
                <w:rFonts w:eastAsia="仿宋_GB2312"/>
                <w:color w:val="000000" w:themeColor="text1"/>
              </w:rPr>
              <w:t>16</w:t>
            </w:r>
          </w:p>
        </w:tc>
        <w:tc>
          <w:tcPr>
            <w:tcW w:w="1242" w:type="dxa"/>
            <w:vAlign w:val="center"/>
          </w:tcPr>
          <w:p w14:paraId="36E58E3C"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自建卡口车辆通行记录</w:t>
            </w:r>
          </w:p>
        </w:tc>
        <w:tc>
          <w:tcPr>
            <w:tcW w:w="4154" w:type="dxa"/>
            <w:vAlign w:val="center"/>
          </w:tcPr>
          <w:p w14:paraId="1F8E63AC"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卡口名称、卡口编号、经纬度、抓拍图片、抓拍时间、识别车牌、车牌颜色、车辆类型</w:t>
            </w:r>
          </w:p>
        </w:tc>
        <w:tc>
          <w:tcPr>
            <w:tcW w:w="1109" w:type="dxa"/>
            <w:vAlign w:val="center"/>
          </w:tcPr>
          <w:p w14:paraId="34928917"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本地接入</w:t>
            </w:r>
          </w:p>
        </w:tc>
        <w:tc>
          <w:tcPr>
            <w:tcW w:w="1109" w:type="dxa"/>
            <w:vAlign w:val="center"/>
          </w:tcPr>
          <w:p w14:paraId="74A1F565" w14:textId="77777777" w:rsidR="00B80F08" w:rsidRDefault="00000000">
            <w:pPr>
              <w:spacing w:before="158" w:after="158"/>
              <w:ind w:firstLineChars="0" w:firstLine="0"/>
              <w:rPr>
                <w:color w:val="000000" w:themeColor="text1"/>
              </w:rPr>
            </w:pPr>
            <w:r>
              <w:rPr>
                <w:rFonts w:eastAsia="仿宋_GB2312" w:hint="eastAsia"/>
                <w:color w:val="000000" w:themeColor="text1"/>
              </w:rPr>
              <w:t>终端接入</w:t>
            </w:r>
            <w:r>
              <w:rPr>
                <w:rFonts w:eastAsia="仿宋_GB2312"/>
                <w:color w:val="000000" w:themeColor="text1"/>
              </w:rPr>
              <w:t>/</w:t>
            </w:r>
            <w:r>
              <w:rPr>
                <w:rFonts w:eastAsia="仿宋_GB2312" w:hint="eastAsia"/>
                <w:color w:val="000000" w:themeColor="text1"/>
              </w:rPr>
              <w:t>接口服务</w:t>
            </w:r>
          </w:p>
        </w:tc>
      </w:tr>
      <w:tr w:rsidR="00B80F08" w14:paraId="787F16D4" w14:textId="77777777">
        <w:trPr>
          <w:trHeight w:val="20"/>
        </w:trPr>
        <w:tc>
          <w:tcPr>
            <w:tcW w:w="675" w:type="dxa"/>
            <w:vAlign w:val="center"/>
          </w:tcPr>
          <w:p w14:paraId="0E0881C6" w14:textId="77777777" w:rsidR="00B80F08" w:rsidRDefault="00000000">
            <w:pPr>
              <w:spacing w:before="158" w:after="158"/>
              <w:ind w:firstLineChars="0" w:firstLine="0"/>
              <w:rPr>
                <w:rFonts w:eastAsia="仿宋_GB2312"/>
                <w:color w:val="000000" w:themeColor="text1"/>
              </w:rPr>
            </w:pPr>
            <w:r>
              <w:rPr>
                <w:rFonts w:eastAsia="仿宋_GB2312"/>
                <w:color w:val="000000" w:themeColor="text1"/>
              </w:rPr>
              <w:t>17</w:t>
            </w:r>
          </w:p>
        </w:tc>
        <w:tc>
          <w:tcPr>
            <w:tcW w:w="1242" w:type="dxa"/>
            <w:vAlign w:val="center"/>
          </w:tcPr>
          <w:p w14:paraId="77674638"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客运场站卡口点位信息</w:t>
            </w:r>
          </w:p>
        </w:tc>
        <w:tc>
          <w:tcPr>
            <w:tcW w:w="4154" w:type="dxa"/>
            <w:vAlign w:val="center"/>
          </w:tcPr>
          <w:p w14:paraId="4FFDC283"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卡口名称、卡口编号、经纬度、所属区域</w:t>
            </w:r>
          </w:p>
        </w:tc>
        <w:tc>
          <w:tcPr>
            <w:tcW w:w="1109" w:type="dxa"/>
            <w:vAlign w:val="center"/>
          </w:tcPr>
          <w:p w14:paraId="551BF248"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本地接入</w:t>
            </w:r>
          </w:p>
        </w:tc>
        <w:tc>
          <w:tcPr>
            <w:tcW w:w="1109" w:type="dxa"/>
            <w:vAlign w:val="center"/>
          </w:tcPr>
          <w:p w14:paraId="2C2A9411" w14:textId="77777777" w:rsidR="00B80F08" w:rsidRDefault="00000000">
            <w:pPr>
              <w:spacing w:before="158" w:after="158"/>
              <w:ind w:firstLineChars="0" w:firstLine="0"/>
              <w:rPr>
                <w:color w:val="000000" w:themeColor="text1"/>
              </w:rPr>
            </w:pPr>
            <w:r>
              <w:rPr>
                <w:rFonts w:eastAsia="仿宋_GB2312" w:hint="eastAsia"/>
                <w:color w:val="000000" w:themeColor="text1"/>
              </w:rPr>
              <w:t>终端接入</w:t>
            </w:r>
            <w:r>
              <w:rPr>
                <w:rFonts w:eastAsia="仿宋_GB2312"/>
                <w:color w:val="000000" w:themeColor="text1"/>
              </w:rPr>
              <w:t>/</w:t>
            </w:r>
            <w:r>
              <w:rPr>
                <w:rFonts w:eastAsia="仿宋_GB2312" w:hint="eastAsia"/>
                <w:color w:val="000000" w:themeColor="text1"/>
              </w:rPr>
              <w:t>接口服务</w:t>
            </w:r>
          </w:p>
        </w:tc>
      </w:tr>
      <w:tr w:rsidR="00B80F08" w14:paraId="1B83BD9E" w14:textId="77777777">
        <w:trPr>
          <w:trHeight w:val="20"/>
        </w:trPr>
        <w:tc>
          <w:tcPr>
            <w:tcW w:w="675" w:type="dxa"/>
            <w:vAlign w:val="center"/>
          </w:tcPr>
          <w:p w14:paraId="3E9BCE3C" w14:textId="77777777" w:rsidR="00B80F08" w:rsidRDefault="00000000">
            <w:pPr>
              <w:spacing w:before="158" w:after="158"/>
              <w:ind w:firstLineChars="0" w:firstLine="0"/>
              <w:rPr>
                <w:rFonts w:eastAsia="仿宋_GB2312"/>
                <w:color w:val="000000" w:themeColor="text1"/>
              </w:rPr>
            </w:pPr>
            <w:r>
              <w:rPr>
                <w:rFonts w:eastAsia="仿宋_GB2312"/>
                <w:color w:val="000000" w:themeColor="text1"/>
              </w:rPr>
              <w:t>18</w:t>
            </w:r>
          </w:p>
        </w:tc>
        <w:tc>
          <w:tcPr>
            <w:tcW w:w="1242" w:type="dxa"/>
            <w:vAlign w:val="center"/>
          </w:tcPr>
          <w:p w14:paraId="7A439A27"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客运场站卡口车辆通行记录</w:t>
            </w:r>
          </w:p>
        </w:tc>
        <w:tc>
          <w:tcPr>
            <w:tcW w:w="4154" w:type="dxa"/>
            <w:vAlign w:val="center"/>
          </w:tcPr>
          <w:p w14:paraId="0E7DB984"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卡口名称、卡口编号、经纬度、抓拍图片、抓拍时间、识别车牌、车牌颜色、车辆类型</w:t>
            </w:r>
          </w:p>
        </w:tc>
        <w:tc>
          <w:tcPr>
            <w:tcW w:w="1109" w:type="dxa"/>
            <w:vAlign w:val="center"/>
          </w:tcPr>
          <w:p w14:paraId="0842AD6F"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本地接入</w:t>
            </w:r>
          </w:p>
        </w:tc>
        <w:tc>
          <w:tcPr>
            <w:tcW w:w="1109" w:type="dxa"/>
            <w:vAlign w:val="center"/>
          </w:tcPr>
          <w:p w14:paraId="010442CF" w14:textId="77777777" w:rsidR="00B80F08" w:rsidRDefault="00000000">
            <w:pPr>
              <w:spacing w:before="158" w:after="158"/>
              <w:ind w:firstLineChars="0" w:firstLine="0"/>
              <w:rPr>
                <w:color w:val="000000" w:themeColor="text1"/>
              </w:rPr>
            </w:pPr>
            <w:r>
              <w:rPr>
                <w:rFonts w:eastAsia="仿宋_GB2312" w:hint="eastAsia"/>
                <w:color w:val="000000" w:themeColor="text1"/>
              </w:rPr>
              <w:t>终端接入</w:t>
            </w:r>
            <w:r>
              <w:rPr>
                <w:rFonts w:eastAsia="仿宋_GB2312"/>
                <w:color w:val="000000" w:themeColor="text1"/>
              </w:rPr>
              <w:t>/</w:t>
            </w:r>
            <w:r>
              <w:rPr>
                <w:rFonts w:eastAsia="仿宋_GB2312" w:hint="eastAsia"/>
                <w:color w:val="000000" w:themeColor="text1"/>
              </w:rPr>
              <w:t>接口服务</w:t>
            </w:r>
          </w:p>
        </w:tc>
      </w:tr>
      <w:tr w:rsidR="00B80F08" w14:paraId="00E08FE4" w14:textId="77777777">
        <w:trPr>
          <w:trHeight w:val="20"/>
        </w:trPr>
        <w:tc>
          <w:tcPr>
            <w:tcW w:w="675" w:type="dxa"/>
            <w:vAlign w:val="center"/>
          </w:tcPr>
          <w:p w14:paraId="280E15A4" w14:textId="77777777" w:rsidR="00B80F08" w:rsidRDefault="00000000">
            <w:pPr>
              <w:spacing w:before="158" w:after="158"/>
              <w:ind w:firstLineChars="0" w:firstLine="0"/>
              <w:rPr>
                <w:rFonts w:eastAsia="仿宋_GB2312"/>
                <w:color w:val="000000" w:themeColor="text1"/>
              </w:rPr>
            </w:pPr>
            <w:r>
              <w:rPr>
                <w:rFonts w:eastAsia="仿宋_GB2312"/>
                <w:color w:val="000000" w:themeColor="text1"/>
              </w:rPr>
              <w:t>19</w:t>
            </w:r>
          </w:p>
        </w:tc>
        <w:tc>
          <w:tcPr>
            <w:tcW w:w="1242" w:type="dxa"/>
            <w:vAlign w:val="center"/>
          </w:tcPr>
          <w:p w14:paraId="3F60FF3F"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金海化</w:t>
            </w:r>
            <w:r>
              <w:rPr>
                <w:rFonts w:eastAsia="仿宋_GB2312" w:hint="eastAsia"/>
                <w:color w:val="000000" w:themeColor="text1"/>
              </w:rPr>
              <w:lastRenderedPageBreak/>
              <w:t>市场卡口点位信息</w:t>
            </w:r>
          </w:p>
        </w:tc>
        <w:tc>
          <w:tcPr>
            <w:tcW w:w="4154" w:type="dxa"/>
            <w:vAlign w:val="center"/>
          </w:tcPr>
          <w:p w14:paraId="072CDABC"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lastRenderedPageBreak/>
              <w:t>卡口名称、卡口编号、经纬度、</w:t>
            </w:r>
            <w:r>
              <w:rPr>
                <w:rFonts w:eastAsia="仿宋_GB2312" w:hint="eastAsia"/>
                <w:color w:val="000000" w:themeColor="text1"/>
              </w:rPr>
              <w:lastRenderedPageBreak/>
              <w:t>所属区域</w:t>
            </w:r>
          </w:p>
        </w:tc>
        <w:tc>
          <w:tcPr>
            <w:tcW w:w="1109" w:type="dxa"/>
            <w:vAlign w:val="center"/>
          </w:tcPr>
          <w:p w14:paraId="5ED01AFD"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lastRenderedPageBreak/>
              <w:t>本地接</w:t>
            </w:r>
            <w:r>
              <w:rPr>
                <w:rFonts w:eastAsia="仿宋_GB2312" w:hint="eastAsia"/>
                <w:color w:val="000000" w:themeColor="text1"/>
              </w:rPr>
              <w:lastRenderedPageBreak/>
              <w:t>入</w:t>
            </w:r>
          </w:p>
        </w:tc>
        <w:tc>
          <w:tcPr>
            <w:tcW w:w="1109" w:type="dxa"/>
            <w:vAlign w:val="center"/>
          </w:tcPr>
          <w:p w14:paraId="70A83AB1" w14:textId="77777777" w:rsidR="00B80F08" w:rsidRDefault="00000000">
            <w:pPr>
              <w:spacing w:before="158" w:after="158"/>
              <w:ind w:firstLineChars="0" w:firstLine="0"/>
              <w:rPr>
                <w:color w:val="000000" w:themeColor="text1"/>
              </w:rPr>
            </w:pPr>
            <w:r>
              <w:rPr>
                <w:rFonts w:eastAsia="仿宋_GB2312" w:hint="eastAsia"/>
                <w:color w:val="000000" w:themeColor="text1"/>
              </w:rPr>
              <w:lastRenderedPageBreak/>
              <w:t>终端接</w:t>
            </w:r>
            <w:r>
              <w:rPr>
                <w:rFonts w:eastAsia="仿宋_GB2312" w:hint="eastAsia"/>
                <w:color w:val="000000" w:themeColor="text1"/>
              </w:rPr>
              <w:lastRenderedPageBreak/>
              <w:t>入</w:t>
            </w:r>
            <w:r>
              <w:rPr>
                <w:rFonts w:eastAsia="仿宋_GB2312"/>
                <w:color w:val="000000" w:themeColor="text1"/>
              </w:rPr>
              <w:t>/</w:t>
            </w:r>
            <w:r>
              <w:rPr>
                <w:rFonts w:eastAsia="仿宋_GB2312" w:hint="eastAsia"/>
                <w:color w:val="000000" w:themeColor="text1"/>
              </w:rPr>
              <w:t>接口服务</w:t>
            </w:r>
          </w:p>
        </w:tc>
      </w:tr>
      <w:tr w:rsidR="00B80F08" w14:paraId="72F95A1A" w14:textId="77777777">
        <w:trPr>
          <w:trHeight w:val="20"/>
        </w:trPr>
        <w:tc>
          <w:tcPr>
            <w:tcW w:w="675" w:type="dxa"/>
            <w:vAlign w:val="center"/>
          </w:tcPr>
          <w:p w14:paraId="41FCCD68" w14:textId="77777777" w:rsidR="00B80F08" w:rsidRDefault="00000000">
            <w:pPr>
              <w:spacing w:before="158" w:after="158"/>
              <w:ind w:firstLineChars="0" w:firstLine="0"/>
              <w:rPr>
                <w:rFonts w:eastAsia="仿宋_GB2312"/>
                <w:color w:val="000000" w:themeColor="text1"/>
              </w:rPr>
            </w:pPr>
            <w:r>
              <w:rPr>
                <w:rFonts w:eastAsia="仿宋_GB2312"/>
                <w:color w:val="000000" w:themeColor="text1"/>
              </w:rPr>
              <w:lastRenderedPageBreak/>
              <w:t>20</w:t>
            </w:r>
          </w:p>
        </w:tc>
        <w:tc>
          <w:tcPr>
            <w:tcW w:w="1242" w:type="dxa"/>
            <w:vAlign w:val="center"/>
          </w:tcPr>
          <w:p w14:paraId="1A60F5BD"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金海化市场卡口车辆通行记录</w:t>
            </w:r>
          </w:p>
        </w:tc>
        <w:tc>
          <w:tcPr>
            <w:tcW w:w="4154" w:type="dxa"/>
            <w:vAlign w:val="center"/>
          </w:tcPr>
          <w:p w14:paraId="14C00245"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卡口名称、卡口编号、经纬度、抓拍图片、抓拍时间、识别车牌、车牌颜色、车辆类型</w:t>
            </w:r>
          </w:p>
        </w:tc>
        <w:tc>
          <w:tcPr>
            <w:tcW w:w="1109" w:type="dxa"/>
            <w:vAlign w:val="center"/>
          </w:tcPr>
          <w:p w14:paraId="2523C3CB"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本地接入</w:t>
            </w:r>
          </w:p>
        </w:tc>
        <w:tc>
          <w:tcPr>
            <w:tcW w:w="1109" w:type="dxa"/>
            <w:vAlign w:val="center"/>
          </w:tcPr>
          <w:p w14:paraId="681B1B76" w14:textId="77777777" w:rsidR="00B80F08" w:rsidRDefault="00000000">
            <w:pPr>
              <w:spacing w:before="158" w:after="158"/>
              <w:ind w:firstLineChars="0" w:firstLine="0"/>
              <w:rPr>
                <w:color w:val="000000" w:themeColor="text1"/>
              </w:rPr>
            </w:pPr>
            <w:r>
              <w:rPr>
                <w:rFonts w:eastAsia="仿宋_GB2312" w:hint="eastAsia"/>
                <w:color w:val="000000" w:themeColor="text1"/>
              </w:rPr>
              <w:t>终端接入</w:t>
            </w:r>
            <w:r>
              <w:rPr>
                <w:rFonts w:eastAsia="仿宋_GB2312"/>
                <w:color w:val="000000" w:themeColor="text1"/>
              </w:rPr>
              <w:t>/</w:t>
            </w:r>
            <w:r>
              <w:rPr>
                <w:rFonts w:eastAsia="仿宋_GB2312" w:hint="eastAsia"/>
                <w:color w:val="000000" w:themeColor="text1"/>
              </w:rPr>
              <w:t>接口服务</w:t>
            </w:r>
          </w:p>
        </w:tc>
      </w:tr>
      <w:tr w:rsidR="00B80F08" w14:paraId="16DF3063" w14:textId="77777777">
        <w:trPr>
          <w:trHeight w:val="20"/>
        </w:trPr>
        <w:tc>
          <w:tcPr>
            <w:tcW w:w="675" w:type="dxa"/>
            <w:vAlign w:val="center"/>
          </w:tcPr>
          <w:p w14:paraId="63028849" w14:textId="77777777" w:rsidR="00B80F08" w:rsidRDefault="00000000">
            <w:pPr>
              <w:spacing w:before="158" w:after="158"/>
              <w:ind w:firstLineChars="0" w:firstLine="0"/>
              <w:rPr>
                <w:rFonts w:eastAsia="仿宋_GB2312"/>
                <w:color w:val="000000" w:themeColor="text1"/>
              </w:rPr>
            </w:pPr>
            <w:r>
              <w:rPr>
                <w:rFonts w:eastAsia="仿宋_GB2312"/>
                <w:color w:val="000000" w:themeColor="text1"/>
              </w:rPr>
              <w:t>21</w:t>
            </w:r>
          </w:p>
        </w:tc>
        <w:tc>
          <w:tcPr>
            <w:tcW w:w="1242" w:type="dxa"/>
            <w:vAlign w:val="center"/>
          </w:tcPr>
          <w:p w14:paraId="733347A3"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金海化市场</w:t>
            </w:r>
            <w:proofErr w:type="gramStart"/>
            <w:r>
              <w:rPr>
                <w:rFonts w:eastAsia="仿宋_GB2312" w:hint="eastAsia"/>
                <w:color w:val="000000" w:themeColor="text1"/>
              </w:rPr>
              <w:t>道闸点位</w:t>
            </w:r>
            <w:proofErr w:type="gramEnd"/>
            <w:r>
              <w:rPr>
                <w:rFonts w:eastAsia="仿宋_GB2312" w:hint="eastAsia"/>
                <w:color w:val="000000" w:themeColor="text1"/>
              </w:rPr>
              <w:t>信息</w:t>
            </w:r>
          </w:p>
        </w:tc>
        <w:tc>
          <w:tcPr>
            <w:tcW w:w="4154" w:type="dxa"/>
            <w:vAlign w:val="center"/>
          </w:tcPr>
          <w:p w14:paraId="1150205E"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道闸名称、道闸编号、经纬度、所属区域</w:t>
            </w:r>
          </w:p>
        </w:tc>
        <w:tc>
          <w:tcPr>
            <w:tcW w:w="1109" w:type="dxa"/>
            <w:vAlign w:val="center"/>
          </w:tcPr>
          <w:p w14:paraId="49F67C35"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本地接入</w:t>
            </w:r>
          </w:p>
        </w:tc>
        <w:tc>
          <w:tcPr>
            <w:tcW w:w="1109" w:type="dxa"/>
            <w:vAlign w:val="center"/>
          </w:tcPr>
          <w:p w14:paraId="1007D0BA" w14:textId="77777777" w:rsidR="00B80F08" w:rsidRDefault="00000000">
            <w:pPr>
              <w:spacing w:before="158" w:after="158"/>
              <w:ind w:firstLineChars="0" w:firstLine="0"/>
              <w:rPr>
                <w:color w:val="000000" w:themeColor="text1"/>
              </w:rPr>
            </w:pPr>
            <w:r>
              <w:rPr>
                <w:rFonts w:eastAsia="仿宋_GB2312" w:hint="eastAsia"/>
                <w:color w:val="000000" w:themeColor="text1"/>
              </w:rPr>
              <w:t>终端接入</w:t>
            </w:r>
            <w:r>
              <w:rPr>
                <w:rFonts w:eastAsia="仿宋_GB2312"/>
                <w:color w:val="000000" w:themeColor="text1"/>
              </w:rPr>
              <w:t>/</w:t>
            </w:r>
            <w:r>
              <w:rPr>
                <w:rFonts w:eastAsia="仿宋_GB2312" w:hint="eastAsia"/>
                <w:color w:val="000000" w:themeColor="text1"/>
              </w:rPr>
              <w:t>接口服务</w:t>
            </w:r>
          </w:p>
        </w:tc>
      </w:tr>
      <w:tr w:rsidR="00B80F08" w14:paraId="0DC0CFEA" w14:textId="77777777">
        <w:trPr>
          <w:trHeight w:val="20"/>
        </w:trPr>
        <w:tc>
          <w:tcPr>
            <w:tcW w:w="675" w:type="dxa"/>
            <w:vAlign w:val="center"/>
          </w:tcPr>
          <w:p w14:paraId="0B4FFE04" w14:textId="77777777" w:rsidR="00B80F08" w:rsidRDefault="00000000">
            <w:pPr>
              <w:spacing w:before="158" w:after="158"/>
              <w:ind w:firstLineChars="0" w:firstLine="0"/>
              <w:rPr>
                <w:rFonts w:eastAsia="仿宋_GB2312"/>
                <w:color w:val="000000" w:themeColor="text1"/>
              </w:rPr>
            </w:pPr>
            <w:r>
              <w:rPr>
                <w:rFonts w:eastAsia="仿宋_GB2312"/>
                <w:color w:val="000000" w:themeColor="text1"/>
              </w:rPr>
              <w:t>22</w:t>
            </w:r>
          </w:p>
        </w:tc>
        <w:tc>
          <w:tcPr>
            <w:tcW w:w="1242" w:type="dxa"/>
            <w:vAlign w:val="center"/>
          </w:tcPr>
          <w:p w14:paraId="16D08DD6"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金海化市场道闸通车记录</w:t>
            </w:r>
          </w:p>
        </w:tc>
        <w:tc>
          <w:tcPr>
            <w:tcW w:w="4154" w:type="dxa"/>
            <w:vAlign w:val="center"/>
          </w:tcPr>
          <w:p w14:paraId="59DE0EED"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道闸名称、道闸编号、经纬度、识别时间、识别车牌、车牌颜色</w:t>
            </w:r>
          </w:p>
        </w:tc>
        <w:tc>
          <w:tcPr>
            <w:tcW w:w="1109" w:type="dxa"/>
            <w:vAlign w:val="center"/>
          </w:tcPr>
          <w:p w14:paraId="36EF7F2D"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本地接入</w:t>
            </w:r>
          </w:p>
        </w:tc>
        <w:tc>
          <w:tcPr>
            <w:tcW w:w="1109" w:type="dxa"/>
            <w:vAlign w:val="center"/>
          </w:tcPr>
          <w:p w14:paraId="1CEEBC77" w14:textId="77777777" w:rsidR="00B80F08" w:rsidRDefault="00000000">
            <w:pPr>
              <w:spacing w:before="158" w:after="158"/>
              <w:ind w:firstLineChars="0" w:firstLine="0"/>
              <w:rPr>
                <w:color w:val="000000" w:themeColor="text1"/>
              </w:rPr>
            </w:pPr>
            <w:r>
              <w:rPr>
                <w:rFonts w:eastAsia="仿宋_GB2312" w:hint="eastAsia"/>
                <w:color w:val="000000" w:themeColor="text1"/>
              </w:rPr>
              <w:t>终端接入</w:t>
            </w:r>
            <w:r>
              <w:rPr>
                <w:rFonts w:eastAsia="仿宋_GB2312"/>
                <w:color w:val="000000" w:themeColor="text1"/>
              </w:rPr>
              <w:t>/</w:t>
            </w:r>
            <w:r>
              <w:rPr>
                <w:rFonts w:eastAsia="仿宋_GB2312" w:hint="eastAsia"/>
                <w:color w:val="000000" w:themeColor="text1"/>
              </w:rPr>
              <w:t>接口服务</w:t>
            </w:r>
          </w:p>
        </w:tc>
      </w:tr>
      <w:tr w:rsidR="00B80F08" w14:paraId="2953D40A" w14:textId="77777777">
        <w:trPr>
          <w:trHeight w:val="20"/>
        </w:trPr>
        <w:tc>
          <w:tcPr>
            <w:tcW w:w="675" w:type="dxa"/>
            <w:vAlign w:val="center"/>
          </w:tcPr>
          <w:p w14:paraId="38F4FDB4" w14:textId="77777777" w:rsidR="00B80F08" w:rsidRDefault="00000000">
            <w:pPr>
              <w:spacing w:before="158" w:after="158"/>
              <w:ind w:firstLineChars="0" w:firstLine="0"/>
              <w:rPr>
                <w:rFonts w:eastAsia="仿宋_GB2312"/>
                <w:color w:val="000000" w:themeColor="text1"/>
              </w:rPr>
            </w:pPr>
            <w:r>
              <w:rPr>
                <w:rFonts w:eastAsia="仿宋_GB2312"/>
                <w:color w:val="000000" w:themeColor="text1"/>
              </w:rPr>
              <w:t>23</w:t>
            </w:r>
          </w:p>
        </w:tc>
        <w:tc>
          <w:tcPr>
            <w:tcW w:w="1242" w:type="dxa"/>
            <w:vAlign w:val="center"/>
          </w:tcPr>
          <w:p w14:paraId="29B5B6FD"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高速公路桥下卡口点位信息</w:t>
            </w:r>
          </w:p>
        </w:tc>
        <w:tc>
          <w:tcPr>
            <w:tcW w:w="4154" w:type="dxa"/>
            <w:vAlign w:val="center"/>
          </w:tcPr>
          <w:p w14:paraId="3B39BE29"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卡口名称、卡口编号、经纬度、所属区域</w:t>
            </w:r>
          </w:p>
        </w:tc>
        <w:tc>
          <w:tcPr>
            <w:tcW w:w="1109" w:type="dxa"/>
            <w:vAlign w:val="center"/>
          </w:tcPr>
          <w:p w14:paraId="3140F1DA"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本地接入</w:t>
            </w:r>
          </w:p>
        </w:tc>
        <w:tc>
          <w:tcPr>
            <w:tcW w:w="1109" w:type="dxa"/>
            <w:vAlign w:val="center"/>
          </w:tcPr>
          <w:p w14:paraId="238B1290" w14:textId="77777777" w:rsidR="00B80F08" w:rsidRDefault="00000000">
            <w:pPr>
              <w:spacing w:before="158" w:after="158"/>
              <w:ind w:firstLineChars="0" w:firstLine="0"/>
              <w:rPr>
                <w:color w:val="000000" w:themeColor="text1"/>
              </w:rPr>
            </w:pPr>
            <w:r>
              <w:rPr>
                <w:rFonts w:eastAsia="仿宋_GB2312" w:hint="eastAsia"/>
                <w:color w:val="000000" w:themeColor="text1"/>
              </w:rPr>
              <w:t>终端接入</w:t>
            </w:r>
            <w:r>
              <w:rPr>
                <w:rFonts w:eastAsia="仿宋_GB2312"/>
                <w:color w:val="000000" w:themeColor="text1"/>
              </w:rPr>
              <w:t>/</w:t>
            </w:r>
            <w:r>
              <w:rPr>
                <w:rFonts w:eastAsia="仿宋_GB2312" w:hint="eastAsia"/>
                <w:color w:val="000000" w:themeColor="text1"/>
              </w:rPr>
              <w:t>接口服务</w:t>
            </w:r>
          </w:p>
        </w:tc>
      </w:tr>
      <w:tr w:rsidR="00B80F08" w14:paraId="31D7299B" w14:textId="77777777">
        <w:trPr>
          <w:trHeight w:val="20"/>
        </w:trPr>
        <w:tc>
          <w:tcPr>
            <w:tcW w:w="675" w:type="dxa"/>
            <w:vAlign w:val="center"/>
          </w:tcPr>
          <w:p w14:paraId="0FFA402E" w14:textId="77777777" w:rsidR="00B80F08" w:rsidRDefault="00000000">
            <w:pPr>
              <w:spacing w:before="158" w:after="158"/>
              <w:ind w:firstLineChars="0" w:firstLine="0"/>
              <w:rPr>
                <w:rFonts w:eastAsia="仿宋_GB2312"/>
                <w:color w:val="000000" w:themeColor="text1"/>
              </w:rPr>
            </w:pPr>
            <w:r>
              <w:rPr>
                <w:rFonts w:eastAsia="仿宋_GB2312"/>
                <w:color w:val="000000" w:themeColor="text1"/>
              </w:rPr>
              <w:lastRenderedPageBreak/>
              <w:t>24</w:t>
            </w:r>
          </w:p>
        </w:tc>
        <w:tc>
          <w:tcPr>
            <w:tcW w:w="1242" w:type="dxa"/>
            <w:vAlign w:val="center"/>
          </w:tcPr>
          <w:p w14:paraId="0E7CCF33"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高速公路桥下卡口车辆通行记录</w:t>
            </w:r>
          </w:p>
        </w:tc>
        <w:tc>
          <w:tcPr>
            <w:tcW w:w="4154" w:type="dxa"/>
            <w:vAlign w:val="center"/>
          </w:tcPr>
          <w:p w14:paraId="65258AA0"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卡口名称、卡口编号、经纬度、抓拍图片、抓拍时间、识别车牌、车牌颜色、车辆类型</w:t>
            </w:r>
          </w:p>
        </w:tc>
        <w:tc>
          <w:tcPr>
            <w:tcW w:w="1109" w:type="dxa"/>
            <w:vAlign w:val="center"/>
          </w:tcPr>
          <w:p w14:paraId="6C4417AE"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本地接入</w:t>
            </w:r>
          </w:p>
        </w:tc>
        <w:tc>
          <w:tcPr>
            <w:tcW w:w="1109" w:type="dxa"/>
            <w:vAlign w:val="center"/>
          </w:tcPr>
          <w:p w14:paraId="0B4D5C36" w14:textId="77777777" w:rsidR="00B80F08" w:rsidRDefault="00000000">
            <w:pPr>
              <w:spacing w:before="158" w:after="158"/>
              <w:ind w:firstLineChars="0" w:firstLine="0"/>
              <w:rPr>
                <w:color w:val="000000" w:themeColor="text1"/>
              </w:rPr>
            </w:pPr>
            <w:r>
              <w:rPr>
                <w:rFonts w:eastAsia="仿宋_GB2312" w:hint="eastAsia"/>
                <w:color w:val="000000" w:themeColor="text1"/>
              </w:rPr>
              <w:t>终端接入</w:t>
            </w:r>
            <w:r>
              <w:rPr>
                <w:rFonts w:eastAsia="仿宋_GB2312"/>
                <w:color w:val="000000" w:themeColor="text1"/>
              </w:rPr>
              <w:t>/</w:t>
            </w:r>
            <w:r>
              <w:rPr>
                <w:rFonts w:eastAsia="仿宋_GB2312" w:hint="eastAsia"/>
                <w:color w:val="000000" w:themeColor="text1"/>
              </w:rPr>
              <w:t>接口服务</w:t>
            </w:r>
          </w:p>
        </w:tc>
      </w:tr>
      <w:tr w:rsidR="00B80F08" w14:paraId="1B7BCDF0" w14:textId="77777777">
        <w:trPr>
          <w:trHeight w:val="20"/>
        </w:trPr>
        <w:tc>
          <w:tcPr>
            <w:tcW w:w="675" w:type="dxa"/>
            <w:vAlign w:val="center"/>
          </w:tcPr>
          <w:p w14:paraId="2663FCAC" w14:textId="77777777" w:rsidR="00B80F08" w:rsidRDefault="00000000">
            <w:pPr>
              <w:spacing w:before="158" w:after="158"/>
              <w:ind w:firstLineChars="0" w:firstLine="0"/>
              <w:rPr>
                <w:rFonts w:eastAsia="仿宋_GB2312"/>
                <w:color w:val="000000" w:themeColor="text1"/>
              </w:rPr>
            </w:pPr>
            <w:r>
              <w:rPr>
                <w:rFonts w:eastAsia="仿宋_GB2312"/>
                <w:color w:val="000000" w:themeColor="text1"/>
              </w:rPr>
              <w:t>25</w:t>
            </w:r>
          </w:p>
        </w:tc>
        <w:tc>
          <w:tcPr>
            <w:tcW w:w="1242" w:type="dxa"/>
            <w:vAlign w:val="center"/>
          </w:tcPr>
          <w:p w14:paraId="64E11265"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无人机视频信息</w:t>
            </w:r>
          </w:p>
        </w:tc>
        <w:tc>
          <w:tcPr>
            <w:tcW w:w="4154" w:type="dxa"/>
            <w:vAlign w:val="center"/>
          </w:tcPr>
          <w:p w14:paraId="298BAA93"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视频数据</w:t>
            </w:r>
          </w:p>
        </w:tc>
        <w:tc>
          <w:tcPr>
            <w:tcW w:w="1109" w:type="dxa"/>
            <w:vAlign w:val="center"/>
          </w:tcPr>
          <w:p w14:paraId="6E1B82DF"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本地接入</w:t>
            </w:r>
          </w:p>
        </w:tc>
        <w:tc>
          <w:tcPr>
            <w:tcW w:w="1109" w:type="dxa"/>
            <w:vAlign w:val="center"/>
          </w:tcPr>
          <w:p w14:paraId="30788B11"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终端接入</w:t>
            </w:r>
            <w:r>
              <w:rPr>
                <w:rFonts w:eastAsia="仿宋_GB2312"/>
                <w:color w:val="000000" w:themeColor="text1"/>
              </w:rPr>
              <w:t>/</w:t>
            </w:r>
            <w:r>
              <w:rPr>
                <w:rFonts w:eastAsia="仿宋_GB2312" w:hint="eastAsia"/>
                <w:color w:val="000000" w:themeColor="text1"/>
              </w:rPr>
              <w:t>接口服务</w:t>
            </w:r>
          </w:p>
        </w:tc>
      </w:tr>
    </w:tbl>
    <w:p w14:paraId="779843F4" w14:textId="77777777" w:rsidR="00B80F08" w:rsidRDefault="00000000">
      <w:pPr>
        <w:pStyle w:val="41"/>
        <w:rPr>
          <w:color w:val="000000" w:themeColor="text1"/>
        </w:rPr>
      </w:pPr>
      <w:r>
        <w:rPr>
          <w:rFonts w:hint="eastAsia"/>
          <w:color w:val="000000" w:themeColor="text1"/>
        </w:rPr>
        <w:t>数据模型调整</w:t>
      </w:r>
    </w:p>
    <w:p w14:paraId="2773EAB1" w14:textId="77777777" w:rsidR="00B80F08" w:rsidRDefault="00000000">
      <w:pPr>
        <w:ind w:firstLine="560"/>
        <w:rPr>
          <w:rFonts w:eastAsia="仿宋_GB2312"/>
          <w:color w:val="000000" w:themeColor="text1"/>
        </w:rPr>
      </w:pPr>
      <w:r>
        <w:rPr>
          <w:rFonts w:eastAsia="仿宋_GB2312" w:hint="eastAsia"/>
          <w:color w:val="000000" w:themeColor="text1"/>
        </w:rPr>
        <w:t>明确并梳理本次项目所需接入数据与交通运输行业各数据项间的业务关联关系，对温州市交通数据中心现有的数据模型进行相应调整。</w:t>
      </w:r>
    </w:p>
    <w:p w14:paraId="24FF564E" w14:textId="77777777" w:rsidR="00B80F08" w:rsidRDefault="00000000">
      <w:pPr>
        <w:pStyle w:val="41"/>
        <w:rPr>
          <w:color w:val="000000" w:themeColor="text1"/>
        </w:rPr>
      </w:pPr>
      <w:r>
        <w:rPr>
          <w:rFonts w:hint="eastAsia"/>
          <w:color w:val="000000" w:themeColor="text1"/>
        </w:rPr>
        <w:t>数据治理及融合</w:t>
      </w:r>
    </w:p>
    <w:p w14:paraId="729EA52E" w14:textId="77777777" w:rsidR="00B80F08" w:rsidRDefault="00000000">
      <w:pPr>
        <w:ind w:firstLine="560"/>
        <w:rPr>
          <w:rFonts w:eastAsia="仿宋_GB2312"/>
          <w:color w:val="000000" w:themeColor="text1"/>
        </w:rPr>
      </w:pPr>
      <w:r>
        <w:rPr>
          <w:rFonts w:eastAsia="仿宋_GB2312" w:hint="eastAsia"/>
          <w:color w:val="000000" w:themeColor="text1"/>
        </w:rPr>
        <w:t>为保证接入数据的质量，将扩展接入的外场设备数据根据温州市交通数据中心数据采集运行标准规范进行清洗、治理，基于调整后的数据模型，进行数据融合。</w:t>
      </w:r>
    </w:p>
    <w:p w14:paraId="4B33D46A"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64" w:name="_Toc110500797"/>
      <w:r>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t>瓯江航道数据库设计</w:t>
      </w:r>
      <w:bookmarkEnd w:id="64"/>
    </w:p>
    <w:p w14:paraId="1E68C658" w14:textId="77777777" w:rsidR="00B80F08" w:rsidRDefault="00000000">
      <w:pPr>
        <w:ind w:firstLine="560"/>
        <w:rPr>
          <w:rFonts w:eastAsia="仿宋_GB2312"/>
          <w:color w:val="000000" w:themeColor="text1"/>
        </w:rPr>
      </w:pPr>
      <w:r>
        <w:rPr>
          <w:rFonts w:eastAsia="仿宋_GB2312" w:hint="eastAsia"/>
          <w:color w:val="000000" w:themeColor="text1"/>
        </w:rPr>
        <w:t>根据《全国内河航道基础数据库系统建设方案》和《浙江省内河电子卡口系统建设技术规范》的要求，以及业务工作需要和实际情况，建立以</w:t>
      </w:r>
      <w:r>
        <w:rPr>
          <w:rFonts w:eastAsia="仿宋_GB2312"/>
          <w:color w:val="000000" w:themeColor="text1"/>
        </w:rPr>
        <w:t>PostgreSQL</w:t>
      </w:r>
      <w:r>
        <w:rPr>
          <w:rFonts w:eastAsia="仿宋_GB2312" w:hint="eastAsia"/>
          <w:color w:val="000000" w:themeColor="text1"/>
        </w:rPr>
        <w:t>关系数据库为基础，多种数据形式共存的数据库。</w:t>
      </w:r>
    </w:p>
    <w:p w14:paraId="348DDDA9" w14:textId="77777777" w:rsidR="00B80F08" w:rsidRDefault="00000000">
      <w:pPr>
        <w:ind w:firstLine="560"/>
        <w:rPr>
          <w:rFonts w:eastAsia="仿宋_GB2312"/>
          <w:color w:val="000000" w:themeColor="text1"/>
        </w:rPr>
      </w:pPr>
      <w:r>
        <w:rPr>
          <w:rFonts w:eastAsia="仿宋_GB2312" w:hint="eastAsia"/>
          <w:color w:val="000000" w:themeColor="text1"/>
        </w:rPr>
        <w:lastRenderedPageBreak/>
        <w:t>PostgreSQL</w:t>
      </w:r>
      <w:r>
        <w:rPr>
          <w:rFonts w:eastAsia="仿宋_GB2312" w:hint="eastAsia"/>
          <w:color w:val="000000" w:themeColor="text1"/>
        </w:rPr>
        <w:t>是一种特性非常齐全的自由软件的对象</w:t>
      </w:r>
      <w:r>
        <w:rPr>
          <w:rFonts w:eastAsia="仿宋_GB2312" w:hint="eastAsia"/>
          <w:color w:val="000000" w:themeColor="text1"/>
        </w:rPr>
        <w:t>-</w:t>
      </w:r>
      <w:r>
        <w:rPr>
          <w:rFonts w:eastAsia="仿宋_GB2312" w:hint="eastAsia"/>
          <w:color w:val="000000" w:themeColor="text1"/>
        </w:rPr>
        <w:t>关系型数据库管理系统（</w:t>
      </w:r>
      <w:r>
        <w:rPr>
          <w:rFonts w:eastAsia="仿宋_GB2312" w:hint="eastAsia"/>
          <w:color w:val="000000" w:themeColor="text1"/>
        </w:rPr>
        <w:t>ORDBMS</w:t>
      </w:r>
      <w:r>
        <w:rPr>
          <w:rFonts w:eastAsia="仿宋_GB2312" w:hint="eastAsia"/>
          <w:color w:val="000000" w:themeColor="text1"/>
        </w:rPr>
        <w:t>）。</w:t>
      </w:r>
      <w:r>
        <w:rPr>
          <w:rFonts w:eastAsia="仿宋_GB2312" w:hint="eastAsia"/>
          <w:color w:val="000000" w:themeColor="text1"/>
        </w:rPr>
        <w:t>PostgreSQL</w:t>
      </w:r>
      <w:r>
        <w:rPr>
          <w:rFonts w:eastAsia="仿宋_GB2312" w:hint="eastAsia"/>
          <w:color w:val="000000" w:themeColor="text1"/>
        </w:rPr>
        <w:t>也可以用许多方法扩展，例如通过增加新的数据类型、函数、操作符、聚集函数、索引方法、过程语言等。另外，因为许可证的灵活，任何人都可以以任何目的免费使用、修改和分发</w:t>
      </w:r>
      <w:r>
        <w:rPr>
          <w:rFonts w:eastAsia="仿宋_GB2312" w:hint="eastAsia"/>
          <w:color w:val="000000" w:themeColor="text1"/>
        </w:rPr>
        <w:t>PostgreSQL</w:t>
      </w:r>
      <w:r>
        <w:rPr>
          <w:rFonts w:eastAsia="仿宋_GB2312" w:hint="eastAsia"/>
          <w:color w:val="000000" w:themeColor="text1"/>
        </w:rPr>
        <w:t>。</w:t>
      </w:r>
      <w:proofErr w:type="spellStart"/>
      <w:r>
        <w:rPr>
          <w:rFonts w:eastAsia="仿宋_GB2312" w:hint="eastAsia"/>
          <w:color w:val="000000" w:themeColor="text1"/>
        </w:rPr>
        <w:t>PostGIS</w:t>
      </w:r>
      <w:proofErr w:type="spellEnd"/>
      <w:r>
        <w:rPr>
          <w:rFonts w:eastAsia="仿宋_GB2312" w:hint="eastAsia"/>
          <w:color w:val="000000" w:themeColor="text1"/>
        </w:rPr>
        <w:t>是对象关系型数据库系统</w:t>
      </w:r>
      <w:r>
        <w:rPr>
          <w:rFonts w:eastAsia="仿宋_GB2312" w:hint="eastAsia"/>
          <w:color w:val="000000" w:themeColor="text1"/>
        </w:rPr>
        <w:t>PostgreSQL</w:t>
      </w:r>
      <w:r>
        <w:rPr>
          <w:rFonts w:eastAsia="仿宋_GB2312" w:hint="eastAsia"/>
          <w:color w:val="000000" w:themeColor="text1"/>
        </w:rPr>
        <w:t>的一个扩展，</w:t>
      </w:r>
      <w:proofErr w:type="spellStart"/>
      <w:r>
        <w:rPr>
          <w:rFonts w:eastAsia="仿宋_GB2312" w:hint="eastAsia"/>
          <w:color w:val="000000" w:themeColor="text1"/>
        </w:rPr>
        <w:t>PostGIS</w:t>
      </w:r>
      <w:proofErr w:type="spellEnd"/>
      <w:r>
        <w:rPr>
          <w:rFonts w:eastAsia="仿宋_GB2312" w:hint="eastAsia"/>
          <w:color w:val="000000" w:themeColor="text1"/>
        </w:rPr>
        <w:t>提供如下空间信息服务功能</w:t>
      </w:r>
      <w:r>
        <w:rPr>
          <w:rFonts w:eastAsia="仿宋_GB2312" w:hint="eastAsia"/>
          <w:color w:val="000000" w:themeColor="text1"/>
        </w:rPr>
        <w:t>:</w:t>
      </w:r>
      <w:r>
        <w:rPr>
          <w:rFonts w:eastAsia="仿宋_GB2312" w:hint="eastAsia"/>
          <w:color w:val="000000" w:themeColor="text1"/>
        </w:rPr>
        <w:t>空间对象、空间索引、空间操作函数和空间操作符。同时，</w:t>
      </w:r>
      <w:proofErr w:type="spellStart"/>
      <w:r>
        <w:rPr>
          <w:rFonts w:eastAsia="仿宋_GB2312" w:hint="eastAsia"/>
          <w:color w:val="000000" w:themeColor="text1"/>
        </w:rPr>
        <w:t>PostGIS</w:t>
      </w:r>
      <w:proofErr w:type="spellEnd"/>
      <w:r>
        <w:rPr>
          <w:rFonts w:eastAsia="仿宋_GB2312" w:hint="eastAsia"/>
          <w:color w:val="000000" w:themeColor="text1"/>
        </w:rPr>
        <w:t>遵循</w:t>
      </w:r>
      <w:proofErr w:type="spellStart"/>
      <w:r>
        <w:rPr>
          <w:rFonts w:eastAsia="仿宋_GB2312" w:hint="eastAsia"/>
          <w:color w:val="000000" w:themeColor="text1"/>
        </w:rPr>
        <w:t>OpenGIS</w:t>
      </w:r>
      <w:proofErr w:type="spellEnd"/>
      <w:r>
        <w:rPr>
          <w:rFonts w:eastAsia="仿宋_GB2312" w:hint="eastAsia"/>
          <w:color w:val="000000" w:themeColor="text1"/>
        </w:rPr>
        <w:t>的规范。所以采用</w:t>
      </w:r>
      <w:r>
        <w:rPr>
          <w:rFonts w:eastAsia="仿宋_GB2312" w:hint="eastAsia"/>
          <w:color w:val="000000" w:themeColor="text1"/>
        </w:rPr>
        <w:t>PostgreSQL</w:t>
      </w:r>
      <w:r>
        <w:rPr>
          <w:rFonts w:eastAsia="仿宋_GB2312" w:hint="eastAsia"/>
          <w:color w:val="000000" w:themeColor="text1"/>
        </w:rPr>
        <w:t>关系数据库对断面调查数据、历史调查数据进行存储，能够保证专题图制作和空间范围数据查询。</w:t>
      </w:r>
    </w:p>
    <w:p w14:paraId="417D5F02" w14:textId="77777777" w:rsidR="00B80F08" w:rsidRDefault="00000000">
      <w:pPr>
        <w:ind w:firstLine="560"/>
        <w:jc w:val="center"/>
        <w:rPr>
          <w:rFonts w:eastAsia="仿宋_GB2312"/>
          <w:color w:val="000000" w:themeColor="text1"/>
        </w:rPr>
      </w:pPr>
      <w:r>
        <w:rPr>
          <w:rFonts w:eastAsia="仿宋_GB2312"/>
          <w:noProof/>
          <w:color w:val="000000" w:themeColor="text1"/>
        </w:rPr>
        <w:drawing>
          <wp:inline distT="0" distB="0" distL="0" distR="0" wp14:anchorId="5DC9AC7A" wp14:editId="1CEAA9C7">
            <wp:extent cx="2686050" cy="4886325"/>
            <wp:effectExtent l="0" t="0" r="0" b="952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2686050" cy="4886325"/>
                    </a:xfrm>
                    <a:prstGeom prst="rect">
                      <a:avLst/>
                    </a:prstGeom>
                    <a:noFill/>
                    <a:ln>
                      <a:noFill/>
                    </a:ln>
                  </pic:spPr>
                </pic:pic>
              </a:graphicData>
            </a:graphic>
          </wp:inline>
        </w:drawing>
      </w:r>
    </w:p>
    <w:p w14:paraId="01B29590" w14:textId="77777777" w:rsidR="00B80F08" w:rsidRDefault="00000000">
      <w:pPr>
        <w:ind w:firstLine="560"/>
        <w:jc w:val="center"/>
        <w:rPr>
          <w:rFonts w:eastAsia="仿宋_GB2312"/>
          <w:color w:val="000000" w:themeColor="text1"/>
        </w:rPr>
      </w:pPr>
      <w:r>
        <w:rPr>
          <w:rFonts w:eastAsia="仿宋_GB2312" w:hint="eastAsia"/>
          <w:color w:val="000000" w:themeColor="text1"/>
        </w:rPr>
        <w:t>PostgreSQL</w:t>
      </w:r>
      <w:r>
        <w:rPr>
          <w:rFonts w:eastAsia="仿宋_GB2312" w:hint="eastAsia"/>
          <w:color w:val="000000" w:themeColor="text1"/>
        </w:rPr>
        <w:t>关系型数据库数据管理流程</w:t>
      </w:r>
    </w:p>
    <w:p w14:paraId="3B2073E1" w14:textId="77777777" w:rsidR="00B80F08" w:rsidRDefault="00000000">
      <w:pPr>
        <w:ind w:firstLine="560"/>
        <w:rPr>
          <w:rFonts w:eastAsia="仿宋_GB2312"/>
          <w:color w:val="000000" w:themeColor="text1"/>
        </w:rPr>
      </w:pPr>
      <w:r>
        <w:rPr>
          <w:rFonts w:eastAsia="仿宋_GB2312" w:hint="eastAsia"/>
          <w:color w:val="000000" w:themeColor="text1"/>
        </w:rPr>
        <w:lastRenderedPageBreak/>
        <w:t>瓯江航道大数据中心数据库包括基础地理信息数据库、船舶监控数据库、水文气象数据库和航标监测数据库。</w:t>
      </w:r>
    </w:p>
    <w:p w14:paraId="670A4BEA" w14:textId="77777777" w:rsidR="00B80F08" w:rsidRDefault="00000000">
      <w:pPr>
        <w:ind w:firstLine="560"/>
        <w:rPr>
          <w:rFonts w:eastAsia="仿宋_GB2312"/>
          <w:color w:val="000000" w:themeColor="text1"/>
        </w:rPr>
      </w:pPr>
      <w:r>
        <w:rPr>
          <w:rFonts w:eastAsia="仿宋_GB2312" w:hint="eastAsia"/>
          <w:color w:val="000000" w:themeColor="text1"/>
        </w:rPr>
        <w:t>1</w:t>
      </w:r>
      <w:r>
        <w:rPr>
          <w:rFonts w:eastAsia="仿宋_GB2312" w:hint="eastAsia"/>
          <w:color w:val="000000" w:themeColor="text1"/>
        </w:rPr>
        <w:t>）基础地理信息数据库</w:t>
      </w:r>
    </w:p>
    <w:p w14:paraId="110F444D" w14:textId="77777777" w:rsidR="00B80F08" w:rsidRDefault="00000000">
      <w:pPr>
        <w:ind w:firstLine="560"/>
        <w:rPr>
          <w:rFonts w:eastAsia="仿宋_GB2312"/>
          <w:color w:val="000000" w:themeColor="text1"/>
        </w:rPr>
      </w:pPr>
      <w:r>
        <w:rPr>
          <w:rFonts w:eastAsia="仿宋_GB2312" w:hint="eastAsia"/>
          <w:color w:val="000000" w:themeColor="text1"/>
        </w:rPr>
        <w:t>用于存储瓯江航道边界数据、主要航线数据、水下地形地貌数据、电子围栏数据、桥梁分布数据、重点地理实体数据等，并对各种矢量与栅格数据进行统一的管理。</w:t>
      </w:r>
    </w:p>
    <w:p w14:paraId="11BBEDDB" w14:textId="77777777" w:rsidR="00B80F08" w:rsidRDefault="00000000">
      <w:pPr>
        <w:ind w:firstLine="560"/>
        <w:rPr>
          <w:rFonts w:eastAsia="仿宋_GB2312"/>
          <w:color w:val="000000" w:themeColor="text1"/>
        </w:rPr>
      </w:pPr>
      <w:r>
        <w:rPr>
          <w:rFonts w:eastAsia="仿宋_GB2312" w:hint="eastAsia"/>
          <w:color w:val="000000" w:themeColor="text1"/>
        </w:rPr>
        <w:t>2</w:t>
      </w:r>
      <w:r>
        <w:rPr>
          <w:rFonts w:eastAsia="仿宋_GB2312" w:hint="eastAsia"/>
          <w:color w:val="000000" w:themeColor="text1"/>
        </w:rPr>
        <w:t>）船舶监控数据库</w:t>
      </w:r>
    </w:p>
    <w:p w14:paraId="71A0A0A7" w14:textId="77777777" w:rsidR="00B80F08" w:rsidRDefault="00000000">
      <w:pPr>
        <w:ind w:firstLine="560"/>
        <w:rPr>
          <w:rFonts w:eastAsia="仿宋_GB2312"/>
          <w:color w:val="000000" w:themeColor="text1"/>
        </w:rPr>
      </w:pPr>
      <w:r>
        <w:rPr>
          <w:rFonts w:eastAsia="仿宋_GB2312" w:hint="eastAsia"/>
          <w:color w:val="000000" w:themeColor="text1"/>
        </w:rPr>
        <w:t>用于存储船舶实时位置信息（包括经度、维度、航行速度、航行方向等）、船舶属性信息（包括船舶编号、船舶大小、所属权利人等）信息。</w:t>
      </w:r>
    </w:p>
    <w:p w14:paraId="3A402C6A" w14:textId="77777777" w:rsidR="00B80F08" w:rsidRDefault="00000000">
      <w:pPr>
        <w:ind w:firstLine="560"/>
        <w:rPr>
          <w:rFonts w:eastAsia="仿宋_GB2312"/>
          <w:color w:val="000000" w:themeColor="text1"/>
        </w:rPr>
      </w:pPr>
      <w:r>
        <w:rPr>
          <w:rFonts w:eastAsia="仿宋_GB2312" w:hint="eastAsia"/>
          <w:color w:val="000000" w:themeColor="text1"/>
        </w:rPr>
        <w:t>3</w:t>
      </w:r>
      <w:r>
        <w:rPr>
          <w:rFonts w:eastAsia="仿宋_GB2312" w:hint="eastAsia"/>
          <w:color w:val="000000" w:themeColor="text1"/>
        </w:rPr>
        <w:t>）水文气象数据库</w:t>
      </w:r>
    </w:p>
    <w:p w14:paraId="4AF4C130" w14:textId="77777777" w:rsidR="00B80F08" w:rsidRDefault="00000000">
      <w:pPr>
        <w:ind w:firstLine="560"/>
        <w:rPr>
          <w:rFonts w:eastAsia="仿宋_GB2312"/>
          <w:color w:val="000000" w:themeColor="text1"/>
        </w:rPr>
      </w:pPr>
      <w:r>
        <w:rPr>
          <w:rFonts w:eastAsia="仿宋_GB2312" w:hint="eastAsia"/>
          <w:color w:val="000000" w:themeColor="text1"/>
        </w:rPr>
        <w:t>用于存储瓯江航道实时监测的流速、流向、流量、水位高度、实时风速、能见度等水文气象信息。</w:t>
      </w:r>
    </w:p>
    <w:p w14:paraId="2AA430BF" w14:textId="77777777" w:rsidR="00B80F08" w:rsidRDefault="00000000">
      <w:pPr>
        <w:ind w:firstLine="560"/>
        <w:rPr>
          <w:rFonts w:eastAsia="仿宋_GB2312"/>
          <w:color w:val="000000" w:themeColor="text1"/>
        </w:rPr>
      </w:pPr>
      <w:r>
        <w:rPr>
          <w:rFonts w:eastAsia="仿宋_GB2312" w:hint="eastAsia"/>
          <w:color w:val="000000" w:themeColor="text1"/>
        </w:rPr>
        <w:t>4</w:t>
      </w:r>
      <w:r>
        <w:rPr>
          <w:rFonts w:eastAsia="仿宋_GB2312" w:hint="eastAsia"/>
          <w:color w:val="000000" w:themeColor="text1"/>
        </w:rPr>
        <w:t>）航标监测数据库</w:t>
      </w:r>
    </w:p>
    <w:p w14:paraId="77EECED9" w14:textId="77777777" w:rsidR="00B80F08" w:rsidRDefault="00000000">
      <w:pPr>
        <w:ind w:firstLine="560"/>
        <w:rPr>
          <w:rFonts w:eastAsia="仿宋_GB2312"/>
          <w:color w:val="000000" w:themeColor="text1"/>
        </w:rPr>
      </w:pPr>
      <w:r>
        <w:rPr>
          <w:rFonts w:eastAsia="仿宋_GB2312" w:hint="eastAsia"/>
          <w:color w:val="000000" w:themeColor="text1"/>
        </w:rPr>
        <w:t>用于存储瓯江航道上布设的航标位置信息、实时监测信息以及布设的虚拟航标位置、</w:t>
      </w:r>
      <w:proofErr w:type="gramStart"/>
      <w:r>
        <w:rPr>
          <w:rFonts w:eastAsia="仿宋_GB2312" w:hint="eastAsia"/>
          <w:color w:val="000000" w:themeColor="text1"/>
        </w:rPr>
        <w:t>海标等</w:t>
      </w:r>
      <w:proofErr w:type="gramEnd"/>
      <w:r>
        <w:rPr>
          <w:rFonts w:eastAsia="仿宋_GB2312" w:hint="eastAsia"/>
          <w:color w:val="000000" w:themeColor="text1"/>
        </w:rPr>
        <w:t>数据的统一存储和管理。</w:t>
      </w:r>
    </w:p>
    <w:p w14:paraId="1F825544" w14:textId="77777777" w:rsidR="00B80F08" w:rsidRDefault="00000000">
      <w:pPr>
        <w:ind w:firstLine="560"/>
        <w:rPr>
          <w:rFonts w:eastAsia="仿宋_GB2312"/>
          <w:color w:val="000000" w:themeColor="text1"/>
        </w:rPr>
      </w:pPr>
      <w:r>
        <w:rPr>
          <w:rFonts w:eastAsia="仿宋_GB2312" w:hint="eastAsia"/>
          <w:color w:val="000000" w:themeColor="text1"/>
        </w:rPr>
        <w:t>瓯江数字航道服务与管理平台将建设瓯江数字航道大数据中心，包括对基础地理信息数据库对航道边界、航线、电子围栏、水下地形地貌等基础地理信息数据进行管理，船舶监控数据库对</w:t>
      </w:r>
      <w:r>
        <w:rPr>
          <w:rFonts w:eastAsia="仿宋_GB2312" w:hint="eastAsia"/>
          <w:color w:val="000000" w:themeColor="text1"/>
        </w:rPr>
        <w:t>A</w:t>
      </w:r>
      <w:r>
        <w:rPr>
          <w:rFonts w:eastAsia="仿宋_GB2312"/>
          <w:color w:val="000000" w:themeColor="text1"/>
        </w:rPr>
        <w:t>IS</w:t>
      </w:r>
      <w:r>
        <w:rPr>
          <w:rFonts w:eastAsia="仿宋_GB2312" w:hint="eastAsia"/>
          <w:color w:val="000000" w:themeColor="text1"/>
        </w:rPr>
        <w:t>实时数据、视频监控分析数据等船舶信息数据进行统一存储和管理，水文气象数据库对实时感知设备观测的水位、流速、流量、风速风向、能见度等数据进行管理，航标监测数据库对实时航标信息、虚拟航标设置、</w:t>
      </w:r>
      <w:proofErr w:type="gramStart"/>
      <w:r>
        <w:rPr>
          <w:rFonts w:eastAsia="仿宋_GB2312" w:hint="eastAsia"/>
          <w:color w:val="000000" w:themeColor="text1"/>
        </w:rPr>
        <w:t>海标信息</w:t>
      </w:r>
      <w:proofErr w:type="gramEnd"/>
      <w:r>
        <w:rPr>
          <w:rFonts w:eastAsia="仿宋_GB2312" w:hint="eastAsia"/>
          <w:color w:val="000000" w:themeColor="text1"/>
        </w:rPr>
        <w:t>等数据进行统一管理。</w:t>
      </w:r>
    </w:p>
    <w:p w14:paraId="660DE40C" w14:textId="77777777" w:rsidR="00B80F08" w:rsidRDefault="00000000">
      <w:pPr>
        <w:ind w:firstLine="560"/>
        <w:rPr>
          <w:rFonts w:eastAsia="仿宋_GB2312"/>
          <w:color w:val="000000" w:themeColor="text1"/>
        </w:rPr>
      </w:pPr>
      <w:r>
        <w:rPr>
          <w:rFonts w:eastAsia="仿宋_GB2312" w:hint="eastAsia"/>
          <w:color w:val="000000" w:themeColor="text1"/>
        </w:rPr>
        <w:lastRenderedPageBreak/>
        <w:t>系统业务逻辑层提供标准的数据服务接口和</w:t>
      </w:r>
      <w:r>
        <w:rPr>
          <w:rFonts w:eastAsia="仿宋_GB2312" w:hint="eastAsia"/>
          <w:color w:val="000000" w:themeColor="text1"/>
        </w:rPr>
        <w:t>token</w:t>
      </w:r>
      <w:r>
        <w:rPr>
          <w:rFonts w:eastAsia="仿宋_GB2312" w:hint="eastAsia"/>
          <w:color w:val="000000" w:themeColor="text1"/>
        </w:rPr>
        <w:t>权限机制，方便数据的开放共享。接口服务设计采用</w:t>
      </w:r>
      <w:r>
        <w:rPr>
          <w:rFonts w:eastAsia="仿宋_GB2312" w:hint="eastAsia"/>
          <w:color w:val="000000" w:themeColor="text1"/>
        </w:rPr>
        <w:t>RESTful API</w:t>
      </w:r>
      <w:r>
        <w:rPr>
          <w:rFonts w:eastAsia="仿宋_GB2312" w:hint="eastAsia"/>
          <w:color w:val="000000" w:themeColor="text1"/>
        </w:rPr>
        <w:t>设计标准及规范，方便不同的前端设备与后端数据进行通信。</w:t>
      </w:r>
    </w:p>
    <w:p w14:paraId="3DF2921A" w14:textId="77777777" w:rsidR="00B80F08" w:rsidRDefault="00000000">
      <w:pPr>
        <w:ind w:firstLine="560"/>
        <w:rPr>
          <w:rFonts w:ascii="仿宋_GB2312" w:eastAsia="仿宋_GB2312" w:hAnsi="宋体"/>
          <w:color w:val="000000" w:themeColor="text1"/>
          <w:kern w:val="0"/>
          <w:szCs w:val="28"/>
        </w:rPr>
      </w:pPr>
      <w:r>
        <w:rPr>
          <w:rFonts w:eastAsia="仿宋_GB2312"/>
          <w:noProof/>
          <w:color w:val="000000" w:themeColor="text1"/>
        </w:rPr>
        <w:drawing>
          <wp:inline distT="0" distB="0" distL="0" distR="0" wp14:anchorId="717FE885" wp14:editId="53081D1E">
            <wp:extent cx="4705350" cy="2047875"/>
            <wp:effectExtent l="0" t="0" r="0" b="9525"/>
            <wp:docPr id="47" name="图片 47" descr="u=4244180173,1106558222&amp;fm=26&amp;g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u=4244180173,1106558222&amp;fm=26&amp;gp=0"/>
                    <pic:cNvPicPr>
                      <a:picLocks noChangeAspect="1" noChangeArrowheads="1"/>
                    </pic:cNvPicPr>
                  </pic:nvPicPr>
                  <pic:blipFill>
                    <a:blip r:embed="rId10">
                      <a:extLst>
                        <a:ext uri="{28A0092B-C50C-407E-A947-70E740481C1C}">
                          <a14:useLocalDpi xmlns:a14="http://schemas.microsoft.com/office/drawing/2010/main" val="0"/>
                        </a:ext>
                      </a:extLst>
                    </a:blip>
                    <a:srcRect b="14142"/>
                    <a:stretch>
                      <a:fillRect/>
                    </a:stretch>
                  </pic:blipFill>
                  <pic:spPr>
                    <a:xfrm>
                      <a:off x="0" y="0"/>
                      <a:ext cx="4705350" cy="2047875"/>
                    </a:xfrm>
                    <a:prstGeom prst="rect">
                      <a:avLst/>
                    </a:prstGeom>
                    <a:noFill/>
                    <a:ln>
                      <a:noFill/>
                    </a:ln>
                  </pic:spPr>
                </pic:pic>
              </a:graphicData>
            </a:graphic>
          </wp:inline>
        </w:drawing>
      </w:r>
    </w:p>
    <w:p w14:paraId="1DDBBEF2"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65" w:name="_Toc110500798"/>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t>省级数据采集</w:t>
      </w:r>
      <w:bookmarkEnd w:id="65"/>
    </w:p>
    <w:p w14:paraId="1239190B" w14:textId="77777777" w:rsidR="00B80F08" w:rsidRDefault="00000000">
      <w:pPr>
        <w:ind w:firstLine="560"/>
        <w:rPr>
          <w:rFonts w:eastAsia="仿宋_GB2312"/>
          <w:color w:val="000000" w:themeColor="text1"/>
        </w:rPr>
      </w:pPr>
      <w:r>
        <w:rPr>
          <w:rFonts w:eastAsia="仿宋_GB2312" w:hint="eastAsia"/>
          <w:color w:val="000000" w:themeColor="text1"/>
        </w:rPr>
        <w:t>与浙江省厅信息中心业务枢纽对接，根据厅信息中心业务枢纽数据申请模板填写数据请求清单，</w:t>
      </w:r>
      <w:proofErr w:type="gramStart"/>
      <w:r>
        <w:rPr>
          <w:rFonts w:eastAsia="仿宋_GB2312" w:hint="eastAsia"/>
          <w:color w:val="000000" w:themeColor="text1"/>
        </w:rPr>
        <w:t>开通白</w:t>
      </w:r>
      <w:proofErr w:type="gramEnd"/>
      <w:r>
        <w:rPr>
          <w:rFonts w:eastAsia="仿宋_GB2312" w:hint="eastAsia"/>
          <w:color w:val="000000" w:themeColor="text1"/>
        </w:rPr>
        <w:t>名单，接口的形式实时获取数据。</w:t>
      </w:r>
    </w:p>
    <w:p w14:paraId="33826748"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66" w:name="_Toc110500799"/>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t>市本级数据采集</w:t>
      </w:r>
      <w:bookmarkEnd w:id="66"/>
    </w:p>
    <w:p w14:paraId="2CC0F60C" w14:textId="77777777" w:rsidR="00B80F08" w:rsidRDefault="00000000">
      <w:pPr>
        <w:ind w:firstLine="560"/>
        <w:rPr>
          <w:rFonts w:eastAsia="仿宋_GB2312"/>
          <w:color w:val="000000" w:themeColor="text1"/>
        </w:rPr>
      </w:pPr>
      <w:r>
        <w:rPr>
          <w:rFonts w:eastAsia="仿宋_GB2312" w:hint="eastAsia"/>
          <w:color w:val="000000" w:themeColor="text1"/>
        </w:rPr>
        <w:t>通过数据交换平台，</w:t>
      </w:r>
      <w:proofErr w:type="gramStart"/>
      <w:r>
        <w:rPr>
          <w:rFonts w:eastAsia="仿宋_GB2312" w:hint="eastAsia"/>
          <w:color w:val="000000" w:themeColor="text1"/>
        </w:rPr>
        <w:t>采集市</w:t>
      </w:r>
      <w:proofErr w:type="gramEnd"/>
      <w:r>
        <w:rPr>
          <w:rFonts w:eastAsia="仿宋_GB2312" w:hint="eastAsia"/>
          <w:color w:val="000000" w:themeColor="text1"/>
        </w:rPr>
        <w:t>本级所需数据。</w:t>
      </w:r>
    </w:p>
    <w:p w14:paraId="01ABE961"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67" w:name="_Toc110500800"/>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t>区县级数据采集</w:t>
      </w:r>
      <w:bookmarkEnd w:id="67"/>
    </w:p>
    <w:p w14:paraId="3B24D880" w14:textId="77777777" w:rsidR="00B80F08" w:rsidRDefault="00000000">
      <w:pPr>
        <w:ind w:firstLine="560"/>
        <w:rPr>
          <w:rFonts w:eastAsia="仿宋_GB2312"/>
          <w:color w:val="000000" w:themeColor="text1"/>
        </w:rPr>
      </w:pPr>
      <w:r>
        <w:rPr>
          <w:rFonts w:eastAsia="仿宋_GB2312" w:hint="eastAsia"/>
          <w:color w:val="000000" w:themeColor="text1"/>
        </w:rPr>
        <w:t>通过数据交换平台，采集区县级数据。</w:t>
      </w:r>
    </w:p>
    <w:p w14:paraId="0F926B11"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68" w:name="_Toc110500801"/>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t>外部门数据采集</w:t>
      </w:r>
      <w:bookmarkEnd w:id="68"/>
    </w:p>
    <w:p w14:paraId="7F221701" w14:textId="77777777" w:rsidR="00B80F08" w:rsidRDefault="00000000">
      <w:pPr>
        <w:ind w:firstLine="560"/>
        <w:rPr>
          <w:rFonts w:eastAsia="仿宋_GB2312"/>
          <w:color w:val="000000" w:themeColor="text1"/>
        </w:rPr>
      </w:pPr>
      <w:r>
        <w:rPr>
          <w:rFonts w:eastAsia="仿宋_GB2312" w:hint="eastAsia"/>
          <w:color w:val="000000" w:themeColor="text1"/>
        </w:rPr>
        <w:t>外部门数据，通过大数据局共享数据接口采集数据</w:t>
      </w:r>
    </w:p>
    <w:p w14:paraId="59D98B88" w14:textId="77777777" w:rsidR="00B80F08" w:rsidRDefault="00000000">
      <w:pPr>
        <w:pStyle w:val="22"/>
        <w:ind w:left="-484" w:firstLine="198"/>
        <w:rPr>
          <w:rFonts w:ascii="仿宋" w:hAnsi="仿宋"/>
          <w:color w:val="000000" w:themeColor="text1"/>
          <w:sz w:val="30"/>
        </w:rPr>
      </w:pPr>
      <w:bookmarkStart w:id="69" w:name="_Toc110500802"/>
      <w:r>
        <w:rPr>
          <w:rFonts w:ascii="仿宋" w:hAnsi="仿宋" w:hint="eastAsia"/>
          <w:color w:val="000000" w:themeColor="text1"/>
        </w:rPr>
        <w:lastRenderedPageBreak/>
        <w:t>标准规范体系</w:t>
      </w:r>
      <w:bookmarkEnd w:id="20"/>
      <w:bookmarkEnd w:id="21"/>
      <w:bookmarkEnd w:id="22"/>
      <w:r>
        <w:rPr>
          <w:rFonts w:ascii="仿宋" w:hAnsi="仿宋" w:hint="eastAsia"/>
          <w:color w:val="000000" w:themeColor="text1"/>
        </w:rPr>
        <w:t>建设</w:t>
      </w:r>
      <w:bookmarkEnd w:id="23"/>
      <w:bookmarkEnd w:id="24"/>
      <w:bookmarkEnd w:id="25"/>
      <w:bookmarkEnd w:id="69"/>
    </w:p>
    <w:p w14:paraId="09CAB827" w14:textId="77777777" w:rsidR="00B80F08" w:rsidRDefault="00000000">
      <w:pPr>
        <w:ind w:firstLine="560"/>
        <w:rPr>
          <w:rFonts w:eastAsia="仿宋_GB2312"/>
          <w:color w:val="000000" w:themeColor="text1"/>
        </w:rPr>
      </w:pPr>
      <w:r>
        <w:rPr>
          <w:rFonts w:eastAsia="仿宋_GB2312" w:hint="eastAsia"/>
          <w:color w:val="000000" w:themeColor="text1"/>
        </w:rPr>
        <w:t>数字交通综合执法与服务应用项目的建设以国家和省级有关规范性文件为管理规范标准依据，保证系统整体的协调性和兼容性，发挥系统的整合和集成效应。整个系统将通过管理规范标准和信息安全标准，保证整个系统的正常、高效、安全的运行。</w:t>
      </w:r>
    </w:p>
    <w:p w14:paraId="4107582E" w14:textId="77777777" w:rsidR="00B80F08" w:rsidRDefault="00000000">
      <w:pPr>
        <w:ind w:firstLine="560"/>
        <w:rPr>
          <w:rFonts w:eastAsia="仿宋_GB2312"/>
          <w:color w:val="000000" w:themeColor="text1"/>
        </w:rPr>
      </w:pPr>
      <w:r>
        <w:rPr>
          <w:rFonts w:eastAsia="仿宋_GB2312" w:hint="eastAsia"/>
          <w:color w:val="000000" w:themeColor="text1"/>
        </w:rPr>
        <w:t>本项目涉及市交通运输局及区县各交通运输部门，跨单位的业务领域多，将它们有机组织、有效进行存储、管理、串联和共享，是一件十分重要的工作，在参考和引用现有国家、省、行业标准规范的基础上，结合本项目建设的实际需求，制定标准规范和管理制度，为项目建设提供安全可靠的体制保障。主要制定内容包括核心数据标准、数据更新机制和要求、数据对接接口标准、数据共享交换规范、系统运行管理办法和跨部门工作指南等。</w:t>
      </w:r>
    </w:p>
    <w:p w14:paraId="51CEB666" w14:textId="77777777" w:rsidR="00B80F08" w:rsidRDefault="00000000">
      <w:pPr>
        <w:ind w:firstLine="560"/>
        <w:rPr>
          <w:rFonts w:eastAsia="仿宋_GB2312"/>
          <w:color w:val="000000" w:themeColor="text1"/>
        </w:rPr>
      </w:pPr>
      <w:r>
        <w:rPr>
          <w:rFonts w:eastAsia="仿宋_GB2312" w:hint="eastAsia"/>
          <w:color w:val="000000" w:themeColor="text1"/>
        </w:rPr>
        <w:t>智慧交通标准规范体系包括系统硬软件管理规定、规章和相应的技术标准、规范等内容，是温州市交通局信息系统主要应用、重点资源建设以及网络平台等任务顺利实施的重要保障，是智慧交通建设稳定、快速、可持续发展的重要前提。必须适时制订我局的信息硬软件管理规定等规章和相应的技术规范，保证智慧交通建设的权威性、严肃性和规范性。保护软件知识产权。加大对规章规范执行情况的检查力度，强化对我市智慧交通发展监督管理。保证我市智慧交通建设的依法有序健康发展。</w:t>
      </w:r>
    </w:p>
    <w:p w14:paraId="02385128" w14:textId="77777777" w:rsidR="00B80F08" w:rsidRDefault="00000000">
      <w:pPr>
        <w:ind w:firstLine="560"/>
        <w:rPr>
          <w:rFonts w:eastAsia="仿宋_GB2312"/>
          <w:color w:val="000000" w:themeColor="text1"/>
        </w:rPr>
      </w:pPr>
      <w:r>
        <w:rPr>
          <w:rFonts w:eastAsia="仿宋_GB2312" w:hint="eastAsia"/>
          <w:color w:val="000000" w:themeColor="text1"/>
        </w:rPr>
        <w:t>完善交通运输数据标准和规范和数据共享交换标准规范。在已有标准规范的基础上，根据本项目的需要，完善温州交通数据结构规范体系，制定与各业务系统进行数据交换的交换规则，形成完整的温州</w:t>
      </w:r>
      <w:r>
        <w:rPr>
          <w:rFonts w:eastAsia="仿宋_GB2312" w:hint="eastAsia"/>
          <w:color w:val="000000" w:themeColor="text1"/>
        </w:rPr>
        <w:lastRenderedPageBreak/>
        <w:t>交通数据共享交换规范体系。在已有的数据中心的基础上，根据本项目的需求，通过已有的共享交换平台，补充采集各类数据。</w:t>
      </w:r>
    </w:p>
    <w:p w14:paraId="458E26CD" w14:textId="77777777" w:rsidR="00B80F08" w:rsidRDefault="00000000">
      <w:pPr>
        <w:pStyle w:val="afffffff3"/>
        <w:ind w:firstLine="280"/>
        <w:rPr>
          <w:rFonts w:eastAsia="仿宋_GB2312"/>
          <w:color w:val="000000" w:themeColor="text1"/>
        </w:rPr>
      </w:pPr>
      <w:r>
        <w:rPr>
          <w:rFonts w:eastAsia="仿宋_GB2312" w:hint="eastAsia"/>
          <w:color w:val="000000" w:themeColor="text1"/>
        </w:rPr>
        <w:t>数字交通综合执法应用项目采用多层架构，根据软硬件属性对系统内涉及到的各个元素进行抽象分类，按照数据元素从分散到集中的原则，系统总体逻辑架构分为“四横四纵”体系。</w:t>
      </w:r>
    </w:p>
    <w:p w14:paraId="797353F3" w14:textId="77777777" w:rsidR="00B80F08" w:rsidRDefault="00000000">
      <w:pPr>
        <w:pStyle w:val="afffffff3"/>
        <w:ind w:firstLine="280"/>
        <w:rPr>
          <w:rFonts w:eastAsia="仿宋_GB2312"/>
          <w:color w:val="000000" w:themeColor="text1"/>
        </w:rPr>
      </w:pPr>
      <w:r>
        <w:rPr>
          <w:rFonts w:eastAsia="仿宋_GB2312" w:hint="eastAsia"/>
          <w:color w:val="000000" w:themeColor="text1"/>
        </w:rPr>
        <w:t>“四纵”从左至右分为：标准规范体系、组织保障体系、政策制度体系、安全保障体系。</w:t>
      </w:r>
    </w:p>
    <w:p w14:paraId="58687B13" w14:textId="77777777" w:rsidR="00B80F08" w:rsidRDefault="00000000">
      <w:pPr>
        <w:pStyle w:val="afffffff3"/>
        <w:ind w:firstLine="280"/>
        <w:rPr>
          <w:rFonts w:eastAsia="仿宋_GB2312"/>
          <w:color w:val="000000" w:themeColor="text1"/>
        </w:rPr>
      </w:pPr>
      <w:r>
        <w:rPr>
          <w:rFonts w:eastAsia="仿宋_GB2312" w:hint="eastAsia"/>
          <w:color w:val="000000" w:themeColor="text1"/>
        </w:rPr>
        <w:t>“四横”从下而上分为：基础设施体系、数据资源体系、应用支撑体系、业务应用体系。</w:t>
      </w:r>
    </w:p>
    <w:p w14:paraId="3B467406"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70" w:name="_Toc31038"/>
      <w:bookmarkStart w:id="71" w:name="_Toc17"/>
      <w:bookmarkStart w:id="72" w:name="_Toc110500803"/>
      <w:bookmarkStart w:id="73" w:name="_Toc7520"/>
      <w:bookmarkStart w:id="74" w:name="_Toc11853"/>
      <w:bookmarkStart w:id="75" w:name="_Toc7743"/>
      <w:bookmarkStart w:id="76" w:name="_Toc28093"/>
      <w:bookmarkStart w:id="77" w:name="_Toc15788"/>
      <w:bookmarkStart w:id="78" w:name="_Toc28341"/>
      <w:bookmarkStart w:id="79" w:name="_Toc8837"/>
      <w:bookmarkStart w:id="80" w:name="_Toc369"/>
      <w:bookmarkStart w:id="81" w:name="_Toc2563"/>
      <w:bookmarkStart w:id="82" w:name="_Toc11882"/>
      <w:bookmarkStart w:id="83" w:name="_Toc100824101"/>
      <w:bookmarkStart w:id="84" w:name="_Toc3788"/>
      <w:bookmarkStart w:id="85" w:name="_Toc19506"/>
      <w:bookmarkStart w:id="86" w:name="_Toc2338"/>
      <w:bookmarkStart w:id="87" w:name="_Toc28508"/>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t>各级部门数据接入</w:t>
      </w:r>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p>
    <w:p w14:paraId="18DDE824" w14:textId="77777777" w:rsidR="00B80F08" w:rsidRDefault="00000000">
      <w:pPr>
        <w:pStyle w:val="afffffff3"/>
        <w:ind w:firstLine="280"/>
        <w:rPr>
          <w:rFonts w:eastAsia="仿宋_GB2312"/>
          <w:color w:val="000000" w:themeColor="text1"/>
        </w:rPr>
      </w:pPr>
      <w:r>
        <w:rPr>
          <w:rFonts w:eastAsia="仿宋_GB2312" w:hint="eastAsia"/>
          <w:color w:val="000000" w:themeColor="text1"/>
        </w:rPr>
        <w:t>通过数据对接方式，实现各类交通基础设施数据、动态营运数据资源整合，实现各类交通业务数据的采集、传输、清洗和入库，满足交通行业内部信息的共享与交换。</w:t>
      </w:r>
    </w:p>
    <w:p w14:paraId="141F7E61" w14:textId="77777777" w:rsidR="00B80F08" w:rsidRDefault="00000000">
      <w:pPr>
        <w:pStyle w:val="41"/>
        <w:rPr>
          <w:color w:val="000000" w:themeColor="text1"/>
        </w:rPr>
      </w:pPr>
      <w:bookmarkStart w:id="88" w:name="_Toc24845"/>
      <w:bookmarkStart w:id="89" w:name="_Toc12983"/>
      <w:bookmarkStart w:id="90" w:name="_Toc11302"/>
      <w:bookmarkStart w:id="91" w:name="_Toc31114"/>
      <w:bookmarkStart w:id="92" w:name="_Toc3123"/>
      <w:bookmarkStart w:id="93" w:name="_Toc31110"/>
      <w:bookmarkStart w:id="94" w:name="_Toc9603"/>
      <w:bookmarkStart w:id="95" w:name="_Toc28863"/>
      <w:bookmarkStart w:id="96" w:name="_Toc8388"/>
      <w:bookmarkStart w:id="97" w:name="_Toc13912"/>
      <w:bookmarkStart w:id="98" w:name="_Toc14217"/>
      <w:bookmarkStart w:id="99" w:name="_Toc4858"/>
      <w:bookmarkStart w:id="100" w:name="_Toc9613"/>
      <w:bookmarkStart w:id="101" w:name="_Toc2066"/>
      <w:bookmarkStart w:id="102" w:name="_Toc3666"/>
      <w:r>
        <w:rPr>
          <w:rFonts w:hint="eastAsia"/>
          <w:color w:val="000000" w:themeColor="text1"/>
        </w:rPr>
        <w:t>各交通相关企业数据接入</w:t>
      </w:r>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p>
    <w:p w14:paraId="174005CA" w14:textId="77777777" w:rsidR="00B80F08" w:rsidRDefault="00000000">
      <w:pPr>
        <w:pStyle w:val="afffffff3"/>
        <w:ind w:firstLine="280"/>
        <w:rPr>
          <w:rFonts w:eastAsia="仿宋_GB2312"/>
          <w:color w:val="000000" w:themeColor="text1"/>
        </w:rPr>
      </w:pPr>
      <w:r>
        <w:rPr>
          <w:rFonts w:eastAsia="仿宋_GB2312" w:hint="eastAsia"/>
          <w:color w:val="000000" w:themeColor="text1"/>
        </w:rPr>
        <w:t>通过数据对接方式，实现对机场、货运等交通企业数据采集，包括车辆位置数据、车辆轨迹数据、车辆信息、驾驶员信息、票务信息等。并通过多维模型进行交通企业数据的在线情况监测及预测分析。</w:t>
      </w:r>
    </w:p>
    <w:p w14:paraId="0E2AD2DA" w14:textId="77777777" w:rsidR="00B80F08" w:rsidRDefault="00000000">
      <w:pPr>
        <w:pStyle w:val="41"/>
        <w:rPr>
          <w:color w:val="000000" w:themeColor="text1"/>
        </w:rPr>
      </w:pPr>
      <w:bookmarkStart w:id="103" w:name="_Toc1355"/>
      <w:bookmarkStart w:id="104" w:name="_Toc5538"/>
      <w:bookmarkStart w:id="105" w:name="_Toc25349"/>
      <w:bookmarkStart w:id="106" w:name="_Toc7574"/>
      <w:bookmarkStart w:id="107" w:name="_Toc18967"/>
      <w:bookmarkStart w:id="108" w:name="_Toc11690"/>
      <w:bookmarkStart w:id="109" w:name="_Toc5493"/>
      <w:bookmarkStart w:id="110" w:name="_Toc8827"/>
      <w:bookmarkStart w:id="111" w:name="_Toc8243"/>
      <w:bookmarkStart w:id="112" w:name="_Toc20877"/>
      <w:bookmarkStart w:id="113" w:name="_Toc29362"/>
      <w:bookmarkStart w:id="114" w:name="_Toc32342"/>
      <w:bookmarkStart w:id="115" w:name="_Toc31837"/>
      <w:bookmarkStart w:id="116" w:name="_Toc7325"/>
      <w:bookmarkStart w:id="117" w:name="_Toc28449"/>
      <w:bookmarkStart w:id="118" w:name="_Toc30046"/>
      <w:r>
        <w:rPr>
          <w:rFonts w:hint="eastAsia"/>
          <w:color w:val="000000" w:themeColor="text1"/>
        </w:rPr>
        <w:t>地图数据采集</w:t>
      </w:r>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p>
    <w:p w14:paraId="1BE7BF14" w14:textId="77777777" w:rsidR="00B80F08" w:rsidRDefault="00000000">
      <w:pPr>
        <w:pStyle w:val="afffffff3"/>
        <w:ind w:firstLine="280"/>
        <w:rPr>
          <w:rFonts w:eastAsia="仿宋_GB2312"/>
          <w:color w:val="000000" w:themeColor="text1"/>
        </w:rPr>
      </w:pPr>
      <w:r>
        <w:rPr>
          <w:rFonts w:eastAsia="仿宋_GB2312" w:hint="eastAsia"/>
          <w:color w:val="000000" w:themeColor="text1"/>
        </w:rPr>
        <w:t>通过对地图数据采集，并通过多维交叉模型进行客流在线情况监测及预测分析。</w:t>
      </w:r>
    </w:p>
    <w:p w14:paraId="249A197D" w14:textId="77777777" w:rsidR="00B80F08" w:rsidRDefault="00000000">
      <w:pPr>
        <w:pStyle w:val="afffffff3"/>
        <w:ind w:firstLine="280"/>
        <w:rPr>
          <w:rFonts w:eastAsia="仿宋_GB2312"/>
          <w:color w:val="000000" w:themeColor="text1"/>
        </w:rPr>
      </w:pPr>
      <w:r>
        <w:rPr>
          <w:rFonts w:eastAsia="仿宋_GB2312" w:hint="eastAsia"/>
          <w:color w:val="000000" w:themeColor="text1"/>
        </w:rPr>
        <w:t>地图开放平台提供</w:t>
      </w:r>
      <w:r>
        <w:rPr>
          <w:rFonts w:eastAsia="仿宋_GB2312" w:hint="eastAsia"/>
          <w:color w:val="000000" w:themeColor="text1"/>
        </w:rPr>
        <w:t>2D</w:t>
      </w:r>
      <w:r>
        <w:rPr>
          <w:rFonts w:eastAsia="仿宋_GB2312" w:hint="eastAsia"/>
          <w:color w:val="000000" w:themeColor="text1"/>
        </w:rPr>
        <w:t>、</w:t>
      </w:r>
      <w:r>
        <w:rPr>
          <w:rFonts w:eastAsia="仿宋_GB2312" w:hint="eastAsia"/>
          <w:color w:val="000000" w:themeColor="text1"/>
        </w:rPr>
        <w:t>3D</w:t>
      </w:r>
      <w:r>
        <w:rPr>
          <w:rFonts w:eastAsia="仿宋_GB2312" w:hint="eastAsia"/>
          <w:color w:val="000000" w:themeColor="text1"/>
        </w:rPr>
        <w:t>、卫星多种地图形式供开发者选择，无</w:t>
      </w:r>
      <w:r>
        <w:rPr>
          <w:rFonts w:eastAsia="仿宋_GB2312" w:hint="eastAsia"/>
          <w:color w:val="000000" w:themeColor="text1"/>
        </w:rPr>
        <w:lastRenderedPageBreak/>
        <w:t>论基于哪种平台，都可以通过开放平台提供的</w:t>
      </w:r>
      <w:r>
        <w:rPr>
          <w:rFonts w:eastAsia="仿宋_GB2312" w:hint="eastAsia"/>
          <w:color w:val="000000" w:themeColor="text1"/>
        </w:rPr>
        <w:t>API</w:t>
      </w:r>
      <w:r>
        <w:rPr>
          <w:rFonts w:eastAsia="仿宋_GB2312" w:hint="eastAsia"/>
          <w:color w:val="000000" w:themeColor="text1"/>
        </w:rPr>
        <w:t>和</w:t>
      </w:r>
      <w:r>
        <w:rPr>
          <w:rFonts w:eastAsia="仿宋_GB2312" w:hint="eastAsia"/>
          <w:color w:val="000000" w:themeColor="text1"/>
        </w:rPr>
        <w:t>SDK</w:t>
      </w:r>
      <w:r>
        <w:rPr>
          <w:rFonts w:eastAsia="仿宋_GB2312" w:hint="eastAsia"/>
          <w:color w:val="000000" w:themeColor="text1"/>
        </w:rPr>
        <w:t>轻松地完成地图的构建工作。同时还提供强大的地图再开发能力，全面的地图数据支持，离线在线两种使用方式，多种地图交互模式，满足各个场景下对地图的需求。</w:t>
      </w:r>
    </w:p>
    <w:p w14:paraId="46D0A53B" w14:textId="77777777" w:rsidR="00B80F08" w:rsidRDefault="00000000">
      <w:pPr>
        <w:pStyle w:val="afffffff3"/>
        <w:ind w:firstLine="280"/>
        <w:rPr>
          <w:rFonts w:eastAsia="仿宋_GB2312"/>
          <w:color w:val="000000" w:themeColor="text1"/>
        </w:rPr>
      </w:pPr>
      <w:r>
        <w:rPr>
          <w:rFonts w:eastAsia="仿宋_GB2312" w:hint="eastAsia"/>
          <w:color w:val="000000" w:themeColor="text1"/>
        </w:rPr>
        <w:t>地图基础图层：实现行政区地图、城市地图、道路地图、</w:t>
      </w:r>
      <w:proofErr w:type="gramStart"/>
      <w:r>
        <w:rPr>
          <w:rFonts w:eastAsia="仿宋_GB2312" w:hint="eastAsia"/>
          <w:color w:val="000000" w:themeColor="text1"/>
        </w:rPr>
        <w:t>楼块图层</w:t>
      </w:r>
      <w:proofErr w:type="gramEnd"/>
      <w:r>
        <w:rPr>
          <w:rFonts w:eastAsia="仿宋_GB2312" w:hint="eastAsia"/>
          <w:color w:val="000000" w:themeColor="text1"/>
        </w:rPr>
        <w:t>等的调用。</w:t>
      </w:r>
    </w:p>
    <w:p w14:paraId="4D5F9396" w14:textId="77777777" w:rsidR="00B80F08" w:rsidRDefault="00000000">
      <w:pPr>
        <w:pStyle w:val="afffffff3"/>
        <w:ind w:firstLine="280"/>
        <w:rPr>
          <w:rFonts w:ascii="仿宋" w:eastAsia="仿宋_GB2312" w:hAnsi="仿宋" w:cs="仿宋_GB2312"/>
          <w:color w:val="000000" w:themeColor="text1"/>
          <w:szCs w:val="28"/>
        </w:rPr>
      </w:pPr>
      <w:r>
        <w:rPr>
          <w:rFonts w:eastAsia="仿宋_GB2312" w:hint="eastAsia"/>
          <w:color w:val="000000" w:themeColor="text1"/>
        </w:rPr>
        <w:t>实时交通图层：实时交通图</w:t>
      </w:r>
      <w:proofErr w:type="gramStart"/>
      <w:r>
        <w:rPr>
          <w:rFonts w:eastAsia="仿宋_GB2312" w:hint="eastAsia"/>
          <w:color w:val="000000" w:themeColor="text1"/>
        </w:rPr>
        <w:t>层用于</w:t>
      </w:r>
      <w:proofErr w:type="gramEnd"/>
      <w:r>
        <w:rPr>
          <w:rFonts w:eastAsia="仿宋_GB2312" w:hint="eastAsia"/>
          <w:color w:val="000000" w:themeColor="text1"/>
        </w:rPr>
        <w:t>展示当前时刻的道路交通状况，不同的颜色代表不同的拥堵程度，暗红色代表极度拥堵，绿色代表通畅，灰色代表路况不明。</w:t>
      </w:r>
    </w:p>
    <w:p w14:paraId="66ADC273"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119" w:name="_Toc110500804"/>
      <w:bookmarkStart w:id="120" w:name="_Toc372533671"/>
      <w:bookmarkStart w:id="121" w:name="_Toc100824102"/>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t>数据共享交换规范</w:t>
      </w:r>
      <w:bookmarkEnd w:id="119"/>
      <w:bookmarkEnd w:id="120"/>
      <w:bookmarkEnd w:id="121"/>
    </w:p>
    <w:p w14:paraId="33099144" w14:textId="77777777" w:rsidR="00B80F08" w:rsidRDefault="00000000">
      <w:pPr>
        <w:pStyle w:val="afffffff3"/>
        <w:ind w:firstLine="280"/>
        <w:rPr>
          <w:rFonts w:eastAsia="仿宋_GB2312"/>
          <w:color w:val="000000" w:themeColor="text1"/>
        </w:rPr>
      </w:pPr>
      <w:r>
        <w:rPr>
          <w:rFonts w:eastAsia="仿宋_GB2312" w:hint="eastAsia"/>
          <w:color w:val="000000" w:themeColor="text1"/>
        </w:rPr>
        <w:t>数据共享交换服务接口统一通过</w:t>
      </w:r>
      <w:r>
        <w:rPr>
          <w:rFonts w:eastAsia="仿宋_GB2312" w:hint="eastAsia"/>
          <w:color w:val="000000" w:themeColor="text1"/>
        </w:rPr>
        <w:t>REST API</w:t>
      </w:r>
      <w:r>
        <w:rPr>
          <w:rFonts w:eastAsia="仿宋_GB2312" w:hint="eastAsia"/>
          <w:color w:val="000000" w:themeColor="text1"/>
        </w:rPr>
        <w:t>方式发布数据，并且满足如下规范：</w:t>
      </w:r>
    </w:p>
    <w:p w14:paraId="1116AF3A" w14:textId="77777777" w:rsidR="00B80F08" w:rsidRDefault="00000000">
      <w:pPr>
        <w:pStyle w:val="afffffff3"/>
        <w:ind w:firstLine="280"/>
        <w:rPr>
          <w:rFonts w:eastAsia="仿宋_GB2312"/>
          <w:color w:val="000000" w:themeColor="text1"/>
        </w:rPr>
      </w:pPr>
      <w:r>
        <w:rPr>
          <w:rFonts w:eastAsia="仿宋_GB2312" w:hint="eastAsia"/>
          <w:color w:val="000000" w:themeColor="text1"/>
        </w:rPr>
        <w:t>1</w:t>
      </w:r>
      <w:r>
        <w:rPr>
          <w:rFonts w:eastAsia="仿宋_GB2312" w:hint="eastAsia"/>
          <w:color w:val="000000" w:themeColor="text1"/>
        </w:rPr>
        <w:t>）数据平台为每个数据共享服务分配固定的服务代码，第三</w:t>
      </w:r>
      <w:proofErr w:type="gramStart"/>
      <w:r>
        <w:rPr>
          <w:rFonts w:eastAsia="仿宋_GB2312" w:hint="eastAsia"/>
          <w:color w:val="000000" w:themeColor="text1"/>
        </w:rPr>
        <w:t>方应用</w:t>
      </w:r>
      <w:proofErr w:type="gramEnd"/>
      <w:r>
        <w:rPr>
          <w:rFonts w:eastAsia="仿宋_GB2312" w:hint="eastAsia"/>
          <w:color w:val="000000" w:themeColor="text1"/>
        </w:rPr>
        <w:t>必须提供服务代码才能访问各类数据共享服务。</w:t>
      </w:r>
    </w:p>
    <w:p w14:paraId="2E4D0F86" w14:textId="77777777" w:rsidR="00B80F08" w:rsidRDefault="00000000">
      <w:pPr>
        <w:pStyle w:val="afffffff3"/>
        <w:ind w:firstLine="280"/>
        <w:rPr>
          <w:rFonts w:eastAsia="仿宋_GB2312"/>
          <w:color w:val="000000" w:themeColor="text1"/>
        </w:rPr>
      </w:pPr>
      <w:r>
        <w:rPr>
          <w:rFonts w:eastAsia="仿宋_GB2312" w:hint="eastAsia"/>
          <w:color w:val="000000" w:themeColor="text1"/>
        </w:rPr>
        <w:t>2</w:t>
      </w:r>
      <w:r>
        <w:rPr>
          <w:rFonts w:eastAsia="仿宋_GB2312" w:hint="eastAsia"/>
          <w:color w:val="000000" w:themeColor="text1"/>
        </w:rPr>
        <w:t>）接口的返回是一个</w:t>
      </w:r>
      <w:r>
        <w:rPr>
          <w:rFonts w:eastAsia="仿宋_GB2312" w:hint="eastAsia"/>
          <w:color w:val="000000" w:themeColor="text1"/>
        </w:rPr>
        <w:t>result</w:t>
      </w:r>
      <w:r>
        <w:rPr>
          <w:rFonts w:eastAsia="仿宋_GB2312" w:hint="eastAsia"/>
          <w:color w:val="000000" w:themeColor="text1"/>
        </w:rPr>
        <w:t>结构，具体的返回值打包在</w:t>
      </w:r>
      <w:r>
        <w:rPr>
          <w:rFonts w:eastAsia="仿宋_GB2312" w:hint="eastAsia"/>
          <w:color w:val="000000" w:themeColor="text1"/>
        </w:rPr>
        <w:t>result</w:t>
      </w:r>
      <w:r>
        <w:rPr>
          <w:rFonts w:eastAsia="仿宋_GB2312" w:hint="eastAsia"/>
          <w:color w:val="000000" w:themeColor="text1"/>
        </w:rPr>
        <w:t>结构中。</w:t>
      </w:r>
    </w:p>
    <w:p w14:paraId="5D595E25" w14:textId="77777777" w:rsidR="00B80F08" w:rsidRDefault="00000000">
      <w:pPr>
        <w:pStyle w:val="afffffff3"/>
        <w:ind w:firstLine="280"/>
        <w:rPr>
          <w:rFonts w:ascii="仿宋" w:eastAsia="仿宋_GB2312" w:hAnsi="仿宋" w:cs="仿宋_GB2312"/>
          <w:color w:val="000000" w:themeColor="text1"/>
          <w:szCs w:val="28"/>
        </w:rPr>
      </w:pPr>
      <w:r>
        <w:rPr>
          <w:rFonts w:eastAsia="仿宋_GB2312" w:hint="eastAsia"/>
          <w:color w:val="000000" w:themeColor="text1"/>
        </w:rPr>
        <w:t>3</w:t>
      </w:r>
      <w:r>
        <w:rPr>
          <w:rFonts w:eastAsia="仿宋_GB2312" w:hint="eastAsia"/>
          <w:color w:val="000000" w:themeColor="text1"/>
        </w:rPr>
        <w:t>）返回的结果，如果是数据集合，通过统一的云数据库结构来实现；如果是单条数据，通过统一的</w:t>
      </w:r>
      <w:r>
        <w:rPr>
          <w:rFonts w:eastAsia="仿宋_GB2312" w:hint="eastAsia"/>
          <w:color w:val="000000" w:themeColor="text1"/>
        </w:rPr>
        <w:t>Record</w:t>
      </w:r>
      <w:r>
        <w:rPr>
          <w:rFonts w:eastAsia="仿宋_GB2312" w:hint="eastAsia"/>
          <w:color w:val="000000" w:themeColor="text1"/>
        </w:rPr>
        <w:t>结构来实现。采用</w:t>
      </w:r>
      <w:r>
        <w:rPr>
          <w:rFonts w:eastAsia="仿宋_GB2312" w:hint="eastAsia"/>
          <w:color w:val="000000" w:themeColor="text1"/>
        </w:rPr>
        <w:t>JSON</w:t>
      </w:r>
      <w:r>
        <w:rPr>
          <w:rFonts w:eastAsia="仿宋_GB2312" w:hint="eastAsia"/>
          <w:color w:val="000000" w:themeColor="text1"/>
        </w:rPr>
        <w:t>的方式，传输过程中应包含消息头和消息主体两部分。在接口协议中包含接口的版本信息及用户密钥信息，通过协议版本及密钥信息</w:t>
      </w:r>
      <w:proofErr w:type="gramStart"/>
      <w:r>
        <w:rPr>
          <w:rFonts w:eastAsia="仿宋_GB2312" w:hint="eastAsia"/>
          <w:color w:val="000000" w:themeColor="text1"/>
        </w:rPr>
        <w:t>越苏服务</w:t>
      </w:r>
      <w:proofErr w:type="gramEnd"/>
      <w:r>
        <w:rPr>
          <w:rFonts w:eastAsia="仿宋_GB2312" w:hint="eastAsia"/>
          <w:color w:val="000000" w:themeColor="text1"/>
        </w:rPr>
        <w:t>功能规范，支持平台与平台间接口的迭代升级与扩展，保证系统具</w:t>
      </w:r>
      <w:r>
        <w:rPr>
          <w:rFonts w:eastAsia="仿宋_GB2312" w:hint="eastAsia"/>
          <w:color w:val="000000" w:themeColor="text1"/>
        </w:rPr>
        <w:lastRenderedPageBreak/>
        <w:t>备灵活的扩展和持续演进的能力。</w:t>
      </w:r>
    </w:p>
    <w:p w14:paraId="487DA2CF" w14:textId="77777777" w:rsidR="00B80F08" w:rsidRDefault="00B80F08">
      <w:pPr>
        <w:ind w:firstLine="560"/>
        <w:rPr>
          <w:rFonts w:eastAsia="仿宋_GB2312"/>
          <w:color w:val="000000" w:themeColor="text1"/>
        </w:rPr>
      </w:pPr>
    </w:p>
    <w:p w14:paraId="16DBB239" w14:textId="77777777" w:rsidR="00B80F08" w:rsidRDefault="00000000">
      <w:pPr>
        <w:pStyle w:val="22"/>
        <w:ind w:left="-484" w:firstLine="198"/>
        <w:rPr>
          <w:rFonts w:ascii="仿宋" w:hAnsi="仿宋"/>
          <w:color w:val="000000" w:themeColor="text1"/>
        </w:rPr>
      </w:pPr>
      <w:bookmarkStart w:id="122" w:name="_Toc110500805"/>
      <w:bookmarkStart w:id="123" w:name="_Toc82676510"/>
      <w:bookmarkStart w:id="124" w:name="_Toc96520928"/>
      <w:bookmarkStart w:id="125" w:name="_Toc81762586"/>
      <w:bookmarkStart w:id="126" w:name="_Toc71640913"/>
      <w:bookmarkStart w:id="127" w:name="_Toc18804"/>
      <w:bookmarkStart w:id="128" w:name="_Toc1318851284"/>
      <w:r>
        <w:rPr>
          <w:rFonts w:ascii="仿宋" w:hAnsi="仿宋" w:hint="eastAsia"/>
          <w:color w:val="000000" w:themeColor="text1"/>
        </w:rPr>
        <w:t>基础设施体系建设内容</w:t>
      </w:r>
      <w:bookmarkEnd w:id="122"/>
    </w:p>
    <w:p w14:paraId="0550F214" w14:textId="77777777" w:rsidR="00B80F08" w:rsidRDefault="00000000">
      <w:pPr>
        <w:ind w:firstLine="560"/>
        <w:rPr>
          <w:rFonts w:eastAsia="仿宋_GB2312"/>
          <w:color w:val="000000" w:themeColor="text1"/>
        </w:rPr>
      </w:pPr>
      <w:r>
        <w:rPr>
          <w:rFonts w:eastAsia="仿宋_GB2312" w:hint="eastAsia"/>
          <w:color w:val="000000" w:themeColor="text1"/>
        </w:rPr>
        <w:t>项目不涉及基础设施建设，系统部署所需的硬件设施、网络设备、服务器等基础设施将统一依托市政务云平台（已部署）。</w:t>
      </w:r>
    </w:p>
    <w:p w14:paraId="0D6393AE"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129" w:name="_Toc110500806"/>
      <w:bookmarkEnd w:id="26"/>
      <w:bookmarkEnd w:id="123"/>
      <w:bookmarkEnd w:id="124"/>
      <w:bookmarkEnd w:id="125"/>
      <w:bookmarkEnd w:id="126"/>
      <w:bookmarkEnd w:id="127"/>
      <w:bookmarkEnd w:id="128"/>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t>交通执法数字化监管</w:t>
      </w:r>
      <w:bookmarkEnd w:id="129"/>
    </w:p>
    <w:p w14:paraId="40252658" w14:textId="77777777" w:rsidR="00B80F08" w:rsidRDefault="00000000">
      <w:pPr>
        <w:ind w:firstLine="560"/>
        <w:rPr>
          <w:rFonts w:eastAsia="仿宋_GB2312"/>
          <w:color w:val="000000" w:themeColor="text1"/>
        </w:rPr>
      </w:pPr>
      <w:r>
        <w:rPr>
          <w:rFonts w:eastAsia="仿宋_GB2312"/>
          <w:color w:val="000000" w:themeColor="text1"/>
        </w:rPr>
        <w:t>交通执法数字化监管需要独立占用视频监控作为监管应用前端视频采集服务，需要独立监控</w:t>
      </w:r>
      <w:proofErr w:type="gramStart"/>
      <w:r>
        <w:rPr>
          <w:rFonts w:eastAsia="仿宋_GB2312"/>
          <w:color w:val="000000" w:themeColor="text1"/>
        </w:rPr>
        <w:t>为危货市场</w:t>
      </w:r>
      <w:proofErr w:type="gramEnd"/>
      <w:r>
        <w:rPr>
          <w:rFonts w:eastAsia="仿宋_GB2312"/>
          <w:color w:val="000000" w:themeColor="text1"/>
        </w:rPr>
        <w:t>监管和站外组</w:t>
      </w:r>
      <w:proofErr w:type="gramStart"/>
      <w:r>
        <w:rPr>
          <w:rFonts w:eastAsia="仿宋_GB2312"/>
          <w:color w:val="000000" w:themeColor="text1"/>
        </w:rPr>
        <w:t>客治理</w:t>
      </w:r>
      <w:proofErr w:type="gramEnd"/>
      <w:r>
        <w:rPr>
          <w:rFonts w:eastAsia="仿宋_GB2312"/>
          <w:color w:val="000000" w:themeColor="text1"/>
        </w:rPr>
        <w:t>前端提供视频采集服务。</w:t>
      </w:r>
    </w:p>
    <w:p w14:paraId="6C3CD748" w14:textId="77777777" w:rsidR="00B80F08" w:rsidRDefault="00000000">
      <w:pPr>
        <w:pStyle w:val="41"/>
        <w:rPr>
          <w:color w:val="000000" w:themeColor="text1"/>
        </w:rPr>
      </w:pPr>
      <w:proofErr w:type="gramStart"/>
      <w:r>
        <w:rPr>
          <w:rFonts w:hint="eastAsia"/>
          <w:color w:val="000000" w:themeColor="text1"/>
        </w:rPr>
        <w:t>危货市场</w:t>
      </w:r>
      <w:proofErr w:type="gramEnd"/>
      <w:r>
        <w:rPr>
          <w:rFonts w:hint="eastAsia"/>
          <w:color w:val="000000" w:themeColor="text1"/>
        </w:rPr>
        <w:t>监管前端视频采集系统</w:t>
      </w:r>
    </w:p>
    <w:p w14:paraId="751BD2C6" w14:textId="77777777" w:rsidR="00B80F08" w:rsidRDefault="00000000">
      <w:pPr>
        <w:pStyle w:val="51"/>
        <w:rPr>
          <w:color w:val="000000" w:themeColor="text1"/>
        </w:rPr>
      </w:pPr>
      <w:r>
        <w:rPr>
          <w:rFonts w:hint="eastAsia"/>
          <w:color w:val="000000" w:themeColor="text1"/>
        </w:rPr>
        <w:t>视频监控系统构成</w:t>
      </w:r>
    </w:p>
    <w:p w14:paraId="4771EC3E" w14:textId="77777777" w:rsidR="00B80F08" w:rsidRDefault="00000000">
      <w:pPr>
        <w:ind w:firstLine="560"/>
        <w:rPr>
          <w:rFonts w:eastAsia="仿宋_GB2312"/>
          <w:color w:val="000000" w:themeColor="text1"/>
        </w:rPr>
      </w:pPr>
      <w:r>
        <w:rPr>
          <w:rFonts w:eastAsia="仿宋_GB2312"/>
          <w:noProof/>
          <w:color w:val="000000" w:themeColor="text1"/>
        </w:rPr>
        <w:drawing>
          <wp:inline distT="0" distB="0" distL="0" distR="0" wp14:anchorId="7951E9D4" wp14:editId="5684535D">
            <wp:extent cx="4699000" cy="1905000"/>
            <wp:effectExtent l="0" t="0" r="0" b="0"/>
            <wp:docPr id="36" name="图片 36"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图示&#10;&#10;描述已自动生成"/>
                    <pic:cNvPicPr>
                      <a:picLocks noChangeAspect="1"/>
                    </pic:cNvPicPr>
                  </pic:nvPicPr>
                  <pic:blipFill>
                    <a:blip r:embed="rId11"/>
                    <a:stretch>
                      <a:fillRect/>
                    </a:stretch>
                  </pic:blipFill>
                  <pic:spPr>
                    <a:xfrm>
                      <a:off x="0" y="0"/>
                      <a:ext cx="4699000" cy="1905000"/>
                    </a:xfrm>
                    <a:prstGeom prst="rect">
                      <a:avLst/>
                    </a:prstGeom>
                  </pic:spPr>
                </pic:pic>
              </a:graphicData>
            </a:graphic>
          </wp:inline>
        </w:drawing>
      </w:r>
    </w:p>
    <w:p w14:paraId="7880D92B" w14:textId="77777777" w:rsidR="00B80F08" w:rsidRDefault="00000000">
      <w:pPr>
        <w:pStyle w:val="51"/>
        <w:rPr>
          <w:color w:val="000000" w:themeColor="text1"/>
        </w:rPr>
      </w:pPr>
      <w:r>
        <w:rPr>
          <w:rFonts w:hint="eastAsia"/>
          <w:color w:val="000000" w:themeColor="text1"/>
        </w:rPr>
        <w:t>视频设备组成方式</w:t>
      </w:r>
    </w:p>
    <w:p w14:paraId="02182DE0" w14:textId="77777777" w:rsidR="00B80F08" w:rsidRDefault="00000000">
      <w:pPr>
        <w:ind w:firstLine="560"/>
        <w:rPr>
          <w:rFonts w:eastAsia="仿宋_GB2312"/>
          <w:color w:val="000000" w:themeColor="text1"/>
        </w:rPr>
      </w:pPr>
      <w:r>
        <w:rPr>
          <w:rFonts w:eastAsia="仿宋_GB2312" w:hint="eastAsia"/>
          <w:color w:val="000000" w:themeColor="text1"/>
        </w:rPr>
        <w:t>金海化工市场道闸摄像头、金朋停车场道闸摄像头、社会停车道闸摄像头、主干道摄像头、金海化工市场周边摄像头。其中金海化工市场摄像头属于新增，新增</w:t>
      </w:r>
      <w:r>
        <w:rPr>
          <w:rFonts w:eastAsia="仿宋_GB2312" w:hint="eastAsia"/>
          <w:color w:val="000000" w:themeColor="text1"/>
        </w:rPr>
        <w:t>5</w:t>
      </w:r>
      <w:r>
        <w:rPr>
          <w:rFonts w:eastAsia="仿宋_GB2312" w:hint="eastAsia"/>
          <w:color w:val="000000" w:themeColor="text1"/>
        </w:rPr>
        <w:t>个球形摄像头，通过视频监控，智能分析具有车牌识别功能，道闸摄像头通过数据对接利旧（需征得产权所</w:t>
      </w:r>
      <w:r>
        <w:rPr>
          <w:rFonts w:eastAsia="仿宋_GB2312" w:hint="eastAsia"/>
          <w:color w:val="000000" w:themeColor="text1"/>
        </w:rPr>
        <w:lastRenderedPageBreak/>
        <w:t>有人同意）。</w:t>
      </w:r>
    </w:p>
    <w:tbl>
      <w:tblPr>
        <w:tblW w:w="8157" w:type="dxa"/>
        <w:jc w:val="center"/>
        <w:tblBorders>
          <w:top w:val="double" w:sz="4" w:space="0" w:color="000000"/>
          <w:left w:val="double" w:sz="4" w:space="0" w:color="000000"/>
          <w:bottom w:val="double" w:sz="4" w:space="0" w:color="000000"/>
          <w:right w:val="double" w:sz="4"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286"/>
        <w:gridCol w:w="3651"/>
        <w:gridCol w:w="3220"/>
      </w:tblGrid>
      <w:tr w:rsidR="00B80F08" w14:paraId="115AD8BC" w14:textId="77777777">
        <w:trPr>
          <w:trHeight w:val="475"/>
          <w:tblHeader/>
          <w:jc w:val="center"/>
        </w:trPr>
        <w:tc>
          <w:tcPr>
            <w:tcW w:w="1286" w:type="dxa"/>
            <w:tcBorders>
              <w:top w:val="double" w:sz="4" w:space="0" w:color="000000"/>
              <w:left w:val="double" w:sz="4" w:space="0" w:color="000000"/>
              <w:bottom w:val="single" w:sz="8" w:space="0" w:color="000000"/>
              <w:right w:val="single" w:sz="8" w:space="0" w:color="000000"/>
            </w:tcBorders>
            <w:tcMar>
              <w:top w:w="15" w:type="dxa"/>
              <w:left w:w="108" w:type="dxa"/>
              <w:bottom w:w="0" w:type="dxa"/>
              <w:right w:w="108" w:type="dxa"/>
            </w:tcMar>
            <w:vAlign w:val="center"/>
          </w:tcPr>
          <w:p w14:paraId="74A4A989" w14:textId="77777777" w:rsidR="00B80F08" w:rsidRDefault="00000000">
            <w:pPr>
              <w:ind w:firstLineChars="0" w:firstLine="0"/>
              <w:rPr>
                <w:rFonts w:eastAsia="仿宋_GB2312"/>
                <w:color w:val="000000" w:themeColor="text1"/>
              </w:rPr>
            </w:pPr>
            <w:r>
              <w:rPr>
                <w:rFonts w:eastAsia="仿宋_GB2312" w:hint="eastAsia"/>
                <w:color w:val="000000" w:themeColor="text1"/>
              </w:rPr>
              <w:t>序号</w:t>
            </w:r>
          </w:p>
        </w:tc>
        <w:tc>
          <w:tcPr>
            <w:tcW w:w="3651" w:type="dxa"/>
            <w:tcBorders>
              <w:top w:val="double" w:sz="4"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6C08F1B1" w14:textId="77777777" w:rsidR="00B80F08" w:rsidRDefault="00000000">
            <w:pPr>
              <w:ind w:firstLineChars="0" w:firstLine="0"/>
              <w:rPr>
                <w:rFonts w:eastAsia="仿宋_GB2312"/>
                <w:color w:val="000000" w:themeColor="text1"/>
              </w:rPr>
            </w:pPr>
            <w:r>
              <w:rPr>
                <w:rFonts w:eastAsia="仿宋_GB2312" w:hint="eastAsia"/>
                <w:color w:val="000000" w:themeColor="text1"/>
              </w:rPr>
              <w:t>设备名称</w:t>
            </w:r>
          </w:p>
        </w:tc>
        <w:tc>
          <w:tcPr>
            <w:tcW w:w="3220" w:type="dxa"/>
            <w:tcBorders>
              <w:top w:val="double" w:sz="4" w:space="0" w:color="000000"/>
              <w:left w:val="single" w:sz="8" w:space="0" w:color="000000"/>
              <w:bottom w:val="single" w:sz="8" w:space="0" w:color="000000"/>
              <w:right w:val="double" w:sz="4" w:space="0" w:color="000000"/>
            </w:tcBorders>
            <w:tcMar>
              <w:top w:w="15" w:type="dxa"/>
              <w:left w:w="108" w:type="dxa"/>
              <w:bottom w:w="0" w:type="dxa"/>
              <w:right w:w="108" w:type="dxa"/>
            </w:tcMar>
            <w:vAlign w:val="center"/>
          </w:tcPr>
          <w:p w14:paraId="2E2D0D10" w14:textId="77777777" w:rsidR="00B80F08" w:rsidRDefault="00000000">
            <w:pPr>
              <w:ind w:firstLineChars="0" w:firstLine="0"/>
              <w:rPr>
                <w:color w:val="000000" w:themeColor="text1"/>
              </w:rPr>
            </w:pPr>
            <w:r>
              <w:rPr>
                <w:rFonts w:eastAsia="仿宋_GB2312" w:hint="eastAsia"/>
                <w:color w:val="000000" w:themeColor="text1"/>
              </w:rPr>
              <w:t>数量</w:t>
            </w:r>
          </w:p>
        </w:tc>
      </w:tr>
      <w:tr w:rsidR="00B80F08" w14:paraId="6E5E1CD8" w14:textId="77777777">
        <w:trPr>
          <w:trHeight w:val="526"/>
          <w:tblHeader/>
          <w:jc w:val="center"/>
        </w:trPr>
        <w:tc>
          <w:tcPr>
            <w:tcW w:w="1286" w:type="dxa"/>
            <w:tcBorders>
              <w:top w:val="single" w:sz="8" w:space="0" w:color="000000"/>
              <w:left w:val="double" w:sz="4" w:space="0" w:color="000000"/>
              <w:bottom w:val="single" w:sz="8" w:space="0" w:color="000000"/>
              <w:right w:val="single" w:sz="8" w:space="0" w:color="000000"/>
            </w:tcBorders>
            <w:tcMar>
              <w:top w:w="15" w:type="dxa"/>
              <w:left w:w="108" w:type="dxa"/>
              <w:bottom w:w="0" w:type="dxa"/>
              <w:right w:w="108" w:type="dxa"/>
            </w:tcMar>
            <w:vAlign w:val="center"/>
          </w:tcPr>
          <w:p w14:paraId="6539676E" w14:textId="77777777" w:rsidR="00B80F08" w:rsidRDefault="00000000">
            <w:pPr>
              <w:ind w:firstLineChars="0" w:firstLine="0"/>
              <w:rPr>
                <w:rFonts w:eastAsia="仿宋_GB2312"/>
                <w:color w:val="000000" w:themeColor="text1"/>
              </w:rPr>
            </w:pPr>
            <w:r>
              <w:rPr>
                <w:rFonts w:eastAsia="仿宋_GB2312" w:hint="eastAsia"/>
                <w:color w:val="000000" w:themeColor="text1"/>
              </w:rPr>
              <w:t>1</w:t>
            </w:r>
          </w:p>
        </w:tc>
        <w:tc>
          <w:tcPr>
            <w:tcW w:w="365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6641DD92" w14:textId="77777777" w:rsidR="00B80F08" w:rsidRDefault="00000000">
            <w:pPr>
              <w:ind w:firstLineChars="0" w:firstLine="0"/>
              <w:rPr>
                <w:rFonts w:eastAsia="仿宋_GB2312"/>
                <w:color w:val="000000" w:themeColor="text1"/>
              </w:rPr>
            </w:pPr>
            <w:r>
              <w:rPr>
                <w:rFonts w:eastAsia="仿宋_GB2312" w:hint="eastAsia"/>
                <w:color w:val="000000" w:themeColor="text1"/>
              </w:rPr>
              <w:t>球机</w:t>
            </w:r>
          </w:p>
        </w:tc>
        <w:tc>
          <w:tcPr>
            <w:tcW w:w="3220" w:type="dxa"/>
            <w:tcBorders>
              <w:top w:val="single" w:sz="8" w:space="0" w:color="000000"/>
              <w:left w:val="single" w:sz="8" w:space="0" w:color="000000"/>
              <w:bottom w:val="single" w:sz="8" w:space="0" w:color="000000"/>
              <w:right w:val="double" w:sz="4" w:space="0" w:color="auto"/>
            </w:tcBorders>
            <w:tcMar>
              <w:top w:w="15" w:type="dxa"/>
              <w:left w:w="108" w:type="dxa"/>
              <w:bottom w:w="0" w:type="dxa"/>
              <w:right w:w="108" w:type="dxa"/>
            </w:tcMar>
            <w:vAlign w:val="center"/>
          </w:tcPr>
          <w:p w14:paraId="07DE187D" w14:textId="77777777" w:rsidR="00B80F08" w:rsidRDefault="00000000">
            <w:pPr>
              <w:ind w:firstLineChars="0" w:firstLine="0"/>
              <w:rPr>
                <w:color w:val="000000" w:themeColor="text1"/>
              </w:rPr>
            </w:pPr>
            <w:r>
              <w:rPr>
                <w:rFonts w:eastAsia="仿宋_GB2312"/>
                <w:color w:val="000000" w:themeColor="text1"/>
              </w:rPr>
              <w:t>5</w:t>
            </w:r>
            <w:r>
              <w:rPr>
                <w:rFonts w:eastAsia="仿宋_GB2312" w:hint="eastAsia"/>
                <w:color w:val="000000" w:themeColor="text1"/>
              </w:rPr>
              <w:t>套</w:t>
            </w:r>
          </w:p>
        </w:tc>
      </w:tr>
      <w:tr w:rsidR="00B80F08" w14:paraId="3A86A794" w14:textId="77777777">
        <w:trPr>
          <w:trHeight w:val="636"/>
          <w:tblHeader/>
          <w:jc w:val="center"/>
        </w:trPr>
        <w:tc>
          <w:tcPr>
            <w:tcW w:w="1286" w:type="dxa"/>
            <w:tcBorders>
              <w:top w:val="single" w:sz="8" w:space="0" w:color="000000"/>
              <w:left w:val="double" w:sz="4" w:space="0" w:color="000000"/>
              <w:bottom w:val="single" w:sz="8" w:space="0" w:color="000000"/>
              <w:right w:val="single" w:sz="8" w:space="0" w:color="000000"/>
            </w:tcBorders>
            <w:tcMar>
              <w:top w:w="15" w:type="dxa"/>
              <w:left w:w="108" w:type="dxa"/>
              <w:bottom w:w="0" w:type="dxa"/>
              <w:right w:w="108" w:type="dxa"/>
            </w:tcMar>
            <w:vAlign w:val="center"/>
          </w:tcPr>
          <w:p w14:paraId="2B857578" w14:textId="77777777" w:rsidR="00B80F08" w:rsidRDefault="00000000">
            <w:pPr>
              <w:ind w:firstLineChars="0" w:firstLine="0"/>
              <w:rPr>
                <w:rFonts w:eastAsia="仿宋_GB2312"/>
                <w:color w:val="000000" w:themeColor="text1"/>
              </w:rPr>
            </w:pPr>
            <w:r>
              <w:rPr>
                <w:rFonts w:eastAsia="仿宋_GB2312"/>
                <w:color w:val="000000" w:themeColor="text1"/>
              </w:rPr>
              <w:t>2</w:t>
            </w:r>
          </w:p>
        </w:tc>
        <w:tc>
          <w:tcPr>
            <w:tcW w:w="365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39F83EC2" w14:textId="77777777" w:rsidR="00B80F08" w:rsidRDefault="00000000">
            <w:pPr>
              <w:ind w:firstLineChars="0" w:firstLine="0"/>
              <w:rPr>
                <w:rFonts w:eastAsia="仿宋_GB2312"/>
                <w:color w:val="000000" w:themeColor="text1"/>
              </w:rPr>
            </w:pPr>
            <w:r>
              <w:rPr>
                <w:rFonts w:eastAsia="仿宋_GB2312" w:hint="eastAsia"/>
                <w:color w:val="000000" w:themeColor="text1"/>
              </w:rPr>
              <w:t>线材管材辅材</w:t>
            </w:r>
          </w:p>
        </w:tc>
        <w:tc>
          <w:tcPr>
            <w:tcW w:w="3220" w:type="dxa"/>
            <w:tcBorders>
              <w:top w:val="single" w:sz="8" w:space="0" w:color="000000"/>
              <w:left w:val="single" w:sz="8" w:space="0" w:color="000000"/>
              <w:bottom w:val="single" w:sz="8" w:space="0" w:color="000000"/>
              <w:right w:val="double" w:sz="4" w:space="0" w:color="auto"/>
            </w:tcBorders>
            <w:tcMar>
              <w:top w:w="15" w:type="dxa"/>
              <w:left w:w="108" w:type="dxa"/>
              <w:bottom w:w="0" w:type="dxa"/>
              <w:right w:w="108" w:type="dxa"/>
            </w:tcMar>
            <w:vAlign w:val="center"/>
          </w:tcPr>
          <w:p w14:paraId="038C5ADE" w14:textId="77777777" w:rsidR="00B80F08" w:rsidRDefault="00000000">
            <w:pPr>
              <w:ind w:firstLineChars="0" w:firstLine="0"/>
              <w:rPr>
                <w:color w:val="000000" w:themeColor="text1"/>
              </w:rPr>
            </w:pPr>
            <w:r>
              <w:rPr>
                <w:rFonts w:eastAsia="仿宋_GB2312"/>
                <w:color w:val="000000" w:themeColor="text1"/>
              </w:rPr>
              <w:t>5</w:t>
            </w:r>
            <w:r>
              <w:rPr>
                <w:rFonts w:eastAsia="仿宋_GB2312" w:hint="eastAsia"/>
                <w:color w:val="000000" w:themeColor="text1"/>
              </w:rPr>
              <w:t>套</w:t>
            </w:r>
          </w:p>
        </w:tc>
      </w:tr>
      <w:tr w:rsidR="00B80F08" w14:paraId="095B7848" w14:textId="77777777">
        <w:trPr>
          <w:trHeight w:val="636"/>
          <w:tblHeader/>
          <w:jc w:val="center"/>
        </w:trPr>
        <w:tc>
          <w:tcPr>
            <w:tcW w:w="1286" w:type="dxa"/>
            <w:tcBorders>
              <w:top w:val="single" w:sz="8" w:space="0" w:color="000000"/>
              <w:left w:val="double" w:sz="4" w:space="0" w:color="000000"/>
              <w:bottom w:val="single" w:sz="8" w:space="0" w:color="000000"/>
              <w:right w:val="single" w:sz="8" w:space="0" w:color="000000"/>
            </w:tcBorders>
            <w:tcMar>
              <w:top w:w="15" w:type="dxa"/>
              <w:left w:w="108" w:type="dxa"/>
              <w:bottom w:w="0" w:type="dxa"/>
              <w:right w:w="108" w:type="dxa"/>
            </w:tcMar>
            <w:vAlign w:val="center"/>
          </w:tcPr>
          <w:p w14:paraId="5AD7A3B1" w14:textId="77777777" w:rsidR="00B80F08" w:rsidRDefault="00000000">
            <w:pPr>
              <w:ind w:firstLineChars="0" w:firstLine="0"/>
              <w:rPr>
                <w:rFonts w:eastAsia="仿宋_GB2312"/>
                <w:color w:val="000000" w:themeColor="text1"/>
              </w:rPr>
            </w:pPr>
            <w:r>
              <w:rPr>
                <w:rFonts w:eastAsia="仿宋_GB2312" w:hint="eastAsia"/>
                <w:color w:val="000000" w:themeColor="text1"/>
              </w:rPr>
              <w:t>3</w:t>
            </w:r>
          </w:p>
        </w:tc>
        <w:tc>
          <w:tcPr>
            <w:tcW w:w="365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1DAFAFB8" w14:textId="77777777" w:rsidR="00B80F08" w:rsidRDefault="00000000">
            <w:pPr>
              <w:ind w:firstLineChars="0" w:firstLine="0"/>
              <w:rPr>
                <w:rFonts w:eastAsia="仿宋_GB2312"/>
                <w:color w:val="000000" w:themeColor="text1"/>
              </w:rPr>
            </w:pPr>
            <w:r>
              <w:rPr>
                <w:rFonts w:eastAsia="仿宋_GB2312" w:hint="eastAsia"/>
                <w:color w:val="000000" w:themeColor="text1"/>
              </w:rPr>
              <w:t>立杆、箱体等设备</w:t>
            </w:r>
          </w:p>
        </w:tc>
        <w:tc>
          <w:tcPr>
            <w:tcW w:w="3220" w:type="dxa"/>
            <w:tcBorders>
              <w:top w:val="single" w:sz="8" w:space="0" w:color="000000"/>
              <w:left w:val="single" w:sz="8" w:space="0" w:color="000000"/>
              <w:bottom w:val="single" w:sz="8" w:space="0" w:color="000000"/>
              <w:right w:val="double" w:sz="4" w:space="0" w:color="auto"/>
            </w:tcBorders>
            <w:tcMar>
              <w:top w:w="15" w:type="dxa"/>
              <w:left w:w="108" w:type="dxa"/>
              <w:bottom w:w="0" w:type="dxa"/>
              <w:right w:w="108" w:type="dxa"/>
            </w:tcMar>
            <w:vAlign w:val="center"/>
          </w:tcPr>
          <w:p w14:paraId="77F4E754" w14:textId="77777777" w:rsidR="00B80F08" w:rsidRDefault="00000000">
            <w:pPr>
              <w:ind w:firstLineChars="0" w:firstLine="0"/>
              <w:rPr>
                <w:color w:val="000000" w:themeColor="text1"/>
              </w:rPr>
            </w:pPr>
            <w:r>
              <w:rPr>
                <w:rFonts w:eastAsia="仿宋_GB2312"/>
                <w:color w:val="000000" w:themeColor="text1"/>
              </w:rPr>
              <w:t>5</w:t>
            </w:r>
            <w:r>
              <w:rPr>
                <w:rFonts w:eastAsia="仿宋_GB2312" w:hint="eastAsia"/>
                <w:color w:val="000000" w:themeColor="text1"/>
              </w:rPr>
              <w:t>套</w:t>
            </w:r>
          </w:p>
        </w:tc>
      </w:tr>
      <w:tr w:rsidR="00B80F08" w14:paraId="285C8DA1" w14:textId="77777777">
        <w:trPr>
          <w:trHeight w:val="636"/>
          <w:tblHeader/>
          <w:jc w:val="center"/>
        </w:trPr>
        <w:tc>
          <w:tcPr>
            <w:tcW w:w="1286" w:type="dxa"/>
            <w:tcBorders>
              <w:top w:val="single" w:sz="8" w:space="0" w:color="000000"/>
              <w:left w:val="double" w:sz="4" w:space="0" w:color="000000"/>
              <w:bottom w:val="double" w:sz="4" w:space="0" w:color="000000"/>
              <w:right w:val="single" w:sz="8" w:space="0" w:color="000000"/>
            </w:tcBorders>
            <w:tcMar>
              <w:top w:w="15" w:type="dxa"/>
              <w:left w:w="108" w:type="dxa"/>
              <w:bottom w:w="0" w:type="dxa"/>
              <w:right w:w="108" w:type="dxa"/>
            </w:tcMar>
            <w:vAlign w:val="center"/>
          </w:tcPr>
          <w:p w14:paraId="152211E3" w14:textId="77777777" w:rsidR="00B80F08" w:rsidRDefault="00000000">
            <w:pPr>
              <w:ind w:firstLineChars="0" w:firstLine="0"/>
              <w:rPr>
                <w:rFonts w:eastAsia="仿宋_GB2312"/>
                <w:color w:val="000000" w:themeColor="text1"/>
              </w:rPr>
            </w:pPr>
            <w:r>
              <w:rPr>
                <w:rFonts w:eastAsia="仿宋_GB2312"/>
                <w:color w:val="000000" w:themeColor="text1"/>
              </w:rPr>
              <w:t>4</w:t>
            </w:r>
          </w:p>
        </w:tc>
        <w:tc>
          <w:tcPr>
            <w:tcW w:w="3651" w:type="dxa"/>
            <w:tcBorders>
              <w:top w:val="single" w:sz="8" w:space="0" w:color="000000"/>
              <w:left w:val="single" w:sz="8" w:space="0" w:color="000000"/>
              <w:bottom w:val="double" w:sz="4" w:space="0" w:color="000000"/>
              <w:right w:val="single" w:sz="8" w:space="0" w:color="000000"/>
            </w:tcBorders>
            <w:tcMar>
              <w:top w:w="15" w:type="dxa"/>
              <w:left w:w="108" w:type="dxa"/>
              <w:bottom w:w="0" w:type="dxa"/>
              <w:right w:w="108" w:type="dxa"/>
            </w:tcMar>
            <w:vAlign w:val="center"/>
          </w:tcPr>
          <w:p w14:paraId="5714FFFD" w14:textId="77777777" w:rsidR="00B80F08" w:rsidRDefault="00000000">
            <w:pPr>
              <w:ind w:firstLineChars="0" w:firstLine="0"/>
              <w:rPr>
                <w:rFonts w:eastAsia="仿宋_GB2312"/>
                <w:color w:val="000000" w:themeColor="text1"/>
              </w:rPr>
            </w:pPr>
            <w:r>
              <w:rPr>
                <w:rFonts w:eastAsia="仿宋_GB2312" w:hint="eastAsia"/>
                <w:color w:val="000000" w:themeColor="text1"/>
              </w:rPr>
              <w:t>集成施工费</w:t>
            </w:r>
          </w:p>
        </w:tc>
        <w:tc>
          <w:tcPr>
            <w:tcW w:w="3220" w:type="dxa"/>
            <w:tcBorders>
              <w:top w:val="single" w:sz="8" w:space="0" w:color="000000"/>
              <w:left w:val="single" w:sz="8" w:space="0" w:color="000000"/>
              <w:bottom w:val="double" w:sz="4" w:space="0" w:color="000000"/>
              <w:right w:val="double" w:sz="4" w:space="0" w:color="auto"/>
            </w:tcBorders>
            <w:tcMar>
              <w:top w:w="15" w:type="dxa"/>
              <w:left w:w="108" w:type="dxa"/>
              <w:bottom w:w="0" w:type="dxa"/>
              <w:right w:w="108" w:type="dxa"/>
            </w:tcMar>
            <w:vAlign w:val="center"/>
          </w:tcPr>
          <w:p w14:paraId="5BAD7489" w14:textId="77777777" w:rsidR="00B80F08" w:rsidRDefault="00000000">
            <w:pPr>
              <w:ind w:firstLineChars="0" w:firstLine="0"/>
              <w:rPr>
                <w:rFonts w:eastAsia="仿宋_GB2312"/>
                <w:color w:val="000000" w:themeColor="text1"/>
              </w:rPr>
            </w:pPr>
            <w:r>
              <w:rPr>
                <w:rFonts w:eastAsia="仿宋_GB2312" w:hint="eastAsia"/>
                <w:color w:val="000000" w:themeColor="text1"/>
              </w:rPr>
              <w:t>1</w:t>
            </w:r>
            <w:r>
              <w:rPr>
                <w:rFonts w:eastAsia="仿宋_GB2312" w:hint="eastAsia"/>
                <w:color w:val="000000" w:themeColor="text1"/>
              </w:rPr>
              <w:t>项</w:t>
            </w:r>
          </w:p>
        </w:tc>
      </w:tr>
    </w:tbl>
    <w:p w14:paraId="01B21583" w14:textId="77777777" w:rsidR="00B80F08" w:rsidRDefault="00000000">
      <w:pPr>
        <w:pStyle w:val="41"/>
        <w:rPr>
          <w:color w:val="000000" w:themeColor="text1"/>
        </w:rPr>
      </w:pPr>
      <w:r>
        <w:rPr>
          <w:rFonts w:hint="eastAsia"/>
          <w:color w:val="000000" w:themeColor="text1"/>
        </w:rPr>
        <w:t>站外组</w:t>
      </w:r>
      <w:proofErr w:type="gramStart"/>
      <w:r>
        <w:rPr>
          <w:rFonts w:hint="eastAsia"/>
          <w:color w:val="000000" w:themeColor="text1"/>
        </w:rPr>
        <w:t>客治理</w:t>
      </w:r>
      <w:proofErr w:type="gramEnd"/>
      <w:r>
        <w:rPr>
          <w:rFonts w:hint="eastAsia"/>
          <w:color w:val="000000" w:themeColor="text1"/>
        </w:rPr>
        <w:t>前端视频采集系统</w:t>
      </w:r>
    </w:p>
    <w:p w14:paraId="27EFE2A9" w14:textId="77777777" w:rsidR="00B80F08" w:rsidRDefault="00000000">
      <w:pPr>
        <w:pStyle w:val="51"/>
        <w:rPr>
          <w:color w:val="000000" w:themeColor="text1"/>
        </w:rPr>
      </w:pPr>
      <w:r>
        <w:rPr>
          <w:rFonts w:hint="eastAsia"/>
          <w:color w:val="000000" w:themeColor="text1"/>
        </w:rPr>
        <w:t>视频监控系统构成</w:t>
      </w:r>
    </w:p>
    <w:p w14:paraId="38D73D59" w14:textId="77777777" w:rsidR="00B80F08" w:rsidRDefault="00000000">
      <w:pPr>
        <w:ind w:firstLine="560"/>
        <w:rPr>
          <w:rFonts w:eastAsia="仿宋_GB2312"/>
          <w:color w:val="000000" w:themeColor="text1"/>
        </w:rPr>
      </w:pPr>
      <w:r>
        <w:rPr>
          <w:rFonts w:eastAsia="仿宋_GB2312"/>
          <w:noProof/>
          <w:color w:val="000000" w:themeColor="text1"/>
        </w:rPr>
        <w:drawing>
          <wp:inline distT="0" distB="0" distL="0" distR="0" wp14:anchorId="2D7EFF9C" wp14:editId="7C20E1EE">
            <wp:extent cx="4699000" cy="1905000"/>
            <wp:effectExtent l="0" t="0" r="0" b="0"/>
            <wp:docPr id="37" name="图片 37"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图示&#10;&#10;描述已自动生成"/>
                    <pic:cNvPicPr>
                      <a:picLocks noChangeAspect="1"/>
                    </pic:cNvPicPr>
                  </pic:nvPicPr>
                  <pic:blipFill>
                    <a:blip r:embed="rId11"/>
                    <a:stretch>
                      <a:fillRect/>
                    </a:stretch>
                  </pic:blipFill>
                  <pic:spPr>
                    <a:xfrm>
                      <a:off x="0" y="0"/>
                      <a:ext cx="4699000" cy="1905000"/>
                    </a:xfrm>
                    <a:prstGeom prst="rect">
                      <a:avLst/>
                    </a:prstGeom>
                  </pic:spPr>
                </pic:pic>
              </a:graphicData>
            </a:graphic>
          </wp:inline>
        </w:drawing>
      </w:r>
    </w:p>
    <w:p w14:paraId="3459428B" w14:textId="77777777" w:rsidR="00B80F08" w:rsidRDefault="00000000">
      <w:pPr>
        <w:pStyle w:val="51"/>
        <w:rPr>
          <w:color w:val="000000" w:themeColor="text1"/>
        </w:rPr>
      </w:pPr>
      <w:r>
        <w:rPr>
          <w:rFonts w:hint="eastAsia"/>
          <w:color w:val="000000" w:themeColor="text1"/>
        </w:rPr>
        <w:t>视频设备组成方式</w:t>
      </w:r>
    </w:p>
    <w:p w14:paraId="5F5AA5B6" w14:textId="77777777" w:rsidR="00B80F08" w:rsidRDefault="00000000">
      <w:pPr>
        <w:ind w:firstLine="560"/>
        <w:rPr>
          <w:rFonts w:eastAsia="仿宋_GB2312"/>
          <w:color w:val="000000" w:themeColor="text1"/>
        </w:rPr>
      </w:pPr>
      <w:proofErr w:type="gramStart"/>
      <w:r>
        <w:rPr>
          <w:rFonts w:eastAsia="仿宋_GB2312" w:hint="eastAsia"/>
          <w:color w:val="000000" w:themeColor="text1"/>
        </w:rPr>
        <w:t>在仰义高速</w:t>
      </w:r>
      <w:proofErr w:type="gramEnd"/>
      <w:r>
        <w:rPr>
          <w:rFonts w:eastAsia="仿宋_GB2312" w:hint="eastAsia"/>
          <w:color w:val="000000" w:themeColor="text1"/>
        </w:rPr>
        <w:t>口、双屿高速口、</w:t>
      </w:r>
      <w:r>
        <w:rPr>
          <w:rFonts w:eastAsia="仿宋_GB2312" w:hint="eastAsia"/>
          <w:color w:val="000000" w:themeColor="text1"/>
        </w:rPr>
        <w:t>104</w:t>
      </w:r>
      <w:r>
        <w:rPr>
          <w:rFonts w:eastAsia="仿宋_GB2312" w:hint="eastAsia"/>
          <w:color w:val="000000" w:themeColor="text1"/>
        </w:rPr>
        <w:t>国道仙岩段口、</w:t>
      </w:r>
      <w:proofErr w:type="gramStart"/>
      <w:r>
        <w:rPr>
          <w:rFonts w:eastAsia="仿宋_GB2312" w:hint="eastAsia"/>
          <w:color w:val="000000" w:themeColor="text1"/>
        </w:rPr>
        <w:t>温州南</w:t>
      </w:r>
      <w:proofErr w:type="gramEnd"/>
      <w:r>
        <w:rPr>
          <w:rFonts w:eastAsia="仿宋_GB2312" w:hint="eastAsia"/>
          <w:color w:val="000000" w:themeColor="text1"/>
        </w:rPr>
        <w:t>高速口、</w:t>
      </w:r>
      <w:proofErr w:type="gramStart"/>
      <w:r>
        <w:rPr>
          <w:rFonts w:eastAsia="仿宋_GB2312" w:hint="eastAsia"/>
          <w:color w:val="000000" w:themeColor="text1"/>
        </w:rPr>
        <w:t>温州南</w:t>
      </w:r>
      <w:proofErr w:type="gramEnd"/>
      <w:r>
        <w:rPr>
          <w:rFonts w:eastAsia="仿宋_GB2312" w:hint="eastAsia"/>
          <w:color w:val="000000" w:themeColor="text1"/>
        </w:rPr>
        <w:t>服务区、潘桥高速口、娄桥高速口、温州东高速口新增</w:t>
      </w:r>
      <w:r>
        <w:rPr>
          <w:rFonts w:eastAsia="仿宋_GB2312"/>
          <w:color w:val="000000" w:themeColor="text1"/>
        </w:rPr>
        <w:t>16</w:t>
      </w:r>
      <w:r>
        <w:rPr>
          <w:rFonts w:eastAsia="仿宋_GB2312" w:hint="eastAsia"/>
          <w:color w:val="000000" w:themeColor="text1"/>
        </w:rPr>
        <w:t>套监控设备，通过视频监控，智能分析违章行为（班车站外上客）。</w:t>
      </w:r>
    </w:p>
    <w:tbl>
      <w:tblPr>
        <w:tblW w:w="8157" w:type="dxa"/>
        <w:jc w:val="center"/>
        <w:tblBorders>
          <w:top w:val="double" w:sz="4" w:space="0" w:color="000000"/>
          <w:left w:val="double" w:sz="4" w:space="0" w:color="000000"/>
          <w:bottom w:val="double" w:sz="4" w:space="0" w:color="000000"/>
          <w:right w:val="double" w:sz="4"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286"/>
        <w:gridCol w:w="3651"/>
        <w:gridCol w:w="3220"/>
      </w:tblGrid>
      <w:tr w:rsidR="00B80F08" w14:paraId="50D4E4FE" w14:textId="77777777">
        <w:trPr>
          <w:trHeight w:val="475"/>
          <w:tblHeader/>
          <w:jc w:val="center"/>
        </w:trPr>
        <w:tc>
          <w:tcPr>
            <w:tcW w:w="1286" w:type="dxa"/>
            <w:tcBorders>
              <w:top w:val="double" w:sz="4" w:space="0" w:color="000000"/>
              <w:left w:val="double" w:sz="4" w:space="0" w:color="000000"/>
              <w:bottom w:val="single" w:sz="8" w:space="0" w:color="000000"/>
              <w:right w:val="single" w:sz="8" w:space="0" w:color="000000"/>
            </w:tcBorders>
            <w:tcMar>
              <w:top w:w="15" w:type="dxa"/>
              <w:left w:w="108" w:type="dxa"/>
              <w:bottom w:w="0" w:type="dxa"/>
              <w:right w:w="108" w:type="dxa"/>
            </w:tcMar>
            <w:vAlign w:val="center"/>
          </w:tcPr>
          <w:p w14:paraId="33942171" w14:textId="77777777" w:rsidR="00B80F08" w:rsidRDefault="00000000">
            <w:pPr>
              <w:ind w:firstLineChars="0" w:firstLine="0"/>
              <w:rPr>
                <w:rFonts w:eastAsia="仿宋_GB2312"/>
                <w:color w:val="000000" w:themeColor="text1"/>
              </w:rPr>
            </w:pPr>
            <w:r>
              <w:rPr>
                <w:rFonts w:eastAsia="仿宋_GB2312" w:hint="eastAsia"/>
                <w:color w:val="000000" w:themeColor="text1"/>
              </w:rPr>
              <w:t>序号</w:t>
            </w:r>
          </w:p>
        </w:tc>
        <w:tc>
          <w:tcPr>
            <w:tcW w:w="3651" w:type="dxa"/>
            <w:tcBorders>
              <w:top w:val="double" w:sz="4"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54D3BC39" w14:textId="77777777" w:rsidR="00B80F08" w:rsidRDefault="00000000">
            <w:pPr>
              <w:ind w:firstLineChars="0" w:firstLine="0"/>
              <w:rPr>
                <w:rFonts w:eastAsia="仿宋_GB2312"/>
                <w:color w:val="000000" w:themeColor="text1"/>
              </w:rPr>
            </w:pPr>
            <w:r>
              <w:rPr>
                <w:rFonts w:eastAsia="仿宋_GB2312" w:hint="eastAsia"/>
                <w:color w:val="000000" w:themeColor="text1"/>
              </w:rPr>
              <w:t>设备名称</w:t>
            </w:r>
          </w:p>
        </w:tc>
        <w:tc>
          <w:tcPr>
            <w:tcW w:w="3220" w:type="dxa"/>
            <w:tcBorders>
              <w:top w:val="double" w:sz="4" w:space="0" w:color="000000"/>
              <w:left w:val="single" w:sz="8" w:space="0" w:color="000000"/>
              <w:bottom w:val="single" w:sz="8" w:space="0" w:color="000000"/>
              <w:right w:val="double" w:sz="4" w:space="0" w:color="000000"/>
            </w:tcBorders>
            <w:tcMar>
              <w:top w:w="15" w:type="dxa"/>
              <w:left w:w="108" w:type="dxa"/>
              <w:bottom w:w="0" w:type="dxa"/>
              <w:right w:w="108" w:type="dxa"/>
            </w:tcMar>
            <w:vAlign w:val="center"/>
          </w:tcPr>
          <w:p w14:paraId="59E8BE2F" w14:textId="77777777" w:rsidR="00B80F08" w:rsidRDefault="00000000">
            <w:pPr>
              <w:ind w:firstLineChars="0" w:firstLine="0"/>
              <w:rPr>
                <w:color w:val="000000" w:themeColor="text1"/>
              </w:rPr>
            </w:pPr>
            <w:r>
              <w:rPr>
                <w:rFonts w:eastAsia="仿宋_GB2312" w:hint="eastAsia"/>
                <w:color w:val="000000" w:themeColor="text1"/>
              </w:rPr>
              <w:t>数量</w:t>
            </w:r>
          </w:p>
        </w:tc>
      </w:tr>
      <w:tr w:rsidR="00B80F08" w14:paraId="7F49C795" w14:textId="77777777">
        <w:trPr>
          <w:trHeight w:val="526"/>
          <w:tblHeader/>
          <w:jc w:val="center"/>
        </w:trPr>
        <w:tc>
          <w:tcPr>
            <w:tcW w:w="1286" w:type="dxa"/>
            <w:tcBorders>
              <w:top w:val="single" w:sz="8" w:space="0" w:color="000000"/>
              <w:left w:val="double" w:sz="4" w:space="0" w:color="000000"/>
              <w:bottom w:val="single" w:sz="8" w:space="0" w:color="000000"/>
              <w:right w:val="single" w:sz="8" w:space="0" w:color="000000"/>
            </w:tcBorders>
            <w:tcMar>
              <w:top w:w="15" w:type="dxa"/>
              <w:left w:w="108" w:type="dxa"/>
              <w:bottom w:w="0" w:type="dxa"/>
              <w:right w:w="108" w:type="dxa"/>
            </w:tcMar>
            <w:vAlign w:val="center"/>
          </w:tcPr>
          <w:p w14:paraId="1261CEE6" w14:textId="77777777" w:rsidR="00B80F08" w:rsidRDefault="00000000">
            <w:pPr>
              <w:ind w:firstLineChars="0" w:firstLine="0"/>
              <w:rPr>
                <w:rFonts w:eastAsia="仿宋_GB2312"/>
                <w:color w:val="000000" w:themeColor="text1"/>
              </w:rPr>
            </w:pPr>
            <w:r>
              <w:rPr>
                <w:rFonts w:eastAsia="仿宋_GB2312" w:hint="eastAsia"/>
                <w:color w:val="000000" w:themeColor="text1"/>
              </w:rPr>
              <w:t>1</w:t>
            </w:r>
          </w:p>
        </w:tc>
        <w:tc>
          <w:tcPr>
            <w:tcW w:w="365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4D4B133D" w14:textId="77777777" w:rsidR="00B80F08" w:rsidRDefault="00000000">
            <w:pPr>
              <w:ind w:firstLineChars="0" w:firstLine="0"/>
              <w:rPr>
                <w:rFonts w:eastAsia="仿宋_GB2312"/>
                <w:color w:val="000000" w:themeColor="text1"/>
              </w:rPr>
            </w:pPr>
            <w:r>
              <w:rPr>
                <w:rFonts w:eastAsia="仿宋_GB2312" w:hint="eastAsia"/>
                <w:color w:val="000000" w:themeColor="text1"/>
              </w:rPr>
              <w:t>球机</w:t>
            </w:r>
          </w:p>
        </w:tc>
        <w:tc>
          <w:tcPr>
            <w:tcW w:w="3220" w:type="dxa"/>
            <w:tcBorders>
              <w:top w:val="single" w:sz="8" w:space="0" w:color="000000"/>
              <w:left w:val="single" w:sz="8" w:space="0" w:color="000000"/>
              <w:bottom w:val="single" w:sz="8" w:space="0" w:color="000000"/>
              <w:right w:val="double" w:sz="4" w:space="0" w:color="auto"/>
            </w:tcBorders>
            <w:tcMar>
              <w:top w:w="15" w:type="dxa"/>
              <w:left w:w="108" w:type="dxa"/>
              <w:bottom w:w="0" w:type="dxa"/>
              <w:right w:w="108" w:type="dxa"/>
            </w:tcMar>
            <w:vAlign w:val="center"/>
          </w:tcPr>
          <w:p w14:paraId="542DE227" w14:textId="77777777" w:rsidR="00B80F08" w:rsidRDefault="00000000">
            <w:pPr>
              <w:ind w:firstLineChars="0" w:firstLine="0"/>
              <w:rPr>
                <w:color w:val="000000" w:themeColor="text1"/>
              </w:rPr>
            </w:pPr>
            <w:r>
              <w:rPr>
                <w:rFonts w:eastAsia="仿宋_GB2312"/>
                <w:color w:val="000000" w:themeColor="text1"/>
              </w:rPr>
              <w:t>16</w:t>
            </w:r>
            <w:r>
              <w:rPr>
                <w:rFonts w:eastAsia="仿宋_GB2312" w:hint="eastAsia"/>
                <w:color w:val="000000" w:themeColor="text1"/>
              </w:rPr>
              <w:t>套</w:t>
            </w:r>
          </w:p>
        </w:tc>
      </w:tr>
      <w:tr w:rsidR="00B80F08" w14:paraId="551D7173" w14:textId="77777777">
        <w:trPr>
          <w:trHeight w:val="636"/>
          <w:tblHeader/>
          <w:jc w:val="center"/>
        </w:trPr>
        <w:tc>
          <w:tcPr>
            <w:tcW w:w="1286" w:type="dxa"/>
            <w:tcBorders>
              <w:top w:val="single" w:sz="8" w:space="0" w:color="000000"/>
              <w:left w:val="double" w:sz="4" w:space="0" w:color="000000"/>
              <w:bottom w:val="single" w:sz="8" w:space="0" w:color="000000"/>
              <w:right w:val="single" w:sz="8" w:space="0" w:color="000000"/>
            </w:tcBorders>
            <w:tcMar>
              <w:top w:w="15" w:type="dxa"/>
              <w:left w:w="108" w:type="dxa"/>
              <w:bottom w:w="0" w:type="dxa"/>
              <w:right w:w="108" w:type="dxa"/>
            </w:tcMar>
            <w:vAlign w:val="center"/>
          </w:tcPr>
          <w:p w14:paraId="4C7AA207" w14:textId="77777777" w:rsidR="00B80F08" w:rsidRDefault="00000000">
            <w:pPr>
              <w:ind w:firstLineChars="0" w:firstLine="0"/>
              <w:rPr>
                <w:rFonts w:eastAsia="仿宋_GB2312"/>
                <w:color w:val="000000" w:themeColor="text1"/>
              </w:rPr>
            </w:pPr>
            <w:r>
              <w:rPr>
                <w:rFonts w:eastAsia="仿宋_GB2312"/>
                <w:color w:val="000000" w:themeColor="text1"/>
              </w:rPr>
              <w:t>2</w:t>
            </w:r>
          </w:p>
        </w:tc>
        <w:tc>
          <w:tcPr>
            <w:tcW w:w="365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17A6CCF9" w14:textId="77777777" w:rsidR="00B80F08" w:rsidRDefault="00000000">
            <w:pPr>
              <w:ind w:firstLineChars="0" w:firstLine="0"/>
              <w:rPr>
                <w:rFonts w:eastAsia="仿宋_GB2312"/>
                <w:color w:val="000000" w:themeColor="text1"/>
              </w:rPr>
            </w:pPr>
            <w:r>
              <w:rPr>
                <w:rFonts w:eastAsia="仿宋_GB2312" w:hint="eastAsia"/>
                <w:color w:val="000000" w:themeColor="text1"/>
              </w:rPr>
              <w:t>线材管材辅材</w:t>
            </w:r>
          </w:p>
        </w:tc>
        <w:tc>
          <w:tcPr>
            <w:tcW w:w="3220" w:type="dxa"/>
            <w:tcBorders>
              <w:top w:val="single" w:sz="8" w:space="0" w:color="000000"/>
              <w:left w:val="single" w:sz="8" w:space="0" w:color="000000"/>
              <w:bottom w:val="single" w:sz="8" w:space="0" w:color="000000"/>
              <w:right w:val="double" w:sz="4" w:space="0" w:color="auto"/>
            </w:tcBorders>
            <w:tcMar>
              <w:top w:w="15" w:type="dxa"/>
              <w:left w:w="108" w:type="dxa"/>
              <w:bottom w:w="0" w:type="dxa"/>
              <w:right w:w="108" w:type="dxa"/>
            </w:tcMar>
            <w:vAlign w:val="center"/>
          </w:tcPr>
          <w:p w14:paraId="75122B8B" w14:textId="77777777" w:rsidR="00B80F08" w:rsidRDefault="00000000">
            <w:pPr>
              <w:ind w:firstLineChars="0" w:firstLine="0"/>
              <w:rPr>
                <w:color w:val="000000" w:themeColor="text1"/>
              </w:rPr>
            </w:pPr>
            <w:r>
              <w:rPr>
                <w:rFonts w:eastAsia="仿宋_GB2312"/>
                <w:color w:val="000000" w:themeColor="text1"/>
              </w:rPr>
              <w:t>16</w:t>
            </w:r>
            <w:r>
              <w:rPr>
                <w:rFonts w:eastAsia="仿宋_GB2312" w:hint="eastAsia"/>
                <w:color w:val="000000" w:themeColor="text1"/>
              </w:rPr>
              <w:t>套</w:t>
            </w:r>
          </w:p>
        </w:tc>
      </w:tr>
      <w:tr w:rsidR="00B80F08" w14:paraId="4B3FDBF8" w14:textId="77777777">
        <w:trPr>
          <w:trHeight w:val="636"/>
          <w:tblHeader/>
          <w:jc w:val="center"/>
        </w:trPr>
        <w:tc>
          <w:tcPr>
            <w:tcW w:w="1286" w:type="dxa"/>
            <w:tcBorders>
              <w:top w:val="single" w:sz="8" w:space="0" w:color="000000"/>
              <w:left w:val="double" w:sz="4" w:space="0" w:color="000000"/>
              <w:bottom w:val="double" w:sz="4" w:space="0" w:color="000000"/>
              <w:right w:val="single" w:sz="8" w:space="0" w:color="000000"/>
            </w:tcBorders>
            <w:tcMar>
              <w:top w:w="15" w:type="dxa"/>
              <w:left w:w="108" w:type="dxa"/>
              <w:bottom w:w="0" w:type="dxa"/>
              <w:right w:w="108" w:type="dxa"/>
            </w:tcMar>
            <w:vAlign w:val="center"/>
          </w:tcPr>
          <w:p w14:paraId="65962FA7" w14:textId="77777777" w:rsidR="00B80F08" w:rsidRDefault="00000000">
            <w:pPr>
              <w:ind w:firstLineChars="0" w:firstLine="0"/>
              <w:rPr>
                <w:rFonts w:eastAsia="仿宋_GB2312"/>
                <w:color w:val="000000" w:themeColor="text1"/>
              </w:rPr>
            </w:pPr>
            <w:r>
              <w:rPr>
                <w:rFonts w:eastAsia="仿宋_GB2312"/>
                <w:color w:val="000000" w:themeColor="text1"/>
              </w:rPr>
              <w:t>3</w:t>
            </w:r>
          </w:p>
        </w:tc>
        <w:tc>
          <w:tcPr>
            <w:tcW w:w="3651" w:type="dxa"/>
            <w:tcBorders>
              <w:top w:val="single" w:sz="8" w:space="0" w:color="000000"/>
              <w:left w:val="single" w:sz="8" w:space="0" w:color="000000"/>
              <w:bottom w:val="double" w:sz="4" w:space="0" w:color="000000"/>
              <w:right w:val="single" w:sz="8" w:space="0" w:color="000000"/>
            </w:tcBorders>
            <w:tcMar>
              <w:top w:w="15" w:type="dxa"/>
              <w:left w:w="108" w:type="dxa"/>
              <w:bottom w:w="0" w:type="dxa"/>
              <w:right w:w="108" w:type="dxa"/>
            </w:tcMar>
            <w:vAlign w:val="center"/>
          </w:tcPr>
          <w:p w14:paraId="4DAF0291" w14:textId="77777777" w:rsidR="00B80F08" w:rsidRDefault="00000000">
            <w:pPr>
              <w:ind w:firstLineChars="0" w:firstLine="0"/>
              <w:rPr>
                <w:rFonts w:eastAsia="仿宋_GB2312"/>
                <w:color w:val="000000" w:themeColor="text1"/>
              </w:rPr>
            </w:pPr>
            <w:r>
              <w:rPr>
                <w:rFonts w:eastAsia="仿宋_GB2312" w:hint="eastAsia"/>
                <w:color w:val="000000" w:themeColor="text1"/>
              </w:rPr>
              <w:t>集成施工费</w:t>
            </w:r>
          </w:p>
        </w:tc>
        <w:tc>
          <w:tcPr>
            <w:tcW w:w="3220" w:type="dxa"/>
            <w:tcBorders>
              <w:top w:val="single" w:sz="8" w:space="0" w:color="000000"/>
              <w:left w:val="single" w:sz="8" w:space="0" w:color="000000"/>
              <w:bottom w:val="double" w:sz="4" w:space="0" w:color="000000"/>
              <w:right w:val="double" w:sz="4" w:space="0" w:color="auto"/>
            </w:tcBorders>
            <w:tcMar>
              <w:top w:w="15" w:type="dxa"/>
              <w:left w:w="108" w:type="dxa"/>
              <w:bottom w:w="0" w:type="dxa"/>
              <w:right w:w="108" w:type="dxa"/>
            </w:tcMar>
            <w:vAlign w:val="center"/>
          </w:tcPr>
          <w:p w14:paraId="4E0259E7" w14:textId="77777777" w:rsidR="00B80F08" w:rsidRDefault="00000000">
            <w:pPr>
              <w:ind w:firstLineChars="0" w:firstLine="0"/>
              <w:rPr>
                <w:rFonts w:eastAsia="仿宋_GB2312"/>
                <w:color w:val="000000" w:themeColor="text1"/>
              </w:rPr>
            </w:pPr>
            <w:r>
              <w:rPr>
                <w:rFonts w:eastAsia="仿宋_GB2312" w:hint="eastAsia"/>
                <w:color w:val="000000" w:themeColor="text1"/>
              </w:rPr>
              <w:t>1</w:t>
            </w:r>
            <w:r>
              <w:rPr>
                <w:rFonts w:eastAsia="仿宋_GB2312" w:hint="eastAsia"/>
                <w:color w:val="000000" w:themeColor="text1"/>
              </w:rPr>
              <w:t>项</w:t>
            </w:r>
          </w:p>
        </w:tc>
      </w:tr>
    </w:tbl>
    <w:p w14:paraId="6BE685E5" w14:textId="77777777" w:rsidR="00B80F08" w:rsidRDefault="00000000">
      <w:pPr>
        <w:pStyle w:val="41"/>
        <w:rPr>
          <w:color w:val="000000" w:themeColor="text1"/>
        </w:rPr>
      </w:pPr>
      <w:r>
        <w:rPr>
          <w:rFonts w:hint="eastAsia"/>
          <w:color w:val="000000" w:themeColor="text1"/>
        </w:rPr>
        <w:lastRenderedPageBreak/>
        <w:t>交通执法数字化监管摄像头点位</w:t>
      </w:r>
    </w:p>
    <w:tbl>
      <w:tblPr>
        <w:tblW w:w="83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510"/>
        <w:gridCol w:w="781"/>
        <w:gridCol w:w="1985"/>
        <w:gridCol w:w="2268"/>
        <w:gridCol w:w="801"/>
        <w:gridCol w:w="1183"/>
        <w:gridCol w:w="851"/>
      </w:tblGrid>
      <w:tr w:rsidR="00B80F08" w14:paraId="4CFC83C8" w14:textId="77777777">
        <w:trPr>
          <w:trHeight w:val="20"/>
        </w:trPr>
        <w:tc>
          <w:tcPr>
            <w:tcW w:w="510" w:type="dxa"/>
            <w:shd w:val="clear" w:color="auto" w:fill="auto"/>
            <w:vAlign w:val="center"/>
          </w:tcPr>
          <w:p w14:paraId="05AB8301" w14:textId="77777777" w:rsidR="00B80F08" w:rsidRDefault="00000000">
            <w:pPr>
              <w:ind w:firstLineChars="0" w:firstLine="0"/>
              <w:rPr>
                <w:rFonts w:eastAsia="仿宋_GB2312"/>
                <w:color w:val="000000" w:themeColor="text1"/>
              </w:rPr>
            </w:pPr>
            <w:r>
              <w:rPr>
                <w:rFonts w:eastAsia="仿宋_GB2312" w:hint="eastAsia"/>
                <w:color w:val="000000" w:themeColor="text1"/>
              </w:rPr>
              <w:t>序号</w:t>
            </w:r>
          </w:p>
        </w:tc>
        <w:tc>
          <w:tcPr>
            <w:tcW w:w="781" w:type="dxa"/>
            <w:shd w:val="clear" w:color="auto" w:fill="auto"/>
            <w:vAlign w:val="center"/>
          </w:tcPr>
          <w:p w14:paraId="1FCD648E" w14:textId="77777777" w:rsidR="00B80F08" w:rsidRDefault="00000000">
            <w:pPr>
              <w:ind w:firstLineChars="0" w:firstLine="0"/>
              <w:rPr>
                <w:rFonts w:eastAsia="仿宋_GB2312"/>
                <w:color w:val="000000" w:themeColor="text1"/>
              </w:rPr>
            </w:pPr>
            <w:r>
              <w:rPr>
                <w:rFonts w:eastAsia="仿宋_GB2312" w:hint="eastAsia"/>
                <w:color w:val="000000" w:themeColor="text1"/>
              </w:rPr>
              <w:t>部门</w:t>
            </w:r>
          </w:p>
        </w:tc>
        <w:tc>
          <w:tcPr>
            <w:tcW w:w="1985" w:type="dxa"/>
            <w:shd w:val="clear" w:color="auto" w:fill="auto"/>
            <w:vAlign w:val="center"/>
          </w:tcPr>
          <w:p w14:paraId="25974EFD" w14:textId="77777777" w:rsidR="00B80F08" w:rsidRDefault="00000000">
            <w:pPr>
              <w:ind w:firstLineChars="0" w:firstLine="0"/>
              <w:rPr>
                <w:rFonts w:eastAsia="仿宋_GB2312"/>
                <w:color w:val="000000" w:themeColor="text1"/>
              </w:rPr>
            </w:pPr>
            <w:r>
              <w:rPr>
                <w:rFonts w:eastAsia="仿宋_GB2312" w:hint="eastAsia"/>
                <w:color w:val="000000" w:themeColor="text1"/>
              </w:rPr>
              <w:t>感知设备安装位置</w:t>
            </w:r>
          </w:p>
        </w:tc>
        <w:tc>
          <w:tcPr>
            <w:tcW w:w="2268" w:type="dxa"/>
            <w:shd w:val="clear" w:color="auto" w:fill="auto"/>
            <w:vAlign w:val="center"/>
          </w:tcPr>
          <w:p w14:paraId="38BE0A9D" w14:textId="77777777" w:rsidR="00B80F08" w:rsidRDefault="00000000">
            <w:pPr>
              <w:ind w:firstLineChars="0" w:firstLine="0"/>
              <w:rPr>
                <w:rFonts w:eastAsia="仿宋_GB2312"/>
                <w:color w:val="000000" w:themeColor="text1"/>
              </w:rPr>
            </w:pPr>
            <w:r>
              <w:rPr>
                <w:rFonts w:eastAsia="仿宋_GB2312" w:hint="eastAsia"/>
                <w:color w:val="000000" w:themeColor="text1"/>
              </w:rPr>
              <w:t>感知设备类型</w:t>
            </w:r>
          </w:p>
        </w:tc>
        <w:tc>
          <w:tcPr>
            <w:tcW w:w="801" w:type="dxa"/>
            <w:shd w:val="clear" w:color="auto" w:fill="auto"/>
            <w:vAlign w:val="center"/>
          </w:tcPr>
          <w:p w14:paraId="6DAA068B" w14:textId="77777777" w:rsidR="00B80F08" w:rsidRDefault="00000000">
            <w:pPr>
              <w:ind w:firstLineChars="0" w:firstLine="0"/>
              <w:rPr>
                <w:rFonts w:eastAsia="仿宋_GB2312"/>
                <w:color w:val="000000" w:themeColor="text1"/>
              </w:rPr>
            </w:pPr>
            <w:r>
              <w:rPr>
                <w:rFonts w:eastAsia="仿宋_GB2312" w:hint="eastAsia"/>
                <w:color w:val="000000" w:themeColor="text1"/>
              </w:rPr>
              <w:t>数量</w:t>
            </w:r>
          </w:p>
        </w:tc>
        <w:tc>
          <w:tcPr>
            <w:tcW w:w="1183" w:type="dxa"/>
            <w:shd w:val="clear" w:color="auto" w:fill="auto"/>
            <w:vAlign w:val="center"/>
          </w:tcPr>
          <w:p w14:paraId="2EC9F6B6" w14:textId="77777777" w:rsidR="00B80F08" w:rsidRDefault="00000000">
            <w:pPr>
              <w:ind w:firstLineChars="0" w:firstLine="0"/>
              <w:rPr>
                <w:rFonts w:eastAsia="仿宋_GB2312"/>
                <w:color w:val="000000" w:themeColor="text1"/>
              </w:rPr>
            </w:pPr>
            <w:r>
              <w:rPr>
                <w:rFonts w:eastAsia="仿宋_GB2312" w:hint="eastAsia"/>
                <w:color w:val="000000" w:themeColor="text1"/>
              </w:rPr>
              <w:t>安装理由</w:t>
            </w:r>
          </w:p>
        </w:tc>
        <w:tc>
          <w:tcPr>
            <w:tcW w:w="851" w:type="dxa"/>
            <w:shd w:val="clear" w:color="auto" w:fill="auto"/>
            <w:vAlign w:val="center"/>
          </w:tcPr>
          <w:p w14:paraId="150A7378" w14:textId="77777777" w:rsidR="00B80F08" w:rsidRDefault="00000000">
            <w:pPr>
              <w:ind w:firstLineChars="0" w:firstLine="0"/>
              <w:rPr>
                <w:color w:val="000000" w:themeColor="text1"/>
              </w:rPr>
            </w:pPr>
            <w:r>
              <w:rPr>
                <w:rFonts w:eastAsia="仿宋_GB2312" w:hint="eastAsia"/>
                <w:color w:val="000000" w:themeColor="text1"/>
              </w:rPr>
              <w:t>备注</w:t>
            </w:r>
          </w:p>
        </w:tc>
      </w:tr>
      <w:tr w:rsidR="00B80F08" w14:paraId="07BB521F" w14:textId="77777777">
        <w:trPr>
          <w:trHeight w:val="20"/>
        </w:trPr>
        <w:tc>
          <w:tcPr>
            <w:tcW w:w="510" w:type="dxa"/>
            <w:vMerge w:val="restart"/>
            <w:shd w:val="clear" w:color="auto" w:fill="auto"/>
            <w:vAlign w:val="center"/>
          </w:tcPr>
          <w:p w14:paraId="0E586A8C" w14:textId="77777777" w:rsidR="00B80F08" w:rsidRDefault="00000000">
            <w:pPr>
              <w:ind w:firstLineChars="0" w:firstLine="0"/>
              <w:rPr>
                <w:rFonts w:eastAsia="仿宋_GB2312"/>
                <w:color w:val="000000" w:themeColor="text1"/>
              </w:rPr>
            </w:pPr>
            <w:r>
              <w:rPr>
                <w:rFonts w:eastAsia="仿宋_GB2312" w:hint="eastAsia"/>
                <w:color w:val="000000" w:themeColor="text1"/>
              </w:rPr>
              <w:t>1</w:t>
            </w:r>
          </w:p>
        </w:tc>
        <w:tc>
          <w:tcPr>
            <w:tcW w:w="781" w:type="dxa"/>
            <w:vMerge w:val="restart"/>
            <w:shd w:val="clear" w:color="auto" w:fill="auto"/>
            <w:vAlign w:val="center"/>
          </w:tcPr>
          <w:p w14:paraId="70FC3CFF" w14:textId="77777777" w:rsidR="00B80F08" w:rsidRDefault="00000000">
            <w:pPr>
              <w:ind w:firstLineChars="0" w:firstLine="0"/>
              <w:rPr>
                <w:rFonts w:eastAsia="仿宋_GB2312"/>
                <w:color w:val="000000" w:themeColor="text1"/>
              </w:rPr>
            </w:pPr>
            <w:r>
              <w:rPr>
                <w:rFonts w:eastAsia="仿宋_GB2312" w:hint="eastAsia"/>
                <w:color w:val="000000" w:themeColor="text1"/>
              </w:rPr>
              <w:t>公运</w:t>
            </w:r>
            <w:proofErr w:type="gramStart"/>
            <w:r>
              <w:rPr>
                <w:rFonts w:eastAsia="仿宋_GB2312" w:hint="eastAsia"/>
                <w:color w:val="000000" w:themeColor="text1"/>
              </w:rPr>
              <w:t>一</w:t>
            </w:r>
            <w:proofErr w:type="gramEnd"/>
            <w:r>
              <w:rPr>
                <w:rFonts w:eastAsia="仿宋_GB2312" w:hint="eastAsia"/>
                <w:color w:val="000000" w:themeColor="text1"/>
              </w:rPr>
              <w:t>大队</w:t>
            </w:r>
          </w:p>
        </w:tc>
        <w:tc>
          <w:tcPr>
            <w:tcW w:w="1985" w:type="dxa"/>
            <w:shd w:val="clear" w:color="auto" w:fill="auto"/>
            <w:vAlign w:val="center"/>
          </w:tcPr>
          <w:p w14:paraId="17BCEF10" w14:textId="77777777" w:rsidR="00B80F08" w:rsidRDefault="00000000">
            <w:pPr>
              <w:ind w:firstLineChars="0" w:firstLine="0"/>
              <w:rPr>
                <w:rFonts w:eastAsia="仿宋_GB2312"/>
                <w:color w:val="000000" w:themeColor="text1"/>
              </w:rPr>
            </w:pPr>
            <w:proofErr w:type="gramStart"/>
            <w:r>
              <w:rPr>
                <w:rFonts w:eastAsia="仿宋_GB2312" w:hint="eastAsia"/>
                <w:color w:val="000000" w:themeColor="text1"/>
              </w:rPr>
              <w:t>仰义高速</w:t>
            </w:r>
            <w:proofErr w:type="gramEnd"/>
            <w:r>
              <w:rPr>
                <w:rFonts w:eastAsia="仿宋_GB2312" w:hint="eastAsia"/>
                <w:color w:val="000000" w:themeColor="text1"/>
              </w:rPr>
              <w:t>口</w:t>
            </w:r>
          </w:p>
        </w:tc>
        <w:tc>
          <w:tcPr>
            <w:tcW w:w="2268" w:type="dxa"/>
            <w:shd w:val="clear" w:color="auto" w:fill="auto"/>
            <w:vAlign w:val="center"/>
          </w:tcPr>
          <w:p w14:paraId="462BE5FF" w14:textId="77777777" w:rsidR="00B80F08" w:rsidRDefault="00000000">
            <w:pPr>
              <w:ind w:firstLineChars="0" w:firstLine="0"/>
              <w:rPr>
                <w:rFonts w:eastAsia="仿宋_GB2312"/>
                <w:color w:val="000000" w:themeColor="text1"/>
              </w:rPr>
            </w:pPr>
            <w:r>
              <w:rPr>
                <w:rFonts w:eastAsia="仿宋_GB2312" w:hint="eastAsia"/>
                <w:color w:val="000000" w:themeColor="text1"/>
              </w:rPr>
              <w:t>监控，球机，自动录制违法违章证据视频</w:t>
            </w:r>
          </w:p>
        </w:tc>
        <w:tc>
          <w:tcPr>
            <w:tcW w:w="801" w:type="dxa"/>
            <w:shd w:val="clear" w:color="auto" w:fill="auto"/>
            <w:vAlign w:val="center"/>
          </w:tcPr>
          <w:p w14:paraId="1D232F6C" w14:textId="77777777" w:rsidR="00B80F08" w:rsidRDefault="00000000">
            <w:pPr>
              <w:ind w:firstLineChars="0" w:firstLine="0"/>
              <w:rPr>
                <w:rFonts w:eastAsia="仿宋_GB2312"/>
                <w:color w:val="000000" w:themeColor="text1"/>
              </w:rPr>
            </w:pPr>
            <w:r>
              <w:rPr>
                <w:rFonts w:eastAsia="仿宋_GB2312" w:hint="eastAsia"/>
                <w:color w:val="000000" w:themeColor="text1"/>
              </w:rPr>
              <w:t>2</w:t>
            </w:r>
          </w:p>
        </w:tc>
        <w:tc>
          <w:tcPr>
            <w:tcW w:w="1183" w:type="dxa"/>
            <w:shd w:val="clear" w:color="auto" w:fill="auto"/>
            <w:vAlign w:val="center"/>
          </w:tcPr>
          <w:p w14:paraId="69DEF628" w14:textId="77777777" w:rsidR="00B80F08" w:rsidRDefault="00000000">
            <w:pPr>
              <w:ind w:firstLineChars="0" w:firstLine="0"/>
              <w:rPr>
                <w:color w:val="000000" w:themeColor="text1"/>
              </w:rPr>
            </w:pPr>
            <w:r>
              <w:rPr>
                <w:rFonts w:eastAsia="仿宋_GB2312" w:hint="eastAsia"/>
                <w:color w:val="000000" w:themeColor="text1"/>
              </w:rPr>
              <w:t>站外组客</w:t>
            </w:r>
          </w:p>
        </w:tc>
        <w:tc>
          <w:tcPr>
            <w:tcW w:w="851" w:type="dxa"/>
            <w:shd w:val="clear" w:color="auto" w:fill="auto"/>
            <w:vAlign w:val="center"/>
          </w:tcPr>
          <w:p w14:paraId="29965804" w14:textId="77777777" w:rsidR="00B80F08" w:rsidRDefault="00B80F08">
            <w:pPr>
              <w:ind w:firstLineChars="0" w:firstLine="0"/>
              <w:rPr>
                <w:color w:val="000000" w:themeColor="text1"/>
              </w:rPr>
            </w:pPr>
          </w:p>
        </w:tc>
      </w:tr>
      <w:tr w:rsidR="00B80F08" w14:paraId="5595EA85" w14:textId="77777777">
        <w:trPr>
          <w:trHeight w:val="20"/>
        </w:trPr>
        <w:tc>
          <w:tcPr>
            <w:tcW w:w="510" w:type="dxa"/>
            <w:vMerge/>
            <w:shd w:val="clear" w:color="auto" w:fill="auto"/>
            <w:vAlign w:val="center"/>
          </w:tcPr>
          <w:p w14:paraId="384A195F" w14:textId="77777777" w:rsidR="00B80F08" w:rsidRDefault="00B80F08">
            <w:pPr>
              <w:ind w:firstLineChars="0" w:firstLine="0"/>
              <w:rPr>
                <w:rFonts w:eastAsia="仿宋_GB2312"/>
                <w:color w:val="000000" w:themeColor="text1"/>
              </w:rPr>
            </w:pPr>
          </w:p>
        </w:tc>
        <w:tc>
          <w:tcPr>
            <w:tcW w:w="781" w:type="dxa"/>
            <w:vMerge/>
            <w:shd w:val="clear" w:color="auto" w:fill="auto"/>
            <w:vAlign w:val="center"/>
          </w:tcPr>
          <w:p w14:paraId="0DBC2E80" w14:textId="77777777" w:rsidR="00B80F08" w:rsidRDefault="00B80F08">
            <w:pPr>
              <w:ind w:firstLineChars="0" w:firstLine="0"/>
              <w:rPr>
                <w:rFonts w:eastAsia="仿宋_GB2312"/>
                <w:color w:val="000000" w:themeColor="text1"/>
              </w:rPr>
            </w:pPr>
          </w:p>
        </w:tc>
        <w:tc>
          <w:tcPr>
            <w:tcW w:w="1985" w:type="dxa"/>
            <w:shd w:val="clear" w:color="auto" w:fill="auto"/>
            <w:vAlign w:val="center"/>
          </w:tcPr>
          <w:p w14:paraId="0750A7F0" w14:textId="77777777" w:rsidR="00B80F08" w:rsidRDefault="00000000">
            <w:pPr>
              <w:ind w:firstLineChars="0" w:firstLine="0"/>
              <w:rPr>
                <w:rFonts w:eastAsia="仿宋_GB2312"/>
                <w:color w:val="000000" w:themeColor="text1"/>
              </w:rPr>
            </w:pPr>
            <w:r>
              <w:rPr>
                <w:rFonts w:eastAsia="仿宋_GB2312" w:hint="eastAsia"/>
                <w:color w:val="000000" w:themeColor="text1"/>
              </w:rPr>
              <w:t>双屿高速口</w:t>
            </w:r>
          </w:p>
        </w:tc>
        <w:tc>
          <w:tcPr>
            <w:tcW w:w="2268" w:type="dxa"/>
            <w:shd w:val="clear" w:color="auto" w:fill="auto"/>
            <w:vAlign w:val="center"/>
          </w:tcPr>
          <w:p w14:paraId="3C4767F2" w14:textId="77777777" w:rsidR="00B80F08" w:rsidRDefault="00000000">
            <w:pPr>
              <w:ind w:firstLineChars="0" w:firstLine="0"/>
              <w:rPr>
                <w:rFonts w:eastAsia="仿宋_GB2312"/>
                <w:color w:val="000000" w:themeColor="text1"/>
              </w:rPr>
            </w:pPr>
            <w:r>
              <w:rPr>
                <w:rFonts w:eastAsia="仿宋_GB2312" w:hint="eastAsia"/>
                <w:color w:val="000000" w:themeColor="text1"/>
              </w:rPr>
              <w:t>监控，球机，自动录制违法违章证据视频</w:t>
            </w:r>
          </w:p>
        </w:tc>
        <w:tc>
          <w:tcPr>
            <w:tcW w:w="801" w:type="dxa"/>
            <w:shd w:val="clear" w:color="auto" w:fill="auto"/>
            <w:vAlign w:val="center"/>
          </w:tcPr>
          <w:p w14:paraId="1A6B8CE0" w14:textId="77777777" w:rsidR="00B80F08" w:rsidRDefault="00000000">
            <w:pPr>
              <w:ind w:firstLineChars="0" w:firstLine="0"/>
              <w:rPr>
                <w:rFonts w:eastAsia="仿宋_GB2312"/>
                <w:color w:val="000000" w:themeColor="text1"/>
              </w:rPr>
            </w:pPr>
            <w:r>
              <w:rPr>
                <w:rFonts w:eastAsia="仿宋_GB2312" w:hint="eastAsia"/>
                <w:color w:val="000000" w:themeColor="text1"/>
              </w:rPr>
              <w:t>2</w:t>
            </w:r>
          </w:p>
        </w:tc>
        <w:tc>
          <w:tcPr>
            <w:tcW w:w="1183" w:type="dxa"/>
            <w:shd w:val="clear" w:color="auto" w:fill="auto"/>
            <w:vAlign w:val="center"/>
          </w:tcPr>
          <w:p w14:paraId="2B083EAC" w14:textId="77777777" w:rsidR="00B80F08" w:rsidRDefault="00000000">
            <w:pPr>
              <w:ind w:firstLineChars="0" w:firstLine="0"/>
              <w:rPr>
                <w:color w:val="000000" w:themeColor="text1"/>
              </w:rPr>
            </w:pPr>
            <w:r>
              <w:rPr>
                <w:rFonts w:eastAsia="仿宋_GB2312" w:hint="eastAsia"/>
                <w:color w:val="000000" w:themeColor="text1"/>
              </w:rPr>
              <w:t>站外组客</w:t>
            </w:r>
          </w:p>
        </w:tc>
        <w:tc>
          <w:tcPr>
            <w:tcW w:w="851" w:type="dxa"/>
            <w:shd w:val="clear" w:color="auto" w:fill="auto"/>
            <w:vAlign w:val="center"/>
          </w:tcPr>
          <w:p w14:paraId="76592964" w14:textId="77777777" w:rsidR="00B80F08" w:rsidRDefault="00B80F08">
            <w:pPr>
              <w:ind w:firstLineChars="0" w:firstLine="0"/>
              <w:rPr>
                <w:color w:val="000000" w:themeColor="text1"/>
              </w:rPr>
            </w:pPr>
          </w:p>
        </w:tc>
      </w:tr>
      <w:tr w:rsidR="00B80F08" w14:paraId="5F48456E" w14:textId="77777777">
        <w:trPr>
          <w:trHeight w:val="20"/>
        </w:trPr>
        <w:tc>
          <w:tcPr>
            <w:tcW w:w="510" w:type="dxa"/>
            <w:vMerge w:val="restart"/>
            <w:shd w:val="clear" w:color="auto" w:fill="auto"/>
            <w:vAlign w:val="center"/>
          </w:tcPr>
          <w:p w14:paraId="7352E0A2" w14:textId="77777777" w:rsidR="00B80F08" w:rsidRDefault="00000000">
            <w:pPr>
              <w:ind w:firstLineChars="0" w:firstLine="0"/>
              <w:rPr>
                <w:rFonts w:eastAsia="仿宋_GB2312"/>
                <w:color w:val="000000" w:themeColor="text1"/>
              </w:rPr>
            </w:pPr>
            <w:r>
              <w:rPr>
                <w:rFonts w:eastAsia="仿宋_GB2312" w:hint="eastAsia"/>
                <w:color w:val="000000" w:themeColor="text1"/>
              </w:rPr>
              <w:t>2</w:t>
            </w:r>
          </w:p>
        </w:tc>
        <w:tc>
          <w:tcPr>
            <w:tcW w:w="781" w:type="dxa"/>
            <w:vMerge w:val="restart"/>
            <w:shd w:val="clear" w:color="auto" w:fill="auto"/>
            <w:vAlign w:val="center"/>
          </w:tcPr>
          <w:p w14:paraId="4D808B68" w14:textId="77777777" w:rsidR="00B80F08" w:rsidRDefault="00000000">
            <w:pPr>
              <w:ind w:firstLineChars="0" w:firstLine="0"/>
              <w:rPr>
                <w:rFonts w:eastAsia="仿宋_GB2312"/>
                <w:color w:val="000000" w:themeColor="text1"/>
              </w:rPr>
            </w:pPr>
            <w:proofErr w:type="gramStart"/>
            <w:r>
              <w:rPr>
                <w:rFonts w:eastAsia="仿宋_GB2312" w:hint="eastAsia"/>
                <w:color w:val="000000" w:themeColor="text1"/>
              </w:rPr>
              <w:t>公运二</w:t>
            </w:r>
            <w:proofErr w:type="gramEnd"/>
            <w:r>
              <w:rPr>
                <w:rFonts w:eastAsia="仿宋_GB2312" w:hint="eastAsia"/>
                <w:color w:val="000000" w:themeColor="text1"/>
              </w:rPr>
              <w:t>大队</w:t>
            </w:r>
          </w:p>
        </w:tc>
        <w:tc>
          <w:tcPr>
            <w:tcW w:w="1985" w:type="dxa"/>
            <w:shd w:val="clear" w:color="auto" w:fill="auto"/>
            <w:vAlign w:val="center"/>
          </w:tcPr>
          <w:p w14:paraId="5770E5A1" w14:textId="77777777" w:rsidR="00B80F08" w:rsidRDefault="00000000">
            <w:pPr>
              <w:ind w:firstLineChars="0" w:firstLine="0"/>
              <w:rPr>
                <w:rFonts w:eastAsia="仿宋_GB2312"/>
                <w:color w:val="000000" w:themeColor="text1"/>
              </w:rPr>
            </w:pPr>
            <w:r>
              <w:rPr>
                <w:rFonts w:eastAsia="仿宋_GB2312" w:hint="eastAsia"/>
                <w:color w:val="000000" w:themeColor="text1"/>
              </w:rPr>
              <w:t>104</w:t>
            </w:r>
            <w:r>
              <w:rPr>
                <w:rFonts w:eastAsia="仿宋_GB2312" w:hint="eastAsia"/>
                <w:color w:val="000000" w:themeColor="text1"/>
              </w:rPr>
              <w:t>国道仙岩段</w:t>
            </w:r>
          </w:p>
        </w:tc>
        <w:tc>
          <w:tcPr>
            <w:tcW w:w="2268" w:type="dxa"/>
            <w:shd w:val="clear" w:color="auto" w:fill="auto"/>
            <w:vAlign w:val="center"/>
          </w:tcPr>
          <w:p w14:paraId="21262AF4" w14:textId="77777777" w:rsidR="00B80F08" w:rsidRDefault="00000000">
            <w:pPr>
              <w:ind w:firstLineChars="0" w:firstLine="0"/>
              <w:rPr>
                <w:rFonts w:eastAsia="仿宋_GB2312"/>
                <w:color w:val="000000" w:themeColor="text1"/>
              </w:rPr>
            </w:pPr>
            <w:r>
              <w:rPr>
                <w:rFonts w:eastAsia="仿宋_GB2312" w:hint="eastAsia"/>
                <w:color w:val="000000" w:themeColor="text1"/>
              </w:rPr>
              <w:t>监控，球机，自动录制违法违章证据视频</w:t>
            </w:r>
          </w:p>
        </w:tc>
        <w:tc>
          <w:tcPr>
            <w:tcW w:w="801" w:type="dxa"/>
            <w:shd w:val="clear" w:color="auto" w:fill="auto"/>
            <w:vAlign w:val="center"/>
          </w:tcPr>
          <w:p w14:paraId="504AA7D5" w14:textId="77777777" w:rsidR="00B80F08" w:rsidRDefault="00000000">
            <w:pPr>
              <w:ind w:firstLineChars="0" w:firstLine="0"/>
              <w:rPr>
                <w:rFonts w:eastAsia="仿宋_GB2312"/>
                <w:color w:val="000000" w:themeColor="text1"/>
              </w:rPr>
            </w:pPr>
            <w:r>
              <w:rPr>
                <w:rFonts w:eastAsia="仿宋_GB2312" w:hint="eastAsia"/>
                <w:color w:val="000000" w:themeColor="text1"/>
              </w:rPr>
              <w:t>2</w:t>
            </w:r>
          </w:p>
        </w:tc>
        <w:tc>
          <w:tcPr>
            <w:tcW w:w="1183" w:type="dxa"/>
            <w:shd w:val="clear" w:color="auto" w:fill="auto"/>
            <w:vAlign w:val="center"/>
          </w:tcPr>
          <w:p w14:paraId="5B15845F" w14:textId="77777777" w:rsidR="00B80F08" w:rsidRDefault="00000000">
            <w:pPr>
              <w:ind w:firstLineChars="0" w:firstLine="0"/>
              <w:rPr>
                <w:color w:val="000000" w:themeColor="text1"/>
              </w:rPr>
            </w:pPr>
            <w:r>
              <w:rPr>
                <w:rFonts w:eastAsia="仿宋_GB2312" w:hint="eastAsia"/>
                <w:color w:val="000000" w:themeColor="text1"/>
              </w:rPr>
              <w:t>站外组客</w:t>
            </w:r>
          </w:p>
        </w:tc>
        <w:tc>
          <w:tcPr>
            <w:tcW w:w="851" w:type="dxa"/>
            <w:shd w:val="clear" w:color="auto" w:fill="auto"/>
            <w:vAlign w:val="center"/>
          </w:tcPr>
          <w:p w14:paraId="6384233A" w14:textId="77777777" w:rsidR="00B80F08" w:rsidRDefault="00B80F08">
            <w:pPr>
              <w:ind w:firstLineChars="0" w:firstLine="0"/>
              <w:rPr>
                <w:color w:val="000000" w:themeColor="text1"/>
              </w:rPr>
            </w:pPr>
          </w:p>
        </w:tc>
      </w:tr>
      <w:tr w:rsidR="00B80F08" w14:paraId="279842D6" w14:textId="77777777">
        <w:trPr>
          <w:trHeight w:val="20"/>
        </w:trPr>
        <w:tc>
          <w:tcPr>
            <w:tcW w:w="510" w:type="dxa"/>
            <w:vMerge/>
            <w:shd w:val="clear" w:color="auto" w:fill="auto"/>
            <w:vAlign w:val="center"/>
          </w:tcPr>
          <w:p w14:paraId="729C733C" w14:textId="77777777" w:rsidR="00B80F08" w:rsidRDefault="00B80F08">
            <w:pPr>
              <w:ind w:firstLineChars="0" w:firstLine="0"/>
              <w:rPr>
                <w:rFonts w:eastAsia="仿宋_GB2312"/>
                <w:color w:val="000000" w:themeColor="text1"/>
              </w:rPr>
            </w:pPr>
          </w:p>
        </w:tc>
        <w:tc>
          <w:tcPr>
            <w:tcW w:w="781" w:type="dxa"/>
            <w:vMerge/>
            <w:shd w:val="clear" w:color="auto" w:fill="auto"/>
            <w:vAlign w:val="center"/>
          </w:tcPr>
          <w:p w14:paraId="76FDC2AC" w14:textId="77777777" w:rsidR="00B80F08" w:rsidRDefault="00B80F08">
            <w:pPr>
              <w:ind w:firstLineChars="0" w:firstLine="0"/>
              <w:rPr>
                <w:rFonts w:eastAsia="仿宋_GB2312"/>
                <w:color w:val="000000" w:themeColor="text1"/>
              </w:rPr>
            </w:pPr>
          </w:p>
        </w:tc>
        <w:tc>
          <w:tcPr>
            <w:tcW w:w="1985" w:type="dxa"/>
            <w:shd w:val="clear" w:color="auto" w:fill="auto"/>
            <w:vAlign w:val="center"/>
          </w:tcPr>
          <w:p w14:paraId="002246AF" w14:textId="77777777" w:rsidR="00B80F08" w:rsidRDefault="00000000">
            <w:pPr>
              <w:ind w:firstLineChars="0" w:firstLine="0"/>
              <w:rPr>
                <w:rFonts w:eastAsia="仿宋_GB2312"/>
                <w:color w:val="000000" w:themeColor="text1"/>
              </w:rPr>
            </w:pPr>
            <w:proofErr w:type="gramStart"/>
            <w:r>
              <w:rPr>
                <w:rFonts w:eastAsia="仿宋_GB2312" w:hint="eastAsia"/>
                <w:color w:val="000000" w:themeColor="text1"/>
              </w:rPr>
              <w:t>温州南</w:t>
            </w:r>
            <w:proofErr w:type="gramEnd"/>
            <w:r>
              <w:rPr>
                <w:rFonts w:eastAsia="仿宋_GB2312" w:hint="eastAsia"/>
                <w:color w:val="000000" w:themeColor="text1"/>
              </w:rPr>
              <w:t>高速口</w:t>
            </w:r>
          </w:p>
        </w:tc>
        <w:tc>
          <w:tcPr>
            <w:tcW w:w="2268" w:type="dxa"/>
            <w:shd w:val="clear" w:color="auto" w:fill="auto"/>
            <w:vAlign w:val="center"/>
          </w:tcPr>
          <w:p w14:paraId="3DFE6757" w14:textId="77777777" w:rsidR="00B80F08" w:rsidRDefault="00000000">
            <w:pPr>
              <w:ind w:firstLineChars="0" w:firstLine="0"/>
              <w:rPr>
                <w:rFonts w:eastAsia="仿宋_GB2312"/>
                <w:color w:val="000000" w:themeColor="text1"/>
              </w:rPr>
            </w:pPr>
            <w:r>
              <w:rPr>
                <w:rFonts w:eastAsia="仿宋_GB2312" w:hint="eastAsia"/>
                <w:color w:val="000000" w:themeColor="text1"/>
              </w:rPr>
              <w:t>监控，球机，自动录制违法违章证据视频</w:t>
            </w:r>
          </w:p>
        </w:tc>
        <w:tc>
          <w:tcPr>
            <w:tcW w:w="801" w:type="dxa"/>
            <w:shd w:val="clear" w:color="auto" w:fill="auto"/>
            <w:vAlign w:val="center"/>
          </w:tcPr>
          <w:p w14:paraId="63CF3E2F" w14:textId="77777777" w:rsidR="00B80F08" w:rsidRDefault="00000000">
            <w:pPr>
              <w:ind w:firstLineChars="0" w:firstLine="0"/>
              <w:rPr>
                <w:rFonts w:eastAsia="仿宋_GB2312"/>
                <w:color w:val="000000" w:themeColor="text1"/>
              </w:rPr>
            </w:pPr>
            <w:r>
              <w:rPr>
                <w:rFonts w:eastAsia="仿宋_GB2312" w:hint="eastAsia"/>
                <w:color w:val="000000" w:themeColor="text1"/>
              </w:rPr>
              <w:t>2</w:t>
            </w:r>
          </w:p>
        </w:tc>
        <w:tc>
          <w:tcPr>
            <w:tcW w:w="1183" w:type="dxa"/>
            <w:shd w:val="clear" w:color="auto" w:fill="auto"/>
            <w:vAlign w:val="center"/>
          </w:tcPr>
          <w:p w14:paraId="2091878A" w14:textId="77777777" w:rsidR="00B80F08" w:rsidRDefault="00000000">
            <w:pPr>
              <w:ind w:firstLineChars="0" w:firstLine="0"/>
              <w:rPr>
                <w:color w:val="000000" w:themeColor="text1"/>
              </w:rPr>
            </w:pPr>
            <w:r>
              <w:rPr>
                <w:rFonts w:eastAsia="仿宋_GB2312" w:hint="eastAsia"/>
                <w:color w:val="000000" w:themeColor="text1"/>
              </w:rPr>
              <w:t>站外组客</w:t>
            </w:r>
          </w:p>
        </w:tc>
        <w:tc>
          <w:tcPr>
            <w:tcW w:w="851" w:type="dxa"/>
            <w:shd w:val="clear" w:color="auto" w:fill="auto"/>
            <w:vAlign w:val="center"/>
          </w:tcPr>
          <w:p w14:paraId="0A097348" w14:textId="77777777" w:rsidR="00B80F08" w:rsidRDefault="00B80F08">
            <w:pPr>
              <w:ind w:firstLineChars="0" w:firstLine="0"/>
              <w:rPr>
                <w:color w:val="000000" w:themeColor="text1"/>
              </w:rPr>
            </w:pPr>
          </w:p>
        </w:tc>
      </w:tr>
      <w:tr w:rsidR="00B80F08" w14:paraId="039F6371" w14:textId="77777777">
        <w:trPr>
          <w:trHeight w:val="20"/>
        </w:trPr>
        <w:tc>
          <w:tcPr>
            <w:tcW w:w="510" w:type="dxa"/>
            <w:vMerge/>
            <w:shd w:val="clear" w:color="auto" w:fill="auto"/>
            <w:vAlign w:val="center"/>
          </w:tcPr>
          <w:p w14:paraId="1748CFA1" w14:textId="77777777" w:rsidR="00B80F08" w:rsidRDefault="00B80F08">
            <w:pPr>
              <w:ind w:firstLineChars="0" w:firstLine="0"/>
              <w:rPr>
                <w:rFonts w:eastAsia="仿宋_GB2312"/>
                <w:color w:val="000000" w:themeColor="text1"/>
              </w:rPr>
            </w:pPr>
          </w:p>
        </w:tc>
        <w:tc>
          <w:tcPr>
            <w:tcW w:w="781" w:type="dxa"/>
            <w:vMerge/>
            <w:shd w:val="clear" w:color="auto" w:fill="auto"/>
            <w:vAlign w:val="center"/>
          </w:tcPr>
          <w:p w14:paraId="5F521CB1" w14:textId="77777777" w:rsidR="00B80F08" w:rsidRDefault="00B80F08">
            <w:pPr>
              <w:ind w:firstLineChars="0" w:firstLine="0"/>
              <w:rPr>
                <w:rFonts w:eastAsia="仿宋_GB2312"/>
                <w:color w:val="000000" w:themeColor="text1"/>
              </w:rPr>
            </w:pPr>
          </w:p>
        </w:tc>
        <w:tc>
          <w:tcPr>
            <w:tcW w:w="1985" w:type="dxa"/>
            <w:shd w:val="clear" w:color="auto" w:fill="auto"/>
            <w:vAlign w:val="center"/>
          </w:tcPr>
          <w:p w14:paraId="6C239DE5" w14:textId="77777777" w:rsidR="00B80F08" w:rsidRDefault="00000000">
            <w:pPr>
              <w:ind w:firstLineChars="0" w:firstLine="0"/>
              <w:rPr>
                <w:rFonts w:eastAsia="仿宋_GB2312"/>
                <w:color w:val="000000" w:themeColor="text1"/>
              </w:rPr>
            </w:pPr>
            <w:proofErr w:type="gramStart"/>
            <w:r>
              <w:rPr>
                <w:rFonts w:eastAsia="仿宋_GB2312" w:hint="eastAsia"/>
                <w:color w:val="000000" w:themeColor="text1"/>
              </w:rPr>
              <w:t>温州南</w:t>
            </w:r>
            <w:proofErr w:type="gramEnd"/>
            <w:r>
              <w:rPr>
                <w:rFonts w:eastAsia="仿宋_GB2312" w:hint="eastAsia"/>
                <w:color w:val="000000" w:themeColor="text1"/>
              </w:rPr>
              <w:t>服务区</w:t>
            </w:r>
          </w:p>
        </w:tc>
        <w:tc>
          <w:tcPr>
            <w:tcW w:w="2268" w:type="dxa"/>
            <w:shd w:val="clear" w:color="auto" w:fill="auto"/>
            <w:vAlign w:val="center"/>
          </w:tcPr>
          <w:p w14:paraId="2D6D541A" w14:textId="77777777" w:rsidR="00B80F08" w:rsidRDefault="00000000">
            <w:pPr>
              <w:ind w:firstLineChars="0" w:firstLine="0"/>
              <w:rPr>
                <w:rFonts w:eastAsia="仿宋_GB2312"/>
                <w:color w:val="000000" w:themeColor="text1"/>
              </w:rPr>
            </w:pPr>
            <w:r>
              <w:rPr>
                <w:rFonts w:eastAsia="仿宋_GB2312" w:hint="eastAsia"/>
                <w:color w:val="000000" w:themeColor="text1"/>
              </w:rPr>
              <w:t>监控，球机，自动录制违法违章证据视频</w:t>
            </w:r>
          </w:p>
        </w:tc>
        <w:tc>
          <w:tcPr>
            <w:tcW w:w="801" w:type="dxa"/>
            <w:shd w:val="clear" w:color="auto" w:fill="auto"/>
            <w:vAlign w:val="center"/>
          </w:tcPr>
          <w:p w14:paraId="5640314D" w14:textId="77777777" w:rsidR="00B80F08" w:rsidRDefault="00000000">
            <w:pPr>
              <w:ind w:firstLineChars="0" w:firstLine="0"/>
              <w:rPr>
                <w:rFonts w:eastAsia="仿宋_GB2312"/>
                <w:color w:val="000000" w:themeColor="text1"/>
              </w:rPr>
            </w:pPr>
            <w:r>
              <w:rPr>
                <w:rFonts w:eastAsia="仿宋_GB2312" w:hint="eastAsia"/>
                <w:color w:val="000000" w:themeColor="text1"/>
              </w:rPr>
              <w:t>2</w:t>
            </w:r>
          </w:p>
        </w:tc>
        <w:tc>
          <w:tcPr>
            <w:tcW w:w="1183" w:type="dxa"/>
            <w:shd w:val="clear" w:color="auto" w:fill="auto"/>
            <w:vAlign w:val="center"/>
          </w:tcPr>
          <w:p w14:paraId="77B0383A" w14:textId="77777777" w:rsidR="00B80F08" w:rsidRDefault="00000000">
            <w:pPr>
              <w:ind w:firstLineChars="0" w:firstLine="0"/>
              <w:rPr>
                <w:color w:val="000000" w:themeColor="text1"/>
              </w:rPr>
            </w:pPr>
            <w:r>
              <w:rPr>
                <w:rFonts w:eastAsia="仿宋_GB2312" w:hint="eastAsia"/>
                <w:color w:val="000000" w:themeColor="text1"/>
              </w:rPr>
              <w:t>站外组客</w:t>
            </w:r>
          </w:p>
        </w:tc>
        <w:tc>
          <w:tcPr>
            <w:tcW w:w="851" w:type="dxa"/>
            <w:shd w:val="clear" w:color="auto" w:fill="auto"/>
            <w:vAlign w:val="center"/>
          </w:tcPr>
          <w:p w14:paraId="3E6A006E" w14:textId="77777777" w:rsidR="00B80F08" w:rsidRDefault="00B80F08">
            <w:pPr>
              <w:ind w:firstLineChars="0" w:firstLine="0"/>
              <w:rPr>
                <w:color w:val="000000" w:themeColor="text1"/>
              </w:rPr>
            </w:pPr>
          </w:p>
        </w:tc>
      </w:tr>
      <w:tr w:rsidR="00B80F08" w14:paraId="1EF511B5" w14:textId="77777777">
        <w:trPr>
          <w:trHeight w:val="20"/>
        </w:trPr>
        <w:tc>
          <w:tcPr>
            <w:tcW w:w="510" w:type="dxa"/>
            <w:vMerge/>
            <w:shd w:val="clear" w:color="auto" w:fill="auto"/>
            <w:vAlign w:val="center"/>
          </w:tcPr>
          <w:p w14:paraId="14B6939C" w14:textId="77777777" w:rsidR="00B80F08" w:rsidRDefault="00B80F08">
            <w:pPr>
              <w:ind w:firstLineChars="0" w:firstLine="0"/>
              <w:rPr>
                <w:rFonts w:eastAsia="仿宋_GB2312"/>
                <w:color w:val="000000" w:themeColor="text1"/>
              </w:rPr>
            </w:pPr>
          </w:p>
        </w:tc>
        <w:tc>
          <w:tcPr>
            <w:tcW w:w="781" w:type="dxa"/>
            <w:vMerge/>
            <w:shd w:val="clear" w:color="auto" w:fill="auto"/>
            <w:vAlign w:val="center"/>
          </w:tcPr>
          <w:p w14:paraId="3B498BEF" w14:textId="77777777" w:rsidR="00B80F08" w:rsidRDefault="00B80F08">
            <w:pPr>
              <w:ind w:firstLineChars="0" w:firstLine="0"/>
              <w:rPr>
                <w:rFonts w:eastAsia="仿宋_GB2312"/>
                <w:color w:val="000000" w:themeColor="text1"/>
              </w:rPr>
            </w:pPr>
          </w:p>
        </w:tc>
        <w:tc>
          <w:tcPr>
            <w:tcW w:w="1985" w:type="dxa"/>
            <w:shd w:val="clear" w:color="auto" w:fill="auto"/>
            <w:vAlign w:val="center"/>
          </w:tcPr>
          <w:p w14:paraId="0F8A1583" w14:textId="77777777" w:rsidR="00B80F08" w:rsidRDefault="00000000">
            <w:pPr>
              <w:ind w:firstLineChars="0" w:firstLine="0"/>
              <w:rPr>
                <w:rFonts w:eastAsia="仿宋_GB2312"/>
                <w:color w:val="000000" w:themeColor="text1"/>
              </w:rPr>
            </w:pPr>
            <w:r>
              <w:rPr>
                <w:rFonts w:eastAsia="仿宋_GB2312" w:hint="eastAsia"/>
                <w:color w:val="000000" w:themeColor="text1"/>
              </w:rPr>
              <w:t>潘桥高速口</w:t>
            </w:r>
          </w:p>
        </w:tc>
        <w:tc>
          <w:tcPr>
            <w:tcW w:w="2268" w:type="dxa"/>
            <w:shd w:val="clear" w:color="auto" w:fill="auto"/>
            <w:vAlign w:val="center"/>
          </w:tcPr>
          <w:p w14:paraId="3F67F338" w14:textId="77777777" w:rsidR="00B80F08" w:rsidRDefault="00000000">
            <w:pPr>
              <w:ind w:firstLineChars="0" w:firstLine="0"/>
              <w:rPr>
                <w:rFonts w:eastAsia="仿宋_GB2312"/>
                <w:color w:val="000000" w:themeColor="text1"/>
              </w:rPr>
            </w:pPr>
            <w:r>
              <w:rPr>
                <w:rFonts w:eastAsia="仿宋_GB2312" w:hint="eastAsia"/>
                <w:color w:val="000000" w:themeColor="text1"/>
              </w:rPr>
              <w:t>监控，球机，自动录制违法违章证据视频</w:t>
            </w:r>
          </w:p>
        </w:tc>
        <w:tc>
          <w:tcPr>
            <w:tcW w:w="801" w:type="dxa"/>
            <w:shd w:val="clear" w:color="auto" w:fill="auto"/>
            <w:vAlign w:val="center"/>
          </w:tcPr>
          <w:p w14:paraId="11EA80C4" w14:textId="77777777" w:rsidR="00B80F08" w:rsidRDefault="00000000">
            <w:pPr>
              <w:ind w:firstLineChars="0" w:firstLine="0"/>
              <w:rPr>
                <w:rFonts w:eastAsia="仿宋_GB2312"/>
                <w:color w:val="000000" w:themeColor="text1"/>
              </w:rPr>
            </w:pPr>
            <w:r>
              <w:rPr>
                <w:rFonts w:eastAsia="仿宋_GB2312" w:hint="eastAsia"/>
                <w:color w:val="000000" w:themeColor="text1"/>
              </w:rPr>
              <w:t>2</w:t>
            </w:r>
          </w:p>
        </w:tc>
        <w:tc>
          <w:tcPr>
            <w:tcW w:w="1183" w:type="dxa"/>
            <w:shd w:val="clear" w:color="auto" w:fill="auto"/>
            <w:vAlign w:val="center"/>
          </w:tcPr>
          <w:p w14:paraId="6C5A9560" w14:textId="77777777" w:rsidR="00B80F08" w:rsidRDefault="00000000">
            <w:pPr>
              <w:ind w:firstLineChars="0" w:firstLine="0"/>
              <w:rPr>
                <w:color w:val="000000" w:themeColor="text1"/>
              </w:rPr>
            </w:pPr>
            <w:r>
              <w:rPr>
                <w:rFonts w:eastAsia="仿宋_GB2312" w:hint="eastAsia"/>
                <w:color w:val="000000" w:themeColor="text1"/>
              </w:rPr>
              <w:t>站外组客</w:t>
            </w:r>
          </w:p>
        </w:tc>
        <w:tc>
          <w:tcPr>
            <w:tcW w:w="851" w:type="dxa"/>
            <w:shd w:val="clear" w:color="auto" w:fill="auto"/>
            <w:vAlign w:val="center"/>
          </w:tcPr>
          <w:p w14:paraId="6A216A3A" w14:textId="77777777" w:rsidR="00B80F08" w:rsidRDefault="00B80F08">
            <w:pPr>
              <w:ind w:firstLineChars="0" w:firstLine="0"/>
              <w:rPr>
                <w:color w:val="000000" w:themeColor="text1"/>
              </w:rPr>
            </w:pPr>
          </w:p>
        </w:tc>
      </w:tr>
      <w:tr w:rsidR="00B80F08" w14:paraId="7446EE05" w14:textId="77777777">
        <w:trPr>
          <w:trHeight w:val="20"/>
        </w:trPr>
        <w:tc>
          <w:tcPr>
            <w:tcW w:w="510" w:type="dxa"/>
            <w:vMerge/>
            <w:shd w:val="clear" w:color="auto" w:fill="auto"/>
            <w:vAlign w:val="center"/>
          </w:tcPr>
          <w:p w14:paraId="3AB5100A" w14:textId="77777777" w:rsidR="00B80F08" w:rsidRDefault="00B80F08">
            <w:pPr>
              <w:ind w:firstLineChars="0" w:firstLine="0"/>
              <w:rPr>
                <w:rFonts w:eastAsia="仿宋_GB2312"/>
                <w:color w:val="000000" w:themeColor="text1"/>
              </w:rPr>
            </w:pPr>
          </w:p>
        </w:tc>
        <w:tc>
          <w:tcPr>
            <w:tcW w:w="781" w:type="dxa"/>
            <w:vMerge/>
            <w:shd w:val="clear" w:color="auto" w:fill="auto"/>
            <w:vAlign w:val="center"/>
          </w:tcPr>
          <w:p w14:paraId="4F352DD1" w14:textId="77777777" w:rsidR="00B80F08" w:rsidRDefault="00B80F08">
            <w:pPr>
              <w:ind w:firstLineChars="0" w:firstLine="0"/>
              <w:rPr>
                <w:rFonts w:eastAsia="仿宋_GB2312"/>
                <w:color w:val="000000" w:themeColor="text1"/>
              </w:rPr>
            </w:pPr>
          </w:p>
        </w:tc>
        <w:tc>
          <w:tcPr>
            <w:tcW w:w="1985" w:type="dxa"/>
            <w:shd w:val="clear" w:color="auto" w:fill="auto"/>
            <w:vAlign w:val="center"/>
          </w:tcPr>
          <w:p w14:paraId="462B9121" w14:textId="77777777" w:rsidR="00B80F08" w:rsidRDefault="00000000">
            <w:pPr>
              <w:ind w:firstLineChars="0" w:firstLine="0"/>
              <w:rPr>
                <w:rFonts w:eastAsia="仿宋_GB2312"/>
                <w:color w:val="000000" w:themeColor="text1"/>
              </w:rPr>
            </w:pPr>
            <w:r>
              <w:rPr>
                <w:rFonts w:eastAsia="仿宋_GB2312" w:hint="eastAsia"/>
                <w:color w:val="000000" w:themeColor="text1"/>
              </w:rPr>
              <w:t>娄桥高速口</w:t>
            </w:r>
          </w:p>
        </w:tc>
        <w:tc>
          <w:tcPr>
            <w:tcW w:w="2268" w:type="dxa"/>
            <w:shd w:val="clear" w:color="auto" w:fill="auto"/>
            <w:vAlign w:val="center"/>
          </w:tcPr>
          <w:p w14:paraId="106B6F8A" w14:textId="77777777" w:rsidR="00B80F08" w:rsidRDefault="00000000">
            <w:pPr>
              <w:ind w:firstLineChars="0" w:firstLine="0"/>
              <w:rPr>
                <w:rFonts w:eastAsia="仿宋_GB2312"/>
                <w:color w:val="000000" w:themeColor="text1"/>
              </w:rPr>
            </w:pPr>
            <w:r>
              <w:rPr>
                <w:rFonts w:eastAsia="仿宋_GB2312" w:hint="eastAsia"/>
                <w:color w:val="000000" w:themeColor="text1"/>
              </w:rPr>
              <w:t>监控，球机，自动</w:t>
            </w:r>
            <w:r>
              <w:rPr>
                <w:rFonts w:eastAsia="仿宋_GB2312" w:hint="eastAsia"/>
                <w:color w:val="000000" w:themeColor="text1"/>
              </w:rPr>
              <w:lastRenderedPageBreak/>
              <w:t>录制违法违章证据视频</w:t>
            </w:r>
          </w:p>
        </w:tc>
        <w:tc>
          <w:tcPr>
            <w:tcW w:w="801" w:type="dxa"/>
            <w:shd w:val="clear" w:color="auto" w:fill="auto"/>
            <w:vAlign w:val="center"/>
          </w:tcPr>
          <w:p w14:paraId="04A2BEBA" w14:textId="77777777" w:rsidR="00B80F08" w:rsidRDefault="00000000">
            <w:pPr>
              <w:ind w:firstLineChars="0" w:firstLine="0"/>
              <w:rPr>
                <w:rFonts w:eastAsia="仿宋_GB2312"/>
                <w:color w:val="000000" w:themeColor="text1"/>
              </w:rPr>
            </w:pPr>
            <w:r>
              <w:rPr>
                <w:rFonts w:eastAsia="仿宋_GB2312" w:hint="eastAsia"/>
                <w:color w:val="000000" w:themeColor="text1"/>
              </w:rPr>
              <w:lastRenderedPageBreak/>
              <w:t>2</w:t>
            </w:r>
          </w:p>
        </w:tc>
        <w:tc>
          <w:tcPr>
            <w:tcW w:w="1183" w:type="dxa"/>
            <w:shd w:val="clear" w:color="auto" w:fill="auto"/>
            <w:vAlign w:val="center"/>
          </w:tcPr>
          <w:p w14:paraId="727BA4E2" w14:textId="77777777" w:rsidR="00B80F08" w:rsidRDefault="00000000">
            <w:pPr>
              <w:ind w:firstLineChars="0" w:firstLine="0"/>
              <w:rPr>
                <w:color w:val="000000" w:themeColor="text1"/>
              </w:rPr>
            </w:pPr>
            <w:r>
              <w:rPr>
                <w:rFonts w:eastAsia="仿宋_GB2312" w:hint="eastAsia"/>
                <w:color w:val="000000" w:themeColor="text1"/>
              </w:rPr>
              <w:t>站外组客</w:t>
            </w:r>
          </w:p>
        </w:tc>
        <w:tc>
          <w:tcPr>
            <w:tcW w:w="851" w:type="dxa"/>
            <w:shd w:val="clear" w:color="auto" w:fill="auto"/>
            <w:vAlign w:val="center"/>
          </w:tcPr>
          <w:p w14:paraId="0C715E9A" w14:textId="77777777" w:rsidR="00B80F08" w:rsidRDefault="00B80F08">
            <w:pPr>
              <w:ind w:firstLineChars="0" w:firstLine="0"/>
              <w:rPr>
                <w:color w:val="000000" w:themeColor="text1"/>
              </w:rPr>
            </w:pPr>
          </w:p>
        </w:tc>
      </w:tr>
      <w:tr w:rsidR="00B80F08" w14:paraId="3E95E430" w14:textId="77777777">
        <w:trPr>
          <w:trHeight w:val="20"/>
        </w:trPr>
        <w:tc>
          <w:tcPr>
            <w:tcW w:w="510" w:type="dxa"/>
            <w:vMerge w:val="restart"/>
            <w:shd w:val="clear" w:color="auto" w:fill="auto"/>
            <w:vAlign w:val="center"/>
          </w:tcPr>
          <w:p w14:paraId="602618DF" w14:textId="77777777" w:rsidR="00B80F08" w:rsidRDefault="00000000">
            <w:pPr>
              <w:ind w:firstLineChars="0" w:firstLine="0"/>
              <w:rPr>
                <w:rFonts w:eastAsia="仿宋_GB2312"/>
                <w:color w:val="000000" w:themeColor="text1"/>
              </w:rPr>
            </w:pPr>
            <w:r>
              <w:rPr>
                <w:rFonts w:eastAsia="仿宋_GB2312" w:hint="eastAsia"/>
                <w:color w:val="000000" w:themeColor="text1"/>
              </w:rPr>
              <w:t>3</w:t>
            </w:r>
          </w:p>
        </w:tc>
        <w:tc>
          <w:tcPr>
            <w:tcW w:w="781" w:type="dxa"/>
            <w:shd w:val="clear" w:color="auto" w:fill="auto"/>
            <w:vAlign w:val="center"/>
          </w:tcPr>
          <w:p w14:paraId="309501F2" w14:textId="77777777" w:rsidR="00B80F08" w:rsidRDefault="00000000">
            <w:pPr>
              <w:ind w:firstLineChars="0" w:firstLine="0"/>
              <w:rPr>
                <w:rFonts w:eastAsia="仿宋_GB2312"/>
                <w:color w:val="000000" w:themeColor="text1"/>
              </w:rPr>
            </w:pPr>
            <w:proofErr w:type="gramStart"/>
            <w:r>
              <w:rPr>
                <w:rFonts w:eastAsia="仿宋_GB2312" w:hint="eastAsia"/>
                <w:color w:val="000000" w:themeColor="text1"/>
              </w:rPr>
              <w:t>公运三</w:t>
            </w:r>
            <w:proofErr w:type="gramEnd"/>
            <w:r>
              <w:rPr>
                <w:rFonts w:eastAsia="仿宋_GB2312" w:hint="eastAsia"/>
                <w:color w:val="000000" w:themeColor="text1"/>
              </w:rPr>
              <w:t>大队</w:t>
            </w:r>
          </w:p>
        </w:tc>
        <w:tc>
          <w:tcPr>
            <w:tcW w:w="1985" w:type="dxa"/>
            <w:shd w:val="clear" w:color="auto" w:fill="auto"/>
            <w:vAlign w:val="center"/>
          </w:tcPr>
          <w:p w14:paraId="5F788012" w14:textId="77777777" w:rsidR="00B80F08" w:rsidRDefault="00000000">
            <w:pPr>
              <w:ind w:firstLineChars="0" w:firstLine="0"/>
              <w:rPr>
                <w:rFonts w:eastAsia="仿宋_GB2312"/>
                <w:color w:val="000000" w:themeColor="text1"/>
              </w:rPr>
            </w:pPr>
            <w:r>
              <w:rPr>
                <w:rFonts w:eastAsia="仿宋_GB2312" w:hint="eastAsia"/>
                <w:color w:val="000000" w:themeColor="text1"/>
              </w:rPr>
              <w:t>金海化工市场</w:t>
            </w:r>
          </w:p>
        </w:tc>
        <w:tc>
          <w:tcPr>
            <w:tcW w:w="2268" w:type="dxa"/>
            <w:shd w:val="clear" w:color="auto" w:fill="auto"/>
            <w:vAlign w:val="center"/>
          </w:tcPr>
          <w:p w14:paraId="2CD6269B" w14:textId="77777777" w:rsidR="00B80F08" w:rsidRDefault="00000000">
            <w:pPr>
              <w:ind w:firstLineChars="0" w:firstLine="0"/>
              <w:rPr>
                <w:rFonts w:eastAsia="仿宋_GB2312"/>
                <w:color w:val="000000" w:themeColor="text1"/>
              </w:rPr>
            </w:pPr>
            <w:r>
              <w:rPr>
                <w:rFonts w:eastAsia="仿宋_GB2312" w:hint="eastAsia"/>
                <w:color w:val="000000" w:themeColor="text1"/>
              </w:rPr>
              <w:t>监控，球机预警、录制违法违章证据视频</w:t>
            </w:r>
          </w:p>
        </w:tc>
        <w:tc>
          <w:tcPr>
            <w:tcW w:w="801" w:type="dxa"/>
            <w:shd w:val="clear" w:color="auto" w:fill="auto"/>
            <w:vAlign w:val="center"/>
          </w:tcPr>
          <w:p w14:paraId="2E93C9A6" w14:textId="77777777" w:rsidR="00B80F08" w:rsidRDefault="00000000">
            <w:pPr>
              <w:ind w:firstLineChars="0" w:firstLine="0"/>
              <w:rPr>
                <w:rFonts w:eastAsia="仿宋_GB2312"/>
                <w:color w:val="000000" w:themeColor="text1"/>
              </w:rPr>
            </w:pPr>
            <w:r>
              <w:rPr>
                <w:rFonts w:eastAsia="仿宋_GB2312" w:hint="eastAsia"/>
                <w:color w:val="000000" w:themeColor="text1"/>
              </w:rPr>
              <w:t>5</w:t>
            </w:r>
          </w:p>
        </w:tc>
        <w:tc>
          <w:tcPr>
            <w:tcW w:w="1183" w:type="dxa"/>
            <w:shd w:val="clear" w:color="auto" w:fill="auto"/>
            <w:vAlign w:val="center"/>
          </w:tcPr>
          <w:p w14:paraId="76ABA7C3" w14:textId="77777777" w:rsidR="00B80F08" w:rsidRDefault="00000000">
            <w:pPr>
              <w:ind w:firstLineChars="0" w:firstLine="0"/>
              <w:rPr>
                <w:color w:val="000000" w:themeColor="text1"/>
              </w:rPr>
            </w:pPr>
            <w:proofErr w:type="gramStart"/>
            <w:r>
              <w:rPr>
                <w:rFonts w:eastAsia="仿宋_GB2312" w:hint="eastAsia"/>
                <w:color w:val="000000" w:themeColor="text1"/>
              </w:rPr>
              <w:t>危货市场</w:t>
            </w:r>
            <w:proofErr w:type="gramEnd"/>
            <w:r>
              <w:rPr>
                <w:rFonts w:eastAsia="仿宋_GB2312" w:hint="eastAsia"/>
                <w:color w:val="000000" w:themeColor="text1"/>
              </w:rPr>
              <w:t>数字监管</w:t>
            </w:r>
          </w:p>
        </w:tc>
        <w:tc>
          <w:tcPr>
            <w:tcW w:w="851" w:type="dxa"/>
            <w:shd w:val="clear" w:color="auto" w:fill="auto"/>
            <w:vAlign w:val="center"/>
          </w:tcPr>
          <w:p w14:paraId="324FE877" w14:textId="77777777" w:rsidR="00B80F08" w:rsidRDefault="00B80F08">
            <w:pPr>
              <w:ind w:firstLineChars="0" w:firstLine="0"/>
              <w:rPr>
                <w:color w:val="000000" w:themeColor="text1"/>
              </w:rPr>
            </w:pPr>
          </w:p>
        </w:tc>
      </w:tr>
      <w:tr w:rsidR="00B80F08" w14:paraId="6DEE71E4" w14:textId="77777777">
        <w:trPr>
          <w:trHeight w:val="20"/>
        </w:trPr>
        <w:tc>
          <w:tcPr>
            <w:tcW w:w="510" w:type="dxa"/>
            <w:vMerge/>
            <w:shd w:val="clear" w:color="auto" w:fill="auto"/>
            <w:vAlign w:val="center"/>
          </w:tcPr>
          <w:p w14:paraId="175FDFCE" w14:textId="77777777" w:rsidR="00B80F08" w:rsidRDefault="00B80F08">
            <w:pPr>
              <w:ind w:firstLineChars="0" w:firstLine="0"/>
              <w:rPr>
                <w:rFonts w:eastAsia="仿宋_GB2312"/>
                <w:color w:val="000000" w:themeColor="text1"/>
              </w:rPr>
            </w:pPr>
          </w:p>
        </w:tc>
        <w:tc>
          <w:tcPr>
            <w:tcW w:w="781" w:type="dxa"/>
            <w:shd w:val="clear" w:color="auto" w:fill="auto"/>
            <w:vAlign w:val="center"/>
          </w:tcPr>
          <w:p w14:paraId="5419978F" w14:textId="77777777" w:rsidR="00B80F08" w:rsidRDefault="00000000">
            <w:pPr>
              <w:ind w:firstLineChars="0" w:firstLine="0"/>
              <w:rPr>
                <w:rFonts w:eastAsia="仿宋_GB2312"/>
                <w:color w:val="000000" w:themeColor="text1"/>
              </w:rPr>
            </w:pPr>
            <w:proofErr w:type="gramStart"/>
            <w:r>
              <w:rPr>
                <w:rFonts w:eastAsia="仿宋_GB2312" w:hint="eastAsia"/>
                <w:color w:val="000000" w:themeColor="text1"/>
              </w:rPr>
              <w:t>公运三</w:t>
            </w:r>
            <w:proofErr w:type="gramEnd"/>
            <w:r>
              <w:rPr>
                <w:rFonts w:eastAsia="仿宋_GB2312" w:hint="eastAsia"/>
                <w:color w:val="000000" w:themeColor="text1"/>
              </w:rPr>
              <w:t>大队</w:t>
            </w:r>
          </w:p>
        </w:tc>
        <w:tc>
          <w:tcPr>
            <w:tcW w:w="1985" w:type="dxa"/>
            <w:shd w:val="clear" w:color="auto" w:fill="auto"/>
            <w:vAlign w:val="center"/>
          </w:tcPr>
          <w:p w14:paraId="74D82BDA" w14:textId="77777777" w:rsidR="00B80F08" w:rsidRDefault="00000000">
            <w:pPr>
              <w:ind w:firstLineChars="0" w:firstLine="0"/>
              <w:rPr>
                <w:rFonts w:eastAsia="仿宋_GB2312"/>
                <w:color w:val="000000" w:themeColor="text1"/>
              </w:rPr>
            </w:pPr>
            <w:r>
              <w:rPr>
                <w:rFonts w:eastAsia="仿宋_GB2312" w:hint="eastAsia"/>
                <w:color w:val="000000" w:themeColor="text1"/>
              </w:rPr>
              <w:t>温州东高速口</w:t>
            </w:r>
          </w:p>
        </w:tc>
        <w:tc>
          <w:tcPr>
            <w:tcW w:w="2268" w:type="dxa"/>
            <w:shd w:val="clear" w:color="auto" w:fill="auto"/>
            <w:vAlign w:val="center"/>
          </w:tcPr>
          <w:p w14:paraId="24174169" w14:textId="77777777" w:rsidR="00B80F08" w:rsidRDefault="00000000">
            <w:pPr>
              <w:ind w:firstLineChars="0" w:firstLine="0"/>
              <w:rPr>
                <w:rFonts w:eastAsia="仿宋_GB2312"/>
                <w:color w:val="000000" w:themeColor="text1"/>
              </w:rPr>
            </w:pPr>
            <w:r>
              <w:rPr>
                <w:rFonts w:eastAsia="仿宋_GB2312" w:hint="eastAsia"/>
                <w:color w:val="000000" w:themeColor="text1"/>
              </w:rPr>
              <w:t>监控，球机，自动录制违法违章证据视频</w:t>
            </w:r>
          </w:p>
        </w:tc>
        <w:tc>
          <w:tcPr>
            <w:tcW w:w="801" w:type="dxa"/>
            <w:shd w:val="clear" w:color="auto" w:fill="auto"/>
            <w:vAlign w:val="center"/>
          </w:tcPr>
          <w:p w14:paraId="2B350C52" w14:textId="77777777" w:rsidR="00B80F08" w:rsidRDefault="00000000">
            <w:pPr>
              <w:ind w:firstLineChars="0" w:firstLine="0"/>
              <w:rPr>
                <w:rFonts w:eastAsia="仿宋_GB2312"/>
                <w:color w:val="000000" w:themeColor="text1"/>
              </w:rPr>
            </w:pPr>
            <w:r>
              <w:rPr>
                <w:rFonts w:eastAsia="仿宋_GB2312" w:hint="eastAsia"/>
                <w:color w:val="000000" w:themeColor="text1"/>
              </w:rPr>
              <w:t>2</w:t>
            </w:r>
          </w:p>
        </w:tc>
        <w:tc>
          <w:tcPr>
            <w:tcW w:w="1183" w:type="dxa"/>
            <w:shd w:val="clear" w:color="auto" w:fill="auto"/>
            <w:vAlign w:val="center"/>
          </w:tcPr>
          <w:p w14:paraId="2D2681F4" w14:textId="77777777" w:rsidR="00B80F08" w:rsidRDefault="00000000">
            <w:pPr>
              <w:ind w:firstLineChars="0" w:firstLine="0"/>
              <w:rPr>
                <w:color w:val="000000" w:themeColor="text1"/>
              </w:rPr>
            </w:pPr>
            <w:r>
              <w:rPr>
                <w:rFonts w:eastAsia="仿宋_GB2312" w:hint="eastAsia"/>
                <w:color w:val="000000" w:themeColor="text1"/>
              </w:rPr>
              <w:t>站外组客</w:t>
            </w:r>
          </w:p>
        </w:tc>
        <w:tc>
          <w:tcPr>
            <w:tcW w:w="851" w:type="dxa"/>
            <w:shd w:val="clear" w:color="auto" w:fill="auto"/>
            <w:vAlign w:val="center"/>
          </w:tcPr>
          <w:p w14:paraId="39543127" w14:textId="77777777" w:rsidR="00B80F08" w:rsidRDefault="00B80F08">
            <w:pPr>
              <w:ind w:firstLineChars="0" w:firstLine="0"/>
              <w:rPr>
                <w:color w:val="000000" w:themeColor="text1"/>
              </w:rPr>
            </w:pPr>
          </w:p>
        </w:tc>
      </w:tr>
      <w:tr w:rsidR="00B80F08" w14:paraId="4DDE411F" w14:textId="77777777">
        <w:trPr>
          <w:trHeight w:val="20"/>
        </w:trPr>
        <w:tc>
          <w:tcPr>
            <w:tcW w:w="510" w:type="dxa"/>
            <w:shd w:val="clear" w:color="auto" w:fill="auto"/>
            <w:vAlign w:val="center"/>
          </w:tcPr>
          <w:p w14:paraId="6F943807" w14:textId="77777777" w:rsidR="00B80F08" w:rsidRDefault="00B80F08">
            <w:pPr>
              <w:ind w:firstLineChars="0" w:firstLine="0"/>
              <w:rPr>
                <w:color w:val="000000" w:themeColor="text1"/>
              </w:rPr>
            </w:pPr>
          </w:p>
        </w:tc>
        <w:tc>
          <w:tcPr>
            <w:tcW w:w="781" w:type="dxa"/>
            <w:shd w:val="clear" w:color="auto" w:fill="auto"/>
            <w:vAlign w:val="center"/>
          </w:tcPr>
          <w:p w14:paraId="24365CA8" w14:textId="77777777" w:rsidR="00B80F08" w:rsidRDefault="00B80F08">
            <w:pPr>
              <w:ind w:firstLineChars="0" w:firstLine="0"/>
              <w:rPr>
                <w:rFonts w:eastAsia="仿宋_GB2312"/>
                <w:color w:val="000000" w:themeColor="text1"/>
              </w:rPr>
            </w:pPr>
          </w:p>
        </w:tc>
        <w:tc>
          <w:tcPr>
            <w:tcW w:w="1985" w:type="dxa"/>
            <w:shd w:val="clear" w:color="auto" w:fill="auto"/>
            <w:vAlign w:val="center"/>
          </w:tcPr>
          <w:p w14:paraId="548D531A" w14:textId="77777777" w:rsidR="00B80F08" w:rsidRDefault="00B80F08">
            <w:pPr>
              <w:ind w:firstLineChars="0" w:firstLine="0"/>
              <w:rPr>
                <w:rFonts w:eastAsia="仿宋_GB2312"/>
                <w:color w:val="000000" w:themeColor="text1"/>
              </w:rPr>
            </w:pPr>
          </w:p>
        </w:tc>
        <w:tc>
          <w:tcPr>
            <w:tcW w:w="2268" w:type="dxa"/>
            <w:shd w:val="clear" w:color="auto" w:fill="auto"/>
            <w:vAlign w:val="center"/>
          </w:tcPr>
          <w:p w14:paraId="4CB9DD84" w14:textId="77777777" w:rsidR="00B80F08" w:rsidRDefault="00000000">
            <w:pPr>
              <w:ind w:firstLineChars="0" w:firstLine="0"/>
              <w:rPr>
                <w:rFonts w:eastAsia="仿宋_GB2312"/>
                <w:color w:val="000000" w:themeColor="text1"/>
              </w:rPr>
            </w:pPr>
            <w:r>
              <w:rPr>
                <w:rFonts w:eastAsia="仿宋_GB2312" w:hint="eastAsia"/>
                <w:color w:val="000000" w:themeColor="text1"/>
              </w:rPr>
              <w:t>总数</w:t>
            </w:r>
          </w:p>
        </w:tc>
        <w:tc>
          <w:tcPr>
            <w:tcW w:w="801" w:type="dxa"/>
            <w:shd w:val="clear" w:color="auto" w:fill="auto"/>
            <w:vAlign w:val="center"/>
          </w:tcPr>
          <w:p w14:paraId="1173FF53" w14:textId="77777777" w:rsidR="00B80F08" w:rsidRDefault="00000000">
            <w:pPr>
              <w:ind w:firstLineChars="0" w:firstLine="0"/>
              <w:rPr>
                <w:rFonts w:eastAsia="仿宋_GB2312"/>
                <w:color w:val="000000" w:themeColor="text1"/>
              </w:rPr>
            </w:pPr>
            <w:r>
              <w:rPr>
                <w:rFonts w:eastAsia="仿宋_GB2312" w:hint="eastAsia"/>
                <w:color w:val="000000" w:themeColor="text1"/>
              </w:rPr>
              <w:t>21</w:t>
            </w:r>
          </w:p>
        </w:tc>
        <w:tc>
          <w:tcPr>
            <w:tcW w:w="1183" w:type="dxa"/>
            <w:shd w:val="clear" w:color="auto" w:fill="auto"/>
            <w:vAlign w:val="center"/>
          </w:tcPr>
          <w:p w14:paraId="2A16DBFC" w14:textId="77777777" w:rsidR="00B80F08" w:rsidRDefault="00B80F08">
            <w:pPr>
              <w:ind w:firstLineChars="0" w:firstLine="0"/>
              <w:rPr>
                <w:rFonts w:eastAsia="仿宋_GB2312"/>
                <w:color w:val="000000" w:themeColor="text1"/>
              </w:rPr>
            </w:pPr>
          </w:p>
        </w:tc>
        <w:tc>
          <w:tcPr>
            <w:tcW w:w="851" w:type="dxa"/>
            <w:shd w:val="clear" w:color="auto" w:fill="auto"/>
            <w:vAlign w:val="center"/>
          </w:tcPr>
          <w:p w14:paraId="4A021B4D" w14:textId="77777777" w:rsidR="00B80F08" w:rsidRDefault="00B80F08">
            <w:pPr>
              <w:ind w:firstLineChars="0" w:firstLine="0"/>
              <w:rPr>
                <w:rFonts w:eastAsia="仿宋_GB2312"/>
                <w:color w:val="000000" w:themeColor="text1"/>
              </w:rPr>
            </w:pPr>
          </w:p>
        </w:tc>
      </w:tr>
    </w:tbl>
    <w:p w14:paraId="62752E88"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130" w:name="_Toc110500807"/>
      <w:r>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t>对外政务云资源</w:t>
      </w:r>
      <w:bookmarkEnd w:id="130"/>
    </w:p>
    <w:p w14:paraId="4487034E" w14:textId="77777777" w:rsidR="00B80F08" w:rsidRDefault="00000000">
      <w:pPr>
        <w:ind w:firstLine="560"/>
        <w:rPr>
          <w:rFonts w:eastAsia="仿宋_GB2312"/>
          <w:b/>
          <w:color w:val="000000" w:themeColor="text1"/>
          <w:szCs w:val="28"/>
        </w:rPr>
      </w:pPr>
      <w:r>
        <w:rPr>
          <w:rFonts w:eastAsia="仿宋_GB2312" w:hint="eastAsia"/>
          <w:color w:val="000000" w:themeColor="text1"/>
          <w:szCs w:val="28"/>
        </w:rPr>
        <w:t>交通执法数字化监管系统在政务云的部署，</w:t>
      </w:r>
      <w:r>
        <w:rPr>
          <w:rFonts w:eastAsia="仿宋_GB2312"/>
          <w:color w:val="000000" w:themeColor="text1"/>
          <w:szCs w:val="28"/>
        </w:rPr>
        <w:t>采用的是</w:t>
      </w:r>
      <w:proofErr w:type="gramStart"/>
      <w:r>
        <w:rPr>
          <w:rFonts w:eastAsia="仿宋_GB2312"/>
          <w:color w:val="000000" w:themeColor="text1"/>
          <w:szCs w:val="28"/>
        </w:rPr>
        <w:t>政务网</w:t>
      </w:r>
      <w:proofErr w:type="gramEnd"/>
      <w:r>
        <w:rPr>
          <w:rFonts w:eastAsia="仿宋_GB2312"/>
          <w:color w:val="000000" w:themeColor="text1"/>
          <w:szCs w:val="28"/>
        </w:rPr>
        <w:t>架构。</w:t>
      </w:r>
      <w:r>
        <w:rPr>
          <w:rFonts w:eastAsia="仿宋_GB2312" w:hint="eastAsia"/>
          <w:color w:val="000000" w:themeColor="text1"/>
          <w:szCs w:val="28"/>
        </w:rPr>
        <w:t>通过部署政务</w:t>
      </w:r>
      <w:proofErr w:type="gramStart"/>
      <w:r>
        <w:rPr>
          <w:rFonts w:eastAsia="仿宋_GB2312" w:hint="eastAsia"/>
          <w:color w:val="000000" w:themeColor="text1"/>
          <w:szCs w:val="28"/>
        </w:rPr>
        <w:t>云相关</w:t>
      </w:r>
      <w:proofErr w:type="gramEnd"/>
      <w:r>
        <w:rPr>
          <w:rFonts w:eastAsia="仿宋_GB2312" w:hint="eastAsia"/>
          <w:color w:val="000000" w:themeColor="text1"/>
          <w:szCs w:val="28"/>
        </w:rPr>
        <w:t>应用服务，形成以政务</w:t>
      </w:r>
      <w:proofErr w:type="gramStart"/>
      <w:r>
        <w:rPr>
          <w:rFonts w:eastAsia="仿宋_GB2312" w:hint="eastAsia"/>
          <w:color w:val="000000" w:themeColor="text1"/>
          <w:szCs w:val="28"/>
        </w:rPr>
        <w:t>云环境</w:t>
      </w:r>
      <w:proofErr w:type="gramEnd"/>
      <w:r>
        <w:rPr>
          <w:rFonts w:eastAsia="仿宋_GB2312" w:hint="eastAsia"/>
          <w:color w:val="000000" w:themeColor="text1"/>
          <w:szCs w:val="28"/>
        </w:rPr>
        <w:t>为依托的应用环境，实现平台统一数据资源管理、统一网络服务环境、统一数据交换共享，实现跨部门数据的协同应用，形成整个平台相应的基础技术规范管理，保障信息平台的顺利建设。</w:t>
      </w:r>
    </w:p>
    <w:p w14:paraId="0A969065" w14:textId="77777777" w:rsidR="00B80F08" w:rsidRDefault="00000000">
      <w:pPr>
        <w:pStyle w:val="41"/>
        <w:rPr>
          <w:color w:val="000000" w:themeColor="text1"/>
        </w:rPr>
      </w:pPr>
      <w:r>
        <w:rPr>
          <w:rFonts w:hint="eastAsia"/>
          <w:color w:val="000000" w:themeColor="text1"/>
        </w:rPr>
        <w:t>智慧交通综合执法分平台</w:t>
      </w:r>
      <w:r>
        <w:rPr>
          <w:color w:val="000000" w:themeColor="text1"/>
        </w:rPr>
        <w:t>资源需求</w:t>
      </w:r>
    </w:p>
    <w:p w14:paraId="4D2E29FD" w14:textId="77777777" w:rsidR="00B80F08" w:rsidRDefault="00000000">
      <w:pPr>
        <w:pStyle w:val="51"/>
        <w:rPr>
          <w:color w:val="000000" w:themeColor="text1"/>
        </w:rPr>
      </w:pPr>
      <w:proofErr w:type="gramStart"/>
      <w:r>
        <w:rPr>
          <w:color w:val="000000" w:themeColor="text1"/>
        </w:rPr>
        <w:t>云计算</w:t>
      </w:r>
      <w:proofErr w:type="gramEnd"/>
      <w:r>
        <w:rPr>
          <w:color w:val="000000" w:themeColor="text1"/>
        </w:rPr>
        <w:t>资源需求</w:t>
      </w:r>
    </w:p>
    <w:tbl>
      <w:tblPr>
        <w:tblW w:w="8289"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7"/>
        <w:gridCol w:w="2681"/>
        <w:gridCol w:w="852"/>
        <w:gridCol w:w="851"/>
        <w:gridCol w:w="1275"/>
        <w:gridCol w:w="1133"/>
        <w:gridCol w:w="780"/>
      </w:tblGrid>
      <w:tr w:rsidR="00B80F08" w14:paraId="3CB9D528" w14:textId="77777777">
        <w:trPr>
          <w:trHeight w:val="510"/>
          <w:tblHeader/>
        </w:trPr>
        <w:tc>
          <w:tcPr>
            <w:tcW w:w="717" w:type="dxa"/>
            <w:shd w:val="clear" w:color="auto" w:fill="auto"/>
            <w:vAlign w:val="center"/>
          </w:tcPr>
          <w:p w14:paraId="7F0DAAB2" w14:textId="77777777" w:rsidR="00B80F08" w:rsidRDefault="00000000">
            <w:pPr>
              <w:ind w:firstLineChars="0" w:firstLine="0"/>
              <w:rPr>
                <w:rFonts w:eastAsia="仿宋_GB2312"/>
                <w:color w:val="000000" w:themeColor="text1"/>
              </w:rPr>
            </w:pPr>
            <w:r>
              <w:rPr>
                <w:rFonts w:eastAsia="仿宋_GB2312" w:hint="eastAsia"/>
                <w:color w:val="000000" w:themeColor="text1"/>
              </w:rPr>
              <w:t>序号</w:t>
            </w:r>
          </w:p>
        </w:tc>
        <w:tc>
          <w:tcPr>
            <w:tcW w:w="2681" w:type="dxa"/>
            <w:shd w:val="clear" w:color="auto" w:fill="auto"/>
            <w:vAlign w:val="center"/>
          </w:tcPr>
          <w:p w14:paraId="4A5A5C0F" w14:textId="77777777" w:rsidR="00B80F08" w:rsidRDefault="00000000">
            <w:pPr>
              <w:ind w:firstLineChars="0" w:firstLine="0"/>
              <w:rPr>
                <w:rFonts w:eastAsia="仿宋_GB2312"/>
                <w:color w:val="000000" w:themeColor="text1"/>
              </w:rPr>
            </w:pPr>
            <w:r>
              <w:rPr>
                <w:rFonts w:eastAsia="仿宋_GB2312" w:hint="eastAsia"/>
                <w:color w:val="000000" w:themeColor="text1"/>
              </w:rPr>
              <w:t>名称</w:t>
            </w:r>
          </w:p>
        </w:tc>
        <w:tc>
          <w:tcPr>
            <w:tcW w:w="852" w:type="dxa"/>
            <w:shd w:val="clear" w:color="auto" w:fill="auto"/>
            <w:vAlign w:val="center"/>
          </w:tcPr>
          <w:p w14:paraId="078A8CC9" w14:textId="77777777" w:rsidR="00B80F08" w:rsidRDefault="00000000">
            <w:pPr>
              <w:ind w:firstLineChars="0" w:firstLine="0"/>
              <w:rPr>
                <w:rFonts w:eastAsia="仿宋_GB2312"/>
                <w:color w:val="000000" w:themeColor="text1"/>
              </w:rPr>
            </w:pPr>
            <w:r>
              <w:rPr>
                <w:rFonts w:eastAsia="仿宋_GB2312" w:hint="eastAsia"/>
                <w:color w:val="000000" w:themeColor="text1"/>
              </w:rPr>
              <w:t>vCPU</w:t>
            </w:r>
          </w:p>
        </w:tc>
        <w:tc>
          <w:tcPr>
            <w:tcW w:w="851" w:type="dxa"/>
            <w:shd w:val="clear" w:color="auto" w:fill="auto"/>
            <w:vAlign w:val="center"/>
          </w:tcPr>
          <w:p w14:paraId="6947AC9F" w14:textId="77777777" w:rsidR="00B80F08" w:rsidRDefault="00000000">
            <w:pPr>
              <w:ind w:firstLineChars="0" w:firstLine="0"/>
              <w:rPr>
                <w:rFonts w:eastAsia="仿宋_GB2312"/>
                <w:color w:val="000000" w:themeColor="text1"/>
              </w:rPr>
            </w:pPr>
            <w:r>
              <w:rPr>
                <w:rFonts w:eastAsia="仿宋_GB2312" w:hint="eastAsia"/>
                <w:color w:val="000000" w:themeColor="text1"/>
              </w:rPr>
              <w:t>内存</w:t>
            </w:r>
          </w:p>
        </w:tc>
        <w:tc>
          <w:tcPr>
            <w:tcW w:w="1275" w:type="dxa"/>
            <w:shd w:val="clear" w:color="auto" w:fill="auto"/>
            <w:vAlign w:val="center"/>
          </w:tcPr>
          <w:p w14:paraId="7DB6330A" w14:textId="77777777" w:rsidR="00B80F08" w:rsidRDefault="00000000">
            <w:pPr>
              <w:ind w:firstLineChars="0" w:firstLine="0"/>
              <w:rPr>
                <w:rFonts w:eastAsia="仿宋_GB2312"/>
                <w:color w:val="000000" w:themeColor="text1"/>
              </w:rPr>
            </w:pPr>
            <w:r>
              <w:rPr>
                <w:rFonts w:eastAsia="仿宋_GB2312" w:hint="eastAsia"/>
                <w:color w:val="000000" w:themeColor="text1"/>
              </w:rPr>
              <w:t>数据盘</w:t>
            </w:r>
          </w:p>
        </w:tc>
        <w:tc>
          <w:tcPr>
            <w:tcW w:w="1133" w:type="dxa"/>
            <w:shd w:val="clear" w:color="auto" w:fill="auto"/>
            <w:vAlign w:val="center"/>
          </w:tcPr>
          <w:p w14:paraId="51D0FA52" w14:textId="77777777" w:rsidR="00B80F08" w:rsidRDefault="00000000">
            <w:pPr>
              <w:ind w:firstLineChars="0" w:firstLine="0"/>
              <w:rPr>
                <w:rFonts w:eastAsia="仿宋_GB2312"/>
                <w:color w:val="000000" w:themeColor="text1"/>
              </w:rPr>
            </w:pPr>
            <w:r>
              <w:rPr>
                <w:rFonts w:eastAsia="仿宋_GB2312" w:hint="eastAsia"/>
                <w:color w:val="000000" w:themeColor="text1"/>
              </w:rPr>
              <w:t>系统</w:t>
            </w:r>
          </w:p>
        </w:tc>
        <w:tc>
          <w:tcPr>
            <w:tcW w:w="780" w:type="dxa"/>
            <w:shd w:val="clear" w:color="auto" w:fill="auto"/>
            <w:vAlign w:val="center"/>
          </w:tcPr>
          <w:p w14:paraId="59200703" w14:textId="77777777" w:rsidR="00B80F08" w:rsidRDefault="00000000">
            <w:pPr>
              <w:ind w:firstLineChars="0" w:firstLine="0"/>
              <w:rPr>
                <w:color w:val="000000" w:themeColor="text1"/>
              </w:rPr>
            </w:pPr>
            <w:r>
              <w:rPr>
                <w:rFonts w:eastAsia="仿宋_GB2312" w:hint="eastAsia"/>
                <w:color w:val="000000" w:themeColor="text1"/>
              </w:rPr>
              <w:t>数量</w:t>
            </w:r>
          </w:p>
        </w:tc>
      </w:tr>
      <w:tr w:rsidR="00B80F08" w14:paraId="4B6D2A95" w14:textId="77777777">
        <w:trPr>
          <w:trHeight w:val="510"/>
        </w:trPr>
        <w:tc>
          <w:tcPr>
            <w:tcW w:w="717" w:type="dxa"/>
            <w:shd w:val="clear" w:color="auto" w:fill="auto"/>
            <w:vAlign w:val="center"/>
          </w:tcPr>
          <w:p w14:paraId="40333BEB" w14:textId="77777777" w:rsidR="00B80F08" w:rsidRDefault="00000000">
            <w:pPr>
              <w:ind w:firstLineChars="0" w:firstLine="0"/>
              <w:rPr>
                <w:rFonts w:eastAsia="仿宋_GB2312"/>
                <w:color w:val="000000" w:themeColor="text1"/>
              </w:rPr>
            </w:pPr>
            <w:r>
              <w:rPr>
                <w:rFonts w:eastAsia="仿宋_GB2312" w:hint="eastAsia"/>
                <w:color w:val="000000" w:themeColor="text1"/>
              </w:rPr>
              <w:t>1</w:t>
            </w:r>
          </w:p>
        </w:tc>
        <w:tc>
          <w:tcPr>
            <w:tcW w:w="2681" w:type="dxa"/>
            <w:shd w:val="clear" w:color="auto" w:fill="auto"/>
            <w:vAlign w:val="center"/>
          </w:tcPr>
          <w:p w14:paraId="088E7ECA" w14:textId="77777777" w:rsidR="00B80F08" w:rsidRDefault="00000000">
            <w:pPr>
              <w:spacing w:line="240" w:lineRule="atLeast"/>
              <w:ind w:firstLineChars="0" w:firstLine="0"/>
              <w:rPr>
                <w:rFonts w:eastAsia="仿宋_GB2312"/>
                <w:color w:val="000000" w:themeColor="text1"/>
              </w:rPr>
            </w:pPr>
            <w:r>
              <w:rPr>
                <w:rFonts w:eastAsia="仿宋_GB2312"/>
                <w:color w:val="000000" w:themeColor="text1"/>
              </w:rPr>
              <w:t>ECS</w:t>
            </w:r>
            <w:r>
              <w:rPr>
                <w:rFonts w:eastAsia="仿宋_GB2312"/>
                <w:color w:val="000000" w:themeColor="text1"/>
              </w:rPr>
              <w:t>服务器</w:t>
            </w:r>
            <w:r>
              <w:rPr>
                <w:rFonts w:eastAsia="仿宋_GB2312"/>
                <w:color w:val="000000" w:themeColor="text1"/>
              </w:rPr>
              <w:t>-nginx</w:t>
            </w:r>
          </w:p>
        </w:tc>
        <w:tc>
          <w:tcPr>
            <w:tcW w:w="852" w:type="dxa"/>
            <w:shd w:val="clear" w:color="auto" w:fill="auto"/>
            <w:vAlign w:val="center"/>
          </w:tcPr>
          <w:p w14:paraId="5DA2CBBF" w14:textId="77777777" w:rsidR="00B80F08" w:rsidRDefault="00000000">
            <w:pPr>
              <w:spacing w:line="400" w:lineRule="exact"/>
              <w:ind w:firstLineChars="0" w:firstLine="0"/>
              <w:rPr>
                <w:rFonts w:eastAsia="仿宋_GB2312"/>
                <w:color w:val="000000" w:themeColor="text1"/>
              </w:rPr>
            </w:pPr>
            <w:r>
              <w:rPr>
                <w:rFonts w:eastAsia="仿宋_GB2312"/>
                <w:color w:val="000000" w:themeColor="text1"/>
              </w:rPr>
              <w:t>4</w:t>
            </w:r>
            <w:r>
              <w:rPr>
                <w:rFonts w:eastAsia="仿宋_GB2312"/>
                <w:color w:val="000000" w:themeColor="text1"/>
              </w:rPr>
              <w:t>核</w:t>
            </w:r>
          </w:p>
        </w:tc>
        <w:tc>
          <w:tcPr>
            <w:tcW w:w="851" w:type="dxa"/>
            <w:shd w:val="clear" w:color="auto" w:fill="auto"/>
            <w:vAlign w:val="center"/>
          </w:tcPr>
          <w:p w14:paraId="496F3959" w14:textId="77777777" w:rsidR="00B80F08" w:rsidRDefault="00000000">
            <w:pPr>
              <w:spacing w:line="400" w:lineRule="exact"/>
              <w:ind w:firstLineChars="0" w:firstLine="0"/>
              <w:rPr>
                <w:rFonts w:eastAsia="仿宋_GB2312"/>
                <w:color w:val="000000" w:themeColor="text1"/>
              </w:rPr>
            </w:pPr>
            <w:r>
              <w:rPr>
                <w:rFonts w:eastAsia="仿宋_GB2312"/>
                <w:color w:val="000000" w:themeColor="text1"/>
              </w:rPr>
              <w:t>8G</w:t>
            </w:r>
          </w:p>
        </w:tc>
        <w:tc>
          <w:tcPr>
            <w:tcW w:w="1275" w:type="dxa"/>
            <w:shd w:val="clear" w:color="auto" w:fill="auto"/>
            <w:vAlign w:val="center"/>
          </w:tcPr>
          <w:p w14:paraId="4AF7F8CD" w14:textId="77777777" w:rsidR="00B80F08" w:rsidRDefault="00000000">
            <w:pPr>
              <w:ind w:firstLineChars="0" w:firstLine="0"/>
              <w:rPr>
                <w:rFonts w:eastAsia="仿宋_GB2312"/>
                <w:color w:val="000000" w:themeColor="text1"/>
              </w:rPr>
            </w:pPr>
            <w:r>
              <w:rPr>
                <w:rFonts w:eastAsia="仿宋_GB2312"/>
                <w:color w:val="000000" w:themeColor="text1"/>
              </w:rPr>
              <w:t>500GB</w:t>
            </w:r>
          </w:p>
        </w:tc>
        <w:tc>
          <w:tcPr>
            <w:tcW w:w="1133" w:type="dxa"/>
            <w:shd w:val="clear" w:color="auto" w:fill="auto"/>
            <w:vAlign w:val="center"/>
          </w:tcPr>
          <w:p w14:paraId="2610B8C6" w14:textId="77777777" w:rsidR="00B80F08" w:rsidRDefault="00000000">
            <w:pPr>
              <w:ind w:firstLineChars="0" w:firstLine="0"/>
              <w:rPr>
                <w:rFonts w:eastAsia="仿宋_GB2312"/>
                <w:color w:val="000000" w:themeColor="text1"/>
              </w:rPr>
            </w:pPr>
            <w:r>
              <w:rPr>
                <w:rFonts w:eastAsia="仿宋_GB2312"/>
                <w:color w:val="000000" w:themeColor="text1"/>
              </w:rPr>
              <w:t>Linux</w:t>
            </w:r>
          </w:p>
        </w:tc>
        <w:tc>
          <w:tcPr>
            <w:tcW w:w="780" w:type="dxa"/>
            <w:shd w:val="clear" w:color="auto" w:fill="auto"/>
            <w:vAlign w:val="center"/>
          </w:tcPr>
          <w:p w14:paraId="6A8D57C6" w14:textId="77777777" w:rsidR="00B80F08" w:rsidRDefault="00000000">
            <w:pPr>
              <w:ind w:firstLineChars="0" w:firstLine="0"/>
              <w:rPr>
                <w:color w:val="000000" w:themeColor="text1"/>
              </w:rPr>
            </w:pPr>
            <w:r>
              <w:rPr>
                <w:rFonts w:eastAsia="仿宋_GB2312"/>
                <w:color w:val="000000" w:themeColor="text1"/>
              </w:rPr>
              <w:t>1</w:t>
            </w:r>
          </w:p>
        </w:tc>
      </w:tr>
      <w:tr w:rsidR="00B80F08" w14:paraId="1D383A22" w14:textId="77777777">
        <w:trPr>
          <w:trHeight w:val="510"/>
        </w:trPr>
        <w:tc>
          <w:tcPr>
            <w:tcW w:w="717" w:type="dxa"/>
            <w:shd w:val="clear" w:color="auto" w:fill="auto"/>
            <w:vAlign w:val="center"/>
          </w:tcPr>
          <w:p w14:paraId="3607864C" w14:textId="77777777" w:rsidR="00B80F08" w:rsidRDefault="00000000">
            <w:pPr>
              <w:ind w:firstLineChars="0" w:firstLine="0"/>
              <w:rPr>
                <w:rFonts w:eastAsia="仿宋_GB2312"/>
                <w:color w:val="000000" w:themeColor="text1"/>
              </w:rPr>
            </w:pPr>
            <w:r>
              <w:rPr>
                <w:rFonts w:eastAsia="仿宋_GB2312" w:hint="eastAsia"/>
                <w:color w:val="000000" w:themeColor="text1"/>
              </w:rPr>
              <w:t>2</w:t>
            </w:r>
          </w:p>
        </w:tc>
        <w:tc>
          <w:tcPr>
            <w:tcW w:w="2681" w:type="dxa"/>
            <w:shd w:val="clear" w:color="auto" w:fill="auto"/>
            <w:vAlign w:val="center"/>
          </w:tcPr>
          <w:p w14:paraId="59B7E83A" w14:textId="77777777" w:rsidR="00B80F08" w:rsidRDefault="00000000">
            <w:pPr>
              <w:spacing w:line="240" w:lineRule="atLeast"/>
              <w:ind w:firstLineChars="0" w:firstLine="0"/>
              <w:rPr>
                <w:rFonts w:eastAsia="仿宋_GB2312"/>
                <w:color w:val="000000" w:themeColor="text1"/>
              </w:rPr>
            </w:pPr>
            <w:r>
              <w:rPr>
                <w:rFonts w:eastAsia="仿宋_GB2312"/>
                <w:color w:val="000000" w:themeColor="text1"/>
              </w:rPr>
              <w:t>数据库服务器</w:t>
            </w:r>
            <w:r>
              <w:rPr>
                <w:rFonts w:eastAsia="仿宋_GB2312"/>
                <w:color w:val="000000" w:themeColor="text1"/>
              </w:rPr>
              <w:t>-web/</w:t>
            </w:r>
            <w:proofErr w:type="spellStart"/>
            <w:r>
              <w:rPr>
                <w:rFonts w:eastAsia="仿宋_GB2312"/>
                <w:color w:val="000000" w:themeColor="text1"/>
              </w:rPr>
              <w:t>grpc</w:t>
            </w:r>
            <w:proofErr w:type="spellEnd"/>
          </w:p>
        </w:tc>
        <w:tc>
          <w:tcPr>
            <w:tcW w:w="852" w:type="dxa"/>
            <w:shd w:val="clear" w:color="auto" w:fill="auto"/>
            <w:vAlign w:val="center"/>
          </w:tcPr>
          <w:p w14:paraId="7F54D202" w14:textId="77777777" w:rsidR="00B80F08" w:rsidRDefault="00000000">
            <w:pPr>
              <w:spacing w:line="400" w:lineRule="exact"/>
              <w:ind w:firstLineChars="0" w:firstLine="0"/>
              <w:rPr>
                <w:rFonts w:eastAsia="仿宋_GB2312"/>
                <w:color w:val="000000" w:themeColor="text1"/>
              </w:rPr>
            </w:pPr>
            <w:r>
              <w:rPr>
                <w:rFonts w:eastAsia="仿宋_GB2312"/>
                <w:color w:val="000000" w:themeColor="text1"/>
              </w:rPr>
              <w:t>8</w:t>
            </w:r>
            <w:r>
              <w:rPr>
                <w:rFonts w:eastAsia="仿宋_GB2312"/>
                <w:color w:val="000000" w:themeColor="text1"/>
              </w:rPr>
              <w:t>核</w:t>
            </w:r>
          </w:p>
        </w:tc>
        <w:tc>
          <w:tcPr>
            <w:tcW w:w="851" w:type="dxa"/>
            <w:shd w:val="clear" w:color="auto" w:fill="auto"/>
            <w:vAlign w:val="center"/>
          </w:tcPr>
          <w:p w14:paraId="740987DE" w14:textId="77777777" w:rsidR="00B80F08" w:rsidRDefault="00000000">
            <w:pPr>
              <w:spacing w:line="400" w:lineRule="exact"/>
              <w:ind w:firstLineChars="0" w:firstLine="0"/>
              <w:rPr>
                <w:rFonts w:eastAsia="仿宋_GB2312"/>
                <w:color w:val="000000" w:themeColor="text1"/>
              </w:rPr>
            </w:pPr>
            <w:r>
              <w:rPr>
                <w:rFonts w:eastAsia="仿宋_GB2312"/>
                <w:color w:val="000000" w:themeColor="text1"/>
              </w:rPr>
              <w:t>32G</w:t>
            </w:r>
          </w:p>
        </w:tc>
        <w:tc>
          <w:tcPr>
            <w:tcW w:w="1275" w:type="dxa"/>
            <w:shd w:val="clear" w:color="auto" w:fill="auto"/>
            <w:vAlign w:val="center"/>
          </w:tcPr>
          <w:p w14:paraId="2CAE3447" w14:textId="77777777" w:rsidR="00B80F08" w:rsidRDefault="00000000">
            <w:pPr>
              <w:ind w:firstLineChars="0" w:firstLine="0"/>
              <w:rPr>
                <w:rFonts w:eastAsia="仿宋_GB2312"/>
                <w:color w:val="000000" w:themeColor="text1"/>
              </w:rPr>
            </w:pPr>
            <w:r>
              <w:rPr>
                <w:rFonts w:eastAsia="仿宋_GB2312"/>
                <w:color w:val="000000" w:themeColor="text1"/>
              </w:rPr>
              <w:t>500GB</w:t>
            </w:r>
          </w:p>
        </w:tc>
        <w:tc>
          <w:tcPr>
            <w:tcW w:w="1133" w:type="dxa"/>
            <w:shd w:val="clear" w:color="auto" w:fill="auto"/>
            <w:vAlign w:val="center"/>
          </w:tcPr>
          <w:p w14:paraId="32185F89" w14:textId="77777777" w:rsidR="00B80F08" w:rsidRDefault="00000000">
            <w:pPr>
              <w:ind w:firstLineChars="0" w:firstLine="0"/>
              <w:rPr>
                <w:rFonts w:eastAsia="仿宋_GB2312"/>
                <w:color w:val="000000" w:themeColor="text1"/>
              </w:rPr>
            </w:pPr>
            <w:r>
              <w:rPr>
                <w:rFonts w:eastAsia="仿宋_GB2312"/>
                <w:color w:val="000000" w:themeColor="text1"/>
              </w:rPr>
              <w:t>Linux</w:t>
            </w:r>
          </w:p>
        </w:tc>
        <w:tc>
          <w:tcPr>
            <w:tcW w:w="780" w:type="dxa"/>
            <w:shd w:val="clear" w:color="auto" w:fill="auto"/>
            <w:vAlign w:val="center"/>
          </w:tcPr>
          <w:p w14:paraId="6C15D924" w14:textId="77777777" w:rsidR="00B80F08" w:rsidRDefault="00000000">
            <w:pPr>
              <w:ind w:firstLineChars="0" w:firstLine="0"/>
              <w:rPr>
                <w:color w:val="000000" w:themeColor="text1"/>
              </w:rPr>
            </w:pPr>
            <w:r>
              <w:rPr>
                <w:rFonts w:eastAsia="仿宋_GB2312"/>
                <w:color w:val="000000" w:themeColor="text1"/>
              </w:rPr>
              <w:t>1</w:t>
            </w:r>
          </w:p>
        </w:tc>
      </w:tr>
      <w:tr w:rsidR="00B80F08" w14:paraId="54F20D08" w14:textId="77777777">
        <w:trPr>
          <w:trHeight w:val="510"/>
        </w:trPr>
        <w:tc>
          <w:tcPr>
            <w:tcW w:w="717" w:type="dxa"/>
            <w:shd w:val="clear" w:color="auto" w:fill="auto"/>
            <w:vAlign w:val="center"/>
          </w:tcPr>
          <w:p w14:paraId="111AEE2A" w14:textId="77777777" w:rsidR="00B80F08" w:rsidRDefault="00000000">
            <w:pPr>
              <w:ind w:firstLineChars="0" w:firstLine="0"/>
              <w:rPr>
                <w:rFonts w:eastAsia="仿宋_GB2312"/>
                <w:color w:val="000000" w:themeColor="text1"/>
              </w:rPr>
            </w:pPr>
            <w:r>
              <w:rPr>
                <w:rFonts w:eastAsia="仿宋_GB2312" w:hint="eastAsia"/>
                <w:color w:val="000000" w:themeColor="text1"/>
              </w:rPr>
              <w:lastRenderedPageBreak/>
              <w:t>3</w:t>
            </w:r>
          </w:p>
        </w:tc>
        <w:tc>
          <w:tcPr>
            <w:tcW w:w="2681" w:type="dxa"/>
            <w:shd w:val="clear" w:color="auto" w:fill="auto"/>
            <w:vAlign w:val="center"/>
          </w:tcPr>
          <w:p w14:paraId="512F837E" w14:textId="77777777" w:rsidR="00B80F08" w:rsidRDefault="00000000">
            <w:pPr>
              <w:spacing w:line="240" w:lineRule="atLeast"/>
              <w:ind w:firstLineChars="0" w:firstLine="0"/>
              <w:rPr>
                <w:rFonts w:eastAsia="仿宋_GB2312"/>
                <w:color w:val="000000" w:themeColor="text1"/>
              </w:rPr>
            </w:pPr>
            <w:r>
              <w:rPr>
                <w:rFonts w:eastAsia="仿宋_GB2312"/>
                <w:color w:val="000000" w:themeColor="text1"/>
              </w:rPr>
              <w:t>子场景应用服务器</w:t>
            </w:r>
          </w:p>
        </w:tc>
        <w:tc>
          <w:tcPr>
            <w:tcW w:w="852" w:type="dxa"/>
            <w:shd w:val="clear" w:color="auto" w:fill="auto"/>
            <w:vAlign w:val="center"/>
          </w:tcPr>
          <w:p w14:paraId="26D4687E" w14:textId="77777777" w:rsidR="00B80F08" w:rsidRDefault="00000000">
            <w:pPr>
              <w:spacing w:line="400" w:lineRule="exact"/>
              <w:ind w:firstLineChars="0" w:firstLine="0"/>
              <w:rPr>
                <w:rFonts w:eastAsia="仿宋_GB2312"/>
                <w:color w:val="000000" w:themeColor="text1"/>
              </w:rPr>
            </w:pPr>
            <w:r>
              <w:rPr>
                <w:rFonts w:eastAsia="仿宋_GB2312"/>
                <w:color w:val="000000" w:themeColor="text1"/>
              </w:rPr>
              <w:t>4</w:t>
            </w:r>
            <w:r>
              <w:rPr>
                <w:rFonts w:eastAsia="仿宋_GB2312"/>
                <w:color w:val="000000" w:themeColor="text1"/>
              </w:rPr>
              <w:t>核</w:t>
            </w:r>
          </w:p>
        </w:tc>
        <w:tc>
          <w:tcPr>
            <w:tcW w:w="851" w:type="dxa"/>
            <w:shd w:val="clear" w:color="auto" w:fill="auto"/>
            <w:vAlign w:val="center"/>
          </w:tcPr>
          <w:p w14:paraId="3DB97CF2" w14:textId="77777777" w:rsidR="00B80F08" w:rsidRDefault="00000000">
            <w:pPr>
              <w:spacing w:line="400" w:lineRule="exact"/>
              <w:ind w:firstLineChars="0" w:firstLine="0"/>
              <w:rPr>
                <w:rFonts w:eastAsia="仿宋_GB2312"/>
                <w:color w:val="000000" w:themeColor="text1"/>
              </w:rPr>
            </w:pPr>
            <w:r>
              <w:rPr>
                <w:rFonts w:eastAsia="仿宋_GB2312"/>
                <w:color w:val="000000" w:themeColor="text1"/>
              </w:rPr>
              <w:t>8G</w:t>
            </w:r>
          </w:p>
        </w:tc>
        <w:tc>
          <w:tcPr>
            <w:tcW w:w="1275" w:type="dxa"/>
            <w:shd w:val="clear" w:color="auto" w:fill="auto"/>
            <w:vAlign w:val="center"/>
          </w:tcPr>
          <w:p w14:paraId="0FFB1B38" w14:textId="77777777" w:rsidR="00B80F08" w:rsidRDefault="00000000">
            <w:pPr>
              <w:ind w:firstLineChars="0" w:firstLine="0"/>
              <w:rPr>
                <w:rFonts w:eastAsia="仿宋_GB2312"/>
                <w:color w:val="000000" w:themeColor="text1"/>
              </w:rPr>
            </w:pPr>
            <w:r>
              <w:rPr>
                <w:rFonts w:eastAsia="仿宋_GB2312"/>
                <w:color w:val="000000" w:themeColor="text1"/>
              </w:rPr>
              <w:t>500GB</w:t>
            </w:r>
          </w:p>
        </w:tc>
        <w:tc>
          <w:tcPr>
            <w:tcW w:w="1133" w:type="dxa"/>
            <w:shd w:val="clear" w:color="auto" w:fill="auto"/>
            <w:vAlign w:val="center"/>
          </w:tcPr>
          <w:p w14:paraId="2F4FFBE0" w14:textId="77777777" w:rsidR="00B80F08" w:rsidRDefault="00000000">
            <w:pPr>
              <w:ind w:firstLineChars="0" w:firstLine="0"/>
              <w:rPr>
                <w:rFonts w:eastAsia="仿宋_GB2312"/>
                <w:color w:val="000000" w:themeColor="text1"/>
              </w:rPr>
            </w:pPr>
            <w:r>
              <w:rPr>
                <w:rFonts w:eastAsia="仿宋_GB2312"/>
                <w:color w:val="000000" w:themeColor="text1"/>
              </w:rPr>
              <w:t>Linux</w:t>
            </w:r>
          </w:p>
        </w:tc>
        <w:tc>
          <w:tcPr>
            <w:tcW w:w="780" w:type="dxa"/>
            <w:shd w:val="clear" w:color="auto" w:fill="auto"/>
            <w:vAlign w:val="center"/>
          </w:tcPr>
          <w:p w14:paraId="2A7E939F" w14:textId="77777777" w:rsidR="00B80F08" w:rsidRDefault="00000000">
            <w:pPr>
              <w:ind w:firstLineChars="0" w:firstLine="0"/>
              <w:rPr>
                <w:rFonts w:eastAsia="仿宋_GB2312"/>
                <w:color w:val="000000" w:themeColor="text1"/>
              </w:rPr>
            </w:pPr>
            <w:r>
              <w:rPr>
                <w:rFonts w:eastAsia="仿宋_GB2312"/>
                <w:color w:val="000000" w:themeColor="text1"/>
              </w:rPr>
              <w:t>1</w:t>
            </w:r>
          </w:p>
        </w:tc>
      </w:tr>
    </w:tbl>
    <w:p w14:paraId="64EAD6AD" w14:textId="77777777" w:rsidR="00B80F08" w:rsidRDefault="00000000">
      <w:pPr>
        <w:pStyle w:val="51"/>
        <w:rPr>
          <w:color w:val="000000" w:themeColor="text1"/>
        </w:rPr>
      </w:pPr>
      <w:r>
        <w:rPr>
          <w:rFonts w:hint="eastAsia"/>
          <w:color w:val="000000" w:themeColor="text1"/>
        </w:rPr>
        <w:t>存储资源需求</w:t>
      </w:r>
    </w:p>
    <w:tbl>
      <w:tblPr>
        <w:tblW w:w="82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7"/>
        <w:gridCol w:w="2266"/>
        <w:gridCol w:w="2125"/>
        <w:gridCol w:w="2911"/>
      </w:tblGrid>
      <w:tr w:rsidR="00B80F08" w14:paraId="05065BB0" w14:textId="77777777">
        <w:trPr>
          <w:trHeight w:val="510"/>
          <w:tblHeader/>
          <w:jc w:val="center"/>
        </w:trPr>
        <w:tc>
          <w:tcPr>
            <w:tcW w:w="987" w:type="dxa"/>
            <w:shd w:val="clear" w:color="000000" w:fill="FFFFFF"/>
            <w:vAlign w:val="center"/>
          </w:tcPr>
          <w:p w14:paraId="203AA4D5" w14:textId="77777777" w:rsidR="00B80F08" w:rsidRDefault="00000000">
            <w:pPr>
              <w:ind w:firstLineChars="0" w:firstLine="0"/>
              <w:rPr>
                <w:rFonts w:eastAsia="仿宋_GB2312"/>
                <w:color w:val="000000" w:themeColor="text1"/>
              </w:rPr>
            </w:pPr>
            <w:r>
              <w:rPr>
                <w:rFonts w:eastAsia="仿宋_GB2312" w:hint="eastAsia"/>
                <w:color w:val="000000" w:themeColor="text1"/>
              </w:rPr>
              <w:t>序号</w:t>
            </w:r>
          </w:p>
        </w:tc>
        <w:tc>
          <w:tcPr>
            <w:tcW w:w="2266" w:type="dxa"/>
            <w:shd w:val="clear" w:color="000000" w:fill="FFFFFF"/>
            <w:vAlign w:val="center"/>
          </w:tcPr>
          <w:p w14:paraId="04D24E22" w14:textId="77777777" w:rsidR="00B80F08" w:rsidRDefault="00000000">
            <w:pPr>
              <w:ind w:firstLineChars="0" w:firstLine="0"/>
              <w:rPr>
                <w:rFonts w:eastAsia="仿宋_GB2312"/>
                <w:color w:val="000000" w:themeColor="text1"/>
              </w:rPr>
            </w:pPr>
            <w:r>
              <w:rPr>
                <w:rFonts w:eastAsia="仿宋_GB2312" w:hint="eastAsia"/>
                <w:color w:val="000000" w:themeColor="text1"/>
              </w:rPr>
              <w:t>所属项目</w:t>
            </w:r>
          </w:p>
        </w:tc>
        <w:tc>
          <w:tcPr>
            <w:tcW w:w="2125" w:type="dxa"/>
            <w:shd w:val="clear" w:color="000000" w:fill="FFFFFF"/>
            <w:vAlign w:val="center"/>
          </w:tcPr>
          <w:p w14:paraId="130C1E29" w14:textId="77777777" w:rsidR="00B80F08" w:rsidRDefault="00000000">
            <w:pPr>
              <w:ind w:firstLineChars="0" w:firstLine="0"/>
              <w:rPr>
                <w:rFonts w:eastAsia="仿宋_GB2312"/>
                <w:color w:val="000000" w:themeColor="text1"/>
              </w:rPr>
            </w:pPr>
            <w:r>
              <w:rPr>
                <w:rFonts w:eastAsia="仿宋_GB2312" w:hint="eastAsia"/>
                <w:color w:val="000000" w:themeColor="text1"/>
              </w:rPr>
              <w:t>存储容量需求</w:t>
            </w:r>
          </w:p>
        </w:tc>
        <w:tc>
          <w:tcPr>
            <w:tcW w:w="2911" w:type="dxa"/>
            <w:shd w:val="clear" w:color="000000" w:fill="FFFFFF"/>
            <w:vAlign w:val="center"/>
          </w:tcPr>
          <w:p w14:paraId="52EDBA06" w14:textId="77777777" w:rsidR="00B80F08" w:rsidRDefault="00000000">
            <w:pPr>
              <w:ind w:firstLineChars="0" w:firstLine="0"/>
              <w:rPr>
                <w:color w:val="000000" w:themeColor="text1"/>
              </w:rPr>
            </w:pPr>
            <w:r>
              <w:rPr>
                <w:rFonts w:eastAsia="仿宋_GB2312"/>
                <w:color w:val="000000" w:themeColor="text1"/>
              </w:rPr>
              <w:t>备注</w:t>
            </w:r>
          </w:p>
        </w:tc>
      </w:tr>
      <w:tr w:rsidR="00B80F08" w14:paraId="285F4691" w14:textId="77777777">
        <w:trPr>
          <w:trHeight w:val="510"/>
          <w:tblHeader/>
          <w:jc w:val="center"/>
        </w:trPr>
        <w:tc>
          <w:tcPr>
            <w:tcW w:w="987" w:type="dxa"/>
            <w:shd w:val="clear" w:color="000000" w:fill="FFFFFF"/>
            <w:vAlign w:val="center"/>
          </w:tcPr>
          <w:p w14:paraId="5FF82ACE" w14:textId="77777777" w:rsidR="00B80F08" w:rsidRDefault="00000000">
            <w:pPr>
              <w:ind w:firstLineChars="0" w:firstLine="0"/>
              <w:rPr>
                <w:rFonts w:eastAsia="仿宋_GB2312"/>
                <w:color w:val="000000" w:themeColor="text1"/>
              </w:rPr>
            </w:pPr>
            <w:r>
              <w:rPr>
                <w:rFonts w:eastAsia="仿宋_GB2312" w:hint="eastAsia"/>
                <w:color w:val="000000" w:themeColor="text1"/>
              </w:rPr>
              <w:t>1</w:t>
            </w:r>
          </w:p>
        </w:tc>
        <w:tc>
          <w:tcPr>
            <w:tcW w:w="2266" w:type="dxa"/>
            <w:shd w:val="clear" w:color="000000" w:fill="FFFFFF"/>
            <w:vAlign w:val="center"/>
          </w:tcPr>
          <w:p w14:paraId="4E8EFFB2" w14:textId="77777777" w:rsidR="00B80F08" w:rsidRDefault="00000000">
            <w:pPr>
              <w:ind w:firstLineChars="0" w:firstLine="0"/>
              <w:rPr>
                <w:rFonts w:eastAsia="仿宋_GB2312"/>
                <w:color w:val="000000" w:themeColor="text1"/>
              </w:rPr>
            </w:pPr>
            <w:r>
              <w:rPr>
                <w:rFonts w:eastAsia="仿宋_GB2312" w:hint="eastAsia"/>
                <w:color w:val="000000" w:themeColor="text1"/>
              </w:rPr>
              <w:t>数据仓存储</w:t>
            </w:r>
          </w:p>
        </w:tc>
        <w:tc>
          <w:tcPr>
            <w:tcW w:w="2125" w:type="dxa"/>
            <w:shd w:val="clear" w:color="000000" w:fill="FFFFFF"/>
            <w:vAlign w:val="center"/>
          </w:tcPr>
          <w:p w14:paraId="5EF427DA" w14:textId="77777777" w:rsidR="00B80F08" w:rsidRDefault="00000000">
            <w:pPr>
              <w:ind w:firstLineChars="0" w:firstLine="0"/>
              <w:rPr>
                <w:rFonts w:eastAsia="仿宋_GB2312"/>
                <w:color w:val="000000" w:themeColor="text1"/>
              </w:rPr>
            </w:pPr>
            <w:r>
              <w:rPr>
                <w:rFonts w:eastAsia="仿宋_GB2312" w:hint="eastAsia"/>
                <w:color w:val="000000" w:themeColor="text1"/>
              </w:rPr>
              <w:t>500GB</w:t>
            </w:r>
          </w:p>
        </w:tc>
        <w:tc>
          <w:tcPr>
            <w:tcW w:w="2911" w:type="dxa"/>
            <w:shd w:val="clear" w:color="000000" w:fill="FFFFFF"/>
            <w:vAlign w:val="center"/>
          </w:tcPr>
          <w:p w14:paraId="57A9CE61" w14:textId="77777777" w:rsidR="00B80F08" w:rsidRDefault="00B80F08">
            <w:pPr>
              <w:ind w:firstLineChars="0" w:firstLine="0"/>
              <w:rPr>
                <w:rFonts w:eastAsia="仿宋_GB2312"/>
                <w:color w:val="000000" w:themeColor="text1"/>
              </w:rPr>
            </w:pPr>
          </w:p>
        </w:tc>
      </w:tr>
    </w:tbl>
    <w:p w14:paraId="6A22EEA8" w14:textId="77777777" w:rsidR="00B80F08" w:rsidRDefault="00000000">
      <w:pPr>
        <w:pStyle w:val="51"/>
        <w:rPr>
          <w:color w:val="000000" w:themeColor="text1"/>
        </w:rPr>
      </w:pPr>
      <w:proofErr w:type="gramStart"/>
      <w:r>
        <w:rPr>
          <w:rFonts w:hint="eastAsia"/>
          <w:color w:val="000000" w:themeColor="text1"/>
        </w:rPr>
        <w:t>云安全</w:t>
      </w:r>
      <w:proofErr w:type="gramEnd"/>
      <w:r>
        <w:rPr>
          <w:rFonts w:hint="eastAsia"/>
          <w:color w:val="000000" w:themeColor="text1"/>
        </w:rPr>
        <w:t>服务需求</w:t>
      </w:r>
    </w:p>
    <w:tbl>
      <w:tblPr>
        <w:tblW w:w="83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0"/>
        <w:gridCol w:w="5668"/>
        <w:gridCol w:w="1213"/>
      </w:tblGrid>
      <w:tr w:rsidR="00B80F08" w14:paraId="72ED87AD" w14:textId="77777777">
        <w:trPr>
          <w:trHeight w:val="510"/>
          <w:tblHeader/>
          <w:jc w:val="center"/>
        </w:trPr>
        <w:tc>
          <w:tcPr>
            <w:tcW w:w="1420" w:type="dxa"/>
            <w:shd w:val="clear" w:color="auto" w:fill="auto"/>
            <w:noWrap/>
            <w:vAlign w:val="center"/>
          </w:tcPr>
          <w:p w14:paraId="592A95E5" w14:textId="77777777" w:rsidR="00B80F08" w:rsidRDefault="00000000">
            <w:pPr>
              <w:ind w:firstLineChars="0" w:firstLine="0"/>
              <w:rPr>
                <w:rFonts w:eastAsia="仿宋_GB2312"/>
                <w:color w:val="000000" w:themeColor="text1"/>
              </w:rPr>
            </w:pPr>
            <w:r>
              <w:rPr>
                <w:rFonts w:eastAsia="仿宋_GB2312" w:hint="eastAsia"/>
                <w:color w:val="000000" w:themeColor="text1"/>
              </w:rPr>
              <w:t>所属项目</w:t>
            </w:r>
          </w:p>
        </w:tc>
        <w:tc>
          <w:tcPr>
            <w:tcW w:w="5668" w:type="dxa"/>
            <w:shd w:val="clear" w:color="auto" w:fill="auto"/>
            <w:noWrap/>
            <w:vAlign w:val="center"/>
          </w:tcPr>
          <w:p w14:paraId="51C55D7D" w14:textId="77777777" w:rsidR="00B80F08" w:rsidRDefault="00000000">
            <w:pPr>
              <w:ind w:firstLineChars="0" w:firstLine="0"/>
              <w:jc w:val="center"/>
              <w:rPr>
                <w:rFonts w:eastAsia="仿宋_GB2312"/>
                <w:color w:val="000000" w:themeColor="text1"/>
              </w:rPr>
            </w:pPr>
            <w:r>
              <w:rPr>
                <w:rFonts w:eastAsia="仿宋_GB2312" w:hint="eastAsia"/>
                <w:color w:val="000000" w:themeColor="text1"/>
              </w:rPr>
              <w:t>名称</w:t>
            </w:r>
          </w:p>
        </w:tc>
        <w:tc>
          <w:tcPr>
            <w:tcW w:w="1213" w:type="dxa"/>
            <w:vAlign w:val="center"/>
          </w:tcPr>
          <w:p w14:paraId="1BA06273" w14:textId="77777777" w:rsidR="00B80F08" w:rsidRDefault="00000000">
            <w:pPr>
              <w:ind w:firstLineChars="0" w:firstLine="0"/>
              <w:jc w:val="center"/>
              <w:rPr>
                <w:color w:val="000000" w:themeColor="text1"/>
              </w:rPr>
            </w:pPr>
            <w:r>
              <w:rPr>
                <w:rFonts w:eastAsia="仿宋_GB2312" w:hint="eastAsia"/>
                <w:color w:val="000000" w:themeColor="text1"/>
              </w:rPr>
              <w:t>数量</w:t>
            </w:r>
          </w:p>
        </w:tc>
      </w:tr>
      <w:tr w:rsidR="00B80F08" w14:paraId="4A2F42E8" w14:textId="77777777">
        <w:trPr>
          <w:trHeight w:val="510"/>
          <w:jc w:val="center"/>
        </w:trPr>
        <w:tc>
          <w:tcPr>
            <w:tcW w:w="1420" w:type="dxa"/>
            <w:vMerge w:val="restart"/>
            <w:shd w:val="clear" w:color="auto" w:fill="auto"/>
            <w:noWrap/>
            <w:vAlign w:val="center"/>
          </w:tcPr>
          <w:p w14:paraId="1D7AF701" w14:textId="77777777" w:rsidR="00B80F08" w:rsidRDefault="00000000">
            <w:pPr>
              <w:ind w:firstLineChars="0" w:firstLine="0"/>
              <w:rPr>
                <w:rFonts w:eastAsia="仿宋_GB2312"/>
                <w:color w:val="000000" w:themeColor="text1"/>
              </w:rPr>
            </w:pPr>
            <w:proofErr w:type="gramStart"/>
            <w:r>
              <w:rPr>
                <w:rFonts w:eastAsia="仿宋_GB2312" w:hint="eastAsia"/>
                <w:color w:val="000000" w:themeColor="text1"/>
              </w:rPr>
              <w:t>云安全</w:t>
            </w:r>
            <w:proofErr w:type="gramEnd"/>
            <w:r>
              <w:rPr>
                <w:rFonts w:eastAsia="仿宋_GB2312" w:hint="eastAsia"/>
                <w:color w:val="000000" w:themeColor="text1"/>
              </w:rPr>
              <w:t>服务</w:t>
            </w:r>
          </w:p>
        </w:tc>
        <w:tc>
          <w:tcPr>
            <w:tcW w:w="5668" w:type="dxa"/>
            <w:shd w:val="clear" w:color="auto" w:fill="auto"/>
            <w:noWrap/>
            <w:vAlign w:val="center"/>
          </w:tcPr>
          <w:p w14:paraId="11629E48" w14:textId="77777777" w:rsidR="00B80F08" w:rsidRDefault="00000000">
            <w:pPr>
              <w:ind w:firstLineChars="0" w:firstLine="0"/>
              <w:jc w:val="center"/>
              <w:rPr>
                <w:rFonts w:eastAsia="仿宋_GB2312"/>
                <w:color w:val="000000" w:themeColor="text1"/>
              </w:rPr>
            </w:pPr>
            <w:r>
              <w:rPr>
                <w:rFonts w:eastAsia="仿宋_GB2312"/>
                <w:color w:val="000000" w:themeColor="text1"/>
              </w:rPr>
              <w:t>云堡垒机（</w:t>
            </w:r>
            <w:r>
              <w:rPr>
                <w:rFonts w:eastAsia="仿宋_GB2312"/>
                <w:color w:val="000000" w:themeColor="text1"/>
              </w:rPr>
              <w:t xml:space="preserve">10 </w:t>
            </w:r>
            <w:r>
              <w:rPr>
                <w:rFonts w:eastAsia="仿宋_GB2312"/>
                <w:color w:val="000000" w:themeColor="text1"/>
              </w:rPr>
              <w:t>资产）</w:t>
            </w:r>
          </w:p>
        </w:tc>
        <w:tc>
          <w:tcPr>
            <w:tcW w:w="1213" w:type="dxa"/>
            <w:vAlign w:val="center"/>
          </w:tcPr>
          <w:p w14:paraId="0F5EFD7C" w14:textId="77777777" w:rsidR="00B80F08" w:rsidRDefault="00000000">
            <w:pPr>
              <w:ind w:firstLineChars="0" w:firstLine="0"/>
              <w:jc w:val="center"/>
              <w:rPr>
                <w:color w:val="000000" w:themeColor="text1"/>
              </w:rPr>
            </w:pPr>
            <w:r>
              <w:rPr>
                <w:rFonts w:eastAsia="仿宋_GB2312"/>
                <w:color w:val="000000" w:themeColor="text1"/>
              </w:rPr>
              <w:t>1</w:t>
            </w:r>
          </w:p>
        </w:tc>
      </w:tr>
      <w:tr w:rsidR="00B80F08" w14:paraId="334BD4B4" w14:textId="77777777">
        <w:trPr>
          <w:trHeight w:val="510"/>
          <w:jc w:val="center"/>
        </w:trPr>
        <w:tc>
          <w:tcPr>
            <w:tcW w:w="1420" w:type="dxa"/>
            <w:vMerge/>
            <w:vAlign w:val="center"/>
          </w:tcPr>
          <w:p w14:paraId="1226955A" w14:textId="77777777" w:rsidR="00B80F08" w:rsidRDefault="00B80F08">
            <w:pPr>
              <w:ind w:firstLineChars="0" w:firstLine="0"/>
              <w:rPr>
                <w:rFonts w:eastAsia="仿宋_GB2312"/>
                <w:color w:val="000000" w:themeColor="text1"/>
              </w:rPr>
            </w:pPr>
          </w:p>
        </w:tc>
        <w:tc>
          <w:tcPr>
            <w:tcW w:w="5668" w:type="dxa"/>
            <w:shd w:val="clear" w:color="auto" w:fill="auto"/>
            <w:noWrap/>
            <w:vAlign w:val="center"/>
          </w:tcPr>
          <w:p w14:paraId="6D3C53B7" w14:textId="77777777" w:rsidR="00B80F08" w:rsidRDefault="00000000">
            <w:pPr>
              <w:ind w:firstLineChars="0" w:firstLine="0"/>
              <w:jc w:val="center"/>
              <w:rPr>
                <w:rFonts w:eastAsia="仿宋_GB2312"/>
                <w:color w:val="000000" w:themeColor="text1"/>
              </w:rPr>
            </w:pPr>
            <w:r>
              <w:rPr>
                <w:rFonts w:eastAsia="仿宋_GB2312"/>
                <w:color w:val="000000" w:themeColor="text1"/>
              </w:rPr>
              <w:t>网页防篡改（</w:t>
            </w:r>
            <w:r>
              <w:rPr>
                <w:rFonts w:eastAsia="仿宋_GB2312"/>
                <w:color w:val="000000" w:themeColor="text1"/>
              </w:rPr>
              <w:t xml:space="preserve">1 </w:t>
            </w:r>
            <w:proofErr w:type="gramStart"/>
            <w:r>
              <w:rPr>
                <w:rFonts w:eastAsia="仿宋_GB2312"/>
                <w:color w:val="000000" w:themeColor="text1"/>
              </w:rPr>
              <w:t>个</w:t>
            </w:r>
            <w:proofErr w:type="gramEnd"/>
            <w:r>
              <w:rPr>
                <w:rFonts w:eastAsia="仿宋_GB2312"/>
                <w:color w:val="000000" w:themeColor="text1"/>
              </w:rPr>
              <w:t>域名）</w:t>
            </w:r>
          </w:p>
        </w:tc>
        <w:tc>
          <w:tcPr>
            <w:tcW w:w="1213" w:type="dxa"/>
            <w:vAlign w:val="center"/>
          </w:tcPr>
          <w:p w14:paraId="3E649242" w14:textId="77777777" w:rsidR="00B80F08" w:rsidRDefault="00000000">
            <w:pPr>
              <w:ind w:firstLineChars="0" w:firstLine="0"/>
              <w:jc w:val="center"/>
              <w:rPr>
                <w:color w:val="000000" w:themeColor="text1"/>
              </w:rPr>
            </w:pPr>
            <w:r>
              <w:rPr>
                <w:rFonts w:eastAsia="仿宋_GB2312"/>
                <w:color w:val="000000" w:themeColor="text1"/>
              </w:rPr>
              <w:t>1</w:t>
            </w:r>
          </w:p>
        </w:tc>
      </w:tr>
      <w:tr w:rsidR="00B80F08" w14:paraId="6D4B1AAA" w14:textId="77777777">
        <w:trPr>
          <w:trHeight w:val="510"/>
          <w:jc w:val="center"/>
        </w:trPr>
        <w:tc>
          <w:tcPr>
            <w:tcW w:w="1420" w:type="dxa"/>
            <w:vMerge/>
            <w:vAlign w:val="center"/>
          </w:tcPr>
          <w:p w14:paraId="7F2BD85A" w14:textId="77777777" w:rsidR="00B80F08" w:rsidRDefault="00B80F08">
            <w:pPr>
              <w:ind w:firstLineChars="0" w:firstLine="0"/>
              <w:rPr>
                <w:rFonts w:eastAsia="仿宋_GB2312"/>
                <w:color w:val="000000" w:themeColor="text1"/>
              </w:rPr>
            </w:pPr>
          </w:p>
        </w:tc>
        <w:tc>
          <w:tcPr>
            <w:tcW w:w="5668" w:type="dxa"/>
            <w:shd w:val="clear" w:color="auto" w:fill="auto"/>
            <w:vAlign w:val="center"/>
          </w:tcPr>
          <w:p w14:paraId="5017E22A" w14:textId="77777777" w:rsidR="00B80F08" w:rsidRDefault="00000000">
            <w:pPr>
              <w:ind w:firstLineChars="0" w:firstLine="0"/>
              <w:jc w:val="center"/>
              <w:rPr>
                <w:rFonts w:eastAsia="仿宋_GB2312"/>
                <w:color w:val="000000" w:themeColor="text1"/>
              </w:rPr>
            </w:pPr>
            <w:r>
              <w:rPr>
                <w:rFonts w:eastAsia="仿宋_GB2312"/>
                <w:color w:val="000000" w:themeColor="text1"/>
              </w:rPr>
              <w:t>云</w:t>
            </w:r>
            <w:r>
              <w:rPr>
                <w:rFonts w:eastAsia="仿宋_GB2312"/>
                <w:color w:val="000000" w:themeColor="text1"/>
              </w:rPr>
              <w:t xml:space="preserve">WEB </w:t>
            </w:r>
            <w:r>
              <w:rPr>
                <w:rFonts w:eastAsia="仿宋_GB2312"/>
                <w:color w:val="000000" w:themeColor="text1"/>
              </w:rPr>
              <w:t>应用防火墙（</w:t>
            </w:r>
            <w:r>
              <w:rPr>
                <w:rFonts w:eastAsia="仿宋_GB2312"/>
                <w:color w:val="000000" w:themeColor="text1"/>
              </w:rPr>
              <w:t xml:space="preserve">25M </w:t>
            </w:r>
            <w:r>
              <w:rPr>
                <w:rFonts w:eastAsia="仿宋_GB2312"/>
                <w:color w:val="000000" w:themeColor="text1"/>
              </w:rPr>
              <w:t>防护流量）</w:t>
            </w:r>
          </w:p>
        </w:tc>
        <w:tc>
          <w:tcPr>
            <w:tcW w:w="1213" w:type="dxa"/>
            <w:vAlign w:val="center"/>
          </w:tcPr>
          <w:p w14:paraId="3F4C4DA2" w14:textId="77777777" w:rsidR="00B80F08" w:rsidRDefault="00000000">
            <w:pPr>
              <w:ind w:firstLineChars="0" w:firstLine="0"/>
              <w:jc w:val="center"/>
              <w:rPr>
                <w:color w:val="000000" w:themeColor="text1"/>
              </w:rPr>
            </w:pPr>
            <w:r>
              <w:rPr>
                <w:rFonts w:eastAsia="仿宋_GB2312"/>
                <w:color w:val="000000" w:themeColor="text1"/>
              </w:rPr>
              <w:t>1</w:t>
            </w:r>
          </w:p>
        </w:tc>
      </w:tr>
      <w:tr w:rsidR="00B80F08" w14:paraId="7D0EB8C2" w14:textId="77777777">
        <w:trPr>
          <w:trHeight w:val="510"/>
          <w:jc w:val="center"/>
        </w:trPr>
        <w:tc>
          <w:tcPr>
            <w:tcW w:w="1420" w:type="dxa"/>
            <w:vMerge/>
            <w:vAlign w:val="center"/>
          </w:tcPr>
          <w:p w14:paraId="754ACB4A" w14:textId="77777777" w:rsidR="00B80F08" w:rsidRDefault="00B80F08">
            <w:pPr>
              <w:ind w:firstLineChars="0" w:firstLine="0"/>
              <w:rPr>
                <w:rFonts w:eastAsia="仿宋_GB2312"/>
                <w:color w:val="000000" w:themeColor="text1"/>
              </w:rPr>
            </w:pPr>
          </w:p>
        </w:tc>
        <w:tc>
          <w:tcPr>
            <w:tcW w:w="5668" w:type="dxa"/>
            <w:shd w:val="clear" w:color="auto" w:fill="auto"/>
            <w:noWrap/>
            <w:vAlign w:val="center"/>
          </w:tcPr>
          <w:p w14:paraId="5165C680" w14:textId="77777777" w:rsidR="00B80F08" w:rsidRDefault="00000000">
            <w:pPr>
              <w:ind w:firstLineChars="0" w:firstLine="0"/>
              <w:jc w:val="center"/>
              <w:rPr>
                <w:rFonts w:eastAsia="仿宋_GB2312"/>
                <w:color w:val="000000" w:themeColor="text1"/>
              </w:rPr>
            </w:pPr>
            <w:r>
              <w:rPr>
                <w:rFonts w:eastAsia="仿宋_GB2312"/>
                <w:color w:val="000000" w:themeColor="text1"/>
              </w:rPr>
              <w:t>日志审计（</w:t>
            </w:r>
            <w:r>
              <w:rPr>
                <w:rFonts w:eastAsia="仿宋_GB2312"/>
                <w:color w:val="000000" w:themeColor="text1"/>
              </w:rPr>
              <w:t xml:space="preserve">10 </w:t>
            </w:r>
            <w:proofErr w:type="gramStart"/>
            <w:r>
              <w:rPr>
                <w:rFonts w:eastAsia="仿宋_GB2312"/>
                <w:color w:val="000000" w:themeColor="text1"/>
              </w:rPr>
              <w:t>个</w:t>
            </w:r>
            <w:proofErr w:type="gramEnd"/>
            <w:r>
              <w:rPr>
                <w:rFonts w:eastAsia="仿宋_GB2312"/>
                <w:color w:val="000000" w:themeColor="text1"/>
              </w:rPr>
              <w:t>日志源）</w:t>
            </w:r>
          </w:p>
        </w:tc>
        <w:tc>
          <w:tcPr>
            <w:tcW w:w="1213" w:type="dxa"/>
            <w:vAlign w:val="center"/>
          </w:tcPr>
          <w:p w14:paraId="487CF6A3" w14:textId="77777777" w:rsidR="00B80F08" w:rsidRDefault="00000000">
            <w:pPr>
              <w:ind w:firstLineChars="0" w:firstLine="0"/>
              <w:jc w:val="center"/>
              <w:rPr>
                <w:color w:val="000000" w:themeColor="text1"/>
              </w:rPr>
            </w:pPr>
            <w:r>
              <w:rPr>
                <w:rFonts w:eastAsia="仿宋_GB2312"/>
                <w:color w:val="000000" w:themeColor="text1"/>
              </w:rPr>
              <w:t>1</w:t>
            </w:r>
          </w:p>
        </w:tc>
      </w:tr>
      <w:tr w:rsidR="00B80F08" w14:paraId="53F55D10" w14:textId="77777777">
        <w:trPr>
          <w:trHeight w:val="510"/>
          <w:jc w:val="center"/>
        </w:trPr>
        <w:tc>
          <w:tcPr>
            <w:tcW w:w="1420" w:type="dxa"/>
            <w:vMerge/>
            <w:vAlign w:val="center"/>
          </w:tcPr>
          <w:p w14:paraId="38D2D9BF" w14:textId="77777777" w:rsidR="00B80F08" w:rsidRDefault="00B80F08">
            <w:pPr>
              <w:ind w:firstLineChars="0" w:firstLine="0"/>
              <w:rPr>
                <w:rFonts w:eastAsia="仿宋_GB2312"/>
                <w:color w:val="000000" w:themeColor="text1"/>
              </w:rPr>
            </w:pPr>
          </w:p>
        </w:tc>
        <w:tc>
          <w:tcPr>
            <w:tcW w:w="5668" w:type="dxa"/>
            <w:shd w:val="clear" w:color="auto" w:fill="auto"/>
            <w:noWrap/>
            <w:vAlign w:val="center"/>
          </w:tcPr>
          <w:p w14:paraId="0BF84430" w14:textId="77777777" w:rsidR="00B80F08" w:rsidRDefault="00000000">
            <w:pPr>
              <w:ind w:firstLineChars="0" w:firstLine="0"/>
              <w:jc w:val="center"/>
              <w:rPr>
                <w:rFonts w:eastAsia="仿宋_GB2312"/>
                <w:color w:val="000000" w:themeColor="text1"/>
              </w:rPr>
            </w:pPr>
            <w:r>
              <w:rPr>
                <w:rFonts w:eastAsia="仿宋_GB2312"/>
                <w:color w:val="000000" w:themeColor="text1"/>
              </w:rPr>
              <w:t>防火墙（</w:t>
            </w:r>
            <w:r>
              <w:rPr>
                <w:rFonts w:eastAsia="仿宋_GB2312"/>
                <w:color w:val="000000" w:themeColor="text1"/>
              </w:rPr>
              <w:t>25M</w:t>
            </w:r>
            <w:r>
              <w:rPr>
                <w:rFonts w:eastAsia="仿宋_GB2312"/>
                <w:color w:val="000000" w:themeColor="text1"/>
              </w:rPr>
              <w:t>）</w:t>
            </w:r>
          </w:p>
        </w:tc>
        <w:tc>
          <w:tcPr>
            <w:tcW w:w="1213" w:type="dxa"/>
            <w:vAlign w:val="center"/>
          </w:tcPr>
          <w:p w14:paraId="4E5CAA12" w14:textId="77777777" w:rsidR="00B80F08" w:rsidRDefault="00000000">
            <w:pPr>
              <w:ind w:firstLineChars="0" w:firstLine="0"/>
              <w:jc w:val="center"/>
              <w:rPr>
                <w:color w:val="000000" w:themeColor="text1"/>
              </w:rPr>
            </w:pPr>
            <w:r>
              <w:rPr>
                <w:rFonts w:eastAsia="仿宋_GB2312"/>
                <w:color w:val="000000" w:themeColor="text1"/>
              </w:rPr>
              <w:t>1</w:t>
            </w:r>
          </w:p>
        </w:tc>
      </w:tr>
      <w:tr w:rsidR="00B80F08" w14:paraId="05E73737" w14:textId="77777777">
        <w:trPr>
          <w:trHeight w:val="510"/>
          <w:jc w:val="center"/>
        </w:trPr>
        <w:tc>
          <w:tcPr>
            <w:tcW w:w="1420" w:type="dxa"/>
            <w:vMerge/>
            <w:vAlign w:val="center"/>
          </w:tcPr>
          <w:p w14:paraId="07001791" w14:textId="77777777" w:rsidR="00B80F08" w:rsidRDefault="00B80F08">
            <w:pPr>
              <w:ind w:firstLineChars="0" w:firstLine="0"/>
              <w:rPr>
                <w:rFonts w:eastAsia="仿宋_GB2312"/>
                <w:color w:val="000000" w:themeColor="text1"/>
              </w:rPr>
            </w:pPr>
          </w:p>
        </w:tc>
        <w:tc>
          <w:tcPr>
            <w:tcW w:w="5668" w:type="dxa"/>
            <w:shd w:val="clear" w:color="auto" w:fill="auto"/>
            <w:noWrap/>
            <w:vAlign w:val="center"/>
          </w:tcPr>
          <w:p w14:paraId="2994C69B" w14:textId="77777777" w:rsidR="00B80F08" w:rsidRDefault="00000000">
            <w:pPr>
              <w:ind w:firstLineChars="0" w:firstLine="0"/>
              <w:jc w:val="center"/>
              <w:rPr>
                <w:rFonts w:eastAsia="仿宋_GB2312"/>
                <w:color w:val="000000" w:themeColor="text1"/>
              </w:rPr>
            </w:pPr>
            <w:r>
              <w:rPr>
                <w:rFonts w:eastAsia="仿宋_GB2312"/>
                <w:color w:val="000000" w:themeColor="text1"/>
              </w:rPr>
              <w:t>数据库审计（</w:t>
            </w:r>
            <w:r>
              <w:rPr>
                <w:rFonts w:eastAsia="仿宋_GB2312"/>
                <w:color w:val="000000" w:themeColor="text1"/>
              </w:rPr>
              <w:t>1</w:t>
            </w:r>
            <w:r>
              <w:rPr>
                <w:rFonts w:eastAsia="仿宋_GB2312"/>
                <w:color w:val="000000" w:themeColor="text1"/>
              </w:rPr>
              <w:t>个数据库实例）</w:t>
            </w:r>
          </w:p>
        </w:tc>
        <w:tc>
          <w:tcPr>
            <w:tcW w:w="1213" w:type="dxa"/>
            <w:vAlign w:val="center"/>
          </w:tcPr>
          <w:p w14:paraId="4B93F33D" w14:textId="77777777" w:rsidR="00B80F08" w:rsidRDefault="00000000">
            <w:pPr>
              <w:ind w:firstLineChars="0" w:firstLine="0"/>
              <w:jc w:val="center"/>
              <w:rPr>
                <w:color w:val="000000" w:themeColor="text1"/>
              </w:rPr>
            </w:pPr>
            <w:r>
              <w:rPr>
                <w:rFonts w:eastAsia="仿宋_GB2312"/>
                <w:color w:val="000000" w:themeColor="text1"/>
              </w:rPr>
              <w:t>1</w:t>
            </w:r>
          </w:p>
        </w:tc>
      </w:tr>
      <w:tr w:rsidR="00B80F08" w14:paraId="5B4BD7CD" w14:textId="77777777">
        <w:trPr>
          <w:trHeight w:val="510"/>
          <w:jc w:val="center"/>
        </w:trPr>
        <w:tc>
          <w:tcPr>
            <w:tcW w:w="1420" w:type="dxa"/>
            <w:vMerge/>
            <w:vAlign w:val="center"/>
          </w:tcPr>
          <w:p w14:paraId="123DFA79" w14:textId="77777777" w:rsidR="00B80F08" w:rsidRDefault="00B80F08">
            <w:pPr>
              <w:ind w:firstLineChars="0" w:firstLine="0"/>
              <w:rPr>
                <w:rFonts w:eastAsia="仿宋_GB2312"/>
                <w:color w:val="000000" w:themeColor="text1"/>
              </w:rPr>
            </w:pPr>
          </w:p>
        </w:tc>
        <w:tc>
          <w:tcPr>
            <w:tcW w:w="5668" w:type="dxa"/>
            <w:shd w:val="clear" w:color="auto" w:fill="auto"/>
            <w:noWrap/>
            <w:vAlign w:val="center"/>
          </w:tcPr>
          <w:p w14:paraId="6EBE9DFD" w14:textId="77777777" w:rsidR="00B80F08" w:rsidRDefault="00000000">
            <w:pPr>
              <w:ind w:firstLineChars="0" w:firstLine="0"/>
              <w:jc w:val="center"/>
              <w:rPr>
                <w:rFonts w:eastAsia="仿宋_GB2312"/>
                <w:color w:val="000000" w:themeColor="text1"/>
              </w:rPr>
            </w:pPr>
            <w:r>
              <w:rPr>
                <w:rFonts w:eastAsia="仿宋_GB2312"/>
                <w:color w:val="000000" w:themeColor="text1"/>
              </w:rPr>
              <w:t>安全管理</w:t>
            </w:r>
            <w:r>
              <w:rPr>
                <w:rFonts w:eastAsia="仿宋_GB2312"/>
                <w:color w:val="000000" w:themeColor="text1"/>
              </w:rPr>
              <w:t>EDR</w:t>
            </w:r>
            <w:r>
              <w:rPr>
                <w:rFonts w:eastAsia="仿宋_GB2312"/>
                <w:color w:val="000000" w:themeColor="text1"/>
              </w:rPr>
              <w:t>（</w:t>
            </w:r>
            <w:r>
              <w:rPr>
                <w:rFonts w:eastAsia="仿宋_GB2312"/>
                <w:color w:val="000000" w:themeColor="text1"/>
              </w:rPr>
              <w:t xml:space="preserve">10 </w:t>
            </w:r>
            <w:proofErr w:type="gramStart"/>
            <w:r>
              <w:rPr>
                <w:rFonts w:eastAsia="仿宋_GB2312"/>
                <w:color w:val="000000" w:themeColor="text1"/>
              </w:rPr>
              <w:t>个</w:t>
            </w:r>
            <w:proofErr w:type="gramEnd"/>
            <w:r>
              <w:rPr>
                <w:rFonts w:eastAsia="仿宋_GB2312"/>
                <w:color w:val="000000" w:themeColor="text1"/>
              </w:rPr>
              <w:t>主机）</w:t>
            </w:r>
          </w:p>
        </w:tc>
        <w:tc>
          <w:tcPr>
            <w:tcW w:w="1213" w:type="dxa"/>
            <w:vAlign w:val="center"/>
          </w:tcPr>
          <w:p w14:paraId="21BFEF4B" w14:textId="77777777" w:rsidR="00B80F08" w:rsidRDefault="00000000">
            <w:pPr>
              <w:ind w:firstLineChars="0" w:firstLine="0"/>
              <w:jc w:val="center"/>
              <w:rPr>
                <w:rFonts w:eastAsia="仿宋_GB2312"/>
                <w:color w:val="000000" w:themeColor="text1"/>
              </w:rPr>
            </w:pPr>
            <w:r>
              <w:rPr>
                <w:rFonts w:eastAsia="仿宋_GB2312"/>
                <w:color w:val="000000" w:themeColor="text1"/>
              </w:rPr>
              <w:t>1</w:t>
            </w:r>
          </w:p>
        </w:tc>
      </w:tr>
    </w:tbl>
    <w:p w14:paraId="07A2BF39" w14:textId="77777777" w:rsidR="00B80F08" w:rsidRDefault="00000000">
      <w:pPr>
        <w:pStyle w:val="41"/>
        <w:rPr>
          <w:color w:val="000000" w:themeColor="text1"/>
        </w:rPr>
      </w:pPr>
      <w:r>
        <w:rPr>
          <w:rFonts w:hint="eastAsia"/>
          <w:color w:val="000000" w:themeColor="text1"/>
        </w:rPr>
        <w:t>交通执法数字化监管</w:t>
      </w:r>
    </w:p>
    <w:p w14:paraId="098EA8D4" w14:textId="77777777" w:rsidR="00B80F08" w:rsidRDefault="00000000">
      <w:pPr>
        <w:ind w:firstLine="560"/>
        <w:rPr>
          <w:rFonts w:eastAsia="仿宋_GB2312"/>
          <w:color w:val="000000" w:themeColor="text1"/>
          <w:szCs w:val="28"/>
        </w:rPr>
      </w:pPr>
      <w:r>
        <w:rPr>
          <w:rFonts w:eastAsia="仿宋_GB2312" w:hint="eastAsia"/>
          <w:color w:val="000000" w:themeColor="text1"/>
          <w:szCs w:val="28"/>
        </w:rPr>
        <w:t>交通执法数字化监管</w:t>
      </w:r>
      <w:proofErr w:type="gramStart"/>
      <w:r>
        <w:rPr>
          <w:rFonts w:eastAsia="仿宋_GB2312" w:hint="eastAsia"/>
          <w:color w:val="000000" w:themeColor="text1"/>
          <w:szCs w:val="28"/>
        </w:rPr>
        <w:t>云资源</w:t>
      </w:r>
      <w:proofErr w:type="gramEnd"/>
      <w:r>
        <w:rPr>
          <w:rFonts w:eastAsia="仿宋_GB2312" w:hint="eastAsia"/>
          <w:color w:val="000000" w:themeColor="text1"/>
          <w:szCs w:val="28"/>
        </w:rPr>
        <w:t>需求配置如：</w:t>
      </w:r>
    </w:p>
    <w:tbl>
      <w:tblPr>
        <w:tblW w:w="7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1"/>
        <w:gridCol w:w="1991"/>
        <w:gridCol w:w="3640"/>
        <w:gridCol w:w="1422"/>
      </w:tblGrid>
      <w:tr w:rsidR="00B80F08" w14:paraId="4A7659F9" w14:textId="77777777">
        <w:tc>
          <w:tcPr>
            <w:tcW w:w="911" w:type="dxa"/>
            <w:vAlign w:val="center"/>
          </w:tcPr>
          <w:p w14:paraId="40EF8C8E"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序号</w:t>
            </w:r>
          </w:p>
        </w:tc>
        <w:tc>
          <w:tcPr>
            <w:tcW w:w="1991" w:type="dxa"/>
            <w:vAlign w:val="center"/>
          </w:tcPr>
          <w:p w14:paraId="40EFFEA0"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用途</w:t>
            </w:r>
          </w:p>
        </w:tc>
        <w:tc>
          <w:tcPr>
            <w:tcW w:w="3640" w:type="dxa"/>
            <w:vAlign w:val="center"/>
          </w:tcPr>
          <w:p w14:paraId="52080E33"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服务器配置</w:t>
            </w:r>
          </w:p>
        </w:tc>
        <w:tc>
          <w:tcPr>
            <w:tcW w:w="1422" w:type="dxa"/>
            <w:vAlign w:val="center"/>
          </w:tcPr>
          <w:p w14:paraId="1A159EB6" w14:textId="77777777" w:rsidR="00B80F08" w:rsidRDefault="00000000">
            <w:pPr>
              <w:spacing w:before="158" w:after="158"/>
              <w:ind w:firstLineChars="0" w:firstLine="0"/>
              <w:rPr>
                <w:color w:val="000000" w:themeColor="text1"/>
              </w:rPr>
            </w:pPr>
            <w:r>
              <w:rPr>
                <w:rFonts w:eastAsia="仿宋_GB2312" w:hint="eastAsia"/>
                <w:color w:val="000000" w:themeColor="text1"/>
              </w:rPr>
              <w:t>单位数量</w:t>
            </w:r>
          </w:p>
        </w:tc>
      </w:tr>
      <w:tr w:rsidR="00B80F08" w14:paraId="16807ABE" w14:textId="77777777">
        <w:tc>
          <w:tcPr>
            <w:tcW w:w="911" w:type="dxa"/>
            <w:vAlign w:val="center"/>
          </w:tcPr>
          <w:p w14:paraId="39668597"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1</w:t>
            </w:r>
          </w:p>
        </w:tc>
        <w:tc>
          <w:tcPr>
            <w:tcW w:w="1991" w:type="dxa"/>
            <w:vAlign w:val="center"/>
          </w:tcPr>
          <w:p w14:paraId="2D1FCD6B"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数据采集服务器</w:t>
            </w:r>
          </w:p>
        </w:tc>
        <w:tc>
          <w:tcPr>
            <w:tcW w:w="3640" w:type="dxa"/>
            <w:vAlign w:val="center"/>
          </w:tcPr>
          <w:p w14:paraId="38185A5D"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8</w:t>
            </w:r>
            <w:r>
              <w:rPr>
                <w:rFonts w:eastAsia="仿宋_GB2312" w:hint="eastAsia"/>
                <w:color w:val="000000" w:themeColor="text1"/>
              </w:rPr>
              <w:t>核</w:t>
            </w:r>
            <w:r>
              <w:rPr>
                <w:rFonts w:eastAsia="仿宋_GB2312" w:hint="eastAsia"/>
                <w:color w:val="000000" w:themeColor="text1"/>
              </w:rPr>
              <w:t>32G</w:t>
            </w:r>
            <w:r>
              <w:rPr>
                <w:rFonts w:eastAsia="仿宋_GB2312" w:hint="eastAsia"/>
                <w:color w:val="000000" w:themeColor="text1"/>
              </w:rPr>
              <w:t>，</w:t>
            </w:r>
            <w:r>
              <w:rPr>
                <w:rFonts w:eastAsia="仿宋_GB2312" w:hint="eastAsia"/>
                <w:color w:val="000000" w:themeColor="text1"/>
              </w:rPr>
              <w:t>300GB</w:t>
            </w:r>
          </w:p>
        </w:tc>
        <w:tc>
          <w:tcPr>
            <w:tcW w:w="1422" w:type="dxa"/>
            <w:vAlign w:val="center"/>
          </w:tcPr>
          <w:p w14:paraId="194F691F" w14:textId="77777777" w:rsidR="00B80F08" w:rsidRDefault="00000000">
            <w:pPr>
              <w:spacing w:before="158" w:after="158"/>
              <w:ind w:firstLineChars="0" w:firstLine="0"/>
              <w:rPr>
                <w:color w:val="000000" w:themeColor="text1"/>
              </w:rPr>
            </w:pPr>
            <w:r>
              <w:rPr>
                <w:rFonts w:eastAsia="仿宋_GB2312" w:hint="eastAsia"/>
                <w:color w:val="000000" w:themeColor="text1"/>
              </w:rPr>
              <w:t>1</w:t>
            </w:r>
            <w:r>
              <w:rPr>
                <w:rFonts w:eastAsia="仿宋_GB2312" w:hint="eastAsia"/>
                <w:color w:val="000000" w:themeColor="text1"/>
              </w:rPr>
              <w:t>台</w:t>
            </w:r>
          </w:p>
        </w:tc>
      </w:tr>
      <w:tr w:rsidR="00B80F08" w14:paraId="3222B4B9" w14:textId="77777777">
        <w:tc>
          <w:tcPr>
            <w:tcW w:w="911" w:type="dxa"/>
            <w:vAlign w:val="center"/>
          </w:tcPr>
          <w:p w14:paraId="59F19281"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lastRenderedPageBreak/>
              <w:t>2</w:t>
            </w:r>
          </w:p>
        </w:tc>
        <w:tc>
          <w:tcPr>
            <w:tcW w:w="1991" w:type="dxa"/>
            <w:vAlign w:val="center"/>
          </w:tcPr>
          <w:p w14:paraId="238E43A5"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数据分析服务器</w:t>
            </w:r>
          </w:p>
        </w:tc>
        <w:tc>
          <w:tcPr>
            <w:tcW w:w="3640" w:type="dxa"/>
            <w:vAlign w:val="center"/>
          </w:tcPr>
          <w:p w14:paraId="23C5D02F"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8</w:t>
            </w:r>
            <w:r>
              <w:rPr>
                <w:rFonts w:eastAsia="仿宋_GB2312" w:hint="eastAsia"/>
                <w:color w:val="000000" w:themeColor="text1"/>
              </w:rPr>
              <w:t>核</w:t>
            </w:r>
            <w:r>
              <w:rPr>
                <w:rFonts w:eastAsia="仿宋_GB2312" w:hint="eastAsia"/>
                <w:color w:val="000000" w:themeColor="text1"/>
              </w:rPr>
              <w:t>32G</w:t>
            </w:r>
            <w:r>
              <w:rPr>
                <w:rFonts w:eastAsia="仿宋_GB2312" w:hint="eastAsia"/>
                <w:color w:val="000000" w:themeColor="text1"/>
              </w:rPr>
              <w:t>，</w:t>
            </w:r>
            <w:r>
              <w:rPr>
                <w:rFonts w:eastAsia="仿宋_GB2312" w:hint="eastAsia"/>
                <w:color w:val="000000" w:themeColor="text1"/>
              </w:rPr>
              <w:t>300GB</w:t>
            </w:r>
          </w:p>
        </w:tc>
        <w:tc>
          <w:tcPr>
            <w:tcW w:w="1422" w:type="dxa"/>
            <w:vAlign w:val="center"/>
          </w:tcPr>
          <w:p w14:paraId="76D05A3C" w14:textId="77777777" w:rsidR="00B80F08" w:rsidRDefault="00000000">
            <w:pPr>
              <w:spacing w:before="158" w:after="158"/>
              <w:ind w:firstLineChars="0" w:firstLine="0"/>
              <w:rPr>
                <w:color w:val="000000" w:themeColor="text1"/>
              </w:rPr>
            </w:pPr>
            <w:r>
              <w:rPr>
                <w:rFonts w:eastAsia="仿宋_GB2312" w:hint="eastAsia"/>
                <w:color w:val="000000" w:themeColor="text1"/>
              </w:rPr>
              <w:t>1</w:t>
            </w:r>
            <w:r>
              <w:rPr>
                <w:rFonts w:eastAsia="仿宋_GB2312" w:hint="eastAsia"/>
                <w:color w:val="000000" w:themeColor="text1"/>
              </w:rPr>
              <w:t>台</w:t>
            </w:r>
          </w:p>
        </w:tc>
      </w:tr>
      <w:tr w:rsidR="00B80F08" w14:paraId="1BB1DEA2" w14:textId="77777777">
        <w:tc>
          <w:tcPr>
            <w:tcW w:w="911" w:type="dxa"/>
            <w:vAlign w:val="center"/>
          </w:tcPr>
          <w:p w14:paraId="787BD9AC"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3</w:t>
            </w:r>
          </w:p>
        </w:tc>
        <w:tc>
          <w:tcPr>
            <w:tcW w:w="1991" w:type="dxa"/>
            <w:vAlign w:val="center"/>
          </w:tcPr>
          <w:p w14:paraId="425A8BBA"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数据库服务器</w:t>
            </w:r>
          </w:p>
        </w:tc>
        <w:tc>
          <w:tcPr>
            <w:tcW w:w="3640" w:type="dxa"/>
            <w:vAlign w:val="center"/>
          </w:tcPr>
          <w:p w14:paraId="26AF3C4F"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8</w:t>
            </w:r>
            <w:r>
              <w:rPr>
                <w:rFonts w:eastAsia="仿宋_GB2312" w:hint="eastAsia"/>
                <w:color w:val="000000" w:themeColor="text1"/>
              </w:rPr>
              <w:t>核</w:t>
            </w:r>
            <w:r>
              <w:rPr>
                <w:rFonts w:eastAsia="仿宋_GB2312" w:hint="eastAsia"/>
                <w:color w:val="000000" w:themeColor="text1"/>
              </w:rPr>
              <w:t>32G</w:t>
            </w:r>
            <w:r>
              <w:rPr>
                <w:rFonts w:eastAsia="仿宋_GB2312" w:hint="eastAsia"/>
                <w:color w:val="000000" w:themeColor="text1"/>
              </w:rPr>
              <w:t>，</w:t>
            </w:r>
            <w:r>
              <w:rPr>
                <w:rFonts w:eastAsia="仿宋_GB2312" w:hint="eastAsia"/>
                <w:color w:val="000000" w:themeColor="text1"/>
              </w:rPr>
              <w:t>1T</w:t>
            </w:r>
          </w:p>
        </w:tc>
        <w:tc>
          <w:tcPr>
            <w:tcW w:w="1422" w:type="dxa"/>
            <w:vAlign w:val="center"/>
          </w:tcPr>
          <w:p w14:paraId="2BA95F18" w14:textId="77777777" w:rsidR="00B80F08" w:rsidRDefault="00000000">
            <w:pPr>
              <w:spacing w:before="158" w:after="158"/>
              <w:ind w:firstLineChars="0" w:firstLine="0"/>
              <w:rPr>
                <w:color w:val="000000" w:themeColor="text1"/>
              </w:rPr>
            </w:pPr>
            <w:r>
              <w:rPr>
                <w:rFonts w:eastAsia="仿宋_GB2312" w:hint="eastAsia"/>
                <w:color w:val="000000" w:themeColor="text1"/>
              </w:rPr>
              <w:t>1</w:t>
            </w:r>
            <w:r>
              <w:rPr>
                <w:rFonts w:eastAsia="仿宋_GB2312" w:hint="eastAsia"/>
                <w:color w:val="000000" w:themeColor="text1"/>
              </w:rPr>
              <w:t>台</w:t>
            </w:r>
          </w:p>
        </w:tc>
      </w:tr>
      <w:tr w:rsidR="00B80F08" w14:paraId="5D675505" w14:textId="77777777">
        <w:tc>
          <w:tcPr>
            <w:tcW w:w="911" w:type="dxa"/>
            <w:vAlign w:val="center"/>
          </w:tcPr>
          <w:p w14:paraId="11B6A833"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4</w:t>
            </w:r>
          </w:p>
        </w:tc>
        <w:tc>
          <w:tcPr>
            <w:tcW w:w="1991" w:type="dxa"/>
            <w:vAlign w:val="center"/>
          </w:tcPr>
          <w:p w14:paraId="275F5A9C"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应用服务器</w:t>
            </w:r>
          </w:p>
        </w:tc>
        <w:tc>
          <w:tcPr>
            <w:tcW w:w="3640" w:type="dxa"/>
            <w:vAlign w:val="center"/>
          </w:tcPr>
          <w:p w14:paraId="1023E15A"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8</w:t>
            </w:r>
            <w:r>
              <w:rPr>
                <w:rFonts w:eastAsia="仿宋_GB2312" w:hint="eastAsia"/>
                <w:color w:val="000000" w:themeColor="text1"/>
              </w:rPr>
              <w:t>核</w:t>
            </w:r>
            <w:r>
              <w:rPr>
                <w:rFonts w:eastAsia="仿宋_GB2312" w:hint="eastAsia"/>
                <w:color w:val="000000" w:themeColor="text1"/>
              </w:rPr>
              <w:t>32G</w:t>
            </w:r>
            <w:r>
              <w:rPr>
                <w:rFonts w:eastAsia="仿宋_GB2312" w:hint="eastAsia"/>
                <w:color w:val="000000" w:themeColor="text1"/>
              </w:rPr>
              <w:t>，</w:t>
            </w:r>
            <w:r>
              <w:rPr>
                <w:rFonts w:eastAsia="仿宋_GB2312" w:hint="eastAsia"/>
                <w:color w:val="000000" w:themeColor="text1"/>
              </w:rPr>
              <w:t>300GB</w:t>
            </w:r>
          </w:p>
        </w:tc>
        <w:tc>
          <w:tcPr>
            <w:tcW w:w="1422" w:type="dxa"/>
            <w:vAlign w:val="center"/>
          </w:tcPr>
          <w:p w14:paraId="4B88E288"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1</w:t>
            </w:r>
            <w:r>
              <w:rPr>
                <w:rFonts w:eastAsia="仿宋_GB2312" w:hint="eastAsia"/>
                <w:color w:val="000000" w:themeColor="text1"/>
              </w:rPr>
              <w:t>台</w:t>
            </w:r>
          </w:p>
        </w:tc>
      </w:tr>
    </w:tbl>
    <w:p w14:paraId="603583F2" w14:textId="77777777" w:rsidR="00B80F08" w:rsidRDefault="00000000">
      <w:pPr>
        <w:pStyle w:val="41"/>
        <w:rPr>
          <w:color w:val="000000" w:themeColor="text1"/>
        </w:rPr>
      </w:pPr>
      <w:r>
        <w:rPr>
          <w:color w:val="000000" w:themeColor="text1"/>
        </w:rPr>
        <w:t>瓯江航道数字化监管</w:t>
      </w:r>
    </w:p>
    <w:tbl>
      <w:tblPr>
        <w:tblW w:w="7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1"/>
        <w:gridCol w:w="1991"/>
        <w:gridCol w:w="3640"/>
        <w:gridCol w:w="1422"/>
      </w:tblGrid>
      <w:tr w:rsidR="00B80F08" w14:paraId="4EB62B5D" w14:textId="77777777">
        <w:tc>
          <w:tcPr>
            <w:tcW w:w="911" w:type="dxa"/>
            <w:vAlign w:val="center"/>
          </w:tcPr>
          <w:p w14:paraId="0013C0AC"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序号</w:t>
            </w:r>
          </w:p>
        </w:tc>
        <w:tc>
          <w:tcPr>
            <w:tcW w:w="1991" w:type="dxa"/>
            <w:vAlign w:val="center"/>
          </w:tcPr>
          <w:p w14:paraId="10D32D3A"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用途</w:t>
            </w:r>
          </w:p>
        </w:tc>
        <w:tc>
          <w:tcPr>
            <w:tcW w:w="3640" w:type="dxa"/>
            <w:vAlign w:val="center"/>
          </w:tcPr>
          <w:p w14:paraId="107ABA07"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服务器配置</w:t>
            </w:r>
          </w:p>
        </w:tc>
        <w:tc>
          <w:tcPr>
            <w:tcW w:w="1422" w:type="dxa"/>
            <w:vAlign w:val="center"/>
          </w:tcPr>
          <w:p w14:paraId="4F3F6944" w14:textId="77777777" w:rsidR="00B80F08" w:rsidRDefault="00000000">
            <w:pPr>
              <w:spacing w:before="158" w:after="158"/>
              <w:ind w:firstLineChars="0" w:firstLine="0"/>
              <w:rPr>
                <w:color w:val="000000" w:themeColor="text1"/>
              </w:rPr>
            </w:pPr>
            <w:r>
              <w:rPr>
                <w:rFonts w:eastAsia="仿宋_GB2312" w:hint="eastAsia"/>
                <w:color w:val="000000" w:themeColor="text1"/>
              </w:rPr>
              <w:t>单位数量</w:t>
            </w:r>
          </w:p>
        </w:tc>
      </w:tr>
      <w:tr w:rsidR="00B80F08" w14:paraId="5C7CC4CF" w14:textId="77777777">
        <w:tc>
          <w:tcPr>
            <w:tcW w:w="911" w:type="dxa"/>
            <w:vAlign w:val="center"/>
          </w:tcPr>
          <w:p w14:paraId="3DAA785C"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1</w:t>
            </w:r>
          </w:p>
        </w:tc>
        <w:tc>
          <w:tcPr>
            <w:tcW w:w="1991" w:type="dxa"/>
          </w:tcPr>
          <w:p w14:paraId="4FD838A3"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szCs w:val="28"/>
              </w:rPr>
              <w:t>应用服务器</w:t>
            </w:r>
          </w:p>
        </w:tc>
        <w:tc>
          <w:tcPr>
            <w:tcW w:w="3640" w:type="dxa"/>
            <w:vAlign w:val="center"/>
          </w:tcPr>
          <w:p w14:paraId="3501AF8A" w14:textId="77777777" w:rsidR="00B80F08" w:rsidRDefault="00000000">
            <w:pPr>
              <w:spacing w:before="158" w:after="158"/>
              <w:ind w:firstLineChars="0" w:firstLine="0"/>
              <w:rPr>
                <w:rFonts w:eastAsia="仿宋_GB2312"/>
                <w:color w:val="000000" w:themeColor="text1"/>
              </w:rPr>
            </w:pPr>
            <w:r>
              <w:rPr>
                <w:rFonts w:eastAsia="仿宋_GB2312"/>
                <w:color w:val="000000" w:themeColor="text1"/>
              </w:rPr>
              <w:t>16</w:t>
            </w:r>
            <w:r>
              <w:rPr>
                <w:rFonts w:eastAsia="仿宋_GB2312" w:hint="eastAsia"/>
                <w:color w:val="000000" w:themeColor="text1"/>
              </w:rPr>
              <w:t>核</w:t>
            </w:r>
            <w:r>
              <w:rPr>
                <w:rFonts w:eastAsia="仿宋_GB2312"/>
                <w:color w:val="000000" w:themeColor="text1"/>
              </w:rPr>
              <w:t>64</w:t>
            </w:r>
            <w:r>
              <w:rPr>
                <w:rFonts w:eastAsia="仿宋_GB2312" w:hint="eastAsia"/>
                <w:color w:val="000000" w:themeColor="text1"/>
              </w:rPr>
              <w:t>G</w:t>
            </w:r>
            <w:r>
              <w:rPr>
                <w:rFonts w:eastAsia="仿宋_GB2312" w:hint="eastAsia"/>
                <w:color w:val="000000" w:themeColor="text1"/>
              </w:rPr>
              <w:t>，</w:t>
            </w:r>
            <w:r>
              <w:rPr>
                <w:rFonts w:eastAsia="仿宋_GB2312"/>
                <w:color w:val="000000" w:themeColor="text1"/>
              </w:rPr>
              <w:t>300G</w:t>
            </w:r>
          </w:p>
        </w:tc>
        <w:tc>
          <w:tcPr>
            <w:tcW w:w="1422" w:type="dxa"/>
            <w:vAlign w:val="center"/>
          </w:tcPr>
          <w:p w14:paraId="1CB8114F" w14:textId="77777777" w:rsidR="00B80F08" w:rsidRDefault="00000000">
            <w:pPr>
              <w:spacing w:before="158" w:after="158"/>
              <w:ind w:firstLineChars="0" w:firstLine="0"/>
              <w:rPr>
                <w:color w:val="000000" w:themeColor="text1"/>
              </w:rPr>
            </w:pPr>
            <w:r>
              <w:rPr>
                <w:rFonts w:eastAsia="仿宋_GB2312"/>
                <w:color w:val="000000" w:themeColor="text1"/>
              </w:rPr>
              <w:t>3</w:t>
            </w:r>
            <w:r>
              <w:rPr>
                <w:rFonts w:eastAsia="仿宋_GB2312" w:hint="eastAsia"/>
                <w:color w:val="000000" w:themeColor="text1"/>
              </w:rPr>
              <w:t>台</w:t>
            </w:r>
          </w:p>
        </w:tc>
      </w:tr>
      <w:tr w:rsidR="00B80F08" w14:paraId="79A5E661" w14:textId="77777777">
        <w:tc>
          <w:tcPr>
            <w:tcW w:w="911" w:type="dxa"/>
            <w:vAlign w:val="center"/>
          </w:tcPr>
          <w:p w14:paraId="3997337C"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2</w:t>
            </w:r>
          </w:p>
        </w:tc>
        <w:tc>
          <w:tcPr>
            <w:tcW w:w="1991" w:type="dxa"/>
          </w:tcPr>
          <w:p w14:paraId="789EE04E"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szCs w:val="28"/>
              </w:rPr>
              <w:t>云数据库</w:t>
            </w:r>
            <w:r>
              <w:rPr>
                <w:rFonts w:eastAsia="仿宋_GB2312" w:hint="eastAsia"/>
                <w:color w:val="000000" w:themeColor="text1"/>
                <w:szCs w:val="28"/>
              </w:rPr>
              <w:t>RDS</w:t>
            </w:r>
          </w:p>
        </w:tc>
        <w:tc>
          <w:tcPr>
            <w:tcW w:w="3640" w:type="dxa"/>
            <w:vAlign w:val="center"/>
          </w:tcPr>
          <w:p w14:paraId="020FFC63"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8</w:t>
            </w:r>
            <w:r>
              <w:rPr>
                <w:rFonts w:eastAsia="仿宋_GB2312" w:hint="eastAsia"/>
                <w:color w:val="000000" w:themeColor="text1"/>
              </w:rPr>
              <w:t>核</w:t>
            </w:r>
            <w:r>
              <w:rPr>
                <w:rFonts w:eastAsia="仿宋_GB2312" w:hint="eastAsia"/>
                <w:color w:val="000000" w:themeColor="text1"/>
              </w:rPr>
              <w:t>32G</w:t>
            </w:r>
            <w:r>
              <w:rPr>
                <w:rFonts w:eastAsia="仿宋_GB2312" w:hint="eastAsia"/>
                <w:color w:val="000000" w:themeColor="text1"/>
              </w:rPr>
              <w:t>，</w:t>
            </w:r>
            <w:r>
              <w:rPr>
                <w:rFonts w:eastAsia="仿宋_GB2312"/>
                <w:color w:val="000000" w:themeColor="text1"/>
              </w:rPr>
              <w:t>300G</w:t>
            </w:r>
          </w:p>
        </w:tc>
        <w:tc>
          <w:tcPr>
            <w:tcW w:w="1422" w:type="dxa"/>
            <w:vAlign w:val="center"/>
          </w:tcPr>
          <w:p w14:paraId="3A5212BE" w14:textId="77777777" w:rsidR="00B80F08" w:rsidRDefault="00000000">
            <w:pPr>
              <w:spacing w:before="158" w:after="158"/>
              <w:ind w:firstLineChars="0" w:firstLine="0"/>
              <w:rPr>
                <w:color w:val="000000" w:themeColor="text1"/>
              </w:rPr>
            </w:pPr>
            <w:r>
              <w:rPr>
                <w:rFonts w:eastAsia="仿宋_GB2312"/>
                <w:color w:val="000000" w:themeColor="text1"/>
              </w:rPr>
              <w:t>2</w:t>
            </w:r>
            <w:r>
              <w:rPr>
                <w:rFonts w:eastAsia="仿宋_GB2312" w:hint="eastAsia"/>
                <w:color w:val="000000" w:themeColor="text1"/>
              </w:rPr>
              <w:t>台</w:t>
            </w:r>
          </w:p>
        </w:tc>
      </w:tr>
      <w:tr w:rsidR="00B80F08" w14:paraId="51359AE4" w14:textId="77777777">
        <w:tc>
          <w:tcPr>
            <w:tcW w:w="911" w:type="dxa"/>
            <w:vAlign w:val="center"/>
          </w:tcPr>
          <w:p w14:paraId="6C840288"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rPr>
              <w:t>3</w:t>
            </w:r>
          </w:p>
        </w:tc>
        <w:tc>
          <w:tcPr>
            <w:tcW w:w="1991" w:type="dxa"/>
          </w:tcPr>
          <w:p w14:paraId="1F621FCF" w14:textId="77777777" w:rsidR="00B80F08" w:rsidRDefault="00000000">
            <w:pPr>
              <w:spacing w:before="158" w:after="158"/>
              <w:ind w:firstLineChars="0" w:firstLine="0"/>
              <w:rPr>
                <w:rFonts w:eastAsia="仿宋_GB2312"/>
                <w:color w:val="000000" w:themeColor="text1"/>
              </w:rPr>
            </w:pPr>
            <w:r>
              <w:rPr>
                <w:rFonts w:eastAsia="仿宋_GB2312" w:hint="eastAsia"/>
                <w:color w:val="000000" w:themeColor="text1"/>
                <w:szCs w:val="28"/>
              </w:rPr>
              <w:t>接口服务器</w:t>
            </w:r>
          </w:p>
        </w:tc>
        <w:tc>
          <w:tcPr>
            <w:tcW w:w="3640" w:type="dxa"/>
            <w:vAlign w:val="center"/>
          </w:tcPr>
          <w:p w14:paraId="126AFA2E" w14:textId="77777777" w:rsidR="00B80F08" w:rsidRDefault="00000000">
            <w:pPr>
              <w:spacing w:before="158" w:after="158"/>
              <w:ind w:firstLineChars="0" w:firstLine="0"/>
              <w:rPr>
                <w:rFonts w:eastAsia="仿宋_GB2312"/>
                <w:color w:val="000000" w:themeColor="text1"/>
              </w:rPr>
            </w:pPr>
            <w:r>
              <w:rPr>
                <w:rFonts w:eastAsia="仿宋_GB2312"/>
                <w:color w:val="000000" w:themeColor="text1"/>
              </w:rPr>
              <w:t>16</w:t>
            </w:r>
            <w:r>
              <w:rPr>
                <w:rFonts w:eastAsia="仿宋_GB2312" w:hint="eastAsia"/>
                <w:color w:val="000000" w:themeColor="text1"/>
              </w:rPr>
              <w:t>核</w:t>
            </w:r>
            <w:r>
              <w:rPr>
                <w:rFonts w:eastAsia="仿宋_GB2312"/>
                <w:color w:val="000000" w:themeColor="text1"/>
              </w:rPr>
              <w:t>64</w:t>
            </w:r>
            <w:r>
              <w:rPr>
                <w:rFonts w:eastAsia="仿宋_GB2312" w:hint="eastAsia"/>
                <w:color w:val="000000" w:themeColor="text1"/>
              </w:rPr>
              <w:t>G</w:t>
            </w:r>
            <w:r>
              <w:rPr>
                <w:rFonts w:eastAsia="仿宋_GB2312" w:hint="eastAsia"/>
                <w:color w:val="000000" w:themeColor="text1"/>
              </w:rPr>
              <w:t>，</w:t>
            </w:r>
            <w:r>
              <w:rPr>
                <w:rFonts w:eastAsia="仿宋_GB2312"/>
                <w:color w:val="000000" w:themeColor="text1"/>
              </w:rPr>
              <w:t>2</w:t>
            </w:r>
            <w:r>
              <w:rPr>
                <w:rFonts w:eastAsia="仿宋_GB2312" w:hint="eastAsia"/>
                <w:color w:val="000000" w:themeColor="text1"/>
              </w:rPr>
              <w:t>T</w:t>
            </w:r>
          </w:p>
        </w:tc>
        <w:tc>
          <w:tcPr>
            <w:tcW w:w="1422" w:type="dxa"/>
            <w:vAlign w:val="center"/>
          </w:tcPr>
          <w:p w14:paraId="2D0C701C" w14:textId="77777777" w:rsidR="00B80F08" w:rsidRDefault="00000000">
            <w:pPr>
              <w:spacing w:before="158" w:after="158"/>
              <w:ind w:firstLineChars="0" w:firstLine="0"/>
              <w:rPr>
                <w:rFonts w:eastAsia="仿宋_GB2312"/>
                <w:color w:val="000000" w:themeColor="text1"/>
              </w:rPr>
            </w:pPr>
            <w:r>
              <w:rPr>
                <w:rFonts w:eastAsia="仿宋_GB2312"/>
                <w:color w:val="000000" w:themeColor="text1"/>
              </w:rPr>
              <w:t>2</w:t>
            </w:r>
            <w:r>
              <w:rPr>
                <w:rFonts w:eastAsia="仿宋_GB2312" w:hint="eastAsia"/>
                <w:color w:val="000000" w:themeColor="text1"/>
              </w:rPr>
              <w:t>台</w:t>
            </w:r>
          </w:p>
        </w:tc>
      </w:tr>
    </w:tbl>
    <w:p w14:paraId="108409ED" w14:textId="77777777" w:rsidR="00B80F08" w:rsidRDefault="00000000">
      <w:pPr>
        <w:pStyle w:val="41"/>
        <w:rPr>
          <w:color w:val="000000" w:themeColor="text1"/>
        </w:rPr>
      </w:pPr>
      <w:r>
        <w:rPr>
          <w:color w:val="000000" w:themeColor="text1"/>
        </w:rPr>
        <w:t>巡游车移动端应用平台</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1"/>
        <w:gridCol w:w="1991"/>
        <w:gridCol w:w="4962"/>
        <w:gridCol w:w="1422"/>
      </w:tblGrid>
      <w:tr w:rsidR="00B80F08" w14:paraId="52901045" w14:textId="77777777">
        <w:tc>
          <w:tcPr>
            <w:tcW w:w="911" w:type="dxa"/>
          </w:tcPr>
          <w:p w14:paraId="347D8E8F" w14:textId="77777777" w:rsidR="00B80F08" w:rsidRDefault="00000000">
            <w:pPr>
              <w:pStyle w:val="afffc"/>
              <w:spacing w:before="158" w:after="158"/>
              <w:ind w:firstLineChars="0" w:firstLine="0"/>
              <w:rPr>
                <w:rFonts w:eastAsia="仿宋_GB2312"/>
                <w:color w:val="000000" w:themeColor="text1"/>
              </w:rPr>
            </w:pPr>
            <w:r>
              <w:rPr>
                <w:rFonts w:eastAsia="仿宋_GB2312"/>
                <w:color w:val="000000" w:themeColor="text1"/>
              </w:rPr>
              <w:t>序号</w:t>
            </w:r>
          </w:p>
        </w:tc>
        <w:tc>
          <w:tcPr>
            <w:tcW w:w="1991" w:type="dxa"/>
          </w:tcPr>
          <w:p w14:paraId="4FD2C609" w14:textId="77777777" w:rsidR="00B80F08" w:rsidRDefault="00000000">
            <w:pPr>
              <w:pStyle w:val="afffc"/>
              <w:spacing w:before="158" w:after="158"/>
              <w:ind w:firstLineChars="0" w:firstLine="0"/>
              <w:rPr>
                <w:rFonts w:eastAsia="仿宋_GB2312"/>
                <w:color w:val="000000" w:themeColor="text1"/>
              </w:rPr>
            </w:pPr>
            <w:r>
              <w:rPr>
                <w:rFonts w:eastAsia="仿宋_GB2312"/>
                <w:color w:val="000000" w:themeColor="text1"/>
              </w:rPr>
              <w:t>用途</w:t>
            </w:r>
          </w:p>
        </w:tc>
        <w:tc>
          <w:tcPr>
            <w:tcW w:w="4962" w:type="dxa"/>
          </w:tcPr>
          <w:p w14:paraId="6404290D" w14:textId="77777777" w:rsidR="00B80F08" w:rsidRDefault="00000000">
            <w:pPr>
              <w:pStyle w:val="afffc"/>
              <w:spacing w:before="158" w:after="158"/>
              <w:ind w:firstLineChars="0" w:firstLine="0"/>
              <w:rPr>
                <w:rFonts w:eastAsia="仿宋_GB2312"/>
                <w:color w:val="000000" w:themeColor="text1"/>
              </w:rPr>
            </w:pPr>
            <w:r>
              <w:rPr>
                <w:rFonts w:eastAsia="仿宋_GB2312"/>
                <w:color w:val="000000" w:themeColor="text1"/>
              </w:rPr>
              <w:t>服务器配置</w:t>
            </w:r>
          </w:p>
        </w:tc>
        <w:tc>
          <w:tcPr>
            <w:tcW w:w="1422" w:type="dxa"/>
          </w:tcPr>
          <w:p w14:paraId="0EA7B323" w14:textId="77777777" w:rsidR="00B80F08" w:rsidRDefault="00000000">
            <w:pPr>
              <w:pStyle w:val="afffc"/>
              <w:spacing w:before="158" w:after="158"/>
              <w:ind w:firstLineChars="0" w:firstLine="0"/>
              <w:rPr>
                <w:color w:val="000000" w:themeColor="text1"/>
              </w:rPr>
            </w:pPr>
            <w:r>
              <w:rPr>
                <w:rFonts w:eastAsia="仿宋_GB2312"/>
                <w:color w:val="000000" w:themeColor="text1"/>
              </w:rPr>
              <w:t>单位数量</w:t>
            </w:r>
          </w:p>
        </w:tc>
      </w:tr>
      <w:tr w:rsidR="00B80F08" w14:paraId="614297F1" w14:textId="77777777">
        <w:tc>
          <w:tcPr>
            <w:tcW w:w="911" w:type="dxa"/>
          </w:tcPr>
          <w:p w14:paraId="7BCCF6A3" w14:textId="77777777" w:rsidR="00B80F08" w:rsidRDefault="00000000">
            <w:pPr>
              <w:pStyle w:val="afffc"/>
              <w:spacing w:before="158" w:after="158"/>
              <w:ind w:firstLineChars="0" w:firstLine="0"/>
              <w:rPr>
                <w:rFonts w:eastAsia="仿宋_GB2312"/>
                <w:color w:val="000000" w:themeColor="text1"/>
              </w:rPr>
            </w:pPr>
            <w:r>
              <w:rPr>
                <w:rFonts w:eastAsia="仿宋_GB2312"/>
                <w:color w:val="000000" w:themeColor="text1"/>
              </w:rPr>
              <w:t>1</w:t>
            </w:r>
          </w:p>
        </w:tc>
        <w:tc>
          <w:tcPr>
            <w:tcW w:w="1991" w:type="dxa"/>
          </w:tcPr>
          <w:p w14:paraId="011EC7AD" w14:textId="77777777" w:rsidR="00B80F08" w:rsidRDefault="00000000">
            <w:pPr>
              <w:pStyle w:val="afffc"/>
              <w:spacing w:before="158" w:after="158"/>
              <w:ind w:firstLineChars="0" w:firstLine="0"/>
              <w:rPr>
                <w:rFonts w:eastAsia="仿宋_GB2312"/>
                <w:color w:val="000000" w:themeColor="text1"/>
              </w:rPr>
            </w:pPr>
            <w:r>
              <w:rPr>
                <w:rFonts w:eastAsia="仿宋_GB2312"/>
                <w:color w:val="000000" w:themeColor="text1"/>
              </w:rPr>
              <w:t>应用服务器</w:t>
            </w:r>
          </w:p>
        </w:tc>
        <w:tc>
          <w:tcPr>
            <w:tcW w:w="4962" w:type="dxa"/>
          </w:tcPr>
          <w:p w14:paraId="14DEE016" w14:textId="77777777" w:rsidR="00B80F08" w:rsidRDefault="00000000">
            <w:pPr>
              <w:pStyle w:val="afffc"/>
              <w:spacing w:before="158" w:after="158"/>
              <w:ind w:firstLineChars="0" w:firstLine="0"/>
              <w:rPr>
                <w:rFonts w:eastAsia="仿宋_GB2312"/>
                <w:color w:val="000000" w:themeColor="text1"/>
              </w:rPr>
            </w:pPr>
            <w:r>
              <w:rPr>
                <w:rFonts w:eastAsia="仿宋_GB2312"/>
                <w:color w:val="000000" w:themeColor="text1"/>
              </w:rPr>
              <w:t>2C8G</w:t>
            </w:r>
            <w:r>
              <w:rPr>
                <w:rFonts w:eastAsia="仿宋_GB2312"/>
                <w:color w:val="000000" w:themeColor="text1"/>
              </w:rPr>
              <w:t>、</w:t>
            </w:r>
            <w:r>
              <w:rPr>
                <w:rFonts w:eastAsia="仿宋_GB2312"/>
                <w:color w:val="000000" w:themeColor="text1"/>
              </w:rPr>
              <w:t xml:space="preserve"> CentOS 7 64bit</w:t>
            </w:r>
            <w:r>
              <w:rPr>
                <w:rFonts w:eastAsia="仿宋_GB2312"/>
                <w:color w:val="000000" w:themeColor="text1"/>
              </w:rPr>
              <w:t>系统、</w:t>
            </w:r>
            <w:proofErr w:type="spellStart"/>
            <w:r>
              <w:rPr>
                <w:rFonts w:eastAsia="仿宋_GB2312"/>
                <w:color w:val="000000" w:themeColor="text1"/>
              </w:rPr>
              <w:t>ssd</w:t>
            </w:r>
            <w:proofErr w:type="spellEnd"/>
            <w:r>
              <w:rPr>
                <w:rFonts w:eastAsia="仿宋_GB2312"/>
                <w:color w:val="000000" w:themeColor="text1"/>
              </w:rPr>
              <w:t xml:space="preserve"> 100GB</w:t>
            </w:r>
          </w:p>
        </w:tc>
        <w:tc>
          <w:tcPr>
            <w:tcW w:w="1422" w:type="dxa"/>
          </w:tcPr>
          <w:p w14:paraId="45477439" w14:textId="77777777" w:rsidR="00B80F08" w:rsidRDefault="00000000">
            <w:pPr>
              <w:pStyle w:val="afffc"/>
              <w:spacing w:before="158" w:after="158"/>
              <w:ind w:firstLine="560"/>
              <w:rPr>
                <w:color w:val="000000" w:themeColor="text1"/>
              </w:rPr>
            </w:pPr>
            <w:r>
              <w:rPr>
                <w:rFonts w:eastAsia="仿宋_GB2312"/>
                <w:color w:val="000000" w:themeColor="text1"/>
              </w:rPr>
              <w:t>2</w:t>
            </w:r>
          </w:p>
        </w:tc>
      </w:tr>
      <w:tr w:rsidR="00B80F08" w14:paraId="40CA4FA6" w14:textId="77777777">
        <w:tc>
          <w:tcPr>
            <w:tcW w:w="911" w:type="dxa"/>
          </w:tcPr>
          <w:p w14:paraId="52CBE9FE" w14:textId="77777777" w:rsidR="00B80F08" w:rsidRDefault="00000000">
            <w:pPr>
              <w:pStyle w:val="afffc"/>
              <w:spacing w:before="158" w:after="158"/>
              <w:ind w:firstLineChars="0" w:firstLine="0"/>
              <w:rPr>
                <w:rFonts w:eastAsia="仿宋_GB2312"/>
                <w:color w:val="000000" w:themeColor="text1"/>
              </w:rPr>
            </w:pPr>
            <w:r>
              <w:rPr>
                <w:rFonts w:eastAsia="仿宋_GB2312"/>
                <w:color w:val="000000" w:themeColor="text1"/>
              </w:rPr>
              <w:t>2</w:t>
            </w:r>
          </w:p>
        </w:tc>
        <w:tc>
          <w:tcPr>
            <w:tcW w:w="1991" w:type="dxa"/>
          </w:tcPr>
          <w:p w14:paraId="73DC8F42" w14:textId="77777777" w:rsidR="00B80F08" w:rsidRDefault="00000000">
            <w:pPr>
              <w:pStyle w:val="afffc"/>
              <w:spacing w:before="158" w:after="158"/>
              <w:ind w:firstLineChars="0" w:firstLine="0"/>
              <w:rPr>
                <w:rFonts w:eastAsia="仿宋_GB2312"/>
                <w:color w:val="000000" w:themeColor="text1"/>
              </w:rPr>
            </w:pPr>
            <w:r>
              <w:rPr>
                <w:rFonts w:eastAsia="仿宋_GB2312"/>
                <w:color w:val="000000" w:themeColor="text1"/>
              </w:rPr>
              <w:t>云数据库</w:t>
            </w:r>
            <w:r>
              <w:rPr>
                <w:rFonts w:eastAsia="仿宋_GB2312"/>
                <w:color w:val="000000" w:themeColor="text1"/>
              </w:rPr>
              <w:t>RDS</w:t>
            </w:r>
          </w:p>
        </w:tc>
        <w:tc>
          <w:tcPr>
            <w:tcW w:w="4962" w:type="dxa"/>
          </w:tcPr>
          <w:p w14:paraId="6F70DCF2" w14:textId="77777777" w:rsidR="00B80F08" w:rsidRDefault="00000000">
            <w:pPr>
              <w:pStyle w:val="afffc"/>
              <w:spacing w:before="158" w:after="158"/>
              <w:ind w:firstLineChars="0" w:firstLine="0"/>
              <w:rPr>
                <w:rFonts w:eastAsia="仿宋_GB2312"/>
                <w:color w:val="000000" w:themeColor="text1"/>
              </w:rPr>
            </w:pPr>
            <w:r>
              <w:rPr>
                <w:rFonts w:eastAsia="仿宋_GB2312"/>
                <w:color w:val="000000" w:themeColor="text1"/>
              </w:rPr>
              <w:t>连接数：</w:t>
            </w:r>
            <w:r>
              <w:rPr>
                <w:rFonts w:eastAsia="仿宋_GB2312"/>
                <w:color w:val="000000" w:themeColor="text1"/>
              </w:rPr>
              <w:t>300</w:t>
            </w:r>
            <w:r>
              <w:rPr>
                <w:rFonts w:eastAsia="仿宋_GB2312"/>
                <w:color w:val="000000" w:themeColor="text1"/>
              </w:rPr>
              <w:t>、存储空间</w:t>
            </w:r>
            <w:r>
              <w:rPr>
                <w:rFonts w:eastAsia="仿宋_GB2312"/>
                <w:color w:val="000000" w:themeColor="text1"/>
              </w:rPr>
              <w:t>: 500GB</w:t>
            </w:r>
          </w:p>
        </w:tc>
        <w:tc>
          <w:tcPr>
            <w:tcW w:w="1422" w:type="dxa"/>
          </w:tcPr>
          <w:p w14:paraId="57D9276C" w14:textId="77777777" w:rsidR="00B80F08" w:rsidRDefault="00000000">
            <w:pPr>
              <w:pStyle w:val="afffc"/>
              <w:spacing w:before="158" w:after="158"/>
              <w:ind w:firstLine="560"/>
              <w:rPr>
                <w:color w:val="000000" w:themeColor="text1"/>
              </w:rPr>
            </w:pPr>
            <w:r>
              <w:rPr>
                <w:rFonts w:eastAsia="仿宋_GB2312"/>
                <w:color w:val="000000" w:themeColor="text1"/>
              </w:rPr>
              <w:t>1</w:t>
            </w:r>
          </w:p>
        </w:tc>
      </w:tr>
      <w:tr w:rsidR="00B80F08" w14:paraId="21B64C2B" w14:textId="77777777">
        <w:tc>
          <w:tcPr>
            <w:tcW w:w="911" w:type="dxa"/>
          </w:tcPr>
          <w:p w14:paraId="2C5E5EFC" w14:textId="77777777" w:rsidR="00B80F08" w:rsidRDefault="00000000">
            <w:pPr>
              <w:pStyle w:val="afffc"/>
              <w:spacing w:before="158" w:after="158"/>
              <w:ind w:firstLineChars="0" w:firstLine="0"/>
              <w:rPr>
                <w:rFonts w:eastAsia="仿宋_GB2312"/>
                <w:color w:val="000000" w:themeColor="text1"/>
              </w:rPr>
            </w:pPr>
            <w:r>
              <w:rPr>
                <w:rFonts w:eastAsia="仿宋_GB2312"/>
                <w:color w:val="000000" w:themeColor="text1"/>
              </w:rPr>
              <w:t>3</w:t>
            </w:r>
          </w:p>
        </w:tc>
        <w:tc>
          <w:tcPr>
            <w:tcW w:w="1991" w:type="dxa"/>
          </w:tcPr>
          <w:p w14:paraId="3B6EAE8E" w14:textId="77777777" w:rsidR="00B80F08" w:rsidRDefault="00000000">
            <w:pPr>
              <w:pStyle w:val="afffc"/>
              <w:spacing w:before="158" w:after="158"/>
              <w:ind w:firstLineChars="0" w:firstLine="0"/>
              <w:rPr>
                <w:rFonts w:eastAsia="仿宋_GB2312"/>
                <w:color w:val="000000" w:themeColor="text1"/>
              </w:rPr>
            </w:pPr>
            <w:r>
              <w:rPr>
                <w:rFonts w:eastAsia="仿宋_GB2312"/>
                <w:color w:val="000000" w:themeColor="text1"/>
              </w:rPr>
              <w:t>接口服务器</w:t>
            </w:r>
          </w:p>
        </w:tc>
        <w:tc>
          <w:tcPr>
            <w:tcW w:w="4962" w:type="dxa"/>
          </w:tcPr>
          <w:p w14:paraId="202B6297" w14:textId="77777777" w:rsidR="00B80F08" w:rsidRDefault="00000000">
            <w:pPr>
              <w:pStyle w:val="afffc"/>
              <w:spacing w:before="158" w:after="158"/>
              <w:ind w:firstLineChars="0" w:firstLine="0"/>
              <w:rPr>
                <w:rFonts w:eastAsia="仿宋_GB2312"/>
                <w:color w:val="000000" w:themeColor="text1"/>
              </w:rPr>
            </w:pPr>
            <w:r>
              <w:rPr>
                <w:rFonts w:eastAsia="仿宋_GB2312"/>
                <w:color w:val="000000" w:themeColor="text1"/>
              </w:rPr>
              <w:t>2C8G</w:t>
            </w:r>
            <w:r>
              <w:rPr>
                <w:rFonts w:eastAsia="仿宋_GB2312"/>
                <w:color w:val="000000" w:themeColor="text1"/>
              </w:rPr>
              <w:t>、</w:t>
            </w:r>
            <w:r>
              <w:rPr>
                <w:rFonts w:eastAsia="仿宋_GB2312"/>
                <w:color w:val="000000" w:themeColor="text1"/>
              </w:rPr>
              <w:t>Windows Server 2019</w:t>
            </w:r>
            <w:r>
              <w:rPr>
                <w:rFonts w:eastAsia="仿宋_GB2312"/>
                <w:color w:val="000000" w:themeColor="text1"/>
              </w:rPr>
              <w:t>、</w:t>
            </w:r>
            <w:proofErr w:type="spellStart"/>
            <w:r>
              <w:rPr>
                <w:rFonts w:eastAsia="仿宋_GB2312"/>
                <w:color w:val="000000" w:themeColor="text1"/>
              </w:rPr>
              <w:t>ssd</w:t>
            </w:r>
            <w:proofErr w:type="spellEnd"/>
            <w:r>
              <w:rPr>
                <w:rFonts w:eastAsia="仿宋_GB2312"/>
                <w:color w:val="000000" w:themeColor="text1"/>
              </w:rPr>
              <w:t xml:space="preserve"> 100GB</w:t>
            </w:r>
          </w:p>
        </w:tc>
        <w:tc>
          <w:tcPr>
            <w:tcW w:w="1422" w:type="dxa"/>
          </w:tcPr>
          <w:p w14:paraId="3B720F00" w14:textId="77777777" w:rsidR="00B80F08" w:rsidRDefault="00000000">
            <w:pPr>
              <w:pStyle w:val="afffc"/>
              <w:spacing w:before="158" w:after="158"/>
              <w:ind w:firstLine="560"/>
              <w:rPr>
                <w:rFonts w:eastAsia="仿宋_GB2312"/>
                <w:color w:val="000000" w:themeColor="text1"/>
              </w:rPr>
            </w:pPr>
            <w:r>
              <w:rPr>
                <w:rFonts w:eastAsia="仿宋_GB2312"/>
                <w:color w:val="000000" w:themeColor="text1"/>
              </w:rPr>
              <w:t>1</w:t>
            </w:r>
          </w:p>
        </w:tc>
      </w:tr>
    </w:tbl>
    <w:p w14:paraId="6994C6F0" w14:textId="77777777" w:rsidR="00B80F08" w:rsidRDefault="00000000">
      <w:pPr>
        <w:pStyle w:val="41"/>
        <w:rPr>
          <w:color w:val="000000" w:themeColor="text1"/>
        </w:rPr>
      </w:pPr>
      <w:r>
        <w:rPr>
          <w:color w:val="000000" w:themeColor="text1"/>
        </w:rPr>
        <w:t>金温</w:t>
      </w:r>
      <w:proofErr w:type="gramStart"/>
      <w:r>
        <w:rPr>
          <w:color w:val="000000" w:themeColor="text1"/>
        </w:rPr>
        <w:t>铁路海</w:t>
      </w:r>
      <w:proofErr w:type="gramEnd"/>
      <w:r>
        <w:rPr>
          <w:color w:val="000000" w:themeColor="text1"/>
        </w:rPr>
        <w:t>铁</w:t>
      </w:r>
      <w:r>
        <w:rPr>
          <w:color w:val="000000" w:themeColor="text1"/>
        </w:rPr>
        <w:t>“</w:t>
      </w:r>
      <w:r>
        <w:rPr>
          <w:color w:val="000000" w:themeColor="text1"/>
        </w:rPr>
        <w:t>多式联运</w:t>
      </w:r>
      <w:r>
        <w:rPr>
          <w:color w:val="000000" w:themeColor="text1"/>
        </w:rPr>
        <w:t>”</w:t>
      </w:r>
      <w:proofErr w:type="gramStart"/>
      <w:r>
        <w:rPr>
          <w:color w:val="000000" w:themeColor="text1"/>
        </w:rPr>
        <w:t>一</w:t>
      </w:r>
      <w:proofErr w:type="gramEnd"/>
      <w:r>
        <w:rPr>
          <w:color w:val="000000" w:themeColor="text1"/>
        </w:rPr>
        <w:t>单制</w:t>
      </w:r>
    </w:p>
    <w:p w14:paraId="0BA0E3AC" w14:textId="77777777" w:rsidR="00B80F08" w:rsidRDefault="00000000">
      <w:pPr>
        <w:ind w:firstLine="560"/>
        <w:rPr>
          <w:rFonts w:eastAsia="仿宋_GB2312"/>
          <w:color w:val="000000" w:themeColor="text1"/>
        </w:rPr>
      </w:pPr>
      <w:r>
        <w:rPr>
          <w:rFonts w:eastAsia="仿宋_GB2312"/>
          <w:color w:val="000000" w:themeColor="text1"/>
        </w:rPr>
        <w:t>本部分建设内容依托的计算资源由现代集团统一提供。</w:t>
      </w:r>
    </w:p>
    <w:p w14:paraId="364AE1FA" w14:textId="77777777" w:rsidR="00B80F08" w:rsidRDefault="00000000">
      <w:pPr>
        <w:ind w:firstLine="560"/>
        <w:rPr>
          <w:rFonts w:eastAsia="仿宋_GB2312"/>
          <w:color w:val="000000" w:themeColor="text1"/>
        </w:rPr>
      </w:pPr>
      <w:r>
        <w:rPr>
          <w:rFonts w:eastAsia="仿宋_GB2312" w:hint="eastAsia"/>
          <w:color w:val="000000" w:themeColor="text1"/>
        </w:rPr>
        <w:lastRenderedPageBreak/>
        <w:t>租用运营商的云平台基础资源。根据业务规模估算建议：</w:t>
      </w:r>
    </w:p>
    <w:p w14:paraId="71CBF8E7" w14:textId="77777777" w:rsidR="00B80F08" w:rsidRDefault="00000000">
      <w:pPr>
        <w:ind w:firstLine="560"/>
        <w:rPr>
          <w:rFonts w:eastAsia="仿宋_GB2312"/>
          <w:color w:val="000000" w:themeColor="text1"/>
        </w:rPr>
      </w:pPr>
      <w:r>
        <w:rPr>
          <w:rFonts w:eastAsia="仿宋_GB2312" w:hint="eastAsia"/>
          <w:color w:val="000000" w:themeColor="text1"/>
        </w:rPr>
        <w:t>分布式存储服务器：</w:t>
      </w:r>
      <w:r>
        <w:rPr>
          <w:rFonts w:eastAsia="仿宋_GB2312" w:hint="eastAsia"/>
          <w:color w:val="000000" w:themeColor="text1"/>
        </w:rPr>
        <w:t>3</w:t>
      </w:r>
      <w:r>
        <w:rPr>
          <w:rFonts w:eastAsia="仿宋_GB2312" w:hint="eastAsia"/>
          <w:color w:val="000000" w:themeColor="text1"/>
        </w:rPr>
        <w:t>台（</w:t>
      </w:r>
      <w:r>
        <w:rPr>
          <w:rFonts w:eastAsia="仿宋_GB2312" w:hint="eastAsia"/>
          <w:color w:val="000000" w:themeColor="text1"/>
        </w:rPr>
        <w:t>8</w:t>
      </w:r>
      <w:r>
        <w:rPr>
          <w:rFonts w:eastAsia="仿宋_GB2312" w:hint="eastAsia"/>
          <w:color w:val="000000" w:themeColor="text1"/>
        </w:rPr>
        <w:t>核</w:t>
      </w:r>
      <w:r>
        <w:rPr>
          <w:rFonts w:eastAsia="仿宋_GB2312" w:hint="eastAsia"/>
          <w:color w:val="000000" w:themeColor="text1"/>
        </w:rPr>
        <w:t>16G</w:t>
      </w:r>
      <w:r>
        <w:rPr>
          <w:rFonts w:eastAsia="仿宋_GB2312" w:hint="eastAsia"/>
          <w:color w:val="000000" w:themeColor="text1"/>
        </w:rPr>
        <w:t>内存）。</w:t>
      </w:r>
    </w:p>
    <w:p w14:paraId="3918A1E4" w14:textId="77777777" w:rsidR="00B80F08" w:rsidRDefault="00000000">
      <w:pPr>
        <w:ind w:firstLine="560"/>
        <w:rPr>
          <w:rFonts w:eastAsia="仿宋_GB2312"/>
          <w:color w:val="000000" w:themeColor="text1"/>
        </w:rPr>
      </w:pPr>
      <w:r>
        <w:rPr>
          <w:rFonts w:eastAsia="仿宋_GB2312" w:hint="eastAsia"/>
          <w:color w:val="000000" w:themeColor="text1"/>
        </w:rPr>
        <w:t>pc</w:t>
      </w:r>
      <w:r>
        <w:rPr>
          <w:rFonts w:eastAsia="仿宋_GB2312" w:hint="eastAsia"/>
          <w:color w:val="000000" w:themeColor="text1"/>
        </w:rPr>
        <w:t>端应用服务器：</w:t>
      </w:r>
      <w:r>
        <w:rPr>
          <w:rFonts w:eastAsia="仿宋_GB2312" w:hint="eastAsia"/>
          <w:color w:val="000000" w:themeColor="text1"/>
        </w:rPr>
        <w:t>2</w:t>
      </w:r>
      <w:r>
        <w:rPr>
          <w:rFonts w:eastAsia="仿宋_GB2312" w:hint="eastAsia"/>
          <w:color w:val="000000" w:themeColor="text1"/>
        </w:rPr>
        <w:t>台（</w:t>
      </w:r>
      <w:r>
        <w:rPr>
          <w:rFonts w:eastAsia="仿宋_GB2312" w:hint="eastAsia"/>
          <w:color w:val="000000" w:themeColor="text1"/>
        </w:rPr>
        <w:t>4</w:t>
      </w:r>
      <w:r>
        <w:rPr>
          <w:rFonts w:eastAsia="仿宋_GB2312" w:hint="eastAsia"/>
          <w:color w:val="000000" w:themeColor="text1"/>
        </w:rPr>
        <w:t>核</w:t>
      </w:r>
      <w:r>
        <w:rPr>
          <w:rFonts w:eastAsia="仿宋_GB2312" w:hint="eastAsia"/>
          <w:color w:val="000000" w:themeColor="text1"/>
        </w:rPr>
        <w:t>16G</w:t>
      </w:r>
      <w:r>
        <w:rPr>
          <w:rFonts w:eastAsia="仿宋_GB2312" w:hint="eastAsia"/>
          <w:color w:val="000000" w:themeColor="text1"/>
        </w:rPr>
        <w:t>内存）。</w:t>
      </w:r>
    </w:p>
    <w:p w14:paraId="010777EE" w14:textId="77777777" w:rsidR="00B80F08" w:rsidRDefault="00000000">
      <w:pPr>
        <w:ind w:firstLine="560"/>
        <w:rPr>
          <w:rFonts w:eastAsia="仿宋_GB2312"/>
          <w:color w:val="000000" w:themeColor="text1"/>
        </w:rPr>
      </w:pPr>
      <w:proofErr w:type="gramStart"/>
      <w:r>
        <w:rPr>
          <w:rFonts w:eastAsia="仿宋_GB2312" w:hint="eastAsia"/>
          <w:color w:val="000000" w:themeColor="text1"/>
        </w:rPr>
        <w:t>微信端</w:t>
      </w:r>
      <w:proofErr w:type="gramEnd"/>
      <w:r>
        <w:rPr>
          <w:rFonts w:eastAsia="仿宋_GB2312" w:hint="eastAsia"/>
          <w:color w:val="000000" w:themeColor="text1"/>
        </w:rPr>
        <w:t>应用服务器：</w:t>
      </w:r>
      <w:r>
        <w:rPr>
          <w:rFonts w:eastAsia="仿宋_GB2312" w:hint="eastAsia"/>
          <w:color w:val="000000" w:themeColor="text1"/>
        </w:rPr>
        <w:t>1</w:t>
      </w:r>
      <w:r>
        <w:rPr>
          <w:rFonts w:eastAsia="仿宋_GB2312" w:hint="eastAsia"/>
          <w:color w:val="000000" w:themeColor="text1"/>
        </w:rPr>
        <w:t>台（</w:t>
      </w:r>
      <w:r>
        <w:rPr>
          <w:rFonts w:eastAsia="仿宋_GB2312" w:hint="eastAsia"/>
          <w:color w:val="000000" w:themeColor="text1"/>
        </w:rPr>
        <w:t>4</w:t>
      </w:r>
      <w:r>
        <w:rPr>
          <w:rFonts w:eastAsia="仿宋_GB2312" w:hint="eastAsia"/>
          <w:color w:val="000000" w:themeColor="text1"/>
        </w:rPr>
        <w:t>核</w:t>
      </w:r>
      <w:r>
        <w:rPr>
          <w:rFonts w:eastAsia="仿宋_GB2312" w:hint="eastAsia"/>
          <w:color w:val="000000" w:themeColor="text1"/>
        </w:rPr>
        <w:t>16G</w:t>
      </w:r>
      <w:r>
        <w:rPr>
          <w:rFonts w:eastAsia="仿宋_GB2312" w:hint="eastAsia"/>
          <w:color w:val="000000" w:themeColor="text1"/>
        </w:rPr>
        <w:t>内存）。</w:t>
      </w:r>
    </w:p>
    <w:p w14:paraId="16909F9C" w14:textId="77777777" w:rsidR="00B80F08" w:rsidRDefault="00000000">
      <w:pPr>
        <w:pStyle w:val="41"/>
        <w:rPr>
          <w:color w:val="000000" w:themeColor="text1"/>
        </w:rPr>
      </w:pPr>
      <w:r>
        <w:rPr>
          <w:color w:val="000000" w:themeColor="text1"/>
        </w:rPr>
        <w:t>交通政务信息</w:t>
      </w:r>
      <w:r>
        <w:rPr>
          <w:color w:val="000000" w:themeColor="text1"/>
        </w:rPr>
        <w:t>“</w:t>
      </w:r>
      <w:r>
        <w:rPr>
          <w:color w:val="000000" w:themeColor="text1"/>
        </w:rPr>
        <w:t>一窗通达</w:t>
      </w:r>
      <w:r>
        <w:rPr>
          <w:color w:val="000000" w:themeColor="text1"/>
        </w:rPr>
        <w:t>”</w:t>
      </w:r>
    </w:p>
    <w:p w14:paraId="4547D55A" w14:textId="77777777" w:rsidR="00B80F08" w:rsidRDefault="00000000">
      <w:pPr>
        <w:ind w:firstLine="560"/>
        <w:rPr>
          <w:rFonts w:eastAsia="仿宋_GB2312"/>
          <w:color w:val="000000" w:themeColor="text1"/>
        </w:rPr>
      </w:pPr>
      <w:r>
        <w:rPr>
          <w:rFonts w:eastAsia="仿宋_GB2312"/>
          <w:color w:val="000000" w:themeColor="text1"/>
        </w:rPr>
        <w:t>本部分建设内容依托的计算资源由省交通运输厅统一提供。</w:t>
      </w:r>
    </w:p>
    <w:p w14:paraId="6FD0AD14" w14:textId="77777777" w:rsidR="00B80F08" w:rsidRDefault="00000000">
      <w:pPr>
        <w:pStyle w:val="41"/>
        <w:rPr>
          <w:color w:val="000000" w:themeColor="text1"/>
        </w:rPr>
      </w:pPr>
      <w:r>
        <w:rPr>
          <w:color w:val="000000" w:themeColor="text1"/>
        </w:rPr>
        <w:t>便行温州数字服务平台</w:t>
      </w:r>
    </w:p>
    <w:p w14:paraId="338CD672" w14:textId="77777777" w:rsidR="00B80F08" w:rsidRDefault="00000000">
      <w:pPr>
        <w:ind w:firstLine="560"/>
        <w:rPr>
          <w:rFonts w:eastAsia="仿宋_GB2312"/>
          <w:color w:val="000000" w:themeColor="text1"/>
        </w:rPr>
      </w:pPr>
      <w:r>
        <w:rPr>
          <w:rFonts w:eastAsia="仿宋_GB2312" w:hint="eastAsia"/>
          <w:color w:val="000000" w:themeColor="text1"/>
        </w:rPr>
        <w:t>本部分建设内容涉及的操作系统、中间件等软件产品应当优先考虑采用</w:t>
      </w:r>
      <w:r>
        <w:rPr>
          <w:rFonts w:eastAsia="仿宋_GB2312" w:hint="eastAsia"/>
          <w:color w:val="000000" w:themeColor="text1"/>
        </w:rPr>
        <w:t>LINUX</w:t>
      </w:r>
      <w:r>
        <w:rPr>
          <w:rFonts w:eastAsia="仿宋_GB2312" w:hint="eastAsia"/>
          <w:color w:val="000000" w:themeColor="text1"/>
        </w:rPr>
        <w:t>等开源软件，且系统也应具备快速迁移到信创环境的适配能力。本次项目建设将按照温州市“以上云为常态，不上云为例外”要求，依托政务云平台进行部署。项目建设涉及的</w:t>
      </w:r>
      <w:proofErr w:type="gramStart"/>
      <w:r>
        <w:rPr>
          <w:rFonts w:eastAsia="仿宋_GB2312" w:hint="eastAsia"/>
          <w:color w:val="000000" w:themeColor="text1"/>
        </w:rPr>
        <w:t>云计算</w:t>
      </w:r>
      <w:proofErr w:type="gramEnd"/>
      <w:r>
        <w:rPr>
          <w:rFonts w:eastAsia="仿宋_GB2312" w:hint="eastAsia"/>
          <w:color w:val="000000" w:themeColor="text1"/>
        </w:rPr>
        <w:t>资源、存储资源、网络资源和网络安全等将由市政务云平台统一提供服务。整体资源需求包含</w:t>
      </w:r>
      <w:proofErr w:type="gramStart"/>
      <w:r>
        <w:rPr>
          <w:rFonts w:eastAsia="仿宋_GB2312" w:hint="eastAsia"/>
          <w:color w:val="000000" w:themeColor="text1"/>
        </w:rPr>
        <w:t>云计算</w:t>
      </w:r>
      <w:proofErr w:type="gramEnd"/>
      <w:r>
        <w:rPr>
          <w:rFonts w:eastAsia="仿宋_GB2312" w:hint="eastAsia"/>
          <w:color w:val="000000" w:themeColor="text1"/>
        </w:rPr>
        <w:t>资源、存储资源、及</w:t>
      </w:r>
      <w:proofErr w:type="gramStart"/>
      <w:r>
        <w:rPr>
          <w:rFonts w:eastAsia="仿宋_GB2312" w:hint="eastAsia"/>
          <w:color w:val="000000" w:themeColor="text1"/>
        </w:rPr>
        <w:t>云安全</w:t>
      </w:r>
      <w:proofErr w:type="gramEnd"/>
      <w:r>
        <w:rPr>
          <w:rFonts w:eastAsia="仿宋_GB2312" w:hint="eastAsia"/>
          <w:color w:val="000000" w:themeColor="text1"/>
        </w:rPr>
        <w:t>服务三部分需求。可用资源能够随着用户的需求而灵活变化、需具备良好的可拓展性，自由伸缩的能力。</w:t>
      </w:r>
    </w:p>
    <w:p w14:paraId="3D0BA8C2" w14:textId="77777777" w:rsidR="00B80F08" w:rsidRDefault="00000000">
      <w:pPr>
        <w:pStyle w:val="51"/>
        <w:rPr>
          <w:color w:val="000000" w:themeColor="text1"/>
        </w:rPr>
      </w:pPr>
      <w:bookmarkStart w:id="131" w:name="_Toc90298319"/>
      <w:proofErr w:type="gramStart"/>
      <w:r>
        <w:rPr>
          <w:rFonts w:hint="eastAsia"/>
          <w:color w:val="000000" w:themeColor="text1"/>
        </w:rPr>
        <w:t>云计算</w:t>
      </w:r>
      <w:proofErr w:type="gramEnd"/>
      <w:r>
        <w:rPr>
          <w:rFonts w:hint="eastAsia"/>
          <w:color w:val="000000" w:themeColor="text1"/>
        </w:rPr>
        <w:t>资源需求</w:t>
      </w:r>
      <w:bookmarkEnd w:id="131"/>
    </w:p>
    <w:tbl>
      <w:tblPr>
        <w:tblW w:w="8500" w:type="dxa"/>
        <w:jc w:val="center"/>
        <w:tblLayout w:type="fixed"/>
        <w:tblCellMar>
          <w:left w:w="28" w:type="dxa"/>
          <w:right w:w="28" w:type="dxa"/>
        </w:tblCellMar>
        <w:tblLook w:val="04A0" w:firstRow="1" w:lastRow="0" w:firstColumn="1" w:lastColumn="0" w:noHBand="0" w:noVBand="1"/>
      </w:tblPr>
      <w:tblGrid>
        <w:gridCol w:w="592"/>
        <w:gridCol w:w="1264"/>
        <w:gridCol w:w="561"/>
        <w:gridCol w:w="839"/>
        <w:gridCol w:w="992"/>
        <w:gridCol w:w="1411"/>
        <w:gridCol w:w="2303"/>
        <w:gridCol w:w="538"/>
      </w:tblGrid>
      <w:tr w:rsidR="00B80F08" w14:paraId="2EB2DFDE" w14:textId="77777777">
        <w:trPr>
          <w:trHeight w:val="821"/>
          <w:tblHeader/>
          <w:jc w:val="center"/>
        </w:trPr>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0355F00C"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序号</w:t>
            </w:r>
          </w:p>
        </w:tc>
        <w:tc>
          <w:tcPr>
            <w:tcW w:w="1264" w:type="dxa"/>
            <w:tcBorders>
              <w:top w:val="single" w:sz="4" w:space="0" w:color="auto"/>
              <w:left w:val="single" w:sz="4" w:space="0" w:color="auto"/>
              <w:bottom w:val="single" w:sz="4" w:space="0" w:color="auto"/>
              <w:right w:val="single" w:sz="4" w:space="0" w:color="auto"/>
            </w:tcBorders>
            <w:shd w:val="clear" w:color="auto" w:fill="auto"/>
            <w:vAlign w:val="center"/>
          </w:tcPr>
          <w:p w14:paraId="12E6C079"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资源业务名称</w:t>
            </w:r>
          </w:p>
        </w:tc>
        <w:tc>
          <w:tcPr>
            <w:tcW w:w="561" w:type="dxa"/>
            <w:tcBorders>
              <w:top w:val="single" w:sz="4" w:space="0" w:color="auto"/>
              <w:left w:val="nil"/>
              <w:bottom w:val="single" w:sz="4" w:space="0" w:color="auto"/>
              <w:right w:val="single" w:sz="4" w:space="0" w:color="auto"/>
            </w:tcBorders>
            <w:shd w:val="clear" w:color="auto" w:fill="auto"/>
            <w:vAlign w:val="center"/>
          </w:tcPr>
          <w:p w14:paraId="397299B4"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CPU</w:t>
            </w:r>
          </w:p>
          <w:p w14:paraId="7C7F6D9F"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核数</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3F9D67CB"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内存（</w:t>
            </w:r>
            <w:r>
              <w:rPr>
                <w:rFonts w:eastAsia="仿宋_GB2312" w:hint="eastAsia"/>
                <w:color w:val="000000" w:themeColor="text1"/>
                <w:sz w:val="24"/>
              </w:rPr>
              <w:t>GB</w:t>
            </w:r>
            <w:r>
              <w:rPr>
                <w:rFonts w:eastAsia="仿宋_GB2312" w:hint="eastAsia"/>
                <w:color w:val="000000" w:themeColor="text1"/>
                <w:sz w:val="24"/>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4A3BA7B"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数据盘大小（</w:t>
            </w:r>
            <w:r>
              <w:rPr>
                <w:rFonts w:eastAsia="仿宋_GB2312" w:hint="eastAsia"/>
                <w:color w:val="000000" w:themeColor="text1"/>
                <w:sz w:val="24"/>
              </w:rPr>
              <w:t>GB</w:t>
            </w:r>
            <w:r>
              <w:rPr>
                <w:rFonts w:eastAsia="仿宋_GB2312" w:hint="eastAsia"/>
                <w:color w:val="000000" w:themeColor="text1"/>
                <w:sz w:val="24"/>
              </w:rPr>
              <w:t>）</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6835AB17"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操作系统版本</w:t>
            </w:r>
          </w:p>
        </w:tc>
        <w:tc>
          <w:tcPr>
            <w:tcW w:w="2303" w:type="dxa"/>
            <w:tcBorders>
              <w:top w:val="single" w:sz="4" w:space="0" w:color="auto"/>
              <w:left w:val="single" w:sz="4" w:space="0" w:color="auto"/>
              <w:bottom w:val="single" w:sz="4" w:space="0" w:color="auto"/>
              <w:right w:val="single" w:sz="4" w:space="0" w:color="auto"/>
            </w:tcBorders>
            <w:shd w:val="clear" w:color="auto" w:fill="auto"/>
            <w:vAlign w:val="center"/>
          </w:tcPr>
          <w:p w14:paraId="6DF18A36"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性能及存储需求原因说明</w:t>
            </w:r>
          </w:p>
        </w:tc>
        <w:tc>
          <w:tcPr>
            <w:tcW w:w="538" w:type="dxa"/>
            <w:tcBorders>
              <w:top w:val="single" w:sz="4" w:space="0" w:color="auto"/>
              <w:left w:val="single" w:sz="4" w:space="0" w:color="auto"/>
              <w:bottom w:val="single" w:sz="4" w:space="0" w:color="auto"/>
              <w:right w:val="single" w:sz="4" w:space="0" w:color="auto"/>
            </w:tcBorders>
            <w:shd w:val="clear" w:color="auto" w:fill="auto"/>
            <w:vAlign w:val="center"/>
          </w:tcPr>
          <w:p w14:paraId="6650394B" w14:textId="77777777" w:rsidR="00B80F08" w:rsidRDefault="00000000">
            <w:pPr>
              <w:pStyle w:val="afffc"/>
              <w:spacing w:after="0"/>
              <w:ind w:firstLineChars="0" w:firstLine="0"/>
              <w:rPr>
                <w:color w:val="000000" w:themeColor="text1"/>
                <w:sz w:val="24"/>
              </w:rPr>
            </w:pPr>
            <w:r>
              <w:rPr>
                <w:rFonts w:eastAsia="仿宋_GB2312" w:hint="eastAsia"/>
                <w:color w:val="000000" w:themeColor="text1"/>
                <w:sz w:val="24"/>
              </w:rPr>
              <w:t>数量</w:t>
            </w:r>
          </w:p>
        </w:tc>
      </w:tr>
      <w:tr w:rsidR="00B80F08" w14:paraId="5AB5E8ED" w14:textId="77777777">
        <w:trPr>
          <w:trHeight w:val="456"/>
          <w:jc w:val="center"/>
        </w:trPr>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1F431786"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1</w:t>
            </w:r>
          </w:p>
        </w:tc>
        <w:tc>
          <w:tcPr>
            <w:tcW w:w="1264" w:type="dxa"/>
            <w:tcBorders>
              <w:top w:val="single" w:sz="4" w:space="0" w:color="auto"/>
              <w:left w:val="single" w:sz="4" w:space="0" w:color="auto"/>
              <w:bottom w:val="single" w:sz="4" w:space="0" w:color="auto"/>
              <w:right w:val="single" w:sz="4" w:space="0" w:color="auto"/>
            </w:tcBorders>
            <w:shd w:val="clear" w:color="auto" w:fill="auto"/>
            <w:vAlign w:val="center"/>
          </w:tcPr>
          <w:p w14:paraId="6BEA3B48"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部署服务器</w:t>
            </w:r>
          </w:p>
        </w:tc>
        <w:tc>
          <w:tcPr>
            <w:tcW w:w="561" w:type="dxa"/>
            <w:tcBorders>
              <w:top w:val="single" w:sz="4" w:space="0" w:color="auto"/>
              <w:left w:val="nil"/>
              <w:bottom w:val="single" w:sz="4" w:space="0" w:color="auto"/>
              <w:right w:val="single" w:sz="4" w:space="0" w:color="auto"/>
            </w:tcBorders>
            <w:shd w:val="clear" w:color="auto" w:fill="auto"/>
            <w:vAlign w:val="center"/>
          </w:tcPr>
          <w:p w14:paraId="13F11D90" w14:textId="77777777" w:rsidR="00B80F08" w:rsidRDefault="00000000">
            <w:pPr>
              <w:pStyle w:val="afffc"/>
              <w:spacing w:after="0"/>
              <w:ind w:firstLineChars="0" w:firstLine="0"/>
              <w:rPr>
                <w:rFonts w:eastAsia="仿宋_GB2312"/>
                <w:color w:val="000000" w:themeColor="text1"/>
                <w:sz w:val="24"/>
              </w:rPr>
            </w:pPr>
            <w:r>
              <w:rPr>
                <w:rFonts w:eastAsia="仿宋_GB2312"/>
                <w:color w:val="000000" w:themeColor="text1"/>
                <w:sz w:val="24"/>
              </w:rPr>
              <w:t>4</w:t>
            </w:r>
          </w:p>
        </w:tc>
        <w:tc>
          <w:tcPr>
            <w:tcW w:w="839" w:type="dxa"/>
            <w:tcBorders>
              <w:top w:val="single" w:sz="4" w:space="0" w:color="auto"/>
              <w:left w:val="nil"/>
              <w:bottom w:val="single" w:sz="4" w:space="0" w:color="auto"/>
              <w:right w:val="single" w:sz="4" w:space="0" w:color="auto"/>
            </w:tcBorders>
            <w:shd w:val="clear" w:color="auto" w:fill="auto"/>
            <w:vAlign w:val="center"/>
          </w:tcPr>
          <w:p w14:paraId="2407E013" w14:textId="77777777" w:rsidR="00B80F08" w:rsidRDefault="00000000">
            <w:pPr>
              <w:pStyle w:val="afffc"/>
              <w:spacing w:after="0"/>
              <w:ind w:firstLineChars="0" w:firstLine="0"/>
              <w:rPr>
                <w:rFonts w:eastAsia="仿宋_GB2312"/>
                <w:color w:val="000000" w:themeColor="text1"/>
                <w:sz w:val="24"/>
              </w:rPr>
            </w:pPr>
            <w:r>
              <w:rPr>
                <w:rFonts w:eastAsia="仿宋_GB2312"/>
                <w:color w:val="000000" w:themeColor="text1"/>
                <w:sz w:val="24"/>
              </w:rPr>
              <w:t>8</w:t>
            </w:r>
          </w:p>
        </w:tc>
        <w:tc>
          <w:tcPr>
            <w:tcW w:w="992" w:type="dxa"/>
            <w:tcBorders>
              <w:top w:val="single" w:sz="4" w:space="0" w:color="auto"/>
              <w:left w:val="nil"/>
              <w:bottom w:val="single" w:sz="4" w:space="0" w:color="auto"/>
              <w:right w:val="single" w:sz="4" w:space="0" w:color="auto"/>
            </w:tcBorders>
            <w:shd w:val="clear" w:color="auto" w:fill="auto"/>
            <w:vAlign w:val="center"/>
          </w:tcPr>
          <w:p w14:paraId="5D2C0CAC"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500</w:t>
            </w:r>
          </w:p>
        </w:tc>
        <w:tc>
          <w:tcPr>
            <w:tcW w:w="1411" w:type="dxa"/>
            <w:tcBorders>
              <w:top w:val="single" w:sz="4" w:space="0" w:color="auto"/>
              <w:left w:val="nil"/>
              <w:bottom w:val="single" w:sz="4" w:space="0" w:color="auto"/>
              <w:right w:val="single" w:sz="4" w:space="0" w:color="auto"/>
            </w:tcBorders>
            <w:shd w:val="clear" w:color="auto" w:fill="auto"/>
            <w:vAlign w:val="center"/>
          </w:tcPr>
          <w:p w14:paraId="7DEEFF2B"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centos 7.6</w:t>
            </w:r>
          </w:p>
        </w:tc>
        <w:tc>
          <w:tcPr>
            <w:tcW w:w="2303" w:type="dxa"/>
            <w:tcBorders>
              <w:top w:val="single" w:sz="4" w:space="0" w:color="auto"/>
              <w:left w:val="nil"/>
              <w:bottom w:val="single" w:sz="4" w:space="0" w:color="auto"/>
              <w:right w:val="single" w:sz="4" w:space="0" w:color="auto"/>
            </w:tcBorders>
            <w:shd w:val="clear" w:color="auto" w:fill="auto"/>
            <w:vAlign w:val="center"/>
          </w:tcPr>
          <w:p w14:paraId="54C008E9"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web</w:t>
            </w:r>
            <w:r>
              <w:rPr>
                <w:rFonts w:eastAsia="仿宋_GB2312" w:hint="eastAsia"/>
                <w:color w:val="000000" w:themeColor="text1"/>
                <w:sz w:val="24"/>
              </w:rPr>
              <w:t>访问入口，做负载用</w:t>
            </w:r>
          </w:p>
        </w:tc>
        <w:tc>
          <w:tcPr>
            <w:tcW w:w="538" w:type="dxa"/>
            <w:tcBorders>
              <w:top w:val="single" w:sz="4" w:space="0" w:color="auto"/>
              <w:left w:val="nil"/>
              <w:bottom w:val="single" w:sz="4" w:space="0" w:color="auto"/>
              <w:right w:val="single" w:sz="4" w:space="0" w:color="auto"/>
            </w:tcBorders>
            <w:shd w:val="clear" w:color="auto" w:fill="auto"/>
            <w:vAlign w:val="center"/>
          </w:tcPr>
          <w:p w14:paraId="6622A8E3" w14:textId="77777777" w:rsidR="00B80F08" w:rsidRDefault="00000000">
            <w:pPr>
              <w:pStyle w:val="afffc"/>
              <w:spacing w:after="0"/>
              <w:ind w:firstLineChars="0" w:firstLine="0"/>
              <w:rPr>
                <w:color w:val="000000" w:themeColor="text1"/>
                <w:sz w:val="24"/>
              </w:rPr>
            </w:pPr>
            <w:r>
              <w:rPr>
                <w:rFonts w:eastAsia="仿宋_GB2312"/>
                <w:color w:val="000000" w:themeColor="text1"/>
                <w:sz w:val="24"/>
              </w:rPr>
              <w:t>2</w:t>
            </w:r>
          </w:p>
        </w:tc>
      </w:tr>
      <w:tr w:rsidR="00B80F08" w14:paraId="5E97ED45" w14:textId="77777777">
        <w:trPr>
          <w:trHeight w:val="456"/>
          <w:jc w:val="center"/>
        </w:trPr>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0FB5AB7C"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2</w:t>
            </w:r>
          </w:p>
        </w:tc>
        <w:tc>
          <w:tcPr>
            <w:tcW w:w="1264" w:type="dxa"/>
            <w:tcBorders>
              <w:top w:val="single" w:sz="4" w:space="0" w:color="auto"/>
              <w:left w:val="single" w:sz="4" w:space="0" w:color="auto"/>
              <w:bottom w:val="single" w:sz="4" w:space="0" w:color="auto"/>
              <w:right w:val="single" w:sz="4" w:space="0" w:color="auto"/>
            </w:tcBorders>
            <w:shd w:val="clear" w:color="auto" w:fill="auto"/>
            <w:vAlign w:val="center"/>
          </w:tcPr>
          <w:p w14:paraId="4780704A"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部署服务器</w:t>
            </w:r>
          </w:p>
        </w:tc>
        <w:tc>
          <w:tcPr>
            <w:tcW w:w="561" w:type="dxa"/>
            <w:tcBorders>
              <w:top w:val="single" w:sz="4" w:space="0" w:color="auto"/>
              <w:left w:val="nil"/>
              <w:bottom w:val="single" w:sz="4" w:space="0" w:color="auto"/>
              <w:right w:val="single" w:sz="4" w:space="0" w:color="auto"/>
            </w:tcBorders>
            <w:shd w:val="clear" w:color="auto" w:fill="auto"/>
            <w:vAlign w:val="center"/>
          </w:tcPr>
          <w:p w14:paraId="2560A239"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8</w:t>
            </w:r>
          </w:p>
        </w:tc>
        <w:tc>
          <w:tcPr>
            <w:tcW w:w="839" w:type="dxa"/>
            <w:tcBorders>
              <w:top w:val="single" w:sz="4" w:space="0" w:color="auto"/>
              <w:left w:val="nil"/>
              <w:bottom w:val="single" w:sz="4" w:space="0" w:color="auto"/>
              <w:right w:val="single" w:sz="4" w:space="0" w:color="auto"/>
            </w:tcBorders>
            <w:shd w:val="clear" w:color="auto" w:fill="auto"/>
            <w:vAlign w:val="center"/>
          </w:tcPr>
          <w:p w14:paraId="073C284C" w14:textId="77777777" w:rsidR="00B80F08" w:rsidRDefault="00000000">
            <w:pPr>
              <w:pStyle w:val="afffc"/>
              <w:spacing w:after="0"/>
              <w:ind w:firstLineChars="0" w:firstLine="0"/>
              <w:rPr>
                <w:rFonts w:eastAsia="仿宋_GB2312"/>
                <w:color w:val="000000" w:themeColor="text1"/>
                <w:sz w:val="24"/>
              </w:rPr>
            </w:pPr>
            <w:r>
              <w:rPr>
                <w:rFonts w:eastAsia="仿宋_GB2312"/>
                <w:color w:val="000000" w:themeColor="text1"/>
                <w:sz w:val="24"/>
              </w:rPr>
              <w:t>32</w:t>
            </w:r>
          </w:p>
        </w:tc>
        <w:tc>
          <w:tcPr>
            <w:tcW w:w="992" w:type="dxa"/>
            <w:tcBorders>
              <w:top w:val="single" w:sz="4" w:space="0" w:color="auto"/>
              <w:left w:val="nil"/>
              <w:bottom w:val="single" w:sz="4" w:space="0" w:color="auto"/>
              <w:right w:val="single" w:sz="4" w:space="0" w:color="auto"/>
            </w:tcBorders>
            <w:shd w:val="clear" w:color="auto" w:fill="auto"/>
            <w:vAlign w:val="center"/>
          </w:tcPr>
          <w:p w14:paraId="29E298F1"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500</w:t>
            </w:r>
          </w:p>
        </w:tc>
        <w:tc>
          <w:tcPr>
            <w:tcW w:w="1411" w:type="dxa"/>
            <w:tcBorders>
              <w:top w:val="single" w:sz="4" w:space="0" w:color="auto"/>
              <w:left w:val="nil"/>
              <w:bottom w:val="single" w:sz="4" w:space="0" w:color="auto"/>
              <w:right w:val="single" w:sz="4" w:space="0" w:color="auto"/>
            </w:tcBorders>
            <w:shd w:val="clear" w:color="auto" w:fill="auto"/>
            <w:vAlign w:val="center"/>
          </w:tcPr>
          <w:p w14:paraId="75122B44"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centos 7.6</w:t>
            </w:r>
          </w:p>
        </w:tc>
        <w:tc>
          <w:tcPr>
            <w:tcW w:w="2303" w:type="dxa"/>
            <w:tcBorders>
              <w:top w:val="single" w:sz="4" w:space="0" w:color="auto"/>
              <w:left w:val="nil"/>
              <w:bottom w:val="single" w:sz="4" w:space="0" w:color="auto"/>
              <w:right w:val="single" w:sz="4" w:space="0" w:color="auto"/>
            </w:tcBorders>
            <w:shd w:val="clear" w:color="auto" w:fill="auto"/>
            <w:vAlign w:val="center"/>
          </w:tcPr>
          <w:p w14:paraId="5512C81D"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生产应用服务器集群</w:t>
            </w:r>
          </w:p>
        </w:tc>
        <w:tc>
          <w:tcPr>
            <w:tcW w:w="538" w:type="dxa"/>
            <w:tcBorders>
              <w:top w:val="single" w:sz="4" w:space="0" w:color="auto"/>
              <w:left w:val="nil"/>
              <w:bottom w:val="single" w:sz="4" w:space="0" w:color="auto"/>
              <w:right w:val="single" w:sz="4" w:space="0" w:color="auto"/>
            </w:tcBorders>
            <w:shd w:val="clear" w:color="auto" w:fill="auto"/>
            <w:vAlign w:val="center"/>
          </w:tcPr>
          <w:p w14:paraId="4C93D67A" w14:textId="77777777" w:rsidR="00B80F08" w:rsidRDefault="00000000">
            <w:pPr>
              <w:pStyle w:val="afffc"/>
              <w:spacing w:after="0"/>
              <w:ind w:firstLineChars="0" w:firstLine="0"/>
              <w:rPr>
                <w:color w:val="000000" w:themeColor="text1"/>
                <w:sz w:val="24"/>
              </w:rPr>
            </w:pPr>
            <w:r>
              <w:rPr>
                <w:rFonts w:eastAsia="仿宋_GB2312"/>
                <w:color w:val="000000" w:themeColor="text1"/>
                <w:sz w:val="24"/>
              </w:rPr>
              <w:t>4</w:t>
            </w:r>
          </w:p>
        </w:tc>
      </w:tr>
      <w:tr w:rsidR="00B80F08" w14:paraId="736F382B" w14:textId="77777777">
        <w:trPr>
          <w:trHeight w:val="403"/>
          <w:jc w:val="center"/>
        </w:trPr>
        <w:tc>
          <w:tcPr>
            <w:tcW w:w="592" w:type="dxa"/>
            <w:tcBorders>
              <w:top w:val="nil"/>
              <w:left w:val="single" w:sz="4" w:space="0" w:color="auto"/>
              <w:bottom w:val="single" w:sz="4" w:space="0" w:color="auto"/>
              <w:right w:val="single" w:sz="4" w:space="0" w:color="auto"/>
            </w:tcBorders>
            <w:shd w:val="clear" w:color="auto" w:fill="auto"/>
            <w:vAlign w:val="center"/>
          </w:tcPr>
          <w:p w14:paraId="05765FF0"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lastRenderedPageBreak/>
              <w:t>3</w:t>
            </w:r>
          </w:p>
        </w:tc>
        <w:tc>
          <w:tcPr>
            <w:tcW w:w="1264" w:type="dxa"/>
            <w:tcBorders>
              <w:top w:val="nil"/>
              <w:left w:val="single" w:sz="4" w:space="0" w:color="auto"/>
              <w:bottom w:val="single" w:sz="4" w:space="0" w:color="auto"/>
              <w:right w:val="single" w:sz="4" w:space="0" w:color="auto"/>
            </w:tcBorders>
            <w:shd w:val="clear" w:color="auto" w:fill="auto"/>
            <w:vAlign w:val="center"/>
          </w:tcPr>
          <w:p w14:paraId="294B34EF"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部署服务器</w:t>
            </w:r>
          </w:p>
        </w:tc>
        <w:tc>
          <w:tcPr>
            <w:tcW w:w="561" w:type="dxa"/>
            <w:tcBorders>
              <w:top w:val="nil"/>
              <w:left w:val="nil"/>
              <w:bottom w:val="single" w:sz="4" w:space="0" w:color="auto"/>
              <w:right w:val="single" w:sz="4" w:space="0" w:color="auto"/>
            </w:tcBorders>
            <w:shd w:val="clear" w:color="auto" w:fill="auto"/>
            <w:vAlign w:val="center"/>
          </w:tcPr>
          <w:p w14:paraId="453A77E3"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8</w:t>
            </w:r>
          </w:p>
        </w:tc>
        <w:tc>
          <w:tcPr>
            <w:tcW w:w="839" w:type="dxa"/>
            <w:tcBorders>
              <w:top w:val="nil"/>
              <w:left w:val="nil"/>
              <w:bottom w:val="single" w:sz="4" w:space="0" w:color="auto"/>
              <w:right w:val="single" w:sz="4" w:space="0" w:color="auto"/>
            </w:tcBorders>
            <w:shd w:val="clear" w:color="auto" w:fill="auto"/>
            <w:vAlign w:val="center"/>
          </w:tcPr>
          <w:p w14:paraId="6F1608BE" w14:textId="77777777" w:rsidR="00B80F08" w:rsidRDefault="00000000">
            <w:pPr>
              <w:pStyle w:val="afffc"/>
              <w:spacing w:after="0"/>
              <w:ind w:firstLineChars="0" w:firstLine="0"/>
              <w:rPr>
                <w:rFonts w:eastAsia="仿宋_GB2312"/>
                <w:color w:val="000000" w:themeColor="text1"/>
                <w:sz w:val="24"/>
              </w:rPr>
            </w:pPr>
            <w:r>
              <w:rPr>
                <w:rFonts w:eastAsia="仿宋_GB2312"/>
                <w:color w:val="000000" w:themeColor="text1"/>
                <w:sz w:val="24"/>
              </w:rPr>
              <w:t>32</w:t>
            </w:r>
          </w:p>
        </w:tc>
        <w:tc>
          <w:tcPr>
            <w:tcW w:w="992" w:type="dxa"/>
            <w:tcBorders>
              <w:top w:val="nil"/>
              <w:left w:val="nil"/>
              <w:bottom w:val="single" w:sz="4" w:space="0" w:color="auto"/>
              <w:right w:val="single" w:sz="4" w:space="0" w:color="auto"/>
            </w:tcBorders>
            <w:shd w:val="clear" w:color="auto" w:fill="auto"/>
            <w:vAlign w:val="center"/>
          </w:tcPr>
          <w:p w14:paraId="3B5A5397"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500</w:t>
            </w:r>
          </w:p>
        </w:tc>
        <w:tc>
          <w:tcPr>
            <w:tcW w:w="1411" w:type="dxa"/>
            <w:tcBorders>
              <w:top w:val="nil"/>
              <w:left w:val="nil"/>
              <w:bottom w:val="single" w:sz="4" w:space="0" w:color="auto"/>
              <w:right w:val="single" w:sz="4" w:space="0" w:color="auto"/>
            </w:tcBorders>
            <w:shd w:val="clear" w:color="auto" w:fill="auto"/>
            <w:vAlign w:val="center"/>
          </w:tcPr>
          <w:p w14:paraId="1345975C"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centos 7.6</w:t>
            </w:r>
          </w:p>
        </w:tc>
        <w:tc>
          <w:tcPr>
            <w:tcW w:w="2303" w:type="dxa"/>
            <w:tcBorders>
              <w:top w:val="nil"/>
              <w:left w:val="nil"/>
              <w:bottom w:val="single" w:sz="4" w:space="0" w:color="auto"/>
              <w:right w:val="single" w:sz="4" w:space="0" w:color="auto"/>
            </w:tcBorders>
            <w:shd w:val="clear" w:color="auto" w:fill="auto"/>
            <w:vAlign w:val="center"/>
          </w:tcPr>
          <w:p w14:paraId="6FCC4D2E"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生产中间价集群（</w:t>
            </w:r>
            <w:r>
              <w:rPr>
                <w:rFonts w:eastAsia="仿宋_GB2312" w:hint="eastAsia"/>
                <w:color w:val="000000" w:themeColor="text1"/>
                <w:sz w:val="24"/>
              </w:rPr>
              <w:t>REDIS</w:t>
            </w:r>
            <w:r>
              <w:rPr>
                <w:rFonts w:eastAsia="仿宋_GB2312" w:hint="eastAsia"/>
                <w:color w:val="000000" w:themeColor="text1"/>
                <w:sz w:val="24"/>
              </w:rPr>
              <w:t>，</w:t>
            </w:r>
            <w:proofErr w:type="spellStart"/>
            <w:r>
              <w:rPr>
                <w:rFonts w:eastAsia="仿宋_GB2312" w:hint="eastAsia"/>
                <w:color w:val="000000" w:themeColor="text1"/>
                <w:sz w:val="24"/>
              </w:rPr>
              <w:t>RocketMQ</w:t>
            </w:r>
            <w:proofErr w:type="spellEnd"/>
            <w:r>
              <w:rPr>
                <w:rFonts w:eastAsia="仿宋_GB2312" w:hint="eastAsia"/>
                <w:color w:val="000000" w:themeColor="text1"/>
                <w:sz w:val="24"/>
              </w:rPr>
              <w:t>，</w:t>
            </w:r>
            <w:r>
              <w:rPr>
                <w:rFonts w:eastAsia="仿宋_GB2312" w:hint="eastAsia"/>
                <w:color w:val="000000" w:themeColor="text1"/>
                <w:sz w:val="24"/>
              </w:rPr>
              <w:t>ES</w:t>
            </w:r>
            <w:r>
              <w:rPr>
                <w:rFonts w:eastAsia="仿宋_GB2312"/>
                <w:color w:val="000000" w:themeColor="text1"/>
                <w:sz w:val="24"/>
              </w:rPr>
              <w:t>）</w:t>
            </w:r>
          </w:p>
        </w:tc>
        <w:tc>
          <w:tcPr>
            <w:tcW w:w="538" w:type="dxa"/>
            <w:tcBorders>
              <w:top w:val="nil"/>
              <w:left w:val="nil"/>
              <w:bottom w:val="single" w:sz="4" w:space="0" w:color="auto"/>
              <w:right w:val="single" w:sz="4" w:space="0" w:color="auto"/>
            </w:tcBorders>
            <w:shd w:val="clear" w:color="auto" w:fill="auto"/>
            <w:vAlign w:val="center"/>
          </w:tcPr>
          <w:p w14:paraId="0BB9D6B9" w14:textId="77777777" w:rsidR="00B80F08" w:rsidRDefault="00000000">
            <w:pPr>
              <w:pStyle w:val="afffc"/>
              <w:spacing w:after="0"/>
              <w:ind w:firstLineChars="0" w:firstLine="0"/>
              <w:rPr>
                <w:color w:val="000000" w:themeColor="text1"/>
                <w:sz w:val="24"/>
              </w:rPr>
            </w:pPr>
            <w:r>
              <w:rPr>
                <w:rFonts w:eastAsia="仿宋_GB2312"/>
                <w:color w:val="000000" w:themeColor="text1"/>
                <w:sz w:val="24"/>
              </w:rPr>
              <w:t>3</w:t>
            </w:r>
          </w:p>
        </w:tc>
      </w:tr>
      <w:tr w:rsidR="00B80F08" w14:paraId="2933F34A" w14:textId="77777777">
        <w:trPr>
          <w:trHeight w:val="403"/>
          <w:jc w:val="center"/>
        </w:trPr>
        <w:tc>
          <w:tcPr>
            <w:tcW w:w="592" w:type="dxa"/>
            <w:tcBorders>
              <w:top w:val="nil"/>
              <w:left w:val="single" w:sz="4" w:space="0" w:color="auto"/>
              <w:bottom w:val="single" w:sz="4" w:space="0" w:color="auto"/>
              <w:right w:val="single" w:sz="4" w:space="0" w:color="auto"/>
            </w:tcBorders>
            <w:shd w:val="clear" w:color="auto" w:fill="auto"/>
            <w:vAlign w:val="center"/>
          </w:tcPr>
          <w:p w14:paraId="0CCAB5F9"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4</w:t>
            </w:r>
          </w:p>
        </w:tc>
        <w:tc>
          <w:tcPr>
            <w:tcW w:w="1264" w:type="dxa"/>
            <w:tcBorders>
              <w:top w:val="nil"/>
              <w:left w:val="single" w:sz="4" w:space="0" w:color="auto"/>
              <w:bottom w:val="single" w:sz="4" w:space="0" w:color="auto"/>
              <w:right w:val="single" w:sz="4" w:space="0" w:color="auto"/>
            </w:tcBorders>
            <w:shd w:val="clear" w:color="auto" w:fill="auto"/>
            <w:vAlign w:val="center"/>
          </w:tcPr>
          <w:p w14:paraId="57B3B7BF"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部署服务器</w:t>
            </w:r>
          </w:p>
        </w:tc>
        <w:tc>
          <w:tcPr>
            <w:tcW w:w="561" w:type="dxa"/>
            <w:tcBorders>
              <w:top w:val="nil"/>
              <w:left w:val="nil"/>
              <w:bottom w:val="single" w:sz="4" w:space="0" w:color="auto"/>
              <w:right w:val="single" w:sz="4" w:space="0" w:color="auto"/>
            </w:tcBorders>
            <w:shd w:val="clear" w:color="auto" w:fill="auto"/>
            <w:vAlign w:val="center"/>
          </w:tcPr>
          <w:p w14:paraId="249CED42"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8</w:t>
            </w:r>
          </w:p>
        </w:tc>
        <w:tc>
          <w:tcPr>
            <w:tcW w:w="839" w:type="dxa"/>
            <w:tcBorders>
              <w:top w:val="nil"/>
              <w:left w:val="nil"/>
              <w:bottom w:val="single" w:sz="4" w:space="0" w:color="auto"/>
              <w:right w:val="single" w:sz="4" w:space="0" w:color="auto"/>
            </w:tcBorders>
            <w:shd w:val="clear" w:color="auto" w:fill="auto"/>
            <w:vAlign w:val="center"/>
          </w:tcPr>
          <w:p w14:paraId="3346D2C5"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16</w:t>
            </w:r>
          </w:p>
        </w:tc>
        <w:tc>
          <w:tcPr>
            <w:tcW w:w="992" w:type="dxa"/>
            <w:tcBorders>
              <w:top w:val="nil"/>
              <w:left w:val="nil"/>
              <w:bottom w:val="single" w:sz="4" w:space="0" w:color="auto"/>
              <w:right w:val="single" w:sz="4" w:space="0" w:color="auto"/>
            </w:tcBorders>
            <w:shd w:val="clear" w:color="auto" w:fill="auto"/>
            <w:vAlign w:val="center"/>
          </w:tcPr>
          <w:p w14:paraId="3F10A895"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500</w:t>
            </w:r>
          </w:p>
        </w:tc>
        <w:tc>
          <w:tcPr>
            <w:tcW w:w="1411" w:type="dxa"/>
            <w:tcBorders>
              <w:top w:val="nil"/>
              <w:left w:val="nil"/>
              <w:bottom w:val="single" w:sz="4" w:space="0" w:color="auto"/>
              <w:right w:val="single" w:sz="4" w:space="0" w:color="auto"/>
            </w:tcBorders>
            <w:shd w:val="clear" w:color="auto" w:fill="auto"/>
            <w:vAlign w:val="center"/>
          </w:tcPr>
          <w:p w14:paraId="7D202DDF"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centos 7.6</w:t>
            </w:r>
          </w:p>
        </w:tc>
        <w:tc>
          <w:tcPr>
            <w:tcW w:w="2303" w:type="dxa"/>
            <w:tcBorders>
              <w:top w:val="nil"/>
              <w:left w:val="nil"/>
              <w:bottom w:val="single" w:sz="4" w:space="0" w:color="auto"/>
              <w:right w:val="single" w:sz="4" w:space="0" w:color="auto"/>
            </w:tcBorders>
            <w:shd w:val="clear" w:color="auto" w:fill="auto"/>
            <w:vAlign w:val="center"/>
          </w:tcPr>
          <w:p w14:paraId="568CCABB"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构建服务器</w:t>
            </w:r>
          </w:p>
        </w:tc>
        <w:tc>
          <w:tcPr>
            <w:tcW w:w="538" w:type="dxa"/>
            <w:tcBorders>
              <w:top w:val="nil"/>
              <w:left w:val="nil"/>
              <w:bottom w:val="single" w:sz="4" w:space="0" w:color="auto"/>
              <w:right w:val="single" w:sz="4" w:space="0" w:color="auto"/>
            </w:tcBorders>
            <w:shd w:val="clear" w:color="auto" w:fill="auto"/>
            <w:vAlign w:val="center"/>
          </w:tcPr>
          <w:p w14:paraId="724A588C"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1</w:t>
            </w:r>
          </w:p>
        </w:tc>
      </w:tr>
    </w:tbl>
    <w:p w14:paraId="49091E3F" w14:textId="77777777" w:rsidR="00B80F08" w:rsidRDefault="00000000">
      <w:pPr>
        <w:pStyle w:val="51"/>
        <w:rPr>
          <w:color w:val="000000" w:themeColor="text1"/>
        </w:rPr>
      </w:pPr>
      <w:bookmarkStart w:id="132" w:name="_Toc90298320"/>
      <w:r>
        <w:rPr>
          <w:rFonts w:hint="eastAsia"/>
          <w:color w:val="000000" w:themeColor="text1"/>
        </w:rPr>
        <w:t>存储资源需求</w:t>
      </w:r>
      <w:bookmarkEnd w:id="132"/>
    </w:p>
    <w:tbl>
      <w:tblPr>
        <w:tblW w:w="8458" w:type="dxa"/>
        <w:jc w:val="center"/>
        <w:tblLayout w:type="fixed"/>
        <w:tblCellMar>
          <w:left w:w="28" w:type="dxa"/>
          <w:right w:w="28" w:type="dxa"/>
        </w:tblCellMar>
        <w:tblLook w:val="04A0" w:firstRow="1" w:lastRow="0" w:firstColumn="1" w:lastColumn="0" w:noHBand="0" w:noVBand="1"/>
      </w:tblPr>
      <w:tblGrid>
        <w:gridCol w:w="597"/>
        <w:gridCol w:w="1276"/>
        <w:gridCol w:w="566"/>
        <w:gridCol w:w="809"/>
        <w:gridCol w:w="1007"/>
        <w:gridCol w:w="1353"/>
        <w:gridCol w:w="2344"/>
        <w:gridCol w:w="506"/>
      </w:tblGrid>
      <w:tr w:rsidR="00B80F08" w14:paraId="21054E8E" w14:textId="77777777">
        <w:trPr>
          <w:trHeight w:val="896"/>
          <w:tblHeader/>
          <w:jc w:val="center"/>
        </w:trPr>
        <w:tc>
          <w:tcPr>
            <w:tcW w:w="597" w:type="dxa"/>
            <w:tcBorders>
              <w:top w:val="single" w:sz="4" w:space="0" w:color="auto"/>
              <w:left w:val="single" w:sz="4" w:space="0" w:color="auto"/>
              <w:bottom w:val="single" w:sz="4" w:space="0" w:color="auto"/>
              <w:right w:val="single" w:sz="4" w:space="0" w:color="auto"/>
            </w:tcBorders>
            <w:shd w:val="clear" w:color="auto" w:fill="auto"/>
            <w:vAlign w:val="center"/>
          </w:tcPr>
          <w:p w14:paraId="7DDA31D9"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序号</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6B73F4E"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资源业务名称</w:t>
            </w:r>
          </w:p>
        </w:tc>
        <w:tc>
          <w:tcPr>
            <w:tcW w:w="566" w:type="dxa"/>
            <w:tcBorders>
              <w:top w:val="single" w:sz="4" w:space="0" w:color="auto"/>
              <w:left w:val="nil"/>
              <w:bottom w:val="single" w:sz="4" w:space="0" w:color="auto"/>
              <w:right w:val="single" w:sz="4" w:space="0" w:color="auto"/>
            </w:tcBorders>
            <w:shd w:val="clear" w:color="auto" w:fill="auto"/>
            <w:vAlign w:val="center"/>
          </w:tcPr>
          <w:p w14:paraId="2F045559"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CPU</w:t>
            </w:r>
          </w:p>
          <w:p w14:paraId="544B1225"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核数</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5F03F4F9"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内存（</w:t>
            </w:r>
            <w:r>
              <w:rPr>
                <w:rFonts w:eastAsia="仿宋_GB2312" w:hint="eastAsia"/>
                <w:color w:val="000000" w:themeColor="text1"/>
                <w:sz w:val="24"/>
              </w:rPr>
              <w:t>GB</w:t>
            </w:r>
            <w:r>
              <w:rPr>
                <w:rFonts w:eastAsia="仿宋_GB2312" w:hint="eastAsia"/>
                <w:color w:val="000000" w:themeColor="text1"/>
                <w:sz w:val="24"/>
              </w:rPr>
              <w:t>）</w:t>
            </w:r>
          </w:p>
        </w:tc>
        <w:tc>
          <w:tcPr>
            <w:tcW w:w="1007" w:type="dxa"/>
            <w:tcBorders>
              <w:top w:val="single" w:sz="4" w:space="0" w:color="auto"/>
              <w:left w:val="single" w:sz="4" w:space="0" w:color="auto"/>
              <w:bottom w:val="single" w:sz="4" w:space="0" w:color="auto"/>
              <w:right w:val="single" w:sz="4" w:space="0" w:color="auto"/>
            </w:tcBorders>
            <w:shd w:val="clear" w:color="auto" w:fill="auto"/>
            <w:vAlign w:val="center"/>
          </w:tcPr>
          <w:p w14:paraId="35D9E500"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数据盘大小（</w:t>
            </w:r>
            <w:r>
              <w:rPr>
                <w:rFonts w:eastAsia="仿宋_GB2312" w:hint="eastAsia"/>
                <w:color w:val="000000" w:themeColor="text1"/>
                <w:sz w:val="24"/>
              </w:rPr>
              <w:t>GB</w:t>
            </w:r>
            <w:r>
              <w:rPr>
                <w:rFonts w:eastAsia="仿宋_GB2312" w:hint="eastAsia"/>
                <w:color w:val="000000" w:themeColor="text1"/>
                <w:sz w:val="24"/>
              </w:rPr>
              <w:t>）</w:t>
            </w:r>
          </w:p>
        </w:tc>
        <w:tc>
          <w:tcPr>
            <w:tcW w:w="1353" w:type="dxa"/>
            <w:tcBorders>
              <w:top w:val="single" w:sz="4" w:space="0" w:color="auto"/>
              <w:left w:val="single" w:sz="4" w:space="0" w:color="auto"/>
              <w:bottom w:val="single" w:sz="4" w:space="0" w:color="auto"/>
              <w:right w:val="single" w:sz="4" w:space="0" w:color="auto"/>
            </w:tcBorders>
            <w:shd w:val="clear" w:color="auto" w:fill="auto"/>
            <w:vAlign w:val="center"/>
          </w:tcPr>
          <w:p w14:paraId="03330419"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操作系统版本</w:t>
            </w:r>
          </w:p>
        </w:tc>
        <w:tc>
          <w:tcPr>
            <w:tcW w:w="2344" w:type="dxa"/>
            <w:tcBorders>
              <w:top w:val="single" w:sz="4" w:space="0" w:color="auto"/>
              <w:left w:val="single" w:sz="4" w:space="0" w:color="auto"/>
              <w:bottom w:val="single" w:sz="4" w:space="0" w:color="auto"/>
              <w:right w:val="single" w:sz="4" w:space="0" w:color="auto"/>
            </w:tcBorders>
            <w:shd w:val="clear" w:color="auto" w:fill="auto"/>
            <w:vAlign w:val="center"/>
          </w:tcPr>
          <w:p w14:paraId="5730F76A"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性能及存储需求原因说明</w:t>
            </w:r>
          </w:p>
        </w:tc>
        <w:tc>
          <w:tcPr>
            <w:tcW w:w="506" w:type="dxa"/>
            <w:tcBorders>
              <w:top w:val="single" w:sz="4" w:space="0" w:color="auto"/>
              <w:left w:val="single" w:sz="4" w:space="0" w:color="auto"/>
              <w:bottom w:val="single" w:sz="4" w:space="0" w:color="auto"/>
              <w:right w:val="single" w:sz="4" w:space="0" w:color="auto"/>
            </w:tcBorders>
            <w:shd w:val="clear" w:color="auto" w:fill="auto"/>
            <w:vAlign w:val="center"/>
          </w:tcPr>
          <w:p w14:paraId="0C909087" w14:textId="77777777" w:rsidR="00B80F08" w:rsidRDefault="00000000">
            <w:pPr>
              <w:pStyle w:val="afffc"/>
              <w:spacing w:after="0"/>
              <w:ind w:firstLineChars="0" w:firstLine="0"/>
              <w:rPr>
                <w:color w:val="000000" w:themeColor="text1"/>
                <w:sz w:val="24"/>
              </w:rPr>
            </w:pPr>
            <w:r>
              <w:rPr>
                <w:rFonts w:eastAsia="仿宋_GB2312" w:hint="eastAsia"/>
                <w:color w:val="000000" w:themeColor="text1"/>
                <w:sz w:val="24"/>
              </w:rPr>
              <w:t>数量</w:t>
            </w:r>
          </w:p>
        </w:tc>
      </w:tr>
      <w:tr w:rsidR="00B80F08" w14:paraId="1500D85C" w14:textId="77777777">
        <w:trPr>
          <w:trHeight w:val="439"/>
          <w:jc w:val="center"/>
        </w:trPr>
        <w:tc>
          <w:tcPr>
            <w:tcW w:w="597" w:type="dxa"/>
            <w:tcBorders>
              <w:top w:val="nil"/>
              <w:left w:val="single" w:sz="4" w:space="0" w:color="auto"/>
              <w:bottom w:val="single" w:sz="4" w:space="0" w:color="auto"/>
              <w:right w:val="single" w:sz="4" w:space="0" w:color="auto"/>
            </w:tcBorders>
            <w:shd w:val="clear" w:color="auto" w:fill="auto"/>
            <w:vAlign w:val="center"/>
          </w:tcPr>
          <w:p w14:paraId="63A36A50"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1</w:t>
            </w:r>
          </w:p>
        </w:tc>
        <w:tc>
          <w:tcPr>
            <w:tcW w:w="1276" w:type="dxa"/>
            <w:tcBorders>
              <w:top w:val="nil"/>
              <w:left w:val="single" w:sz="4" w:space="0" w:color="auto"/>
              <w:bottom w:val="single" w:sz="4" w:space="0" w:color="auto"/>
              <w:right w:val="single" w:sz="4" w:space="0" w:color="auto"/>
            </w:tcBorders>
            <w:shd w:val="clear" w:color="auto" w:fill="auto"/>
            <w:vAlign w:val="center"/>
          </w:tcPr>
          <w:p w14:paraId="0F3258E8"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RDS</w:t>
            </w:r>
            <w:r>
              <w:rPr>
                <w:rFonts w:eastAsia="仿宋_GB2312" w:hint="eastAsia"/>
                <w:color w:val="000000" w:themeColor="text1"/>
                <w:sz w:val="24"/>
              </w:rPr>
              <w:t>服务</w:t>
            </w:r>
          </w:p>
        </w:tc>
        <w:tc>
          <w:tcPr>
            <w:tcW w:w="566" w:type="dxa"/>
            <w:tcBorders>
              <w:top w:val="nil"/>
              <w:left w:val="nil"/>
              <w:bottom w:val="single" w:sz="4" w:space="0" w:color="auto"/>
              <w:right w:val="single" w:sz="4" w:space="0" w:color="auto"/>
            </w:tcBorders>
            <w:shd w:val="clear" w:color="auto" w:fill="auto"/>
            <w:vAlign w:val="center"/>
          </w:tcPr>
          <w:p w14:paraId="19896798" w14:textId="77777777" w:rsidR="00B80F08" w:rsidRDefault="00000000">
            <w:pPr>
              <w:pStyle w:val="afffc"/>
              <w:spacing w:after="0"/>
              <w:ind w:firstLineChars="0" w:firstLine="0"/>
              <w:rPr>
                <w:rFonts w:eastAsia="仿宋_GB2312"/>
                <w:color w:val="000000" w:themeColor="text1"/>
                <w:sz w:val="24"/>
              </w:rPr>
            </w:pPr>
            <w:r>
              <w:rPr>
                <w:rFonts w:eastAsia="仿宋_GB2312"/>
                <w:color w:val="000000" w:themeColor="text1"/>
                <w:sz w:val="24"/>
              </w:rPr>
              <w:t>8</w:t>
            </w:r>
          </w:p>
        </w:tc>
        <w:tc>
          <w:tcPr>
            <w:tcW w:w="809" w:type="dxa"/>
            <w:tcBorders>
              <w:top w:val="nil"/>
              <w:left w:val="nil"/>
              <w:bottom w:val="single" w:sz="4" w:space="0" w:color="auto"/>
              <w:right w:val="single" w:sz="4" w:space="0" w:color="auto"/>
            </w:tcBorders>
            <w:shd w:val="clear" w:color="auto" w:fill="auto"/>
            <w:vAlign w:val="center"/>
          </w:tcPr>
          <w:p w14:paraId="4757E53F"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6000M</w:t>
            </w:r>
          </w:p>
        </w:tc>
        <w:tc>
          <w:tcPr>
            <w:tcW w:w="1007" w:type="dxa"/>
            <w:tcBorders>
              <w:top w:val="nil"/>
              <w:left w:val="nil"/>
              <w:bottom w:val="single" w:sz="4" w:space="0" w:color="auto"/>
              <w:right w:val="single" w:sz="4" w:space="0" w:color="auto"/>
            </w:tcBorders>
            <w:shd w:val="clear" w:color="auto" w:fill="auto"/>
            <w:vAlign w:val="center"/>
          </w:tcPr>
          <w:p w14:paraId="1202701D"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500</w:t>
            </w:r>
          </w:p>
        </w:tc>
        <w:tc>
          <w:tcPr>
            <w:tcW w:w="1353" w:type="dxa"/>
            <w:tcBorders>
              <w:top w:val="nil"/>
              <w:left w:val="nil"/>
              <w:bottom w:val="single" w:sz="4" w:space="0" w:color="auto"/>
              <w:right w:val="single" w:sz="4" w:space="0" w:color="auto"/>
            </w:tcBorders>
            <w:shd w:val="clear" w:color="auto" w:fill="auto"/>
            <w:vAlign w:val="center"/>
          </w:tcPr>
          <w:p w14:paraId="0293D44B" w14:textId="77777777" w:rsidR="00B80F08" w:rsidRDefault="00000000">
            <w:pPr>
              <w:pStyle w:val="afffc"/>
              <w:spacing w:after="0"/>
              <w:ind w:firstLineChars="0" w:firstLine="0"/>
              <w:rPr>
                <w:rFonts w:eastAsia="仿宋_GB2312"/>
                <w:color w:val="000000" w:themeColor="text1"/>
                <w:sz w:val="24"/>
              </w:rPr>
            </w:pPr>
            <w:proofErr w:type="spellStart"/>
            <w:r>
              <w:rPr>
                <w:rFonts w:eastAsia="仿宋_GB2312" w:hint="eastAsia"/>
                <w:color w:val="000000" w:themeColor="text1"/>
                <w:sz w:val="24"/>
              </w:rPr>
              <w:t>Mysql</w:t>
            </w:r>
            <w:proofErr w:type="spellEnd"/>
            <w:r>
              <w:rPr>
                <w:rFonts w:eastAsia="仿宋_GB2312" w:hint="eastAsia"/>
                <w:color w:val="000000" w:themeColor="text1"/>
                <w:sz w:val="24"/>
              </w:rPr>
              <w:t xml:space="preserve"> 5.7</w:t>
            </w:r>
          </w:p>
        </w:tc>
        <w:tc>
          <w:tcPr>
            <w:tcW w:w="2344" w:type="dxa"/>
            <w:tcBorders>
              <w:top w:val="nil"/>
              <w:left w:val="nil"/>
              <w:bottom w:val="single" w:sz="4" w:space="0" w:color="auto"/>
              <w:right w:val="single" w:sz="4" w:space="0" w:color="auto"/>
            </w:tcBorders>
            <w:shd w:val="clear" w:color="auto" w:fill="auto"/>
            <w:vAlign w:val="center"/>
          </w:tcPr>
          <w:p w14:paraId="7C43E6DB"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连接数</w:t>
            </w:r>
            <w:r>
              <w:rPr>
                <w:rFonts w:eastAsia="仿宋_GB2312" w:hint="eastAsia"/>
                <w:color w:val="000000" w:themeColor="text1"/>
                <w:sz w:val="24"/>
              </w:rPr>
              <w:t>1500</w:t>
            </w:r>
            <w:r>
              <w:rPr>
                <w:rFonts w:eastAsia="仿宋_GB2312" w:hint="eastAsia"/>
                <w:color w:val="000000" w:themeColor="text1"/>
                <w:sz w:val="24"/>
              </w:rPr>
              <w:t>，支持百万量级用户访问</w:t>
            </w:r>
          </w:p>
        </w:tc>
        <w:tc>
          <w:tcPr>
            <w:tcW w:w="506" w:type="dxa"/>
            <w:tcBorders>
              <w:top w:val="nil"/>
              <w:left w:val="nil"/>
              <w:bottom w:val="single" w:sz="4" w:space="0" w:color="auto"/>
              <w:right w:val="single" w:sz="4" w:space="0" w:color="auto"/>
            </w:tcBorders>
            <w:shd w:val="clear" w:color="auto" w:fill="auto"/>
          </w:tcPr>
          <w:p w14:paraId="53FC66CE" w14:textId="77777777" w:rsidR="00B80F08" w:rsidRDefault="00000000">
            <w:pPr>
              <w:pStyle w:val="afffc"/>
              <w:spacing w:after="0"/>
              <w:ind w:firstLineChars="0" w:firstLine="0"/>
              <w:rPr>
                <w:color w:val="000000" w:themeColor="text1"/>
                <w:sz w:val="24"/>
              </w:rPr>
            </w:pPr>
            <w:r>
              <w:rPr>
                <w:rFonts w:eastAsia="仿宋_GB2312" w:hint="eastAsia"/>
                <w:color w:val="000000" w:themeColor="text1"/>
                <w:sz w:val="24"/>
              </w:rPr>
              <w:t>2</w:t>
            </w:r>
          </w:p>
        </w:tc>
      </w:tr>
      <w:tr w:rsidR="00B80F08" w14:paraId="04458F59" w14:textId="77777777">
        <w:trPr>
          <w:trHeight w:val="439"/>
          <w:jc w:val="center"/>
        </w:trPr>
        <w:tc>
          <w:tcPr>
            <w:tcW w:w="597" w:type="dxa"/>
            <w:tcBorders>
              <w:top w:val="single" w:sz="4" w:space="0" w:color="auto"/>
              <w:left w:val="single" w:sz="4" w:space="0" w:color="auto"/>
              <w:bottom w:val="single" w:sz="4" w:space="0" w:color="auto"/>
              <w:right w:val="single" w:sz="4" w:space="0" w:color="auto"/>
            </w:tcBorders>
            <w:shd w:val="clear" w:color="auto" w:fill="auto"/>
            <w:vAlign w:val="center"/>
          </w:tcPr>
          <w:p w14:paraId="5C790DFF"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B1AE1E7"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 xml:space="preserve">OSS </w:t>
            </w:r>
          </w:p>
        </w:tc>
        <w:tc>
          <w:tcPr>
            <w:tcW w:w="566" w:type="dxa"/>
            <w:tcBorders>
              <w:top w:val="single" w:sz="4" w:space="0" w:color="auto"/>
              <w:left w:val="nil"/>
              <w:bottom w:val="single" w:sz="4" w:space="0" w:color="auto"/>
              <w:right w:val="single" w:sz="4" w:space="0" w:color="auto"/>
            </w:tcBorders>
            <w:shd w:val="clear" w:color="auto" w:fill="auto"/>
            <w:vAlign w:val="center"/>
          </w:tcPr>
          <w:p w14:paraId="415934D5"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w:t>
            </w:r>
          </w:p>
        </w:tc>
        <w:tc>
          <w:tcPr>
            <w:tcW w:w="809" w:type="dxa"/>
            <w:tcBorders>
              <w:top w:val="single" w:sz="4" w:space="0" w:color="auto"/>
              <w:left w:val="nil"/>
              <w:bottom w:val="single" w:sz="4" w:space="0" w:color="auto"/>
              <w:right w:val="single" w:sz="4" w:space="0" w:color="auto"/>
            </w:tcBorders>
            <w:shd w:val="clear" w:color="auto" w:fill="auto"/>
            <w:vAlign w:val="center"/>
          </w:tcPr>
          <w:p w14:paraId="164CA806"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w:t>
            </w:r>
          </w:p>
        </w:tc>
        <w:tc>
          <w:tcPr>
            <w:tcW w:w="1007" w:type="dxa"/>
            <w:tcBorders>
              <w:top w:val="single" w:sz="4" w:space="0" w:color="auto"/>
              <w:left w:val="nil"/>
              <w:bottom w:val="single" w:sz="4" w:space="0" w:color="auto"/>
              <w:right w:val="single" w:sz="4" w:space="0" w:color="auto"/>
            </w:tcBorders>
            <w:shd w:val="clear" w:color="auto" w:fill="auto"/>
            <w:vAlign w:val="center"/>
          </w:tcPr>
          <w:p w14:paraId="15D69D16" w14:textId="77777777" w:rsidR="00B80F08" w:rsidRDefault="00000000">
            <w:pPr>
              <w:pStyle w:val="afffc"/>
              <w:spacing w:after="0"/>
              <w:ind w:firstLineChars="0" w:firstLine="0"/>
              <w:rPr>
                <w:color w:val="000000" w:themeColor="text1"/>
                <w:sz w:val="24"/>
              </w:rPr>
            </w:pPr>
            <w:r>
              <w:rPr>
                <w:rFonts w:eastAsia="仿宋_GB2312" w:hint="eastAsia"/>
                <w:color w:val="000000" w:themeColor="text1"/>
                <w:sz w:val="24"/>
              </w:rPr>
              <w:t>5120</w:t>
            </w:r>
          </w:p>
        </w:tc>
        <w:tc>
          <w:tcPr>
            <w:tcW w:w="1353" w:type="dxa"/>
            <w:tcBorders>
              <w:top w:val="single" w:sz="4" w:space="0" w:color="auto"/>
              <w:left w:val="nil"/>
              <w:bottom w:val="single" w:sz="4" w:space="0" w:color="auto"/>
              <w:right w:val="single" w:sz="4" w:space="0" w:color="auto"/>
            </w:tcBorders>
            <w:shd w:val="clear" w:color="auto" w:fill="auto"/>
            <w:vAlign w:val="center"/>
          </w:tcPr>
          <w:p w14:paraId="65552397" w14:textId="77777777" w:rsidR="00B80F08" w:rsidRDefault="00B80F08">
            <w:pPr>
              <w:pStyle w:val="afffc"/>
              <w:spacing w:after="0"/>
              <w:ind w:firstLineChars="0" w:firstLine="0"/>
              <w:rPr>
                <w:rFonts w:eastAsia="仿宋_GB2312"/>
                <w:color w:val="000000" w:themeColor="text1"/>
                <w:sz w:val="24"/>
              </w:rPr>
            </w:pPr>
          </w:p>
        </w:tc>
        <w:tc>
          <w:tcPr>
            <w:tcW w:w="2344" w:type="dxa"/>
            <w:tcBorders>
              <w:top w:val="single" w:sz="4" w:space="0" w:color="auto"/>
              <w:left w:val="nil"/>
              <w:bottom w:val="single" w:sz="4" w:space="0" w:color="auto"/>
              <w:right w:val="single" w:sz="4" w:space="0" w:color="auto"/>
            </w:tcBorders>
            <w:shd w:val="clear" w:color="auto" w:fill="auto"/>
            <w:vAlign w:val="center"/>
          </w:tcPr>
          <w:p w14:paraId="0E434674"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用于存储镜像、日志</w:t>
            </w:r>
          </w:p>
        </w:tc>
        <w:tc>
          <w:tcPr>
            <w:tcW w:w="506" w:type="dxa"/>
            <w:tcBorders>
              <w:top w:val="single" w:sz="4" w:space="0" w:color="auto"/>
              <w:left w:val="nil"/>
              <w:bottom w:val="single" w:sz="4" w:space="0" w:color="auto"/>
              <w:right w:val="single" w:sz="4" w:space="0" w:color="auto"/>
            </w:tcBorders>
            <w:shd w:val="clear" w:color="auto" w:fill="auto"/>
          </w:tcPr>
          <w:p w14:paraId="45F28783" w14:textId="77777777" w:rsidR="00B80F08" w:rsidRDefault="00000000">
            <w:pPr>
              <w:pStyle w:val="afffc"/>
              <w:spacing w:after="0"/>
              <w:ind w:firstLineChars="0" w:firstLine="0"/>
              <w:rPr>
                <w:rFonts w:eastAsia="仿宋_GB2312"/>
                <w:color w:val="000000" w:themeColor="text1"/>
                <w:sz w:val="24"/>
              </w:rPr>
            </w:pPr>
            <w:r>
              <w:rPr>
                <w:rFonts w:eastAsia="仿宋_GB2312" w:hint="eastAsia"/>
                <w:color w:val="000000" w:themeColor="text1"/>
                <w:sz w:val="24"/>
              </w:rPr>
              <w:t>1</w:t>
            </w:r>
          </w:p>
        </w:tc>
      </w:tr>
    </w:tbl>
    <w:p w14:paraId="7B990C3D" w14:textId="77777777" w:rsidR="00B80F08" w:rsidRDefault="00000000">
      <w:pPr>
        <w:pStyle w:val="51"/>
        <w:rPr>
          <w:color w:val="000000" w:themeColor="text1"/>
        </w:rPr>
      </w:pPr>
      <w:bookmarkStart w:id="133" w:name="_Toc90298321"/>
      <w:proofErr w:type="gramStart"/>
      <w:r>
        <w:rPr>
          <w:rFonts w:hint="eastAsia"/>
          <w:color w:val="000000" w:themeColor="text1"/>
        </w:rPr>
        <w:t>云服务</w:t>
      </w:r>
      <w:proofErr w:type="gramEnd"/>
      <w:r>
        <w:rPr>
          <w:rFonts w:hint="eastAsia"/>
          <w:color w:val="000000" w:themeColor="text1"/>
        </w:rPr>
        <w:t>需求</w:t>
      </w:r>
      <w:bookmarkEnd w:id="133"/>
    </w:p>
    <w:tbl>
      <w:tblPr>
        <w:tblW w:w="87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2"/>
        <w:gridCol w:w="2531"/>
        <w:gridCol w:w="1017"/>
        <w:gridCol w:w="4339"/>
      </w:tblGrid>
      <w:tr w:rsidR="00B80F08" w14:paraId="49A1DB71" w14:textId="77777777">
        <w:trPr>
          <w:trHeight w:val="606"/>
        </w:trPr>
        <w:tc>
          <w:tcPr>
            <w:tcW w:w="842" w:type="dxa"/>
          </w:tcPr>
          <w:p w14:paraId="3977883B" w14:textId="77777777" w:rsidR="00B80F08" w:rsidRDefault="00000000">
            <w:pPr>
              <w:pStyle w:val="afffc"/>
              <w:spacing w:before="158" w:after="158"/>
              <w:ind w:firstLineChars="0" w:firstLine="0"/>
              <w:rPr>
                <w:rFonts w:eastAsia="仿宋_GB2312"/>
                <w:color w:val="000000" w:themeColor="text1"/>
                <w:sz w:val="24"/>
              </w:rPr>
            </w:pPr>
            <w:r>
              <w:rPr>
                <w:rFonts w:eastAsia="仿宋_GB2312" w:hint="eastAsia"/>
                <w:color w:val="000000" w:themeColor="text1"/>
                <w:sz w:val="24"/>
              </w:rPr>
              <w:t>序号</w:t>
            </w:r>
          </w:p>
        </w:tc>
        <w:tc>
          <w:tcPr>
            <w:tcW w:w="2531" w:type="dxa"/>
          </w:tcPr>
          <w:p w14:paraId="39B213E1" w14:textId="77777777" w:rsidR="00B80F08" w:rsidRDefault="00000000">
            <w:pPr>
              <w:pStyle w:val="afffc"/>
              <w:spacing w:before="158" w:after="158"/>
              <w:ind w:firstLineChars="0" w:firstLine="0"/>
              <w:rPr>
                <w:rFonts w:eastAsia="仿宋_GB2312"/>
                <w:color w:val="000000" w:themeColor="text1"/>
                <w:sz w:val="24"/>
              </w:rPr>
            </w:pPr>
            <w:r>
              <w:rPr>
                <w:rFonts w:eastAsia="仿宋_GB2312" w:hint="eastAsia"/>
                <w:color w:val="000000" w:themeColor="text1"/>
                <w:sz w:val="24"/>
              </w:rPr>
              <w:t>资源业务名称</w:t>
            </w:r>
          </w:p>
        </w:tc>
        <w:tc>
          <w:tcPr>
            <w:tcW w:w="1017" w:type="dxa"/>
          </w:tcPr>
          <w:p w14:paraId="7FB16D69" w14:textId="77777777" w:rsidR="00B80F08" w:rsidRDefault="00000000">
            <w:pPr>
              <w:pStyle w:val="afffc"/>
              <w:spacing w:before="158" w:after="158"/>
              <w:ind w:firstLineChars="0" w:firstLine="0"/>
              <w:rPr>
                <w:rFonts w:eastAsia="仿宋_GB2312"/>
                <w:color w:val="000000" w:themeColor="text1"/>
                <w:sz w:val="24"/>
              </w:rPr>
            </w:pPr>
            <w:r>
              <w:rPr>
                <w:rFonts w:eastAsia="仿宋_GB2312" w:hint="eastAsia"/>
                <w:color w:val="000000" w:themeColor="text1"/>
                <w:sz w:val="24"/>
              </w:rPr>
              <w:t>数量</w:t>
            </w:r>
          </w:p>
        </w:tc>
        <w:tc>
          <w:tcPr>
            <w:tcW w:w="4339" w:type="dxa"/>
          </w:tcPr>
          <w:p w14:paraId="54BF4AB5" w14:textId="77777777" w:rsidR="00B80F08" w:rsidRDefault="00000000">
            <w:pPr>
              <w:pStyle w:val="afffc"/>
              <w:spacing w:before="158" w:after="158"/>
              <w:ind w:firstLineChars="0" w:firstLine="0"/>
              <w:rPr>
                <w:color w:val="000000" w:themeColor="text1"/>
                <w:sz w:val="24"/>
              </w:rPr>
            </w:pPr>
            <w:r>
              <w:rPr>
                <w:rFonts w:eastAsia="仿宋_GB2312" w:hint="eastAsia"/>
                <w:color w:val="000000" w:themeColor="text1"/>
                <w:sz w:val="24"/>
              </w:rPr>
              <w:t>备注</w:t>
            </w:r>
          </w:p>
        </w:tc>
      </w:tr>
      <w:tr w:rsidR="00B80F08" w14:paraId="2DFB5AE9" w14:textId="77777777">
        <w:trPr>
          <w:trHeight w:val="425"/>
        </w:trPr>
        <w:tc>
          <w:tcPr>
            <w:tcW w:w="842" w:type="dxa"/>
          </w:tcPr>
          <w:p w14:paraId="616C6826" w14:textId="77777777" w:rsidR="00B80F08" w:rsidRDefault="00000000">
            <w:pPr>
              <w:pStyle w:val="afffc"/>
              <w:spacing w:before="158" w:after="158"/>
              <w:ind w:firstLineChars="0" w:firstLine="0"/>
              <w:rPr>
                <w:rFonts w:eastAsia="仿宋_GB2312"/>
                <w:color w:val="000000" w:themeColor="text1"/>
                <w:sz w:val="24"/>
              </w:rPr>
            </w:pPr>
            <w:r>
              <w:rPr>
                <w:rFonts w:eastAsia="仿宋_GB2312" w:hint="eastAsia"/>
                <w:color w:val="000000" w:themeColor="text1"/>
                <w:sz w:val="24"/>
              </w:rPr>
              <w:t>0</w:t>
            </w:r>
            <w:r>
              <w:rPr>
                <w:rFonts w:eastAsia="仿宋_GB2312"/>
                <w:color w:val="000000" w:themeColor="text1"/>
                <w:sz w:val="24"/>
              </w:rPr>
              <w:t>1</w:t>
            </w:r>
          </w:p>
        </w:tc>
        <w:tc>
          <w:tcPr>
            <w:tcW w:w="2531" w:type="dxa"/>
          </w:tcPr>
          <w:p w14:paraId="16E45B70" w14:textId="77777777" w:rsidR="00B80F08" w:rsidRDefault="00000000">
            <w:pPr>
              <w:pStyle w:val="afffc"/>
              <w:spacing w:before="158" w:after="158"/>
              <w:ind w:firstLineChars="0" w:firstLine="0"/>
              <w:rPr>
                <w:rFonts w:eastAsia="仿宋_GB2312"/>
                <w:color w:val="000000" w:themeColor="text1"/>
                <w:sz w:val="24"/>
              </w:rPr>
            </w:pPr>
            <w:r>
              <w:rPr>
                <w:rFonts w:eastAsia="仿宋_GB2312" w:hint="eastAsia"/>
                <w:color w:val="000000" w:themeColor="text1"/>
                <w:sz w:val="24"/>
              </w:rPr>
              <w:t>短信业务</w:t>
            </w:r>
          </w:p>
        </w:tc>
        <w:tc>
          <w:tcPr>
            <w:tcW w:w="1017" w:type="dxa"/>
          </w:tcPr>
          <w:p w14:paraId="5194A52A" w14:textId="77777777" w:rsidR="00B80F08" w:rsidRDefault="00000000">
            <w:pPr>
              <w:pStyle w:val="afffc"/>
              <w:spacing w:before="158" w:after="158"/>
              <w:ind w:firstLineChars="0" w:firstLine="0"/>
              <w:rPr>
                <w:rFonts w:eastAsia="仿宋_GB2312"/>
                <w:color w:val="000000" w:themeColor="text1"/>
                <w:sz w:val="24"/>
              </w:rPr>
            </w:pPr>
            <w:r>
              <w:rPr>
                <w:rFonts w:eastAsia="仿宋_GB2312"/>
                <w:color w:val="000000" w:themeColor="text1"/>
                <w:sz w:val="24"/>
              </w:rPr>
              <w:t>1</w:t>
            </w:r>
          </w:p>
        </w:tc>
        <w:tc>
          <w:tcPr>
            <w:tcW w:w="4339" w:type="dxa"/>
          </w:tcPr>
          <w:p w14:paraId="4E910F0E" w14:textId="77777777" w:rsidR="00B80F08" w:rsidRDefault="00000000">
            <w:pPr>
              <w:pStyle w:val="afffc"/>
              <w:spacing w:before="158" w:after="158"/>
              <w:ind w:firstLineChars="0" w:firstLine="0"/>
              <w:rPr>
                <w:color w:val="000000" w:themeColor="text1"/>
                <w:sz w:val="24"/>
              </w:rPr>
            </w:pPr>
            <w:r>
              <w:rPr>
                <w:rFonts w:eastAsia="仿宋_GB2312" w:hint="eastAsia"/>
                <w:color w:val="000000" w:themeColor="text1"/>
                <w:sz w:val="24"/>
              </w:rPr>
              <w:t>1</w:t>
            </w:r>
            <w:r>
              <w:rPr>
                <w:rFonts w:eastAsia="仿宋_GB2312" w:hint="eastAsia"/>
                <w:color w:val="000000" w:themeColor="text1"/>
                <w:sz w:val="24"/>
              </w:rPr>
              <w:t>年预计</w:t>
            </w:r>
            <w:r>
              <w:rPr>
                <w:rFonts w:eastAsia="仿宋_GB2312" w:hint="eastAsia"/>
                <w:color w:val="000000" w:themeColor="text1"/>
                <w:sz w:val="24"/>
              </w:rPr>
              <w:t>1</w:t>
            </w:r>
            <w:r>
              <w:rPr>
                <w:rFonts w:eastAsia="仿宋_GB2312"/>
                <w:color w:val="000000" w:themeColor="text1"/>
                <w:sz w:val="24"/>
              </w:rPr>
              <w:t>0</w:t>
            </w:r>
            <w:r>
              <w:rPr>
                <w:rFonts w:eastAsia="仿宋_GB2312" w:hint="eastAsia"/>
                <w:color w:val="000000" w:themeColor="text1"/>
                <w:sz w:val="24"/>
              </w:rPr>
              <w:t>万条</w:t>
            </w:r>
          </w:p>
        </w:tc>
      </w:tr>
      <w:tr w:rsidR="00B80F08" w14:paraId="6F50F22A" w14:textId="77777777">
        <w:trPr>
          <w:trHeight w:val="387"/>
        </w:trPr>
        <w:tc>
          <w:tcPr>
            <w:tcW w:w="842" w:type="dxa"/>
          </w:tcPr>
          <w:p w14:paraId="1EDB79C8" w14:textId="77777777" w:rsidR="00B80F08" w:rsidRDefault="00000000">
            <w:pPr>
              <w:pStyle w:val="afffc"/>
              <w:spacing w:before="158" w:after="158"/>
              <w:ind w:firstLineChars="0" w:firstLine="0"/>
              <w:rPr>
                <w:rFonts w:eastAsia="仿宋_GB2312"/>
                <w:color w:val="000000" w:themeColor="text1"/>
                <w:sz w:val="24"/>
              </w:rPr>
            </w:pPr>
            <w:r>
              <w:rPr>
                <w:rFonts w:eastAsia="仿宋_GB2312" w:hint="eastAsia"/>
                <w:color w:val="000000" w:themeColor="text1"/>
                <w:sz w:val="24"/>
              </w:rPr>
              <w:t>0</w:t>
            </w:r>
            <w:r>
              <w:rPr>
                <w:rFonts w:eastAsia="仿宋_GB2312"/>
                <w:color w:val="000000" w:themeColor="text1"/>
                <w:sz w:val="24"/>
              </w:rPr>
              <w:t>2</w:t>
            </w:r>
          </w:p>
        </w:tc>
        <w:tc>
          <w:tcPr>
            <w:tcW w:w="2531" w:type="dxa"/>
          </w:tcPr>
          <w:p w14:paraId="64DBBF07" w14:textId="77777777" w:rsidR="00B80F08" w:rsidRDefault="00000000">
            <w:pPr>
              <w:pStyle w:val="afffc"/>
              <w:spacing w:before="158" w:after="158"/>
              <w:ind w:firstLineChars="0" w:firstLine="0"/>
              <w:rPr>
                <w:rFonts w:eastAsia="仿宋_GB2312"/>
                <w:color w:val="000000" w:themeColor="text1"/>
                <w:sz w:val="24"/>
              </w:rPr>
            </w:pPr>
            <w:r>
              <w:rPr>
                <w:rFonts w:eastAsia="仿宋_GB2312" w:hint="eastAsia"/>
                <w:color w:val="000000" w:themeColor="text1"/>
                <w:sz w:val="24"/>
              </w:rPr>
              <w:t>域名、</w:t>
            </w:r>
            <w:r>
              <w:rPr>
                <w:rFonts w:eastAsia="仿宋_GB2312" w:hint="eastAsia"/>
                <w:color w:val="000000" w:themeColor="text1"/>
                <w:sz w:val="24"/>
              </w:rPr>
              <w:t>SSL</w:t>
            </w:r>
            <w:r>
              <w:rPr>
                <w:rFonts w:eastAsia="仿宋_GB2312" w:hint="eastAsia"/>
                <w:color w:val="000000" w:themeColor="text1"/>
                <w:sz w:val="24"/>
              </w:rPr>
              <w:t>证书</w:t>
            </w:r>
          </w:p>
        </w:tc>
        <w:tc>
          <w:tcPr>
            <w:tcW w:w="1017" w:type="dxa"/>
          </w:tcPr>
          <w:p w14:paraId="5D3C536C" w14:textId="77777777" w:rsidR="00B80F08" w:rsidRDefault="00000000">
            <w:pPr>
              <w:pStyle w:val="afffc"/>
              <w:spacing w:before="158" w:after="158"/>
              <w:ind w:firstLineChars="0" w:firstLine="0"/>
              <w:rPr>
                <w:color w:val="000000" w:themeColor="text1"/>
                <w:sz w:val="24"/>
              </w:rPr>
            </w:pPr>
            <w:r>
              <w:rPr>
                <w:rFonts w:eastAsia="仿宋_GB2312" w:hint="eastAsia"/>
                <w:color w:val="000000" w:themeColor="text1"/>
                <w:sz w:val="24"/>
              </w:rPr>
              <w:t>1</w:t>
            </w:r>
          </w:p>
        </w:tc>
        <w:tc>
          <w:tcPr>
            <w:tcW w:w="4339" w:type="dxa"/>
          </w:tcPr>
          <w:p w14:paraId="6E5934F1" w14:textId="77777777" w:rsidR="00B80F08" w:rsidRDefault="00B80F08">
            <w:pPr>
              <w:pStyle w:val="afffc"/>
              <w:spacing w:before="158" w:after="158"/>
              <w:ind w:firstLineChars="0" w:firstLine="0"/>
              <w:rPr>
                <w:color w:val="000000" w:themeColor="text1"/>
                <w:sz w:val="24"/>
              </w:rPr>
            </w:pPr>
          </w:p>
        </w:tc>
      </w:tr>
      <w:tr w:rsidR="00B80F08" w14:paraId="51A91BB6" w14:textId="77777777">
        <w:trPr>
          <w:trHeight w:val="366"/>
        </w:trPr>
        <w:tc>
          <w:tcPr>
            <w:tcW w:w="842" w:type="dxa"/>
          </w:tcPr>
          <w:p w14:paraId="0F6735C3" w14:textId="77777777" w:rsidR="00B80F08" w:rsidRDefault="00000000">
            <w:pPr>
              <w:pStyle w:val="afffc"/>
              <w:spacing w:before="158" w:after="158"/>
              <w:ind w:firstLineChars="0" w:firstLine="0"/>
              <w:rPr>
                <w:rFonts w:eastAsia="仿宋_GB2312"/>
                <w:color w:val="000000" w:themeColor="text1"/>
                <w:sz w:val="24"/>
              </w:rPr>
            </w:pPr>
            <w:r>
              <w:rPr>
                <w:rFonts w:eastAsia="仿宋_GB2312" w:hint="eastAsia"/>
                <w:color w:val="000000" w:themeColor="text1"/>
                <w:sz w:val="24"/>
              </w:rPr>
              <w:t>0</w:t>
            </w:r>
            <w:r>
              <w:rPr>
                <w:rFonts w:eastAsia="仿宋_GB2312"/>
                <w:color w:val="000000" w:themeColor="text1"/>
                <w:sz w:val="24"/>
              </w:rPr>
              <w:t>3</w:t>
            </w:r>
          </w:p>
        </w:tc>
        <w:tc>
          <w:tcPr>
            <w:tcW w:w="2531" w:type="dxa"/>
          </w:tcPr>
          <w:p w14:paraId="0586411A" w14:textId="77777777" w:rsidR="00B80F08" w:rsidRDefault="00000000">
            <w:pPr>
              <w:pStyle w:val="afffc"/>
              <w:spacing w:before="158" w:after="158"/>
              <w:ind w:firstLineChars="0" w:firstLine="0"/>
              <w:rPr>
                <w:rFonts w:eastAsia="仿宋_GB2312"/>
                <w:color w:val="000000" w:themeColor="text1"/>
                <w:sz w:val="24"/>
              </w:rPr>
            </w:pPr>
            <w:r>
              <w:rPr>
                <w:rFonts w:eastAsia="仿宋_GB2312" w:hint="eastAsia"/>
                <w:color w:val="000000" w:themeColor="text1"/>
                <w:sz w:val="24"/>
              </w:rPr>
              <w:t>负载均衡</w:t>
            </w:r>
          </w:p>
        </w:tc>
        <w:tc>
          <w:tcPr>
            <w:tcW w:w="1017" w:type="dxa"/>
          </w:tcPr>
          <w:p w14:paraId="0A7C2BF6" w14:textId="77777777" w:rsidR="00B80F08" w:rsidRDefault="00000000">
            <w:pPr>
              <w:pStyle w:val="afffc"/>
              <w:spacing w:before="158" w:after="158"/>
              <w:ind w:firstLineChars="0" w:firstLine="0"/>
              <w:rPr>
                <w:rFonts w:eastAsia="仿宋_GB2312"/>
                <w:color w:val="000000" w:themeColor="text1"/>
                <w:sz w:val="24"/>
              </w:rPr>
            </w:pPr>
            <w:r>
              <w:rPr>
                <w:rFonts w:eastAsia="仿宋_GB2312" w:hint="eastAsia"/>
                <w:color w:val="000000" w:themeColor="text1"/>
                <w:sz w:val="24"/>
              </w:rPr>
              <w:t>1</w:t>
            </w:r>
          </w:p>
        </w:tc>
        <w:tc>
          <w:tcPr>
            <w:tcW w:w="4339" w:type="dxa"/>
          </w:tcPr>
          <w:p w14:paraId="58AF219B" w14:textId="77777777" w:rsidR="00B80F08" w:rsidRDefault="00000000">
            <w:pPr>
              <w:pStyle w:val="afffc"/>
              <w:spacing w:before="158" w:after="158"/>
              <w:ind w:firstLineChars="0" w:firstLine="0"/>
              <w:rPr>
                <w:rFonts w:eastAsia="仿宋_GB2312"/>
                <w:color w:val="000000" w:themeColor="text1"/>
                <w:sz w:val="24"/>
              </w:rPr>
            </w:pPr>
            <w:r>
              <w:rPr>
                <w:rFonts w:eastAsia="仿宋_GB2312" w:hint="eastAsia"/>
                <w:color w:val="000000" w:themeColor="text1"/>
                <w:sz w:val="24"/>
              </w:rPr>
              <w:t>预计带宽</w:t>
            </w:r>
            <w:r>
              <w:rPr>
                <w:rFonts w:eastAsia="仿宋_GB2312" w:hint="eastAsia"/>
                <w:color w:val="000000" w:themeColor="text1"/>
                <w:sz w:val="24"/>
              </w:rPr>
              <w:t>1</w:t>
            </w:r>
            <w:r>
              <w:rPr>
                <w:rFonts w:eastAsia="仿宋_GB2312"/>
                <w:color w:val="000000" w:themeColor="text1"/>
                <w:sz w:val="24"/>
              </w:rPr>
              <w:t>00</w:t>
            </w:r>
            <w:r>
              <w:rPr>
                <w:rFonts w:eastAsia="仿宋_GB2312" w:hint="eastAsia"/>
                <w:color w:val="000000" w:themeColor="text1"/>
                <w:sz w:val="24"/>
              </w:rPr>
              <w:t>M</w:t>
            </w:r>
          </w:p>
        </w:tc>
      </w:tr>
    </w:tbl>
    <w:p w14:paraId="5F98FE3D" w14:textId="77777777" w:rsidR="00B80F08" w:rsidRDefault="00000000">
      <w:pPr>
        <w:pStyle w:val="22"/>
        <w:ind w:left="-484" w:firstLine="198"/>
        <w:rPr>
          <w:rFonts w:ascii="仿宋" w:hAnsi="仿宋"/>
          <w:color w:val="000000" w:themeColor="text1"/>
        </w:rPr>
      </w:pPr>
      <w:bookmarkStart w:id="134" w:name="_Toc110500808"/>
      <w:r>
        <w:rPr>
          <w:rFonts w:ascii="仿宋" w:hAnsi="仿宋" w:hint="eastAsia"/>
          <w:color w:val="000000" w:themeColor="text1"/>
        </w:rPr>
        <w:lastRenderedPageBreak/>
        <w:t>应用支撑体系建设内容</w:t>
      </w:r>
      <w:bookmarkEnd w:id="134"/>
    </w:p>
    <w:p w14:paraId="0B5E644C" w14:textId="77777777" w:rsidR="00B80F08" w:rsidRDefault="00000000">
      <w:pPr>
        <w:ind w:firstLine="560"/>
        <w:rPr>
          <w:rFonts w:eastAsia="仿宋_GB2312"/>
          <w:color w:val="000000" w:themeColor="text1"/>
        </w:rPr>
      </w:pPr>
      <w:r>
        <w:rPr>
          <w:rFonts w:eastAsia="仿宋_GB2312" w:hint="eastAsia"/>
          <w:color w:val="000000" w:themeColor="text1"/>
        </w:rPr>
        <w:t>应用支撑体系为业务应用层提供基础的技术和业务支撑环境，包括工作流引擎、表单引擎、权限管理、电子签章、分析展示工具、身份认证、单点登录、应用审计、组件拖拽等。</w:t>
      </w:r>
    </w:p>
    <w:p w14:paraId="3F3A6DEF" w14:textId="77777777" w:rsidR="00B80F08" w:rsidRDefault="00000000">
      <w:pPr>
        <w:pStyle w:val="22"/>
        <w:ind w:left="-484" w:firstLine="198"/>
        <w:rPr>
          <w:rFonts w:ascii="仿宋" w:hAnsi="仿宋"/>
          <w:color w:val="000000" w:themeColor="text1"/>
        </w:rPr>
      </w:pPr>
      <w:bookmarkStart w:id="135" w:name="_Toc110500809"/>
      <w:r>
        <w:rPr>
          <w:rFonts w:ascii="仿宋" w:hAnsi="仿宋" w:hint="eastAsia"/>
          <w:color w:val="000000" w:themeColor="text1"/>
        </w:rPr>
        <w:t>业务应用体系建设内容</w:t>
      </w:r>
      <w:bookmarkEnd w:id="135"/>
    </w:p>
    <w:p w14:paraId="3F9837C0" w14:textId="77777777" w:rsidR="00B80F08" w:rsidRDefault="00000000">
      <w:pPr>
        <w:ind w:firstLine="560"/>
        <w:rPr>
          <w:rFonts w:eastAsia="仿宋_GB2312"/>
          <w:color w:val="000000" w:themeColor="text1"/>
        </w:rPr>
      </w:pPr>
      <w:r>
        <w:rPr>
          <w:rFonts w:eastAsia="仿宋_GB2312" w:hint="eastAsia"/>
          <w:color w:val="000000" w:themeColor="text1"/>
        </w:rPr>
        <w:t>业务应用体系以数据成果为基础，以应用支撑层为依托，以需求为导向，建立</w:t>
      </w:r>
      <w:r>
        <w:rPr>
          <w:rFonts w:eastAsia="仿宋_GB2312" w:hint="eastAsia"/>
          <w:color w:val="000000" w:themeColor="text1"/>
        </w:rPr>
        <w:t>1+12+X</w:t>
      </w:r>
      <w:r>
        <w:rPr>
          <w:rFonts w:eastAsia="仿宋_GB2312" w:hint="eastAsia"/>
          <w:color w:val="000000" w:themeColor="text1"/>
        </w:rPr>
        <w:t>的温州交通运输的应用体系。应用层是整个项目价值的体现，用于为交通运输行业温州市县两级部门用户提供便捷的、高效的数据展示和执法服务。</w:t>
      </w:r>
    </w:p>
    <w:p w14:paraId="4D9F96FE" w14:textId="77777777" w:rsidR="00B80F08" w:rsidRDefault="00000000">
      <w:pPr>
        <w:pStyle w:val="33"/>
        <w:rPr>
          <w:rStyle w:val="3ff3"/>
          <w:rFonts w:ascii="仿宋" w:eastAsia="仿宋" w:hAnsi="仿宋"/>
          <w:color w:val="000000" w:themeColor="text1"/>
        </w:rPr>
      </w:pPr>
      <w:bookmarkStart w:id="136" w:name="_Toc106798841"/>
      <w:bookmarkStart w:id="137" w:name="_Hlk109754557"/>
      <w:bookmarkStart w:id="138" w:name="_Toc110500810"/>
      <w:r>
        <w:rPr>
          <w:rStyle w:val="3ff3"/>
          <w:rFonts w:ascii="仿宋" w:eastAsia="仿宋" w:hAnsi="仿宋" w:hint="eastAsia"/>
          <w:b/>
          <w:bCs w:val="0"/>
          <w:color w:val="000000" w:themeColor="text1"/>
        </w:rPr>
        <w:t>智慧交通综合执法分平台</w:t>
      </w:r>
    </w:p>
    <w:p w14:paraId="7E706ABB" w14:textId="77777777" w:rsidR="00B80F08" w:rsidRDefault="00000000">
      <w:pPr>
        <w:pStyle w:val="41"/>
        <w:rPr>
          <w:rFonts w:ascii="仿宋" w:hAnsi="仿宋"/>
          <w:color w:val="000000" w:themeColor="text1"/>
        </w:rPr>
      </w:pPr>
      <w:r>
        <w:rPr>
          <w:rFonts w:ascii="仿宋" w:hAnsi="仿宋"/>
          <w:color w:val="000000" w:themeColor="text1"/>
        </w:rPr>
        <w:t>数据融合处理</w:t>
      </w:r>
    </w:p>
    <w:p w14:paraId="39BB8DAE" w14:textId="77777777" w:rsidR="00B80F08" w:rsidRDefault="00000000">
      <w:pPr>
        <w:pStyle w:val="51"/>
        <w:rPr>
          <w:rFonts w:ascii="仿宋" w:hAnsi="仿宋"/>
          <w:color w:val="000000" w:themeColor="text1"/>
        </w:rPr>
      </w:pPr>
      <w:r>
        <w:rPr>
          <w:rFonts w:ascii="仿宋" w:hAnsi="仿宋" w:hint="eastAsia"/>
          <w:color w:val="000000" w:themeColor="text1"/>
        </w:rPr>
        <w:t>交通执法指标体系构建</w:t>
      </w:r>
    </w:p>
    <w:p w14:paraId="6B372EE4" w14:textId="77777777" w:rsidR="00B80F08" w:rsidRDefault="00000000">
      <w:pPr>
        <w:ind w:firstLine="560"/>
        <w:rPr>
          <w:rFonts w:ascii="仿宋" w:hAnsi="仿宋"/>
          <w:color w:val="000000" w:themeColor="text1"/>
        </w:rPr>
      </w:pPr>
      <w:r>
        <w:rPr>
          <w:rFonts w:ascii="仿宋" w:hAnsi="仿宋" w:hint="eastAsia"/>
          <w:color w:val="000000" w:themeColor="text1"/>
        </w:rPr>
        <w:t>按照公路、道路运政、水运、航道、港口、工程、轨道等综合执法管理要求，构建执法指标体系。1.对每个业务指标和衍生指标的内涵、口径、单位、数据来源等属性进行定义。（包含指标分类、指标名称、指标级别、指标单位、保留小数位数等）2.对指标级别进行划分（包含一级指标、推演指标等）</w:t>
      </w:r>
    </w:p>
    <w:p w14:paraId="3F0EC322" w14:textId="77777777" w:rsidR="00B80F08" w:rsidRDefault="00000000">
      <w:pPr>
        <w:ind w:firstLine="560"/>
        <w:rPr>
          <w:rFonts w:ascii="仿宋" w:hAnsi="仿宋"/>
          <w:color w:val="000000" w:themeColor="text1"/>
        </w:rPr>
      </w:pPr>
      <w:r>
        <w:rPr>
          <w:rFonts w:ascii="仿宋" w:hAnsi="仿宋" w:hint="eastAsia"/>
          <w:color w:val="000000" w:themeColor="text1"/>
        </w:rPr>
        <w:t>以下对主要行业主要指标进行举例说明，综合交通指标包括但不限于以下指标内容。</w:t>
      </w:r>
    </w:p>
    <w:p w14:paraId="3460D52E" w14:textId="77777777" w:rsidR="00B80F08" w:rsidRDefault="00000000">
      <w:pPr>
        <w:pStyle w:val="62"/>
        <w:tabs>
          <w:tab w:val="left" w:pos="1560"/>
        </w:tabs>
        <w:rPr>
          <w:rFonts w:ascii="仿宋" w:hAnsi="仿宋"/>
          <w:color w:val="000000" w:themeColor="text1"/>
        </w:rPr>
      </w:pPr>
      <w:r>
        <w:rPr>
          <w:rFonts w:ascii="仿宋" w:hAnsi="仿宋" w:hint="eastAsia"/>
          <w:color w:val="000000" w:themeColor="text1"/>
        </w:rPr>
        <w:t>轨道交通预警指标</w:t>
      </w:r>
    </w:p>
    <w:tbl>
      <w:tblPr>
        <w:tblStyle w:val="afffffff5"/>
        <w:tblW w:w="8047" w:type="dxa"/>
        <w:tblInd w:w="0" w:type="dxa"/>
        <w:tblLayout w:type="fixed"/>
        <w:tblLook w:val="04A0" w:firstRow="1" w:lastRow="0" w:firstColumn="1" w:lastColumn="0" w:noHBand="0" w:noVBand="1"/>
      </w:tblPr>
      <w:tblGrid>
        <w:gridCol w:w="436"/>
        <w:gridCol w:w="455"/>
        <w:gridCol w:w="848"/>
        <w:gridCol w:w="2836"/>
        <w:gridCol w:w="1275"/>
        <w:gridCol w:w="1700"/>
        <w:gridCol w:w="497"/>
      </w:tblGrid>
      <w:tr w:rsidR="00B80F08" w14:paraId="53C70F5F" w14:textId="77777777">
        <w:tc>
          <w:tcPr>
            <w:tcW w:w="436" w:type="dxa"/>
          </w:tcPr>
          <w:p w14:paraId="01DF19C9" w14:textId="77777777" w:rsidR="00B80F08" w:rsidRDefault="00000000">
            <w:pPr>
              <w:pStyle w:val="afffffffff0"/>
              <w:spacing w:before="158" w:after="158"/>
              <w:ind w:firstLineChars="0" w:firstLine="0"/>
              <w:jc w:val="center"/>
              <w:rPr>
                <w:rFonts w:eastAsia="仿宋"/>
                <w:b/>
                <w:color w:val="000000" w:themeColor="text1"/>
                <w:sz w:val="24"/>
                <w:szCs w:val="21"/>
              </w:rPr>
            </w:pPr>
            <w:r>
              <w:rPr>
                <w:rFonts w:eastAsia="仿宋" w:hint="eastAsia"/>
                <w:b/>
                <w:color w:val="000000" w:themeColor="text1"/>
                <w:sz w:val="24"/>
                <w:szCs w:val="21"/>
              </w:rPr>
              <w:t>序号</w:t>
            </w:r>
          </w:p>
        </w:tc>
        <w:tc>
          <w:tcPr>
            <w:tcW w:w="1303" w:type="dxa"/>
            <w:gridSpan w:val="2"/>
          </w:tcPr>
          <w:p w14:paraId="66ECDFDA" w14:textId="77777777" w:rsidR="00B80F08" w:rsidRDefault="00000000">
            <w:pPr>
              <w:pStyle w:val="afffffffff0"/>
              <w:spacing w:before="158" w:after="158"/>
              <w:ind w:firstLineChars="0" w:firstLine="0"/>
              <w:jc w:val="center"/>
              <w:rPr>
                <w:rFonts w:eastAsia="仿宋"/>
                <w:b/>
                <w:color w:val="000000" w:themeColor="text1"/>
                <w:sz w:val="24"/>
                <w:szCs w:val="21"/>
              </w:rPr>
            </w:pPr>
            <w:r>
              <w:rPr>
                <w:rFonts w:eastAsia="仿宋" w:hint="eastAsia"/>
                <w:b/>
                <w:color w:val="000000" w:themeColor="text1"/>
                <w:sz w:val="24"/>
                <w:szCs w:val="21"/>
              </w:rPr>
              <w:t>指标分类</w:t>
            </w:r>
          </w:p>
        </w:tc>
        <w:tc>
          <w:tcPr>
            <w:tcW w:w="2836" w:type="dxa"/>
          </w:tcPr>
          <w:p w14:paraId="28549201" w14:textId="77777777" w:rsidR="00B80F08" w:rsidRDefault="00000000">
            <w:pPr>
              <w:pStyle w:val="afffffffff0"/>
              <w:spacing w:before="158" w:after="158"/>
              <w:ind w:firstLineChars="0" w:firstLine="0"/>
              <w:jc w:val="center"/>
              <w:rPr>
                <w:rFonts w:eastAsia="仿宋"/>
                <w:b/>
                <w:color w:val="000000" w:themeColor="text1"/>
                <w:sz w:val="24"/>
                <w:szCs w:val="21"/>
              </w:rPr>
            </w:pPr>
            <w:r>
              <w:rPr>
                <w:rFonts w:eastAsia="仿宋" w:hint="eastAsia"/>
                <w:b/>
                <w:color w:val="000000" w:themeColor="text1"/>
                <w:sz w:val="24"/>
                <w:szCs w:val="21"/>
              </w:rPr>
              <w:t>指标名称</w:t>
            </w:r>
          </w:p>
        </w:tc>
        <w:tc>
          <w:tcPr>
            <w:tcW w:w="1275" w:type="dxa"/>
          </w:tcPr>
          <w:p w14:paraId="4F71F8BE" w14:textId="77777777" w:rsidR="00B80F08" w:rsidRDefault="00000000">
            <w:pPr>
              <w:pStyle w:val="afffffffff0"/>
              <w:spacing w:before="158" w:after="158"/>
              <w:ind w:firstLineChars="0" w:firstLine="0"/>
              <w:jc w:val="center"/>
              <w:rPr>
                <w:rFonts w:eastAsia="仿宋"/>
                <w:b/>
                <w:color w:val="000000" w:themeColor="text1"/>
                <w:sz w:val="24"/>
                <w:szCs w:val="21"/>
              </w:rPr>
            </w:pPr>
            <w:r>
              <w:rPr>
                <w:rFonts w:eastAsia="仿宋" w:hint="eastAsia"/>
                <w:b/>
                <w:color w:val="000000" w:themeColor="text1"/>
                <w:sz w:val="24"/>
                <w:szCs w:val="21"/>
              </w:rPr>
              <w:t>指标级别</w:t>
            </w:r>
          </w:p>
        </w:tc>
        <w:tc>
          <w:tcPr>
            <w:tcW w:w="1700" w:type="dxa"/>
          </w:tcPr>
          <w:p w14:paraId="62607CB2" w14:textId="77777777" w:rsidR="00B80F08" w:rsidRDefault="00000000">
            <w:pPr>
              <w:pStyle w:val="afffffffff0"/>
              <w:spacing w:before="158" w:after="158"/>
              <w:ind w:firstLineChars="0" w:firstLine="0"/>
              <w:jc w:val="center"/>
              <w:rPr>
                <w:rFonts w:eastAsia="仿宋"/>
                <w:b/>
                <w:color w:val="000000" w:themeColor="text1"/>
                <w:sz w:val="24"/>
                <w:szCs w:val="21"/>
              </w:rPr>
            </w:pPr>
            <w:r>
              <w:rPr>
                <w:rFonts w:eastAsia="仿宋" w:hint="eastAsia"/>
                <w:b/>
                <w:color w:val="000000" w:themeColor="text1"/>
                <w:sz w:val="24"/>
                <w:szCs w:val="21"/>
              </w:rPr>
              <w:t>指标单位</w:t>
            </w:r>
          </w:p>
        </w:tc>
        <w:tc>
          <w:tcPr>
            <w:tcW w:w="497" w:type="dxa"/>
          </w:tcPr>
          <w:p w14:paraId="2A9C932E" w14:textId="77777777" w:rsidR="00B80F08" w:rsidRDefault="00000000">
            <w:pPr>
              <w:pStyle w:val="afffffffff0"/>
              <w:spacing w:before="158" w:after="158"/>
              <w:ind w:firstLineChars="0" w:firstLine="0"/>
              <w:jc w:val="center"/>
              <w:rPr>
                <w:rFonts w:eastAsia="仿宋"/>
                <w:b/>
                <w:color w:val="000000" w:themeColor="text1"/>
                <w:sz w:val="24"/>
                <w:szCs w:val="21"/>
              </w:rPr>
            </w:pPr>
            <w:r>
              <w:rPr>
                <w:rFonts w:eastAsia="仿宋" w:hint="eastAsia"/>
                <w:b/>
                <w:color w:val="000000" w:themeColor="text1"/>
                <w:sz w:val="24"/>
                <w:szCs w:val="21"/>
              </w:rPr>
              <w:t>小数位数</w:t>
            </w:r>
          </w:p>
        </w:tc>
      </w:tr>
      <w:tr w:rsidR="00B80F08" w14:paraId="1B93A5F2" w14:textId="77777777">
        <w:tc>
          <w:tcPr>
            <w:tcW w:w="436" w:type="dxa"/>
          </w:tcPr>
          <w:p w14:paraId="16A58A2E"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val="restart"/>
          </w:tcPr>
          <w:p w14:paraId="67B2B1F1"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客流指标</w:t>
            </w:r>
          </w:p>
        </w:tc>
        <w:tc>
          <w:tcPr>
            <w:tcW w:w="848" w:type="dxa"/>
            <w:vMerge w:val="restart"/>
          </w:tcPr>
          <w:p w14:paraId="4D616356"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客运量</w:t>
            </w:r>
          </w:p>
        </w:tc>
        <w:tc>
          <w:tcPr>
            <w:tcW w:w="2836" w:type="dxa"/>
          </w:tcPr>
          <w:p w14:paraId="2C2CAC97"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线路实时客运量</w:t>
            </w:r>
          </w:p>
        </w:tc>
        <w:tc>
          <w:tcPr>
            <w:tcW w:w="1275" w:type="dxa"/>
          </w:tcPr>
          <w:p w14:paraId="48E5E83C"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一级指标</w:t>
            </w:r>
          </w:p>
        </w:tc>
        <w:tc>
          <w:tcPr>
            <w:tcW w:w="1700" w:type="dxa"/>
          </w:tcPr>
          <w:p w14:paraId="370B154C"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乘次</w:t>
            </w:r>
          </w:p>
        </w:tc>
        <w:tc>
          <w:tcPr>
            <w:tcW w:w="497" w:type="dxa"/>
          </w:tcPr>
          <w:p w14:paraId="3F3CD3BC" w14:textId="77777777" w:rsidR="00B80F08" w:rsidRDefault="00B80F08">
            <w:pPr>
              <w:pStyle w:val="afffffffff0"/>
              <w:spacing w:before="158" w:after="158"/>
              <w:ind w:firstLineChars="0" w:firstLine="0"/>
              <w:rPr>
                <w:rFonts w:eastAsia="仿宋"/>
                <w:color w:val="000000" w:themeColor="text1"/>
                <w:sz w:val="24"/>
                <w:szCs w:val="21"/>
              </w:rPr>
            </w:pPr>
          </w:p>
        </w:tc>
      </w:tr>
      <w:tr w:rsidR="00B80F08" w14:paraId="2B5502D9" w14:textId="77777777">
        <w:tc>
          <w:tcPr>
            <w:tcW w:w="436" w:type="dxa"/>
          </w:tcPr>
          <w:p w14:paraId="0A51F5CE"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tcPr>
          <w:p w14:paraId="054F9EDB" w14:textId="77777777" w:rsidR="00B80F08" w:rsidRDefault="00B80F08">
            <w:pPr>
              <w:pStyle w:val="afffffffff0"/>
              <w:spacing w:before="158" w:after="158"/>
              <w:ind w:firstLineChars="0" w:firstLine="0"/>
              <w:rPr>
                <w:rFonts w:eastAsia="仿宋"/>
                <w:color w:val="000000" w:themeColor="text1"/>
                <w:sz w:val="24"/>
                <w:szCs w:val="21"/>
              </w:rPr>
            </w:pPr>
          </w:p>
        </w:tc>
        <w:tc>
          <w:tcPr>
            <w:tcW w:w="848" w:type="dxa"/>
            <w:vMerge/>
          </w:tcPr>
          <w:p w14:paraId="5A8DE1D1"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101CF9DA"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线路日均客运量</w:t>
            </w:r>
          </w:p>
        </w:tc>
        <w:tc>
          <w:tcPr>
            <w:tcW w:w="1275" w:type="dxa"/>
          </w:tcPr>
          <w:p w14:paraId="42A9DB64"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一级指标</w:t>
            </w:r>
          </w:p>
        </w:tc>
        <w:tc>
          <w:tcPr>
            <w:tcW w:w="1700" w:type="dxa"/>
          </w:tcPr>
          <w:p w14:paraId="095251D7"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乘次/日</w:t>
            </w:r>
          </w:p>
        </w:tc>
        <w:tc>
          <w:tcPr>
            <w:tcW w:w="497" w:type="dxa"/>
          </w:tcPr>
          <w:p w14:paraId="361A55A9"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2</w:t>
            </w:r>
          </w:p>
        </w:tc>
      </w:tr>
      <w:tr w:rsidR="00B80F08" w14:paraId="0146012B" w14:textId="77777777">
        <w:tc>
          <w:tcPr>
            <w:tcW w:w="436" w:type="dxa"/>
          </w:tcPr>
          <w:p w14:paraId="775AF920"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tcPr>
          <w:p w14:paraId="78142699" w14:textId="77777777" w:rsidR="00B80F08" w:rsidRDefault="00B80F08">
            <w:pPr>
              <w:pStyle w:val="afffffffff0"/>
              <w:spacing w:before="158" w:after="158"/>
              <w:ind w:firstLineChars="0" w:firstLine="0"/>
              <w:rPr>
                <w:rFonts w:eastAsia="仿宋"/>
                <w:color w:val="000000" w:themeColor="text1"/>
                <w:sz w:val="24"/>
                <w:szCs w:val="21"/>
              </w:rPr>
            </w:pPr>
          </w:p>
        </w:tc>
        <w:tc>
          <w:tcPr>
            <w:tcW w:w="848" w:type="dxa"/>
            <w:vMerge/>
          </w:tcPr>
          <w:p w14:paraId="3819C407"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4F82118A"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线路最高日客运量</w:t>
            </w:r>
          </w:p>
        </w:tc>
        <w:tc>
          <w:tcPr>
            <w:tcW w:w="1275" w:type="dxa"/>
          </w:tcPr>
          <w:p w14:paraId="4BE7C289"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一级指标</w:t>
            </w:r>
          </w:p>
        </w:tc>
        <w:tc>
          <w:tcPr>
            <w:tcW w:w="1700" w:type="dxa"/>
          </w:tcPr>
          <w:p w14:paraId="151ECEB9"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乘次</w:t>
            </w:r>
          </w:p>
        </w:tc>
        <w:tc>
          <w:tcPr>
            <w:tcW w:w="497" w:type="dxa"/>
          </w:tcPr>
          <w:p w14:paraId="59ED5796" w14:textId="77777777" w:rsidR="00B80F08" w:rsidRDefault="00B80F08">
            <w:pPr>
              <w:pStyle w:val="afffffffff0"/>
              <w:spacing w:before="158" w:after="158"/>
              <w:ind w:firstLineChars="0" w:firstLine="0"/>
              <w:rPr>
                <w:rFonts w:eastAsia="仿宋"/>
                <w:color w:val="000000" w:themeColor="text1"/>
                <w:sz w:val="24"/>
                <w:szCs w:val="21"/>
              </w:rPr>
            </w:pPr>
          </w:p>
        </w:tc>
      </w:tr>
      <w:tr w:rsidR="00B80F08" w14:paraId="38CB2743" w14:textId="77777777">
        <w:tc>
          <w:tcPr>
            <w:tcW w:w="436" w:type="dxa"/>
          </w:tcPr>
          <w:p w14:paraId="75A782C5"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tcPr>
          <w:p w14:paraId="3650A998" w14:textId="77777777" w:rsidR="00B80F08" w:rsidRDefault="00B80F08">
            <w:pPr>
              <w:pStyle w:val="afffffffff0"/>
              <w:spacing w:before="158" w:after="158"/>
              <w:ind w:firstLineChars="0" w:firstLine="0"/>
              <w:rPr>
                <w:rFonts w:eastAsia="仿宋"/>
                <w:color w:val="000000" w:themeColor="text1"/>
                <w:sz w:val="24"/>
                <w:szCs w:val="21"/>
              </w:rPr>
            </w:pPr>
          </w:p>
        </w:tc>
        <w:tc>
          <w:tcPr>
            <w:tcW w:w="848" w:type="dxa"/>
            <w:vMerge/>
          </w:tcPr>
          <w:p w14:paraId="4F86EC22"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061DABDF"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线路高峰小时高断面客流量</w:t>
            </w:r>
          </w:p>
        </w:tc>
        <w:tc>
          <w:tcPr>
            <w:tcW w:w="1275" w:type="dxa"/>
          </w:tcPr>
          <w:p w14:paraId="3B57437B"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一级指标</w:t>
            </w:r>
          </w:p>
        </w:tc>
        <w:tc>
          <w:tcPr>
            <w:tcW w:w="1700" w:type="dxa"/>
          </w:tcPr>
          <w:p w14:paraId="1DC4ABBD"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乘次</w:t>
            </w:r>
          </w:p>
        </w:tc>
        <w:tc>
          <w:tcPr>
            <w:tcW w:w="497" w:type="dxa"/>
          </w:tcPr>
          <w:p w14:paraId="1CFD3446" w14:textId="77777777" w:rsidR="00B80F08" w:rsidRDefault="00B80F08">
            <w:pPr>
              <w:pStyle w:val="afffffffff0"/>
              <w:spacing w:before="158" w:after="158"/>
              <w:ind w:firstLineChars="0" w:firstLine="0"/>
              <w:rPr>
                <w:rFonts w:eastAsia="仿宋"/>
                <w:color w:val="000000" w:themeColor="text1"/>
                <w:sz w:val="24"/>
                <w:szCs w:val="21"/>
              </w:rPr>
            </w:pPr>
          </w:p>
        </w:tc>
      </w:tr>
      <w:tr w:rsidR="00B80F08" w14:paraId="2CFC568B" w14:textId="77777777">
        <w:tc>
          <w:tcPr>
            <w:tcW w:w="436" w:type="dxa"/>
          </w:tcPr>
          <w:p w14:paraId="64AE1A44"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tcPr>
          <w:p w14:paraId="0632963F" w14:textId="77777777" w:rsidR="00B80F08" w:rsidRDefault="00B80F08">
            <w:pPr>
              <w:pStyle w:val="afffffffff0"/>
              <w:spacing w:before="158" w:after="158"/>
              <w:ind w:firstLineChars="0" w:firstLine="0"/>
              <w:rPr>
                <w:rFonts w:eastAsia="仿宋"/>
                <w:color w:val="000000" w:themeColor="text1"/>
                <w:sz w:val="24"/>
                <w:szCs w:val="21"/>
              </w:rPr>
            </w:pPr>
          </w:p>
        </w:tc>
        <w:tc>
          <w:tcPr>
            <w:tcW w:w="848" w:type="dxa"/>
            <w:vMerge/>
          </w:tcPr>
          <w:p w14:paraId="5DBAA5CF"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5C77D582"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线路客运量增长率</w:t>
            </w:r>
          </w:p>
        </w:tc>
        <w:tc>
          <w:tcPr>
            <w:tcW w:w="1275" w:type="dxa"/>
          </w:tcPr>
          <w:p w14:paraId="7C46B7DC"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推演指标</w:t>
            </w:r>
          </w:p>
        </w:tc>
        <w:tc>
          <w:tcPr>
            <w:tcW w:w="1700" w:type="dxa"/>
          </w:tcPr>
          <w:p w14:paraId="400878BE"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w:t>
            </w:r>
          </w:p>
        </w:tc>
        <w:tc>
          <w:tcPr>
            <w:tcW w:w="497" w:type="dxa"/>
          </w:tcPr>
          <w:p w14:paraId="200CFAC0"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2</w:t>
            </w:r>
          </w:p>
        </w:tc>
      </w:tr>
      <w:tr w:rsidR="00B80F08" w14:paraId="2ABD2FDB" w14:textId="77777777">
        <w:tc>
          <w:tcPr>
            <w:tcW w:w="436" w:type="dxa"/>
          </w:tcPr>
          <w:p w14:paraId="6790CE36"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tcPr>
          <w:p w14:paraId="3943E4E7" w14:textId="77777777" w:rsidR="00B80F08" w:rsidRDefault="00B80F08">
            <w:pPr>
              <w:pStyle w:val="afffffffff0"/>
              <w:spacing w:before="158" w:after="158"/>
              <w:ind w:firstLineChars="0" w:firstLine="0"/>
              <w:rPr>
                <w:rFonts w:eastAsia="仿宋"/>
                <w:color w:val="000000" w:themeColor="text1"/>
                <w:sz w:val="24"/>
                <w:szCs w:val="21"/>
              </w:rPr>
            </w:pPr>
          </w:p>
        </w:tc>
        <w:tc>
          <w:tcPr>
            <w:tcW w:w="848" w:type="dxa"/>
            <w:vMerge/>
          </w:tcPr>
          <w:p w14:paraId="7CB15259"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39B117C5"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网络最高日客运量</w:t>
            </w:r>
          </w:p>
        </w:tc>
        <w:tc>
          <w:tcPr>
            <w:tcW w:w="1275" w:type="dxa"/>
          </w:tcPr>
          <w:p w14:paraId="59E9A8B9"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一级指标</w:t>
            </w:r>
          </w:p>
        </w:tc>
        <w:tc>
          <w:tcPr>
            <w:tcW w:w="1700" w:type="dxa"/>
          </w:tcPr>
          <w:p w14:paraId="73FA97F9"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乘次</w:t>
            </w:r>
          </w:p>
        </w:tc>
        <w:tc>
          <w:tcPr>
            <w:tcW w:w="497" w:type="dxa"/>
          </w:tcPr>
          <w:p w14:paraId="6FA51255"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2</w:t>
            </w:r>
          </w:p>
        </w:tc>
      </w:tr>
      <w:tr w:rsidR="00B80F08" w14:paraId="0EEC983B" w14:textId="77777777">
        <w:tc>
          <w:tcPr>
            <w:tcW w:w="436" w:type="dxa"/>
          </w:tcPr>
          <w:p w14:paraId="36E1AA78"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tcPr>
          <w:p w14:paraId="0A558321" w14:textId="77777777" w:rsidR="00B80F08" w:rsidRDefault="00B80F08">
            <w:pPr>
              <w:pStyle w:val="afffffffff0"/>
              <w:spacing w:before="158" w:after="158"/>
              <w:ind w:firstLineChars="0" w:firstLine="0"/>
              <w:rPr>
                <w:rFonts w:eastAsia="仿宋"/>
                <w:color w:val="000000" w:themeColor="text1"/>
                <w:sz w:val="24"/>
                <w:szCs w:val="21"/>
              </w:rPr>
            </w:pPr>
          </w:p>
        </w:tc>
        <w:tc>
          <w:tcPr>
            <w:tcW w:w="848" w:type="dxa"/>
            <w:vMerge/>
          </w:tcPr>
          <w:p w14:paraId="0D94520C"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0E1C4DA9"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网络客运量比重</w:t>
            </w:r>
          </w:p>
        </w:tc>
        <w:tc>
          <w:tcPr>
            <w:tcW w:w="1275" w:type="dxa"/>
          </w:tcPr>
          <w:p w14:paraId="6EDC01D1"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一级指标</w:t>
            </w:r>
          </w:p>
        </w:tc>
        <w:tc>
          <w:tcPr>
            <w:tcW w:w="1700" w:type="dxa"/>
          </w:tcPr>
          <w:p w14:paraId="093E9C53"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w:t>
            </w:r>
          </w:p>
        </w:tc>
        <w:tc>
          <w:tcPr>
            <w:tcW w:w="497" w:type="dxa"/>
          </w:tcPr>
          <w:p w14:paraId="41FFD71F"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2</w:t>
            </w:r>
          </w:p>
        </w:tc>
      </w:tr>
      <w:tr w:rsidR="00B80F08" w14:paraId="51760533" w14:textId="77777777">
        <w:tc>
          <w:tcPr>
            <w:tcW w:w="436" w:type="dxa"/>
          </w:tcPr>
          <w:p w14:paraId="2598CC5A"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tcPr>
          <w:p w14:paraId="71E46605" w14:textId="77777777" w:rsidR="00B80F08" w:rsidRDefault="00B80F08">
            <w:pPr>
              <w:pStyle w:val="afffffffff0"/>
              <w:spacing w:before="158" w:after="158"/>
              <w:ind w:firstLineChars="0" w:firstLine="0"/>
              <w:rPr>
                <w:rFonts w:eastAsia="仿宋"/>
                <w:color w:val="000000" w:themeColor="text1"/>
                <w:sz w:val="24"/>
                <w:szCs w:val="21"/>
              </w:rPr>
            </w:pPr>
          </w:p>
        </w:tc>
        <w:tc>
          <w:tcPr>
            <w:tcW w:w="848" w:type="dxa"/>
            <w:vMerge/>
          </w:tcPr>
          <w:p w14:paraId="622AB909"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1C098BC7"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车站最高日客运量</w:t>
            </w:r>
          </w:p>
        </w:tc>
        <w:tc>
          <w:tcPr>
            <w:tcW w:w="1275" w:type="dxa"/>
          </w:tcPr>
          <w:p w14:paraId="35440E49"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一级指标</w:t>
            </w:r>
          </w:p>
        </w:tc>
        <w:tc>
          <w:tcPr>
            <w:tcW w:w="1700" w:type="dxa"/>
          </w:tcPr>
          <w:p w14:paraId="0EE4DAD1"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乘次</w:t>
            </w:r>
          </w:p>
        </w:tc>
        <w:tc>
          <w:tcPr>
            <w:tcW w:w="497" w:type="dxa"/>
          </w:tcPr>
          <w:p w14:paraId="7CAB44A9" w14:textId="77777777" w:rsidR="00B80F08" w:rsidRDefault="00B80F08">
            <w:pPr>
              <w:pStyle w:val="afffffffff0"/>
              <w:spacing w:before="158" w:after="158"/>
              <w:ind w:firstLineChars="0" w:firstLine="0"/>
              <w:rPr>
                <w:rFonts w:eastAsia="仿宋"/>
                <w:color w:val="000000" w:themeColor="text1"/>
                <w:sz w:val="24"/>
                <w:szCs w:val="21"/>
              </w:rPr>
            </w:pPr>
          </w:p>
        </w:tc>
      </w:tr>
      <w:tr w:rsidR="00B80F08" w14:paraId="2A5856C8" w14:textId="77777777">
        <w:tc>
          <w:tcPr>
            <w:tcW w:w="436" w:type="dxa"/>
          </w:tcPr>
          <w:p w14:paraId="37B24E78"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tcPr>
          <w:p w14:paraId="4E791C5F" w14:textId="77777777" w:rsidR="00B80F08" w:rsidRDefault="00B80F08">
            <w:pPr>
              <w:pStyle w:val="afffffffff0"/>
              <w:spacing w:before="158" w:after="158"/>
              <w:ind w:firstLineChars="0" w:firstLine="0"/>
              <w:rPr>
                <w:rFonts w:eastAsia="仿宋"/>
                <w:color w:val="000000" w:themeColor="text1"/>
                <w:sz w:val="24"/>
                <w:szCs w:val="21"/>
              </w:rPr>
            </w:pPr>
          </w:p>
        </w:tc>
        <w:tc>
          <w:tcPr>
            <w:tcW w:w="848" w:type="dxa"/>
            <w:vMerge/>
          </w:tcPr>
          <w:p w14:paraId="17424CFE"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65907600"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网络实时客运量</w:t>
            </w:r>
          </w:p>
        </w:tc>
        <w:tc>
          <w:tcPr>
            <w:tcW w:w="1275" w:type="dxa"/>
          </w:tcPr>
          <w:p w14:paraId="720BD402"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一级指标</w:t>
            </w:r>
          </w:p>
        </w:tc>
        <w:tc>
          <w:tcPr>
            <w:tcW w:w="1700" w:type="dxa"/>
          </w:tcPr>
          <w:p w14:paraId="4AD15427"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乘次</w:t>
            </w:r>
          </w:p>
        </w:tc>
        <w:tc>
          <w:tcPr>
            <w:tcW w:w="497" w:type="dxa"/>
          </w:tcPr>
          <w:p w14:paraId="5B9626B8" w14:textId="77777777" w:rsidR="00B80F08" w:rsidRDefault="00B80F08">
            <w:pPr>
              <w:pStyle w:val="afffffffff0"/>
              <w:spacing w:before="158" w:after="158"/>
              <w:ind w:firstLineChars="0" w:firstLine="0"/>
              <w:rPr>
                <w:rFonts w:eastAsia="仿宋"/>
                <w:color w:val="000000" w:themeColor="text1"/>
                <w:sz w:val="24"/>
                <w:szCs w:val="21"/>
              </w:rPr>
            </w:pPr>
          </w:p>
        </w:tc>
      </w:tr>
      <w:tr w:rsidR="00B80F08" w14:paraId="412A8422" w14:textId="77777777">
        <w:tc>
          <w:tcPr>
            <w:tcW w:w="436" w:type="dxa"/>
          </w:tcPr>
          <w:p w14:paraId="1A060CC0"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tcPr>
          <w:p w14:paraId="7523F046" w14:textId="77777777" w:rsidR="00B80F08" w:rsidRDefault="00B80F08">
            <w:pPr>
              <w:pStyle w:val="afffffffff0"/>
              <w:spacing w:before="158" w:after="158"/>
              <w:ind w:firstLineChars="0" w:firstLine="0"/>
              <w:rPr>
                <w:rFonts w:eastAsia="仿宋"/>
                <w:color w:val="000000" w:themeColor="text1"/>
                <w:sz w:val="24"/>
                <w:szCs w:val="21"/>
              </w:rPr>
            </w:pPr>
          </w:p>
        </w:tc>
        <w:tc>
          <w:tcPr>
            <w:tcW w:w="848" w:type="dxa"/>
            <w:vMerge/>
          </w:tcPr>
          <w:p w14:paraId="7EC5950D"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7CF41C04"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网络日均客运量</w:t>
            </w:r>
          </w:p>
        </w:tc>
        <w:tc>
          <w:tcPr>
            <w:tcW w:w="1275" w:type="dxa"/>
          </w:tcPr>
          <w:p w14:paraId="3BE3AEE1"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推演指标</w:t>
            </w:r>
          </w:p>
        </w:tc>
        <w:tc>
          <w:tcPr>
            <w:tcW w:w="1700" w:type="dxa"/>
          </w:tcPr>
          <w:p w14:paraId="28B8B718"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乘次/日</w:t>
            </w:r>
          </w:p>
        </w:tc>
        <w:tc>
          <w:tcPr>
            <w:tcW w:w="497" w:type="dxa"/>
          </w:tcPr>
          <w:p w14:paraId="5154E6E3"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2</w:t>
            </w:r>
          </w:p>
        </w:tc>
      </w:tr>
      <w:tr w:rsidR="00B80F08" w14:paraId="119E2531" w14:textId="77777777">
        <w:tc>
          <w:tcPr>
            <w:tcW w:w="436" w:type="dxa"/>
          </w:tcPr>
          <w:p w14:paraId="171BD4E3"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tcPr>
          <w:p w14:paraId="21C2B559" w14:textId="77777777" w:rsidR="00B80F08" w:rsidRDefault="00B80F08">
            <w:pPr>
              <w:pStyle w:val="afffffffff0"/>
              <w:spacing w:before="158" w:after="158"/>
              <w:ind w:firstLineChars="0" w:firstLine="0"/>
              <w:rPr>
                <w:rFonts w:eastAsia="仿宋"/>
                <w:color w:val="000000" w:themeColor="text1"/>
                <w:sz w:val="24"/>
                <w:szCs w:val="21"/>
              </w:rPr>
            </w:pPr>
          </w:p>
        </w:tc>
        <w:tc>
          <w:tcPr>
            <w:tcW w:w="848" w:type="dxa"/>
            <w:vMerge/>
          </w:tcPr>
          <w:p w14:paraId="45B3E99A"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2215A3B8"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网络客运量增长率</w:t>
            </w:r>
          </w:p>
        </w:tc>
        <w:tc>
          <w:tcPr>
            <w:tcW w:w="1275" w:type="dxa"/>
          </w:tcPr>
          <w:p w14:paraId="33369D77"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一级指标</w:t>
            </w:r>
          </w:p>
        </w:tc>
        <w:tc>
          <w:tcPr>
            <w:tcW w:w="1700" w:type="dxa"/>
          </w:tcPr>
          <w:p w14:paraId="5143ACFB"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w:t>
            </w:r>
          </w:p>
        </w:tc>
        <w:tc>
          <w:tcPr>
            <w:tcW w:w="497" w:type="dxa"/>
          </w:tcPr>
          <w:p w14:paraId="2C4FEF5A"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2</w:t>
            </w:r>
          </w:p>
        </w:tc>
      </w:tr>
      <w:tr w:rsidR="00B80F08" w14:paraId="2ED0181C" w14:textId="77777777">
        <w:tc>
          <w:tcPr>
            <w:tcW w:w="436" w:type="dxa"/>
          </w:tcPr>
          <w:p w14:paraId="7B0585F0"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tcPr>
          <w:p w14:paraId="1DF050C9" w14:textId="77777777" w:rsidR="00B80F08" w:rsidRDefault="00B80F08">
            <w:pPr>
              <w:pStyle w:val="afffffffff0"/>
              <w:spacing w:before="158" w:after="158"/>
              <w:ind w:firstLineChars="0" w:firstLine="0"/>
              <w:rPr>
                <w:rFonts w:eastAsia="仿宋"/>
                <w:color w:val="000000" w:themeColor="text1"/>
                <w:sz w:val="24"/>
                <w:szCs w:val="21"/>
              </w:rPr>
            </w:pPr>
          </w:p>
        </w:tc>
        <w:tc>
          <w:tcPr>
            <w:tcW w:w="848" w:type="dxa"/>
            <w:vMerge/>
          </w:tcPr>
          <w:p w14:paraId="2757E798"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725C6B03"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网络总客运量</w:t>
            </w:r>
          </w:p>
        </w:tc>
        <w:tc>
          <w:tcPr>
            <w:tcW w:w="1275" w:type="dxa"/>
          </w:tcPr>
          <w:p w14:paraId="5E824627"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推演指标</w:t>
            </w:r>
          </w:p>
        </w:tc>
        <w:tc>
          <w:tcPr>
            <w:tcW w:w="1700" w:type="dxa"/>
          </w:tcPr>
          <w:p w14:paraId="46CA2DF2"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乘次</w:t>
            </w:r>
          </w:p>
        </w:tc>
        <w:tc>
          <w:tcPr>
            <w:tcW w:w="497" w:type="dxa"/>
          </w:tcPr>
          <w:p w14:paraId="55516658" w14:textId="77777777" w:rsidR="00B80F08" w:rsidRDefault="00B80F08">
            <w:pPr>
              <w:pStyle w:val="afffffffff0"/>
              <w:spacing w:before="158" w:after="158"/>
              <w:ind w:firstLineChars="0" w:firstLine="0"/>
              <w:rPr>
                <w:rFonts w:eastAsia="仿宋"/>
                <w:color w:val="000000" w:themeColor="text1"/>
                <w:sz w:val="24"/>
                <w:szCs w:val="21"/>
              </w:rPr>
            </w:pPr>
          </w:p>
        </w:tc>
      </w:tr>
      <w:tr w:rsidR="00B80F08" w14:paraId="0199576F" w14:textId="77777777">
        <w:tc>
          <w:tcPr>
            <w:tcW w:w="436" w:type="dxa"/>
          </w:tcPr>
          <w:p w14:paraId="0039B15C"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tcPr>
          <w:p w14:paraId="4055B8F7" w14:textId="77777777" w:rsidR="00B80F08" w:rsidRDefault="00B80F08">
            <w:pPr>
              <w:pStyle w:val="afffffffff0"/>
              <w:spacing w:before="158" w:after="158"/>
              <w:ind w:firstLineChars="0" w:firstLine="0"/>
              <w:rPr>
                <w:rFonts w:eastAsia="仿宋"/>
                <w:color w:val="000000" w:themeColor="text1"/>
                <w:sz w:val="24"/>
                <w:szCs w:val="21"/>
              </w:rPr>
            </w:pPr>
          </w:p>
        </w:tc>
        <w:tc>
          <w:tcPr>
            <w:tcW w:w="848" w:type="dxa"/>
            <w:vMerge/>
          </w:tcPr>
          <w:p w14:paraId="33A5AB75"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75AF738E"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线路总客运量</w:t>
            </w:r>
          </w:p>
        </w:tc>
        <w:tc>
          <w:tcPr>
            <w:tcW w:w="1275" w:type="dxa"/>
          </w:tcPr>
          <w:p w14:paraId="66F0F66F"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推演指标</w:t>
            </w:r>
          </w:p>
        </w:tc>
        <w:tc>
          <w:tcPr>
            <w:tcW w:w="1700" w:type="dxa"/>
          </w:tcPr>
          <w:p w14:paraId="452AF73C"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乘次</w:t>
            </w:r>
          </w:p>
        </w:tc>
        <w:tc>
          <w:tcPr>
            <w:tcW w:w="497" w:type="dxa"/>
          </w:tcPr>
          <w:p w14:paraId="1C5B9CC1" w14:textId="77777777" w:rsidR="00B80F08" w:rsidRDefault="00B80F08">
            <w:pPr>
              <w:pStyle w:val="afffffffff0"/>
              <w:spacing w:before="158" w:after="158"/>
              <w:ind w:firstLineChars="0" w:firstLine="0"/>
              <w:rPr>
                <w:rFonts w:eastAsia="仿宋"/>
                <w:color w:val="000000" w:themeColor="text1"/>
                <w:sz w:val="24"/>
                <w:szCs w:val="21"/>
              </w:rPr>
            </w:pPr>
          </w:p>
        </w:tc>
      </w:tr>
      <w:tr w:rsidR="00B80F08" w14:paraId="36FA0D05" w14:textId="77777777">
        <w:tc>
          <w:tcPr>
            <w:tcW w:w="436" w:type="dxa"/>
          </w:tcPr>
          <w:p w14:paraId="72BBDD17"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tcPr>
          <w:p w14:paraId="2C1DBC29" w14:textId="77777777" w:rsidR="00B80F08" w:rsidRDefault="00B80F08">
            <w:pPr>
              <w:pStyle w:val="afffffffff0"/>
              <w:spacing w:before="158" w:after="158"/>
              <w:ind w:firstLineChars="0" w:firstLine="0"/>
              <w:rPr>
                <w:rFonts w:eastAsia="仿宋"/>
                <w:color w:val="000000" w:themeColor="text1"/>
                <w:sz w:val="24"/>
                <w:szCs w:val="21"/>
              </w:rPr>
            </w:pPr>
          </w:p>
        </w:tc>
        <w:tc>
          <w:tcPr>
            <w:tcW w:w="848" w:type="dxa"/>
            <w:vMerge/>
          </w:tcPr>
          <w:p w14:paraId="0BC83934"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1B473E3C"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车站高峰小时乘降客流量</w:t>
            </w:r>
          </w:p>
        </w:tc>
        <w:tc>
          <w:tcPr>
            <w:tcW w:w="1275" w:type="dxa"/>
          </w:tcPr>
          <w:p w14:paraId="172B3C12"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推演指标</w:t>
            </w:r>
          </w:p>
        </w:tc>
        <w:tc>
          <w:tcPr>
            <w:tcW w:w="1700" w:type="dxa"/>
          </w:tcPr>
          <w:p w14:paraId="70AC41D2"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乘次</w:t>
            </w:r>
          </w:p>
        </w:tc>
        <w:tc>
          <w:tcPr>
            <w:tcW w:w="497" w:type="dxa"/>
          </w:tcPr>
          <w:p w14:paraId="1B6619D7" w14:textId="77777777" w:rsidR="00B80F08" w:rsidRDefault="00B80F08">
            <w:pPr>
              <w:pStyle w:val="afffffffff0"/>
              <w:spacing w:before="158" w:after="158"/>
              <w:ind w:firstLineChars="0" w:firstLine="0"/>
              <w:rPr>
                <w:rFonts w:eastAsia="仿宋"/>
                <w:color w:val="000000" w:themeColor="text1"/>
                <w:sz w:val="24"/>
                <w:szCs w:val="21"/>
              </w:rPr>
            </w:pPr>
          </w:p>
        </w:tc>
      </w:tr>
      <w:tr w:rsidR="00B80F08" w14:paraId="0A0E8B50" w14:textId="77777777">
        <w:tc>
          <w:tcPr>
            <w:tcW w:w="436" w:type="dxa"/>
          </w:tcPr>
          <w:p w14:paraId="31D25055"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tcPr>
          <w:p w14:paraId="6C60ACB6" w14:textId="77777777" w:rsidR="00B80F08" w:rsidRDefault="00B80F08">
            <w:pPr>
              <w:pStyle w:val="afffffffff0"/>
              <w:spacing w:before="158" w:after="158"/>
              <w:ind w:firstLineChars="0" w:firstLine="0"/>
              <w:rPr>
                <w:rFonts w:eastAsia="仿宋"/>
                <w:color w:val="000000" w:themeColor="text1"/>
                <w:sz w:val="24"/>
                <w:szCs w:val="21"/>
              </w:rPr>
            </w:pPr>
          </w:p>
        </w:tc>
        <w:tc>
          <w:tcPr>
            <w:tcW w:w="848" w:type="dxa"/>
            <w:vMerge/>
          </w:tcPr>
          <w:p w14:paraId="53CEA82B"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3A1662BF"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color w:val="000000" w:themeColor="text1"/>
                <w:sz w:val="24"/>
                <w:szCs w:val="21"/>
              </w:rPr>
              <w:t>…</w:t>
            </w:r>
          </w:p>
        </w:tc>
        <w:tc>
          <w:tcPr>
            <w:tcW w:w="1275" w:type="dxa"/>
          </w:tcPr>
          <w:p w14:paraId="07D70D29" w14:textId="77777777" w:rsidR="00B80F08" w:rsidRDefault="00B80F08">
            <w:pPr>
              <w:pStyle w:val="afffffffff0"/>
              <w:spacing w:before="158" w:after="158"/>
              <w:ind w:firstLineChars="0" w:firstLine="0"/>
              <w:rPr>
                <w:rFonts w:eastAsia="仿宋"/>
                <w:color w:val="000000" w:themeColor="text1"/>
                <w:sz w:val="24"/>
                <w:szCs w:val="21"/>
              </w:rPr>
            </w:pPr>
          </w:p>
        </w:tc>
        <w:tc>
          <w:tcPr>
            <w:tcW w:w="1700" w:type="dxa"/>
          </w:tcPr>
          <w:p w14:paraId="60209437" w14:textId="77777777" w:rsidR="00B80F08" w:rsidRDefault="00B80F08">
            <w:pPr>
              <w:pStyle w:val="afffffffff0"/>
              <w:spacing w:before="158" w:after="158"/>
              <w:ind w:firstLineChars="0" w:firstLine="0"/>
              <w:rPr>
                <w:rFonts w:eastAsia="仿宋"/>
                <w:color w:val="000000" w:themeColor="text1"/>
                <w:sz w:val="24"/>
                <w:szCs w:val="21"/>
              </w:rPr>
            </w:pPr>
          </w:p>
        </w:tc>
        <w:tc>
          <w:tcPr>
            <w:tcW w:w="497" w:type="dxa"/>
          </w:tcPr>
          <w:p w14:paraId="5CE2F645" w14:textId="77777777" w:rsidR="00B80F08" w:rsidRDefault="00B80F08">
            <w:pPr>
              <w:pStyle w:val="afffffffff0"/>
              <w:spacing w:before="158" w:after="158"/>
              <w:ind w:firstLineChars="0" w:firstLine="0"/>
              <w:rPr>
                <w:rFonts w:eastAsia="仿宋"/>
                <w:color w:val="000000" w:themeColor="text1"/>
                <w:sz w:val="24"/>
                <w:szCs w:val="21"/>
              </w:rPr>
            </w:pPr>
          </w:p>
        </w:tc>
      </w:tr>
      <w:tr w:rsidR="00B80F08" w14:paraId="1156B897" w14:textId="77777777">
        <w:tc>
          <w:tcPr>
            <w:tcW w:w="436" w:type="dxa"/>
          </w:tcPr>
          <w:p w14:paraId="6B033229"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tcPr>
          <w:p w14:paraId="74A82E46" w14:textId="77777777" w:rsidR="00B80F08" w:rsidRDefault="00B80F08">
            <w:pPr>
              <w:pStyle w:val="afffffffff0"/>
              <w:spacing w:before="158" w:after="158"/>
              <w:ind w:firstLineChars="0" w:firstLine="0"/>
              <w:rPr>
                <w:rFonts w:eastAsia="仿宋"/>
                <w:color w:val="000000" w:themeColor="text1"/>
                <w:sz w:val="24"/>
                <w:szCs w:val="21"/>
              </w:rPr>
            </w:pPr>
          </w:p>
        </w:tc>
        <w:tc>
          <w:tcPr>
            <w:tcW w:w="848" w:type="dxa"/>
            <w:vMerge w:val="restart"/>
          </w:tcPr>
          <w:p w14:paraId="73043C79"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周转量</w:t>
            </w:r>
          </w:p>
        </w:tc>
        <w:tc>
          <w:tcPr>
            <w:tcW w:w="2836" w:type="dxa"/>
          </w:tcPr>
          <w:p w14:paraId="0490D058"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线路日均客运周转量</w:t>
            </w:r>
          </w:p>
        </w:tc>
        <w:tc>
          <w:tcPr>
            <w:tcW w:w="1275" w:type="dxa"/>
          </w:tcPr>
          <w:p w14:paraId="4295601D"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推演指标</w:t>
            </w:r>
          </w:p>
        </w:tc>
        <w:tc>
          <w:tcPr>
            <w:tcW w:w="1700" w:type="dxa"/>
          </w:tcPr>
          <w:p w14:paraId="77950F73"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乘次公里/日</w:t>
            </w:r>
          </w:p>
        </w:tc>
        <w:tc>
          <w:tcPr>
            <w:tcW w:w="497" w:type="dxa"/>
          </w:tcPr>
          <w:p w14:paraId="2C7EA398"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2</w:t>
            </w:r>
          </w:p>
        </w:tc>
      </w:tr>
      <w:tr w:rsidR="00B80F08" w14:paraId="11C34AC6" w14:textId="77777777">
        <w:tc>
          <w:tcPr>
            <w:tcW w:w="436" w:type="dxa"/>
          </w:tcPr>
          <w:p w14:paraId="46F43F70"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tcPr>
          <w:p w14:paraId="23328993" w14:textId="77777777" w:rsidR="00B80F08" w:rsidRDefault="00B80F08">
            <w:pPr>
              <w:pStyle w:val="afffffffff0"/>
              <w:spacing w:before="158" w:after="158"/>
              <w:ind w:firstLineChars="0" w:firstLine="0"/>
              <w:rPr>
                <w:rFonts w:eastAsia="仿宋"/>
                <w:color w:val="000000" w:themeColor="text1"/>
                <w:sz w:val="24"/>
                <w:szCs w:val="21"/>
              </w:rPr>
            </w:pPr>
          </w:p>
        </w:tc>
        <w:tc>
          <w:tcPr>
            <w:tcW w:w="848" w:type="dxa"/>
            <w:vMerge/>
          </w:tcPr>
          <w:p w14:paraId="64D496BB"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4AA764F7"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网络日均客运周转量</w:t>
            </w:r>
          </w:p>
        </w:tc>
        <w:tc>
          <w:tcPr>
            <w:tcW w:w="1275" w:type="dxa"/>
          </w:tcPr>
          <w:p w14:paraId="12D93A30"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推演指标</w:t>
            </w:r>
          </w:p>
        </w:tc>
        <w:tc>
          <w:tcPr>
            <w:tcW w:w="1700" w:type="dxa"/>
          </w:tcPr>
          <w:p w14:paraId="329A10D7"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乘次公里/日</w:t>
            </w:r>
          </w:p>
        </w:tc>
        <w:tc>
          <w:tcPr>
            <w:tcW w:w="497" w:type="dxa"/>
          </w:tcPr>
          <w:p w14:paraId="5B84D3EE"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2</w:t>
            </w:r>
          </w:p>
        </w:tc>
      </w:tr>
      <w:tr w:rsidR="00B80F08" w14:paraId="1F7FFAF1" w14:textId="77777777">
        <w:tc>
          <w:tcPr>
            <w:tcW w:w="436" w:type="dxa"/>
          </w:tcPr>
          <w:p w14:paraId="0C184455"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tcPr>
          <w:p w14:paraId="1A021F69" w14:textId="77777777" w:rsidR="00B80F08" w:rsidRDefault="00B80F08">
            <w:pPr>
              <w:pStyle w:val="afffffffff0"/>
              <w:spacing w:before="158" w:after="158"/>
              <w:ind w:firstLineChars="0" w:firstLine="0"/>
              <w:rPr>
                <w:rFonts w:eastAsia="仿宋"/>
                <w:color w:val="000000" w:themeColor="text1"/>
                <w:sz w:val="24"/>
                <w:szCs w:val="21"/>
              </w:rPr>
            </w:pPr>
          </w:p>
        </w:tc>
        <w:tc>
          <w:tcPr>
            <w:tcW w:w="848" w:type="dxa"/>
            <w:vMerge/>
          </w:tcPr>
          <w:p w14:paraId="5E7BD144"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4F17FA8A"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网络总客运周转量</w:t>
            </w:r>
          </w:p>
        </w:tc>
        <w:tc>
          <w:tcPr>
            <w:tcW w:w="1275" w:type="dxa"/>
          </w:tcPr>
          <w:p w14:paraId="65F35BFE"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推演指标</w:t>
            </w:r>
          </w:p>
        </w:tc>
        <w:tc>
          <w:tcPr>
            <w:tcW w:w="1700" w:type="dxa"/>
          </w:tcPr>
          <w:p w14:paraId="441D13A3"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乘次公里</w:t>
            </w:r>
          </w:p>
        </w:tc>
        <w:tc>
          <w:tcPr>
            <w:tcW w:w="497" w:type="dxa"/>
          </w:tcPr>
          <w:p w14:paraId="2A87316D" w14:textId="77777777" w:rsidR="00B80F08" w:rsidRDefault="00B80F08">
            <w:pPr>
              <w:pStyle w:val="afffffffff0"/>
              <w:spacing w:before="158" w:after="158"/>
              <w:ind w:firstLineChars="0" w:firstLine="0"/>
              <w:rPr>
                <w:rFonts w:eastAsia="仿宋"/>
                <w:color w:val="000000" w:themeColor="text1"/>
                <w:sz w:val="24"/>
                <w:szCs w:val="21"/>
              </w:rPr>
            </w:pPr>
          </w:p>
        </w:tc>
      </w:tr>
      <w:tr w:rsidR="00B80F08" w14:paraId="2981631C" w14:textId="77777777">
        <w:tc>
          <w:tcPr>
            <w:tcW w:w="436" w:type="dxa"/>
          </w:tcPr>
          <w:p w14:paraId="0BCAA8F3"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tcPr>
          <w:p w14:paraId="78C02AFF" w14:textId="77777777" w:rsidR="00B80F08" w:rsidRDefault="00B80F08">
            <w:pPr>
              <w:pStyle w:val="afffffffff0"/>
              <w:spacing w:before="158" w:after="158"/>
              <w:ind w:firstLineChars="0" w:firstLine="0"/>
              <w:rPr>
                <w:rFonts w:eastAsia="仿宋"/>
                <w:color w:val="000000" w:themeColor="text1"/>
                <w:sz w:val="24"/>
                <w:szCs w:val="21"/>
              </w:rPr>
            </w:pPr>
          </w:p>
        </w:tc>
        <w:tc>
          <w:tcPr>
            <w:tcW w:w="848" w:type="dxa"/>
            <w:vMerge/>
          </w:tcPr>
          <w:p w14:paraId="7F3E65BB"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17D1A2C2"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线路总客运周转量</w:t>
            </w:r>
          </w:p>
        </w:tc>
        <w:tc>
          <w:tcPr>
            <w:tcW w:w="1275" w:type="dxa"/>
          </w:tcPr>
          <w:p w14:paraId="605DAEA3"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推演指标</w:t>
            </w:r>
          </w:p>
        </w:tc>
        <w:tc>
          <w:tcPr>
            <w:tcW w:w="1700" w:type="dxa"/>
          </w:tcPr>
          <w:p w14:paraId="05018BF8"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乘次公里</w:t>
            </w:r>
          </w:p>
        </w:tc>
        <w:tc>
          <w:tcPr>
            <w:tcW w:w="497" w:type="dxa"/>
          </w:tcPr>
          <w:p w14:paraId="27635A06" w14:textId="77777777" w:rsidR="00B80F08" w:rsidRDefault="00B80F08">
            <w:pPr>
              <w:pStyle w:val="afffffffff0"/>
              <w:spacing w:before="158" w:after="158"/>
              <w:ind w:firstLineChars="0" w:firstLine="0"/>
              <w:rPr>
                <w:rFonts w:eastAsia="仿宋"/>
                <w:color w:val="000000" w:themeColor="text1"/>
                <w:sz w:val="24"/>
                <w:szCs w:val="21"/>
              </w:rPr>
            </w:pPr>
          </w:p>
        </w:tc>
      </w:tr>
      <w:tr w:rsidR="00B80F08" w14:paraId="191B3760" w14:textId="77777777">
        <w:tc>
          <w:tcPr>
            <w:tcW w:w="436" w:type="dxa"/>
          </w:tcPr>
          <w:p w14:paraId="63C3F539"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tcPr>
          <w:p w14:paraId="6FA3738E" w14:textId="77777777" w:rsidR="00B80F08" w:rsidRDefault="00B80F08">
            <w:pPr>
              <w:pStyle w:val="afffffffff0"/>
              <w:spacing w:before="158" w:after="158"/>
              <w:ind w:firstLineChars="0" w:firstLine="0"/>
              <w:rPr>
                <w:rFonts w:eastAsia="仿宋"/>
                <w:color w:val="000000" w:themeColor="text1"/>
                <w:sz w:val="24"/>
                <w:szCs w:val="21"/>
              </w:rPr>
            </w:pPr>
          </w:p>
        </w:tc>
        <w:tc>
          <w:tcPr>
            <w:tcW w:w="848" w:type="dxa"/>
            <w:vMerge/>
          </w:tcPr>
          <w:p w14:paraId="6C950558"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2BFAFD6D"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color w:val="000000" w:themeColor="text1"/>
                <w:sz w:val="24"/>
                <w:szCs w:val="21"/>
              </w:rPr>
              <w:t>…</w:t>
            </w:r>
          </w:p>
        </w:tc>
        <w:tc>
          <w:tcPr>
            <w:tcW w:w="1275" w:type="dxa"/>
          </w:tcPr>
          <w:p w14:paraId="56D90D32" w14:textId="77777777" w:rsidR="00B80F08" w:rsidRDefault="00B80F08">
            <w:pPr>
              <w:pStyle w:val="afffffffff0"/>
              <w:spacing w:before="158" w:after="158"/>
              <w:ind w:firstLineChars="0" w:firstLine="0"/>
              <w:rPr>
                <w:rFonts w:eastAsia="仿宋"/>
                <w:color w:val="000000" w:themeColor="text1"/>
                <w:sz w:val="24"/>
                <w:szCs w:val="21"/>
              </w:rPr>
            </w:pPr>
          </w:p>
        </w:tc>
        <w:tc>
          <w:tcPr>
            <w:tcW w:w="1700" w:type="dxa"/>
          </w:tcPr>
          <w:p w14:paraId="5FDC25C2" w14:textId="77777777" w:rsidR="00B80F08" w:rsidRDefault="00B80F08">
            <w:pPr>
              <w:pStyle w:val="afffffffff0"/>
              <w:spacing w:before="158" w:after="158"/>
              <w:ind w:firstLineChars="0" w:firstLine="0"/>
              <w:rPr>
                <w:rFonts w:eastAsia="仿宋"/>
                <w:color w:val="000000" w:themeColor="text1"/>
                <w:sz w:val="24"/>
                <w:szCs w:val="21"/>
              </w:rPr>
            </w:pPr>
          </w:p>
        </w:tc>
        <w:tc>
          <w:tcPr>
            <w:tcW w:w="497" w:type="dxa"/>
          </w:tcPr>
          <w:p w14:paraId="1BA16137" w14:textId="77777777" w:rsidR="00B80F08" w:rsidRDefault="00B80F08">
            <w:pPr>
              <w:pStyle w:val="afffffffff0"/>
              <w:spacing w:before="158" w:after="158"/>
              <w:ind w:firstLineChars="0" w:firstLine="0"/>
              <w:rPr>
                <w:rFonts w:eastAsia="仿宋"/>
                <w:color w:val="000000" w:themeColor="text1"/>
                <w:sz w:val="24"/>
                <w:szCs w:val="21"/>
              </w:rPr>
            </w:pPr>
          </w:p>
        </w:tc>
      </w:tr>
      <w:tr w:rsidR="00B80F08" w14:paraId="4C319CF3" w14:textId="77777777">
        <w:tc>
          <w:tcPr>
            <w:tcW w:w="436" w:type="dxa"/>
          </w:tcPr>
          <w:p w14:paraId="442820C9"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tcPr>
          <w:p w14:paraId="527EA0BA" w14:textId="77777777" w:rsidR="00B80F08" w:rsidRDefault="00B80F08">
            <w:pPr>
              <w:pStyle w:val="afffffffff0"/>
              <w:spacing w:before="158" w:after="158"/>
              <w:ind w:firstLineChars="0" w:firstLine="0"/>
              <w:rPr>
                <w:rFonts w:eastAsia="仿宋"/>
                <w:color w:val="000000" w:themeColor="text1"/>
                <w:sz w:val="24"/>
                <w:szCs w:val="21"/>
              </w:rPr>
            </w:pPr>
          </w:p>
        </w:tc>
        <w:tc>
          <w:tcPr>
            <w:tcW w:w="848" w:type="dxa"/>
            <w:vMerge w:val="restart"/>
          </w:tcPr>
          <w:p w14:paraId="5EE8D403"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换乘量</w:t>
            </w:r>
          </w:p>
        </w:tc>
        <w:tc>
          <w:tcPr>
            <w:tcW w:w="2836" w:type="dxa"/>
          </w:tcPr>
          <w:p w14:paraId="251A6C21"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换乘站日均换乘客流量</w:t>
            </w:r>
          </w:p>
        </w:tc>
        <w:tc>
          <w:tcPr>
            <w:tcW w:w="1275" w:type="dxa"/>
          </w:tcPr>
          <w:p w14:paraId="01B2FD31"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推演指标</w:t>
            </w:r>
          </w:p>
        </w:tc>
        <w:tc>
          <w:tcPr>
            <w:tcW w:w="1700" w:type="dxa"/>
          </w:tcPr>
          <w:p w14:paraId="4AA7F40D"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乘次/日</w:t>
            </w:r>
          </w:p>
        </w:tc>
        <w:tc>
          <w:tcPr>
            <w:tcW w:w="497" w:type="dxa"/>
          </w:tcPr>
          <w:p w14:paraId="284A79DB"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2</w:t>
            </w:r>
          </w:p>
        </w:tc>
      </w:tr>
      <w:tr w:rsidR="00B80F08" w14:paraId="66EE23F7" w14:textId="77777777">
        <w:tc>
          <w:tcPr>
            <w:tcW w:w="436" w:type="dxa"/>
          </w:tcPr>
          <w:p w14:paraId="265F00AD"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tcPr>
          <w:p w14:paraId="25A9C3FE" w14:textId="77777777" w:rsidR="00B80F08" w:rsidRDefault="00B80F08">
            <w:pPr>
              <w:pStyle w:val="afffffffff0"/>
              <w:spacing w:before="158" w:after="158"/>
              <w:ind w:firstLineChars="0" w:firstLine="0"/>
              <w:rPr>
                <w:rFonts w:eastAsia="仿宋"/>
                <w:color w:val="000000" w:themeColor="text1"/>
                <w:sz w:val="24"/>
                <w:szCs w:val="21"/>
              </w:rPr>
            </w:pPr>
          </w:p>
        </w:tc>
        <w:tc>
          <w:tcPr>
            <w:tcW w:w="848" w:type="dxa"/>
            <w:vMerge/>
          </w:tcPr>
          <w:p w14:paraId="7CD0A443"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6B3A98FF"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网络日均换乘客流量</w:t>
            </w:r>
          </w:p>
        </w:tc>
        <w:tc>
          <w:tcPr>
            <w:tcW w:w="1275" w:type="dxa"/>
          </w:tcPr>
          <w:p w14:paraId="420C55D0"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推演指标</w:t>
            </w:r>
          </w:p>
        </w:tc>
        <w:tc>
          <w:tcPr>
            <w:tcW w:w="1700" w:type="dxa"/>
          </w:tcPr>
          <w:p w14:paraId="6E44EB0B"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乘次/日</w:t>
            </w:r>
          </w:p>
        </w:tc>
        <w:tc>
          <w:tcPr>
            <w:tcW w:w="497" w:type="dxa"/>
          </w:tcPr>
          <w:p w14:paraId="64FA0712"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2</w:t>
            </w:r>
          </w:p>
        </w:tc>
      </w:tr>
      <w:tr w:rsidR="00B80F08" w14:paraId="6DA33ABF" w14:textId="77777777">
        <w:trPr>
          <w:trHeight w:val="71"/>
        </w:trPr>
        <w:tc>
          <w:tcPr>
            <w:tcW w:w="436" w:type="dxa"/>
          </w:tcPr>
          <w:p w14:paraId="58E6A02F"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tcPr>
          <w:p w14:paraId="229C02AB" w14:textId="77777777" w:rsidR="00B80F08" w:rsidRDefault="00B80F08">
            <w:pPr>
              <w:pStyle w:val="afffffffff0"/>
              <w:spacing w:before="158" w:after="158"/>
              <w:ind w:firstLineChars="0" w:firstLine="0"/>
              <w:rPr>
                <w:rFonts w:eastAsia="仿宋"/>
                <w:color w:val="000000" w:themeColor="text1"/>
                <w:sz w:val="24"/>
                <w:szCs w:val="21"/>
              </w:rPr>
            </w:pPr>
          </w:p>
        </w:tc>
        <w:tc>
          <w:tcPr>
            <w:tcW w:w="848" w:type="dxa"/>
            <w:vMerge/>
          </w:tcPr>
          <w:p w14:paraId="561F1A8F"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024AC1E2"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网络换乘系数</w:t>
            </w:r>
          </w:p>
        </w:tc>
        <w:tc>
          <w:tcPr>
            <w:tcW w:w="1275" w:type="dxa"/>
          </w:tcPr>
          <w:p w14:paraId="08FCBE17"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推演指标</w:t>
            </w:r>
          </w:p>
        </w:tc>
        <w:tc>
          <w:tcPr>
            <w:tcW w:w="1700" w:type="dxa"/>
          </w:tcPr>
          <w:p w14:paraId="63153AAB"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w:t>
            </w:r>
          </w:p>
        </w:tc>
        <w:tc>
          <w:tcPr>
            <w:tcW w:w="497" w:type="dxa"/>
          </w:tcPr>
          <w:p w14:paraId="40789970"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2</w:t>
            </w:r>
          </w:p>
        </w:tc>
      </w:tr>
      <w:tr w:rsidR="00B80F08" w14:paraId="5547D3F7" w14:textId="77777777">
        <w:tc>
          <w:tcPr>
            <w:tcW w:w="436" w:type="dxa"/>
          </w:tcPr>
          <w:p w14:paraId="2A11A228"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tcPr>
          <w:p w14:paraId="01869A3F" w14:textId="77777777" w:rsidR="00B80F08" w:rsidRDefault="00B80F08">
            <w:pPr>
              <w:pStyle w:val="afffffffff0"/>
              <w:spacing w:before="158" w:after="158"/>
              <w:ind w:firstLineChars="0" w:firstLine="0"/>
              <w:rPr>
                <w:rFonts w:eastAsia="仿宋"/>
                <w:color w:val="000000" w:themeColor="text1"/>
                <w:sz w:val="24"/>
                <w:szCs w:val="21"/>
              </w:rPr>
            </w:pPr>
          </w:p>
        </w:tc>
        <w:tc>
          <w:tcPr>
            <w:tcW w:w="848" w:type="dxa"/>
            <w:vMerge/>
          </w:tcPr>
          <w:p w14:paraId="23D821D4"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35968BAC" w14:textId="77777777" w:rsidR="00B80F08" w:rsidRDefault="00000000">
            <w:pPr>
              <w:pStyle w:val="afffffffff0"/>
              <w:spacing w:before="158" w:after="158"/>
              <w:ind w:firstLineChars="0" w:firstLine="0"/>
              <w:rPr>
                <w:rFonts w:eastAsia="仿宋"/>
                <w:color w:val="000000" w:themeColor="text1"/>
                <w:sz w:val="24"/>
                <w:szCs w:val="21"/>
              </w:rPr>
            </w:pPr>
            <w:proofErr w:type="gramStart"/>
            <w:r>
              <w:rPr>
                <w:rFonts w:eastAsia="仿宋" w:hint="eastAsia"/>
                <w:color w:val="000000" w:themeColor="text1"/>
                <w:sz w:val="24"/>
                <w:szCs w:val="21"/>
              </w:rPr>
              <w:t>网络总换乘客</w:t>
            </w:r>
            <w:proofErr w:type="gramEnd"/>
            <w:r>
              <w:rPr>
                <w:rFonts w:eastAsia="仿宋" w:hint="eastAsia"/>
                <w:color w:val="000000" w:themeColor="text1"/>
                <w:sz w:val="24"/>
                <w:szCs w:val="21"/>
              </w:rPr>
              <w:t>流量</w:t>
            </w:r>
          </w:p>
        </w:tc>
        <w:tc>
          <w:tcPr>
            <w:tcW w:w="1275" w:type="dxa"/>
          </w:tcPr>
          <w:p w14:paraId="6B7919AA"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推演指标</w:t>
            </w:r>
          </w:p>
        </w:tc>
        <w:tc>
          <w:tcPr>
            <w:tcW w:w="1700" w:type="dxa"/>
          </w:tcPr>
          <w:p w14:paraId="1FDA7E8E"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乘次</w:t>
            </w:r>
          </w:p>
        </w:tc>
        <w:tc>
          <w:tcPr>
            <w:tcW w:w="497" w:type="dxa"/>
          </w:tcPr>
          <w:p w14:paraId="1C35C15D" w14:textId="77777777" w:rsidR="00B80F08" w:rsidRDefault="00B80F08">
            <w:pPr>
              <w:pStyle w:val="afffffffff0"/>
              <w:spacing w:before="158" w:after="158"/>
              <w:ind w:firstLineChars="0" w:firstLine="0"/>
              <w:rPr>
                <w:rFonts w:eastAsia="仿宋"/>
                <w:color w:val="000000" w:themeColor="text1"/>
                <w:sz w:val="24"/>
                <w:szCs w:val="21"/>
              </w:rPr>
            </w:pPr>
          </w:p>
        </w:tc>
      </w:tr>
      <w:tr w:rsidR="00B80F08" w14:paraId="161E4B65" w14:textId="77777777">
        <w:tc>
          <w:tcPr>
            <w:tcW w:w="436" w:type="dxa"/>
          </w:tcPr>
          <w:p w14:paraId="3F9B9A00"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tcPr>
          <w:p w14:paraId="4F6FC1B9" w14:textId="77777777" w:rsidR="00B80F08" w:rsidRDefault="00B80F08">
            <w:pPr>
              <w:pStyle w:val="afffffffff0"/>
              <w:spacing w:before="158" w:after="158"/>
              <w:ind w:firstLineChars="0" w:firstLine="0"/>
              <w:rPr>
                <w:rFonts w:eastAsia="仿宋"/>
                <w:color w:val="000000" w:themeColor="text1"/>
                <w:sz w:val="24"/>
                <w:szCs w:val="21"/>
              </w:rPr>
            </w:pPr>
          </w:p>
        </w:tc>
        <w:tc>
          <w:tcPr>
            <w:tcW w:w="848" w:type="dxa"/>
            <w:vMerge/>
          </w:tcPr>
          <w:p w14:paraId="0D67BA3D"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5F607C71"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color w:val="000000" w:themeColor="text1"/>
                <w:sz w:val="24"/>
                <w:szCs w:val="21"/>
              </w:rPr>
              <w:t>…</w:t>
            </w:r>
          </w:p>
        </w:tc>
        <w:tc>
          <w:tcPr>
            <w:tcW w:w="1275" w:type="dxa"/>
          </w:tcPr>
          <w:p w14:paraId="1392E36E" w14:textId="77777777" w:rsidR="00B80F08" w:rsidRDefault="00B80F08">
            <w:pPr>
              <w:pStyle w:val="afffffffff0"/>
              <w:spacing w:before="158" w:after="158"/>
              <w:ind w:firstLineChars="0" w:firstLine="0"/>
              <w:rPr>
                <w:rFonts w:eastAsia="仿宋"/>
                <w:color w:val="000000" w:themeColor="text1"/>
                <w:sz w:val="24"/>
                <w:szCs w:val="21"/>
              </w:rPr>
            </w:pPr>
          </w:p>
        </w:tc>
        <w:tc>
          <w:tcPr>
            <w:tcW w:w="1700" w:type="dxa"/>
          </w:tcPr>
          <w:p w14:paraId="052BA76A" w14:textId="77777777" w:rsidR="00B80F08" w:rsidRDefault="00B80F08">
            <w:pPr>
              <w:pStyle w:val="afffffffff0"/>
              <w:spacing w:before="158" w:after="158"/>
              <w:ind w:firstLineChars="0" w:firstLine="0"/>
              <w:rPr>
                <w:rFonts w:eastAsia="仿宋"/>
                <w:color w:val="000000" w:themeColor="text1"/>
                <w:sz w:val="24"/>
                <w:szCs w:val="21"/>
              </w:rPr>
            </w:pPr>
          </w:p>
        </w:tc>
        <w:tc>
          <w:tcPr>
            <w:tcW w:w="497" w:type="dxa"/>
          </w:tcPr>
          <w:p w14:paraId="76C246AD" w14:textId="77777777" w:rsidR="00B80F08" w:rsidRDefault="00B80F08">
            <w:pPr>
              <w:pStyle w:val="afffffffff0"/>
              <w:spacing w:before="158" w:after="158"/>
              <w:ind w:firstLineChars="0" w:firstLine="0"/>
              <w:rPr>
                <w:rFonts w:eastAsia="仿宋"/>
                <w:color w:val="000000" w:themeColor="text1"/>
                <w:sz w:val="24"/>
                <w:szCs w:val="21"/>
              </w:rPr>
            </w:pPr>
          </w:p>
        </w:tc>
      </w:tr>
      <w:tr w:rsidR="00B80F08" w14:paraId="60C1BDB3" w14:textId="77777777">
        <w:tc>
          <w:tcPr>
            <w:tcW w:w="436" w:type="dxa"/>
          </w:tcPr>
          <w:p w14:paraId="233F0E93"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tcPr>
          <w:p w14:paraId="451EEFAC" w14:textId="77777777" w:rsidR="00B80F08" w:rsidRDefault="00B80F08">
            <w:pPr>
              <w:pStyle w:val="afffffffff0"/>
              <w:spacing w:before="158" w:after="158"/>
              <w:ind w:firstLineChars="0" w:firstLine="0"/>
              <w:rPr>
                <w:rFonts w:eastAsia="仿宋"/>
                <w:color w:val="000000" w:themeColor="text1"/>
                <w:sz w:val="24"/>
                <w:szCs w:val="21"/>
              </w:rPr>
            </w:pPr>
          </w:p>
        </w:tc>
        <w:tc>
          <w:tcPr>
            <w:tcW w:w="848" w:type="dxa"/>
            <w:vMerge w:val="restart"/>
          </w:tcPr>
          <w:p w14:paraId="4EDD8442"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运距</w:t>
            </w:r>
            <w:r>
              <w:rPr>
                <w:rFonts w:eastAsia="仿宋"/>
                <w:color w:val="000000" w:themeColor="text1"/>
                <w:sz w:val="24"/>
                <w:szCs w:val="21"/>
              </w:rPr>
              <w:t>/</w:t>
            </w:r>
            <w:proofErr w:type="gramStart"/>
            <w:r>
              <w:rPr>
                <w:rFonts w:eastAsia="仿宋" w:hint="eastAsia"/>
                <w:color w:val="000000" w:themeColor="text1"/>
                <w:sz w:val="24"/>
                <w:szCs w:val="21"/>
              </w:rPr>
              <w:t>乘距</w:t>
            </w:r>
            <w:proofErr w:type="gramEnd"/>
          </w:p>
        </w:tc>
        <w:tc>
          <w:tcPr>
            <w:tcW w:w="2836" w:type="dxa"/>
          </w:tcPr>
          <w:p w14:paraId="2327AB99"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线路平均运距</w:t>
            </w:r>
          </w:p>
        </w:tc>
        <w:tc>
          <w:tcPr>
            <w:tcW w:w="1275" w:type="dxa"/>
          </w:tcPr>
          <w:p w14:paraId="43EEDB55"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推演指标</w:t>
            </w:r>
          </w:p>
        </w:tc>
        <w:tc>
          <w:tcPr>
            <w:tcW w:w="1700" w:type="dxa"/>
          </w:tcPr>
          <w:p w14:paraId="3D61220C"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公里</w:t>
            </w:r>
          </w:p>
        </w:tc>
        <w:tc>
          <w:tcPr>
            <w:tcW w:w="497" w:type="dxa"/>
          </w:tcPr>
          <w:p w14:paraId="5263FBDA"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2</w:t>
            </w:r>
          </w:p>
        </w:tc>
      </w:tr>
      <w:tr w:rsidR="00B80F08" w14:paraId="2CB56201" w14:textId="77777777">
        <w:tc>
          <w:tcPr>
            <w:tcW w:w="436" w:type="dxa"/>
          </w:tcPr>
          <w:p w14:paraId="03975E43"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tcPr>
          <w:p w14:paraId="6107E8D6" w14:textId="77777777" w:rsidR="00B80F08" w:rsidRDefault="00B80F08">
            <w:pPr>
              <w:pStyle w:val="afffffffff0"/>
              <w:spacing w:before="158" w:after="158"/>
              <w:ind w:firstLineChars="0" w:firstLine="0"/>
              <w:rPr>
                <w:rFonts w:eastAsia="仿宋"/>
                <w:color w:val="000000" w:themeColor="text1"/>
                <w:sz w:val="24"/>
                <w:szCs w:val="21"/>
              </w:rPr>
            </w:pPr>
          </w:p>
        </w:tc>
        <w:tc>
          <w:tcPr>
            <w:tcW w:w="848" w:type="dxa"/>
            <w:vMerge/>
          </w:tcPr>
          <w:p w14:paraId="077C31F0"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42946FA5"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网络</w:t>
            </w:r>
            <w:proofErr w:type="gramStart"/>
            <w:r>
              <w:rPr>
                <w:rFonts w:eastAsia="仿宋" w:hint="eastAsia"/>
                <w:color w:val="000000" w:themeColor="text1"/>
                <w:sz w:val="24"/>
                <w:szCs w:val="21"/>
              </w:rPr>
              <w:t>平均乘距</w:t>
            </w:r>
            <w:proofErr w:type="gramEnd"/>
          </w:p>
        </w:tc>
        <w:tc>
          <w:tcPr>
            <w:tcW w:w="1275" w:type="dxa"/>
          </w:tcPr>
          <w:p w14:paraId="538BF444"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推演指标</w:t>
            </w:r>
          </w:p>
        </w:tc>
        <w:tc>
          <w:tcPr>
            <w:tcW w:w="1700" w:type="dxa"/>
          </w:tcPr>
          <w:p w14:paraId="3B26C10D"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公里</w:t>
            </w:r>
          </w:p>
        </w:tc>
        <w:tc>
          <w:tcPr>
            <w:tcW w:w="497" w:type="dxa"/>
          </w:tcPr>
          <w:p w14:paraId="58C8DC39"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2</w:t>
            </w:r>
          </w:p>
        </w:tc>
      </w:tr>
      <w:tr w:rsidR="00B80F08" w14:paraId="2FE28ABC" w14:textId="77777777">
        <w:tc>
          <w:tcPr>
            <w:tcW w:w="436" w:type="dxa"/>
          </w:tcPr>
          <w:p w14:paraId="457D9E66"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tcPr>
          <w:p w14:paraId="7F328751" w14:textId="77777777" w:rsidR="00B80F08" w:rsidRDefault="00B80F08">
            <w:pPr>
              <w:pStyle w:val="afffffffff0"/>
              <w:spacing w:before="158" w:after="158"/>
              <w:ind w:firstLineChars="0" w:firstLine="0"/>
              <w:rPr>
                <w:rFonts w:eastAsia="仿宋"/>
                <w:color w:val="000000" w:themeColor="text1"/>
                <w:sz w:val="24"/>
                <w:szCs w:val="21"/>
              </w:rPr>
            </w:pPr>
          </w:p>
        </w:tc>
        <w:tc>
          <w:tcPr>
            <w:tcW w:w="848" w:type="dxa"/>
            <w:vMerge/>
          </w:tcPr>
          <w:p w14:paraId="507E2D94"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13A76A0C"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color w:val="000000" w:themeColor="text1"/>
                <w:sz w:val="24"/>
                <w:szCs w:val="21"/>
              </w:rPr>
              <w:t>…</w:t>
            </w:r>
          </w:p>
        </w:tc>
        <w:tc>
          <w:tcPr>
            <w:tcW w:w="1275" w:type="dxa"/>
          </w:tcPr>
          <w:p w14:paraId="189C1BB0" w14:textId="77777777" w:rsidR="00B80F08" w:rsidRDefault="00B80F08">
            <w:pPr>
              <w:pStyle w:val="afffffffff0"/>
              <w:spacing w:before="158" w:after="158"/>
              <w:ind w:firstLineChars="0" w:firstLine="0"/>
              <w:rPr>
                <w:rFonts w:eastAsia="仿宋"/>
                <w:color w:val="000000" w:themeColor="text1"/>
                <w:sz w:val="24"/>
                <w:szCs w:val="21"/>
              </w:rPr>
            </w:pPr>
          </w:p>
        </w:tc>
        <w:tc>
          <w:tcPr>
            <w:tcW w:w="1700" w:type="dxa"/>
          </w:tcPr>
          <w:p w14:paraId="37DEF3CC" w14:textId="77777777" w:rsidR="00B80F08" w:rsidRDefault="00B80F08">
            <w:pPr>
              <w:pStyle w:val="afffffffff0"/>
              <w:spacing w:before="158" w:after="158"/>
              <w:ind w:firstLineChars="0" w:firstLine="0"/>
              <w:rPr>
                <w:rFonts w:eastAsia="仿宋"/>
                <w:color w:val="000000" w:themeColor="text1"/>
                <w:sz w:val="24"/>
                <w:szCs w:val="21"/>
              </w:rPr>
            </w:pPr>
          </w:p>
        </w:tc>
        <w:tc>
          <w:tcPr>
            <w:tcW w:w="497" w:type="dxa"/>
          </w:tcPr>
          <w:p w14:paraId="7F3BB02C" w14:textId="77777777" w:rsidR="00B80F08" w:rsidRDefault="00B80F08">
            <w:pPr>
              <w:pStyle w:val="afffffffff0"/>
              <w:spacing w:before="158" w:after="158"/>
              <w:ind w:firstLineChars="0" w:firstLine="0"/>
              <w:rPr>
                <w:rFonts w:eastAsia="仿宋"/>
                <w:color w:val="000000" w:themeColor="text1"/>
                <w:sz w:val="24"/>
                <w:szCs w:val="21"/>
              </w:rPr>
            </w:pPr>
          </w:p>
        </w:tc>
      </w:tr>
      <w:tr w:rsidR="00B80F08" w14:paraId="5E811CA9" w14:textId="77777777">
        <w:tc>
          <w:tcPr>
            <w:tcW w:w="436" w:type="dxa"/>
          </w:tcPr>
          <w:p w14:paraId="20F126CA"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tcPr>
          <w:p w14:paraId="5E69DAB7" w14:textId="77777777" w:rsidR="00B80F08" w:rsidRDefault="00B80F08">
            <w:pPr>
              <w:pStyle w:val="afffffffff0"/>
              <w:spacing w:before="158" w:after="158"/>
              <w:ind w:firstLineChars="0" w:firstLine="0"/>
              <w:rPr>
                <w:rFonts w:eastAsia="仿宋"/>
                <w:color w:val="000000" w:themeColor="text1"/>
                <w:sz w:val="24"/>
                <w:szCs w:val="21"/>
              </w:rPr>
            </w:pPr>
          </w:p>
        </w:tc>
        <w:tc>
          <w:tcPr>
            <w:tcW w:w="848" w:type="dxa"/>
            <w:vMerge w:val="restart"/>
          </w:tcPr>
          <w:p w14:paraId="1DF87553"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强度/</w:t>
            </w:r>
            <w:r>
              <w:rPr>
                <w:rFonts w:eastAsia="仿宋" w:hint="eastAsia"/>
                <w:color w:val="000000" w:themeColor="text1"/>
                <w:sz w:val="24"/>
                <w:szCs w:val="21"/>
              </w:rPr>
              <w:lastRenderedPageBreak/>
              <w:t>负荷</w:t>
            </w:r>
          </w:p>
        </w:tc>
        <w:tc>
          <w:tcPr>
            <w:tcW w:w="2836" w:type="dxa"/>
          </w:tcPr>
          <w:p w14:paraId="5FB9B8A2"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lastRenderedPageBreak/>
              <w:t>线路客运强度</w:t>
            </w:r>
          </w:p>
        </w:tc>
        <w:tc>
          <w:tcPr>
            <w:tcW w:w="1275" w:type="dxa"/>
          </w:tcPr>
          <w:p w14:paraId="72ED03A1"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推演指标</w:t>
            </w:r>
          </w:p>
        </w:tc>
        <w:tc>
          <w:tcPr>
            <w:tcW w:w="1700" w:type="dxa"/>
          </w:tcPr>
          <w:p w14:paraId="09B11D18"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乘次/公里·日</w:t>
            </w:r>
          </w:p>
        </w:tc>
        <w:tc>
          <w:tcPr>
            <w:tcW w:w="497" w:type="dxa"/>
          </w:tcPr>
          <w:p w14:paraId="6AB5E0E2"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2</w:t>
            </w:r>
          </w:p>
        </w:tc>
      </w:tr>
      <w:tr w:rsidR="00B80F08" w14:paraId="4A13B841" w14:textId="77777777">
        <w:tc>
          <w:tcPr>
            <w:tcW w:w="436" w:type="dxa"/>
          </w:tcPr>
          <w:p w14:paraId="1A356214"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tcPr>
          <w:p w14:paraId="0D005536" w14:textId="77777777" w:rsidR="00B80F08" w:rsidRDefault="00B80F08">
            <w:pPr>
              <w:pStyle w:val="afffffffff0"/>
              <w:spacing w:before="158" w:after="158"/>
              <w:ind w:firstLineChars="0" w:firstLine="0"/>
              <w:rPr>
                <w:rFonts w:eastAsia="仿宋"/>
                <w:color w:val="000000" w:themeColor="text1"/>
                <w:sz w:val="24"/>
                <w:szCs w:val="21"/>
              </w:rPr>
            </w:pPr>
          </w:p>
        </w:tc>
        <w:tc>
          <w:tcPr>
            <w:tcW w:w="848" w:type="dxa"/>
            <w:vMerge/>
          </w:tcPr>
          <w:p w14:paraId="60D1B814"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688FD1B2"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线路负荷强度</w:t>
            </w:r>
          </w:p>
        </w:tc>
        <w:tc>
          <w:tcPr>
            <w:tcW w:w="1275" w:type="dxa"/>
          </w:tcPr>
          <w:p w14:paraId="706C9239"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推演指标</w:t>
            </w:r>
          </w:p>
        </w:tc>
        <w:tc>
          <w:tcPr>
            <w:tcW w:w="1700" w:type="dxa"/>
          </w:tcPr>
          <w:p w14:paraId="10327884"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乘次/公里·日</w:t>
            </w:r>
          </w:p>
        </w:tc>
        <w:tc>
          <w:tcPr>
            <w:tcW w:w="497" w:type="dxa"/>
          </w:tcPr>
          <w:p w14:paraId="7B461154"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2</w:t>
            </w:r>
          </w:p>
        </w:tc>
      </w:tr>
      <w:tr w:rsidR="00B80F08" w14:paraId="1BFAA3BD" w14:textId="77777777">
        <w:tc>
          <w:tcPr>
            <w:tcW w:w="436" w:type="dxa"/>
          </w:tcPr>
          <w:p w14:paraId="71906F73"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tcPr>
          <w:p w14:paraId="4D1086D0" w14:textId="77777777" w:rsidR="00B80F08" w:rsidRDefault="00B80F08">
            <w:pPr>
              <w:pStyle w:val="afffffffff0"/>
              <w:spacing w:before="158" w:after="158"/>
              <w:ind w:firstLineChars="0" w:firstLine="0"/>
              <w:rPr>
                <w:rFonts w:eastAsia="仿宋"/>
                <w:color w:val="000000" w:themeColor="text1"/>
                <w:sz w:val="24"/>
                <w:szCs w:val="21"/>
              </w:rPr>
            </w:pPr>
          </w:p>
        </w:tc>
        <w:tc>
          <w:tcPr>
            <w:tcW w:w="848" w:type="dxa"/>
            <w:vMerge/>
          </w:tcPr>
          <w:p w14:paraId="0E10B31B"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31B3C89C"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网络客运强度</w:t>
            </w:r>
          </w:p>
        </w:tc>
        <w:tc>
          <w:tcPr>
            <w:tcW w:w="1275" w:type="dxa"/>
          </w:tcPr>
          <w:p w14:paraId="5923CC2E"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推演指标</w:t>
            </w:r>
          </w:p>
        </w:tc>
        <w:tc>
          <w:tcPr>
            <w:tcW w:w="1700" w:type="dxa"/>
          </w:tcPr>
          <w:p w14:paraId="4D5CF3CD"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乘次/公里·日</w:t>
            </w:r>
          </w:p>
        </w:tc>
        <w:tc>
          <w:tcPr>
            <w:tcW w:w="497" w:type="dxa"/>
          </w:tcPr>
          <w:p w14:paraId="0201D951"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2</w:t>
            </w:r>
          </w:p>
        </w:tc>
      </w:tr>
      <w:tr w:rsidR="00B80F08" w14:paraId="46C5A310" w14:textId="77777777">
        <w:tc>
          <w:tcPr>
            <w:tcW w:w="436" w:type="dxa"/>
          </w:tcPr>
          <w:p w14:paraId="79683CAF"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tcPr>
          <w:p w14:paraId="2EED112B" w14:textId="77777777" w:rsidR="00B80F08" w:rsidRDefault="00B80F08">
            <w:pPr>
              <w:pStyle w:val="afffffffff0"/>
              <w:spacing w:before="158" w:after="158"/>
              <w:ind w:firstLineChars="0" w:firstLine="0"/>
              <w:rPr>
                <w:rFonts w:eastAsia="仿宋"/>
                <w:color w:val="000000" w:themeColor="text1"/>
                <w:sz w:val="24"/>
                <w:szCs w:val="21"/>
              </w:rPr>
            </w:pPr>
          </w:p>
        </w:tc>
        <w:tc>
          <w:tcPr>
            <w:tcW w:w="848" w:type="dxa"/>
            <w:vMerge/>
          </w:tcPr>
          <w:p w14:paraId="57B86162"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577CC05F"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网络负荷强度</w:t>
            </w:r>
          </w:p>
        </w:tc>
        <w:tc>
          <w:tcPr>
            <w:tcW w:w="1275" w:type="dxa"/>
          </w:tcPr>
          <w:p w14:paraId="67ECD932"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推演指标</w:t>
            </w:r>
          </w:p>
        </w:tc>
        <w:tc>
          <w:tcPr>
            <w:tcW w:w="1700" w:type="dxa"/>
          </w:tcPr>
          <w:p w14:paraId="04554775"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乘次/公里·日</w:t>
            </w:r>
          </w:p>
        </w:tc>
        <w:tc>
          <w:tcPr>
            <w:tcW w:w="497" w:type="dxa"/>
          </w:tcPr>
          <w:p w14:paraId="56A30362"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2</w:t>
            </w:r>
          </w:p>
        </w:tc>
      </w:tr>
      <w:tr w:rsidR="00B80F08" w14:paraId="7AB06E69" w14:textId="77777777">
        <w:tc>
          <w:tcPr>
            <w:tcW w:w="436" w:type="dxa"/>
          </w:tcPr>
          <w:p w14:paraId="270D7C33"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455" w:type="dxa"/>
            <w:vMerge/>
          </w:tcPr>
          <w:p w14:paraId="4B626CC5" w14:textId="77777777" w:rsidR="00B80F08" w:rsidRDefault="00B80F08">
            <w:pPr>
              <w:pStyle w:val="afffffffff0"/>
              <w:spacing w:before="158" w:after="158"/>
              <w:ind w:firstLineChars="0" w:firstLine="0"/>
              <w:rPr>
                <w:rFonts w:eastAsia="仿宋"/>
                <w:color w:val="000000" w:themeColor="text1"/>
                <w:sz w:val="24"/>
                <w:szCs w:val="21"/>
              </w:rPr>
            </w:pPr>
          </w:p>
        </w:tc>
        <w:tc>
          <w:tcPr>
            <w:tcW w:w="848" w:type="dxa"/>
            <w:vMerge/>
          </w:tcPr>
          <w:p w14:paraId="19F39CE8"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31D733DE"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color w:val="000000" w:themeColor="text1"/>
                <w:sz w:val="24"/>
                <w:szCs w:val="21"/>
              </w:rPr>
              <w:t>…</w:t>
            </w:r>
          </w:p>
        </w:tc>
        <w:tc>
          <w:tcPr>
            <w:tcW w:w="1275" w:type="dxa"/>
          </w:tcPr>
          <w:p w14:paraId="27ED9F58" w14:textId="77777777" w:rsidR="00B80F08" w:rsidRDefault="00B80F08">
            <w:pPr>
              <w:pStyle w:val="afffffffff0"/>
              <w:spacing w:before="158" w:after="158"/>
              <w:ind w:firstLineChars="0" w:firstLine="0"/>
              <w:rPr>
                <w:rFonts w:eastAsia="仿宋"/>
                <w:color w:val="000000" w:themeColor="text1"/>
                <w:sz w:val="24"/>
                <w:szCs w:val="21"/>
              </w:rPr>
            </w:pPr>
          </w:p>
        </w:tc>
        <w:tc>
          <w:tcPr>
            <w:tcW w:w="1700" w:type="dxa"/>
          </w:tcPr>
          <w:p w14:paraId="6206C8AF" w14:textId="77777777" w:rsidR="00B80F08" w:rsidRDefault="00B80F08">
            <w:pPr>
              <w:pStyle w:val="afffffffff0"/>
              <w:spacing w:before="158" w:after="158"/>
              <w:ind w:firstLineChars="0" w:firstLine="0"/>
              <w:rPr>
                <w:rFonts w:eastAsia="仿宋"/>
                <w:color w:val="000000" w:themeColor="text1"/>
                <w:sz w:val="24"/>
                <w:szCs w:val="21"/>
              </w:rPr>
            </w:pPr>
          </w:p>
        </w:tc>
        <w:tc>
          <w:tcPr>
            <w:tcW w:w="497" w:type="dxa"/>
          </w:tcPr>
          <w:p w14:paraId="394DD9FC" w14:textId="77777777" w:rsidR="00B80F08" w:rsidRDefault="00B80F08">
            <w:pPr>
              <w:pStyle w:val="afffffffff0"/>
              <w:spacing w:before="158" w:after="158"/>
              <w:ind w:firstLineChars="0" w:firstLine="0"/>
              <w:rPr>
                <w:rFonts w:eastAsia="仿宋"/>
                <w:color w:val="000000" w:themeColor="text1"/>
                <w:sz w:val="24"/>
                <w:szCs w:val="21"/>
              </w:rPr>
            </w:pPr>
          </w:p>
        </w:tc>
      </w:tr>
      <w:tr w:rsidR="00B80F08" w14:paraId="285D9296" w14:textId="77777777">
        <w:tc>
          <w:tcPr>
            <w:tcW w:w="436" w:type="dxa"/>
          </w:tcPr>
          <w:p w14:paraId="5D88B87D"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1303" w:type="dxa"/>
            <w:gridSpan w:val="2"/>
            <w:vMerge w:val="restart"/>
          </w:tcPr>
          <w:p w14:paraId="611A8779" w14:textId="77777777" w:rsidR="00B80F08" w:rsidRDefault="00000000">
            <w:pPr>
              <w:pStyle w:val="afffffffff0"/>
              <w:spacing w:before="158" w:after="158"/>
              <w:ind w:firstLineChars="0" w:firstLine="0"/>
              <w:jc w:val="center"/>
              <w:rPr>
                <w:rFonts w:eastAsia="仿宋"/>
                <w:color w:val="000000" w:themeColor="text1"/>
                <w:sz w:val="24"/>
                <w:szCs w:val="21"/>
              </w:rPr>
            </w:pPr>
            <w:r>
              <w:rPr>
                <w:rFonts w:eastAsia="仿宋" w:hint="eastAsia"/>
                <w:color w:val="000000" w:themeColor="text1"/>
                <w:sz w:val="24"/>
                <w:szCs w:val="21"/>
              </w:rPr>
              <w:t>线网指标</w:t>
            </w:r>
          </w:p>
        </w:tc>
        <w:tc>
          <w:tcPr>
            <w:tcW w:w="2836" w:type="dxa"/>
          </w:tcPr>
          <w:p w14:paraId="51CC14A8"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运营线路条数</w:t>
            </w:r>
          </w:p>
        </w:tc>
        <w:tc>
          <w:tcPr>
            <w:tcW w:w="1275" w:type="dxa"/>
          </w:tcPr>
          <w:p w14:paraId="1D4159DC"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一级指标</w:t>
            </w:r>
          </w:p>
        </w:tc>
        <w:tc>
          <w:tcPr>
            <w:tcW w:w="1700" w:type="dxa"/>
          </w:tcPr>
          <w:p w14:paraId="6F2104D1"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条</w:t>
            </w:r>
          </w:p>
        </w:tc>
        <w:tc>
          <w:tcPr>
            <w:tcW w:w="497" w:type="dxa"/>
          </w:tcPr>
          <w:p w14:paraId="60C2B318" w14:textId="77777777" w:rsidR="00B80F08" w:rsidRDefault="00B80F08">
            <w:pPr>
              <w:pStyle w:val="afffffffff0"/>
              <w:spacing w:before="158" w:after="158"/>
              <w:ind w:firstLineChars="0" w:firstLine="0"/>
              <w:rPr>
                <w:rFonts w:eastAsia="仿宋"/>
                <w:color w:val="000000" w:themeColor="text1"/>
                <w:sz w:val="24"/>
                <w:szCs w:val="21"/>
              </w:rPr>
            </w:pPr>
          </w:p>
        </w:tc>
      </w:tr>
      <w:tr w:rsidR="00B80F08" w14:paraId="1F11E375" w14:textId="77777777">
        <w:tc>
          <w:tcPr>
            <w:tcW w:w="436" w:type="dxa"/>
          </w:tcPr>
          <w:p w14:paraId="28CD496E"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1303" w:type="dxa"/>
            <w:gridSpan w:val="2"/>
            <w:vMerge/>
          </w:tcPr>
          <w:p w14:paraId="6686B8A1"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5965F71E"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线路运营长度</w:t>
            </w:r>
          </w:p>
        </w:tc>
        <w:tc>
          <w:tcPr>
            <w:tcW w:w="1275" w:type="dxa"/>
          </w:tcPr>
          <w:p w14:paraId="37C612B0"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一级指标</w:t>
            </w:r>
          </w:p>
        </w:tc>
        <w:tc>
          <w:tcPr>
            <w:tcW w:w="1700" w:type="dxa"/>
          </w:tcPr>
          <w:p w14:paraId="44C7CD25"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公里</w:t>
            </w:r>
          </w:p>
        </w:tc>
        <w:tc>
          <w:tcPr>
            <w:tcW w:w="497" w:type="dxa"/>
          </w:tcPr>
          <w:p w14:paraId="4015CACD"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2</w:t>
            </w:r>
          </w:p>
        </w:tc>
      </w:tr>
      <w:tr w:rsidR="00B80F08" w14:paraId="7006EC44" w14:textId="77777777">
        <w:tc>
          <w:tcPr>
            <w:tcW w:w="436" w:type="dxa"/>
          </w:tcPr>
          <w:p w14:paraId="0C4FAFD6"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1303" w:type="dxa"/>
            <w:gridSpan w:val="2"/>
            <w:vMerge/>
          </w:tcPr>
          <w:p w14:paraId="68195E49"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3043038B"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网络运营长度</w:t>
            </w:r>
          </w:p>
        </w:tc>
        <w:tc>
          <w:tcPr>
            <w:tcW w:w="1275" w:type="dxa"/>
          </w:tcPr>
          <w:p w14:paraId="15EBA9FD"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推演指标</w:t>
            </w:r>
          </w:p>
        </w:tc>
        <w:tc>
          <w:tcPr>
            <w:tcW w:w="1700" w:type="dxa"/>
          </w:tcPr>
          <w:p w14:paraId="0CE5151F"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公里</w:t>
            </w:r>
          </w:p>
        </w:tc>
        <w:tc>
          <w:tcPr>
            <w:tcW w:w="497" w:type="dxa"/>
          </w:tcPr>
          <w:p w14:paraId="4B68014E"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2</w:t>
            </w:r>
          </w:p>
        </w:tc>
      </w:tr>
      <w:tr w:rsidR="00B80F08" w14:paraId="6694E592" w14:textId="77777777">
        <w:tc>
          <w:tcPr>
            <w:tcW w:w="436" w:type="dxa"/>
          </w:tcPr>
          <w:p w14:paraId="54A2F239"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1303" w:type="dxa"/>
            <w:gridSpan w:val="2"/>
            <w:vMerge/>
          </w:tcPr>
          <w:p w14:paraId="0A3368ED"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714CF501"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线路车站数</w:t>
            </w:r>
          </w:p>
        </w:tc>
        <w:tc>
          <w:tcPr>
            <w:tcW w:w="1275" w:type="dxa"/>
          </w:tcPr>
          <w:p w14:paraId="30602E4F"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一级指标</w:t>
            </w:r>
          </w:p>
        </w:tc>
        <w:tc>
          <w:tcPr>
            <w:tcW w:w="1700" w:type="dxa"/>
          </w:tcPr>
          <w:p w14:paraId="74DD6BC8" w14:textId="77777777" w:rsidR="00B80F08" w:rsidRDefault="00000000">
            <w:pPr>
              <w:pStyle w:val="afffffffff0"/>
              <w:spacing w:before="158" w:after="158"/>
              <w:ind w:firstLineChars="0" w:firstLine="0"/>
              <w:rPr>
                <w:rFonts w:eastAsia="仿宋"/>
                <w:color w:val="000000" w:themeColor="text1"/>
                <w:sz w:val="24"/>
                <w:szCs w:val="21"/>
              </w:rPr>
            </w:pPr>
            <w:proofErr w:type="gramStart"/>
            <w:r>
              <w:rPr>
                <w:rFonts w:eastAsia="仿宋" w:hint="eastAsia"/>
                <w:color w:val="000000" w:themeColor="text1"/>
                <w:sz w:val="24"/>
                <w:szCs w:val="21"/>
              </w:rPr>
              <w:t>个</w:t>
            </w:r>
            <w:proofErr w:type="gramEnd"/>
          </w:p>
        </w:tc>
        <w:tc>
          <w:tcPr>
            <w:tcW w:w="497" w:type="dxa"/>
          </w:tcPr>
          <w:p w14:paraId="6D7CC4C0" w14:textId="77777777" w:rsidR="00B80F08" w:rsidRDefault="00B80F08">
            <w:pPr>
              <w:pStyle w:val="afffffffff0"/>
              <w:spacing w:before="158" w:after="158"/>
              <w:ind w:firstLineChars="0" w:firstLine="0"/>
              <w:rPr>
                <w:rFonts w:eastAsia="仿宋"/>
                <w:color w:val="000000" w:themeColor="text1"/>
                <w:sz w:val="24"/>
                <w:szCs w:val="21"/>
              </w:rPr>
            </w:pPr>
          </w:p>
        </w:tc>
      </w:tr>
      <w:tr w:rsidR="00B80F08" w14:paraId="1645FE6F" w14:textId="77777777">
        <w:tc>
          <w:tcPr>
            <w:tcW w:w="436" w:type="dxa"/>
          </w:tcPr>
          <w:p w14:paraId="7937FA90"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1303" w:type="dxa"/>
            <w:gridSpan w:val="2"/>
            <w:vMerge/>
          </w:tcPr>
          <w:p w14:paraId="73944F0F"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1BA9F042"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换乘车站总数</w:t>
            </w:r>
          </w:p>
        </w:tc>
        <w:tc>
          <w:tcPr>
            <w:tcW w:w="1275" w:type="dxa"/>
          </w:tcPr>
          <w:p w14:paraId="6172C68D"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一级指标</w:t>
            </w:r>
          </w:p>
        </w:tc>
        <w:tc>
          <w:tcPr>
            <w:tcW w:w="1700" w:type="dxa"/>
          </w:tcPr>
          <w:p w14:paraId="0B38005E" w14:textId="77777777" w:rsidR="00B80F08" w:rsidRDefault="00000000">
            <w:pPr>
              <w:pStyle w:val="afffffffff0"/>
              <w:spacing w:before="158" w:after="158"/>
              <w:ind w:firstLineChars="0" w:firstLine="0"/>
              <w:rPr>
                <w:rFonts w:eastAsia="仿宋"/>
                <w:color w:val="000000" w:themeColor="text1"/>
                <w:sz w:val="24"/>
                <w:szCs w:val="21"/>
              </w:rPr>
            </w:pPr>
            <w:proofErr w:type="gramStart"/>
            <w:r>
              <w:rPr>
                <w:rFonts w:eastAsia="仿宋" w:hint="eastAsia"/>
                <w:color w:val="000000" w:themeColor="text1"/>
                <w:sz w:val="24"/>
                <w:szCs w:val="21"/>
              </w:rPr>
              <w:t>个</w:t>
            </w:r>
            <w:proofErr w:type="gramEnd"/>
          </w:p>
        </w:tc>
        <w:tc>
          <w:tcPr>
            <w:tcW w:w="497" w:type="dxa"/>
          </w:tcPr>
          <w:p w14:paraId="7E72D443" w14:textId="77777777" w:rsidR="00B80F08" w:rsidRDefault="00B80F08">
            <w:pPr>
              <w:pStyle w:val="afffffffff0"/>
              <w:spacing w:before="158" w:after="158"/>
              <w:ind w:firstLineChars="0" w:firstLine="0"/>
              <w:rPr>
                <w:rFonts w:eastAsia="仿宋"/>
                <w:color w:val="000000" w:themeColor="text1"/>
                <w:sz w:val="24"/>
                <w:szCs w:val="21"/>
              </w:rPr>
            </w:pPr>
          </w:p>
        </w:tc>
      </w:tr>
      <w:tr w:rsidR="00B80F08" w14:paraId="4DCE598B" w14:textId="77777777">
        <w:tc>
          <w:tcPr>
            <w:tcW w:w="436" w:type="dxa"/>
          </w:tcPr>
          <w:p w14:paraId="163EB7FA"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1303" w:type="dxa"/>
            <w:gridSpan w:val="2"/>
            <w:vMerge/>
          </w:tcPr>
          <w:p w14:paraId="7F24A884"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3C61C0B9"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网络车站总数</w:t>
            </w:r>
          </w:p>
        </w:tc>
        <w:tc>
          <w:tcPr>
            <w:tcW w:w="1275" w:type="dxa"/>
          </w:tcPr>
          <w:p w14:paraId="0D2B3AEC"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推演指标</w:t>
            </w:r>
          </w:p>
        </w:tc>
        <w:tc>
          <w:tcPr>
            <w:tcW w:w="1700" w:type="dxa"/>
          </w:tcPr>
          <w:p w14:paraId="4E802EAC" w14:textId="77777777" w:rsidR="00B80F08" w:rsidRDefault="00000000">
            <w:pPr>
              <w:pStyle w:val="afffffffff0"/>
              <w:spacing w:before="158" w:after="158"/>
              <w:ind w:firstLineChars="0" w:firstLine="0"/>
              <w:rPr>
                <w:rFonts w:eastAsia="仿宋"/>
                <w:color w:val="000000" w:themeColor="text1"/>
                <w:sz w:val="24"/>
                <w:szCs w:val="21"/>
              </w:rPr>
            </w:pPr>
            <w:proofErr w:type="gramStart"/>
            <w:r>
              <w:rPr>
                <w:rFonts w:eastAsia="仿宋" w:hint="eastAsia"/>
                <w:color w:val="000000" w:themeColor="text1"/>
                <w:sz w:val="24"/>
                <w:szCs w:val="21"/>
              </w:rPr>
              <w:t>个</w:t>
            </w:r>
            <w:proofErr w:type="gramEnd"/>
          </w:p>
        </w:tc>
        <w:tc>
          <w:tcPr>
            <w:tcW w:w="497" w:type="dxa"/>
          </w:tcPr>
          <w:p w14:paraId="268B6C81" w14:textId="77777777" w:rsidR="00B80F08" w:rsidRDefault="00B80F08">
            <w:pPr>
              <w:pStyle w:val="afffffffff0"/>
              <w:spacing w:before="158" w:after="158"/>
              <w:ind w:firstLineChars="0" w:firstLine="0"/>
              <w:rPr>
                <w:rFonts w:eastAsia="仿宋"/>
                <w:color w:val="000000" w:themeColor="text1"/>
                <w:sz w:val="24"/>
                <w:szCs w:val="21"/>
              </w:rPr>
            </w:pPr>
          </w:p>
        </w:tc>
      </w:tr>
      <w:tr w:rsidR="00B80F08" w14:paraId="7102F1B6" w14:textId="77777777">
        <w:tc>
          <w:tcPr>
            <w:tcW w:w="436" w:type="dxa"/>
          </w:tcPr>
          <w:p w14:paraId="004E0AAF"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1303" w:type="dxa"/>
            <w:gridSpan w:val="2"/>
            <w:vMerge/>
          </w:tcPr>
          <w:p w14:paraId="4CFC7F3D"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0DAA32B0"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平均站间距</w:t>
            </w:r>
          </w:p>
        </w:tc>
        <w:tc>
          <w:tcPr>
            <w:tcW w:w="1275" w:type="dxa"/>
          </w:tcPr>
          <w:p w14:paraId="55673E89"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推演指标</w:t>
            </w:r>
          </w:p>
        </w:tc>
        <w:tc>
          <w:tcPr>
            <w:tcW w:w="1700" w:type="dxa"/>
          </w:tcPr>
          <w:p w14:paraId="74D6FB3D"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公里</w:t>
            </w:r>
          </w:p>
        </w:tc>
        <w:tc>
          <w:tcPr>
            <w:tcW w:w="497" w:type="dxa"/>
          </w:tcPr>
          <w:p w14:paraId="76713B75"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hint="eastAsia"/>
                <w:color w:val="000000" w:themeColor="text1"/>
                <w:sz w:val="24"/>
                <w:szCs w:val="21"/>
              </w:rPr>
              <w:t>2</w:t>
            </w:r>
          </w:p>
        </w:tc>
      </w:tr>
      <w:tr w:rsidR="00B80F08" w14:paraId="2FB45378" w14:textId="77777777">
        <w:tc>
          <w:tcPr>
            <w:tcW w:w="436" w:type="dxa"/>
          </w:tcPr>
          <w:p w14:paraId="18FFB6D9" w14:textId="77777777" w:rsidR="00B80F08" w:rsidRDefault="00B80F08">
            <w:pPr>
              <w:pStyle w:val="afffffffff0"/>
              <w:numPr>
                <w:ilvl w:val="0"/>
                <w:numId w:val="150"/>
              </w:numPr>
              <w:spacing w:before="158" w:after="158" w:line="360" w:lineRule="auto"/>
              <w:ind w:firstLineChars="0"/>
              <w:rPr>
                <w:rFonts w:eastAsia="仿宋"/>
                <w:color w:val="000000" w:themeColor="text1"/>
                <w:sz w:val="24"/>
                <w:szCs w:val="21"/>
              </w:rPr>
            </w:pPr>
          </w:p>
        </w:tc>
        <w:tc>
          <w:tcPr>
            <w:tcW w:w="1303" w:type="dxa"/>
            <w:gridSpan w:val="2"/>
            <w:vMerge/>
          </w:tcPr>
          <w:p w14:paraId="251673AE" w14:textId="77777777" w:rsidR="00B80F08" w:rsidRDefault="00B80F08">
            <w:pPr>
              <w:pStyle w:val="afffffffff0"/>
              <w:spacing w:before="158" w:after="158"/>
              <w:ind w:firstLineChars="0" w:firstLine="0"/>
              <w:rPr>
                <w:rFonts w:eastAsia="仿宋"/>
                <w:color w:val="000000" w:themeColor="text1"/>
                <w:sz w:val="24"/>
                <w:szCs w:val="21"/>
              </w:rPr>
            </w:pPr>
          </w:p>
        </w:tc>
        <w:tc>
          <w:tcPr>
            <w:tcW w:w="2836" w:type="dxa"/>
          </w:tcPr>
          <w:p w14:paraId="6960B3AC" w14:textId="77777777" w:rsidR="00B80F08" w:rsidRDefault="00000000">
            <w:pPr>
              <w:pStyle w:val="afffffffff0"/>
              <w:spacing w:before="158" w:after="158"/>
              <w:ind w:firstLineChars="0" w:firstLine="0"/>
              <w:rPr>
                <w:rFonts w:eastAsia="仿宋"/>
                <w:color w:val="000000" w:themeColor="text1"/>
                <w:sz w:val="24"/>
                <w:szCs w:val="21"/>
              </w:rPr>
            </w:pPr>
            <w:r>
              <w:rPr>
                <w:rFonts w:eastAsia="仿宋"/>
                <w:color w:val="000000" w:themeColor="text1"/>
                <w:sz w:val="24"/>
                <w:szCs w:val="21"/>
              </w:rPr>
              <w:t>…</w:t>
            </w:r>
          </w:p>
        </w:tc>
        <w:tc>
          <w:tcPr>
            <w:tcW w:w="1275" w:type="dxa"/>
          </w:tcPr>
          <w:p w14:paraId="3DD9C90B" w14:textId="77777777" w:rsidR="00B80F08" w:rsidRDefault="00B80F08">
            <w:pPr>
              <w:pStyle w:val="afffffffff0"/>
              <w:spacing w:before="158" w:after="158"/>
              <w:ind w:firstLineChars="0" w:firstLine="0"/>
              <w:rPr>
                <w:rFonts w:eastAsia="仿宋"/>
                <w:color w:val="000000" w:themeColor="text1"/>
                <w:sz w:val="24"/>
                <w:szCs w:val="21"/>
              </w:rPr>
            </w:pPr>
          </w:p>
        </w:tc>
        <w:tc>
          <w:tcPr>
            <w:tcW w:w="1700" w:type="dxa"/>
          </w:tcPr>
          <w:p w14:paraId="670272A0" w14:textId="77777777" w:rsidR="00B80F08" w:rsidRDefault="00B80F08">
            <w:pPr>
              <w:pStyle w:val="afffffffff0"/>
              <w:spacing w:before="158" w:after="158"/>
              <w:ind w:firstLineChars="0" w:firstLine="0"/>
              <w:rPr>
                <w:rFonts w:eastAsia="仿宋"/>
                <w:color w:val="000000" w:themeColor="text1"/>
                <w:sz w:val="24"/>
                <w:szCs w:val="21"/>
              </w:rPr>
            </w:pPr>
          </w:p>
        </w:tc>
        <w:tc>
          <w:tcPr>
            <w:tcW w:w="497" w:type="dxa"/>
          </w:tcPr>
          <w:p w14:paraId="63F456D7" w14:textId="77777777" w:rsidR="00B80F08" w:rsidRDefault="00B80F08">
            <w:pPr>
              <w:pStyle w:val="afffffffff0"/>
              <w:spacing w:before="158" w:after="158"/>
              <w:ind w:firstLineChars="0" w:firstLine="0"/>
              <w:rPr>
                <w:rFonts w:eastAsia="仿宋"/>
                <w:color w:val="000000" w:themeColor="text1"/>
                <w:sz w:val="24"/>
                <w:szCs w:val="21"/>
              </w:rPr>
            </w:pPr>
          </w:p>
        </w:tc>
      </w:tr>
    </w:tbl>
    <w:p w14:paraId="33F2E282" w14:textId="77777777" w:rsidR="00B80F08" w:rsidRDefault="00000000">
      <w:pPr>
        <w:ind w:firstLine="560"/>
        <w:rPr>
          <w:rFonts w:ascii="仿宋" w:hAnsi="仿宋"/>
          <w:color w:val="000000" w:themeColor="text1"/>
        </w:rPr>
      </w:pPr>
      <w:r>
        <w:rPr>
          <w:rFonts w:ascii="仿宋" w:hAnsi="仿宋" w:hint="eastAsia"/>
          <w:color w:val="000000" w:themeColor="text1"/>
        </w:rPr>
        <w:t>轨道交通行业预警指标包括但不限于以下指标：在以上指标列表梳理的基础上，需要对每一个指标进行详细描述，</w:t>
      </w:r>
      <w:proofErr w:type="gramStart"/>
      <w:r>
        <w:rPr>
          <w:rFonts w:ascii="仿宋" w:hAnsi="仿宋" w:hint="eastAsia"/>
          <w:color w:val="000000" w:themeColor="text1"/>
        </w:rPr>
        <w:t>以</w:t>
      </w:r>
      <w:proofErr w:type="gramEnd"/>
      <w:r>
        <w:rPr>
          <w:rFonts w:ascii="仿宋" w:hAnsi="仿宋" w:hint="eastAsia"/>
          <w:color w:val="000000" w:themeColor="text1"/>
        </w:rPr>
        <w:t>以下</w:t>
      </w:r>
      <w:r>
        <w:rPr>
          <w:rFonts w:ascii="仿宋" w:hAnsi="仿宋"/>
          <w:color w:val="000000" w:themeColor="text1"/>
        </w:rPr>
        <w:t>4</w:t>
      </w:r>
      <w:r>
        <w:rPr>
          <w:rFonts w:ascii="仿宋" w:hAnsi="仿宋" w:hint="eastAsia"/>
          <w:color w:val="000000" w:themeColor="text1"/>
        </w:rPr>
        <w:t>个指标为例，对具体的指标规范内容进行描述：</w:t>
      </w:r>
    </w:p>
    <w:tbl>
      <w:tblPr>
        <w:tblW w:w="8198" w:type="dxa"/>
        <w:tblInd w:w="108" w:type="dxa"/>
        <w:tblLayout w:type="fixed"/>
        <w:tblLook w:val="04A0" w:firstRow="1" w:lastRow="0" w:firstColumn="1" w:lastColumn="0" w:noHBand="0" w:noVBand="1"/>
      </w:tblPr>
      <w:tblGrid>
        <w:gridCol w:w="8198"/>
      </w:tblGrid>
      <w:tr w:rsidR="00B80F08" w14:paraId="7AFD8B4E" w14:textId="77777777">
        <w:tc>
          <w:tcPr>
            <w:tcW w:w="8198" w:type="dxa"/>
          </w:tcPr>
          <w:p w14:paraId="07E86CBF" w14:textId="77777777" w:rsidR="00B80F08" w:rsidRDefault="00000000">
            <w:pPr>
              <w:spacing w:before="158" w:after="158" w:line="360" w:lineRule="exact"/>
              <w:ind w:firstLineChars="198" w:firstLine="557"/>
              <w:rPr>
                <w:rFonts w:ascii="仿宋" w:hAnsi="仿宋"/>
                <w:b/>
                <w:color w:val="000000" w:themeColor="text1"/>
                <w:szCs w:val="21"/>
              </w:rPr>
            </w:pPr>
            <w:r>
              <w:rPr>
                <w:rFonts w:ascii="仿宋" w:hAnsi="仿宋" w:hint="eastAsia"/>
                <w:b/>
                <w:color w:val="000000" w:themeColor="text1"/>
                <w:szCs w:val="21"/>
              </w:rPr>
              <w:t>运营</w:t>
            </w:r>
            <w:r>
              <w:rPr>
                <w:rFonts w:ascii="仿宋" w:hAnsi="仿宋"/>
                <w:b/>
                <w:color w:val="000000" w:themeColor="text1"/>
                <w:szCs w:val="21"/>
              </w:rPr>
              <w:t>线路条数</w:t>
            </w:r>
          </w:p>
          <w:p w14:paraId="7AA094DA" w14:textId="77777777" w:rsidR="00B80F08" w:rsidRDefault="00000000">
            <w:pPr>
              <w:ind w:firstLine="560"/>
              <w:rPr>
                <w:rFonts w:ascii="仿宋" w:hAnsi="仿宋"/>
                <w:color w:val="000000" w:themeColor="text1"/>
              </w:rPr>
            </w:pPr>
            <w:r>
              <w:rPr>
                <w:rFonts w:ascii="仿宋" w:hAnsi="仿宋" w:hint="eastAsia"/>
                <w:color w:val="000000" w:themeColor="text1"/>
              </w:rPr>
              <w:lastRenderedPageBreak/>
              <w:t>指标编号：</w:t>
            </w:r>
            <w:r>
              <w:rPr>
                <w:rFonts w:ascii="仿宋" w:hAnsi="仿宋"/>
                <w:color w:val="000000" w:themeColor="text1"/>
              </w:rPr>
              <w:t>GD010100001</w:t>
            </w:r>
          </w:p>
          <w:p w14:paraId="7D7B7B9C" w14:textId="77777777" w:rsidR="00B80F08" w:rsidRDefault="00000000">
            <w:pPr>
              <w:ind w:firstLine="560"/>
              <w:rPr>
                <w:rFonts w:ascii="仿宋" w:hAnsi="仿宋"/>
                <w:color w:val="000000" w:themeColor="text1"/>
              </w:rPr>
            </w:pPr>
            <w:r>
              <w:rPr>
                <w:rFonts w:ascii="仿宋" w:hAnsi="仿宋" w:hint="eastAsia"/>
                <w:color w:val="000000" w:themeColor="text1"/>
              </w:rPr>
              <w:t>指标名称：运营</w:t>
            </w:r>
            <w:r>
              <w:rPr>
                <w:rFonts w:ascii="仿宋" w:hAnsi="仿宋"/>
                <w:color w:val="000000" w:themeColor="text1"/>
              </w:rPr>
              <w:t>线路条数</w:t>
            </w:r>
          </w:p>
          <w:p w14:paraId="0541F8CD" w14:textId="77777777" w:rsidR="00B80F08" w:rsidRDefault="00000000">
            <w:pPr>
              <w:ind w:firstLine="560"/>
              <w:rPr>
                <w:rFonts w:ascii="仿宋" w:hAnsi="仿宋"/>
                <w:color w:val="000000" w:themeColor="text1"/>
              </w:rPr>
            </w:pPr>
            <w:r>
              <w:rPr>
                <w:rFonts w:ascii="仿宋" w:hAnsi="仿宋" w:hint="eastAsia"/>
                <w:color w:val="000000" w:themeColor="text1"/>
              </w:rPr>
              <w:t>简称：G</w:t>
            </w:r>
            <w:r>
              <w:rPr>
                <w:rFonts w:ascii="仿宋" w:hAnsi="仿宋"/>
                <w:color w:val="000000" w:themeColor="text1"/>
              </w:rPr>
              <w:t>DYYXLTS</w:t>
            </w:r>
          </w:p>
          <w:p w14:paraId="4EF27DF4" w14:textId="77777777" w:rsidR="00B80F08" w:rsidRDefault="00000000">
            <w:pPr>
              <w:ind w:firstLine="560"/>
              <w:rPr>
                <w:rFonts w:ascii="仿宋" w:hAnsi="仿宋"/>
                <w:color w:val="000000" w:themeColor="text1"/>
              </w:rPr>
            </w:pPr>
            <w:r>
              <w:rPr>
                <w:rFonts w:ascii="仿宋" w:hAnsi="仿宋"/>
                <w:color w:val="000000" w:themeColor="text1"/>
              </w:rPr>
              <w:t>定义：</w:t>
            </w:r>
            <w:r>
              <w:rPr>
                <w:rFonts w:ascii="仿宋" w:hAnsi="仿宋" w:hint="eastAsia"/>
                <w:color w:val="000000" w:themeColor="text1"/>
              </w:rPr>
              <w:t>为运营列车设置的固定运营</w:t>
            </w:r>
            <w:r>
              <w:rPr>
                <w:rFonts w:ascii="仿宋" w:hAnsi="仿宋"/>
                <w:color w:val="000000" w:themeColor="text1"/>
              </w:rPr>
              <w:t>线路</w:t>
            </w:r>
            <w:r>
              <w:rPr>
                <w:rFonts w:ascii="仿宋" w:hAnsi="仿宋" w:hint="eastAsia"/>
                <w:color w:val="000000" w:themeColor="text1"/>
              </w:rPr>
              <w:t>总条数</w:t>
            </w:r>
          </w:p>
          <w:p w14:paraId="47D6DD4C" w14:textId="77777777" w:rsidR="00B80F08" w:rsidRDefault="00000000">
            <w:pPr>
              <w:ind w:firstLine="560"/>
              <w:rPr>
                <w:rFonts w:ascii="仿宋" w:hAnsi="仿宋"/>
                <w:color w:val="000000" w:themeColor="text1"/>
              </w:rPr>
            </w:pPr>
            <w:r>
              <w:rPr>
                <w:rFonts w:ascii="仿宋" w:hAnsi="仿宋"/>
                <w:color w:val="000000" w:themeColor="text1"/>
              </w:rPr>
              <w:t>单位：条</w:t>
            </w:r>
          </w:p>
          <w:p w14:paraId="18F4766B" w14:textId="77777777" w:rsidR="00B80F08" w:rsidRDefault="00000000">
            <w:pPr>
              <w:ind w:firstLine="560"/>
              <w:rPr>
                <w:rFonts w:ascii="仿宋" w:hAnsi="仿宋"/>
                <w:color w:val="000000" w:themeColor="text1"/>
              </w:rPr>
            </w:pPr>
            <w:r>
              <w:rPr>
                <w:rFonts w:ascii="仿宋" w:hAnsi="仿宋" w:hint="eastAsia"/>
                <w:color w:val="000000" w:themeColor="text1"/>
              </w:rPr>
              <w:t>指标数值类型：数字型</w:t>
            </w:r>
          </w:p>
          <w:p w14:paraId="756F971F" w14:textId="77777777" w:rsidR="00B80F08" w:rsidRDefault="00000000">
            <w:pPr>
              <w:ind w:firstLine="560"/>
              <w:rPr>
                <w:rFonts w:ascii="仿宋" w:hAnsi="仿宋"/>
                <w:color w:val="000000" w:themeColor="text1"/>
              </w:rPr>
            </w:pPr>
            <w:r>
              <w:rPr>
                <w:rFonts w:ascii="仿宋" w:hAnsi="仿宋"/>
                <w:color w:val="000000" w:themeColor="text1"/>
              </w:rPr>
              <w:t>计算方法：</w:t>
            </w:r>
            <w:r>
              <w:rPr>
                <w:rFonts w:ascii="仿宋" w:hAnsi="仿宋" w:hint="eastAsia"/>
                <w:color w:val="000000" w:themeColor="text1"/>
              </w:rPr>
              <w:t>已对社会开通载客运营、</w:t>
            </w:r>
            <w:r>
              <w:rPr>
                <w:rFonts w:ascii="仿宋" w:hAnsi="仿宋"/>
                <w:color w:val="000000" w:themeColor="text1"/>
              </w:rPr>
              <w:t>独立</w:t>
            </w:r>
            <w:r>
              <w:rPr>
                <w:rFonts w:ascii="仿宋" w:hAnsi="仿宋" w:hint="eastAsia"/>
                <w:color w:val="000000" w:themeColor="text1"/>
              </w:rPr>
              <w:t>命名的线路数量，包括试运营阶段的线路。</w:t>
            </w:r>
          </w:p>
          <w:p w14:paraId="55057F90" w14:textId="77777777" w:rsidR="00B80F08" w:rsidRDefault="00B80F08">
            <w:pPr>
              <w:spacing w:before="158" w:after="158" w:line="360" w:lineRule="exact"/>
              <w:ind w:firstLineChars="198" w:firstLine="554"/>
              <w:rPr>
                <w:rFonts w:ascii="仿宋" w:hAnsi="仿宋"/>
                <w:color w:val="000000" w:themeColor="text1"/>
                <w:szCs w:val="21"/>
              </w:rPr>
            </w:pPr>
          </w:p>
          <w:p w14:paraId="4EFBA887" w14:textId="77777777" w:rsidR="00B80F08" w:rsidRDefault="00000000">
            <w:pPr>
              <w:spacing w:before="158" w:after="158" w:line="360" w:lineRule="exact"/>
              <w:ind w:firstLineChars="198" w:firstLine="557"/>
              <w:rPr>
                <w:rFonts w:ascii="仿宋" w:hAnsi="仿宋"/>
                <w:b/>
                <w:color w:val="000000" w:themeColor="text1"/>
                <w:szCs w:val="21"/>
              </w:rPr>
            </w:pPr>
            <w:r>
              <w:rPr>
                <w:rFonts w:ascii="仿宋" w:hAnsi="仿宋"/>
                <w:b/>
                <w:color w:val="000000" w:themeColor="text1"/>
                <w:szCs w:val="21"/>
              </w:rPr>
              <w:t>线路运营长度</w:t>
            </w:r>
          </w:p>
          <w:p w14:paraId="277D2E7E" w14:textId="77777777" w:rsidR="00B80F08" w:rsidRDefault="00000000">
            <w:pPr>
              <w:ind w:firstLine="560"/>
              <w:rPr>
                <w:rFonts w:ascii="仿宋" w:hAnsi="仿宋"/>
                <w:color w:val="000000" w:themeColor="text1"/>
              </w:rPr>
            </w:pPr>
            <w:r>
              <w:rPr>
                <w:rFonts w:ascii="仿宋" w:hAnsi="仿宋" w:hint="eastAsia"/>
                <w:color w:val="000000" w:themeColor="text1"/>
              </w:rPr>
              <w:t>指标编号：</w:t>
            </w:r>
            <w:r>
              <w:rPr>
                <w:rFonts w:ascii="仿宋" w:hAnsi="仿宋"/>
                <w:color w:val="000000" w:themeColor="text1"/>
              </w:rPr>
              <w:t>GD01010000</w:t>
            </w:r>
            <w:r>
              <w:rPr>
                <w:rFonts w:ascii="仿宋" w:hAnsi="仿宋" w:hint="eastAsia"/>
                <w:color w:val="000000" w:themeColor="text1"/>
              </w:rPr>
              <w:t>2</w:t>
            </w:r>
          </w:p>
          <w:p w14:paraId="086D5D63" w14:textId="77777777" w:rsidR="00B80F08" w:rsidRDefault="00000000">
            <w:pPr>
              <w:ind w:firstLine="560"/>
              <w:rPr>
                <w:rFonts w:ascii="仿宋" w:hAnsi="仿宋"/>
                <w:color w:val="000000" w:themeColor="text1"/>
              </w:rPr>
            </w:pPr>
            <w:r>
              <w:rPr>
                <w:rFonts w:ascii="仿宋" w:hAnsi="仿宋" w:hint="eastAsia"/>
                <w:color w:val="000000" w:themeColor="text1"/>
              </w:rPr>
              <w:t>指标名称：</w:t>
            </w:r>
            <w:r>
              <w:rPr>
                <w:rFonts w:ascii="仿宋" w:hAnsi="仿宋"/>
                <w:color w:val="000000" w:themeColor="text1"/>
              </w:rPr>
              <w:t>线路运营长度</w:t>
            </w:r>
          </w:p>
          <w:p w14:paraId="66A4489F" w14:textId="77777777" w:rsidR="00B80F08" w:rsidRDefault="00000000">
            <w:pPr>
              <w:ind w:firstLine="560"/>
              <w:rPr>
                <w:rFonts w:ascii="仿宋" w:hAnsi="仿宋"/>
                <w:color w:val="000000" w:themeColor="text1"/>
              </w:rPr>
            </w:pPr>
            <w:r>
              <w:rPr>
                <w:rFonts w:ascii="仿宋" w:hAnsi="仿宋" w:hint="eastAsia"/>
                <w:color w:val="000000" w:themeColor="text1"/>
              </w:rPr>
              <w:t>简称：G</w:t>
            </w:r>
            <w:r>
              <w:rPr>
                <w:rFonts w:ascii="仿宋" w:hAnsi="仿宋"/>
                <w:color w:val="000000" w:themeColor="text1"/>
              </w:rPr>
              <w:t>DYYXLCD</w:t>
            </w:r>
          </w:p>
          <w:p w14:paraId="4782FBAA" w14:textId="77777777" w:rsidR="00B80F08" w:rsidRDefault="00000000">
            <w:pPr>
              <w:ind w:firstLine="560"/>
              <w:rPr>
                <w:rFonts w:ascii="仿宋" w:hAnsi="仿宋"/>
                <w:color w:val="000000" w:themeColor="text1"/>
              </w:rPr>
            </w:pPr>
            <w:r>
              <w:rPr>
                <w:rFonts w:ascii="仿宋" w:hAnsi="仿宋"/>
                <w:color w:val="000000" w:themeColor="text1"/>
              </w:rPr>
              <w:t>定义：运营线路</w:t>
            </w:r>
            <w:r>
              <w:rPr>
                <w:rFonts w:ascii="仿宋" w:hAnsi="仿宋" w:hint="eastAsia"/>
                <w:color w:val="000000" w:themeColor="text1"/>
              </w:rPr>
              <w:t>按始发站</w:t>
            </w:r>
            <w:proofErr w:type="gramStart"/>
            <w:r>
              <w:rPr>
                <w:rFonts w:ascii="仿宋" w:hAnsi="仿宋" w:hint="eastAsia"/>
                <w:color w:val="000000" w:themeColor="text1"/>
              </w:rPr>
              <w:t>站中心</w:t>
            </w:r>
            <w:proofErr w:type="gramEnd"/>
            <w:r>
              <w:rPr>
                <w:rFonts w:ascii="仿宋" w:hAnsi="仿宋" w:hint="eastAsia"/>
                <w:color w:val="000000" w:themeColor="text1"/>
              </w:rPr>
              <w:t>至终点站</w:t>
            </w:r>
            <w:proofErr w:type="gramStart"/>
            <w:r>
              <w:rPr>
                <w:rFonts w:ascii="仿宋" w:hAnsi="仿宋" w:hint="eastAsia"/>
                <w:color w:val="000000" w:themeColor="text1"/>
              </w:rPr>
              <w:t>站中心</w:t>
            </w:r>
            <w:proofErr w:type="gramEnd"/>
            <w:r>
              <w:rPr>
                <w:rFonts w:ascii="仿宋" w:hAnsi="仿宋" w:hint="eastAsia"/>
                <w:color w:val="000000" w:themeColor="text1"/>
              </w:rPr>
              <w:t>沿正线线中心测得的长度</w:t>
            </w:r>
            <w:r>
              <w:rPr>
                <w:rFonts w:ascii="仿宋" w:hAnsi="仿宋"/>
                <w:color w:val="000000" w:themeColor="text1"/>
              </w:rPr>
              <w:t>。</w:t>
            </w:r>
          </w:p>
          <w:p w14:paraId="06FD84EC" w14:textId="77777777" w:rsidR="00B80F08" w:rsidRDefault="00000000">
            <w:pPr>
              <w:ind w:firstLine="560"/>
              <w:rPr>
                <w:rFonts w:ascii="仿宋" w:hAnsi="仿宋"/>
                <w:color w:val="000000" w:themeColor="text1"/>
              </w:rPr>
            </w:pPr>
            <w:r>
              <w:rPr>
                <w:rFonts w:ascii="仿宋" w:hAnsi="仿宋"/>
                <w:color w:val="000000" w:themeColor="text1"/>
              </w:rPr>
              <w:t>单位：公里</w:t>
            </w:r>
          </w:p>
          <w:p w14:paraId="46E1153F" w14:textId="77777777" w:rsidR="00B80F08" w:rsidRDefault="00000000">
            <w:pPr>
              <w:ind w:firstLine="560"/>
              <w:rPr>
                <w:rFonts w:ascii="仿宋" w:hAnsi="仿宋"/>
                <w:color w:val="000000" w:themeColor="text1"/>
              </w:rPr>
            </w:pPr>
            <w:r>
              <w:rPr>
                <w:rFonts w:ascii="仿宋" w:hAnsi="仿宋" w:hint="eastAsia"/>
                <w:color w:val="000000" w:themeColor="text1"/>
              </w:rPr>
              <w:t>数据元类型：数字型</w:t>
            </w:r>
          </w:p>
          <w:p w14:paraId="43F8DE9D" w14:textId="77777777" w:rsidR="00B80F08" w:rsidRDefault="00000000">
            <w:pPr>
              <w:ind w:firstLine="560"/>
              <w:rPr>
                <w:rFonts w:ascii="仿宋" w:hAnsi="仿宋"/>
                <w:color w:val="000000" w:themeColor="text1"/>
              </w:rPr>
            </w:pPr>
            <w:r>
              <w:rPr>
                <w:rFonts w:ascii="仿宋" w:hAnsi="仿宋" w:hint="eastAsia"/>
                <w:color w:val="000000" w:themeColor="text1"/>
              </w:rPr>
              <w:t>数据格式：n..12,</w:t>
            </w:r>
            <w:r>
              <w:rPr>
                <w:rFonts w:ascii="仿宋" w:hAnsi="仿宋"/>
                <w:color w:val="000000" w:themeColor="text1"/>
              </w:rPr>
              <w:t>2</w:t>
            </w:r>
          </w:p>
          <w:p w14:paraId="3D8106E0" w14:textId="77777777" w:rsidR="00B80F08" w:rsidRDefault="00000000">
            <w:pPr>
              <w:ind w:firstLine="560"/>
              <w:rPr>
                <w:rFonts w:ascii="仿宋" w:hAnsi="仿宋"/>
                <w:color w:val="000000" w:themeColor="text1"/>
              </w:rPr>
            </w:pPr>
            <w:r>
              <w:rPr>
                <w:rFonts w:ascii="仿宋" w:hAnsi="仿宋"/>
                <w:color w:val="000000" w:themeColor="text1"/>
              </w:rPr>
              <w:t>计算方法：按照（CJ/T8-1999）规定方法计算，</w:t>
            </w:r>
            <w:r>
              <w:rPr>
                <w:rFonts w:ascii="仿宋" w:hAnsi="仿宋" w:hint="eastAsia"/>
                <w:color w:val="000000" w:themeColor="text1"/>
              </w:rPr>
              <w:t>运营线路长度＝1/2(上行起点至终点里程＋下行起点至终点里程)，</w:t>
            </w:r>
            <w:r>
              <w:rPr>
                <w:rFonts w:ascii="仿宋" w:hAnsi="仿宋"/>
                <w:color w:val="000000" w:themeColor="text1"/>
              </w:rPr>
              <w:t>含</w:t>
            </w:r>
            <w:r>
              <w:rPr>
                <w:rFonts w:ascii="仿宋" w:hAnsi="仿宋" w:hint="eastAsia"/>
                <w:color w:val="000000" w:themeColor="text1"/>
              </w:rPr>
              <w:t>非独立运营和命名的</w:t>
            </w:r>
            <w:r>
              <w:rPr>
                <w:rFonts w:ascii="仿宋" w:hAnsi="仿宋"/>
                <w:color w:val="000000" w:themeColor="text1"/>
              </w:rPr>
              <w:t>支线，不包括折返线、渡线、联络线、</w:t>
            </w:r>
            <w:r>
              <w:rPr>
                <w:rFonts w:ascii="仿宋" w:hAnsi="仿宋" w:hint="eastAsia"/>
                <w:color w:val="000000" w:themeColor="text1"/>
              </w:rPr>
              <w:t>停</w:t>
            </w:r>
            <w:r>
              <w:rPr>
                <w:rFonts w:ascii="仿宋" w:hAnsi="仿宋"/>
                <w:color w:val="000000" w:themeColor="text1"/>
              </w:rPr>
              <w:t>车线</w:t>
            </w:r>
            <w:r>
              <w:rPr>
                <w:rFonts w:ascii="仿宋" w:hAnsi="仿宋" w:hint="eastAsia"/>
                <w:color w:val="000000" w:themeColor="text1"/>
              </w:rPr>
              <w:t>、</w:t>
            </w:r>
            <w:r>
              <w:rPr>
                <w:rFonts w:ascii="仿宋" w:hAnsi="仿宋"/>
                <w:color w:val="000000" w:themeColor="text1"/>
              </w:rPr>
              <w:t>出入线</w:t>
            </w:r>
            <w:r>
              <w:rPr>
                <w:rFonts w:ascii="仿宋" w:hAnsi="仿宋" w:hint="eastAsia"/>
                <w:color w:val="000000" w:themeColor="text1"/>
              </w:rPr>
              <w:t>、安全线</w:t>
            </w:r>
            <w:r>
              <w:rPr>
                <w:rFonts w:ascii="仿宋" w:hAnsi="仿宋"/>
                <w:color w:val="000000" w:themeColor="text1"/>
              </w:rPr>
              <w:t>的长度。</w:t>
            </w:r>
          </w:p>
          <w:p w14:paraId="19F1910D" w14:textId="77777777" w:rsidR="00B80F08" w:rsidRDefault="00000000">
            <w:pPr>
              <w:spacing w:before="158" w:after="158" w:line="360" w:lineRule="exact"/>
              <w:ind w:firstLineChars="198" w:firstLine="554"/>
              <w:rPr>
                <w:rFonts w:ascii="仿宋" w:hAnsi="仿宋"/>
                <w:color w:val="000000" w:themeColor="text1"/>
                <w:szCs w:val="21"/>
              </w:rPr>
            </w:pPr>
            <w:r>
              <w:rPr>
                <w:rFonts w:ascii="仿宋" w:hAnsi="仿宋" w:hint="eastAsia"/>
                <w:color w:val="000000" w:themeColor="text1"/>
                <w:szCs w:val="21"/>
              </w:rPr>
              <w:t xml:space="preserve"> </w:t>
            </w:r>
            <w:r>
              <w:rPr>
                <w:rFonts w:ascii="仿宋" w:hAnsi="仿宋"/>
                <w:color w:val="000000" w:themeColor="text1"/>
                <w:szCs w:val="21"/>
              </w:rPr>
              <w:t xml:space="preserve">  </w:t>
            </w:r>
          </w:p>
          <w:p w14:paraId="635652BF" w14:textId="77777777" w:rsidR="00B80F08" w:rsidRDefault="00000000">
            <w:pPr>
              <w:spacing w:before="158" w:after="158" w:line="360" w:lineRule="exact"/>
              <w:ind w:firstLineChars="198" w:firstLine="557"/>
              <w:rPr>
                <w:rFonts w:ascii="仿宋" w:hAnsi="仿宋"/>
                <w:b/>
                <w:color w:val="000000" w:themeColor="text1"/>
                <w:szCs w:val="21"/>
              </w:rPr>
            </w:pPr>
            <w:r>
              <w:rPr>
                <w:rFonts w:ascii="仿宋" w:hAnsi="仿宋"/>
                <w:b/>
                <w:color w:val="000000" w:themeColor="text1"/>
                <w:szCs w:val="21"/>
              </w:rPr>
              <w:lastRenderedPageBreak/>
              <w:t>线路日均客运量</w:t>
            </w:r>
          </w:p>
          <w:p w14:paraId="01B15DFB" w14:textId="77777777" w:rsidR="00B80F08" w:rsidRDefault="00000000">
            <w:pPr>
              <w:ind w:firstLine="560"/>
              <w:rPr>
                <w:rFonts w:ascii="仿宋" w:hAnsi="仿宋"/>
                <w:color w:val="000000" w:themeColor="text1"/>
              </w:rPr>
            </w:pPr>
            <w:r>
              <w:rPr>
                <w:rFonts w:ascii="仿宋" w:hAnsi="仿宋" w:hint="eastAsia"/>
                <w:color w:val="000000" w:themeColor="text1"/>
              </w:rPr>
              <w:t>指标编号：</w:t>
            </w:r>
            <w:r>
              <w:rPr>
                <w:rFonts w:ascii="仿宋" w:hAnsi="仿宋"/>
                <w:color w:val="000000" w:themeColor="text1"/>
              </w:rPr>
              <w:t>GD020100001</w:t>
            </w:r>
          </w:p>
          <w:p w14:paraId="0C6F0B94" w14:textId="77777777" w:rsidR="00B80F08" w:rsidRDefault="00000000">
            <w:pPr>
              <w:ind w:firstLine="560"/>
              <w:rPr>
                <w:rFonts w:ascii="仿宋" w:hAnsi="仿宋"/>
                <w:color w:val="000000" w:themeColor="text1"/>
              </w:rPr>
            </w:pPr>
            <w:r>
              <w:rPr>
                <w:rFonts w:ascii="仿宋" w:hAnsi="仿宋" w:hint="eastAsia"/>
                <w:color w:val="000000" w:themeColor="text1"/>
              </w:rPr>
              <w:t>指标名称：</w:t>
            </w:r>
            <w:r>
              <w:rPr>
                <w:rFonts w:ascii="仿宋" w:hAnsi="仿宋"/>
                <w:color w:val="000000" w:themeColor="text1"/>
              </w:rPr>
              <w:t>线路日均客运量</w:t>
            </w:r>
          </w:p>
          <w:p w14:paraId="1B1BD262" w14:textId="77777777" w:rsidR="00B80F08" w:rsidRDefault="00000000">
            <w:pPr>
              <w:ind w:firstLine="560"/>
              <w:rPr>
                <w:rFonts w:ascii="仿宋" w:hAnsi="仿宋"/>
                <w:color w:val="000000" w:themeColor="text1"/>
              </w:rPr>
            </w:pPr>
            <w:r>
              <w:rPr>
                <w:rFonts w:ascii="仿宋" w:hAnsi="仿宋" w:hint="eastAsia"/>
                <w:color w:val="000000" w:themeColor="text1"/>
              </w:rPr>
              <w:t>简称：G</w:t>
            </w:r>
            <w:r>
              <w:rPr>
                <w:rFonts w:ascii="仿宋" w:hAnsi="仿宋"/>
                <w:color w:val="000000" w:themeColor="text1"/>
              </w:rPr>
              <w:t>DXLRJKYL</w:t>
            </w:r>
          </w:p>
          <w:p w14:paraId="1562CB1E" w14:textId="77777777" w:rsidR="00B80F08" w:rsidRDefault="00000000">
            <w:pPr>
              <w:ind w:firstLine="560"/>
              <w:rPr>
                <w:rFonts w:ascii="仿宋" w:hAnsi="仿宋"/>
                <w:color w:val="000000" w:themeColor="text1"/>
              </w:rPr>
            </w:pPr>
            <w:r>
              <w:rPr>
                <w:rFonts w:ascii="仿宋" w:hAnsi="仿宋"/>
                <w:color w:val="000000" w:themeColor="text1"/>
              </w:rPr>
              <w:t>定义：统计期内，线路日运送乘客总量</w:t>
            </w:r>
            <w:r>
              <w:rPr>
                <w:rFonts w:ascii="仿宋" w:hAnsi="仿宋" w:hint="eastAsia"/>
                <w:color w:val="000000" w:themeColor="text1"/>
              </w:rPr>
              <w:t>的</w:t>
            </w:r>
            <w:r>
              <w:rPr>
                <w:rFonts w:ascii="仿宋" w:hAnsi="仿宋"/>
                <w:color w:val="000000" w:themeColor="text1"/>
              </w:rPr>
              <w:t>平均</w:t>
            </w:r>
            <w:r>
              <w:rPr>
                <w:rFonts w:ascii="仿宋" w:hAnsi="仿宋" w:hint="eastAsia"/>
                <w:color w:val="000000" w:themeColor="text1"/>
              </w:rPr>
              <w:t>值</w:t>
            </w:r>
            <w:r>
              <w:rPr>
                <w:rFonts w:ascii="仿宋" w:hAnsi="仿宋"/>
                <w:color w:val="000000" w:themeColor="text1"/>
              </w:rPr>
              <w:t>。</w:t>
            </w:r>
          </w:p>
          <w:p w14:paraId="0A16FA1B" w14:textId="77777777" w:rsidR="00B80F08" w:rsidRDefault="00000000">
            <w:pPr>
              <w:ind w:firstLine="560"/>
              <w:rPr>
                <w:rFonts w:ascii="仿宋" w:hAnsi="仿宋"/>
                <w:color w:val="000000" w:themeColor="text1"/>
              </w:rPr>
            </w:pPr>
            <w:r>
              <w:rPr>
                <w:rFonts w:ascii="仿宋" w:hAnsi="仿宋"/>
                <w:color w:val="000000" w:themeColor="text1"/>
              </w:rPr>
              <w:t>单位：万乘次/日</w:t>
            </w:r>
          </w:p>
          <w:p w14:paraId="2E85A27B" w14:textId="77777777" w:rsidR="00B80F08" w:rsidRDefault="00000000">
            <w:pPr>
              <w:ind w:firstLine="560"/>
              <w:rPr>
                <w:rFonts w:ascii="仿宋" w:hAnsi="仿宋"/>
                <w:color w:val="000000" w:themeColor="text1"/>
              </w:rPr>
            </w:pPr>
            <w:r>
              <w:rPr>
                <w:rFonts w:ascii="仿宋" w:hAnsi="仿宋" w:hint="eastAsia"/>
                <w:color w:val="000000" w:themeColor="text1"/>
              </w:rPr>
              <w:t>数据元类型：数字型</w:t>
            </w:r>
          </w:p>
          <w:p w14:paraId="57B72183" w14:textId="77777777" w:rsidR="00B80F08" w:rsidRDefault="00000000">
            <w:pPr>
              <w:ind w:firstLine="560"/>
              <w:rPr>
                <w:rFonts w:ascii="仿宋" w:hAnsi="仿宋"/>
                <w:color w:val="000000" w:themeColor="text1"/>
              </w:rPr>
            </w:pPr>
            <w:r>
              <w:rPr>
                <w:rFonts w:ascii="仿宋" w:hAnsi="仿宋" w:hint="eastAsia"/>
                <w:color w:val="000000" w:themeColor="text1"/>
              </w:rPr>
              <w:t>数据格式：n..12,</w:t>
            </w:r>
            <w:r>
              <w:rPr>
                <w:rFonts w:ascii="仿宋" w:hAnsi="仿宋"/>
                <w:color w:val="000000" w:themeColor="text1"/>
              </w:rPr>
              <w:t>2</w:t>
            </w:r>
          </w:p>
          <w:p w14:paraId="278D7219" w14:textId="77777777" w:rsidR="00B80F08" w:rsidRDefault="00000000">
            <w:pPr>
              <w:ind w:firstLine="560"/>
              <w:rPr>
                <w:rFonts w:ascii="仿宋" w:hAnsi="仿宋"/>
                <w:color w:val="000000" w:themeColor="text1"/>
              </w:rPr>
            </w:pPr>
            <w:r>
              <w:rPr>
                <w:rFonts w:ascii="仿宋" w:hAnsi="仿宋" w:hint="eastAsia"/>
                <w:color w:val="000000" w:themeColor="text1"/>
              </w:rPr>
              <w:t>计算方法：线路客运量由本</w:t>
            </w:r>
            <w:proofErr w:type="gramStart"/>
            <w:r>
              <w:rPr>
                <w:rFonts w:ascii="仿宋" w:hAnsi="仿宋" w:hint="eastAsia"/>
                <w:color w:val="000000" w:themeColor="text1"/>
              </w:rPr>
              <w:t>线进且本线出</w:t>
            </w:r>
            <w:proofErr w:type="gramEnd"/>
            <w:r>
              <w:rPr>
                <w:rFonts w:ascii="仿宋" w:hAnsi="仿宋" w:hint="eastAsia"/>
                <w:color w:val="000000" w:themeColor="text1"/>
              </w:rPr>
              <w:t>客流、换入至本线客流、由本线换出客流、途经客流四部分组成。包含可采用统计分析或客流抽样调查等方法进行清分的公务票、老人票、纪念票等非付费客流。</w:t>
            </w:r>
          </w:p>
          <w:p w14:paraId="785F0098" w14:textId="77777777" w:rsidR="00B80F08" w:rsidRDefault="00000000">
            <w:pPr>
              <w:ind w:firstLine="560"/>
              <w:rPr>
                <w:rFonts w:ascii="仿宋" w:hAnsi="仿宋"/>
                <w:color w:val="000000" w:themeColor="text1"/>
              </w:rPr>
            </w:pPr>
            <w:r>
              <w:rPr>
                <w:rFonts w:ascii="仿宋" w:hAnsi="仿宋"/>
                <w:color w:val="000000" w:themeColor="text1"/>
              </w:rPr>
              <w:t>线路日均客运量＝∑线路</w:t>
            </w:r>
            <w:r>
              <w:rPr>
                <w:rFonts w:ascii="仿宋" w:hAnsi="仿宋" w:hint="eastAsia"/>
                <w:color w:val="000000" w:themeColor="text1"/>
              </w:rPr>
              <w:t>日</w:t>
            </w:r>
            <w:r>
              <w:rPr>
                <w:rFonts w:ascii="仿宋" w:hAnsi="仿宋"/>
                <w:color w:val="000000" w:themeColor="text1"/>
              </w:rPr>
              <w:t>客运量/统计天数</w:t>
            </w:r>
            <w:r>
              <w:rPr>
                <w:rFonts w:ascii="仿宋" w:hAnsi="仿宋" w:hint="eastAsia"/>
                <w:color w:val="000000" w:themeColor="text1"/>
              </w:rPr>
              <w:t>。</w:t>
            </w:r>
          </w:p>
          <w:p w14:paraId="6FA6CD6A" w14:textId="77777777" w:rsidR="00B80F08" w:rsidRDefault="00B80F08">
            <w:pPr>
              <w:spacing w:before="158" w:after="158" w:line="360" w:lineRule="exact"/>
              <w:ind w:firstLineChars="198" w:firstLine="554"/>
              <w:rPr>
                <w:rFonts w:ascii="仿宋" w:hAnsi="仿宋"/>
                <w:color w:val="000000" w:themeColor="text1"/>
                <w:szCs w:val="21"/>
              </w:rPr>
            </w:pPr>
          </w:p>
          <w:p w14:paraId="6D2341A2" w14:textId="77777777" w:rsidR="00B80F08" w:rsidRDefault="00000000">
            <w:pPr>
              <w:spacing w:before="158" w:after="158" w:line="360" w:lineRule="exact"/>
              <w:ind w:firstLineChars="198" w:firstLine="557"/>
              <w:rPr>
                <w:rFonts w:ascii="仿宋" w:hAnsi="仿宋"/>
                <w:b/>
                <w:color w:val="000000" w:themeColor="text1"/>
                <w:szCs w:val="21"/>
              </w:rPr>
            </w:pPr>
            <w:r>
              <w:rPr>
                <w:rFonts w:ascii="仿宋" w:hAnsi="仿宋"/>
                <w:b/>
                <w:color w:val="000000" w:themeColor="text1"/>
                <w:szCs w:val="21"/>
              </w:rPr>
              <w:t>线路最高日客运量</w:t>
            </w:r>
          </w:p>
          <w:p w14:paraId="7C99D3DE" w14:textId="77777777" w:rsidR="00B80F08" w:rsidRDefault="00000000">
            <w:pPr>
              <w:ind w:firstLine="560"/>
              <w:rPr>
                <w:rFonts w:ascii="仿宋" w:hAnsi="仿宋"/>
                <w:color w:val="000000" w:themeColor="text1"/>
              </w:rPr>
            </w:pPr>
            <w:r>
              <w:rPr>
                <w:rFonts w:ascii="仿宋" w:hAnsi="仿宋" w:hint="eastAsia"/>
                <w:color w:val="000000" w:themeColor="text1"/>
              </w:rPr>
              <w:t>指标编号：</w:t>
            </w:r>
            <w:r>
              <w:rPr>
                <w:rFonts w:ascii="仿宋" w:hAnsi="仿宋"/>
                <w:color w:val="000000" w:themeColor="text1"/>
              </w:rPr>
              <w:t>GD020100002</w:t>
            </w:r>
          </w:p>
          <w:p w14:paraId="3461DAC5" w14:textId="77777777" w:rsidR="00B80F08" w:rsidRDefault="00000000">
            <w:pPr>
              <w:ind w:firstLine="560"/>
              <w:rPr>
                <w:rFonts w:ascii="仿宋" w:hAnsi="仿宋"/>
                <w:color w:val="000000" w:themeColor="text1"/>
              </w:rPr>
            </w:pPr>
            <w:r>
              <w:rPr>
                <w:rFonts w:ascii="仿宋" w:hAnsi="仿宋" w:hint="eastAsia"/>
                <w:color w:val="000000" w:themeColor="text1"/>
              </w:rPr>
              <w:t>指标名称：</w:t>
            </w:r>
            <w:r>
              <w:rPr>
                <w:rFonts w:ascii="仿宋" w:hAnsi="仿宋"/>
                <w:color w:val="000000" w:themeColor="text1"/>
              </w:rPr>
              <w:t>线路最高日客运量</w:t>
            </w:r>
          </w:p>
          <w:p w14:paraId="2912796E" w14:textId="77777777" w:rsidR="00B80F08" w:rsidRDefault="00000000">
            <w:pPr>
              <w:ind w:firstLine="560"/>
              <w:rPr>
                <w:rFonts w:ascii="仿宋" w:hAnsi="仿宋"/>
                <w:color w:val="000000" w:themeColor="text1"/>
              </w:rPr>
            </w:pPr>
            <w:r>
              <w:rPr>
                <w:rFonts w:ascii="仿宋" w:hAnsi="仿宋" w:hint="eastAsia"/>
                <w:color w:val="000000" w:themeColor="text1"/>
              </w:rPr>
              <w:t>简称：G</w:t>
            </w:r>
            <w:r>
              <w:rPr>
                <w:rFonts w:ascii="仿宋" w:hAnsi="仿宋"/>
                <w:color w:val="000000" w:themeColor="text1"/>
              </w:rPr>
              <w:t>DXLZGRKYL</w:t>
            </w:r>
          </w:p>
          <w:p w14:paraId="44C93DD6" w14:textId="77777777" w:rsidR="00B80F08" w:rsidRDefault="00000000">
            <w:pPr>
              <w:ind w:firstLine="560"/>
              <w:rPr>
                <w:rFonts w:ascii="仿宋" w:hAnsi="仿宋"/>
                <w:color w:val="000000" w:themeColor="text1"/>
              </w:rPr>
            </w:pPr>
            <w:r>
              <w:rPr>
                <w:rFonts w:ascii="仿宋" w:hAnsi="仿宋"/>
                <w:color w:val="000000" w:themeColor="text1"/>
              </w:rPr>
              <w:t>定义：统计期内，线路日客运量中最大的日客运量。</w:t>
            </w:r>
          </w:p>
          <w:p w14:paraId="77562284" w14:textId="77777777" w:rsidR="00B80F08" w:rsidRDefault="00000000">
            <w:pPr>
              <w:ind w:firstLine="560"/>
              <w:rPr>
                <w:rFonts w:ascii="仿宋" w:hAnsi="仿宋"/>
                <w:color w:val="000000" w:themeColor="text1"/>
              </w:rPr>
            </w:pPr>
            <w:r>
              <w:rPr>
                <w:rFonts w:ascii="仿宋" w:hAnsi="仿宋"/>
                <w:color w:val="000000" w:themeColor="text1"/>
              </w:rPr>
              <w:t>单位：万乘次/日</w:t>
            </w:r>
          </w:p>
          <w:p w14:paraId="3E7711BF" w14:textId="77777777" w:rsidR="00B80F08" w:rsidRDefault="00000000">
            <w:pPr>
              <w:ind w:firstLine="560"/>
              <w:rPr>
                <w:rFonts w:ascii="仿宋" w:hAnsi="仿宋"/>
                <w:color w:val="000000" w:themeColor="text1"/>
              </w:rPr>
            </w:pPr>
            <w:r>
              <w:rPr>
                <w:rFonts w:ascii="仿宋" w:hAnsi="仿宋" w:hint="eastAsia"/>
                <w:color w:val="000000" w:themeColor="text1"/>
              </w:rPr>
              <w:t>数据元类型：数字型</w:t>
            </w:r>
          </w:p>
          <w:p w14:paraId="78F0A686" w14:textId="77777777" w:rsidR="00B80F08" w:rsidRDefault="00000000">
            <w:pPr>
              <w:ind w:firstLine="560"/>
              <w:rPr>
                <w:rFonts w:ascii="仿宋" w:hAnsi="仿宋"/>
                <w:color w:val="000000" w:themeColor="text1"/>
              </w:rPr>
            </w:pPr>
            <w:r>
              <w:rPr>
                <w:rFonts w:ascii="仿宋" w:hAnsi="仿宋" w:hint="eastAsia"/>
                <w:color w:val="000000" w:themeColor="text1"/>
              </w:rPr>
              <w:t>数据格式：n..12,</w:t>
            </w:r>
            <w:r>
              <w:rPr>
                <w:rFonts w:ascii="仿宋" w:hAnsi="仿宋"/>
                <w:color w:val="000000" w:themeColor="text1"/>
              </w:rPr>
              <w:t>2</w:t>
            </w:r>
          </w:p>
          <w:p w14:paraId="4331503A" w14:textId="77777777" w:rsidR="00B80F08" w:rsidRDefault="00000000">
            <w:pPr>
              <w:ind w:firstLine="560"/>
              <w:rPr>
                <w:rFonts w:ascii="仿宋" w:hAnsi="仿宋"/>
                <w:color w:val="000000" w:themeColor="text1"/>
              </w:rPr>
            </w:pPr>
            <w:r>
              <w:rPr>
                <w:rFonts w:ascii="仿宋" w:hAnsi="仿宋"/>
                <w:color w:val="000000" w:themeColor="text1"/>
              </w:rPr>
              <w:t>计算方法：线路最高日客运量＝Max{线路日客运量}</w:t>
            </w:r>
            <w:r>
              <w:rPr>
                <w:rFonts w:ascii="仿宋" w:hAnsi="仿宋" w:hint="eastAsia"/>
                <w:color w:val="000000" w:themeColor="text1"/>
              </w:rPr>
              <w:t>。</w:t>
            </w:r>
          </w:p>
          <w:p w14:paraId="55DF8A20" w14:textId="77777777" w:rsidR="00B80F08" w:rsidRDefault="00B80F08">
            <w:pPr>
              <w:spacing w:before="158" w:after="158" w:line="360" w:lineRule="exact"/>
              <w:ind w:firstLineChars="198" w:firstLine="554"/>
              <w:rPr>
                <w:rFonts w:ascii="仿宋" w:hAnsi="仿宋"/>
                <w:color w:val="000000" w:themeColor="text1"/>
                <w:szCs w:val="21"/>
              </w:rPr>
            </w:pPr>
          </w:p>
          <w:p w14:paraId="7BC2CB48" w14:textId="77777777" w:rsidR="00B80F08" w:rsidRDefault="00000000">
            <w:pPr>
              <w:spacing w:before="158" w:after="158" w:line="360" w:lineRule="exact"/>
              <w:ind w:firstLineChars="198" w:firstLine="554"/>
              <w:rPr>
                <w:rFonts w:ascii="仿宋" w:hAnsi="仿宋"/>
                <w:color w:val="000000" w:themeColor="text1"/>
                <w:szCs w:val="21"/>
              </w:rPr>
            </w:pPr>
            <w:r>
              <w:rPr>
                <w:rFonts w:ascii="仿宋" w:hAnsi="仿宋"/>
                <w:color w:val="000000" w:themeColor="text1"/>
                <w:szCs w:val="21"/>
              </w:rPr>
              <w:t>……</w:t>
            </w:r>
          </w:p>
        </w:tc>
      </w:tr>
    </w:tbl>
    <w:p w14:paraId="6BD61CCE" w14:textId="77777777" w:rsidR="00B80F08" w:rsidRDefault="00000000">
      <w:pPr>
        <w:pStyle w:val="62"/>
        <w:tabs>
          <w:tab w:val="left" w:pos="1560"/>
        </w:tabs>
        <w:rPr>
          <w:rFonts w:ascii="仿宋" w:hAnsi="仿宋"/>
          <w:color w:val="000000" w:themeColor="text1"/>
        </w:rPr>
      </w:pPr>
      <w:r>
        <w:rPr>
          <w:rFonts w:ascii="仿宋" w:hAnsi="仿宋" w:hint="eastAsia"/>
          <w:color w:val="000000" w:themeColor="text1"/>
        </w:rPr>
        <w:lastRenderedPageBreak/>
        <w:t>地面公交预警指标</w:t>
      </w:r>
    </w:p>
    <w:p w14:paraId="101BF337" w14:textId="77777777" w:rsidR="00B80F08" w:rsidRDefault="00000000">
      <w:pPr>
        <w:ind w:firstLine="560"/>
        <w:rPr>
          <w:rFonts w:ascii="仿宋" w:hAnsi="仿宋"/>
          <w:color w:val="000000" w:themeColor="text1"/>
        </w:rPr>
      </w:pPr>
      <w:r>
        <w:rPr>
          <w:rFonts w:ascii="仿宋" w:hAnsi="仿宋" w:hint="eastAsia"/>
          <w:color w:val="000000" w:themeColor="text1"/>
        </w:rPr>
        <w:t>地面公交行业预警指标包括但不限于以下指标：</w:t>
      </w:r>
    </w:p>
    <w:tbl>
      <w:tblPr>
        <w:tblStyle w:val="afffffff5"/>
        <w:tblW w:w="8047" w:type="dxa"/>
        <w:tblInd w:w="0" w:type="dxa"/>
        <w:tblLayout w:type="fixed"/>
        <w:tblLook w:val="04A0" w:firstRow="1" w:lastRow="0" w:firstColumn="1" w:lastColumn="0" w:noHBand="0" w:noVBand="1"/>
      </w:tblPr>
      <w:tblGrid>
        <w:gridCol w:w="436"/>
        <w:gridCol w:w="455"/>
        <w:gridCol w:w="848"/>
        <w:gridCol w:w="2836"/>
        <w:gridCol w:w="1275"/>
        <w:gridCol w:w="1700"/>
        <w:gridCol w:w="497"/>
      </w:tblGrid>
      <w:tr w:rsidR="00B80F08" w14:paraId="0CCDF19F" w14:textId="77777777">
        <w:tc>
          <w:tcPr>
            <w:tcW w:w="436" w:type="dxa"/>
          </w:tcPr>
          <w:p w14:paraId="1B4E3982"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序号</w:t>
            </w:r>
          </w:p>
        </w:tc>
        <w:tc>
          <w:tcPr>
            <w:tcW w:w="1303" w:type="dxa"/>
            <w:gridSpan w:val="2"/>
          </w:tcPr>
          <w:p w14:paraId="2300F05E"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指标分类</w:t>
            </w:r>
          </w:p>
        </w:tc>
        <w:tc>
          <w:tcPr>
            <w:tcW w:w="2836" w:type="dxa"/>
          </w:tcPr>
          <w:p w14:paraId="76120C34"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指标名称</w:t>
            </w:r>
          </w:p>
        </w:tc>
        <w:tc>
          <w:tcPr>
            <w:tcW w:w="1275" w:type="dxa"/>
          </w:tcPr>
          <w:p w14:paraId="2D6B20BA"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指标级别</w:t>
            </w:r>
          </w:p>
        </w:tc>
        <w:tc>
          <w:tcPr>
            <w:tcW w:w="1700" w:type="dxa"/>
          </w:tcPr>
          <w:p w14:paraId="01D3408A"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指标单位</w:t>
            </w:r>
          </w:p>
        </w:tc>
        <w:tc>
          <w:tcPr>
            <w:tcW w:w="497" w:type="dxa"/>
          </w:tcPr>
          <w:p w14:paraId="205F8DC1"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小数位数</w:t>
            </w:r>
          </w:p>
        </w:tc>
      </w:tr>
      <w:tr w:rsidR="00B80F08" w14:paraId="0CBE9356" w14:textId="77777777">
        <w:tc>
          <w:tcPr>
            <w:tcW w:w="436" w:type="dxa"/>
          </w:tcPr>
          <w:p w14:paraId="53BB1656"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val="restart"/>
          </w:tcPr>
          <w:p w14:paraId="4B54B636"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客流指标</w:t>
            </w:r>
          </w:p>
        </w:tc>
        <w:tc>
          <w:tcPr>
            <w:tcW w:w="848" w:type="dxa"/>
            <w:vMerge w:val="restart"/>
          </w:tcPr>
          <w:p w14:paraId="0BDF0EB6"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客运量</w:t>
            </w:r>
          </w:p>
        </w:tc>
        <w:tc>
          <w:tcPr>
            <w:tcW w:w="2836" w:type="dxa"/>
          </w:tcPr>
          <w:p w14:paraId="07440E79"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线路实时客运量</w:t>
            </w:r>
          </w:p>
        </w:tc>
        <w:tc>
          <w:tcPr>
            <w:tcW w:w="1275" w:type="dxa"/>
          </w:tcPr>
          <w:p w14:paraId="58EBEDD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700" w:type="dxa"/>
          </w:tcPr>
          <w:p w14:paraId="6E0FCEDB"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乘次</w:t>
            </w:r>
          </w:p>
        </w:tc>
        <w:tc>
          <w:tcPr>
            <w:tcW w:w="497" w:type="dxa"/>
          </w:tcPr>
          <w:p w14:paraId="6F7F9686"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09A2E445" w14:textId="77777777">
        <w:tc>
          <w:tcPr>
            <w:tcW w:w="436" w:type="dxa"/>
          </w:tcPr>
          <w:p w14:paraId="0626F914"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tcPr>
          <w:p w14:paraId="202E1589"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22FCF520"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5D54839F"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线路日均客运量</w:t>
            </w:r>
          </w:p>
        </w:tc>
        <w:tc>
          <w:tcPr>
            <w:tcW w:w="1275" w:type="dxa"/>
          </w:tcPr>
          <w:p w14:paraId="0E4A510B"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700" w:type="dxa"/>
          </w:tcPr>
          <w:p w14:paraId="5413C426"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乘次/日</w:t>
            </w:r>
          </w:p>
        </w:tc>
        <w:tc>
          <w:tcPr>
            <w:tcW w:w="497" w:type="dxa"/>
          </w:tcPr>
          <w:p w14:paraId="1558C5A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35C4C647" w14:textId="77777777">
        <w:tc>
          <w:tcPr>
            <w:tcW w:w="436" w:type="dxa"/>
          </w:tcPr>
          <w:p w14:paraId="491BEDAD"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tcPr>
          <w:p w14:paraId="4F79F20B"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144774ED"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145D7547"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线路最高日客运量</w:t>
            </w:r>
          </w:p>
        </w:tc>
        <w:tc>
          <w:tcPr>
            <w:tcW w:w="1275" w:type="dxa"/>
          </w:tcPr>
          <w:p w14:paraId="6068DBB7"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700" w:type="dxa"/>
          </w:tcPr>
          <w:p w14:paraId="31C1DACA"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乘次</w:t>
            </w:r>
          </w:p>
        </w:tc>
        <w:tc>
          <w:tcPr>
            <w:tcW w:w="497" w:type="dxa"/>
          </w:tcPr>
          <w:p w14:paraId="74F35304"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4D1A1A81" w14:textId="77777777">
        <w:tc>
          <w:tcPr>
            <w:tcW w:w="436" w:type="dxa"/>
          </w:tcPr>
          <w:p w14:paraId="58F75527"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tcPr>
          <w:p w14:paraId="238A9E53"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17E891DF"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5030E8EF"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线路高峰小时高断面客流量</w:t>
            </w:r>
          </w:p>
        </w:tc>
        <w:tc>
          <w:tcPr>
            <w:tcW w:w="1275" w:type="dxa"/>
          </w:tcPr>
          <w:p w14:paraId="7F64F941"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700" w:type="dxa"/>
          </w:tcPr>
          <w:p w14:paraId="5FBB2A0C"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乘次</w:t>
            </w:r>
          </w:p>
        </w:tc>
        <w:tc>
          <w:tcPr>
            <w:tcW w:w="497" w:type="dxa"/>
          </w:tcPr>
          <w:p w14:paraId="2A48FCE1"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48A05F3D" w14:textId="77777777">
        <w:tc>
          <w:tcPr>
            <w:tcW w:w="436" w:type="dxa"/>
          </w:tcPr>
          <w:p w14:paraId="7D77ADBD"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tcPr>
          <w:p w14:paraId="7351148F"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088E972E"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614A827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线路客运量涨幅</w:t>
            </w:r>
          </w:p>
        </w:tc>
        <w:tc>
          <w:tcPr>
            <w:tcW w:w="1275" w:type="dxa"/>
          </w:tcPr>
          <w:p w14:paraId="027C2FBB"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700" w:type="dxa"/>
          </w:tcPr>
          <w:p w14:paraId="713FCF41"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w:t>
            </w:r>
          </w:p>
        </w:tc>
        <w:tc>
          <w:tcPr>
            <w:tcW w:w="497" w:type="dxa"/>
          </w:tcPr>
          <w:p w14:paraId="37FEE4E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6215AB31" w14:textId="77777777">
        <w:tc>
          <w:tcPr>
            <w:tcW w:w="436" w:type="dxa"/>
          </w:tcPr>
          <w:p w14:paraId="4B728186"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tcPr>
          <w:p w14:paraId="02DFCDC5"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5EE5BB1B"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2E47F206"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网络最高日客运量</w:t>
            </w:r>
          </w:p>
        </w:tc>
        <w:tc>
          <w:tcPr>
            <w:tcW w:w="1275" w:type="dxa"/>
          </w:tcPr>
          <w:p w14:paraId="191C9A49"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700" w:type="dxa"/>
          </w:tcPr>
          <w:p w14:paraId="7957AEA5"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乘次</w:t>
            </w:r>
          </w:p>
        </w:tc>
        <w:tc>
          <w:tcPr>
            <w:tcW w:w="497" w:type="dxa"/>
          </w:tcPr>
          <w:p w14:paraId="33D3DEC3"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5F19693A" w14:textId="77777777">
        <w:tc>
          <w:tcPr>
            <w:tcW w:w="436" w:type="dxa"/>
          </w:tcPr>
          <w:p w14:paraId="74555429"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tcPr>
          <w:p w14:paraId="088A8F2D"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46A36293"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05098835"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网络客运量比重</w:t>
            </w:r>
          </w:p>
        </w:tc>
        <w:tc>
          <w:tcPr>
            <w:tcW w:w="1275" w:type="dxa"/>
          </w:tcPr>
          <w:p w14:paraId="59BB14D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700" w:type="dxa"/>
          </w:tcPr>
          <w:p w14:paraId="791AA5A3"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w:t>
            </w:r>
          </w:p>
        </w:tc>
        <w:tc>
          <w:tcPr>
            <w:tcW w:w="497" w:type="dxa"/>
          </w:tcPr>
          <w:p w14:paraId="0E5146E5"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07CB5CA6" w14:textId="77777777">
        <w:tc>
          <w:tcPr>
            <w:tcW w:w="436" w:type="dxa"/>
          </w:tcPr>
          <w:p w14:paraId="6CE6AC16"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tcPr>
          <w:p w14:paraId="6864B5E9"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7AA39777"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70F698AE"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公交</w:t>
            </w:r>
            <w:proofErr w:type="gramStart"/>
            <w:r>
              <w:rPr>
                <w:rFonts w:eastAsia="仿宋" w:hint="eastAsia"/>
                <w:color w:val="000000" w:themeColor="text1"/>
                <w:sz w:val="24"/>
                <w:szCs w:val="24"/>
              </w:rPr>
              <w:t>站最高</w:t>
            </w:r>
            <w:proofErr w:type="gramEnd"/>
            <w:r>
              <w:rPr>
                <w:rFonts w:eastAsia="仿宋" w:hint="eastAsia"/>
                <w:color w:val="000000" w:themeColor="text1"/>
                <w:sz w:val="24"/>
                <w:szCs w:val="24"/>
              </w:rPr>
              <w:t>日客运量</w:t>
            </w:r>
          </w:p>
        </w:tc>
        <w:tc>
          <w:tcPr>
            <w:tcW w:w="1275" w:type="dxa"/>
          </w:tcPr>
          <w:p w14:paraId="3F4C2D25"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700" w:type="dxa"/>
          </w:tcPr>
          <w:p w14:paraId="686CA780"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乘次</w:t>
            </w:r>
          </w:p>
        </w:tc>
        <w:tc>
          <w:tcPr>
            <w:tcW w:w="497" w:type="dxa"/>
          </w:tcPr>
          <w:p w14:paraId="2B62C925"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5CE3C23E" w14:textId="77777777">
        <w:tc>
          <w:tcPr>
            <w:tcW w:w="436" w:type="dxa"/>
          </w:tcPr>
          <w:p w14:paraId="1FADF55E"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tcPr>
          <w:p w14:paraId="6FAADF4D"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09458A1B"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4BCFEE79"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网络实时客运量</w:t>
            </w:r>
          </w:p>
        </w:tc>
        <w:tc>
          <w:tcPr>
            <w:tcW w:w="1275" w:type="dxa"/>
          </w:tcPr>
          <w:p w14:paraId="02FC686F"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700" w:type="dxa"/>
          </w:tcPr>
          <w:p w14:paraId="283F20F3"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乘次</w:t>
            </w:r>
          </w:p>
        </w:tc>
        <w:tc>
          <w:tcPr>
            <w:tcW w:w="497" w:type="dxa"/>
          </w:tcPr>
          <w:p w14:paraId="18DFCDB8"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2A5C56F9" w14:textId="77777777">
        <w:tc>
          <w:tcPr>
            <w:tcW w:w="436" w:type="dxa"/>
          </w:tcPr>
          <w:p w14:paraId="289F996B"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tcPr>
          <w:p w14:paraId="0DCD6FFF"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1D4E401D"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5DFE4E0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网络日均客运量</w:t>
            </w:r>
          </w:p>
        </w:tc>
        <w:tc>
          <w:tcPr>
            <w:tcW w:w="1275" w:type="dxa"/>
          </w:tcPr>
          <w:p w14:paraId="00047D46"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700" w:type="dxa"/>
          </w:tcPr>
          <w:p w14:paraId="47469D47"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乘次/日</w:t>
            </w:r>
          </w:p>
        </w:tc>
        <w:tc>
          <w:tcPr>
            <w:tcW w:w="497" w:type="dxa"/>
          </w:tcPr>
          <w:p w14:paraId="7B0C852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20A805DE" w14:textId="77777777">
        <w:tc>
          <w:tcPr>
            <w:tcW w:w="436" w:type="dxa"/>
          </w:tcPr>
          <w:p w14:paraId="33815E68"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tcPr>
          <w:p w14:paraId="050F8E5B"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40D4F2FA"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447A4A5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网络客运量增长率</w:t>
            </w:r>
          </w:p>
        </w:tc>
        <w:tc>
          <w:tcPr>
            <w:tcW w:w="1275" w:type="dxa"/>
          </w:tcPr>
          <w:p w14:paraId="2281FC0A"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700" w:type="dxa"/>
          </w:tcPr>
          <w:p w14:paraId="6FAED3B6"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w:t>
            </w:r>
          </w:p>
        </w:tc>
        <w:tc>
          <w:tcPr>
            <w:tcW w:w="497" w:type="dxa"/>
          </w:tcPr>
          <w:p w14:paraId="20FCE34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3BDCC3CF" w14:textId="77777777">
        <w:tc>
          <w:tcPr>
            <w:tcW w:w="436" w:type="dxa"/>
          </w:tcPr>
          <w:p w14:paraId="68F5DEC7"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tcPr>
          <w:p w14:paraId="3B705CEC"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60A9A166"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66A1B3D3"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网络总客运量</w:t>
            </w:r>
          </w:p>
        </w:tc>
        <w:tc>
          <w:tcPr>
            <w:tcW w:w="1275" w:type="dxa"/>
          </w:tcPr>
          <w:p w14:paraId="647C8376"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700" w:type="dxa"/>
          </w:tcPr>
          <w:p w14:paraId="17CC2F9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乘次</w:t>
            </w:r>
          </w:p>
        </w:tc>
        <w:tc>
          <w:tcPr>
            <w:tcW w:w="497" w:type="dxa"/>
          </w:tcPr>
          <w:p w14:paraId="0F4A9903"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784152E5" w14:textId="77777777">
        <w:tc>
          <w:tcPr>
            <w:tcW w:w="436" w:type="dxa"/>
          </w:tcPr>
          <w:p w14:paraId="1F50AD20"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tcPr>
          <w:p w14:paraId="750E5EB1"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4353A3BD"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7ABD51D0"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线路总客运量</w:t>
            </w:r>
          </w:p>
        </w:tc>
        <w:tc>
          <w:tcPr>
            <w:tcW w:w="1275" w:type="dxa"/>
          </w:tcPr>
          <w:p w14:paraId="4BF895B1"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700" w:type="dxa"/>
          </w:tcPr>
          <w:p w14:paraId="1A938E5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乘次</w:t>
            </w:r>
          </w:p>
        </w:tc>
        <w:tc>
          <w:tcPr>
            <w:tcW w:w="497" w:type="dxa"/>
          </w:tcPr>
          <w:p w14:paraId="29C7FCFE"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75D9DB29" w14:textId="77777777">
        <w:tc>
          <w:tcPr>
            <w:tcW w:w="436" w:type="dxa"/>
          </w:tcPr>
          <w:p w14:paraId="7D1604FD"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tcPr>
          <w:p w14:paraId="50CA4A08"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7B86F2F0"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0322DFD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公交站高峰</w:t>
            </w:r>
            <w:proofErr w:type="gramStart"/>
            <w:r>
              <w:rPr>
                <w:rFonts w:eastAsia="仿宋" w:hint="eastAsia"/>
                <w:color w:val="000000" w:themeColor="text1"/>
                <w:sz w:val="24"/>
                <w:szCs w:val="24"/>
              </w:rPr>
              <w:t>小时登降客流量</w:t>
            </w:r>
            <w:proofErr w:type="gramEnd"/>
          </w:p>
        </w:tc>
        <w:tc>
          <w:tcPr>
            <w:tcW w:w="1275" w:type="dxa"/>
          </w:tcPr>
          <w:p w14:paraId="6BF12DDD"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700" w:type="dxa"/>
          </w:tcPr>
          <w:p w14:paraId="1E79686E"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乘次</w:t>
            </w:r>
          </w:p>
        </w:tc>
        <w:tc>
          <w:tcPr>
            <w:tcW w:w="497" w:type="dxa"/>
          </w:tcPr>
          <w:p w14:paraId="32A81928"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4E4ED49A" w14:textId="77777777">
        <w:tc>
          <w:tcPr>
            <w:tcW w:w="436" w:type="dxa"/>
          </w:tcPr>
          <w:p w14:paraId="41B9A69C"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tcPr>
          <w:p w14:paraId="0A398C1C"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5CC0D50D"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6CBA4D7B"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w:t>
            </w:r>
          </w:p>
        </w:tc>
        <w:tc>
          <w:tcPr>
            <w:tcW w:w="1275" w:type="dxa"/>
          </w:tcPr>
          <w:p w14:paraId="423B47E4" w14:textId="77777777" w:rsidR="00B80F08" w:rsidRDefault="00B80F08">
            <w:pPr>
              <w:pStyle w:val="afffffffff0"/>
              <w:spacing w:before="158" w:after="158"/>
              <w:ind w:firstLineChars="0" w:firstLine="0"/>
              <w:rPr>
                <w:rFonts w:eastAsia="仿宋"/>
                <w:color w:val="000000" w:themeColor="text1"/>
                <w:sz w:val="24"/>
                <w:szCs w:val="24"/>
              </w:rPr>
            </w:pPr>
          </w:p>
        </w:tc>
        <w:tc>
          <w:tcPr>
            <w:tcW w:w="1700" w:type="dxa"/>
          </w:tcPr>
          <w:p w14:paraId="7741D85B" w14:textId="77777777" w:rsidR="00B80F08" w:rsidRDefault="00B80F08">
            <w:pPr>
              <w:pStyle w:val="afffffffff0"/>
              <w:spacing w:before="158" w:after="158"/>
              <w:ind w:firstLineChars="0" w:firstLine="0"/>
              <w:rPr>
                <w:rFonts w:eastAsia="仿宋"/>
                <w:color w:val="000000" w:themeColor="text1"/>
                <w:sz w:val="24"/>
                <w:szCs w:val="24"/>
              </w:rPr>
            </w:pPr>
          </w:p>
        </w:tc>
        <w:tc>
          <w:tcPr>
            <w:tcW w:w="497" w:type="dxa"/>
          </w:tcPr>
          <w:p w14:paraId="341615CB"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4093397C" w14:textId="77777777">
        <w:tc>
          <w:tcPr>
            <w:tcW w:w="436" w:type="dxa"/>
          </w:tcPr>
          <w:p w14:paraId="413EF934"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tcPr>
          <w:p w14:paraId="27EB10E4"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val="restart"/>
          </w:tcPr>
          <w:p w14:paraId="7FF3BBDD"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周转量</w:t>
            </w:r>
          </w:p>
        </w:tc>
        <w:tc>
          <w:tcPr>
            <w:tcW w:w="2836" w:type="dxa"/>
          </w:tcPr>
          <w:p w14:paraId="447B009A"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线路日均客运周转量</w:t>
            </w:r>
          </w:p>
        </w:tc>
        <w:tc>
          <w:tcPr>
            <w:tcW w:w="1275" w:type="dxa"/>
          </w:tcPr>
          <w:p w14:paraId="3DD2DC67"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700" w:type="dxa"/>
          </w:tcPr>
          <w:p w14:paraId="5D5E27B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乘次公里/日</w:t>
            </w:r>
          </w:p>
        </w:tc>
        <w:tc>
          <w:tcPr>
            <w:tcW w:w="497" w:type="dxa"/>
          </w:tcPr>
          <w:p w14:paraId="0025AE10"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0B137E44" w14:textId="77777777">
        <w:tc>
          <w:tcPr>
            <w:tcW w:w="436" w:type="dxa"/>
          </w:tcPr>
          <w:p w14:paraId="6B112130"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tcPr>
          <w:p w14:paraId="0B33202F"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4366545C"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47BF2A7C"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网络日均客运周转量</w:t>
            </w:r>
          </w:p>
        </w:tc>
        <w:tc>
          <w:tcPr>
            <w:tcW w:w="1275" w:type="dxa"/>
          </w:tcPr>
          <w:p w14:paraId="0BCDA17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700" w:type="dxa"/>
          </w:tcPr>
          <w:p w14:paraId="6AB7A0C7"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乘次公里/日</w:t>
            </w:r>
          </w:p>
        </w:tc>
        <w:tc>
          <w:tcPr>
            <w:tcW w:w="497" w:type="dxa"/>
          </w:tcPr>
          <w:p w14:paraId="219FD0A1"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5973F52B" w14:textId="77777777">
        <w:tc>
          <w:tcPr>
            <w:tcW w:w="436" w:type="dxa"/>
          </w:tcPr>
          <w:p w14:paraId="05DFBF03"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tcPr>
          <w:p w14:paraId="73AF946D"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31DE1E99"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314896F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网络总客运周转量</w:t>
            </w:r>
          </w:p>
        </w:tc>
        <w:tc>
          <w:tcPr>
            <w:tcW w:w="1275" w:type="dxa"/>
          </w:tcPr>
          <w:p w14:paraId="48D380B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700" w:type="dxa"/>
          </w:tcPr>
          <w:p w14:paraId="74FD5B7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乘次公里</w:t>
            </w:r>
          </w:p>
        </w:tc>
        <w:tc>
          <w:tcPr>
            <w:tcW w:w="497" w:type="dxa"/>
          </w:tcPr>
          <w:p w14:paraId="36AB01E1"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3EA68D95" w14:textId="77777777">
        <w:tc>
          <w:tcPr>
            <w:tcW w:w="436" w:type="dxa"/>
          </w:tcPr>
          <w:p w14:paraId="50916A0E"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tcPr>
          <w:p w14:paraId="759E8974"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5E0C1655"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10C1AA00"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线路总客运周转量</w:t>
            </w:r>
          </w:p>
        </w:tc>
        <w:tc>
          <w:tcPr>
            <w:tcW w:w="1275" w:type="dxa"/>
          </w:tcPr>
          <w:p w14:paraId="70A383C9"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700" w:type="dxa"/>
          </w:tcPr>
          <w:p w14:paraId="4C03A24A"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乘次公里</w:t>
            </w:r>
          </w:p>
        </w:tc>
        <w:tc>
          <w:tcPr>
            <w:tcW w:w="497" w:type="dxa"/>
          </w:tcPr>
          <w:p w14:paraId="4275DCDB"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698033CC" w14:textId="77777777">
        <w:tc>
          <w:tcPr>
            <w:tcW w:w="436" w:type="dxa"/>
          </w:tcPr>
          <w:p w14:paraId="169266AC"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tcPr>
          <w:p w14:paraId="09798A49"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16BAD608"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18B1BDA3"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w:t>
            </w:r>
          </w:p>
        </w:tc>
        <w:tc>
          <w:tcPr>
            <w:tcW w:w="1275" w:type="dxa"/>
          </w:tcPr>
          <w:p w14:paraId="75C4C9B0" w14:textId="77777777" w:rsidR="00B80F08" w:rsidRDefault="00B80F08">
            <w:pPr>
              <w:pStyle w:val="afffffffff0"/>
              <w:spacing w:before="158" w:after="158"/>
              <w:ind w:firstLineChars="0" w:firstLine="0"/>
              <w:rPr>
                <w:rFonts w:eastAsia="仿宋"/>
                <w:color w:val="000000" w:themeColor="text1"/>
                <w:sz w:val="24"/>
                <w:szCs w:val="24"/>
              </w:rPr>
            </w:pPr>
          </w:p>
        </w:tc>
        <w:tc>
          <w:tcPr>
            <w:tcW w:w="1700" w:type="dxa"/>
          </w:tcPr>
          <w:p w14:paraId="197A5CFA" w14:textId="77777777" w:rsidR="00B80F08" w:rsidRDefault="00B80F08">
            <w:pPr>
              <w:pStyle w:val="afffffffff0"/>
              <w:spacing w:before="158" w:after="158"/>
              <w:ind w:firstLineChars="0" w:firstLine="0"/>
              <w:rPr>
                <w:rFonts w:eastAsia="仿宋"/>
                <w:color w:val="000000" w:themeColor="text1"/>
                <w:sz w:val="24"/>
                <w:szCs w:val="24"/>
              </w:rPr>
            </w:pPr>
          </w:p>
        </w:tc>
        <w:tc>
          <w:tcPr>
            <w:tcW w:w="497" w:type="dxa"/>
          </w:tcPr>
          <w:p w14:paraId="064D9600"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56463758" w14:textId="77777777">
        <w:tc>
          <w:tcPr>
            <w:tcW w:w="436" w:type="dxa"/>
          </w:tcPr>
          <w:p w14:paraId="765002FB"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tcPr>
          <w:p w14:paraId="768F4A45"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val="restart"/>
          </w:tcPr>
          <w:p w14:paraId="7221394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换乘量</w:t>
            </w:r>
          </w:p>
        </w:tc>
        <w:tc>
          <w:tcPr>
            <w:tcW w:w="2836" w:type="dxa"/>
          </w:tcPr>
          <w:p w14:paraId="7F9EDDCF"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换乘站日均换乘客流量</w:t>
            </w:r>
          </w:p>
        </w:tc>
        <w:tc>
          <w:tcPr>
            <w:tcW w:w="1275" w:type="dxa"/>
          </w:tcPr>
          <w:p w14:paraId="0CB05500"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700" w:type="dxa"/>
          </w:tcPr>
          <w:p w14:paraId="63B98BC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乘次/日</w:t>
            </w:r>
          </w:p>
        </w:tc>
        <w:tc>
          <w:tcPr>
            <w:tcW w:w="497" w:type="dxa"/>
          </w:tcPr>
          <w:p w14:paraId="60346CFE"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141E58E7" w14:textId="77777777">
        <w:tc>
          <w:tcPr>
            <w:tcW w:w="436" w:type="dxa"/>
          </w:tcPr>
          <w:p w14:paraId="5EC61A76"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tcPr>
          <w:p w14:paraId="70F2057E"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0FC9B0CE"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4790966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网络日均换乘客流量</w:t>
            </w:r>
          </w:p>
        </w:tc>
        <w:tc>
          <w:tcPr>
            <w:tcW w:w="1275" w:type="dxa"/>
          </w:tcPr>
          <w:p w14:paraId="10E6661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700" w:type="dxa"/>
          </w:tcPr>
          <w:p w14:paraId="71E6C86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乘次/日</w:t>
            </w:r>
          </w:p>
        </w:tc>
        <w:tc>
          <w:tcPr>
            <w:tcW w:w="497" w:type="dxa"/>
          </w:tcPr>
          <w:p w14:paraId="3DA23D81"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46E86C60" w14:textId="77777777">
        <w:trPr>
          <w:trHeight w:val="71"/>
        </w:trPr>
        <w:tc>
          <w:tcPr>
            <w:tcW w:w="436" w:type="dxa"/>
          </w:tcPr>
          <w:p w14:paraId="6B4563FE"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tcPr>
          <w:p w14:paraId="6019EB73"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5D6A956F"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5CF3AA6D"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网络换乘系数</w:t>
            </w:r>
          </w:p>
        </w:tc>
        <w:tc>
          <w:tcPr>
            <w:tcW w:w="1275" w:type="dxa"/>
          </w:tcPr>
          <w:p w14:paraId="0ADDEF0B"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700" w:type="dxa"/>
          </w:tcPr>
          <w:p w14:paraId="7F282B7F"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w:t>
            </w:r>
          </w:p>
        </w:tc>
        <w:tc>
          <w:tcPr>
            <w:tcW w:w="497" w:type="dxa"/>
          </w:tcPr>
          <w:p w14:paraId="4319914F"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27EDC42F" w14:textId="77777777">
        <w:tc>
          <w:tcPr>
            <w:tcW w:w="436" w:type="dxa"/>
          </w:tcPr>
          <w:p w14:paraId="5D926F32"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tcPr>
          <w:p w14:paraId="55C0C693"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5F8EE771"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0851C56D" w14:textId="77777777" w:rsidR="00B80F08" w:rsidRDefault="00000000">
            <w:pPr>
              <w:pStyle w:val="afffffffff0"/>
              <w:spacing w:before="158" w:after="158"/>
              <w:ind w:firstLineChars="0" w:firstLine="0"/>
              <w:rPr>
                <w:rFonts w:eastAsia="仿宋"/>
                <w:color w:val="000000" w:themeColor="text1"/>
                <w:sz w:val="24"/>
                <w:szCs w:val="24"/>
              </w:rPr>
            </w:pPr>
            <w:proofErr w:type="gramStart"/>
            <w:r>
              <w:rPr>
                <w:rFonts w:eastAsia="仿宋" w:hint="eastAsia"/>
                <w:color w:val="000000" w:themeColor="text1"/>
                <w:sz w:val="24"/>
                <w:szCs w:val="24"/>
              </w:rPr>
              <w:t>网络总换乘客</w:t>
            </w:r>
            <w:proofErr w:type="gramEnd"/>
            <w:r>
              <w:rPr>
                <w:rFonts w:eastAsia="仿宋" w:hint="eastAsia"/>
                <w:color w:val="000000" w:themeColor="text1"/>
                <w:sz w:val="24"/>
                <w:szCs w:val="24"/>
              </w:rPr>
              <w:t>流量</w:t>
            </w:r>
          </w:p>
        </w:tc>
        <w:tc>
          <w:tcPr>
            <w:tcW w:w="1275" w:type="dxa"/>
          </w:tcPr>
          <w:p w14:paraId="440FA53D"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700" w:type="dxa"/>
          </w:tcPr>
          <w:p w14:paraId="2742E94E"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乘次</w:t>
            </w:r>
          </w:p>
        </w:tc>
        <w:tc>
          <w:tcPr>
            <w:tcW w:w="497" w:type="dxa"/>
          </w:tcPr>
          <w:p w14:paraId="4CFD2E80"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44B8C551" w14:textId="77777777">
        <w:tc>
          <w:tcPr>
            <w:tcW w:w="436" w:type="dxa"/>
          </w:tcPr>
          <w:p w14:paraId="678C1730"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tcPr>
          <w:p w14:paraId="04627DA8"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517B5B1D"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04635383"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w:t>
            </w:r>
          </w:p>
        </w:tc>
        <w:tc>
          <w:tcPr>
            <w:tcW w:w="1275" w:type="dxa"/>
          </w:tcPr>
          <w:p w14:paraId="7187723F" w14:textId="77777777" w:rsidR="00B80F08" w:rsidRDefault="00B80F08">
            <w:pPr>
              <w:pStyle w:val="afffffffff0"/>
              <w:spacing w:before="158" w:after="158"/>
              <w:ind w:firstLineChars="0" w:firstLine="0"/>
              <w:rPr>
                <w:rFonts w:eastAsia="仿宋"/>
                <w:color w:val="000000" w:themeColor="text1"/>
                <w:sz w:val="24"/>
                <w:szCs w:val="24"/>
              </w:rPr>
            </w:pPr>
          </w:p>
        </w:tc>
        <w:tc>
          <w:tcPr>
            <w:tcW w:w="1700" w:type="dxa"/>
          </w:tcPr>
          <w:p w14:paraId="7436DAC9" w14:textId="77777777" w:rsidR="00B80F08" w:rsidRDefault="00B80F08">
            <w:pPr>
              <w:pStyle w:val="afffffffff0"/>
              <w:spacing w:before="158" w:after="158"/>
              <w:ind w:firstLineChars="0" w:firstLine="0"/>
              <w:rPr>
                <w:rFonts w:eastAsia="仿宋"/>
                <w:color w:val="000000" w:themeColor="text1"/>
                <w:sz w:val="24"/>
                <w:szCs w:val="24"/>
              </w:rPr>
            </w:pPr>
          </w:p>
        </w:tc>
        <w:tc>
          <w:tcPr>
            <w:tcW w:w="497" w:type="dxa"/>
          </w:tcPr>
          <w:p w14:paraId="7774539E"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13A56C48" w14:textId="77777777">
        <w:tc>
          <w:tcPr>
            <w:tcW w:w="436" w:type="dxa"/>
          </w:tcPr>
          <w:p w14:paraId="7F768412"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tcPr>
          <w:p w14:paraId="00B5A9F8"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val="restart"/>
          </w:tcPr>
          <w:p w14:paraId="54463349"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运距</w:t>
            </w:r>
            <w:r>
              <w:rPr>
                <w:rFonts w:eastAsia="仿宋"/>
                <w:color w:val="000000" w:themeColor="text1"/>
                <w:sz w:val="24"/>
                <w:szCs w:val="24"/>
              </w:rPr>
              <w:t>/</w:t>
            </w:r>
            <w:proofErr w:type="gramStart"/>
            <w:r>
              <w:rPr>
                <w:rFonts w:eastAsia="仿宋" w:hint="eastAsia"/>
                <w:color w:val="000000" w:themeColor="text1"/>
                <w:sz w:val="24"/>
                <w:szCs w:val="24"/>
              </w:rPr>
              <w:t>乘距</w:t>
            </w:r>
            <w:proofErr w:type="gramEnd"/>
          </w:p>
        </w:tc>
        <w:tc>
          <w:tcPr>
            <w:tcW w:w="2836" w:type="dxa"/>
          </w:tcPr>
          <w:p w14:paraId="242A4719"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线路平均运距</w:t>
            </w:r>
          </w:p>
        </w:tc>
        <w:tc>
          <w:tcPr>
            <w:tcW w:w="1275" w:type="dxa"/>
          </w:tcPr>
          <w:p w14:paraId="04F6454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700" w:type="dxa"/>
          </w:tcPr>
          <w:p w14:paraId="76CC7B4C"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公里</w:t>
            </w:r>
          </w:p>
        </w:tc>
        <w:tc>
          <w:tcPr>
            <w:tcW w:w="497" w:type="dxa"/>
          </w:tcPr>
          <w:p w14:paraId="1DA30FE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3E5DDDB3" w14:textId="77777777">
        <w:tc>
          <w:tcPr>
            <w:tcW w:w="436" w:type="dxa"/>
          </w:tcPr>
          <w:p w14:paraId="4C37C073"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tcPr>
          <w:p w14:paraId="11DEE1C2"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2E878B1F"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20F0EE3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网络</w:t>
            </w:r>
            <w:proofErr w:type="gramStart"/>
            <w:r>
              <w:rPr>
                <w:rFonts w:eastAsia="仿宋" w:hint="eastAsia"/>
                <w:color w:val="000000" w:themeColor="text1"/>
                <w:sz w:val="24"/>
                <w:szCs w:val="24"/>
              </w:rPr>
              <w:t>平均乘距</w:t>
            </w:r>
            <w:proofErr w:type="gramEnd"/>
          </w:p>
        </w:tc>
        <w:tc>
          <w:tcPr>
            <w:tcW w:w="1275" w:type="dxa"/>
          </w:tcPr>
          <w:p w14:paraId="55EF9889"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700" w:type="dxa"/>
          </w:tcPr>
          <w:p w14:paraId="63BB9077"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公里</w:t>
            </w:r>
          </w:p>
        </w:tc>
        <w:tc>
          <w:tcPr>
            <w:tcW w:w="497" w:type="dxa"/>
          </w:tcPr>
          <w:p w14:paraId="2DA2171F"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5E1A2BF2" w14:textId="77777777">
        <w:tc>
          <w:tcPr>
            <w:tcW w:w="436" w:type="dxa"/>
          </w:tcPr>
          <w:p w14:paraId="320EE2E9"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tcPr>
          <w:p w14:paraId="0023D80B"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7A23D7D6"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4C1C35A3"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w:t>
            </w:r>
          </w:p>
        </w:tc>
        <w:tc>
          <w:tcPr>
            <w:tcW w:w="1275" w:type="dxa"/>
          </w:tcPr>
          <w:p w14:paraId="7142910B" w14:textId="77777777" w:rsidR="00B80F08" w:rsidRDefault="00B80F08">
            <w:pPr>
              <w:pStyle w:val="afffffffff0"/>
              <w:spacing w:before="158" w:after="158"/>
              <w:ind w:firstLineChars="0" w:firstLine="0"/>
              <w:rPr>
                <w:rFonts w:eastAsia="仿宋"/>
                <w:color w:val="000000" w:themeColor="text1"/>
                <w:sz w:val="24"/>
                <w:szCs w:val="24"/>
              </w:rPr>
            </w:pPr>
          </w:p>
        </w:tc>
        <w:tc>
          <w:tcPr>
            <w:tcW w:w="1700" w:type="dxa"/>
          </w:tcPr>
          <w:p w14:paraId="21C3433E" w14:textId="77777777" w:rsidR="00B80F08" w:rsidRDefault="00B80F08">
            <w:pPr>
              <w:pStyle w:val="afffffffff0"/>
              <w:spacing w:before="158" w:after="158"/>
              <w:ind w:firstLineChars="0" w:firstLine="0"/>
              <w:rPr>
                <w:rFonts w:eastAsia="仿宋"/>
                <w:color w:val="000000" w:themeColor="text1"/>
                <w:sz w:val="24"/>
                <w:szCs w:val="24"/>
              </w:rPr>
            </w:pPr>
          </w:p>
        </w:tc>
        <w:tc>
          <w:tcPr>
            <w:tcW w:w="497" w:type="dxa"/>
          </w:tcPr>
          <w:p w14:paraId="5AF758E5"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23005E66" w14:textId="77777777">
        <w:tc>
          <w:tcPr>
            <w:tcW w:w="436" w:type="dxa"/>
          </w:tcPr>
          <w:p w14:paraId="2D14CC31"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tcPr>
          <w:p w14:paraId="11EA2F26"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val="restart"/>
          </w:tcPr>
          <w:p w14:paraId="601F72E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强度/负荷</w:t>
            </w:r>
          </w:p>
        </w:tc>
        <w:tc>
          <w:tcPr>
            <w:tcW w:w="2836" w:type="dxa"/>
          </w:tcPr>
          <w:p w14:paraId="31873D2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线路客运强度</w:t>
            </w:r>
          </w:p>
        </w:tc>
        <w:tc>
          <w:tcPr>
            <w:tcW w:w="1275" w:type="dxa"/>
          </w:tcPr>
          <w:p w14:paraId="2C415D47"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700" w:type="dxa"/>
          </w:tcPr>
          <w:p w14:paraId="62A4466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乘次/公里·日</w:t>
            </w:r>
          </w:p>
        </w:tc>
        <w:tc>
          <w:tcPr>
            <w:tcW w:w="497" w:type="dxa"/>
          </w:tcPr>
          <w:p w14:paraId="532DE6E9"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7E2A2CA9" w14:textId="77777777">
        <w:tc>
          <w:tcPr>
            <w:tcW w:w="436" w:type="dxa"/>
          </w:tcPr>
          <w:p w14:paraId="60323C27"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tcPr>
          <w:p w14:paraId="023AA0DA"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1E398844"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202D4D9B"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线路负荷强度</w:t>
            </w:r>
          </w:p>
        </w:tc>
        <w:tc>
          <w:tcPr>
            <w:tcW w:w="1275" w:type="dxa"/>
          </w:tcPr>
          <w:p w14:paraId="050706EF"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700" w:type="dxa"/>
          </w:tcPr>
          <w:p w14:paraId="79A1A735"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乘次/公里·日</w:t>
            </w:r>
          </w:p>
        </w:tc>
        <w:tc>
          <w:tcPr>
            <w:tcW w:w="497" w:type="dxa"/>
          </w:tcPr>
          <w:p w14:paraId="499898C9"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22205A6B" w14:textId="77777777">
        <w:tc>
          <w:tcPr>
            <w:tcW w:w="436" w:type="dxa"/>
          </w:tcPr>
          <w:p w14:paraId="330040D6"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tcPr>
          <w:p w14:paraId="2BC42BE2"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1FD44449"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2D4C6D6D"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网络客运强度</w:t>
            </w:r>
          </w:p>
        </w:tc>
        <w:tc>
          <w:tcPr>
            <w:tcW w:w="1275" w:type="dxa"/>
          </w:tcPr>
          <w:p w14:paraId="680EBE5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700" w:type="dxa"/>
          </w:tcPr>
          <w:p w14:paraId="18A833D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乘次/公里·日</w:t>
            </w:r>
          </w:p>
        </w:tc>
        <w:tc>
          <w:tcPr>
            <w:tcW w:w="497" w:type="dxa"/>
          </w:tcPr>
          <w:p w14:paraId="07D8C593"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3AFF79B5" w14:textId="77777777">
        <w:tc>
          <w:tcPr>
            <w:tcW w:w="436" w:type="dxa"/>
          </w:tcPr>
          <w:p w14:paraId="4E396F52"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tcPr>
          <w:p w14:paraId="0C707C53"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525E4655"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05BCFDFA"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网络负荷强度</w:t>
            </w:r>
          </w:p>
        </w:tc>
        <w:tc>
          <w:tcPr>
            <w:tcW w:w="1275" w:type="dxa"/>
          </w:tcPr>
          <w:p w14:paraId="3E68242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700" w:type="dxa"/>
          </w:tcPr>
          <w:p w14:paraId="3C3FDF2F"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乘次/公里·日</w:t>
            </w:r>
          </w:p>
        </w:tc>
        <w:tc>
          <w:tcPr>
            <w:tcW w:w="497" w:type="dxa"/>
          </w:tcPr>
          <w:p w14:paraId="7961E0F1"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5963E6B8" w14:textId="77777777">
        <w:tc>
          <w:tcPr>
            <w:tcW w:w="436" w:type="dxa"/>
          </w:tcPr>
          <w:p w14:paraId="75ECEDD7"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455" w:type="dxa"/>
            <w:vMerge/>
          </w:tcPr>
          <w:p w14:paraId="1D6D5030"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05A9F751"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6481828A"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w:t>
            </w:r>
          </w:p>
        </w:tc>
        <w:tc>
          <w:tcPr>
            <w:tcW w:w="1275" w:type="dxa"/>
          </w:tcPr>
          <w:p w14:paraId="5779D71A" w14:textId="77777777" w:rsidR="00B80F08" w:rsidRDefault="00B80F08">
            <w:pPr>
              <w:pStyle w:val="afffffffff0"/>
              <w:spacing w:before="158" w:after="158"/>
              <w:ind w:firstLineChars="0" w:firstLine="0"/>
              <w:rPr>
                <w:rFonts w:eastAsia="仿宋"/>
                <w:color w:val="000000" w:themeColor="text1"/>
                <w:sz w:val="24"/>
                <w:szCs w:val="24"/>
              </w:rPr>
            </w:pPr>
          </w:p>
        </w:tc>
        <w:tc>
          <w:tcPr>
            <w:tcW w:w="1700" w:type="dxa"/>
          </w:tcPr>
          <w:p w14:paraId="783DDAA8" w14:textId="77777777" w:rsidR="00B80F08" w:rsidRDefault="00B80F08">
            <w:pPr>
              <w:pStyle w:val="afffffffff0"/>
              <w:spacing w:before="158" w:after="158"/>
              <w:ind w:firstLineChars="0" w:firstLine="0"/>
              <w:rPr>
                <w:rFonts w:eastAsia="仿宋"/>
                <w:color w:val="000000" w:themeColor="text1"/>
                <w:sz w:val="24"/>
                <w:szCs w:val="24"/>
              </w:rPr>
            </w:pPr>
          </w:p>
        </w:tc>
        <w:tc>
          <w:tcPr>
            <w:tcW w:w="497" w:type="dxa"/>
          </w:tcPr>
          <w:p w14:paraId="77FA538B"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2EB0AA36" w14:textId="77777777">
        <w:tc>
          <w:tcPr>
            <w:tcW w:w="436" w:type="dxa"/>
          </w:tcPr>
          <w:p w14:paraId="6896F7FC"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1303" w:type="dxa"/>
            <w:gridSpan w:val="2"/>
            <w:vMerge w:val="restart"/>
          </w:tcPr>
          <w:p w14:paraId="02B461E8" w14:textId="77777777" w:rsidR="00B80F08" w:rsidRDefault="00000000">
            <w:pPr>
              <w:pStyle w:val="afffffffff0"/>
              <w:spacing w:before="158" w:after="158"/>
              <w:ind w:firstLineChars="0" w:firstLine="0"/>
              <w:jc w:val="center"/>
              <w:rPr>
                <w:rFonts w:eastAsia="仿宋"/>
                <w:color w:val="000000" w:themeColor="text1"/>
                <w:sz w:val="24"/>
                <w:szCs w:val="24"/>
              </w:rPr>
            </w:pPr>
            <w:r>
              <w:rPr>
                <w:rFonts w:eastAsia="仿宋" w:hint="eastAsia"/>
                <w:color w:val="000000" w:themeColor="text1"/>
                <w:sz w:val="24"/>
                <w:szCs w:val="24"/>
              </w:rPr>
              <w:t>线网指标</w:t>
            </w:r>
          </w:p>
        </w:tc>
        <w:tc>
          <w:tcPr>
            <w:tcW w:w="2836" w:type="dxa"/>
          </w:tcPr>
          <w:p w14:paraId="5D1CAF36"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运营线路条数</w:t>
            </w:r>
          </w:p>
        </w:tc>
        <w:tc>
          <w:tcPr>
            <w:tcW w:w="1275" w:type="dxa"/>
          </w:tcPr>
          <w:p w14:paraId="307A91B9"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700" w:type="dxa"/>
          </w:tcPr>
          <w:p w14:paraId="69352E49"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条</w:t>
            </w:r>
          </w:p>
        </w:tc>
        <w:tc>
          <w:tcPr>
            <w:tcW w:w="497" w:type="dxa"/>
          </w:tcPr>
          <w:p w14:paraId="383D9CAF"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5FC027F4" w14:textId="77777777">
        <w:tc>
          <w:tcPr>
            <w:tcW w:w="436" w:type="dxa"/>
          </w:tcPr>
          <w:p w14:paraId="4A7E9BC7"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1303" w:type="dxa"/>
            <w:gridSpan w:val="2"/>
            <w:vMerge/>
          </w:tcPr>
          <w:p w14:paraId="762B0A0A"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6C2D1F49"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线路运营长度</w:t>
            </w:r>
          </w:p>
        </w:tc>
        <w:tc>
          <w:tcPr>
            <w:tcW w:w="1275" w:type="dxa"/>
          </w:tcPr>
          <w:p w14:paraId="1A1624E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700" w:type="dxa"/>
          </w:tcPr>
          <w:p w14:paraId="5E91EB8F"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公里</w:t>
            </w:r>
          </w:p>
        </w:tc>
        <w:tc>
          <w:tcPr>
            <w:tcW w:w="497" w:type="dxa"/>
          </w:tcPr>
          <w:p w14:paraId="1F06B7A6"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69D411F9" w14:textId="77777777">
        <w:tc>
          <w:tcPr>
            <w:tcW w:w="436" w:type="dxa"/>
          </w:tcPr>
          <w:p w14:paraId="69C9B4DF"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1303" w:type="dxa"/>
            <w:gridSpan w:val="2"/>
            <w:vMerge/>
          </w:tcPr>
          <w:p w14:paraId="7A2CCB2A"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237B09A3"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网络运营长度</w:t>
            </w:r>
          </w:p>
        </w:tc>
        <w:tc>
          <w:tcPr>
            <w:tcW w:w="1275" w:type="dxa"/>
          </w:tcPr>
          <w:p w14:paraId="422D83F6"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700" w:type="dxa"/>
          </w:tcPr>
          <w:p w14:paraId="672C54B9"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公里</w:t>
            </w:r>
          </w:p>
        </w:tc>
        <w:tc>
          <w:tcPr>
            <w:tcW w:w="497" w:type="dxa"/>
          </w:tcPr>
          <w:p w14:paraId="2ABB2DAD"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5DEC59C9" w14:textId="77777777">
        <w:tc>
          <w:tcPr>
            <w:tcW w:w="436" w:type="dxa"/>
          </w:tcPr>
          <w:p w14:paraId="07C26C48"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1303" w:type="dxa"/>
            <w:gridSpan w:val="2"/>
            <w:vMerge/>
          </w:tcPr>
          <w:p w14:paraId="48C0AC12"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229604EF"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线路公交站数</w:t>
            </w:r>
          </w:p>
        </w:tc>
        <w:tc>
          <w:tcPr>
            <w:tcW w:w="1275" w:type="dxa"/>
          </w:tcPr>
          <w:p w14:paraId="704808DB"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700" w:type="dxa"/>
          </w:tcPr>
          <w:p w14:paraId="1688B711" w14:textId="77777777" w:rsidR="00B80F08" w:rsidRDefault="00000000">
            <w:pPr>
              <w:pStyle w:val="afffffffff0"/>
              <w:spacing w:before="158" w:after="158"/>
              <w:ind w:firstLineChars="0" w:firstLine="0"/>
              <w:rPr>
                <w:rFonts w:eastAsia="仿宋"/>
                <w:color w:val="000000" w:themeColor="text1"/>
                <w:sz w:val="24"/>
                <w:szCs w:val="24"/>
              </w:rPr>
            </w:pPr>
            <w:proofErr w:type="gramStart"/>
            <w:r>
              <w:rPr>
                <w:rFonts w:eastAsia="仿宋" w:hint="eastAsia"/>
                <w:color w:val="000000" w:themeColor="text1"/>
                <w:sz w:val="24"/>
                <w:szCs w:val="24"/>
              </w:rPr>
              <w:t>个</w:t>
            </w:r>
            <w:proofErr w:type="gramEnd"/>
          </w:p>
        </w:tc>
        <w:tc>
          <w:tcPr>
            <w:tcW w:w="497" w:type="dxa"/>
          </w:tcPr>
          <w:p w14:paraId="15E3C43F"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268E45DA" w14:textId="77777777">
        <w:tc>
          <w:tcPr>
            <w:tcW w:w="436" w:type="dxa"/>
          </w:tcPr>
          <w:p w14:paraId="4F3D5700"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1303" w:type="dxa"/>
            <w:gridSpan w:val="2"/>
            <w:vMerge/>
          </w:tcPr>
          <w:p w14:paraId="7F3F72D0"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40249145"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枢纽站换乘数</w:t>
            </w:r>
          </w:p>
        </w:tc>
        <w:tc>
          <w:tcPr>
            <w:tcW w:w="1275" w:type="dxa"/>
          </w:tcPr>
          <w:p w14:paraId="55E5D9B5"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700" w:type="dxa"/>
          </w:tcPr>
          <w:p w14:paraId="6DDDE631" w14:textId="77777777" w:rsidR="00B80F08" w:rsidRDefault="00000000">
            <w:pPr>
              <w:pStyle w:val="afffffffff0"/>
              <w:spacing w:before="158" w:after="158"/>
              <w:ind w:firstLineChars="0" w:firstLine="0"/>
              <w:rPr>
                <w:rFonts w:eastAsia="仿宋"/>
                <w:color w:val="000000" w:themeColor="text1"/>
                <w:sz w:val="24"/>
                <w:szCs w:val="24"/>
              </w:rPr>
            </w:pPr>
            <w:proofErr w:type="gramStart"/>
            <w:r>
              <w:rPr>
                <w:rFonts w:eastAsia="仿宋" w:hint="eastAsia"/>
                <w:color w:val="000000" w:themeColor="text1"/>
                <w:sz w:val="24"/>
                <w:szCs w:val="24"/>
              </w:rPr>
              <w:t>个</w:t>
            </w:r>
            <w:proofErr w:type="gramEnd"/>
          </w:p>
        </w:tc>
        <w:tc>
          <w:tcPr>
            <w:tcW w:w="497" w:type="dxa"/>
          </w:tcPr>
          <w:p w14:paraId="74D4E626"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19A9F407" w14:textId="77777777">
        <w:tc>
          <w:tcPr>
            <w:tcW w:w="436" w:type="dxa"/>
          </w:tcPr>
          <w:p w14:paraId="3B1A9463"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1303" w:type="dxa"/>
            <w:gridSpan w:val="2"/>
            <w:vMerge/>
          </w:tcPr>
          <w:p w14:paraId="05BB6BCA"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0222E55A"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网络公交站总数</w:t>
            </w:r>
          </w:p>
        </w:tc>
        <w:tc>
          <w:tcPr>
            <w:tcW w:w="1275" w:type="dxa"/>
          </w:tcPr>
          <w:p w14:paraId="0FC54D51"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700" w:type="dxa"/>
          </w:tcPr>
          <w:p w14:paraId="1F33E8EF" w14:textId="77777777" w:rsidR="00B80F08" w:rsidRDefault="00000000">
            <w:pPr>
              <w:pStyle w:val="afffffffff0"/>
              <w:spacing w:before="158" w:after="158"/>
              <w:ind w:firstLineChars="0" w:firstLine="0"/>
              <w:rPr>
                <w:rFonts w:eastAsia="仿宋"/>
                <w:color w:val="000000" w:themeColor="text1"/>
                <w:sz w:val="24"/>
                <w:szCs w:val="24"/>
              </w:rPr>
            </w:pPr>
            <w:proofErr w:type="gramStart"/>
            <w:r>
              <w:rPr>
                <w:rFonts w:eastAsia="仿宋" w:hint="eastAsia"/>
                <w:color w:val="000000" w:themeColor="text1"/>
                <w:sz w:val="24"/>
                <w:szCs w:val="24"/>
              </w:rPr>
              <w:t>个</w:t>
            </w:r>
            <w:proofErr w:type="gramEnd"/>
          </w:p>
        </w:tc>
        <w:tc>
          <w:tcPr>
            <w:tcW w:w="497" w:type="dxa"/>
          </w:tcPr>
          <w:p w14:paraId="257BCE66"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79355B30" w14:textId="77777777">
        <w:tc>
          <w:tcPr>
            <w:tcW w:w="436" w:type="dxa"/>
          </w:tcPr>
          <w:p w14:paraId="28036345"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1303" w:type="dxa"/>
            <w:gridSpan w:val="2"/>
            <w:vMerge/>
          </w:tcPr>
          <w:p w14:paraId="250426C9"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2B50A2E5"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平均站间距</w:t>
            </w:r>
          </w:p>
        </w:tc>
        <w:tc>
          <w:tcPr>
            <w:tcW w:w="1275" w:type="dxa"/>
          </w:tcPr>
          <w:p w14:paraId="4F85F5AB"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700" w:type="dxa"/>
          </w:tcPr>
          <w:p w14:paraId="612E9017"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公里</w:t>
            </w:r>
          </w:p>
        </w:tc>
        <w:tc>
          <w:tcPr>
            <w:tcW w:w="497" w:type="dxa"/>
          </w:tcPr>
          <w:p w14:paraId="525A9C91"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12D032AD" w14:textId="77777777">
        <w:tc>
          <w:tcPr>
            <w:tcW w:w="436" w:type="dxa"/>
          </w:tcPr>
          <w:p w14:paraId="0EF82B97" w14:textId="77777777" w:rsidR="00B80F08" w:rsidRDefault="00B80F08">
            <w:pPr>
              <w:pStyle w:val="afffffffff0"/>
              <w:numPr>
                <w:ilvl w:val="0"/>
                <w:numId w:val="151"/>
              </w:numPr>
              <w:spacing w:before="158" w:after="158" w:line="360" w:lineRule="auto"/>
              <w:ind w:firstLineChars="0"/>
              <w:rPr>
                <w:rFonts w:eastAsia="仿宋"/>
                <w:color w:val="000000" w:themeColor="text1"/>
                <w:sz w:val="24"/>
                <w:szCs w:val="24"/>
              </w:rPr>
            </w:pPr>
          </w:p>
        </w:tc>
        <w:tc>
          <w:tcPr>
            <w:tcW w:w="1303" w:type="dxa"/>
            <w:gridSpan w:val="2"/>
            <w:vMerge/>
          </w:tcPr>
          <w:p w14:paraId="61ACE9BD"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418FE61B"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w:t>
            </w:r>
          </w:p>
        </w:tc>
        <w:tc>
          <w:tcPr>
            <w:tcW w:w="1275" w:type="dxa"/>
          </w:tcPr>
          <w:p w14:paraId="487B699B" w14:textId="77777777" w:rsidR="00B80F08" w:rsidRDefault="00B80F08">
            <w:pPr>
              <w:pStyle w:val="afffffffff0"/>
              <w:spacing w:before="158" w:after="158"/>
              <w:ind w:firstLineChars="0" w:firstLine="0"/>
              <w:rPr>
                <w:rFonts w:eastAsia="仿宋"/>
                <w:color w:val="000000" w:themeColor="text1"/>
                <w:sz w:val="24"/>
                <w:szCs w:val="24"/>
              </w:rPr>
            </w:pPr>
          </w:p>
        </w:tc>
        <w:tc>
          <w:tcPr>
            <w:tcW w:w="1700" w:type="dxa"/>
          </w:tcPr>
          <w:p w14:paraId="418F4A4E" w14:textId="77777777" w:rsidR="00B80F08" w:rsidRDefault="00B80F08">
            <w:pPr>
              <w:pStyle w:val="afffffffff0"/>
              <w:spacing w:before="158" w:after="158"/>
              <w:ind w:firstLineChars="0" w:firstLine="0"/>
              <w:rPr>
                <w:rFonts w:eastAsia="仿宋"/>
                <w:color w:val="000000" w:themeColor="text1"/>
                <w:sz w:val="24"/>
                <w:szCs w:val="24"/>
              </w:rPr>
            </w:pPr>
          </w:p>
        </w:tc>
        <w:tc>
          <w:tcPr>
            <w:tcW w:w="497" w:type="dxa"/>
          </w:tcPr>
          <w:p w14:paraId="31227ADD" w14:textId="77777777" w:rsidR="00B80F08" w:rsidRDefault="00B80F08">
            <w:pPr>
              <w:pStyle w:val="afffffffff0"/>
              <w:spacing w:before="158" w:after="158"/>
              <w:ind w:firstLineChars="0" w:firstLine="0"/>
              <w:rPr>
                <w:rFonts w:eastAsia="仿宋"/>
                <w:color w:val="000000" w:themeColor="text1"/>
                <w:sz w:val="24"/>
                <w:szCs w:val="24"/>
              </w:rPr>
            </w:pPr>
          </w:p>
        </w:tc>
      </w:tr>
    </w:tbl>
    <w:p w14:paraId="5834C7C6" w14:textId="77777777" w:rsidR="00B80F08" w:rsidRDefault="00000000">
      <w:pPr>
        <w:pStyle w:val="62"/>
        <w:tabs>
          <w:tab w:val="left" w:pos="1560"/>
        </w:tabs>
        <w:rPr>
          <w:rFonts w:ascii="仿宋" w:hAnsi="仿宋"/>
          <w:color w:val="000000" w:themeColor="text1"/>
        </w:rPr>
      </w:pPr>
      <w:proofErr w:type="gramStart"/>
      <w:r>
        <w:rPr>
          <w:rFonts w:ascii="仿宋" w:hAnsi="仿宋" w:hint="eastAsia"/>
          <w:color w:val="000000" w:themeColor="text1"/>
        </w:rPr>
        <w:t>网约车预警</w:t>
      </w:r>
      <w:proofErr w:type="gramEnd"/>
      <w:r>
        <w:rPr>
          <w:rFonts w:ascii="仿宋" w:hAnsi="仿宋" w:hint="eastAsia"/>
          <w:color w:val="000000" w:themeColor="text1"/>
        </w:rPr>
        <w:t>指标</w:t>
      </w:r>
    </w:p>
    <w:p w14:paraId="7BE0E838" w14:textId="77777777" w:rsidR="00B80F08" w:rsidRDefault="00000000">
      <w:pPr>
        <w:widowControl/>
        <w:spacing w:line="420" w:lineRule="atLeast"/>
        <w:ind w:firstLine="560"/>
        <w:rPr>
          <w:rFonts w:ascii="仿宋" w:hAnsi="仿宋" w:cs="Times New Roman"/>
          <w:color w:val="000000" w:themeColor="text1"/>
          <w:kern w:val="0"/>
          <w:szCs w:val="28"/>
        </w:rPr>
      </w:pPr>
      <w:proofErr w:type="gramStart"/>
      <w:r>
        <w:rPr>
          <w:rFonts w:ascii="仿宋" w:hAnsi="仿宋" w:cs="Times New Roman" w:hint="eastAsia"/>
          <w:color w:val="000000" w:themeColor="text1"/>
          <w:kern w:val="0"/>
          <w:szCs w:val="28"/>
        </w:rPr>
        <w:t>网约车行业</w:t>
      </w:r>
      <w:proofErr w:type="gramEnd"/>
      <w:r>
        <w:rPr>
          <w:rFonts w:ascii="仿宋" w:hAnsi="仿宋" w:cs="Times New Roman" w:hint="eastAsia"/>
          <w:color w:val="000000" w:themeColor="text1"/>
          <w:kern w:val="0"/>
          <w:szCs w:val="28"/>
        </w:rPr>
        <w:t>预警指标包括但不限于以下指标：</w:t>
      </w:r>
    </w:p>
    <w:tbl>
      <w:tblPr>
        <w:tblStyle w:val="afffffff5"/>
        <w:tblW w:w="7788" w:type="dxa"/>
        <w:tblInd w:w="0" w:type="dxa"/>
        <w:tblLayout w:type="fixed"/>
        <w:tblLook w:val="04A0" w:firstRow="1" w:lastRow="0" w:firstColumn="1" w:lastColumn="0" w:noHBand="0" w:noVBand="1"/>
      </w:tblPr>
      <w:tblGrid>
        <w:gridCol w:w="427"/>
        <w:gridCol w:w="1258"/>
        <w:gridCol w:w="2790"/>
        <w:gridCol w:w="1230"/>
        <w:gridCol w:w="1656"/>
        <w:gridCol w:w="427"/>
      </w:tblGrid>
      <w:tr w:rsidR="00B80F08" w14:paraId="687F9FC5" w14:textId="77777777">
        <w:tc>
          <w:tcPr>
            <w:tcW w:w="427" w:type="dxa"/>
          </w:tcPr>
          <w:p w14:paraId="7E399EC1"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序号</w:t>
            </w:r>
          </w:p>
        </w:tc>
        <w:tc>
          <w:tcPr>
            <w:tcW w:w="1258" w:type="dxa"/>
          </w:tcPr>
          <w:p w14:paraId="038C6068"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指标分类</w:t>
            </w:r>
          </w:p>
        </w:tc>
        <w:tc>
          <w:tcPr>
            <w:tcW w:w="2790" w:type="dxa"/>
          </w:tcPr>
          <w:p w14:paraId="3B5B26DC"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指标名称</w:t>
            </w:r>
          </w:p>
        </w:tc>
        <w:tc>
          <w:tcPr>
            <w:tcW w:w="1230" w:type="dxa"/>
          </w:tcPr>
          <w:p w14:paraId="32EE9ECA"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指标级别</w:t>
            </w:r>
          </w:p>
        </w:tc>
        <w:tc>
          <w:tcPr>
            <w:tcW w:w="1656" w:type="dxa"/>
          </w:tcPr>
          <w:p w14:paraId="074E6F32"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指标单位</w:t>
            </w:r>
          </w:p>
        </w:tc>
        <w:tc>
          <w:tcPr>
            <w:tcW w:w="427" w:type="dxa"/>
          </w:tcPr>
          <w:p w14:paraId="670C9366"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小数位数</w:t>
            </w:r>
          </w:p>
        </w:tc>
      </w:tr>
      <w:tr w:rsidR="00B80F08" w14:paraId="79DC73DB" w14:textId="77777777">
        <w:tc>
          <w:tcPr>
            <w:tcW w:w="427" w:type="dxa"/>
          </w:tcPr>
          <w:p w14:paraId="0321421B" w14:textId="77777777" w:rsidR="00B80F08" w:rsidRDefault="00B80F08">
            <w:pPr>
              <w:pStyle w:val="afffffffff0"/>
              <w:numPr>
                <w:ilvl w:val="0"/>
                <w:numId w:val="152"/>
              </w:numPr>
              <w:spacing w:before="158" w:after="158" w:line="360" w:lineRule="auto"/>
              <w:ind w:firstLineChars="0"/>
              <w:rPr>
                <w:rFonts w:eastAsia="仿宋"/>
                <w:color w:val="000000" w:themeColor="text1"/>
                <w:sz w:val="24"/>
                <w:szCs w:val="24"/>
              </w:rPr>
            </w:pPr>
          </w:p>
        </w:tc>
        <w:tc>
          <w:tcPr>
            <w:tcW w:w="1258" w:type="dxa"/>
            <w:vMerge w:val="restart"/>
          </w:tcPr>
          <w:p w14:paraId="2DF1AAC0" w14:textId="77777777" w:rsidR="00B80F08" w:rsidRDefault="00000000">
            <w:pPr>
              <w:pStyle w:val="afffffffff0"/>
              <w:spacing w:before="158" w:after="158"/>
              <w:ind w:firstLineChars="0" w:firstLine="0"/>
              <w:jc w:val="center"/>
              <w:rPr>
                <w:rFonts w:eastAsia="仿宋"/>
                <w:color w:val="000000" w:themeColor="text1"/>
                <w:sz w:val="24"/>
                <w:szCs w:val="24"/>
              </w:rPr>
            </w:pPr>
            <w:r>
              <w:rPr>
                <w:rFonts w:eastAsia="仿宋" w:hint="eastAsia"/>
                <w:color w:val="000000" w:themeColor="text1"/>
                <w:sz w:val="24"/>
                <w:szCs w:val="24"/>
              </w:rPr>
              <w:t>订单指标</w:t>
            </w:r>
          </w:p>
        </w:tc>
        <w:tc>
          <w:tcPr>
            <w:tcW w:w="2790" w:type="dxa"/>
          </w:tcPr>
          <w:p w14:paraId="2B305049"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网络</w:t>
            </w:r>
            <w:r>
              <w:rPr>
                <w:rFonts w:eastAsia="仿宋"/>
                <w:color w:val="000000" w:themeColor="text1"/>
                <w:sz w:val="24"/>
                <w:szCs w:val="24"/>
              </w:rPr>
              <w:t>订单总数</w:t>
            </w:r>
          </w:p>
        </w:tc>
        <w:tc>
          <w:tcPr>
            <w:tcW w:w="1230" w:type="dxa"/>
          </w:tcPr>
          <w:p w14:paraId="7784C467"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56" w:type="dxa"/>
          </w:tcPr>
          <w:p w14:paraId="3B6F92FD"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单</w:t>
            </w:r>
          </w:p>
        </w:tc>
        <w:tc>
          <w:tcPr>
            <w:tcW w:w="427" w:type="dxa"/>
          </w:tcPr>
          <w:p w14:paraId="4266B938"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0A3B86C3" w14:textId="77777777">
        <w:tc>
          <w:tcPr>
            <w:tcW w:w="427" w:type="dxa"/>
          </w:tcPr>
          <w:p w14:paraId="19558296" w14:textId="77777777" w:rsidR="00B80F08" w:rsidRDefault="00B80F08">
            <w:pPr>
              <w:pStyle w:val="afffffffff0"/>
              <w:numPr>
                <w:ilvl w:val="0"/>
                <w:numId w:val="152"/>
              </w:numPr>
              <w:spacing w:before="158" w:after="158" w:line="360" w:lineRule="auto"/>
              <w:ind w:firstLineChars="0"/>
              <w:rPr>
                <w:rFonts w:eastAsia="仿宋"/>
                <w:color w:val="000000" w:themeColor="text1"/>
                <w:sz w:val="24"/>
                <w:szCs w:val="24"/>
              </w:rPr>
            </w:pPr>
          </w:p>
        </w:tc>
        <w:tc>
          <w:tcPr>
            <w:tcW w:w="1258" w:type="dxa"/>
            <w:vMerge/>
          </w:tcPr>
          <w:p w14:paraId="007F68DF" w14:textId="77777777" w:rsidR="00B80F08" w:rsidRDefault="00B80F08">
            <w:pPr>
              <w:pStyle w:val="afffffffff0"/>
              <w:spacing w:before="158" w:after="158"/>
              <w:ind w:firstLineChars="0" w:firstLine="0"/>
              <w:rPr>
                <w:rFonts w:eastAsia="仿宋"/>
                <w:color w:val="000000" w:themeColor="text1"/>
                <w:sz w:val="24"/>
                <w:szCs w:val="24"/>
              </w:rPr>
            </w:pPr>
          </w:p>
        </w:tc>
        <w:tc>
          <w:tcPr>
            <w:tcW w:w="2790" w:type="dxa"/>
          </w:tcPr>
          <w:p w14:paraId="32E6E537"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网络</w:t>
            </w:r>
            <w:r>
              <w:rPr>
                <w:rFonts w:eastAsia="仿宋"/>
                <w:color w:val="000000" w:themeColor="text1"/>
                <w:sz w:val="24"/>
                <w:szCs w:val="24"/>
              </w:rPr>
              <w:t>日均订单数</w:t>
            </w:r>
          </w:p>
        </w:tc>
        <w:tc>
          <w:tcPr>
            <w:tcW w:w="1230" w:type="dxa"/>
          </w:tcPr>
          <w:p w14:paraId="5EF43D4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656" w:type="dxa"/>
          </w:tcPr>
          <w:p w14:paraId="5ADFD161"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单</w:t>
            </w:r>
            <w:r>
              <w:rPr>
                <w:rFonts w:eastAsia="仿宋" w:hint="eastAsia"/>
                <w:color w:val="000000" w:themeColor="text1"/>
                <w:sz w:val="24"/>
                <w:szCs w:val="24"/>
              </w:rPr>
              <w:t>/日</w:t>
            </w:r>
          </w:p>
        </w:tc>
        <w:tc>
          <w:tcPr>
            <w:tcW w:w="427" w:type="dxa"/>
          </w:tcPr>
          <w:p w14:paraId="57704CB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182405FE" w14:textId="77777777">
        <w:tc>
          <w:tcPr>
            <w:tcW w:w="427" w:type="dxa"/>
          </w:tcPr>
          <w:p w14:paraId="28AD9380" w14:textId="77777777" w:rsidR="00B80F08" w:rsidRDefault="00B80F08">
            <w:pPr>
              <w:pStyle w:val="afffffffff0"/>
              <w:numPr>
                <w:ilvl w:val="0"/>
                <w:numId w:val="152"/>
              </w:numPr>
              <w:spacing w:before="158" w:after="158" w:line="360" w:lineRule="auto"/>
              <w:ind w:firstLineChars="0"/>
              <w:rPr>
                <w:rFonts w:eastAsia="仿宋"/>
                <w:color w:val="000000" w:themeColor="text1"/>
                <w:sz w:val="24"/>
                <w:szCs w:val="24"/>
              </w:rPr>
            </w:pPr>
          </w:p>
        </w:tc>
        <w:tc>
          <w:tcPr>
            <w:tcW w:w="1258" w:type="dxa"/>
            <w:vMerge/>
          </w:tcPr>
          <w:p w14:paraId="260052DE" w14:textId="77777777" w:rsidR="00B80F08" w:rsidRDefault="00B80F08">
            <w:pPr>
              <w:pStyle w:val="afffffffff0"/>
              <w:spacing w:before="158" w:after="158"/>
              <w:ind w:firstLineChars="0" w:firstLine="0"/>
              <w:rPr>
                <w:rFonts w:eastAsia="仿宋"/>
                <w:color w:val="000000" w:themeColor="text1"/>
                <w:sz w:val="24"/>
                <w:szCs w:val="24"/>
              </w:rPr>
            </w:pPr>
          </w:p>
        </w:tc>
        <w:tc>
          <w:tcPr>
            <w:tcW w:w="2790" w:type="dxa"/>
          </w:tcPr>
          <w:p w14:paraId="7577DF6B"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网络每车日均订单数</w:t>
            </w:r>
          </w:p>
        </w:tc>
        <w:tc>
          <w:tcPr>
            <w:tcW w:w="1230" w:type="dxa"/>
          </w:tcPr>
          <w:p w14:paraId="12C304BC"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656" w:type="dxa"/>
          </w:tcPr>
          <w:p w14:paraId="5E99535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单/车·日</w:t>
            </w:r>
          </w:p>
        </w:tc>
        <w:tc>
          <w:tcPr>
            <w:tcW w:w="427" w:type="dxa"/>
          </w:tcPr>
          <w:p w14:paraId="3B1E6561"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15950182" w14:textId="77777777">
        <w:tc>
          <w:tcPr>
            <w:tcW w:w="427" w:type="dxa"/>
          </w:tcPr>
          <w:p w14:paraId="3906AD40" w14:textId="77777777" w:rsidR="00B80F08" w:rsidRDefault="00B80F08">
            <w:pPr>
              <w:pStyle w:val="afffffffff0"/>
              <w:numPr>
                <w:ilvl w:val="0"/>
                <w:numId w:val="152"/>
              </w:numPr>
              <w:spacing w:before="158" w:after="158" w:line="360" w:lineRule="auto"/>
              <w:ind w:firstLineChars="0"/>
              <w:rPr>
                <w:rFonts w:eastAsia="仿宋"/>
                <w:color w:val="000000" w:themeColor="text1"/>
                <w:sz w:val="24"/>
                <w:szCs w:val="24"/>
              </w:rPr>
            </w:pPr>
          </w:p>
        </w:tc>
        <w:tc>
          <w:tcPr>
            <w:tcW w:w="1258" w:type="dxa"/>
            <w:vMerge/>
          </w:tcPr>
          <w:p w14:paraId="50315122" w14:textId="77777777" w:rsidR="00B80F08" w:rsidRDefault="00B80F08">
            <w:pPr>
              <w:pStyle w:val="afffffffff0"/>
              <w:spacing w:before="158" w:after="158"/>
              <w:ind w:firstLineChars="0" w:firstLine="0"/>
              <w:rPr>
                <w:rFonts w:eastAsia="仿宋"/>
                <w:color w:val="000000" w:themeColor="text1"/>
                <w:sz w:val="24"/>
                <w:szCs w:val="24"/>
              </w:rPr>
            </w:pPr>
          </w:p>
        </w:tc>
        <w:tc>
          <w:tcPr>
            <w:tcW w:w="2790" w:type="dxa"/>
          </w:tcPr>
          <w:p w14:paraId="0F0259E0"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工作日</w:t>
            </w:r>
            <w:r>
              <w:rPr>
                <w:rFonts w:eastAsia="仿宋"/>
                <w:color w:val="000000" w:themeColor="text1"/>
                <w:sz w:val="24"/>
                <w:szCs w:val="24"/>
              </w:rPr>
              <w:t>订单数</w:t>
            </w:r>
          </w:p>
        </w:tc>
        <w:tc>
          <w:tcPr>
            <w:tcW w:w="1230" w:type="dxa"/>
          </w:tcPr>
          <w:p w14:paraId="683E95A7"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56" w:type="dxa"/>
          </w:tcPr>
          <w:p w14:paraId="4400191C"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单</w:t>
            </w:r>
          </w:p>
        </w:tc>
        <w:tc>
          <w:tcPr>
            <w:tcW w:w="427" w:type="dxa"/>
          </w:tcPr>
          <w:p w14:paraId="52D02129"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18219501" w14:textId="77777777">
        <w:tc>
          <w:tcPr>
            <w:tcW w:w="427" w:type="dxa"/>
          </w:tcPr>
          <w:p w14:paraId="10678304" w14:textId="77777777" w:rsidR="00B80F08" w:rsidRDefault="00B80F08">
            <w:pPr>
              <w:pStyle w:val="afffffffff0"/>
              <w:numPr>
                <w:ilvl w:val="0"/>
                <w:numId w:val="152"/>
              </w:numPr>
              <w:spacing w:before="158" w:after="158" w:line="360" w:lineRule="auto"/>
              <w:ind w:firstLineChars="0"/>
              <w:rPr>
                <w:rFonts w:eastAsia="仿宋"/>
                <w:color w:val="000000" w:themeColor="text1"/>
                <w:sz w:val="24"/>
                <w:szCs w:val="24"/>
              </w:rPr>
            </w:pPr>
          </w:p>
        </w:tc>
        <w:tc>
          <w:tcPr>
            <w:tcW w:w="1258" w:type="dxa"/>
            <w:vMerge/>
          </w:tcPr>
          <w:p w14:paraId="6E19D910" w14:textId="77777777" w:rsidR="00B80F08" w:rsidRDefault="00B80F08">
            <w:pPr>
              <w:pStyle w:val="afffffffff0"/>
              <w:spacing w:before="158" w:after="158"/>
              <w:ind w:firstLineChars="0" w:firstLine="0"/>
              <w:rPr>
                <w:rFonts w:eastAsia="仿宋"/>
                <w:color w:val="000000" w:themeColor="text1"/>
                <w:sz w:val="24"/>
                <w:szCs w:val="24"/>
              </w:rPr>
            </w:pPr>
          </w:p>
        </w:tc>
        <w:tc>
          <w:tcPr>
            <w:tcW w:w="2790" w:type="dxa"/>
          </w:tcPr>
          <w:p w14:paraId="70A925E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周末</w:t>
            </w:r>
            <w:r>
              <w:rPr>
                <w:rFonts w:eastAsia="仿宋"/>
                <w:color w:val="000000" w:themeColor="text1"/>
                <w:sz w:val="24"/>
                <w:szCs w:val="24"/>
              </w:rPr>
              <w:t>订单数</w:t>
            </w:r>
          </w:p>
        </w:tc>
        <w:tc>
          <w:tcPr>
            <w:tcW w:w="1230" w:type="dxa"/>
          </w:tcPr>
          <w:p w14:paraId="241F3EAC"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56" w:type="dxa"/>
          </w:tcPr>
          <w:p w14:paraId="5DB411CB"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单</w:t>
            </w:r>
          </w:p>
        </w:tc>
        <w:tc>
          <w:tcPr>
            <w:tcW w:w="427" w:type="dxa"/>
          </w:tcPr>
          <w:p w14:paraId="601B7342"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63668FF1" w14:textId="77777777">
        <w:tc>
          <w:tcPr>
            <w:tcW w:w="427" w:type="dxa"/>
          </w:tcPr>
          <w:p w14:paraId="5B5DFBA9" w14:textId="77777777" w:rsidR="00B80F08" w:rsidRDefault="00B80F08">
            <w:pPr>
              <w:pStyle w:val="afffffffff0"/>
              <w:numPr>
                <w:ilvl w:val="0"/>
                <w:numId w:val="152"/>
              </w:numPr>
              <w:spacing w:before="158" w:after="158" w:line="360" w:lineRule="auto"/>
              <w:ind w:firstLineChars="0"/>
              <w:rPr>
                <w:rFonts w:eastAsia="仿宋"/>
                <w:color w:val="000000" w:themeColor="text1"/>
                <w:sz w:val="24"/>
                <w:szCs w:val="24"/>
              </w:rPr>
            </w:pPr>
          </w:p>
        </w:tc>
        <w:tc>
          <w:tcPr>
            <w:tcW w:w="1258" w:type="dxa"/>
            <w:vMerge/>
          </w:tcPr>
          <w:p w14:paraId="3F8C7A5B" w14:textId="77777777" w:rsidR="00B80F08" w:rsidRDefault="00B80F08">
            <w:pPr>
              <w:pStyle w:val="afffffffff0"/>
              <w:spacing w:before="158" w:after="158"/>
              <w:ind w:firstLineChars="0" w:firstLine="0"/>
              <w:rPr>
                <w:rFonts w:eastAsia="仿宋"/>
                <w:color w:val="000000" w:themeColor="text1"/>
                <w:sz w:val="24"/>
                <w:szCs w:val="24"/>
              </w:rPr>
            </w:pPr>
          </w:p>
        </w:tc>
        <w:tc>
          <w:tcPr>
            <w:tcW w:w="2790" w:type="dxa"/>
          </w:tcPr>
          <w:p w14:paraId="0B3EC77C" w14:textId="77777777" w:rsidR="00B80F08" w:rsidRDefault="00000000">
            <w:pPr>
              <w:pStyle w:val="afffffffff0"/>
              <w:spacing w:before="158" w:after="158"/>
              <w:ind w:firstLineChars="0" w:firstLine="0"/>
              <w:rPr>
                <w:rFonts w:eastAsia="仿宋"/>
                <w:color w:val="000000" w:themeColor="text1"/>
                <w:sz w:val="24"/>
                <w:szCs w:val="24"/>
              </w:rPr>
            </w:pPr>
            <w:proofErr w:type="gramStart"/>
            <w:r>
              <w:rPr>
                <w:rFonts w:eastAsia="仿宋"/>
                <w:color w:val="000000" w:themeColor="text1"/>
                <w:sz w:val="24"/>
                <w:szCs w:val="24"/>
              </w:rPr>
              <w:t>网约车各</w:t>
            </w:r>
            <w:proofErr w:type="gramEnd"/>
            <w:r>
              <w:rPr>
                <w:rFonts w:eastAsia="仿宋"/>
                <w:color w:val="000000" w:themeColor="text1"/>
                <w:sz w:val="24"/>
                <w:szCs w:val="24"/>
              </w:rPr>
              <w:t>平台订单数</w:t>
            </w:r>
          </w:p>
        </w:tc>
        <w:tc>
          <w:tcPr>
            <w:tcW w:w="1230" w:type="dxa"/>
          </w:tcPr>
          <w:p w14:paraId="02778C09"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56" w:type="dxa"/>
          </w:tcPr>
          <w:p w14:paraId="3F43DA49"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单</w:t>
            </w:r>
          </w:p>
        </w:tc>
        <w:tc>
          <w:tcPr>
            <w:tcW w:w="427" w:type="dxa"/>
          </w:tcPr>
          <w:p w14:paraId="2919F206"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7CA570F1" w14:textId="77777777">
        <w:tc>
          <w:tcPr>
            <w:tcW w:w="427" w:type="dxa"/>
          </w:tcPr>
          <w:p w14:paraId="70AD007E" w14:textId="77777777" w:rsidR="00B80F08" w:rsidRDefault="00B80F08">
            <w:pPr>
              <w:pStyle w:val="afffffffff0"/>
              <w:numPr>
                <w:ilvl w:val="0"/>
                <w:numId w:val="152"/>
              </w:numPr>
              <w:spacing w:before="158" w:after="158" w:line="360" w:lineRule="auto"/>
              <w:ind w:firstLineChars="0"/>
              <w:rPr>
                <w:rFonts w:eastAsia="仿宋"/>
                <w:color w:val="000000" w:themeColor="text1"/>
                <w:sz w:val="24"/>
                <w:szCs w:val="24"/>
              </w:rPr>
            </w:pPr>
          </w:p>
        </w:tc>
        <w:tc>
          <w:tcPr>
            <w:tcW w:w="1258" w:type="dxa"/>
            <w:vMerge/>
          </w:tcPr>
          <w:p w14:paraId="37F8C9DA" w14:textId="77777777" w:rsidR="00B80F08" w:rsidRDefault="00B80F08">
            <w:pPr>
              <w:pStyle w:val="afffffffff0"/>
              <w:spacing w:before="158" w:after="158"/>
              <w:ind w:firstLineChars="0" w:firstLine="0"/>
              <w:rPr>
                <w:rFonts w:eastAsia="仿宋"/>
                <w:color w:val="000000" w:themeColor="text1"/>
                <w:sz w:val="24"/>
                <w:szCs w:val="24"/>
              </w:rPr>
            </w:pPr>
          </w:p>
        </w:tc>
        <w:tc>
          <w:tcPr>
            <w:tcW w:w="2790" w:type="dxa"/>
          </w:tcPr>
          <w:p w14:paraId="5E646F35"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w:t>
            </w:r>
          </w:p>
        </w:tc>
        <w:tc>
          <w:tcPr>
            <w:tcW w:w="1230" w:type="dxa"/>
          </w:tcPr>
          <w:p w14:paraId="4E0B3B3D" w14:textId="77777777" w:rsidR="00B80F08" w:rsidRDefault="00B80F08">
            <w:pPr>
              <w:pStyle w:val="afffffffff0"/>
              <w:spacing w:before="158" w:after="158"/>
              <w:ind w:firstLineChars="0" w:firstLine="0"/>
              <w:rPr>
                <w:rFonts w:eastAsia="仿宋"/>
                <w:color w:val="000000" w:themeColor="text1"/>
                <w:sz w:val="24"/>
                <w:szCs w:val="24"/>
              </w:rPr>
            </w:pPr>
          </w:p>
        </w:tc>
        <w:tc>
          <w:tcPr>
            <w:tcW w:w="1656" w:type="dxa"/>
          </w:tcPr>
          <w:p w14:paraId="1FEC7E16" w14:textId="77777777" w:rsidR="00B80F08" w:rsidRDefault="00B80F08">
            <w:pPr>
              <w:pStyle w:val="afffffffff0"/>
              <w:spacing w:before="158" w:after="158"/>
              <w:ind w:firstLineChars="0" w:firstLine="0"/>
              <w:rPr>
                <w:rFonts w:eastAsia="仿宋"/>
                <w:color w:val="000000" w:themeColor="text1"/>
                <w:sz w:val="24"/>
                <w:szCs w:val="24"/>
              </w:rPr>
            </w:pPr>
          </w:p>
        </w:tc>
        <w:tc>
          <w:tcPr>
            <w:tcW w:w="427" w:type="dxa"/>
          </w:tcPr>
          <w:p w14:paraId="4EADCD2F"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0AAA8171" w14:textId="77777777">
        <w:tc>
          <w:tcPr>
            <w:tcW w:w="427" w:type="dxa"/>
          </w:tcPr>
          <w:p w14:paraId="71EACAD4" w14:textId="77777777" w:rsidR="00B80F08" w:rsidRDefault="00B80F08">
            <w:pPr>
              <w:pStyle w:val="afffffffff0"/>
              <w:numPr>
                <w:ilvl w:val="0"/>
                <w:numId w:val="152"/>
              </w:numPr>
              <w:spacing w:before="158" w:after="158" w:line="360" w:lineRule="auto"/>
              <w:ind w:firstLineChars="0"/>
              <w:rPr>
                <w:rFonts w:eastAsia="仿宋"/>
                <w:color w:val="000000" w:themeColor="text1"/>
                <w:sz w:val="24"/>
                <w:szCs w:val="24"/>
              </w:rPr>
            </w:pPr>
          </w:p>
        </w:tc>
        <w:tc>
          <w:tcPr>
            <w:tcW w:w="1258" w:type="dxa"/>
            <w:vMerge w:val="restart"/>
          </w:tcPr>
          <w:p w14:paraId="57741BD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营</w:t>
            </w:r>
            <w:proofErr w:type="gramStart"/>
            <w:r>
              <w:rPr>
                <w:rFonts w:eastAsia="仿宋"/>
                <w:color w:val="000000" w:themeColor="text1"/>
                <w:sz w:val="24"/>
                <w:szCs w:val="24"/>
              </w:rPr>
              <w:t>收指标</w:t>
            </w:r>
            <w:proofErr w:type="gramEnd"/>
          </w:p>
        </w:tc>
        <w:tc>
          <w:tcPr>
            <w:tcW w:w="2790" w:type="dxa"/>
          </w:tcPr>
          <w:p w14:paraId="1C5C74C0"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网络营收</w:t>
            </w:r>
            <w:r>
              <w:rPr>
                <w:rFonts w:eastAsia="仿宋"/>
                <w:color w:val="000000" w:themeColor="text1"/>
                <w:sz w:val="24"/>
                <w:szCs w:val="24"/>
              </w:rPr>
              <w:t>总额</w:t>
            </w:r>
          </w:p>
        </w:tc>
        <w:tc>
          <w:tcPr>
            <w:tcW w:w="1230" w:type="dxa"/>
          </w:tcPr>
          <w:p w14:paraId="21F7B056"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56" w:type="dxa"/>
          </w:tcPr>
          <w:p w14:paraId="36348AC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元</w:t>
            </w:r>
          </w:p>
        </w:tc>
        <w:tc>
          <w:tcPr>
            <w:tcW w:w="427" w:type="dxa"/>
          </w:tcPr>
          <w:p w14:paraId="18BC4B89"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32067E31" w14:textId="77777777">
        <w:tc>
          <w:tcPr>
            <w:tcW w:w="427" w:type="dxa"/>
          </w:tcPr>
          <w:p w14:paraId="4A348825" w14:textId="77777777" w:rsidR="00B80F08" w:rsidRDefault="00B80F08">
            <w:pPr>
              <w:pStyle w:val="afffffffff0"/>
              <w:numPr>
                <w:ilvl w:val="0"/>
                <w:numId w:val="152"/>
              </w:numPr>
              <w:spacing w:before="158" w:after="158" w:line="360" w:lineRule="auto"/>
              <w:ind w:firstLineChars="0"/>
              <w:rPr>
                <w:rFonts w:eastAsia="仿宋"/>
                <w:color w:val="000000" w:themeColor="text1"/>
                <w:sz w:val="24"/>
                <w:szCs w:val="24"/>
              </w:rPr>
            </w:pPr>
          </w:p>
        </w:tc>
        <w:tc>
          <w:tcPr>
            <w:tcW w:w="1258" w:type="dxa"/>
            <w:vMerge/>
          </w:tcPr>
          <w:p w14:paraId="5C57C0D7" w14:textId="77777777" w:rsidR="00B80F08" w:rsidRDefault="00B80F08">
            <w:pPr>
              <w:pStyle w:val="afffffffff0"/>
              <w:spacing w:before="158" w:after="158"/>
              <w:ind w:firstLineChars="0" w:firstLine="0"/>
              <w:rPr>
                <w:rFonts w:eastAsia="仿宋"/>
                <w:color w:val="000000" w:themeColor="text1"/>
                <w:sz w:val="24"/>
                <w:szCs w:val="24"/>
              </w:rPr>
            </w:pPr>
          </w:p>
        </w:tc>
        <w:tc>
          <w:tcPr>
            <w:tcW w:w="2790" w:type="dxa"/>
          </w:tcPr>
          <w:p w14:paraId="2D8DEA4C"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网络日均</w:t>
            </w:r>
            <w:r>
              <w:rPr>
                <w:rFonts w:eastAsia="仿宋"/>
                <w:color w:val="000000" w:themeColor="text1"/>
                <w:sz w:val="24"/>
                <w:szCs w:val="24"/>
              </w:rPr>
              <w:t>营收额</w:t>
            </w:r>
          </w:p>
        </w:tc>
        <w:tc>
          <w:tcPr>
            <w:tcW w:w="1230" w:type="dxa"/>
          </w:tcPr>
          <w:p w14:paraId="3862388E"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656" w:type="dxa"/>
          </w:tcPr>
          <w:p w14:paraId="2B207C59"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营收额/日</w:t>
            </w:r>
          </w:p>
        </w:tc>
        <w:tc>
          <w:tcPr>
            <w:tcW w:w="427" w:type="dxa"/>
          </w:tcPr>
          <w:p w14:paraId="184F373B"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0A005D50" w14:textId="77777777">
        <w:tc>
          <w:tcPr>
            <w:tcW w:w="427" w:type="dxa"/>
          </w:tcPr>
          <w:p w14:paraId="3E23FAA3" w14:textId="77777777" w:rsidR="00B80F08" w:rsidRDefault="00B80F08">
            <w:pPr>
              <w:pStyle w:val="afffffffff0"/>
              <w:numPr>
                <w:ilvl w:val="0"/>
                <w:numId w:val="152"/>
              </w:numPr>
              <w:spacing w:before="158" w:after="158" w:line="360" w:lineRule="auto"/>
              <w:ind w:firstLineChars="0"/>
              <w:rPr>
                <w:rFonts w:eastAsia="仿宋"/>
                <w:color w:val="000000" w:themeColor="text1"/>
                <w:sz w:val="24"/>
                <w:szCs w:val="24"/>
              </w:rPr>
            </w:pPr>
          </w:p>
        </w:tc>
        <w:tc>
          <w:tcPr>
            <w:tcW w:w="1258" w:type="dxa"/>
            <w:vMerge/>
          </w:tcPr>
          <w:p w14:paraId="05531B15" w14:textId="77777777" w:rsidR="00B80F08" w:rsidRDefault="00B80F08">
            <w:pPr>
              <w:pStyle w:val="afffffffff0"/>
              <w:spacing w:before="158" w:after="158"/>
              <w:ind w:firstLineChars="0" w:firstLine="0"/>
              <w:rPr>
                <w:rFonts w:eastAsia="仿宋"/>
                <w:color w:val="000000" w:themeColor="text1"/>
                <w:sz w:val="24"/>
                <w:szCs w:val="24"/>
              </w:rPr>
            </w:pPr>
          </w:p>
        </w:tc>
        <w:tc>
          <w:tcPr>
            <w:tcW w:w="2790" w:type="dxa"/>
          </w:tcPr>
          <w:p w14:paraId="60429C44" w14:textId="77777777" w:rsidR="00B80F08" w:rsidRDefault="00000000">
            <w:pPr>
              <w:pStyle w:val="afffffffff0"/>
              <w:spacing w:before="158" w:after="158"/>
              <w:ind w:firstLineChars="0" w:firstLine="0"/>
              <w:rPr>
                <w:rFonts w:eastAsia="仿宋"/>
                <w:color w:val="000000" w:themeColor="text1"/>
                <w:sz w:val="24"/>
                <w:szCs w:val="24"/>
              </w:rPr>
            </w:pPr>
            <w:proofErr w:type="gramStart"/>
            <w:r>
              <w:rPr>
                <w:rFonts w:eastAsia="仿宋" w:hint="eastAsia"/>
                <w:color w:val="000000" w:themeColor="text1"/>
                <w:sz w:val="24"/>
                <w:szCs w:val="24"/>
              </w:rPr>
              <w:t>网约车每车</w:t>
            </w:r>
            <w:proofErr w:type="gramEnd"/>
            <w:r>
              <w:rPr>
                <w:rFonts w:eastAsia="仿宋" w:hint="eastAsia"/>
                <w:color w:val="000000" w:themeColor="text1"/>
                <w:sz w:val="24"/>
                <w:szCs w:val="24"/>
              </w:rPr>
              <w:t>日均营收额</w:t>
            </w:r>
          </w:p>
        </w:tc>
        <w:tc>
          <w:tcPr>
            <w:tcW w:w="1230" w:type="dxa"/>
          </w:tcPr>
          <w:p w14:paraId="7671B9E9"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656" w:type="dxa"/>
          </w:tcPr>
          <w:p w14:paraId="03F61E5A"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营收额/车·日</w:t>
            </w:r>
          </w:p>
        </w:tc>
        <w:tc>
          <w:tcPr>
            <w:tcW w:w="427" w:type="dxa"/>
          </w:tcPr>
          <w:p w14:paraId="13F71C2B"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1D78A5ED" w14:textId="77777777">
        <w:tc>
          <w:tcPr>
            <w:tcW w:w="427" w:type="dxa"/>
          </w:tcPr>
          <w:p w14:paraId="4B0888AC" w14:textId="77777777" w:rsidR="00B80F08" w:rsidRDefault="00B80F08">
            <w:pPr>
              <w:pStyle w:val="afffffffff0"/>
              <w:numPr>
                <w:ilvl w:val="0"/>
                <w:numId w:val="152"/>
              </w:numPr>
              <w:spacing w:before="158" w:after="158" w:line="360" w:lineRule="auto"/>
              <w:ind w:firstLineChars="0"/>
              <w:rPr>
                <w:rFonts w:eastAsia="仿宋"/>
                <w:color w:val="000000" w:themeColor="text1"/>
                <w:sz w:val="24"/>
                <w:szCs w:val="24"/>
              </w:rPr>
            </w:pPr>
          </w:p>
        </w:tc>
        <w:tc>
          <w:tcPr>
            <w:tcW w:w="1258" w:type="dxa"/>
            <w:vMerge/>
          </w:tcPr>
          <w:p w14:paraId="21701AAF" w14:textId="77777777" w:rsidR="00B80F08" w:rsidRDefault="00B80F08">
            <w:pPr>
              <w:pStyle w:val="afffffffff0"/>
              <w:spacing w:before="158" w:after="158"/>
              <w:ind w:firstLineChars="0" w:firstLine="0"/>
              <w:rPr>
                <w:rFonts w:eastAsia="仿宋"/>
                <w:color w:val="000000" w:themeColor="text1"/>
                <w:sz w:val="24"/>
                <w:szCs w:val="24"/>
              </w:rPr>
            </w:pPr>
          </w:p>
        </w:tc>
        <w:tc>
          <w:tcPr>
            <w:tcW w:w="2790" w:type="dxa"/>
          </w:tcPr>
          <w:p w14:paraId="64BC6A23"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w:t>
            </w:r>
          </w:p>
        </w:tc>
        <w:tc>
          <w:tcPr>
            <w:tcW w:w="1230" w:type="dxa"/>
          </w:tcPr>
          <w:p w14:paraId="2B40B441" w14:textId="77777777" w:rsidR="00B80F08" w:rsidRDefault="00B80F08">
            <w:pPr>
              <w:pStyle w:val="afffffffff0"/>
              <w:spacing w:before="158" w:after="158"/>
              <w:ind w:firstLineChars="0" w:firstLine="0"/>
              <w:rPr>
                <w:rFonts w:eastAsia="仿宋"/>
                <w:color w:val="000000" w:themeColor="text1"/>
                <w:sz w:val="24"/>
                <w:szCs w:val="24"/>
              </w:rPr>
            </w:pPr>
          </w:p>
        </w:tc>
        <w:tc>
          <w:tcPr>
            <w:tcW w:w="1656" w:type="dxa"/>
          </w:tcPr>
          <w:p w14:paraId="6C4FFEE6" w14:textId="77777777" w:rsidR="00B80F08" w:rsidRDefault="00B80F08">
            <w:pPr>
              <w:pStyle w:val="afffffffff0"/>
              <w:spacing w:before="158" w:after="158"/>
              <w:ind w:firstLineChars="0" w:firstLine="0"/>
              <w:rPr>
                <w:rFonts w:eastAsia="仿宋"/>
                <w:color w:val="000000" w:themeColor="text1"/>
                <w:sz w:val="24"/>
                <w:szCs w:val="24"/>
              </w:rPr>
            </w:pPr>
          </w:p>
        </w:tc>
        <w:tc>
          <w:tcPr>
            <w:tcW w:w="427" w:type="dxa"/>
          </w:tcPr>
          <w:p w14:paraId="53F29CDD"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38F979ED" w14:textId="77777777">
        <w:tc>
          <w:tcPr>
            <w:tcW w:w="427" w:type="dxa"/>
          </w:tcPr>
          <w:p w14:paraId="38822E32" w14:textId="77777777" w:rsidR="00B80F08" w:rsidRDefault="00B80F08">
            <w:pPr>
              <w:pStyle w:val="afffffffff0"/>
              <w:numPr>
                <w:ilvl w:val="0"/>
                <w:numId w:val="152"/>
              </w:numPr>
              <w:spacing w:before="158" w:after="158" w:line="360" w:lineRule="auto"/>
              <w:ind w:firstLineChars="0"/>
              <w:rPr>
                <w:rFonts w:eastAsia="仿宋"/>
                <w:color w:val="000000" w:themeColor="text1"/>
                <w:sz w:val="24"/>
                <w:szCs w:val="24"/>
              </w:rPr>
            </w:pPr>
          </w:p>
        </w:tc>
        <w:tc>
          <w:tcPr>
            <w:tcW w:w="1258" w:type="dxa"/>
            <w:vMerge w:val="restart"/>
          </w:tcPr>
          <w:p w14:paraId="7532F75F"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时长&amp;里程指标</w:t>
            </w:r>
          </w:p>
        </w:tc>
        <w:tc>
          <w:tcPr>
            <w:tcW w:w="2790" w:type="dxa"/>
          </w:tcPr>
          <w:p w14:paraId="3F48F51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平台派单成功平均用时</w:t>
            </w:r>
          </w:p>
        </w:tc>
        <w:tc>
          <w:tcPr>
            <w:tcW w:w="1230" w:type="dxa"/>
          </w:tcPr>
          <w:p w14:paraId="6CEF5DAD"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656" w:type="dxa"/>
          </w:tcPr>
          <w:p w14:paraId="35E9AC63"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秒</w:t>
            </w:r>
          </w:p>
        </w:tc>
        <w:tc>
          <w:tcPr>
            <w:tcW w:w="427" w:type="dxa"/>
          </w:tcPr>
          <w:p w14:paraId="6087133A"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259AB34B" w14:textId="77777777">
        <w:tc>
          <w:tcPr>
            <w:tcW w:w="427" w:type="dxa"/>
          </w:tcPr>
          <w:p w14:paraId="55C75B7A" w14:textId="77777777" w:rsidR="00B80F08" w:rsidRDefault="00B80F08">
            <w:pPr>
              <w:pStyle w:val="afffffffff0"/>
              <w:numPr>
                <w:ilvl w:val="0"/>
                <w:numId w:val="152"/>
              </w:numPr>
              <w:spacing w:before="158" w:after="158" w:line="360" w:lineRule="auto"/>
              <w:ind w:firstLineChars="0"/>
              <w:rPr>
                <w:rFonts w:eastAsia="仿宋"/>
                <w:color w:val="000000" w:themeColor="text1"/>
                <w:sz w:val="24"/>
                <w:szCs w:val="24"/>
              </w:rPr>
            </w:pPr>
          </w:p>
        </w:tc>
        <w:tc>
          <w:tcPr>
            <w:tcW w:w="1258" w:type="dxa"/>
            <w:vMerge/>
          </w:tcPr>
          <w:p w14:paraId="5C0D441D" w14:textId="77777777" w:rsidR="00B80F08" w:rsidRDefault="00B80F08">
            <w:pPr>
              <w:pStyle w:val="afffffffff0"/>
              <w:spacing w:before="158" w:after="158"/>
              <w:ind w:firstLineChars="0" w:firstLine="0"/>
              <w:rPr>
                <w:rFonts w:eastAsia="仿宋"/>
                <w:color w:val="000000" w:themeColor="text1"/>
                <w:sz w:val="24"/>
                <w:szCs w:val="24"/>
              </w:rPr>
            </w:pPr>
          </w:p>
        </w:tc>
        <w:tc>
          <w:tcPr>
            <w:tcW w:w="2790" w:type="dxa"/>
          </w:tcPr>
          <w:p w14:paraId="03FB02DA"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网络实时派单率</w:t>
            </w:r>
          </w:p>
        </w:tc>
        <w:tc>
          <w:tcPr>
            <w:tcW w:w="1230" w:type="dxa"/>
          </w:tcPr>
          <w:p w14:paraId="4FA91167"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656" w:type="dxa"/>
          </w:tcPr>
          <w:p w14:paraId="240D7CB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派单数/成单数</w:t>
            </w:r>
          </w:p>
        </w:tc>
        <w:tc>
          <w:tcPr>
            <w:tcW w:w="427" w:type="dxa"/>
          </w:tcPr>
          <w:p w14:paraId="3475C887"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4B150ACA" w14:textId="77777777">
        <w:tc>
          <w:tcPr>
            <w:tcW w:w="427" w:type="dxa"/>
          </w:tcPr>
          <w:p w14:paraId="3ADD0C54" w14:textId="77777777" w:rsidR="00B80F08" w:rsidRDefault="00B80F08">
            <w:pPr>
              <w:pStyle w:val="afffffffff0"/>
              <w:numPr>
                <w:ilvl w:val="0"/>
                <w:numId w:val="152"/>
              </w:numPr>
              <w:spacing w:before="158" w:after="158" w:line="360" w:lineRule="auto"/>
              <w:ind w:firstLineChars="0"/>
              <w:rPr>
                <w:rFonts w:eastAsia="仿宋"/>
                <w:color w:val="000000" w:themeColor="text1"/>
                <w:sz w:val="24"/>
                <w:szCs w:val="24"/>
              </w:rPr>
            </w:pPr>
          </w:p>
        </w:tc>
        <w:tc>
          <w:tcPr>
            <w:tcW w:w="1258" w:type="dxa"/>
            <w:vMerge/>
          </w:tcPr>
          <w:p w14:paraId="4D2EC250" w14:textId="77777777" w:rsidR="00B80F08" w:rsidRDefault="00B80F08">
            <w:pPr>
              <w:pStyle w:val="afffffffff0"/>
              <w:spacing w:before="158" w:after="158"/>
              <w:ind w:firstLineChars="0" w:firstLine="0"/>
              <w:rPr>
                <w:rFonts w:eastAsia="仿宋"/>
                <w:color w:val="000000" w:themeColor="text1"/>
                <w:sz w:val="24"/>
                <w:szCs w:val="24"/>
              </w:rPr>
            </w:pPr>
          </w:p>
        </w:tc>
        <w:tc>
          <w:tcPr>
            <w:tcW w:w="2790" w:type="dxa"/>
          </w:tcPr>
          <w:p w14:paraId="15E16210"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乘客平均等待时长</w:t>
            </w:r>
          </w:p>
        </w:tc>
        <w:tc>
          <w:tcPr>
            <w:tcW w:w="1230" w:type="dxa"/>
          </w:tcPr>
          <w:p w14:paraId="027BC1FA"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656" w:type="dxa"/>
          </w:tcPr>
          <w:p w14:paraId="60CD5635"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秒</w:t>
            </w:r>
          </w:p>
        </w:tc>
        <w:tc>
          <w:tcPr>
            <w:tcW w:w="427" w:type="dxa"/>
          </w:tcPr>
          <w:p w14:paraId="4071068C"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263785CF" w14:textId="77777777">
        <w:tc>
          <w:tcPr>
            <w:tcW w:w="427" w:type="dxa"/>
          </w:tcPr>
          <w:p w14:paraId="014BD0BC" w14:textId="77777777" w:rsidR="00B80F08" w:rsidRDefault="00B80F08">
            <w:pPr>
              <w:pStyle w:val="afffffffff0"/>
              <w:numPr>
                <w:ilvl w:val="0"/>
                <w:numId w:val="152"/>
              </w:numPr>
              <w:spacing w:before="158" w:after="158" w:line="360" w:lineRule="auto"/>
              <w:ind w:firstLineChars="0"/>
              <w:rPr>
                <w:rFonts w:eastAsia="仿宋"/>
                <w:color w:val="000000" w:themeColor="text1"/>
                <w:sz w:val="24"/>
                <w:szCs w:val="24"/>
              </w:rPr>
            </w:pPr>
          </w:p>
        </w:tc>
        <w:tc>
          <w:tcPr>
            <w:tcW w:w="1258" w:type="dxa"/>
            <w:vMerge/>
          </w:tcPr>
          <w:p w14:paraId="54937E9C" w14:textId="77777777" w:rsidR="00B80F08" w:rsidRDefault="00B80F08">
            <w:pPr>
              <w:pStyle w:val="afffffffff0"/>
              <w:spacing w:before="158" w:after="158"/>
              <w:ind w:firstLineChars="0" w:firstLine="0"/>
              <w:rPr>
                <w:rFonts w:eastAsia="仿宋"/>
                <w:color w:val="000000" w:themeColor="text1"/>
                <w:sz w:val="24"/>
                <w:szCs w:val="24"/>
              </w:rPr>
            </w:pPr>
          </w:p>
        </w:tc>
        <w:tc>
          <w:tcPr>
            <w:tcW w:w="2790" w:type="dxa"/>
          </w:tcPr>
          <w:p w14:paraId="396CF6FF"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每车日均载客时长</w:t>
            </w:r>
          </w:p>
        </w:tc>
        <w:tc>
          <w:tcPr>
            <w:tcW w:w="1230" w:type="dxa"/>
          </w:tcPr>
          <w:p w14:paraId="244C6F27"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656" w:type="dxa"/>
          </w:tcPr>
          <w:p w14:paraId="2350EED5"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分钟/车·日</w:t>
            </w:r>
          </w:p>
        </w:tc>
        <w:tc>
          <w:tcPr>
            <w:tcW w:w="427" w:type="dxa"/>
          </w:tcPr>
          <w:p w14:paraId="72E715AD"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772D4A15" w14:textId="77777777">
        <w:tc>
          <w:tcPr>
            <w:tcW w:w="427" w:type="dxa"/>
          </w:tcPr>
          <w:p w14:paraId="3B1528B2" w14:textId="77777777" w:rsidR="00B80F08" w:rsidRDefault="00B80F08">
            <w:pPr>
              <w:pStyle w:val="afffffffff0"/>
              <w:numPr>
                <w:ilvl w:val="0"/>
                <w:numId w:val="152"/>
              </w:numPr>
              <w:spacing w:before="158" w:after="158" w:line="360" w:lineRule="auto"/>
              <w:ind w:firstLineChars="0"/>
              <w:rPr>
                <w:rFonts w:eastAsia="仿宋"/>
                <w:color w:val="000000" w:themeColor="text1"/>
                <w:sz w:val="24"/>
                <w:szCs w:val="24"/>
              </w:rPr>
            </w:pPr>
          </w:p>
        </w:tc>
        <w:tc>
          <w:tcPr>
            <w:tcW w:w="1258" w:type="dxa"/>
            <w:vMerge/>
          </w:tcPr>
          <w:p w14:paraId="35C70DFB" w14:textId="77777777" w:rsidR="00B80F08" w:rsidRDefault="00B80F08">
            <w:pPr>
              <w:pStyle w:val="afffffffff0"/>
              <w:spacing w:before="158" w:after="158"/>
              <w:ind w:firstLineChars="0" w:firstLine="0"/>
              <w:rPr>
                <w:rFonts w:eastAsia="仿宋"/>
                <w:color w:val="000000" w:themeColor="text1"/>
                <w:sz w:val="24"/>
                <w:szCs w:val="24"/>
              </w:rPr>
            </w:pPr>
          </w:p>
        </w:tc>
        <w:tc>
          <w:tcPr>
            <w:tcW w:w="2790" w:type="dxa"/>
          </w:tcPr>
          <w:p w14:paraId="30701D71"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工作日高峰平均每单载客时长</w:t>
            </w:r>
          </w:p>
        </w:tc>
        <w:tc>
          <w:tcPr>
            <w:tcW w:w="1230" w:type="dxa"/>
          </w:tcPr>
          <w:p w14:paraId="582647EC"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656" w:type="dxa"/>
          </w:tcPr>
          <w:p w14:paraId="4FA21AB3"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秒</w:t>
            </w:r>
          </w:p>
        </w:tc>
        <w:tc>
          <w:tcPr>
            <w:tcW w:w="427" w:type="dxa"/>
          </w:tcPr>
          <w:p w14:paraId="18E7296F"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32959559" w14:textId="77777777">
        <w:tc>
          <w:tcPr>
            <w:tcW w:w="427" w:type="dxa"/>
          </w:tcPr>
          <w:p w14:paraId="1F8001C4" w14:textId="77777777" w:rsidR="00B80F08" w:rsidRDefault="00B80F08">
            <w:pPr>
              <w:pStyle w:val="afffffffff0"/>
              <w:numPr>
                <w:ilvl w:val="0"/>
                <w:numId w:val="152"/>
              </w:numPr>
              <w:spacing w:before="158" w:after="158" w:line="360" w:lineRule="auto"/>
              <w:ind w:firstLineChars="0"/>
              <w:rPr>
                <w:rFonts w:eastAsia="仿宋"/>
                <w:color w:val="000000" w:themeColor="text1"/>
                <w:sz w:val="24"/>
                <w:szCs w:val="24"/>
              </w:rPr>
            </w:pPr>
          </w:p>
        </w:tc>
        <w:tc>
          <w:tcPr>
            <w:tcW w:w="1258" w:type="dxa"/>
            <w:vMerge/>
          </w:tcPr>
          <w:p w14:paraId="0CD072AE" w14:textId="77777777" w:rsidR="00B80F08" w:rsidRDefault="00B80F08">
            <w:pPr>
              <w:pStyle w:val="afffffffff0"/>
              <w:spacing w:before="158" w:after="158"/>
              <w:ind w:firstLineChars="0" w:firstLine="0"/>
              <w:rPr>
                <w:rFonts w:eastAsia="仿宋"/>
                <w:color w:val="000000" w:themeColor="text1"/>
                <w:sz w:val="24"/>
                <w:szCs w:val="24"/>
              </w:rPr>
            </w:pPr>
          </w:p>
        </w:tc>
        <w:tc>
          <w:tcPr>
            <w:tcW w:w="2790" w:type="dxa"/>
          </w:tcPr>
          <w:p w14:paraId="33CC32B6"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每车日均载客里程</w:t>
            </w:r>
          </w:p>
        </w:tc>
        <w:tc>
          <w:tcPr>
            <w:tcW w:w="1230" w:type="dxa"/>
          </w:tcPr>
          <w:p w14:paraId="3BC23E1E"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656" w:type="dxa"/>
          </w:tcPr>
          <w:p w14:paraId="25D5E21C"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公里/车·日</w:t>
            </w:r>
          </w:p>
        </w:tc>
        <w:tc>
          <w:tcPr>
            <w:tcW w:w="427" w:type="dxa"/>
          </w:tcPr>
          <w:p w14:paraId="1950248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264E405B" w14:textId="77777777">
        <w:tc>
          <w:tcPr>
            <w:tcW w:w="427" w:type="dxa"/>
          </w:tcPr>
          <w:p w14:paraId="2F8F566B" w14:textId="77777777" w:rsidR="00B80F08" w:rsidRDefault="00B80F08">
            <w:pPr>
              <w:pStyle w:val="afffffffff0"/>
              <w:numPr>
                <w:ilvl w:val="0"/>
                <w:numId w:val="152"/>
              </w:numPr>
              <w:spacing w:before="158" w:after="158" w:line="360" w:lineRule="auto"/>
              <w:ind w:firstLineChars="0"/>
              <w:rPr>
                <w:rFonts w:eastAsia="仿宋"/>
                <w:color w:val="000000" w:themeColor="text1"/>
                <w:sz w:val="24"/>
                <w:szCs w:val="24"/>
              </w:rPr>
            </w:pPr>
          </w:p>
        </w:tc>
        <w:tc>
          <w:tcPr>
            <w:tcW w:w="1258" w:type="dxa"/>
            <w:vMerge/>
          </w:tcPr>
          <w:p w14:paraId="28F30D9B" w14:textId="77777777" w:rsidR="00B80F08" w:rsidRDefault="00B80F08">
            <w:pPr>
              <w:pStyle w:val="afffffffff0"/>
              <w:spacing w:before="158" w:after="158"/>
              <w:ind w:firstLineChars="0" w:firstLine="0"/>
              <w:rPr>
                <w:rFonts w:eastAsia="仿宋"/>
                <w:color w:val="000000" w:themeColor="text1"/>
                <w:sz w:val="24"/>
                <w:szCs w:val="24"/>
              </w:rPr>
            </w:pPr>
          </w:p>
        </w:tc>
        <w:tc>
          <w:tcPr>
            <w:tcW w:w="2790" w:type="dxa"/>
          </w:tcPr>
          <w:p w14:paraId="0F5DB8C5"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每单载客里程</w:t>
            </w:r>
          </w:p>
        </w:tc>
        <w:tc>
          <w:tcPr>
            <w:tcW w:w="1230" w:type="dxa"/>
          </w:tcPr>
          <w:p w14:paraId="19861FA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656" w:type="dxa"/>
          </w:tcPr>
          <w:p w14:paraId="49792B73"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公里/单</w:t>
            </w:r>
          </w:p>
        </w:tc>
        <w:tc>
          <w:tcPr>
            <w:tcW w:w="427" w:type="dxa"/>
          </w:tcPr>
          <w:p w14:paraId="4884B631"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5CB8EF6F" w14:textId="77777777">
        <w:tc>
          <w:tcPr>
            <w:tcW w:w="427" w:type="dxa"/>
          </w:tcPr>
          <w:p w14:paraId="2307B2A2" w14:textId="77777777" w:rsidR="00B80F08" w:rsidRDefault="00B80F08">
            <w:pPr>
              <w:pStyle w:val="afffffffff0"/>
              <w:numPr>
                <w:ilvl w:val="0"/>
                <w:numId w:val="152"/>
              </w:numPr>
              <w:spacing w:before="158" w:after="158" w:line="360" w:lineRule="auto"/>
              <w:ind w:firstLineChars="0"/>
              <w:rPr>
                <w:rFonts w:eastAsia="仿宋"/>
                <w:color w:val="000000" w:themeColor="text1"/>
                <w:sz w:val="24"/>
                <w:szCs w:val="24"/>
              </w:rPr>
            </w:pPr>
          </w:p>
        </w:tc>
        <w:tc>
          <w:tcPr>
            <w:tcW w:w="1258" w:type="dxa"/>
            <w:vMerge/>
          </w:tcPr>
          <w:p w14:paraId="795CC6F1" w14:textId="77777777" w:rsidR="00B80F08" w:rsidRDefault="00B80F08">
            <w:pPr>
              <w:pStyle w:val="afffffffff0"/>
              <w:spacing w:before="158" w:after="158"/>
              <w:ind w:firstLineChars="0" w:firstLine="0"/>
              <w:rPr>
                <w:rFonts w:eastAsia="仿宋"/>
                <w:color w:val="000000" w:themeColor="text1"/>
                <w:sz w:val="24"/>
                <w:szCs w:val="24"/>
              </w:rPr>
            </w:pPr>
          </w:p>
        </w:tc>
        <w:tc>
          <w:tcPr>
            <w:tcW w:w="2790" w:type="dxa"/>
          </w:tcPr>
          <w:p w14:paraId="77490070"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工作日高峰平均每单载客里程</w:t>
            </w:r>
          </w:p>
        </w:tc>
        <w:tc>
          <w:tcPr>
            <w:tcW w:w="1230" w:type="dxa"/>
          </w:tcPr>
          <w:p w14:paraId="46A2B050"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656" w:type="dxa"/>
          </w:tcPr>
          <w:p w14:paraId="6A52CEFE"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公里/单·日</w:t>
            </w:r>
          </w:p>
        </w:tc>
        <w:tc>
          <w:tcPr>
            <w:tcW w:w="427" w:type="dxa"/>
          </w:tcPr>
          <w:p w14:paraId="05DBCFA0"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2A9FB3B6" w14:textId="77777777">
        <w:tc>
          <w:tcPr>
            <w:tcW w:w="427" w:type="dxa"/>
          </w:tcPr>
          <w:p w14:paraId="3DC66C03" w14:textId="77777777" w:rsidR="00B80F08" w:rsidRDefault="00B80F08">
            <w:pPr>
              <w:pStyle w:val="afffffffff0"/>
              <w:numPr>
                <w:ilvl w:val="0"/>
                <w:numId w:val="152"/>
              </w:numPr>
              <w:spacing w:before="158" w:after="158" w:line="360" w:lineRule="auto"/>
              <w:ind w:firstLineChars="0"/>
              <w:rPr>
                <w:rFonts w:eastAsia="仿宋"/>
                <w:color w:val="000000" w:themeColor="text1"/>
                <w:sz w:val="24"/>
                <w:szCs w:val="24"/>
              </w:rPr>
            </w:pPr>
          </w:p>
        </w:tc>
        <w:tc>
          <w:tcPr>
            <w:tcW w:w="1258" w:type="dxa"/>
            <w:vMerge/>
          </w:tcPr>
          <w:p w14:paraId="002A7E25" w14:textId="77777777" w:rsidR="00B80F08" w:rsidRDefault="00B80F08">
            <w:pPr>
              <w:pStyle w:val="afffffffff0"/>
              <w:spacing w:before="158" w:after="158"/>
              <w:ind w:firstLineChars="0" w:firstLine="0"/>
              <w:rPr>
                <w:rFonts w:eastAsia="仿宋"/>
                <w:color w:val="000000" w:themeColor="text1"/>
                <w:sz w:val="24"/>
                <w:szCs w:val="24"/>
              </w:rPr>
            </w:pPr>
          </w:p>
        </w:tc>
        <w:tc>
          <w:tcPr>
            <w:tcW w:w="2790" w:type="dxa"/>
          </w:tcPr>
          <w:p w14:paraId="7935F6C1"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w:t>
            </w:r>
          </w:p>
        </w:tc>
        <w:tc>
          <w:tcPr>
            <w:tcW w:w="1230" w:type="dxa"/>
          </w:tcPr>
          <w:p w14:paraId="2648357D" w14:textId="77777777" w:rsidR="00B80F08" w:rsidRDefault="00B80F08">
            <w:pPr>
              <w:pStyle w:val="afffffffff0"/>
              <w:spacing w:before="158" w:after="158"/>
              <w:ind w:firstLineChars="0" w:firstLine="0"/>
              <w:rPr>
                <w:rFonts w:eastAsia="仿宋"/>
                <w:color w:val="000000" w:themeColor="text1"/>
                <w:sz w:val="24"/>
                <w:szCs w:val="24"/>
              </w:rPr>
            </w:pPr>
          </w:p>
        </w:tc>
        <w:tc>
          <w:tcPr>
            <w:tcW w:w="1656" w:type="dxa"/>
          </w:tcPr>
          <w:p w14:paraId="3B38C983" w14:textId="77777777" w:rsidR="00B80F08" w:rsidRDefault="00B80F08">
            <w:pPr>
              <w:pStyle w:val="afffffffff0"/>
              <w:spacing w:before="158" w:after="158"/>
              <w:ind w:firstLineChars="0" w:firstLine="0"/>
              <w:rPr>
                <w:rFonts w:eastAsia="仿宋"/>
                <w:color w:val="000000" w:themeColor="text1"/>
                <w:sz w:val="24"/>
                <w:szCs w:val="24"/>
              </w:rPr>
            </w:pPr>
          </w:p>
        </w:tc>
        <w:tc>
          <w:tcPr>
            <w:tcW w:w="427" w:type="dxa"/>
          </w:tcPr>
          <w:p w14:paraId="0C977CE9"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2CDF291C" w14:textId="77777777">
        <w:tc>
          <w:tcPr>
            <w:tcW w:w="427" w:type="dxa"/>
          </w:tcPr>
          <w:p w14:paraId="4BBE2861" w14:textId="77777777" w:rsidR="00B80F08" w:rsidRDefault="00B80F08">
            <w:pPr>
              <w:pStyle w:val="afffffffff0"/>
              <w:numPr>
                <w:ilvl w:val="0"/>
                <w:numId w:val="152"/>
              </w:numPr>
              <w:spacing w:before="158" w:after="158" w:line="360" w:lineRule="auto"/>
              <w:ind w:firstLineChars="0"/>
              <w:rPr>
                <w:rFonts w:eastAsia="仿宋"/>
                <w:color w:val="000000" w:themeColor="text1"/>
                <w:sz w:val="24"/>
                <w:szCs w:val="24"/>
              </w:rPr>
            </w:pPr>
          </w:p>
        </w:tc>
        <w:tc>
          <w:tcPr>
            <w:tcW w:w="1258" w:type="dxa"/>
            <w:vMerge w:val="restart"/>
          </w:tcPr>
          <w:p w14:paraId="591FF43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行业指标</w:t>
            </w:r>
          </w:p>
        </w:tc>
        <w:tc>
          <w:tcPr>
            <w:tcW w:w="2790" w:type="dxa"/>
          </w:tcPr>
          <w:p w14:paraId="39E8E029" w14:textId="77777777" w:rsidR="00B80F08" w:rsidRDefault="00000000">
            <w:pPr>
              <w:pStyle w:val="afffffffff0"/>
              <w:spacing w:before="158" w:after="158"/>
              <w:ind w:firstLineChars="0" w:firstLine="0"/>
              <w:rPr>
                <w:rFonts w:eastAsia="仿宋"/>
                <w:color w:val="000000" w:themeColor="text1"/>
                <w:sz w:val="24"/>
                <w:szCs w:val="24"/>
              </w:rPr>
            </w:pPr>
            <w:proofErr w:type="gramStart"/>
            <w:r>
              <w:rPr>
                <w:rFonts w:eastAsia="仿宋" w:hint="eastAsia"/>
                <w:color w:val="000000" w:themeColor="text1"/>
                <w:sz w:val="24"/>
                <w:szCs w:val="24"/>
              </w:rPr>
              <w:t>网约车企业</w:t>
            </w:r>
            <w:proofErr w:type="gramEnd"/>
            <w:r>
              <w:rPr>
                <w:rFonts w:eastAsia="仿宋" w:hint="eastAsia"/>
                <w:color w:val="000000" w:themeColor="text1"/>
                <w:sz w:val="24"/>
                <w:szCs w:val="24"/>
              </w:rPr>
              <w:t>数</w:t>
            </w:r>
          </w:p>
        </w:tc>
        <w:tc>
          <w:tcPr>
            <w:tcW w:w="1230" w:type="dxa"/>
          </w:tcPr>
          <w:p w14:paraId="35EC5A3D"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56" w:type="dxa"/>
          </w:tcPr>
          <w:p w14:paraId="474EABBA" w14:textId="77777777" w:rsidR="00B80F08" w:rsidRDefault="00000000">
            <w:pPr>
              <w:pStyle w:val="afffffffff0"/>
              <w:spacing w:before="158" w:after="158"/>
              <w:ind w:firstLineChars="0" w:firstLine="0"/>
              <w:rPr>
                <w:rFonts w:eastAsia="仿宋"/>
                <w:color w:val="000000" w:themeColor="text1"/>
                <w:sz w:val="24"/>
                <w:szCs w:val="24"/>
              </w:rPr>
            </w:pPr>
            <w:proofErr w:type="gramStart"/>
            <w:r>
              <w:rPr>
                <w:rFonts w:eastAsia="仿宋" w:hint="eastAsia"/>
                <w:color w:val="000000" w:themeColor="text1"/>
                <w:sz w:val="24"/>
                <w:szCs w:val="24"/>
              </w:rPr>
              <w:t>个</w:t>
            </w:r>
            <w:proofErr w:type="gramEnd"/>
          </w:p>
        </w:tc>
        <w:tc>
          <w:tcPr>
            <w:tcW w:w="427" w:type="dxa"/>
          </w:tcPr>
          <w:p w14:paraId="301EE90B"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4C19BD94" w14:textId="77777777">
        <w:tc>
          <w:tcPr>
            <w:tcW w:w="427" w:type="dxa"/>
          </w:tcPr>
          <w:p w14:paraId="0838D00C" w14:textId="77777777" w:rsidR="00B80F08" w:rsidRDefault="00B80F08">
            <w:pPr>
              <w:pStyle w:val="afffffffff0"/>
              <w:numPr>
                <w:ilvl w:val="0"/>
                <w:numId w:val="152"/>
              </w:numPr>
              <w:spacing w:before="158" w:after="158" w:line="360" w:lineRule="auto"/>
              <w:ind w:firstLineChars="0"/>
              <w:rPr>
                <w:rFonts w:eastAsia="仿宋"/>
                <w:color w:val="000000" w:themeColor="text1"/>
                <w:sz w:val="24"/>
                <w:szCs w:val="24"/>
              </w:rPr>
            </w:pPr>
          </w:p>
        </w:tc>
        <w:tc>
          <w:tcPr>
            <w:tcW w:w="1258" w:type="dxa"/>
            <w:vMerge/>
          </w:tcPr>
          <w:p w14:paraId="06920AAB" w14:textId="77777777" w:rsidR="00B80F08" w:rsidRDefault="00B80F08">
            <w:pPr>
              <w:pStyle w:val="afffffffff0"/>
              <w:spacing w:before="158" w:after="158"/>
              <w:ind w:firstLineChars="0" w:firstLine="0"/>
              <w:rPr>
                <w:rFonts w:eastAsia="仿宋"/>
                <w:color w:val="000000" w:themeColor="text1"/>
                <w:sz w:val="24"/>
                <w:szCs w:val="24"/>
              </w:rPr>
            </w:pPr>
          </w:p>
        </w:tc>
        <w:tc>
          <w:tcPr>
            <w:tcW w:w="2790" w:type="dxa"/>
          </w:tcPr>
          <w:p w14:paraId="2BAFFF57" w14:textId="77777777" w:rsidR="00B80F08" w:rsidRDefault="00000000">
            <w:pPr>
              <w:pStyle w:val="afffffffff0"/>
              <w:spacing w:before="158" w:after="158"/>
              <w:ind w:firstLineChars="0" w:firstLine="0"/>
              <w:rPr>
                <w:rFonts w:eastAsia="仿宋"/>
                <w:color w:val="000000" w:themeColor="text1"/>
                <w:sz w:val="24"/>
                <w:szCs w:val="24"/>
              </w:rPr>
            </w:pPr>
            <w:proofErr w:type="gramStart"/>
            <w:r>
              <w:rPr>
                <w:rFonts w:eastAsia="仿宋" w:hint="eastAsia"/>
                <w:color w:val="000000" w:themeColor="text1"/>
                <w:sz w:val="24"/>
                <w:szCs w:val="24"/>
              </w:rPr>
              <w:t>网约车</w:t>
            </w:r>
            <w:r>
              <w:rPr>
                <w:rFonts w:eastAsia="仿宋"/>
                <w:color w:val="000000" w:themeColor="text1"/>
                <w:sz w:val="24"/>
                <w:szCs w:val="24"/>
              </w:rPr>
              <w:t>公司</w:t>
            </w:r>
            <w:proofErr w:type="gramEnd"/>
            <w:r>
              <w:rPr>
                <w:rFonts w:eastAsia="仿宋"/>
                <w:color w:val="000000" w:themeColor="text1"/>
                <w:sz w:val="24"/>
                <w:szCs w:val="24"/>
              </w:rPr>
              <w:t>车辆数</w:t>
            </w:r>
          </w:p>
        </w:tc>
        <w:tc>
          <w:tcPr>
            <w:tcW w:w="1230" w:type="dxa"/>
          </w:tcPr>
          <w:p w14:paraId="19E36F7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56" w:type="dxa"/>
          </w:tcPr>
          <w:p w14:paraId="45371CCA"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辆</w:t>
            </w:r>
          </w:p>
        </w:tc>
        <w:tc>
          <w:tcPr>
            <w:tcW w:w="427" w:type="dxa"/>
          </w:tcPr>
          <w:p w14:paraId="6E5849F2"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4110F911" w14:textId="77777777">
        <w:tc>
          <w:tcPr>
            <w:tcW w:w="427" w:type="dxa"/>
          </w:tcPr>
          <w:p w14:paraId="128AA991" w14:textId="77777777" w:rsidR="00B80F08" w:rsidRDefault="00B80F08">
            <w:pPr>
              <w:pStyle w:val="afffffffff0"/>
              <w:numPr>
                <w:ilvl w:val="0"/>
                <w:numId w:val="152"/>
              </w:numPr>
              <w:spacing w:before="158" w:after="158" w:line="360" w:lineRule="auto"/>
              <w:ind w:firstLineChars="0"/>
              <w:rPr>
                <w:rFonts w:eastAsia="仿宋"/>
                <w:color w:val="000000" w:themeColor="text1"/>
                <w:sz w:val="24"/>
                <w:szCs w:val="24"/>
              </w:rPr>
            </w:pPr>
          </w:p>
        </w:tc>
        <w:tc>
          <w:tcPr>
            <w:tcW w:w="1258" w:type="dxa"/>
            <w:vMerge/>
          </w:tcPr>
          <w:p w14:paraId="6C97C822" w14:textId="77777777" w:rsidR="00B80F08" w:rsidRDefault="00B80F08">
            <w:pPr>
              <w:pStyle w:val="afffffffff0"/>
              <w:spacing w:before="158" w:after="158"/>
              <w:ind w:firstLineChars="0" w:firstLine="0"/>
              <w:rPr>
                <w:rFonts w:eastAsia="仿宋"/>
                <w:color w:val="000000" w:themeColor="text1"/>
                <w:sz w:val="24"/>
                <w:szCs w:val="24"/>
              </w:rPr>
            </w:pPr>
          </w:p>
        </w:tc>
        <w:tc>
          <w:tcPr>
            <w:tcW w:w="2790" w:type="dxa"/>
          </w:tcPr>
          <w:p w14:paraId="15E5C3DB"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网</w:t>
            </w:r>
            <w:proofErr w:type="gramStart"/>
            <w:r>
              <w:rPr>
                <w:rFonts w:eastAsia="仿宋" w:hint="eastAsia"/>
                <w:color w:val="000000" w:themeColor="text1"/>
                <w:sz w:val="24"/>
                <w:szCs w:val="24"/>
              </w:rPr>
              <w:t>约车注册</w:t>
            </w:r>
            <w:proofErr w:type="gramEnd"/>
            <w:r>
              <w:rPr>
                <w:rFonts w:eastAsia="仿宋" w:hint="eastAsia"/>
                <w:color w:val="000000" w:themeColor="text1"/>
                <w:sz w:val="24"/>
                <w:szCs w:val="24"/>
              </w:rPr>
              <w:t>人员数</w:t>
            </w:r>
          </w:p>
        </w:tc>
        <w:tc>
          <w:tcPr>
            <w:tcW w:w="1230" w:type="dxa"/>
          </w:tcPr>
          <w:p w14:paraId="2A9753A5"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56" w:type="dxa"/>
          </w:tcPr>
          <w:p w14:paraId="0A70A56E"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人</w:t>
            </w:r>
          </w:p>
        </w:tc>
        <w:tc>
          <w:tcPr>
            <w:tcW w:w="427" w:type="dxa"/>
          </w:tcPr>
          <w:p w14:paraId="1E872130"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6EF5A4D6" w14:textId="77777777">
        <w:tc>
          <w:tcPr>
            <w:tcW w:w="427" w:type="dxa"/>
          </w:tcPr>
          <w:p w14:paraId="432FD7B8" w14:textId="77777777" w:rsidR="00B80F08" w:rsidRDefault="00B80F08">
            <w:pPr>
              <w:pStyle w:val="afffffffff0"/>
              <w:numPr>
                <w:ilvl w:val="0"/>
                <w:numId w:val="152"/>
              </w:numPr>
              <w:spacing w:before="158" w:after="158" w:line="360" w:lineRule="auto"/>
              <w:ind w:firstLineChars="0"/>
              <w:rPr>
                <w:rFonts w:eastAsia="仿宋"/>
                <w:color w:val="000000" w:themeColor="text1"/>
                <w:sz w:val="24"/>
                <w:szCs w:val="24"/>
              </w:rPr>
            </w:pPr>
          </w:p>
        </w:tc>
        <w:tc>
          <w:tcPr>
            <w:tcW w:w="1258" w:type="dxa"/>
            <w:vMerge/>
          </w:tcPr>
          <w:p w14:paraId="1D737FD1" w14:textId="77777777" w:rsidR="00B80F08" w:rsidRDefault="00B80F08">
            <w:pPr>
              <w:pStyle w:val="afffffffff0"/>
              <w:spacing w:before="158" w:after="158"/>
              <w:ind w:firstLineChars="0" w:firstLine="0"/>
              <w:rPr>
                <w:rFonts w:eastAsia="仿宋"/>
                <w:color w:val="000000" w:themeColor="text1"/>
                <w:sz w:val="24"/>
                <w:szCs w:val="24"/>
              </w:rPr>
            </w:pPr>
          </w:p>
        </w:tc>
        <w:tc>
          <w:tcPr>
            <w:tcW w:w="2790" w:type="dxa"/>
          </w:tcPr>
          <w:p w14:paraId="72FB43D3"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网约车资</w:t>
            </w:r>
            <w:proofErr w:type="gramStart"/>
            <w:r>
              <w:rPr>
                <w:rFonts w:eastAsia="仿宋" w:hint="eastAsia"/>
                <w:color w:val="000000" w:themeColor="text1"/>
                <w:sz w:val="24"/>
                <w:szCs w:val="24"/>
              </w:rPr>
              <w:t>质人员</w:t>
            </w:r>
            <w:proofErr w:type="gramEnd"/>
            <w:r>
              <w:rPr>
                <w:rFonts w:eastAsia="仿宋" w:hint="eastAsia"/>
                <w:color w:val="000000" w:themeColor="text1"/>
                <w:sz w:val="24"/>
                <w:szCs w:val="24"/>
              </w:rPr>
              <w:t>数</w:t>
            </w:r>
          </w:p>
        </w:tc>
        <w:tc>
          <w:tcPr>
            <w:tcW w:w="1230" w:type="dxa"/>
          </w:tcPr>
          <w:p w14:paraId="2C65D9C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56" w:type="dxa"/>
          </w:tcPr>
          <w:p w14:paraId="5A5FB4BA"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人</w:t>
            </w:r>
          </w:p>
        </w:tc>
        <w:tc>
          <w:tcPr>
            <w:tcW w:w="427" w:type="dxa"/>
          </w:tcPr>
          <w:p w14:paraId="24A527D4"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2A74235F" w14:textId="77777777">
        <w:tc>
          <w:tcPr>
            <w:tcW w:w="427" w:type="dxa"/>
          </w:tcPr>
          <w:p w14:paraId="60C1A81E" w14:textId="77777777" w:rsidR="00B80F08" w:rsidRDefault="00B80F08">
            <w:pPr>
              <w:pStyle w:val="afffffffff0"/>
              <w:numPr>
                <w:ilvl w:val="0"/>
                <w:numId w:val="152"/>
              </w:numPr>
              <w:spacing w:before="158" w:after="158" w:line="360" w:lineRule="auto"/>
              <w:ind w:firstLineChars="0"/>
              <w:rPr>
                <w:rFonts w:eastAsia="仿宋"/>
                <w:color w:val="000000" w:themeColor="text1"/>
                <w:sz w:val="24"/>
                <w:szCs w:val="24"/>
              </w:rPr>
            </w:pPr>
          </w:p>
        </w:tc>
        <w:tc>
          <w:tcPr>
            <w:tcW w:w="1258" w:type="dxa"/>
            <w:vMerge/>
          </w:tcPr>
          <w:p w14:paraId="005B62D7" w14:textId="77777777" w:rsidR="00B80F08" w:rsidRDefault="00B80F08">
            <w:pPr>
              <w:pStyle w:val="afffffffff0"/>
              <w:spacing w:before="158" w:after="158"/>
              <w:ind w:firstLineChars="0" w:firstLine="0"/>
              <w:rPr>
                <w:rFonts w:eastAsia="仿宋"/>
                <w:color w:val="000000" w:themeColor="text1"/>
                <w:sz w:val="24"/>
                <w:szCs w:val="24"/>
              </w:rPr>
            </w:pPr>
          </w:p>
        </w:tc>
        <w:tc>
          <w:tcPr>
            <w:tcW w:w="2790" w:type="dxa"/>
          </w:tcPr>
          <w:p w14:paraId="4CEB80B6"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网</w:t>
            </w:r>
            <w:proofErr w:type="gramStart"/>
            <w:r>
              <w:rPr>
                <w:rFonts w:eastAsia="仿宋" w:hint="eastAsia"/>
                <w:color w:val="000000" w:themeColor="text1"/>
                <w:sz w:val="24"/>
                <w:szCs w:val="24"/>
              </w:rPr>
              <w:t>约车日均</w:t>
            </w:r>
            <w:proofErr w:type="gramEnd"/>
            <w:r>
              <w:rPr>
                <w:rFonts w:eastAsia="仿宋" w:hint="eastAsia"/>
                <w:color w:val="000000" w:themeColor="text1"/>
                <w:sz w:val="24"/>
                <w:szCs w:val="24"/>
              </w:rPr>
              <w:t>出车数</w:t>
            </w:r>
          </w:p>
        </w:tc>
        <w:tc>
          <w:tcPr>
            <w:tcW w:w="1230" w:type="dxa"/>
          </w:tcPr>
          <w:p w14:paraId="01B59F36"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56" w:type="dxa"/>
          </w:tcPr>
          <w:p w14:paraId="2FA99B5B"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辆</w:t>
            </w:r>
          </w:p>
        </w:tc>
        <w:tc>
          <w:tcPr>
            <w:tcW w:w="427" w:type="dxa"/>
          </w:tcPr>
          <w:p w14:paraId="18B9C981"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7413B5EF" w14:textId="77777777">
        <w:tc>
          <w:tcPr>
            <w:tcW w:w="427" w:type="dxa"/>
          </w:tcPr>
          <w:p w14:paraId="447DAE41" w14:textId="77777777" w:rsidR="00B80F08" w:rsidRDefault="00B80F08">
            <w:pPr>
              <w:pStyle w:val="afffffffff0"/>
              <w:numPr>
                <w:ilvl w:val="0"/>
                <w:numId w:val="152"/>
              </w:numPr>
              <w:spacing w:before="158" w:after="158" w:line="360" w:lineRule="auto"/>
              <w:ind w:firstLineChars="0"/>
              <w:rPr>
                <w:rFonts w:eastAsia="仿宋"/>
                <w:color w:val="000000" w:themeColor="text1"/>
                <w:sz w:val="24"/>
                <w:szCs w:val="24"/>
              </w:rPr>
            </w:pPr>
          </w:p>
        </w:tc>
        <w:tc>
          <w:tcPr>
            <w:tcW w:w="1258" w:type="dxa"/>
            <w:vMerge/>
          </w:tcPr>
          <w:p w14:paraId="2492DD0A" w14:textId="77777777" w:rsidR="00B80F08" w:rsidRDefault="00B80F08">
            <w:pPr>
              <w:pStyle w:val="afffffffff0"/>
              <w:spacing w:before="158" w:after="158"/>
              <w:ind w:firstLineChars="0" w:firstLine="0"/>
              <w:rPr>
                <w:rFonts w:eastAsia="仿宋"/>
                <w:color w:val="000000" w:themeColor="text1"/>
                <w:sz w:val="24"/>
                <w:szCs w:val="24"/>
              </w:rPr>
            </w:pPr>
          </w:p>
        </w:tc>
        <w:tc>
          <w:tcPr>
            <w:tcW w:w="2790" w:type="dxa"/>
          </w:tcPr>
          <w:p w14:paraId="313691EA"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w:t>
            </w:r>
          </w:p>
        </w:tc>
        <w:tc>
          <w:tcPr>
            <w:tcW w:w="1230" w:type="dxa"/>
          </w:tcPr>
          <w:p w14:paraId="15888A36" w14:textId="77777777" w:rsidR="00B80F08" w:rsidRDefault="00B80F08">
            <w:pPr>
              <w:pStyle w:val="afffffffff0"/>
              <w:spacing w:before="158" w:after="158"/>
              <w:ind w:firstLineChars="0" w:firstLine="0"/>
              <w:rPr>
                <w:rFonts w:eastAsia="仿宋"/>
                <w:color w:val="000000" w:themeColor="text1"/>
                <w:sz w:val="24"/>
                <w:szCs w:val="24"/>
              </w:rPr>
            </w:pPr>
          </w:p>
        </w:tc>
        <w:tc>
          <w:tcPr>
            <w:tcW w:w="1656" w:type="dxa"/>
          </w:tcPr>
          <w:p w14:paraId="322B090B" w14:textId="77777777" w:rsidR="00B80F08" w:rsidRDefault="00B80F08">
            <w:pPr>
              <w:pStyle w:val="afffffffff0"/>
              <w:spacing w:before="158" w:after="158"/>
              <w:ind w:firstLineChars="0" w:firstLine="0"/>
              <w:rPr>
                <w:rFonts w:eastAsia="仿宋"/>
                <w:color w:val="000000" w:themeColor="text1"/>
                <w:sz w:val="24"/>
                <w:szCs w:val="24"/>
              </w:rPr>
            </w:pPr>
          </w:p>
        </w:tc>
        <w:tc>
          <w:tcPr>
            <w:tcW w:w="427" w:type="dxa"/>
          </w:tcPr>
          <w:p w14:paraId="3806B327" w14:textId="77777777" w:rsidR="00B80F08" w:rsidRDefault="00B80F08">
            <w:pPr>
              <w:pStyle w:val="afffffffff0"/>
              <w:spacing w:before="158" w:after="158"/>
              <w:ind w:firstLineChars="0" w:firstLine="0"/>
              <w:rPr>
                <w:rFonts w:eastAsia="仿宋"/>
                <w:color w:val="000000" w:themeColor="text1"/>
                <w:sz w:val="24"/>
                <w:szCs w:val="24"/>
              </w:rPr>
            </w:pPr>
          </w:p>
        </w:tc>
      </w:tr>
    </w:tbl>
    <w:p w14:paraId="333778B4" w14:textId="77777777" w:rsidR="00B80F08" w:rsidRDefault="00000000">
      <w:pPr>
        <w:pStyle w:val="62"/>
        <w:tabs>
          <w:tab w:val="left" w:pos="1560"/>
        </w:tabs>
        <w:rPr>
          <w:rFonts w:ascii="仿宋" w:hAnsi="仿宋"/>
          <w:color w:val="000000" w:themeColor="text1"/>
        </w:rPr>
      </w:pPr>
      <w:r>
        <w:rPr>
          <w:rFonts w:ascii="仿宋" w:hAnsi="仿宋" w:hint="eastAsia"/>
          <w:color w:val="000000" w:themeColor="text1"/>
        </w:rPr>
        <w:t>巡游车预警指标</w:t>
      </w:r>
    </w:p>
    <w:p w14:paraId="721E5400" w14:textId="77777777" w:rsidR="00B80F08" w:rsidRDefault="00000000">
      <w:pPr>
        <w:pStyle w:val="afffffffff0"/>
        <w:ind w:firstLine="560"/>
        <w:rPr>
          <w:rFonts w:eastAsia="仿宋"/>
          <w:color w:val="000000" w:themeColor="text1"/>
        </w:rPr>
      </w:pPr>
      <w:r>
        <w:rPr>
          <w:rFonts w:eastAsia="仿宋" w:hint="eastAsia"/>
          <w:color w:val="000000" w:themeColor="text1"/>
        </w:rPr>
        <w:t>巡游车行业预警指标包括但不限于以下指标：</w:t>
      </w:r>
    </w:p>
    <w:tbl>
      <w:tblPr>
        <w:tblStyle w:val="afffffff5"/>
        <w:tblW w:w="7918" w:type="dxa"/>
        <w:tblInd w:w="0" w:type="dxa"/>
        <w:tblLayout w:type="fixed"/>
        <w:tblLook w:val="04A0" w:firstRow="1" w:lastRow="0" w:firstColumn="1" w:lastColumn="0" w:noHBand="0" w:noVBand="1"/>
      </w:tblPr>
      <w:tblGrid>
        <w:gridCol w:w="427"/>
        <w:gridCol w:w="1279"/>
        <w:gridCol w:w="2811"/>
        <w:gridCol w:w="1251"/>
        <w:gridCol w:w="1677"/>
        <w:gridCol w:w="473"/>
      </w:tblGrid>
      <w:tr w:rsidR="00B80F08" w14:paraId="335131FA" w14:textId="77777777">
        <w:tc>
          <w:tcPr>
            <w:tcW w:w="427" w:type="dxa"/>
          </w:tcPr>
          <w:p w14:paraId="10897033"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序号</w:t>
            </w:r>
          </w:p>
        </w:tc>
        <w:tc>
          <w:tcPr>
            <w:tcW w:w="1279" w:type="dxa"/>
          </w:tcPr>
          <w:p w14:paraId="03A21319"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指标分类</w:t>
            </w:r>
          </w:p>
        </w:tc>
        <w:tc>
          <w:tcPr>
            <w:tcW w:w="2811" w:type="dxa"/>
          </w:tcPr>
          <w:p w14:paraId="7BC34CE4"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指标名称</w:t>
            </w:r>
          </w:p>
        </w:tc>
        <w:tc>
          <w:tcPr>
            <w:tcW w:w="1251" w:type="dxa"/>
          </w:tcPr>
          <w:p w14:paraId="0E69CA7B"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指标级别</w:t>
            </w:r>
          </w:p>
        </w:tc>
        <w:tc>
          <w:tcPr>
            <w:tcW w:w="1677" w:type="dxa"/>
          </w:tcPr>
          <w:p w14:paraId="0B8989B5"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指标单位</w:t>
            </w:r>
          </w:p>
        </w:tc>
        <w:tc>
          <w:tcPr>
            <w:tcW w:w="473" w:type="dxa"/>
          </w:tcPr>
          <w:p w14:paraId="3674A0FF"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小数位数</w:t>
            </w:r>
          </w:p>
        </w:tc>
      </w:tr>
      <w:tr w:rsidR="00B80F08" w14:paraId="41CE0F9E" w14:textId="77777777">
        <w:tc>
          <w:tcPr>
            <w:tcW w:w="427" w:type="dxa"/>
          </w:tcPr>
          <w:p w14:paraId="4CF70768" w14:textId="77777777" w:rsidR="00B80F08" w:rsidRDefault="00B80F08">
            <w:pPr>
              <w:pStyle w:val="afffffffff0"/>
              <w:numPr>
                <w:ilvl w:val="0"/>
                <w:numId w:val="153"/>
              </w:numPr>
              <w:spacing w:before="158" w:after="158" w:line="360" w:lineRule="auto"/>
              <w:ind w:firstLineChars="0"/>
              <w:rPr>
                <w:rFonts w:eastAsia="仿宋"/>
                <w:color w:val="000000" w:themeColor="text1"/>
                <w:sz w:val="24"/>
                <w:szCs w:val="24"/>
              </w:rPr>
            </w:pPr>
          </w:p>
        </w:tc>
        <w:tc>
          <w:tcPr>
            <w:tcW w:w="1279" w:type="dxa"/>
            <w:vMerge w:val="restart"/>
          </w:tcPr>
          <w:p w14:paraId="3BE3F47A" w14:textId="77777777" w:rsidR="00B80F08" w:rsidRDefault="00000000">
            <w:pPr>
              <w:pStyle w:val="afffffffff0"/>
              <w:spacing w:before="158" w:after="158"/>
              <w:ind w:firstLineChars="0" w:firstLine="0"/>
              <w:jc w:val="center"/>
              <w:rPr>
                <w:rFonts w:eastAsia="仿宋"/>
                <w:color w:val="000000" w:themeColor="text1"/>
                <w:sz w:val="24"/>
                <w:szCs w:val="24"/>
              </w:rPr>
            </w:pPr>
            <w:r>
              <w:rPr>
                <w:rFonts w:eastAsia="仿宋" w:hint="eastAsia"/>
                <w:color w:val="000000" w:themeColor="text1"/>
                <w:sz w:val="24"/>
                <w:szCs w:val="24"/>
              </w:rPr>
              <w:t>订单指标</w:t>
            </w:r>
          </w:p>
        </w:tc>
        <w:tc>
          <w:tcPr>
            <w:tcW w:w="2811" w:type="dxa"/>
          </w:tcPr>
          <w:p w14:paraId="3326C20A"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网络</w:t>
            </w:r>
            <w:r>
              <w:rPr>
                <w:rFonts w:eastAsia="仿宋"/>
                <w:color w:val="000000" w:themeColor="text1"/>
                <w:sz w:val="24"/>
                <w:szCs w:val="24"/>
              </w:rPr>
              <w:t>订单总数</w:t>
            </w:r>
          </w:p>
        </w:tc>
        <w:tc>
          <w:tcPr>
            <w:tcW w:w="1251" w:type="dxa"/>
          </w:tcPr>
          <w:p w14:paraId="70EECBAD"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77" w:type="dxa"/>
          </w:tcPr>
          <w:p w14:paraId="1408A815"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单</w:t>
            </w:r>
          </w:p>
        </w:tc>
        <w:tc>
          <w:tcPr>
            <w:tcW w:w="473" w:type="dxa"/>
          </w:tcPr>
          <w:p w14:paraId="2B24E766"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340990ED" w14:textId="77777777">
        <w:tc>
          <w:tcPr>
            <w:tcW w:w="427" w:type="dxa"/>
          </w:tcPr>
          <w:p w14:paraId="1939F8E4" w14:textId="77777777" w:rsidR="00B80F08" w:rsidRDefault="00B80F08">
            <w:pPr>
              <w:pStyle w:val="afffffffff0"/>
              <w:numPr>
                <w:ilvl w:val="0"/>
                <w:numId w:val="153"/>
              </w:numPr>
              <w:spacing w:before="158" w:after="158" w:line="360" w:lineRule="auto"/>
              <w:ind w:firstLineChars="0"/>
              <w:rPr>
                <w:rFonts w:eastAsia="仿宋"/>
                <w:color w:val="000000" w:themeColor="text1"/>
                <w:sz w:val="24"/>
                <w:szCs w:val="24"/>
              </w:rPr>
            </w:pPr>
          </w:p>
        </w:tc>
        <w:tc>
          <w:tcPr>
            <w:tcW w:w="1279" w:type="dxa"/>
            <w:vMerge/>
          </w:tcPr>
          <w:p w14:paraId="600E0A29" w14:textId="77777777" w:rsidR="00B80F08" w:rsidRDefault="00B80F08">
            <w:pPr>
              <w:pStyle w:val="afffffffff0"/>
              <w:spacing w:before="158" w:after="158"/>
              <w:ind w:firstLineChars="0" w:firstLine="0"/>
              <w:rPr>
                <w:rFonts w:eastAsia="仿宋"/>
                <w:color w:val="000000" w:themeColor="text1"/>
                <w:sz w:val="24"/>
                <w:szCs w:val="24"/>
              </w:rPr>
            </w:pPr>
          </w:p>
        </w:tc>
        <w:tc>
          <w:tcPr>
            <w:tcW w:w="2811" w:type="dxa"/>
          </w:tcPr>
          <w:p w14:paraId="15A89DBD"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网络</w:t>
            </w:r>
            <w:r>
              <w:rPr>
                <w:rFonts w:eastAsia="仿宋"/>
                <w:color w:val="000000" w:themeColor="text1"/>
                <w:sz w:val="24"/>
                <w:szCs w:val="24"/>
              </w:rPr>
              <w:t>日均订单数</w:t>
            </w:r>
          </w:p>
        </w:tc>
        <w:tc>
          <w:tcPr>
            <w:tcW w:w="1251" w:type="dxa"/>
          </w:tcPr>
          <w:p w14:paraId="00B82325"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677" w:type="dxa"/>
          </w:tcPr>
          <w:p w14:paraId="332900DC"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单</w:t>
            </w:r>
            <w:r>
              <w:rPr>
                <w:rFonts w:eastAsia="仿宋" w:hint="eastAsia"/>
                <w:color w:val="000000" w:themeColor="text1"/>
                <w:sz w:val="24"/>
                <w:szCs w:val="24"/>
              </w:rPr>
              <w:t>/日</w:t>
            </w:r>
          </w:p>
        </w:tc>
        <w:tc>
          <w:tcPr>
            <w:tcW w:w="473" w:type="dxa"/>
          </w:tcPr>
          <w:p w14:paraId="4712B72A"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30FC3E52" w14:textId="77777777">
        <w:tc>
          <w:tcPr>
            <w:tcW w:w="427" w:type="dxa"/>
          </w:tcPr>
          <w:p w14:paraId="6E099AFA" w14:textId="77777777" w:rsidR="00B80F08" w:rsidRDefault="00B80F08">
            <w:pPr>
              <w:pStyle w:val="afffffffff0"/>
              <w:numPr>
                <w:ilvl w:val="0"/>
                <w:numId w:val="153"/>
              </w:numPr>
              <w:spacing w:before="158" w:after="158" w:line="360" w:lineRule="auto"/>
              <w:ind w:firstLineChars="0"/>
              <w:rPr>
                <w:rFonts w:eastAsia="仿宋"/>
                <w:color w:val="000000" w:themeColor="text1"/>
                <w:sz w:val="24"/>
                <w:szCs w:val="24"/>
              </w:rPr>
            </w:pPr>
          </w:p>
        </w:tc>
        <w:tc>
          <w:tcPr>
            <w:tcW w:w="1279" w:type="dxa"/>
            <w:vMerge/>
          </w:tcPr>
          <w:p w14:paraId="018B6295" w14:textId="77777777" w:rsidR="00B80F08" w:rsidRDefault="00B80F08">
            <w:pPr>
              <w:pStyle w:val="afffffffff0"/>
              <w:spacing w:before="158" w:after="158"/>
              <w:ind w:firstLineChars="0" w:firstLine="0"/>
              <w:rPr>
                <w:rFonts w:eastAsia="仿宋"/>
                <w:color w:val="000000" w:themeColor="text1"/>
                <w:sz w:val="24"/>
                <w:szCs w:val="24"/>
              </w:rPr>
            </w:pPr>
          </w:p>
        </w:tc>
        <w:tc>
          <w:tcPr>
            <w:tcW w:w="2811" w:type="dxa"/>
          </w:tcPr>
          <w:p w14:paraId="5B51A80C"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网络每车日均订单数</w:t>
            </w:r>
          </w:p>
        </w:tc>
        <w:tc>
          <w:tcPr>
            <w:tcW w:w="1251" w:type="dxa"/>
          </w:tcPr>
          <w:p w14:paraId="66A8BDDC"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677" w:type="dxa"/>
          </w:tcPr>
          <w:p w14:paraId="72887CA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单/车·日</w:t>
            </w:r>
          </w:p>
        </w:tc>
        <w:tc>
          <w:tcPr>
            <w:tcW w:w="473" w:type="dxa"/>
          </w:tcPr>
          <w:p w14:paraId="79223946"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2DE552BA" w14:textId="77777777">
        <w:tc>
          <w:tcPr>
            <w:tcW w:w="427" w:type="dxa"/>
          </w:tcPr>
          <w:p w14:paraId="57EFAE6C" w14:textId="77777777" w:rsidR="00B80F08" w:rsidRDefault="00B80F08">
            <w:pPr>
              <w:pStyle w:val="afffffffff0"/>
              <w:numPr>
                <w:ilvl w:val="0"/>
                <w:numId w:val="153"/>
              </w:numPr>
              <w:spacing w:before="158" w:after="158" w:line="360" w:lineRule="auto"/>
              <w:ind w:firstLineChars="0"/>
              <w:rPr>
                <w:rFonts w:eastAsia="仿宋"/>
                <w:color w:val="000000" w:themeColor="text1"/>
                <w:sz w:val="24"/>
                <w:szCs w:val="24"/>
              </w:rPr>
            </w:pPr>
          </w:p>
        </w:tc>
        <w:tc>
          <w:tcPr>
            <w:tcW w:w="1279" w:type="dxa"/>
            <w:vMerge/>
          </w:tcPr>
          <w:p w14:paraId="21034EE3" w14:textId="77777777" w:rsidR="00B80F08" w:rsidRDefault="00B80F08">
            <w:pPr>
              <w:pStyle w:val="afffffffff0"/>
              <w:spacing w:before="158" w:after="158"/>
              <w:ind w:firstLineChars="0" w:firstLine="0"/>
              <w:rPr>
                <w:rFonts w:eastAsia="仿宋"/>
                <w:color w:val="000000" w:themeColor="text1"/>
                <w:sz w:val="24"/>
                <w:szCs w:val="24"/>
              </w:rPr>
            </w:pPr>
          </w:p>
        </w:tc>
        <w:tc>
          <w:tcPr>
            <w:tcW w:w="2811" w:type="dxa"/>
          </w:tcPr>
          <w:p w14:paraId="16F6124A"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工作日</w:t>
            </w:r>
            <w:r>
              <w:rPr>
                <w:rFonts w:eastAsia="仿宋"/>
                <w:color w:val="000000" w:themeColor="text1"/>
                <w:sz w:val="24"/>
                <w:szCs w:val="24"/>
              </w:rPr>
              <w:t>订单数</w:t>
            </w:r>
          </w:p>
        </w:tc>
        <w:tc>
          <w:tcPr>
            <w:tcW w:w="1251" w:type="dxa"/>
          </w:tcPr>
          <w:p w14:paraId="792860B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77" w:type="dxa"/>
          </w:tcPr>
          <w:p w14:paraId="1D1369C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单</w:t>
            </w:r>
          </w:p>
        </w:tc>
        <w:tc>
          <w:tcPr>
            <w:tcW w:w="473" w:type="dxa"/>
          </w:tcPr>
          <w:p w14:paraId="0CCCF525"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0D567C63" w14:textId="77777777">
        <w:tc>
          <w:tcPr>
            <w:tcW w:w="427" w:type="dxa"/>
          </w:tcPr>
          <w:p w14:paraId="51A36B95" w14:textId="77777777" w:rsidR="00B80F08" w:rsidRDefault="00B80F08">
            <w:pPr>
              <w:pStyle w:val="afffffffff0"/>
              <w:numPr>
                <w:ilvl w:val="0"/>
                <w:numId w:val="153"/>
              </w:numPr>
              <w:spacing w:before="158" w:after="158" w:line="360" w:lineRule="auto"/>
              <w:ind w:firstLineChars="0"/>
              <w:rPr>
                <w:rFonts w:eastAsia="仿宋"/>
                <w:color w:val="000000" w:themeColor="text1"/>
                <w:sz w:val="24"/>
                <w:szCs w:val="24"/>
              </w:rPr>
            </w:pPr>
          </w:p>
        </w:tc>
        <w:tc>
          <w:tcPr>
            <w:tcW w:w="1279" w:type="dxa"/>
            <w:vMerge/>
          </w:tcPr>
          <w:p w14:paraId="05630DF2" w14:textId="77777777" w:rsidR="00B80F08" w:rsidRDefault="00B80F08">
            <w:pPr>
              <w:pStyle w:val="afffffffff0"/>
              <w:spacing w:before="158" w:after="158"/>
              <w:ind w:firstLineChars="0" w:firstLine="0"/>
              <w:rPr>
                <w:rFonts w:eastAsia="仿宋"/>
                <w:color w:val="000000" w:themeColor="text1"/>
                <w:sz w:val="24"/>
                <w:szCs w:val="24"/>
              </w:rPr>
            </w:pPr>
          </w:p>
        </w:tc>
        <w:tc>
          <w:tcPr>
            <w:tcW w:w="2811" w:type="dxa"/>
          </w:tcPr>
          <w:p w14:paraId="441AB616"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周末</w:t>
            </w:r>
            <w:r>
              <w:rPr>
                <w:rFonts w:eastAsia="仿宋"/>
                <w:color w:val="000000" w:themeColor="text1"/>
                <w:sz w:val="24"/>
                <w:szCs w:val="24"/>
              </w:rPr>
              <w:t>订单数</w:t>
            </w:r>
          </w:p>
        </w:tc>
        <w:tc>
          <w:tcPr>
            <w:tcW w:w="1251" w:type="dxa"/>
          </w:tcPr>
          <w:p w14:paraId="4FC8342C"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77" w:type="dxa"/>
          </w:tcPr>
          <w:p w14:paraId="4E864F1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单</w:t>
            </w:r>
          </w:p>
        </w:tc>
        <w:tc>
          <w:tcPr>
            <w:tcW w:w="473" w:type="dxa"/>
          </w:tcPr>
          <w:p w14:paraId="11949CF7"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36BC61A9" w14:textId="77777777">
        <w:tc>
          <w:tcPr>
            <w:tcW w:w="427" w:type="dxa"/>
          </w:tcPr>
          <w:p w14:paraId="49EE8E79" w14:textId="77777777" w:rsidR="00B80F08" w:rsidRDefault="00B80F08">
            <w:pPr>
              <w:pStyle w:val="afffffffff0"/>
              <w:numPr>
                <w:ilvl w:val="0"/>
                <w:numId w:val="153"/>
              </w:numPr>
              <w:spacing w:before="158" w:after="158" w:line="360" w:lineRule="auto"/>
              <w:ind w:firstLineChars="0"/>
              <w:rPr>
                <w:rFonts w:eastAsia="仿宋"/>
                <w:color w:val="000000" w:themeColor="text1"/>
                <w:sz w:val="24"/>
                <w:szCs w:val="24"/>
              </w:rPr>
            </w:pPr>
          </w:p>
        </w:tc>
        <w:tc>
          <w:tcPr>
            <w:tcW w:w="1279" w:type="dxa"/>
            <w:vMerge/>
          </w:tcPr>
          <w:p w14:paraId="5FDC8DC0" w14:textId="77777777" w:rsidR="00B80F08" w:rsidRDefault="00B80F08">
            <w:pPr>
              <w:pStyle w:val="afffffffff0"/>
              <w:spacing w:before="158" w:after="158"/>
              <w:ind w:firstLineChars="0" w:firstLine="0"/>
              <w:rPr>
                <w:rFonts w:eastAsia="仿宋"/>
                <w:color w:val="000000" w:themeColor="text1"/>
                <w:sz w:val="24"/>
                <w:szCs w:val="24"/>
              </w:rPr>
            </w:pPr>
          </w:p>
        </w:tc>
        <w:tc>
          <w:tcPr>
            <w:tcW w:w="2811" w:type="dxa"/>
          </w:tcPr>
          <w:p w14:paraId="2B36D7C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巡游车各平台订单数</w:t>
            </w:r>
          </w:p>
        </w:tc>
        <w:tc>
          <w:tcPr>
            <w:tcW w:w="1251" w:type="dxa"/>
          </w:tcPr>
          <w:p w14:paraId="72004BF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77" w:type="dxa"/>
          </w:tcPr>
          <w:p w14:paraId="106E89A3"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单</w:t>
            </w:r>
          </w:p>
        </w:tc>
        <w:tc>
          <w:tcPr>
            <w:tcW w:w="473" w:type="dxa"/>
          </w:tcPr>
          <w:p w14:paraId="7BA2FC77"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391C8D1A" w14:textId="77777777">
        <w:tc>
          <w:tcPr>
            <w:tcW w:w="427" w:type="dxa"/>
          </w:tcPr>
          <w:p w14:paraId="73FB50C1" w14:textId="77777777" w:rsidR="00B80F08" w:rsidRDefault="00B80F08">
            <w:pPr>
              <w:pStyle w:val="afffffffff0"/>
              <w:numPr>
                <w:ilvl w:val="0"/>
                <w:numId w:val="153"/>
              </w:numPr>
              <w:spacing w:before="158" w:after="158" w:line="360" w:lineRule="auto"/>
              <w:ind w:firstLineChars="0"/>
              <w:rPr>
                <w:rFonts w:eastAsia="仿宋"/>
                <w:color w:val="000000" w:themeColor="text1"/>
                <w:sz w:val="24"/>
                <w:szCs w:val="24"/>
              </w:rPr>
            </w:pPr>
          </w:p>
        </w:tc>
        <w:tc>
          <w:tcPr>
            <w:tcW w:w="1279" w:type="dxa"/>
            <w:vMerge/>
          </w:tcPr>
          <w:p w14:paraId="0B55FD71" w14:textId="77777777" w:rsidR="00B80F08" w:rsidRDefault="00B80F08">
            <w:pPr>
              <w:pStyle w:val="afffffffff0"/>
              <w:spacing w:before="158" w:after="158"/>
              <w:ind w:firstLineChars="0" w:firstLine="0"/>
              <w:rPr>
                <w:rFonts w:eastAsia="仿宋"/>
                <w:color w:val="000000" w:themeColor="text1"/>
                <w:sz w:val="24"/>
                <w:szCs w:val="24"/>
              </w:rPr>
            </w:pPr>
          </w:p>
        </w:tc>
        <w:tc>
          <w:tcPr>
            <w:tcW w:w="2811" w:type="dxa"/>
          </w:tcPr>
          <w:p w14:paraId="7CE89F4E"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w:t>
            </w:r>
          </w:p>
        </w:tc>
        <w:tc>
          <w:tcPr>
            <w:tcW w:w="1251" w:type="dxa"/>
          </w:tcPr>
          <w:p w14:paraId="03346994" w14:textId="77777777" w:rsidR="00B80F08" w:rsidRDefault="00B80F08">
            <w:pPr>
              <w:pStyle w:val="afffffffff0"/>
              <w:spacing w:before="158" w:after="158"/>
              <w:ind w:firstLineChars="0" w:firstLine="0"/>
              <w:rPr>
                <w:rFonts w:eastAsia="仿宋"/>
                <w:color w:val="000000" w:themeColor="text1"/>
                <w:sz w:val="24"/>
                <w:szCs w:val="24"/>
              </w:rPr>
            </w:pPr>
          </w:p>
        </w:tc>
        <w:tc>
          <w:tcPr>
            <w:tcW w:w="1677" w:type="dxa"/>
          </w:tcPr>
          <w:p w14:paraId="0CC2F829" w14:textId="77777777" w:rsidR="00B80F08" w:rsidRDefault="00B80F08">
            <w:pPr>
              <w:pStyle w:val="afffffffff0"/>
              <w:spacing w:before="158" w:after="158"/>
              <w:ind w:firstLineChars="0" w:firstLine="0"/>
              <w:rPr>
                <w:rFonts w:eastAsia="仿宋"/>
                <w:color w:val="000000" w:themeColor="text1"/>
                <w:sz w:val="24"/>
                <w:szCs w:val="24"/>
              </w:rPr>
            </w:pPr>
          </w:p>
        </w:tc>
        <w:tc>
          <w:tcPr>
            <w:tcW w:w="473" w:type="dxa"/>
          </w:tcPr>
          <w:p w14:paraId="2EB6E283"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5666E7EA" w14:textId="77777777">
        <w:tc>
          <w:tcPr>
            <w:tcW w:w="427" w:type="dxa"/>
          </w:tcPr>
          <w:p w14:paraId="175E0104" w14:textId="77777777" w:rsidR="00B80F08" w:rsidRDefault="00B80F08">
            <w:pPr>
              <w:pStyle w:val="afffffffff0"/>
              <w:numPr>
                <w:ilvl w:val="0"/>
                <w:numId w:val="153"/>
              </w:numPr>
              <w:spacing w:before="158" w:after="158" w:line="360" w:lineRule="auto"/>
              <w:ind w:firstLineChars="0"/>
              <w:rPr>
                <w:rFonts w:eastAsia="仿宋"/>
                <w:color w:val="000000" w:themeColor="text1"/>
                <w:sz w:val="24"/>
                <w:szCs w:val="24"/>
              </w:rPr>
            </w:pPr>
          </w:p>
        </w:tc>
        <w:tc>
          <w:tcPr>
            <w:tcW w:w="1279" w:type="dxa"/>
            <w:vMerge w:val="restart"/>
          </w:tcPr>
          <w:p w14:paraId="0C59BB17"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营</w:t>
            </w:r>
            <w:proofErr w:type="gramStart"/>
            <w:r>
              <w:rPr>
                <w:rFonts w:eastAsia="仿宋"/>
                <w:color w:val="000000" w:themeColor="text1"/>
                <w:sz w:val="24"/>
                <w:szCs w:val="24"/>
              </w:rPr>
              <w:t>收指标</w:t>
            </w:r>
            <w:proofErr w:type="gramEnd"/>
          </w:p>
        </w:tc>
        <w:tc>
          <w:tcPr>
            <w:tcW w:w="2811" w:type="dxa"/>
          </w:tcPr>
          <w:p w14:paraId="696B238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网络营收</w:t>
            </w:r>
            <w:r>
              <w:rPr>
                <w:rFonts w:eastAsia="仿宋"/>
                <w:color w:val="000000" w:themeColor="text1"/>
                <w:sz w:val="24"/>
                <w:szCs w:val="24"/>
              </w:rPr>
              <w:t>总额</w:t>
            </w:r>
          </w:p>
        </w:tc>
        <w:tc>
          <w:tcPr>
            <w:tcW w:w="1251" w:type="dxa"/>
          </w:tcPr>
          <w:p w14:paraId="4E3E67B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77" w:type="dxa"/>
          </w:tcPr>
          <w:p w14:paraId="4B1D3BAF"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元</w:t>
            </w:r>
          </w:p>
        </w:tc>
        <w:tc>
          <w:tcPr>
            <w:tcW w:w="473" w:type="dxa"/>
          </w:tcPr>
          <w:p w14:paraId="3B877381"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70F09751" w14:textId="77777777">
        <w:tc>
          <w:tcPr>
            <w:tcW w:w="427" w:type="dxa"/>
          </w:tcPr>
          <w:p w14:paraId="44DBE3DC" w14:textId="77777777" w:rsidR="00B80F08" w:rsidRDefault="00B80F08">
            <w:pPr>
              <w:pStyle w:val="afffffffff0"/>
              <w:numPr>
                <w:ilvl w:val="0"/>
                <w:numId w:val="153"/>
              </w:numPr>
              <w:spacing w:before="158" w:after="158" w:line="360" w:lineRule="auto"/>
              <w:ind w:firstLineChars="0"/>
              <w:rPr>
                <w:rFonts w:eastAsia="仿宋"/>
                <w:color w:val="000000" w:themeColor="text1"/>
                <w:sz w:val="24"/>
                <w:szCs w:val="24"/>
              </w:rPr>
            </w:pPr>
          </w:p>
        </w:tc>
        <w:tc>
          <w:tcPr>
            <w:tcW w:w="1279" w:type="dxa"/>
            <w:vMerge/>
          </w:tcPr>
          <w:p w14:paraId="42C13F52" w14:textId="77777777" w:rsidR="00B80F08" w:rsidRDefault="00B80F08">
            <w:pPr>
              <w:pStyle w:val="afffffffff0"/>
              <w:spacing w:before="158" w:after="158"/>
              <w:ind w:firstLineChars="0" w:firstLine="0"/>
              <w:rPr>
                <w:rFonts w:eastAsia="仿宋"/>
                <w:color w:val="000000" w:themeColor="text1"/>
                <w:sz w:val="24"/>
                <w:szCs w:val="24"/>
              </w:rPr>
            </w:pPr>
          </w:p>
        </w:tc>
        <w:tc>
          <w:tcPr>
            <w:tcW w:w="2811" w:type="dxa"/>
          </w:tcPr>
          <w:p w14:paraId="0AA702CF"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网络日均</w:t>
            </w:r>
            <w:r>
              <w:rPr>
                <w:rFonts w:eastAsia="仿宋"/>
                <w:color w:val="000000" w:themeColor="text1"/>
                <w:sz w:val="24"/>
                <w:szCs w:val="24"/>
              </w:rPr>
              <w:t>营收额</w:t>
            </w:r>
          </w:p>
        </w:tc>
        <w:tc>
          <w:tcPr>
            <w:tcW w:w="1251" w:type="dxa"/>
          </w:tcPr>
          <w:p w14:paraId="442386C1"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677" w:type="dxa"/>
          </w:tcPr>
          <w:p w14:paraId="21F585DD"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营收额/日</w:t>
            </w:r>
          </w:p>
        </w:tc>
        <w:tc>
          <w:tcPr>
            <w:tcW w:w="473" w:type="dxa"/>
          </w:tcPr>
          <w:p w14:paraId="631D2A67"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08E6FB5A" w14:textId="77777777">
        <w:tc>
          <w:tcPr>
            <w:tcW w:w="427" w:type="dxa"/>
          </w:tcPr>
          <w:p w14:paraId="58E9FFD3" w14:textId="77777777" w:rsidR="00B80F08" w:rsidRDefault="00B80F08">
            <w:pPr>
              <w:pStyle w:val="afffffffff0"/>
              <w:numPr>
                <w:ilvl w:val="0"/>
                <w:numId w:val="153"/>
              </w:numPr>
              <w:spacing w:before="158" w:after="158" w:line="360" w:lineRule="auto"/>
              <w:ind w:firstLineChars="0"/>
              <w:rPr>
                <w:rFonts w:eastAsia="仿宋"/>
                <w:color w:val="000000" w:themeColor="text1"/>
                <w:sz w:val="24"/>
                <w:szCs w:val="24"/>
              </w:rPr>
            </w:pPr>
          </w:p>
        </w:tc>
        <w:tc>
          <w:tcPr>
            <w:tcW w:w="1279" w:type="dxa"/>
            <w:vMerge/>
          </w:tcPr>
          <w:p w14:paraId="2408362B" w14:textId="77777777" w:rsidR="00B80F08" w:rsidRDefault="00B80F08">
            <w:pPr>
              <w:pStyle w:val="afffffffff0"/>
              <w:spacing w:before="158" w:after="158"/>
              <w:ind w:firstLineChars="0" w:firstLine="0"/>
              <w:rPr>
                <w:rFonts w:eastAsia="仿宋"/>
                <w:color w:val="000000" w:themeColor="text1"/>
                <w:sz w:val="24"/>
                <w:szCs w:val="24"/>
              </w:rPr>
            </w:pPr>
          </w:p>
        </w:tc>
        <w:tc>
          <w:tcPr>
            <w:tcW w:w="2811" w:type="dxa"/>
          </w:tcPr>
          <w:p w14:paraId="6A12D467"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巡游车每车日均营收额</w:t>
            </w:r>
          </w:p>
        </w:tc>
        <w:tc>
          <w:tcPr>
            <w:tcW w:w="1251" w:type="dxa"/>
          </w:tcPr>
          <w:p w14:paraId="6F6B69E1"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677" w:type="dxa"/>
          </w:tcPr>
          <w:p w14:paraId="06C9BD40"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营收额/车·日</w:t>
            </w:r>
          </w:p>
        </w:tc>
        <w:tc>
          <w:tcPr>
            <w:tcW w:w="473" w:type="dxa"/>
          </w:tcPr>
          <w:p w14:paraId="046DF1EE"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75CA7140" w14:textId="77777777">
        <w:tc>
          <w:tcPr>
            <w:tcW w:w="427" w:type="dxa"/>
          </w:tcPr>
          <w:p w14:paraId="20454E8A" w14:textId="77777777" w:rsidR="00B80F08" w:rsidRDefault="00B80F08">
            <w:pPr>
              <w:pStyle w:val="afffffffff0"/>
              <w:numPr>
                <w:ilvl w:val="0"/>
                <w:numId w:val="153"/>
              </w:numPr>
              <w:spacing w:before="158" w:after="158" w:line="360" w:lineRule="auto"/>
              <w:ind w:firstLineChars="0"/>
              <w:rPr>
                <w:rFonts w:eastAsia="仿宋"/>
                <w:color w:val="000000" w:themeColor="text1"/>
                <w:sz w:val="24"/>
                <w:szCs w:val="24"/>
              </w:rPr>
            </w:pPr>
          </w:p>
        </w:tc>
        <w:tc>
          <w:tcPr>
            <w:tcW w:w="1279" w:type="dxa"/>
            <w:vMerge/>
          </w:tcPr>
          <w:p w14:paraId="1DE2C95E" w14:textId="77777777" w:rsidR="00B80F08" w:rsidRDefault="00B80F08">
            <w:pPr>
              <w:pStyle w:val="afffffffff0"/>
              <w:spacing w:before="158" w:after="158"/>
              <w:ind w:firstLineChars="0" w:firstLine="0"/>
              <w:rPr>
                <w:rFonts w:eastAsia="仿宋"/>
                <w:color w:val="000000" w:themeColor="text1"/>
                <w:sz w:val="24"/>
                <w:szCs w:val="24"/>
              </w:rPr>
            </w:pPr>
          </w:p>
        </w:tc>
        <w:tc>
          <w:tcPr>
            <w:tcW w:w="2811" w:type="dxa"/>
          </w:tcPr>
          <w:p w14:paraId="2053EEB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w:t>
            </w:r>
          </w:p>
        </w:tc>
        <w:tc>
          <w:tcPr>
            <w:tcW w:w="1251" w:type="dxa"/>
          </w:tcPr>
          <w:p w14:paraId="4EF8EA72" w14:textId="77777777" w:rsidR="00B80F08" w:rsidRDefault="00B80F08">
            <w:pPr>
              <w:pStyle w:val="afffffffff0"/>
              <w:spacing w:before="158" w:after="158"/>
              <w:ind w:firstLineChars="0" w:firstLine="0"/>
              <w:rPr>
                <w:rFonts w:eastAsia="仿宋"/>
                <w:color w:val="000000" w:themeColor="text1"/>
                <w:sz w:val="24"/>
                <w:szCs w:val="24"/>
              </w:rPr>
            </w:pPr>
          </w:p>
        </w:tc>
        <w:tc>
          <w:tcPr>
            <w:tcW w:w="1677" w:type="dxa"/>
          </w:tcPr>
          <w:p w14:paraId="3E46F1B4" w14:textId="77777777" w:rsidR="00B80F08" w:rsidRDefault="00B80F08">
            <w:pPr>
              <w:pStyle w:val="afffffffff0"/>
              <w:spacing w:before="158" w:after="158"/>
              <w:ind w:firstLineChars="0" w:firstLine="0"/>
              <w:rPr>
                <w:rFonts w:eastAsia="仿宋"/>
                <w:color w:val="000000" w:themeColor="text1"/>
                <w:sz w:val="24"/>
                <w:szCs w:val="24"/>
              </w:rPr>
            </w:pPr>
          </w:p>
        </w:tc>
        <w:tc>
          <w:tcPr>
            <w:tcW w:w="473" w:type="dxa"/>
          </w:tcPr>
          <w:p w14:paraId="42B35B82"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6C1FE172" w14:textId="77777777">
        <w:tc>
          <w:tcPr>
            <w:tcW w:w="427" w:type="dxa"/>
          </w:tcPr>
          <w:p w14:paraId="72679B15" w14:textId="77777777" w:rsidR="00B80F08" w:rsidRDefault="00B80F08">
            <w:pPr>
              <w:pStyle w:val="afffffffff0"/>
              <w:numPr>
                <w:ilvl w:val="0"/>
                <w:numId w:val="153"/>
              </w:numPr>
              <w:spacing w:before="158" w:after="158" w:line="360" w:lineRule="auto"/>
              <w:ind w:firstLineChars="0"/>
              <w:rPr>
                <w:rFonts w:eastAsia="仿宋"/>
                <w:color w:val="000000" w:themeColor="text1"/>
                <w:sz w:val="24"/>
                <w:szCs w:val="24"/>
              </w:rPr>
            </w:pPr>
          </w:p>
        </w:tc>
        <w:tc>
          <w:tcPr>
            <w:tcW w:w="1279" w:type="dxa"/>
            <w:vMerge w:val="restart"/>
          </w:tcPr>
          <w:p w14:paraId="0BB5782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时长&amp;里程指标</w:t>
            </w:r>
          </w:p>
        </w:tc>
        <w:tc>
          <w:tcPr>
            <w:tcW w:w="2811" w:type="dxa"/>
          </w:tcPr>
          <w:p w14:paraId="4BCE5B6F"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每车日均载客时长</w:t>
            </w:r>
          </w:p>
        </w:tc>
        <w:tc>
          <w:tcPr>
            <w:tcW w:w="1251" w:type="dxa"/>
          </w:tcPr>
          <w:p w14:paraId="46969C2C"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677" w:type="dxa"/>
          </w:tcPr>
          <w:p w14:paraId="1AF21E93"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分钟/车·日</w:t>
            </w:r>
          </w:p>
        </w:tc>
        <w:tc>
          <w:tcPr>
            <w:tcW w:w="473" w:type="dxa"/>
          </w:tcPr>
          <w:p w14:paraId="558BB80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30BFAF59" w14:textId="77777777">
        <w:tc>
          <w:tcPr>
            <w:tcW w:w="427" w:type="dxa"/>
          </w:tcPr>
          <w:p w14:paraId="1E18CAC0" w14:textId="77777777" w:rsidR="00B80F08" w:rsidRDefault="00B80F08">
            <w:pPr>
              <w:pStyle w:val="afffffffff0"/>
              <w:numPr>
                <w:ilvl w:val="0"/>
                <w:numId w:val="153"/>
              </w:numPr>
              <w:spacing w:before="158" w:after="158" w:line="360" w:lineRule="auto"/>
              <w:ind w:firstLineChars="0"/>
              <w:rPr>
                <w:rFonts w:eastAsia="仿宋"/>
                <w:color w:val="000000" w:themeColor="text1"/>
                <w:sz w:val="24"/>
                <w:szCs w:val="24"/>
              </w:rPr>
            </w:pPr>
          </w:p>
        </w:tc>
        <w:tc>
          <w:tcPr>
            <w:tcW w:w="1279" w:type="dxa"/>
            <w:vMerge/>
          </w:tcPr>
          <w:p w14:paraId="3826F6CD" w14:textId="77777777" w:rsidR="00B80F08" w:rsidRDefault="00B80F08">
            <w:pPr>
              <w:pStyle w:val="afffffffff0"/>
              <w:spacing w:before="158" w:after="158"/>
              <w:ind w:firstLineChars="0" w:firstLine="0"/>
              <w:rPr>
                <w:rFonts w:eastAsia="仿宋"/>
                <w:color w:val="000000" w:themeColor="text1"/>
                <w:sz w:val="24"/>
                <w:szCs w:val="24"/>
              </w:rPr>
            </w:pPr>
          </w:p>
        </w:tc>
        <w:tc>
          <w:tcPr>
            <w:tcW w:w="2811" w:type="dxa"/>
          </w:tcPr>
          <w:p w14:paraId="49D6E226"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工作日高峰平均每单载客时长</w:t>
            </w:r>
          </w:p>
        </w:tc>
        <w:tc>
          <w:tcPr>
            <w:tcW w:w="1251" w:type="dxa"/>
          </w:tcPr>
          <w:p w14:paraId="53AEB72D"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677" w:type="dxa"/>
          </w:tcPr>
          <w:p w14:paraId="70B61E59"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秒</w:t>
            </w:r>
          </w:p>
        </w:tc>
        <w:tc>
          <w:tcPr>
            <w:tcW w:w="473" w:type="dxa"/>
          </w:tcPr>
          <w:p w14:paraId="15B736D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637DA29D" w14:textId="77777777">
        <w:tc>
          <w:tcPr>
            <w:tcW w:w="427" w:type="dxa"/>
          </w:tcPr>
          <w:p w14:paraId="44B6A99F" w14:textId="77777777" w:rsidR="00B80F08" w:rsidRDefault="00B80F08">
            <w:pPr>
              <w:pStyle w:val="afffffffff0"/>
              <w:numPr>
                <w:ilvl w:val="0"/>
                <w:numId w:val="153"/>
              </w:numPr>
              <w:spacing w:before="158" w:after="158" w:line="360" w:lineRule="auto"/>
              <w:ind w:firstLineChars="0"/>
              <w:rPr>
                <w:rFonts w:eastAsia="仿宋"/>
                <w:color w:val="000000" w:themeColor="text1"/>
                <w:sz w:val="24"/>
                <w:szCs w:val="24"/>
              </w:rPr>
            </w:pPr>
          </w:p>
        </w:tc>
        <w:tc>
          <w:tcPr>
            <w:tcW w:w="1279" w:type="dxa"/>
            <w:vMerge/>
          </w:tcPr>
          <w:p w14:paraId="2E960CC2" w14:textId="77777777" w:rsidR="00B80F08" w:rsidRDefault="00B80F08">
            <w:pPr>
              <w:pStyle w:val="afffffffff0"/>
              <w:spacing w:before="158" w:after="158"/>
              <w:ind w:firstLineChars="0" w:firstLine="0"/>
              <w:rPr>
                <w:rFonts w:eastAsia="仿宋"/>
                <w:color w:val="000000" w:themeColor="text1"/>
                <w:sz w:val="24"/>
                <w:szCs w:val="24"/>
              </w:rPr>
            </w:pPr>
          </w:p>
        </w:tc>
        <w:tc>
          <w:tcPr>
            <w:tcW w:w="2811" w:type="dxa"/>
          </w:tcPr>
          <w:p w14:paraId="4D7439B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每车日均载客里程</w:t>
            </w:r>
          </w:p>
        </w:tc>
        <w:tc>
          <w:tcPr>
            <w:tcW w:w="1251" w:type="dxa"/>
          </w:tcPr>
          <w:p w14:paraId="7ED69650"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677" w:type="dxa"/>
          </w:tcPr>
          <w:p w14:paraId="095178CC"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公里/车·日</w:t>
            </w:r>
          </w:p>
        </w:tc>
        <w:tc>
          <w:tcPr>
            <w:tcW w:w="473" w:type="dxa"/>
          </w:tcPr>
          <w:p w14:paraId="1593D5CC"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106854CA" w14:textId="77777777">
        <w:tc>
          <w:tcPr>
            <w:tcW w:w="427" w:type="dxa"/>
          </w:tcPr>
          <w:p w14:paraId="65D44104" w14:textId="77777777" w:rsidR="00B80F08" w:rsidRDefault="00B80F08">
            <w:pPr>
              <w:pStyle w:val="afffffffff0"/>
              <w:numPr>
                <w:ilvl w:val="0"/>
                <w:numId w:val="153"/>
              </w:numPr>
              <w:spacing w:before="158" w:after="158" w:line="360" w:lineRule="auto"/>
              <w:ind w:firstLineChars="0"/>
              <w:rPr>
                <w:rFonts w:eastAsia="仿宋"/>
                <w:color w:val="000000" w:themeColor="text1"/>
                <w:sz w:val="24"/>
                <w:szCs w:val="24"/>
              </w:rPr>
            </w:pPr>
          </w:p>
        </w:tc>
        <w:tc>
          <w:tcPr>
            <w:tcW w:w="1279" w:type="dxa"/>
            <w:vMerge/>
          </w:tcPr>
          <w:p w14:paraId="1ACF2A72" w14:textId="77777777" w:rsidR="00B80F08" w:rsidRDefault="00B80F08">
            <w:pPr>
              <w:pStyle w:val="afffffffff0"/>
              <w:spacing w:before="158" w:after="158"/>
              <w:ind w:firstLineChars="0" w:firstLine="0"/>
              <w:rPr>
                <w:rFonts w:eastAsia="仿宋"/>
                <w:color w:val="000000" w:themeColor="text1"/>
                <w:sz w:val="24"/>
                <w:szCs w:val="24"/>
              </w:rPr>
            </w:pPr>
          </w:p>
        </w:tc>
        <w:tc>
          <w:tcPr>
            <w:tcW w:w="2811" w:type="dxa"/>
          </w:tcPr>
          <w:p w14:paraId="189C11C9"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每单载客里程</w:t>
            </w:r>
          </w:p>
        </w:tc>
        <w:tc>
          <w:tcPr>
            <w:tcW w:w="1251" w:type="dxa"/>
          </w:tcPr>
          <w:p w14:paraId="3663129A"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677" w:type="dxa"/>
          </w:tcPr>
          <w:p w14:paraId="11CD7BD5"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公里/单</w:t>
            </w:r>
          </w:p>
        </w:tc>
        <w:tc>
          <w:tcPr>
            <w:tcW w:w="473" w:type="dxa"/>
          </w:tcPr>
          <w:p w14:paraId="131464B6"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1A97B563" w14:textId="77777777">
        <w:tc>
          <w:tcPr>
            <w:tcW w:w="427" w:type="dxa"/>
          </w:tcPr>
          <w:p w14:paraId="0D89857B" w14:textId="77777777" w:rsidR="00B80F08" w:rsidRDefault="00B80F08">
            <w:pPr>
              <w:pStyle w:val="afffffffff0"/>
              <w:numPr>
                <w:ilvl w:val="0"/>
                <w:numId w:val="153"/>
              </w:numPr>
              <w:spacing w:before="158" w:after="158" w:line="360" w:lineRule="auto"/>
              <w:ind w:firstLineChars="0"/>
              <w:rPr>
                <w:rFonts w:eastAsia="仿宋"/>
                <w:color w:val="000000" w:themeColor="text1"/>
                <w:sz w:val="24"/>
                <w:szCs w:val="24"/>
              </w:rPr>
            </w:pPr>
          </w:p>
        </w:tc>
        <w:tc>
          <w:tcPr>
            <w:tcW w:w="1279" w:type="dxa"/>
            <w:vMerge/>
          </w:tcPr>
          <w:p w14:paraId="6FD266B8" w14:textId="77777777" w:rsidR="00B80F08" w:rsidRDefault="00B80F08">
            <w:pPr>
              <w:pStyle w:val="afffffffff0"/>
              <w:spacing w:before="158" w:after="158"/>
              <w:ind w:firstLineChars="0" w:firstLine="0"/>
              <w:rPr>
                <w:rFonts w:eastAsia="仿宋"/>
                <w:color w:val="000000" w:themeColor="text1"/>
                <w:sz w:val="24"/>
                <w:szCs w:val="24"/>
              </w:rPr>
            </w:pPr>
          </w:p>
        </w:tc>
        <w:tc>
          <w:tcPr>
            <w:tcW w:w="2811" w:type="dxa"/>
          </w:tcPr>
          <w:p w14:paraId="75BB930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工作日高峰平均每单载客里程</w:t>
            </w:r>
          </w:p>
        </w:tc>
        <w:tc>
          <w:tcPr>
            <w:tcW w:w="1251" w:type="dxa"/>
          </w:tcPr>
          <w:p w14:paraId="38049337"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677" w:type="dxa"/>
          </w:tcPr>
          <w:p w14:paraId="229081D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公里/单·日</w:t>
            </w:r>
          </w:p>
        </w:tc>
        <w:tc>
          <w:tcPr>
            <w:tcW w:w="473" w:type="dxa"/>
          </w:tcPr>
          <w:p w14:paraId="1CD10ACA"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4D6F84A3" w14:textId="77777777">
        <w:tc>
          <w:tcPr>
            <w:tcW w:w="427" w:type="dxa"/>
          </w:tcPr>
          <w:p w14:paraId="49164DD0" w14:textId="77777777" w:rsidR="00B80F08" w:rsidRDefault="00B80F08">
            <w:pPr>
              <w:pStyle w:val="afffffffff0"/>
              <w:numPr>
                <w:ilvl w:val="0"/>
                <w:numId w:val="153"/>
              </w:numPr>
              <w:spacing w:before="158" w:after="158" w:line="360" w:lineRule="auto"/>
              <w:ind w:firstLineChars="0"/>
              <w:rPr>
                <w:rFonts w:eastAsia="仿宋"/>
                <w:color w:val="000000" w:themeColor="text1"/>
                <w:sz w:val="24"/>
                <w:szCs w:val="24"/>
              </w:rPr>
            </w:pPr>
          </w:p>
        </w:tc>
        <w:tc>
          <w:tcPr>
            <w:tcW w:w="1279" w:type="dxa"/>
            <w:vMerge/>
          </w:tcPr>
          <w:p w14:paraId="77B3FCE6" w14:textId="77777777" w:rsidR="00B80F08" w:rsidRDefault="00B80F08">
            <w:pPr>
              <w:pStyle w:val="afffffffff0"/>
              <w:spacing w:before="158" w:after="158"/>
              <w:ind w:firstLineChars="0" w:firstLine="0"/>
              <w:rPr>
                <w:rFonts w:eastAsia="仿宋"/>
                <w:color w:val="000000" w:themeColor="text1"/>
                <w:sz w:val="24"/>
                <w:szCs w:val="24"/>
              </w:rPr>
            </w:pPr>
          </w:p>
        </w:tc>
        <w:tc>
          <w:tcPr>
            <w:tcW w:w="2811" w:type="dxa"/>
          </w:tcPr>
          <w:p w14:paraId="4EFA09AD"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w:t>
            </w:r>
          </w:p>
        </w:tc>
        <w:tc>
          <w:tcPr>
            <w:tcW w:w="1251" w:type="dxa"/>
          </w:tcPr>
          <w:p w14:paraId="69521114" w14:textId="77777777" w:rsidR="00B80F08" w:rsidRDefault="00B80F08">
            <w:pPr>
              <w:pStyle w:val="afffffffff0"/>
              <w:spacing w:before="158" w:after="158"/>
              <w:ind w:firstLineChars="0" w:firstLine="0"/>
              <w:rPr>
                <w:rFonts w:eastAsia="仿宋"/>
                <w:color w:val="000000" w:themeColor="text1"/>
                <w:sz w:val="24"/>
                <w:szCs w:val="24"/>
              </w:rPr>
            </w:pPr>
          </w:p>
        </w:tc>
        <w:tc>
          <w:tcPr>
            <w:tcW w:w="1677" w:type="dxa"/>
          </w:tcPr>
          <w:p w14:paraId="0C66274D" w14:textId="77777777" w:rsidR="00B80F08" w:rsidRDefault="00B80F08">
            <w:pPr>
              <w:pStyle w:val="afffffffff0"/>
              <w:spacing w:before="158" w:after="158"/>
              <w:ind w:firstLineChars="0" w:firstLine="0"/>
              <w:rPr>
                <w:rFonts w:eastAsia="仿宋"/>
                <w:color w:val="000000" w:themeColor="text1"/>
                <w:sz w:val="24"/>
                <w:szCs w:val="24"/>
              </w:rPr>
            </w:pPr>
          </w:p>
        </w:tc>
        <w:tc>
          <w:tcPr>
            <w:tcW w:w="473" w:type="dxa"/>
          </w:tcPr>
          <w:p w14:paraId="45FE7230"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37560E56" w14:textId="77777777">
        <w:tc>
          <w:tcPr>
            <w:tcW w:w="427" w:type="dxa"/>
          </w:tcPr>
          <w:p w14:paraId="4A403BF4" w14:textId="77777777" w:rsidR="00B80F08" w:rsidRDefault="00B80F08">
            <w:pPr>
              <w:pStyle w:val="afffffffff0"/>
              <w:numPr>
                <w:ilvl w:val="0"/>
                <w:numId w:val="153"/>
              </w:numPr>
              <w:spacing w:before="158" w:after="158" w:line="360" w:lineRule="auto"/>
              <w:ind w:firstLineChars="0"/>
              <w:rPr>
                <w:rFonts w:eastAsia="仿宋"/>
                <w:color w:val="000000" w:themeColor="text1"/>
                <w:sz w:val="24"/>
                <w:szCs w:val="24"/>
              </w:rPr>
            </w:pPr>
          </w:p>
        </w:tc>
        <w:tc>
          <w:tcPr>
            <w:tcW w:w="1279" w:type="dxa"/>
            <w:vMerge w:val="restart"/>
          </w:tcPr>
          <w:p w14:paraId="1D48D835"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行业指标</w:t>
            </w:r>
          </w:p>
        </w:tc>
        <w:tc>
          <w:tcPr>
            <w:tcW w:w="2811" w:type="dxa"/>
          </w:tcPr>
          <w:p w14:paraId="0E9B378F"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巡游车企业数</w:t>
            </w:r>
          </w:p>
        </w:tc>
        <w:tc>
          <w:tcPr>
            <w:tcW w:w="1251" w:type="dxa"/>
          </w:tcPr>
          <w:p w14:paraId="73AF154E"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77" w:type="dxa"/>
          </w:tcPr>
          <w:p w14:paraId="1ED13F8F" w14:textId="77777777" w:rsidR="00B80F08" w:rsidRDefault="00000000">
            <w:pPr>
              <w:pStyle w:val="afffffffff0"/>
              <w:spacing w:before="158" w:after="158"/>
              <w:ind w:firstLineChars="0" w:firstLine="0"/>
              <w:rPr>
                <w:rFonts w:eastAsia="仿宋"/>
                <w:color w:val="000000" w:themeColor="text1"/>
                <w:sz w:val="24"/>
                <w:szCs w:val="24"/>
              </w:rPr>
            </w:pPr>
            <w:proofErr w:type="gramStart"/>
            <w:r>
              <w:rPr>
                <w:rFonts w:eastAsia="仿宋" w:hint="eastAsia"/>
                <w:color w:val="000000" w:themeColor="text1"/>
                <w:sz w:val="24"/>
                <w:szCs w:val="24"/>
              </w:rPr>
              <w:t>个</w:t>
            </w:r>
            <w:proofErr w:type="gramEnd"/>
          </w:p>
        </w:tc>
        <w:tc>
          <w:tcPr>
            <w:tcW w:w="473" w:type="dxa"/>
          </w:tcPr>
          <w:p w14:paraId="5C800BEB"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5F7B28B4" w14:textId="77777777">
        <w:tc>
          <w:tcPr>
            <w:tcW w:w="427" w:type="dxa"/>
          </w:tcPr>
          <w:p w14:paraId="7B70DC85" w14:textId="77777777" w:rsidR="00B80F08" w:rsidRDefault="00B80F08">
            <w:pPr>
              <w:pStyle w:val="afffffffff0"/>
              <w:numPr>
                <w:ilvl w:val="0"/>
                <w:numId w:val="153"/>
              </w:numPr>
              <w:spacing w:before="158" w:after="158" w:line="360" w:lineRule="auto"/>
              <w:ind w:firstLineChars="0"/>
              <w:rPr>
                <w:rFonts w:eastAsia="仿宋"/>
                <w:color w:val="000000" w:themeColor="text1"/>
                <w:sz w:val="24"/>
                <w:szCs w:val="24"/>
              </w:rPr>
            </w:pPr>
          </w:p>
        </w:tc>
        <w:tc>
          <w:tcPr>
            <w:tcW w:w="1279" w:type="dxa"/>
            <w:vMerge/>
          </w:tcPr>
          <w:p w14:paraId="33C8CE02" w14:textId="77777777" w:rsidR="00B80F08" w:rsidRDefault="00B80F08">
            <w:pPr>
              <w:pStyle w:val="afffffffff0"/>
              <w:spacing w:before="158" w:after="158"/>
              <w:ind w:firstLineChars="0" w:firstLine="0"/>
              <w:rPr>
                <w:rFonts w:eastAsia="仿宋"/>
                <w:color w:val="000000" w:themeColor="text1"/>
                <w:sz w:val="24"/>
                <w:szCs w:val="24"/>
              </w:rPr>
            </w:pPr>
          </w:p>
        </w:tc>
        <w:tc>
          <w:tcPr>
            <w:tcW w:w="2811" w:type="dxa"/>
          </w:tcPr>
          <w:p w14:paraId="3993E796"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巡游车</w:t>
            </w:r>
            <w:r>
              <w:rPr>
                <w:rFonts w:eastAsia="仿宋"/>
                <w:color w:val="000000" w:themeColor="text1"/>
                <w:sz w:val="24"/>
                <w:szCs w:val="24"/>
              </w:rPr>
              <w:t>公司车辆数</w:t>
            </w:r>
          </w:p>
        </w:tc>
        <w:tc>
          <w:tcPr>
            <w:tcW w:w="1251" w:type="dxa"/>
          </w:tcPr>
          <w:p w14:paraId="7A283C8E"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77" w:type="dxa"/>
          </w:tcPr>
          <w:p w14:paraId="74A81655"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辆</w:t>
            </w:r>
          </w:p>
        </w:tc>
        <w:tc>
          <w:tcPr>
            <w:tcW w:w="473" w:type="dxa"/>
          </w:tcPr>
          <w:p w14:paraId="6F6DB9BB"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3CD06959" w14:textId="77777777">
        <w:tc>
          <w:tcPr>
            <w:tcW w:w="427" w:type="dxa"/>
          </w:tcPr>
          <w:p w14:paraId="12D55F47" w14:textId="77777777" w:rsidR="00B80F08" w:rsidRDefault="00B80F08">
            <w:pPr>
              <w:pStyle w:val="afffffffff0"/>
              <w:numPr>
                <w:ilvl w:val="0"/>
                <w:numId w:val="153"/>
              </w:numPr>
              <w:spacing w:before="158" w:after="158" w:line="360" w:lineRule="auto"/>
              <w:ind w:firstLineChars="0"/>
              <w:rPr>
                <w:rFonts w:eastAsia="仿宋"/>
                <w:color w:val="000000" w:themeColor="text1"/>
                <w:sz w:val="24"/>
                <w:szCs w:val="24"/>
              </w:rPr>
            </w:pPr>
          </w:p>
        </w:tc>
        <w:tc>
          <w:tcPr>
            <w:tcW w:w="1279" w:type="dxa"/>
            <w:vMerge/>
          </w:tcPr>
          <w:p w14:paraId="1EB4F120" w14:textId="77777777" w:rsidR="00B80F08" w:rsidRDefault="00B80F08">
            <w:pPr>
              <w:pStyle w:val="afffffffff0"/>
              <w:spacing w:before="158" w:after="158"/>
              <w:ind w:firstLineChars="0" w:firstLine="0"/>
              <w:rPr>
                <w:rFonts w:eastAsia="仿宋"/>
                <w:color w:val="000000" w:themeColor="text1"/>
                <w:sz w:val="24"/>
                <w:szCs w:val="24"/>
              </w:rPr>
            </w:pPr>
          </w:p>
        </w:tc>
        <w:tc>
          <w:tcPr>
            <w:tcW w:w="2811" w:type="dxa"/>
          </w:tcPr>
          <w:p w14:paraId="1E93134C"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巡游</w:t>
            </w:r>
            <w:proofErr w:type="gramStart"/>
            <w:r>
              <w:rPr>
                <w:rFonts w:eastAsia="仿宋" w:hint="eastAsia"/>
                <w:color w:val="000000" w:themeColor="text1"/>
                <w:sz w:val="24"/>
                <w:szCs w:val="24"/>
              </w:rPr>
              <w:t>车注册</w:t>
            </w:r>
            <w:proofErr w:type="gramEnd"/>
            <w:r>
              <w:rPr>
                <w:rFonts w:eastAsia="仿宋" w:hint="eastAsia"/>
                <w:color w:val="000000" w:themeColor="text1"/>
                <w:sz w:val="24"/>
                <w:szCs w:val="24"/>
              </w:rPr>
              <w:t>人员数</w:t>
            </w:r>
          </w:p>
        </w:tc>
        <w:tc>
          <w:tcPr>
            <w:tcW w:w="1251" w:type="dxa"/>
          </w:tcPr>
          <w:p w14:paraId="0B5806B5"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77" w:type="dxa"/>
          </w:tcPr>
          <w:p w14:paraId="4B05F4CB"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人</w:t>
            </w:r>
          </w:p>
        </w:tc>
        <w:tc>
          <w:tcPr>
            <w:tcW w:w="473" w:type="dxa"/>
          </w:tcPr>
          <w:p w14:paraId="3E8CDB93"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3D0A5F91" w14:textId="77777777">
        <w:tc>
          <w:tcPr>
            <w:tcW w:w="427" w:type="dxa"/>
          </w:tcPr>
          <w:p w14:paraId="22665818" w14:textId="77777777" w:rsidR="00B80F08" w:rsidRDefault="00B80F08">
            <w:pPr>
              <w:pStyle w:val="afffffffff0"/>
              <w:numPr>
                <w:ilvl w:val="0"/>
                <w:numId w:val="153"/>
              </w:numPr>
              <w:spacing w:before="158" w:after="158" w:line="360" w:lineRule="auto"/>
              <w:ind w:firstLineChars="0"/>
              <w:rPr>
                <w:rFonts w:eastAsia="仿宋"/>
                <w:color w:val="000000" w:themeColor="text1"/>
                <w:sz w:val="24"/>
                <w:szCs w:val="24"/>
              </w:rPr>
            </w:pPr>
          </w:p>
        </w:tc>
        <w:tc>
          <w:tcPr>
            <w:tcW w:w="1279" w:type="dxa"/>
            <w:vMerge/>
          </w:tcPr>
          <w:p w14:paraId="4B4E659D" w14:textId="77777777" w:rsidR="00B80F08" w:rsidRDefault="00B80F08">
            <w:pPr>
              <w:pStyle w:val="afffffffff0"/>
              <w:spacing w:before="158" w:after="158"/>
              <w:ind w:firstLineChars="0" w:firstLine="0"/>
              <w:rPr>
                <w:rFonts w:eastAsia="仿宋"/>
                <w:color w:val="000000" w:themeColor="text1"/>
                <w:sz w:val="24"/>
                <w:szCs w:val="24"/>
              </w:rPr>
            </w:pPr>
          </w:p>
        </w:tc>
        <w:tc>
          <w:tcPr>
            <w:tcW w:w="2811" w:type="dxa"/>
          </w:tcPr>
          <w:p w14:paraId="199D0A29"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巡游车资</w:t>
            </w:r>
            <w:proofErr w:type="gramStart"/>
            <w:r>
              <w:rPr>
                <w:rFonts w:eastAsia="仿宋" w:hint="eastAsia"/>
                <w:color w:val="000000" w:themeColor="text1"/>
                <w:sz w:val="24"/>
                <w:szCs w:val="24"/>
              </w:rPr>
              <w:t>质人员</w:t>
            </w:r>
            <w:proofErr w:type="gramEnd"/>
            <w:r>
              <w:rPr>
                <w:rFonts w:eastAsia="仿宋" w:hint="eastAsia"/>
                <w:color w:val="000000" w:themeColor="text1"/>
                <w:sz w:val="24"/>
                <w:szCs w:val="24"/>
              </w:rPr>
              <w:t>数</w:t>
            </w:r>
          </w:p>
        </w:tc>
        <w:tc>
          <w:tcPr>
            <w:tcW w:w="1251" w:type="dxa"/>
          </w:tcPr>
          <w:p w14:paraId="389B7D5E"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77" w:type="dxa"/>
          </w:tcPr>
          <w:p w14:paraId="40255B03"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人</w:t>
            </w:r>
          </w:p>
        </w:tc>
        <w:tc>
          <w:tcPr>
            <w:tcW w:w="473" w:type="dxa"/>
          </w:tcPr>
          <w:p w14:paraId="74215016"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5AFE910C" w14:textId="77777777">
        <w:tc>
          <w:tcPr>
            <w:tcW w:w="427" w:type="dxa"/>
          </w:tcPr>
          <w:p w14:paraId="52011604" w14:textId="77777777" w:rsidR="00B80F08" w:rsidRDefault="00B80F08">
            <w:pPr>
              <w:pStyle w:val="afffffffff0"/>
              <w:numPr>
                <w:ilvl w:val="0"/>
                <w:numId w:val="153"/>
              </w:numPr>
              <w:spacing w:before="158" w:after="158" w:line="360" w:lineRule="auto"/>
              <w:ind w:firstLineChars="0"/>
              <w:rPr>
                <w:rFonts w:eastAsia="仿宋"/>
                <w:color w:val="000000" w:themeColor="text1"/>
                <w:sz w:val="24"/>
                <w:szCs w:val="24"/>
              </w:rPr>
            </w:pPr>
          </w:p>
        </w:tc>
        <w:tc>
          <w:tcPr>
            <w:tcW w:w="1279" w:type="dxa"/>
            <w:vMerge/>
          </w:tcPr>
          <w:p w14:paraId="0EB67737" w14:textId="77777777" w:rsidR="00B80F08" w:rsidRDefault="00B80F08">
            <w:pPr>
              <w:pStyle w:val="afffffffff0"/>
              <w:spacing w:before="158" w:after="158"/>
              <w:ind w:firstLineChars="0" w:firstLine="0"/>
              <w:rPr>
                <w:rFonts w:eastAsia="仿宋"/>
                <w:color w:val="000000" w:themeColor="text1"/>
                <w:sz w:val="24"/>
                <w:szCs w:val="24"/>
              </w:rPr>
            </w:pPr>
          </w:p>
        </w:tc>
        <w:tc>
          <w:tcPr>
            <w:tcW w:w="2811" w:type="dxa"/>
          </w:tcPr>
          <w:p w14:paraId="090831B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巡游车日均出车数</w:t>
            </w:r>
          </w:p>
        </w:tc>
        <w:tc>
          <w:tcPr>
            <w:tcW w:w="1251" w:type="dxa"/>
          </w:tcPr>
          <w:p w14:paraId="1A678D20"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77" w:type="dxa"/>
          </w:tcPr>
          <w:p w14:paraId="119DCA16"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辆</w:t>
            </w:r>
          </w:p>
        </w:tc>
        <w:tc>
          <w:tcPr>
            <w:tcW w:w="473" w:type="dxa"/>
          </w:tcPr>
          <w:p w14:paraId="6D5E7014"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4D331BA0" w14:textId="77777777">
        <w:tc>
          <w:tcPr>
            <w:tcW w:w="427" w:type="dxa"/>
          </w:tcPr>
          <w:p w14:paraId="730F54D8" w14:textId="77777777" w:rsidR="00B80F08" w:rsidRDefault="00B80F08">
            <w:pPr>
              <w:pStyle w:val="afffffffff0"/>
              <w:numPr>
                <w:ilvl w:val="0"/>
                <w:numId w:val="153"/>
              </w:numPr>
              <w:spacing w:before="158" w:after="158" w:line="360" w:lineRule="auto"/>
              <w:ind w:firstLineChars="0"/>
              <w:rPr>
                <w:rFonts w:eastAsia="仿宋"/>
                <w:color w:val="000000" w:themeColor="text1"/>
                <w:sz w:val="24"/>
                <w:szCs w:val="24"/>
              </w:rPr>
            </w:pPr>
          </w:p>
        </w:tc>
        <w:tc>
          <w:tcPr>
            <w:tcW w:w="1279" w:type="dxa"/>
            <w:vMerge/>
          </w:tcPr>
          <w:p w14:paraId="2E36DA5B" w14:textId="77777777" w:rsidR="00B80F08" w:rsidRDefault="00B80F08">
            <w:pPr>
              <w:pStyle w:val="afffffffff0"/>
              <w:spacing w:before="158" w:after="158"/>
              <w:ind w:firstLineChars="0" w:firstLine="0"/>
              <w:rPr>
                <w:rFonts w:eastAsia="仿宋"/>
                <w:color w:val="000000" w:themeColor="text1"/>
                <w:sz w:val="24"/>
                <w:szCs w:val="24"/>
              </w:rPr>
            </w:pPr>
          </w:p>
        </w:tc>
        <w:tc>
          <w:tcPr>
            <w:tcW w:w="2811" w:type="dxa"/>
          </w:tcPr>
          <w:p w14:paraId="0963A08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w:t>
            </w:r>
          </w:p>
        </w:tc>
        <w:tc>
          <w:tcPr>
            <w:tcW w:w="1251" w:type="dxa"/>
          </w:tcPr>
          <w:p w14:paraId="4E11980E" w14:textId="77777777" w:rsidR="00B80F08" w:rsidRDefault="00B80F08">
            <w:pPr>
              <w:pStyle w:val="afffffffff0"/>
              <w:spacing w:before="158" w:after="158"/>
              <w:ind w:firstLineChars="0" w:firstLine="0"/>
              <w:rPr>
                <w:rFonts w:eastAsia="仿宋"/>
                <w:color w:val="000000" w:themeColor="text1"/>
                <w:sz w:val="24"/>
                <w:szCs w:val="24"/>
              </w:rPr>
            </w:pPr>
          </w:p>
        </w:tc>
        <w:tc>
          <w:tcPr>
            <w:tcW w:w="1677" w:type="dxa"/>
          </w:tcPr>
          <w:p w14:paraId="14034275" w14:textId="77777777" w:rsidR="00B80F08" w:rsidRDefault="00B80F08">
            <w:pPr>
              <w:pStyle w:val="afffffffff0"/>
              <w:spacing w:before="158" w:after="158"/>
              <w:ind w:firstLineChars="0" w:firstLine="0"/>
              <w:rPr>
                <w:rFonts w:eastAsia="仿宋"/>
                <w:color w:val="000000" w:themeColor="text1"/>
                <w:sz w:val="24"/>
                <w:szCs w:val="24"/>
              </w:rPr>
            </w:pPr>
          </w:p>
        </w:tc>
        <w:tc>
          <w:tcPr>
            <w:tcW w:w="473" w:type="dxa"/>
          </w:tcPr>
          <w:p w14:paraId="5C192F29" w14:textId="77777777" w:rsidR="00B80F08" w:rsidRDefault="00B80F08">
            <w:pPr>
              <w:pStyle w:val="afffffffff0"/>
              <w:spacing w:before="158" w:after="158"/>
              <w:ind w:firstLineChars="0" w:firstLine="0"/>
              <w:rPr>
                <w:rFonts w:eastAsia="仿宋"/>
                <w:color w:val="000000" w:themeColor="text1"/>
                <w:sz w:val="24"/>
                <w:szCs w:val="24"/>
              </w:rPr>
            </w:pPr>
          </w:p>
        </w:tc>
      </w:tr>
    </w:tbl>
    <w:p w14:paraId="3CB799E6" w14:textId="77777777" w:rsidR="00B80F08" w:rsidRDefault="00000000">
      <w:pPr>
        <w:pStyle w:val="62"/>
        <w:tabs>
          <w:tab w:val="left" w:pos="1560"/>
        </w:tabs>
        <w:rPr>
          <w:rFonts w:ascii="仿宋" w:hAnsi="仿宋"/>
          <w:color w:val="000000" w:themeColor="text1"/>
        </w:rPr>
      </w:pPr>
      <w:r>
        <w:rPr>
          <w:rFonts w:ascii="仿宋" w:hAnsi="仿宋"/>
          <w:color w:val="000000" w:themeColor="text1"/>
        </w:rPr>
        <w:t>公路客运</w:t>
      </w:r>
      <w:r>
        <w:rPr>
          <w:rFonts w:ascii="仿宋" w:hAnsi="仿宋" w:hint="eastAsia"/>
          <w:color w:val="000000" w:themeColor="text1"/>
        </w:rPr>
        <w:t>预警指标</w:t>
      </w:r>
    </w:p>
    <w:p w14:paraId="6A97DF0C" w14:textId="77777777" w:rsidR="00B80F08" w:rsidRDefault="00000000">
      <w:pPr>
        <w:pStyle w:val="afffffffff0"/>
        <w:numPr>
          <w:ilvl w:val="0"/>
          <w:numId w:val="154"/>
        </w:numPr>
        <w:ind w:firstLineChars="0"/>
        <w:rPr>
          <w:rFonts w:eastAsia="仿宋"/>
          <w:b/>
          <w:bCs/>
          <w:color w:val="000000" w:themeColor="text1"/>
        </w:rPr>
      </w:pPr>
      <w:r>
        <w:rPr>
          <w:rFonts w:eastAsia="仿宋" w:hint="eastAsia"/>
          <w:b/>
          <w:bCs/>
          <w:color w:val="000000" w:themeColor="text1"/>
        </w:rPr>
        <w:t>公路客运指标</w:t>
      </w:r>
    </w:p>
    <w:p w14:paraId="5F54CF09" w14:textId="77777777" w:rsidR="00B80F08" w:rsidRDefault="00000000">
      <w:pPr>
        <w:widowControl/>
        <w:spacing w:line="420" w:lineRule="atLeast"/>
        <w:ind w:firstLine="560"/>
        <w:rPr>
          <w:rFonts w:ascii="仿宋" w:hAnsi="仿宋" w:cs="Times New Roman"/>
          <w:color w:val="000000" w:themeColor="text1"/>
          <w:kern w:val="0"/>
          <w:szCs w:val="28"/>
        </w:rPr>
      </w:pPr>
      <w:r>
        <w:rPr>
          <w:rFonts w:ascii="仿宋" w:hAnsi="仿宋" w:cs="Times New Roman" w:hint="eastAsia"/>
          <w:color w:val="000000" w:themeColor="text1"/>
          <w:kern w:val="0"/>
          <w:szCs w:val="28"/>
        </w:rPr>
        <w:t>公路客运行业预警指标包括但不限于以下指标：</w:t>
      </w:r>
    </w:p>
    <w:tbl>
      <w:tblPr>
        <w:tblStyle w:val="afffffff5"/>
        <w:tblW w:w="8296" w:type="dxa"/>
        <w:tblInd w:w="0" w:type="dxa"/>
        <w:tblLayout w:type="fixed"/>
        <w:tblLook w:val="04A0" w:firstRow="1" w:lastRow="0" w:firstColumn="1" w:lastColumn="0" w:noHBand="0" w:noVBand="1"/>
      </w:tblPr>
      <w:tblGrid>
        <w:gridCol w:w="534"/>
        <w:gridCol w:w="456"/>
        <w:gridCol w:w="848"/>
        <w:gridCol w:w="2836"/>
        <w:gridCol w:w="1276"/>
        <w:gridCol w:w="1701"/>
        <w:gridCol w:w="645"/>
      </w:tblGrid>
      <w:tr w:rsidR="00B80F08" w14:paraId="25D139F6" w14:textId="77777777">
        <w:tc>
          <w:tcPr>
            <w:tcW w:w="534" w:type="dxa"/>
          </w:tcPr>
          <w:p w14:paraId="539779E4"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序号</w:t>
            </w:r>
          </w:p>
        </w:tc>
        <w:tc>
          <w:tcPr>
            <w:tcW w:w="1304" w:type="dxa"/>
            <w:gridSpan w:val="2"/>
          </w:tcPr>
          <w:p w14:paraId="752BEFB3"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指标分类</w:t>
            </w:r>
          </w:p>
        </w:tc>
        <w:tc>
          <w:tcPr>
            <w:tcW w:w="2836" w:type="dxa"/>
          </w:tcPr>
          <w:p w14:paraId="319797FF"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指标名称</w:t>
            </w:r>
          </w:p>
        </w:tc>
        <w:tc>
          <w:tcPr>
            <w:tcW w:w="1276" w:type="dxa"/>
          </w:tcPr>
          <w:p w14:paraId="1FAECFC1"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指标级别</w:t>
            </w:r>
          </w:p>
        </w:tc>
        <w:tc>
          <w:tcPr>
            <w:tcW w:w="1701" w:type="dxa"/>
          </w:tcPr>
          <w:p w14:paraId="1064E8D9"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指标单位</w:t>
            </w:r>
          </w:p>
        </w:tc>
        <w:tc>
          <w:tcPr>
            <w:tcW w:w="645" w:type="dxa"/>
          </w:tcPr>
          <w:p w14:paraId="0A45761F"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小数位数</w:t>
            </w:r>
          </w:p>
        </w:tc>
      </w:tr>
      <w:tr w:rsidR="00B80F08" w14:paraId="60909F67" w14:textId="77777777">
        <w:tc>
          <w:tcPr>
            <w:tcW w:w="534" w:type="dxa"/>
          </w:tcPr>
          <w:p w14:paraId="66A95CC5" w14:textId="77777777" w:rsidR="00B80F08" w:rsidRDefault="00B80F08">
            <w:pPr>
              <w:pStyle w:val="afffffffff0"/>
              <w:numPr>
                <w:ilvl w:val="0"/>
                <w:numId w:val="155"/>
              </w:numPr>
              <w:spacing w:before="158" w:after="158" w:line="360" w:lineRule="auto"/>
              <w:ind w:firstLineChars="0"/>
              <w:rPr>
                <w:rFonts w:eastAsia="仿宋"/>
                <w:color w:val="000000" w:themeColor="text1"/>
                <w:sz w:val="24"/>
                <w:szCs w:val="24"/>
              </w:rPr>
            </w:pPr>
          </w:p>
        </w:tc>
        <w:tc>
          <w:tcPr>
            <w:tcW w:w="456" w:type="dxa"/>
            <w:vMerge w:val="restart"/>
          </w:tcPr>
          <w:p w14:paraId="0A58D99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客运吞吐量指标</w:t>
            </w:r>
          </w:p>
        </w:tc>
        <w:tc>
          <w:tcPr>
            <w:tcW w:w="848" w:type="dxa"/>
            <w:vMerge w:val="restart"/>
          </w:tcPr>
          <w:p w14:paraId="0D9F6E0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旅客</w:t>
            </w:r>
          </w:p>
          <w:p w14:paraId="384C36DE"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发送量</w:t>
            </w:r>
          </w:p>
        </w:tc>
        <w:tc>
          <w:tcPr>
            <w:tcW w:w="2836" w:type="dxa"/>
          </w:tcPr>
          <w:p w14:paraId="5EE1AAF4" w14:textId="77777777" w:rsidR="00B80F08" w:rsidRDefault="00000000">
            <w:pPr>
              <w:pStyle w:val="afffffffff0"/>
              <w:spacing w:before="158" w:after="158"/>
              <w:ind w:firstLineChars="0" w:firstLine="0"/>
              <w:rPr>
                <w:rFonts w:eastAsia="仿宋"/>
                <w:color w:val="000000" w:themeColor="text1"/>
                <w:sz w:val="24"/>
                <w:szCs w:val="24"/>
              </w:rPr>
            </w:pPr>
            <w:proofErr w:type="gramStart"/>
            <w:r>
              <w:rPr>
                <w:rFonts w:eastAsia="仿宋" w:hint="eastAsia"/>
                <w:color w:val="000000" w:themeColor="text1"/>
                <w:sz w:val="24"/>
                <w:szCs w:val="24"/>
              </w:rPr>
              <w:t>日均旅客</w:t>
            </w:r>
            <w:proofErr w:type="gramEnd"/>
            <w:r>
              <w:rPr>
                <w:rFonts w:eastAsia="仿宋" w:hint="eastAsia"/>
                <w:color w:val="000000" w:themeColor="text1"/>
                <w:sz w:val="24"/>
                <w:szCs w:val="24"/>
              </w:rPr>
              <w:t>发送量</w:t>
            </w:r>
          </w:p>
        </w:tc>
        <w:tc>
          <w:tcPr>
            <w:tcW w:w="1276" w:type="dxa"/>
          </w:tcPr>
          <w:p w14:paraId="12683759"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701" w:type="dxa"/>
          </w:tcPr>
          <w:p w14:paraId="4320099A"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人次</w:t>
            </w:r>
          </w:p>
        </w:tc>
        <w:tc>
          <w:tcPr>
            <w:tcW w:w="645" w:type="dxa"/>
          </w:tcPr>
          <w:p w14:paraId="3F1D4298"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5BA6BB39" w14:textId="77777777">
        <w:tc>
          <w:tcPr>
            <w:tcW w:w="534" w:type="dxa"/>
          </w:tcPr>
          <w:p w14:paraId="2740189F" w14:textId="77777777" w:rsidR="00B80F08" w:rsidRDefault="00B80F08">
            <w:pPr>
              <w:pStyle w:val="afffffffff0"/>
              <w:numPr>
                <w:ilvl w:val="0"/>
                <w:numId w:val="155"/>
              </w:numPr>
              <w:spacing w:before="158" w:after="158" w:line="360" w:lineRule="auto"/>
              <w:ind w:firstLineChars="0"/>
              <w:rPr>
                <w:rFonts w:eastAsia="仿宋"/>
                <w:color w:val="000000" w:themeColor="text1"/>
                <w:sz w:val="24"/>
                <w:szCs w:val="24"/>
              </w:rPr>
            </w:pPr>
          </w:p>
        </w:tc>
        <w:tc>
          <w:tcPr>
            <w:tcW w:w="456" w:type="dxa"/>
            <w:vMerge/>
          </w:tcPr>
          <w:p w14:paraId="60FD5C4F"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72CB26A7"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7696BA58" w14:textId="77777777" w:rsidR="00B80F08" w:rsidRDefault="00000000">
            <w:pPr>
              <w:pStyle w:val="afffffffff0"/>
              <w:spacing w:before="158" w:after="158"/>
              <w:ind w:firstLineChars="0" w:firstLine="0"/>
              <w:rPr>
                <w:rFonts w:eastAsia="仿宋"/>
                <w:color w:val="000000" w:themeColor="text1"/>
                <w:sz w:val="24"/>
                <w:szCs w:val="24"/>
              </w:rPr>
            </w:pPr>
            <w:proofErr w:type="gramStart"/>
            <w:r>
              <w:rPr>
                <w:rFonts w:eastAsia="仿宋" w:hint="eastAsia"/>
                <w:color w:val="000000" w:themeColor="text1"/>
                <w:sz w:val="24"/>
                <w:szCs w:val="24"/>
              </w:rPr>
              <w:t>实时旅客</w:t>
            </w:r>
            <w:proofErr w:type="gramEnd"/>
            <w:r>
              <w:rPr>
                <w:rFonts w:eastAsia="仿宋" w:hint="eastAsia"/>
                <w:color w:val="000000" w:themeColor="text1"/>
                <w:sz w:val="24"/>
                <w:szCs w:val="24"/>
              </w:rPr>
              <w:t>发送量</w:t>
            </w:r>
          </w:p>
        </w:tc>
        <w:tc>
          <w:tcPr>
            <w:tcW w:w="1276" w:type="dxa"/>
          </w:tcPr>
          <w:p w14:paraId="0F77AE8B"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701" w:type="dxa"/>
          </w:tcPr>
          <w:p w14:paraId="7D6FC59C"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人次</w:t>
            </w:r>
          </w:p>
        </w:tc>
        <w:tc>
          <w:tcPr>
            <w:tcW w:w="645" w:type="dxa"/>
          </w:tcPr>
          <w:p w14:paraId="43FCFDF0"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4A190798" w14:textId="77777777">
        <w:tc>
          <w:tcPr>
            <w:tcW w:w="534" w:type="dxa"/>
          </w:tcPr>
          <w:p w14:paraId="26696E26" w14:textId="77777777" w:rsidR="00B80F08" w:rsidRDefault="00B80F08">
            <w:pPr>
              <w:pStyle w:val="afffffffff0"/>
              <w:numPr>
                <w:ilvl w:val="0"/>
                <w:numId w:val="155"/>
              </w:numPr>
              <w:spacing w:before="158" w:after="158" w:line="360" w:lineRule="auto"/>
              <w:ind w:firstLineChars="0"/>
              <w:rPr>
                <w:rFonts w:eastAsia="仿宋"/>
                <w:color w:val="000000" w:themeColor="text1"/>
                <w:sz w:val="24"/>
                <w:szCs w:val="24"/>
              </w:rPr>
            </w:pPr>
          </w:p>
        </w:tc>
        <w:tc>
          <w:tcPr>
            <w:tcW w:w="456" w:type="dxa"/>
            <w:vMerge/>
          </w:tcPr>
          <w:p w14:paraId="35B3659F"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3E4E58FB"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5EB87551" w14:textId="77777777" w:rsidR="00B80F08" w:rsidRDefault="00000000">
            <w:pPr>
              <w:pStyle w:val="afffffffff0"/>
              <w:spacing w:before="158" w:after="158"/>
              <w:ind w:firstLineChars="0" w:firstLine="0"/>
              <w:rPr>
                <w:rFonts w:eastAsia="仿宋"/>
                <w:color w:val="000000" w:themeColor="text1"/>
                <w:sz w:val="24"/>
                <w:szCs w:val="24"/>
              </w:rPr>
            </w:pPr>
            <w:proofErr w:type="gramStart"/>
            <w:r>
              <w:rPr>
                <w:rFonts w:eastAsia="仿宋" w:hint="eastAsia"/>
                <w:color w:val="000000" w:themeColor="text1"/>
                <w:sz w:val="24"/>
                <w:szCs w:val="24"/>
              </w:rPr>
              <w:t>月均旅客</w:t>
            </w:r>
            <w:proofErr w:type="gramEnd"/>
            <w:r>
              <w:rPr>
                <w:rFonts w:eastAsia="仿宋" w:hint="eastAsia"/>
                <w:color w:val="000000" w:themeColor="text1"/>
                <w:sz w:val="24"/>
                <w:szCs w:val="24"/>
              </w:rPr>
              <w:t>发送量</w:t>
            </w:r>
          </w:p>
        </w:tc>
        <w:tc>
          <w:tcPr>
            <w:tcW w:w="1276" w:type="dxa"/>
          </w:tcPr>
          <w:p w14:paraId="65797FFC"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701" w:type="dxa"/>
          </w:tcPr>
          <w:p w14:paraId="012FE56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人次</w:t>
            </w:r>
          </w:p>
        </w:tc>
        <w:tc>
          <w:tcPr>
            <w:tcW w:w="645" w:type="dxa"/>
          </w:tcPr>
          <w:p w14:paraId="258067C0"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445726FC" w14:textId="77777777">
        <w:tc>
          <w:tcPr>
            <w:tcW w:w="534" w:type="dxa"/>
          </w:tcPr>
          <w:p w14:paraId="3D452534" w14:textId="77777777" w:rsidR="00B80F08" w:rsidRDefault="00B80F08">
            <w:pPr>
              <w:pStyle w:val="afffffffff0"/>
              <w:numPr>
                <w:ilvl w:val="0"/>
                <w:numId w:val="155"/>
              </w:numPr>
              <w:spacing w:before="158" w:after="158" w:line="360" w:lineRule="auto"/>
              <w:ind w:firstLineChars="0"/>
              <w:rPr>
                <w:rFonts w:eastAsia="仿宋"/>
                <w:color w:val="000000" w:themeColor="text1"/>
                <w:sz w:val="24"/>
                <w:szCs w:val="24"/>
              </w:rPr>
            </w:pPr>
          </w:p>
        </w:tc>
        <w:tc>
          <w:tcPr>
            <w:tcW w:w="456" w:type="dxa"/>
            <w:vMerge/>
          </w:tcPr>
          <w:p w14:paraId="20B108EB"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42AFEEB8"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7265F06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年度旅客发送量</w:t>
            </w:r>
          </w:p>
        </w:tc>
        <w:tc>
          <w:tcPr>
            <w:tcW w:w="1276" w:type="dxa"/>
          </w:tcPr>
          <w:p w14:paraId="4BC42D9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701" w:type="dxa"/>
          </w:tcPr>
          <w:p w14:paraId="40156D5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人次</w:t>
            </w:r>
          </w:p>
        </w:tc>
        <w:tc>
          <w:tcPr>
            <w:tcW w:w="645" w:type="dxa"/>
          </w:tcPr>
          <w:p w14:paraId="11109600"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248876A9" w14:textId="77777777">
        <w:tc>
          <w:tcPr>
            <w:tcW w:w="534" w:type="dxa"/>
          </w:tcPr>
          <w:p w14:paraId="5E7F7919" w14:textId="77777777" w:rsidR="00B80F08" w:rsidRDefault="00B80F08">
            <w:pPr>
              <w:pStyle w:val="afffffffff0"/>
              <w:numPr>
                <w:ilvl w:val="0"/>
                <w:numId w:val="155"/>
              </w:numPr>
              <w:spacing w:before="158" w:after="158" w:line="360" w:lineRule="auto"/>
              <w:ind w:firstLineChars="0"/>
              <w:rPr>
                <w:rFonts w:eastAsia="仿宋"/>
                <w:color w:val="000000" w:themeColor="text1"/>
                <w:sz w:val="24"/>
                <w:szCs w:val="24"/>
              </w:rPr>
            </w:pPr>
          </w:p>
        </w:tc>
        <w:tc>
          <w:tcPr>
            <w:tcW w:w="456" w:type="dxa"/>
            <w:vMerge/>
          </w:tcPr>
          <w:p w14:paraId="5B558EF8"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7C5AA698"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3CB601A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年度旅客发送量涨幅</w:t>
            </w:r>
          </w:p>
        </w:tc>
        <w:tc>
          <w:tcPr>
            <w:tcW w:w="1276" w:type="dxa"/>
          </w:tcPr>
          <w:p w14:paraId="2D69C420"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701" w:type="dxa"/>
          </w:tcPr>
          <w:p w14:paraId="4D95C76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w:t>
            </w:r>
          </w:p>
        </w:tc>
        <w:tc>
          <w:tcPr>
            <w:tcW w:w="645" w:type="dxa"/>
          </w:tcPr>
          <w:p w14:paraId="060FBB13"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231D110F" w14:textId="77777777">
        <w:tc>
          <w:tcPr>
            <w:tcW w:w="534" w:type="dxa"/>
          </w:tcPr>
          <w:p w14:paraId="223CF20F" w14:textId="77777777" w:rsidR="00B80F08" w:rsidRDefault="00B80F08">
            <w:pPr>
              <w:pStyle w:val="afffffffff0"/>
              <w:numPr>
                <w:ilvl w:val="0"/>
                <w:numId w:val="155"/>
              </w:numPr>
              <w:spacing w:before="158" w:after="158" w:line="360" w:lineRule="auto"/>
              <w:ind w:firstLineChars="0"/>
              <w:rPr>
                <w:rFonts w:eastAsia="仿宋"/>
                <w:color w:val="000000" w:themeColor="text1"/>
                <w:sz w:val="24"/>
                <w:szCs w:val="24"/>
              </w:rPr>
            </w:pPr>
          </w:p>
        </w:tc>
        <w:tc>
          <w:tcPr>
            <w:tcW w:w="456" w:type="dxa"/>
            <w:vMerge/>
          </w:tcPr>
          <w:p w14:paraId="171EF9ED"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1A66AFB9"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70700FA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w:t>
            </w:r>
          </w:p>
        </w:tc>
        <w:tc>
          <w:tcPr>
            <w:tcW w:w="1276" w:type="dxa"/>
          </w:tcPr>
          <w:p w14:paraId="1614F2B4" w14:textId="77777777" w:rsidR="00B80F08" w:rsidRDefault="00B80F08">
            <w:pPr>
              <w:pStyle w:val="afffffffff0"/>
              <w:spacing w:before="158" w:after="158"/>
              <w:ind w:firstLineChars="0" w:firstLine="0"/>
              <w:rPr>
                <w:rFonts w:eastAsia="仿宋"/>
                <w:color w:val="000000" w:themeColor="text1"/>
                <w:sz w:val="24"/>
                <w:szCs w:val="24"/>
              </w:rPr>
            </w:pPr>
          </w:p>
        </w:tc>
        <w:tc>
          <w:tcPr>
            <w:tcW w:w="1701" w:type="dxa"/>
          </w:tcPr>
          <w:p w14:paraId="3CAF9B10" w14:textId="77777777" w:rsidR="00B80F08" w:rsidRDefault="00B80F08">
            <w:pPr>
              <w:pStyle w:val="afffffffff0"/>
              <w:spacing w:before="158" w:after="158"/>
              <w:ind w:firstLineChars="0" w:firstLine="0"/>
              <w:rPr>
                <w:rFonts w:eastAsia="仿宋"/>
                <w:color w:val="000000" w:themeColor="text1"/>
                <w:sz w:val="24"/>
                <w:szCs w:val="24"/>
              </w:rPr>
            </w:pPr>
          </w:p>
        </w:tc>
        <w:tc>
          <w:tcPr>
            <w:tcW w:w="645" w:type="dxa"/>
          </w:tcPr>
          <w:p w14:paraId="37DC8D14"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6CBA6F3E" w14:textId="77777777">
        <w:tc>
          <w:tcPr>
            <w:tcW w:w="534" w:type="dxa"/>
          </w:tcPr>
          <w:p w14:paraId="2D24294B" w14:textId="77777777" w:rsidR="00B80F08" w:rsidRDefault="00B80F08">
            <w:pPr>
              <w:pStyle w:val="afffffffff0"/>
              <w:numPr>
                <w:ilvl w:val="0"/>
                <w:numId w:val="155"/>
              </w:numPr>
              <w:spacing w:before="158" w:after="158" w:line="360" w:lineRule="auto"/>
              <w:ind w:firstLineChars="0"/>
              <w:rPr>
                <w:rFonts w:eastAsia="仿宋"/>
                <w:color w:val="000000" w:themeColor="text1"/>
                <w:sz w:val="24"/>
                <w:szCs w:val="24"/>
              </w:rPr>
            </w:pPr>
          </w:p>
        </w:tc>
        <w:tc>
          <w:tcPr>
            <w:tcW w:w="456" w:type="dxa"/>
            <w:vMerge/>
          </w:tcPr>
          <w:p w14:paraId="5F50E89A"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val="restart"/>
          </w:tcPr>
          <w:p w14:paraId="3DF84B4A"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旅客</w:t>
            </w:r>
          </w:p>
          <w:p w14:paraId="796D2C9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到达量</w:t>
            </w:r>
          </w:p>
        </w:tc>
        <w:tc>
          <w:tcPr>
            <w:tcW w:w="2836" w:type="dxa"/>
          </w:tcPr>
          <w:p w14:paraId="6C53E34F" w14:textId="77777777" w:rsidR="00B80F08" w:rsidRDefault="00000000">
            <w:pPr>
              <w:pStyle w:val="afffffffff0"/>
              <w:spacing w:before="158" w:after="158"/>
              <w:ind w:firstLineChars="0" w:firstLine="0"/>
              <w:rPr>
                <w:rFonts w:eastAsia="仿宋"/>
                <w:color w:val="000000" w:themeColor="text1"/>
                <w:sz w:val="24"/>
                <w:szCs w:val="24"/>
              </w:rPr>
            </w:pPr>
            <w:proofErr w:type="gramStart"/>
            <w:r>
              <w:rPr>
                <w:rFonts w:eastAsia="仿宋" w:hint="eastAsia"/>
                <w:color w:val="000000" w:themeColor="text1"/>
                <w:sz w:val="24"/>
                <w:szCs w:val="24"/>
              </w:rPr>
              <w:t>日均旅客</w:t>
            </w:r>
            <w:proofErr w:type="gramEnd"/>
            <w:r>
              <w:rPr>
                <w:rFonts w:eastAsia="仿宋" w:hint="eastAsia"/>
                <w:color w:val="000000" w:themeColor="text1"/>
                <w:sz w:val="24"/>
                <w:szCs w:val="24"/>
              </w:rPr>
              <w:t>到达量</w:t>
            </w:r>
          </w:p>
        </w:tc>
        <w:tc>
          <w:tcPr>
            <w:tcW w:w="1276" w:type="dxa"/>
          </w:tcPr>
          <w:p w14:paraId="69443AB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701" w:type="dxa"/>
          </w:tcPr>
          <w:p w14:paraId="798D89C5"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人次</w:t>
            </w:r>
          </w:p>
        </w:tc>
        <w:tc>
          <w:tcPr>
            <w:tcW w:w="645" w:type="dxa"/>
          </w:tcPr>
          <w:p w14:paraId="45EB3E1B"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28671E6E" w14:textId="77777777">
        <w:tc>
          <w:tcPr>
            <w:tcW w:w="534" w:type="dxa"/>
          </w:tcPr>
          <w:p w14:paraId="474A8AC5" w14:textId="77777777" w:rsidR="00B80F08" w:rsidRDefault="00B80F08">
            <w:pPr>
              <w:pStyle w:val="afffffffff0"/>
              <w:numPr>
                <w:ilvl w:val="0"/>
                <w:numId w:val="155"/>
              </w:numPr>
              <w:spacing w:before="158" w:after="158" w:line="360" w:lineRule="auto"/>
              <w:ind w:firstLineChars="0"/>
              <w:rPr>
                <w:rFonts w:eastAsia="仿宋"/>
                <w:color w:val="000000" w:themeColor="text1"/>
                <w:sz w:val="24"/>
                <w:szCs w:val="24"/>
              </w:rPr>
            </w:pPr>
          </w:p>
        </w:tc>
        <w:tc>
          <w:tcPr>
            <w:tcW w:w="456" w:type="dxa"/>
            <w:vMerge/>
          </w:tcPr>
          <w:p w14:paraId="11BA7B1D"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3A11CF51"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584B30B7" w14:textId="77777777" w:rsidR="00B80F08" w:rsidRDefault="00000000">
            <w:pPr>
              <w:pStyle w:val="afffffffff0"/>
              <w:spacing w:before="158" w:after="158"/>
              <w:ind w:firstLineChars="0" w:firstLine="0"/>
              <w:rPr>
                <w:rFonts w:eastAsia="仿宋"/>
                <w:color w:val="000000" w:themeColor="text1"/>
                <w:sz w:val="24"/>
                <w:szCs w:val="24"/>
              </w:rPr>
            </w:pPr>
            <w:proofErr w:type="gramStart"/>
            <w:r>
              <w:rPr>
                <w:rFonts w:eastAsia="仿宋" w:hint="eastAsia"/>
                <w:color w:val="000000" w:themeColor="text1"/>
                <w:sz w:val="24"/>
                <w:szCs w:val="24"/>
              </w:rPr>
              <w:t>实时旅客</w:t>
            </w:r>
            <w:proofErr w:type="gramEnd"/>
            <w:r>
              <w:rPr>
                <w:rFonts w:eastAsia="仿宋" w:hint="eastAsia"/>
                <w:color w:val="000000" w:themeColor="text1"/>
                <w:sz w:val="24"/>
                <w:szCs w:val="24"/>
              </w:rPr>
              <w:t>到达量</w:t>
            </w:r>
          </w:p>
        </w:tc>
        <w:tc>
          <w:tcPr>
            <w:tcW w:w="1276" w:type="dxa"/>
          </w:tcPr>
          <w:p w14:paraId="5798B199"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701" w:type="dxa"/>
          </w:tcPr>
          <w:p w14:paraId="17E2219C"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人次</w:t>
            </w:r>
          </w:p>
        </w:tc>
        <w:tc>
          <w:tcPr>
            <w:tcW w:w="645" w:type="dxa"/>
          </w:tcPr>
          <w:p w14:paraId="59302E25"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092D6038" w14:textId="77777777">
        <w:tc>
          <w:tcPr>
            <w:tcW w:w="534" w:type="dxa"/>
          </w:tcPr>
          <w:p w14:paraId="17072566" w14:textId="77777777" w:rsidR="00B80F08" w:rsidRDefault="00B80F08">
            <w:pPr>
              <w:pStyle w:val="afffffffff0"/>
              <w:numPr>
                <w:ilvl w:val="0"/>
                <w:numId w:val="155"/>
              </w:numPr>
              <w:spacing w:before="158" w:after="158" w:line="360" w:lineRule="auto"/>
              <w:ind w:firstLineChars="0"/>
              <w:rPr>
                <w:rFonts w:eastAsia="仿宋"/>
                <w:color w:val="000000" w:themeColor="text1"/>
                <w:sz w:val="24"/>
                <w:szCs w:val="24"/>
              </w:rPr>
            </w:pPr>
          </w:p>
        </w:tc>
        <w:tc>
          <w:tcPr>
            <w:tcW w:w="456" w:type="dxa"/>
            <w:vMerge/>
          </w:tcPr>
          <w:p w14:paraId="08327FD1"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145E2C87"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7BDEE1F9"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w:t>
            </w:r>
          </w:p>
        </w:tc>
        <w:tc>
          <w:tcPr>
            <w:tcW w:w="1276" w:type="dxa"/>
          </w:tcPr>
          <w:p w14:paraId="309010BC" w14:textId="77777777" w:rsidR="00B80F08" w:rsidRDefault="00B80F08">
            <w:pPr>
              <w:pStyle w:val="afffffffff0"/>
              <w:spacing w:before="158" w:after="158"/>
              <w:ind w:firstLineChars="0" w:firstLine="0"/>
              <w:rPr>
                <w:rFonts w:eastAsia="仿宋"/>
                <w:color w:val="000000" w:themeColor="text1"/>
                <w:sz w:val="24"/>
                <w:szCs w:val="24"/>
              </w:rPr>
            </w:pPr>
          </w:p>
        </w:tc>
        <w:tc>
          <w:tcPr>
            <w:tcW w:w="1701" w:type="dxa"/>
          </w:tcPr>
          <w:p w14:paraId="21DEB8C4" w14:textId="77777777" w:rsidR="00B80F08" w:rsidRDefault="00B80F08">
            <w:pPr>
              <w:pStyle w:val="afffffffff0"/>
              <w:spacing w:before="158" w:after="158"/>
              <w:ind w:firstLineChars="0" w:firstLine="0"/>
              <w:rPr>
                <w:rFonts w:eastAsia="仿宋"/>
                <w:color w:val="000000" w:themeColor="text1"/>
                <w:sz w:val="24"/>
                <w:szCs w:val="24"/>
              </w:rPr>
            </w:pPr>
          </w:p>
        </w:tc>
        <w:tc>
          <w:tcPr>
            <w:tcW w:w="645" w:type="dxa"/>
          </w:tcPr>
          <w:p w14:paraId="78630114"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3C9E90D7" w14:textId="77777777">
        <w:tc>
          <w:tcPr>
            <w:tcW w:w="534" w:type="dxa"/>
          </w:tcPr>
          <w:p w14:paraId="2CD0F2E0" w14:textId="77777777" w:rsidR="00B80F08" w:rsidRDefault="00B80F08">
            <w:pPr>
              <w:pStyle w:val="afffffffff0"/>
              <w:numPr>
                <w:ilvl w:val="0"/>
                <w:numId w:val="155"/>
              </w:numPr>
              <w:spacing w:before="158" w:after="158" w:line="360" w:lineRule="auto"/>
              <w:ind w:firstLineChars="0"/>
              <w:rPr>
                <w:rFonts w:eastAsia="仿宋"/>
                <w:color w:val="000000" w:themeColor="text1"/>
                <w:sz w:val="24"/>
                <w:szCs w:val="24"/>
              </w:rPr>
            </w:pPr>
          </w:p>
        </w:tc>
        <w:tc>
          <w:tcPr>
            <w:tcW w:w="456" w:type="dxa"/>
            <w:vMerge/>
          </w:tcPr>
          <w:p w14:paraId="67024D7F"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val="restart"/>
          </w:tcPr>
          <w:p w14:paraId="5E63DDF9"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旅客</w:t>
            </w:r>
          </w:p>
          <w:p w14:paraId="3847755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周转量</w:t>
            </w:r>
          </w:p>
        </w:tc>
        <w:tc>
          <w:tcPr>
            <w:tcW w:w="2836" w:type="dxa"/>
          </w:tcPr>
          <w:p w14:paraId="286C98CB"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班线日均客运周转量</w:t>
            </w:r>
          </w:p>
        </w:tc>
        <w:tc>
          <w:tcPr>
            <w:tcW w:w="1276" w:type="dxa"/>
          </w:tcPr>
          <w:p w14:paraId="692E5A97"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701" w:type="dxa"/>
          </w:tcPr>
          <w:p w14:paraId="3256518F"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乘次公里/日</w:t>
            </w:r>
          </w:p>
        </w:tc>
        <w:tc>
          <w:tcPr>
            <w:tcW w:w="645" w:type="dxa"/>
          </w:tcPr>
          <w:p w14:paraId="3483BAB5"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7013F511" w14:textId="77777777">
        <w:tc>
          <w:tcPr>
            <w:tcW w:w="534" w:type="dxa"/>
          </w:tcPr>
          <w:p w14:paraId="2A274ED7" w14:textId="77777777" w:rsidR="00B80F08" w:rsidRDefault="00B80F08">
            <w:pPr>
              <w:pStyle w:val="afffffffff0"/>
              <w:numPr>
                <w:ilvl w:val="0"/>
                <w:numId w:val="155"/>
              </w:numPr>
              <w:spacing w:before="158" w:after="158" w:line="360" w:lineRule="auto"/>
              <w:ind w:firstLineChars="0"/>
              <w:rPr>
                <w:rFonts w:eastAsia="仿宋"/>
                <w:color w:val="000000" w:themeColor="text1"/>
                <w:sz w:val="24"/>
                <w:szCs w:val="24"/>
              </w:rPr>
            </w:pPr>
          </w:p>
        </w:tc>
        <w:tc>
          <w:tcPr>
            <w:tcW w:w="456" w:type="dxa"/>
            <w:vMerge/>
          </w:tcPr>
          <w:p w14:paraId="41085390"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777AA3C2"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36E9519F"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客运站日均客运周转量</w:t>
            </w:r>
          </w:p>
        </w:tc>
        <w:tc>
          <w:tcPr>
            <w:tcW w:w="1276" w:type="dxa"/>
          </w:tcPr>
          <w:p w14:paraId="2FED1C40"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701" w:type="dxa"/>
          </w:tcPr>
          <w:p w14:paraId="366194C6"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乘次公里/日</w:t>
            </w:r>
          </w:p>
        </w:tc>
        <w:tc>
          <w:tcPr>
            <w:tcW w:w="645" w:type="dxa"/>
          </w:tcPr>
          <w:p w14:paraId="58953B6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0542B6BF" w14:textId="77777777">
        <w:tc>
          <w:tcPr>
            <w:tcW w:w="534" w:type="dxa"/>
          </w:tcPr>
          <w:p w14:paraId="48AD7E8B" w14:textId="77777777" w:rsidR="00B80F08" w:rsidRDefault="00B80F08">
            <w:pPr>
              <w:pStyle w:val="afffffffff0"/>
              <w:numPr>
                <w:ilvl w:val="0"/>
                <w:numId w:val="155"/>
              </w:numPr>
              <w:spacing w:before="158" w:after="158" w:line="360" w:lineRule="auto"/>
              <w:ind w:firstLineChars="0"/>
              <w:rPr>
                <w:rFonts w:eastAsia="仿宋"/>
                <w:color w:val="000000" w:themeColor="text1"/>
                <w:sz w:val="24"/>
                <w:szCs w:val="24"/>
              </w:rPr>
            </w:pPr>
          </w:p>
        </w:tc>
        <w:tc>
          <w:tcPr>
            <w:tcW w:w="456" w:type="dxa"/>
            <w:vMerge/>
          </w:tcPr>
          <w:p w14:paraId="42DC6D97"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1D65248E"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4C38283D"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客运站总客运周转量</w:t>
            </w:r>
          </w:p>
        </w:tc>
        <w:tc>
          <w:tcPr>
            <w:tcW w:w="1276" w:type="dxa"/>
          </w:tcPr>
          <w:p w14:paraId="216C7F0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701" w:type="dxa"/>
          </w:tcPr>
          <w:p w14:paraId="5A522BB3"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乘次公里</w:t>
            </w:r>
          </w:p>
        </w:tc>
        <w:tc>
          <w:tcPr>
            <w:tcW w:w="645" w:type="dxa"/>
          </w:tcPr>
          <w:p w14:paraId="1D634B0B"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51A4A9C0" w14:textId="77777777">
        <w:tc>
          <w:tcPr>
            <w:tcW w:w="534" w:type="dxa"/>
          </w:tcPr>
          <w:p w14:paraId="6B697761" w14:textId="77777777" w:rsidR="00B80F08" w:rsidRDefault="00B80F08">
            <w:pPr>
              <w:pStyle w:val="afffffffff0"/>
              <w:numPr>
                <w:ilvl w:val="0"/>
                <w:numId w:val="155"/>
              </w:numPr>
              <w:spacing w:before="158" w:after="158" w:line="360" w:lineRule="auto"/>
              <w:ind w:firstLineChars="0"/>
              <w:rPr>
                <w:rFonts w:eastAsia="仿宋"/>
                <w:color w:val="000000" w:themeColor="text1"/>
                <w:sz w:val="24"/>
                <w:szCs w:val="24"/>
              </w:rPr>
            </w:pPr>
          </w:p>
        </w:tc>
        <w:tc>
          <w:tcPr>
            <w:tcW w:w="456" w:type="dxa"/>
            <w:vMerge/>
          </w:tcPr>
          <w:p w14:paraId="4815B4B5"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03C24FF6"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5082396D"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班线总客运周转量</w:t>
            </w:r>
          </w:p>
        </w:tc>
        <w:tc>
          <w:tcPr>
            <w:tcW w:w="1276" w:type="dxa"/>
          </w:tcPr>
          <w:p w14:paraId="2EE1F91E"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701" w:type="dxa"/>
          </w:tcPr>
          <w:p w14:paraId="2E1ECAAB"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乘次公里</w:t>
            </w:r>
          </w:p>
        </w:tc>
        <w:tc>
          <w:tcPr>
            <w:tcW w:w="645" w:type="dxa"/>
          </w:tcPr>
          <w:p w14:paraId="6E51C2A2"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6ED53D24" w14:textId="77777777">
        <w:tc>
          <w:tcPr>
            <w:tcW w:w="534" w:type="dxa"/>
          </w:tcPr>
          <w:p w14:paraId="35110FFB" w14:textId="77777777" w:rsidR="00B80F08" w:rsidRDefault="00B80F08">
            <w:pPr>
              <w:pStyle w:val="afffffffff0"/>
              <w:numPr>
                <w:ilvl w:val="0"/>
                <w:numId w:val="155"/>
              </w:numPr>
              <w:spacing w:before="158" w:after="158" w:line="360" w:lineRule="auto"/>
              <w:ind w:firstLineChars="0"/>
              <w:rPr>
                <w:rFonts w:eastAsia="仿宋"/>
                <w:color w:val="000000" w:themeColor="text1"/>
                <w:sz w:val="24"/>
                <w:szCs w:val="24"/>
              </w:rPr>
            </w:pPr>
          </w:p>
        </w:tc>
        <w:tc>
          <w:tcPr>
            <w:tcW w:w="456" w:type="dxa"/>
            <w:vMerge/>
          </w:tcPr>
          <w:p w14:paraId="6A9ED2DE"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6A0C81D0"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7CDCE95E"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w:t>
            </w:r>
          </w:p>
        </w:tc>
        <w:tc>
          <w:tcPr>
            <w:tcW w:w="1276" w:type="dxa"/>
          </w:tcPr>
          <w:p w14:paraId="41F1AF10" w14:textId="77777777" w:rsidR="00B80F08" w:rsidRDefault="00B80F08">
            <w:pPr>
              <w:pStyle w:val="afffffffff0"/>
              <w:spacing w:before="158" w:after="158"/>
              <w:ind w:firstLineChars="0" w:firstLine="0"/>
              <w:rPr>
                <w:rFonts w:eastAsia="仿宋"/>
                <w:color w:val="000000" w:themeColor="text1"/>
                <w:sz w:val="24"/>
                <w:szCs w:val="24"/>
              </w:rPr>
            </w:pPr>
          </w:p>
        </w:tc>
        <w:tc>
          <w:tcPr>
            <w:tcW w:w="1701" w:type="dxa"/>
          </w:tcPr>
          <w:p w14:paraId="6FD5D2A6" w14:textId="77777777" w:rsidR="00B80F08" w:rsidRDefault="00B80F08">
            <w:pPr>
              <w:pStyle w:val="afffffffff0"/>
              <w:spacing w:before="158" w:after="158"/>
              <w:ind w:firstLineChars="0" w:firstLine="0"/>
              <w:rPr>
                <w:rFonts w:eastAsia="仿宋"/>
                <w:color w:val="000000" w:themeColor="text1"/>
                <w:sz w:val="24"/>
                <w:szCs w:val="24"/>
              </w:rPr>
            </w:pPr>
          </w:p>
        </w:tc>
        <w:tc>
          <w:tcPr>
            <w:tcW w:w="645" w:type="dxa"/>
          </w:tcPr>
          <w:p w14:paraId="78FF2256"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209DBF36" w14:textId="77777777">
        <w:tc>
          <w:tcPr>
            <w:tcW w:w="534" w:type="dxa"/>
          </w:tcPr>
          <w:p w14:paraId="059790AF" w14:textId="77777777" w:rsidR="00B80F08" w:rsidRDefault="00B80F08">
            <w:pPr>
              <w:pStyle w:val="afffffffff0"/>
              <w:numPr>
                <w:ilvl w:val="0"/>
                <w:numId w:val="155"/>
              </w:numPr>
              <w:spacing w:before="158" w:after="158" w:line="360" w:lineRule="auto"/>
              <w:ind w:firstLineChars="0"/>
              <w:rPr>
                <w:rFonts w:eastAsia="仿宋"/>
                <w:color w:val="000000" w:themeColor="text1"/>
                <w:sz w:val="24"/>
                <w:szCs w:val="24"/>
              </w:rPr>
            </w:pPr>
          </w:p>
        </w:tc>
        <w:tc>
          <w:tcPr>
            <w:tcW w:w="456" w:type="dxa"/>
            <w:vMerge/>
          </w:tcPr>
          <w:p w14:paraId="22962DC4"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val="restart"/>
          </w:tcPr>
          <w:p w14:paraId="766687C6"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运距</w:t>
            </w:r>
            <w:r>
              <w:rPr>
                <w:rFonts w:eastAsia="仿宋"/>
                <w:color w:val="000000" w:themeColor="text1"/>
                <w:sz w:val="24"/>
                <w:szCs w:val="24"/>
              </w:rPr>
              <w:t>/</w:t>
            </w:r>
            <w:proofErr w:type="gramStart"/>
            <w:r>
              <w:rPr>
                <w:rFonts w:eastAsia="仿宋" w:hint="eastAsia"/>
                <w:color w:val="000000" w:themeColor="text1"/>
                <w:sz w:val="24"/>
                <w:szCs w:val="24"/>
              </w:rPr>
              <w:t>乘距</w:t>
            </w:r>
            <w:proofErr w:type="gramEnd"/>
          </w:p>
        </w:tc>
        <w:tc>
          <w:tcPr>
            <w:tcW w:w="2836" w:type="dxa"/>
          </w:tcPr>
          <w:p w14:paraId="5673B36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线路平均运距</w:t>
            </w:r>
          </w:p>
        </w:tc>
        <w:tc>
          <w:tcPr>
            <w:tcW w:w="1276" w:type="dxa"/>
          </w:tcPr>
          <w:p w14:paraId="2FB5AB91"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701" w:type="dxa"/>
          </w:tcPr>
          <w:p w14:paraId="6783A1E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公里</w:t>
            </w:r>
          </w:p>
        </w:tc>
        <w:tc>
          <w:tcPr>
            <w:tcW w:w="645" w:type="dxa"/>
          </w:tcPr>
          <w:p w14:paraId="3FE71F0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51E9E3AE" w14:textId="77777777">
        <w:tc>
          <w:tcPr>
            <w:tcW w:w="534" w:type="dxa"/>
          </w:tcPr>
          <w:p w14:paraId="5EBD3D87" w14:textId="77777777" w:rsidR="00B80F08" w:rsidRDefault="00B80F08">
            <w:pPr>
              <w:pStyle w:val="afffffffff0"/>
              <w:numPr>
                <w:ilvl w:val="0"/>
                <w:numId w:val="155"/>
              </w:numPr>
              <w:spacing w:before="158" w:after="158" w:line="360" w:lineRule="auto"/>
              <w:ind w:firstLineChars="0"/>
              <w:rPr>
                <w:rFonts w:eastAsia="仿宋"/>
                <w:color w:val="000000" w:themeColor="text1"/>
                <w:sz w:val="24"/>
                <w:szCs w:val="24"/>
              </w:rPr>
            </w:pPr>
          </w:p>
        </w:tc>
        <w:tc>
          <w:tcPr>
            <w:tcW w:w="456" w:type="dxa"/>
            <w:vMerge/>
          </w:tcPr>
          <w:p w14:paraId="1CEE45C0" w14:textId="77777777" w:rsidR="00B80F08" w:rsidRDefault="00B80F08">
            <w:pPr>
              <w:pStyle w:val="afffffffff0"/>
              <w:spacing w:before="158" w:after="158"/>
              <w:ind w:firstLineChars="0" w:firstLine="0"/>
              <w:rPr>
                <w:rFonts w:eastAsia="仿宋"/>
                <w:color w:val="000000" w:themeColor="text1"/>
                <w:sz w:val="24"/>
                <w:szCs w:val="24"/>
              </w:rPr>
            </w:pPr>
          </w:p>
        </w:tc>
        <w:tc>
          <w:tcPr>
            <w:tcW w:w="848" w:type="dxa"/>
            <w:vMerge/>
          </w:tcPr>
          <w:p w14:paraId="7BF6AB31"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41126BD7"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w:t>
            </w:r>
          </w:p>
        </w:tc>
        <w:tc>
          <w:tcPr>
            <w:tcW w:w="1276" w:type="dxa"/>
          </w:tcPr>
          <w:p w14:paraId="7ABFE674" w14:textId="77777777" w:rsidR="00B80F08" w:rsidRDefault="00B80F08">
            <w:pPr>
              <w:pStyle w:val="afffffffff0"/>
              <w:spacing w:before="158" w:after="158"/>
              <w:ind w:firstLineChars="0" w:firstLine="0"/>
              <w:rPr>
                <w:rFonts w:eastAsia="仿宋"/>
                <w:color w:val="000000" w:themeColor="text1"/>
                <w:sz w:val="24"/>
                <w:szCs w:val="24"/>
              </w:rPr>
            </w:pPr>
          </w:p>
        </w:tc>
        <w:tc>
          <w:tcPr>
            <w:tcW w:w="1701" w:type="dxa"/>
          </w:tcPr>
          <w:p w14:paraId="2EF8D7B1" w14:textId="77777777" w:rsidR="00B80F08" w:rsidRDefault="00B80F08">
            <w:pPr>
              <w:pStyle w:val="afffffffff0"/>
              <w:spacing w:before="158" w:after="158"/>
              <w:ind w:firstLineChars="0" w:firstLine="0"/>
              <w:rPr>
                <w:rFonts w:eastAsia="仿宋"/>
                <w:color w:val="000000" w:themeColor="text1"/>
                <w:sz w:val="24"/>
                <w:szCs w:val="24"/>
              </w:rPr>
            </w:pPr>
          </w:p>
        </w:tc>
        <w:tc>
          <w:tcPr>
            <w:tcW w:w="645" w:type="dxa"/>
          </w:tcPr>
          <w:p w14:paraId="1B777C57"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3567F2D5" w14:textId="77777777">
        <w:tc>
          <w:tcPr>
            <w:tcW w:w="534" w:type="dxa"/>
          </w:tcPr>
          <w:p w14:paraId="14D06E65" w14:textId="77777777" w:rsidR="00B80F08" w:rsidRDefault="00B80F08">
            <w:pPr>
              <w:pStyle w:val="afffffffff0"/>
              <w:numPr>
                <w:ilvl w:val="0"/>
                <w:numId w:val="155"/>
              </w:numPr>
              <w:spacing w:before="158" w:after="158" w:line="360" w:lineRule="auto"/>
              <w:ind w:firstLineChars="0"/>
              <w:rPr>
                <w:rFonts w:eastAsia="仿宋"/>
                <w:color w:val="000000" w:themeColor="text1"/>
                <w:sz w:val="24"/>
                <w:szCs w:val="24"/>
              </w:rPr>
            </w:pPr>
          </w:p>
        </w:tc>
        <w:tc>
          <w:tcPr>
            <w:tcW w:w="1304" w:type="dxa"/>
            <w:gridSpan w:val="2"/>
            <w:vMerge w:val="restart"/>
          </w:tcPr>
          <w:p w14:paraId="1B27C68D"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售票</w:t>
            </w:r>
            <w:r>
              <w:rPr>
                <w:rFonts w:eastAsia="仿宋"/>
                <w:color w:val="000000" w:themeColor="text1"/>
                <w:sz w:val="24"/>
                <w:szCs w:val="24"/>
              </w:rPr>
              <w:t>指标</w:t>
            </w:r>
          </w:p>
        </w:tc>
        <w:tc>
          <w:tcPr>
            <w:tcW w:w="2836" w:type="dxa"/>
          </w:tcPr>
          <w:p w14:paraId="5FF8C8FE"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公路</w:t>
            </w:r>
            <w:r>
              <w:rPr>
                <w:rFonts w:eastAsia="仿宋"/>
                <w:color w:val="000000" w:themeColor="text1"/>
                <w:sz w:val="24"/>
                <w:szCs w:val="24"/>
              </w:rPr>
              <w:t>实时售票数</w:t>
            </w:r>
          </w:p>
        </w:tc>
        <w:tc>
          <w:tcPr>
            <w:tcW w:w="1276" w:type="dxa"/>
          </w:tcPr>
          <w:p w14:paraId="664393D5"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701" w:type="dxa"/>
          </w:tcPr>
          <w:p w14:paraId="498B513B"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张</w:t>
            </w:r>
          </w:p>
        </w:tc>
        <w:tc>
          <w:tcPr>
            <w:tcW w:w="645" w:type="dxa"/>
          </w:tcPr>
          <w:p w14:paraId="00B83222"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46434A2B" w14:textId="77777777">
        <w:tc>
          <w:tcPr>
            <w:tcW w:w="534" w:type="dxa"/>
          </w:tcPr>
          <w:p w14:paraId="6FDB9CDC" w14:textId="77777777" w:rsidR="00B80F08" w:rsidRDefault="00B80F08">
            <w:pPr>
              <w:pStyle w:val="afffffffff0"/>
              <w:numPr>
                <w:ilvl w:val="0"/>
                <w:numId w:val="155"/>
              </w:numPr>
              <w:spacing w:before="158" w:after="158" w:line="360" w:lineRule="auto"/>
              <w:ind w:firstLineChars="0"/>
              <w:rPr>
                <w:rFonts w:eastAsia="仿宋"/>
                <w:color w:val="000000" w:themeColor="text1"/>
                <w:sz w:val="24"/>
                <w:szCs w:val="24"/>
              </w:rPr>
            </w:pPr>
          </w:p>
        </w:tc>
        <w:tc>
          <w:tcPr>
            <w:tcW w:w="1304" w:type="dxa"/>
            <w:gridSpan w:val="2"/>
            <w:vMerge/>
          </w:tcPr>
          <w:p w14:paraId="571D942A"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24C9ECFF"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网络</w:t>
            </w:r>
            <w:proofErr w:type="gramStart"/>
            <w:r>
              <w:rPr>
                <w:rFonts w:eastAsia="仿宋"/>
                <w:color w:val="000000" w:themeColor="text1"/>
                <w:sz w:val="24"/>
                <w:szCs w:val="24"/>
              </w:rPr>
              <w:t>售票占</w:t>
            </w:r>
            <w:proofErr w:type="gramEnd"/>
            <w:r>
              <w:rPr>
                <w:rFonts w:eastAsia="仿宋"/>
                <w:color w:val="000000" w:themeColor="text1"/>
                <w:sz w:val="24"/>
                <w:szCs w:val="24"/>
              </w:rPr>
              <w:t>比</w:t>
            </w:r>
          </w:p>
        </w:tc>
        <w:tc>
          <w:tcPr>
            <w:tcW w:w="1276" w:type="dxa"/>
          </w:tcPr>
          <w:p w14:paraId="7195AF07"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701" w:type="dxa"/>
          </w:tcPr>
          <w:p w14:paraId="166888D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w:t>
            </w:r>
          </w:p>
        </w:tc>
        <w:tc>
          <w:tcPr>
            <w:tcW w:w="645" w:type="dxa"/>
          </w:tcPr>
          <w:p w14:paraId="43559BB5"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2EDD0579" w14:textId="77777777">
        <w:tc>
          <w:tcPr>
            <w:tcW w:w="534" w:type="dxa"/>
          </w:tcPr>
          <w:p w14:paraId="1E811E2D" w14:textId="77777777" w:rsidR="00B80F08" w:rsidRDefault="00B80F08">
            <w:pPr>
              <w:pStyle w:val="afffffffff0"/>
              <w:numPr>
                <w:ilvl w:val="0"/>
                <w:numId w:val="155"/>
              </w:numPr>
              <w:spacing w:before="158" w:after="158" w:line="360" w:lineRule="auto"/>
              <w:ind w:firstLineChars="0"/>
              <w:rPr>
                <w:rFonts w:eastAsia="仿宋"/>
                <w:color w:val="000000" w:themeColor="text1"/>
                <w:sz w:val="24"/>
                <w:szCs w:val="24"/>
              </w:rPr>
            </w:pPr>
          </w:p>
        </w:tc>
        <w:tc>
          <w:tcPr>
            <w:tcW w:w="1304" w:type="dxa"/>
            <w:gridSpan w:val="2"/>
            <w:vMerge/>
          </w:tcPr>
          <w:p w14:paraId="5A6F73EC"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00BEFAD5"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售票总额</w:t>
            </w:r>
          </w:p>
        </w:tc>
        <w:tc>
          <w:tcPr>
            <w:tcW w:w="1276" w:type="dxa"/>
          </w:tcPr>
          <w:p w14:paraId="39A9658B"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701" w:type="dxa"/>
          </w:tcPr>
          <w:p w14:paraId="32A946C3"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元</w:t>
            </w:r>
          </w:p>
        </w:tc>
        <w:tc>
          <w:tcPr>
            <w:tcW w:w="645" w:type="dxa"/>
          </w:tcPr>
          <w:p w14:paraId="230C6DCD"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35132095" w14:textId="77777777">
        <w:tc>
          <w:tcPr>
            <w:tcW w:w="534" w:type="dxa"/>
          </w:tcPr>
          <w:p w14:paraId="7027CF0B" w14:textId="77777777" w:rsidR="00B80F08" w:rsidRDefault="00B80F08">
            <w:pPr>
              <w:pStyle w:val="afffffffff0"/>
              <w:numPr>
                <w:ilvl w:val="0"/>
                <w:numId w:val="155"/>
              </w:numPr>
              <w:spacing w:before="158" w:after="158" w:line="360" w:lineRule="auto"/>
              <w:ind w:firstLineChars="0"/>
              <w:rPr>
                <w:rFonts w:eastAsia="仿宋"/>
                <w:color w:val="000000" w:themeColor="text1"/>
                <w:sz w:val="24"/>
                <w:szCs w:val="24"/>
              </w:rPr>
            </w:pPr>
          </w:p>
        </w:tc>
        <w:tc>
          <w:tcPr>
            <w:tcW w:w="1304" w:type="dxa"/>
            <w:gridSpan w:val="2"/>
            <w:vMerge/>
          </w:tcPr>
          <w:p w14:paraId="423EBBE7"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7BBB5DC3"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w:t>
            </w:r>
          </w:p>
        </w:tc>
        <w:tc>
          <w:tcPr>
            <w:tcW w:w="1276" w:type="dxa"/>
          </w:tcPr>
          <w:p w14:paraId="5E0901AA" w14:textId="77777777" w:rsidR="00B80F08" w:rsidRDefault="00B80F08">
            <w:pPr>
              <w:pStyle w:val="afffffffff0"/>
              <w:spacing w:before="158" w:after="158"/>
              <w:ind w:firstLineChars="0" w:firstLine="0"/>
              <w:rPr>
                <w:rFonts w:eastAsia="仿宋"/>
                <w:color w:val="000000" w:themeColor="text1"/>
                <w:sz w:val="24"/>
                <w:szCs w:val="24"/>
              </w:rPr>
            </w:pPr>
          </w:p>
        </w:tc>
        <w:tc>
          <w:tcPr>
            <w:tcW w:w="1701" w:type="dxa"/>
          </w:tcPr>
          <w:p w14:paraId="1A91D278" w14:textId="77777777" w:rsidR="00B80F08" w:rsidRDefault="00B80F08">
            <w:pPr>
              <w:pStyle w:val="afffffffff0"/>
              <w:spacing w:before="158" w:after="158"/>
              <w:ind w:firstLineChars="0" w:firstLine="0"/>
              <w:rPr>
                <w:rFonts w:eastAsia="仿宋"/>
                <w:color w:val="000000" w:themeColor="text1"/>
                <w:sz w:val="24"/>
                <w:szCs w:val="24"/>
              </w:rPr>
            </w:pPr>
          </w:p>
        </w:tc>
        <w:tc>
          <w:tcPr>
            <w:tcW w:w="645" w:type="dxa"/>
          </w:tcPr>
          <w:p w14:paraId="6743F4CC"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12846E45" w14:textId="77777777">
        <w:tc>
          <w:tcPr>
            <w:tcW w:w="534" w:type="dxa"/>
          </w:tcPr>
          <w:p w14:paraId="39D5D23D" w14:textId="77777777" w:rsidR="00B80F08" w:rsidRDefault="00B80F08">
            <w:pPr>
              <w:pStyle w:val="afffffffff0"/>
              <w:numPr>
                <w:ilvl w:val="0"/>
                <w:numId w:val="155"/>
              </w:numPr>
              <w:spacing w:before="158" w:after="158" w:line="360" w:lineRule="auto"/>
              <w:ind w:firstLineChars="0"/>
              <w:rPr>
                <w:rFonts w:eastAsia="仿宋"/>
                <w:color w:val="000000" w:themeColor="text1"/>
                <w:sz w:val="24"/>
                <w:szCs w:val="24"/>
              </w:rPr>
            </w:pPr>
          </w:p>
        </w:tc>
        <w:tc>
          <w:tcPr>
            <w:tcW w:w="1304" w:type="dxa"/>
            <w:gridSpan w:val="2"/>
            <w:vMerge w:val="restart"/>
          </w:tcPr>
          <w:p w14:paraId="5AEF4D65"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班线指标</w:t>
            </w:r>
          </w:p>
        </w:tc>
        <w:tc>
          <w:tcPr>
            <w:tcW w:w="2836" w:type="dxa"/>
          </w:tcPr>
          <w:p w14:paraId="2978F05D"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运营班线条数</w:t>
            </w:r>
          </w:p>
        </w:tc>
        <w:tc>
          <w:tcPr>
            <w:tcW w:w="1276" w:type="dxa"/>
          </w:tcPr>
          <w:p w14:paraId="1FA9DD01"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701" w:type="dxa"/>
          </w:tcPr>
          <w:p w14:paraId="52903233"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条</w:t>
            </w:r>
          </w:p>
        </w:tc>
        <w:tc>
          <w:tcPr>
            <w:tcW w:w="645" w:type="dxa"/>
          </w:tcPr>
          <w:p w14:paraId="00E2A945"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365326D0" w14:textId="77777777">
        <w:tc>
          <w:tcPr>
            <w:tcW w:w="534" w:type="dxa"/>
          </w:tcPr>
          <w:p w14:paraId="7D871B5D" w14:textId="77777777" w:rsidR="00B80F08" w:rsidRDefault="00B80F08">
            <w:pPr>
              <w:pStyle w:val="afffffffff0"/>
              <w:numPr>
                <w:ilvl w:val="0"/>
                <w:numId w:val="155"/>
              </w:numPr>
              <w:spacing w:before="158" w:after="158" w:line="360" w:lineRule="auto"/>
              <w:ind w:firstLineChars="0"/>
              <w:rPr>
                <w:rFonts w:eastAsia="仿宋"/>
                <w:color w:val="000000" w:themeColor="text1"/>
                <w:sz w:val="24"/>
                <w:szCs w:val="24"/>
              </w:rPr>
            </w:pPr>
          </w:p>
        </w:tc>
        <w:tc>
          <w:tcPr>
            <w:tcW w:w="1304" w:type="dxa"/>
            <w:gridSpan w:val="2"/>
            <w:vMerge/>
          </w:tcPr>
          <w:p w14:paraId="4331C35F" w14:textId="77777777" w:rsidR="00B80F08" w:rsidRDefault="00B80F08">
            <w:pPr>
              <w:pStyle w:val="afffffffff0"/>
              <w:spacing w:before="158" w:after="158"/>
              <w:ind w:firstLine="480"/>
              <w:jc w:val="center"/>
              <w:rPr>
                <w:rFonts w:eastAsia="仿宋"/>
                <w:color w:val="000000" w:themeColor="text1"/>
                <w:sz w:val="24"/>
                <w:szCs w:val="24"/>
              </w:rPr>
            </w:pPr>
          </w:p>
        </w:tc>
        <w:tc>
          <w:tcPr>
            <w:tcW w:w="2836" w:type="dxa"/>
          </w:tcPr>
          <w:p w14:paraId="6720EA0D"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日均发车班次</w:t>
            </w:r>
          </w:p>
        </w:tc>
        <w:tc>
          <w:tcPr>
            <w:tcW w:w="1276" w:type="dxa"/>
          </w:tcPr>
          <w:p w14:paraId="74BFED0E"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701" w:type="dxa"/>
          </w:tcPr>
          <w:p w14:paraId="01F6275A"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车次</w:t>
            </w:r>
          </w:p>
        </w:tc>
        <w:tc>
          <w:tcPr>
            <w:tcW w:w="645" w:type="dxa"/>
          </w:tcPr>
          <w:p w14:paraId="5B506583"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5909F481" w14:textId="77777777">
        <w:tc>
          <w:tcPr>
            <w:tcW w:w="534" w:type="dxa"/>
          </w:tcPr>
          <w:p w14:paraId="2F04CA56" w14:textId="77777777" w:rsidR="00B80F08" w:rsidRDefault="00B80F08">
            <w:pPr>
              <w:pStyle w:val="afffffffff0"/>
              <w:numPr>
                <w:ilvl w:val="0"/>
                <w:numId w:val="155"/>
              </w:numPr>
              <w:spacing w:before="158" w:after="158" w:line="360" w:lineRule="auto"/>
              <w:ind w:firstLineChars="0"/>
              <w:rPr>
                <w:rFonts w:eastAsia="仿宋"/>
                <w:color w:val="000000" w:themeColor="text1"/>
                <w:sz w:val="24"/>
                <w:szCs w:val="24"/>
              </w:rPr>
            </w:pPr>
          </w:p>
        </w:tc>
        <w:tc>
          <w:tcPr>
            <w:tcW w:w="1304" w:type="dxa"/>
            <w:gridSpan w:val="2"/>
            <w:vMerge/>
          </w:tcPr>
          <w:p w14:paraId="65D317BC" w14:textId="77777777" w:rsidR="00B80F08" w:rsidRDefault="00B80F08">
            <w:pPr>
              <w:pStyle w:val="afffffffff0"/>
              <w:spacing w:before="158" w:after="158"/>
              <w:ind w:firstLineChars="0" w:firstLine="0"/>
              <w:jc w:val="center"/>
              <w:rPr>
                <w:rFonts w:eastAsia="仿宋"/>
                <w:color w:val="000000" w:themeColor="text1"/>
                <w:sz w:val="24"/>
                <w:szCs w:val="24"/>
              </w:rPr>
            </w:pPr>
          </w:p>
        </w:tc>
        <w:tc>
          <w:tcPr>
            <w:tcW w:w="2836" w:type="dxa"/>
          </w:tcPr>
          <w:p w14:paraId="6E4286F9"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当日运营里程</w:t>
            </w:r>
          </w:p>
        </w:tc>
        <w:tc>
          <w:tcPr>
            <w:tcW w:w="1276" w:type="dxa"/>
          </w:tcPr>
          <w:p w14:paraId="0940EC15"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701" w:type="dxa"/>
          </w:tcPr>
          <w:p w14:paraId="1AAD8B37"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公里</w:t>
            </w:r>
          </w:p>
        </w:tc>
        <w:tc>
          <w:tcPr>
            <w:tcW w:w="645" w:type="dxa"/>
          </w:tcPr>
          <w:p w14:paraId="0EC28F8E"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0E1C937A" w14:textId="77777777">
        <w:tc>
          <w:tcPr>
            <w:tcW w:w="534" w:type="dxa"/>
          </w:tcPr>
          <w:p w14:paraId="6DF5E25C" w14:textId="77777777" w:rsidR="00B80F08" w:rsidRDefault="00B80F08">
            <w:pPr>
              <w:pStyle w:val="afffffffff0"/>
              <w:numPr>
                <w:ilvl w:val="0"/>
                <w:numId w:val="155"/>
              </w:numPr>
              <w:spacing w:before="158" w:after="158" w:line="360" w:lineRule="auto"/>
              <w:ind w:firstLineChars="0"/>
              <w:rPr>
                <w:rFonts w:eastAsia="仿宋"/>
                <w:color w:val="000000" w:themeColor="text1"/>
                <w:sz w:val="24"/>
                <w:szCs w:val="24"/>
              </w:rPr>
            </w:pPr>
          </w:p>
        </w:tc>
        <w:tc>
          <w:tcPr>
            <w:tcW w:w="1304" w:type="dxa"/>
            <w:gridSpan w:val="2"/>
            <w:vMerge/>
          </w:tcPr>
          <w:p w14:paraId="0CF9DA09"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682E536C"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客车实载率</w:t>
            </w:r>
          </w:p>
        </w:tc>
        <w:tc>
          <w:tcPr>
            <w:tcW w:w="1276" w:type="dxa"/>
          </w:tcPr>
          <w:p w14:paraId="5443535D"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701" w:type="dxa"/>
          </w:tcPr>
          <w:p w14:paraId="35E1FDAA"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w:t>
            </w:r>
          </w:p>
        </w:tc>
        <w:tc>
          <w:tcPr>
            <w:tcW w:w="645" w:type="dxa"/>
          </w:tcPr>
          <w:p w14:paraId="39CD254B"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7C81F517" w14:textId="77777777">
        <w:tc>
          <w:tcPr>
            <w:tcW w:w="534" w:type="dxa"/>
          </w:tcPr>
          <w:p w14:paraId="79527201" w14:textId="77777777" w:rsidR="00B80F08" w:rsidRDefault="00B80F08">
            <w:pPr>
              <w:pStyle w:val="afffffffff0"/>
              <w:numPr>
                <w:ilvl w:val="0"/>
                <w:numId w:val="155"/>
              </w:numPr>
              <w:spacing w:before="158" w:after="158" w:line="360" w:lineRule="auto"/>
              <w:ind w:firstLineChars="0"/>
              <w:rPr>
                <w:rFonts w:eastAsia="仿宋"/>
                <w:color w:val="000000" w:themeColor="text1"/>
                <w:sz w:val="24"/>
                <w:szCs w:val="24"/>
              </w:rPr>
            </w:pPr>
          </w:p>
        </w:tc>
        <w:tc>
          <w:tcPr>
            <w:tcW w:w="1304" w:type="dxa"/>
            <w:gridSpan w:val="2"/>
            <w:vMerge/>
          </w:tcPr>
          <w:p w14:paraId="6AEC8387"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0E7EB2EE"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客车满载率</w:t>
            </w:r>
          </w:p>
        </w:tc>
        <w:tc>
          <w:tcPr>
            <w:tcW w:w="1276" w:type="dxa"/>
          </w:tcPr>
          <w:p w14:paraId="2DA302B1"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701" w:type="dxa"/>
          </w:tcPr>
          <w:p w14:paraId="61AB1CE9"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w:t>
            </w:r>
          </w:p>
        </w:tc>
        <w:tc>
          <w:tcPr>
            <w:tcW w:w="645" w:type="dxa"/>
          </w:tcPr>
          <w:p w14:paraId="7C8103F6"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220FC910" w14:textId="77777777">
        <w:tc>
          <w:tcPr>
            <w:tcW w:w="534" w:type="dxa"/>
          </w:tcPr>
          <w:p w14:paraId="20A475F5" w14:textId="77777777" w:rsidR="00B80F08" w:rsidRDefault="00B80F08">
            <w:pPr>
              <w:pStyle w:val="afffffffff0"/>
              <w:numPr>
                <w:ilvl w:val="0"/>
                <w:numId w:val="155"/>
              </w:numPr>
              <w:spacing w:before="158" w:after="158" w:line="360" w:lineRule="auto"/>
              <w:ind w:firstLineChars="0"/>
              <w:rPr>
                <w:rFonts w:eastAsia="仿宋"/>
                <w:color w:val="000000" w:themeColor="text1"/>
                <w:sz w:val="24"/>
                <w:szCs w:val="24"/>
              </w:rPr>
            </w:pPr>
          </w:p>
        </w:tc>
        <w:tc>
          <w:tcPr>
            <w:tcW w:w="1304" w:type="dxa"/>
            <w:gridSpan w:val="2"/>
            <w:vMerge/>
          </w:tcPr>
          <w:p w14:paraId="604E028E" w14:textId="77777777" w:rsidR="00B80F08" w:rsidRDefault="00B80F08">
            <w:pPr>
              <w:pStyle w:val="afffffffff0"/>
              <w:spacing w:before="158" w:after="158"/>
              <w:ind w:firstLineChars="0" w:firstLine="0"/>
              <w:rPr>
                <w:rFonts w:eastAsia="仿宋"/>
                <w:color w:val="000000" w:themeColor="text1"/>
                <w:sz w:val="24"/>
                <w:szCs w:val="24"/>
              </w:rPr>
            </w:pPr>
          </w:p>
        </w:tc>
        <w:tc>
          <w:tcPr>
            <w:tcW w:w="2836" w:type="dxa"/>
          </w:tcPr>
          <w:p w14:paraId="2BC4F786"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w:t>
            </w:r>
          </w:p>
        </w:tc>
        <w:tc>
          <w:tcPr>
            <w:tcW w:w="1276" w:type="dxa"/>
          </w:tcPr>
          <w:p w14:paraId="3E58A5C6" w14:textId="77777777" w:rsidR="00B80F08" w:rsidRDefault="00B80F08">
            <w:pPr>
              <w:pStyle w:val="afffffffff0"/>
              <w:spacing w:before="158" w:after="158"/>
              <w:ind w:firstLineChars="0" w:firstLine="0"/>
              <w:rPr>
                <w:rFonts w:eastAsia="仿宋"/>
                <w:color w:val="000000" w:themeColor="text1"/>
                <w:sz w:val="24"/>
                <w:szCs w:val="24"/>
              </w:rPr>
            </w:pPr>
          </w:p>
        </w:tc>
        <w:tc>
          <w:tcPr>
            <w:tcW w:w="1701" w:type="dxa"/>
          </w:tcPr>
          <w:p w14:paraId="69DC6B74" w14:textId="77777777" w:rsidR="00B80F08" w:rsidRDefault="00B80F08">
            <w:pPr>
              <w:pStyle w:val="afffffffff0"/>
              <w:spacing w:before="158" w:after="158"/>
              <w:ind w:firstLineChars="0" w:firstLine="0"/>
              <w:rPr>
                <w:rFonts w:eastAsia="仿宋"/>
                <w:color w:val="000000" w:themeColor="text1"/>
                <w:sz w:val="24"/>
                <w:szCs w:val="24"/>
              </w:rPr>
            </w:pPr>
          </w:p>
        </w:tc>
        <w:tc>
          <w:tcPr>
            <w:tcW w:w="645" w:type="dxa"/>
          </w:tcPr>
          <w:p w14:paraId="481328C4" w14:textId="77777777" w:rsidR="00B80F08" w:rsidRDefault="00B80F08">
            <w:pPr>
              <w:pStyle w:val="afffffffff0"/>
              <w:spacing w:before="158" w:after="158"/>
              <w:ind w:firstLineChars="0" w:firstLine="0"/>
              <w:rPr>
                <w:rFonts w:eastAsia="仿宋"/>
                <w:color w:val="000000" w:themeColor="text1"/>
                <w:sz w:val="24"/>
                <w:szCs w:val="24"/>
              </w:rPr>
            </w:pPr>
          </w:p>
        </w:tc>
      </w:tr>
    </w:tbl>
    <w:p w14:paraId="52A126D4" w14:textId="77777777" w:rsidR="00B80F08" w:rsidRDefault="00000000">
      <w:pPr>
        <w:pStyle w:val="afffffffff0"/>
        <w:numPr>
          <w:ilvl w:val="0"/>
          <w:numId w:val="154"/>
        </w:numPr>
        <w:ind w:firstLineChars="0"/>
        <w:rPr>
          <w:rFonts w:eastAsia="仿宋"/>
          <w:b/>
          <w:bCs/>
          <w:color w:val="000000" w:themeColor="text1"/>
        </w:rPr>
      </w:pPr>
      <w:r>
        <w:rPr>
          <w:rFonts w:eastAsia="仿宋" w:hint="eastAsia"/>
          <w:b/>
          <w:bCs/>
          <w:color w:val="000000" w:themeColor="text1"/>
        </w:rPr>
        <w:lastRenderedPageBreak/>
        <w:t>水路客运指标</w:t>
      </w:r>
    </w:p>
    <w:p w14:paraId="0B5B7FD1" w14:textId="77777777" w:rsidR="00B80F08" w:rsidRDefault="00000000">
      <w:pPr>
        <w:ind w:firstLine="560"/>
        <w:rPr>
          <w:rFonts w:ascii="仿宋" w:hAnsi="仿宋"/>
          <w:color w:val="000000" w:themeColor="text1"/>
        </w:rPr>
      </w:pPr>
      <w:r>
        <w:rPr>
          <w:rFonts w:ascii="仿宋" w:hAnsi="仿宋" w:hint="eastAsia"/>
          <w:color w:val="000000" w:themeColor="text1"/>
        </w:rPr>
        <w:t>水路客运行业包括但不限于以下指标：</w:t>
      </w:r>
    </w:p>
    <w:tbl>
      <w:tblPr>
        <w:tblStyle w:val="afffffff5"/>
        <w:tblW w:w="7918" w:type="dxa"/>
        <w:tblInd w:w="0" w:type="dxa"/>
        <w:tblLayout w:type="fixed"/>
        <w:tblLook w:val="04A0" w:firstRow="1" w:lastRow="0" w:firstColumn="1" w:lastColumn="0" w:noHBand="0" w:noVBand="1"/>
      </w:tblPr>
      <w:tblGrid>
        <w:gridCol w:w="427"/>
        <w:gridCol w:w="444"/>
        <w:gridCol w:w="837"/>
        <w:gridCol w:w="2827"/>
        <w:gridCol w:w="1266"/>
        <w:gridCol w:w="1690"/>
        <w:gridCol w:w="427"/>
      </w:tblGrid>
      <w:tr w:rsidR="00B80F08" w14:paraId="2E0595EB" w14:textId="77777777">
        <w:tc>
          <w:tcPr>
            <w:tcW w:w="427" w:type="dxa"/>
          </w:tcPr>
          <w:p w14:paraId="50431E83"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序号</w:t>
            </w:r>
          </w:p>
        </w:tc>
        <w:tc>
          <w:tcPr>
            <w:tcW w:w="1281" w:type="dxa"/>
            <w:gridSpan w:val="2"/>
          </w:tcPr>
          <w:p w14:paraId="39F65A29"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指标分类</w:t>
            </w:r>
          </w:p>
        </w:tc>
        <w:tc>
          <w:tcPr>
            <w:tcW w:w="2827" w:type="dxa"/>
          </w:tcPr>
          <w:p w14:paraId="3AEDB72E"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指标名称</w:t>
            </w:r>
          </w:p>
        </w:tc>
        <w:tc>
          <w:tcPr>
            <w:tcW w:w="1266" w:type="dxa"/>
          </w:tcPr>
          <w:p w14:paraId="4C9922D9"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指标级别</w:t>
            </w:r>
          </w:p>
        </w:tc>
        <w:tc>
          <w:tcPr>
            <w:tcW w:w="1690" w:type="dxa"/>
          </w:tcPr>
          <w:p w14:paraId="29DAAF15"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指标单位</w:t>
            </w:r>
          </w:p>
        </w:tc>
        <w:tc>
          <w:tcPr>
            <w:tcW w:w="427" w:type="dxa"/>
          </w:tcPr>
          <w:p w14:paraId="457B80B6"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小数位数</w:t>
            </w:r>
          </w:p>
        </w:tc>
      </w:tr>
      <w:tr w:rsidR="00B80F08" w14:paraId="1D10DF9A" w14:textId="77777777">
        <w:tc>
          <w:tcPr>
            <w:tcW w:w="427" w:type="dxa"/>
          </w:tcPr>
          <w:p w14:paraId="27551D02" w14:textId="77777777" w:rsidR="00B80F08" w:rsidRDefault="00B80F08">
            <w:pPr>
              <w:pStyle w:val="afffffffff0"/>
              <w:numPr>
                <w:ilvl w:val="0"/>
                <w:numId w:val="156"/>
              </w:numPr>
              <w:spacing w:before="158" w:after="158" w:line="360" w:lineRule="auto"/>
              <w:ind w:firstLineChars="0" w:firstLine="180"/>
              <w:rPr>
                <w:rFonts w:eastAsia="仿宋"/>
                <w:color w:val="000000" w:themeColor="text1"/>
                <w:sz w:val="24"/>
                <w:szCs w:val="24"/>
              </w:rPr>
            </w:pPr>
          </w:p>
        </w:tc>
        <w:tc>
          <w:tcPr>
            <w:tcW w:w="444" w:type="dxa"/>
            <w:vMerge w:val="restart"/>
          </w:tcPr>
          <w:p w14:paraId="074697E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客运吞吐量指标</w:t>
            </w:r>
          </w:p>
        </w:tc>
        <w:tc>
          <w:tcPr>
            <w:tcW w:w="837" w:type="dxa"/>
            <w:vMerge w:val="restart"/>
          </w:tcPr>
          <w:p w14:paraId="3A3DC837"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旅客</w:t>
            </w:r>
          </w:p>
          <w:p w14:paraId="6F36BD45"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发送量</w:t>
            </w:r>
          </w:p>
        </w:tc>
        <w:tc>
          <w:tcPr>
            <w:tcW w:w="2827" w:type="dxa"/>
          </w:tcPr>
          <w:p w14:paraId="2207F15C"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码头</w:t>
            </w:r>
            <w:proofErr w:type="gramStart"/>
            <w:r>
              <w:rPr>
                <w:rFonts w:eastAsia="仿宋" w:hint="eastAsia"/>
                <w:color w:val="000000" w:themeColor="text1"/>
                <w:sz w:val="24"/>
                <w:szCs w:val="24"/>
              </w:rPr>
              <w:t>日均旅客</w:t>
            </w:r>
            <w:proofErr w:type="gramEnd"/>
            <w:r>
              <w:rPr>
                <w:rFonts w:eastAsia="仿宋" w:hint="eastAsia"/>
                <w:color w:val="000000" w:themeColor="text1"/>
                <w:sz w:val="24"/>
                <w:szCs w:val="24"/>
              </w:rPr>
              <w:t>发送量</w:t>
            </w:r>
          </w:p>
        </w:tc>
        <w:tc>
          <w:tcPr>
            <w:tcW w:w="1266" w:type="dxa"/>
          </w:tcPr>
          <w:p w14:paraId="25C3227A"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90" w:type="dxa"/>
          </w:tcPr>
          <w:p w14:paraId="4A0E63CF"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人次</w:t>
            </w:r>
          </w:p>
        </w:tc>
        <w:tc>
          <w:tcPr>
            <w:tcW w:w="427" w:type="dxa"/>
          </w:tcPr>
          <w:p w14:paraId="2517CC99"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49844B3A" w14:textId="77777777">
        <w:tc>
          <w:tcPr>
            <w:tcW w:w="427" w:type="dxa"/>
          </w:tcPr>
          <w:p w14:paraId="2B5EDE81" w14:textId="77777777" w:rsidR="00B80F08" w:rsidRDefault="00B80F08">
            <w:pPr>
              <w:pStyle w:val="afffffffff0"/>
              <w:numPr>
                <w:ilvl w:val="0"/>
                <w:numId w:val="156"/>
              </w:numPr>
              <w:spacing w:before="158" w:after="158" w:line="360" w:lineRule="auto"/>
              <w:ind w:firstLineChars="0"/>
              <w:rPr>
                <w:rFonts w:eastAsia="仿宋"/>
                <w:color w:val="000000" w:themeColor="text1"/>
                <w:sz w:val="24"/>
                <w:szCs w:val="24"/>
              </w:rPr>
            </w:pPr>
          </w:p>
        </w:tc>
        <w:tc>
          <w:tcPr>
            <w:tcW w:w="444" w:type="dxa"/>
            <w:vMerge/>
          </w:tcPr>
          <w:p w14:paraId="718AC03F" w14:textId="77777777" w:rsidR="00B80F08" w:rsidRDefault="00B80F08">
            <w:pPr>
              <w:pStyle w:val="afffffffff0"/>
              <w:spacing w:before="158" w:after="158"/>
              <w:ind w:firstLineChars="0" w:firstLine="0"/>
              <w:rPr>
                <w:rFonts w:eastAsia="仿宋"/>
                <w:color w:val="000000" w:themeColor="text1"/>
                <w:sz w:val="24"/>
                <w:szCs w:val="24"/>
              </w:rPr>
            </w:pPr>
          </w:p>
        </w:tc>
        <w:tc>
          <w:tcPr>
            <w:tcW w:w="837" w:type="dxa"/>
            <w:vMerge/>
          </w:tcPr>
          <w:p w14:paraId="72FE125E" w14:textId="77777777" w:rsidR="00B80F08" w:rsidRDefault="00B80F08">
            <w:pPr>
              <w:pStyle w:val="afffffffff0"/>
              <w:spacing w:before="158" w:after="158"/>
              <w:ind w:firstLineChars="0" w:firstLine="0"/>
              <w:rPr>
                <w:rFonts w:eastAsia="仿宋"/>
                <w:color w:val="000000" w:themeColor="text1"/>
                <w:sz w:val="24"/>
                <w:szCs w:val="24"/>
              </w:rPr>
            </w:pPr>
          </w:p>
        </w:tc>
        <w:tc>
          <w:tcPr>
            <w:tcW w:w="2827" w:type="dxa"/>
          </w:tcPr>
          <w:p w14:paraId="18138621"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码头</w:t>
            </w:r>
            <w:proofErr w:type="gramStart"/>
            <w:r>
              <w:rPr>
                <w:rFonts w:eastAsia="仿宋" w:hint="eastAsia"/>
                <w:color w:val="000000" w:themeColor="text1"/>
                <w:sz w:val="24"/>
                <w:szCs w:val="24"/>
              </w:rPr>
              <w:t>实时旅客</w:t>
            </w:r>
            <w:proofErr w:type="gramEnd"/>
            <w:r>
              <w:rPr>
                <w:rFonts w:eastAsia="仿宋" w:hint="eastAsia"/>
                <w:color w:val="000000" w:themeColor="text1"/>
                <w:sz w:val="24"/>
                <w:szCs w:val="24"/>
              </w:rPr>
              <w:t>发送量</w:t>
            </w:r>
          </w:p>
        </w:tc>
        <w:tc>
          <w:tcPr>
            <w:tcW w:w="1266" w:type="dxa"/>
          </w:tcPr>
          <w:p w14:paraId="400D5BB5"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90" w:type="dxa"/>
          </w:tcPr>
          <w:p w14:paraId="5B83FFAD"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人次</w:t>
            </w:r>
          </w:p>
        </w:tc>
        <w:tc>
          <w:tcPr>
            <w:tcW w:w="427" w:type="dxa"/>
          </w:tcPr>
          <w:p w14:paraId="71F47047"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5BA5E52D" w14:textId="77777777">
        <w:tc>
          <w:tcPr>
            <w:tcW w:w="427" w:type="dxa"/>
          </w:tcPr>
          <w:p w14:paraId="7346DE96" w14:textId="77777777" w:rsidR="00B80F08" w:rsidRDefault="00B80F08">
            <w:pPr>
              <w:pStyle w:val="afffffffff0"/>
              <w:numPr>
                <w:ilvl w:val="0"/>
                <w:numId w:val="156"/>
              </w:numPr>
              <w:spacing w:before="158" w:after="158" w:line="360" w:lineRule="auto"/>
              <w:ind w:firstLineChars="0"/>
              <w:rPr>
                <w:rFonts w:eastAsia="仿宋"/>
                <w:color w:val="000000" w:themeColor="text1"/>
                <w:sz w:val="24"/>
                <w:szCs w:val="24"/>
              </w:rPr>
            </w:pPr>
          </w:p>
        </w:tc>
        <w:tc>
          <w:tcPr>
            <w:tcW w:w="444" w:type="dxa"/>
            <w:vMerge/>
          </w:tcPr>
          <w:p w14:paraId="00D61DA0" w14:textId="77777777" w:rsidR="00B80F08" w:rsidRDefault="00B80F08">
            <w:pPr>
              <w:pStyle w:val="afffffffff0"/>
              <w:spacing w:before="158" w:after="158"/>
              <w:ind w:firstLineChars="0" w:firstLine="0"/>
              <w:rPr>
                <w:rFonts w:eastAsia="仿宋"/>
                <w:color w:val="000000" w:themeColor="text1"/>
                <w:sz w:val="24"/>
                <w:szCs w:val="24"/>
              </w:rPr>
            </w:pPr>
          </w:p>
        </w:tc>
        <w:tc>
          <w:tcPr>
            <w:tcW w:w="837" w:type="dxa"/>
            <w:vMerge/>
          </w:tcPr>
          <w:p w14:paraId="313B43CA" w14:textId="77777777" w:rsidR="00B80F08" w:rsidRDefault="00B80F08">
            <w:pPr>
              <w:pStyle w:val="afffffffff0"/>
              <w:spacing w:before="158" w:after="158"/>
              <w:ind w:firstLineChars="0" w:firstLine="0"/>
              <w:rPr>
                <w:rFonts w:eastAsia="仿宋"/>
                <w:color w:val="000000" w:themeColor="text1"/>
                <w:sz w:val="24"/>
                <w:szCs w:val="24"/>
              </w:rPr>
            </w:pPr>
          </w:p>
        </w:tc>
        <w:tc>
          <w:tcPr>
            <w:tcW w:w="2827" w:type="dxa"/>
          </w:tcPr>
          <w:p w14:paraId="49A46CDB"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码头</w:t>
            </w:r>
            <w:proofErr w:type="gramStart"/>
            <w:r>
              <w:rPr>
                <w:rFonts w:eastAsia="仿宋" w:hint="eastAsia"/>
                <w:color w:val="000000" w:themeColor="text1"/>
                <w:sz w:val="24"/>
                <w:szCs w:val="24"/>
              </w:rPr>
              <w:t>月均旅客</w:t>
            </w:r>
            <w:proofErr w:type="gramEnd"/>
            <w:r>
              <w:rPr>
                <w:rFonts w:eastAsia="仿宋" w:hint="eastAsia"/>
                <w:color w:val="000000" w:themeColor="text1"/>
                <w:sz w:val="24"/>
                <w:szCs w:val="24"/>
              </w:rPr>
              <w:t>发送量</w:t>
            </w:r>
          </w:p>
        </w:tc>
        <w:tc>
          <w:tcPr>
            <w:tcW w:w="1266" w:type="dxa"/>
          </w:tcPr>
          <w:p w14:paraId="43F0F60C"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90" w:type="dxa"/>
          </w:tcPr>
          <w:p w14:paraId="0E1BFC7C"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人次</w:t>
            </w:r>
          </w:p>
        </w:tc>
        <w:tc>
          <w:tcPr>
            <w:tcW w:w="427" w:type="dxa"/>
          </w:tcPr>
          <w:p w14:paraId="62B1D785"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6BBC9D1F" w14:textId="77777777">
        <w:tc>
          <w:tcPr>
            <w:tcW w:w="427" w:type="dxa"/>
          </w:tcPr>
          <w:p w14:paraId="0655E3B7" w14:textId="77777777" w:rsidR="00B80F08" w:rsidRDefault="00B80F08">
            <w:pPr>
              <w:pStyle w:val="afffffffff0"/>
              <w:numPr>
                <w:ilvl w:val="0"/>
                <w:numId w:val="156"/>
              </w:numPr>
              <w:spacing w:before="158" w:after="158" w:line="360" w:lineRule="auto"/>
              <w:ind w:firstLineChars="0"/>
              <w:rPr>
                <w:rFonts w:eastAsia="仿宋"/>
                <w:color w:val="000000" w:themeColor="text1"/>
                <w:sz w:val="24"/>
                <w:szCs w:val="24"/>
              </w:rPr>
            </w:pPr>
          </w:p>
        </w:tc>
        <w:tc>
          <w:tcPr>
            <w:tcW w:w="444" w:type="dxa"/>
            <w:vMerge/>
          </w:tcPr>
          <w:p w14:paraId="280D9A54" w14:textId="77777777" w:rsidR="00B80F08" w:rsidRDefault="00B80F08">
            <w:pPr>
              <w:pStyle w:val="afffffffff0"/>
              <w:spacing w:before="158" w:after="158"/>
              <w:ind w:firstLineChars="0" w:firstLine="0"/>
              <w:rPr>
                <w:rFonts w:eastAsia="仿宋"/>
                <w:color w:val="000000" w:themeColor="text1"/>
                <w:sz w:val="24"/>
                <w:szCs w:val="24"/>
              </w:rPr>
            </w:pPr>
          </w:p>
        </w:tc>
        <w:tc>
          <w:tcPr>
            <w:tcW w:w="837" w:type="dxa"/>
            <w:vMerge/>
          </w:tcPr>
          <w:p w14:paraId="2CE660DC" w14:textId="77777777" w:rsidR="00B80F08" w:rsidRDefault="00B80F08">
            <w:pPr>
              <w:pStyle w:val="afffffffff0"/>
              <w:spacing w:before="158" w:after="158"/>
              <w:ind w:firstLineChars="0" w:firstLine="0"/>
              <w:rPr>
                <w:rFonts w:eastAsia="仿宋"/>
                <w:color w:val="000000" w:themeColor="text1"/>
                <w:sz w:val="24"/>
                <w:szCs w:val="24"/>
              </w:rPr>
            </w:pPr>
          </w:p>
        </w:tc>
        <w:tc>
          <w:tcPr>
            <w:tcW w:w="2827" w:type="dxa"/>
          </w:tcPr>
          <w:p w14:paraId="1D1E915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码头年度旅客发送量</w:t>
            </w:r>
          </w:p>
        </w:tc>
        <w:tc>
          <w:tcPr>
            <w:tcW w:w="1266" w:type="dxa"/>
          </w:tcPr>
          <w:p w14:paraId="38B9AF83"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90" w:type="dxa"/>
          </w:tcPr>
          <w:p w14:paraId="468EFB5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人次</w:t>
            </w:r>
          </w:p>
        </w:tc>
        <w:tc>
          <w:tcPr>
            <w:tcW w:w="427" w:type="dxa"/>
          </w:tcPr>
          <w:p w14:paraId="764C649C"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50611163" w14:textId="77777777">
        <w:tc>
          <w:tcPr>
            <w:tcW w:w="427" w:type="dxa"/>
          </w:tcPr>
          <w:p w14:paraId="3DE49032" w14:textId="77777777" w:rsidR="00B80F08" w:rsidRDefault="00B80F08">
            <w:pPr>
              <w:pStyle w:val="afffffffff0"/>
              <w:numPr>
                <w:ilvl w:val="0"/>
                <w:numId w:val="156"/>
              </w:numPr>
              <w:spacing w:before="158" w:after="158" w:line="360" w:lineRule="auto"/>
              <w:ind w:firstLineChars="0"/>
              <w:rPr>
                <w:rFonts w:eastAsia="仿宋"/>
                <w:color w:val="000000" w:themeColor="text1"/>
                <w:sz w:val="24"/>
                <w:szCs w:val="24"/>
              </w:rPr>
            </w:pPr>
          </w:p>
        </w:tc>
        <w:tc>
          <w:tcPr>
            <w:tcW w:w="444" w:type="dxa"/>
            <w:vMerge/>
          </w:tcPr>
          <w:p w14:paraId="047C913B" w14:textId="77777777" w:rsidR="00B80F08" w:rsidRDefault="00B80F08">
            <w:pPr>
              <w:pStyle w:val="afffffffff0"/>
              <w:spacing w:before="158" w:after="158"/>
              <w:ind w:firstLineChars="0" w:firstLine="0"/>
              <w:rPr>
                <w:rFonts w:eastAsia="仿宋"/>
                <w:color w:val="000000" w:themeColor="text1"/>
                <w:sz w:val="24"/>
                <w:szCs w:val="24"/>
              </w:rPr>
            </w:pPr>
          </w:p>
        </w:tc>
        <w:tc>
          <w:tcPr>
            <w:tcW w:w="837" w:type="dxa"/>
            <w:vMerge/>
          </w:tcPr>
          <w:p w14:paraId="39DC275A" w14:textId="77777777" w:rsidR="00B80F08" w:rsidRDefault="00B80F08">
            <w:pPr>
              <w:pStyle w:val="afffffffff0"/>
              <w:spacing w:before="158" w:after="158"/>
              <w:ind w:firstLineChars="0" w:firstLine="0"/>
              <w:rPr>
                <w:rFonts w:eastAsia="仿宋"/>
                <w:color w:val="000000" w:themeColor="text1"/>
                <w:sz w:val="24"/>
                <w:szCs w:val="24"/>
              </w:rPr>
            </w:pPr>
          </w:p>
        </w:tc>
        <w:tc>
          <w:tcPr>
            <w:tcW w:w="2827" w:type="dxa"/>
          </w:tcPr>
          <w:p w14:paraId="4DDE73E6"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码头年度旅客发送量涨幅</w:t>
            </w:r>
          </w:p>
        </w:tc>
        <w:tc>
          <w:tcPr>
            <w:tcW w:w="1266" w:type="dxa"/>
          </w:tcPr>
          <w:p w14:paraId="6A110DFA"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690" w:type="dxa"/>
          </w:tcPr>
          <w:p w14:paraId="2B521E57"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w:t>
            </w:r>
          </w:p>
        </w:tc>
        <w:tc>
          <w:tcPr>
            <w:tcW w:w="427" w:type="dxa"/>
          </w:tcPr>
          <w:p w14:paraId="0862C660"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4F28A1FF" w14:textId="77777777">
        <w:tc>
          <w:tcPr>
            <w:tcW w:w="427" w:type="dxa"/>
          </w:tcPr>
          <w:p w14:paraId="36E4EBDE" w14:textId="77777777" w:rsidR="00B80F08" w:rsidRDefault="00B80F08">
            <w:pPr>
              <w:pStyle w:val="afffffffff0"/>
              <w:numPr>
                <w:ilvl w:val="0"/>
                <w:numId w:val="156"/>
              </w:numPr>
              <w:spacing w:before="158" w:after="158" w:line="360" w:lineRule="auto"/>
              <w:ind w:firstLineChars="0"/>
              <w:rPr>
                <w:rFonts w:eastAsia="仿宋"/>
                <w:color w:val="000000" w:themeColor="text1"/>
                <w:sz w:val="24"/>
                <w:szCs w:val="24"/>
              </w:rPr>
            </w:pPr>
          </w:p>
        </w:tc>
        <w:tc>
          <w:tcPr>
            <w:tcW w:w="444" w:type="dxa"/>
            <w:vMerge/>
          </w:tcPr>
          <w:p w14:paraId="07396284" w14:textId="77777777" w:rsidR="00B80F08" w:rsidRDefault="00B80F08">
            <w:pPr>
              <w:pStyle w:val="afffffffff0"/>
              <w:spacing w:before="158" w:after="158"/>
              <w:ind w:firstLineChars="0" w:firstLine="0"/>
              <w:rPr>
                <w:rFonts w:eastAsia="仿宋"/>
                <w:color w:val="000000" w:themeColor="text1"/>
                <w:sz w:val="24"/>
                <w:szCs w:val="24"/>
              </w:rPr>
            </w:pPr>
          </w:p>
        </w:tc>
        <w:tc>
          <w:tcPr>
            <w:tcW w:w="837" w:type="dxa"/>
            <w:vMerge/>
          </w:tcPr>
          <w:p w14:paraId="3F8524A4" w14:textId="77777777" w:rsidR="00B80F08" w:rsidRDefault="00B80F08">
            <w:pPr>
              <w:pStyle w:val="afffffffff0"/>
              <w:spacing w:before="158" w:after="158"/>
              <w:ind w:firstLineChars="0" w:firstLine="0"/>
              <w:rPr>
                <w:rFonts w:eastAsia="仿宋"/>
                <w:color w:val="000000" w:themeColor="text1"/>
                <w:sz w:val="24"/>
                <w:szCs w:val="24"/>
              </w:rPr>
            </w:pPr>
          </w:p>
        </w:tc>
        <w:tc>
          <w:tcPr>
            <w:tcW w:w="2827" w:type="dxa"/>
          </w:tcPr>
          <w:p w14:paraId="71DB7460"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浦东至浦西总客运量</w:t>
            </w:r>
          </w:p>
        </w:tc>
        <w:tc>
          <w:tcPr>
            <w:tcW w:w="1266" w:type="dxa"/>
          </w:tcPr>
          <w:p w14:paraId="0B0C8E0D"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90" w:type="dxa"/>
          </w:tcPr>
          <w:p w14:paraId="7BB22FE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人次</w:t>
            </w:r>
          </w:p>
        </w:tc>
        <w:tc>
          <w:tcPr>
            <w:tcW w:w="427" w:type="dxa"/>
          </w:tcPr>
          <w:p w14:paraId="7DE4D768"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5A0ED844" w14:textId="77777777">
        <w:tc>
          <w:tcPr>
            <w:tcW w:w="427" w:type="dxa"/>
          </w:tcPr>
          <w:p w14:paraId="64DB9F28" w14:textId="77777777" w:rsidR="00B80F08" w:rsidRDefault="00B80F08">
            <w:pPr>
              <w:pStyle w:val="afffffffff0"/>
              <w:numPr>
                <w:ilvl w:val="0"/>
                <w:numId w:val="156"/>
              </w:numPr>
              <w:spacing w:before="158" w:after="158" w:line="360" w:lineRule="auto"/>
              <w:ind w:firstLineChars="0"/>
              <w:rPr>
                <w:rFonts w:eastAsia="仿宋"/>
                <w:color w:val="000000" w:themeColor="text1"/>
                <w:sz w:val="24"/>
                <w:szCs w:val="24"/>
              </w:rPr>
            </w:pPr>
          </w:p>
        </w:tc>
        <w:tc>
          <w:tcPr>
            <w:tcW w:w="444" w:type="dxa"/>
            <w:vMerge/>
          </w:tcPr>
          <w:p w14:paraId="5875B478" w14:textId="77777777" w:rsidR="00B80F08" w:rsidRDefault="00B80F08">
            <w:pPr>
              <w:pStyle w:val="afffffffff0"/>
              <w:spacing w:before="158" w:after="158"/>
              <w:ind w:firstLineChars="0" w:firstLine="0"/>
              <w:rPr>
                <w:rFonts w:eastAsia="仿宋"/>
                <w:color w:val="000000" w:themeColor="text1"/>
                <w:sz w:val="24"/>
                <w:szCs w:val="24"/>
              </w:rPr>
            </w:pPr>
          </w:p>
        </w:tc>
        <w:tc>
          <w:tcPr>
            <w:tcW w:w="837" w:type="dxa"/>
            <w:vMerge/>
          </w:tcPr>
          <w:p w14:paraId="369951DC" w14:textId="77777777" w:rsidR="00B80F08" w:rsidRDefault="00B80F08">
            <w:pPr>
              <w:pStyle w:val="afffffffff0"/>
              <w:spacing w:before="158" w:after="158"/>
              <w:ind w:firstLineChars="0" w:firstLine="0"/>
              <w:rPr>
                <w:rFonts w:eastAsia="仿宋"/>
                <w:color w:val="000000" w:themeColor="text1"/>
                <w:sz w:val="24"/>
                <w:szCs w:val="24"/>
              </w:rPr>
            </w:pPr>
          </w:p>
        </w:tc>
        <w:tc>
          <w:tcPr>
            <w:tcW w:w="2827" w:type="dxa"/>
          </w:tcPr>
          <w:p w14:paraId="32E63ED6"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浦西至浦东总客运量</w:t>
            </w:r>
          </w:p>
        </w:tc>
        <w:tc>
          <w:tcPr>
            <w:tcW w:w="1266" w:type="dxa"/>
          </w:tcPr>
          <w:p w14:paraId="4605706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90" w:type="dxa"/>
          </w:tcPr>
          <w:p w14:paraId="59B534DE"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人次</w:t>
            </w:r>
          </w:p>
        </w:tc>
        <w:tc>
          <w:tcPr>
            <w:tcW w:w="427" w:type="dxa"/>
          </w:tcPr>
          <w:p w14:paraId="17BA1D9D"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3859E7CF" w14:textId="77777777">
        <w:tc>
          <w:tcPr>
            <w:tcW w:w="427" w:type="dxa"/>
          </w:tcPr>
          <w:p w14:paraId="068B8671" w14:textId="77777777" w:rsidR="00B80F08" w:rsidRDefault="00B80F08">
            <w:pPr>
              <w:pStyle w:val="afffffffff0"/>
              <w:numPr>
                <w:ilvl w:val="0"/>
                <w:numId w:val="156"/>
              </w:numPr>
              <w:spacing w:before="158" w:after="158" w:line="360" w:lineRule="auto"/>
              <w:ind w:firstLineChars="0"/>
              <w:rPr>
                <w:rFonts w:eastAsia="仿宋"/>
                <w:color w:val="000000" w:themeColor="text1"/>
                <w:sz w:val="24"/>
                <w:szCs w:val="24"/>
              </w:rPr>
            </w:pPr>
          </w:p>
        </w:tc>
        <w:tc>
          <w:tcPr>
            <w:tcW w:w="444" w:type="dxa"/>
            <w:vMerge/>
          </w:tcPr>
          <w:p w14:paraId="31B15972" w14:textId="77777777" w:rsidR="00B80F08" w:rsidRDefault="00B80F08">
            <w:pPr>
              <w:pStyle w:val="afffffffff0"/>
              <w:spacing w:before="158" w:after="158"/>
              <w:ind w:firstLineChars="0" w:firstLine="0"/>
              <w:rPr>
                <w:rFonts w:eastAsia="仿宋"/>
                <w:color w:val="000000" w:themeColor="text1"/>
                <w:sz w:val="24"/>
                <w:szCs w:val="24"/>
              </w:rPr>
            </w:pPr>
          </w:p>
        </w:tc>
        <w:tc>
          <w:tcPr>
            <w:tcW w:w="837" w:type="dxa"/>
            <w:vMerge/>
          </w:tcPr>
          <w:p w14:paraId="7BC12D52" w14:textId="77777777" w:rsidR="00B80F08" w:rsidRDefault="00B80F08">
            <w:pPr>
              <w:pStyle w:val="afffffffff0"/>
              <w:spacing w:before="158" w:after="158"/>
              <w:ind w:firstLineChars="0" w:firstLine="0"/>
              <w:rPr>
                <w:rFonts w:eastAsia="仿宋"/>
                <w:color w:val="000000" w:themeColor="text1"/>
                <w:sz w:val="24"/>
                <w:szCs w:val="24"/>
              </w:rPr>
            </w:pPr>
          </w:p>
        </w:tc>
        <w:tc>
          <w:tcPr>
            <w:tcW w:w="2827" w:type="dxa"/>
          </w:tcPr>
          <w:p w14:paraId="3CF4AADC"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浦东至浦西</w:t>
            </w:r>
            <w:proofErr w:type="gramStart"/>
            <w:r>
              <w:rPr>
                <w:rFonts w:eastAsia="仿宋" w:hint="eastAsia"/>
                <w:color w:val="000000" w:themeColor="text1"/>
                <w:sz w:val="24"/>
                <w:szCs w:val="24"/>
              </w:rPr>
              <w:t>日均旅客</w:t>
            </w:r>
            <w:proofErr w:type="gramEnd"/>
            <w:r>
              <w:rPr>
                <w:rFonts w:eastAsia="仿宋" w:hint="eastAsia"/>
                <w:color w:val="000000" w:themeColor="text1"/>
                <w:sz w:val="24"/>
                <w:szCs w:val="24"/>
              </w:rPr>
              <w:t>发送量</w:t>
            </w:r>
          </w:p>
        </w:tc>
        <w:tc>
          <w:tcPr>
            <w:tcW w:w="1266" w:type="dxa"/>
          </w:tcPr>
          <w:p w14:paraId="114B8E5F"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90" w:type="dxa"/>
          </w:tcPr>
          <w:p w14:paraId="1AA17AD3"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人次</w:t>
            </w:r>
          </w:p>
        </w:tc>
        <w:tc>
          <w:tcPr>
            <w:tcW w:w="427" w:type="dxa"/>
          </w:tcPr>
          <w:p w14:paraId="3FF1BFDA"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4AD4F5DF" w14:textId="77777777">
        <w:tc>
          <w:tcPr>
            <w:tcW w:w="427" w:type="dxa"/>
          </w:tcPr>
          <w:p w14:paraId="6C1ED354" w14:textId="77777777" w:rsidR="00B80F08" w:rsidRDefault="00B80F08">
            <w:pPr>
              <w:pStyle w:val="afffffffff0"/>
              <w:numPr>
                <w:ilvl w:val="0"/>
                <w:numId w:val="156"/>
              </w:numPr>
              <w:spacing w:before="158" w:after="158" w:line="360" w:lineRule="auto"/>
              <w:ind w:firstLineChars="0"/>
              <w:rPr>
                <w:rFonts w:eastAsia="仿宋"/>
                <w:color w:val="000000" w:themeColor="text1"/>
                <w:sz w:val="24"/>
                <w:szCs w:val="24"/>
              </w:rPr>
            </w:pPr>
          </w:p>
        </w:tc>
        <w:tc>
          <w:tcPr>
            <w:tcW w:w="444" w:type="dxa"/>
            <w:vMerge/>
          </w:tcPr>
          <w:p w14:paraId="759E2344" w14:textId="77777777" w:rsidR="00B80F08" w:rsidRDefault="00B80F08">
            <w:pPr>
              <w:pStyle w:val="afffffffff0"/>
              <w:spacing w:before="158" w:after="158"/>
              <w:ind w:firstLineChars="0" w:firstLine="0"/>
              <w:rPr>
                <w:rFonts w:eastAsia="仿宋"/>
                <w:color w:val="000000" w:themeColor="text1"/>
                <w:sz w:val="24"/>
                <w:szCs w:val="24"/>
              </w:rPr>
            </w:pPr>
          </w:p>
        </w:tc>
        <w:tc>
          <w:tcPr>
            <w:tcW w:w="837" w:type="dxa"/>
            <w:vMerge/>
          </w:tcPr>
          <w:p w14:paraId="4EBBDB51" w14:textId="77777777" w:rsidR="00B80F08" w:rsidRDefault="00B80F08">
            <w:pPr>
              <w:pStyle w:val="afffffffff0"/>
              <w:spacing w:before="158" w:after="158"/>
              <w:ind w:firstLineChars="0" w:firstLine="0"/>
              <w:rPr>
                <w:rFonts w:eastAsia="仿宋"/>
                <w:color w:val="000000" w:themeColor="text1"/>
                <w:sz w:val="24"/>
                <w:szCs w:val="24"/>
              </w:rPr>
            </w:pPr>
          </w:p>
        </w:tc>
        <w:tc>
          <w:tcPr>
            <w:tcW w:w="2827" w:type="dxa"/>
          </w:tcPr>
          <w:p w14:paraId="17D996C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浦西至</w:t>
            </w:r>
            <w:proofErr w:type="gramStart"/>
            <w:r>
              <w:rPr>
                <w:rFonts w:eastAsia="仿宋" w:hint="eastAsia"/>
                <w:color w:val="000000" w:themeColor="text1"/>
                <w:sz w:val="24"/>
                <w:szCs w:val="24"/>
              </w:rPr>
              <w:t>浦东日均旅客</w:t>
            </w:r>
            <w:proofErr w:type="gramEnd"/>
            <w:r>
              <w:rPr>
                <w:rFonts w:eastAsia="仿宋" w:hint="eastAsia"/>
                <w:color w:val="000000" w:themeColor="text1"/>
                <w:sz w:val="24"/>
                <w:szCs w:val="24"/>
              </w:rPr>
              <w:t>发送量</w:t>
            </w:r>
          </w:p>
        </w:tc>
        <w:tc>
          <w:tcPr>
            <w:tcW w:w="1266" w:type="dxa"/>
          </w:tcPr>
          <w:p w14:paraId="11794C46"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90" w:type="dxa"/>
          </w:tcPr>
          <w:p w14:paraId="756FCAF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人次</w:t>
            </w:r>
          </w:p>
        </w:tc>
        <w:tc>
          <w:tcPr>
            <w:tcW w:w="427" w:type="dxa"/>
          </w:tcPr>
          <w:p w14:paraId="5CC9F550"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2D8A63C8" w14:textId="77777777">
        <w:tc>
          <w:tcPr>
            <w:tcW w:w="427" w:type="dxa"/>
          </w:tcPr>
          <w:p w14:paraId="66E956DB" w14:textId="77777777" w:rsidR="00B80F08" w:rsidRDefault="00B80F08">
            <w:pPr>
              <w:pStyle w:val="afffffffff0"/>
              <w:numPr>
                <w:ilvl w:val="0"/>
                <w:numId w:val="156"/>
              </w:numPr>
              <w:spacing w:before="158" w:after="158" w:line="360" w:lineRule="auto"/>
              <w:ind w:firstLineChars="0"/>
              <w:rPr>
                <w:rFonts w:eastAsia="仿宋"/>
                <w:color w:val="000000" w:themeColor="text1"/>
                <w:sz w:val="24"/>
                <w:szCs w:val="24"/>
              </w:rPr>
            </w:pPr>
          </w:p>
        </w:tc>
        <w:tc>
          <w:tcPr>
            <w:tcW w:w="444" w:type="dxa"/>
            <w:vMerge/>
          </w:tcPr>
          <w:p w14:paraId="20B61083" w14:textId="77777777" w:rsidR="00B80F08" w:rsidRDefault="00B80F08">
            <w:pPr>
              <w:pStyle w:val="afffffffff0"/>
              <w:spacing w:before="158" w:after="158"/>
              <w:ind w:firstLineChars="0" w:firstLine="0"/>
              <w:rPr>
                <w:rFonts w:eastAsia="仿宋"/>
                <w:color w:val="000000" w:themeColor="text1"/>
                <w:sz w:val="24"/>
                <w:szCs w:val="24"/>
              </w:rPr>
            </w:pPr>
          </w:p>
        </w:tc>
        <w:tc>
          <w:tcPr>
            <w:tcW w:w="837" w:type="dxa"/>
            <w:vMerge/>
          </w:tcPr>
          <w:p w14:paraId="03A43C39" w14:textId="77777777" w:rsidR="00B80F08" w:rsidRDefault="00B80F08">
            <w:pPr>
              <w:pStyle w:val="afffffffff0"/>
              <w:spacing w:before="158" w:after="158"/>
              <w:ind w:firstLineChars="0" w:firstLine="0"/>
              <w:rPr>
                <w:rFonts w:eastAsia="仿宋"/>
                <w:color w:val="000000" w:themeColor="text1"/>
                <w:sz w:val="24"/>
                <w:szCs w:val="24"/>
              </w:rPr>
            </w:pPr>
          </w:p>
        </w:tc>
        <w:tc>
          <w:tcPr>
            <w:tcW w:w="2827" w:type="dxa"/>
          </w:tcPr>
          <w:p w14:paraId="4EA706E3"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w:t>
            </w:r>
          </w:p>
        </w:tc>
        <w:tc>
          <w:tcPr>
            <w:tcW w:w="1266" w:type="dxa"/>
          </w:tcPr>
          <w:p w14:paraId="78C0046F" w14:textId="77777777" w:rsidR="00B80F08" w:rsidRDefault="00B80F08">
            <w:pPr>
              <w:pStyle w:val="afffffffff0"/>
              <w:spacing w:before="158" w:after="158"/>
              <w:ind w:firstLineChars="0" w:firstLine="0"/>
              <w:rPr>
                <w:rFonts w:eastAsia="仿宋"/>
                <w:color w:val="000000" w:themeColor="text1"/>
                <w:sz w:val="24"/>
                <w:szCs w:val="24"/>
              </w:rPr>
            </w:pPr>
          </w:p>
        </w:tc>
        <w:tc>
          <w:tcPr>
            <w:tcW w:w="1690" w:type="dxa"/>
          </w:tcPr>
          <w:p w14:paraId="79770B95" w14:textId="77777777" w:rsidR="00B80F08" w:rsidRDefault="00B80F08">
            <w:pPr>
              <w:pStyle w:val="afffffffff0"/>
              <w:spacing w:before="158" w:after="158"/>
              <w:ind w:firstLineChars="0" w:firstLine="0"/>
              <w:rPr>
                <w:rFonts w:eastAsia="仿宋"/>
                <w:color w:val="000000" w:themeColor="text1"/>
                <w:sz w:val="24"/>
                <w:szCs w:val="24"/>
              </w:rPr>
            </w:pPr>
          </w:p>
        </w:tc>
        <w:tc>
          <w:tcPr>
            <w:tcW w:w="427" w:type="dxa"/>
          </w:tcPr>
          <w:p w14:paraId="67045DAB"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3B84EF06" w14:textId="77777777">
        <w:tc>
          <w:tcPr>
            <w:tcW w:w="427" w:type="dxa"/>
          </w:tcPr>
          <w:p w14:paraId="3122B065" w14:textId="77777777" w:rsidR="00B80F08" w:rsidRDefault="00B80F08">
            <w:pPr>
              <w:pStyle w:val="afffffffff0"/>
              <w:numPr>
                <w:ilvl w:val="0"/>
                <w:numId w:val="156"/>
              </w:numPr>
              <w:spacing w:before="158" w:after="158" w:line="360" w:lineRule="auto"/>
              <w:ind w:firstLineChars="0"/>
              <w:rPr>
                <w:rFonts w:eastAsia="仿宋"/>
                <w:color w:val="000000" w:themeColor="text1"/>
                <w:sz w:val="24"/>
                <w:szCs w:val="24"/>
              </w:rPr>
            </w:pPr>
          </w:p>
        </w:tc>
        <w:tc>
          <w:tcPr>
            <w:tcW w:w="444" w:type="dxa"/>
            <w:vMerge/>
          </w:tcPr>
          <w:p w14:paraId="1AD5EA23" w14:textId="77777777" w:rsidR="00B80F08" w:rsidRDefault="00B80F08">
            <w:pPr>
              <w:pStyle w:val="afffffffff0"/>
              <w:spacing w:before="158" w:after="158"/>
              <w:ind w:firstLineChars="0" w:firstLine="0"/>
              <w:rPr>
                <w:rFonts w:eastAsia="仿宋"/>
                <w:color w:val="000000" w:themeColor="text1"/>
                <w:sz w:val="24"/>
                <w:szCs w:val="24"/>
              </w:rPr>
            </w:pPr>
          </w:p>
        </w:tc>
        <w:tc>
          <w:tcPr>
            <w:tcW w:w="837" w:type="dxa"/>
            <w:vMerge w:val="restart"/>
          </w:tcPr>
          <w:p w14:paraId="1B83F33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旅客</w:t>
            </w:r>
          </w:p>
          <w:p w14:paraId="30166F2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lastRenderedPageBreak/>
              <w:t>到达量</w:t>
            </w:r>
          </w:p>
        </w:tc>
        <w:tc>
          <w:tcPr>
            <w:tcW w:w="2827" w:type="dxa"/>
          </w:tcPr>
          <w:p w14:paraId="67B313C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lastRenderedPageBreak/>
              <w:t>码头</w:t>
            </w:r>
            <w:proofErr w:type="gramStart"/>
            <w:r>
              <w:rPr>
                <w:rFonts w:eastAsia="仿宋" w:hint="eastAsia"/>
                <w:color w:val="000000" w:themeColor="text1"/>
                <w:sz w:val="24"/>
                <w:szCs w:val="24"/>
              </w:rPr>
              <w:t>日均旅客</w:t>
            </w:r>
            <w:proofErr w:type="gramEnd"/>
            <w:r>
              <w:rPr>
                <w:rFonts w:eastAsia="仿宋" w:hint="eastAsia"/>
                <w:color w:val="000000" w:themeColor="text1"/>
                <w:sz w:val="24"/>
                <w:szCs w:val="24"/>
              </w:rPr>
              <w:t>到达量</w:t>
            </w:r>
          </w:p>
        </w:tc>
        <w:tc>
          <w:tcPr>
            <w:tcW w:w="1266" w:type="dxa"/>
          </w:tcPr>
          <w:p w14:paraId="5C0A35EB"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90" w:type="dxa"/>
          </w:tcPr>
          <w:p w14:paraId="0EC371E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人次</w:t>
            </w:r>
          </w:p>
        </w:tc>
        <w:tc>
          <w:tcPr>
            <w:tcW w:w="427" w:type="dxa"/>
          </w:tcPr>
          <w:p w14:paraId="7AF59C95"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00C7263C" w14:textId="77777777">
        <w:tc>
          <w:tcPr>
            <w:tcW w:w="427" w:type="dxa"/>
          </w:tcPr>
          <w:p w14:paraId="75D28C6C" w14:textId="77777777" w:rsidR="00B80F08" w:rsidRDefault="00B80F08">
            <w:pPr>
              <w:pStyle w:val="afffffffff0"/>
              <w:numPr>
                <w:ilvl w:val="0"/>
                <w:numId w:val="156"/>
              </w:numPr>
              <w:spacing w:before="158" w:after="158" w:line="360" w:lineRule="auto"/>
              <w:ind w:firstLineChars="0"/>
              <w:rPr>
                <w:rFonts w:eastAsia="仿宋"/>
                <w:color w:val="000000" w:themeColor="text1"/>
                <w:sz w:val="24"/>
                <w:szCs w:val="24"/>
              </w:rPr>
            </w:pPr>
          </w:p>
        </w:tc>
        <w:tc>
          <w:tcPr>
            <w:tcW w:w="444" w:type="dxa"/>
            <w:vMerge/>
          </w:tcPr>
          <w:p w14:paraId="296203DF" w14:textId="77777777" w:rsidR="00B80F08" w:rsidRDefault="00B80F08">
            <w:pPr>
              <w:pStyle w:val="afffffffff0"/>
              <w:spacing w:before="158" w:after="158"/>
              <w:ind w:firstLineChars="0" w:firstLine="0"/>
              <w:rPr>
                <w:rFonts w:eastAsia="仿宋"/>
                <w:color w:val="000000" w:themeColor="text1"/>
                <w:sz w:val="24"/>
                <w:szCs w:val="24"/>
              </w:rPr>
            </w:pPr>
          </w:p>
        </w:tc>
        <w:tc>
          <w:tcPr>
            <w:tcW w:w="837" w:type="dxa"/>
            <w:vMerge/>
          </w:tcPr>
          <w:p w14:paraId="303B4693" w14:textId="77777777" w:rsidR="00B80F08" w:rsidRDefault="00B80F08">
            <w:pPr>
              <w:pStyle w:val="afffffffff0"/>
              <w:spacing w:before="158" w:after="158"/>
              <w:ind w:firstLineChars="0" w:firstLine="0"/>
              <w:rPr>
                <w:rFonts w:eastAsia="仿宋"/>
                <w:color w:val="000000" w:themeColor="text1"/>
                <w:sz w:val="24"/>
                <w:szCs w:val="24"/>
              </w:rPr>
            </w:pPr>
          </w:p>
        </w:tc>
        <w:tc>
          <w:tcPr>
            <w:tcW w:w="2827" w:type="dxa"/>
          </w:tcPr>
          <w:p w14:paraId="6D0F309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码头</w:t>
            </w:r>
            <w:proofErr w:type="gramStart"/>
            <w:r>
              <w:rPr>
                <w:rFonts w:eastAsia="仿宋" w:hint="eastAsia"/>
                <w:color w:val="000000" w:themeColor="text1"/>
                <w:sz w:val="24"/>
                <w:szCs w:val="24"/>
              </w:rPr>
              <w:t>实时旅客</w:t>
            </w:r>
            <w:proofErr w:type="gramEnd"/>
            <w:r>
              <w:rPr>
                <w:rFonts w:eastAsia="仿宋" w:hint="eastAsia"/>
                <w:color w:val="000000" w:themeColor="text1"/>
                <w:sz w:val="24"/>
                <w:szCs w:val="24"/>
              </w:rPr>
              <w:t>到达量</w:t>
            </w:r>
          </w:p>
        </w:tc>
        <w:tc>
          <w:tcPr>
            <w:tcW w:w="1266" w:type="dxa"/>
          </w:tcPr>
          <w:p w14:paraId="7AC82416"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90" w:type="dxa"/>
          </w:tcPr>
          <w:p w14:paraId="6B1D5D5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人次</w:t>
            </w:r>
          </w:p>
        </w:tc>
        <w:tc>
          <w:tcPr>
            <w:tcW w:w="427" w:type="dxa"/>
          </w:tcPr>
          <w:p w14:paraId="6092F4D3"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295A3BF2" w14:textId="77777777">
        <w:tc>
          <w:tcPr>
            <w:tcW w:w="427" w:type="dxa"/>
          </w:tcPr>
          <w:p w14:paraId="73128EA1" w14:textId="77777777" w:rsidR="00B80F08" w:rsidRDefault="00B80F08">
            <w:pPr>
              <w:pStyle w:val="afffffffff0"/>
              <w:numPr>
                <w:ilvl w:val="0"/>
                <w:numId w:val="156"/>
              </w:numPr>
              <w:spacing w:before="158" w:after="158" w:line="360" w:lineRule="auto"/>
              <w:ind w:firstLineChars="0"/>
              <w:rPr>
                <w:rFonts w:eastAsia="仿宋"/>
                <w:color w:val="000000" w:themeColor="text1"/>
                <w:sz w:val="24"/>
                <w:szCs w:val="24"/>
              </w:rPr>
            </w:pPr>
          </w:p>
        </w:tc>
        <w:tc>
          <w:tcPr>
            <w:tcW w:w="444" w:type="dxa"/>
            <w:vMerge/>
          </w:tcPr>
          <w:p w14:paraId="29F6B798" w14:textId="77777777" w:rsidR="00B80F08" w:rsidRDefault="00B80F08">
            <w:pPr>
              <w:pStyle w:val="afffffffff0"/>
              <w:spacing w:before="158" w:after="158"/>
              <w:ind w:firstLineChars="0" w:firstLine="0"/>
              <w:rPr>
                <w:rFonts w:eastAsia="仿宋"/>
                <w:color w:val="000000" w:themeColor="text1"/>
                <w:sz w:val="24"/>
                <w:szCs w:val="24"/>
              </w:rPr>
            </w:pPr>
          </w:p>
        </w:tc>
        <w:tc>
          <w:tcPr>
            <w:tcW w:w="837" w:type="dxa"/>
            <w:vMerge w:val="restart"/>
          </w:tcPr>
          <w:p w14:paraId="78EE000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旅客</w:t>
            </w:r>
          </w:p>
          <w:p w14:paraId="5D842D7D"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周转量</w:t>
            </w:r>
          </w:p>
        </w:tc>
        <w:tc>
          <w:tcPr>
            <w:tcW w:w="2827" w:type="dxa"/>
          </w:tcPr>
          <w:p w14:paraId="32D1F48B"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线路日均客运周转量</w:t>
            </w:r>
          </w:p>
        </w:tc>
        <w:tc>
          <w:tcPr>
            <w:tcW w:w="1266" w:type="dxa"/>
          </w:tcPr>
          <w:p w14:paraId="3B9F540F"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690" w:type="dxa"/>
          </w:tcPr>
          <w:p w14:paraId="6A689BF0"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乘次公里/日</w:t>
            </w:r>
          </w:p>
        </w:tc>
        <w:tc>
          <w:tcPr>
            <w:tcW w:w="427" w:type="dxa"/>
          </w:tcPr>
          <w:p w14:paraId="4A3333E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572CCA14" w14:textId="77777777">
        <w:tc>
          <w:tcPr>
            <w:tcW w:w="427" w:type="dxa"/>
          </w:tcPr>
          <w:p w14:paraId="05BA7A66" w14:textId="77777777" w:rsidR="00B80F08" w:rsidRDefault="00B80F08">
            <w:pPr>
              <w:pStyle w:val="afffffffff0"/>
              <w:numPr>
                <w:ilvl w:val="0"/>
                <w:numId w:val="156"/>
              </w:numPr>
              <w:spacing w:before="158" w:after="158" w:line="360" w:lineRule="auto"/>
              <w:ind w:firstLineChars="0"/>
              <w:rPr>
                <w:rFonts w:eastAsia="仿宋"/>
                <w:color w:val="000000" w:themeColor="text1"/>
                <w:sz w:val="24"/>
                <w:szCs w:val="24"/>
              </w:rPr>
            </w:pPr>
          </w:p>
        </w:tc>
        <w:tc>
          <w:tcPr>
            <w:tcW w:w="444" w:type="dxa"/>
            <w:vMerge/>
          </w:tcPr>
          <w:p w14:paraId="5DF65978" w14:textId="77777777" w:rsidR="00B80F08" w:rsidRDefault="00B80F08">
            <w:pPr>
              <w:pStyle w:val="afffffffff0"/>
              <w:spacing w:before="158" w:after="158"/>
              <w:ind w:firstLineChars="0" w:firstLine="0"/>
              <w:rPr>
                <w:rFonts w:eastAsia="仿宋"/>
                <w:color w:val="000000" w:themeColor="text1"/>
                <w:sz w:val="24"/>
                <w:szCs w:val="24"/>
              </w:rPr>
            </w:pPr>
          </w:p>
        </w:tc>
        <w:tc>
          <w:tcPr>
            <w:tcW w:w="837" w:type="dxa"/>
            <w:vMerge/>
          </w:tcPr>
          <w:p w14:paraId="4ED33632" w14:textId="77777777" w:rsidR="00B80F08" w:rsidRDefault="00B80F08">
            <w:pPr>
              <w:pStyle w:val="afffffffff0"/>
              <w:spacing w:before="158" w:after="158"/>
              <w:ind w:firstLineChars="0" w:firstLine="0"/>
              <w:rPr>
                <w:rFonts w:eastAsia="仿宋"/>
                <w:color w:val="000000" w:themeColor="text1"/>
                <w:sz w:val="24"/>
                <w:szCs w:val="24"/>
              </w:rPr>
            </w:pPr>
          </w:p>
        </w:tc>
        <w:tc>
          <w:tcPr>
            <w:tcW w:w="2827" w:type="dxa"/>
          </w:tcPr>
          <w:p w14:paraId="17D301B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码头日均客运周转量</w:t>
            </w:r>
          </w:p>
        </w:tc>
        <w:tc>
          <w:tcPr>
            <w:tcW w:w="1266" w:type="dxa"/>
          </w:tcPr>
          <w:p w14:paraId="14F4C1DD"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690" w:type="dxa"/>
          </w:tcPr>
          <w:p w14:paraId="0CBDF79B"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乘次公里/日</w:t>
            </w:r>
          </w:p>
        </w:tc>
        <w:tc>
          <w:tcPr>
            <w:tcW w:w="427" w:type="dxa"/>
          </w:tcPr>
          <w:p w14:paraId="6ED0B140"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6B00B986" w14:textId="77777777">
        <w:tc>
          <w:tcPr>
            <w:tcW w:w="427" w:type="dxa"/>
          </w:tcPr>
          <w:p w14:paraId="6C513568" w14:textId="77777777" w:rsidR="00B80F08" w:rsidRDefault="00B80F08">
            <w:pPr>
              <w:pStyle w:val="afffffffff0"/>
              <w:numPr>
                <w:ilvl w:val="0"/>
                <w:numId w:val="156"/>
              </w:numPr>
              <w:spacing w:before="158" w:after="158" w:line="360" w:lineRule="auto"/>
              <w:ind w:firstLineChars="0"/>
              <w:rPr>
                <w:rFonts w:eastAsia="仿宋"/>
                <w:color w:val="000000" w:themeColor="text1"/>
                <w:sz w:val="24"/>
                <w:szCs w:val="24"/>
              </w:rPr>
            </w:pPr>
          </w:p>
        </w:tc>
        <w:tc>
          <w:tcPr>
            <w:tcW w:w="444" w:type="dxa"/>
            <w:vMerge/>
          </w:tcPr>
          <w:p w14:paraId="027AD650" w14:textId="77777777" w:rsidR="00B80F08" w:rsidRDefault="00B80F08">
            <w:pPr>
              <w:pStyle w:val="afffffffff0"/>
              <w:spacing w:before="158" w:after="158"/>
              <w:ind w:firstLineChars="0" w:firstLine="0"/>
              <w:rPr>
                <w:rFonts w:eastAsia="仿宋"/>
                <w:color w:val="000000" w:themeColor="text1"/>
                <w:sz w:val="24"/>
                <w:szCs w:val="24"/>
              </w:rPr>
            </w:pPr>
          </w:p>
        </w:tc>
        <w:tc>
          <w:tcPr>
            <w:tcW w:w="837" w:type="dxa"/>
            <w:vMerge/>
          </w:tcPr>
          <w:p w14:paraId="3D7C7488" w14:textId="77777777" w:rsidR="00B80F08" w:rsidRDefault="00B80F08">
            <w:pPr>
              <w:pStyle w:val="afffffffff0"/>
              <w:spacing w:before="158" w:after="158"/>
              <w:ind w:firstLineChars="0" w:firstLine="0"/>
              <w:rPr>
                <w:rFonts w:eastAsia="仿宋"/>
                <w:color w:val="000000" w:themeColor="text1"/>
                <w:sz w:val="24"/>
                <w:szCs w:val="24"/>
              </w:rPr>
            </w:pPr>
          </w:p>
        </w:tc>
        <w:tc>
          <w:tcPr>
            <w:tcW w:w="2827" w:type="dxa"/>
          </w:tcPr>
          <w:p w14:paraId="6A8F6B75"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码头总客运周转量</w:t>
            </w:r>
          </w:p>
        </w:tc>
        <w:tc>
          <w:tcPr>
            <w:tcW w:w="1266" w:type="dxa"/>
          </w:tcPr>
          <w:p w14:paraId="1B1A677C"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690" w:type="dxa"/>
          </w:tcPr>
          <w:p w14:paraId="5F00BCD0"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乘次公里</w:t>
            </w:r>
          </w:p>
        </w:tc>
        <w:tc>
          <w:tcPr>
            <w:tcW w:w="427" w:type="dxa"/>
          </w:tcPr>
          <w:p w14:paraId="3A585D51"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6D57FA3D" w14:textId="77777777">
        <w:tc>
          <w:tcPr>
            <w:tcW w:w="427" w:type="dxa"/>
          </w:tcPr>
          <w:p w14:paraId="15DA465D" w14:textId="77777777" w:rsidR="00B80F08" w:rsidRDefault="00B80F08">
            <w:pPr>
              <w:pStyle w:val="afffffffff0"/>
              <w:numPr>
                <w:ilvl w:val="0"/>
                <w:numId w:val="156"/>
              </w:numPr>
              <w:spacing w:before="158" w:after="158" w:line="360" w:lineRule="auto"/>
              <w:ind w:firstLineChars="0"/>
              <w:rPr>
                <w:rFonts w:eastAsia="仿宋"/>
                <w:color w:val="000000" w:themeColor="text1"/>
                <w:sz w:val="24"/>
                <w:szCs w:val="24"/>
              </w:rPr>
            </w:pPr>
          </w:p>
        </w:tc>
        <w:tc>
          <w:tcPr>
            <w:tcW w:w="444" w:type="dxa"/>
            <w:vMerge/>
          </w:tcPr>
          <w:p w14:paraId="71CA1AD9" w14:textId="77777777" w:rsidR="00B80F08" w:rsidRDefault="00B80F08">
            <w:pPr>
              <w:pStyle w:val="afffffffff0"/>
              <w:spacing w:before="158" w:after="158"/>
              <w:ind w:firstLineChars="0" w:firstLine="0"/>
              <w:rPr>
                <w:rFonts w:eastAsia="仿宋"/>
                <w:color w:val="000000" w:themeColor="text1"/>
                <w:sz w:val="24"/>
                <w:szCs w:val="24"/>
              </w:rPr>
            </w:pPr>
          </w:p>
        </w:tc>
        <w:tc>
          <w:tcPr>
            <w:tcW w:w="837" w:type="dxa"/>
            <w:vMerge/>
          </w:tcPr>
          <w:p w14:paraId="7174F875" w14:textId="77777777" w:rsidR="00B80F08" w:rsidRDefault="00B80F08">
            <w:pPr>
              <w:pStyle w:val="afffffffff0"/>
              <w:spacing w:before="158" w:after="158"/>
              <w:ind w:firstLineChars="0" w:firstLine="0"/>
              <w:rPr>
                <w:rFonts w:eastAsia="仿宋"/>
                <w:color w:val="000000" w:themeColor="text1"/>
                <w:sz w:val="24"/>
                <w:szCs w:val="24"/>
              </w:rPr>
            </w:pPr>
          </w:p>
        </w:tc>
        <w:tc>
          <w:tcPr>
            <w:tcW w:w="2827" w:type="dxa"/>
          </w:tcPr>
          <w:p w14:paraId="2F6C83A3"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线路总客运周转量</w:t>
            </w:r>
          </w:p>
        </w:tc>
        <w:tc>
          <w:tcPr>
            <w:tcW w:w="1266" w:type="dxa"/>
          </w:tcPr>
          <w:p w14:paraId="7102C3AD"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690" w:type="dxa"/>
          </w:tcPr>
          <w:p w14:paraId="1219BE49"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乘次公里</w:t>
            </w:r>
          </w:p>
        </w:tc>
        <w:tc>
          <w:tcPr>
            <w:tcW w:w="427" w:type="dxa"/>
          </w:tcPr>
          <w:p w14:paraId="00A5A282"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73DB3696" w14:textId="77777777">
        <w:tc>
          <w:tcPr>
            <w:tcW w:w="427" w:type="dxa"/>
          </w:tcPr>
          <w:p w14:paraId="6327EC06" w14:textId="77777777" w:rsidR="00B80F08" w:rsidRDefault="00B80F08">
            <w:pPr>
              <w:pStyle w:val="afffffffff0"/>
              <w:numPr>
                <w:ilvl w:val="0"/>
                <w:numId w:val="156"/>
              </w:numPr>
              <w:spacing w:before="158" w:after="158" w:line="360" w:lineRule="auto"/>
              <w:ind w:firstLineChars="0"/>
              <w:rPr>
                <w:rFonts w:eastAsia="仿宋"/>
                <w:color w:val="000000" w:themeColor="text1"/>
                <w:sz w:val="24"/>
                <w:szCs w:val="24"/>
              </w:rPr>
            </w:pPr>
          </w:p>
        </w:tc>
        <w:tc>
          <w:tcPr>
            <w:tcW w:w="444" w:type="dxa"/>
            <w:vMerge/>
          </w:tcPr>
          <w:p w14:paraId="0D967CEC" w14:textId="77777777" w:rsidR="00B80F08" w:rsidRDefault="00B80F08">
            <w:pPr>
              <w:pStyle w:val="afffffffff0"/>
              <w:spacing w:before="158" w:after="158"/>
              <w:ind w:firstLineChars="0" w:firstLine="0"/>
              <w:rPr>
                <w:rFonts w:eastAsia="仿宋"/>
                <w:color w:val="000000" w:themeColor="text1"/>
                <w:sz w:val="24"/>
                <w:szCs w:val="24"/>
              </w:rPr>
            </w:pPr>
          </w:p>
        </w:tc>
        <w:tc>
          <w:tcPr>
            <w:tcW w:w="837" w:type="dxa"/>
            <w:vMerge/>
          </w:tcPr>
          <w:p w14:paraId="61431BEF" w14:textId="77777777" w:rsidR="00B80F08" w:rsidRDefault="00B80F08">
            <w:pPr>
              <w:pStyle w:val="afffffffff0"/>
              <w:spacing w:before="158" w:after="158"/>
              <w:ind w:firstLineChars="0" w:firstLine="0"/>
              <w:rPr>
                <w:rFonts w:eastAsia="仿宋"/>
                <w:color w:val="000000" w:themeColor="text1"/>
                <w:sz w:val="24"/>
                <w:szCs w:val="24"/>
              </w:rPr>
            </w:pPr>
          </w:p>
        </w:tc>
        <w:tc>
          <w:tcPr>
            <w:tcW w:w="2827" w:type="dxa"/>
          </w:tcPr>
          <w:p w14:paraId="6693947C"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w:t>
            </w:r>
          </w:p>
        </w:tc>
        <w:tc>
          <w:tcPr>
            <w:tcW w:w="1266" w:type="dxa"/>
          </w:tcPr>
          <w:p w14:paraId="46B45222" w14:textId="77777777" w:rsidR="00B80F08" w:rsidRDefault="00B80F08">
            <w:pPr>
              <w:pStyle w:val="afffffffff0"/>
              <w:spacing w:before="158" w:after="158"/>
              <w:ind w:firstLineChars="0" w:firstLine="0"/>
              <w:rPr>
                <w:rFonts w:eastAsia="仿宋"/>
                <w:color w:val="000000" w:themeColor="text1"/>
                <w:sz w:val="24"/>
                <w:szCs w:val="24"/>
              </w:rPr>
            </w:pPr>
          </w:p>
        </w:tc>
        <w:tc>
          <w:tcPr>
            <w:tcW w:w="1690" w:type="dxa"/>
          </w:tcPr>
          <w:p w14:paraId="0EBFAA36" w14:textId="77777777" w:rsidR="00B80F08" w:rsidRDefault="00B80F08">
            <w:pPr>
              <w:pStyle w:val="afffffffff0"/>
              <w:spacing w:before="158" w:after="158"/>
              <w:ind w:firstLineChars="0" w:firstLine="0"/>
              <w:rPr>
                <w:rFonts w:eastAsia="仿宋"/>
                <w:color w:val="000000" w:themeColor="text1"/>
                <w:sz w:val="24"/>
                <w:szCs w:val="24"/>
              </w:rPr>
            </w:pPr>
          </w:p>
        </w:tc>
        <w:tc>
          <w:tcPr>
            <w:tcW w:w="427" w:type="dxa"/>
          </w:tcPr>
          <w:p w14:paraId="69F19482"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6CDE8C76" w14:textId="77777777">
        <w:tc>
          <w:tcPr>
            <w:tcW w:w="427" w:type="dxa"/>
          </w:tcPr>
          <w:p w14:paraId="3BC9FFE5" w14:textId="77777777" w:rsidR="00B80F08" w:rsidRDefault="00B80F08">
            <w:pPr>
              <w:pStyle w:val="afffffffff0"/>
              <w:numPr>
                <w:ilvl w:val="0"/>
                <w:numId w:val="156"/>
              </w:numPr>
              <w:spacing w:before="158" w:after="158" w:line="360" w:lineRule="auto"/>
              <w:ind w:firstLineChars="0"/>
              <w:rPr>
                <w:rFonts w:eastAsia="仿宋"/>
                <w:color w:val="000000" w:themeColor="text1"/>
                <w:sz w:val="24"/>
                <w:szCs w:val="24"/>
              </w:rPr>
            </w:pPr>
          </w:p>
        </w:tc>
        <w:tc>
          <w:tcPr>
            <w:tcW w:w="444" w:type="dxa"/>
            <w:vMerge/>
          </w:tcPr>
          <w:p w14:paraId="4F6AC124" w14:textId="77777777" w:rsidR="00B80F08" w:rsidRDefault="00B80F08">
            <w:pPr>
              <w:pStyle w:val="afffffffff0"/>
              <w:spacing w:before="158" w:after="158"/>
              <w:ind w:firstLineChars="0" w:firstLine="0"/>
              <w:rPr>
                <w:rFonts w:eastAsia="仿宋"/>
                <w:color w:val="000000" w:themeColor="text1"/>
                <w:sz w:val="24"/>
                <w:szCs w:val="24"/>
              </w:rPr>
            </w:pPr>
          </w:p>
        </w:tc>
        <w:tc>
          <w:tcPr>
            <w:tcW w:w="837" w:type="dxa"/>
            <w:vMerge w:val="restart"/>
          </w:tcPr>
          <w:p w14:paraId="4D8070D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运距</w:t>
            </w:r>
            <w:r>
              <w:rPr>
                <w:rFonts w:eastAsia="仿宋"/>
                <w:color w:val="000000" w:themeColor="text1"/>
                <w:sz w:val="24"/>
                <w:szCs w:val="24"/>
              </w:rPr>
              <w:t>/</w:t>
            </w:r>
            <w:proofErr w:type="gramStart"/>
            <w:r>
              <w:rPr>
                <w:rFonts w:eastAsia="仿宋" w:hint="eastAsia"/>
                <w:color w:val="000000" w:themeColor="text1"/>
                <w:sz w:val="24"/>
                <w:szCs w:val="24"/>
              </w:rPr>
              <w:t>乘距</w:t>
            </w:r>
            <w:proofErr w:type="gramEnd"/>
          </w:p>
        </w:tc>
        <w:tc>
          <w:tcPr>
            <w:tcW w:w="2827" w:type="dxa"/>
          </w:tcPr>
          <w:p w14:paraId="537513F6"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线路平均运距</w:t>
            </w:r>
          </w:p>
        </w:tc>
        <w:tc>
          <w:tcPr>
            <w:tcW w:w="1266" w:type="dxa"/>
          </w:tcPr>
          <w:p w14:paraId="4D8B9EE1"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690" w:type="dxa"/>
          </w:tcPr>
          <w:p w14:paraId="005B07C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公里</w:t>
            </w:r>
          </w:p>
        </w:tc>
        <w:tc>
          <w:tcPr>
            <w:tcW w:w="427" w:type="dxa"/>
          </w:tcPr>
          <w:p w14:paraId="3F459E81"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07A0E952" w14:textId="77777777">
        <w:tc>
          <w:tcPr>
            <w:tcW w:w="427" w:type="dxa"/>
          </w:tcPr>
          <w:p w14:paraId="30BF6BAD" w14:textId="77777777" w:rsidR="00B80F08" w:rsidRDefault="00B80F08">
            <w:pPr>
              <w:pStyle w:val="afffffffff0"/>
              <w:numPr>
                <w:ilvl w:val="0"/>
                <w:numId w:val="156"/>
              </w:numPr>
              <w:spacing w:before="158" w:after="158" w:line="360" w:lineRule="auto"/>
              <w:ind w:firstLineChars="0"/>
              <w:rPr>
                <w:rFonts w:eastAsia="仿宋"/>
                <w:color w:val="000000" w:themeColor="text1"/>
                <w:sz w:val="24"/>
                <w:szCs w:val="24"/>
              </w:rPr>
            </w:pPr>
          </w:p>
        </w:tc>
        <w:tc>
          <w:tcPr>
            <w:tcW w:w="444" w:type="dxa"/>
            <w:vMerge/>
          </w:tcPr>
          <w:p w14:paraId="3A929966" w14:textId="77777777" w:rsidR="00B80F08" w:rsidRDefault="00B80F08">
            <w:pPr>
              <w:pStyle w:val="afffffffff0"/>
              <w:spacing w:before="158" w:after="158"/>
              <w:ind w:firstLineChars="0" w:firstLine="0"/>
              <w:rPr>
                <w:rFonts w:eastAsia="仿宋"/>
                <w:color w:val="000000" w:themeColor="text1"/>
                <w:sz w:val="24"/>
                <w:szCs w:val="24"/>
              </w:rPr>
            </w:pPr>
          </w:p>
        </w:tc>
        <w:tc>
          <w:tcPr>
            <w:tcW w:w="837" w:type="dxa"/>
            <w:vMerge/>
          </w:tcPr>
          <w:p w14:paraId="2513B7D2" w14:textId="77777777" w:rsidR="00B80F08" w:rsidRDefault="00B80F08">
            <w:pPr>
              <w:pStyle w:val="afffffffff0"/>
              <w:spacing w:before="158" w:after="158"/>
              <w:ind w:firstLineChars="0" w:firstLine="0"/>
              <w:rPr>
                <w:rFonts w:eastAsia="仿宋"/>
                <w:color w:val="000000" w:themeColor="text1"/>
                <w:sz w:val="24"/>
                <w:szCs w:val="24"/>
              </w:rPr>
            </w:pPr>
          </w:p>
        </w:tc>
        <w:tc>
          <w:tcPr>
            <w:tcW w:w="2827" w:type="dxa"/>
          </w:tcPr>
          <w:p w14:paraId="007FBDFF"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w:t>
            </w:r>
          </w:p>
        </w:tc>
        <w:tc>
          <w:tcPr>
            <w:tcW w:w="1266" w:type="dxa"/>
          </w:tcPr>
          <w:p w14:paraId="3FA896C9" w14:textId="77777777" w:rsidR="00B80F08" w:rsidRDefault="00B80F08">
            <w:pPr>
              <w:pStyle w:val="afffffffff0"/>
              <w:spacing w:before="158" w:after="158"/>
              <w:ind w:firstLineChars="0" w:firstLine="0"/>
              <w:rPr>
                <w:rFonts w:eastAsia="仿宋"/>
                <w:color w:val="000000" w:themeColor="text1"/>
                <w:sz w:val="24"/>
                <w:szCs w:val="24"/>
              </w:rPr>
            </w:pPr>
          </w:p>
        </w:tc>
        <w:tc>
          <w:tcPr>
            <w:tcW w:w="1690" w:type="dxa"/>
          </w:tcPr>
          <w:p w14:paraId="41AD6ADF" w14:textId="77777777" w:rsidR="00B80F08" w:rsidRDefault="00B80F08">
            <w:pPr>
              <w:pStyle w:val="afffffffff0"/>
              <w:spacing w:before="158" w:after="158"/>
              <w:ind w:firstLineChars="0" w:firstLine="0"/>
              <w:rPr>
                <w:rFonts w:eastAsia="仿宋"/>
                <w:color w:val="000000" w:themeColor="text1"/>
                <w:sz w:val="24"/>
                <w:szCs w:val="24"/>
              </w:rPr>
            </w:pPr>
          </w:p>
        </w:tc>
        <w:tc>
          <w:tcPr>
            <w:tcW w:w="427" w:type="dxa"/>
          </w:tcPr>
          <w:p w14:paraId="34E9C7C0"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210068F9" w14:textId="77777777">
        <w:tc>
          <w:tcPr>
            <w:tcW w:w="427" w:type="dxa"/>
          </w:tcPr>
          <w:p w14:paraId="432396BA" w14:textId="77777777" w:rsidR="00B80F08" w:rsidRDefault="00B80F08">
            <w:pPr>
              <w:pStyle w:val="afffffffff0"/>
              <w:numPr>
                <w:ilvl w:val="0"/>
                <w:numId w:val="156"/>
              </w:numPr>
              <w:spacing w:before="158" w:after="158" w:line="360" w:lineRule="auto"/>
              <w:ind w:firstLineChars="0"/>
              <w:rPr>
                <w:rFonts w:eastAsia="仿宋"/>
                <w:color w:val="000000" w:themeColor="text1"/>
                <w:sz w:val="24"/>
                <w:szCs w:val="24"/>
              </w:rPr>
            </w:pPr>
          </w:p>
        </w:tc>
        <w:tc>
          <w:tcPr>
            <w:tcW w:w="1281" w:type="dxa"/>
            <w:gridSpan w:val="2"/>
            <w:vMerge w:val="restart"/>
          </w:tcPr>
          <w:p w14:paraId="475A304B"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线路指标</w:t>
            </w:r>
          </w:p>
        </w:tc>
        <w:tc>
          <w:tcPr>
            <w:tcW w:w="2827" w:type="dxa"/>
          </w:tcPr>
          <w:p w14:paraId="69FB751A"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运营</w:t>
            </w:r>
            <w:r>
              <w:rPr>
                <w:rFonts w:eastAsia="仿宋" w:hint="eastAsia"/>
                <w:color w:val="000000" w:themeColor="text1"/>
                <w:sz w:val="24"/>
                <w:szCs w:val="24"/>
              </w:rPr>
              <w:t>线路</w:t>
            </w:r>
            <w:r>
              <w:rPr>
                <w:rFonts w:eastAsia="仿宋"/>
                <w:color w:val="000000" w:themeColor="text1"/>
                <w:sz w:val="24"/>
                <w:szCs w:val="24"/>
              </w:rPr>
              <w:t>数</w:t>
            </w:r>
          </w:p>
        </w:tc>
        <w:tc>
          <w:tcPr>
            <w:tcW w:w="1266" w:type="dxa"/>
          </w:tcPr>
          <w:p w14:paraId="6EC847B3"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90" w:type="dxa"/>
          </w:tcPr>
          <w:p w14:paraId="1473956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条</w:t>
            </w:r>
          </w:p>
        </w:tc>
        <w:tc>
          <w:tcPr>
            <w:tcW w:w="427" w:type="dxa"/>
          </w:tcPr>
          <w:p w14:paraId="3136DE71"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7D5B452E" w14:textId="77777777">
        <w:tc>
          <w:tcPr>
            <w:tcW w:w="427" w:type="dxa"/>
          </w:tcPr>
          <w:p w14:paraId="27C7DCB8" w14:textId="77777777" w:rsidR="00B80F08" w:rsidRDefault="00B80F08">
            <w:pPr>
              <w:pStyle w:val="afffffffff0"/>
              <w:numPr>
                <w:ilvl w:val="0"/>
                <w:numId w:val="156"/>
              </w:numPr>
              <w:spacing w:before="158" w:after="158" w:line="360" w:lineRule="auto"/>
              <w:ind w:firstLineChars="0"/>
              <w:rPr>
                <w:rFonts w:eastAsia="仿宋"/>
                <w:color w:val="000000" w:themeColor="text1"/>
                <w:sz w:val="24"/>
                <w:szCs w:val="24"/>
              </w:rPr>
            </w:pPr>
          </w:p>
        </w:tc>
        <w:tc>
          <w:tcPr>
            <w:tcW w:w="1281" w:type="dxa"/>
            <w:gridSpan w:val="2"/>
            <w:vMerge/>
          </w:tcPr>
          <w:p w14:paraId="396B4487" w14:textId="77777777" w:rsidR="00B80F08" w:rsidRDefault="00B80F08">
            <w:pPr>
              <w:pStyle w:val="afffffffff0"/>
              <w:spacing w:before="158" w:after="158"/>
              <w:ind w:firstLine="480"/>
              <w:jc w:val="center"/>
              <w:rPr>
                <w:rFonts w:eastAsia="仿宋"/>
                <w:color w:val="000000" w:themeColor="text1"/>
                <w:sz w:val="24"/>
                <w:szCs w:val="24"/>
              </w:rPr>
            </w:pPr>
          </w:p>
        </w:tc>
        <w:tc>
          <w:tcPr>
            <w:tcW w:w="2827" w:type="dxa"/>
          </w:tcPr>
          <w:p w14:paraId="6330C60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日均</w:t>
            </w:r>
            <w:r>
              <w:rPr>
                <w:rFonts w:eastAsia="仿宋" w:hint="eastAsia"/>
                <w:color w:val="000000" w:themeColor="text1"/>
                <w:sz w:val="24"/>
                <w:szCs w:val="24"/>
              </w:rPr>
              <w:t>轮渡</w:t>
            </w:r>
            <w:r>
              <w:rPr>
                <w:rFonts w:eastAsia="仿宋"/>
                <w:color w:val="000000" w:themeColor="text1"/>
                <w:sz w:val="24"/>
                <w:szCs w:val="24"/>
              </w:rPr>
              <w:t>班次</w:t>
            </w:r>
          </w:p>
        </w:tc>
        <w:tc>
          <w:tcPr>
            <w:tcW w:w="1266" w:type="dxa"/>
          </w:tcPr>
          <w:p w14:paraId="612A1CB0"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90" w:type="dxa"/>
          </w:tcPr>
          <w:p w14:paraId="279B687A"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班次</w:t>
            </w:r>
          </w:p>
        </w:tc>
        <w:tc>
          <w:tcPr>
            <w:tcW w:w="427" w:type="dxa"/>
          </w:tcPr>
          <w:p w14:paraId="1003D050"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5822EFF5" w14:textId="77777777">
        <w:tc>
          <w:tcPr>
            <w:tcW w:w="427" w:type="dxa"/>
          </w:tcPr>
          <w:p w14:paraId="3179F7CA" w14:textId="77777777" w:rsidR="00B80F08" w:rsidRDefault="00B80F08">
            <w:pPr>
              <w:pStyle w:val="afffffffff0"/>
              <w:numPr>
                <w:ilvl w:val="0"/>
                <w:numId w:val="156"/>
              </w:numPr>
              <w:spacing w:before="158" w:after="158" w:line="360" w:lineRule="auto"/>
              <w:ind w:firstLineChars="0"/>
              <w:rPr>
                <w:rFonts w:eastAsia="仿宋"/>
                <w:color w:val="000000" w:themeColor="text1"/>
                <w:sz w:val="24"/>
                <w:szCs w:val="24"/>
              </w:rPr>
            </w:pPr>
          </w:p>
        </w:tc>
        <w:tc>
          <w:tcPr>
            <w:tcW w:w="1281" w:type="dxa"/>
            <w:gridSpan w:val="2"/>
            <w:vMerge/>
          </w:tcPr>
          <w:p w14:paraId="2F23C073" w14:textId="77777777" w:rsidR="00B80F08" w:rsidRDefault="00B80F08">
            <w:pPr>
              <w:pStyle w:val="afffffffff0"/>
              <w:spacing w:before="158" w:after="158"/>
              <w:ind w:firstLineChars="0" w:firstLine="0"/>
              <w:rPr>
                <w:rFonts w:eastAsia="仿宋"/>
                <w:color w:val="000000" w:themeColor="text1"/>
                <w:sz w:val="24"/>
                <w:szCs w:val="24"/>
              </w:rPr>
            </w:pPr>
          </w:p>
        </w:tc>
        <w:tc>
          <w:tcPr>
            <w:tcW w:w="2827" w:type="dxa"/>
          </w:tcPr>
          <w:p w14:paraId="099ABADF"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轮渡</w:t>
            </w:r>
            <w:r>
              <w:rPr>
                <w:rFonts w:eastAsia="仿宋"/>
                <w:color w:val="000000" w:themeColor="text1"/>
                <w:sz w:val="24"/>
                <w:szCs w:val="24"/>
              </w:rPr>
              <w:t>实载率</w:t>
            </w:r>
          </w:p>
        </w:tc>
        <w:tc>
          <w:tcPr>
            <w:tcW w:w="1266" w:type="dxa"/>
          </w:tcPr>
          <w:p w14:paraId="0FFFAE3E"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690" w:type="dxa"/>
          </w:tcPr>
          <w:p w14:paraId="5ECC40F6"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w:t>
            </w:r>
          </w:p>
        </w:tc>
        <w:tc>
          <w:tcPr>
            <w:tcW w:w="427" w:type="dxa"/>
          </w:tcPr>
          <w:p w14:paraId="5CE4FF4C"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2E3CE6EC" w14:textId="77777777">
        <w:tc>
          <w:tcPr>
            <w:tcW w:w="427" w:type="dxa"/>
          </w:tcPr>
          <w:p w14:paraId="4F5C72AE" w14:textId="77777777" w:rsidR="00B80F08" w:rsidRDefault="00B80F08">
            <w:pPr>
              <w:pStyle w:val="afffffffff0"/>
              <w:numPr>
                <w:ilvl w:val="0"/>
                <w:numId w:val="156"/>
              </w:numPr>
              <w:spacing w:before="158" w:after="158" w:line="360" w:lineRule="auto"/>
              <w:ind w:firstLineChars="0"/>
              <w:rPr>
                <w:rFonts w:eastAsia="仿宋"/>
                <w:color w:val="000000" w:themeColor="text1"/>
                <w:sz w:val="24"/>
                <w:szCs w:val="24"/>
              </w:rPr>
            </w:pPr>
          </w:p>
        </w:tc>
        <w:tc>
          <w:tcPr>
            <w:tcW w:w="1281" w:type="dxa"/>
            <w:gridSpan w:val="2"/>
            <w:vMerge/>
          </w:tcPr>
          <w:p w14:paraId="28A84D89" w14:textId="77777777" w:rsidR="00B80F08" w:rsidRDefault="00B80F08">
            <w:pPr>
              <w:pStyle w:val="afffffffff0"/>
              <w:spacing w:before="158" w:after="158"/>
              <w:ind w:firstLineChars="0" w:firstLine="0"/>
              <w:rPr>
                <w:rFonts w:eastAsia="仿宋"/>
                <w:color w:val="000000" w:themeColor="text1"/>
                <w:sz w:val="24"/>
                <w:szCs w:val="24"/>
              </w:rPr>
            </w:pPr>
          </w:p>
        </w:tc>
        <w:tc>
          <w:tcPr>
            <w:tcW w:w="2827" w:type="dxa"/>
          </w:tcPr>
          <w:p w14:paraId="5BB34FD1"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轮渡满载率</w:t>
            </w:r>
          </w:p>
        </w:tc>
        <w:tc>
          <w:tcPr>
            <w:tcW w:w="1266" w:type="dxa"/>
          </w:tcPr>
          <w:p w14:paraId="0909F6F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690" w:type="dxa"/>
          </w:tcPr>
          <w:p w14:paraId="5E544D1A"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w:t>
            </w:r>
          </w:p>
        </w:tc>
        <w:tc>
          <w:tcPr>
            <w:tcW w:w="427" w:type="dxa"/>
          </w:tcPr>
          <w:p w14:paraId="631EC372"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2</w:t>
            </w:r>
          </w:p>
        </w:tc>
      </w:tr>
      <w:tr w:rsidR="00B80F08" w14:paraId="350322DA" w14:textId="77777777">
        <w:tc>
          <w:tcPr>
            <w:tcW w:w="427" w:type="dxa"/>
          </w:tcPr>
          <w:p w14:paraId="7173C4E5" w14:textId="77777777" w:rsidR="00B80F08" w:rsidRDefault="00B80F08">
            <w:pPr>
              <w:pStyle w:val="afffffffff0"/>
              <w:numPr>
                <w:ilvl w:val="0"/>
                <w:numId w:val="156"/>
              </w:numPr>
              <w:spacing w:before="158" w:after="158" w:line="360" w:lineRule="auto"/>
              <w:ind w:firstLineChars="0"/>
              <w:rPr>
                <w:rFonts w:eastAsia="仿宋"/>
                <w:color w:val="000000" w:themeColor="text1"/>
                <w:sz w:val="24"/>
                <w:szCs w:val="24"/>
              </w:rPr>
            </w:pPr>
          </w:p>
        </w:tc>
        <w:tc>
          <w:tcPr>
            <w:tcW w:w="1281" w:type="dxa"/>
            <w:gridSpan w:val="2"/>
            <w:vMerge/>
          </w:tcPr>
          <w:p w14:paraId="01558B3E" w14:textId="77777777" w:rsidR="00B80F08" w:rsidRDefault="00B80F08">
            <w:pPr>
              <w:pStyle w:val="afffffffff0"/>
              <w:spacing w:before="158" w:after="158"/>
              <w:ind w:firstLineChars="0" w:firstLine="0"/>
              <w:rPr>
                <w:rFonts w:eastAsia="仿宋"/>
                <w:color w:val="000000" w:themeColor="text1"/>
                <w:sz w:val="24"/>
                <w:szCs w:val="24"/>
              </w:rPr>
            </w:pPr>
          </w:p>
        </w:tc>
        <w:tc>
          <w:tcPr>
            <w:tcW w:w="2827" w:type="dxa"/>
          </w:tcPr>
          <w:p w14:paraId="49CB7B5A"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w:t>
            </w:r>
          </w:p>
        </w:tc>
        <w:tc>
          <w:tcPr>
            <w:tcW w:w="1266" w:type="dxa"/>
          </w:tcPr>
          <w:p w14:paraId="1E47FD85" w14:textId="77777777" w:rsidR="00B80F08" w:rsidRDefault="00B80F08">
            <w:pPr>
              <w:pStyle w:val="afffffffff0"/>
              <w:spacing w:before="158" w:after="158"/>
              <w:ind w:firstLineChars="0" w:firstLine="0"/>
              <w:rPr>
                <w:rFonts w:eastAsia="仿宋"/>
                <w:color w:val="000000" w:themeColor="text1"/>
                <w:sz w:val="24"/>
                <w:szCs w:val="24"/>
              </w:rPr>
            </w:pPr>
          </w:p>
        </w:tc>
        <w:tc>
          <w:tcPr>
            <w:tcW w:w="1690" w:type="dxa"/>
          </w:tcPr>
          <w:p w14:paraId="4AD5A3BE" w14:textId="77777777" w:rsidR="00B80F08" w:rsidRDefault="00B80F08">
            <w:pPr>
              <w:pStyle w:val="afffffffff0"/>
              <w:spacing w:before="158" w:after="158"/>
              <w:ind w:firstLineChars="0" w:firstLine="0"/>
              <w:rPr>
                <w:rFonts w:eastAsia="仿宋"/>
                <w:color w:val="000000" w:themeColor="text1"/>
                <w:sz w:val="24"/>
                <w:szCs w:val="24"/>
              </w:rPr>
            </w:pPr>
          </w:p>
        </w:tc>
        <w:tc>
          <w:tcPr>
            <w:tcW w:w="427" w:type="dxa"/>
          </w:tcPr>
          <w:p w14:paraId="00F7945B" w14:textId="77777777" w:rsidR="00B80F08" w:rsidRDefault="00B80F08">
            <w:pPr>
              <w:pStyle w:val="afffffffff0"/>
              <w:spacing w:before="158" w:after="158"/>
              <w:ind w:firstLineChars="0" w:firstLine="0"/>
              <w:rPr>
                <w:rFonts w:eastAsia="仿宋"/>
                <w:color w:val="000000" w:themeColor="text1"/>
                <w:sz w:val="24"/>
                <w:szCs w:val="24"/>
              </w:rPr>
            </w:pPr>
          </w:p>
        </w:tc>
      </w:tr>
    </w:tbl>
    <w:p w14:paraId="545CDD16" w14:textId="77777777" w:rsidR="00B80F08" w:rsidRDefault="00000000">
      <w:pPr>
        <w:pStyle w:val="62"/>
        <w:tabs>
          <w:tab w:val="left" w:pos="1560"/>
        </w:tabs>
        <w:rPr>
          <w:rFonts w:ascii="仿宋" w:hAnsi="仿宋"/>
          <w:color w:val="000000" w:themeColor="text1"/>
        </w:rPr>
      </w:pPr>
      <w:r>
        <w:rPr>
          <w:rFonts w:ascii="仿宋" w:hAnsi="仿宋"/>
          <w:color w:val="000000" w:themeColor="text1"/>
        </w:rPr>
        <w:t>危货运输</w:t>
      </w:r>
      <w:r>
        <w:rPr>
          <w:rFonts w:ascii="仿宋" w:hAnsi="仿宋" w:hint="eastAsia"/>
          <w:color w:val="000000" w:themeColor="text1"/>
        </w:rPr>
        <w:t>预警指标</w:t>
      </w:r>
    </w:p>
    <w:p w14:paraId="099A7CCF" w14:textId="77777777" w:rsidR="00B80F08" w:rsidRDefault="00000000">
      <w:pPr>
        <w:widowControl/>
        <w:spacing w:line="420" w:lineRule="atLeast"/>
        <w:ind w:firstLine="560"/>
        <w:rPr>
          <w:rFonts w:ascii="仿宋" w:hAnsi="仿宋" w:cs="Times New Roman"/>
          <w:color w:val="000000" w:themeColor="text1"/>
          <w:kern w:val="0"/>
          <w:szCs w:val="28"/>
        </w:rPr>
      </w:pPr>
      <w:r>
        <w:rPr>
          <w:rFonts w:ascii="仿宋" w:hAnsi="仿宋" w:cs="Times New Roman"/>
          <w:color w:val="000000" w:themeColor="text1"/>
          <w:kern w:val="0"/>
          <w:szCs w:val="28"/>
        </w:rPr>
        <w:t>危货运</w:t>
      </w:r>
      <w:proofErr w:type="gramStart"/>
      <w:r>
        <w:rPr>
          <w:rFonts w:ascii="仿宋" w:hAnsi="仿宋" w:cs="Times New Roman"/>
          <w:color w:val="000000" w:themeColor="text1"/>
          <w:kern w:val="0"/>
          <w:szCs w:val="28"/>
        </w:rPr>
        <w:t>输</w:t>
      </w:r>
      <w:r>
        <w:rPr>
          <w:rFonts w:ascii="仿宋" w:hAnsi="仿宋" w:cs="Times New Roman" w:hint="eastAsia"/>
          <w:color w:val="000000" w:themeColor="text1"/>
          <w:kern w:val="0"/>
          <w:szCs w:val="28"/>
        </w:rPr>
        <w:t>行业</w:t>
      </w:r>
      <w:proofErr w:type="gramEnd"/>
      <w:r>
        <w:rPr>
          <w:rFonts w:ascii="仿宋" w:hAnsi="仿宋" w:cs="Times New Roman" w:hint="eastAsia"/>
          <w:color w:val="000000" w:themeColor="text1"/>
          <w:kern w:val="0"/>
          <w:szCs w:val="28"/>
        </w:rPr>
        <w:t>预警指标包括但不限于以下指标：</w:t>
      </w:r>
    </w:p>
    <w:tbl>
      <w:tblPr>
        <w:tblStyle w:val="afffffff5"/>
        <w:tblW w:w="7788" w:type="dxa"/>
        <w:tblInd w:w="0" w:type="dxa"/>
        <w:tblLayout w:type="fixed"/>
        <w:tblLook w:val="04A0" w:firstRow="1" w:lastRow="0" w:firstColumn="1" w:lastColumn="0" w:noHBand="0" w:noVBand="1"/>
      </w:tblPr>
      <w:tblGrid>
        <w:gridCol w:w="427"/>
        <w:gridCol w:w="426"/>
        <w:gridCol w:w="521"/>
        <w:gridCol w:w="3082"/>
        <w:gridCol w:w="1239"/>
        <w:gridCol w:w="1666"/>
        <w:gridCol w:w="427"/>
      </w:tblGrid>
      <w:tr w:rsidR="00B80F08" w14:paraId="762D137D" w14:textId="77777777">
        <w:tc>
          <w:tcPr>
            <w:tcW w:w="427" w:type="dxa"/>
          </w:tcPr>
          <w:p w14:paraId="06B2CAE6"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序</w:t>
            </w:r>
            <w:r>
              <w:rPr>
                <w:rFonts w:eastAsia="仿宋" w:hint="eastAsia"/>
                <w:b/>
                <w:color w:val="000000" w:themeColor="text1"/>
                <w:sz w:val="24"/>
                <w:szCs w:val="24"/>
              </w:rPr>
              <w:lastRenderedPageBreak/>
              <w:t>号</w:t>
            </w:r>
          </w:p>
        </w:tc>
        <w:tc>
          <w:tcPr>
            <w:tcW w:w="947" w:type="dxa"/>
            <w:gridSpan w:val="2"/>
          </w:tcPr>
          <w:p w14:paraId="141E87CA"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lastRenderedPageBreak/>
              <w:t>指标</w:t>
            </w:r>
          </w:p>
          <w:p w14:paraId="724C06A1"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lastRenderedPageBreak/>
              <w:t>分类</w:t>
            </w:r>
          </w:p>
        </w:tc>
        <w:tc>
          <w:tcPr>
            <w:tcW w:w="3082" w:type="dxa"/>
          </w:tcPr>
          <w:p w14:paraId="69A73BCE"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lastRenderedPageBreak/>
              <w:t>指标名称</w:t>
            </w:r>
          </w:p>
        </w:tc>
        <w:tc>
          <w:tcPr>
            <w:tcW w:w="1239" w:type="dxa"/>
          </w:tcPr>
          <w:p w14:paraId="4FAE4EA3"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指标级别</w:t>
            </w:r>
          </w:p>
        </w:tc>
        <w:tc>
          <w:tcPr>
            <w:tcW w:w="1666" w:type="dxa"/>
          </w:tcPr>
          <w:p w14:paraId="6D0BA645"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指标单位</w:t>
            </w:r>
          </w:p>
        </w:tc>
        <w:tc>
          <w:tcPr>
            <w:tcW w:w="427" w:type="dxa"/>
          </w:tcPr>
          <w:p w14:paraId="72F683D9" w14:textId="77777777" w:rsidR="00B80F08" w:rsidRDefault="00000000">
            <w:pPr>
              <w:pStyle w:val="afffffffff0"/>
              <w:spacing w:before="158" w:after="158"/>
              <w:ind w:firstLineChars="0" w:firstLine="0"/>
              <w:jc w:val="center"/>
              <w:rPr>
                <w:rFonts w:eastAsia="仿宋"/>
                <w:b/>
                <w:color w:val="000000" w:themeColor="text1"/>
                <w:sz w:val="24"/>
                <w:szCs w:val="24"/>
              </w:rPr>
            </w:pPr>
            <w:r>
              <w:rPr>
                <w:rFonts w:eastAsia="仿宋" w:hint="eastAsia"/>
                <w:b/>
                <w:color w:val="000000" w:themeColor="text1"/>
                <w:sz w:val="24"/>
                <w:szCs w:val="24"/>
              </w:rPr>
              <w:t>小</w:t>
            </w:r>
            <w:r>
              <w:rPr>
                <w:rFonts w:eastAsia="仿宋" w:hint="eastAsia"/>
                <w:b/>
                <w:color w:val="000000" w:themeColor="text1"/>
                <w:sz w:val="24"/>
                <w:szCs w:val="24"/>
              </w:rPr>
              <w:lastRenderedPageBreak/>
              <w:t>数位数</w:t>
            </w:r>
          </w:p>
        </w:tc>
      </w:tr>
      <w:tr w:rsidR="00B80F08" w14:paraId="434A42F9" w14:textId="77777777">
        <w:tc>
          <w:tcPr>
            <w:tcW w:w="427" w:type="dxa"/>
          </w:tcPr>
          <w:p w14:paraId="3A51A5C3" w14:textId="77777777" w:rsidR="00B80F08" w:rsidRDefault="00B80F08">
            <w:pPr>
              <w:pStyle w:val="afffffffff0"/>
              <w:numPr>
                <w:ilvl w:val="0"/>
                <w:numId w:val="157"/>
              </w:numPr>
              <w:spacing w:before="158" w:after="158" w:line="360" w:lineRule="auto"/>
              <w:ind w:firstLineChars="0"/>
              <w:rPr>
                <w:rFonts w:eastAsia="仿宋"/>
                <w:color w:val="000000" w:themeColor="text1"/>
                <w:sz w:val="24"/>
                <w:szCs w:val="24"/>
              </w:rPr>
            </w:pPr>
          </w:p>
        </w:tc>
        <w:tc>
          <w:tcPr>
            <w:tcW w:w="426" w:type="dxa"/>
            <w:vMerge w:val="restart"/>
          </w:tcPr>
          <w:p w14:paraId="6950ED59"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危货运</w:t>
            </w:r>
            <w:proofErr w:type="gramStart"/>
            <w:r>
              <w:rPr>
                <w:rFonts w:eastAsia="仿宋"/>
                <w:color w:val="000000" w:themeColor="text1"/>
                <w:sz w:val="24"/>
                <w:szCs w:val="24"/>
              </w:rPr>
              <w:t>输</w:t>
            </w:r>
            <w:r>
              <w:rPr>
                <w:rFonts w:eastAsia="仿宋" w:hint="eastAsia"/>
                <w:color w:val="000000" w:themeColor="text1"/>
                <w:sz w:val="24"/>
                <w:szCs w:val="24"/>
              </w:rPr>
              <w:t>指标</w:t>
            </w:r>
            <w:proofErr w:type="gramEnd"/>
          </w:p>
        </w:tc>
        <w:tc>
          <w:tcPr>
            <w:tcW w:w="3603" w:type="dxa"/>
            <w:gridSpan w:val="2"/>
          </w:tcPr>
          <w:p w14:paraId="60AE626C" w14:textId="77777777" w:rsidR="00B80F08" w:rsidRDefault="00000000">
            <w:pPr>
              <w:pStyle w:val="afffffffff0"/>
              <w:spacing w:before="158" w:after="158"/>
              <w:ind w:firstLineChars="0" w:firstLine="0"/>
              <w:rPr>
                <w:rFonts w:eastAsia="仿宋"/>
                <w:color w:val="000000" w:themeColor="text1"/>
                <w:sz w:val="24"/>
                <w:szCs w:val="24"/>
              </w:rPr>
            </w:pPr>
            <w:proofErr w:type="gramStart"/>
            <w:r>
              <w:rPr>
                <w:rFonts w:eastAsia="仿宋"/>
                <w:color w:val="000000" w:themeColor="text1"/>
                <w:sz w:val="24"/>
                <w:szCs w:val="24"/>
              </w:rPr>
              <w:t>危货在线</w:t>
            </w:r>
            <w:proofErr w:type="gramEnd"/>
            <w:r>
              <w:rPr>
                <w:rFonts w:eastAsia="仿宋"/>
                <w:color w:val="000000" w:themeColor="text1"/>
                <w:sz w:val="24"/>
                <w:szCs w:val="24"/>
              </w:rPr>
              <w:t>车辆</w:t>
            </w:r>
          </w:p>
        </w:tc>
        <w:tc>
          <w:tcPr>
            <w:tcW w:w="1239" w:type="dxa"/>
          </w:tcPr>
          <w:p w14:paraId="1D02A313"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66" w:type="dxa"/>
          </w:tcPr>
          <w:p w14:paraId="0936E19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辆</w:t>
            </w:r>
          </w:p>
        </w:tc>
        <w:tc>
          <w:tcPr>
            <w:tcW w:w="427" w:type="dxa"/>
          </w:tcPr>
          <w:p w14:paraId="19789DCB"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2F3DAEEE" w14:textId="77777777">
        <w:tc>
          <w:tcPr>
            <w:tcW w:w="427" w:type="dxa"/>
          </w:tcPr>
          <w:p w14:paraId="12F81636" w14:textId="77777777" w:rsidR="00B80F08" w:rsidRDefault="00B80F08">
            <w:pPr>
              <w:pStyle w:val="afffffffff0"/>
              <w:numPr>
                <w:ilvl w:val="0"/>
                <w:numId w:val="157"/>
              </w:numPr>
              <w:spacing w:before="158" w:after="158" w:line="360" w:lineRule="auto"/>
              <w:ind w:firstLineChars="0"/>
              <w:rPr>
                <w:rFonts w:eastAsia="仿宋"/>
                <w:color w:val="000000" w:themeColor="text1"/>
                <w:sz w:val="24"/>
                <w:szCs w:val="24"/>
              </w:rPr>
            </w:pPr>
          </w:p>
        </w:tc>
        <w:tc>
          <w:tcPr>
            <w:tcW w:w="426" w:type="dxa"/>
            <w:vMerge/>
          </w:tcPr>
          <w:p w14:paraId="5278E198" w14:textId="77777777" w:rsidR="00B80F08" w:rsidRDefault="00B80F08">
            <w:pPr>
              <w:pStyle w:val="afffffffff0"/>
              <w:spacing w:before="158" w:after="158"/>
              <w:ind w:firstLineChars="0" w:firstLine="0"/>
              <w:rPr>
                <w:rFonts w:eastAsia="仿宋"/>
                <w:color w:val="000000" w:themeColor="text1"/>
                <w:sz w:val="24"/>
                <w:szCs w:val="24"/>
              </w:rPr>
            </w:pPr>
          </w:p>
        </w:tc>
        <w:tc>
          <w:tcPr>
            <w:tcW w:w="3603" w:type="dxa"/>
            <w:gridSpan w:val="2"/>
          </w:tcPr>
          <w:p w14:paraId="0273651B" w14:textId="77777777" w:rsidR="00B80F08" w:rsidRDefault="00000000">
            <w:pPr>
              <w:pStyle w:val="afffffffff0"/>
              <w:spacing w:before="158" w:after="158"/>
              <w:ind w:firstLineChars="0" w:firstLine="0"/>
              <w:rPr>
                <w:rFonts w:eastAsia="仿宋"/>
                <w:color w:val="000000" w:themeColor="text1"/>
                <w:sz w:val="24"/>
                <w:szCs w:val="24"/>
              </w:rPr>
            </w:pPr>
            <w:proofErr w:type="gramStart"/>
            <w:r>
              <w:rPr>
                <w:rFonts w:eastAsia="仿宋"/>
                <w:color w:val="000000" w:themeColor="text1"/>
                <w:sz w:val="24"/>
                <w:szCs w:val="24"/>
              </w:rPr>
              <w:t>危货电子</w:t>
            </w:r>
            <w:proofErr w:type="gramEnd"/>
            <w:r>
              <w:rPr>
                <w:rFonts w:eastAsia="仿宋"/>
                <w:color w:val="000000" w:themeColor="text1"/>
                <w:sz w:val="24"/>
                <w:szCs w:val="24"/>
              </w:rPr>
              <w:t>路单</w:t>
            </w:r>
          </w:p>
        </w:tc>
        <w:tc>
          <w:tcPr>
            <w:tcW w:w="1239" w:type="dxa"/>
          </w:tcPr>
          <w:p w14:paraId="1FFA6AF7"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66" w:type="dxa"/>
          </w:tcPr>
          <w:p w14:paraId="64E65B60"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单</w:t>
            </w:r>
          </w:p>
        </w:tc>
        <w:tc>
          <w:tcPr>
            <w:tcW w:w="427" w:type="dxa"/>
          </w:tcPr>
          <w:p w14:paraId="744C53F4"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72B43703" w14:textId="77777777">
        <w:tc>
          <w:tcPr>
            <w:tcW w:w="427" w:type="dxa"/>
          </w:tcPr>
          <w:p w14:paraId="6C6C9A87" w14:textId="77777777" w:rsidR="00B80F08" w:rsidRDefault="00B80F08">
            <w:pPr>
              <w:pStyle w:val="afffffffff0"/>
              <w:numPr>
                <w:ilvl w:val="0"/>
                <w:numId w:val="157"/>
              </w:numPr>
              <w:spacing w:before="158" w:after="158" w:line="360" w:lineRule="auto"/>
              <w:ind w:firstLineChars="0"/>
              <w:rPr>
                <w:rFonts w:eastAsia="仿宋"/>
                <w:color w:val="000000" w:themeColor="text1"/>
                <w:sz w:val="24"/>
                <w:szCs w:val="24"/>
              </w:rPr>
            </w:pPr>
          </w:p>
        </w:tc>
        <w:tc>
          <w:tcPr>
            <w:tcW w:w="426" w:type="dxa"/>
            <w:vMerge/>
          </w:tcPr>
          <w:p w14:paraId="1D71247B" w14:textId="77777777" w:rsidR="00B80F08" w:rsidRDefault="00B80F08">
            <w:pPr>
              <w:pStyle w:val="afffffffff0"/>
              <w:spacing w:before="158" w:after="158"/>
              <w:ind w:firstLineChars="0" w:firstLine="0"/>
              <w:rPr>
                <w:rFonts w:eastAsia="仿宋"/>
                <w:color w:val="000000" w:themeColor="text1"/>
                <w:sz w:val="24"/>
                <w:szCs w:val="24"/>
              </w:rPr>
            </w:pPr>
          </w:p>
        </w:tc>
        <w:tc>
          <w:tcPr>
            <w:tcW w:w="3603" w:type="dxa"/>
            <w:gridSpan w:val="2"/>
          </w:tcPr>
          <w:p w14:paraId="18914AD8"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危货车</w:t>
            </w:r>
            <w:proofErr w:type="gramStart"/>
            <w:r>
              <w:rPr>
                <w:rFonts w:eastAsia="仿宋"/>
                <w:color w:val="000000" w:themeColor="text1"/>
                <w:sz w:val="24"/>
                <w:szCs w:val="24"/>
              </w:rPr>
              <w:t>辆平均</w:t>
            </w:r>
            <w:proofErr w:type="gramEnd"/>
            <w:r>
              <w:rPr>
                <w:rFonts w:eastAsia="仿宋"/>
                <w:color w:val="000000" w:themeColor="text1"/>
                <w:sz w:val="24"/>
                <w:szCs w:val="24"/>
              </w:rPr>
              <w:t>使用年限</w:t>
            </w:r>
          </w:p>
        </w:tc>
        <w:tc>
          <w:tcPr>
            <w:tcW w:w="1239" w:type="dxa"/>
          </w:tcPr>
          <w:p w14:paraId="18F0F0E0"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推演指标</w:t>
            </w:r>
          </w:p>
        </w:tc>
        <w:tc>
          <w:tcPr>
            <w:tcW w:w="1666" w:type="dxa"/>
          </w:tcPr>
          <w:p w14:paraId="6E5581E3"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年</w:t>
            </w:r>
          </w:p>
        </w:tc>
        <w:tc>
          <w:tcPr>
            <w:tcW w:w="427" w:type="dxa"/>
          </w:tcPr>
          <w:p w14:paraId="6164CA5D"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6E4953A7" w14:textId="77777777">
        <w:tc>
          <w:tcPr>
            <w:tcW w:w="427" w:type="dxa"/>
          </w:tcPr>
          <w:p w14:paraId="06AF5725" w14:textId="77777777" w:rsidR="00B80F08" w:rsidRDefault="00B80F08">
            <w:pPr>
              <w:pStyle w:val="afffffffff0"/>
              <w:numPr>
                <w:ilvl w:val="0"/>
                <w:numId w:val="157"/>
              </w:numPr>
              <w:spacing w:before="158" w:after="158" w:line="360" w:lineRule="auto"/>
              <w:ind w:firstLineChars="0"/>
              <w:rPr>
                <w:rFonts w:eastAsia="仿宋"/>
                <w:color w:val="000000" w:themeColor="text1"/>
                <w:sz w:val="24"/>
                <w:szCs w:val="24"/>
              </w:rPr>
            </w:pPr>
          </w:p>
        </w:tc>
        <w:tc>
          <w:tcPr>
            <w:tcW w:w="426" w:type="dxa"/>
            <w:vMerge/>
          </w:tcPr>
          <w:p w14:paraId="0FAECD08" w14:textId="77777777" w:rsidR="00B80F08" w:rsidRDefault="00B80F08">
            <w:pPr>
              <w:pStyle w:val="afffffffff0"/>
              <w:spacing w:before="158" w:after="158"/>
              <w:ind w:firstLineChars="0" w:firstLine="0"/>
              <w:rPr>
                <w:rFonts w:eastAsia="仿宋"/>
                <w:color w:val="000000" w:themeColor="text1"/>
                <w:sz w:val="24"/>
                <w:szCs w:val="24"/>
              </w:rPr>
            </w:pPr>
          </w:p>
        </w:tc>
        <w:tc>
          <w:tcPr>
            <w:tcW w:w="3603" w:type="dxa"/>
            <w:gridSpan w:val="2"/>
          </w:tcPr>
          <w:p w14:paraId="3FFC744A" w14:textId="77777777" w:rsidR="00B80F08" w:rsidRDefault="00000000">
            <w:pPr>
              <w:pStyle w:val="afffffffff0"/>
              <w:spacing w:before="158" w:after="158"/>
              <w:ind w:firstLineChars="0" w:firstLine="0"/>
              <w:rPr>
                <w:rFonts w:eastAsia="仿宋"/>
                <w:color w:val="000000" w:themeColor="text1"/>
                <w:sz w:val="24"/>
                <w:szCs w:val="24"/>
              </w:rPr>
            </w:pPr>
            <w:proofErr w:type="gramStart"/>
            <w:r>
              <w:rPr>
                <w:rFonts w:eastAsia="仿宋"/>
                <w:color w:val="000000" w:themeColor="text1"/>
                <w:sz w:val="24"/>
                <w:szCs w:val="24"/>
              </w:rPr>
              <w:t>危化源头</w:t>
            </w:r>
            <w:proofErr w:type="gramEnd"/>
            <w:r>
              <w:rPr>
                <w:rFonts w:eastAsia="仿宋"/>
                <w:color w:val="000000" w:themeColor="text1"/>
                <w:sz w:val="24"/>
                <w:szCs w:val="24"/>
              </w:rPr>
              <w:t>企业</w:t>
            </w:r>
          </w:p>
        </w:tc>
        <w:tc>
          <w:tcPr>
            <w:tcW w:w="1239" w:type="dxa"/>
          </w:tcPr>
          <w:p w14:paraId="53060031"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66" w:type="dxa"/>
          </w:tcPr>
          <w:p w14:paraId="28423251"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家</w:t>
            </w:r>
          </w:p>
        </w:tc>
        <w:tc>
          <w:tcPr>
            <w:tcW w:w="427" w:type="dxa"/>
          </w:tcPr>
          <w:p w14:paraId="0E911117"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101664F1" w14:textId="77777777">
        <w:tc>
          <w:tcPr>
            <w:tcW w:w="427" w:type="dxa"/>
          </w:tcPr>
          <w:p w14:paraId="0E1B25A2" w14:textId="77777777" w:rsidR="00B80F08" w:rsidRDefault="00B80F08">
            <w:pPr>
              <w:pStyle w:val="afffffffff0"/>
              <w:numPr>
                <w:ilvl w:val="0"/>
                <w:numId w:val="157"/>
              </w:numPr>
              <w:spacing w:before="158" w:after="158" w:line="360" w:lineRule="auto"/>
              <w:ind w:firstLineChars="0"/>
              <w:rPr>
                <w:rFonts w:eastAsia="仿宋"/>
                <w:color w:val="000000" w:themeColor="text1"/>
                <w:sz w:val="24"/>
                <w:szCs w:val="24"/>
              </w:rPr>
            </w:pPr>
          </w:p>
        </w:tc>
        <w:tc>
          <w:tcPr>
            <w:tcW w:w="426" w:type="dxa"/>
            <w:vMerge/>
          </w:tcPr>
          <w:p w14:paraId="427F63FC" w14:textId="77777777" w:rsidR="00B80F08" w:rsidRDefault="00B80F08">
            <w:pPr>
              <w:pStyle w:val="afffffffff0"/>
              <w:spacing w:before="158" w:after="158"/>
              <w:ind w:firstLineChars="0" w:firstLine="0"/>
              <w:rPr>
                <w:rFonts w:eastAsia="仿宋"/>
                <w:color w:val="000000" w:themeColor="text1"/>
                <w:sz w:val="24"/>
                <w:szCs w:val="24"/>
              </w:rPr>
            </w:pPr>
          </w:p>
        </w:tc>
        <w:tc>
          <w:tcPr>
            <w:tcW w:w="3603" w:type="dxa"/>
            <w:gridSpan w:val="2"/>
          </w:tcPr>
          <w:p w14:paraId="2C2B93DD" w14:textId="77777777" w:rsidR="00B80F08" w:rsidRDefault="00000000">
            <w:pPr>
              <w:pStyle w:val="afffffffff0"/>
              <w:spacing w:before="158" w:after="158"/>
              <w:ind w:firstLineChars="0" w:firstLine="0"/>
              <w:rPr>
                <w:rFonts w:eastAsia="仿宋"/>
                <w:color w:val="000000" w:themeColor="text1"/>
                <w:sz w:val="24"/>
                <w:szCs w:val="24"/>
              </w:rPr>
            </w:pPr>
            <w:proofErr w:type="gramStart"/>
            <w:r>
              <w:rPr>
                <w:rFonts w:eastAsia="仿宋"/>
                <w:color w:val="000000" w:themeColor="text1"/>
                <w:sz w:val="24"/>
                <w:szCs w:val="24"/>
              </w:rPr>
              <w:t>入温两货车</w:t>
            </w:r>
            <w:proofErr w:type="gramEnd"/>
            <w:r>
              <w:rPr>
                <w:rFonts w:eastAsia="仿宋"/>
                <w:color w:val="000000" w:themeColor="text1"/>
                <w:sz w:val="24"/>
                <w:szCs w:val="24"/>
              </w:rPr>
              <w:t>辆数</w:t>
            </w:r>
          </w:p>
        </w:tc>
        <w:tc>
          <w:tcPr>
            <w:tcW w:w="1239" w:type="dxa"/>
          </w:tcPr>
          <w:p w14:paraId="1ED44C8B"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一级指标</w:t>
            </w:r>
          </w:p>
        </w:tc>
        <w:tc>
          <w:tcPr>
            <w:tcW w:w="1666" w:type="dxa"/>
          </w:tcPr>
          <w:p w14:paraId="5189405E"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辆</w:t>
            </w:r>
          </w:p>
        </w:tc>
        <w:tc>
          <w:tcPr>
            <w:tcW w:w="427" w:type="dxa"/>
          </w:tcPr>
          <w:p w14:paraId="1977481E"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2602DBC4" w14:textId="77777777">
        <w:tc>
          <w:tcPr>
            <w:tcW w:w="427" w:type="dxa"/>
          </w:tcPr>
          <w:p w14:paraId="462B3450" w14:textId="77777777" w:rsidR="00B80F08" w:rsidRDefault="00B80F08">
            <w:pPr>
              <w:pStyle w:val="afffffffff0"/>
              <w:numPr>
                <w:ilvl w:val="0"/>
                <w:numId w:val="157"/>
              </w:numPr>
              <w:spacing w:before="158" w:after="158" w:line="360" w:lineRule="auto"/>
              <w:ind w:firstLineChars="0"/>
              <w:rPr>
                <w:rFonts w:eastAsia="仿宋"/>
                <w:color w:val="000000" w:themeColor="text1"/>
                <w:sz w:val="24"/>
                <w:szCs w:val="24"/>
              </w:rPr>
            </w:pPr>
          </w:p>
        </w:tc>
        <w:tc>
          <w:tcPr>
            <w:tcW w:w="426" w:type="dxa"/>
            <w:vMerge/>
          </w:tcPr>
          <w:p w14:paraId="0282B4D6" w14:textId="77777777" w:rsidR="00B80F08" w:rsidRDefault="00B80F08">
            <w:pPr>
              <w:pStyle w:val="afffffffff0"/>
              <w:spacing w:before="158" w:after="158"/>
              <w:ind w:firstLineChars="0" w:firstLine="0"/>
              <w:rPr>
                <w:rFonts w:eastAsia="仿宋"/>
                <w:color w:val="000000" w:themeColor="text1"/>
                <w:sz w:val="24"/>
                <w:szCs w:val="24"/>
              </w:rPr>
            </w:pPr>
          </w:p>
        </w:tc>
        <w:tc>
          <w:tcPr>
            <w:tcW w:w="3603" w:type="dxa"/>
            <w:gridSpan w:val="2"/>
          </w:tcPr>
          <w:p w14:paraId="6B602C10"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车籍地组成</w:t>
            </w:r>
          </w:p>
        </w:tc>
        <w:tc>
          <w:tcPr>
            <w:tcW w:w="1239" w:type="dxa"/>
          </w:tcPr>
          <w:p w14:paraId="6387561A"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hint="eastAsia"/>
                <w:color w:val="000000" w:themeColor="text1"/>
                <w:sz w:val="24"/>
                <w:szCs w:val="24"/>
              </w:rPr>
              <w:t>推演</w:t>
            </w:r>
            <w:r>
              <w:rPr>
                <w:rFonts w:eastAsia="仿宋"/>
                <w:color w:val="000000" w:themeColor="text1"/>
                <w:sz w:val="24"/>
                <w:szCs w:val="24"/>
              </w:rPr>
              <w:t>指标</w:t>
            </w:r>
          </w:p>
        </w:tc>
        <w:tc>
          <w:tcPr>
            <w:tcW w:w="1666" w:type="dxa"/>
          </w:tcPr>
          <w:p w14:paraId="59FF10C4"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辆</w:t>
            </w:r>
          </w:p>
        </w:tc>
        <w:tc>
          <w:tcPr>
            <w:tcW w:w="427" w:type="dxa"/>
          </w:tcPr>
          <w:p w14:paraId="29330992" w14:textId="77777777" w:rsidR="00B80F08" w:rsidRDefault="00B80F08">
            <w:pPr>
              <w:pStyle w:val="afffffffff0"/>
              <w:spacing w:before="158" w:after="158"/>
              <w:ind w:firstLineChars="0" w:firstLine="0"/>
              <w:rPr>
                <w:rFonts w:eastAsia="仿宋"/>
                <w:color w:val="000000" w:themeColor="text1"/>
                <w:sz w:val="24"/>
                <w:szCs w:val="24"/>
              </w:rPr>
            </w:pPr>
          </w:p>
        </w:tc>
      </w:tr>
      <w:tr w:rsidR="00B80F08" w14:paraId="0B220501" w14:textId="77777777">
        <w:tc>
          <w:tcPr>
            <w:tcW w:w="427" w:type="dxa"/>
          </w:tcPr>
          <w:p w14:paraId="56B5AABE" w14:textId="77777777" w:rsidR="00B80F08" w:rsidRDefault="00B80F08">
            <w:pPr>
              <w:pStyle w:val="afffffffff0"/>
              <w:numPr>
                <w:ilvl w:val="0"/>
                <w:numId w:val="157"/>
              </w:numPr>
              <w:spacing w:before="158" w:after="158" w:line="360" w:lineRule="auto"/>
              <w:ind w:firstLineChars="0"/>
              <w:rPr>
                <w:rFonts w:eastAsia="仿宋"/>
                <w:color w:val="000000" w:themeColor="text1"/>
                <w:sz w:val="24"/>
                <w:szCs w:val="24"/>
              </w:rPr>
            </w:pPr>
          </w:p>
        </w:tc>
        <w:tc>
          <w:tcPr>
            <w:tcW w:w="426" w:type="dxa"/>
            <w:vMerge/>
          </w:tcPr>
          <w:p w14:paraId="1264323D" w14:textId="77777777" w:rsidR="00B80F08" w:rsidRDefault="00B80F08">
            <w:pPr>
              <w:pStyle w:val="afffffffff0"/>
              <w:spacing w:before="158" w:after="158"/>
              <w:ind w:firstLineChars="0" w:firstLine="0"/>
              <w:rPr>
                <w:rFonts w:eastAsia="仿宋"/>
                <w:color w:val="000000" w:themeColor="text1"/>
                <w:sz w:val="24"/>
                <w:szCs w:val="24"/>
              </w:rPr>
            </w:pPr>
          </w:p>
        </w:tc>
        <w:tc>
          <w:tcPr>
            <w:tcW w:w="3603" w:type="dxa"/>
            <w:gridSpan w:val="2"/>
          </w:tcPr>
          <w:p w14:paraId="28E80143" w14:textId="77777777" w:rsidR="00B80F08" w:rsidRDefault="00000000">
            <w:pPr>
              <w:pStyle w:val="afffffffff0"/>
              <w:spacing w:before="158" w:after="158"/>
              <w:ind w:firstLineChars="0" w:firstLine="0"/>
              <w:rPr>
                <w:rFonts w:eastAsia="仿宋"/>
                <w:color w:val="000000" w:themeColor="text1"/>
                <w:sz w:val="24"/>
                <w:szCs w:val="24"/>
              </w:rPr>
            </w:pPr>
            <w:r>
              <w:rPr>
                <w:rFonts w:eastAsia="仿宋"/>
                <w:color w:val="000000" w:themeColor="text1"/>
                <w:sz w:val="24"/>
                <w:szCs w:val="24"/>
              </w:rPr>
              <w:t>…</w:t>
            </w:r>
          </w:p>
        </w:tc>
        <w:tc>
          <w:tcPr>
            <w:tcW w:w="1239" w:type="dxa"/>
          </w:tcPr>
          <w:p w14:paraId="67853C88" w14:textId="77777777" w:rsidR="00B80F08" w:rsidRDefault="00B80F08">
            <w:pPr>
              <w:pStyle w:val="afffffffff0"/>
              <w:spacing w:before="158" w:after="158"/>
              <w:ind w:firstLineChars="0" w:firstLine="0"/>
              <w:rPr>
                <w:rFonts w:eastAsia="仿宋"/>
                <w:color w:val="000000" w:themeColor="text1"/>
                <w:sz w:val="24"/>
                <w:szCs w:val="24"/>
              </w:rPr>
            </w:pPr>
          </w:p>
        </w:tc>
        <w:tc>
          <w:tcPr>
            <w:tcW w:w="1666" w:type="dxa"/>
          </w:tcPr>
          <w:p w14:paraId="7D701B66" w14:textId="77777777" w:rsidR="00B80F08" w:rsidRDefault="00B80F08">
            <w:pPr>
              <w:pStyle w:val="afffffffff0"/>
              <w:spacing w:before="158" w:after="158"/>
              <w:ind w:firstLineChars="0" w:firstLine="0"/>
              <w:rPr>
                <w:rFonts w:eastAsia="仿宋"/>
                <w:color w:val="000000" w:themeColor="text1"/>
                <w:sz w:val="24"/>
                <w:szCs w:val="24"/>
              </w:rPr>
            </w:pPr>
          </w:p>
        </w:tc>
        <w:tc>
          <w:tcPr>
            <w:tcW w:w="427" w:type="dxa"/>
          </w:tcPr>
          <w:p w14:paraId="50D80AC5" w14:textId="77777777" w:rsidR="00B80F08" w:rsidRDefault="00B80F08">
            <w:pPr>
              <w:pStyle w:val="afffffffff0"/>
              <w:spacing w:before="158" w:after="158"/>
              <w:ind w:firstLineChars="0" w:firstLine="0"/>
              <w:rPr>
                <w:rFonts w:eastAsia="仿宋"/>
                <w:color w:val="000000" w:themeColor="text1"/>
                <w:sz w:val="24"/>
                <w:szCs w:val="24"/>
              </w:rPr>
            </w:pPr>
          </w:p>
        </w:tc>
      </w:tr>
    </w:tbl>
    <w:p w14:paraId="3326BE3F" w14:textId="77777777" w:rsidR="00B80F08" w:rsidRDefault="00000000">
      <w:pPr>
        <w:pStyle w:val="51"/>
        <w:rPr>
          <w:rFonts w:ascii="仿宋" w:hAnsi="仿宋"/>
          <w:color w:val="000000" w:themeColor="text1"/>
        </w:rPr>
      </w:pPr>
      <w:r>
        <w:rPr>
          <w:rFonts w:ascii="仿宋" w:hAnsi="仿宋" w:hint="eastAsia"/>
          <w:color w:val="000000" w:themeColor="text1"/>
        </w:rPr>
        <w:t>数据归集与处理</w:t>
      </w:r>
    </w:p>
    <w:p w14:paraId="705D4A47" w14:textId="77777777" w:rsidR="00B80F08" w:rsidRDefault="00000000">
      <w:pPr>
        <w:pStyle w:val="62"/>
        <w:tabs>
          <w:tab w:val="left" w:pos="1560"/>
        </w:tabs>
        <w:rPr>
          <w:rFonts w:ascii="仿宋" w:hAnsi="仿宋"/>
          <w:color w:val="000000" w:themeColor="text1"/>
        </w:rPr>
      </w:pPr>
      <w:r>
        <w:rPr>
          <w:rFonts w:ascii="仿宋" w:hAnsi="仿宋" w:hint="eastAsia"/>
          <w:color w:val="000000" w:themeColor="text1"/>
        </w:rPr>
        <w:t>数据采集</w:t>
      </w:r>
    </w:p>
    <w:p w14:paraId="45F78C5D" w14:textId="77777777" w:rsidR="00B80F08" w:rsidRDefault="00000000">
      <w:pPr>
        <w:ind w:firstLine="560"/>
        <w:rPr>
          <w:rFonts w:ascii="仿宋" w:hAnsi="仿宋"/>
          <w:color w:val="000000" w:themeColor="text1"/>
        </w:rPr>
      </w:pPr>
      <w:r>
        <w:rPr>
          <w:rFonts w:ascii="仿宋" w:hAnsi="仿宋" w:hint="eastAsia"/>
          <w:color w:val="000000" w:themeColor="text1"/>
        </w:rPr>
        <w:t>按照系统建设要求，实现与省、市协作部门的数据采集、交换，对各区县数据及其他纵向部门数据对接及补采。采集系统包括但不限于省执法系统、温州市交通工程监管系统、温州交通重点区域非现场数字化监管系统、温州市非</w:t>
      </w:r>
      <w:proofErr w:type="gramStart"/>
      <w:r>
        <w:rPr>
          <w:rFonts w:ascii="仿宋" w:hAnsi="仿宋" w:hint="eastAsia"/>
          <w:color w:val="000000" w:themeColor="text1"/>
        </w:rPr>
        <w:t>现场治</w:t>
      </w:r>
      <w:proofErr w:type="gramEnd"/>
      <w:r>
        <w:rPr>
          <w:rFonts w:ascii="仿宋" w:hAnsi="仿宋" w:hint="eastAsia"/>
          <w:color w:val="000000" w:themeColor="text1"/>
        </w:rPr>
        <w:t>超管理系统、温州市智慧交通综合信息系统、温州市营运车辆联网联控系统、温州城市公交运行监测系统、温州市公路运行监测系统、温州市重点区域非现场管理系统、交通执法数字化监管平台等。采集数据本地化存储。</w:t>
      </w:r>
    </w:p>
    <w:p w14:paraId="44D0AE51" w14:textId="77777777" w:rsidR="00B80F08" w:rsidRDefault="00000000">
      <w:pPr>
        <w:pStyle w:val="62"/>
        <w:tabs>
          <w:tab w:val="left" w:pos="1560"/>
        </w:tabs>
        <w:rPr>
          <w:rFonts w:ascii="仿宋" w:hAnsi="仿宋"/>
          <w:color w:val="000000" w:themeColor="text1"/>
        </w:rPr>
      </w:pPr>
      <w:r>
        <w:rPr>
          <w:rFonts w:ascii="仿宋" w:hAnsi="仿宋" w:hint="eastAsia"/>
          <w:color w:val="000000" w:themeColor="text1"/>
        </w:rPr>
        <w:lastRenderedPageBreak/>
        <w:t>数据质量管理</w:t>
      </w:r>
    </w:p>
    <w:p w14:paraId="14BC2DCC" w14:textId="77777777" w:rsidR="00B80F08" w:rsidRDefault="00000000">
      <w:pPr>
        <w:pStyle w:val="70"/>
        <w:rPr>
          <w:rFonts w:ascii="仿宋" w:hAnsi="仿宋"/>
          <w:color w:val="000000" w:themeColor="text1"/>
        </w:rPr>
      </w:pPr>
      <w:r>
        <w:rPr>
          <w:rFonts w:ascii="仿宋" w:hAnsi="仿宋" w:hint="eastAsia"/>
          <w:color w:val="000000" w:themeColor="text1"/>
        </w:rPr>
        <w:t>数据规则定义</w:t>
      </w:r>
    </w:p>
    <w:p w14:paraId="1235B2D2"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rPr>
        <w:t>按照建模及数据计算要求，建立交通数据质量标准体系，确保分析结果的有效性、可靠性。数据质量标准至少包含以下评估规则的定义：</w:t>
      </w:r>
    </w:p>
    <w:p w14:paraId="3119CF3F" w14:textId="77777777" w:rsidR="00B80F08" w:rsidRDefault="00000000">
      <w:pPr>
        <w:ind w:firstLineChars="0" w:firstLine="0"/>
        <w:rPr>
          <w:rFonts w:ascii="仿宋" w:hAnsi="仿宋"/>
          <w:color w:val="000000" w:themeColor="text1"/>
          <w:szCs w:val="28"/>
        </w:rPr>
      </w:pPr>
      <w:r>
        <w:rPr>
          <w:rFonts w:ascii="仿宋" w:hAnsi="仿宋"/>
          <w:noProof/>
          <w:color w:val="000000" w:themeColor="text1"/>
          <w:szCs w:val="28"/>
        </w:rPr>
        <w:drawing>
          <wp:inline distT="0" distB="0" distL="0" distR="0" wp14:anchorId="148854A2" wp14:editId="4D23975A">
            <wp:extent cx="5269865" cy="5990590"/>
            <wp:effectExtent l="0" t="0" r="6985"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12" cstate="print">
                      <a:extLst>
                        <a:ext uri="{28A0092B-C50C-407E-A947-70E740481C1C}">
                          <a14:useLocalDpi xmlns:a14="http://schemas.microsoft.com/office/drawing/2010/main" val="0"/>
                        </a:ext>
                      </a:extLst>
                    </a:blip>
                    <a:srcRect b="3003"/>
                    <a:stretch>
                      <a:fillRect/>
                    </a:stretch>
                  </pic:blipFill>
                  <pic:spPr>
                    <a:xfrm>
                      <a:off x="0" y="0"/>
                      <a:ext cx="5269865" cy="5990590"/>
                    </a:xfrm>
                    <a:prstGeom prst="rect">
                      <a:avLst/>
                    </a:prstGeom>
                    <a:noFill/>
                    <a:ln>
                      <a:noFill/>
                    </a:ln>
                  </pic:spPr>
                </pic:pic>
              </a:graphicData>
            </a:graphic>
          </wp:inline>
        </w:drawing>
      </w:r>
    </w:p>
    <w:p w14:paraId="46307D20" w14:textId="77777777" w:rsidR="00B80F08" w:rsidRDefault="00000000">
      <w:pPr>
        <w:pStyle w:val="70"/>
        <w:rPr>
          <w:rFonts w:ascii="仿宋" w:hAnsi="仿宋"/>
          <w:color w:val="000000" w:themeColor="text1"/>
        </w:rPr>
      </w:pPr>
      <w:r>
        <w:rPr>
          <w:rFonts w:ascii="仿宋" w:hAnsi="仿宋" w:hint="eastAsia"/>
          <w:color w:val="000000" w:themeColor="text1"/>
        </w:rPr>
        <w:lastRenderedPageBreak/>
        <w:t>数据标准统一管理</w:t>
      </w:r>
    </w:p>
    <w:p w14:paraId="4D3D1B47" w14:textId="77777777" w:rsidR="00B80F08" w:rsidRDefault="00000000">
      <w:pPr>
        <w:ind w:firstLine="560"/>
        <w:rPr>
          <w:rFonts w:ascii="仿宋" w:hAnsi="仿宋"/>
          <w:color w:val="000000" w:themeColor="text1"/>
          <w:szCs w:val="28"/>
        </w:rPr>
      </w:pPr>
      <w:r>
        <w:rPr>
          <w:rFonts w:ascii="仿宋" w:hAnsi="仿宋"/>
          <w:color w:val="000000" w:themeColor="text1"/>
          <w:szCs w:val="28"/>
        </w:rPr>
        <w:t>数据标准统一管理将编码子库与标准编码库之间进行内容匹配，建立</w:t>
      </w:r>
      <w:proofErr w:type="gramStart"/>
      <w:r>
        <w:rPr>
          <w:rFonts w:ascii="仿宋" w:hAnsi="仿宋"/>
          <w:color w:val="000000" w:themeColor="text1"/>
          <w:szCs w:val="28"/>
        </w:rPr>
        <w:t>字段级</w:t>
      </w:r>
      <w:proofErr w:type="gramEnd"/>
      <w:r>
        <w:rPr>
          <w:rFonts w:ascii="仿宋" w:hAnsi="仿宋"/>
          <w:color w:val="000000" w:themeColor="text1"/>
          <w:szCs w:val="28"/>
        </w:rPr>
        <w:t>的映射关系。从而次形成“行业标准层</w:t>
      </w:r>
      <w:r>
        <w:rPr>
          <w:rFonts w:ascii="仿宋" w:hAnsi="仿宋" w:hint="eastAsia"/>
          <w:color w:val="000000" w:themeColor="text1"/>
          <w:szCs w:val="28"/>
        </w:rPr>
        <w:t>—</w:t>
      </w:r>
      <w:r>
        <w:rPr>
          <w:rFonts w:ascii="仿宋" w:hAnsi="仿宋"/>
          <w:color w:val="000000" w:themeColor="text1"/>
          <w:szCs w:val="28"/>
        </w:rPr>
        <w:t>系统标准层</w:t>
      </w:r>
      <w:r>
        <w:rPr>
          <w:rFonts w:ascii="仿宋" w:hAnsi="仿宋" w:hint="eastAsia"/>
          <w:color w:val="000000" w:themeColor="text1"/>
          <w:szCs w:val="28"/>
        </w:rPr>
        <w:t>—</w:t>
      </w:r>
      <w:r>
        <w:rPr>
          <w:rFonts w:ascii="仿宋" w:hAnsi="仿宋"/>
          <w:color w:val="000000" w:themeColor="text1"/>
          <w:szCs w:val="28"/>
        </w:rPr>
        <w:t>物理实现层”IT资产的视图</w:t>
      </w:r>
      <w:proofErr w:type="gramStart"/>
      <w:r>
        <w:rPr>
          <w:rFonts w:ascii="仿宋" w:hAnsi="仿宋"/>
          <w:color w:val="000000" w:themeColor="text1"/>
          <w:szCs w:val="28"/>
        </w:rPr>
        <w:t>化统一</w:t>
      </w:r>
      <w:proofErr w:type="gramEnd"/>
      <w:r>
        <w:rPr>
          <w:rFonts w:ascii="仿宋" w:hAnsi="仿宋"/>
          <w:color w:val="000000" w:themeColor="text1"/>
          <w:szCs w:val="28"/>
        </w:rPr>
        <w:t>管理，为行业数据标准的实际贯彻提供技术支持。</w:t>
      </w:r>
    </w:p>
    <w:p w14:paraId="3C4C46CA" w14:textId="77777777" w:rsidR="00B80F08" w:rsidRDefault="00000000">
      <w:pPr>
        <w:ind w:firstLine="560"/>
        <w:rPr>
          <w:rFonts w:ascii="仿宋" w:hAnsi="仿宋"/>
          <w:color w:val="000000" w:themeColor="text1"/>
          <w:szCs w:val="28"/>
        </w:rPr>
      </w:pPr>
      <w:r>
        <w:rPr>
          <w:rFonts w:ascii="仿宋" w:hAnsi="仿宋"/>
          <w:color w:val="000000" w:themeColor="text1"/>
          <w:szCs w:val="28"/>
        </w:rPr>
        <w:t>编码统一管理建设功能包括：编码库管理、编码数据映射关系管理、编码引用关系管理和编码同步管理。</w:t>
      </w:r>
    </w:p>
    <w:p w14:paraId="55447E9C" w14:textId="77777777" w:rsidR="00B80F08" w:rsidRDefault="00000000">
      <w:pPr>
        <w:pStyle w:val="70"/>
        <w:rPr>
          <w:rFonts w:ascii="仿宋" w:hAnsi="仿宋"/>
          <w:color w:val="000000" w:themeColor="text1"/>
        </w:rPr>
      </w:pPr>
      <w:r>
        <w:rPr>
          <w:rFonts w:ascii="仿宋" w:hAnsi="仿宋" w:hint="eastAsia"/>
          <w:color w:val="000000" w:themeColor="text1"/>
        </w:rPr>
        <w:t>数据质量问题发现及处理</w:t>
      </w:r>
    </w:p>
    <w:p w14:paraId="3FBA0E99"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rPr>
        <w:t>通过数据质量规则，发现数据质量问题（如遗漏数据、噪声数据、不一致数据等）。形成数据质量报告，并对采集数据进行清洗。</w:t>
      </w:r>
    </w:p>
    <w:p w14:paraId="5FCEDAF2" w14:textId="77777777" w:rsidR="00B80F08" w:rsidRDefault="00000000">
      <w:pPr>
        <w:pStyle w:val="51"/>
        <w:rPr>
          <w:rFonts w:ascii="仿宋" w:hAnsi="仿宋"/>
          <w:color w:val="000000" w:themeColor="text1"/>
        </w:rPr>
      </w:pPr>
      <w:r>
        <w:rPr>
          <w:rFonts w:ascii="仿宋" w:hAnsi="仿宋" w:hint="eastAsia"/>
          <w:color w:val="000000" w:themeColor="text1"/>
        </w:rPr>
        <w:t>数据模型构建</w:t>
      </w:r>
    </w:p>
    <w:p w14:paraId="1DB26E2D" w14:textId="77777777" w:rsidR="00B80F08" w:rsidRDefault="00000000">
      <w:pPr>
        <w:ind w:firstLine="560"/>
        <w:rPr>
          <w:rFonts w:ascii="仿宋" w:hAnsi="仿宋"/>
          <w:color w:val="000000" w:themeColor="text1"/>
          <w:szCs w:val="32"/>
        </w:rPr>
      </w:pPr>
      <w:r>
        <w:rPr>
          <w:rFonts w:ascii="仿宋" w:hAnsi="仿宋" w:hint="eastAsia"/>
          <w:color w:val="000000" w:themeColor="text1"/>
          <w:szCs w:val="32"/>
        </w:rPr>
        <w:t>数据模型构建基于现有温州市交通数据中心，在其基础上进行数据抽取、数据汇总和模型构建。</w:t>
      </w:r>
    </w:p>
    <w:p w14:paraId="61397C47" w14:textId="77777777" w:rsidR="00B80F08" w:rsidRDefault="00000000">
      <w:pPr>
        <w:pStyle w:val="62"/>
        <w:tabs>
          <w:tab w:val="left" w:pos="1560"/>
        </w:tabs>
        <w:rPr>
          <w:rFonts w:ascii="仿宋" w:hAnsi="仿宋"/>
          <w:color w:val="000000" w:themeColor="text1"/>
        </w:rPr>
      </w:pPr>
      <w:r>
        <w:rPr>
          <w:rFonts w:ascii="仿宋" w:hAnsi="仿宋" w:hint="eastAsia"/>
          <w:color w:val="000000" w:themeColor="text1"/>
        </w:rPr>
        <w:t>数据模型构建</w:t>
      </w:r>
    </w:p>
    <w:p w14:paraId="75619804" w14:textId="77777777" w:rsidR="00B80F08" w:rsidRDefault="00000000">
      <w:pPr>
        <w:ind w:firstLine="560"/>
        <w:rPr>
          <w:rFonts w:ascii="仿宋" w:hAnsi="仿宋"/>
          <w:color w:val="000000" w:themeColor="text1"/>
          <w:szCs w:val="32"/>
        </w:rPr>
      </w:pPr>
      <w:r>
        <w:rPr>
          <w:rFonts w:ascii="仿宋" w:hAnsi="仿宋" w:hint="eastAsia"/>
          <w:color w:val="000000" w:themeColor="text1"/>
          <w:szCs w:val="32"/>
        </w:rPr>
        <w:t>根据本项目的</w:t>
      </w:r>
      <w:r>
        <w:rPr>
          <w:rFonts w:ascii="仿宋" w:hAnsi="仿宋"/>
          <w:color w:val="000000" w:themeColor="text1"/>
          <w:szCs w:val="32"/>
        </w:rPr>
        <w:t>建设要求，将</w:t>
      </w:r>
      <w:r>
        <w:rPr>
          <w:rFonts w:ascii="仿宋" w:hAnsi="仿宋" w:hint="eastAsia"/>
          <w:color w:val="000000" w:themeColor="text1"/>
          <w:szCs w:val="32"/>
        </w:rPr>
        <w:t>包含但</w:t>
      </w:r>
      <w:r>
        <w:rPr>
          <w:rFonts w:ascii="仿宋" w:hAnsi="仿宋"/>
          <w:color w:val="000000" w:themeColor="text1"/>
          <w:szCs w:val="32"/>
        </w:rPr>
        <w:t>不限于构建</w:t>
      </w:r>
      <w:r>
        <w:rPr>
          <w:rFonts w:ascii="仿宋" w:hAnsi="仿宋" w:hint="eastAsia"/>
          <w:color w:val="000000" w:themeColor="text1"/>
          <w:szCs w:val="32"/>
        </w:rPr>
        <w:t>数据</w:t>
      </w:r>
      <w:r>
        <w:rPr>
          <w:rFonts w:ascii="仿宋" w:hAnsi="仿宋"/>
          <w:color w:val="000000" w:themeColor="text1"/>
          <w:szCs w:val="32"/>
        </w:rPr>
        <w:t>模型</w:t>
      </w:r>
      <w:r>
        <w:rPr>
          <w:rFonts w:ascii="仿宋" w:hAnsi="仿宋" w:hint="eastAsia"/>
          <w:color w:val="000000" w:themeColor="text1"/>
          <w:szCs w:val="32"/>
        </w:rPr>
        <w:t>如下：</w:t>
      </w:r>
    </w:p>
    <w:tbl>
      <w:tblPr>
        <w:tblW w:w="8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1"/>
        <w:gridCol w:w="1078"/>
        <w:gridCol w:w="3371"/>
        <w:gridCol w:w="3176"/>
      </w:tblGrid>
      <w:tr w:rsidR="00B80F08" w14:paraId="2B22266D" w14:textId="77777777">
        <w:trPr>
          <w:trHeight w:val="282"/>
          <w:tblHeader/>
        </w:trPr>
        <w:tc>
          <w:tcPr>
            <w:tcW w:w="671" w:type="dxa"/>
            <w:shd w:val="clear" w:color="auto" w:fill="C0C0C0"/>
          </w:tcPr>
          <w:p w14:paraId="3C11C4B2" w14:textId="77777777" w:rsidR="00B80F08" w:rsidRDefault="00000000">
            <w:pPr>
              <w:spacing w:line="460" w:lineRule="exact"/>
              <w:ind w:firstLineChars="0" w:firstLine="0"/>
              <w:rPr>
                <w:rFonts w:ascii="仿宋" w:hAnsi="仿宋"/>
                <w:b/>
                <w:color w:val="000000" w:themeColor="text1"/>
                <w:sz w:val="24"/>
              </w:rPr>
            </w:pPr>
            <w:r>
              <w:rPr>
                <w:rFonts w:ascii="仿宋" w:hAnsi="仿宋" w:hint="eastAsia"/>
                <w:b/>
                <w:color w:val="000000" w:themeColor="text1"/>
                <w:sz w:val="24"/>
              </w:rPr>
              <w:t>序号</w:t>
            </w:r>
          </w:p>
        </w:tc>
        <w:tc>
          <w:tcPr>
            <w:tcW w:w="1078" w:type="dxa"/>
            <w:shd w:val="clear" w:color="auto" w:fill="C0C0C0"/>
            <w:vAlign w:val="center"/>
          </w:tcPr>
          <w:p w14:paraId="10B3A23B" w14:textId="77777777" w:rsidR="00B80F08" w:rsidRDefault="00000000">
            <w:pPr>
              <w:spacing w:line="460" w:lineRule="exact"/>
              <w:ind w:firstLineChars="0" w:firstLine="0"/>
              <w:rPr>
                <w:rFonts w:ascii="仿宋" w:hAnsi="仿宋"/>
                <w:b/>
                <w:color w:val="000000" w:themeColor="text1"/>
                <w:sz w:val="24"/>
              </w:rPr>
            </w:pPr>
            <w:r>
              <w:rPr>
                <w:rFonts w:ascii="仿宋" w:hAnsi="仿宋" w:hint="eastAsia"/>
                <w:b/>
                <w:color w:val="000000" w:themeColor="text1"/>
                <w:sz w:val="24"/>
              </w:rPr>
              <w:t>业务类型</w:t>
            </w:r>
          </w:p>
        </w:tc>
        <w:tc>
          <w:tcPr>
            <w:tcW w:w="3371" w:type="dxa"/>
            <w:shd w:val="clear" w:color="auto" w:fill="C0C0C0"/>
            <w:vAlign w:val="center"/>
          </w:tcPr>
          <w:p w14:paraId="56636270" w14:textId="77777777" w:rsidR="00B80F08" w:rsidRDefault="00000000">
            <w:pPr>
              <w:spacing w:line="460" w:lineRule="exact"/>
              <w:ind w:firstLineChars="0" w:firstLine="0"/>
              <w:rPr>
                <w:rFonts w:ascii="仿宋" w:hAnsi="仿宋"/>
                <w:b/>
                <w:color w:val="000000" w:themeColor="text1"/>
                <w:sz w:val="24"/>
              </w:rPr>
            </w:pPr>
            <w:r>
              <w:rPr>
                <w:rFonts w:ascii="仿宋" w:hAnsi="仿宋" w:hint="eastAsia"/>
                <w:b/>
                <w:color w:val="000000" w:themeColor="text1"/>
                <w:sz w:val="24"/>
              </w:rPr>
              <w:t>数据模型构建</w:t>
            </w:r>
          </w:p>
        </w:tc>
        <w:tc>
          <w:tcPr>
            <w:tcW w:w="3176" w:type="dxa"/>
            <w:shd w:val="clear" w:color="auto" w:fill="C0C0C0"/>
            <w:vAlign w:val="center"/>
          </w:tcPr>
          <w:p w14:paraId="3DC43496" w14:textId="77777777" w:rsidR="00B80F08" w:rsidRDefault="00000000">
            <w:pPr>
              <w:spacing w:line="460" w:lineRule="exact"/>
              <w:ind w:firstLineChars="0" w:firstLine="0"/>
              <w:rPr>
                <w:rFonts w:ascii="仿宋" w:hAnsi="仿宋"/>
                <w:b/>
                <w:color w:val="000000" w:themeColor="text1"/>
                <w:sz w:val="24"/>
              </w:rPr>
            </w:pPr>
            <w:r>
              <w:rPr>
                <w:rFonts w:ascii="仿宋" w:hAnsi="仿宋" w:hint="eastAsia"/>
                <w:b/>
                <w:color w:val="000000" w:themeColor="text1"/>
                <w:sz w:val="24"/>
              </w:rPr>
              <w:t>数据内容</w:t>
            </w:r>
          </w:p>
        </w:tc>
      </w:tr>
      <w:tr w:rsidR="00B80F08" w14:paraId="34B6110F" w14:textId="77777777">
        <w:trPr>
          <w:trHeight w:val="293"/>
        </w:trPr>
        <w:tc>
          <w:tcPr>
            <w:tcW w:w="671" w:type="dxa"/>
          </w:tcPr>
          <w:p w14:paraId="5828E575" w14:textId="77777777" w:rsidR="00B80F08" w:rsidRDefault="00B80F08">
            <w:pPr>
              <w:numPr>
                <w:ilvl w:val="0"/>
                <w:numId w:val="158"/>
              </w:numPr>
              <w:tabs>
                <w:tab w:val="left" w:pos="1560"/>
              </w:tabs>
              <w:spacing w:before="158" w:after="158" w:line="400" w:lineRule="exact"/>
              <w:ind w:firstLineChars="0"/>
              <w:jc w:val="center"/>
              <w:rPr>
                <w:rFonts w:ascii="仿宋" w:hAnsi="仿宋"/>
                <w:color w:val="000000" w:themeColor="text1"/>
              </w:rPr>
            </w:pPr>
          </w:p>
        </w:tc>
        <w:tc>
          <w:tcPr>
            <w:tcW w:w="1078" w:type="dxa"/>
            <w:vMerge w:val="restart"/>
            <w:vAlign w:val="center"/>
          </w:tcPr>
          <w:p w14:paraId="33F7ACBF" w14:textId="77777777" w:rsidR="00B80F08" w:rsidRDefault="00000000">
            <w:pPr>
              <w:spacing w:line="276" w:lineRule="auto"/>
              <w:ind w:firstLineChars="0" w:firstLine="0"/>
              <w:rPr>
                <w:rFonts w:ascii="仿宋" w:hAnsi="仿宋"/>
                <w:color w:val="000000" w:themeColor="text1"/>
                <w:sz w:val="24"/>
              </w:rPr>
            </w:pPr>
            <w:r>
              <w:rPr>
                <w:rFonts w:ascii="仿宋" w:hAnsi="仿宋" w:hint="eastAsia"/>
                <w:color w:val="000000" w:themeColor="text1"/>
                <w:sz w:val="24"/>
              </w:rPr>
              <w:t>城市</w:t>
            </w:r>
            <w:r>
              <w:rPr>
                <w:rFonts w:ascii="仿宋" w:hAnsi="仿宋"/>
                <w:color w:val="000000" w:themeColor="text1"/>
                <w:sz w:val="24"/>
              </w:rPr>
              <w:t>客运</w:t>
            </w:r>
          </w:p>
        </w:tc>
        <w:tc>
          <w:tcPr>
            <w:tcW w:w="3371" w:type="dxa"/>
            <w:vAlign w:val="center"/>
          </w:tcPr>
          <w:p w14:paraId="3FAADCCD"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城市客运每</w:t>
            </w:r>
            <w:r>
              <w:rPr>
                <w:rFonts w:ascii="仿宋" w:hAnsi="仿宋"/>
                <w:color w:val="000000" w:themeColor="text1"/>
                <w:sz w:val="24"/>
              </w:rPr>
              <w:t>个时段/</w:t>
            </w:r>
            <w:r>
              <w:rPr>
                <w:rFonts w:ascii="仿宋" w:hAnsi="仿宋" w:hint="eastAsia"/>
                <w:color w:val="000000" w:themeColor="text1"/>
                <w:sz w:val="24"/>
              </w:rPr>
              <w:t>每日/</w:t>
            </w:r>
            <w:r>
              <w:rPr>
                <w:rFonts w:ascii="仿宋" w:hAnsi="仿宋"/>
                <w:color w:val="000000" w:themeColor="text1"/>
                <w:sz w:val="24"/>
              </w:rPr>
              <w:t>每周/每月/每年客流</w:t>
            </w:r>
            <w:r>
              <w:rPr>
                <w:rFonts w:ascii="仿宋" w:hAnsi="仿宋" w:hint="eastAsia"/>
                <w:color w:val="000000" w:themeColor="text1"/>
                <w:sz w:val="24"/>
              </w:rPr>
              <w:t>汇总</w:t>
            </w:r>
          </w:p>
        </w:tc>
        <w:tc>
          <w:tcPr>
            <w:tcW w:w="3176" w:type="dxa"/>
            <w:vAlign w:val="center"/>
          </w:tcPr>
          <w:p w14:paraId="18E56DE8"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公交、地铁</w:t>
            </w:r>
            <w:r>
              <w:rPr>
                <w:rFonts w:ascii="仿宋" w:hAnsi="仿宋"/>
                <w:color w:val="000000" w:themeColor="text1"/>
                <w:sz w:val="24"/>
              </w:rPr>
              <w:t>、轮渡</w:t>
            </w:r>
            <w:r>
              <w:rPr>
                <w:rFonts w:ascii="仿宋" w:hAnsi="仿宋" w:hint="eastAsia"/>
                <w:color w:val="000000" w:themeColor="text1"/>
                <w:sz w:val="24"/>
              </w:rPr>
              <w:t>等</w:t>
            </w:r>
            <w:r>
              <w:rPr>
                <w:rFonts w:ascii="仿宋" w:hAnsi="仿宋"/>
                <w:color w:val="000000" w:themeColor="text1"/>
                <w:sz w:val="24"/>
              </w:rPr>
              <w:t>公共交通方式</w:t>
            </w:r>
            <w:r>
              <w:rPr>
                <w:rFonts w:ascii="仿宋" w:hAnsi="仿宋" w:hint="eastAsia"/>
                <w:color w:val="000000" w:themeColor="text1"/>
                <w:sz w:val="24"/>
              </w:rPr>
              <w:t>，</w:t>
            </w:r>
            <w:r>
              <w:rPr>
                <w:rFonts w:ascii="仿宋" w:hAnsi="仿宋"/>
                <w:color w:val="000000" w:themeColor="text1"/>
                <w:sz w:val="24"/>
              </w:rPr>
              <w:t>以及出租、租约车</w:t>
            </w:r>
            <w:r>
              <w:rPr>
                <w:rFonts w:ascii="仿宋" w:hAnsi="仿宋" w:hint="eastAsia"/>
                <w:color w:val="000000" w:themeColor="text1"/>
                <w:sz w:val="24"/>
              </w:rPr>
              <w:t>和</w:t>
            </w:r>
            <w:proofErr w:type="gramStart"/>
            <w:r>
              <w:rPr>
                <w:rFonts w:ascii="仿宋" w:hAnsi="仿宋"/>
                <w:color w:val="000000" w:themeColor="text1"/>
                <w:sz w:val="24"/>
              </w:rPr>
              <w:t>自驾等</w:t>
            </w:r>
            <w:r>
              <w:rPr>
                <w:rFonts w:ascii="仿宋" w:hAnsi="仿宋" w:hint="eastAsia"/>
                <w:color w:val="000000" w:themeColor="text1"/>
                <w:sz w:val="24"/>
              </w:rPr>
              <w:t>非</w:t>
            </w:r>
            <w:proofErr w:type="gramEnd"/>
            <w:r>
              <w:rPr>
                <w:rFonts w:ascii="仿宋" w:hAnsi="仿宋" w:hint="eastAsia"/>
                <w:color w:val="000000" w:themeColor="text1"/>
                <w:sz w:val="24"/>
              </w:rPr>
              <w:t>公共</w:t>
            </w:r>
            <w:r>
              <w:rPr>
                <w:rFonts w:ascii="仿宋" w:hAnsi="仿宋"/>
                <w:color w:val="000000" w:themeColor="text1"/>
                <w:sz w:val="24"/>
              </w:rPr>
              <w:t>交通方式</w:t>
            </w:r>
            <w:r>
              <w:rPr>
                <w:rFonts w:ascii="仿宋" w:hAnsi="仿宋" w:hint="eastAsia"/>
                <w:color w:val="000000" w:themeColor="text1"/>
                <w:sz w:val="24"/>
              </w:rPr>
              <w:t>的客流</w:t>
            </w:r>
            <w:r>
              <w:rPr>
                <w:rFonts w:ascii="仿宋" w:hAnsi="仿宋"/>
                <w:color w:val="000000" w:themeColor="text1"/>
                <w:sz w:val="24"/>
              </w:rPr>
              <w:t>明细数据</w:t>
            </w:r>
          </w:p>
        </w:tc>
      </w:tr>
      <w:tr w:rsidR="00B80F08" w14:paraId="78554BCE" w14:textId="77777777">
        <w:trPr>
          <w:trHeight w:val="293"/>
        </w:trPr>
        <w:tc>
          <w:tcPr>
            <w:tcW w:w="671" w:type="dxa"/>
          </w:tcPr>
          <w:p w14:paraId="47B933A2" w14:textId="77777777" w:rsidR="00B80F08" w:rsidRDefault="00B80F08">
            <w:pPr>
              <w:numPr>
                <w:ilvl w:val="0"/>
                <w:numId w:val="158"/>
              </w:numPr>
              <w:tabs>
                <w:tab w:val="left" w:pos="1560"/>
              </w:tabs>
              <w:spacing w:before="158" w:after="158" w:line="400" w:lineRule="exact"/>
              <w:ind w:firstLineChars="0"/>
              <w:jc w:val="center"/>
              <w:rPr>
                <w:rFonts w:ascii="仿宋" w:hAnsi="仿宋"/>
                <w:color w:val="000000" w:themeColor="text1"/>
              </w:rPr>
            </w:pPr>
          </w:p>
        </w:tc>
        <w:tc>
          <w:tcPr>
            <w:tcW w:w="1078" w:type="dxa"/>
            <w:vMerge/>
            <w:vAlign w:val="center"/>
          </w:tcPr>
          <w:p w14:paraId="26FE96C2" w14:textId="77777777" w:rsidR="00B80F08" w:rsidRDefault="00B80F08">
            <w:pPr>
              <w:spacing w:line="276" w:lineRule="auto"/>
              <w:ind w:firstLine="480"/>
              <w:jc w:val="center"/>
              <w:rPr>
                <w:rFonts w:ascii="仿宋" w:hAnsi="仿宋"/>
                <w:color w:val="000000" w:themeColor="text1"/>
                <w:sz w:val="24"/>
              </w:rPr>
            </w:pPr>
          </w:p>
        </w:tc>
        <w:tc>
          <w:tcPr>
            <w:tcW w:w="3371" w:type="dxa"/>
            <w:vAlign w:val="center"/>
          </w:tcPr>
          <w:p w14:paraId="0FEA6034"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公交每</w:t>
            </w:r>
            <w:r>
              <w:rPr>
                <w:rFonts w:ascii="仿宋" w:hAnsi="仿宋"/>
                <w:color w:val="000000" w:themeColor="text1"/>
                <w:sz w:val="24"/>
              </w:rPr>
              <w:t>个时段/</w:t>
            </w:r>
            <w:r>
              <w:rPr>
                <w:rFonts w:ascii="仿宋" w:hAnsi="仿宋" w:hint="eastAsia"/>
                <w:color w:val="000000" w:themeColor="text1"/>
                <w:sz w:val="24"/>
              </w:rPr>
              <w:t>每日/</w:t>
            </w:r>
            <w:r>
              <w:rPr>
                <w:rFonts w:ascii="仿宋" w:hAnsi="仿宋"/>
                <w:color w:val="000000" w:themeColor="text1"/>
                <w:sz w:val="24"/>
              </w:rPr>
              <w:t>每周/每月/每年</w:t>
            </w:r>
            <w:r>
              <w:rPr>
                <w:rFonts w:ascii="仿宋" w:hAnsi="仿宋" w:hint="eastAsia"/>
                <w:color w:val="000000" w:themeColor="text1"/>
                <w:sz w:val="24"/>
              </w:rPr>
              <w:t>客流汇总</w:t>
            </w:r>
          </w:p>
        </w:tc>
        <w:tc>
          <w:tcPr>
            <w:tcW w:w="3176" w:type="dxa"/>
            <w:vAlign w:val="center"/>
          </w:tcPr>
          <w:p w14:paraId="2D79688F"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公交卡</w:t>
            </w:r>
            <w:r>
              <w:rPr>
                <w:rFonts w:ascii="仿宋" w:hAnsi="仿宋"/>
                <w:color w:val="000000" w:themeColor="text1"/>
                <w:sz w:val="24"/>
              </w:rPr>
              <w:t>刷卡明细数据</w:t>
            </w:r>
          </w:p>
          <w:p w14:paraId="25ACFC3C" w14:textId="77777777" w:rsidR="00B80F08" w:rsidRDefault="00000000">
            <w:pPr>
              <w:spacing w:line="276" w:lineRule="auto"/>
              <w:ind w:firstLineChars="0" w:firstLine="0"/>
              <w:jc w:val="left"/>
              <w:rPr>
                <w:rFonts w:ascii="仿宋" w:hAnsi="仿宋"/>
                <w:color w:val="000000" w:themeColor="text1"/>
                <w:sz w:val="24"/>
              </w:rPr>
            </w:pPr>
            <w:r>
              <w:rPr>
                <w:rFonts w:ascii="仿宋" w:hAnsi="仿宋"/>
                <w:color w:val="000000" w:themeColor="text1"/>
                <w:sz w:val="24"/>
              </w:rPr>
              <w:t>投币明细数据</w:t>
            </w:r>
          </w:p>
        </w:tc>
      </w:tr>
      <w:tr w:rsidR="00B80F08" w14:paraId="1452D240" w14:textId="77777777">
        <w:trPr>
          <w:trHeight w:val="293"/>
        </w:trPr>
        <w:tc>
          <w:tcPr>
            <w:tcW w:w="671" w:type="dxa"/>
          </w:tcPr>
          <w:p w14:paraId="7B4A1F02" w14:textId="77777777" w:rsidR="00B80F08" w:rsidRDefault="00B80F08">
            <w:pPr>
              <w:numPr>
                <w:ilvl w:val="0"/>
                <w:numId w:val="158"/>
              </w:numPr>
              <w:tabs>
                <w:tab w:val="left" w:pos="1560"/>
              </w:tabs>
              <w:spacing w:before="158" w:after="158" w:line="400" w:lineRule="exact"/>
              <w:ind w:firstLineChars="0"/>
              <w:jc w:val="center"/>
              <w:rPr>
                <w:rFonts w:ascii="仿宋" w:hAnsi="仿宋"/>
                <w:color w:val="000000" w:themeColor="text1"/>
              </w:rPr>
            </w:pPr>
          </w:p>
        </w:tc>
        <w:tc>
          <w:tcPr>
            <w:tcW w:w="1078" w:type="dxa"/>
            <w:vMerge/>
            <w:vAlign w:val="center"/>
          </w:tcPr>
          <w:p w14:paraId="6594959F" w14:textId="77777777" w:rsidR="00B80F08" w:rsidRDefault="00B80F08">
            <w:pPr>
              <w:spacing w:line="276" w:lineRule="auto"/>
              <w:ind w:firstLine="480"/>
              <w:jc w:val="center"/>
              <w:rPr>
                <w:rFonts w:ascii="仿宋" w:hAnsi="仿宋"/>
                <w:color w:val="000000" w:themeColor="text1"/>
                <w:sz w:val="24"/>
              </w:rPr>
            </w:pPr>
          </w:p>
        </w:tc>
        <w:tc>
          <w:tcPr>
            <w:tcW w:w="3371" w:type="dxa"/>
            <w:vAlign w:val="center"/>
          </w:tcPr>
          <w:p w14:paraId="103CE562"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地铁每</w:t>
            </w:r>
            <w:r>
              <w:rPr>
                <w:rFonts w:ascii="仿宋" w:hAnsi="仿宋"/>
                <w:color w:val="000000" w:themeColor="text1"/>
                <w:sz w:val="24"/>
              </w:rPr>
              <w:t>个时段/</w:t>
            </w:r>
            <w:r>
              <w:rPr>
                <w:rFonts w:ascii="仿宋" w:hAnsi="仿宋" w:hint="eastAsia"/>
                <w:color w:val="000000" w:themeColor="text1"/>
                <w:sz w:val="24"/>
              </w:rPr>
              <w:t>每日/</w:t>
            </w:r>
            <w:r>
              <w:rPr>
                <w:rFonts w:ascii="仿宋" w:hAnsi="仿宋"/>
                <w:color w:val="000000" w:themeColor="text1"/>
                <w:sz w:val="24"/>
              </w:rPr>
              <w:t>每周/每</w:t>
            </w:r>
            <w:r>
              <w:rPr>
                <w:rFonts w:ascii="仿宋" w:hAnsi="仿宋"/>
                <w:color w:val="000000" w:themeColor="text1"/>
                <w:sz w:val="24"/>
              </w:rPr>
              <w:lastRenderedPageBreak/>
              <w:t>月/每年</w:t>
            </w:r>
            <w:r>
              <w:rPr>
                <w:rFonts w:ascii="仿宋" w:hAnsi="仿宋" w:hint="eastAsia"/>
                <w:color w:val="000000" w:themeColor="text1"/>
                <w:sz w:val="24"/>
              </w:rPr>
              <w:t>客流汇总</w:t>
            </w:r>
          </w:p>
        </w:tc>
        <w:tc>
          <w:tcPr>
            <w:tcW w:w="3176" w:type="dxa"/>
            <w:vAlign w:val="center"/>
          </w:tcPr>
          <w:p w14:paraId="0B38944E"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lastRenderedPageBreak/>
              <w:t>公交卡</w:t>
            </w:r>
            <w:r>
              <w:rPr>
                <w:rFonts w:ascii="仿宋" w:hAnsi="仿宋"/>
                <w:color w:val="000000" w:themeColor="text1"/>
                <w:sz w:val="24"/>
              </w:rPr>
              <w:t>刷卡明细数据</w:t>
            </w:r>
          </w:p>
          <w:p w14:paraId="149E348D"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lastRenderedPageBreak/>
              <w:t>地铁卡刷卡</w:t>
            </w:r>
            <w:r>
              <w:rPr>
                <w:rFonts w:ascii="仿宋" w:hAnsi="仿宋"/>
                <w:color w:val="000000" w:themeColor="text1"/>
                <w:sz w:val="24"/>
              </w:rPr>
              <w:t>明细数据</w:t>
            </w:r>
          </w:p>
        </w:tc>
      </w:tr>
      <w:tr w:rsidR="00B80F08" w14:paraId="699B7665" w14:textId="77777777">
        <w:trPr>
          <w:trHeight w:val="293"/>
        </w:trPr>
        <w:tc>
          <w:tcPr>
            <w:tcW w:w="671" w:type="dxa"/>
          </w:tcPr>
          <w:p w14:paraId="4858B099" w14:textId="77777777" w:rsidR="00B80F08" w:rsidRDefault="00B80F08">
            <w:pPr>
              <w:numPr>
                <w:ilvl w:val="0"/>
                <w:numId w:val="158"/>
              </w:numPr>
              <w:tabs>
                <w:tab w:val="left" w:pos="1560"/>
              </w:tabs>
              <w:spacing w:before="158" w:after="158" w:line="400" w:lineRule="exact"/>
              <w:ind w:firstLineChars="0"/>
              <w:jc w:val="center"/>
              <w:rPr>
                <w:rFonts w:ascii="仿宋" w:hAnsi="仿宋"/>
                <w:color w:val="000000" w:themeColor="text1"/>
              </w:rPr>
            </w:pPr>
          </w:p>
        </w:tc>
        <w:tc>
          <w:tcPr>
            <w:tcW w:w="1078" w:type="dxa"/>
            <w:vMerge/>
            <w:vAlign w:val="center"/>
          </w:tcPr>
          <w:p w14:paraId="0D7BC523" w14:textId="77777777" w:rsidR="00B80F08" w:rsidRDefault="00B80F08">
            <w:pPr>
              <w:spacing w:line="276" w:lineRule="auto"/>
              <w:ind w:firstLine="480"/>
              <w:jc w:val="center"/>
              <w:rPr>
                <w:rFonts w:ascii="仿宋" w:hAnsi="仿宋"/>
                <w:color w:val="000000" w:themeColor="text1"/>
                <w:sz w:val="24"/>
              </w:rPr>
            </w:pPr>
          </w:p>
        </w:tc>
        <w:tc>
          <w:tcPr>
            <w:tcW w:w="3371" w:type="dxa"/>
            <w:vAlign w:val="center"/>
          </w:tcPr>
          <w:p w14:paraId="6046843D"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轮渡每</w:t>
            </w:r>
            <w:r>
              <w:rPr>
                <w:rFonts w:ascii="仿宋" w:hAnsi="仿宋"/>
                <w:color w:val="000000" w:themeColor="text1"/>
                <w:sz w:val="24"/>
              </w:rPr>
              <w:t>个时段/</w:t>
            </w:r>
            <w:r>
              <w:rPr>
                <w:rFonts w:ascii="仿宋" w:hAnsi="仿宋" w:hint="eastAsia"/>
                <w:color w:val="000000" w:themeColor="text1"/>
                <w:sz w:val="24"/>
              </w:rPr>
              <w:t>每日/</w:t>
            </w:r>
            <w:r>
              <w:rPr>
                <w:rFonts w:ascii="仿宋" w:hAnsi="仿宋"/>
                <w:color w:val="000000" w:themeColor="text1"/>
                <w:sz w:val="24"/>
              </w:rPr>
              <w:t>每周/每月/每年</w:t>
            </w:r>
            <w:r>
              <w:rPr>
                <w:rFonts w:ascii="仿宋" w:hAnsi="仿宋" w:hint="eastAsia"/>
                <w:color w:val="000000" w:themeColor="text1"/>
                <w:sz w:val="24"/>
              </w:rPr>
              <w:t>客流汇总</w:t>
            </w:r>
          </w:p>
        </w:tc>
        <w:tc>
          <w:tcPr>
            <w:tcW w:w="3176" w:type="dxa"/>
            <w:vAlign w:val="center"/>
          </w:tcPr>
          <w:p w14:paraId="0C4BFEAA"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公交卡</w:t>
            </w:r>
            <w:r>
              <w:rPr>
                <w:rFonts w:ascii="仿宋" w:hAnsi="仿宋"/>
                <w:color w:val="000000" w:themeColor="text1"/>
                <w:sz w:val="24"/>
              </w:rPr>
              <w:t>刷卡明细数据</w:t>
            </w:r>
          </w:p>
          <w:p w14:paraId="5A7585D1"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轮渡</w:t>
            </w:r>
            <w:r>
              <w:rPr>
                <w:rFonts w:ascii="仿宋" w:hAnsi="仿宋"/>
                <w:color w:val="000000" w:themeColor="text1"/>
                <w:sz w:val="24"/>
              </w:rPr>
              <w:t>卡投币明细数据</w:t>
            </w:r>
          </w:p>
        </w:tc>
      </w:tr>
      <w:tr w:rsidR="00B80F08" w14:paraId="7551AA41" w14:textId="77777777">
        <w:trPr>
          <w:trHeight w:val="293"/>
        </w:trPr>
        <w:tc>
          <w:tcPr>
            <w:tcW w:w="671" w:type="dxa"/>
          </w:tcPr>
          <w:p w14:paraId="0C19E7DF" w14:textId="77777777" w:rsidR="00B80F08" w:rsidRDefault="00B80F08">
            <w:pPr>
              <w:numPr>
                <w:ilvl w:val="0"/>
                <w:numId w:val="158"/>
              </w:numPr>
              <w:tabs>
                <w:tab w:val="left" w:pos="1560"/>
              </w:tabs>
              <w:spacing w:before="158" w:after="158" w:line="400" w:lineRule="exact"/>
              <w:ind w:firstLineChars="0"/>
              <w:jc w:val="center"/>
              <w:rPr>
                <w:rFonts w:ascii="仿宋" w:hAnsi="仿宋"/>
                <w:color w:val="000000" w:themeColor="text1"/>
              </w:rPr>
            </w:pPr>
          </w:p>
        </w:tc>
        <w:tc>
          <w:tcPr>
            <w:tcW w:w="1078" w:type="dxa"/>
            <w:vMerge/>
            <w:vAlign w:val="center"/>
          </w:tcPr>
          <w:p w14:paraId="58E10E0F" w14:textId="77777777" w:rsidR="00B80F08" w:rsidRDefault="00B80F08">
            <w:pPr>
              <w:spacing w:line="276" w:lineRule="auto"/>
              <w:ind w:firstLine="480"/>
              <w:jc w:val="center"/>
              <w:rPr>
                <w:rFonts w:ascii="仿宋" w:hAnsi="仿宋"/>
                <w:color w:val="000000" w:themeColor="text1"/>
                <w:sz w:val="24"/>
              </w:rPr>
            </w:pPr>
          </w:p>
        </w:tc>
        <w:tc>
          <w:tcPr>
            <w:tcW w:w="3371" w:type="dxa"/>
            <w:vAlign w:val="center"/>
          </w:tcPr>
          <w:p w14:paraId="4CE52A31"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公交每</w:t>
            </w:r>
            <w:r>
              <w:rPr>
                <w:rFonts w:ascii="仿宋" w:hAnsi="仿宋"/>
                <w:color w:val="000000" w:themeColor="text1"/>
                <w:sz w:val="24"/>
              </w:rPr>
              <w:t>个时段/</w:t>
            </w:r>
            <w:r>
              <w:rPr>
                <w:rFonts w:ascii="仿宋" w:hAnsi="仿宋" w:hint="eastAsia"/>
                <w:color w:val="000000" w:themeColor="text1"/>
                <w:sz w:val="24"/>
              </w:rPr>
              <w:t>每日/</w:t>
            </w:r>
            <w:r>
              <w:rPr>
                <w:rFonts w:ascii="仿宋" w:hAnsi="仿宋"/>
                <w:color w:val="000000" w:themeColor="text1"/>
                <w:sz w:val="24"/>
              </w:rPr>
              <w:t>每周/每月/每年</w:t>
            </w:r>
            <w:r>
              <w:rPr>
                <w:rFonts w:ascii="仿宋" w:hAnsi="仿宋" w:hint="eastAsia"/>
                <w:color w:val="000000" w:themeColor="text1"/>
                <w:sz w:val="24"/>
              </w:rPr>
              <w:t>早</w:t>
            </w:r>
            <w:r>
              <w:rPr>
                <w:rFonts w:ascii="仿宋" w:hAnsi="仿宋"/>
                <w:color w:val="000000" w:themeColor="text1"/>
                <w:sz w:val="24"/>
              </w:rPr>
              <w:t>/晚高峰</w:t>
            </w:r>
            <w:r>
              <w:rPr>
                <w:rFonts w:ascii="仿宋" w:hAnsi="仿宋" w:hint="eastAsia"/>
                <w:color w:val="000000" w:themeColor="text1"/>
                <w:sz w:val="24"/>
              </w:rPr>
              <w:t>客流汇总</w:t>
            </w:r>
          </w:p>
        </w:tc>
        <w:tc>
          <w:tcPr>
            <w:tcW w:w="3176" w:type="dxa"/>
            <w:vAlign w:val="center"/>
          </w:tcPr>
          <w:p w14:paraId="0E90845A" w14:textId="77777777" w:rsidR="00B80F08" w:rsidRDefault="00000000">
            <w:pPr>
              <w:spacing w:line="276" w:lineRule="auto"/>
              <w:ind w:firstLineChars="0" w:firstLine="0"/>
              <w:jc w:val="left"/>
              <w:rPr>
                <w:rFonts w:ascii="仿宋" w:hAnsi="仿宋"/>
                <w:color w:val="000000" w:themeColor="text1"/>
                <w:sz w:val="24"/>
              </w:rPr>
            </w:pPr>
            <w:proofErr w:type="gramStart"/>
            <w:r>
              <w:rPr>
                <w:rFonts w:ascii="仿宋" w:hAnsi="仿宋" w:hint="eastAsia"/>
                <w:color w:val="000000" w:themeColor="text1"/>
                <w:sz w:val="24"/>
              </w:rPr>
              <w:t>公交卡早</w:t>
            </w:r>
            <w:proofErr w:type="gramEnd"/>
            <w:r>
              <w:rPr>
                <w:rFonts w:ascii="仿宋" w:hAnsi="仿宋"/>
                <w:color w:val="000000" w:themeColor="text1"/>
                <w:sz w:val="24"/>
              </w:rPr>
              <w:t>/晚高峰刷卡明细数据</w:t>
            </w:r>
          </w:p>
          <w:p w14:paraId="59322F69"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早</w:t>
            </w:r>
            <w:r>
              <w:rPr>
                <w:rFonts w:ascii="仿宋" w:hAnsi="仿宋"/>
                <w:color w:val="000000" w:themeColor="text1"/>
                <w:sz w:val="24"/>
              </w:rPr>
              <w:t>/晚高峰投币明细数据</w:t>
            </w:r>
          </w:p>
        </w:tc>
      </w:tr>
      <w:tr w:rsidR="00B80F08" w14:paraId="4806E2D9" w14:textId="77777777">
        <w:trPr>
          <w:trHeight w:val="293"/>
        </w:trPr>
        <w:tc>
          <w:tcPr>
            <w:tcW w:w="671" w:type="dxa"/>
          </w:tcPr>
          <w:p w14:paraId="58FD7B05" w14:textId="77777777" w:rsidR="00B80F08" w:rsidRDefault="00B80F08">
            <w:pPr>
              <w:numPr>
                <w:ilvl w:val="0"/>
                <w:numId w:val="158"/>
              </w:numPr>
              <w:tabs>
                <w:tab w:val="left" w:pos="1560"/>
              </w:tabs>
              <w:spacing w:before="158" w:after="158" w:line="400" w:lineRule="exact"/>
              <w:ind w:firstLineChars="0"/>
              <w:jc w:val="center"/>
              <w:rPr>
                <w:rFonts w:ascii="仿宋" w:hAnsi="仿宋"/>
                <w:color w:val="000000" w:themeColor="text1"/>
              </w:rPr>
            </w:pPr>
          </w:p>
        </w:tc>
        <w:tc>
          <w:tcPr>
            <w:tcW w:w="1078" w:type="dxa"/>
            <w:vMerge/>
            <w:vAlign w:val="center"/>
          </w:tcPr>
          <w:p w14:paraId="0F654EF4" w14:textId="77777777" w:rsidR="00B80F08" w:rsidRDefault="00B80F08">
            <w:pPr>
              <w:spacing w:line="276" w:lineRule="auto"/>
              <w:ind w:firstLine="480"/>
              <w:jc w:val="center"/>
              <w:rPr>
                <w:rFonts w:ascii="仿宋" w:hAnsi="仿宋"/>
                <w:color w:val="000000" w:themeColor="text1"/>
                <w:sz w:val="24"/>
              </w:rPr>
            </w:pPr>
          </w:p>
        </w:tc>
        <w:tc>
          <w:tcPr>
            <w:tcW w:w="3371" w:type="dxa"/>
            <w:vAlign w:val="center"/>
          </w:tcPr>
          <w:p w14:paraId="3C929BD7"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地铁每</w:t>
            </w:r>
            <w:r>
              <w:rPr>
                <w:rFonts w:ascii="仿宋" w:hAnsi="仿宋"/>
                <w:color w:val="000000" w:themeColor="text1"/>
                <w:sz w:val="24"/>
              </w:rPr>
              <w:t>个时段/</w:t>
            </w:r>
            <w:r>
              <w:rPr>
                <w:rFonts w:ascii="仿宋" w:hAnsi="仿宋" w:hint="eastAsia"/>
                <w:color w:val="000000" w:themeColor="text1"/>
                <w:sz w:val="24"/>
              </w:rPr>
              <w:t>每日/</w:t>
            </w:r>
            <w:r>
              <w:rPr>
                <w:rFonts w:ascii="仿宋" w:hAnsi="仿宋"/>
                <w:color w:val="000000" w:themeColor="text1"/>
                <w:sz w:val="24"/>
              </w:rPr>
              <w:t>每周/每月/每年</w:t>
            </w:r>
            <w:r>
              <w:rPr>
                <w:rFonts w:ascii="仿宋" w:hAnsi="仿宋" w:hint="eastAsia"/>
                <w:color w:val="000000" w:themeColor="text1"/>
                <w:sz w:val="24"/>
              </w:rPr>
              <w:t>早</w:t>
            </w:r>
            <w:r>
              <w:rPr>
                <w:rFonts w:ascii="仿宋" w:hAnsi="仿宋"/>
                <w:color w:val="000000" w:themeColor="text1"/>
                <w:sz w:val="24"/>
              </w:rPr>
              <w:t>/晚高峰</w:t>
            </w:r>
            <w:r>
              <w:rPr>
                <w:rFonts w:ascii="仿宋" w:hAnsi="仿宋" w:hint="eastAsia"/>
                <w:color w:val="000000" w:themeColor="text1"/>
                <w:sz w:val="24"/>
              </w:rPr>
              <w:t>客流汇总</w:t>
            </w:r>
          </w:p>
        </w:tc>
        <w:tc>
          <w:tcPr>
            <w:tcW w:w="3176" w:type="dxa"/>
            <w:vAlign w:val="center"/>
          </w:tcPr>
          <w:p w14:paraId="5F715F98" w14:textId="77777777" w:rsidR="00B80F08" w:rsidRDefault="00000000">
            <w:pPr>
              <w:spacing w:line="276" w:lineRule="auto"/>
              <w:ind w:firstLineChars="0" w:firstLine="0"/>
              <w:jc w:val="left"/>
              <w:rPr>
                <w:rFonts w:ascii="仿宋" w:hAnsi="仿宋"/>
                <w:color w:val="000000" w:themeColor="text1"/>
                <w:sz w:val="24"/>
              </w:rPr>
            </w:pPr>
            <w:proofErr w:type="gramStart"/>
            <w:r>
              <w:rPr>
                <w:rFonts w:ascii="仿宋" w:hAnsi="仿宋" w:hint="eastAsia"/>
                <w:color w:val="000000" w:themeColor="text1"/>
                <w:sz w:val="24"/>
              </w:rPr>
              <w:t>公交卡早</w:t>
            </w:r>
            <w:proofErr w:type="gramEnd"/>
            <w:r>
              <w:rPr>
                <w:rFonts w:ascii="仿宋" w:hAnsi="仿宋"/>
                <w:color w:val="000000" w:themeColor="text1"/>
                <w:sz w:val="24"/>
              </w:rPr>
              <w:t>/晚高峰刷卡明细数据</w:t>
            </w:r>
          </w:p>
          <w:p w14:paraId="1B6D37EB" w14:textId="77777777" w:rsidR="00B80F08" w:rsidRDefault="00000000">
            <w:pPr>
              <w:spacing w:line="276" w:lineRule="auto"/>
              <w:ind w:firstLineChars="0" w:firstLine="0"/>
              <w:jc w:val="left"/>
              <w:rPr>
                <w:rFonts w:ascii="仿宋" w:hAnsi="仿宋"/>
                <w:color w:val="000000" w:themeColor="text1"/>
                <w:sz w:val="24"/>
              </w:rPr>
            </w:pPr>
            <w:proofErr w:type="gramStart"/>
            <w:r>
              <w:rPr>
                <w:rFonts w:ascii="仿宋" w:hAnsi="仿宋" w:hint="eastAsia"/>
                <w:color w:val="000000" w:themeColor="text1"/>
                <w:sz w:val="24"/>
              </w:rPr>
              <w:t>地铁卡早</w:t>
            </w:r>
            <w:proofErr w:type="gramEnd"/>
            <w:r>
              <w:rPr>
                <w:rFonts w:ascii="仿宋" w:hAnsi="仿宋"/>
                <w:color w:val="000000" w:themeColor="text1"/>
                <w:sz w:val="24"/>
              </w:rPr>
              <w:t>/晚高峰</w:t>
            </w:r>
            <w:r>
              <w:rPr>
                <w:rFonts w:ascii="仿宋" w:hAnsi="仿宋" w:hint="eastAsia"/>
                <w:color w:val="000000" w:themeColor="text1"/>
                <w:sz w:val="24"/>
              </w:rPr>
              <w:t>刷卡</w:t>
            </w:r>
            <w:r>
              <w:rPr>
                <w:rFonts w:ascii="仿宋" w:hAnsi="仿宋"/>
                <w:color w:val="000000" w:themeColor="text1"/>
                <w:sz w:val="24"/>
              </w:rPr>
              <w:t>明细数据</w:t>
            </w:r>
          </w:p>
        </w:tc>
      </w:tr>
      <w:tr w:rsidR="00B80F08" w14:paraId="69BEC442" w14:textId="77777777">
        <w:trPr>
          <w:trHeight w:val="293"/>
        </w:trPr>
        <w:tc>
          <w:tcPr>
            <w:tcW w:w="671" w:type="dxa"/>
          </w:tcPr>
          <w:p w14:paraId="4B398CAD" w14:textId="77777777" w:rsidR="00B80F08" w:rsidRDefault="00B80F08">
            <w:pPr>
              <w:numPr>
                <w:ilvl w:val="0"/>
                <w:numId w:val="158"/>
              </w:numPr>
              <w:tabs>
                <w:tab w:val="left" w:pos="1560"/>
              </w:tabs>
              <w:spacing w:before="158" w:after="158" w:line="400" w:lineRule="exact"/>
              <w:ind w:firstLineChars="0"/>
              <w:jc w:val="center"/>
              <w:rPr>
                <w:rFonts w:ascii="仿宋" w:hAnsi="仿宋"/>
                <w:color w:val="000000" w:themeColor="text1"/>
              </w:rPr>
            </w:pPr>
          </w:p>
        </w:tc>
        <w:tc>
          <w:tcPr>
            <w:tcW w:w="1078" w:type="dxa"/>
            <w:vMerge/>
            <w:vAlign w:val="center"/>
          </w:tcPr>
          <w:p w14:paraId="79D6AD9F" w14:textId="77777777" w:rsidR="00B80F08" w:rsidRDefault="00B80F08">
            <w:pPr>
              <w:spacing w:line="276" w:lineRule="auto"/>
              <w:ind w:firstLine="480"/>
              <w:jc w:val="center"/>
              <w:rPr>
                <w:rFonts w:ascii="仿宋" w:hAnsi="仿宋"/>
                <w:color w:val="000000" w:themeColor="text1"/>
                <w:sz w:val="24"/>
              </w:rPr>
            </w:pPr>
          </w:p>
        </w:tc>
        <w:tc>
          <w:tcPr>
            <w:tcW w:w="3371" w:type="dxa"/>
            <w:vAlign w:val="center"/>
          </w:tcPr>
          <w:p w14:paraId="3BCFB8BA"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轮渡每</w:t>
            </w:r>
            <w:r>
              <w:rPr>
                <w:rFonts w:ascii="仿宋" w:hAnsi="仿宋"/>
                <w:color w:val="000000" w:themeColor="text1"/>
                <w:sz w:val="24"/>
              </w:rPr>
              <w:t>个时段/</w:t>
            </w:r>
            <w:r>
              <w:rPr>
                <w:rFonts w:ascii="仿宋" w:hAnsi="仿宋" w:hint="eastAsia"/>
                <w:color w:val="000000" w:themeColor="text1"/>
                <w:sz w:val="24"/>
              </w:rPr>
              <w:t>每日/</w:t>
            </w:r>
            <w:r>
              <w:rPr>
                <w:rFonts w:ascii="仿宋" w:hAnsi="仿宋"/>
                <w:color w:val="000000" w:themeColor="text1"/>
                <w:sz w:val="24"/>
              </w:rPr>
              <w:t>每周/每月/每年</w:t>
            </w:r>
            <w:r>
              <w:rPr>
                <w:rFonts w:ascii="仿宋" w:hAnsi="仿宋" w:hint="eastAsia"/>
                <w:color w:val="000000" w:themeColor="text1"/>
                <w:sz w:val="24"/>
              </w:rPr>
              <w:t>早</w:t>
            </w:r>
            <w:r>
              <w:rPr>
                <w:rFonts w:ascii="仿宋" w:hAnsi="仿宋"/>
                <w:color w:val="000000" w:themeColor="text1"/>
                <w:sz w:val="24"/>
              </w:rPr>
              <w:t>/晚高峰</w:t>
            </w:r>
            <w:r>
              <w:rPr>
                <w:rFonts w:ascii="仿宋" w:hAnsi="仿宋" w:hint="eastAsia"/>
                <w:color w:val="000000" w:themeColor="text1"/>
                <w:sz w:val="24"/>
              </w:rPr>
              <w:t>客流汇总</w:t>
            </w:r>
          </w:p>
        </w:tc>
        <w:tc>
          <w:tcPr>
            <w:tcW w:w="3176" w:type="dxa"/>
            <w:vAlign w:val="center"/>
          </w:tcPr>
          <w:p w14:paraId="2AEE9D1A" w14:textId="77777777" w:rsidR="00B80F08" w:rsidRDefault="00000000">
            <w:pPr>
              <w:spacing w:line="276" w:lineRule="auto"/>
              <w:ind w:firstLineChars="0" w:firstLine="0"/>
              <w:jc w:val="left"/>
              <w:rPr>
                <w:rFonts w:ascii="仿宋" w:hAnsi="仿宋"/>
                <w:color w:val="000000" w:themeColor="text1"/>
                <w:sz w:val="24"/>
              </w:rPr>
            </w:pPr>
            <w:proofErr w:type="gramStart"/>
            <w:r>
              <w:rPr>
                <w:rFonts w:ascii="仿宋" w:hAnsi="仿宋" w:hint="eastAsia"/>
                <w:color w:val="000000" w:themeColor="text1"/>
                <w:sz w:val="24"/>
              </w:rPr>
              <w:t>公交卡早</w:t>
            </w:r>
            <w:proofErr w:type="gramEnd"/>
            <w:r>
              <w:rPr>
                <w:rFonts w:ascii="仿宋" w:hAnsi="仿宋"/>
                <w:color w:val="000000" w:themeColor="text1"/>
                <w:sz w:val="24"/>
              </w:rPr>
              <w:t>/晚高峰刷卡明细数据</w:t>
            </w:r>
          </w:p>
          <w:p w14:paraId="1F0DA6A5" w14:textId="77777777" w:rsidR="00B80F08" w:rsidRDefault="00000000">
            <w:pPr>
              <w:spacing w:line="276" w:lineRule="auto"/>
              <w:ind w:firstLineChars="0" w:firstLine="0"/>
              <w:jc w:val="left"/>
              <w:rPr>
                <w:rFonts w:ascii="仿宋" w:hAnsi="仿宋"/>
                <w:color w:val="000000" w:themeColor="text1"/>
                <w:sz w:val="24"/>
              </w:rPr>
            </w:pPr>
            <w:proofErr w:type="gramStart"/>
            <w:r>
              <w:rPr>
                <w:rFonts w:ascii="仿宋" w:hAnsi="仿宋" w:hint="eastAsia"/>
                <w:color w:val="000000" w:themeColor="text1"/>
                <w:sz w:val="24"/>
              </w:rPr>
              <w:t>轮渡</w:t>
            </w:r>
            <w:r>
              <w:rPr>
                <w:rFonts w:ascii="仿宋" w:hAnsi="仿宋"/>
                <w:color w:val="000000" w:themeColor="text1"/>
                <w:sz w:val="24"/>
              </w:rPr>
              <w:t>卡</w:t>
            </w:r>
            <w:r>
              <w:rPr>
                <w:rFonts w:ascii="仿宋" w:hAnsi="仿宋" w:hint="eastAsia"/>
                <w:color w:val="000000" w:themeColor="text1"/>
                <w:sz w:val="24"/>
              </w:rPr>
              <w:t>早</w:t>
            </w:r>
            <w:proofErr w:type="gramEnd"/>
            <w:r>
              <w:rPr>
                <w:rFonts w:ascii="仿宋" w:hAnsi="仿宋"/>
                <w:color w:val="000000" w:themeColor="text1"/>
                <w:sz w:val="24"/>
              </w:rPr>
              <w:t>/晚高峰投币明细数据</w:t>
            </w:r>
          </w:p>
        </w:tc>
      </w:tr>
      <w:tr w:rsidR="00B80F08" w14:paraId="4174A1D7" w14:textId="77777777">
        <w:trPr>
          <w:trHeight w:val="293"/>
        </w:trPr>
        <w:tc>
          <w:tcPr>
            <w:tcW w:w="671" w:type="dxa"/>
          </w:tcPr>
          <w:p w14:paraId="567BFA48" w14:textId="77777777" w:rsidR="00B80F08" w:rsidRDefault="00B80F08">
            <w:pPr>
              <w:numPr>
                <w:ilvl w:val="0"/>
                <w:numId w:val="158"/>
              </w:numPr>
              <w:tabs>
                <w:tab w:val="left" w:pos="1560"/>
              </w:tabs>
              <w:spacing w:before="158" w:after="158" w:line="400" w:lineRule="exact"/>
              <w:ind w:firstLineChars="0"/>
              <w:jc w:val="center"/>
              <w:rPr>
                <w:rFonts w:ascii="仿宋" w:hAnsi="仿宋"/>
                <w:color w:val="000000" w:themeColor="text1"/>
              </w:rPr>
            </w:pPr>
          </w:p>
        </w:tc>
        <w:tc>
          <w:tcPr>
            <w:tcW w:w="1078" w:type="dxa"/>
            <w:vMerge/>
            <w:vAlign w:val="center"/>
          </w:tcPr>
          <w:p w14:paraId="6D3D81FB" w14:textId="77777777" w:rsidR="00B80F08" w:rsidRDefault="00B80F08">
            <w:pPr>
              <w:spacing w:line="276" w:lineRule="auto"/>
              <w:ind w:firstLine="480"/>
              <w:jc w:val="center"/>
              <w:rPr>
                <w:rFonts w:ascii="仿宋" w:hAnsi="仿宋"/>
                <w:color w:val="000000" w:themeColor="text1"/>
                <w:sz w:val="24"/>
              </w:rPr>
            </w:pPr>
          </w:p>
        </w:tc>
        <w:tc>
          <w:tcPr>
            <w:tcW w:w="3371" w:type="dxa"/>
            <w:vAlign w:val="center"/>
          </w:tcPr>
          <w:p w14:paraId="6BB0749D" w14:textId="77777777" w:rsidR="00B80F08" w:rsidRDefault="00000000">
            <w:pPr>
              <w:spacing w:line="276" w:lineRule="auto"/>
              <w:ind w:firstLineChars="0" w:firstLine="0"/>
              <w:jc w:val="left"/>
              <w:rPr>
                <w:rFonts w:ascii="仿宋" w:hAnsi="仿宋"/>
                <w:color w:val="000000" w:themeColor="text1"/>
                <w:sz w:val="24"/>
              </w:rPr>
            </w:pPr>
            <w:r>
              <w:rPr>
                <w:rFonts w:ascii="仿宋" w:hAnsi="仿宋"/>
                <w:color w:val="000000" w:themeColor="text1"/>
                <w:sz w:val="24"/>
              </w:rPr>
              <w:t>出租</w:t>
            </w:r>
            <w:r>
              <w:rPr>
                <w:rFonts w:ascii="仿宋" w:hAnsi="仿宋" w:hint="eastAsia"/>
                <w:color w:val="000000" w:themeColor="text1"/>
                <w:sz w:val="24"/>
              </w:rPr>
              <w:t>车每</w:t>
            </w:r>
            <w:r>
              <w:rPr>
                <w:rFonts w:ascii="仿宋" w:hAnsi="仿宋"/>
                <w:color w:val="000000" w:themeColor="text1"/>
                <w:sz w:val="24"/>
              </w:rPr>
              <w:t>个时段/</w:t>
            </w:r>
            <w:r>
              <w:rPr>
                <w:rFonts w:ascii="仿宋" w:hAnsi="仿宋" w:hint="eastAsia"/>
                <w:color w:val="000000" w:themeColor="text1"/>
                <w:sz w:val="24"/>
              </w:rPr>
              <w:t>每日/</w:t>
            </w:r>
            <w:r>
              <w:rPr>
                <w:rFonts w:ascii="仿宋" w:hAnsi="仿宋"/>
                <w:color w:val="000000" w:themeColor="text1"/>
                <w:sz w:val="24"/>
              </w:rPr>
              <w:t>每周/每月/每年</w:t>
            </w:r>
            <w:r>
              <w:rPr>
                <w:rFonts w:ascii="仿宋" w:hAnsi="仿宋" w:hint="eastAsia"/>
                <w:color w:val="000000" w:themeColor="text1"/>
                <w:sz w:val="24"/>
              </w:rPr>
              <w:t>客流汇总</w:t>
            </w:r>
          </w:p>
        </w:tc>
        <w:tc>
          <w:tcPr>
            <w:tcW w:w="3176" w:type="dxa"/>
            <w:vAlign w:val="center"/>
          </w:tcPr>
          <w:p w14:paraId="6B76A3BE" w14:textId="77777777" w:rsidR="00B80F08" w:rsidRDefault="00000000">
            <w:pPr>
              <w:spacing w:line="276" w:lineRule="auto"/>
              <w:ind w:firstLineChars="0" w:firstLine="0"/>
              <w:jc w:val="left"/>
              <w:rPr>
                <w:rFonts w:ascii="仿宋" w:hAnsi="仿宋"/>
                <w:color w:val="000000" w:themeColor="text1"/>
                <w:sz w:val="24"/>
              </w:rPr>
            </w:pPr>
            <w:proofErr w:type="gramStart"/>
            <w:r>
              <w:rPr>
                <w:rFonts w:ascii="仿宋" w:hAnsi="仿宋" w:hint="eastAsia"/>
                <w:color w:val="000000" w:themeColor="text1"/>
                <w:sz w:val="24"/>
              </w:rPr>
              <w:t>出租</w:t>
            </w:r>
            <w:r>
              <w:rPr>
                <w:rFonts w:ascii="仿宋" w:hAnsi="仿宋"/>
                <w:color w:val="000000" w:themeColor="text1"/>
                <w:sz w:val="24"/>
              </w:rPr>
              <w:t>单差</w:t>
            </w:r>
            <w:r>
              <w:rPr>
                <w:rFonts w:ascii="仿宋" w:hAnsi="仿宋" w:hint="eastAsia"/>
                <w:color w:val="000000" w:themeColor="text1"/>
                <w:sz w:val="24"/>
              </w:rPr>
              <w:t>明细</w:t>
            </w:r>
            <w:proofErr w:type="gramEnd"/>
            <w:r>
              <w:rPr>
                <w:rFonts w:ascii="仿宋" w:hAnsi="仿宋"/>
                <w:color w:val="000000" w:themeColor="text1"/>
                <w:sz w:val="24"/>
              </w:rPr>
              <w:t>数据</w:t>
            </w:r>
          </w:p>
        </w:tc>
      </w:tr>
      <w:tr w:rsidR="00B80F08" w14:paraId="63285C08" w14:textId="77777777">
        <w:trPr>
          <w:trHeight w:val="293"/>
        </w:trPr>
        <w:tc>
          <w:tcPr>
            <w:tcW w:w="671" w:type="dxa"/>
          </w:tcPr>
          <w:p w14:paraId="32718BA6" w14:textId="77777777" w:rsidR="00B80F08" w:rsidRDefault="00B80F08">
            <w:pPr>
              <w:numPr>
                <w:ilvl w:val="0"/>
                <w:numId w:val="158"/>
              </w:numPr>
              <w:tabs>
                <w:tab w:val="left" w:pos="1560"/>
              </w:tabs>
              <w:spacing w:before="158" w:after="158" w:line="400" w:lineRule="exact"/>
              <w:ind w:firstLineChars="0"/>
              <w:jc w:val="center"/>
              <w:rPr>
                <w:rFonts w:ascii="仿宋" w:hAnsi="仿宋"/>
                <w:color w:val="000000" w:themeColor="text1"/>
              </w:rPr>
            </w:pPr>
          </w:p>
        </w:tc>
        <w:tc>
          <w:tcPr>
            <w:tcW w:w="1078" w:type="dxa"/>
            <w:vMerge/>
            <w:vAlign w:val="center"/>
          </w:tcPr>
          <w:p w14:paraId="49073147" w14:textId="77777777" w:rsidR="00B80F08" w:rsidRDefault="00B80F08">
            <w:pPr>
              <w:spacing w:line="276" w:lineRule="auto"/>
              <w:ind w:firstLine="480"/>
              <w:jc w:val="center"/>
              <w:rPr>
                <w:rFonts w:ascii="仿宋" w:hAnsi="仿宋"/>
                <w:color w:val="000000" w:themeColor="text1"/>
                <w:sz w:val="24"/>
              </w:rPr>
            </w:pPr>
          </w:p>
        </w:tc>
        <w:tc>
          <w:tcPr>
            <w:tcW w:w="3371" w:type="dxa"/>
            <w:vAlign w:val="center"/>
          </w:tcPr>
          <w:p w14:paraId="33FA3FB2" w14:textId="77777777" w:rsidR="00B80F08" w:rsidRDefault="00000000">
            <w:pPr>
              <w:spacing w:line="276" w:lineRule="auto"/>
              <w:ind w:firstLineChars="0" w:firstLine="0"/>
              <w:jc w:val="left"/>
              <w:rPr>
                <w:rFonts w:ascii="仿宋" w:hAnsi="仿宋"/>
                <w:color w:val="000000" w:themeColor="text1"/>
                <w:sz w:val="24"/>
              </w:rPr>
            </w:pPr>
            <w:r>
              <w:rPr>
                <w:rFonts w:ascii="仿宋" w:hAnsi="仿宋"/>
                <w:color w:val="000000" w:themeColor="text1"/>
                <w:sz w:val="24"/>
              </w:rPr>
              <w:t>出租</w:t>
            </w:r>
            <w:r>
              <w:rPr>
                <w:rFonts w:ascii="仿宋" w:hAnsi="仿宋" w:hint="eastAsia"/>
                <w:color w:val="000000" w:themeColor="text1"/>
                <w:sz w:val="24"/>
              </w:rPr>
              <w:t>车每</w:t>
            </w:r>
            <w:r>
              <w:rPr>
                <w:rFonts w:ascii="仿宋" w:hAnsi="仿宋"/>
                <w:color w:val="000000" w:themeColor="text1"/>
                <w:sz w:val="24"/>
              </w:rPr>
              <w:t>个时段/</w:t>
            </w:r>
            <w:r>
              <w:rPr>
                <w:rFonts w:ascii="仿宋" w:hAnsi="仿宋" w:hint="eastAsia"/>
                <w:color w:val="000000" w:themeColor="text1"/>
                <w:sz w:val="24"/>
              </w:rPr>
              <w:t>每日/</w:t>
            </w:r>
            <w:r>
              <w:rPr>
                <w:rFonts w:ascii="仿宋" w:hAnsi="仿宋"/>
                <w:color w:val="000000" w:themeColor="text1"/>
                <w:sz w:val="24"/>
              </w:rPr>
              <w:t>每周/每月/每年</w:t>
            </w:r>
            <w:r>
              <w:rPr>
                <w:rFonts w:ascii="仿宋" w:hAnsi="仿宋" w:hint="eastAsia"/>
                <w:color w:val="000000" w:themeColor="text1"/>
                <w:sz w:val="24"/>
              </w:rPr>
              <w:t>早</w:t>
            </w:r>
            <w:r>
              <w:rPr>
                <w:rFonts w:ascii="仿宋" w:hAnsi="仿宋"/>
                <w:color w:val="000000" w:themeColor="text1"/>
                <w:sz w:val="24"/>
              </w:rPr>
              <w:t>/晚高峰</w:t>
            </w:r>
            <w:r>
              <w:rPr>
                <w:rFonts w:ascii="仿宋" w:hAnsi="仿宋" w:hint="eastAsia"/>
                <w:color w:val="000000" w:themeColor="text1"/>
                <w:sz w:val="24"/>
              </w:rPr>
              <w:t>客流汇总</w:t>
            </w:r>
          </w:p>
        </w:tc>
        <w:tc>
          <w:tcPr>
            <w:tcW w:w="3176" w:type="dxa"/>
            <w:vAlign w:val="center"/>
          </w:tcPr>
          <w:p w14:paraId="226A4D68" w14:textId="77777777" w:rsidR="00B80F08" w:rsidRDefault="00000000">
            <w:pPr>
              <w:spacing w:line="276" w:lineRule="auto"/>
              <w:ind w:firstLineChars="0" w:firstLine="0"/>
              <w:jc w:val="left"/>
              <w:rPr>
                <w:rFonts w:ascii="仿宋" w:hAnsi="仿宋"/>
                <w:color w:val="000000" w:themeColor="text1"/>
                <w:sz w:val="24"/>
              </w:rPr>
            </w:pPr>
            <w:proofErr w:type="gramStart"/>
            <w:r>
              <w:rPr>
                <w:rFonts w:ascii="仿宋" w:hAnsi="仿宋" w:hint="eastAsia"/>
                <w:color w:val="000000" w:themeColor="text1"/>
                <w:sz w:val="24"/>
              </w:rPr>
              <w:t>出租</w:t>
            </w:r>
            <w:r>
              <w:rPr>
                <w:rFonts w:ascii="仿宋" w:hAnsi="仿宋"/>
                <w:color w:val="000000" w:themeColor="text1"/>
                <w:sz w:val="24"/>
              </w:rPr>
              <w:t>单差</w:t>
            </w:r>
            <w:r>
              <w:rPr>
                <w:rFonts w:ascii="仿宋" w:hAnsi="仿宋" w:hint="eastAsia"/>
                <w:color w:val="000000" w:themeColor="text1"/>
                <w:sz w:val="24"/>
              </w:rPr>
              <w:t>明细</w:t>
            </w:r>
            <w:proofErr w:type="gramEnd"/>
            <w:r>
              <w:rPr>
                <w:rFonts w:ascii="仿宋" w:hAnsi="仿宋"/>
                <w:color w:val="000000" w:themeColor="text1"/>
                <w:sz w:val="24"/>
              </w:rPr>
              <w:t>数据</w:t>
            </w:r>
          </w:p>
        </w:tc>
      </w:tr>
      <w:tr w:rsidR="00B80F08" w14:paraId="78C355D2" w14:textId="77777777">
        <w:trPr>
          <w:trHeight w:val="293"/>
        </w:trPr>
        <w:tc>
          <w:tcPr>
            <w:tcW w:w="671" w:type="dxa"/>
          </w:tcPr>
          <w:p w14:paraId="1E5F832A" w14:textId="77777777" w:rsidR="00B80F08" w:rsidRDefault="00B80F08">
            <w:pPr>
              <w:numPr>
                <w:ilvl w:val="0"/>
                <w:numId w:val="158"/>
              </w:numPr>
              <w:tabs>
                <w:tab w:val="left" w:pos="1560"/>
              </w:tabs>
              <w:spacing w:before="158" w:after="158" w:line="400" w:lineRule="exact"/>
              <w:ind w:firstLineChars="0"/>
              <w:jc w:val="center"/>
              <w:rPr>
                <w:rFonts w:ascii="仿宋" w:hAnsi="仿宋"/>
                <w:color w:val="000000" w:themeColor="text1"/>
              </w:rPr>
            </w:pPr>
          </w:p>
        </w:tc>
        <w:tc>
          <w:tcPr>
            <w:tcW w:w="1078" w:type="dxa"/>
            <w:vMerge/>
            <w:vAlign w:val="center"/>
          </w:tcPr>
          <w:p w14:paraId="51379715" w14:textId="77777777" w:rsidR="00B80F08" w:rsidRDefault="00B80F08">
            <w:pPr>
              <w:spacing w:line="276" w:lineRule="auto"/>
              <w:ind w:firstLine="480"/>
              <w:jc w:val="center"/>
              <w:rPr>
                <w:rFonts w:ascii="仿宋" w:hAnsi="仿宋"/>
                <w:color w:val="000000" w:themeColor="text1"/>
                <w:sz w:val="24"/>
              </w:rPr>
            </w:pPr>
          </w:p>
        </w:tc>
        <w:tc>
          <w:tcPr>
            <w:tcW w:w="3371" w:type="dxa"/>
            <w:vAlign w:val="center"/>
          </w:tcPr>
          <w:p w14:paraId="5CABDCA4"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按照</w:t>
            </w:r>
            <w:r>
              <w:rPr>
                <w:rFonts w:ascii="仿宋" w:hAnsi="仿宋"/>
                <w:color w:val="000000" w:themeColor="text1"/>
                <w:sz w:val="24"/>
              </w:rPr>
              <w:t>行政区划，对</w:t>
            </w:r>
            <w:r>
              <w:rPr>
                <w:rFonts w:ascii="仿宋" w:hAnsi="仿宋" w:hint="eastAsia"/>
                <w:color w:val="000000" w:themeColor="text1"/>
                <w:sz w:val="24"/>
              </w:rPr>
              <w:t>各类城市</w:t>
            </w:r>
            <w:r>
              <w:rPr>
                <w:rFonts w:ascii="仿宋" w:hAnsi="仿宋"/>
                <w:color w:val="000000" w:themeColor="text1"/>
                <w:sz w:val="24"/>
              </w:rPr>
              <w:t>客运交通方式</w:t>
            </w:r>
            <w:r>
              <w:rPr>
                <w:rFonts w:ascii="仿宋" w:hAnsi="仿宋" w:hint="eastAsia"/>
                <w:color w:val="000000" w:themeColor="text1"/>
                <w:sz w:val="24"/>
              </w:rPr>
              <w:t>基于</w:t>
            </w:r>
            <w:r>
              <w:rPr>
                <w:rFonts w:ascii="仿宋" w:hAnsi="仿宋"/>
                <w:color w:val="000000" w:themeColor="text1"/>
                <w:sz w:val="24"/>
              </w:rPr>
              <w:t>以上时间建立汇总模型</w:t>
            </w:r>
          </w:p>
        </w:tc>
        <w:tc>
          <w:tcPr>
            <w:tcW w:w="3176" w:type="dxa"/>
            <w:vAlign w:val="center"/>
          </w:tcPr>
          <w:p w14:paraId="483C5B84"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各交通</w:t>
            </w:r>
            <w:r>
              <w:rPr>
                <w:rFonts w:ascii="仿宋" w:hAnsi="仿宋"/>
                <w:color w:val="000000" w:themeColor="text1"/>
                <w:sz w:val="24"/>
              </w:rPr>
              <w:t>方式客流明细数据</w:t>
            </w:r>
          </w:p>
          <w:p w14:paraId="4E8FABEC"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每笔</w:t>
            </w:r>
            <w:r>
              <w:rPr>
                <w:rFonts w:ascii="仿宋" w:hAnsi="仿宋"/>
                <w:color w:val="000000" w:themeColor="text1"/>
                <w:sz w:val="24"/>
              </w:rPr>
              <w:t>交易发生时的地理位置信息</w:t>
            </w:r>
          </w:p>
        </w:tc>
      </w:tr>
      <w:tr w:rsidR="00B80F08" w14:paraId="001F7B14" w14:textId="77777777">
        <w:trPr>
          <w:trHeight w:val="293"/>
        </w:trPr>
        <w:tc>
          <w:tcPr>
            <w:tcW w:w="671" w:type="dxa"/>
          </w:tcPr>
          <w:p w14:paraId="78C0585D" w14:textId="77777777" w:rsidR="00B80F08" w:rsidRDefault="00B80F08">
            <w:pPr>
              <w:numPr>
                <w:ilvl w:val="0"/>
                <w:numId w:val="158"/>
              </w:numPr>
              <w:tabs>
                <w:tab w:val="left" w:pos="1560"/>
              </w:tabs>
              <w:spacing w:before="158" w:after="158" w:line="400" w:lineRule="exact"/>
              <w:ind w:firstLineChars="0"/>
              <w:jc w:val="center"/>
              <w:rPr>
                <w:rFonts w:ascii="仿宋" w:hAnsi="仿宋"/>
                <w:color w:val="000000" w:themeColor="text1"/>
              </w:rPr>
            </w:pPr>
          </w:p>
        </w:tc>
        <w:tc>
          <w:tcPr>
            <w:tcW w:w="1078" w:type="dxa"/>
            <w:vMerge/>
            <w:vAlign w:val="center"/>
          </w:tcPr>
          <w:p w14:paraId="060AEA64" w14:textId="77777777" w:rsidR="00B80F08" w:rsidRDefault="00B80F08">
            <w:pPr>
              <w:spacing w:line="276" w:lineRule="auto"/>
              <w:ind w:firstLine="480"/>
              <w:jc w:val="center"/>
              <w:rPr>
                <w:rFonts w:ascii="仿宋" w:hAnsi="仿宋"/>
                <w:color w:val="000000" w:themeColor="text1"/>
                <w:sz w:val="24"/>
              </w:rPr>
            </w:pPr>
          </w:p>
        </w:tc>
        <w:tc>
          <w:tcPr>
            <w:tcW w:w="3371" w:type="dxa"/>
            <w:vAlign w:val="center"/>
          </w:tcPr>
          <w:p w14:paraId="6BCEA284"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按照出行</w:t>
            </w:r>
            <w:r>
              <w:rPr>
                <w:rFonts w:ascii="仿宋" w:hAnsi="仿宋"/>
                <w:color w:val="000000" w:themeColor="text1"/>
                <w:sz w:val="24"/>
              </w:rPr>
              <w:t>目的地，</w:t>
            </w:r>
            <w:r>
              <w:rPr>
                <w:rFonts w:ascii="仿宋" w:hAnsi="仿宋" w:hint="eastAsia"/>
                <w:color w:val="000000" w:themeColor="text1"/>
                <w:sz w:val="24"/>
              </w:rPr>
              <w:t>基于</w:t>
            </w:r>
            <w:r>
              <w:rPr>
                <w:rFonts w:ascii="仿宋" w:hAnsi="仿宋"/>
                <w:color w:val="000000" w:themeColor="text1"/>
                <w:sz w:val="24"/>
              </w:rPr>
              <w:t>以上时间，</w:t>
            </w:r>
            <w:r>
              <w:rPr>
                <w:rFonts w:ascii="仿宋" w:hAnsi="仿宋" w:hint="eastAsia"/>
                <w:color w:val="000000" w:themeColor="text1"/>
                <w:sz w:val="24"/>
              </w:rPr>
              <w:t>建立不同</w:t>
            </w:r>
            <w:r>
              <w:rPr>
                <w:rFonts w:ascii="仿宋" w:hAnsi="仿宋"/>
                <w:color w:val="000000" w:themeColor="text1"/>
                <w:sz w:val="24"/>
              </w:rPr>
              <w:t>区域</w:t>
            </w:r>
            <w:r>
              <w:rPr>
                <w:rFonts w:ascii="仿宋" w:hAnsi="仿宋" w:hint="eastAsia"/>
                <w:color w:val="000000" w:themeColor="text1"/>
                <w:sz w:val="24"/>
              </w:rPr>
              <w:t>的</w:t>
            </w:r>
            <w:r>
              <w:rPr>
                <w:rFonts w:ascii="仿宋" w:hAnsi="仿宋"/>
                <w:color w:val="000000" w:themeColor="text1"/>
                <w:sz w:val="24"/>
              </w:rPr>
              <w:t>距离空间模型，</w:t>
            </w:r>
            <w:r>
              <w:rPr>
                <w:rFonts w:ascii="仿宋" w:hAnsi="仿宋" w:hint="eastAsia"/>
                <w:color w:val="000000" w:themeColor="text1"/>
                <w:sz w:val="24"/>
              </w:rPr>
              <w:t>各种交通</w:t>
            </w:r>
            <w:r>
              <w:rPr>
                <w:rFonts w:ascii="仿宋" w:hAnsi="仿宋"/>
                <w:color w:val="000000" w:themeColor="text1"/>
                <w:sz w:val="24"/>
              </w:rPr>
              <w:t>方式的用时</w:t>
            </w:r>
            <w:r>
              <w:rPr>
                <w:rFonts w:ascii="仿宋" w:hAnsi="仿宋" w:hint="eastAsia"/>
                <w:color w:val="000000" w:themeColor="text1"/>
                <w:sz w:val="24"/>
              </w:rPr>
              <w:t>模型</w:t>
            </w:r>
          </w:p>
        </w:tc>
        <w:tc>
          <w:tcPr>
            <w:tcW w:w="3176" w:type="dxa"/>
            <w:vAlign w:val="center"/>
          </w:tcPr>
          <w:p w14:paraId="713D97E3"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空间</w:t>
            </w:r>
            <w:r>
              <w:rPr>
                <w:rFonts w:ascii="仿宋" w:hAnsi="仿宋"/>
                <w:color w:val="000000" w:themeColor="text1"/>
                <w:sz w:val="24"/>
              </w:rPr>
              <w:t>距离信息</w:t>
            </w:r>
          </w:p>
          <w:p w14:paraId="62F8DC12"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各交通</w:t>
            </w:r>
            <w:r>
              <w:rPr>
                <w:rFonts w:ascii="仿宋" w:hAnsi="仿宋"/>
                <w:color w:val="000000" w:themeColor="text1"/>
                <w:sz w:val="24"/>
              </w:rPr>
              <w:t>方式</w:t>
            </w:r>
            <w:r>
              <w:rPr>
                <w:rFonts w:ascii="仿宋" w:hAnsi="仿宋" w:hint="eastAsia"/>
                <w:color w:val="000000" w:themeColor="text1"/>
                <w:sz w:val="24"/>
              </w:rPr>
              <w:t>每</w:t>
            </w:r>
            <w:r>
              <w:rPr>
                <w:rFonts w:ascii="仿宋" w:hAnsi="仿宋"/>
                <w:color w:val="000000" w:themeColor="text1"/>
                <w:sz w:val="24"/>
              </w:rPr>
              <w:t>公里的平均用时信息</w:t>
            </w:r>
          </w:p>
        </w:tc>
      </w:tr>
      <w:tr w:rsidR="00B80F08" w14:paraId="6D047671" w14:textId="77777777">
        <w:trPr>
          <w:trHeight w:val="293"/>
        </w:trPr>
        <w:tc>
          <w:tcPr>
            <w:tcW w:w="671" w:type="dxa"/>
          </w:tcPr>
          <w:p w14:paraId="52C16E41" w14:textId="77777777" w:rsidR="00B80F08" w:rsidRDefault="00B80F08">
            <w:pPr>
              <w:numPr>
                <w:ilvl w:val="0"/>
                <w:numId w:val="158"/>
              </w:numPr>
              <w:tabs>
                <w:tab w:val="left" w:pos="1560"/>
              </w:tabs>
              <w:spacing w:before="158" w:after="158" w:line="400" w:lineRule="exact"/>
              <w:ind w:firstLineChars="0"/>
              <w:jc w:val="center"/>
              <w:rPr>
                <w:rFonts w:ascii="仿宋" w:hAnsi="仿宋"/>
                <w:color w:val="000000" w:themeColor="text1"/>
              </w:rPr>
            </w:pPr>
          </w:p>
        </w:tc>
        <w:tc>
          <w:tcPr>
            <w:tcW w:w="1078" w:type="dxa"/>
            <w:vMerge/>
            <w:vAlign w:val="center"/>
          </w:tcPr>
          <w:p w14:paraId="61AF9219" w14:textId="77777777" w:rsidR="00B80F08" w:rsidRDefault="00B80F08">
            <w:pPr>
              <w:spacing w:line="276" w:lineRule="auto"/>
              <w:ind w:firstLine="480"/>
              <w:jc w:val="center"/>
              <w:rPr>
                <w:rFonts w:ascii="仿宋" w:hAnsi="仿宋"/>
                <w:color w:val="000000" w:themeColor="text1"/>
                <w:sz w:val="24"/>
              </w:rPr>
            </w:pPr>
          </w:p>
        </w:tc>
        <w:tc>
          <w:tcPr>
            <w:tcW w:w="3371" w:type="dxa"/>
            <w:vAlign w:val="center"/>
          </w:tcPr>
          <w:p w14:paraId="2784B32F"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对于</w:t>
            </w:r>
            <w:r>
              <w:rPr>
                <w:rFonts w:ascii="仿宋" w:hAnsi="仿宋"/>
                <w:color w:val="000000" w:themeColor="text1"/>
                <w:sz w:val="24"/>
              </w:rPr>
              <w:t>每种交通方式的出行距离</w:t>
            </w:r>
            <w:r>
              <w:rPr>
                <w:rFonts w:ascii="仿宋" w:hAnsi="仿宋" w:hint="eastAsia"/>
                <w:color w:val="000000" w:themeColor="text1"/>
                <w:sz w:val="24"/>
              </w:rPr>
              <w:t>、时间</w:t>
            </w:r>
            <w:r>
              <w:rPr>
                <w:rFonts w:ascii="仿宋" w:hAnsi="仿宋"/>
                <w:color w:val="000000" w:themeColor="text1"/>
                <w:sz w:val="24"/>
              </w:rPr>
              <w:t>和</w:t>
            </w:r>
            <w:r>
              <w:rPr>
                <w:rFonts w:ascii="仿宋" w:hAnsi="仿宋" w:hint="eastAsia"/>
                <w:color w:val="000000" w:themeColor="text1"/>
                <w:sz w:val="24"/>
              </w:rPr>
              <w:t>费用</w:t>
            </w:r>
            <w:r>
              <w:rPr>
                <w:rFonts w:ascii="仿宋" w:hAnsi="仿宋"/>
                <w:color w:val="000000" w:themeColor="text1"/>
                <w:sz w:val="24"/>
              </w:rPr>
              <w:t>建立模型</w:t>
            </w:r>
          </w:p>
        </w:tc>
        <w:tc>
          <w:tcPr>
            <w:tcW w:w="3176" w:type="dxa"/>
            <w:vAlign w:val="center"/>
          </w:tcPr>
          <w:p w14:paraId="28DACD58"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各种</w:t>
            </w:r>
            <w:r>
              <w:rPr>
                <w:rFonts w:ascii="仿宋" w:hAnsi="仿宋"/>
                <w:color w:val="000000" w:themeColor="text1"/>
                <w:sz w:val="24"/>
              </w:rPr>
              <w:t>交通方式出行的明细数据</w:t>
            </w:r>
          </w:p>
        </w:tc>
      </w:tr>
      <w:tr w:rsidR="00B80F08" w14:paraId="6BAE4347" w14:textId="77777777">
        <w:trPr>
          <w:trHeight w:val="293"/>
        </w:trPr>
        <w:tc>
          <w:tcPr>
            <w:tcW w:w="671" w:type="dxa"/>
          </w:tcPr>
          <w:p w14:paraId="5F40C635" w14:textId="77777777" w:rsidR="00B80F08" w:rsidRDefault="00B80F08">
            <w:pPr>
              <w:numPr>
                <w:ilvl w:val="0"/>
                <w:numId w:val="158"/>
              </w:numPr>
              <w:tabs>
                <w:tab w:val="left" w:pos="1560"/>
              </w:tabs>
              <w:spacing w:before="158" w:after="158" w:line="400" w:lineRule="exact"/>
              <w:ind w:firstLineChars="0"/>
              <w:jc w:val="center"/>
              <w:rPr>
                <w:rFonts w:ascii="仿宋" w:hAnsi="仿宋"/>
                <w:color w:val="000000" w:themeColor="text1"/>
              </w:rPr>
            </w:pPr>
          </w:p>
        </w:tc>
        <w:tc>
          <w:tcPr>
            <w:tcW w:w="1078" w:type="dxa"/>
            <w:vMerge w:val="restart"/>
            <w:vAlign w:val="center"/>
          </w:tcPr>
          <w:p w14:paraId="5300D484" w14:textId="77777777" w:rsidR="00B80F08" w:rsidRDefault="00000000">
            <w:pPr>
              <w:spacing w:line="276" w:lineRule="auto"/>
              <w:ind w:firstLineChars="0" w:firstLine="0"/>
              <w:rPr>
                <w:rFonts w:ascii="仿宋" w:hAnsi="仿宋"/>
                <w:color w:val="000000" w:themeColor="text1"/>
                <w:sz w:val="24"/>
              </w:rPr>
            </w:pPr>
            <w:r>
              <w:rPr>
                <w:rFonts w:ascii="仿宋" w:hAnsi="仿宋" w:hint="eastAsia"/>
                <w:color w:val="000000" w:themeColor="text1"/>
                <w:sz w:val="24"/>
              </w:rPr>
              <w:t>城际</w:t>
            </w:r>
            <w:r>
              <w:rPr>
                <w:rFonts w:ascii="仿宋" w:hAnsi="仿宋"/>
                <w:color w:val="000000" w:themeColor="text1"/>
                <w:sz w:val="24"/>
              </w:rPr>
              <w:t>客运</w:t>
            </w:r>
          </w:p>
        </w:tc>
        <w:tc>
          <w:tcPr>
            <w:tcW w:w="3371" w:type="dxa"/>
            <w:vAlign w:val="center"/>
          </w:tcPr>
          <w:p w14:paraId="61E5B00E"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城际</w:t>
            </w:r>
            <w:r>
              <w:rPr>
                <w:rFonts w:ascii="仿宋" w:hAnsi="仿宋"/>
                <w:color w:val="000000" w:themeColor="text1"/>
                <w:sz w:val="24"/>
              </w:rPr>
              <w:t>客运</w:t>
            </w:r>
            <w:r>
              <w:rPr>
                <w:rFonts w:ascii="仿宋" w:hAnsi="仿宋" w:hint="eastAsia"/>
                <w:color w:val="000000" w:themeColor="text1"/>
                <w:sz w:val="24"/>
              </w:rPr>
              <w:t>每</w:t>
            </w:r>
            <w:r>
              <w:rPr>
                <w:rFonts w:ascii="仿宋" w:hAnsi="仿宋"/>
                <w:color w:val="000000" w:themeColor="text1"/>
                <w:sz w:val="24"/>
              </w:rPr>
              <w:t>个时段/</w:t>
            </w:r>
            <w:r>
              <w:rPr>
                <w:rFonts w:ascii="仿宋" w:hAnsi="仿宋" w:hint="eastAsia"/>
                <w:color w:val="000000" w:themeColor="text1"/>
                <w:sz w:val="24"/>
              </w:rPr>
              <w:t>每日/</w:t>
            </w:r>
            <w:r>
              <w:rPr>
                <w:rFonts w:ascii="仿宋" w:hAnsi="仿宋"/>
                <w:color w:val="000000" w:themeColor="text1"/>
                <w:sz w:val="24"/>
              </w:rPr>
              <w:t>每周/每月/每年客流</w:t>
            </w:r>
            <w:r>
              <w:rPr>
                <w:rFonts w:ascii="仿宋" w:hAnsi="仿宋" w:hint="eastAsia"/>
                <w:color w:val="000000" w:themeColor="text1"/>
                <w:sz w:val="24"/>
              </w:rPr>
              <w:t>汇总</w:t>
            </w:r>
          </w:p>
        </w:tc>
        <w:tc>
          <w:tcPr>
            <w:tcW w:w="3176" w:type="dxa"/>
            <w:vAlign w:val="center"/>
          </w:tcPr>
          <w:p w14:paraId="439FFCB3"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公路客运</w:t>
            </w:r>
            <w:r>
              <w:rPr>
                <w:rFonts w:ascii="仿宋" w:hAnsi="仿宋"/>
                <w:color w:val="000000" w:themeColor="text1"/>
                <w:sz w:val="24"/>
              </w:rPr>
              <w:t>、</w:t>
            </w:r>
            <w:r>
              <w:rPr>
                <w:rFonts w:ascii="仿宋" w:hAnsi="仿宋" w:hint="eastAsia"/>
                <w:color w:val="000000" w:themeColor="text1"/>
                <w:sz w:val="24"/>
              </w:rPr>
              <w:t>自驾</w:t>
            </w:r>
            <w:r>
              <w:rPr>
                <w:rFonts w:ascii="仿宋" w:hAnsi="仿宋"/>
                <w:color w:val="000000" w:themeColor="text1"/>
                <w:sz w:val="24"/>
              </w:rPr>
              <w:t>、水路</w:t>
            </w:r>
            <w:r>
              <w:rPr>
                <w:rFonts w:ascii="仿宋" w:hAnsi="仿宋" w:hint="eastAsia"/>
                <w:color w:val="000000" w:themeColor="text1"/>
                <w:sz w:val="24"/>
              </w:rPr>
              <w:t>客运</w:t>
            </w:r>
            <w:r>
              <w:rPr>
                <w:rFonts w:ascii="仿宋" w:hAnsi="仿宋"/>
                <w:color w:val="000000" w:themeColor="text1"/>
                <w:sz w:val="24"/>
              </w:rPr>
              <w:t>、</w:t>
            </w:r>
            <w:r>
              <w:rPr>
                <w:rFonts w:ascii="仿宋" w:hAnsi="仿宋" w:hint="eastAsia"/>
                <w:color w:val="000000" w:themeColor="text1"/>
                <w:sz w:val="24"/>
              </w:rPr>
              <w:t>铁路</w:t>
            </w:r>
            <w:r>
              <w:rPr>
                <w:rFonts w:ascii="仿宋" w:hAnsi="仿宋"/>
                <w:color w:val="000000" w:themeColor="text1"/>
                <w:sz w:val="24"/>
              </w:rPr>
              <w:t>、</w:t>
            </w:r>
            <w:r>
              <w:rPr>
                <w:rFonts w:ascii="仿宋" w:hAnsi="仿宋" w:hint="eastAsia"/>
                <w:color w:val="000000" w:themeColor="text1"/>
                <w:sz w:val="24"/>
              </w:rPr>
              <w:t>航空等</w:t>
            </w:r>
            <w:r>
              <w:rPr>
                <w:rFonts w:ascii="仿宋" w:hAnsi="仿宋"/>
                <w:color w:val="000000" w:themeColor="text1"/>
                <w:sz w:val="24"/>
              </w:rPr>
              <w:t>交通方式</w:t>
            </w:r>
            <w:r>
              <w:rPr>
                <w:rFonts w:ascii="仿宋" w:hAnsi="仿宋" w:hint="eastAsia"/>
                <w:color w:val="000000" w:themeColor="text1"/>
                <w:sz w:val="24"/>
              </w:rPr>
              <w:t>的客流</w:t>
            </w:r>
            <w:r>
              <w:rPr>
                <w:rFonts w:ascii="仿宋" w:hAnsi="仿宋"/>
                <w:color w:val="000000" w:themeColor="text1"/>
                <w:sz w:val="24"/>
              </w:rPr>
              <w:t>明细数据</w:t>
            </w:r>
          </w:p>
        </w:tc>
      </w:tr>
      <w:tr w:rsidR="00B80F08" w14:paraId="572046BA" w14:textId="77777777">
        <w:trPr>
          <w:trHeight w:val="293"/>
        </w:trPr>
        <w:tc>
          <w:tcPr>
            <w:tcW w:w="671" w:type="dxa"/>
          </w:tcPr>
          <w:p w14:paraId="1757FC59" w14:textId="77777777" w:rsidR="00B80F08" w:rsidRDefault="00B80F08">
            <w:pPr>
              <w:numPr>
                <w:ilvl w:val="0"/>
                <w:numId w:val="158"/>
              </w:numPr>
              <w:tabs>
                <w:tab w:val="left" w:pos="1560"/>
              </w:tabs>
              <w:spacing w:before="158" w:after="158" w:line="400" w:lineRule="exact"/>
              <w:ind w:firstLineChars="0"/>
              <w:jc w:val="center"/>
              <w:rPr>
                <w:rFonts w:ascii="仿宋" w:hAnsi="仿宋"/>
                <w:color w:val="000000" w:themeColor="text1"/>
              </w:rPr>
            </w:pPr>
          </w:p>
        </w:tc>
        <w:tc>
          <w:tcPr>
            <w:tcW w:w="1078" w:type="dxa"/>
            <w:vMerge/>
            <w:vAlign w:val="center"/>
          </w:tcPr>
          <w:p w14:paraId="2578980F" w14:textId="77777777" w:rsidR="00B80F08" w:rsidRDefault="00B80F08">
            <w:pPr>
              <w:spacing w:line="276" w:lineRule="auto"/>
              <w:ind w:firstLine="480"/>
              <w:jc w:val="center"/>
              <w:rPr>
                <w:rFonts w:ascii="仿宋" w:hAnsi="仿宋"/>
                <w:color w:val="000000" w:themeColor="text1"/>
                <w:sz w:val="24"/>
              </w:rPr>
            </w:pPr>
          </w:p>
        </w:tc>
        <w:tc>
          <w:tcPr>
            <w:tcW w:w="3371" w:type="dxa"/>
            <w:vAlign w:val="center"/>
          </w:tcPr>
          <w:p w14:paraId="1E6E33FE"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以温州</w:t>
            </w:r>
            <w:r>
              <w:rPr>
                <w:rFonts w:ascii="仿宋" w:hAnsi="仿宋"/>
                <w:color w:val="000000" w:themeColor="text1"/>
                <w:sz w:val="24"/>
              </w:rPr>
              <w:t>为出发地，按照目的地叠加建立模型，同时按照</w:t>
            </w:r>
            <w:r>
              <w:rPr>
                <w:rFonts w:ascii="仿宋" w:hAnsi="仿宋" w:hint="eastAsia"/>
                <w:color w:val="000000" w:themeColor="text1"/>
                <w:sz w:val="24"/>
              </w:rPr>
              <w:t>每</w:t>
            </w:r>
            <w:r>
              <w:rPr>
                <w:rFonts w:ascii="仿宋" w:hAnsi="仿宋"/>
                <w:color w:val="000000" w:themeColor="text1"/>
                <w:sz w:val="24"/>
              </w:rPr>
              <w:t>个时段/</w:t>
            </w:r>
            <w:r>
              <w:rPr>
                <w:rFonts w:ascii="仿宋" w:hAnsi="仿宋" w:hint="eastAsia"/>
                <w:color w:val="000000" w:themeColor="text1"/>
                <w:sz w:val="24"/>
              </w:rPr>
              <w:t>每日/</w:t>
            </w:r>
            <w:r>
              <w:rPr>
                <w:rFonts w:ascii="仿宋" w:hAnsi="仿宋"/>
                <w:color w:val="000000" w:themeColor="text1"/>
                <w:sz w:val="24"/>
              </w:rPr>
              <w:t>每周/每月/每年</w:t>
            </w:r>
            <w:r>
              <w:rPr>
                <w:rFonts w:ascii="仿宋" w:hAnsi="仿宋" w:hint="eastAsia"/>
                <w:color w:val="000000" w:themeColor="text1"/>
                <w:sz w:val="24"/>
              </w:rPr>
              <w:t>进行</w:t>
            </w:r>
            <w:r>
              <w:rPr>
                <w:rFonts w:ascii="仿宋" w:hAnsi="仿宋"/>
                <w:color w:val="000000" w:themeColor="text1"/>
                <w:sz w:val="24"/>
              </w:rPr>
              <w:t>客流</w:t>
            </w:r>
            <w:r>
              <w:rPr>
                <w:rFonts w:ascii="仿宋" w:hAnsi="仿宋" w:hint="eastAsia"/>
                <w:color w:val="000000" w:themeColor="text1"/>
                <w:sz w:val="24"/>
              </w:rPr>
              <w:t>汇总</w:t>
            </w:r>
          </w:p>
        </w:tc>
        <w:tc>
          <w:tcPr>
            <w:tcW w:w="3176" w:type="dxa"/>
            <w:vAlign w:val="center"/>
          </w:tcPr>
          <w:p w14:paraId="04CD6820"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各种</w:t>
            </w:r>
            <w:r>
              <w:rPr>
                <w:rFonts w:ascii="仿宋" w:hAnsi="仿宋"/>
                <w:color w:val="000000" w:themeColor="text1"/>
                <w:sz w:val="24"/>
              </w:rPr>
              <w:t>交通方式运营明细数据</w:t>
            </w:r>
          </w:p>
        </w:tc>
      </w:tr>
      <w:tr w:rsidR="00B80F08" w14:paraId="171FD9FC" w14:textId="77777777">
        <w:trPr>
          <w:trHeight w:val="293"/>
        </w:trPr>
        <w:tc>
          <w:tcPr>
            <w:tcW w:w="671" w:type="dxa"/>
          </w:tcPr>
          <w:p w14:paraId="0C4622C4" w14:textId="77777777" w:rsidR="00B80F08" w:rsidRDefault="00B80F08">
            <w:pPr>
              <w:numPr>
                <w:ilvl w:val="0"/>
                <w:numId w:val="158"/>
              </w:numPr>
              <w:tabs>
                <w:tab w:val="left" w:pos="1560"/>
              </w:tabs>
              <w:spacing w:before="158" w:after="158" w:line="400" w:lineRule="exact"/>
              <w:ind w:firstLineChars="0"/>
              <w:jc w:val="center"/>
              <w:rPr>
                <w:rFonts w:ascii="仿宋" w:hAnsi="仿宋"/>
                <w:color w:val="000000" w:themeColor="text1"/>
              </w:rPr>
            </w:pPr>
          </w:p>
        </w:tc>
        <w:tc>
          <w:tcPr>
            <w:tcW w:w="1078" w:type="dxa"/>
            <w:vMerge/>
            <w:vAlign w:val="center"/>
          </w:tcPr>
          <w:p w14:paraId="79B080D5" w14:textId="77777777" w:rsidR="00B80F08" w:rsidRDefault="00B80F08">
            <w:pPr>
              <w:spacing w:line="276" w:lineRule="auto"/>
              <w:ind w:firstLine="480"/>
              <w:jc w:val="center"/>
              <w:rPr>
                <w:rFonts w:ascii="仿宋" w:hAnsi="仿宋"/>
                <w:color w:val="000000" w:themeColor="text1"/>
                <w:sz w:val="24"/>
              </w:rPr>
            </w:pPr>
          </w:p>
        </w:tc>
        <w:tc>
          <w:tcPr>
            <w:tcW w:w="3371" w:type="dxa"/>
            <w:vAlign w:val="center"/>
          </w:tcPr>
          <w:p w14:paraId="034B5E19"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按照出行</w:t>
            </w:r>
            <w:r>
              <w:rPr>
                <w:rFonts w:ascii="仿宋" w:hAnsi="仿宋"/>
                <w:color w:val="000000" w:themeColor="text1"/>
                <w:sz w:val="24"/>
              </w:rPr>
              <w:t>目的地，</w:t>
            </w:r>
            <w:r>
              <w:rPr>
                <w:rFonts w:ascii="仿宋" w:hAnsi="仿宋" w:hint="eastAsia"/>
                <w:color w:val="000000" w:themeColor="text1"/>
                <w:sz w:val="24"/>
              </w:rPr>
              <w:t>基于</w:t>
            </w:r>
            <w:r>
              <w:rPr>
                <w:rFonts w:ascii="仿宋" w:hAnsi="仿宋"/>
                <w:color w:val="000000" w:themeColor="text1"/>
                <w:sz w:val="24"/>
              </w:rPr>
              <w:t>以上时间，</w:t>
            </w:r>
            <w:r>
              <w:rPr>
                <w:rFonts w:ascii="仿宋" w:hAnsi="仿宋" w:hint="eastAsia"/>
                <w:color w:val="000000" w:themeColor="text1"/>
                <w:sz w:val="24"/>
              </w:rPr>
              <w:t>建立不同</w:t>
            </w:r>
            <w:r>
              <w:rPr>
                <w:rFonts w:ascii="仿宋" w:hAnsi="仿宋"/>
                <w:color w:val="000000" w:themeColor="text1"/>
                <w:sz w:val="24"/>
              </w:rPr>
              <w:t>区域</w:t>
            </w:r>
            <w:r>
              <w:rPr>
                <w:rFonts w:ascii="仿宋" w:hAnsi="仿宋" w:hint="eastAsia"/>
                <w:color w:val="000000" w:themeColor="text1"/>
                <w:sz w:val="24"/>
              </w:rPr>
              <w:t>的</w:t>
            </w:r>
            <w:r>
              <w:rPr>
                <w:rFonts w:ascii="仿宋" w:hAnsi="仿宋"/>
                <w:color w:val="000000" w:themeColor="text1"/>
                <w:sz w:val="24"/>
              </w:rPr>
              <w:t>距离空间模型，</w:t>
            </w:r>
            <w:r>
              <w:rPr>
                <w:rFonts w:ascii="仿宋" w:hAnsi="仿宋" w:hint="eastAsia"/>
                <w:color w:val="000000" w:themeColor="text1"/>
                <w:sz w:val="24"/>
              </w:rPr>
              <w:t>各种交通</w:t>
            </w:r>
            <w:r>
              <w:rPr>
                <w:rFonts w:ascii="仿宋" w:hAnsi="仿宋"/>
                <w:color w:val="000000" w:themeColor="text1"/>
                <w:sz w:val="24"/>
              </w:rPr>
              <w:t>方式的用时</w:t>
            </w:r>
            <w:r>
              <w:rPr>
                <w:rFonts w:ascii="仿宋" w:hAnsi="仿宋" w:hint="eastAsia"/>
                <w:color w:val="000000" w:themeColor="text1"/>
                <w:sz w:val="24"/>
              </w:rPr>
              <w:t>模型</w:t>
            </w:r>
          </w:p>
        </w:tc>
        <w:tc>
          <w:tcPr>
            <w:tcW w:w="3176" w:type="dxa"/>
            <w:vAlign w:val="center"/>
          </w:tcPr>
          <w:p w14:paraId="7D659C27"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空间</w:t>
            </w:r>
            <w:r>
              <w:rPr>
                <w:rFonts w:ascii="仿宋" w:hAnsi="仿宋"/>
                <w:color w:val="000000" w:themeColor="text1"/>
                <w:sz w:val="24"/>
              </w:rPr>
              <w:t>距离信息</w:t>
            </w:r>
          </w:p>
          <w:p w14:paraId="3E24716B"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各交通</w:t>
            </w:r>
            <w:r>
              <w:rPr>
                <w:rFonts w:ascii="仿宋" w:hAnsi="仿宋"/>
                <w:color w:val="000000" w:themeColor="text1"/>
                <w:sz w:val="24"/>
              </w:rPr>
              <w:t>方式</w:t>
            </w:r>
            <w:r>
              <w:rPr>
                <w:rFonts w:ascii="仿宋" w:hAnsi="仿宋" w:hint="eastAsia"/>
                <w:color w:val="000000" w:themeColor="text1"/>
                <w:sz w:val="24"/>
              </w:rPr>
              <w:t>每</w:t>
            </w:r>
            <w:r>
              <w:rPr>
                <w:rFonts w:ascii="仿宋" w:hAnsi="仿宋"/>
                <w:color w:val="000000" w:themeColor="text1"/>
                <w:sz w:val="24"/>
              </w:rPr>
              <w:t>公里的平均用时信息</w:t>
            </w:r>
          </w:p>
        </w:tc>
      </w:tr>
      <w:tr w:rsidR="00B80F08" w14:paraId="59D2BDA1" w14:textId="77777777">
        <w:trPr>
          <w:trHeight w:val="293"/>
        </w:trPr>
        <w:tc>
          <w:tcPr>
            <w:tcW w:w="671" w:type="dxa"/>
          </w:tcPr>
          <w:p w14:paraId="3BFA504B" w14:textId="77777777" w:rsidR="00B80F08" w:rsidRDefault="00B80F08">
            <w:pPr>
              <w:numPr>
                <w:ilvl w:val="0"/>
                <w:numId w:val="158"/>
              </w:numPr>
              <w:tabs>
                <w:tab w:val="left" w:pos="1560"/>
              </w:tabs>
              <w:spacing w:before="158" w:after="158" w:line="400" w:lineRule="exact"/>
              <w:ind w:firstLineChars="0"/>
              <w:jc w:val="center"/>
              <w:rPr>
                <w:rFonts w:ascii="仿宋" w:hAnsi="仿宋"/>
                <w:color w:val="000000" w:themeColor="text1"/>
              </w:rPr>
            </w:pPr>
          </w:p>
        </w:tc>
        <w:tc>
          <w:tcPr>
            <w:tcW w:w="1078" w:type="dxa"/>
            <w:vMerge/>
            <w:vAlign w:val="center"/>
          </w:tcPr>
          <w:p w14:paraId="0CE72C7C" w14:textId="77777777" w:rsidR="00B80F08" w:rsidRDefault="00B80F08">
            <w:pPr>
              <w:spacing w:line="276" w:lineRule="auto"/>
              <w:ind w:firstLine="480"/>
              <w:jc w:val="center"/>
              <w:rPr>
                <w:rFonts w:ascii="仿宋" w:hAnsi="仿宋"/>
                <w:color w:val="000000" w:themeColor="text1"/>
                <w:sz w:val="24"/>
              </w:rPr>
            </w:pPr>
          </w:p>
        </w:tc>
        <w:tc>
          <w:tcPr>
            <w:tcW w:w="3371" w:type="dxa"/>
            <w:vAlign w:val="center"/>
          </w:tcPr>
          <w:p w14:paraId="1BA23F5B"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对于</w:t>
            </w:r>
            <w:r>
              <w:rPr>
                <w:rFonts w:ascii="仿宋" w:hAnsi="仿宋"/>
                <w:color w:val="000000" w:themeColor="text1"/>
                <w:sz w:val="24"/>
              </w:rPr>
              <w:t>每种交通方式的出行距离</w:t>
            </w:r>
            <w:r>
              <w:rPr>
                <w:rFonts w:ascii="仿宋" w:hAnsi="仿宋" w:hint="eastAsia"/>
                <w:color w:val="000000" w:themeColor="text1"/>
                <w:sz w:val="24"/>
              </w:rPr>
              <w:t>、时间</w:t>
            </w:r>
            <w:r>
              <w:rPr>
                <w:rFonts w:ascii="仿宋" w:hAnsi="仿宋"/>
                <w:color w:val="000000" w:themeColor="text1"/>
                <w:sz w:val="24"/>
              </w:rPr>
              <w:t>和</w:t>
            </w:r>
            <w:r>
              <w:rPr>
                <w:rFonts w:ascii="仿宋" w:hAnsi="仿宋" w:hint="eastAsia"/>
                <w:color w:val="000000" w:themeColor="text1"/>
                <w:sz w:val="24"/>
              </w:rPr>
              <w:t>费用</w:t>
            </w:r>
            <w:r>
              <w:rPr>
                <w:rFonts w:ascii="仿宋" w:hAnsi="仿宋"/>
                <w:color w:val="000000" w:themeColor="text1"/>
                <w:sz w:val="24"/>
              </w:rPr>
              <w:t>建立模型</w:t>
            </w:r>
          </w:p>
        </w:tc>
        <w:tc>
          <w:tcPr>
            <w:tcW w:w="3176" w:type="dxa"/>
            <w:vAlign w:val="center"/>
          </w:tcPr>
          <w:p w14:paraId="3A654347"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各种</w:t>
            </w:r>
            <w:r>
              <w:rPr>
                <w:rFonts w:ascii="仿宋" w:hAnsi="仿宋"/>
                <w:color w:val="000000" w:themeColor="text1"/>
                <w:sz w:val="24"/>
              </w:rPr>
              <w:t>交通方式出行的明细数据</w:t>
            </w:r>
          </w:p>
        </w:tc>
      </w:tr>
      <w:tr w:rsidR="00B80F08" w14:paraId="2F2B8AB5" w14:textId="77777777">
        <w:trPr>
          <w:trHeight w:val="293"/>
        </w:trPr>
        <w:tc>
          <w:tcPr>
            <w:tcW w:w="671" w:type="dxa"/>
          </w:tcPr>
          <w:p w14:paraId="04C1A43B" w14:textId="77777777" w:rsidR="00B80F08" w:rsidRDefault="00B80F08">
            <w:pPr>
              <w:numPr>
                <w:ilvl w:val="0"/>
                <w:numId w:val="158"/>
              </w:numPr>
              <w:tabs>
                <w:tab w:val="left" w:pos="1560"/>
              </w:tabs>
              <w:spacing w:before="158" w:after="158" w:line="400" w:lineRule="exact"/>
              <w:ind w:firstLineChars="0"/>
              <w:jc w:val="center"/>
              <w:rPr>
                <w:rFonts w:ascii="仿宋" w:hAnsi="仿宋"/>
                <w:color w:val="000000" w:themeColor="text1"/>
              </w:rPr>
            </w:pPr>
          </w:p>
        </w:tc>
        <w:tc>
          <w:tcPr>
            <w:tcW w:w="1078" w:type="dxa"/>
            <w:vMerge/>
            <w:vAlign w:val="center"/>
          </w:tcPr>
          <w:p w14:paraId="13C61DA3" w14:textId="77777777" w:rsidR="00B80F08" w:rsidRDefault="00B80F08">
            <w:pPr>
              <w:spacing w:line="276" w:lineRule="auto"/>
              <w:ind w:firstLine="480"/>
              <w:jc w:val="center"/>
              <w:rPr>
                <w:rFonts w:ascii="仿宋" w:hAnsi="仿宋"/>
                <w:color w:val="000000" w:themeColor="text1"/>
                <w:sz w:val="24"/>
              </w:rPr>
            </w:pPr>
          </w:p>
        </w:tc>
        <w:tc>
          <w:tcPr>
            <w:tcW w:w="3371" w:type="dxa"/>
            <w:vAlign w:val="center"/>
          </w:tcPr>
          <w:p w14:paraId="326BC484"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以温州</w:t>
            </w:r>
            <w:r>
              <w:rPr>
                <w:rFonts w:ascii="仿宋" w:hAnsi="仿宋"/>
                <w:color w:val="000000" w:themeColor="text1"/>
                <w:sz w:val="24"/>
              </w:rPr>
              <w:t>为</w:t>
            </w:r>
            <w:r>
              <w:rPr>
                <w:rFonts w:ascii="仿宋" w:hAnsi="仿宋" w:hint="eastAsia"/>
                <w:color w:val="000000" w:themeColor="text1"/>
                <w:sz w:val="24"/>
              </w:rPr>
              <w:t>目的地</w:t>
            </w:r>
            <w:r>
              <w:rPr>
                <w:rFonts w:ascii="仿宋" w:hAnsi="仿宋"/>
                <w:color w:val="000000" w:themeColor="text1"/>
                <w:sz w:val="24"/>
              </w:rPr>
              <w:t>，按照</w:t>
            </w:r>
            <w:r>
              <w:rPr>
                <w:rFonts w:ascii="仿宋" w:hAnsi="仿宋" w:hint="eastAsia"/>
                <w:color w:val="000000" w:themeColor="text1"/>
                <w:sz w:val="24"/>
              </w:rPr>
              <w:t>出发</w:t>
            </w:r>
            <w:r>
              <w:rPr>
                <w:rFonts w:ascii="仿宋" w:hAnsi="仿宋"/>
                <w:color w:val="000000" w:themeColor="text1"/>
                <w:sz w:val="24"/>
              </w:rPr>
              <w:t>地叠加建立模型，同时按照</w:t>
            </w:r>
            <w:r>
              <w:rPr>
                <w:rFonts w:ascii="仿宋" w:hAnsi="仿宋" w:hint="eastAsia"/>
                <w:color w:val="000000" w:themeColor="text1"/>
                <w:sz w:val="24"/>
              </w:rPr>
              <w:t>每</w:t>
            </w:r>
            <w:r>
              <w:rPr>
                <w:rFonts w:ascii="仿宋" w:hAnsi="仿宋"/>
                <w:color w:val="000000" w:themeColor="text1"/>
                <w:sz w:val="24"/>
              </w:rPr>
              <w:t>个时段/</w:t>
            </w:r>
            <w:r>
              <w:rPr>
                <w:rFonts w:ascii="仿宋" w:hAnsi="仿宋" w:hint="eastAsia"/>
                <w:color w:val="000000" w:themeColor="text1"/>
                <w:sz w:val="24"/>
              </w:rPr>
              <w:t>每日/</w:t>
            </w:r>
            <w:r>
              <w:rPr>
                <w:rFonts w:ascii="仿宋" w:hAnsi="仿宋"/>
                <w:color w:val="000000" w:themeColor="text1"/>
                <w:sz w:val="24"/>
              </w:rPr>
              <w:t>每周/每月/每年</w:t>
            </w:r>
            <w:r>
              <w:rPr>
                <w:rFonts w:ascii="仿宋" w:hAnsi="仿宋" w:hint="eastAsia"/>
                <w:color w:val="000000" w:themeColor="text1"/>
                <w:sz w:val="24"/>
              </w:rPr>
              <w:t>进行</w:t>
            </w:r>
            <w:r>
              <w:rPr>
                <w:rFonts w:ascii="仿宋" w:hAnsi="仿宋"/>
                <w:color w:val="000000" w:themeColor="text1"/>
                <w:sz w:val="24"/>
              </w:rPr>
              <w:t>客流</w:t>
            </w:r>
            <w:r>
              <w:rPr>
                <w:rFonts w:ascii="仿宋" w:hAnsi="仿宋" w:hint="eastAsia"/>
                <w:color w:val="000000" w:themeColor="text1"/>
                <w:sz w:val="24"/>
              </w:rPr>
              <w:t>汇总</w:t>
            </w:r>
          </w:p>
        </w:tc>
        <w:tc>
          <w:tcPr>
            <w:tcW w:w="3176" w:type="dxa"/>
            <w:vAlign w:val="center"/>
          </w:tcPr>
          <w:p w14:paraId="6B5ECEAC"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各种</w:t>
            </w:r>
            <w:r>
              <w:rPr>
                <w:rFonts w:ascii="仿宋" w:hAnsi="仿宋"/>
                <w:color w:val="000000" w:themeColor="text1"/>
                <w:sz w:val="24"/>
              </w:rPr>
              <w:t>交通方式运营明细数据</w:t>
            </w:r>
          </w:p>
        </w:tc>
      </w:tr>
      <w:tr w:rsidR="00B80F08" w14:paraId="42C67345" w14:textId="77777777">
        <w:trPr>
          <w:trHeight w:val="293"/>
        </w:trPr>
        <w:tc>
          <w:tcPr>
            <w:tcW w:w="671" w:type="dxa"/>
          </w:tcPr>
          <w:p w14:paraId="3474FCB9" w14:textId="77777777" w:rsidR="00B80F08" w:rsidRDefault="00B80F08">
            <w:pPr>
              <w:numPr>
                <w:ilvl w:val="0"/>
                <w:numId w:val="158"/>
              </w:numPr>
              <w:tabs>
                <w:tab w:val="left" w:pos="1560"/>
              </w:tabs>
              <w:spacing w:before="158" w:after="158" w:line="400" w:lineRule="exact"/>
              <w:ind w:firstLineChars="0"/>
              <w:jc w:val="center"/>
              <w:rPr>
                <w:rFonts w:ascii="仿宋" w:hAnsi="仿宋"/>
                <w:color w:val="000000" w:themeColor="text1"/>
              </w:rPr>
            </w:pPr>
          </w:p>
        </w:tc>
        <w:tc>
          <w:tcPr>
            <w:tcW w:w="1078" w:type="dxa"/>
            <w:vMerge/>
            <w:vAlign w:val="center"/>
          </w:tcPr>
          <w:p w14:paraId="07101D2D" w14:textId="77777777" w:rsidR="00B80F08" w:rsidRDefault="00B80F08">
            <w:pPr>
              <w:spacing w:line="276" w:lineRule="auto"/>
              <w:ind w:firstLine="480"/>
              <w:jc w:val="center"/>
              <w:rPr>
                <w:rFonts w:ascii="仿宋" w:hAnsi="仿宋"/>
                <w:color w:val="000000" w:themeColor="text1"/>
                <w:sz w:val="24"/>
              </w:rPr>
            </w:pPr>
          </w:p>
        </w:tc>
        <w:tc>
          <w:tcPr>
            <w:tcW w:w="3371" w:type="dxa"/>
            <w:vAlign w:val="center"/>
          </w:tcPr>
          <w:p w14:paraId="103C0445"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按照出行出发</w:t>
            </w:r>
            <w:r>
              <w:rPr>
                <w:rFonts w:ascii="仿宋" w:hAnsi="仿宋"/>
                <w:color w:val="000000" w:themeColor="text1"/>
                <w:sz w:val="24"/>
              </w:rPr>
              <w:t>地，</w:t>
            </w:r>
            <w:r>
              <w:rPr>
                <w:rFonts w:ascii="仿宋" w:hAnsi="仿宋" w:hint="eastAsia"/>
                <w:color w:val="000000" w:themeColor="text1"/>
                <w:sz w:val="24"/>
              </w:rPr>
              <w:t>基于</w:t>
            </w:r>
            <w:r>
              <w:rPr>
                <w:rFonts w:ascii="仿宋" w:hAnsi="仿宋"/>
                <w:color w:val="000000" w:themeColor="text1"/>
                <w:sz w:val="24"/>
              </w:rPr>
              <w:t>以上时间，</w:t>
            </w:r>
            <w:r>
              <w:rPr>
                <w:rFonts w:ascii="仿宋" w:hAnsi="仿宋" w:hint="eastAsia"/>
                <w:color w:val="000000" w:themeColor="text1"/>
                <w:sz w:val="24"/>
              </w:rPr>
              <w:t>建立不同</w:t>
            </w:r>
            <w:r>
              <w:rPr>
                <w:rFonts w:ascii="仿宋" w:hAnsi="仿宋"/>
                <w:color w:val="000000" w:themeColor="text1"/>
                <w:sz w:val="24"/>
              </w:rPr>
              <w:t>区域</w:t>
            </w:r>
            <w:r>
              <w:rPr>
                <w:rFonts w:ascii="仿宋" w:hAnsi="仿宋" w:hint="eastAsia"/>
                <w:color w:val="000000" w:themeColor="text1"/>
                <w:sz w:val="24"/>
              </w:rPr>
              <w:t>的</w:t>
            </w:r>
            <w:r>
              <w:rPr>
                <w:rFonts w:ascii="仿宋" w:hAnsi="仿宋"/>
                <w:color w:val="000000" w:themeColor="text1"/>
                <w:sz w:val="24"/>
              </w:rPr>
              <w:t>距离空间模型，</w:t>
            </w:r>
            <w:r>
              <w:rPr>
                <w:rFonts w:ascii="仿宋" w:hAnsi="仿宋" w:hint="eastAsia"/>
                <w:color w:val="000000" w:themeColor="text1"/>
                <w:sz w:val="24"/>
              </w:rPr>
              <w:t>各种交通</w:t>
            </w:r>
            <w:r>
              <w:rPr>
                <w:rFonts w:ascii="仿宋" w:hAnsi="仿宋"/>
                <w:color w:val="000000" w:themeColor="text1"/>
                <w:sz w:val="24"/>
              </w:rPr>
              <w:t>方式的用时</w:t>
            </w:r>
            <w:r>
              <w:rPr>
                <w:rFonts w:ascii="仿宋" w:hAnsi="仿宋" w:hint="eastAsia"/>
                <w:color w:val="000000" w:themeColor="text1"/>
                <w:sz w:val="24"/>
              </w:rPr>
              <w:t>模型</w:t>
            </w:r>
          </w:p>
        </w:tc>
        <w:tc>
          <w:tcPr>
            <w:tcW w:w="3176" w:type="dxa"/>
            <w:vAlign w:val="center"/>
          </w:tcPr>
          <w:p w14:paraId="697C7207"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空间</w:t>
            </w:r>
            <w:r>
              <w:rPr>
                <w:rFonts w:ascii="仿宋" w:hAnsi="仿宋"/>
                <w:color w:val="000000" w:themeColor="text1"/>
                <w:sz w:val="24"/>
              </w:rPr>
              <w:t>距离信息</w:t>
            </w:r>
          </w:p>
          <w:p w14:paraId="662F61C3" w14:textId="77777777" w:rsidR="00B80F08" w:rsidRDefault="00000000">
            <w:pPr>
              <w:spacing w:line="276" w:lineRule="auto"/>
              <w:ind w:firstLineChars="6" w:firstLine="14"/>
              <w:jc w:val="left"/>
              <w:rPr>
                <w:rFonts w:ascii="仿宋" w:hAnsi="仿宋"/>
                <w:color w:val="000000" w:themeColor="text1"/>
                <w:sz w:val="24"/>
              </w:rPr>
            </w:pPr>
            <w:r>
              <w:rPr>
                <w:rFonts w:ascii="仿宋" w:hAnsi="仿宋" w:hint="eastAsia"/>
                <w:color w:val="000000" w:themeColor="text1"/>
                <w:sz w:val="24"/>
              </w:rPr>
              <w:t>各交通</w:t>
            </w:r>
            <w:r>
              <w:rPr>
                <w:rFonts w:ascii="仿宋" w:hAnsi="仿宋"/>
                <w:color w:val="000000" w:themeColor="text1"/>
                <w:sz w:val="24"/>
              </w:rPr>
              <w:t>方式</w:t>
            </w:r>
            <w:r>
              <w:rPr>
                <w:rFonts w:ascii="仿宋" w:hAnsi="仿宋" w:hint="eastAsia"/>
                <w:color w:val="000000" w:themeColor="text1"/>
                <w:sz w:val="24"/>
              </w:rPr>
              <w:t>每</w:t>
            </w:r>
            <w:r>
              <w:rPr>
                <w:rFonts w:ascii="仿宋" w:hAnsi="仿宋"/>
                <w:color w:val="000000" w:themeColor="text1"/>
                <w:sz w:val="24"/>
              </w:rPr>
              <w:t>公里的平均用时信息</w:t>
            </w:r>
          </w:p>
        </w:tc>
      </w:tr>
      <w:tr w:rsidR="00B80F08" w14:paraId="7D79A5A6" w14:textId="77777777">
        <w:trPr>
          <w:trHeight w:val="293"/>
        </w:trPr>
        <w:tc>
          <w:tcPr>
            <w:tcW w:w="671" w:type="dxa"/>
          </w:tcPr>
          <w:p w14:paraId="5240FA74" w14:textId="77777777" w:rsidR="00B80F08" w:rsidRDefault="00B80F08">
            <w:pPr>
              <w:numPr>
                <w:ilvl w:val="0"/>
                <w:numId w:val="158"/>
              </w:numPr>
              <w:tabs>
                <w:tab w:val="left" w:pos="1560"/>
              </w:tabs>
              <w:spacing w:before="158" w:after="158" w:line="400" w:lineRule="exact"/>
              <w:ind w:firstLineChars="0"/>
              <w:jc w:val="center"/>
              <w:rPr>
                <w:rFonts w:ascii="仿宋" w:hAnsi="仿宋"/>
                <w:color w:val="000000" w:themeColor="text1"/>
              </w:rPr>
            </w:pPr>
          </w:p>
        </w:tc>
        <w:tc>
          <w:tcPr>
            <w:tcW w:w="1078" w:type="dxa"/>
            <w:vAlign w:val="center"/>
          </w:tcPr>
          <w:p w14:paraId="21D50C8F" w14:textId="77777777" w:rsidR="00B80F08" w:rsidRDefault="00000000">
            <w:pPr>
              <w:spacing w:line="276" w:lineRule="auto"/>
              <w:ind w:firstLineChars="0" w:firstLine="0"/>
              <w:rPr>
                <w:rFonts w:ascii="仿宋" w:hAnsi="仿宋"/>
                <w:color w:val="000000" w:themeColor="text1"/>
                <w:sz w:val="24"/>
              </w:rPr>
            </w:pPr>
            <w:r>
              <w:rPr>
                <w:rFonts w:ascii="仿宋" w:hAnsi="仿宋"/>
                <w:color w:val="000000" w:themeColor="text1"/>
                <w:sz w:val="24"/>
              </w:rPr>
              <w:t>…</w:t>
            </w:r>
          </w:p>
        </w:tc>
        <w:tc>
          <w:tcPr>
            <w:tcW w:w="3371" w:type="dxa"/>
            <w:vAlign w:val="center"/>
          </w:tcPr>
          <w:p w14:paraId="054F8A51" w14:textId="77777777" w:rsidR="00B80F08" w:rsidRDefault="00000000">
            <w:pPr>
              <w:spacing w:line="276" w:lineRule="auto"/>
              <w:ind w:firstLineChars="0" w:firstLine="0"/>
              <w:jc w:val="left"/>
              <w:rPr>
                <w:rFonts w:ascii="仿宋" w:hAnsi="仿宋"/>
                <w:color w:val="000000" w:themeColor="text1"/>
                <w:sz w:val="24"/>
              </w:rPr>
            </w:pPr>
            <w:r>
              <w:rPr>
                <w:rFonts w:ascii="仿宋" w:hAnsi="仿宋"/>
                <w:color w:val="000000" w:themeColor="text1"/>
                <w:sz w:val="24"/>
              </w:rPr>
              <w:t>…</w:t>
            </w:r>
          </w:p>
        </w:tc>
        <w:tc>
          <w:tcPr>
            <w:tcW w:w="3176" w:type="dxa"/>
            <w:vAlign w:val="center"/>
          </w:tcPr>
          <w:p w14:paraId="5779FA06" w14:textId="77777777" w:rsidR="00B80F08" w:rsidRDefault="00000000">
            <w:pPr>
              <w:spacing w:line="276" w:lineRule="auto"/>
              <w:ind w:firstLineChars="0" w:firstLine="0"/>
              <w:jc w:val="left"/>
              <w:rPr>
                <w:rFonts w:ascii="仿宋" w:hAnsi="仿宋"/>
                <w:color w:val="000000" w:themeColor="text1"/>
                <w:sz w:val="24"/>
              </w:rPr>
            </w:pPr>
            <w:r>
              <w:rPr>
                <w:rFonts w:ascii="仿宋" w:hAnsi="仿宋"/>
                <w:color w:val="000000" w:themeColor="text1"/>
                <w:sz w:val="24"/>
              </w:rPr>
              <w:t>…</w:t>
            </w:r>
          </w:p>
        </w:tc>
      </w:tr>
    </w:tbl>
    <w:p w14:paraId="3ED4B99B" w14:textId="77777777" w:rsidR="00B80F08" w:rsidRDefault="00000000">
      <w:pPr>
        <w:pStyle w:val="62"/>
        <w:tabs>
          <w:tab w:val="left" w:pos="1560"/>
        </w:tabs>
        <w:rPr>
          <w:rFonts w:ascii="仿宋" w:hAnsi="仿宋"/>
          <w:color w:val="000000" w:themeColor="text1"/>
        </w:rPr>
      </w:pPr>
      <w:r>
        <w:rPr>
          <w:rFonts w:ascii="仿宋" w:hAnsi="仿宋" w:hint="eastAsia"/>
          <w:color w:val="000000" w:themeColor="text1"/>
        </w:rPr>
        <w:t>数据融合</w:t>
      </w:r>
    </w:p>
    <w:p w14:paraId="01E14328" w14:textId="77777777" w:rsidR="00B80F08" w:rsidRDefault="00000000">
      <w:pPr>
        <w:ind w:firstLine="560"/>
        <w:rPr>
          <w:rFonts w:ascii="仿宋" w:hAnsi="仿宋"/>
          <w:color w:val="000000" w:themeColor="text1"/>
          <w:szCs w:val="32"/>
        </w:rPr>
      </w:pPr>
      <w:r>
        <w:rPr>
          <w:rFonts w:ascii="仿宋" w:hAnsi="仿宋" w:hint="eastAsia"/>
          <w:color w:val="000000" w:themeColor="text1"/>
          <w:szCs w:val="32"/>
        </w:rPr>
        <w:t>数据融合是指在历史</w:t>
      </w:r>
      <w:r>
        <w:rPr>
          <w:rFonts w:ascii="仿宋" w:hAnsi="仿宋"/>
          <w:color w:val="000000" w:themeColor="text1"/>
          <w:szCs w:val="32"/>
        </w:rPr>
        <w:t>数据区和</w:t>
      </w:r>
      <w:r>
        <w:rPr>
          <w:rFonts w:ascii="仿宋" w:hAnsi="仿宋" w:hint="eastAsia"/>
          <w:color w:val="000000" w:themeColor="text1"/>
          <w:szCs w:val="32"/>
        </w:rPr>
        <w:t>基础数据区</w:t>
      </w:r>
      <w:r>
        <w:rPr>
          <w:rFonts w:ascii="仿宋" w:hAnsi="仿宋"/>
          <w:color w:val="000000" w:themeColor="text1"/>
          <w:szCs w:val="32"/>
        </w:rPr>
        <w:t>的基础上</w:t>
      </w:r>
      <w:r>
        <w:rPr>
          <w:rFonts w:ascii="仿宋" w:hAnsi="仿宋" w:hint="eastAsia"/>
          <w:color w:val="000000" w:themeColor="text1"/>
          <w:szCs w:val="32"/>
        </w:rPr>
        <w:t>进行数据整合</w:t>
      </w:r>
      <w:r>
        <w:rPr>
          <w:rFonts w:ascii="仿宋" w:hAnsi="仿宋"/>
          <w:color w:val="000000" w:themeColor="text1"/>
          <w:szCs w:val="32"/>
        </w:rPr>
        <w:t>与汇总。从数据的时间跨度来说，主要的目的是为了满足用户分析的需求，而从分析的角度来说，用户通常只需要分析近几年（如近</w:t>
      </w:r>
      <w:r>
        <w:rPr>
          <w:rFonts w:ascii="仿宋" w:hAnsi="仿宋" w:hint="eastAsia"/>
          <w:color w:val="000000" w:themeColor="text1"/>
          <w:szCs w:val="32"/>
        </w:rPr>
        <w:t>五</w:t>
      </w:r>
      <w:r>
        <w:rPr>
          <w:rFonts w:ascii="仿宋" w:hAnsi="仿宋"/>
          <w:color w:val="000000" w:themeColor="text1"/>
          <w:szCs w:val="32"/>
        </w:rPr>
        <w:lastRenderedPageBreak/>
        <w:t>年的数据）的即可。从数据的广度来说，仍然覆盖了所有业务数据</w:t>
      </w:r>
      <w:r>
        <w:rPr>
          <w:rFonts w:ascii="仿宋" w:hAnsi="仿宋" w:hint="eastAsia"/>
          <w:color w:val="000000" w:themeColor="text1"/>
          <w:szCs w:val="32"/>
        </w:rPr>
        <w:t>。数据汇总</w:t>
      </w:r>
      <w:r>
        <w:rPr>
          <w:rFonts w:ascii="仿宋" w:hAnsi="仿宋"/>
          <w:color w:val="000000" w:themeColor="text1"/>
          <w:szCs w:val="32"/>
        </w:rPr>
        <w:t>主要</w:t>
      </w:r>
      <w:r>
        <w:rPr>
          <w:rFonts w:ascii="仿宋" w:hAnsi="仿宋" w:hint="eastAsia"/>
          <w:color w:val="000000" w:themeColor="text1"/>
          <w:szCs w:val="32"/>
        </w:rPr>
        <w:t>功能</w:t>
      </w:r>
      <w:r>
        <w:rPr>
          <w:rFonts w:ascii="仿宋" w:hAnsi="仿宋"/>
          <w:color w:val="000000" w:themeColor="text1"/>
          <w:szCs w:val="32"/>
        </w:rPr>
        <w:t>为：</w:t>
      </w:r>
    </w:p>
    <w:p w14:paraId="39DA12D3" w14:textId="77777777" w:rsidR="00B80F08" w:rsidRDefault="00000000">
      <w:pPr>
        <w:numPr>
          <w:ilvl w:val="0"/>
          <w:numId w:val="159"/>
        </w:numPr>
        <w:ind w:left="142" w:firstLineChars="0" w:firstLine="567"/>
        <w:rPr>
          <w:rFonts w:ascii="仿宋" w:hAnsi="仿宋"/>
          <w:color w:val="000000" w:themeColor="text1"/>
          <w:szCs w:val="28"/>
        </w:rPr>
      </w:pPr>
      <w:r>
        <w:rPr>
          <w:rFonts w:ascii="仿宋" w:hAnsi="仿宋" w:hint="eastAsia"/>
          <w:color w:val="000000" w:themeColor="text1"/>
          <w:szCs w:val="28"/>
        </w:rPr>
        <w:t>围绕</w:t>
      </w:r>
      <w:r>
        <w:rPr>
          <w:rFonts w:ascii="仿宋" w:hAnsi="仿宋"/>
          <w:color w:val="000000" w:themeColor="text1"/>
          <w:szCs w:val="28"/>
        </w:rPr>
        <w:t>实体打通行为：</w:t>
      </w:r>
      <w:r>
        <w:rPr>
          <w:rFonts w:ascii="仿宋" w:hAnsi="仿宋" w:hint="eastAsia"/>
          <w:color w:val="000000" w:themeColor="text1"/>
          <w:szCs w:val="28"/>
        </w:rPr>
        <w:t>当前业务</w:t>
      </w:r>
      <w:r>
        <w:rPr>
          <w:rFonts w:ascii="仿宋" w:hAnsi="仿宋"/>
          <w:color w:val="000000" w:themeColor="text1"/>
          <w:szCs w:val="28"/>
        </w:rPr>
        <w:t>形态下，</w:t>
      </w:r>
      <w:r>
        <w:rPr>
          <w:rFonts w:ascii="仿宋" w:hAnsi="仿宋" w:hint="eastAsia"/>
          <w:color w:val="000000" w:themeColor="text1"/>
          <w:szCs w:val="28"/>
        </w:rPr>
        <w:t>同一</w:t>
      </w:r>
      <w:r>
        <w:rPr>
          <w:rFonts w:ascii="仿宋" w:hAnsi="仿宋"/>
          <w:color w:val="000000" w:themeColor="text1"/>
          <w:szCs w:val="28"/>
        </w:rPr>
        <w:t>实体的数据可能分散在不同的系统和来源，且这些数据对同一实体的标识符可能不同</w:t>
      </w:r>
      <w:r>
        <w:rPr>
          <w:rFonts w:ascii="仿宋" w:hAnsi="仿宋" w:hint="eastAsia"/>
          <w:color w:val="000000" w:themeColor="text1"/>
          <w:szCs w:val="28"/>
        </w:rPr>
        <w:t>。</w:t>
      </w:r>
      <w:r>
        <w:rPr>
          <w:rFonts w:ascii="仿宋" w:hAnsi="仿宋"/>
          <w:color w:val="000000" w:themeColor="text1"/>
          <w:szCs w:val="28"/>
        </w:rPr>
        <w:t>数据汇总最重要的目标是把统一实体不同来源数据打通起来</w:t>
      </w:r>
      <w:r>
        <w:rPr>
          <w:rFonts w:ascii="仿宋" w:hAnsi="仿宋" w:hint="eastAsia"/>
          <w:color w:val="000000" w:themeColor="text1"/>
          <w:szCs w:val="28"/>
        </w:rPr>
        <w:t>；</w:t>
      </w:r>
    </w:p>
    <w:p w14:paraId="7E10F275" w14:textId="77777777" w:rsidR="00B80F08" w:rsidRDefault="00000000">
      <w:pPr>
        <w:numPr>
          <w:ilvl w:val="0"/>
          <w:numId w:val="159"/>
        </w:numPr>
        <w:ind w:left="142" w:firstLineChars="0" w:firstLine="567"/>
        <w:rPr>
          <w:rFonts w:ascii="仿宋" w:hAnsi="仿宋"/>
          <w:color w:val="000000" w:themeColor="text1"/>
          <w:szCs w:val="28"/>
        </w:rPr>
      </w:pPr>
      <w:r>
        <w:rPr>
          <w:rFonts w:ascii="仿宋" w:hAnsi="仿宋" w:hint="eastAsia"/>
          <w:color w:val="000000" w:themeColor="text1"/>
          <w:szCs w:val="28"/>
        </w:rPr>
        <w:t>从行为</w:t>
      </w:r>
      <w:r>
        <w:rPr>
          <w:rFonts w:ascii="仿宋" w:hAnsi="仿宋"/>
          <w:color w:val="000000" w:themeColor="text1"/>
          <w:szCs w:val="28"/>
        </w:rPr>
        <w:t>抽象关系：从行为</w:t>
      </w:r>
      <w:r>
        <w:rPr>
          <w:rFonts w:ascii="仿宋" w:hAnsi="仿宋" w:hint="eastAsia"/>
          <w:color w:val="000000" w:themeColor="text1"/>
          <w:szCs w:val="28"/>
        </w:rPr>
        <w:t>中</w:t>
      </w:r>
      <w:r>
        <w:rPr>
          <w:rFonts w:ascii="仿宋" w:hAnsi="仿宋"/>
          <w:color w:val="000000" w:themeColor="text1"/>
          <w:szCs w:val="28"/>
        </w:rPr>
        <w:t>抽象出来的基础关系，会是未来上层应用一个很重要的数据依赖</w:t>
      </w:r>
      <w:r>
        <w:rPr>
          <w:rFonts w:ascii="仿宋" w:hAnsi="仿宋" w:hint="eastAsia"/>
          <w:color w:val="000000" w:themeColor="text1"/>
          <w:szCs w:val="28"/>
        </w:rPr>
        <w:t>；</w:t>
      </w:r>
    </w:p>
    <w:p w14:paraId="6B32601F" w14:textId="77777777" w:rsidR="00B80F08" w:rsidRDefault="00000000">
      <w:pPr>
        <w:numPr>
          <w:ilvl w:val="0"/>
          <w:numId w:val="159"/>
        </w:numPr>
        <w:ind w:left="142" w:firstLineChars="0" w:firstLine="560"/>
      </w:pPr>
      <w:r>
        <w:rPr>
          <w:rFonts w:ascii="仿宋" w:hAnsi="仿宋" w:hint="eastAsia"/>
          <w:color w:val="000000" w:themeColor="text1"/>
          <w:szCs w:val="28"/>
        </w:rPr>
        <w:t>结合历史</w:t>
      </w:r>
      <w:r>
        <w:rPr>
          <w:rFonts w:ascii="仿宋" w:hAnsi="仿宋"/>
          <w:color w:val="000000" w:themeColor="text1"/>
          <w:szCs w:val="28"/>
        </w:rPr>
        <w:t>数据区和</w:t>
      </w:r>
      <w:r>
        <w:rPr>
          <w:rFonts w:ascii="仿宋" w:hAnsi="仿宋" w:hint="eastAsia"/>
          <w:color w:val="000000" w:themeColor="text1"/>
          <w:szCs w:val="28"/>
        </w:rPr>
        <w:t>基础数据区的原始数据，进行数据汇总计算，提供给数据主题建模层使用，例如：按小时或者天汇</w:t>
      </w:r>
      <w:proofErr w:type="gramStart"/>
      <w:r>
        <w:rPr>
          <w:rFonts w:ascii="仿宋" w:hAnsi="仿宋" w:hint="eastAsia"/>
          <w:color w:val="000000" w:themeColor="text1"/>
          <w:szCs w:val="28"/>
        </w:rPr>
        <w:t>总计算</w:t>
      </w:r>
      <w:proofErr w:type="gramEnd"/>
      <w:r>
        <w:rPr>
          <w:rFonts w:ascii="仿宋" w:hAnsi="仿宋" w:hint="eastAsia"/>
          <w:color w:val="000000" w:themeColor="text1"/>
          <w:szCs w:val="28"/>
        </w:rPr>
        <w:t>公交车客流量。</w:t>
      </w:r>
    </w:p>
    <w:p w14:paraId="069E7B94" w14:textId="77777777" w:rsidR="00B80F08" w:rsidRDefault="00000000">
      <w:pPr>
        <w:pStyle w:val="62"/>
        <w:tabs>
          <w:tab w:val="left" w:pos="1560"/>
        </w:tabs>
        <w:rPr>
          <w:rFonts w:ascii="仿宋" w:hAnsi="仿宋"/>
          <w:color w:val="000000" w:themeColor="text1"/>
        </w:rPr>
      </w:pPr>
      <w:r>
        <w:rPr>
          <w:rFonts w:ascii="仿宋" w:hAnsi="仿宋" w:hint="eastAsia"/>
          <w:color w:val="000000" w:themeColor="text1"/>
        </w:rPr>
        <w:t>数据主题建模</w:t>
      </w:r>
    </w:p>
    <w:p w14:paraId="08F7890D" w14:textId="77777777" w:rsidR="00B80F08" w:rsidRDefault="00000000">
      <w:pPr>
        <w:ind w:firstLineChars="0" w:firstLine="420"/>
        <w:rPr>
          <w:rFonts w:ascii="仿宋" w:hAnsi="仿宋"/>
          <w:color w:val="000000" w:themeColor="text1"/>
          <w:szCs w:val="28"/>
        </w:rPr>
      </w:pPr>
      <w:r>
        <w:rPr>
          <w:rFonts w:ascii="仿宋" w:hAnsi="仿宋" w:hint="eastAsia"/>
          <w:color w:val="000000" w:themeColor="text1"/>
          <w:szCs w:val="28"/>
        </w:rPr>
        <w:t>数据主题建模</w:t>
      </w:r>
      <w:r>
        <w:rPr>
          <w:rFonts w:ascii="仿宋" w:hAnsi="仿宋"/>
          <w:color w:val="000000" w:themeColor="text1"/>
          <w:szCs w:val="28"/>
        </w:rPr>
        <w:t>是由</w:t>
      </w:r>
      <w:r>
        <w:rPr>
          <w:rFonts w:ascii="仿宋" w:hAnsi="仿宋" w:hint="eastAsia"/>
          <w:color w:val="000000" w:themeColor="text1"/>
          <w:szCs w:val="28"/>
        </w:rPr>
        <w:t>需求</w:t>
      </w:r>
      <w:r>
        <w:rPr>
          <w:rFonts w:ascii="仿宋" w:hAnsi="仿宋"/>
          <w:color w:val="000000" w:themeColor="text1"/>
          <w:szCs w:val="28"/>
        </w:rPr>
        <w:t>场景驱动的数据主题建模建设，各集市之间垂直构建</w:t>
      </w:r>
      <w:r>
        <w:rPr>
          <w:rFonts w:ascii="仿宋" w:hAnsi="仿宋" w:hint="eastAsia"/>
          <w:color w:val="000000" w:themeColor="text1"/>
          <w:szCs w:val="28"/>
        </w:rPr>
        <w:t>。数据主题建模</w:t>
      </w:r>
      <w:r>
        <w:rPr>
          <w:rFonts w:ascii="仿宋" w:hAnsi="仿宋"/>
          <w:color w:val="000000" w:themeColor="text1"/>
          <w:szCs w:val="28"/>
        </w:rPr>
        <w:t>深度挖掘数据价值</w:t>
      </w:r>
      <w:r>
        <w:rPr>
          <w:rFonts w:ascii="仿宋" w:hAnsi="仿宋" w:hint="eastAsia"/>
          <w:color w:val="000000" w:themeColor="text1"/>
          <w:szCs w:val="28"/>
        </w:rPr>
        <w:t>。数据主题建模</w:t>
      </w:r>
      <w:r>
        <w:rPr>
          <w:rFonts w:ascii="仿宋" w:hAnsi="仿宋"/>
          <w:color w:val="000000" w:themeColor="text1"/>
          <w:szCs w:val="28"/>
        </w:rPr>
        <w:t>需要能够快速</w:t>
      </w:r>
      <w:r>
        <w:rPr>
          <w:rFonts w:ascii="仿宋" w:hAnsi="仿宋" w:hint="eastAsia"/>
          <w:color w:val="000000" w:themeColor="text1"/>
          <w:szCs w:val="28"/>
        </w:rPr>
        <w:t>试错</w:t>
      </w:r>
      <w:r>
        <w:rPr>
          <w:rFonts w:ascii="仿宋" w:hAnsi="仿宋"/>
          <w:color w:val="000000" w:themeColor="text1"/>
          <w:szCs w:val="28"/>
        </w:rPr>
        <w:t>。</w:t>
      </w:r>
    </w:p>
    <w:p w14:paraId="1B51789D" w14:textId="77777777" w:rsidR="00B80F08" w:rsidRDefault="00000000">
      <w:pPr>
        <w:ind w:firstLineChars="0" w:firstLine="420"/>
        <w:rPr>
          <w:rFonts w:ascii="仿宋" w:hAnsi="仿宋"/>
          <w:color w:val="000000" w:themeColor="text1"/>
          <w:szCs w:val="28"/>
        </w:rPr>
      </w:pPr>
      <w:r>
        <w:rPr>
          <w:rFonts w:ascii="仿宋" w:hAnsi="仿宋" w:hint="eastAsia"/>
          <w:color w:val="000000" w:themeColor="text1"/>
          <w:szCs w:val="28"/>
        </w:rPr>
        <w:t>数据主题建模建设的最佳方法是根据业务需求构建，采用增量的方式进行，逐步优化完善。温州市交通综合执法指挥中心的数据主题建模</w:t>
      </w:r>
      <w:r>
        <w:rPr>
          <w:rFonts w:ascii="仿宋" w:hAnsi="仿宋"/>
          <w:color w:val="000000" w:themeColor="text1"/>
          <w:szCs w:val="28"/>
        </w:rPr>
        <w:t>建设的过程也是主题建模不断叠加的过程，</w:t>
      </w:r>
      <w:r>
        <w:rPr>
          <w:rFonts w:ascii="仿宋" w:hAnsi="仿宋" w:hint="eastAsia"/>
          <w:color w:val="000000" w:themeColor="text1"/>
          <w:szCs w:val="28"/>
        </w:rPr>
        <w:t>根据主题</w:t>
      </w:r>
      <w:r>
        <w:rPr>
          <w:rFonts w:ascii="仿宋" w:hAnsi="仿宋"/>
          <w:color w:val="000000" w:themeColor="text1"/>
          <w:szCs w:val="28"/>
        </w:rPr>
        <w:t>应用的要求，建立</w:t>
      </w:r>
      <w:r>
        <w:rPr>
          <w:rFonts w:ascii="仿宋" w:hAnsi="仿宋" w:hint="eastAsia"/>
          <w:color w:val="000000" w:themeColor="text1"/>
          <w:szCs w:val="28"/>
        </w:rPr>
        <w:t>面向</w:t>
      </w:r>
      <w:proofErr w:type="gramStart"/>
      <w:r>
        <w:rPr>
          <w:rFonts w:ascii="仿宋" w:hAnsi="仿宋" w:hint="eastAsia"/>
          <w:color w:val="000000" w:themeColor="text1"/>
          <w:szCs w:val="28"/>
        </w:rPr>
        <w:t>各主题</w:t>
      </w:r>
      <w:proofErr w:type="gramEnd"/>
      <w:r>
        <w:rPr>
          <w:rFonts w:ascii="仿宋" w:hAnsi="仿宋"/>
          <w:color w:val="000000" w:themeColor="text1"/>
          <w:szCs w:val="28"/>
        </w:rPr>
        <w:t>的</w:t>
      </w:r>
      <w:r>
        <w:rPr>
          <w:rFonts w:ascii="仿宋" w:hAnsi="仿宋" w:hint="eastAsia"/>
          <w:color w:val="000000" w:themeColor="text1"/>
          <w:szCs w:val="28"/>
        </w:rPr>
        <w:t>数据</w:t>
      </w:r>
      <w:r>
        <w:rPr>
          <w:rFonts w:ascii="仿宋" w:hAnsi="仿宋"/>
          <w:color w:val="000000" w:themeColor="text1"/>
          <w:szCs w:val="28"/>
        </w:rPr>
        <w:t>模型</w:t>
      </w:r>
      <w:r>
        <w:rPr>
          <w:rFonts w:ascii="仿宋" w:hAnsi="仿宋" w:hint="eastAsia"/>
          <w:color w:val="000000" w:themeColor="text1"/>
          <w:szCs w:val="28"/>
        </w:rPr>
        <w:t>。</w:t>
      </w:r>
      <w:r>
        <w:rPr>
          <w:rFonts w:ascii="仿宋" w:hAnsi="仿宋"/>
          <w:color w:val="000000" w:themeColor="text1"/>
          <w:szCs w:val="28"/>
        </w:rPr>
        <w:t>在后续有新的主题</w:t>
      </w:r>
      <w:r>
        <w:rPr>
          <w:rFonts w:ascii="仿宋" w:hAnsi="仿宋" w:hint="eastAsia"/>
          <w:color w:val="000000" w:themeColor="text1"/>
          <w:szCs w:val="28"/>
        </w:rPr>
        <w:t>需求</w:t>
      </w:r>
      <w:r>
        <w:rPr>
          <w:rFonts w:ascii="仿宋" w:hAnsi="仿宋"/>
          <w:color w:val="000000" w:themeColor="text1"/>
          <w:szCs w:val="28"/>
        </w:rPr>
        <w:t>时，在现有主题模型的基础上添加新的面向新主题的数据</w:t>
      </w:r>
      <w:r>
        <w:rPr>
          <w:rFonts w:ascii="仿宋" w:hAnsi="仿宋" w:hint="eastAsia"/>
          <w:color w:val="000000" w:themeColor="text1"/>
          <w:szCs w:val="28"/>
        </w:rPr>
        <w:t>模型</w:t>
      </w:r>
      <w:r>
        <w:rPr>
          <w:rFonts w:ascii="仿宋" w:hAnsi="仿宋"/>
          <w:color w:val="000000" w:themeColor="text1"/>
          <w:szCs w:val="28"/>
        </w:rPr>
        <w:t>。</w:t>
      </w:r>
    </w:p>
    <w:p w14:paraId="1F8CDE0D" w14:textId="77777777" w:rsidR="00B80F08" w:rsidRDefault="00000000">
      <w:pPr>
        <w:ind w:left="567" w:firstLineChars="0" w:firstLine="0"/>
        <w:rPr>
          <w:rFonts w:ascii="仿宋" w:hAnsi="仿宋"/>
          <w:color w:val="000000" w:themeColor="text1"/>
          <w:szCs w:val="28"/>
        </w:rPr>
      </w:pPr>
      <w:r>
        <w:rPr>
          <w:rFonts w:ascii="仿宋" w:hAnsi="仿宋" w:hint="eastAsia"/>
          <w:color w:val="000000" w:themeColor="text1"/>
          <w:szCs w:val="28"/>
        </w:rPr>
        <w:t>根据本项目的建设</w:t>
      </w:r>
      <w:r>
        <w:rPr>
          <w:rFonts w:ascii="仿宋" w:hAnsi="仿宋"/>
          <w:color w:val="000000" w:themeColor="text1"/>
          <w:szCs w:val="28"/>
        </w:rPr>
        <w:t>要求，将</w:t>
      </w:r>
      <w:r>
        <w:rPr>
          <w:rFonts w:ascii="仿宋" w:hAnsi="仿宋" w:hint="eastAsia"/>
          <w:color w:val="000000" w:themeColor="text1"/>
          <w:szCs w:val="28"/>
        </w:rPr>
        <w:t>包含但</w:t>
      </w:r>
      <w:r>
        <w:rPr>
          <w:rFonts w:ascii="仿宋" w:hAnsi="仿宋"/>
          <w:color w:val="000000" w:themeColor="text1"/>
          <w:szCs w:val="28"/>
        </w:rPr>
        <w:t>不限于构建</w:t>
      </w:r>
      <w:r>
        <w:rPr>
          <w:rFonts w:ascii="仿宋" w:hAnsi="仿宋" w:hint="eastAsia"/>
          <w:color w:val="000000" w:themeColor="text1"/>
          <w:szCs w:val="28"/>
        </w:rPr>
        <w:t>主题</w:t>
      </w:r>
      <w:r>
        <w:rPr>
          <w:rFonts w:ascii="仿宋" w:hAnsi="仿宋"/>
          <w:color w:val="000000" w:themeColor="text1"/>
          <w:szCs w:val="28"/>
        </w:rPr>
        <w:t>数据模型</w:t>
      </w:r>
      <w:r>
        <w:rPr>
          <w:rFonts w:ascii="仿宋" w:hAnsi="仿宋" w:hint="eastAsia"/>
          <w:color w:val="000000" w:themeColor="text1"/>
          <w:szCs w:val="28"/>
        </w:rPr>
        <w:t>如下：</w:t>
      </w:r>
    </w:p>
    <w:tbl>
      <w:tblPr>
        <w:tblW w:w="90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134"/>
        <w:gridCol w:w="3402"/>
        <w:gridCol w:w="3793"/>
      </w:tblGrid>
      <w:tr w:rsidR="00B80F08" w14:paraId="5127B5C4" w14:textId="77777777">
        <w:trPr>
          <w:trHeight w:val="282"/>
          <w:tblHeader/>
        </w:trPr>
        <w:tc>
          <w:tcPr>
            <w:tcW w:w="704" w:type="dxa"/>
            <w:shd w:val="clear" w:color="auto" w:fill="C0C0C0"/>
          </w:tcPr>
          <w:p w14:paraId="7A2F6958" w14:textId="77777777" w:rsidR="00B80F08" w:rsidRDefault="00000000">
            <w:pPr>
              <w:spacing w:line="460" w:lineRule="exact"/>
              <w:ind w:firstLineChars="0" w:firstLine="0"/>
              <w:rPr>
                <w:rFonts w:ascii="仿宋" w:hAnsi="仿宋"/>
                <w:b/>
                <w:color w:val="000000" w:themeColor="text1"/>
                <w:sz w:val="24"/>
              </w:rPr>
            </w:pPr>
            <w:r>
              <w:rPr>
                <w:rFonts w:ascii="仿宋" w:hAnsi="仿宋" w:hint="eastAsia"/>
                <w:b/>
                <w:color w:val="000000" w:themeColor="text1"/>
                <w:sz w:val="24"/>
              </w:rPr>
              <w:t>序号</w:t>
            </w:r>
          </w:p>
        </w:tc>
        <w:tc>
          <w:tcPr>
            <w:tcW w:w="1134" w:type="dxa"/>
            <w:shd w:val="clear" w:color="auto" w:fill="C0C0C0"/>
            <w:vAlign w:val="center"/>
          </w:tcPr>
          <w:p w14:paraId="07E93FE5" w14:textId="77777777" w:rsidR="00B80F08" w:rsidRDefault="00000000">
            <w:pPr>
              <w:spacing w:line="460" w:lineRule="exact"/>
              <w:ind w:firstLineChars="0" w:firstLine="0"/>
              <w:rPr>
                <w:rFonts w:ascii="仿宋" w:hAnsi="仿宋"/>
                <w:b/>
                <w:color w:val="000000" w:themeColor="text1"/>
                <w:sz w:val="24"/>
              </w:rPr>
            </w:pPr>
            <w:r>
              <w:rPr>
                <w:rFonts w:ascii="仿宋" w:hAnsi="仿宋" w:hint="eastAsia"/>
                <w:b/>
                <w:color w:val="000000" w:themeColor="text1"/>
                <w:sz w:val="24"/>
              </w:rPr>
              <w:t>业务类型</w:t>
            </w:r>
          </w:p>
        </w:tc>
        <w:tc>
          <w:tcPr>
            <w:tcW w:w="3402" w:type="dxa"/>
            <w:shd w:val="clear" w:color="auto" w:fill="C0C0C0"/>
            <w:vAlign w:val="center"/>
          </w:tcPr>
          <w:p w14:paraId="1A44EF76" w14:textId="77777777" w:rsidR="00B80F08" w:rsidRDefault="00000000">
            <w:pPr>
              <w:spacing w:line="460" w:lineRule="exact"/>
              <w:ind w:firstLineChars="0" w:firstLine="0"/>
              <w:rPr>
                <w:rFonts w:ascii="仿宋" w:hAnsi="仿宋"/>
                <w:b/>
                <w:color w:val="000000" w:themeColor="text1"/>
                <w:sz w:val="24"/>
              </w:rPr>
            </w:pPr>
            <w:r>
              <w:rPr>
                <w:rFonts w:ascii="仿宋" w:hAnsi="仿宋" w:hint="eastAsia"/>
                <w:b/>
                <w:color w:val="000000" w:themeColor="text1"/>
                <w:sz w:val="24"/>
              </w:rPr>
              <w:t>主题数据模型</w:t>
            </w:r>
          </w:p>
        </w:tc>
        <w:tc>
          <w:tcPr>
            <w:tcW w:w="3793" w:type="dxa"/>
            <w:shd w:val="clear" w:color="auto" w:fill="C0C0C0"/>
            <w:vAlign w:val="center"/>
          </w:tcPr>
          <w:p w14:paraId="61A34F57" w14:textId="77777777" w:rsidR="00B80F08" w:rsidRDefault="00000000">
            <w:pPr>
              <w:spacing w:line="460" w:lineRule="exact"/>
              <w:ind w:firstLineChars="0" w:firstLine="0"/>
              <w:rPr>
                <w:rFonts w:ascii="仿宋" w:hAnsi="仿宋"/>
                <w:b/>
                <w:color w:val="000000" w:themeColor="text1"/>
                <w:sz w:val="24"/>
              </w:rPr>
            </w:pPr>
            <w:r>
              <w:rPr>
                <w:rFonts w:ascii="仿宋" w:hAnsi="仿宋" w:hint="eastAsia"/>
                <w:b/>
                <w:color w:val="000000" w:themeColor="text1"/>
                <w:sz w:val="24"/>
              </w:rPr>
              <w:t>数据内容</w:t>
            </w:r>
          </w:p>
        </w:tc>
      </w:tr>
      <w:tr w:rsidR="00B80F08" w14:paraId="46534D62" w14:textId="77777777">
        <w:trPr>
          <w:trHeight w:val="293"/>
        </w:trPr>
        <w:tc>
          <w:tcPr>
            <w:tcW w:w="704" w:type="dxa"/>
          </w:tcPr>
          <w:p w14:paraId="7B74EF06" w14:textId="77777777" w:rsidR="00B80F08" w:rsidRDefault="00B80F08">
            <w:pPr>
              <w:numPr>
                <w:ilvl w:val="0"/>
                <w:numId w:val="160"/>
              </w:numPr>
              <w:spacing w:before="158" w:after="158" w:line="400" w:lineRule="exact"/>
              <w:ind w:firstLineChars="0"/>
              <w:jc w:val="center"/>
              <w:rPr>
                <w:rFonts w:ascii="仿宋" w:hAnsi="仿宋"/>
                <w:color w:val="000000" w:themeColor="text1"/>
              </w:rPr>
            </w:pPr>
          </w:p>
        </w:tc>
        <w:tc>
          <w:tcPr>
            <w:tcW w:w="1134" w:type="dxa"/>
            <w:vMerge w:val="restart"/>
            <w:vAlign w:val="center"/>
          </w:tcPr>
          <w:p w14:paraId="5002BCAE" w14:textId="77777777" w:rsidR="00B80F08" w:rsidRDefault="00000000">
            <w:pPr>
              <w:spacing w:line="400" w:lineRule="exact"/>
              <w:ind w:firstLineChars="0" w:firstLine="0"/>
              <w:rPr>
                <w:rFonts w:ascii="仿宋" w:hAnsi="仿宋"/>
                <w:color w:val="000000" w:themeColor="text1"/>
                <w:sz w:val="24"/>
              </w:rPr>
            </w:pPr>
            <w:r>
              <w:rPr>
                <w:rFonts w:ascii="仿宋" w:hAnsi="仿宋" w:hint="eastAsia"/>
                <w:color w:val="000000" w:themeColor="text1"/>
                <w:sz w:val="24"/>
              </w:rPr>
              <w:t>城市</w:t>
            </w:r>
            <w:r>
              <w:rPr>
                <w:rFonts w:ascii="仿宋" w:hAnsi="仿宋"/>
                <w:color w:val="000000" w:themeColor="text1"/>
                <w:sz w:val="24"/>
              </w:rPr>
              <w:t>客运</w:t>
            </w:r>
          </w:p>
        </w:tc>
        <w:tc>
          <w:tcPr>
            <w:tcW w:w="3402" w:type="dxa"/>
            <w:vAlign w:val="center"/>
          </w:tcPr>
          <w:p w14:paraId="140D30A9"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基于</w:t>
            </w:r>
            <w:r>
              <w:rPr>
                <w:rFonts w:ascii="仿宋" w:hAnsi="仿宋"/>
                <w:color w:val="000000" w:themeColor="text1"/>
                <w:sz w:val="24"/>
              </w:rPr>
              <w:t>时间维度的交通方式分担率、分担率趋势分析</w:t>
            </w:r>
          </w:p>
        </w:tc>
        <w:tc>
          <w:tcPr>
            <w:tcW w:w="3793" w:type="dxa"/>
            <w:vAlign w:val="center"/>
          </w:tcPr>
          <w:p w14:paraId="591087E1"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城市客运每个时段/每日/每周/每月/每年客流汇总</w:t>
            </w:r>
          </w:p>
          <w:p w14:paraId="6A399D53"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lastRenderedPageBreak/>
              <w:t>公交每个时段/每日/每周/每月/每年客流汇总</w:t>
            </w:r>
          </w:p>
          <w:p w14:paraId="3F556A25"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地铁每个时段/每日/每周/每月/每年客流汇总</w:t>
            </w:r>
          </w:p>
          <w:p w14:paraId="4AD5E3FC"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轮渡每个时段/每日/每周/每月/每年客流汇总</w:t>
            </w:r>
          </w:p>
          <w:p w14:paraId="0A980C86"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公交每个时段/每日/每周/每月/每年早/晚高峰客流汇总</w:t>
            </w:r>
          </w:p>
          <w:p w14:paraId="06251938"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地铁每个时段/每日/每周/每月/每年早/晚高峰客流汇总</w:t>
            </w:r>
          </w:p>
          <w:p w14:paraId="58453715"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轮渡每个时段/每日/每周/每月/每年早/晚高峰客流汇总</w:t>
            </w:r>
          </w:p>
          <w:p w14:paraId="725F143E"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出租车每个时段/每日/每周/每月/每年客流汇总</w:t>
            </w:r>
          </w:p>
          <w:p w14:paraId="449872C7"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租约</w:t>
            </w:r>
            <w:proofErr w:type="gramStart"/>
            <w:r>
              <w:rPr>
                <w:rFonts w:ascii="仿宋" w:hAnsi="仿宋" w:hint="eastAsia"/>
                <w:color w:val="000000" w:themeColor="text1"/>
                <w:sz w:val="24"/>
              </w:rPr>
              <w:t>车每个</w:t>
            </w:r>
            <w:proofErr w:type="gramEnd"/>
            <w:r>
              <w:rPr>
                <w:rFonts w:ascii="仿宋" w:hAnsi="仿宋" w:hint="eastAsia"/>
                <w:color w:val="000000" w:themeColor="text1"/>
                <w:sz w:val="24"/>
              </w:rPr>
              <w:t>时段/每日/每周/每月/每年客流汇总</w:t>
            </w:r>
          </w:p>
          <w:p w14:paraId="277817A2"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出租车每个时段/每日/每周/每月/每年早/晚高峰客流汇总</w:t>
            </w:r>
          </w:p>
          <w:p w14:paraId="452F6570"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租约</w:t>
            </w:r>
            <w:proofErr w:type="gramStart"/>
            <w:r>
              <w:rPr>
                <w:rFonts w:ascii="仿宋" w:hAnsi="仿宋" w:hint="eastAsia"/>
                <w:color w:val="000000" w:themeColor="text1"/>
                <w:sz w:val="24"/>
              </w:rPr>
              <w:t>车每个</w:t>
            </w:r>
            <w:proofErr w:type="gramEnd"/>
            <w:r>
              <w:rPr>
                <w:rFonts w:ascii="仿宋" w:hAnsi="仿宋" w:hint="eastAsia"/>
                <w:color w:val="000000" w:themeColor="text1"/>
                <w:sz w:val="24"/>
              </w:rPr>
              <w:t>时段/每日/每周/每月/每年早/晚高峰客流汇总</w:t>
            </w:r>
          </w:p>
        </w:tc>
      </w:tr>
      <w:tr w:rsidR="00B80F08" w14:paraId="05D7FEBC" w14:textId="77777777">
        <w:trPr>
          <w:trHeight w:val="293"/>
        </w:trPr>
        <w:tc>
          <w:tcPr>
            <w:tcW w:w="704" w:type="dxa"/>
          </w:tcPr>
          <w:p w14:paraId="04CC7E53" w14:textId="77777777" w:rsidR="00B80F08" w:rsidRDefault="00B80F08">
            <w:pPr>
              <w:numPr>
                <w:ilvl w:val="0"/>
                <w:numId w:val="160"/>
              </w:numPr>
              <w:spacing w:before="158" w:after="158" w:line="400" w:lineRule="exact"/>
              <w:ind w:firstLineChars="0"/>
              <w:jc w:val="center"/>
              <w:rPr>
                <w:rFonts w:ascii="仿宋" w:hAnsi="仿宋"/>
                <w:color w:val="000000" w:themeColor="text1"/>
              </w:rPr>
            </w:pPr>
          </w:p>
        </w:tc>
        <w:tc>
          <w:tcPr>
            <w:tcW w:w="1134" w:type="dxa"/>
            <w:vMerge/>
            <w:vAlign w:val="center"/>
          </w:tcPr>
          <w:p w14:paraId="3416E1D6" w14:textId="77777777" w:rsidR="00B80F08" w:rsidRDefault="00B80F08">
            <w:pPr>
              <w:spacing w:line="400" w:lineRule="exact"/>
              <w:ind w:firstLine="480"/>
              <w:jc w:val="center"/>
              <w:rPr>
                <w:rFonts w:ascii="仿宋" w:hAnsi="仿宋"/>
                <w:color w:val="000000" w:themeColor="text1"/>
                <w:sz w:val="24"/>
              </w:rPr>
            </w:pPr>
          </w:p>
        </w:tc>
        <w:tc>
          <w:tcPr>
            <w:tcW w:w="3402" w:type="dxa"/>
            <w:vAlign w:val="center"/>
          </w:tcPr>
          <w:p w14:paraId="6CE2A49C"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基于</w:t>
            </w:r>
            <w:r>
              <w:rPr>
                <w:rFonts w:ascii="仿宋" w:hAnsi="仿宋"/>
                <w:color w:val="000000" w:themeColor="text1"/>
                <w:sz w:val="24"/>
              </w:rPr>
              <w:t>空间</w:t>
            </w:r>
            <w:r>
              <w:rPr>
                <w:rFonts w:ascii="仿宋" w:hAnsi="仿宋" w:hint="eastAsia"/>
                <w:color w:val="000000" w:themeColor="text1"/>
                <w:sz w:val="24"/>
              </w:rPr>
              <w:t>维度的</w:t>
            </w:r>
            <w:r>
              <w:rPr>
                <w:rFonts w:ascii="仿宋" w:hAnsi="仿宋"/>
                <w:color w:val="000000" w:themeColor="text1"/>
                <w:sz w:val="24"/>
              </w:rPr>
              <w:t>交通方式</w:t>
            </w:r>
            <w:r>
              <w:rPr>
                <w:rFonts w:ascii="仿宋" w:hAnsi="仿宋" w:hint="eastAsia"/>
                <w:color w:val="000000" w:themeColor="text1"/>
                <w:sz w:val="24"/>
              </w:rPr>
              <w:t>分担率</w:t>
            </w:r>
            <w:r>
              <w:rPr>
                <w:rFonts w:ascii="仿宋" w:hAnsi="仿宋"/>
                <w:color w:val="000000" w:themeColor="text1"/>
                <w:sz w:val="24"/>
              </w:rPr>
              <w:t>、分担率趋势分析</w:t>
            </w:r>
          </w:p>
        </w:tc>
        <w:tc>
          <w:tcPr>
            <w:tcW w:w="3793" w:type="dxa"/>
            <w:vAlign w:val="center"/>
          </w:tcPr>
          <w:p w14:paraId="4DD1D4A8"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按照行政区划，对各类城市客运交通方式基于以上时间建立汇总模型</w:t>
            </w:r>
          </w:p>
        </w:tc>
      </w:tr>
      <w:tr w:rsidR="00B80F08" w14:paraId="2035729D" w14:textId="77777777">
        <w:trPr>
          <w:trHeight w:val="293"/>
        </w:trPr>
        <w:tc>
          <w:tcPr>
            <w:tcW w:w="704" w:type="dxa"/>
          </w:tcPr>
          <w:p w14:paraId="4A5433A2" w14:textId="77777777" w:rsidR="00B80F08" w:rsidRDefault="00B80F08">
            <w:pPr>
              <w:numPr>
                <w:ilvl w:val="0"/>
                <w:numId w:val="160"/>
              </w:numPr>
              <w:spacing w:before="158" w:after="158" w:line="400" w:lineRule="exact"/>
              <w:ind w:firstLineChars="0"/>
              <w:jc w:val="center"/>
              <w:rPr>
                <w:rFonts w:ascii="仿宋" w:hAnsi="仿宋"/>
                <w:color w:val="000000" w:themeColor="text1"/>
              </w:rPr>
            </w:pPr>
          </w:p>
        </w:tc>
        <w:tc>
          <w:tcPr>
            <w:tcW w:w="1134" w:type="dxa"/>
            <w:vMerge/>
            <w:vAlign w:val="center"/>
          </w:tcPr>
          <w:p w14:paraId="1B4DB6AE" w14:textId="77777777" w:rsidR="00B80F08" w:rsidRDefault="00B80F08">
            <w:pPr>
              <w:spacing w:line="400" w:lineRule="exact"/>
              <w:ind w:firstLine="480"/>
              <w:jc w:val="center"/>
              <w:rPr>
                <w:rFonts w:ascii="仿宋" w:hAnsi="仿宋"/>
                <w:color w:val="000000" w:themeColor="text1"/>
                <w:sz w:val="24"/>
              </w:rPr>
            </w:pPr>
          </w:p>
        </w:tc>
        <w:tc>
          <w:tcPr>
            <w:tcW w:w="3402" w:type="dxa"/>
            <w:vAlign w:val="center"/>
          </w:tcPr>
          <w:p w14:paraId="0F65E91C"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基于</w:t>
            </w:r>
            <w:r>
              <w:rPr>
                <w:rFonts w:ascii="仿宋" w:hAnsi="仿宋"/>
                <w:color w:val="000000" w:themeColor="text1"/>
                <w:sz w:val="24"/>
              </w:rPr>
              <w:t>距离维度</w:t>
            </w:r>
            <w:r>
              <w:rPr>
                <w:rFonts w:ascii="仿宋" w:hAnsi="仿宋" w:hint="eastAsia"/>
                <w:color w:val="000000" w:themeColor="text1"/>
                <w:sz w:val="24"/>
              </w:rPr>
              <w:t>的</w:t>
            </w:r>
            <w:r>
              <w:rPr>
                <w:rFonts w:ascii="仿宋" w:hAnsi="仿宋"/>
                <w:color w:val="000000" w:themeColor="text1"/>
                <w:sz w:val="24"/>
              </w:rPr>
              <w:t>交通方式</w:t>
            </w:r>
            <w:r>
              <w:rPr>
                <w:rFonts w:ascii="仿宋" w:hAnsi="仿宋" w:hint="eastAsia"/>
                <w:color w:val="000000" w:themeColor="text1"/>
                <w:sz w:val="24"/>
              </w:rPr>
              <w:t>分担率</w:t>
            </w:r>
            <w:r>
              <w:rPr>
                <w:rFonts w:ascii="仿宋" w:hAnsi="仿宋"/>
                <w:color w:val="000000" w:themeColor="text1"/>
                <w:sz w:val="24"/>
              </w:rPr>
              <w:t>、分担率趋势分析</w:t>
            </w:r>
          </w:p>
        </w:tc>
        <w:tc>
          <w:tcPr>
            <w:tcW w:w="3793" w:type="dxa"/>
            <w:vAlign w:val="center"/>
          </w:tcPr>
          <w:p w14:paraId="53AC9DFA"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按照出行目的地，基于以上时间，建立不同区域的距离空间模型，各种交通方式的用时模型</w:t>
            </w:r>
          </w:p>
        </w:tc>
      </w:tr>
      <w:tr w:rsidR="00B80F08" w14:paraId="04AD0D30" w14:textId="77777777">
        <w:trPr>
          <w:trHeight w:val="293"/>
        </w:trPr>
        <w:tc>
          <w:tcPr>
            <w:tcW w:w="704" w:type="dxa"/>
          </w:tcPr>
          <w:p w14:paraId="3D7AAF00" w14:textId="77777777" w:rsidR="00B80F08" w:rsidRDefault="00B80F08">
            <w:pPr>
              <w:numPr>
                <w:ilvl w:val="0"/>
                <w:numId w:val="160"/>
              </w:numPr>
              <w:spacing w:before="158" w:after="158" w:line="400" w:lineRule="exact"/>
              <w:ind w:firstLineChars="0"/>
              <w:jc w:val="center"/>
              <w:rPr>
                <w:rFonts w:ascii="仿宋" w:hAnsi="仿宋"/>
                <w:color w:val="000000" w:themeColor="text1"/>
              </w:rPr>
            </w:pPr>
          </w:p>
        </w:tc>
        <w:tc>
          <w:tcPr>
            <w:tcW w:w="1134" w:type="dxa"/>
            <w:vMerge/>
            <w:vAlign w:val="center"/>
          </w:tcPr>
          <w:p w14:paraId="26987528" w14:textId="77777777" w:rsidR="00B80F08" w:rsidRDefault="00B80F08">
            <w:pPr>
              <w:spacing w:line="400" w:lineRule="exact"/>
              <w:ind w:firstLine="480"/>
              <w:jc w:val="center"/>
              <w:rPr>
                <w:rFonts w:ascii="仿宋" w:hAnsi="仿宋"/>
                <w:color w:val="000000" w:themeColor="text1"/>
                <w:sz w:val="24"/>
              </w:rPr>
            </w:pPr>
          </w:p>
        </w:tc>
        <w:tc>
          <w:tcPr>
            <w:tcW w:w="3402" w:type="dxa"/>
            <w:vAlign w:val="center"/>
          </w:tcPr>
          <w:p w14:paraId="41D3576C"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客流量</w:t>
            </w:r>
            <w:r>
              <w:rPr>
                <w:rFonts w:ascii="仿宋" w:hAnsi="仿宋"/>
                <w:color w:val="000000" w:themeColor="text1"/>
                <w:sz w:val="24"/>
              </w:rPr>
              <w:t>空间分布比较</w:t>
            </w:r>
          </w:p>
        </w:tc>
        <w:tc>
          <w:tcPr>
            <w:tcW w:w="3793" w:type="dxa"/>
            <w:vAlign w:val="center"/>
          </w:tcPr>
          <w:p w14:paraId="63CDA68B"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按照行政区划，对各类城市客运交通方式基于以上时间建立汇总</w:t>
            </w:r>
            <w:r>
              <w:rPr>
                <w:rFonts w:ascii="仿宋" w:hAnsi="仿宋" w:hint="eastAsia"/>
                <w:color w:val="000000" w:themeColor="text1"/>
                <w:sz w:val="24"/>
              </w:rPr>
              <w:lastRenderedPageBreak/>
              <w:t>模型</w:t>
            </w:r>
          </w:p>
          <w:p w14:paraId="637B1A4E"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按照出行目的地，基于以上时间，建立不同区域的距离空间模型，各种交通方式的用时模型</w:t>
            </w:r>
          </w:p>
        </w:tc>
      </w:tr>
      <w:tr w:rsidR="00B80F08" w14:paraId="30695B72" w14:textId="77777777">
        <w:trPr>
          <w:trHeight w:val="293"/>
        </w:trPr>
        <w:tc>
          <w:tcPr>
            <w:tcW w:w="704" w:type="dxa"/>
          </w:tcPr>
          <w:p w14:paraId="7DDF9EA9" w14:textId="77777777" w:rsidR="00B80F08" w:rsidRDefault="00B80F08">
            <w:pPr>
              <w:numPr>
                <w:ilvl w:val="0"/>
                <w:numId w:val="160"/>
              </w:numPr>
              <w:spacing w:before="158" w:after="158" w:line="400" w:lineRule="exact"/>
              <w:ind w:firstLineChars="0"/>
              <w:jc w:val="center"/>
              <w:rPr>
                <w:rFonts w:ascii="仿宋" w:hAnsi="仿宋"/>
                <w:color w:val="000000" w:themeColor="text1"/>
              </w:rPr>
            </w:pPr>
          </w:p>
        </w:tc>
        <w:tc>
          <w:tcPr>
            <w:tcW w:w="1134" w:type="dxa"/>
            <w:vMerge/>
            <w:vAlign w:val="center"/>
          </w:tcPr>
          <w:p w14:paraId="06D6AA64" w14:textId="77777777" w:rsidR="00B80F08" w:rsidRDefault="00B80F08">
            <w:pPr>
              <w:spacing w:line="400" w:lineRule="exact"/>
              <w:ind w:firstLine="480"/>
              <w:jc w:val="center"/>
              <w:rPr>
                <w:rFonts w:ascii="仿宋" w:hAnsi="仿宋"/>
                <w:color w:val="000000" w:themeColor="text1"/>
                <w:sz w:val="24"/>
              </w:rPr>
            </w:pPr>
          </w:p>
        </w:tc>
        <w:tc>
          <w:tcPr>
            <w:tcW w:w="3402" w:type="dxa"/>
            <w:vAlign w:val="center"/>
          </w:tcPr>
          <w:p w14:paraId="74536E81"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用时</w:t>
            </w:r>
            <w:r>
              <w:rPr>
                <w:rFonts w:ascii="仿宋" w:hAnsi="仿宋"/>
                <w:color w:val="000000" w:themeColor="text1"/>
                <w:sz w:val="24"/>
              </w:rPr>
              <w:t>空间分布比较</w:t>
            </w:r>
          </w:p>
        </w:tc>
        <w:tc>
          <w:tcPr>
            <w:tcW w:w="3793" w:type="dxa"/>
            <w:vAlign w:val="center"/>
          </w:tcPr>
          <w:p w14:paraId="3FC34333"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按照行政区划，对各类城市客运交通方式基于以上时间建立汇总模型</w:t>
            </w:r>
          </w:p>
          <w:p w14:paraId="40F5CA94"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按照出行目的地，基于以上时间，建立不同区域的距离空间模型，各种交通方式的用时模型</w:t>
            </w:r>
          </w:p>
        </w:tc>
      </w:tr>
      <w:tr w:rsidR="00B80F08" w14:paraId="475B2830" w14:textId="77777777">
        <w:trPr>
          <w:trHeight w:val="293"/>
        </w:trPr>
        <w:tc>
          <w:tcPr>
            <w:tcW w:w="704" w:type="dxa"/>
          </w:tcPr>
          <w:p w14:paraId="54E5E96C" w14:textId="77777777" w:rsidR="00B80F08" w:rsidRDefault="00B80F08">
            <w:pPr>
              <w:numPr>
                <w:ilvl w:val="0"/>
                <w:numId w:val="160"/>
              </w:numPr>
              <w:spacing w:before="158" w:after="158" w:line="400" w:lineRule="exact"/>
              <w:ind w:firstLineChars="0"/>
              <w:jc w:val="center"/>
              <w:rPr>
                <w:rFonts w:ascii="仿宋" w:hAnsi="仿宋"/>
                <w:color w:val="000000" w:themeColor="text1"/>
              </w:rPr>
            </w:pPr>
          </w:p>
        </w:tc>
        <w:tc>
          <w:tcPr>
            <w:tcW w:w="1134" w:type="dxa"/>
            <w:vMerge/>
            <w:vAlign w:val="center"/>
          </w:tcPr>
          <w:p w14:paraId="1338B93E" w14:textId="77777777" w:rsidR="00B80F08" w:rsidRDefault="00B80F08">
            <w:pPr>
              <w:spacing w:line="400" w:lineRule="exact"/>
              <w:ind w:firstLine="480"/>
              <w:jc w:val="center"/>
              <w:rPr>
                <w:rFonts w:ascii="仿宋" w:hAnsi="仿宋"/>
                <w:color w:val="000000" w:themeColor="text1"/>
                <w:sz w:val="24"/>
              </w:rPr>
            </w:pPr>
          </w:p>
        </w:tc>
        <w:tc>
          <w:tcPr>
            <w:tcW w:w="3402" w:type="dxa"/>
            <w:vAlign w:val="center"/>
          </w:tcPr>
          <w:p w14:paraId="02272D4F"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以温州</w:t>
            </w:r>
            <w:r>
              <w:rPr>
                <w:rFonts w:ascii="仿宋" w:hAnsi="仿宋"/>
                <w:color w:val="000000" w:themeColor="text1"/>
                <w:sz w:val="24"/>
              </w:rPr>
              <w:t>为出发地，出行成本、</w:t>
            </w:r>
            <w:r>
              <w:rPr>
                <w:rFonts w:ascii="仿宋" w:hAnsi="仿宋" w:hint="eastAsia"/>
                <w:color w:val="000000" w:themeColor="text1"/>
                <w:sz w:val="24"/>
              </w:rPr>
              <w:t>时间</w:t>
            </w:r>
            <w:r>
              <w:rPr>
                <w:rFonts w:ascii="仿宋" w:hAnsi="仿宋"/>
                <w:color w:val="000000" w:themeColor="text1"/>
                <w:sz w:val="24"/>
              </w:rPr>
              <w:t>成本分析</w:t>
            </w:r>
          </w:p>
        </w:tc>
        <w:tc>
          <w:tcPr>
            <w:tcW w:w="3793" w:type="dxa"/>
            <w:vAlign w:val="center"/>
          </w:tcPr>
          <w:p w14:paraId="3401E280"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对于每种交通方式的出行距离、时间和费用建立模型</w:t>
            </w:r>
          </w:p>
        </w:tc>
      </w:tr>
      <w:tr w:rsidR="00B80F08" w14:paraId="4A1F4C88" w14:textId="77777777">
        <w:trPr>
          <w:trHeight w:val="293"/>
        </w:trPr>
        <w:tc>
          <w:tcPr>
            <w:tcW w:w="704" w:type="dxa"/>
          </w:tcPr>
          <w:p w14:paraId="0F218232" w14:textId="77777777" w:rsidR="00B80F08" w:rsidRDefault="00B80F08">
            <w:pPr>
              <w:numPr>
                <w:ilvl w:val="0"/>
                <w:numId w:val="160"/>
              </w:numPr>
              <w:spacing w:before="158" w:after="158" w:line="400" w:lineRule="exact"/>
              <w:ind w:firstLineChars="0"/>
              <w:jc w:val="center"/>
              <w:rPr>
                <w:rFonts w:ascii="仿宋" w:hAnsi="仿宋"/>
                <w:color w:val="000000" w:themeColor="text1"/>
              </w:rPr>
            </w:pPr>
          </w:p>
        </w:tc>
        <w:tc>
          <w:tcPr>
            <w:tcW w:w="1134" w:type="dxa"/>
            <w:vMerge/>
            <w:vAlign w:val="center"/>
          </w:tcPr>
          <w:p w14:paraId="138C79F4" w14:textId="77777777" w:rsidR="00B80F08" w:rsidRDefault="00B80F08">
            <w:pPr>
              <w:spacing w:line="400" w:lineRule="exact"/>
              <w:ind w:firstLine="480"/>
              <w:jc w:val="center"/>
              <w:rPr>
                <w:rFonts w:ascii="仿宋" w:hAnsi="仿宋"/>
                <w:color w:val="000000" w:themeColor="text1"/>
                <w:sz w:val="24"/>
              </w:rPr>
            </w:pPr>
          </w:p>
        </w:tc>
        <w:tc>
          <w:tcPr>
            <w:tcW w:w="3402" w:type="dxa"/>
            <w:vAlign w:val="center"/>
          </w:tcPr>
          <w:p w14:paraId="0F2F4B8D"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以温州</w:t>
            </w:r>
            <w:r>
              <w:rPr>
                <w:rFonts w:ascii="仿宋" w:hAnsi="仿宋"/>
                <w:color w:val="000000" w:themeColor="text1"/>
                <w:sz w:val="24"/>
              </w:rPr>
              <w:t>为出发地</w:t>
            </w:r>
            <w:r>
              <w:rPr>
                <w:rFonts w:ascii="仿宋" w:hAnsi="仿宋" w:hint="eastAsia"/>
                <w:color w:val="000000" w:themeColor="text1"/>
                <w:sz w:val="24"/>
              </w:rPr>
              <w:t>，</w:t>
            </w:r>
            <w:r>
              <w:rPr>
                <w:rFonts w:ascii="仿宋" w:hAnsi="仿宋"/>
                <w:color w:val="000000" w:themeColor="text1"/>
                <w:sz w:val="24"/>
              </w:rPr>
              <w:t>指定目的地比较分析</w:t>
            </w:r>
          </w:p>
        </w:tc>
        <w:tc>
          <w:tcPr>
            <w:tcW w:w="3793" w:type="dxa"/>
            <w:vAlign w:val="center"/>
          </w:tcPr>
          <w:p w14:paraId="247225C2"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按照出行目的地，基于以上时间，建立不同区域的距离空间模型，各种交通方式的用时模型</w:t>
            </w:r>
          </w:p>
        </w:tc>
      </w:tr>
      <w:tr w:rsidR="00B80F08" w14:paraId="298049F4" w14:textId="77777777">
        <w:trPr>
          <w:trHeight w:val="293"/>
        </w:trPr>
        <w:tc>
          <w:tcPr>
            <w:tcW w:w="704" w:type="dxa"/>
          </w:tcPr>
          <w:p w14:paraId="2DC7DB11" w14:textId="77777777" w:rsidR="00B80F08" w:rsidRDefault="00B80F08">
            <w:pPr>
              <w:numPr>
                <w:ilvl w:val="0"/>
                <w:numId w:val="160"/>
              </w:numPr>
              <w:spacing w:before="158" w:after="158" w:line="400" w:lineRule="exact"/>
              <w:ind w:firstLineChars="0"/>
              <w:jc w:val="center"/>
              <w:rPr>
                <w:rFonts w:ascii="仿宋" w:hAnsi="仿宋"/>
                <w:color w:val="000000" w:themeColor="text1"/>
              </w:rPr>
            </w:pPr>
          </w:p>
        </w:tc>
        <w:tc>
          <w:tcPr>
            <w:tcW w:w="1134" w:type="dxa"/>
            <w:vMerge/>
            <w:vAlign w:val="center"/>
          </w:tcPr>
          <w:p w14:paraId="672BF6F6" w14:textId="77777777" w:rsidR="00B80F08" w:rsidRDefault="00B80F08">
            <w:pPr>
              <w:spacing w:line="400" w:lineRule="exact"/>
              <w:ind w:firstLine="480"/>
              <w:jc w:val="center"/>
              <w:rPr>
                <w:rFonts w:ascii="仿宋" w:hAnsi="仿宋"/>
                <w:color w:val="000000" w:themeColor="text1"/>
                <w:sz w:val="24"/>
              </w:rPr>
            </w:pPr>
          </w:p>
        </w:tc>
        <w:tc>
          <w:tcPr>
            <w:tcW w:w="3402" w:type="dxa"/>
            <w:vAlign w:val="center"/>
          </w:tcPr>
          <w:p w14:paraId="1CAE28C4"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以温州</w:t>
            </w:r>
            <w:r>
              <w:rPr>
                <w:rFonts w:ascii="仿宋" w:hAnsi="仿宋"/>
                <w:color w:val="000000" w:themeColor="text1"/>
                <w:sz w:val="24"/>
              </w:rPr>
              <w:t>为出发地，指定多个目的地对比分析</w:t>
            </w:r>
          </w:p>
        </w:tc>
        <w:tc>
          <w:tcPr>
            <w:tcW w:w="3793" w:type="dxa"/>
            <w:vAlign w:val="center"/>
          </w:tcPr>
          <w:p w14:paraId="605EA22C"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按照出行目的地，基于以上时间，建立不同区域的距离空间模型，各种交通方式的用时模型</w:t>
            </w:r>
          </w:p>
        </w:tc>
      </w:tr>
      <w:tr w:rsidR="00B80F08" w14:paraId="0B3E92D6" w14:textId="77777777">
        <w:trPr>
          <w:trHeight w:val="293"/>
        </w:trPr>
        <w:tc>
          <w:tcPr>
            <w:tcW w:w="704" w:type="dxa"/>
          </w:tcPr>
          <w:p w14:paraId="39A1D28F" w14:textId="77777777" w:rsidR="00B80F08" w:rsidRDefault="00B80F08">
            <w:pPr>
              <w:numPr>
                <w:ilvl w:val="0"/>
                <w:numId w:val="160"/>
              </w:numPr>
              <w:spacing w:before="158" w:after="158" w:line="400" w:lineRule="exact"/>
              <w:ind w:firstLineChars="0"/>
              <w:jc w:val="center"/>
              <w:rPr>
                <w:rFonts w:ascii="仿宋" w:hAnsi="仿宋"/>
                <w:color w:val="000000" w:themeColor="text1"/>
              </w:rPr>
            </w:pPr>
          </w:p>
        </w:tc>
        <w:tc>
          <w:tcPr>
            <w:tcW w:w="1134" w:type="dxa"/>
            <w:vMerge/>
            <w:vAlign w:val="center"/>
          </w:tcPr>
          <w:p w14:paraId="10178547" w14:textId="77777777" w:rsidR="00B80F08" w:rsidRDefault="00B80F08">
            <w:pPr>
              <w:spacing w:line="400" w:lineRule="exact"/>
              <w:ind w:firstLine="480"/>
              <w:jc w:val="center"/>
              <w:rPr>
                <w:rFonts w:ascii="仿宋" w:hAnsi="仿宋"/>
                <w:color w:val="000000" w:themeColor="text1"/>
                <w:sz w:val="24"/>
              </w:rPr>
            </w:pPr>
          </w:p>
        </w:tc>
        <w:tc>
          <w:tcPr>
            <w:tcW w:w="3402" w:type="dxa"/>
            <w:vAlign w:val="center"/>
          </w:tcPr>
          <w:p w14:paraId="7160B9A6"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以温州</w:t>
            </w:r>
            <w:r>
              <w:rPr>
                <w:rFonts w:ascii="仿宋" w:hAnsi="仿宋"/>
                <w:color w:val="000000" w:themeColor="text1"/>
                <w:sz w:val="24"/>
              </w:rPr>
              <w:t>为</w:t>
            </w:r>
            <w:r>
              <w:rPr>
                <w:rFonts w:ascii="仿宋" w:hAnsi="仿宋" w:hint="eastAsia"/>
                <w:color w:val="000000" w:themeColor="text1"/>
                <w:sz w:val="24"/>
              </w:rPr>
              <w:t>目的</w:t>
            </w:r>
            <w:r>
              <w:rPr>
                <w:rFonts w:ascii="仿宋" w:hAnsi="仿宋"/>
                <w:color w:val="000000" w:themeColor="text1"/>
                <w:sz w:val="24"/>
              </w:rPr>
              <w:t>地</w:t>
            </w:r>
            <w:r>
              <w:rPr>
                <w:rFonts w:ascii="仿宋" w:hAnsi="仿宋" w:hint="eastAsia"/>
                <w:color w:val="000000" w:themeColor="text1"/>
                <w:sz w:val="24"/>
              </w:rPr>
              <w:t>，</w:t>
            </w:r>
            <w:r>
              <w:rPr>
                <w:rFonts w:ascii="仿宋" w:hAnsi="仿宋"/>
                <w:color w:val="000000" w:themeColor="text1"/>
                <w:sz w:val="24"/>
              </w:rPr>
              <w:t>指定</w:t>
            </w:r>
            <w:r>
              <w:rPr>
                <w:rFonts w:ascii="仿宋" w:hAnsi="仿宋" w:hint="eastAsia"/>
                <w:color w:val="000000" w:themeColor="text1"/>
                <w:sz w:val="24"/>
              </w:rPr>
              <w:t>出发</w:t>
            </w:r>
            <w:r>
              <w:rPr>
                <w:rFonts w:ascii="仿宋" w:hAnsi="仿宋"/>
                <w:color w:val="000000" w:themeColor="text1"/>
                <w:sz w:val="24"/>
              </w:rPr>
              <w:t>地比较分析</w:t>
            </w:r>
          </w:p>
        </w:tc>
        <w:tc>
          <w:tcPr>
            <w:tcW w:w="3793" w:type="dxa"/>
            <w:vAlign w:val="center"/>
          </w:tcPr>
          <w:p w14:paraId="26BF12BD"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按照出行出发地，基于以上时间，建立不同区域的距离空间模型，各种交通方式的用时模型</w:t>
            </w:r>
          </w:p>
        </w:tc>
      </w:tr>
      <w:tr w:rsidR="00B80F08" w14:paraId="2F92EBEE" w14:textId="77777777">
        <w:trPr>
          <w:trHeight w:val="293"/>
        </w:trPr>
        <w:tc>
          <w:tcPr>
            <w:tcW w:w="704" w:type="dxa"/>
          </w:tcPr>
          <w:p w14:paraId="7A93DBBA" w14:textId="77777777" w:rsidR="00B80F08" w:rsidRDefault="00B80F08">
            <w:pPr>
              <w:numPr>
                <w:ilvl w:val="0"/>
                <w:numId w:val="160"/>
              </w:numPr>
              <w:spacing w:before="158" w:after="158" w:line="400" w:lineRule="exact"/>
              <w:ind w:firstLineChars="0"/>
              <w:jc w:val="center"/>
              <w:rPr>
                <w:rFonts w:ascii="仿宋" w:hAnsi="仿宋"/>
                <w:color w:val="000000" w:themeColor="text1"/>
              </w:rPr>
            </w:pPr>
          </w:p>
        </w:tc>
        <w:tc>
          <w:tcPr>
            <w:tcW w:w="1134" w:type="dxa"/>
            <w:vMerge/>
            <w:vAlign w:val="center"/>
          </w:tcPr>
          <w:p w14:paraId="1561736C" w14:textId="77777777" w:rsidR="00B80F08" w:rsidRDefault="00B80F08">
            <w:pPr>
              <w:spacing w:line="400" w:lineRule="exact"/>
              <w:ind w:firstLine="480"/>
              <w:jc w:val="center"/>
              <w:rPr>
                <w:rFonts w:ascii="仿宋" w:hAnsi="仿宋"/>
                <w:color w:val="000000" w:themeColor="text1"/>
                <w:sz w:val="24"/>
              </w:rPr>
            </w:pPr>
          </w:p>
        </w:tc>
        <w:tc>
          <w:tcPr>
            <w:tcW w:w="3402" w:type="dxa"/>
            <w:vAlign w:val="center"/>
          </w:tcPr>
          <w:p w14:paraId="5695ABA8"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以温州</w:t>
            </w:r>
            <w:r>
              <w:rPr>
                <w:rFonts w:ascii="仿宋" w:hAnsi="仿宋"/>
                <w:color w:val="000000" w:themeColor="text1"/>
                <w:sz w:val="24"/>
              </w:rPr>
              <w:t>为</w:t>
            </w:r>
            <w:r>
              <w:rPr>
                <w:rFonts w:ascii="仿宋" w:hAnsi="仿宋" w:hint="eastAsia"/>
                <w:color w:val="000000" w:themeColor="text1"/>
                <w:sz w:val="24"/>
              </w:rPr>
              <w:t>目的</w:t>
            </w:r>
            <w:r>
              <w:rPr>
                <w:rFonts w:ascii="仿宋" w:hAnsi="仿宋"/>
                <w:color w:val="000000" w:themeColor="text1"/>
                <w:sz w:val="24"/>
              </w:rPr>
              <w:t>地，指定多个</w:t>
            </w:r>
            <w:r>
              <w:rPr>
                <w:rFonts w:ascii="仿宋" w:hAnsi="仿宋" w:hint="eastAsia"/>
                <w:color w:val="000000" w:themeColor="text1"/>
                <w:sz w:val="24"/>
              </w:rPr>
              <w:t>出发</w:t>
            </w:r>
            <w:r>
              <w:rPr>
                <w:rFonts w:ascii="仿宋" w:hAnsi="仿宋"/>
                <w:color w:val="000000" w:themeColor="text1"/>
                <w:sz w:val="24"/>
              </w:rPr>
              <w:t>地对比分析</w:t>
            </w:r>
          </w:p>
        </w:tc>
        <w:tc>
          <w:tcPr>
            <w:tcW w:w="3793" w:type="dxa"/>
            <w:vAlign w:val="center"/>
          </w:tcPr>
          <w:p w14:paraId="46E7396D" w14:textId="77777777" w:rsidR="00B80F08" w:rsidRDefault="00000000">
            <w:pPr>
              <w:spacing w:line="276" w:lineRule="auto"/>
              <w:ind w:firstLineChars="0" w:firstLine="0"/>
              <w:jc w:val="left"/>
              <w:rPr>
                <w:rFonts w:ascii="仿宋" w:hAnsi="仿宋"/>
                <w:color w:val="000000" w:themeColor="text1"/>
                <w:sz w:val="24"/>
              </w:rPr>
            </w:pPr>
            <w:r>
              <w:rPr>
                <w:rFonts w:ascii="仿宋" w:hAnsi="仿宋" w:hint="eastAsia"/>
                <w:color w:val="000000" w:themeColor="text1"/>
                <w:sz w:val="24"/>
              </w:rPr>
              <w:t>按照出行出发地，基于以上时间，建立不同区域的距离空间模型，各种交通方式的用时模型</w:t>
            </w:r>
          </w:p>
        </w:tc>
      </w:tr>
      <w:tr w:rsidR="00B80F08" w14:paraId="442DD356" w14:textId="77777777">
        <w:trPr>
          <w:trHeight w:val="293"/>
        </w:trPr>
        <w:tc>
          <w:tcPr>
            <w:tcW w:w="704" w:type="dxa"/>
          </w:tcPr>
          <w:p w14:paraId="3271E16E" w14:textId="77777777" w:rsidR="00B80F08" w:rsidRDefault="00B80F08">
            <w:pPr>
              <w:numPr>
                <w:ilvl w:val="0"/>
                <w:numId w:val="160"/>
              </w:numPr>
              <w:spacing w:before="158" w:after="158" w:line="400" w:lineRule="exact"/>
              <w:ind w:firstLineChars="0"/>
              <w:jc w:val="center"/>
              <w:rPr>
                <w:rFonts w:ascii="仿宋" w:hAnsi="仿宋"/>
                <w:color w:val="000000" w:themeColor="text1"/>
              </w:rPr>
            </w:pPr>
          </w:p>
        </w:tc>
        <w:tc>
          <w:tcPr>
            <w:tcW w:w="1134" w:type="dxa"/>
            <w:vAlign w:val="center"/>
          </w:tcPr>
          <w:p w14:paraId="55E1F5E0" w14:textId="77777777" w:rsidR="00B80F08" w:rsidRDefault="00000000">
            <w:pPr>
              <w:spacing w:line="400" w:lineRule="exact"/>
              <w:ind w:firstLine="480"/>
              <w:rPr>
                <w:rFonts w:ascii="仿宋" w:hAnsi="仿宋"/>
                <w:color w:val="000000" w:themeColor="text1"/>
                <w:sz w:val="24"/>
              </w:rPr>
            </w:pPr>
            <w:r>
              <w:rPr>
                <w:rFonts w:ascii="仿宋" w:hAnsi="仿宋"/>
                <w:color w:val="000000" w:themeColor="text1"/>
                <w:sz w:val="24"/>
              </w:rPr>
              <w:t>…</w:t>
            </w:r>
          </w:p>
        </w:tc>
        <w:tc>
          <w:tcPr>
            <w:tcW w:w="3402" w:type="dxa"/>
            <w:vAlign w:val="center"/>
          </w:tcPr>
          <w:p w14:paraId="58A28610" w14:textId="77777777" w:rsidR="00B80F08" w:rsidRDefault="00000000">
            <w:pPr>
              <w:spacing w:line="276" w:lineRule="auto"/>
              <w:ind w:firstLine="480"/>
              <w:jc w:val="left"/>
              <w:rPr>
                <w:rFonts w:ascii="仿宋" w:hAnsi="仿宋"/>
                <w:color w:val="000000" w:themeColor="text1"/>
                <w:sz w:val="24"/>
              </w:rPr>
            </w:pPr>
            <w:r>
              <w:rPr>
                <w:rFonts w:ascii="仿宋" w:hAnsi="仿宋"/>
                <w:color w:val="000000" w:themeColor="text1"/>
                <w:sz w:val="24"/>
              </w:rPr>
              <w:t>…</w:t>
            </w:r>
          </w:p>
        </w:tc>
        <w:tc>
          <w:tcPr>
            <w:tcW w:w="3793" w:type="dxa"/>
            <w:vAlign w:val="center"/>
          </w:tcPr>
          <w:p w14:paraId="6DFDFF08" w14:textId="77777777" w:rsidR="00B80F08" w:rsidRDefault="00000000">
            <w:pPr>
              <w:spacing w:line="276" w:lineRule="auto"/>
              <w:ind w:firstLine="480"/>
              <w:jc w:val="left"/>
              <w:rPr>
                <w:rFonts w:ascii="仿宋" w:hAnsi="仿宋"/>
                <w:color w:val="000000" w:themeColor="text1"/>
                <w:sz w:val="24"/>
              </w:rPr>
            </w:pPr>
            <w:r>
              <w:rPr>
                <w:rFonts w:ascii="仿宋" w:hAnsi="仿宋"/>
                <w:color w:val="000000" w:themeColor="text1"/>
                <w:sz w:val="24"/>
              </w:rPr>
              <w:t>…</w:t>
            </w:r>
          </w:p>
        </w:tc>
      </w:tr>
    </w:tbl>
    <w:p w14:paraId="2D1166C8" w14:textId="77777777" w:rsidR="00B80F08" w:rsidRDefault="00000000">
      <w:pPr>
        <w:pStyle w:val="51"/>
        <w:rPr>
          <w:rFonts w:ascii="仿宋" w:hAnsi="仿宋"/>
          <w:color w:val="000000" w:themeColor="text1"/>
        </w:rPr>
      </w:pPr>
      <w:r>
        <w:rPr>
          <w:rFonts w:ascii="仿宋" w:hAnsi="仿宋" w:hint="eastAsia"/>
          <w:color w:val="000000" w:themeColor="text1"/>
        </w:rPr>
        <w:t>模型数据预警</w:t>
      </w:r>
    </w:p>
    <w:p w14:paraId="0FA0C6A6" w14:textId="77777777" w:rsidR="00B80F08" w:rsidRDefault="00000000">
      <w:pPr>
        <w:ind w:firstLine="560"/>
        <w:rPr>
          <w:rFonts w:ascii="仿宋" w:hAnsi="仿宋"/>
          <w:color w:val="000000" w:themeColor="text1"/>
        </w:rPr>
      </w:pPr>
      <w:r>
        <w:rPr>
          <w:rFonts w:ascii="仿宋" w:hAnsi="仿宋" w:hint="eastAsia"/>
          <w:color w:val="000000" w:themeColor="text1"/>
        </w:rPr>
        <w:t>在交通执法指标体系中，对不符合指标要求的模型数据进行预警。</w:t>
      </w:r>
      <w:r>
        <w:rPr>
          <w:rFonts w:ascii="仿宋" w:hAnsi="仿宋" w:hint="eastAsia"/>
          <w:color w:val="000000" w:themeColor="text1"/>
        </w:rPr>
        <w:lastRenderedPageBreak/>
        <w:t>定义模型数据的预警规则并进行维护管理。将预警信息与具体指标相关联，根据业务逻辑，对出现质量问题的数据自动预警并提醒人工增补。</w:t>
      </w:r>
    </w:p>
    <w:p w14:paraId="25F1866E" w14:textId="77777777" w:rsidR="00B80F08" w:rsidRDefault="00000000">
      <w:pPr>
        <w:pStyle w:val="51"/>
        <w:rPr>
          <w:rFonts w:ascii="仿宋" w:hAnsi="仿宋"/>
          <w:color w:val="000000" w:themeColor="text1"/>
        </w:rPr>
      </w:pPr>
      <w:r>
        <w:rPr>
          <w:rFonts w:ascii="仿宋" w:hAnsi="仿宋" w:hint="eastAsia"/>
          <w:color w:val="000000" w:themeColor="text1"/>
        </w:rPr>
        <w:t>功能区识别挖掘</w:t>
      </w:r>
    </w:p>
    <w:p w14:paraId="3DBEDF4F" w14:textId="77777777" w:rsidR="00B80F08" w:rsidRDefault="00000000">
      <w:pPr>
        <w:ind w:firstLine="560"/>
        <w:rPr>
          <w:rFonts w:ascii="仿宋" w:hAnsi="仿宋"/>
          <w:color w:val="000000" w:themeColor="text1"/>
        </w:rPr>
      </w:pPr>
      <w:r>
        <w:rPr>
          <w:rFonts w:ascii="仿宋" w:hAnsi="仿宋" w:hint="eastAsia"/>
          <w:color w:val="000000" w:themeColor="text1"/>
        </w:rPr>
        <w:t>功能区的划分是温州市交通综合执法指挥中心指标划分的重要依据，基于温州市相关经纬度的数据，划分围绕相关区域点位。利用</w:t>
      </w:r>
      <w:r>
        <w:rPr>
          <w:rFonts w:ascii="仿宋" w:hAnsi="仿宋"/>
          <w:color w:val="000000" w:themeColor="text1"/>
        </w:rPr>
        <w:t xml:space="preserve"> TF-IDF</w:t>
      </w:r>
      <w:r>
        <w:rPr>
          <w:rFonts w:ascii="仿宋" w:hAnsi="仿宋" w:hint="eastAsia"/>
          <w:color w:val="000000" w:themeColor="text1"/>
        </w:rPr>
        <w:t>算法确定各站点区块属性权重，得到不同独立区块的站点属性标签，以便挖掘乘客出行行为特征。</w:t>
      </w:r>
    </w:p>
    <w:p w14:paraId="5E89C020" w14:textId="77777777" w:rsidR="00B80F08" w:rsidRDefault="00000000">
      <w:pPr>
        <w:pStyle w:val="62"/>
        <w:tabs>
          <w:tab w:val="left" w:pos="1560"/>
        </w:tabs>
        <w:rPr>
          <w:rFonts w:ascii="仿宋" w:hAnsi="仿宋"/>
          <w:color w:val="000000" w:themeColor="text1"/>
        </w:rPr>
      </w:pPr>
      <w:r>
        <w:rPr>
          <w:rFonts w:ascii="仿宋" w:hAnsi="仿宋" w:hint="eastAsia"/>
          <w:color w:val="000000" w:themeColor="text1"/>
        </w:rPr>
        <w:t>坐标采集</w:t>
      </w:r>
    </w:p>
    <w:p w14:paraId="659C7113" w14:textId="77777777" w:rsidR="00B80F08" w:rsidRDefault="00000000">
      <w:pPr>
        <w:ind w:firstLine="560"/>
        <w:rPr>
          <w:rFonts w:ascii="仿宋" w:hAnsi="仿宋"/>
          <w:color w:val="000000" w:themeColor="text1"/>
        </w:rPr>
      </w:pPr>
      <w:r>
        <w:rPr>
          <w:rFonts w:ascii="仿宋" w:hAnsi="仿宋" w:hint="eastAsia"/>
          <w:color w:val="000000" w:themeColor="text1"/>
        </w:rPr>
        <w:t>在现有温州市交通数据体系框架下，进行综合执法预警相关数据</w:t>
      </w:r>
      <w:proofErr w:type="gramStart"/>
      <w:r>
        <w:rPr>
          <w:rFonts w:ascii="仿宋" w:hAnsi="仿宋" w:hint="eastAsia"/>
          <w:color w:val="000000" w:themeColor="text1"/>
        </w:rPr>
        <w:t>的补采和</w:t>
      </w:r>
      <w:proofErr w:type="gramEnd"/>
      <w:r>
        <w:rPr>
          <w:rFonts w:ascii="仿宋" w:hAnsi="仿宋" w:hint="eastAsia"/>
          <w:color w:val="000000" w:themeColor="text1"/>
        </w:rPr>
        <w:t>处理。采集功能区具体坐标经纬度，构成点位后，形成完整区域范围。</w:t>
      </w:r>
    </w:p>
    <w:p w14:paraId="3DAAE3DB" w14:textId="77777777" w:rsidR="00B80F08" w:rsidRDefault="00000000">
      <w:pPr>
        <w:pStyle w:val="62"/>
        <w:tabs>
          <w:tab w:val="left" w:pos="1560"/>
        </w:tabs>
        <w:rPr>
          <w:rFonts w:ascii="仿宋" w:hAnsi="仿宋"/>
          <w:color w:val="000000" w:themeColor="text1"/>
        </w:rPr>
      </w:pPr>
      <w:r>
        <w:rPr>
          <w:rFonts w:ascii="仿宋" w:hAnsi="仿宋" w:hint="eastAsia"/>
          <w:color w:val="000000" w:themeColor="text1"/>
        </w:rPr>
        <w:t>区域体系构建</w:t>
      </w:r>
    </w:p>
    <w:p w14:paraId="5FF42F5C" w14:textId="77777777" w:rsidR="00B80F08" w:rsidRDefault="00000000">
      <w:pPr>
        <w:ind w:firstLine="560"/>
        <w:rPr>
          <w:rFonts w:ascii="仿宋" w:hAnsi="仿宋"/>
          <w:color w:val="000000" w:themeColor="text1"/>
        </w:rPr>
      </w:pPr>
      <w:r>
        <w:rPr>
          <w:rFonts w:ascii="仿宋" w:hAnsi="仿宋" w:hint="eastAsia"/>
          <w:color w:val="000000" w:themeColor="text1"/>
        </w:rPr>
        <w:t>地图的接入可以提供各行业</w:t>
      </w:r>
      <w:proofErr w:type="gramStart"/>
      <w:r>
        <w:rPr>
          <w:rFonts w:ascii="仿宋" w:hAnsi="仿宋" w:hint="eastAsia"/>
          <w:color w:val="000000" w:themeColor="text1"/>
        </w:rPr>
        <w:t>再不同</w:t>
      </w:r>
      <w:proofErr w:type="gramEnd"/>
      <w:r>
        <w:rPr>
          <w:rFonts w:ascii="仿宋" w:hAnsi="仿宋" w:hint="eastAsia"/>
          <w:color w:val="000000" w:themeColor="text1"/>
        </w:rPr>
        <w:t>区域交通预警的查询服务，然后进一步解析成结构化数据。</w:t>
      </w:r>
    </w:p>
    <w:tbl>
      <w:tblPr>
        <w:tblStyle w:val="afffffff5"/>
        <w:tblW w:w="8296" w:type="dxa"/>
        <w:tblInd w:w="0" w:type="dxa"/>
        <w:tblLayout w:type="fixed"/>
        <w:tblLook w:val="04A0" w:firstRow="1" w:lastRow="0" w:firstColumn="1" w:lastColumn="0" w:noHBand="0" w:noVBand="1"/>
      </w:tblPr>
      <w:tblGrid>
        <w:gridCol w:w="1129"/>
        <w:gridCol w:w="4401"/>
        <w:gridCol w:w="2766"/>
      </w:tblGrid>
      <w:tr w:rsidR="00B80F08" w14:paraId="3AECF8CF" w14:textId="77777777">
        <w:tc>
          <w:tcPr>
            <w:tcW w:w="1129" w:type="dxa"/>
          </w:tcPr>
          <w:p w14:paraId="35C9BE5B" w14:textId="77777777" w:rsidR="00B80F08" w:rsidRDefault="00000000">
            <w:pPr>
              <w:spacing w:before="158" w:after="158"/>
              <w:ind w:firstLineChars="0" w:firstLine="0"/>
              <w:rPr>
                <w:rFonts w:ascii="仿宋" w:hAnsi="仿宋"/>
                <w:color w:val="000000" w:themeColor="text1"/>
                <w:sz w:val="24"/>
              </w:rPr>
            </w:pPr>
            <w:r>
              <w:rPr>
                <w:rFonts w:ascii="仿宋" w:hAnsi="仿宋" w:hint="eastAsia"/>
                <w:color w:val="000000" w:themeColor="text1"/>
                <w:sz w:val="24"/>
              </w:rPr>
              <w:t>序号</w:t>
            </w:r>
          </w:p>
        </w:tc>
        <w:tc>
          <w:tcPr>
            <w:tcW w:w="4401" w:type="dxa"/>
          </w:tcPr>
          <w:p w14:paraId="17986C0C" w14:textId="77777777" w:rsidR="00B80F08" w:rsidRDefault="00000000">
            <w:pPr>
              <w:spacing w:before="158" w:after="158"/>
              <w:ind w:firstLineChars="0" w:firstLine="0"/>
              <w:rPr>
                <w:rFonts w:ascii="仿宋" w:hAnsi="仿宋"/>
                <w:color w:val="000000" w:themeColor="text1"/>
                <w:sz w:val="24"/>
              </w:rPr>
            </w:pPr>
            <w:r>
              <w:rPr>
                <w:rFonts w:ascii="仿宋" w:hAnsi="仿宋" w:hint="eastAsia"/>
                <w:color w:val="000000" w:themeColor="text1"/>
                <w:sz w:val="24"/>
              </w:rPr>
              <w:t>字段名称</w:t>
            </w:r>
          </w:p>
        </w:tc>
        <w:tc>
          <w:tcPr>
            <w:tcW w:w="2766" w:type="dxa"/>
          </w:tcPr>
          <w:p w14:paraId="4D75CAAC" w14:textId="77777777" w:rsidR="00B80F08" w:rsidRDefault="00000000">
            <w:pPr>
              <w:spacing w:before="158" w:after="158"/>
              <w:ind w:firstLineChars="0" w:firstLine="0"/>
              <w:rPr>
                <w:rFonts w:ascii="仿宋" w:hAnsi="仿宋"/>
                <w:color w:val="000000" w:themeColor="text1"/>
                <w:sz w:val="24"/>
              </w:rPr>
            </w:pPr>
            <w:r>
              <w:rPr>
                <w:rFonts w:ascii="仿宋" w:hAnsi="仿宋" w:hint="eastAsia"/>
                <w:color w:val="000000" w:themeColor="text1"/>
                <w:sz w:val="24"/>
              </w:rPr>
              <w:t>字段说明</w:t>
            </w:r>
          </w:p>
        </w:tc>
      </w:tr>
      <w:tr w:rsidR="00B80F08" w14:paraId="09D7C19A" w14:textId="77777777">
        <w:tc>
          <w:tcPr>
            <w:tcW w:w="1129" w:type="dxa"/>
          </w:tcPr>
          <w:p w14:paraId="3011EC40" w14:textId="77777777" w:rsidR="00B80F08" w:rsidRDefault="00B80F08">
            <w:pPr>
              <w:pStyle w:val="affffffff5"/>
              <w:numPr>
                <w:ilvl w:val="0"/>
                <w:numId w:val="161"/>
              </w:numPr>
              <w:tabs>
                <w:tab w:val="left" w:pos="1560"/>
              </w:tabs>
              <w:spacing w:before="158" w:after="158"/>
              <w:ind w:firstLineChars="0"/>
              <w:rPr>
                <w:rFonts w:ascii="仿宋" w:hAnsi="仿宋"/>
                <w:color w:val="000000" w:themeColor="text1"/>
              </w:rPr>
            </w:pPr>
          </w:p>
        </w:tc>
        <w:tc>
          <w:tcPr>
            <w:tcW w:w="4401" w:type="dxa"/>
          </w:tcPr>
          <w:p w14:paraId="3AA11EEE" w14:textId="77777777" w:rsidR="00B80F08" w:rsidRDefault="00000000">
            <w:pPr>
              <w:spacing w:before="158" w:after="158"/>
              <w:ind w:firstLine="480"/>
              <w:rPr>
                <w:rFonts w:ascii="仿宋" w:hAnsi="仿宋"/>
                <w:color w:val="000000" w:themeColor="text1"/>
                <w:sz w:val="24"/>
              </w:rPr>
            </w:pPr>
            <w:r>
              <w:rPr>
                <w:rFonts w:ascii="仿宋" w:hAnsi="仿宋" w:hint="eastAsia"/>
                <w:color w:val="000000" w:themeColor="text1"/>
                <w:sz w:val="24"/>
              </w:rPr>
              <w:t>经度</w:t>
            </w:r>
          </w:p>
        </w:tc>
        <w:tc>
          <w:tcPr>
            <w:tcW w:w="2766" w:type="dxa"/>
          </w:tcPr>
          <w:p w14:paraId="522C5578" w14:textId="77777777" w:rsidR="00B80F08" w:rsidRDefault="00000000">
            <w:pPr>
              <w:spacing w:before="158" w:after="158"/>
              <w:ind w:firstLine="480"/>
              <w:rPr>
                <w:rFonts w:ascii="仿宋" w:hAnsi="仿宋"/>
                <w:color w:val="000000" w:themeColor="text1"/>
                <w:sz w:val="24"/>
              </w:rPr>
            </w:pPr>
            <w:r>
              <w:rPr>
                <w:rFonts w:ascii="仿宋" w:hAnsi="仿宋" w:hint="eastAsia"/>
                <w:color w:val="000000" w:themeColor="text1"/>
                <w:sz w:val="24"/>
              </w:rPr>
              <w:t>经纬度标准</w:t>
            </w:r>
          </w:p>
        </w:tc>
      </w:tr>
      <w:tr w:rsidR="00B80F08" w14:paraId="3CD4424D" w14:textId="77777777">
        <w:tc>
          <w:tcPr>
            <w:tcW w:w="1129" w:type="dxa"/>
          </w:tcPr>
          <w:p w14:paraId="352ADEBA" w14:textId="77777777" w:rsidR="00B80F08" w:rsidRDefault="00B80F08">
            <w:pPr>
              <w:pStyle w:val="affffffff5"/>
              <w:numPr>
                <w:ilvl w:val="0"/>
                <w:numId w:val="161"/>
              </w:numPr>
              <w:tabs>
                <w:tab w:val="left" w:pos="1560"/>
              </w:tabs>
              <w:spacing w:before="158" w:after="158"/>
              <w:ind w:firstLineChars="0"/>
              <w:rPr>
                <w:rFonts w:ascii="仿宋" w:hAnsi="仿宋"/>
                <w:color w:val="000000" w:themeColor="text1"/>
              </w:rPr>
            </w:pPr>
          </w:p>
        </w:tc>
        <w:tc>
          <w:tcPr>
            <w:tcW w:w="4401" w:type="dxa"/>
          </w:tcPr>
          <w:p w14:paraId="48AF5EBC" w14:textId="77777777" w:rsidR="00B80F08" w:rsidRDefault="00000000">
            <w:pPr>
              <w:spacing w:before="158" w:after="158"/>
              <w:ind w:firstLine="480"/>
              <w:rPr>
                <w:rFonts w:ascii="仿宋" w:hAnsi="仿宋"/>
                <w:color w:val="000000" w:themeColor="text1"/>
                <w:sz w:val="24"/>
              </w:rPr>
            </w:pPr>
            <w:r>
              <w:rPr>
                <w:rFonts w:ascii="仿宋" w:hAnsi="仿宋" w:hint="eastAsia"/>
                <w:color w:val="000000" w:themeColor="text1"/>
                <w:sz w:val="24"/>
              </w:rPr>
              <w:t>维度</w:t>
            </w:r>
          </w:p>
        </w:tc>
        <w:tc>
          <w:tcPr>
            <w:tcW w:w="2766" w:type="dxa"/>
          </w:tcPr>
          <w:p w14:paraId="0AD231FC" w14:textId="77777777" w:rsidR="00B80F08" w:rsidRDefault="00000000">
            <w:pPr>
              <w:spacing w:before="158" w:after="158"/>
              <w:ind w:firstLine="480"/>
              <w:rPr>
                <w:rFonts w:ascii="仿宋" w:hAnsi="仿宋"/>
                <w:color w:val="000000" w:themeColor="text1"/>
                <w:sz w:val="24"/>
              </w:rPr>
            </w:pPr>
            <w:r>
              <w:rPr>
                <w:rFonts w:ascii="仿宋" w:hAnsi="仿宋" w:hint="eastAsia"/>
                <w:color w:val="000000" w:themeColor="text1"/>
                <w:sz w:val="24"/>
              </w:rPr>
              <w:t>经纬度标准</w:t>
            </w:r>
          </w:p>
        </w:tc>
      </w:tr>
      <w:tr w:rsidR="00B80F08" w14:paraId="2C4AE81C" w14:textId="77777777">
        <w:tc>
          <w:tcPr>
            <w:tcW w:w="1129" w:type="dxa"/>
          </w:tcPr>
          <w:p w14:paraId="36004ED4" w14:textId="77777777" w:rsidR="00B80F08" w:rsidRDefault="00B80F08">
            <w:pPr>
              <w:pStyle w:val="affffffff5"/>
              <w:numPr>
                <w:ilvl w:val="0"/>
                <w:numId w:val="161"/>
              </w:numPr>
              <w:tabs>
                <w:tab w:val="left" w:pos="1560"/>
              </w:tabs>
              <w:spacing w:before="158" w:after="158"/>
              <w:ind w:firstLineChars="0"/>
              <w:rPr>
                <w:rFonts w:ascii="仿宋" w:hAnsi="仿宋"/>
                <w:color w:val="000000" w:themeColor="text1"/>
              </w:rPr>
            </w:pPr>
          </w:p>
        </w:tc>
        <w:tc>
          <w:tcPr>
            <w:tcW w:w="4401" w:type="dxa"/>
          </w:tcPr>
          <w:p w14:paraId="44DCE019" w14:textId="77777777" w:rsidR="00B80F08" w:rsidRDefault="00000000">
            <w:pPr>
              <w:spacing w:before="158" w:after="158"/>
              <w:ind w:firstLine="480"/>
              <w:rPr>
                <w:rFonts w:ascii="仿宋" w:hAnsi="仿宋"/>
                <w:color w:val="000000" w:themeColor="text1"/>
                <w:sz w:val="24"/>
              </w:rPr>
            </w:pPr>
            <w:r>
              <w:rPr>
                <w:rFonts w:ascii="仿宋" w:hAnsi="仿宋" w:hint="eastAsia"/>
                <w:color w:val="000000" w:themeColor="text1"/>
                <w:sz w:val="24"/>
              </w:rPr>
              <w:t>编号</w:t>
            </w:r>
          </w:p>
        </w:tc>
        <w:tc>
          <w:tcPr>
            <w:tcW w:w="2766" w:type="dxa"/>
          </w:tcPr>
          <w:p w14:paraId="688E0B0D" w14:textId="77777777" w:rsidR="00B80F08" w:rsidRDefault="00000000">
            <w:pPr>
              <w:spacing w:before="158" w:after="158"/>
              <w:ind w:firstLine="480"/>
              <w:rPr>
                <w:rFonts w:ascii="仿宋" w:hAnsi="仿宋"/>
                <w:color w:val="000000" w:themeColor="text1"/>
                <w:sz w:val="24"/>
              </w:rPr>
            </w:pPr>
            <w:r>
              <w:rPr>
                <w:rFonts w:ascii="仿宋" w:hAnsi="仿宋" w:hint="eastAsia"/>
                <w:color w:val="000000" w:themeColor="text1"/>
                <w:sz w:val="24"/>
              </w:rPr>
              <w:t>POI唯一标识</w:t>
            </w:r>
          </w:p>
        </w:tc>
      </w:tr>
      <w:tr w:rsidR="00B80F08" w14:paraId="78ABF6D8" w14:textId="77777777">
        <w:tc>
          <w:tcPr>
            <w:tcW w:w="1129" w:type="dxa"/>
          </w:tcPr>
          <w:p w14:paraId="50B753B6" w14:textId="77777777" w:rsidR="00B80F08" w:rsidRDefault="00B80F08">
            <w:pPr>
              <w:pStyle w:val="affffffff5"/>
              <w:numPr>
                <w:ilvl w:val="0"/>
                <w:numId w:val="161"/>
              </w:numPr>
              <w:tabs>
                <w:tab w:val="left" w:pos="1560"/>
              </w:tabs>
              <w:spacing w:before="158" w:after="158"/>
              <w:ind w:firstLineChars="0"/>
              <w:rPr>
                <w:rFonts w:ascii="仿宋" w:hAnsi="仿宋"/>
                <w:color w:val="000000" w:themeColor="text1"/>
              </w:rPr>
            </w:pPr>
          </w:p>
        </w:tc>
        <w:tc>
          <w:tcPr>
            <w:tcW w:w="4401" w:type="dxa"/>
          </w:tcPr>
          <w:p w14:paraId="24134948" w14:textId="77777777" w:rsidR="00B80F08" w:rsidRDefault="00000000">
            <w:pPr>
              <w:spacing w:before="158" w:after="158"/>
              <w:ind w:firstLine="480"/>
              <w:rPr>
                <w:rFonts w:ascii="仿宋" w:hAnsi="仿宋"/>
                <w:color w:val="000000" w:themeColor="text1"/>
                <w:sz w:val="24"/>
              </w:rPr>
            </w:pPr>
            <w:r>
              <w:rPr>
                <w:rFonts w:ascii="仿宋" w:hAnsi="仿宋" w:hint="eastAsia"/>
                <w:color w:val="000000" w:themeColor="text1"/>
                <w:sz w:val="24"/>
              </w:rPr>
              <w:t>名称</w:t>
            </w:r>
          </w:p>
        </w:tc>
        <w:tc>
          <w:tcPr>
            <w:tcW w:w="2766" w:type="dxa"/>
          </w:tcPr>
          <w:p w14:paraId="12EF12AB" w14:textId="77777777" w:rsidR="00B80F08" w:rsidRDefault="00000000">
            <w:pPr>
              <w:spacing w:before="158" w:after="158"/>
              <w:ind w:firstLine="480"/>
              <w:rPr>
                <w:rFonts w:ascii="仿宋" w:hAnsi="仿宋"/>
                <w:color w:val="000000" w:themeColor="text1"/>
                <w:sz w:val="24"/>
              </w:rPr>
            </w:pPr>
            <w:r>
              <w:rPr>
                <w:rFonts w:ascii="仿宋" w:hAnsi="仿宋" w:hint="eastAsia"/>
                <w:color w:val="000000" w:themeColor="text1"/>
                <w:sz w:val="24"/>
              </w:rPr>
              <w:t>POI名称</w:t>
            </w:r>
          </w:p>
        </w:tc>
      </w:tr>
      <w:tr w:rsidR="00B80F08" w14:paraId="4A7194CC" w14:textId="77777777">
        <w:tc>
          <w:tcPr>
            <w:tcW w:w="1129" w:type="dxa"/>
          </w:tcPr>
          <w:p w14:paraId="7829BCAB" w14:textId="77777777" w:rsidR="00B80F08" w:rsidRDefault="00B80F08">
            <w:pPr>
              <w:pStyle w:val="affffffff5"/>
              <w:numPr>
                <w:ilvl w:val="0"/>
                <w:numId w:val="161"/>
              </w:numPr>
              <w:tabs>
                <w:tab w:val="left" w:pos="1560"/>
              </w:tabs>
              <w:spacing w:before="158" w:after="158"/>
              <w:ind w:firstLineChars="0"/>
              <w:rPr>
                <w:rFonts w:ascii="仿宋" w:hAnsi="仿宋"/>
                <w:color w:val="000000" w:themeColor="text1"/>
              </w:rPr>
            </w:pPr>
          </w:p>
        </w:tc>
        <w:tc>
          <w:tcPr>
            <w:tcW w:w="4401" w:type="dxa"/>
          </w:tcPr>
          <w:p w14:paraId="7437E43A" w14:textId="77777777" w:rsidR="00B80F08" w:rsidRDefault="00000000">
            <w:pPr>
              <w:spacing w:before="158" w:after="158"/>
              <w:ind w:firstLine="480"/>
              <w:rPr>
                <w:rFonts w:ascii="仿宋" w:hAnsi="仿宋"/>
                <w:color w:val="000000" w:themeColor="text1"/>
                <w:sz w:val="24"/>
              </w:rPr>
            </w:pPr>
            <w:r>
              <w:rPr>
                <w:rFonts w:ascii="仿宋" w:hAnsi="仿宋" w:hint="eastAsia"/>
                <w:color w:val="000000" w:themeColor="text1"/>
                <w:sz w:val="24"/>
              </w:rPr>
              <w:t>地址</w:t>
            </w:r>
          </w:p>
        </w:tc>
        <w:tc>
          <w:tcPr>
            <w:tcW w:w="2766" w:type="dxa"/>
          </w:tcPr>
          <w:p w14:paraId="1F3B8BDE" w14:textId="77777777" w:rsidR="00B80F08" w:rsidRDefault="00000000">
            <w:pPr>
              <w:spacing w:before="158" w:after="158"/>
              <w:ind w:firstLine="480"/>
              <w:rPr>
                <w:rFonts w:ascii="仿宋" w:hAnsi="仿宋"/>
                <w:color w:val="000000" w:themeColor="text1"/>
                <w:sz w:val="24"/>
              </w:rPr>
            </w:pPr>
            <w:r>
              <w:rPr>
                <w:rFonts w:ascii="仿宋" w:hAnsi="仿宋" w:hint="eastAsia"/>
                <w:color w:val="000000" w:themeColor="text1"/>
                <w:sz w:val="24"/>
              </w:rPr>
              <w:t>详细地址</w:t>
            </w:r>
          </w:p>
        </w:tc>
      </w:tr>
      <w:tr w:rsidR="00B80F08" w14:paraId="42B1ACF3" w14:textId="77777777">
        <w:tc>
          <w:tcPr>
            <w:tcW w:w="1129" w:type="dxa"/>
          </w:tcPr>
          <w:p w14:paraId="02662516" w14:textId="77777777" w:rsidR="00B80F08" w:rsidRDefault="00B80F08">
            <w:pPr>
              <w:pStyle w:val="affffffff5"/>
              <w:numPr>
                <w:ilvl w:val="0"/>
                <w:numId w:val="161"/>
              </w:numPr>
              <w:tabs>
                <w:tab w:val="left" w:pos="1560"/>
              </w:tabs>
              <w:spacing w:before="158" w:after="158"/>
              <w:ind w:firstLineChars="0"/>
              <w:rPr>
                <w:rFonts w:ascii="仿宋" w:hAnsi="仿宋"/>
                <w:color w:val="000000" w:themeColor="text1"/>
              </w:rPr>
            </w:pPr>
          </w:p>
        </w:tc>
        <w:tc>
          <w:tcPr>
            <w:tcW w:w="4401" w:type="dxa"/>
          </w:tcPr>
          <w:p w14:paraId="23A981B4" w14:textId="77777777" w:rsidR="00B80F08" w:rsidRDefault="00000000">
            <w:pPr>
              <w:spacing w:before="158" w:after="158"/>
              <w:ind w:firstLine="480"/>
              <w:rPr>
                <w:rFonts w:ascii="仿宋" w:hAnsi="仿宋"/>
                <w:color w:val="000000" w:themeColor="text1"/>
                <w:sz w:val="24"/>
              </w:rPr>
            </w:pPr>
            <w:r>
              <w:rPr>
                <w:rFonts w:ascii="仿宋" w:hAnsi="仿宋" w:hint="eastAsia"/>
                <w:color w:val="000000" w:themeColor="text1"/>
                <w:sz w:val="24"/>
              </w:rPr>
              <w:t>类型</w:t>
            </w:r>
          </w:p>
        </w:tc>
        <w:tc>
          <w:tcPr>
            <w:tcW w:w="2766" w:type="dxa"/>
          </w:tcPr>
          <w:p w14:paraId="38E19F86" w14:textId="77777777" w:rsidR="00B80F08" w:rsidRDefault="00000000">
            <w:pPr>
              <w:spacing w:before="158" w:after="158"/>
              <w:ind w:firstLine="480"/>
              <w:rPr>
                <w:rFonts w:ascii="仿宋" w:hAnsi="仿宋"/>
                <w:color w:val="000000" w:themeColor="text1"/>
                <w:sz w:val="24"/>
              </w:rPr>
            </w:pPr>
            <w:r>
              <w:rPr>
                <w:rFonts w:ascii="仿宋" w:hAnsi="仿宋" w:hint="eastAsia"/>
                <w:color w:val="000000" w:themeColor="text1"/>
                <w:sz w:val="24"/>
              </w:rPr>
              <w:t>POI主题分类</w:t>
            </w:r>
          </w:p>
        </w:tc>
      </w:tr>
      <w:tr w:rsidR="00B80F08" w14:paraId="689F6DC5" w14:textId="77777777">
        <w:tc>
          <w:tcPr>
            <w:tcW w:w="1129" w:type="dxa"/>
          </w:tcPr>
          <w:p w14:paraId="3544B4E1" w14:textId="77777777" w:rsidR="00B80F08" w:rsidRDefault="00B80F08">
            <w:pPr>
              <w:pStyle w:val="affffffff5"/>
              <w:numPr>
                <w:ilvl w:val="0"/>
                <w:numId w:val="161"/>
              </w:numPr>
              <w:tabs>
                <w:tab w:val="left" w:pos="1560"/>
              </w:tabs>
              <w:spacing w:before="158" w:after="158"/>
              <w:ind w:firstLineChars="0"/>
              <w:rPr>
                <w:rFonts w:ascii="仿宋" w:hAnsi="仿宋"/>
                <w:color w:val="000000" w:themeColor="text1"/>
              </w:rPr>
            </w:pPr>
          </w:p>
        </w:tc>
        <w:tc>
          <w:tcPr>
            <w:tcW w:w="4401" w:type="dxa"/>
          </w:tcPr>
          <w:p w14:paraId="27DBE3F9" w14:textId="77777777" w:rsidR="00B80F08" w:rsidRDefault="00000000">
            <w:pPr>
              <w:spacing w:before="158" w:after="158"/>
              <w:ind w:firstLine="480"/>
              <w:rPr>
                <w:rFonts w:ascii="仿宋" w:hAnsi="仿宋"/>
                <w:color w:val="000000" w:themeColor="text1"/>
                <w:sz w:val="24"/>
              </w:rPr>
            </w:pPr>
            <w:r>
              <w:rPr>
                <w:rFonts w:ascii="仿宋" w:hAnsi="仿宋" w:hint="eastAsia"/>
                <w:color w:val="000000" w:themeColor="text1"/>
                <w:sz w:val="24"/>
              </w:rPr>
              <w:t>标签1</w:t>
            </w:r>
          </w:p>
        </w:tc>
        <w:tc>
          <w:tcPr>
            <w:tcW w:w="2766" w:type="dxa"/>
          </w:tcPr>
          <w:p w14:paraId="39C57ED4" w14:textId="77777777" w:rsidR="00B80F08" w:rsidRDefault="00000000">
            <w:pPr>
              <w:spacing w:before="158" w:after="158"/>
              <w:ind w:firstLine="480"/>
              <w:rPr>
                <w:rFonts w:ascii="仿宋" w:hAnsi="仿宋"/>
                <w:color w:val="000000" w:themeColor="text1"/>
                <w:sz w:val="24"/>
              </w:rPr>
            </w:pPr>
            <w:r>
              <w:rPr>
                <w:rFonts w:ascii="仿宋" w:hAnsi="仿宋" w:hint="eastAsia"/>
                <w:color w:val="000000" w:themeColor="text1"/>
                <w:sz w:val="24"/>
              </w:rPr>
              <w:t>POI一级标签</w:t>
            </w:r>
          </w:p>
        </w:tc>
      </w:tr>
      <w:tr w:rsidR="00B80F08" w14:paraId="51ADDF7A" w14:textId="77777777">
        <w:tc>
          <w:tcPr>
            <w:tcW w:w="1129" w:type="dxa"/>
          </w:tcPr>
          <w:p w14:paraId="474307D7" w14:textId="77777777" w:rsidR="00B80F08" w:rsidRDefault="00B80F08">
            <w:pPr>
              <w:pStyle w:val="affffffff5"/>
              <w:numPr>
                <w:ilvl w:val="0"/>
                <w:numId w:val="161"/>
              </w:numPr>
              <w:tabs>
                <w:tab w:val="left" w:pos="1560"/>
              </w:tabs>
              <w:spacing w:before="158" w:after="158"/>
              <w:ind w:firstLineChars="0"/>
              <w:rPr>
                <w:rFonts w:ascii="仿宋" w:hAnsi="仿宋"/>
                <w:color w:val="000000" w:themeColor="text1"/>
              </w:rPr>
            </w:pPr>
          </w:p>
        </w:tc>
        <w:tc>
          <w:tcPr>
            <w:tcW w:w="4401" w:type="dxa"/>
          </w:tcPr>
          <w:p w14:paraId="7190A4CF" w14:textId="77777777" w:rsidR="00B80F08" w:rsidRDefault="00000000">
            <w:pPr>
              <w:spacing w:before="158" w:after="158"/>
              <w:ind w:firstLine="480"/>
              <w:rPr>
                <w:rFonts w:ascii="仿宋" w:hAnsi="仿宋"/>
                <w:color w:val="000000" w:themeColor="text1"/>
                <w:sz w:val="24"/>
              </w:rPr>
            </w:pPr>
            <w:r>
              <w:rPr>
                <w:rFonts w:ascii="仿宋" w:hAnsi="仿宋" w:hint="eastAsia"/>
                <w:color w:val="000000" w:themeColor="text1"/>
                <w:sz w:val="24"/>
              </w:rPr>
              <w:t>标签2</w:t>
            </w:r>
          </w:p>
        </w:tc>
        <w:tc>
          <w:tcPr>
            <w:tcW w:w="2766" w:type="dxa"/>
          </w:tcPr>
          <w:p w14:paraId="550F9401" w14:textId="77777777" w:rsidR="00B80F08" w:rsidRDefault="00000000">
            <w:pPr>
              <w:spacing w:before="158" w:after="158"/>
              <w:ind w:firstLine="480"/>
              <w:rPr>
                <w:rFonts w:ascii="仿宋" w:hAnsi="仿宋"/>
                <w:color w:val="000000" w:themeColor="text1"/>
                <w:sz w:val="24"/>
              </w:rPr>
            </w:pPr>
            <w:r>
              <w:rPr>
                <w:rFonts w:ascii="仿宋" w:hAnsi="仿宋" w:hint="eastAsia"/>
                <w:color w:val="000000" w:themeColor="text1"/>
                <w:sz w:val="24"/>
              </w:rPr>
              <w:t>POI二级标签</w:t>
            </w:r>
          </w:p>
        </w:tc>
      </w:tr>
    </w:tbl>
    <w:p w14:paraId="1663217E" w14:textId="77777777" w:rsidR="00B80F08" w:rsidRDefault="00000000">
      <w:pPr>
        <w:ind w:firstLine="560"/>
        <w:rPr>
          <w:rFonts w:ascii="仿宋" w:hAnsi="仿宋"/>
          <w:color w:val="000000" w:themeColor="text1"/>
        </w:rPr>
      </w:pPr>
      <w:r>
        <w:rPr>
          <w:rFonts w:ascii="仿宋" w:hAnsi="仿宋"/>
          <w:color w:val="000000" w:themeColor="text1"/>
        </w:rPr>
        <w:t>本</w:t>
      </w:r>
      <w:r>
        <w:rPr>
          <w:rFonts w:ascii="仿宋" w:hAnsi="仿宋" w:hint="eastAsia"/>
          <w:color w:val="000000" w:themeColor="text1"/>
        </w:rPr>
        <w:t>项目</w:t>
      </w:r>
      <w:r>
        <w:rPr>
          <w:rFonts w:ascii="仿宋" w:hAnsi="仿宋"/>
          <w:color w:val="000000" w:themeColor="text1"/>
        </w:rPr>
        <w:t xml:space="preserve">的POI数据是以经纬度为定位位置，想要将POI数据的各类属性体现在站点区域附近，则需要依据一定的规则进行范围划分。通过相关资料，公交以及地铁的站点距离设置是依据具体的城市经济以及周边建设为基础而制定的，但是站点与站点之间的平均距离都超过 </w:t>
      </w:r>
      <w:proofErr w:type="spellStart"/>
      <w:r>
        <w:rPr>
          <w:rFonts w:ascii="仿宋" w:hAnsi="仿宋"/>
          <w:color w:val="000000" w:themeColor="text1"/>
        </w:rPr>
        <w:t>lkm</w:t>
      </w:r>
      <w:proofErr w:type="spellEnd"/>
      <w:r>
        <w:rPr>
          <w:rFonts w:ascii="仿宋" w:hAnsi="仿宋"/>
          <w:color w:val="000000" w:themeColor="text1"/>
        </w:rPr>
        <w:t>，通过以站点的经纬度为圆心，不断的调整圆的面积大小，最终选用以站点为圆心，半径为 500m的圆的划分规</w:t>
      </w:r>
      <w:r>
        <w:rPr>
          <w:rFonts w:ascii="仿宋" w:hAnsi="仿宋" w:hint="eastAsia"/>
          <w:color w:val="000000" w:themeColor="text1"/>
        </w:rPr>
        <w:t>则，将温州市划分成不同的区块，根据站点与</w:t>
      </w:r>
      <w:r>
        <w:rPr>
          <w:rFonts w:ascii="仿宋" w:hAnsi="仿宋"/>
          <w:color w:val="000000" w:themeColor="text1"/>
        </w:rPr>
        <w:t xml:space="preserve"> POI</w:t>
      </w:r>
      <w:r>
        <w:rPr>
          <w:rFonts w:ascii="仿宋" w:hAnsi="仿宋" w:hint="eastAsia"/>
          <w:color w:val="000000" w:themeColor="text1"/>
        </w:rPr>
        <w:t>数据两点之间的经纬度差异换算实际距离，距离小于</w:t>
      </w:r>
      <w:r>
        <w:rPr>
          <w:rFonts w:ascii="仿宋" w:hAnsi="仿宋"/>
          <w:color w:val="000000" w:themeColor="text1"/>
        </w:rPr>
        <w:t xml:space="preserve"> 500m</w:t>
      </w:r>
      <w:r>
        <w:rPr>
          <w:rFonts w:ascii="仿宋" w:hAnsi="仿宋" w:hint="eastAsia"/>
          <w:color w:val="000000" w:themeColor="text1"/>
        </w:rPr>
        <w:t>的</w:t>
      </w:r>
      <w:r>
        <w:rPr>
          <w:rFonts w:ascii="仿宋" w:hAnsi="仿宋"/>
          <w:color w:val="000000" w:themeColor="text1"/>
        </w:rPr>
        <w:t>POI</w:t>
      </w:r>
      <w:r>
        <w:rPr>
          <w:rFonts w:ascii="仿宋" w:hAnsi="仿宋" w:hint="eastAsia"/>
          <w:color w:val="000000" w:themeColor="text1"/>
        </w:rPr>
        <w:t>数据划分到所属的站点。由于每个站点可能会对应多个功能区标签，以至于无法判定该站点的区域属性，会通过加权算法实现区域属性挖掘。</w:t>
      </w:r>
      <w:r>
        <w:rPr>
          <w:rFonts w:ascii="仿宋" w:hAnsi="仿宋"/>
          <w:color w:val="000000" w:themeColor="text1"/>
        </w:rPr>
        <w:t xml:space="preserve"> </w:t>
      </w:r>
    </w:p>
    <w:p w14:paraId="74088DE7" w14:textId="77777777" w:rsidR="00B80F08" w:rsidRDefault="00000000">
      <w:pPr>
        <w:pStyle w:val="62"/>
        <w:tabs>
          <w:tab w:val="left" w:pos="1560"/>
        </w:tabs>
        <w:rPr>
          <w:rFonts w:ascii="仿宋" w:hAnsi="仿宋"/>
          <w:color w:val="000000" w:themeColor="text1"/>
        </w:rPr>
      </w:pPr>
      <w:r>
        <w:rPr>
          <w:rFonts w:ascii="仿宋" w:hAnsi="仿宋" w:hint="eastAsia"/>
          <w:color w:val="000000" w:themeColor="text1"/>
        </w:rPr>
        <w:t>基于</w:t>
      </w:r>
      <w:r>
        <w:rPr>
          <w:rFonts w:ascii="仿宋" w:hAnsi="仿宋"/>
          <w:color w:val="000000" w:themeColor="text1"/>
        </w:rPr>
        <w:t>TF-IDF</w:t>
      </w:r>
      <w:r>
        <w:rPr>
          <w:rFonts w:ascii="仿宋" w:hAnsi="仿宋" w:hint="eastAsia"/>
          <w:color w:val="000000" w:themeColor="text1"/>
        </w:rPr>
        <w:t>加权算法的区域属性挖掘</w:t>
      </w:r>
    </w:p>
    <w:p w14:paraId="0738BA6D" w14:textId="77777777" w:rsidR="00B80F08" w:rsidRDefault="00000000">
      <w:pPr>
        <w:ind w:firstLine="560"/>
        <w:rPr>
          <w:rFonts w:ascii="仿宋" w:hAnsi="仿宋"/>
          <w:color w:val="000000" w:themeColor="text1"/>
        </w:rPr>
      </w:pPr>
      <w:r>
        <w:rPr>
          <w:rFonts w:ascii="仿宋" w:hAnsi="仿宋" w:hint="eastAsia"/>
          <w:color w:val="000000" w:themeColor="text1"/>
        </w:rPr>
        <w:t>针对区域属性体系的建立，按照站点与</w:t>
      </w:r>
      <w:r>
        <w:rPr>
          <w:rFonts w:ascii="仿宋" w:hAnsi="仿宋"/>
          <w:color w:val="000000" w:themeColor="text1"/>
        </w:rPr>
        <w:t>POI</w:t>
      </w:r>
      <w:r>
        <w:rPr>
          <w:rFonts w:ascii="仿宋" w:hAnsi="仿宋" w:hint="eastAsia"/>
          <w:color w:val="000000" w:themeColor="text1"/>
        </w:rPr>
        <w:t>数据之间的距离全部加入到相应站点区块，本节采用词频</w:t>
      </w:r>
      <w:r>
        <w:rPr>
          <w:rFonts w:ascii="仿宋" w:hAnsi="仿宋"/>
          <w:color w:val="000000" w:themeColor="text1"/>
        </w:rPr>
        <w:t>-</w:t>
      </w:r>
      <w:r>
        <w:rPr>
          <w:rFonts w:ascii="仿宋" w:hAnsi="仿宋" w:hint="eastAsia"/>
          <w:color w:val="000000" w:themeColor="text1"/>
        </w:rPr>
        <w:t>逆向文档频率</w:t>
      </w:r>
      <w:r>
        <w:rPr>
          <w:rFonts w:ascii="仿宋" w:hAnsi="仿宋"/>
          <w:color w:val="000000" w:themeColor="text1"/>
        </w:rPr>
        <w:t>(Term Frequency-Inverse Document Frequency</w:t>
      </w:r>
      <w:r>
        <w:rPr>
          <w:rFonts w:ascii="仿宋" w:hAnsi="仿宋" w:hint="eastAsia"/>
          <w:color w:val="000000" w:themeColor="text1"/>
        </w:rPr>
        <w:t>，</w:t>
      </w:r>
      <w:r>
        <w:rPr>
          <w:rFonts w:ascii="仿宋" w:hAnsi="仿宋"/>
          <w:color w:val="000000" w:themeColor="text1"/>
        </w:rPr>
        <w:t>TF-IDF)</w:t>
      </w:r>
      <w:r>
        <w:rPr>
          <w:rFonts w:ascii="仿宋" w:hAnsi="仿宋" w:hint="eastAsia"/>
          <w:color w:val="000000" w:themeColor="text1"/>
        </w:rPr>
        <w:t>加权算法对站点区块进行加权处理，根据权重大小最终确定每个站点的功能属性，便</w:t>
      </w:r>
      <w:r>
        <w:rPr>
          <w:rFonts w:ascii="仿宋" w:hAnsi="仿宋" w:hint="eastAsia"/>
          <w:color w:val="000000" w:themeColor="text1"/>
        </w:rPr>
        <w:lastRenderedPageBreak/>
        <w:t>于后期分析温州市乘客出行的偏好和目的。</w:t>
      </w:r>
      <w:r>
        <w:rPr>
          <w:rFonts w:ascii="仿宋" w:hAnsi="仿宋"/>
          <w:color w:val="000000" w:themeColor="text1"/>
        </w:rPr>
        <w:t xml:space="preserve"> </w:t>
      </w:r>
    </w:p>
    <w:p w14:paraId="2654A378" w14:textId="77777777" w:rsidR="00B80F08" w:rsidRDefault="00000000">
      <w:pPr>
        <w:ind w:firstLine="560"/>
        <w:rPr>
          <w:rFonts w:ascii="仿宋" w:hAnsi="仿宋"/>
          <w:color w:val="000000" w:themeColor="text1"/>
        </w:rPr>
      </w:pPr>
      <w:r>
        <w:rPr>
          <w:rFonts w:ascii="仿宋" w:hAnsi="仿宋"/>
          <w:color w:val="000000" w:themeColor="text1"/>
        </w:rPr>
        <w:t>TF-IDF</w:t>
      </w:r>
      <w:r>
        <w:rPr>
          <w:rFonts w:ascii="仿宋" w:hAnsi="仿宋" w:hint="eastAsia"/>
          <w:color w:val="000000" w:themeColor="text1"/>
        </w:rPr>
        <w:t>是一种用于资讯检索和文本挖掘的常用加权技术，用以评估一个单词或者一个句子甚至一个文件的重要程度，权值的大小用来描述其的重要性。</w:t>
      </w:r>
      <w:r>
        <w:rPr>
          <w:rFonts w:ascii="仿宋" w:hAnsi="仿宋"/>
          <w:color w:val="000000" w:themeColor="text1"/>
        </w:rPr>
        <w:t>TF</w:t>
      </w:r>
      <w:r>
        <w:rPr>
          <w:rFonts w:ascii="仿宋" w:hAnsi="仿宋"/>
          <w:color w:val="000000" w:themeColor="text1"/>
        </w:rPr>
        <w:softHyphen/>
        <w:t>IDF</w:t>
      </w:r>
      <w:r>
        <w:rPr>
          <w:rFonts w:ascii="仿宋" w:hAnsi="仿宋" w:hint="eastAsia"/>
          <w:color w:val="000000" w:themeColor="text1"/>
        </w:rPr>
        <w:t>描述的是词频和逆向文档频率的乘积的大小，单词的权重大小随着文件中出现的次数成正比，与词库中包含这个单词的文档数量成反比关系。</w:t>
      </w:r>
      <w:r>
        <w:rPr>
          <w:rFonts w:ascii="仿宋" w:hAnsi="仿宋"/>
          <w:color w:val="000000" w:themeColor="text1"/>
        </w:rPr>
        <w:t>TF</w:t>
      </w:r>
      <w:r>
        <w:rPr>
          <w:rFonts w:ascii="仿宋" w:hAnsi="仿宋" w:hint="eastAsia"/>
          <w:color w:val="000000" w:themeColor="text1"/>
        </w:rPr>
        <w:t>表示该单词在某一文件中出现的频率大小，</w:t>
      </w:r>
      <w:r>
        <w:rPr>
          <w:rFonts w:ascii="仿宋" w:hAnsi="仿宋"/>
          <w:color w:val="000000" w:themeColor="text1"/>
        </w:rPr>
        <w:t xml:space="preserve"> IDF</w:t>
      </w:r>
      <w:r>
        <w:rPr>
          <w:rFonts w:ascii="仿宋" w:hAnsi="仿宋" w:hint="eastAsia"/>
          <w:color w:val="000000" w:themeColor="text1"/>
        </w:rPr>
        <w:t>表示的是该单词在整个文档库中出现的次数。</w:t>
      </w:r>
      <w:r>
        <w:rPr>
          <w:rFonts w:ascii="仿宋" w:hAnsi="仿宋"/>
          <w:color w:val="000000" w:themeColor="text1"/>
        </w:rPr>
        <w:t xml:space="preserve"> </w:t>
      </w:r>
    </w:p>
    <w:p w14:paraId="180FEB18" w14:textId="77777777" w:rsidR="00B80F08" w:rsidRDefault="00000000">
      <w:pPr>
        <w:ind w:firstLine="560"/>
        <w:rPr>
          <w:rFonts w:ascii="仿宋" w:hAnsi="仿宋"/>
          <w:color w:val="000000" w:themeColor="text1"/>
        </w:rPr>
      </w:pPr>
      <w:r>
        <w:rPr>
          <w:rFonts w:ascii="仿宋" w:hAnsi="仿宋"/>
          <w:color w:val="000000" w:themeColor="text1"/>
        </w:rPr>
        <w:t>TF-IDF</w:t>
      </w:r>
      <w:r>
        <w:rPr>
          <w:rFonts w:ascii="仿宋" w:hAnsi="仿宋" w:hint="eastAsia"/>
          <w:color w:val="000000" w:themeColor="text1"/>
        </w:rPr>
        <w:t>加权算法的主要思想是一个高频率的单词出现在某个文档中，与此同时该单词很少出现在文档库中其他文档中，可以认为该单词具有较强的区分能力，用于标签分类较为适合。</w:t>
      </w:r>
      <w:r>
        <w:rPr>
          <w:rFonts w:ascii="仿宋" w:hAnsi="仿宋"/>
          <w:color w:val="000000" w:themeColor="text1"/>
        </w:rPr>
        <w:t>TF</w:t>
      </w:r>
      <w:r>
        <w:rPr>
          <w:rFonts w:ascii="仿宋" w:hAnsi="仿宋" w:hint="eastAsia"/>
          <w:color w:val="000000" w:themeColor="text1"/>
        </w:rPr>
        <w:t>描述的是该单词在相应文件中出现的频率大小，计算公式如下：</w:t>
      </w:r>
    </w:p>
    <w:p w14:paraId="35BAA98C" w14:textId="77777777" w:rsidR="00B80F08" w:rsidRDefault="00000000">
      <w:pPr>
        <w:ind w:firstLine="560"/>
        <w:rPr>
          <w:rFonts w:ascii="仿宋" w:hAnsi="仿宋"/>
          <w:color w:val="000000" w:themeColor="text1"/>
        </w:rPr>
      </w:pPr>
      <m:oMath>
        <m:sSub>
          <m:sSubPr>
            <m:ctrlPr>
              <w:rPr>
                <w:rFonts w:ascii="Cambria Math" w:hAnsi="Cambria Math"/>
                <w:color w:val="000000" w:themeColor="text1"/>
              </w:rPr>
            </m:ctrlPr>
          </m:sSubPr>
          <m:e>
            <m:r>
              <w:rPr>
                <w:rFonts w:ascii="Cambria Math" w:hAnsi="Cambria Math"/>
                <w:color w:val="000000" w:themeColor="text1"/>
              </w:rPr>
              <m:t>TF</m:t>
            </m:r>
          </m:e>
          <m:sub>
            <m:r>
              <w:rPr>
                <w:rFonts w:ascii="Cambria Math" w:hAnsi="Cambria Math"/>
                <w:color w:val="000000" w:themeColor="text1"/>
              </w:rPr>
              <m:t>I</m:t>
            </m:r>
            <m:r>
              <m:rPr>
                <m:sty m:val="p"/>
              </m:rPr>
              <w:rPr>
                <w:rFonts w:ascii="Cambria Math" w:hAnsi="Cambria Math"/>
                <w:color w:val="000000" w:themeColor="text1"/>
              </w:rPr>
              <m:t>,</m:t>
            </m:r>
            <m:r>
              <w:rPr>
                <w:rFonts w:ascii="Cambria Math" w:hAnsi="Cambria Math"/>
                <w:color w:val="000000" w:themeColor="text1"/>
              </w:rPr>
              <m:t>J</m:t>
            </m:r>
          </m:sub>
        </m:sSub>
      </m:oMath>
      <w:r>
        <w:rPr>
          <w:rFonts w:ascii="仿宋" w:hAnsi="仿宋"/>
          <w:color w:val="000000" w:themeColor="text1"/>
        </w:rPr>
        <w:t>=</w:t>
      </w:r>
      <m:oMath>
        <m:f>
          <m:fPr>
            <m:ctrlPr>
              <w:rPr>
                <w:rFonts w:ascii="Cambria Math" w:hAnsi="Cambria Math"/>
                <w:color w:val="000000" w:themeColor="text1"/>
              </w:rPr>
            </m:ctrlPr>
          </m:fPr>
          <m:num>
            <m:r>
              <w:rPr>
                <w:rFonts w:ascii="Cambria Math" w:hAnsi="Cambria Math"/>
                <w:color w:val="000000" w:themeColor="text1"/>
              </w:rPr>
              <m:t>ni</m:t>
            </m:r>
            <m:r>
              <m:rPr>
                <m:sty m:val="p"/>
              </m:rPr>
              <w:rPr>
                <w:rFonts w:ascii="Cambria Math" w:hAnsi="Cambria Math"/>
                <w:color w:val="000000" w:themeColor="text1"/>
              </w:rPr>
              <m:t>,</m:t>
            </m:r>
            <m:r>
              <w:rPr>
                <w:rFonts w:ascii="Cambria Math" w:hAnsi="Cambria Math"/>
                <w:color w:val="000000" w:themeColor="text1"/>
              </w:rPr>
              <m:t>j</m:t>
            </m:r>
          </m:num>
          <m:den>
            <m:nary>
              <m:naryPr>
                <m:chr m:val="∑"/>
                <m:limLoc m:val="subSup"/>
                <m:supHide m:val="1"/>
                <m:ctrlPr>
                  <w:rPr>
                    <w:rFonts w:ascii="Cambria Math" w:hAnsi="Cambria Math"/>
                    <w:color w:val="000000" w:themeColor="text1"/>
                  </w:rPr>
                </m:ctrlPr>
              </m:naryPr>
              <m:sub>
                <m:r>
                  <w:rPr>
                    <w:rFonts w:ascii="Cambria Math" w:hAnsi="Cambria Math"/>
                    <w:color w:val="000000" w:themeColor="text1"/>
                  </w:rPr>
                  <m:t>k</m:t>
                </m:r>
              </m:sub>
              <m:sup/>
              <m:e>
                <m:sSub>
                  <m:sSubPr>
                    <m:ctrlPr>
                      <w:rPr>
                        <w:rFonts w:ascii="Cambria Math" w:hAnsi="Cambria Math"/>
                        <w:color w:val="000000" w:themeColor="text1"/>
                      </w:rPr>
                    </m:ctrlPr>
                  </m:sSubPr>
                  <m:e>
                    <m:r>
                      <w:rPr>
                        <w:rFonts w:ascii="Cambria Math" w:hAnsi="Cambria Math"/>
                        <w:color w:val="000000" w:themeColor="text1"/>
                      </w:rPr>
                      <m:t>n</m:t>
                    </m:r>
                  </m:e>
                  <m:sub>
                    <m:r>
                      <w:rPr>
                        <w:rFonts w:ascii="Cambria Math" w:hAnsi="Cambria Math"/>
                        <w:color w:val="000000" w:themeColor="text1"/>
                      </w:rPr>
                      <m:t>k</m:t>
                    </m:r>
                    <m:r>
                      <m:rPr>
                        <m:sty m:val="p"/>
                      </m:rPr>
                      <w:rPr>
                        <w:rFonts w:ascii="Cambria Math" w:hAnsi="Cambria Math"/>
                        <w:color w:val="000000" w:themeColor="text1"/>
                      </w:rPr>
                      <m:t>,</m:t>
                    </m:r>
                    <m:r>
                      <w:rPr>
                        <w:rFonts w:ascii="Cambria Math" w:hAnsi="Cambria Math"/>
                        <w:color w:val="000000" w:themeColor="text1"/>
                      </w:rPr>
                      <m:t>j</m:t>
                    </m:r>
                  </m:sub>
                </m:sSub>
              </m:e>
            </m:nary>
          </m:den>
        </m:f>
      </m:oMath>
    </w:p>
    <w:p w14:paraId="550731AE" w14:textId="77777777" w:rsidR="00B80F08" w:rsidRDefault="00000000">
      <w:pPr>
        <w:ind w:firstLine="560"/>
        <w:rPr>
          <w:rFonts w:ascii="仿宋" w:hAnsi="仿宋"/>
          <w:color w:val="000000" w:themeColor="text1"/>
        </w:rPr>
      </w:pPr>
      <w:r>
        <w:rPr>
          <w:rFonts w:ascii="仿宋" w:hAnsi="仿宋" w:hint="eastAsia"/>
          <w:color w:val="000000" w:themeColor="text1"/>
        </w:rPr>
        <w:t>为了解决某些文档过长的问题，之前需要对文档进行标准化离差处理，</w:t>
      </w:r>
      <w:r>
        <w:rPr>
          <w:rFonts w:ascii="仿宋" w:hAnsi="仿宋"/>
          <w:color w:val="000000" w:themeColor="text1"/>
        </w:rPr>
        <w:t xml:space="preserve"> </w:t>
      </w:r>
      <w:r>
        <w:rPr>
          <w:rFonts w:ascii="仿宋" w:hAnsi="仿宋" w:hint="eastAsia"/>
          <w:color w:val="000000" w:themeColor="text1"/>
        </w:rPr>
        <w:t>计算公式如下：</w:t>
      </w:r>
    </w:p>
    <w:p w14:paraId="1009C78A" w14:textId="77777777" w:rsidR="00B80F08" w:rsidRDefault="00000000">
      <w:pPr>
        <w:ind w:firstLine="560"/>
        <w:rPr>
          <w:rFonts w:ascii="仿宋" w:hAnsi="仿宋"/>
          <w:color w:val="000000" w:themeColor="text1"/>
        </w:rPr>
      </w:pPr>
      <m:oMath>
        <m:sSub>
          <m:sSubPr>
            <m:ctrlPr>
              <w:rPr>
                <w:rFonts w:ascii="Cambria Math" w:hAnsi="Cambria Math"/>
                <w:color w:val="000000" w:themeColor="text1"/>
              </w:rPr>
            </m:ctrlPr>
          </m:sSubPr>
          <m:e>
            <m:r>
              <w:rPr>
                <w:rFonts w:ascii="Cambria Math" w:hAnsi="Cambria Math"/>
                <w:color w:val="000000" w:themeColor="text1"/>
              </w:rPr>
              <m:t>TF</m:t>
            </m:r>
          </m:e>
          <m:sub>
            <m:r>
              <w:rPr>
                <w:rFonts w:ascii="Cambria Math" w:hAnsi="Cambria Math"/>
                <w:color w:val="000000" w:themeColor="text1"/>
              </w:rPr>
              <m:t>i</m:t>
            </m:r>
            <m:r>
              <m:rPr>
                <m:sty m:val="p"/>
              </m:rPr>
              <w:rPr>
                <w:rFonts w:ascii="Cambria Math" w:hAnsi="Cambria Math"/>
                <w:color w:val="000000" w:themeColor="text1"/>
              </w:rPr>
              <m:t>,</m:t>
            </m:r>
            <m:r>
              <w:rPr>
                <w:rFonts w:ascii="Cambria Math" w:hAnsi="Cambria Math"/>
                <w:color w:val="000000" w:themeColor="text1"/>
              </w:rPr>
              <m:t>j</m:t>
            </m:r>
          </m:sub>
        </m:sSub>
      </m:oMath>
      <w:r>
        <w:rPr>
          <w:rFonts w:ascii="仿宋" w:hAnsi="仿宋" w:hint="eastAsia"/>
          <w:color w:val="000000" w:themeColor="text1"/>
        </w:rPr>
        <w:t>=</w:t>
      </w:r>
      <w:r>
        <w:rPr>
          <w:rFonts w:ascii="仿宋" w:hAnsi="仿宋"/>
          <w:color w:val="000000" w:themeColor="text1"/>
        </w:rPr>
        <w:t>0.5+0.5*</w:t>
      </w:r>
      <m:oMath>
        <m:f>
          <m:fPr>
            <m:ctrlPr>
              <w:rPr>
                <w:rFonts w:ascii="Cambria Math" w:hAnsi="Cambria Math"/>
                <w:color w:val="000000" w:themeColor="text1"/>
              </w:rPr>
            </m:ctrlPr>
          </m:fPr>
          <m:num>
            <m:sSub>
              <m:sSubPr>
                <m:ctrlPr>
                  <w:rPr>
                    <w:rFonts w:ascii="Cambria Math" w:hAnsi="Cambria Math"/>
                    <w:color w:val="000000" w:themeColor="text1"/>
                  </w:rPr>
                </m:ctrlPr>
              </m:sSubPr>
              <m:e>
                <m:r>
                  <w:rPr>
                    <w:rFonts w:ascii="Cambria Math" w:hAnsi="Cambria Math"/>
                    <w:color w:val="000000" w:themeColor="text1"/>
                  </w:rPr>
                  <m:t>f</m:t>
                </m:r>
              </m:e>
              <m:sub>
                <m:r>
                  <w:rPr>
                    <w:rFonts w:ascii="Cambria Math" w:hAnsi="Cambria Math"/>
                    <w:color w:val="000000" w:themeColor="text1"/>
                  </w:rPr>
                  <m:t>i</m:t>
                </m:r>
                <m:r>
                  <m:rPr>
                    <m:sty m:val="p"/>
                  </m:rPr>
                  <w:rPr>
                    <w:rFonts w:ascii="Cambria Math" w:hAnsi="Cambria Math"/>
                    <w:color w:val="000000" w:themeColor="text1"/>
                  </w:rPr>
                  <m:t>,</m:t>
                </m:r>
                <m:r>
                  <w:rPr>
                    <w:rFonts w:ascii="Cambria Math" w:hAnsi="Cambria Math"/>
                    <w:color w:val="000000" w:themeColor="text1"/>
                  </w:rPr>
                  <m:t>j</m:t>
                </m:r>
              </m:sub>
            </m:sSub>
          </m:num>
          <m:den>
            <m:func>
              <m:funcPr>
                <m:ctrlPr>
                  <w:rPr>
                    <w:rFonts w:ascii="Cambria Math" w:hAnsi="Cambria Math"/>
                    <w:color w:val="000000" w:themeColor="text1"/>
                  </w:rPr>
                </m:ctrlPr>
              </m:funcPr>
              <m:fName>
                <m:r>
                  <m:rPr>
                    <m:sty m:val="p"/>
                  </m:rPr>
                  <w:rPr>
                    <w:rFonts w:ascii="Cambria Math" w:hAnsi="Cambria Math"/>
                    <w:color w:val="000000" w:themeColor="text1"/>
                  </w:rPr>
                  <m:t>max</m:t>
                </m:r>
              </m:fName>
              <m:e>
                <m:d>
                  <m:dPr>
                    <m:begChr m:val="{"/>
                    <m:endChr m:val="}"/>
                    <m:ctrlPr>
                      <w:rPr>
                        <w:rFonts w:ascii="Cambria Math" w:hAnsi="Cambria Math"/>
                        <w:color w:val="000000" w:themeColor="text1"/>
                      </w:rPr>
                    </m:ctrlPr>
                  </m:dPr>
                  <m:e>
                    <m:sSub>
                      <m:sSubPr>
                        <m:ctrlPr>
                          <w:rPr>
                            <w:rFonts w:ascii="Cambria Math" w:hAnsi="Cambria Math"/>
                            <w:color w:val="000000" w:themeColor="text1"/>
                          </w:rPr>
                        </m:ctrlPr>
                      </m:sSubPr>
                      <m:e>
                        <m:r>
                          <w:rPr>
                            <w:rFonts w:ascii="Cambria Math" w:hAnsi="Cambria Math"/>
                            <w:color w:val="000000" w:themeColor="text1"/>
                          </w:rPr>
                          <m:t>f</m:t>
                        </m:r>
                      </m:e>
                      <m:sub>
                        <m:r>
                          <w:rPr>
                            <w:rFonts w:ascii="Cambria Math" w:hAnsi="Cambria Math"/>
                            <w:color w:val="000000" w:themeColor="text1"/>
                          </w:rPr>
                          <m:t>i</m:t>
                        </m:r>
                        <m:r>
                          <m:rPr>
                            <m:sty m:val="p"/>
                          </m:rPr>
                          <w:rPr>
                            <w:rFonts w:ascii="Cambria Math" w:hAnsi="Cambria Math"/>
                            <w:color w:val="000000" w:themeColor="text1"/>
                          </w:rPr>
                          <m:t>,</m:t>
                        </m:r>
                        <m:r>
                          <w:rPr>
                            <w:rFonts w:ascii="Cambria Math" w:hAnsi="Cambria Math"/>
                            <w:color w:val="000000" w:themeColor="text1"/>
                          </w:rPr>
                          <m:t>j</m:t>
                        </m:r>
                      </m:sub>
                    </m:sSub>
                    <m:r>
                      <m:rPr>
                        <m:sty m:val="p"/>
                      </m:rPr>
                      <w:rPr>
                        <w:rFonts w:ascii="Cambria Math" w:hAnsi="Cambria Math"/>
                        <w:color w:val="000000" w:themeColor="text1"/>
                      </w:rPr>
                      <m:t xml:space="preserve"> :</m:t>
                    </m:r>
                    <m:r>
                      <w:rPr>
                        <w:rFonts w:ascii="Cambria Math" w:hAnsi="Cambria Math"/>
                        <w:color w:val="000000" w:themeColor="text1"/>
                      </w:rPr>
                      <m:t>t</m:t>
                    </m:r>
                    <m:r>
                      <m:rPr>
                        <m:sty m:val="p"/>
                      </m:rPr>
                      <w:rPr>
                        <w:rFonts w:ascii="Cambria Math" w:hAnsi="Cambria Math"/>
                        <w:color w:val="000000" w:themeColor="text1"/>
                      </w:rPr>
                      <m:t>∈</m:t>
                    </m:r>
                    <m:r>
                      <w:rPr>
                        <w:rFonts w:ascii="Cambria Math" w:hAnsi="Cambria Math"/>
                        <w:color w:val="000000" w:themeColor="text1"/>
                      </w:rPr>
                      <m:t>d</m:t>
                    </m:r>
                  </m:e>
                </m:d>
              </m:e>
            </m:func>
          </m:den>
        </m:f>
      </m:oMath>
    </w:p>
    <w:p w14:paraId="6238BF1D" w14:textId="77777777" w:rsidR="00B80F08" w:rsidRDefault="00000000">
      <w:pPr>
        <w:ind w:firstLine="560"/>
        <w:rPr>
          <w:rFonts w:ascii="仿宋" w:hAnsi="仿宋"/>
          <w:color w:val="000000" w:themeColor="text1"/>
        </w:rPr>
      </w:pPr>
      <w:r>
        <w:rPr>
          <w:rFonts w:ascii="仿宋" w:hAnsi="仿宋" w:hint="eastAsia"/>
          <w:color w:val="000000" w:themeColor="text1"/>
        </w:rPr>
        <w:t>I</w:t>
      </w:r>
      <w:r>
        <w:rPr>
          <w:rFonts w:ascii="仿宋" w:hAnsi="仿宋"/>
          <w:color w:val="000000" w:themeColor="text1"/>
        </w:rPr>
        <w:t>DF</w:t>
      </w:r>
      <w:r>
        <w:rPr>
          <w:rFonts w:ascii="仿宋" w:hAnsi="仿宋" w:hint="eastAsia"/>
          <w:color w:val="000000" w:themeColor="text1"/>
        </w:rPr>
        <w:t>描述的市单词的权重度量，计算公式如下：</w:t>
      </w:r>
    </w:p>
    <w:p w14:paraId="3608AE67" w14:textId="77777777" w:rsidR="00B80F08" w:rsidRDefault="00000000">
      <w:pPr>
        <w:ind w:firstLine="560"/>
        <w:rPr>
          <w:rFonts w:ascii="仿宋" w:hAnsi="仿宋"/>
          <w:color w:val="000000" w:themeColor="text1"/>
        </w:rPr>
      </w:pPr>
      <m:oMath>
        <m:sSub>
          <m:sSubPr>
            <m:ctrlPr>
              <w:rPr>
                <w:rFonts w:ascii="Cambria Math" w:hAnsi="Cambria Math"/>
                <w:color w:val="000000" w:themeColor="text1"/>
              </w:rPr>
            </m:ctrlPr>
          </m:sSubPr>
          <m:e>
            <m:r>
              <w:rPr>
                <w:rFonts w:ascii="Cambria Math" w:hAnsi="Cambria Math"/>
                <w:color w:val="000000" w:themeColor="text1"/>
              </w:rPr>
              <m:t>IDF</m:t>
            </m:r>
          </m:e>
          <m:sub>
            <m:r>
              <w:rPr>
                <w:rFonts w:ascii="Cambria Math" w:hAnsi="Cambria Math"/>
                <w:color w:val="000000" w:themeColor="text1"/>
              </w:rPr>
              <m:t>i</m:t>
            </m:r>
          </m:sub>
        </m:sSub>
      </m:oMath>
      <w:r>
        <w:rPr>
          <w:rFonts w:ascii="仿宋" w:hAnsi="仿宋" w:hint="eastAsia"/>
          <w:color w:val="000000" w:themeColor="text1"/>
        </w:rPr>
        <w:t>=</w:t>
      </w:r>
      <m:oMath>
        <m:func>
          <m:funcPr>
            <m:ctrlPr>
              <w:rPr>
                <w:rFonts w:ascii="Cambria Math" w:hAnsi="Cambria Math"/>
                <w:color w:val="000000" w:themeColor="text1"/>
              </w:rPr>
            </m:ctrlPr>
          </m:funcPr>
          <m:fName>
            <m:r>
              <m:rPr>
                <m:sty m:val="p"/>
              </m:rPr>
              <w:rPr>
                <w:rFonts w:ascii="Cambria Math" w:hAnsi="Cambria Math"/>
                <w:color w:val="000000" w:themeColor="text1"/>
              </w:rPr>
              <m:t>log</m:t>
            </m:r>
          </m:fName>
          <m:e>
            <m:f>
              <m:fPr>
                <m:ctrlPr>
                  <w:rPr>
                    <w:rFonts w:ascii="Cambria Math" w:hAnsi="Cambria Math"/>
                    <w:color w:val="000000" w:themeColor="text1"/>
                  </w:rPr>
                </m:ctrlPr>
              </m:fPr>
              <m:num>
                <m:d>
                  <m:dPr>
                    <m:begChr m:val="|"/>
                    <m:endChr m:val="|"/>
                    <m:ctrlPr>
                      <w:rPr>
                        <w:rFonts w:ascii="Cambria Math" w:hAnsi="Cambria Math"/>
                        <w:color w:val="000000" w:themeColor="text1"/>
                      </w:rPr>
                    </m:ctrlPr>
                  </m:dPr>
                  <m:e>
                    <m:r>
                      <w:rPr>
                        <w:rFonts w:ascii="Cambria Math" w:hAnsi="Cambria Math"/>
                        <w:color w:val="000000" w:themeColor="text1"/>
                      </w:rPr>
                      <m:t>D</m:t>
                    </m:r>
                  </m:e>
                </m:d>
              </m:num>
              <m:den>
                <m:d>
                  <m:dPr>
                    <m:begChr m:val="|"/>
                    <m:endChr m:val="|"/>
                    <m:ctrlPr>
                      <w:rPr>
                        <w:rFonts w:ascii="Cambria Math" w:hAnsi="Cambria Math"/>
                        <w:color w:val="000000" w:themeColor="text1"/>
                      </w:rPr>
                    </m:ctrlPr>
                  </m:dPr>
                  <m:e>
                    <m:d>
                      <m:dPr>
                        <m:begChr m:val="{"/>
                        <m:endChr m:val="}"/>
                        <m:ctrlPr>
                          <w:rPr>
                            <w:rFonts w:ascii="Cambria Math" w:hAnsi="Cambria Math"/>
                            <w:color w:val="000000" w:themeColor="text1"/>
                          </w:rPr>
                        </m:ctrlPr>
                      </m:dPr>
                      <m:e>
                        <m:r>
                          <w:rPr>
                            <w:rFonts w:ascii="Cambria Math" w:hAnsi="Cambria Math"/>
                            <w:color w:val="000000" w:themeColor="text1"/>
                          </w:rPr>
                          <m:t>j</m:t>
                        </m:r>
                        <m:r>
                          <m:rPr>
                            <m:sty m:val="p"/>
                          </m:rPr>
                          <w:rPr>
                            <w:rFonts w:ascii="Cambria Math" w:hAnsi="Cambria Math"/>
                            <w:color w:val="000000" w:themeColor="text1"/>
                          </w:rPr>
                          <m:t>:</m:t>
                        </m:r>
                        <m:sSub>
                          <m:sSubPr>
                            <m:ctrlPr>
                              <w:rPr>
                                <w:rFonts w:ascii="Cambria Math" w:hAnsi="Cambria Math"/>
                                <w:color w:val="000000" w:themeColor="text1"/>
                              </w:rPr>
                            </m:ctrlPr>
                          </m:sSubPr>
                          <m:e>
                            <m:r>
                              <w:rPr>
                                <w:rFonts w:ascii="Cambria Math" w:hAnsi="Cambria Math"/>
                                <w:color w:val="000000" w:themeColor="text1"/>
                              </w:rPr>
                              <m:t>t</m:t>
                            </m:r>
                          </m:e>
                          <m:sub>
                            <m:r>
                              <w:rPr>
                                <w:rFonts w:ascii="Cambria Math" w:hAnsi="Cambria Math"/>
                                <w:color w:val="000000" w:themeColor="text1"/>
                              </w:rPr>
                              <m:t>i</m:t>
                            </m:r>
                          </m:sub>
                        </m:sSub>
                        <m:r>
                          <m:rPr>
                            <m:sty m:val="p"/>
                          </m:rPr>
                          <w:rPr>
                            <w:rFonts w:ascii="Cambria Math" w:hAnsi="Cambria Math"/>
                            <w:color w:val="000000" w:themeColor="text1"/>
                          </w:rPr>
                          <m:t>∈</m:t>
                        </m:r>
                        <m:sSub>
                          <m:sSubPr>
                            <m:ctrlPr>
                              <w:rPr>
                                <w:rFonts w:ascii="Cambria Math" w:hAnsi="Cambria Math"/>
                                <w:color w:val="000000" w:themeColor="text1"/>
                              </w:rPr>
                            </m:ctrlPr>
                          </m:sSubPr>
                          <m:e>
                            <m:r>
                              <w:rPr>
                                <w:rFonts w:ascii="Cambria Math" w:hAnsi="Cambria Math"/>
                                <w:color w:val="000000" w:themeColor="text1"/>
                              </w:rPr>
                              <m:t>d</m:t>
                            </m:r>
                          </m:e>
                          <m:sub>
                            <m:r>
                              <w:rPr>
                                <w:rFonts w:ascii="Cambria Math" w:hAnsi="Cambria Math"/>
                                <w:color w:val="000000" w:themeColor="text1"/>
                              </w:rPr>
                              <m:t>j</m:t>
                            </m:r>
                          </m:sub>
                        </m:sSub>
                      </m:e>
                    </m:d>
                  </m:e>
                </m:d>
                <m:r>
                  <m:rPr>
                    <m:sty m:val="p"/>
                  </m:rPr>
                  <w:rPr>
                    <w:rFonts w:ascii="Cambria Math" w:hAnsi="Cambria Math"/>
                    <w:color w:val="000000" w:themeColor="text1"/>
                  </w:rPr>
                  <m:t>+1</m:t>
                </m:r>
              </m:den>
            </m:f>
          </m:e>
        </m:func>
      </m:oMath>
    </w:p>
    <w:p w14:paraId="06176A5B" w14:textId="77777777" w:rsidR="00B80F08" w:rsidRDefault="00000000">
      <w:pPr>
        <w:ind w:firstLine="560"/>
        <w:rPr>
          <w:rFonts w:ascii="仿宋" w:hAnsi="仿宋"/>
          <w:color w:val="000000" w:themeColor="text1"/>
        </w:rPr>
      </w:pPr>
      <w:r>
        <w:rPr>
          <w:rFonts w:ascii="仿宋" w:hAnsi="仿宋" w:hint="eastAsia"/>
          <w:color w:val="000000" w:themeColor="text1"/>
        </w:rPr>
        <w:t>以上公式中的</w:t>
      </w:r>
      <w:r>
        <w:rPr>
          <w:rFonts w:ascii="仿宋" w:hAnsi="仿宋"/>
          <w:color w:val="000000" w:themeColor="text1"/>
        </w:rPr>
        <w:t>D</w:t>
      </w:r>
      <w:r>
        <w:rPr>
          <w:rFonts w:ascii="仿宋" w:hAnsi="仿宋" w:hint="eastAsia"/>
          <w:color w:val="000000" w:themeColor="text1"/>
        </w:rPr>
        <w:t>表示文档库的总数量，含有指定单词的文档数由</w:t>
      </w:r>
      <m:oMath>
        <m:d>
          <m:dPr>
            <m:begChr m:val="{"/>
            <m:endChr m:val="}"/>
            <m:ctrlPr>
              <w:rPr>
                <w:rFonts w:ascii="Cambria Math" w:hAnsi="Cambria Math"/>
                <w:color w:val="000000" w:themeColor="text1"/>
              </w:rPr>
            </m:ctrlPr>
          </m:dPr>
          <m:e>
            <m:r>
              <w:rPr>
                <w:rFonts w:ascii="Cambria Math" w:hAnsi="Cambria Math"/>
                <w:color w:val="000000" w:themeColor="text1"/>
              </w:rPr>
              <m:t>j</m:t>
            </m:r>
            <m:r>
              <m:rPr>
                <m:sty m:val="p"/>
              </m:rPr>
              <w:rPr>
                <w:rFonts w:ascii="Cambria Math" w:hAnsi="Cambria Math"/>
                <w:color w:val="000000" w:themeColor="text1"/>
              </w:rPr>
              <m:t>:</m:t>
            </m:r>
            <m:sSub>
              <m:sSubPr>
                <m:ctrlPr>
                  <w:rPr>
                    <w:rFonts w:ascii="Cambria Math" w:hAnsi="Cambria Math"/>
                    <w:color w:val="000000" w:themeColor="text1"/>
                  </w:rPr>
                </m:ctrlPr>
              </m:sSubPr>
              <m:e>
                <m:r>
                  <w:rPr>
                    <w:rFonts w:ascii="Cambria Math" w:hAnsi="Cambria Math"/>
                    <w:color w:val="000000" w:themeColor="text1"/>
                  </w:rPr>
                  <m:t>t</m:t>
                </m:r>
              </m:e>
              <m:sub>
                <m:r>
                  <w:rPr>
                    <w:rFonts w:ascii="Cambria Math" w:hAnsi="Cambria Math"/>
                    <w:color w:val="000000" w:themeColor="text1"/>
                  </w:rPr>
                  <m:t>i</m:t>
                </m:r>
              </m:sub>
            </m:sSub>
            <m:r>
              <m:rPr>
                <m:sty m:val="p"/>
              </m:rPr>
              <w:rPr>
                <w:rFonts w:ascii="Cambria Math" w:hAnsi="Cambria Math"/>
                <w:color w:val="000000" w:themeColor="text1"/>
              </w:rPr>
              <m:t>∈</m:t>
            </m:r>
            <m:sSub>
              <m:sSubPr>
                <m:ctrlPr>
                  <w:rPr>
                    <w:rFonts w:ascii="Cambria Math" w:hAnsi="Cambria Math"/>
                    <w:color w:val="000000" w:themeColor="text1"/>
                  </w:rPr>
                </m:ctrlPr>
              </m:sSubPr>
              <m:e>
                <m:r>
                  <w:rPr>
                    <w:rFonts w:ascii="Cambria Math" w:hAnsi="Cambria Math"/>
                    <w:color w:val="000000" w:themeColor="text1"/>
                  </w:rPr>
                  <m:t>d</m:t>
                </m:r>
              </m:e>
              <m:sub>
                <m:r>
                  <w:rPr>
                    <w:rFonts w:ascii="Cambria Math" w:hAnsi="Cambria Math"/>
                    <w:color w:val="000000" w:themeColor="text1"/>
                  </w:rPr>
                  <m:t>j</m:t>
                </m:r>
              </m:sub>
            </m:sSub>
          </m:e>
        </m:d>
      </m:oMath>
      <w:r>
        <w:rPr>
          <w:rFonts w:ascii="仿宋" w:hAnsi="仿宋" w:hint="eastAsia"/>
          <w:color w:val="000000" w:themeColor="text1"/>
        </w:rPr>
        <w:t>表示。如果文档库中没有这个词语，</w:t>
      </w:r>
      <m:oMath>
        <m:d>
          <m:dPr>
            <m:begChr m:val="{"/>
            <m:endChr m:val="}"/>
            <m:ctrlPr>
              <w:rPr>
                <w:rFonts w:ascii="Cambria Math" w:hAnsi="Cambria Math"/>
                <w:color w:val="000000" w:themeColor="text1"/>
              </w:rPr>
            </m:ctrlPr>
          </m:dPr>
          <m:e>
            <m:r>
              <w:rPr>
                <w:rFonts w:ascii="Cambria Math" w:hAnsi="Cambria Math"/>
                <w:color w:val="000000" w:themeColor="text1"/>
              </w:rPr>
              <m:t>j</m:t>
            </m:r>
            <m:r>
              <m:rPr>
                <m:sty m:val="p"/>
              </m:rPr>
              <w:rPr>
                <w:rFonts w:ascii="Cambria Math" w:hAnsi="Cambria Math"/>
                <w:color w:val="000000" w:themeColor="text1"/>
              </w:rPr>
              <m:t>:</m:t>
            </m:r>
            <m:sSub>
              <m:sSubPr>
                <m:ctrlPr>
                  <w:rPr>
                    <w:rFonts w:ascii="Cambria Math" w:hAnsi="Cambria Math"/>
                    <w:color w:val="000000" w:themeColor="text1"/>
                  </w:rPr>
                </m:ctrlPr>
              </m:sSubPr>
              <m:e>
                <m:r>
                  <w:rPr>
                    <w:rFonts w:ascii="Cambria Math" w:hAnsi="Cambria Math"/>
                    <w:color w:val="000000" w:themeColor="text1"/>
                  </w:rPr>
                  <m:t>t</m:t>
                </m:r>
              </m:e>
              <m:sub>
                <m:r>
                  <w:rPr>
                    <w:rFonts w:ascii="Cambria Math" w:hAnsi="Cambria Math"/>
                    <w:color w:val="000000" w:themeColor="text1"/>
                  </w:rPr>
                  <m:t>i</m:t>
                </m:r>
              </m:sub>
            </m:sSub>
            <m:r>
              <m:rPr>
                <m:sty m:val="p"/>
              </m:rPr>
              <w:rPr>
                <w:rFonts w:ascii="Cambria Math" w:hAnsi="Cambria Math"/>
                <w:color w:val="000000" w:themeColor="text1"/>
              </w:rPr>
              <m:t>∈</m:t>
            </m:r>
            <m:sSub>
              <m:sSubPr>
                <m:ctrlPr>
                  <w:rPr>
                    <w:rFonts w:ascii="Cambria Math" w:hAnsi="Cambria Math"/>
                    <w:color w:val="000000" w:themeColor="text1"/>
                  </w:rPr>
                </m:ctrlPr>
              </m:sSubPr>
              <m:e>
                <m:r>
                  <w:rPr>
                    <w:rFonts w:ascii="Cambria Math" w:hAnsi="Cambria Math"/>
                    <w:color w:val="000000" w:themeColor="text1"/>
                  </w:rPr>
                  <m:t>d</m:t>
                </m:r>
              </m:e>
              <m:sub>
                <m:r>
                  <w:rPr>
                    <w:rFonts w:ascii="Cambria Math" w:hAnsi="Cambria Math"/>
                    <w:color w:val="000000" w:themeColor="text1"/>
                  </w:rPr>
                  <m:t>j</m:t>
                </m:r>
              </m:sub>
            </m:sSub>
          </m:e>
        </m:d>
      </m:oMath>
      <w:r>
        <w:rPr>
          <w:rFonts w:ascii="仿宋" w:hAnsi="仿宋" w:hint="eastAsia"/>
          <w:color w:val="000000" w:themeColor="text1"/>
        </w:rPr>
        <w:t>就会为零，因此通常会在分母上加一，词频和逆向文档频率的乘积即是该单词的权重值</w:t>
      </w:r>
      <w:r>
        <w:rPr>
          <w:rFonts w:ascii="仿宋" w:hAnsi="仿宋"/>
          <w:color w:val="000000" w:themeColor="text1"/>
        </w:rPr>
        <w:t xml:space="preserve">: </w:t>
      </w:r>
    </w:p>
    <w:p w14:paraId="4B57DCBB" w14:textId="77777777" w:rsidR="00B80F08" w:rsidRDefault="00000000">
      <w:pPr>
        <w:ind w:firstLine="560"/>
        <w:rPr>
          <w:rFonts w:ascii="仿宋" w:hAnsi="仿宋"/>
          <w:color w:val="000000" w:themeColor="text1"/>
        </w:rPr>
      </w:pPr>
      <m:oMath>
        <m:sSub>
          <m:sSubPr>
            <m:ctrlPr>
              <w:rPr>
                <w:rFonts w:ascii="Cambria Math" w:hAnsi="Cambria Math"/>
                <w:color w:val="000000" w:themeColor="text1"/>
              </w:rPr>
            </m:ctrlPr>
          </m:sSubPr>
          <m:e>
            <m:r>
              <w:rPr>
                <w:rFonts w:ascii="Cambria Math" w:hAnsi="Cambria Math"/>
                <w:color w:val="000000" w:themeColor="text1"/>
              </w:rPr>
              <m:t>TFIDF</m:t>
            </m:r>
          </m:e>
          <m:sub>
            <m:r>
              <w:rPr>
                <w:rFonts w:ascii="Cambria Math" w:hAnsi="Cambria Math"/>
                <w:color w:val="000000" w:themeColor="text1"/>
              </w:rPr>
              <m:t>i</m:t>
            </m:r>
            <m:r>
              <m:rPr>
                <m:sty m:val="p"/>
              </m:rPr>
              <w:rPr>
                <w:rFonts w:ascii="Cambria Math" w:hAnsi="Cambria Math"/>
                <w:color w:val="000000" w:themeColor="text1"/>
              </w:rPr>
              <m:t>,</m:t>
            </m:r>
            <m:r>
              <w:rPr>
                <w:rFonts w:ascii="Cambria Math" w:hAnsi="Cambria Math"/>
                <w:color w:val="000000" w:themeColor="text1"/>
              </w:rPr>
              <m:t>j</m:t>
            </m:r>
          </m:sub>
        </m:sSub>
      </m:oMath>
      <w:r>
        <w:rPr>
          <w:rFonts w:ascii="仿宋" w:hAnsi="仿宋" w:hint="eastAsia"/>
          <w:color w:val="000000" w:themeColor="text1"/>
        </w:rPr>
        <w:t>=</w:t>
      </w:r>
      <m:oMath>
        <m:sSub>
          <m:sSubPr>
            <m:ctrlPr>
              <w:rPr>
                <w:rFonts w:ascii="Cambria Math" w:hAnsi="Cambria Math"/>
                <w:color w:val="000000" w:themeColor="text1"/>
              </w:rPr>
            </m:ctrlPr>
          </m:sSubPr>
          <m:e>
            <m:r>
              <w:rPr>
                <w:rFonts w:ascii="Cambria Math" w:hAnsi="Cambria Math"/>
                <w:color w:val="000000" w:themeColor="text1"/>
              </w:rPr>
              <m:t>TF</m:t>
            </m:r>
          </m:e>
          <m:sub>
            <m:r>
              <w:rPr>
                <w:rFonts w:ascii="Cambria Math" w:hAnsi="Cambria Math"/>
                <w:color w:val="000000" w:themeColor="text1"/>
              </w:rPr>
              <m:t>i</m:t>
            </m:r>
            <m:r>
              <m:rPr>
                <m:sty m:val="p"/>
              </m:rPr>
              <w:rPr>
                <w:rFonts w:ascii="Cambria Math" w:hAnsi="Cambria Math"/>
                <w:color w:val="000000" w:themeColor="text1"/>
              </w:rPr>
              <m:t>,</m:t>
            </m:r>
            <m:r>
              <w:rPr>
                <w:rFonts w:ascii="Cambria Math" w:hAnsi="Cambria Math"/>
                <w:color w:val="000000" w:themeColor="text1"/>
              </w:rPr>
              <m:t>j</m:t>
            </m:r>
          </m:sub>
        </m:sSub>
        <m:r>
          <m:rPr>
            <m:sty m:val="p"/>
          </m:rPr>
          <w:rPr>
            <w:rFonts w:ascii="Cambria Math" w:hAnsi="Cambria Math"/>
            <w:color w:val="000000" w:themeColor="text1"/>
          </w:rPr>
          <m:t>*</m:t>
        </m:r>
        <m:sSub>
          <m:sSubPr>
            <m:ctrlPr>
              <w:rPr>
                <w:rFonts w:ascii="Cambria Math" w:hAnsi="Cambria Math"/>
                <w:color w:val="000000" w:themeColor="text1"/>
              </w:rPr>
            </m:ctrlPr>
          </m:sSubPr>
          <m:e>
            <m:r>
              <w:rPr>
                <w:rFonts w:ascii="Cambria Math" w:hAnsi="Cambria Math"/>
                <w:color w:val="000000" w:themeColor="text1"/>
              </w:rPr>
              <m:t>IDF</m:t>
            </m:r>
          </m:e>
          <m:sub>
            <m:r>
              <w:rPr>
                <w:rFonts w:ascii="Cambria Math" w:hAnsi="Cambria Math"/>
                <w:color w:val="000000" w:themeColor="text1"/>
              </w:rPr>
              <m:t>i</m:t>
            </m:r>
          </m:sub>
        </m:sSub>
      </m:oMath>
    </w:p>
    <w:p w14:paraId="04BBCA34" w14:textId="77777777" w:rsidR="00B80F08" w:rsidRDefault="00000000">
      <w:pPr>
        <w:ind w:firstLine="560"/>
        <w:rPr>
          <w:rFonts w:ascii="仿宋" w:hAnsi="仿宋"/>
          <w:color w:val="000000" w:themeColor="text1"/>
        </w:rPr>
      </w:pPr>
      <w:r>
        <w:rPr>
          <w:rFonts w:ascii="仿宋" w:hAnsi="仿宋" w:hint="eastAsia"/>
          <w:color w:val="000000" w:themeColor="text1"/>
        </w:rPr>
        <w:lastRenderedPageBreak/>
        <w:t>由上述公式可以得出，文档中高频率的单词，同时该单词在整个文档库中其他文件低频率的出现，即可以认为该单词对该文档具有很大的区分能力。</w:t>
      </w:r>
      <w:r>
        <w:rPr>
          <w:rFonts w:ascii="仿宋" w:hAnsi="仿宋"/>
          <w:color w:val="000000" w:themeColor="text1"/>
        </w:rPr>
        <w:t xml:space="preserve"> TF-IDF</w:t>
      </w:r>
      <w:r>
        <w:rPr>
          <w:rFonts w:ascii="仿宋" w:hAnsi="仿宋" w:hint="eastAsia"/>
          <w:color w:val="000000" w:themeColor="text1"/>
        </w:rPr>
        <w:t>在关键宇自动提取、计算文本相似度和摘要自动生成上都具有比较多的应用，都是一种词频统计的方法。</w:t>
      </w:r>
    </w:p>
    <w:p w14:paraId="3348DF52" w14:textId="77777777" w:rsidR="00B80F08" w:rsidRDefault="00000000">
      <w:pPr>
        <w:ind w:firstLine="560"/>
        <w:rPr>
          <w:rFonts w:ascii="仿宋" w:hAnsi="仿宋"/>
          <w:color w:val="000000" w:themeColor="text1"/>
        </w:rPr>
      </w:pPr>
      <w:r>
        <w:rPr>
          <w:rFonts w:ascii="仿宋" w:hAnsi="仿宋" w:hint="eastAsia"/>
          <w:color w:val="000000" w:themeColor="text1"/>
        </w:rPr>
        <w:t>本项目采用的</w:t>
      </w:r>
      <w:r>
        <w:rPr>
          <w:rFonts w:ascii="仿宋" w:hAnsi="仿宋"/>
          <w:color w:val="000000" w:themeColor="text1"/>
        </w:rPr>
        <w:t xml:space="preserve"> TF-IDF</w:t>
      </w:r>
      <w:r>
        <w:rPr>
          <w:rFonts w:ascii="仿宋" w:hAnsi="仿宋" w:hint="eastAsia"/>
          <w:color w:val="000000" w:themeColor="text1"/>
        </w:rPr>
        <w:t>是计算词频和逆向文档频率的算法，这里我们需要做相应的算法搬移，将一条</w:t>
      </w:r>
      <w:r>
        <w:rPr>
          <w:rFonts w:ascii="仿宋" w:hAnsi="仿宋"/>
          <w:color w:val="000000" w:themeColor="text1"/>
        </w:rPr>
        <w:t>POI</w:t>
      </w:r>
      <w:r>
        <w:rPr>
          <w:rFonts w:ascii="仿宋" w:hAnsi="仿宋" w:hint="eastAsia"/>
          <w:color w:val="000000" w:themeColor="text1"/>
        </w:rPr>
        <w:t>数据表示成一个单词，一个文档表示成一个站点，所有的站点区域的总和即为文档库。</w:t>
      </w:r>
      <w:r>
        <w:rPr>
          <w:rFonts w:ascii="仿宋" w:hAnsi="仿宋"/>
          <w:color w:val="000000" w:themeColor="text1"/>
        </w:rPr>
        <w:t>POI</w:t>
      </w:r>
      <w:r>
        <w:rPr>
          <w:rFonts w:ascii="仿宋" w:hAnsi="仿宋" w:hint="eastAsia"/>
          <w:color w:val="000000" w:themeColor="text1"/>
        </w:rPr>
        <w:t>数据的标签作为</w:t>
      </w:r>
      <w:r>
        <w:rPr>
          <w:rFonts w:ascii="仿宋" w:hAnsi="仿宋"/>
          <w:color w:val="000000" w:themeColor="text1"/>
        </w:rPr>
        <w:t>POI</w:t>
      </w:r>
      <w:r>
        <w:rPr>
          <w:rFonts w:ascii="仿宋" w:hAnsi="仿宋" w:hint="eastAsia"/>
          <w:color w:val="000000" w:themeColor="text1"/>
        </w:rPr>
        <w:t>的功能属性，根据每个站点区块内部的标签种类和数量实现</w:t>
      </w:r>
      <w:r>
        <w:rPr>
          <w:rFonts w:ascii="仿宋" w:hAnsi="仿宋"/>
          <w:color w:val="000000" w:themeColor="text1"/>
        </w:rPr>
        <w:t>TF-IDF</w:t>
      </w:r>
      <w:r>
        <w:rPr>
          <w:rFonts w:ascii="仿宋" w:hAnsi="仿宋" w:hint="eastAsia"/>
          <w:color w:val="000000" w:themeColor="text1"/>
        </w:rPr>
        <w:t>算法，计算每个站点区块中各标签种类的权值大小，最终选择权值最大的标签作为该站点的功能属性。</w:t>
      </w:r>
    </w:p>
    <w:p w14:paraId="0DAC09A2" w14:textId="77777777" w:rsidR="00B80F08" w:rsidRDefault="00000000">
      <w:pPr>
        <w:pStyle w:val="62"/>
        <w:tabs>
          <w:tab w:val="left" w:pos="1560"/>
        </w:tabs>
        <w:rPr>
          <w:rFonts w:eastAsia="仿宋_GB2312"/>
          <w:color w:val="000000" w:themeColor="text1"/>
        </w:rPr>
      </w:pPr>
      <w:r>
        <w:rPr>
          <w:rFonts w:eastAsia="仿宋_GB2312" w:hint="eastAsia"/>
          <w:color w:val="000000" w:themeColor="text1"/>
        </w:rPr>
        <w:t>基于区域的行业聚类分析</w:t>
      </w:r>
    </w:p>
    <w:p w14:paraId="1BFA5236" w14:textId="77777777" w:rsidR="00B80F08" w:rsidRDefault="00000000">
      <w:pPr>
        <w:pStyle w:val="affffffff5"/>
        <w:numPr>
          <w:ilvl w:val="0"/>
          <w:numId w:val="162"/>
        </w:numPr>
        <w:ind w:left="851" w:firstLineChars="0"/>
        <w:rPr>
          <w:rFonts w:ascii="仿宋" w:eastAsia="仿宋_GB2312" w:hAnsi="仿宋"/>
          <w:b/>
          <w:bCs/>
          <w:color w:val="000000" w:themeColor="text1"/>
          <w:sz w:val="28"/>
          <w:szCs w:val="28"/>
        </w:rPr>
      </w:pPr>
      <w:r>
        <w:rPr>
          <w:rFonts w:ascii="仿宋" w:eastAsia="仿宋_GB2312" w:hAnsi="仿宋" w:hint="eastAsia"/>
          <w:b/>
          <w:bCs/>
          <w:color w:val="000000" w:themeColor="text1"/>
          <w:sz w:val="28"/>
          <w:szCs w:val="28"/>
        </w:rPr>
        <w:t>公共交通</w:t>
      </w:r>
    </w:p>
    <w:p w14:paraId="6D30AA98" w14:textId="77777777" w:rsidR="00B80F08" w:rsidRDefault="00000000">
      <w:pPr>
        <w:pStyle w:val="affffffff5"/>
        <w:numPr>
          <w:ilvl w:val="0"/>
          <w:numId w:val="163"/>
        </w:numPr>
        <w:ind w:left="851" w:firstLineChars="0"/>
        <w:rPr>
          <w:rFonts w:ascii="仿宋" w:eastAsia="仿宋_GB2312" w:hAnsi="仿宋"/>
          <w:b/>
          <w:bCs/>
          <w:color w:val="000000" w:themeColor="text1"/>
          <w:sz w:val="28"/>
          <w:szCs w:val="28"/>
        </w:rPr>
      </w:pPr>
      <w:r>
        <w:rPr>
          <w:rFonts w:ascii="仿宋" w:eastAsia="仿宋_GB2312" w:hAnsi="仿宋" w:hint="eastAsia"/>
          <w:b/>
          <w:bCs/>
          <w:color w:val="000000" w:themeColor="text1"/>
          <w:sz w:val="28"/>
          <w:szCs w:val="28"/>
        </w:rPr>
        <w:t>轨道交通</w:t>
      </w:r>
    </w:p>
    <w:p w14:paraId="7F0D8645" w14:textId="77777777" w:rsidR="00B80F08" w:rsidRDefault="00000000">
      <w:pPr>
        <w:ind w:firstLine="560"/>
        <w:rPr>
          <w:rFonts w:eastAsia="仿宋_GB2312"/>
          <w:color w:val="000000" w:themeColor="text1"/>
        </w:rPr>
      </w:pPr>
      <w:r>
        <w:rPr>
          <w:rFonts w:eastAsia="仿宋_GB2312" w:hint="eastAsia"/>
          <w:color w:val="000000" w:themeColor="text1"/>
        </w:rPr>
        <w:t>根据各站点进出站人流情况，对客流量进行分析。乘客的历史出行数据提取出站点区域的人流特征，</w:t>
      </w:r>
      <w:proofErr w:type="gramStart"/>
      <w:r>
        <w:rPr>
          <w:rFonts w:eastAsia="仿宋_GB2312" w:hint="eastAsia"/>
          <w:color w:val="000000" w:themeColor="text1"/>
        </w:rPr>
        <w:t>如人均</w:t>
      </w:r>
      <w:proofErr w:type="gramEnd"/>
      <w:r>
        <w:rPr>
          <w:rFonts w:eastAsia="仿宋_GB2312" w:hint="eastAsia"/>
          <w:color w:val="000000" w:themeColor="text1"/>
        </w:rPr>
        <w:t>出行时间和人流量等，高价值的商圈具有人流量大，人均出行时间长的特点，但是在写字楼工作的上班族在白天所处的站点区域基本固定，出行时间也相对较长，仅通过出行时间作为人流特征难以区分高价值商圈和写字楼与住宅区，所以提取出来的人流特征必须能较为明显地区别这些站点区域。设计工作日上班人均出行时间、下班人均出行时间、周末人均出行时间和日均出行人流量作为站点的人流特征。</w:t>
      </w:r>
    </w:p>
    <w:tbl>
      <w:tblPr>
        <w:tblStyle w:val="afffffff5"/>
        <w:tblW w:w="8296" w:type="dxa"/>
        <w:tblInd w:w="0" w:type="dxa"/>
        <w:tblLayout w:type="fixed"/>
        <w:tblLook w:val="04A0" w:firstRow="1" w:lastRow="0" w:firstColumn="1" w:lastColumn="0" w:noHBand="0" w:noVBand="1"/>
      </w:tblPr>
      <w:tblGrid>
        <w:gridCol w:w="4148"/>
        <w:gridCol w:w="4148"/>
      </w:tblGrid>
      <w:tr w:rsidR="00B80F08" w14:paraId="1C956BF5" w14:textId="77777777">
        <w:tc>
          <w:tcPr>
            <w:tcW w:w="4148" w:type="dxa"/>
          </w:tcPr>
          <w:p w14:paraId="44E50B6A" w14:textId="77777777" w:rsidR="00B80F08" w:rsidRDefault="00000000">
            <w:pPr>
              <w:spacing w:before="158" w:after="158"/>
              <w:ind w:firstLine="480"/>
              <w:jc w:val="center"/>
              <w:rPr>
                <w:rFonts w:ascii="仿宋" w:hAnsi="仿宋"/>
                <w:color w:val="000000" w:themeColor="text1"/>
                <w:sz w:val="24"/>
              </w:rPr>
            </w:pPr>
            <w:r>
              <w:rPr>
                <w:rFonts w:ascii="仿宋" w:eastAsia="仿宋_GB2312" w:hAnsi="仿宋" w:hint="eastAsia"/>
                <w:color w:val="000000" w:themeColor="text1"/>
                <w:sz w:val="24"/>
              </w:rPr>
              <w:t>区域</w:t>
            </w:r>
          </w:p>
        </w:tc>
        <w:tc>
          <w:tcPr>
            <w:tcW w:w="4148" w:type="dxa"/>
          </w:tcPr>
          <w:p w14:paraId="21F3AF36" w14:textId="77777777" w:rsidR="00B80F08" w:rsidRDefault="00000000">
            <w:pPr>
              <w:spacing w:before="158" w:after="158"/>
              <w:ind w:firstLine="480"/>
              <w:jc w:val="center"/>
              <w:rPr>
                <w:rFonts w:ascii="仿宋" w:hAnsi="仿宋"/>
                <w:color w:val="000000" w:themeColor="text1"/>
                <w:sz w:val="24"/>
              </w:rPr>
            </w:pPr>
            <w:r>
              <w:rPr>
                <w:rFonts w:ascii="仿宋" w:eastAsia="仿宋_GB2312" w:hAnsi="仿宋" w:hint="eastAsia"/>
                <w:color w:val="000000" w:themeColor="text1"/>
                <w:sz w:val="24"/>
              </w:rPr>
              <w:t>核心指标</w:t>
            </w:r>
          </w:p>
        </w:tc>
      </w:tr>
      <w:tr w:rsidR="00B80F08" w14:paraId="2688C795" w14:textId="77777777">
        <w:tc>
          <w:tcPr>
            <w:tcW w:w="4148" w:type="dxa"/>
          </w:tcPr>
          <w:p w14:paraId="2B5B5878" w14:textId="77777777" w:rsidR="00B80F08" w:rsidRDefault="00000000">
            <w:pPr>
              <w:spacing w:before="158" w:after="158"/>
              <w:ind w:firstLine="480"/>
              <w:rPr>
                <w:rFonts w:ascii="仿宋" w:hAnsi="仿宋"/>
                <w:color w:val="000000" w:themeColor="text1"/>
                <w:sz w:val="24"/>
              </w:rPr>
            </w:pPr>
            <w:r>
              <w:rPr>
                <w:rFonts w:ascii="仿宋" w:eastAsia="仿宋_GB2312" w:hAnsi="仿宋" w:hint="eastAsia"/>
                <w:color w:val="000000" w:themeColor="text1"/>
                <w:sz w:val="24"/>
              </w:rPr>
              <w:lastRenderedPageBreak/>
              <w:t>鹿城区</w:t>
            </w:r>
          </w:p>
        </w:tc>
        <w:tc>
          <w:tcPr>
            <w:tcW w:w="4148" w:type="dxa"/>
            <w:vMerge w:val="restart"/>
          </w:tcPr>
          <w:p w14:paraId="6A5DAB7D" w14:textId="77777777" w:rsidR="00B80F08" w:rsidRDefault="00000000">
            <w:pPr>
              <w:spacing w:before="158" w:after="158"/>
              <w:ind w:firstLine="480"/>
              <w:rPr>
                <w:rFonts w:ascii="仿宋" w:hAnsi="仿宋"/>
                <w:color w:val="000000" w:themeColor="text1"/>
                <w:sz w:val="24"/>
              </w:rPr>
            </w:pPr>
            <w:r>
              <w:rPr>
                <w:rFonts w:ascii="仿宋" w:eastAsia="仿宋_GB2312" w:hAnsi="仿宋" w:hint="eastAsia"/>
                <w:color w:val="000000" w:themeColor="text1"/>
                <w:sz w:val="24"/>
              </w:rPr>
              <w:t>客流量、高峰时段、繁忙站点排行等</w:t>
            </w:r>
          </w:p>
        </w:tc>
      </w:tr>
      <w:tr w:rsidR="00B80F08" w14:paraId="4753952A" w14:textId="77777777">
        <w:tc>
          <w:tcPr>
            <w:tcW w:w="4148" w:type="dxa"/>
          </w:tcPr>
          <w:p w14:paraId="685D6B8E" w14:textId="77777777" w:rsidR="00B80F08" w:rsidRDefault="00000000">
            <w:pPr>
              <w:spacing w:before="158" w:after="158"/>
              <w:ind w:firstLine="480"/>
              <w:rPr>
                <w:rFonts w:ascii="仿宋" w:hAnsi="仿宋"/>
                <w:color w:val="000000" w:themeColor="text1"/>
                <w:sz w:val="24"/>
              </w:rPr>
            </w:pPr>
            <w:r>
              <w:rPr>
                <w:rFonts w:ascii="仿宋" w:eastAsia="仿宋_GB2312" w:hAnsi="仿宋" w:hint="eastAsia"/>
                <w:color w:val="000000" w:themeColor="text1"/>
                <w:sz w:val="24"/>
              </w:rPr>
              <w:t>龙湾区</w:t>
            </w:r>
          </w:p>
        </w:tc>
        <w:tc>
          <w:tcPr>
            <w:tcW w:w="4148" w:type="dxa"/>
            <w:vMerge/>
          </w:tcPr>
          <w:p w14:paraId="62F40AEA" w14:textId="77777777" w:rsidR="00B80F08" w:rsidRDefault="00B80F08">
            <w:pPr>
              <w:spacing w:before="158" w:after="158"/>
              <w:ind w:firstLine="480"/>
              <w:rPr>
                <w:rFonts w:ascii="仿宋" w:hAnsi="仿宋"/>
                <w:color w:val="000000" w:themeColor="text1"/>
                <w:sz w:val="24"/>
              </w:rPr>
            </w:pPr>
          </w:p>
        </w:tc>
      </w:tr>
      <w:tr w:rsidR="00B80F08" w14:paraId="31CA4A59" w14:textId="77777777">
        <w:tc>
          <w:tcPr>
            <w:tcW w:w="4148" w:type="dxa"/>
          </w:tcPr>
          <w:p w14:paraId="6C8E4425" w14:textId="77777777" w:rsidR="00B80F08" w:rsidRDefault="00000000">
            <w:pPr>
              <w:spacing w:before="158" w:after="158"/>
              <w:ind w:firstLine="480"/>
              <w:rPr>
                <w:rFonts w:ascii="仿宋" w:hAnsi="仿宋"/>
                <w:color w:val="000000" w:themeColor="text1"/>
                <w:sz w:val="24"/>
              </w:rPr>
            </w:pPr>
            <w:proofErr w:type="gramStart"/>
            <w:r>
              <w:rPr>
                <w:rFonts w:ascii="仿宋" w:eastAsia="仿宋_GB2312" w:hAnsi="仿宋" w:hint="eastAsia"/>
                <w:color w:val="000000" w:themeColor="text1"/>
                <w:sz w:val="24"/>
              </w:rPr>
              <w:t>瓯</w:t>
            </w:r>
            <w:proofErr w:type="gramEnd"/>
            <w:r>
              <w:rPr>
                <w:rFonts w:ascii="仿宋" w:eastAsia="仿宋_GB2312" w:hAnsi="仿宋" w:hint="eastAsia"/>
                <w:color w:val="000000" w:themeColor="text1"/>
                <w:sz w:val="24"/>
              </w:rPr>
              <w:t>海区</w:t>
            </w:r>
          </w:p>
        </w:tc>
        <w:tc>
          <w:tcPr>
            <w:tcW w:w="4148" w:type="dxa"/>
            <w:vMerge/>
          </w:tcPr>
          <w:p w14:paraId="28D9421E" w14:textId="77777777" w:rsidR="00B80F08" w:rsidRDefault="00B80F08">
            <w:pPr>
              <w:spacing w:before="158" w:after="158"/>
              <w:ind w:firstLine="480"/>
              <w:rPr>
                <w:rFonts w:ascii="仿宋" w:hAnsi="仿宋"/>
                <w:color w:val="000000" w:themeColor="text1"/>
                <w:sz w:val="24"/>
              </w:rPr>
            </w:pPr>
          </w:p>
        </w:tc>
      </w:tr>
      <w:tr w:rsidR="00B80F08" w14:paraId="7C286A94" w14:textId="77777777">
        <w:tc>
          <w:tcPr>
            <w:tcW w:w="4148" w:type="dxa"/>
          </w:tcPr>
          <w:p w14:paraId="3892FCD1" w14:textId="77777777" w:rsidR="00B80F08" w:rsidRDefault="00000000">
            <w:pPr>
              <w:spacing w:before="158" w:after="158"/>
              <w:ind w:firstLine="480"/>
              <w:rPr>
                <w:rFonts w:ascii="仿宋" w:hAnsi="仿宋"/>
                <w:color w:val="000000" w:themeColor="text1"/>
                <w:sz w:val="24"/>
              </w:rPr>
            </w:pPr>
            <w:r>
              <w:rPr>
                <w:rFonts w:ascii="仿宋" w:eastAsia="仿宋_GB2312" w:hAnsi="仿宋" w:hint="eastAsia"/>
                <w:color w:val="000000" w:themeColor="text1"/>
                <w:sz w:val="24"/>
              </w:rPr>
              <w:t>……</w:t>
            </w:r>
          </w:p>
        </w:tc>
        <w:tc>
          <w:tcPr>
            <w:tcW w:w="4148" w:type="dxa"/>
            <w:vMerge/>
          </w:tcPr>
          <w:p w14:paraId="79F9B883" w14:textId="77777777" w:rsidR="00B80F08" w:rsidRDefault="00B80F08">
            <w:pPr>
              <w:spacing w:before="158" w:after="158"/>
              <w:ind w:firstLine="480"/>
              <w:rPr>
                <w:rFonts w:ascii="仿宋" w:eastAsia="仿宋_GB2312" w:hAnsi="仿宋"/>
                <w:color w:val="000000" w:themeColor="text1"/>
                <w:sz w:val="24"/>
              </w:rPr>
            </w:pPr>
          </w:p>
        </w:tc>
      </w:tr>
    </w:tbl>
    <w:p w14:paraId="358DACAC" w14:textId="77777777" w:rsidR="00B80F08" w:rsidRDefault="00000000">
      <w:pPr>
        <w:pStyle w:val="affffffff5"/>
        <w:numPr>
          <w:ilvl w:val="0"/>
          <w:numId w:val="163"/>
        </w:numPr>
        <w:ind w:left="567" w:firstLineChars="0" w:firstLine="0"/>
        <w:rPr>
          <w:rFonts w:ascii="仿宋" w:eastAsia="仿宋_GB2312" w:hAnsi="仿宋"/>
          <w:b/>
          <w:bCs/>
          <w:color w:val="000000" w:themeColor="text1"/>
        </w:rPr>
      </w:pPr>
      <w:r>
        <w:rPr>
          <w:rFonts w:ascii="仿宋" w:eastAsia="仿宋_GB2312" w:hAnsi="仿宋" w:hint="eastAsia"/>
          <w:b/>
          <w:bCs/>
          <w:color w:val="000000" w:themeColor="text1"/>
        </w:rPr>
        <w:t>地面公交</w:t>
      </w:r>
    </w:p>
    <w:p w14:paraId="17261489" w14:textId="77777777" w:rsidR="00B80F08" w:rsidRDefault="00000000">
      <w:pPr>
        <w:ind w:firstLine="560"/>
        <w:rPr>
          <w:rFonts w:eastAsia="仿宋_GB2312"/>
          <w:color w:val="000000" w:themeColor="text1"/>
        </w:rPr>
      </w:pPr>
      <w:r>
        <w:rPr>
          <w:rFonts w:eastAsia="仿宋_GB2312" w:hint="eastAsia"/>
          <w:color w:val="000000" w:themeColor="text1"/>
        </w:rPr>
        <w:t>根据各站点交通卡刷卡情况，推算当前时间段公交客流量情况。经过一系列的标准化处理之后</w:t>
      </w:r>
      <w:r>
        <w:rPr>
          <w:rFonts w:eastAsia="仿宋_GB2312"/>
          <w:color w:val="000000" w:themeColor="text1"/>
        </w:rPr>
        <w:t xml:space="preserve"> </w:t>
      </w:r>
      <w:r>
        <w:rPr>
          <w:rFonts w:eastAsia="仿宋_GB2312" w:hint="eastAsia"/>
          <w:color w:val="000000" w:themeColor="text1"/>
        </w:rPr>
        <w:t>采用层次聚类算法对建模数据进行商圈聚类，最终可以推算出人流集中区域。对于跨区域的地面公交线路，需要根据不同区域进行划分处理。</w:t>
      </w:r>
    </w:p>
    <w:tbl>
      <w:tblPr>
        <w:tblStyle w:val="afffffff5"/>
        <w:tblW w:w="8296" w:type="dxa"/>
        <w:tblInd w:w="0" w:type="dxa"/>
        <w:tblLayout w:type="fixed"/>
        <w:tblLook w:val="04A0" w:firstRow="1" w:lastRow="0" w:firstColumn="1" w:lastColumn="0" w:noHBand="0" w:noVBand="1"/>
      </w:tblPr>
      <w:tblGrid>
        <w:gridCol w:w="4148"/>
        <w:gridCol w:w="4148"/>
      </w:tblGrid>
      <w:tr w:rsidR="00B80F08" w14:paraId="75750C21" w14:textId="77777777">
        <w:tc>
          <w:tcPr>
            <w:tcW w:w="4148" w:type="dxa"/>
          </w:tcPr>
          <w:p w14:paraId="2AEE7B47" w14:textId="77777777" w:rsidR="00B80F08" w:rsidRDefault="00000000">
            <w:pPr>
              <w:spacing w:before="158" w:after="158"/>
              <w:ind w:firstLine="480"/>
              <w:jc w:val="center"/>
              <w:rPr>
                <w:rFonts w:ascii="仿宋" w:hAnsi="仿宋"/>
                <w:color w:val="000000" w:themeColor="text1"/>
                <w:sz w:val="24"/>
              </w:rPr>
            </w:pPr>
            <w:r>
              <w:rPr>
                <w:rFonts w:ascii="仿宋" w:eastAsia="仿宋_GB2312" w:hAnsi="仿宋" w:hint="eastAsia"/>
                <w:color w:val="000000" w:themeColor="text1"/>
                <w:sz w:val="24"/>
              </w:rPr>
              <w:t>区域</w:t>
            </w:r>
          </w:p>
        </w:tc>
        <w:tc>
          <w:tcPr>
            <w:tcW w:w="4148" w:type="dxa"/>
          </w:tcPr>
          <w:p w14:paraId="19FC0C6A" w14:textId="77777777" w:rsidR="00B80F08" w:rsidRDefault="00000000">
            <w:pPr>
              <w:spacing w:before="158" w:after="158"/>
              <w:ind w:firstLine="480"/>
              <w:jc w:val="center"/>
              <w:rPr>
                <w:rFonts w:ascii="仿宋" w:hAnsi="仿宋"/>
                <w:color w:val="000000" w:themeColor="text1"/>
                <w:sz w:val="24"/>
              </w:rPr>
            </w:pPr>
            <w:r>
              <w:rPr>
                <w:rFonts w:ascii="仿宋" w:eastAsia="仿宋_GB2312" w:hAnsi="仿宋" w:hint="eastAsia"/>
                <w:color w:val="000000" w:themeColor="text1"/>
                <w:sz w:val="24"/>
              </w:rPr>
              <w:t>核心指标</w:t>
            </w:r>
          </w:p>
        </w:tc>
      </w:tr>
      <w:tr w:rsidR="00B80F08" w14:paraId="40430C29" w14:textId="77777777">
        <w:tc>
          <w:tcPr>
            <w:tcW w:w="4148" w:type="dxa"/>
          </w:tcPr>
          <w:p w14:paraId="265F5516" w14:textId="77777777" w:rsidR="00B80F08" w:rsidRDefault="00000000">
            <w:pPr>
              <w:spacing w:before="158" w:after="158"/>
              <w:ind w:firstLine="480"/>
              <w:rPr>
                <w:rFonts w:ascii="仿宋" w:hAnsi="仿宋"/>
                <w:color w:val="000000" w:themeColor="text1"/>
                <w:sz w:val="24"/>
              </w:rPr>
            </w:pPr>
            <w:r>
              <w:rPr>
                <w:rFonts w:ascii="仿宋" w:eastAsia="仿宋_GB2312" w:hAnsi="仿宋" w:hint="eastAsia"/>
                <w:color w:val="000000" w:themeColor="text1"/>
                <w:sz w:val="24"/>
              </w:rPr>
              <w:t>鹿城区</w:t>
            </w:r>
          </w:p>
        </w:tc>
        <w:tc>
          <w:tcPr>
            <w:tcW w:w="4148" w:type="dxa"/>
            <w:vMerge w:val="restart"/>
          </w:tcPr>
          <w:p w14:paraId="324FF3A7" w14:textId="77777777" w:rsidR="00B80F08" w:rsidRDefault="00000000">
            <w:pPr>
              <w:spacing w:before="158" w:after="158"/>
              <w:ind w:firstLine="480"/>
              <w:rPr>
                <w:rFonts w:ascii="仿宋" w:hAnsi="仿宋"/>
                <w:color w:val="000000" w:themeColor="text1"/>
                <w:sz w:val="24"/>
              </w:rPr>
            </w:pPr>
            <w:r>
              <w:rPr>
                <w:rFonts w:ascii="仿宋" w:eastAsia="仿宋_GB2312" w:hAnsi="仿宋" w:hint="eastAsia"/>
                <w:color w:val="000000" w:themeColor="text1"/>
                <w:sz w:val="24"/>
              </w:rPr>
              <w:t>客流量、低速时间段、繁忙路段（可按普通、社区、</w:t>
            </w:r>
            <w:r>
              <w:rPr>
                <w:rFonts w:ascii="仿宋" w:eastAsia="仿宋_GB2312" w:hAnsi="仿宋" w:hint="eastAsia"/>
                <w:color w:val="000000" w:themeColor="text1"/>
                <w:sz w:val="24"/>
              </w:rPr>
              <w:t>BRT</w:t>
            </w:r>
            <w:r>
              <w:rPr>
                <w:rFonts w:ascii="仿宋" w:eastAsia="仿宋_GB2312" w:hAnsi="仿宋" w:hint="eastAsia"/>
                <w:color w:val="000000" w:themeColor="text1"/>
                <w:sz w:val="24"/>
              </w:rPr>
              <w:t>等区分）等。</w:t>
            </w:r>
          </w:p>
        </w:tc>
      </w:tr>
      <w:tr w:rsidR="00B80F08" w14:paraId="02B23722" w14:textId="77777777">
        <w:tc>
          <w:tcPr>
            <w:tcW w:w="4148" w:type="dxa"/>
          </w:tcPr>
          <w:p w14:paraId="6736471A" w14:textId="77777777" w:rsidR="00B80F08" w:rsidRDefault="00000000">
            <w:pPr>
              <w:spacing w:before="158" w:after="158"/>
              <w:ind w:firstLine="480"/>
              <w:rPr>
                <w:rFonts w:ascii="仿宋" w:hAnsi="仿宋"/>
                <w:color w:val="000000" w:themeColor="text1"/>
                <w:sz w:val="24"/>
              </w:rPr>
            </w:pPr>
            <w:r>
              <w:rPr>
                <w:rFonts w:ascii="仿宋" w:eastAsia="仿宋_GB2312" w:hAnsi="仿宋" w:hint="eastAsia"/>
                <w:color w:val="000000" w:themeColor="text1"/>
                <w:sz w:val="24"/>
              </w:rPr>
              <w:t>龙湾区</w:t>
            </w:r>
          </w:p>
        </w:tc>
        <w:tc>
          <w:tcPr>
            <w:tcW w:w="4148" w:type="dxa"/>
            <w:vMerge/>
          </w:tcPr>
          <w:p w14:paraId="285291DB" w14:textId="77777777" w:rsidR="00B80F08" w:rsidRDefault="00B80F08">
            <w:pPr>
              <w:spacing w:before="158" w:after="158"/>
              <w:ind w:firstLine="480"/>
              <w:rPr>
                <w:rFonts w:ascii="仿宋" w:hAnsi="仿宋"/>
                <w:color w:val="000000" w:themeColor="text1"/>
                <w:sz w:val="24"/>
              </w:rPr>
            </w:pPr>
          </w:p>
        </w:tc>
      </w:tr>
      <w:tr w:rsidR="00B80F08" w14:paraId="246FA28F" w14:textId="77777777">
        <w:tc>
          <w:tcPr>
            <w:tcW w:w="4148" w:type="dxa"/>
          </w:tcPr>
          <w:p w14:paraId="09F9CC27" w14:textId="77777777" w:rsidR="00B80F08" w:rsidRDefault="00000000">
            <w:pPr>
              <w:spacing w:before="158" w:after="158"/>
              <w:ind w:firstLine="480"/>
              <w:rPr>
                <w:rFonts w:ascii="仿宋" w:hAnsi="仿宋"/>
                <w:color w:val="000000" w:themeColor="text1"/>
                <w:sz w:val="24"/>
              </w:rPr>
            </w:pPr>
            <w:proofErr w:type="gramStart"/>
            <w:r>
              <w:rPr>
                <w:rFonts w:ascii="仿宋" w:eastAsia="仿宋_GB2312" w:hAnsi="仿宋" w:hint="eastAsia"/>
                <w:color w:val="000000" w:themeColor="text1"/>
                <w:sz w:val="24"/>
              </w:rPr>
              <w:t>瓯</w:t>
            </w:r>
            <w:proofErr w:type="gramEnd"/>
            <w:r>
              <w:rPr>
                <w:rFonts w:ascii="仿宋" w:eastAsia="仿宋_GB2312" w:hAnsi="仿宋" w:hint="eastAsia"/>
                <w:color w:val="000000" w:themeColor="text1"/>
                <w:sz w:val="24"/>
              </w:rPr>
              <w:t>海区</w:t>
            </w:r>
          </w:p>
        </w:tc>
        <w:tc>
          <w:tcPr>
            <w:tcW w:w="4148" w:type="dxa"/>
            <w:vMerge/>
          </w:tcPr>
          <w:p w14:paraId="4F199B82" w14:textId="77777777" w:rsidR="00B80F08" w:rsidRDefault="00B80F08">
            <w:pPr>
              <w:spacing w:before="158" w:after="158"/>
              <w:ind w:firstLine="480"/>
              <w:rPr>
                <w:rFonts w:ascii="仿宋" w:hAnsi="仿宋"/>
                <w:color w:val="000000" w:themeColor="text1"/>
                <w:sz w:val="24"/>
              </w:rPr>
            </w:pPr>
          </w:p>
        </w:tc>
      </w:tr>
      <w:tr w:rsidR="00B80F08" w14:paraId="0ED18225" w14:textId="77777777">
        <w:tc>
          <w:tcPr>
            <w:tcW w:w="4148" w:type="dxa"/>
          </w:tcPr>
          <w:p w14:paraId="69BC186C" w14:textId="77777777" w:rsidR="00B80F08" w:rsidRDefault="00000000">
            <w:pPr>
              <w:spacing w:before="158" w:after="158"/>
              <w:ind w:firstLine="480"/>
              <w:rPr>
                <w:rFonts w:ascii="仿宋" w:hAnsi="仿宋"/>
                <w:color w:val="000000" w:themeColor="text1"/>
                <w:sz w:val="24"/>
              </w:rPr>
            </w:pPr>
            <w:r>
              <w:rPr>
                <w:rFonts w:ascii="仿宋" w:eastAsia="仿宋_GB2312" w:hAnsi="仿宋" w:hint="eastAsia"/>
                <w:color w:val="000000" w:themeColor="text1"/>
                <w:sz w:val="24"/>
              </w:rPr>
              <w:t>……</w:t>
            </w:r>
          </w:p>
        </w:tc>
        <w:tc>
          <w:tcPr>
            <w:tcW w:w="4148" w:type="dxa"/>
            <w:vMerge/>
          </w:tcPr>
          <w:p w14:paraId="7001C438" w14:textId="77777777" w:rsidR="00B80F08" w:rsidRDefault="00B80F08">
            <w:pPr>
              <w:spacing w:before="158" w:after="158"/>
              <w:ind w:firstLine="480"/>
              <w:rPr>
                <w:rFonts w:ascii="仿宋" w:eastAsia="仿宋_GB2312" w:hAnsi="仿宋"/>
                <w:color w:val="000000" w:themeColor="text1"/>
                <w:sz w:val="24"/>
              </w:rPr>
            </w:pPr>
          </w:p>
        </w:tc>
      </w:tr>
    </w:tbl>
    <w:p w14:paraId="167A8B34" w14:textId="77777777" w:rsidR="00B80F08" w:rsidRDefault="00000000">
      <w:pPr>
        <w:pStyle w:val="affffffff5"/>
        <w:numPr>
          <w:ilvl w:val="0"/>
          <w:numId w:val="162"/>
        </w:numPr>
        <w:ind w:left="851" w:firstLineChars="0"/>
        <w:rPr>
          <w:rFonts w:ascii="仿宋" w:eastAsia="仿宋_GB2312" w:hAnsi="仿宋"/>
          <w:b/>
          <w:bCs/>
          <w:color w:val="000000" w:themeColor="text1"/>
          <w:sz w:val="28"/>
          <w:szCs w:val="28"/>
        </w:rPr>
      </w:pPr>
      <w:r>
        <w:rPr>
          <w:rFonts w:ascii="仿宋" w:eastAsia="仿宋_GB2312" w:hAnsi="仿宋" w:hint="eastAsia"/>
          <w:b/>
          <w:bCs/>
          <w:color w:val="000000" w:themeColor="text1"/>
          <w:sz w:val="28"/>
          <w:szCs w:val="28"/>
        </w:rPr>
        <w:t>出租客运</w:t>
      </w:r>
    </w:p>
    <w:p w14:paraId="763B017C" w14:textId="77777777" w:rsidR="00B80F08" w:rsidRDefault="00000000">
      <w:pPr>
        <w:pStyle w:val="affffffff5"/>
        <w:numPr>
          <w:ilvl w:val="0"/>
          <w:numId w:val="163"/>
        </w:numPr>
        <w:ind w:left="426" w:firstLineChars="0" w:firstLine="27"/>
        <w:rPr>
          <w:rFonts w:ascii="仿宋" w:eastAsia="仿宋_GB2312" w:hAnsi="仿宋"/>
          <w:b/>
          <w:bCs/>
          <w:color w:val="000000" w:themeColor="text1"/>
          <w:sz w:val="28"/>
          <w:szCs w:val="28"/>
        </w:rPr>
      </w:pPr>
      <w:r>
        <w:rPr>
          <w:rFonts w:ascii="仿宋" w:eastAsia="仿宋_GB2312" w:hAnsi="仿宋" w:hint="eastAsia"/>
          <w:b/>
          <w:bCs/>
          <w:color w:val="000000" w:themeColor="text1"/>
          <w:sz w:val="28"/>
          <w:szCs w:val="28"/>
        </w:rPr>
        <w:t>网约车</w:t>
      </w:r>
    </w:p>
    <w:p w14:paraId="50B4E9B5" w14:textId="77777777" w:rsidR="00B80F08" w:rsidRDefault="00000000">
      <w:pPr>
        <w:ind w:firstLine="560"/>
        <w:rPr>
          <w:rFonts w:ascii="仿宋" w:eastAsia="仿宋_GB2312" w:hAnsi="仿宋"/>
          <w:color w:val="000000" w:themeColor="text1"/>
          <w:szCs w:val="28"/>
        </w:rPr>
      </w:pPr>
      <w:r>
        <w:rPr>
          <w:rFonts w:ascii="仿宋" w:eastAsia="仿宋_GB2312" w:hAnsi="仿宋" w:hint="eastAsia"/>
          <w:color w:val="000000" w:themeColor="text1"/>
          <w:szCs w:val="28"/>
        </w:rPr>
        <w:t>根据乘客的历史出行数据提取上下车客的人流特征，</w:t>
      </w:r>
      <w:proofErr w:type="gramStart"/>
      <w:r>
        <w:rPr>
          <w:rFonts w:ascii="仿宋" w:eastAsia="仿宋_GB2312" w:hAnsi="仿宋" w:hint="eastAsia"/>
          <w:color w:val="000000" w:themeColor="text1"/>
          <w:szCs w:val="28"/>
        </w:rPr>
        <w:t>如人均</w:t>
      </w:r>
      <w:proofErr w:type="gramEnd"/>
      <w:r>
        <w:rPr>
          <w:rFonts w:ascii="仿宋" w:eastAsia="仿宋_GB2312" w:hAnsi="仿宋" w:hint="eastAsia"/>
          <w:color w:val="000000" w:themeColor="text1"/>
          <w:szCs w:val="28"/>
        </w:rPr>
        <w:t>出行时间和人流量等，高价值的商圈具有人流量大，人均出行时间长的特</w:t>
      </w:r>
      <w:r>
        <w:rPr>
          <w:rFonts w:ascii="仿宋" w:eastAsia="仿宋_GB2312" w:hAnsi="仿宋" w:hint="eastAsia"/>
          <w:color w:val="000000" w:themeColor="text1"/>
          <w:szCs w:val="28"/>
        </w:rPr>
        <w:lastRenderedPageBreak/>
        <w:t>点，但是在写字楼工作的上班族在白天所处的站点区域基本固定，出行时间也相对较长，仅通过出行时间作为人流特征难以区分高价值商圈和写字楼与住宅区，所以提取出来的人流特征必须能较为明显地区别这些站点区域。设计工作日上班人均出行时间、下班人均出行时间、周末人均出行时间和日均出行人流量作为站点的人流特征。</w:t>
      </w:r>
    </w:p>
    <w:p w14:paraId="4776A1BD" w14:textId="77777777" w:rsidR="00B80F08" w:rsidRDefault="00000000">
      <w:pPr>
        <w:ind w:firstLine="560"/>
        <w:rPr>
          <w:rFonts w:ascii="仿宋" w:eastAsia="仿宋_GB2312" w:hAnsi="仿宋"/>
          <w:color w:val="000000" w:themeColor="text1"/>
          <w:szCs w:val="28"/>
        </w:rPr>
      </w:pPr>
      <w:r>
        <w:rPr>
          <w:rFonts w:ascii="仿宋" w:eastAsia="仿宋_GB2312" w:hAnsi="仿宋" w:hint="eastAsia"/>
          <w:color w:val="000000" w:themeColor="text1"/>
          <w:szCs w:val="28"/>
        </w:rPr>
        <w:t>最终可以按照城市功能区对各区域网约车、巡游车集中上下客点进行聚类。分析每个</w:t>
      </w:r>
      <w:proofErr w:type="gramStart"/>
      <w:r>
        <w:rPr>
          <w:rFonts w:ascii="仿宋" w:eastAsia="仿宋_GB2312" w:hAnsi="仿宋" w:hint="eastAsia"/>
          <w:color w:val="000000" w:themeColor="text1"/>
          <w:szCs w:val="28"/>
        </w:rPr>
        <w:t>功能区网约</w:t>
      </w:r>
      <w:proofErr w:type="gramEnd"/>
      <w:r>
        <w:rPr>
          <w:rFonts w:ascii="仿宋" w:eastAsia="仿宋_GB2312" w:hAnsi="仿宋" w:hint="eastAsia"/>
          <w:color w:val="000000" w:themeColor="text1"/>
          <w:szCs w:val="28"/>
        </w:rPr>
        <w:t>车、巡游车上下客的集中区域。</w:t>
      </w:r>
    </w:p>
    <w:p w14:paraId="2D27B976" w14:textId="77777777" w:rsidR="00B80F08" w:rsidRDefault="00000000">
      <w:pPr>
        <w:pStyle w:val="affffffff5"/>
        <w:numPr>
          <w:ilvl w:val="0"/>
          <w:numId w:val="163"/>
        </w:numPr>
        <w:ind w:left="0" w:firstLineChars="0" w:firstLine="546"/>
        <w:rPr>
          <w:rFonts w:ascii="仿宋" w:eastAsia="仿宋_GB2312" w:hAnsi="仿宋"/>
          <w:b/>
          <w:bCs/>
          <w:color w:val="000000" w:themeColor="text1"/>
          <w:sz w:val="28"/>
          <w:szCs w:val="28"/>
        </w:rPr>
      </w:pPr>
      <w:r>
        <w:rPr>
          <w:rFonts w:ascii="仿宋" w:eastAsia="仿宋_GB2312" w:hAnsi="仿宋" w:hint="eastAsia"/>
          <w:b/>
          <w:bCs/>
          <w:color w:val="000000" w:themeColor="text1"/>
          <w:sz w:val="28"/>
          <w:szCs w:val="28"/>
        </w:rPr>
        <w:t>巡游车</w:t>
      </w:r>
    </w:p>
    <w:p w14:paraId="6802A9A0" w14:textId="77777777" w:rsidR="00B80F08" w:rsidRDefault="00000000">
      <w:pPr>
        <w:ind w:firstLine="560"/>
        <w:rPr>
          <w:rFonts w:ascii="仿宋" w:eastAsia="仿宋_GB2312" w:hAnsi="仿宋"/>
          <w:color w:val="000000" w:themeColor="text1"/>
          <w:szCs w:val="28"/>
        </w:rPr>
      </w:pPr>
      <w:r>
        <w:rPr>
          <w:rFonts w:ascii="仿宋" w:eastAsia="仿宋_GB2312" w:hAnsi="仿宋" w:hint="eastAsia"/>
          <w:color w:val="000000" w:themeColor="text1"/>
          <w:szCs w:val="28"/>
        </w:rPr>
        <w:t>根据乘客的历史出行数据提取上下车客的人流特征，</w:t>
      </w:r>
      <w:proofErr w:type="gramStart"/>
      <w:r>
        <w:rPr>
          <w:rFonts w:ascii="仿宋" w:eastAsia="仿宋_GB2312" w:hAnsi="仿宋" w:hint="eastAsia"/>
          <w:color w:val="000000" w:themeColor="text1"/>
          <w:szCs w:val="28"/>
        </w:rPr>
        <w:t>如人均</w:t>
      </w:r>
      <w:proofErr w:type="gramEnd"/>
      <w:r>
        <w:rPr>
          <w:rFonts w:ascii="仿宋" w:eastAsia="仿宋_GB2312" w:hAnsi="仿宋" w:hint="eastAsia"/>
          <w:color w:val="000000" w:themeColor="text1"/>
          <w:szCs w:val="28"/>
        </w:rPr>
        <w:t>出行时间和人流量等，高价值的商圈具有人流量大，人均出行时间长的特点，但是在写字楼工作的上班族在白天所处的站点区域基本固定，出行时间也相对较长，仅通过出行时间作为人流特征难以区分高价值商圈和写字楼与住宅区，所以提取出来的人流特征必须能较为明显地区别这些站点区域。设计工作日上班人均出行时间、下班人均出行时间、周末人均出行时间和日均出行人流量作为站点的人流特征。</w:t>
      </w:r>
    </w:p>
    <w:p w14:paraId="49323D16" w14:textId="77777777" w:rsidR="00B80F08" w:rsidRDefault="00000000">
      <w:pPr>
        <w:ind w:firstLine="560"/>
        <w:rPr>
          <w:rFonts w:ascii="仿宋" w:eastAsia="仿宋_GB2312" w:hAnsi="仿宋"/>
          <w:color w:val="000000" w:themeColor="text1"/>
          <w:szCs w:val="28"/>
        </w:rPr>
      </w:pPr>
      <w:r>
        <w:rPr>
          <w:rFonts w:ascii="仿宋" w:eastAsia="仿宋_GB2312" w:hAnsi="仿宋" w:hint="eastAsia"/>
          <w:color w:val="000000" w:themeColor="text1"/>
          <w:szCs w:val="28"/>
        </w:rPr>
        <w:t>最终可以按照城市功能区对各区域网约车、巡游车集中上下客点进行聚类。分析每个</w:t>
      </w:r>
      <w:proofErr w:type="gramStart"/>
      <w:r>
        <w:rPr>
          <w:rFonts w:ascii="仿宋" w:eastAsia="仿宋_GB2312" w:hAnsi="仿宋" w:hint="eastAsia"/>
          <w:color w:val="000000" w:themeColor="text1"/>
          <w:szCs w:val="28"/>
        </w:rPr>
        <w:t>功能区网约</w:t>
      </w:r>
      <w:proofErr w:type="gramEnd"/>
      <w:r>
        <w:rPr>
          <w:rFonts w:ascii="仿宋" w:eastAsia="仿宋_GB2312" w:hAnsi="仿宋" w:hint="eastAsia"/>
          <w:color w:val="000000" w:themeColor="text1"/>
          <w:szCs w:val="28"/>
        </w:rPr>
        <w:t>车、巡游车上下客的集中区域。</w:t>
      </w:r>
    </w:p>
    <w:p w14:paraId="275E464B" w14:textId="77777777" w:rsidR="00B80F08" w:rsidRDefault="00000000">
      <w:pPr>
        <w:pStyle w:val="affffffff5"/>
        <w:numPr>
          <w:ilvl w:val="0"/>
          <w:numId w:val="163"/>
        </w:numPr>
        <w:ind w:left="993" w:firstLineChars="0"/>
        <w:rPr>
          <w:rFonts w:ascii="仿宋" w:eastAsia="仿宋_GB2312" w:hAnsi="仿宋"/>
          <w:b/>
          <w:bCs/>
          <w:color w:val="000000" w:themeColor="text1"/>
          <w:sz w:val="28"/>
          <w:szCs w:val="28"/>
        </w:rPr>
      </w:pPr>
      <w:r>
        <w:rPr>
          <w:rFonts w:ascii="仿宋" w:eastAsia="仿宋_GB2312" w:hAnsi="仿宋" w:hint="eastAsia"/>
          <w:b/>
          <w:bCs/>
          <w:color w:val="000000" w:themeColor="text1"/>
          <w:sz w:val="28"/>
          <w:szCs w:val="28"/>
        </w:rPr>
        <w:t>共享单车</w:t>
      </w:r>
    </w:p>
    <w:p w14:paraId="66BB61CB" w14:textId="77777777" w:rsidR="00B80F08" w:rsidRDefault="00000000">
      <w:pPr>
        <w:ind w:firstLine="560"/>
        <w:rPr>
          <w:rFonts w:ascii="仿宋" w:eastAsia="仿宋_GB2312" w:hAnsi="仿宋"/>
          <w:color w:val="000000" w:themeColor="text1"/>
          <w:szCs w:val="28"/>
        </w:rPr>
      </w:pPr>
      <w:r>
        <w:rPr>
          <w:rFonts w:ascii="仿宋" w:eastAsia="仿宋_GB2312" w:hAnsi="仿宋" w:hint="eastAsia"/>
          <w:color w:val="000000" w:themeColor="text1"/>
          <w:szCs w:val="28"/>
        </w:rPr>
        <w:t>根据共享单车开锁上锁区域，判断相关路线区域，并进行数据采集。经过一系列的标准化处理之后，采用层次聚类算法对建模数据进行商圈聚类，最终可以按照城市功能区对各区域共享单车集中开所上锁区域进行聚类。分析每个区域共享单车车辆集中范围及骑车人员数量情况。</w:t>
      </w:r>
    </w:p>
    <w:p w14:paraId="3DA38B94" w14:textId="77777777" w:rsidR="00B80F08" w:rsidRDefault="00000000">
      <w:pPr>
        <w:pStyle w:val="affffffff5"/>
        <w:numPr>
          <w:ilvl w:val="0"/>
          <w:numId w:val="162"/>
        </w:numPr>
        <w:ind w:left="851" w:firstLineChars="0"/>
        <w:rPr>
          <w:rFonts w:ascii="仿宋" w:eastAsia="仿宋_GB2312" w:hAnsi="仿宋"/>
          <w:b/>
          <w:bCs/>
          <w:color w:val="000000" w:themeColor="text1"/>
          <w:sz w:val="28"/>
          <w:szCs w:val="28"/>
        </w:rPr>
      </w:pPr>
      <w:r>
        <w:rPr>
          <w:rFonts w:ascii="仿宋" w:eastAsia="仿宋_GB2312" w:hAnsi="仿宋" w:hint="eastAsia"/>
          <w:b/>
          <w:bCs/>
          <w:color w:val="000000" w:themeColor="text1"/>
          <w:sz w:val="28"/>
          <w:szCs w:val="28"/>
        </w:rPr>
        <w:lastRenderedPageBreak/>
        <w:t>对外客运</w:t>
      </w:r>
    </w:p>
    <w:p w14:paraId="462E76A5" w14:textId="77777777" w:rsidR="00B80F08" w:rsidRDefault="00000000">
      <w:pPr>
        <w:pStyle w:val="affffffff5"/>
        <w:numPr>
          <w:ilvl w:val="0"/>
          <w:numId w:val="163"/>
        </w:numPr>
        <w:ind w:left="851" w:firstLineChars="0"/>
        <w:rPr>
          <w:rFonts w:ascii="仿宋" w:eastAsia="仿宋_GB2312" w:hAnsi="仿宋"/>
          <w:b/>
          <w:bCs/>
          <w:color w:val="000000" w:themeColor="text1"/>
          <w:sz w:val="28"/>
          <w:szCs w:val="28"/>
        </w:rPr>
      </w:pPr>
      <w:r>
        <w:rPr>
          <w:rFonts w:ascii="仿宋" w:eastAsia="仿宋_GB2312" w:hAnsi="仿宋" w:hint="eastAsia"/>
          <w:b/>
          <w:bCs/>
          <w:color w:val="000000" w:themeColor="text1"/>
          <w:sz w:val="28"/>
          <w:szCs w:val="28"/>
        </w:rPr>
        <w:t>公路客运</w:t>
      </w:r>
    </w:p>
    <w:p w14:paraId="7F8A7586" w14:textId="77777777" w:rsidR="00B80F08" w:rsidRDefault="00000000">
      <w:pPr>
        <w:ind w:firstLine="560"/>
        <w:rPr>
          <w:rFonts w:ascii="仿宋" w:eastAsia="仿宋_GB2312" w:hAnsi="仿宋"/>
          <w:color w:val="000000" w:themeColor="text1"/>
          <w:szCs w:val="28"/>
        </w:rPr>
      </w:pPr>
      <w:r>
        <w:rPr>
          <w:rFonts w:ascii="仿宋" w:eastAsia="仿宋_GB2312" w:hAnsi="仿宋" w:hint="eastAsia"/>
          <w:color w:val="000000" w:themeColor="text1"/>
          <w:szCs w:val="28"/>
        </w:rPr>
        <w:t>按温州市各客运站点分别计算上下站客流量，从而分析各时段公路客流情况。</w:t>
      </w:r>
    </w:p>
    <w:p w14:paraId="7DCB90DC" w14:textId="77777777" w:rsidR="00B80F08" w:rsidRDefault="00000000">
      <w:pPr>
        <w:pStyle w:val="affffffff5"/>
        <w:numPr>
          <w:ilvl w:val="0"/>
          <w:numId w:val="163"/>
        </w:numPr>
        <w:ind w:left="993" w:firstLineChars="0"/>
        <w:rPr>
          <w:rFonts w:ascii="仿宋" w:eastAsia="仿宋_GB2312" w:hAnsi="仿宋"/>
          <w:b/>
          <w:bCs/>
          <w:color w:val="000000" w:themeColor="text1"/>
          <w:sz w:val="28"/>
          <w:szCs w:val="28"/>
        </w:rPr>
      </w:pPr>
      <w:r>
        <w:rPr>
          <w:rFonts w:ascii="仿宋" w:eastAsia="仿宋_GB2312" w:hAnsi="仿宋" w:hint="eastAsia"/>
          <w:b/>
          <w:bCs/>
          <w:color w:val="000000" w:themeColor="text1"/>
          <w:sz w:val="28"/>
          <w:szCs w:val="28"/>
        </w:rPr>
        <w:t>铁路客运</w:t>
      </w:r>
    </w:p>
    <w:p w14:paraId="05813971" w14:textId="77777777" w:rsidR="00B80F08" w:rsidRDefault="00000000">
      <w:pPr>
        <w:ind w:firstLine="560"/>
        <w:rPr>
          <w:rFonts w:ascii="仿宋" w:eastAsia="仿宋_GB2312" w:hAnsi="仿宋"/>
          <w:color w:val="000000" w:themeColor="text1"/>
          <w:szCs w:val="28"/>
        </w:rPr>
      </w:pPr>
      <w:r>
        <w:rPr>
          <w:rFonts w:ascii="仿宋" w:eastAsia="仿宋_GB2312" w:hAnsi="仿宋" w:hint="eastAsia"/>
          <w:color w:val="000000" w:themeColor="text1"/>
          <w:szCs w:val="28"/>
        </w:rPr>
        <w:t>按温州市铁路各站点分别划分上下站客流量，从而分析各时段铁路客流情况。</w:t>
      </w:r>
    </w:p>
    <w:tbl>
      <w:tblPr>
        <w:tblStyle w:val="afffffff5"/>
        <w:tblW w:w="8296" w:type="dxa"/>
        <w:tblInd w:w="0" w:type="dxa"/>
        <w:tblLayout w:type="fixed"/>
        <w:tblLook w:val="04A0" w:firstRow="1" w:lastRow="0" w:firstColumn="1" w:lastColumn="0" w:noHBand="0" w:noVBand="1"/>
      </w:tblPr>
      <w:tblGrid>
        <w:gridCol w:w="4147"/>
        <w:gridCol w:w="4149"/>
      </w:tblGrid>
      <w:tr w:rsidR="00B80F08" w14:paraId="4C45A660" w14:textId="77777777">
        <w:tc>
          <w:tcPr>
            <w:tcW w:w="4147" w:type="dxa"/>
          </w:tcPr>
          <w:p w14:paraId="49855EB8" w14:textId="77777777" w:rsidR="00B80F08" w:rsidRDefault="00000000">
            <w:pPr>
              <w:spacing w:before="158" w:after="158"/>
              <w:ind w:firstLine="480"/>
              <w:jc w:val="center"/>
              <w:rPr>
                <w:rFonts w:ascii="仿宋" w:hAnsi="仿宋"/>
                <w:color w:val="000000" w:themeColor="text1"/>
                <w:sz w:val="24"/>
              </w:rPr>
            </w:pPr>
            <w:r>
              <w:rPr>
                <w:rFonts w:ascii="仿宋" w:eastAsia="仿宋_GB2312" w:hAnsi="仿宋" w:hint="eastAsia"/>
                <w:color w:val="000000" w:themeColor="text1"/>
                <w:sz w:val="24"/>
              </w:rPr>
              <w:t>站点</w:t>
            </w:r>
          </w:p>
        </w:tc>
        <w:tc>
          <w:tcPr>
            <w:tcW w:w="4149" w:type="dxa"/>
          </w:tcPr>
          <w:p w14:paraId="1C8F9B4D" w14:textId="77777777" w:rsidR="00B80F08" w:rsidRDefault="00000000">
            <w:pPr>
              <w:spacing w:before="158" w:after="158"/>
              <w:ind w:firstLine="480"/>
              <w:jc w:val="center"/>
              <w:rPr>
                <w:rFonts w:ascii="仿宋" w:hAnsi="仿宋"/>
                <w:color w:val="000000" w:themeColor="text1"/>
                <w:sz w:val="24"/>
              </w:rPr>
            </w:pPr>
            <w:r>
              <w:rPr>
                <w:rFonts w:ascii="仿宋" w:eastAsia="仿宋_GB2312" w:hAnsi="仿宋" w:hint="eastAsia"/>
                <w:color w:val="000000" w:themeColor="text1"/>
                <w:sz w:val="24"/>
              </w:rPr>
              <w:t>核心指标</w:t>
            </w:r>
          </w:p>
        </w:tc>
      </w:tr>
      <w:tr w:rsidR="00B80F08" w14:paraId="45303801" w14:textId="77777777">
        <w:tc>
          <w:tcPr>
            <w:tcW w:w="4147" w:type="dxa"/>
          </w:tcPr>
          <w:p w14:paraId="270C7CB4" w14:textId="77777777" w:rsidR="00B80F08" w:rsidRDefault="00000000">
            <w:pPr>
              <w:spacing w:before="158" w:after="158"/>
              <w:ind w:firstLine="480"/>
              <w:rPr>
                <w:rFonts w:ascii="仿宋" w:hAnsi="仿宋"/>
                <w:color w:val="000000" w:themeColor="text1"/>
                <w:sz w:val="24"/>
              </w:rPr>
            </w:pPr>
            <w:r>
              <w:rPr>
                <w:rFonts w:ascii="仿宋" w:eastAsia="仿宋_GB2312" w:hAnsi="仿宋" w:hint="eastAsia"/>
                <w:color w:val="000000" w:themeColor="text1"/>
                <w:sz w:val="24"/>
              </w:rPr>
              <w:t>温州站</w:t>
            </w:r>
          </w:p>
        </w:tc>
        <w:tc>
          <w:tcPr>
            <w:tcW w:w="4149" w:type="dxa"/>
            <w:vMerge w:val="restart"/>
          </w:tcPr>
          <w:p w14:paraId="2518D857" w14:textId="77777777" w:rsidR="00B80F08" w:rsidRDefault="00000000">
            <w:pPr>
              <w:spacing w:before="158" w:after="158"/>
              <w:ind w:firstLine="480"/>
              <w:rPr>
                <w:rFonts w:ascii="仿宋" w:hAnsi="仿宋"/>
                <w:color w:val="000000" w:themeColor="text1"/>
                <w:sz w:val="24"/>
              </w:rPr>
            </w:pPr>
            <w:r>
              <w:rPr>
                <w:rFonts w:ascii="仿宋" w:eastAsia="仿宋_GB2312" w:hAnsi="仿宋" w:hint="eastAsia"/>
                <w:color w:val="000000" w:themeColor="text1"/>
                <w:sz w:val="24"/>
              </w:rPr>
              <w:t>铁路上下车客流量。</w:t>
            </w:r>
          </w:p>
        </w:tc>
      </w:tr>
      <w:tr w:rsidR="00B80F08" w14:paraId="1685E4EC" w14:textId="77777777">
        <w:tc>
          <w:tcPr>
            <w:tcW w:w="4147" w:type="dxa"/>
          </w:tcPr>
          <w:p w14:paraId="65E15341" w14:textId="77777777" w:rsidR="00B80F08" w:rsidRDefault="00000000">
            <w:pPr>
              <w:spacing w:before="158" w:after="158"/>
              <w:ind w:firstLine="480"/>
              <w:rPr>
                <w:rFonts w:ascii="仿宋" w:hAnsi="仿宋"/>
                <w:color w:val="000000" w:themeColor="text1"/>
                <w:sz w:val="24"/>
              </w:rPr>
            </w:pPr>
            <w:r>
              <w:rPr>
                <w:rFonts w:ascii="仿宋" w:eastAsia="仿宋_GB2312" w:hAnsi="仿宋" w:hint="eastAsia"/>
                <w:color w:val="000000" w:themeColor="text1"/>
                <w:sz w:val="24"/>
              </w:rPr>
              <w:t>温州南站</w:t>
            </w:r>
          </w:p>
        </w:tc>
        <w:tc>
          <w:tcPr>
            <w:tcW w:w="4149" w:type="dxa"/>
            <w:vMerge/>
          </w:tcPr>
          <w:p w14:paraId="1043DD1A" w14:textId="77777777" w:rsidR="00B80F08" w:rsidRDefault="00B80F08">
            <w:pPr>
              <w:spacing w:before="158" w:after="158"/>
              <w:ind w:firstLine="480"/>
              <w:rPr>
                <w:rFonts w:ascii="仿宋" w:hAnsi="仿宋"/>
                <w:color w:val="000000" w:themeColor="text1"/>
                <w:sz w:val="24"/>
              </w:rPr>
            </w:pPr>
          </w:p>
        </w:tc>
      </w:tr>
      <w:tr w:rsidR="00B80F08" w14:paraId="28BB8D52" w14:textId="77777777">
        <w:tc>
          <w:tcPr>
            <w:tcW w:w="4147" w:type="dxa"/>
          </w:tcPr>
          <w:p w14:paraId="29ABE73C" w14:textId="77777777" w:rsidR="00B80F08" w:rsidRDefault="00000000">
            <w:pPr>
              <w:spacing w:before="158" w:after="158"/>
              <w:ind w:firstLine="480"/>
              <w:rPr>
                <w:rFonts w:ascii="仿宋" w:hAnsi="仿宋"/>
                <w:color w:val="000000" w:themeColor="text1"/>
                <w:sz w:val="24"/>
              </w:rPr>
            </w:pPr>
            <w:r>
              <w:rPr>
                <w:rFonts w:ascii="仿宋" w:eastAsia="仿宋_GB2312" w:hAnsi="仿宋" w:hint="eastAsia"/>
                <w:color w:val="000000" w:themeColor="text1"/>
                <w:sz w:val="24"/>
              </w:rPr>
              <w:t>温州北站</w:t>
            </w:r>
          </w:p>
        </w:tc>
        <w:tc>
          <w:tcPr>
            <w:tcW w:w="4149" w:type="dxa"/>
            <w:vMerge/>
          </w:tcPr>
          <w:p w14:paraId="42D2B6CC" w14:textId="77777777" w:rsidR="00B80F08" w:rsidRDefault="00B80F08">
            <w:pPr>
              <w:spacing w:before="158" w:after="158"/>
              <w:ind w:firstLine="480"/>
              <w:rPr>
                <w:rFonts w:ascii="仿宋" w:eastAsia="仿宋_GB2312" w:hAnsi="仿宋"/>
                <w:color w:val="000000" w:themeColor="text1"/>
                <w:sz w:val="24"/>
              </w:rPr>
            </w:pPr>
          </w:p>
        </w:tc>
      </w:tr>
    </w:tbl>
    <w:p w14:paraId="3E295B21" w14:textId="77777777" w:rsidR="00B80F08" w:rsidRDefault="00000000">
      <w:pPr>
        <w:pStyle w:val="affffffff5"/>
        <w:numPr>
          <w:ilvl w:val="0"/>
          <w:numId w:val="163"/>
        </w:numPr>
        <w:ind w:left="-567" w:firstLineChars="0" w:firstLine="1113"/>
        <w:rPr>
          <w:rFonts w:ascii="仿宋" w:eastAsia="仿宋_GB2312" w:hAnsi="仿宋"/>
          <w:b/>
          <w:bCs/>
          <w:color w:val="000000" w:themeColor="text1"/>
          <w:sz w:val="28"/>
          <w:szCs w:val="28"/>
        </w:rPr>
      </w:pPr>
      <w:r>
        <w:rPr>
          <w:rFonts w:ascii="仿宋" w:eastAsia="仿宋_GB2312" w:hAnsi="仿宋" w:hint="eastAsia"/>
          <w:b/>
          <w:bCs/>
          <w:color w:val="000000" w:themeColor="text1"/>
          <w:sz w:val="28"/>
          <w:szCs w:val="28"/>
        </w:rPr>
        <w:t>水路客运</w:t>
      </w:r>
    </w:p>
    <w:p w14:paraId="5399E0BF" w14:textId="77777777" w:rsidR="00B80F08" w:rsidRDefault="00000000">
      <w:pPr>
        <w:ind w:firstLine="560"/>
        <w:rPr>
          <w:rFonts w:ascii="仿宋" w:eastAsia="仿宋_GB2312" w:hAnsi="仿宋"/>
          <w:color w:val="000000" w:themeColor="text1"/>
          <w:szCs w:val="28"/>
        </w:rPr>
      </w:pPr>
      <w:r>
        <w:rPr>
          <w:rFonts w:ascii="仿宋" w:eastAsia="仿宋_GB2312" w:hAnsi="仿宋" w:hint="eastAsia"/>
          <w:color w:val="000000" w:themeColor="text1"/>
          <w:szCs w:val="28"/>
        </w:rPr>
        <w:t>按温州市水上巴士各站点分别划分上下站客流量，从而分析各时段客流情况。</w:t>
      </w:r>
    </w:p>
    <w:tbl>
      <w:tblPr>
        <w:tblStyle w:val="afffffff5"/>
        <w:tblW w:w="8296" w:type="dxa"/>
        <w:tblInd w:w="0" w:type="dxa"/>
        <w:tblLayout w:type="fixed"/>
        <w:tblLook w:val="04A0" w:firstRow="1" w:lastRow="0" w:firstColumn="1" w:lastColumn="0" w:noHBand="0" w:noVBand="1"/>
      </w:tblPr>
      <w:tblGrid>
        <w:gridCol w:w="4147"/>
        <w:gridCol w:w="4149"/>
      </w:tblGrid>
      <w:tr w:rsidR="00B80F08" w14:paraId="7C6CE1C2" w14:textId="77777777">
        <w:tc>
          <w:tcPr>
            <w:tcW w:w="4147" w:type="dxa"/>
          </w:tcPr>
          <w:p w14:paraId="514FDE78" w14:textId="77777777" w:rsidR="00B80F08" w:rsidRDefault="00000000">
            <w:pPr>
              <w:spacing w:before="158" w:after="158"/>
              <w:ind w:firstLine="480"/>
              <w:jc w:val="center"/>
              <w:rPr>
                <w:rFonts w:ascii="仿宋" w:hAnsi="仿宋"/>
                <w:color w:val="000000" w:themeColor="text1"/>
                <w:sz w:val="24"/>
              </w:rPr>
            </w:pPr>
            <w:r>
              <w:rPr>
                <w:rFonts w:ascii="仿宋" w:eastAsia="仿宋_GB2312" w:hAnsi="仿宋" w:hint="eastAsia"/>
                <w:color w:val="000000" w:themeColor="text1"/>
                <w:sz w:val="24"/>
              </w:rPr>
              <w:t>站点</w:t>
            </w:r>
          </w:p>
        </w:tc>
        <w:tc>
          <w:tcPr>
            <w:tcW w:w="4149" w:type="dxa"/>
          </w:tcPr>
          <w:p w14:paraId="00168EB2" w14:textId="77777777" w:rsidR="00B80F08" w:rsidRDefault="00000000">
            <w:pPr>
              <w:spacing w:before="158" w:after="158"/>
              <w:ind w:firstLine="480"/>
              <w:jc w:val="center"/>
              <w:rPr>
                <w:rFonts w:ascii="仿宋" w:hAnsi="仿宋"/>
                <w:color w:val="000000" w:themeColor="text1"/>
                <w:sz w:val="24"/>
              </w:rPr>
            </w:pPr>
            <w:r>
              <w:rPr>
                <w:rFonts w:ascii="仿宋" w:eastAsia="仿宋_GB2312" w:hAnsi="仿宋" w:hint="eastAsia"/>
                <w:color w:val="000000" w:themeColor="text1"/>
                <w:sz w:val="24"/>
              </w:rPr>
              <w:t>核心指标</w:t>
            </w:r>
          </w:p>
        </w:tc>
      </w:tr>
      <w:tr w:rsidR="00B80F08" w14:paraId="7541DB6D" w14:textId="77777777">
        <w:tc>
          <w:tcPr>
            <w:tcW w:w="4147" w:type="dxa"/>
          </w:tcPr>
          <w:p w14:paraId="781DB7ED" w14:textId="77777777" w:rsidR="00B80F08" w:rsidRDefault="00000000">
            <w:pPr>
              <w:spacing w:before="158" w:after="158"/>
              <w:ind w:firstLine="480"/>
              <w:rPr>
                <w:rFonts w:ascii="仿宋" w:hAnsi="仿宋"/>
                <w:color w:val="000000" w:themeColor="text1"/>
                <w:sz w:val="24"/>
              </w:rPr>
            </w:pPr>
            <w:r>
              <w:rPr>
                <w:rFonts w:ascii="仿宋" w:eastAsia="仿宋_GB2312" w:hAnsi="仿宋" w:hint="eastAsia"/>
                <w:color w:val="000000" w:themeColor="text1"/>
                <w:sz w:val="24"/>
              </w:rPr>
              <w:t>小南门站</w:t>
            </w:r>
          </w:p>
        </w:tc>
        <w:tc>
          <w:tcPr>
            <w:tcW w:w="4149" w:type="dxa"/>
            <w:vMerge w:val="restart"/>
          </w:tcPr>
          <w:p w14:paraId="2725EEAB" w14:textId="77777777" w:rsidR="00B80F08" w:rsidRDefault="00000000">
            <w:pPr>
              <w:spacing w:before="158" w:after="158"/>
              <w:ind w:firstLine="480"/>
              <w:rPr>
                <w:rFonts w:ascii="仿宋" w:hAnsi="仿宋"/>
                <w:color w:val="000000" w:themeColor="text1"/>
                <w:sz w:val="24"/>
              </w:rPr>
            </w:pPr>
            <w:r>
              <w:rPr>
                <w:rFonts w:ascii="仿宋" w:eastAsia="仿宋_GB2312" w:hAnsi="仿宋" w:hint="eastAsia"/>
                <w:color w:val="000000" w:themeColor="text1"/>
                <w:sz w:val="24"/>
              </w:rPr>
              <w:t>人流量、船舶数量等。</w:t>
            </w:r>
          </w:p>
        </w:tc>
      </w:tr>
      <w:tr w:rsidR="00B80F08" w14:paraId="6C0343EB" w14:textId="77777777">
        <w:tc>
          <w:tcPr>
            <w:tcW w:w="4147" w:type="dxa"/>
          </w:tcPr>
          <w:p w14:paraId="7A8BE579" w14:textId="77777777" w:rsidR="00B80F08" w:rsidRDefault="00000000">
            <w:pPr>
              <w:spacing w:before="158" w:after="158"/>
              <w:ind w:firstLine="480"/>
              <w:rPr>
                <w:rFonts w:ascii="仿宋" w:hAnsi="仿宋"/>
                <w:color w:val="000000" w:themeColor="text1"/>
                <w:sz w:val="24"/>
              </w:rPr>
            </w:pPr>
            <w:r>
              <w:rPr>
                <w:rFonts w:ascii="仿宋" w:eastAsia="仿宋_GB2312" w:hAnsi="仿宋" w:hint="eastAsia"/>
                <w:color w:val="000000" w:themeColor="text1"/>
                <w:sz w:val="24"/>
              </w:rPr>
              <w:t>南塘站</w:t>
            </w:r>
          </w:p>
        </w:tc>
        <w:tc>
          <w:tcPr>
            <w:tcW w:w="4149" w:type="dxa"/>
            <w:vMerge/>
          </w:tcPr>
          <w:p w14:paraId="63EF3CFB" w14:textId="77777777" w:rsidR="00B80F08" w:rsidRDefault="00B80F08">
            <w:pPr>
              <w:spacing w:before="158" w:after="158"/>
              <w:ind w:firstLine="480"/>
              <w:rPr>
                <w:rFonts w:ascii="仿宋" w:hAnsi="仿宋"/>
                <w:color w:val="000000" w:themeColor="text1"/>
                <w:sz w:val="24"/>
              </w:rPr>
            </w:pPr>
          </w:p>
        </w:tc>
      </w:tr>
      <w:tr w:rsidR="00B80F08" w14:paraId="2C25BCE5" w14:textId="77777777">
        <w:tc>
          <w:tcPr>
            <w:tcW w:w="4147" w:type="dxa"/>
          </w:tcPr>
          <w:p w14:paraId="54518D4C" w14:textId="77777777" w:rsidR="00B80F08" w:rsidRDefault="00000000">
            <w:pPr>
              <w:spacing w:before="158" w:after="158"/>
              <w:ind w:firstLine="480"/>
              <w:rPr>
                <w:rFonts w:ascii="仿宋" w:hAnsi="仿宋"/>
                <w:color w:val="000000" w:themeColor="text1"/>
                <w:sz w:val="24"/>
              </w:rPr>
            </w:pPr>
            <w:r>
              <w:rPr>
                <w:rFonts w:ascii="仿宋" w:eastAsia="仿宋_GB2312" w:hAnsi="仿宋" w:hint="eastAsia"/>
                <w:color w:val="000000" w:themeColor="text1"/>
                <w:sz w:val="24"/>
              </w:rPr>
              <w:t>附</w:t>
            </w:r>
            <w:proofErr w:type="gramStart"/>
            <w:r>
              <w:rPr>
                <w:rFonts w:ascii="仿宋" w:eastAsia="仿宋_GB2312" w:hAnsi="仿宋" w:hint="eastAsia"/>
                <w:color w:val="000000" w:themeColor="text1"/>
                <w:sz w:val="24"/>
              </w:rPr>
              <w:t>一</w:t>
            </w:r>
            <w:proofErr w:type="gramEnd"/>
            <w:r>
              <w:rPr>
                <w:rFonts w:ascii="仿宋" w:eastAsia="仿宋_GB2312" w:hAnsi="仿宋" w:hint="eastAsia"/>
                <w:color w:val="000000" w:themeColor="text1"/>
                <w:sz w:val="24"/>
              </w:rPr>
              <w:t>医院站</w:t>
            </w:r>
          </w:p>
        </w:tc>
        <w:tc>
          <w:tcPr>
            <w:tcW w:w="4149" w:type="dxa"/>
            <w:vMerge/>
          </w:tcPr>
          <w:p w14:paraId="57A6916C" w14:textId="77777777" w:rsidR="00B80F08" w:rsidRDefault="00B80F08">
            <w:pPr>
              <w:spacing w:before="158" w:after="158"/>
              <w:ind w:firstLine="480"/>
              <w:rPr>
                <w:rFonts w:ascii="仿宋" w:hAnsi="仿宋"/>
                <w:color w:val="000000" w:themeColor="text1"/>
                <w:sz w:val="24"/>
              </w:rPr>
            </w:pPr>
          </w:p>
        </w:tc>
      </w:tr>
      <w:tr w:rsidR="00B80F08" w14:paraId="4AF2246C" w14:textId="77777777">
        <w:tc>
          <w:tcPr>
            <w:tcW w:w="4147" w:type="dxa"/>
          </w:tcPr>
          <w:p w14:paraId="3ECC5CCE" w14:textId="77777777" w:rsidR="00B80F08" w:rsidRDefault="00000000">
            <w:pPr>
              <w:spacing w:before="158" w:after="158"/>
              <w:ind w:firstLine="480"/>
              <w:rPr>
                <w:rFonts w:ascii="仿宋" w:hAnsi="仿宋"/>
                <w:color w:val="000000" w:themeColor="text1"/>
                <w:sz w:val="24"/>
              </w:rPr>
            </w:pPr>
            <w:r>
              <w:rPr>
                <w:rFonts w:ascii="仿宋" w:eastAsia="仿宋_GB2312" w:hAnsi="仿宋" w:hint="eastAsia"/>
                <w:color w:val="000000" w:themeColor="text1"/>
                <w:sz w:val="24"/>
              </w:rPr>
              <w:lastRenderedPageBreak/>
              <w:t>南白象站</w:t>
            </w:r>
          </w:p>
        </w:tc>
        <w:tc>
          <w:tcPr>
            <w:tcW w:w="4149" w:type="dxa"/>
            <w:vMerge/>
          </w:tcPr>
          <w:p w14:paraId="41112CD8" w14:textId="77777777" w:rsidR="00B80F08" w:rsidRDefault="00B80F08">
            <w:pPr>
              <w:spacing w:before="158" w:after="158"/>
              <w:ind w:firstLine="480"/>
              <w:rPr>
                <w:rFonts w:ascii="仿宋" w:eastAsia="仿宋_GB2312" w:hAnsi="仿宋"/>
                <w:color w:val="000000" w:themeColor="text1"/>
                <w:sz w:val="24"/>
              </w:rPr>
            </w:pPr>
          </w:p>
        </w:tc>
      </w:tr>
    </w:tbl>
    <w:p w14:paraId="466C27CA" w14:textId="77777777" w:rsidR="00B80F08" w:rsidRDefault="00000000">
      <w:pPr>
        <w:pStyle w:val="affffffff5"/>
        <w:numPr>
          <w:ilvl w:val="0"/>
          <w:numId w:val="163"/>
        </w:numPr>
        <w:ind w:left="851" w:firstLineChars="0"/>
        <w:rPr>
          <w:rFonts w:ascii="仿宋" w:eastAsia="仿宋_GB2312" w:hAnsi="仿宋"/>
          <w:b/>
          <w:bCs/>
          <w:color w:val="000000" w:themeColor="text1"/>
          <w:sz w:val="28"/>
          <w:szCs w:val="28"/>
        </w:rPr>
      </w:pPr>
      <w:r>
        <w:rPr>
          <w:rFonts w:ascii="仿宋" w:eastAsia="仿宋_GB2312" w:hAnsi="仿宋" w:hint="eastAsia"/>
          <w:b/>
          <w:bCs/>
          <w:color w:val="000000" w:themeColor="text1"/>
          <w:sz w:val="28"/>
          <w:szCs w:val="28"/>
        </w:rPr>
        <w:t>航空客运</w:t>
      </w:r>
    </w:p>
    <w:p w14:paraId="3E3F4115" w14:textId="77777777" w:rsidR="00B80F08" w:rsidRDefault="00000000">
      <w:pPr>
        <w:ind w:firstLine="560"/>
        <w:rPr>
          <w:rFonts w:ascii="仿宋" w:eastAsia="仿宋_GB2312" w:hAnsi="仿宋"/>
          <w:color w:val="000000" w:themeColor="text1"/>
          <w:szCs w:val="28"/>
        </w:rPr>
      </w:pPr>
      <w:r>
        <w:rPr>
          <w:rFonts w:ascii="仿宋" w:eastAsia="仿宋_GB2312" w:hAnsi="仿宋" w:hint="eastAsia"/>
          <w:color w:val="000000" w:themeColor="text1"/>
          <w:szCs w:val="28"/>
        </w:rPr>
        <w:t>按温州市水路各站点分别划分上下站客流量，从而分析各时段铁路客流情况。</w:t>
      </w:r>
    </w:p>
    <w:tbl>
      <w:tblPr>
        <w:tblStyle w:val="afffffff5"/>
        <w:tblW w:w="8296" w:type="dxa"/>
        <w:tblInd w:w="0" w:type="dxa"/>
        <w:tblLayout w:type="fixed"/>
        <w:tblLook w:val="04A0" w:firstRow="1" w:lastRow="0" w:firstColumn="1" w:lastColumn="0" w:noHBand="0" w:noVBand="1"/>
      </w:tblPr>
      <w:tblGrid>
        <w:gridCol w:w="4147"/>
        <w:gridCol w:w="4149"/>
      </w:tblGrid>
      <w:tr w:rsidR="00B80F08" w14:paraId="4602FDFA" w14:textId="77777777">
        <w:tc>
          <w:tcPr>
            <w:tcW w:w="4147" w:type="dxa"/>
          </w:tcPr>
          <w:p w14:paraId="1BB08E29" w14:textId="77777777" w:rsidR="00B80F08" w:rsidRDefault="00000000">
            <w:pPr>
              <w:ind w:firstLine="480"/>
              <w:jc w:val="center"/>
              <w:rPr>
                <w:rFonts w:ascii="仿宋" w:hAnsi="仿宋"/>
                <w:color w:val="000000" w:themeColor="text1"/>
                <w:sz w:val="24"/>
              </w:rPr>
            </w:pPr>
            <w:r>
              <w:rPr>
                <w:rFonts w:ascii="仿宋" w:eastAsia="仿宋_GB2312" w:hAnsi="仿宋" w:hint="eastAsia"/>
                <w:color w:val="000000" w:themeColor="text1"/>
                <w:sz w:val="24"/>
              </w:rPr>
              <w:t>机场</w:t>
            </w:r>
          </w:p>
        </w:tc>
        <w:tc>
          <w:tcPr>
            <w:tcW w:w="4149" w:type="dxa"/>
          </w:tcPr>
          <w:p w14:paraId="5F4A71F7" w14:textId="77777777" w:rsidR="00B80F08" w:rsidRDefault="00000000">
            <w:pPr>
              <w:ind w:firstLine="480"/>
              <w:jc w:val="center"/>
              <w:rPr>
                <w:rFonts w:ascii="仿宋" w:hAnsi="仿宋"/>
                <w:color w:val="000000" w:themeColor="text1"/>
                <w:sz w:val="24"/>
              </w:rPr>
            </w:pPr>
            <w:r>
              <w:rPr>
                <w:rFonts w:ascii="仿宋" w:eastAsia="仿宋_GB2312" w:hAnsi="仿宋" w:hint="eastAsia"/>
                <w:color w:val="000000" w:themeColor="text1"/>
                <w:sz w:val="24"/>
              </w:rPr>
              <w:t>核心指标</w:t>
            </w:r>
          </w:p>
        </w:tc>
      </w:tr>
      <w:tr w:rsidR="00B80F08" w14:paraId="000904F9" w14:textId="77777777">
        <w:tc>
          <w:tcPr>
            <w:tcW w:w="4147" w:type="dxa"/>
          </w:tcPr>
          <w:p w14:paraId="7BD63336" w14:textId="77777777" w:rsidR="00B80F08" w:rsidRDefault="00000000">
            <w:pPr>
              <w:ind w:firstLine="480"/>
              <w:jc w:val="center"/>
              <w:rPr>
                <w:rFonts w:ascii="仿宋" w:hAnsi="仿宋"/>
                <w:color w:val="000000" w:themeColor="text1"/>
                <w:sz w:val="24"/>
              </w:rPr>
            </w:pPr>
            <w:proofErr w:type="gramStart"/>
            <w:r>
              <w:rPr>
                <w:rFonts w:ascii="仿宋" w:eastAsia="仿宋_GB2312" w:hAnsi="仿宋" w:hint="eastAsia"/>
                <w:color w:val="000000" w:themeColor="text1"/>
                <w:sz w:val="24"/>
              </w:rPr>
              <w:t>温州龙</w:t>
            </w:r>
            <w:proofErr w:type="gramEnd"/>
            <w:r>
              <w:rPr>
                <w:rFonts w:ascii="仿宋" w:eastAsia="仿宋_GB2312" w:hAnsi="仿宋" w:hint="eastAsia"/>
                <w:color w:val="000000" w:themeColor="text1"/>
                <w:sz w:val="24"/>
              </w:rPr>
              <w:t>湾国际机场</w:t>
            </w:r>
          </w:p>
        </w:tc>
        <w:tc>
          <w:tcPr>
            <w:tcW w:w="4149" w:type="dxa"/>
          </w:tcPr>
          <w:p w14:paraId="6377A530" w14:textId="77777777" w:rsidR="00B80F08" w:rsidRDefault="00000000">
            <w:pPr>
              <w:ind w:firstLine="480"/>
              <w:jc w:val="center"/>
              <w:rPr>
                <w:rFonts w:ascii="仿宋" w:eastAsia="仿宋_GB2312" w:hAnsi="仿宋"/>
                <w:color w:val="000000" w:themeColor="text1"/>
                <w:sz w:val="24"/>
              </w:rPr>
            </w:pPr>
            <w:r>
              <w:rPr>
                <w:rFonts w:ascii="仿宋" w:eastAsia="仿宋_GB2312" w:hAnsi="仿宋" w:hint="eastAsia"/>
                <w:color w:val="000000" w:themeColor="text1"/>
                <w:sz w:val="24"/>
              </w:rPr>
              <w:t>航空进出港月流量。</w:t>
            </w:r>
          </w:p>
        </w:tc>
      </w:tr>
    </w:tbl>
    <w:p w14:paraId="75107276" w14:textId="77777777" w:rsidR="00B80F08" w:rsidRDefault="00000000">
      <w:pPr>
        <w:pStyle w:val="affffffff5"/>
        <w:numPr>
          <w:ilvl w:val="0"/>
          <w:numId w:val="162"/>
        </w:numPr>
        <w:ind w:left="851" w:firstLineChars="0"/>
        <w:rPr>
          <w:rFonts w:ascii="仿宋" w:eastAsia="仿宋_GB2312" w:hAnsi="仿宋"/>
          <w:b/>
          <w:bCs/>
          <w:color w:val="000000" w:themeColor="text1"/>
          <w:sz w:val="28"/>
          <w:szCs w:val="32"/>
        </w:rPr>
      </w:pPr>
      <w:r>
        <w:rPr>
          <w:rFonts w:ascii="仿宋" w:eastAsia="仿宋_GB2312" w:hAnsi="仿宋" w:hint="eastAsia"/>
          <w:b/>
          <w:bCs/>
          <w:color w:val="000000" w:themeColor="text1"/>
          <w:sz w:val="28"/>
          <w:szCs w:val="32"/>
        </w:rPr>
        <w:t>对外货运</w:t>
      </w:r>
    </w:p>
    <w:p w14:paraId="130406F1" w14:textId="77777777" w:rsidR="00B80F08" w:rsidRDefault="00000000">
      <w:pPr>
        <w:ind w:firstLine="560"/>
        <w:rPr>
          <w:rFonts w:ascii="仿宋" w:eastAsia="仿宋_GB2312" w:hAnsi="仿宋"/>
          <w:color w:val="000000" w:themeColor="text1"/>
          <w:szCs w:val="32"/>
        </w:rPr>
      </w:pPr>
      <w:r>
        <w:rPr>
          <w:rFonts w:ascii="仿宋" w:eastAsia="仿宋_GB2312" w:hAnsi="仿宋" w:hint="eastAsia"/>
          <w:color w:val="000000" w:themeColor="text1"/>
          <w:szCs w:val="32"/>
        </w:rPr>
        <w:t>根据危货运输在线车辆、电子路单情况，分析当日运单量及运输情况。</w:t>
      </w:r>
    </w:p>
    <w:tbl>
      <w:tblPr>
        <w:tblW w:w="8296" w:type="dxa"/>
        <w:tblLayout w:type="fixed"/>
        <w:tblCellMar>
          <w:left w:w="0" w:type="dxa"/>
          <w:right w:w="0" w:type="dxa"/>
        </w:tblCellMar>
        <w:tblLook w:val="04A0" w:firstRow="1" w:lastRow="0" w:firstColumn="1" w:lastColumn="0" w:noHBand="0" w:noVBand="1"/>
      </w:tblPr>
      <w:tblGrid>
        <w:gridCol w:w="2766"/>
        <w:gridCol w:w="2766"/>
        <w:gridCol w:w="2764"/>
      </w:tblGrid>
      <w:tr w:rsidR="00B80F08" w14:paraId="20DFA9E0" w14:textId="77777777">
        <w:trPr>
          <w:trHeight w:val="315"/>
        </w:trPr>
        <w:tc>
          <w:tcPr>
            <w:tcW w:w="2766" w:type="dxa"/>
            <w:tcBorders>
              <w:top w:val="single" w:sz="4" w:space="0" w:color="000000"/>
              <w:left w:val="single" w:sz="4" w:space="0" w:color="000000"/>
              <w:bottom w:val="single" w:sz="4" w:space="0" w:color="000000"/>
              <w:right w:val="single" w:sz="4" w:space="0" w:color="000000"/>
            </w:tcBorders>
            <w:shd w:val="clear" w:color="auto" w:fill="auto"/>
            <w:tcMar>
              <w:top w:w="30" w:type="dxa"/>
              <w:left w:w="45" w:type="dxa"/>
              <w:bottom w:w="30" w:type="dxa"/>
              <w:right w:w="45" w:type="dxa"/>
            </w:tcMar>
            <w:vAlign w:val="center"/>
          </w:tcPr>
          <w:p w14:paraId="1C8B0639" w14:textId="77777777" w:rsidR="00B80F08" w:rsidRDefault="00000000">
            <w:pPr>
              <w:ind w:firstLineChars="0" w:firstLine="0"/>
              <w:jc w:val="center"/>
              <w:rPr>
                <w:rFonts w:ascii="仿宋" w:hAnsi="仿宋"/>
                <w:color w:val="000000" w:themeColor="text1"/>
                <w:sz w:val="24"/>
              </w:rPr>
            </w:pPr>
            <w:r>
              <w:rPr>
                <w:rFonts w:ascii="仿宋" w:eastAsia="仿宋_GB2312" w:hAnsi="仿宋" w:hint="eastAsia"/>
                <w:color w:val="000000" w:themeColor="text1"/>
                <w:sz w:val="24"/>
              </w:rPr>
              <w:t>行业</w:t>
            </w:r>
          </w:p>
        </w:tc>
        <w:tc>
          <w:tcPr>
            <w:tcW w:w="5530" w:type="dxa"/>
            <w:gridSpan w:val="2"/>
            <w:tcBorders>
              <w:top w:val="single" w:sz="4" w:space="0" w:color="000000"/>
              <w:left w:val="single" w:sz="4" w:space="0" w:color="000000"/>
              <w:bottom w:val="single" w:sz="4" w:space="0" w:color="000000"/>
              <w:right w:val="single" w:sz="4" w:space="0" w:color="000000"/>
            </w:tcBorders>
            <w:shd w:val="clear" w:color="auto" w:fill="auto"/>
            <w:tcMar>
              <w:top w:w="30" w:type="dxa"/>
              <w:left w:w="45" w:type="dxa"/>
              <w:bottom w:w="30" w:type="dxa"/>
              <w:right w:w="45" w:type="dxa"/>
            </w:tcMar>
            <w:vAlign w:val="center"/>
          </w:tcPr>
          <w:p w14:paraId="1C7A74CD" w14:textId="77777777" w:rsidR="00B80F08" w:rsidRDefault="00000000">
            <w:pPr>
              <w:ind w:firstLine="480"/>
              <w:jc w:val="center"/>
              <w:rPr>
                <w:rFonts w:ascii="仿宋" w:hAnsi="仿宋"/>
                <w:color w:val="000000" w:themeColor="text1"/>
                <w:sz w:val="24"/>
              </w:rPr>
            </w:pPr>
            <w:r>
              <w:rPr>
                <w:rFonts w:ascii="仿宋" w:eastAsia="仿宋_GB2312" w:hAnsi="仿宋" w:hint="eastAsia"/>
                <w:color w:val="000000" w:themeColor="text1"/>
                <w:sz w:val="24"/>
              </w:rPr>
              <w:t>核心指标</w:t>
            </w:r>
          </w:p>
        </w:tc>
      </w:tr>
      <w:tr w:rsidR="00B80F08" w14:paraId="1F06AEC2" w14:textId="77777777">
        <w:trPr>
          <w:trHeight w:val="315"/>
        </w:trPr>
        <w:tc>
          <w:tcPr>
            <w:tcW w:w="2766" w:type="dxa"/>
            <w:vMerge w:val="restart"/>
            <w:tcBorders>
              <w:top w:val="single" w:sz="4" w:space="0" w:color="000000"/>
              <w:left w:val="single" w:sz="4" w:space="0" w:color="000000"/>
              <w:bottom w:val="single" w:sz="4" w:space="0" w:color="000000"/>
              <w:right w:val="single" w:sz="4" w:space="0" w:color="000000"/>
            </w:tcBorders>
            <w:shd w:val="clear" w:color="auto" w:fill="auto"/>
            <w:tcMar>
              <w:top w:w="30" w:type="dxa"/>
              <w:left w:w="45" w:type="dxa"/>
              <w:bottom w:w="30" w:type="dxa"/>
              <w:right w:w="45" w:type="dxa"/>
            </w:tcMar>
            <w:vAlign w:val="center"/>
          </w:tcPr>
          <w:p w14:paraId="3F84C234" w14:textId="77777777" w:rsidR="00B80F08" w:rsidRDefault="00000000">
            <w:pPr>
              <w:ind w:firstLineChars="0" w:firstLine="0"/>
              <w:jc w:val="center"/>
              <w:rPr>
                <w:rFonts w:ascii="仿宋" w:hAnsi="仿宋"/>
                <w:color w:val="000000" w:themeColor="text1"/>
                <w:sz w:val="24"/>
              </w:rPr>
            </w:pPr>
            <w:r>
              <w:rPr>
                <w:rFonts w:ascii="仿宋" w:eastAsia="仿宋_GB2312" w:hAnsi="仿宋" w:hint="eastAsia"/>
                <w:color w:val="000000" w:themeColor="text1"/>
                <w:sz w:val="24"/>
              </w:rPr>
              <w:t>危货运输</w:t>
            </w:r>
          </w:p>
        </w:tc>
        <w:tc>
          <w:tcPr>
            <w:tcW w:w="2766" w:type="dxa"/>
            <w:tcBorders>
              <w:top w:val="single" w:sz="4" w:space="0" w:color="000000"/>
              <w:left w:val="single" w:sz="4" w:space="0" w:color="000000"/>
              <w:bottom w:val="single" w:sz="4" w:space="0" w:color="000000"/>
              <w:right w:val="single" w:sz="4" w:space="0" w:color="000000"/>
            </w:tcBorders>
            <w:shd w:val="clear" w:color="auto" w:fill="auto"/>
            <w:tcMar>
              <w:top w:w="30" w:type="dxa"/>
              <w:left w:w="45" w:type="dxa"/>
              <w:bottom w:w="30" w:type="dxa"/>
              <w:right w:w="45" w:type="dxa"/>
            </w:tcMar>
            <w:vAlign w:val="center"/>
          </w:tcPr>
          <w:p w14:paraId="631B17D6" w14:textId="77777777" w:rsidR="00B80F08" w:rsidRDefault="00000000">
            <w:pPr>
              <w:ind w:leftChars="-17" w:hangingChars="20" w:hanging="48"/>
              <w:jc w:val="center"/>
              <w:rPr>
                <w:rFonts w:ascii="仿宋" w:hAnsi="仿宋"/>
                <w:color w:val="000000" w:themeColor="text1"/>
                <w:sz w:val="24"/>
              </w:rPr>
            </w:pPr>
            <w:proofErr w:type="gramStart"/>
            <w:r>
              <w:rPr>
                <w:rFonts w:ascii="仿宋" w:eastAsia="仿宋_GB2312" w:hAnsi="仿宋" w:hint="eastAsia"/>
                <w:color w:val="000000" w:themeColor="text1"/>
                <w:sz w:val="24"/>
              </w:rPr>
              <w:t>危货在线</w:t>
            </w:r>
            <w:proofErr w:type="gramEnd"/>
            <w:r>
              <w:rPr>
                <w:rFonts w:ascii="仿宋" w:eastAsia="仿宋_GB2312" w:hAnsi="仿宋" w:hint="eastAsia"/>
                <w:color w:val="000000" w:themeColor="text1"/>
                <w:sz w:val="24"/>
              </w:rPr>
              <w:t>车辆</w:t>
            </w:r>
          </w:p>
        </w:tc>
        <w:tc>
          <w:tcPr>
            <w:tcW w:w="2764" w:type="dxa"/>
            <w:tcBorders>
              <w:top w:val="single" w:sz="4" w:space="0" w:color="000000"/>
              <w:left w:val="single" w:sz="4" w:space="0" w:color="000000"/>
              <w:bottom w:val="single" w:sz="4" w:space="0" w:color="000000"/>
              <w:right w:val="single" w:sz="4" w:space="0" w:color="000000"/>
            </w:tcBorders>
            <w:shd w:val="clear" w:color="auto" w:fill="auto"/>
            <w:tcMar>
              <w:top w:w="30" w:type="dxa"/>
              <w:left w:w="45" w:type="dxa"/>
              <w:bottom w:w="30" w:type="dxa"/>
              <w:right w:w="45" w:type="dxa"/>
            </w:tcMar>
          </w:tcPr>
          <w:p w14:paraId="216E4981" w14:textId="77777777" w:rsidR="00B80F08" w:rsidRDefault="00000000">
            <w:pPr>
              <w:ind w:leftChars="-17" w:hangingChars="20" w:hanging="48"/>
              <w:jc w:val="center"/>
              <w:rPr>
                <w:rFonts w:ascii="仿宋" w:hAnsi="仿宋"/>
                <w:color w:val="000000" w:themeColor="text1"/>
                <w:sz w:val="24"/>
              </w:rPr>
            </w:pPr>
            <w:r>
              <w:rPr>
                <w:rFonts w:ascii="仿宋" w:eastAsia="仿宋_GB2312" w:hAnsi="仿宋" w:hint="eastAsia"/>
                <w:color w:val="000000" w:themeColor="text1"/>
                <w:sz w:val="24"/>
              </w:rPr>
              <w:t>在线车辆数、当日</w:t>
            </w:r>
            <w:proofErr w:type="gramStart"/>
            <w:r>
              <w:rPr>
                <w:rFonts w:ascii="仿宋" w:eastAsia="仿宋_GB2312" w:hAnsi="仿宋" w:hint="eastAsia"/>
                <w:color w:val="000000" w:themeColor="text1"/>
                <w:sz w:val="24"/>
              </w:rPr>
              <w:t>在线占</w:t>
            </w:r>
            <w:proofErr w:type="gramEnd"/>
            <w:r>
              <w:rPr>
                <w:rFonts w:ascii="仿宋" w:eastAsia="仿宋_GB2312" w:hAnsi="仿宋" w:hint="eastAsia"/>
                <w:color w:val="000000" w:themeColor="text1"/>
                <w:sz w:val="24"/>
              </w:rPr>
              <w:t>比等</w:t>
            </w:r>
          </w:p>
        </w:tc>
      </w:tr>
      <w:tr w:rsidR="00B80F08" w14:paraId="2222EA4D" w14:textId="77777777">
        <w:trPr>
          <w:trHeight w:val="315"/>
        </w:trPr>
        <w:tc>
          <w:tcPr>
            <w:tcW w:w="276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E6B1A99" w14:textId="77777777" w:rsidR="00B80F08" w:rsidRDefault="00B80F08">
            <w:pPr>
              <w:ind w:firstLine="480"/>
              <w:jc w:val="center"/>
              <w:rPr>
                <w:rFonts w:ascii="仿宋" w:hAnsi="仿宋"/>
                <w:color w:val="000000" w:themeColor="text1"/>
                <w:sz w:val="24"/>
              </w:rPr>
            </w:pPr>
          </w:p>
        </w:tc>
        <w:tc>
          <w:tcPr>
            <w:tcW w:w="2766" w:type="dxa"/>
            <w:tcBorders>
              <w:top w:val="single" w:sz="4" w:space="0" w:color="000000"/>
              <w:left w:val="single" w:sz="4" w:space="0" w:color="000000"/>
              <w:bottom w:val="single" w:sz="4" w:space="0" w:color="000000"/>
              <w:right w:val="single" w:sz="4" w:space="0" w:color="000000"/>
            </w:tcBorders>
            <w:shd w:val="clear" w:color="auto" w:fill="auto"/>
            <w:tcMar>
              <w:top w:w="30" w:type="dxa"/>
              <w:left w:w="45" w:type="dxa"/>
              <w:bottom w:w="30" w:type="dxa"/>
              <w:right w:w="45" w:type="dxa"/>
            </w:tcMar>
            <w:vAlign w:val="center"/>
          </w:tcPr>
          <w:p w14:paraId="4DE83C6B" w14:textId="77777777" w:rsidR="00B80F08" w:rsidRDefault="00000000">
            <w:pPr>
              <w:ind w:leftChars="-17" w:hangingChars="20" w:hanging="48"/>
              <w:jc w:val="center"/>
              <w:rPr>
                <w:rFonts w:ascii="仿宋" w:hAnsi="仿宋"/>
                <w:color w:val="000000" w:themeColor="text1"/>
                <w:sz w:val="24"/>
              </w:rPr>
            </w:pPr>
            <w:proofErr w:type="gramStart"/>
            <w:r>
              <w:rPr>
                <w:rFonts w:ascii="仿宋" w:eastAsia="仿宋_GB2312" w:hAnsi="仿宋" w:hint="eastAsia"/>
                <w:color w:val="000000" w:themeColor="text1"/>
                <w:sz w:val="24"/>
              </w:rPr>
              <w:t>危货电子</w:t>
            </w:r>
            <w:proofErr w:type="gramEnd"/>
            <w:r>
              <w:rPr>
                <w:rFonts w:ascii="仿宋" w:eastAsia="仿宋_GB2312" w:hAnsi="仿宋" w:hint="eastAsia"/>
                <w:color w:val="000000" w:themeColor="text1"/>
                <w:sz w:val="24"/>
              </w:rPr>
              <w:t>路单</w:t>
            </w:r>
          </w:p>
        </w:tc>
        <w:tc>
          <w:tcPr>
            <w:tcW w:w="2764" w:type="dxa"/>
            <w:tcBorders>
              <w:top w:val="single" w:sz="4" w:space="0" w:color="000000"/>
              <w:left w:val="single" w:sz="4" w:space="0" w:color="000000"/>
              <w:bottom w:val="single" w:sz="4" w:space="0" w:color="000000"/>
              <w:right w:val="single" w:sz="4" w:space="0" w:color="000000"/>
            </w:tcBorders>
            <w:shd w:val="clear" w:color="auto" w:fill="auto"/>
            <w:tcMar>
              <w:top w:w="30" w:type="dxa"/>
              <w:left w:w="45" w:type="dxa"/>
              <w:bottom w:w="30" w:type="dxa"/>
              <w:right w:w="45" w:type="dxa"/>
            </w:tcMar>
          </w:tcPr>
          <w:p w14:paraId="6162B0BB" w14:textId="77777777" w:rsidR="00B80F08" w:rsidRDefault="00000000">
            <w:pPr>
              <w:ind w:leftChars="-17" w:hangingChars="20" w:hanging="48"/>
              <w:jc w:val="center"/>
              <w:rPr>
                <w:rFonts w:ascii="仿宋" w:eastAsia="仿宋_GB2312" w:hAnsi="仿宋"/>
                <w:color w:val="000000" w:themeColor="text1"/>
                <w:sz w:val="24"/>
              </w:rPr>
            </w:pPr>
            <w:r>
              <w:rPr>
                <w:rFonts w:ascii="仿宋" w:eastAsia="仿宋_GB2312" w:hAnsi="仿宋" w:hint="eastAsia"/>
                <w:color w:val="000000" w:themeColor="text1"/>
                <w:sz w:val="24"/>
              </w:rPr>
              <w:t>运单量（日月年）、起讫点（热点）、每车单数（</w:t>
            </w:r>
            <w:proofErr w:type="gramStart"/>
            <w:r>
              <w:rPr>
                <w:rFonts w:ascii="仿宋" w:eastAsia="仿宋_GB2312" w:hAnsi="仿宋" w:hint="eastAsia"/>
                <w:color w:val="000000" w:themeColor="text1"/>
                <w:sz w:val="24"/>
              </w:rPr>
              <w:t>均车单数</w:t>
            </w:r>
            <w:proofErr w:type="gramEnd"/>
            <w:r>
              <w:rPr>
                <w:rFonts w:ascii="仿宋" w:eastAsia="仿宋_GB2312" w:hAnsi="仿宋" w:hint="eastAsia"/>
                <w:color w:val="000000" w:themeColor="text1"/>
                <w:sz w:val="24"/>
              </w:rPr>
              <w:t>）、</w:t>
            </w:r>
          </w:p>
        </w:tc>
      </w:tr>
    </w:tbl>
    <w:p w14:paraId="308342D2" w14:textId="77777777" w:rsidR="00B80F08" w:rsidRDefault="00000000">
      <w:pPr>
        <w:pStyle w:val="affffffff5"/>
        <w:numPr>
          <w:ilvl w:val="0"/>
          <w:numId w:val="162"/>
        </w:numPr>
        <w:ind w:left="993" w:firstLineChars="0"/>
        <w:rPr>
          <w:rFonts w:ascii="仿宋" w:eastAsia="仿宋_GB2312" w:hAnsi="仿宋"/>
          <w:b/>
          <w:bCs/>
          <w:color w:val="000000" w:themeColor="text1"/>
          <w:sz w:val="28"/>
          <w:szCs w:val="32"/>
        </w:rPr>
      </w:pPr>
      <w:r>
        <w:rPr>
          <w:rFonts w:ascii="仿宋" w:eastAsia="仿宋_GB2312" w:hAnsi="仿宋" w:hint="eastAsia"/>
          <w:b/>
          <w:bCs/>
          <w:color w:val="000000" w:themeColor="text1"/>
          <w:sz w:val="28"/>
          <w:szCs w:val="32"/>
        </w:rPr>
        <w:t>停车泊位</w:t>
      </w:r>
    </w:p>
    <w:p w14:paraId="36A74AA1" w14:textId="77777777" w:rsidR="00B80F08" w:rsidRDefault="00000000">
      <w:pPr>
        <w:ind w:firstLine="560"/>
        <w:rPr>
          <w:rFonts w:ascii="仿宋" w:eastAsia="仿宋_GB2312" w:hAnsi="仿宋"/>
          <w:color w:val="000000" w:themeColor="text1"/>
          <w:szCs w:val="32"/>
        </w:rPr>
      </w:pPr>
      <w:r>
        <w:rPr>
          <w:rFonts w:ascii="仿宋" w:eastAsia="仿宋_GB2312" w:hAnsi="仿宋" w:hint="eastAsia"/>
          <w:color w:val="000000" w:themeColor="text1"/>
          <w:szCs w:val="32"/>
        </w:rPr>
        <w:t>按区域采集并分析各区域内公共停车场、道路停车场</w:t>
      </w:r>
      <w:proofErr w:type="gramStart"/>
      <w:r>
        <w:rPr>
          <w:rFonts w:ascii="仿宋" w:eastAsia="仿宋_GB2312" w:hAnsi="仿宋" w:hint="eastAsia"/>
          <w:color w:val="000000" w:themeColor="text1"/>
          <w:szCs w:val="32"/>
        </w:rPr>
        <w:t>及危货</w:t>
      </w:r>
      <w:proofErr w:type="gramEnd"/>
      <w:r>
        <w:rPr>
          <w:rFonts w:ascii="仿宋" w:eastAsia="仿宋_GB2312" w:hAnsi="仿宋" w:hint="eastAsia"/>
          <w:color w:val="000000" w:themeColor="text1"/>
          <w:szCs w:val="32"/>
        </w:rPr>
        <w:t>停车场的剩余泊位情况。采用层次聚类算法对建模数据进行聚类，最终可以分析每个区域不同时间段。</w:t>
      </w:r>
    </w:p>
    <w:p w14:paraId="4AE6E23F" w14:textId="77777777" w:rsidR="00B80F08" w:rsidRDefault="00000000">
      <w:pPr>
        <w:pStyle w:val="affffffff5"/>
        <w:numPr>
          <w:ilvl w:val="0"/>
          <w:numId w:val="162"/>
        </w:numPr>
        <w:ind w:left="993" w:firstLineChars="0"/>
        <w:rPr>
          <w:rFonts w:ascii="仿宋" w:eastAsia="仿宋_GB2312" w:hAnsi="仿宋"/>
          <w:b/>
          <w:bCs/>
          <w:color w:val="000000" w:themeColor="text1"/>
          <w:sz w:val="28"/>
          <w:szCs w:val="32"/>
        </w:rPr>
      </w:pPr>
      <w:r>
        <w:rPr>
          <w:rFonts w:ascii="仿宋" w:eastAsia="仿宋_GB2312" w:hAnsi="仿宋" w:hint="eastAsia"/>
          <w:b/>
          <w:bCs/>
          <w:color w:val="000000" w:themeColor="text1"/>
          <w:sz w:val="28"/>
          <w:szCs w:val="32"/>
        </w:rPr>
        <w:t>行政效能</w:t>
      </w:r>
    </w:p>
    <w:p w14:paraId="168269F9" w14:textId="77777777" w:rsidR="00B80F08" w:rsidRDefault="00000000">
      <w:pPr>
        <w:ind w:firstLine="560"/>
        <w:rPr>
          <w:rFonts w:ascii="仿宋" w:eastAsia="仿宋_GB2312" w:hAnsi="仿宋"/>
          <w:color w:val="000000" w:themeColor="text1"/>
          <w:szCs w:val="32"/>
        </w:rPr>
      </w:pPr>
      <w:r>
        <w:rPr>
          <w:rFonts w:ascii="仿宋" w:eastAsia="仿宋_GB2312" w:hAnsi="仿宋" w:hint="eastAsia"/>
          <w:color w:val="000000" w:themeColor="text1"/>
          <w:szCs w:val="32"/>
        </w:rPr>
        <w:t>行政许可、案件处理、治超管理、工单处置、热线诉求、诚信考核等按照各区县划分数据分析。从而采集并分析各区域行政效能的特</w:t>
      </w:r>
      <w:r>
        <w:rPr>
          <w:rFonts w:ascii="仿宋" w:eastAsia="仿宋_GB2312" w:hAnsi="仿宋" w:hint="eastAsia"/>
          <w:color w:val="000000" w:themeColor="text1"/>
          <w:szCs w:val="32"/>
        </w:rPr>
        <w:lastRenderedPageBreak/>
        <w:t>性差异。</w:t>
      </w:r>
    </w:p>
    <w:p w14:paraId="24283C31" w14:textId="77777777" w:rsidR="00B80F08" w:rsidRDefault="00B80F08">
      <w:pPr>
        <w:ind w:firstLine="560"/>
        <w:rPr>
          <w:rFonts w:ascii="仿宋" w:hAnsi="仿宋"/>
          <w:color w:val="000000" w:themeColor="text1"/>
          <w:szCs w:val="32"/>
        </w:rPr>
      </w:pPr>
    </w:p>
    <w:p w14:paraId="3699E943" w14:textId="77777777" w:rsidR="00B80F08" w:rsidRDefault="00000000">
      <w:pPr>
        <w:pStyle w:val="41"/>
        <w:rPr>
          <w:rFonts w:ascii="仿宋" w:hAnsi="仿宋"/>
          <w:color w:val="000000" w:themeColor="text1"/>
        </w:rPr>
      </w:pPr>
      <w:r>
        <w:rPr>
          <w:rFonts w:ascii="仿宋" w:hAnsi="仿宋" w:hint="eastAsia"/>
          <w:color w:val="000000" w:themeColor="text1"/>
        </w:rPr>
        <w:t>后台管理</w:t>
      </w:r>
    </w:p>
    <w:p w14:paraId="4996716D" w14:textId="77777777" w:rsidR="00B80F08" w:rsidRDefault="00000000">
      <w:pPr>
        <w:pStyle w:val="51"/>
        <w:rPr>
          <w:rFonts w:ascii="仿宋" w:hAnsi="仿宋"/>
          <w:color w:val="000000" w:themeColor="text1"/>
        </w:rPr>
      </w:pPr>
      <w:r>
        <w:rPr>
          <w:rFonts w:ascii="仿宋" w:hAnsi="仿宋"/>
          <w:color w:val="000000" w:themeColor="text1"/>
        </w:rPr>
        <w:t>统一授权管理</w:t>
      </w:r>
    </w:p>
    <w:p w14:paraId="2B8A4461" w14:textId="77777777" w:rsidR="00B80F08" w:rsidRDefault="00000000">
      <w:pPr>
        <w:ind w:firstLine="560"/>
      </w:pPr>
      <w:r>
        <w:rPr>
          <w:rFonts w:hint="eastAsia"/>
        </w:rPr>
        <w:t>针对业务资源授权管理，包含业务资源管理、业务角色管理、业务资源授权管理等。</w:t>
      </w:r>
    </w:p>
    <w:p w14:paraId="726E18A6" w14:textId="77777777" w:rsidR="00B80F08" w:rsidRDefault="00000000">
      <w:pPr>
        <w:ind w:firstLine="560"/>
      </w:pPr>
      <w:r>
        <w:rPr>
          <w:rFonts w:hint="eastAsia"/>
        </w:rPr>
        <w:t>支持分级授权管理模式，保证系统功能权限的可控性和授权管理工作的可维护性。</w:t>
      </w:r>
    </w:p>
    <w:p w14:paraId="04B4893A" w14:textId="77777777" w:rsidR="00B80F08" w:rsidRDefault="00000000">
      <w:pPr>
        <w:pStyle w:val="afffc"/>
        <w:spacing w:before="158" w:after="158"/>
        <w:ind w:firstLine="560"/>
      </w:pPr>
      <w:r>
        <w:rPr>
          <w:rFonts w:hint="eastAsia"/>
        </w:rPr>
        <w:t>授权中心提供统一的授权平台，应用把权限对接到授权平台，通过授权平台对用户进行授权，应用通过接口拿取对应的人员角色权限。</w:t>
      </w:r>
    </w:p>
    <w:p w14:paraId="1D011F5C" w14:textId="77777777" w:rsidR="00B80F08" w:rsidRDefault="00000000">
      <w:pPr>
        <w:pStyle w:val="51"/>
        <w:rPr>
          <w:rFonts w:ascii="仿宋" w:hAnsi="仿宋"/>
          <w:color w:val="000000" w:themeColor="text1"/>
        </w:rPr>
      </w:pPr>
      <w:r>
        <w:rPr>
          <w:rFonts w:ascii="仿宋" w:hAnsi="仿宋" w:hint="eastAsia"/>
          <w:color w:val="000000" w:themeColor="text1"/>
        </w:rPr>
        <w:t>指标库管理</w:t>
      </w:r>
    </w:p>
    <w:p w14:paraId="4F1CC31E" w14:textId="77777777" w:rsidR="00B80F08" w:rsidRDefault="00000000">
      <w:pPr>
        <w:ind w:firstLine="560"/>
        <w:rPr>
          <w:rFonts w:ascii="仿宋" w:hAnsi="仿宋"/>
          <w:color w:val="000000" w:themeColor="text1"/>
          <w:lang w:bidi="ar"/>
        </w:rPr>
      </w:pPr>
      <w:r>
        <w:rPr>
          <w:rFonts w:ascii="仿宋" w:hAnsi="仿宋" w:hint="eastAsia"/>
          <w:color w:val="000000" w:themeColor="text1"/>
          <w:lang w:bidi="ar"/>
        </w:rPr>
        <w:t>对分析组件的定义、描述、生成规则、展现形式和级别，以及可与系统用户权限相结合，对其的修改、删除和查看进行赋权。</w:t>
      </w:r>
    </w:p>
    <w:p w14:paraId="1D7646AB" w14:textId="77777777" w:rsidR="00B80F08" w:rsidRDefault="00000000">
      <w:pPr>
        <w:pStyle w:val="51"/>
        <w:rPr>
          <w:rFonts w:ascii="仿宋" w:hAnsi="仿宋"/>
          <w:color w:val="000000" w:themeColor="text1"/>
        </w:rPr>
      </w:pPr>
      <w:r>
        <w:rPr>
          <w:rFonts w:ascii="仿宋" w:hAnsi="仿宋" w:hint="eastAsia"/>
          <w:color w:val="000000" w:themeColor="text1"/>
        </w:rPr>
        <w:t>指标订阅</w:t>
      </w:r>
    </w:p>
    <w:p w14:paraId="5D81CFC2" w14:textId="77777777" w:rsidR="00B80F08" w:rsidRDefault="00000000">
      <w:pPr>
        <w:ind w:firstLine="560"/>
        <w:rPr>
          <w:rFonts w:ascii="仿宋" w:hAnsi="仿宋"/>
          <w:color w:val="000000" w:themeColor="text1"/>
          <w:lang w:bidi="ar"/>
        </w:rPr>
      </w:pPr>
      <w:r>
        <w:rPr>
          <w:rFonts w:ascii="仿宋" w:hAnsi="仿宋" w:hint="eastAsia"/>
          <w:color w:val="000000" w:themeColor="text1"/>
          <w:lang w:bidi="ar"/>
        </w:rPr>
        <w:t>可通过对多个分析组件的拖拽、添加文字描述等操作形成自定义展示版面。</w:t>
      </w:r>
    </w:p>
    <w:p w14:paraId="580C23CF" w14:textId="77777777" w:rsidR="00B80F08" w:rsidRDefault="00000000">
      <w:pPr>
        <w:pStyle w:val="afffc"/>
        <w:spacing w:before="158" w:after="158"/>
        <w:ind w:firstLine="560"/>
        <w:rPr>
          <w:lang w:bidi="ar"/>
        </w:rPr>
      </w:pPr>
      <w:r>
        <w:rPr>
          <w:rFonts w:hint="eastAsia"/>
          <w:lang w:bidi="ar"/>
        </w:rPr>
        <w:t>单个分析组件可对数据源、维度、事实和展现形式等进行配置。</w:t>
      </w:r>
    </w:p>
    <w:p w14:paraId="64C6B056" w14:textId="77777777" w:rsidR="00B80F08" w:rsidRDefault="00000000">
      <w:pPr>
        <w:ind w:firstLine="560"/>
        <w:rPr>
          <w:rFonts w:ascii="仿宋" w:hAnsi="仿宋"/>
          <w:color w:val="000000" w:themeColor="text1"/>
          <w:lang w:bidi="ar"/>
        </w:rPr>
      </w:pPr>
      <w:r>
        <w:rPr>
          <w:rFonts w:ascii="仿宋" w:hAnsi="仿宋" w:hint="eastAsia"/>
          <w:color w:val="000000" w:themeColor="text1"/>
          <w:lang w:bidi="ar"/>
        </w:rPr>
        <w:t>用户可根据区域或行业关注度的不同需求，进行个性化的自定义主题配置。</w:t>
      </w:r>
    </w:p>
    <w:p w14:paraId="3567C1EA" w14:textId="77777777" w:rsidR="00B80F08" w:rsidRDefault="00000000">
      <w:pPr>
        <w:pStyle w:val="51"/>
        <w:rPr>
          <w:rFonts w:ascii="仿宋" w:hAnsi="仿宋"/>
          <w:color w:val="000000" w:themeColor="text1"/>
        </w:rPr>
      </w:pPr>
      <w:r>
        <w:rPr>
          <w:rFonts w:ascii="仿宋" w:hAnsi="仿宋" w:hint="eastAsia"/>
          <w:color w:val="000000" w:themeColor="text1"/>
        </w:rPr>
        <w:t>报告定制</w:t>
      </w:r>
    </w:p>
    <w:p w14:paraId="6886EC59" w14:textId="77777777" w:rsidR="00B80F08" w:rsidRDefault="00000000">
      <w:pPr>
        <w:pStyle w:val="affffffff5"/>
        <w:numPr>
          <w:ilvl w:val="0"/>
          <w:numId w:val="164"/>
        </w:numPr>
        <w:ind w:firstLineChars="0"/>
        <w:rPr>
          <w:rFonts w:ascii="仿宋" w:hAnsi="仿宋"/>
          <w:b/>
          <w:bCs/>
          <w:color w:val="000000" w:themeColor="text1"/>
          <w:sz w:val="28"/>
          <w:szCs w:val="28"/>
        </w:rPr>
      </w:pPr>
      <w:r>
        <w:rPr>
          <w:rFonts w:ascii="仿宋" w:hAnsi="仿宋" w:hint="eastAsia"/>
          <w:b/>
          <w:bCs/>
          <w:color w:val="000000" w:themeColor="text1"/>
          <w:sz w:val="28"/>
          <w:szCs w:val="28"/>
        </w:rPr>
        <w:t>报告定制</w:t>
      </w:r>
    </w:p>
    <w:p w14:paraId="1B25F0F8" w14:textId="77777777" w:rsidR="00B80F08" w:rsidRDefault="00000000">
      <w:pPr>
        <w:ind w:firstLine="560"/>
        <w:rPr>
          <w:rFonts w:ascii="仿宋" w:hAnsi="仿宋"/>
          <w:color w:val="000000" w:themeColor="text1"/>
        </w:rPr>
      </w:pPr>
      <w:r>
        <w:rPr>
          <w:rFonts w:ascii="仿宋" w:hAnsi="仿宋" w:hint="eastAsia"/>
          <w:color w:val="000000" w:themeColor="text1"/>
        </w:rPr>
        <w:lastRenderedPageBreak/>
        <w:t>通过对题材库中多个分析组件，按照固定文档格式要求进行组装，形成专业报告并导出成PDF、图片和TXT等格式文件。</w:t>
      </w:r>
    </w:p>
    <w:p w14:paraId="199A1D62" w14:textId="77777777" w:rsidR="00B80F08" w:rsidRDefault="00000000">
      <w:pPr>
        <w:pStyle w:val="affffffff5"/>
        <w:numPr>
          <w:ilvl w:val="0"/>
          <w:numId w:val="164"/>
        </w:numPr>
        <w:ind w:firstLineChars="0"/>
        <w:rPr>
          <w:rFonts w:ascii="仿宋" w:hAnsi="仿宋"/>
          <w:b/>
          <w:bCs/>
          <w:color w:val="000000" w:themeColor="text1"/>
          <w:sz w:val="28"/>
          <w:szCs w:val="28"/>
        </w:rPr>
      </w:pPr>
      <w:r>
        <w:rPr>
          <w:rFonts w:ascii="仿宋" w:hAnsi="仿宋" w:hint="eastAsia"/>
          <w:b/>
          <w:bCs/>
          <w:color w:val="000000" w:themeColor="text1"/>
          <w:sz w:val="28"/>
          <w:szCs w:val="28"/>
        </w:rPr>
        <w:t>自定义模板</w:t>
      </w:r>
    </w:p>
    <w:p w14:paraId="4865F06C" w14:textId="77777777" w:rsidR="00B80F08" w:rsidRDefault="00000000">
      <w:pPr>
        <w:ind w:firstLine="560"/>
        <w:rPr>
          <w:rFonts w:ascii="仿宋" w:hAnsi="仿宋"/>
          <w:color w:val="000000" w:themeColor="text1"/>
        </w:rPr>
      </w:pPr>
      <w:r>
        <w:rPr>
          <w:rFonts w:ascii="仿宋" w:hAnsi="仿宋" w:hint="eastAsia"/>
          <w:color w:val="000000" w:themeColor="text1"/>
        </w:rPr>
        <w:t>提供自定义报告模板的功能。用户可根据需求自定义模板，方便数据导出文件。</w:t>
      </w:r>
    </w:p>
    <w:p w14:paraId="09C54571" w14:textId="77777777" w:rsidR="00B80F08" w:rsidRDefault="00000000">
      <w:pPr>
        <w:pStyle w:val="51"/>
        <w:rPr>
          <w:rFonts w:ascii="仿宋" w:hAnsi="仿宋"/>
          <w:color w:val="000000" w:themeColor="text1"/>
        </w:rPr>
      </w:pPr>
      <w:r>
        <w:rPr>
          <w:rFonts w:ascii="仿宋" w:hAnsi="仿宋" w:hint="eastAsia"/>
          <w:color w:val="000000" w:themeColor="text1"/>
        </w:rPr>
        <w:t>图像调配引擎</w:t>
      </w:r>
    </w:p>
    <w:p w14:paraId="7005AA3C" w14:textId="77777777" w:rsidR="00B80F08" w:rsidRDefault="00000000">
      <w:pPr>
        <w:pStyle w:val="affffffff5"/>
        <w:numPr>
          <w:ilvl w:val="0"/>
          <w:numId w:val="164"/>
        </w:numPr>
        <w:ind w:left="0" w:firstLineChars="0" w:firstLine="567"/>
        <w:rPr>
          <w:rFonts w:ascii="仿宋" w:hAnsi="仿宋"/>
          <w:color w:val="000000" w:themeColor="text1"/>
          <w:sz w:val="28"/>
          <w:szCs w:val="28"/>
        </w:rPr>
      </w:pPr>
      <w:r>
        <w:rPr>
          <w:rFonts w:ascii="仿宋" w:hAnsi="仿宋" w:hint="eastAsia"/>
          <w:b/>
          <w:bCs/>
          <w:color w:val="000000" w:themeColor="text1"/>
          <w:sz w:val="28"/>
          <w:szCs w:val="28"/>
        </w:rPr>
        <w:t>拖拽式编辑</w:t>
      </w:r>
    </w:p>
    <w:p w14:paraId="2460A3C1" w14:textId="77777777" w:rsidR="00B80F08" w:rsidRDefault="00000000">
      <w:pPr>
        <w:pStyle w:val="affffffff5"/>
        <w:ind w:left="567" w:firstLineChars="0" w:firstLine="0"/>
        <w:rPr>
          <w:rFonts w:ascii="仿宋" w:hAnsi="仿宋"/>
          <w:color w:val="000000" w:themeColor="text1"/>
          <w:sz w:val="28"/>
          <w:szCs w:val="28"/>
        </w:rPr>
      </w:pPr>
      <w:r>
        <w:rPr>
          <w:rFonts w:ascii="仿宋" w:hAnsi="仿宋" w:hint="eastAsia"/>
          <w:color w:val="000000" w:themeColor="text1"/>
          <w:sz w:val="28"/>
          <w:szCs w:val="28"/>
        </w:rPr>
        <w:t>使用可视化编辑器，所见即所得，可拖拽图形、图表生成页面。</w:t>
      </w:r>
    </w:p>
    <w:p w14:paraId="2A76E294" w14:textId="77777777" w:rsidR="00B80F08" w:rsidRDefault="00000000">
      <w:pPr>
        <w:pStyle w:val="affffffff5"/>
        <w:numPr>
          <w:ilvl w:val="0"/>
          <w:numId w:val="164"/>
        </w:numPr>
        <w:ind w:left="0" w:firstLineChars="0" w:firstLine="567"/>
        <w:rPr>
          <w:rFonts w:ascii="仿宋" w:hAnsi="仿宋"/>
          <w:color w:val="000000" w:themeColor="text1"/>
          <w:sz w:val="28"/>
          <w:szCs w:val="28"/>
        </w:rPr>
      </w:pPr>
      <w:r>
        <w:rPr>
          <w:rFonts w:ascii="仿宋" w:hAnsi="仿宋" w:hint="eastAsia"/>
          <w:b/>
          <w:bCs/>
          <w:color w:val="000000" w:themeColor="text1"/>
          <w:sz w:val="28"/>
          <w:szCs w:val="28"/>
        </w:rPr>
        <w:t>图片一键导入</w:t>
      </w:r>
    </w:p>
    <w:p w14:paraId="2DDF1BD6" w14:textId="77777777" w:rsidR="00B80F08" w:rsidRDefault="00000000">
      <w:pPr>
        <w:pStyle w:val="affffffff5"/>
        <w:ind w:left="567" w:firstLineChars="0" w:firstLine="0"/>
        <w:rPr>
          <w:rFonts w:ascii="仿宋" w:hAnsi="仿宋"/>
          <w:color w:val="000000" w:themeColor="text1"/>
          <w:sz w:val="28"/>
          <w:szCs w:val="28"/>
        </w:rPr>
      </w:pPr>
      <w:r>
        <w:rPr>
          <w:rFonts w:ascii="仿宋" w:hAnsi="仿宋" w:hint="eastAsia"/>
          <w:color w:val="000000" w:themeColor="text1"/>
          <w:sz w:val="28"/>
          <w:szCs w:val="28"/>
        </w:rPr>
        <w:t>外部图片素材可一键导入页面，并可根据需求调整图片尺寸。</w:t>
      </w:r>
    </w:p>
    <w:p w14:paraId="633BB2F0" w14:textId="77777777" w:rsidR="00B80F08" w:rsidRDefault="00000000">
      <w:pPr>
        <w:pStyle w:val="affffffff5"/>
        <w:numPr>
          <w:ilvl w:val="0"/>
          <w:numId w:val="164"/>
        </w:numPr>
        <w:ind w:left="0" w:firstLineChars="0" w:firstLine="567"/>
        <w:rPr>
          <w:rFonts w:ascii="仿宋" w:hAnsi="仿宋"/>
          <w:color w:val="000000" w:themeColor="text1"/>
          <w:sz w:val="28"/>
          <w:szCs w:val="28"/>
        </w:rPr>
      </w:pPr>
      <w:r>
        <w:rPr>
          <w:rFonts w:ascii="仿宋" w:hAnsi="仿宋" w:hint="eastAsia"/>
          <w:b/>
          <w:bCs/>
          <w:color w:val="000000" w:themeColor="text1"/>
          <w:sz w:val="28"/>
          <w:szCs w:val="28"/>
        </w:rPr>
        <w:t>画面自适应</w:t>
      </w:r>
    </w:p>
    <w:p w14:paraId="044C84FF" w14:textId="77777777" w:rsidR="00B80F08" w:rsidRDefault="00000000">
      <w:pPr>
        <w:ind w:firstLine="560"/>
        <w:rPr>
          <w:rFonts w:ascii="仿宋" w:hAnsi="仿宋"/>
          <w:color w:val="000000" w:themeColor="text1"/>
        </w:rPr>
      </w:pPr>
      <w:r>
        <w:rPr>
          <w:rFonts w:ascii="仿宋" w:hAnsi="仿宋" w:hint="eastAsia"/>
          <w:color w:val="000000" w:themeColor="text1"/>
        </w:rPr>
        <w:t>针对不同分辨率的屏幕，布局自适应界面，可随时随地查看分析可视化数据。</w:t>
      </w:r>
    </w:p>
    <w:p w14:paraId="0696DC05" w14:textId="77777777" w:rsidR="00B80F08" w:rsidRDefault="00000000">
      <w:pPr>
        <w:pStyle w:val="41"/>
        <w:widowControl/>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交通</w:t>
      </w:r>
      <w:r>
        <w:rPr>
          <w:rFonts w:ascii="仿宋" w:hAnsi="仿宋"/>
          <w:color w:val="000000" w:themeColor="text1"/>
        </w:rPr>
        <w:t>执法总</w:t>
      </w:r>
      <w:proofErr w:type="gramStart"/>
      <w:r>
        <w:rPr>
          <w:rFonts w:ascii="仿宋" w:hAnsi="仿宋"/>
          <w:color w:val="000000" w:themeColor="text1"/>
        </w:rPr>
        <w:t>览</w:t>
      </w:r>
      <w:proofErr w:type="gramEnd"/>
    </w:p>
    <w:p w14:paraId="648353D4" w14:textId="77777777" w:rsidR="00B80F08" w:rsidRDefault="00000000">
      <w:pPr>
        <w:ind w:firstLine="560"/>
        <w:rPr>
          <w:rFonts w:ascii="仿宋" w:hAnsi="仿宋"/>
          <w:color w:val="000000" w:themeColor="text1"/>
        </w:rPr>
      </w:pPr>
      <w:r>
        <w:rPr>
          <w:rFonts w:ascii="仿宋" w:hAnsi="仿宋" w:hint="eastAsia"/>
          <w:color w:val="000000" w:themeColor="text1"/>
        </w:rPr>
        <w:t>将执法特征和线索分析预警、投诉线索分析预警、行业分析预警、执法监控中心、执法综合预警处置、执法调度中心、执法勤务检查管理中的重点指标、处罚案件监测、案件关联分析等重要数据提取、配置并展现。</w:t>
      </w:r>
    </w:p>
    <w:p w14:paraId="1D33C5B5" w14:textId="77777777" w:rsidR="00B80F08" w:rsidRDefault="00000000">
      <w:pPr>
        <w:pStyle w:val="41"/>
        <w:widowControl/>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执法特征和线索分析预警</w:t>
      </w:r>
    </w:p>
    <w:p w14:paraId="6634747D"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rPr>
        <w:t>根据执法信息，对行业发展、行为进行特征分析。</w:t>
      </w:r>
    </w:p>
    <w:p w14:paraId="0565C10C" w14:textId="77777777" w:rsidR="00B80F08" w:rsidRDefault="00000000">
      <w:pPr>
        <w:pStyle w:val="51"/>
        <w:widowControl/>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处罚案件分析预警</w:t>
      </w:r>
    </w:p>
    <w:p w14:paraId="2BAB9079"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rPr>
        <w:lastRenderedPageBreak/>
        <w:t>处罚案件监测功能通过监测本市案件的办理量，充分利用现有处罚案件信息的数据资产，定制数据分析，用于监测行业现状，分析行业趋势。</w:t>
      </w:r>
    </w:p>
    <w:p w14:paraId="6FD244C0" w14:textId="77777777" w:rsidR="00B80F08" w:rsidRDefault="00000000">
      <w:pPr>
        <w:pStyle w:val="62"/>
        <w:keepNext w:val="0"/>
        <w:keepLines w:val="0"/>
        <w:widowControl/>
        <w:tabs>
          <w:tab w:val="left" w:pos="1560"/>
        </w:tabs>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案件量监测</w:t>
      </w:r>
    </w:p>
    <w:p w14:paraId="70A46EEF"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rPr>
        <w:t>从时间维度、地区空间维度、行政相对人类别、执法单位、行业类别、处罚权力事项类别等多个维度对案件量进行监测。通过地区空间维度监测时，可通过电子地图进行聚合、热力图的展现。</w:t>
      </w:r>
    </w:p>
    <w:p w14:paraId="6F40CA52" w14:textId="77777777" w:rsidR="00B80F08" w:rsidRDefault="00000000">
      <w:pPr>
        <w:ind w:firstLine="560"/>
        <w:rPr>
          <w:rFonts w:ascii="仿宋" w:hAnsi="仿宋"/>
          <w:color w:val="000000" w:themeColor="text1"/>
        </w:rPr>
      </w:pPr>
      <w:r>
        <w:rPr>
          <w:rFonts w:ascii="仿宋" w:hAnsi="仿宋"/>
          <w:color w:val="000000" w:themeColor="text1"/>
        </w:rPr>
        <w:t>包含</w:t>
      </w:r>
      <w:r>
        <w:rPr>
          <w:rFonts w:ascii="仿宋" w:hAnsi="仿宋" w:hint="eastAsia"/>
          <w:color w:val="000000" w:themeColor="text1"/>
        </w:rPr>
        <w:t>当日立案量、当日办件量</w:t>
      </w:r>
      <w:r>
        <w:rPr>
          <w:rFonts w:ascii="仿宋" w:hAnsi="仿宋"/>
          <w:color w:val="000000" w:themeColor="text1"/>
        </w:rPr>
        <w:t>、</w:t>
      </w:r>
      <w:r>
        <w:rPr>
          <w:rFonts w:ascii="仿宋" w:hAnsi="仿宋" w:hint="eastAsia"/>
          <w:color w:val="000000" w:themeColor="text1"/>
        </w:rPr>
        <w:t>日均办案量</w:t>
      </w:r>
      <w:r>
        <w:rPr>
          <w:rFonts w:ascii="仿宋" w:hAnsi="仿宋"/>
          <w:color w:val="000000" w:themeColor="text1"/>
        </w:rPr>
        <w:t>、本年度办案量等。</w:t>
      </w:r>
    </w:p>
    <w:p w14:paraId="239EA39A" w14:textId="77777777" w:rsidR="00B80F08" w:rsidRDefault="00000000">
      <w:pPr>
        <w:pStyle w:val="62"/>
        <w:keepNext w:val="0"/>
        <w:keepLines w:val="0"/>
        <w:widowControl/>
        <w:tabs>
          <w:tab w:val="left" w:pos="1560"/>
        </w:tabs>
        <w:spacing w:before="100" w:beforeAutospacing="1" w:after="100" w:afterAutospacing="1" w:line="240" w:lineRule="auto"/>
        <w:jc w:val="left"/>
        <w:rPr>
          <w:rFonts w:ascii="仿宋" w:hAnsi="仿宋"/>
          <w:color w:val="000000" w:themeColor="text1"/>
        </w:rPr>
      </w:pPr>
      <w:r>
        <w:rPr>
          <w:rFonts w:ascii="仿宋" w:hAnsi="仿宋"/>
          <w:color w:val="000000" w:themeColor="text1"/>
        </w:rPr>
        <w:t>案由监测</w:t>
      </w:r>
    </w:p>
    <w:p w14:paraId="17F70F82"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高频案由TOP5：名称、罚没款总额、主体覆盖率、当日立案、当日办件；</w:t>
      </w:r>
    </w:p>
    <w:p w14:paraId="7C1AA96B"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分区县显示高频案由的实现数和覆盖率。</w:t>
      </w:r>
    </w:p>
    <w:p w14:paraId="25E25ABE"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重复违法案由TOP10：名称、案件数、重复违法人；</w:t>
      </w:r>
    </w:p>
    <w:p w14:paraId="77C00203"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案件集中度、案件热度；</w:t>
      </w:r>
    </w:p>
    <w:p w14:paraId="1C1A28E0" w14:textId="77777777" w:rsidR="00B80F08" w:rsidRDefault="00000000">
      <w:pPr>
        <w:ind w:firstLine="560"/>
        <w:rPr>
          <w:rFonts w:ascii="仿宋" w:hAnsi="仿宋"/>
          <w:color w:val="000000" w:themeColor="text1"/>
          <w:szCs w:val="28"/>
        </w:rPr>
      </w:pPr>
      <w:r>
        <w:rPr>
          <w:rFonts w:ascii="仿宋" w:hAnsi="仿宋" w:cs="Times New Roman" w:hint="eastAsia"/>
          <w:color w:val="000000" w:themeColor="text1"/>
          <w:szCs w:val="28"/>
        </w:rPr>
        <w:t>重复违法热度：一年内同一当事人同一案由违法2次以上的违法次数总和与案件数之比；分地区显示</w:t>
      </w:r>
    </w:p>
    <w:p w14:paraId="329ECF8D" w14:textId="77777777" w:rsidR="00B80F08" w:rsidRDefault="00000000">
      <w:pPr>
        <w:pStyle w:val="62"/>
        <w:keepNext w:val="0"/>
        <w:keepLines w:val="0"/>
        <w:widowControl/>
        <w:tabs>
          <w:tab w:val="left" w:pos="1560"/>
        </w:tabs>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处罚对象监测</w:t>
      </w:r>
    </w:p>
    <w:p w14:paraId="118D1437"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rPr>
        <w:t>指定时间和案发地区范围，以处罚对象（如道路运输企业、车辆、从业人员等）为主题，结合案件案由进行监测。支持以图表形式展现某个处罚对象全部案由或指定案由的案件量曲线图。</w:t>
      </w:r>
    </w:p>
    <w:p w14:paraId="6C4D3A19" w14:textId="77777777" w:rsidR="00B80F08" w:rsidRDefault="00000000">
      <w:pPr>
        <w:pStyle w:val="62"/>
        <w:keepNext w:val="0"/>
        <w:keepLines w:val="0"/>
        <w:widowControl/>
        <w:tabs>
          <w:tab w:val="left" w:pos="1560"/>
        </w:tabs>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案件来源监测</w:t>
      </w:r>
    </w:p>
    <w:p w14:paraId="69BAD328"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rPr>
        <w:lastRenderedPageBreak/>
        <w:t>指定时间和案发地区范围，结合案件案由监测各类案件来源（如现场检查、非现场、来信来访、投诉举报、媒体披露）的案发情况，支持通过曲线图直观体现某类案件的案发趋势。</w:t>
      </w:r>
    </w:p>
    <w:p w14:paraId="3F438BF5" w14:textId="77777777" w:rsidR="00B80F08" w:rsidRDefault="00000000">
      <w:pPr>
        <w:ind w:firstLine="560"/>
        <w:rPr>
          <w:rFonts w:ascii="仿宋" w:hAnsi="仿宋"/>
          <w:color w:val="000000" w:themeColor="text1"/>
        </w:rPr>
      </w:pPr>
      <w:r>
        <w:rPr>
          <w:rFonts w:ascii="仿宋" w:hAnsi="仿宋"/>
          <w:color w:val="000000" w:themeColor="text1"/>
        </w:rPr>
        <w:t>案件来源分布即按案件来源渠道情况分布，包括但不限于</w:t>
      </w:r>
    </w:p>
    <w:p w14:paraId="1D5D1B76" w14:textId="77777777" w:rsidR="00B80F08" w:rsidRDefault="00000000">
      <w:pPr>
        <w:widowControl/>
        <w:numPr>
          <w:ilvl w:val="0"/>
          <w:numId w:val="165"/>
        </w:numPr>
        <w:ind w:left="142" w:firstLine="560"/>
        <w:rPr>
          <w:rFonts w:ascii="仿宋" w:hAnsi="仿宋" w:cs="Times New Roman"/>
          <w:color w:val="000000" w:themeColor="text1"/>
          <w:kern w:val="0"/>
          <w:szCs w:val="28"/>
          <w:lang w:val="zh-CN"/>
        </w:rPr>
      </w:pPr>
      <w:r>
        <w:rPr>
          <w:rFonts w:ascii="仿宋" w:hAnsi="仿宋" w:cs="Times New Roman" w:hint="eastAsia"/>
          <w:color w:val="000000" w:themeColor="text1"/>
          <w:kern w:val="0"/>
          <w:szCs w:val="28"/>
          <w:lang w:val="zh-CN"/>
        </w:rPr>
        <w:t>检查发现；</w:t>
      </w:r>
    </w:p>
    <w:p w14:paraId="17F32F19" w14:textId="77777777" w:rsidR="00B80F08" w:rsidRDefault="00000000">
      <w:pPr>
        <w:widowControl/>
        <w:numPr>
          <w:ilvl w:val="0"/>
          <w:numId w:val="165"/>
        </w:numPr>
        <w:ind w:left="142" w:firstLine="560"/>
        <w:rPr>
          <w:rFonts w:ascii="仿宋" w:hAnsi="仿宋" w:cs="Times New Roman"/>
          <w:color w:val="000000" w:themeColor="text1"/>
          <w:kern w:val="0"/>
          <w:szCs w:val="28"/>
          <w:lang w:val="zh-CN"/>
        </w:rPr>
      </w:pPr>
      <w:r>
        <w:rPr>
          <w:rFonts w:ascii="仿宋" w:hAnsi="仿宋" w:cs="Times New Roman" w:hint="eastAsia"/>
          <w:color w:val="000000" w:themeColor="text1"/>
          <w:kern w:val="0"/>
          <w:szCs w:val="28"/>
          <w:lang w:val="zh-CN"/>
        </w:rPr>
        <w:t>非现场执法；</w:t>
      </w:r>
    </w:p>
    <w:p w14:paraId="67629285" w14:textId="77777777" w:rsidR="00B80F08" w:rsidRDefault="00000000">
      <w:pPr>
        <w:widowControl/>
        <w:numPr>
          <w:ilvl w:val="0"/>
          <w:numId w:val="165"/>
        </w:numPr>
        <w:ind w:left="142" w:firstLine="560"/>
        <w:rPr>
          <w:rFonts w:ascii="仿宋" w:hAnsi="仿宋" w:cs="Times New Roman"/>
          <w:color w:val="000000" w:themeColor="text1"/>
          <w:kern w:val="0"/>
          <w:szCs w:val="28"/>
          <w:lang w:val="zh-CN"/>
        </w:rPr>
      </w:pPr>
      <w:r>
        <w:rPr>
          <w:rFonts w:ascii="仿宋" w:hAnsi="仿宋" w:cs="Times New Roman" w:hint="eastAsia"/>
          <w:color w:val="000000" w:themeColor="text1"/>
          <w:kern w:val="0"/>
          <w:szCs w:val="28"/>
          <w:lang w:val="zh-CN"/>
        </w:rPr>
        <w:t>执法联动；</w:t>
      </w:r>
    </w:p>
    <w:p w14:paraId="4B9BDA3F" w14:textId="77777777" w:rsidR="00B80F08" w:rsidRDefault="00000000">
      <w:pPr>
        <w:widowControl/>
        <w:numPr>
          <w:ilvl w:val="0"/>
          <w:numId w:val="165"/>
        </w:numPr>
        <w:ind w:left="142" w:firstLine="560"/>
        <w:rPr>
          <w:rFonts w:ascii="仿宋" w:hAnsi="仿宋"/>
          <w:color w:val="000000" w:themeColor="text1"/>
          <w:szCs w:val="28"/>
        </w:rPr>
      </w:pPr>
      <w:r>
        <w:rPr>
          <w:rFonts w:ascii="仿宋" w:hAnsi="仿宋" w:cs="Times New Roman" w:hint="eastAsia"/>
          <w:color w:val="000000" w:themeColor="text1"/>
          <w:kern w:val="0"/>
          <w:szCs w:val="28"/>
          <w:lang w:val="zh-CN"/>
        </w:rPr>
        <w:t>投诉上访等。</w:t>
      </w:r>
    </w:p>
    <w:p w14:paraId="35108C3D" w14:textId="77777777" w:rsidR="00B80F08" w:rsidRDefault="00000000">
      <w:pPr>
        <w:pStyle w:val="62"/>
        <w:keepNext w:val="0"/>
        <w:keepLines w:val="0"/>
        <w:widowControl/>
        <w:tabs>
          <w:tab w:val="left" w:pos="1560"/>
        </w:tabs>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案件处罚种类监测</w:t>
      </w:r>
    </w:p>
    <w:p w14:paraId="56E0C278"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rPr>
        <w:t>指定时间和案发地区范围，以处罚种类（如警告、罚款、停业整顿等）为主线进行监测，以罚款统计时，还可统计案件的处罚总金额、缴款方式。</w:t>
      </w:r>
    </w:p>
    <w:p w14:paraId="07916C49" w14:textId="77777777" w:rsidR="00B80F08" w:rsidRDefault="00000000">
      <w:pPr>
        <w:pStyle w:val="62"/>
        <w:keepNext w:val="0"/>
        <w:keepLines w:val="0"/>
        <w:widowControl/>
        <w:tabs>
          <w:tab w:val="left" w:pos="1560"/>
        </w:tabs>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案件区域</w:t>
      </w:r>
      <w:r>
        <w:rPr>
          <w:rFonts w:ascii="仿宋" w:hAnsi="仿宋"/>
          <w:color w:val="000000" w:themeColor="text1"/>
        </w:rPr>
        <w:t>监测</w:t>
      </w:r>
    </w:p>
    <w:p w14:paraId="70F3D534" w14:textId="77777777" w:rsidR="00B80F08" w:rsidRDefault="00000000">
      <w:pPr>
        <w:ind w:firstLine="560"/>
        <w:rPr>
          <w:rFonts w:ascii="仿宋" w:hAnsi="仿宋"/>
          <w:color w:val="000000" w:themeColor="text1"/>
        </w:rPr>
      </w:pPr>
      <w:r>
        <w:rPr>
          <w:rFonts w:ascii="仿宋" w:hAnsi="仿宋"/>
          <w:color w:val="000000" w:themeColor="text1"/>
        </w:rPr>
        <w:t>按照</w:t>
      </w:r>
      <w:r>
        <w:rPr>
          <w:rFonts w:ascii="仿宋" w:hAnsi="仿宋" w:hint="eastAsia"/>
          <w:color w:val="000000" w:themeColor="text1"/>
        </w:rPr>
        <w:t>区域分布统计不同区域分析案件情况和罚没款情况，并可通过地图进行展示。</w:t>
      </w:r>
    </w:p>
    <w:p w14:paraId="55471DEE" w14:textId="77777777" w:rsidR="00B80F08" w:rsidRDefault="00000000">
      <w:pPr>
        <w:pStyle w:val="62"/>
        <w:keepNext w:val="0"/>
        <w:keepLines w:val="0"/>
        <w:widowControl/>
        <w:tabs>
          <w:tab w:val="left" w:pos="1560"/>
        </w:tabs>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案件趋势分析</w:t>
      </w:r>
    </w:p>
    <w:p w14:paraId="24541EFC"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rPr>
        <w:t>通过建立数据模型，结合案件信息和监管对象信息，分析监管对象的风险，并进行排名，指导执法人员的日常检查和监管工作。</w:t>
      </w:r>
    </w:p>
    <w:p w14:paraId="4A357620" w14:textId="77777777" w:rsidR="00B80F08" w:rsidRDefault="00000000">
      <w:pPr>
        <w:ind w:firstLine="560"/>
        <w:rPr>
          <w:rFonts w:ascii="仿宋" w:hAnsi="仿宋"/>
          <w:color w:val="000000" w:themeColor="text1"/>
        </w:rPr>
      </w:pPr>
      <w:r>
        <w:rPr>
          <w:rFonts w:ascii="仿宋" w:hAnsi="仿宋"/>
          <w:color w:val="000000" w:themeColor="text1"/>
        </w:rPr>
        <w:t>案件趋势图包含案件同比和环比数量</w:t>
      </w:r>
      <w:r>
        <w:rPr>
          <w:rFonts w:ascii="仿宋" w:hAnsi="仿宋" w:hint="eastAsia"/>
          <w:color w:val="000000" w:themeColor="text1"/>
        </w:rPr>
        <w:t>情况，主要包含以下趋势图：</w:t>
      </w:r>
    </w:p>
    <w:p w14:paraId="00017588" w14:textId="77777777" w:rsidR="00B80F08" w:rsidRDefault="00000000">
      <w:pPr>
        <w:widowControl/>
        <w:numPr>
          <w:ilvl w:val="0"/>
          <w:numId w:val="165"/>
        </w:numPr>
        <w:ind w:left="0" w:firstLine="560"/>
        <w:rPr>
          <w:rFonts w:ascii="仿宋" w:hAnsi="仿宋" w:cs="Times New Roman"/>
          <w:color w:val="000000" w:themeColor="text1"/>
          <w:kern w:val="0"/>
          <w:szCs w:val="28"/>
          <w:lang w:val="zh-CN"/>
        </w:rPr>
      </w:pPr>
      <w:r>
        <w:rPr>
          <w:rFonts w:ascii="仿宋" w:hAnsi="仿宋" w:cs="Times New Roman" w:hint="eastAsia"/>
          <w:color w:val="000000" w:themeColor="text1"/>
          <w:kern w:val="0"/>
          <w:szCs w:val="28"/>
          <w:lang w:val="zh-CN"/>
        </w:rPr>
        <w:t>罚没款金额趋势；</w:t>
      </w:r>
    </w:p>
    <w:p w14:paraId="530695F5" w14:textId="77777777" w:rsidR="00B80F08" w:rsidRDefault="00000000">
      <w:pPr>
        <w:widowControl/>
        <w:numPr>
          <w:ilvl w:val="0"/>
          <w:numId w:val="165"/>
        </w:numPr>
        <w:ind w:left="0" w:firstLine="560"/>
        <w:rPr>
          <w:rFonts w:ascii="仿宋" w:hAnsi="仿宋" w:cs="Times New Roman"/>
          <w:color w:val="000000" w:themeColor="text1"/>
          <w:kern w:val="0"/>
          <w:szCs w:val="28"/>
          <w:lang w:val="zh-CN"/>
        </w:rPr>
      </w:pPr>
      <w:r>
        <w:rPr>
          <w:rFonts w:ascii="仿宋" w:hAnsi="仿宋" w:cs="Times New Roman" w:hint="eastAsia"/>
          <w:color w:val="000000" w:themeColor="text1"/>
          <w:kern w:val="0"/>
          <w:szCs w:val="28"/>
          <w:lang w:val="zh-CN"/>
        </w:rPr>
        <w:t>轻微免罚案件数量趋势；</w:t>
      </w:r>
    </w:p>
    <w:p w14:paraId="3EB3B0A5" w14:textId="77777777" w:rsidR="00B80F08" w:rsidRDefault="00000000">
      <w:pPr>
        <w:widowControl/>
        <w:numPr>
          <w:ilvl w:val="0"/>
          <w:numId w:val="165"/>
        </w:numPr>
        <w:ind w:left="0" w:firstLine="560"/>
        <w:rPr>
          <w:rFonts w:ascii="仿宋" w:hAnsi="仿宋" w:cs="Times New Roman"/>
          <w:color w:val="000000" w:themeColor="text1"/>
          <w:kern w:val="0"/>
          <w:szCs w:val="28"/>
          <w:lang w:val="zh-CN"/>
        </w:rPr>
      </w:pPr>
      <w:r>
        <w:rPr>
          <w:rFonts w:ascii="仿宋" w:hAnsi="仿宋" w:cs="Times New Roman" w:hint="eastAsia"/>
          <w:color w:val="000000" w:themeColor="text1"/>
          <w:kern w:val="0"/>
          <w:szCs w:val="28"/>
          <w:lang w:val="zh-CN"/>
        </w:rPr>
        <w:lastRenderedPageBreak/>
        <w:t>简易程序案件数量趋势；</w:t>
      </w:r>
    </w:p>
    <w:p w14:paraId="0E8C8D13" w14:textId="77777777" w:rsidR="00B80F08" w:rsidRDefault="00000000">
      <w:pPr>
        <w:widowControl/>
        <w:numPr>
          <w:ilvl w:val="0"/>
          <w:numId w:val="165"/>
        </w:numPr>
        <w:ind w:left="0" w:firstLine="560"/>
        <w:rPr>
          <w:rFonts w:ascii="仿宋" w:hAnsi="仿宋" w:cs="Times New Roman"/>
          <w:color w:val="000000" w:themeColor="text1"/>
          <w:kern w:val="0"/>
          <w:szCs w:val="28"/>
          <w:lang w:val="zh-CN"/>
        </w:rPr>
      </w:pPr>
      <w:r>
        <w:rPr>
          <w:rFonts w:ascii="仿宋" w:hAnsi="仿宋" w:cs="Times New Roman" w:hint="eastAsia"/>
          <w:color w:val="000000" w:themeColor="text1"/>
          <w:kern w:val="0"/>
          <w:szCs w:val="28"/>
          <w:lang w:val="zh-CN"/>
        </w:rPr>
        <w:t>普通程序案件数量趋势；</w:t>
      </w:r>
    </w:p>
    <w:p w14:paraId="410CD14B" w14:textId="77777777" w:rsidR="00B80F08" w:rsidRDefault="00000000">
      <w:pPr>
        <w:widowControl/>
        <w:numPr>
          <w:ilvl w:val="0"/>
          <w:numId w:val="165"/>
        </w:numPr>
        <w:ind w:left="0" w:firstLine="560"/>
        <w:rPr>
          <w:rFonts w:ascii="仿宋" w:hAnsi="仿宋" w:cs="Times New Roman"/>
          <w:color w:val="000000" w:themeColor="text1"/>
          <w:kern w:val="0"/>
          <w:szCs w:val="28"/>
          <w:lang w:val="zh-CN"/>
        </w:rPr>
      </w:pPr>
      <w:r>
        <w:rPr>
          <w:rFonts w:ascii="仿宋" w:hAnsi="仿宋" w:cs="Times New Roman" w:hint="eastAsia"/>
          <w:color w:val="000000" w:themeColor="text1"/>
          <w:kern w:val="0"/>
          <w:szCs w:val="28"/>
          <w:lang w:val="zh-CN"/>
        </w:rPr>
        <w:t>重大执法决定数量趋势；</w:t>
      </w:r>
    </w:p>
    <w:p w14:paraId="23C5F759" w14:textId="77777777" w:rsidR="00B80F08" w:rsidRDefault="00000000">
      <w:pPr>
        <w:widowControl/>
        <w:numPr>
          <w:ilvl w:val="0"/>
          <w:numId w:val="165"/>
        </w:numPr>
        <w:ind w:left="0" w:firstLine="560"/>
        <w:rPr>
          <w:rFonts w:ascii="仿宋" w:hAnsi="仿宋" w:cs="Times New Roman"/>
          <w:color w:val="000000" w:themeColor="text1"/>
          <w:kern w:val="0"/>
          <w:szCs w:val="28"/>
          <w:lang w:val="zh-CN"/>
        </w:rPr>
      </w:pPr>
      <w:r>
        <w:rPr>
          <w:rFonts w:ascii="仿宋" w:hAnsi="仿宋" w:cs="Times New Roman" w:hint="eastAsia"/>
          <w:color w:val="000000" w:themeColor="text1"/>
          <w:kern w:val="0"/>
          <w:szCs w:val="28"/>
          <w:lang w:val="zh-CN"/>
        </w:rPr>
        <w:t>行政争议数量趋势；</w:t>
      </w:r>
    </w:p>
    <w:p w14:paraId="7CAEE7A5" w14:textId="77777777" w:rsidR="00B80F08" w:rsidRDefault="00000000">
      <w:pPr>
        <w:widowControl/>
        <w:numPr>
          <w:ilvl w:val="0"/>
          <w:numId w:val="165"/>
        </w:numPr>
        <w:ind w:left="0" w:firstLine="560"/>
        <w:rPr>
          <w:rFonts w:ascii="仿宋" w:hAnsi="仿宋" w:cs="Times New Roman"/>
          <w:color w:val="000000" w:themeColor="text1"/>
          <w:kern w:val="0"/>
          <w:szCs w:val="28"/>
          <w:lang w:val="zh-CN"/>
        </w:rPr>
      </w:pPr>
      <w:r>
        <w:rPr>
          <w:rFonts w:ascii="仿宋" w:hAnsi="仿宋" w:cs="Times New Roman" w:hint="eastAsia"/>
          <w:color w:val="000000" w:themeColor="text1"/>
          <w:kern w:val="0"/>
          <w:szCs w:val="28"/>
          <w:lang w:val="zh-CN"/>
        </w:rPr>
        <w:t>人均办案量趋势；</w:t>
      </w:r>
    </w:p>
    <w:p w14:paraId="5CF9AEBC" w14:textId="77777777" w:rsidR="00B80F08" w:rsidRDefault="00000000">
      <w:pPr>
        <w:widowControl/>
        <w:numPr>
          <w:ilvl w:val="0"/>
          <w:numId w:val="165"/>
        </w:numPr>
        <w:ind w:left="0" w:firstLine="560"/>
        <w:rPr>
          <w:rFonts w:ascii="仿宋" w:hAnsi="仿宋" w:cs="Times New Roman"/>
          <w:color w:val="000000" w:themeColor="text1"/>
          <w:kern w:val="0"/>
          <w:szCs w:val="28"/>
          <w:lang w:val="zh-CN"/>
        </w:rPr>
      </w:pPr>
      <w:r>
        <w:rPr>
          <w:rFonts w:ascii="仿宋" w:hAnsi="仿宋" w:cs="Times New Roman" w:hint="eastAsia"/>
          <w:color w:val="000000" w:themeColor="text1"/>
          <w:kern w:val="0"/>
          <w:szCs w:val="28"/>
          <w:lang w:val="zh-CN"/>
        </w:rPr>
        <w:t>执法人员覆盖率趋势。</w:t>
      </w:r>
    </w:p>
    <w:p w14:paraId="71B13DA2" w14:textId="77777777" w:rsidR="00B80F08" w:rsidRDefault="00000000">
      <w:pPr>
        <w:pStyle w:val="51"/>
        <w:widowControl/>
        <w:spacing w:before="100" w:beforeAutospacing="1" w:after="100" w:afterAutospacing="1" w:line="240" w:lineRule="auto"/>
        <w:jc w:val="left"/>
        <w:rPr>
          <w:rFonts w:ascii="仿宋" w:hAnsi="仿宋"/>
          <w:color w:val="000000" w:themeColor="text1"/>
          <w:sz w:val="24"/>
        </w:rPr>
      </w:pPr>
      <w:r>
        <w:rPr>
          <w:rFonts w:ascii="仿宋" w:hAnsi="仿宋" w:hint="eastAsia"/>
          <w:color w:val="000000" w:themeColor="text1"/>
          <w:sz w:val="24"/>
        </w:rPr>
        <w:t>关联分析预警</w:t>
      </w:r>
    </w:p>
    <w:p w14:paraId="379659CD" w14:textId="77777777" w:rsidR="00B80F08" w:rsidRDefault="00000000">
      <w:pPr>
        <w:pStyle w:val="62"/>
        <w:keepNext w:val="0"/>
        <w:keepLines w:val="0"/>
        <w:widowControl/>
        <w:tabs>
          <w:tab w:val="left" w:pos="1560"/>
        </w:tabs>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执法队伍关联分析</w:t>
      </w:r>
    </w:p>
    <w:p w14:paraId="1DFFE152"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对执法队伍组成情况进行分析，包括但不限于执法机构分布分析、执法人员构成情况分析、执法装备构成情况分析等。</w:t>
      </w:r>
    </w:p>
    <w:p w14:paraId="7C73C414" w14:textId="77777777" w:rsidR="00B80F08" w:rsidRDefault="00000000">
      <w:pPr>
        <w:pStyle w:val="62"/>
        <w:keepNext w:val="0"/>
        <w:keepLines w:val="0"/>
        <w:widowControl/>
        <w:tabs>
          <w:tab w:val="left" w:pos="1560"/>
        </w:tabs>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案件关联分析</w:t>
      </w:r>
    </w:p>
    <w:p w14:paraId="00362370"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对案件数量、案件性质、违法行为类别和分布、违法情节轻重、处罚种类和金额等多个维度进行关联分析和挖掘。</w:t>
      </w:r>
    </w:p>
    <w:p w14:paraId="37FA3004" w14:textId="77777777" w:rsidR="00B80F08" w:rsidRDefault="00000000">
      <w:pPr>
        <w:pStyle w:val="62"/>
        <w:keepNext w:val="0"/>
        <w:keepLines w:val="0"/>
        <w:widowControl/>
        <w:tabs>
          <w:tab w:val="left" w:pos="1560"/>
        </w:tabs>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行政相对人特征关联分析</w:t>
      </w:r>
    </w:p>
    <w:p w14:paraId="1410E95E"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行政相对人特征和分布等多个维度进行关联分析与挖掘，确定各要素间的关联关系。</w:t>
      </w:r>
    </w:p>
    <w:p w14:paraId="67D569D4" w14:textId="77777777" w:rsidR="00B80F08" w:rsidRDefault="00000000">
      <w:pPr>
        <w:pStyle w:val="62"/>
        <w:keepNext w:val="0"/>
        <w:keepLines w:val="0"/>
        <w:widowControl/>
        <w:tabs>
          <w:tab w:val="left" w:pos="1560"/>
        </w:tabs>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企业特征关联分析</w:t>
      </w:r>
    </w:p>
    <w:p w14:paraId="0149CA14"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对行驶车辆企业进行特征关联分析，了解企业车辆数、新能源车辆比例、企业车辆分布等，确定不同企业车辆要素间的关联。</w:t>
      </w:r>
    </w:p>
    <w:p w14:paraId="06DA0F80" w14:textId="77777777" w:rsidR="00B80F08" w:rsidRDefault="00000000">
      <w:pPr>
        <w:pStyle w:val="62"/>
        <w:keepNext w:val="0"/>
        <w:keepLines w:val="0"/>
        <w:widowControl/>
        <w:tabs>
          <w:tab w:val="left" w:pos="1560"/>
        </w:tabs>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车辆特征关联分析</w:t>
      </w:r>
    </w:p>
    <w:p w14:paraId="769157BF" w14:textId="77777777" w:rsidR="00B80F08" w:rsidRDefault="00000000">
      <w:pPr>
        <w:ind w:firstLine="560"/>
        <w:rPr>
          <w:rFonts w:ascii="仿宋" w:hAnsi="仿宋"/>
          <w:color w:val="000000" w:themeColor="text1"/>
        </w:rPr>
      </w:pPr>
      <w:r>
        <w:rPr>
          <w:rFonts w:ascii="仿宋" w:hAnsi="仿宋" w:hint="eastAsia"/>
          <w:color w:val="000000" w:themeColor="text1"/>
        </w:rPr>
        <w:t>对于历史案件中车辆类型、车龄、案件属性等进行特征分析，确</w:t>
      </w:r>
      <w:r>
        <w:rPr>
          <w:rFonts w:ascii="仿宋" w:hAnsi="仿宋" w:hint="eastAsia"/>
          <w:color w:val="000000" w:themeColor="text1"/>
        </w:rPr>
        <w:lastRenderedPageBreak/>
        <w:t>认不同车辆各要素之间的联系。</w:t>
      </w:r>
    </w:p>
    <w:p w14:paraId="40E03335" w14:textId="77777777" w:rsidR="00B80F08" w:rsidRDefault="00000000">
      <w:pPr>
        <w:pStyle w:val="62"/>
        <w:keepNext w:val="0"/>
        <w:keepLines w:val="0"/>
        <w:widowControl/>
        <w:tabs>
          <w:tab w:val="left" w:pos="1560"/>
        </w:tabs>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船舶特征关联分析</w:t>
      </w:r>
    </w:p>
    <w:p w14:paraId="74196160" w14:textId="77777777" w:rsidR="00B80F08" w:rsidRDefault="00000000">
      <w:pPr>
        <w:ind w:firstLine="560"/>
        <w:rPr>
          <w:rFonts w:ascii="仿宋" w:hAnsi="仿宋"/>
          <w:color w:val="000000" w:themeColor="text1"/>
        </w:rPr>
      </w:pPr>
      <w:r>
        <w:rPr>
          <w:rFonts w:ascii="仿宋" w:hAnsi="仿宋" w:hint="eastAsia"/>
          <w:color w:val="000000" w:themeColor="text1"/>
        </w:rPr>
        <w:t>对历史案件中船舶类型、船龄和案件类型等进行特征统计分析，展开时间特征、空间特征和关联规则分析。</w:t>
      </w:r>
    </w:p>
    <w:p w14:paraId="0CB99A03" w14:textId="77777777" w:rsidR="00B80F08" w:rsidRDefault="00000000">
      <w:pPr>
        <w:pStyle w:val="51"/>
        <w:widowControl/>
        <w:spacing w:before="100" w:beforeAutospacing="1" w:after="100" w:afterAutospacing="1" w:line="240" w:lineRule="auto"/>
        <w:jc w:val="left"/>
        <w:rPr>
          <w:rFonts w:ascii="仿宋" w:hAnsi="仿宋"/>
          <w:color w:val="000000" w:themeColor="text1"/>
        </w:rPr>
      </w:pPr>
      <w:r>
        <w:rPr>
          <w:rFonts w:ascii="仿宋" w:hAnsi="仿宋"/>
          <w:color w:val="000000" w:themeColor="text1"/>
        </w:rPr>
        <w:t>企业违法行为特征分析</w:t>
      </w:r>
      <w:r>
        <w:rPr>
          <w:rFonts w:ascii="仿宋" w:hAnsi="仿宋" w:hint="eastAsia"/>
          <w:color w:val="000000" w:themeColor="text1"/>
        </w:rPr>
        <w:t>预警</w:t>
      </w:r>
    </w:p>
    <w:p w14:paraId="47561B90"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rPr>
        <w:t>对于多次处罚的企业，系统自动对其历史行为进行</w:t>
      </w:r>
      <w:proofErr w:type="gramStart"/>
      <w:r>
        <w:rPr>
          <w:rFonts w:ascii="仿宋" w:hAnsi="仿宋" w:hint="eastAsia"/>
          <w:color w:val="000000" w:themeColor="text1"/>
          <w:szCs w:val="28"/>
        </w:rPr>
        <w:t>研</w:t>
      </w:r>
      <w:proofErr w:type="gramEnd"/>
      <w:r>
        <w:rPr>
          <w:rFonts w:ascii="仿宋" w:hAnsi="仿宋" w:hint="eastAsia"/>
          <w:color w:val="000000" w:themeColor="text1"/>
          <w:szCs w:val="28"/>
        </w:rPr>
        <w:t>判，判断其处罚后的行为习惯，对于拖期罚款、抵赖罚款、行政复议等行为进行推送，为办案人员提供参考。</w:t>
      </w:r>
    </w:p>
    <w:p w14:paraId="4D6C3F2D" w14:textId="77777777" w:rsidR="00B80F08" w:rsidRDefault="00000000">
      <w:pPr>
        <w:pStyle w:val="affffffff5"/>
        <w:numPr>
          <w:ilvl w:val="0"/>
          <w:numId w:val="166"/>
        </w:numPr>
        <w:ind w:firstLineChars="0"/>
        <w:rPr>
          <w:rFonts w:ascii="仿宋" w:hAnsi="仿宋"/>
          <w:color w:val="000000" w:themeColor="text1"/>
          <w:sz w:val="28"/>
          <w:szCs w:val="32"/>
        </w:rPr>
      </w:pPr>
      <w:r>
        <w:rPr>
          <w:rFonts w:ascii="仿宋" w:hAnsi="仿宋" w:hint="eastAsia"/>
          <w:b/>
          <w:bCs/>
          <w:color w:val="000000" w:themeColor="text1"/>
          <w:sz w:val="28"/>
          <w:szCs w:val="32"/>
        </w:rPr>
        <w:t>高频违法行为分析</w:t>
      </w:r>
      <w:proofErr w:type="gramStart"/>
      <w:r>
        <w:rPr>
          <w:rFonts w:ascii="仿宋" w:hAnsi="仿宋" w:hint="eastAsia"/>
          <w:b/>
          <w:bCs/>
          <w:color w:val="000000" w:themeColor="text1"/>
          <w:sz w:val="28"/>
          <w:szCs w:val="32"/>
        </w:rPr>
        <w:t>研</w:t>
      </w:r>
      <w:proofErr w:type="gramEnd"/>
      <w:r>
        <w:rPr>
          <w:rFonts w:ascii="仿宋" w:hAnsi="仿宋" w:hint="eastAsia"/>
          <w:b/>
          <w:bCs/>
          <w:color w:val="000000" w:themeColor="text1"/>
          <w:sz w:val="28"/>
          <w:szCs w:val="32"/>
        </w:rPr>
        <w:t>判:</w:t>
      </w:r>
      <w:r>
        <w:rPr>
          <w:rFonts w:ascii="仿宋" w:hAnsi="仿宋" w:hint="eastAsia"/>
          <w:color w:val="000000" w:themeColor="text1"/>
          <w:sz w:val="28"/>
          <w:szCs w:val="32"/>
        </w:rPr>
        <w:t>对全市企业高频违法行为，企业罚款金额、违法行为多发地等进行历史信息的分析和</w:t>
      </w:r>
      <w:proofErr w:type="gramStart"/>
      <w:r>
        <w:rPr>
          <w:rFonts w:ascii="仿宋" w:hAnsi="仿宋" w:hint="eastAsia"/>
          <w:color w:val="000000" w:themeColor="text1"/>
          <w:sz w:val="28"/>
          <w:szCs w:val="32"/>
        </w:rPr>
        <w:t>研判</w:t>
      </w:r>
      <w:proofErr w:type="gramEnd"/>
      <w:r>
        <w:rPr>
          <w:rFonts w:ascii="仿宋" w:hAnsi="仿宋" w:hint="eastAsia"/>
          <w:color w:val="000000" w:themeColor="text1"/>
          <w:sz w:val="28"/>
          <w:szCs w:val="32"/>
        </w:rPr>
        <w:t>。</w:t>
      </w:r>
    </w:p>
    <w:p w14:paraId="4CC06F59" w14:textId="77777777" w:rsidR="00B80F08" w:rsidRDefault="00000000">
      <w:pPr>
        <w:pStyle w:val="affffffff5"/>
        <w:numPr>
          <w:ilvl w:val="0"/>
          <w:numId w:val="166"/>
        </w:numPr>
        <w:ind w:firstLineChars="0"/>
        <w:rPr>
          <w:rFonts w:ascii="仿宋" w:hAnsi="仿宋"/>
          <w:color w:val="000000" w:themeColor="text1"/>
          <w:sz w:val="28"/>
          <w:szCs w:val="32"/>
        </w:rPr>
      </w:pPr>
      <w:r>
        <w:rPr>
          <w:rFonts w:ascii="仿宋" w:hAnsi="仿宋" w:hint="eastAsia"/>
          <w:b/>
          <w:bCs/>
          <w:color w:val="000000" w:themeColor="text1"/>
          <w:sz w:val="28"/>
          <w:szCs w:val="32"/>
        </w:rPr>
        <w:t>高风险企业分析展现：</w:t>
      </w:r>
      <w:r>
        <w:rPr>
          <w:rFonts w:ascii="仿宋" w:hAnsi="仿宋" w:hint="eastAsia"/>
          <w:color w:val="000000" w:themeColor="text1"/>
          <w:sz w:val="28"/>
          <w:szCs w:val="32"/>
        </w:rPr>
        <w:t>对立案案件、乘客投诉、高频率、重复违法的企业进行排名。</w:t>
      </w:r>
    </w:p>
    <w:p w14:paraId="0D7C868C" w14:textId="77777777" w:rsidR="00B80F08" w:rsidRDefault="00000000">
      <w:pPr>
        <w:pStyle w:val="affffffff5"/>
        <w:numPr>
          <w:ilvl w:val="0"/>
          <w:numId w:val="166"/>
        </w:numPr>
        <w:ind w:firstLineChars="0"/>
        <w:rPr>
          <w:rFonts w:ascii="仿宋" w:hAnsi="仿宋"/>
          <w:color w:val="000000" w:themeColor="text1"/>
          <w:sz w:val="28"/>
          <w:szCs w:val="32"/>
        </w:rPr>
      </w:pPr>
      <w:r>
        <w:rPr>
          <w:rFonts w:ascii="仿宋" w:hAnsi="仿宋" w:hint="eastAsia"/>
          <w:b/>
          <w:bCs/>
          <w:color w:val="000000" w:themeColor="text1"/>
          <w:sz w:val="28"/>
          <w:szCs w:val="32"/>
        </w:rPr>
        <w:t>处罚后行为习惯预警：</w:t>
      </w:r>
      <w:r>
        <w:rPr>
          <w:rFonts w:ascii="仿宋" w:hAnsi="仿宋" w:hint="eastAsia"/>
          <w:color w:val="000000" w:themeColor="text1"/>
          <w:sz w:val="28"/>
          <w:szCs w:val="32"/>
        </w:rPr>
        <w:t>对于拖期罚款、抵赖罚款、行政复议等行为的可疑企业进行数据分析。</w:t>
      </w:r>
    </w:p>
    <w:p w14:paraId="7D425AD5"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rPr>
        <w:t>分析结果以可视化形式展现。</w:t>
      </w:r>
    </w:p>
    <w:p w14:paraId="75A3A37F" w14:textId="77777777" w:rsidR="00B80F08" w:rsidRDefault="00000000">
      <w:pPr>
        <w:pStyle w:val="51"/>
        <w:widowControl/>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个人违法行为特征分析预警</w:t>
      </w:r>
    </w:p>
    <w:p w14:paraId="21C444BC" w14:textId="77777777" w:rsidR="00B80F08" w:rsidRDefault="00000000">
      <w:pPr>
        <w:pStyle w:val="affffffff5"/>
        <w:numPr>
          <w:ilvl w:val="0"/>
          <w:numId w:val="167"/>
        </w:numPr>
        <w:ind w:firstLineChars="0"/>
        <w:rPr>
          <w:rFonts w:ascii="仿宋" w:hAnsi="仿宋"/>
          <w:color w:val="000000" w:themeColor="text1"/>
          <w:sz w:val="28"/>
          <w:szCs w:val="32"/>
        </w:rPr>
      </w:pPr>
      <w:r>
        <w:rPr>
          <w:rFonts w:ascii="仿宋" w:hAnsi="仿宋" w:hint="eastAsia"/>
          <w:b/>
          <w:bCs/>
          <w:color w:val="000000" w:themeColor="text1"/>
          <w:sz w:val="28"/>
          <w:szCs w:val="32"/>
        </w:rPr>
        <w:t>高风险个人行为分析</w:t>
      </w:r>
      <w:proofErr w:type="gramStart"/>
      <w:r>
        <w:rPr>
          <w:rFonts w:ascii="仿宋" w:hAnsi="仿宋" w:hint="eastAsia"/>
          <w:b/>
          <w:bCs/>
          <w:color w:val="000000" w:themeColor="text1"/>
          <w:sz w:val="28"/>
          <w:szCs w:val="32"/>
        </w:rPr>
        <w:t>研</w:t>
      </w:r>
      <w:proofErr w:type="gramEnd"/>
      <w:r>
        <w:rPr>
          <w:rFonts w:ascii="仿宋" w:hAnsi="仿宋" w:hint="eastAsia"/>
          <w:b/>
          <w:bCs/>
          <w:color w:val="000000" w:themeColor="text1"/>
          <w:sz w:val="28"/>
          <w:szCs w:val="32"/>
        </w:rPr>
        <w:t>判：</w:t>
      </w:r>
      <w:r>
        <w:rPr>
          <w:rFonts w:ascii="仿宋" w:hAnsi="仿宋" w:hint="eastAsia"/>
          <w:color w:val="000000" w:themeColor="text1"/>
          <w:sz w:val="28"/>
          <w:szCs w:val="32"/>
        </w:rPr>
        <w:t>对于全市高频违法、习惯性违章等个人的历史违法信息进行分析和</w:t>
      </w:r>
      <w:proofErr w:type="gramStart"/>
      <w:r>
        <w:rPr>
          <w:rFonts w:ascii="仿宋" w:hAnsi="仿宋" w:hint="eastAsia"/>
          <w:color w:val="000000" w:themeColor="text1"/>
          <w:sz w:val="28"/>
          <w:szCs w:val="32"/>
        </w:rPr>
        <w:t>研判</w:t>
      </w:r>
      <w:proofErr w:type="gramEnd"/>
      <w:r>
        <w:rPr>
          <w:rFonts w:ascii="仿宋" w:hAnsi="仿宋" w:hint="eastAsia"/>
          <w:color w:val="000000" w:themeColor="text1"/>
          <w:sz w:val="28"/>
          <w:szCs w:val="32"/>
        </w:rPr>
        <w:t>。</w:t>
      </w:r>
    </w:p>
    <w:p w14:paraId="018DB50B" w14:textId="77777777" w:rsidR="00B80F08" w:rsidRDefault="00000000">
      <w:pPr>
        <w:pStyle w:val="affffffff5"/>
        <w:numPr>
          <w:ilvl w:val="0"/>
          <w:numId w:val="167"/>
        </w:numPr>
        <w:ind w:firstLineChars="0"/>
        <w:rPr>
          <w:rFonts w:ascii="仿宋" w:hAnsi="仿宋"/>
          <w:color w:val="000000" w:themeColor="text1"/>
          <w:sz w:val="28"/>
          <w:szCs w:val="32"/>
        </w:rPr>
      </w:pPr>
      <w:r>
        <w:rPr>
          <w:rFonts w:ascii="仿宋" w:hAnsi="仿宋" w:hint="eastAsia"/>
          <w:b/>
          <w:bCs/>
          <w:color w:val="000000" w:themeColor="text1"/>
          <w:sz w:val="28"/>
          <w:szCs w:val="32"/>
        </w:rPr>
        <w:t>高风险个人分析展现：</w:t>
      </w:r>
      <w:r>
        <w:rPr>
          <w:rFonts w:ascii="仿宋" w:hAnsi="仿宋" w:hint="eastAsia"/>
          <w:color w:val="000000" w:themeColor="text1"/>
          <w:sz w:val="28"/>
          <w:szCs w:val="32"/>
        </w:rPr>
        <w:t>对高频违法行为、违法行为多发地、进行各维度分析。</w:t>
      </w:r>
    </w:p>
    <w:p w14:paraId="34672B2F" w14:textId="77777777" w:rsidR="00B80F08" w:rsidRDefault="00000000">
      <w:pPr>
        <w:pStyle w:val="affffffff5"/>
        <w:numPr>
          <w:ilvl w:val="0"/>
          <w:numId w:val="167"/>
        </w:numPr>
        <w:ind w:firstLineChars="0"/>
        <w:rPr>
          <w:rFonts w:ascii="仿宋" w:hAnsi="仿宋"/>
          <w:color w:val="000000" w:themeColor="text1"/>
          <w:sz w:val="28"/>
          <w:szCs w:val="32"/>
        </w:rPr>
      </w:pPr>
      <w:r>
        <w:rPr>
          <w:rFonts w:ascii="仿宋" w:hAnsi="仿宋" w:hint="eastAsia"/>
          <w:b/>
          <w:bCs/>
          <w:color w:val="000000" w:themeColor="text1"/>
          <w:sz w:val="28"/>
          <w:szCs w:val="32"/>
        </w:rPr>
        <w:t>处罚后行为习惯预警：</w:t>
      </w:r>
      <w:r>
        <w:rPr>
          <w:rFonts w:ascii="仿宋" w:hAnsi="仿宋" w:hint="eastAsia"/>
          <w:color w:val="000000" w:themeColor="text1"/>
          <w:sz w:val="28"/>
          <w:szCs w:val="32"/>
        </w:rPr>
        <w:t>对于不按时缴纳罚款、抵赖罚款等行</w:t>
      </w:r>
      <w:r>
        <w:rPr>
          <w:rFonts w:ascii="仿宋" w:hAnsi="仿宋" w:hint="eastAsia"/>
          <w:color w:val="000000" w:themeColor="text1"/>
          <w:sz w:val="28"/>
          <w:szCs w:val="32"/>
        </w:rPr>
        <w:lastRenderedPageBreak/>
        <w:t>为的数据进行分析。</w:t>
      </w:r>
    </w:p>
    <w:p w14:paraId="74F068CA"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rPr>
        <w:t>分析结果均以可视化形式展现。</w:t>
      </w:r>
    </w:p>
    <w:p w14:paraId="45F0F3FF" w14:textId="77777777" w:rsidR="00B80F08" w:rsidRDefault="00000000">
      <w:pPr>
        <w:pStyle w:val="51"/>
        <w:widowControl/>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高风险识别分析预警</w:t>
      </w:r>
    </w:p>
    <w:p w14:paraId="47CD615E" w14:textId="77777777" w:rsidR="00B80F08" w:rsidRDefault="00000000">
      <w:pPr>
        <w:ind w:firstLine="560"/>
        <w:rPr>
          <w:rFonts w:ascii="仿宋" w:hAnsi="仿宋"/>
          <w:color w:val="000000" w:themeColor="text1"/>
          <w:szCs w:val="28"/>
        </w:rPr>
      </w:pPr>
      <w:r>
        <w:rPr>
          <w:rFonts w:ascii="仿宋" w:hAnsi="仿宋"/>
          <w:color w:val="000000" w:themeColor="text1"/>
        </w:rPr>
        <w:t>构建高风险评价体系，通过大数据分析，</w:t>
      </w:r>
      <w:proofErr w:type="gramStart"/>
      <w:r>
        <w:rPr>
          <w:rFonts w:ascii="仿宋" w:hAnsi="仿宋"/>
          <w:color w:val="000000" w:themeColor="text1"/>
        </w:rPr>
        <w:t>识别高</w:t>
      </w:r>
      <w:proofErr w:type="gramEnd"/>
      <w:r>
        <w:rPr>
          <w:rFonts w:ascii="仿宋" w:hAnsi="仿宋"/>
          <w:color w:val="000000" w:themeColor="text1"/>
        </w:rPr>
        <w:t>风险车辆/船舶，提前预警，提升事前预警和及时处置能力，提高对高风险车辆/船舶、重点车辆/船舶的发现与监管，改善行业违法乱象，促进行业良性发展。包含高风险车辆/船舶识别等。</w:t>
      </w:r>
      <w:proofErr w:type="gramStart"/>
      <w:r>
        <w:rPr>
          <w:rFonts w:ascii="仿宋" w:hAnsi="仿宋" w:hint="eastAsia"/>
          <w:color w:val="000000" w:themeColor="text1"/>
          <w:szCs w:val="28"/>
        </w:rPr>
        <w:t>识别高</w:t>
      </w:r>
      <w:proofErr w:type="gramEnd"/>
      <w:r>
        <w:rPr>
          <w:rFonts w:ascii="仿宋" w:hAnsi="仿宋" w:hint="eastAsia"/>
          <w:color w:val="000000" w:themeColor="text1"/>
          <w:szCs w:val="28"/>
        </w:rPr>
        <w:t>风险车辆，提前预警，提升事前预警和及时处置能力，提高对高风险车辆、重点车辆的发现与监管，改善行业违法乱象，促进行业良性发展。</w:t>
      </w:r>
    </w:p>
    <w:p w14:paraId="2D1D23EC" w14:textId="77777777" w:rsidR="00B80F08" w:rsidRDefault="00000000">
      <w:pPr>
        <w:pStyle w:val="62"/>
        <w:keepNext w:val="0"/>
        <w:keepLines w:val="0"/>
        <w:widowControl/>
        <w:tabs>
          <w:tab w:val="left" w:pos="1560"/>
        </w:tabs>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高风险车辆识别分析预警</w:t>
      </w:r>
    </w:p>
    <w:p w14:paraId="51F7E73B"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rPr>
        <w:t>建立车辆高风险识别模型，从车辆运营情况、年审情况、违章情况、交通事故情况、交通违章情况等等多个维度对单个车辆进行统计汇总，根据识别模型</w:t>
      </w:r>
      <w:proofErr w:type="gramStart"/>
      <w:r>
        <w:rPr>
          <w:rFonts w:ascii="仿宋" w:hAnsi="仿宋" w:hint="eastAsia"/>
          <w:color w:val="000000" w:themeColor="text1"/>
          <w:szCs w:val="28"/>
        </w:rPr>
        <w:t>识别高</w:t>
      </w:r>
      <w:proofErr w:type="gramEnd"/>
      <w:r>
        <w:rPr>
          <w:rFonts w:ascii="仿宋" w:hAnsi="仿宋" w:hint="eastAsia"/>
          <w:color w:val="000000" w:themeColor="text1"/>
          <w:szCs w:val="28"/>
        </w:rPr>
        <w:t>风险车辆。</w:t>
      </w:r>
    </w:p>
    <w:p w14:paraId="2E6E9BC0" w14:textId="77777777" w:rsidR="00B80F08" w:rsidRDefault="00000000">
      <w:pPr>
        <w:pStyle w:val="62"/>
        <w:keepNext w:val="0"/>
        <w:keepLines w:val="0"/>
        <w:widowControl/>
        <w:tabs>
          <w:tab w:val="left" w:pos="1560"/>
        </w:tabs>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高风险船舶识别分析预警</w:t>
      </w:r>
    </w:p>
    <w:p w14:paraId="6459DC01"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rPr>
        <w:t>建立船舶高风险识别模型，从船舶运营情况、违章情况、A</w:t>
      </w:r>
      <w:r>
        <w:rPr>
          <w:rFonts w:ascii="仿宋" w:hAnsi="仿宋"/>
          <w:color w:val="000000" w:themeColor="text1"/>
          <w:szCs w:val="28"/>
        </w:rPr>
        <w:t>IS</w:t>
      </w:r>
      <w:r>
        <w:rPr>
          <w:rFonts w:ascii="仿宋" w:hAnsi="仿宋" w:hint="eastAsia"/>
          <w:color w:val="000000" w:themeColor="text1"/>
          <w:szCs w:val="28"/>
        </w:rPr>
        <w:t>数据情况等等多个维度对单个船舶进行统计汇总，根据识别模型</w:t>
      </w:r>
      <w:proofErr w:type="gramStart"/>
      <w:r>
        <w:rPr>
          <w:rFonts w:ascii="仿宋" w:hAnsi="仿宋" w:hint="eastAsia"/>
          <w:color w:val="000000" w:themeColor="text1"/>
          <w:szCs w:val="28"/>
        </w:rPr>
        <w:t>识别高</w:t>
      </w:r>
      <w:proofErr w:type="gramEnd"/>
      <w:r>
        <w:rPr>
          <w:rFonts w:ascii="仿宋" w:hAnsi="仿宋" w:hint="eastAsia"/>
          <w:color w:val="000000" w:themeColor="text1"/>
          <w:szCs w:val="28"/>
        </w:rPr>
        <w:t>风险船舶。</w:t>
      </w:r>
    </w:p>
    <w:p w14:paraId="665A0899" w14:textId="77777777" w:rsidR="00B80F08" w:rsidRDefault="00000000">
      <w:pPr>
        <w:pStyle w:val="51"/>
        <w:widowControl/>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执法能效特征分析预警</w:t>
      </w:r>
    </w:p>
    <w:p w14:paraId="2708C78D" w14:textId="77777777" w:rsidR="00B80F08" w:rsidRDefault="00000000">
      <w:pPr>
        <w:ind w:firstLine="560"/>
      </w:pPr>
      <w:r>
        <w:rPr>
          <w:rFonts w:hint="eastAsia"/>
        </w:rPr>
        <w:t>执法能效和特征分析包含日常绩效特征分析、规范化特征分析、智能化特征分析。</w:t>
      </w:r>
    </w:p>
    <w:p w14:paraId="16DC2A44" w14:textId="77777777" w:rsidR="00B80F08" w:rsidRDefault="00000000">
      <w:pPr>
        <w:pStyle w:val="62"/>
        <w:keepNext w:val="0"/>
        <w:keepLines w:val="0"/>
        <w:widowControl/>
        <w:tabs>
          <w:tab w:val="left" w:pos="1560"/>
        </w:tabs>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lastRenderedPageBreak/>
        <w:t>日常绩效特征分析</w:t>
      </w:r>
    </w:p>
    <w:p w14:paraId="174E3578"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rPr>
        <w:t>实现本市各级交通运输行政执法机构对其所属执法人员的电子化监管，对执法人员的日常考勤、执法办案、教育培训、执法风纪、投诉举报等方面对执法人员的绩效特征予以分析。</w:t>
      </w:r>
    </w:p>
    <w:p w14:paraId="2E65EA00" w14:textId="77777777" w:rsidR="00B80F08" w:rsidRDefault="00000000">
      <w:pPr>
        <w:pStyle w:val="62"/>
        <w:keepNext w:val="0"/>
        <w:keepLines w:val="0"/>
        <w:widowControl/>
        <w:tabs>
          <w:tab w:val="left" w:pos="1560"/>
        </w:tabs>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规范化特征分析</w:t>
      </w:r>
    </w:p>
    <w:p w14:paraId="16CEDEB0"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rPr>
        <w:t>对执法队伍的规范化情况进行特征分析。</w:t>
      </w:r>
    </w:p>
    <w:p w14:paraId="1941D3DE" w14:textId="77777777" w:rsidR="00B80F08" w:rsidRDefault="00000000">
      <w:pPr>
        <w:ind w:firstLine="560"/>
        <w:rPr>
          <w:rFonts w:ascii="仿宋" w:hAnsi="仿宋"/>
          <w:color w:val="000000" w:themeColor="text1"/>
          <w:szCs w:val="28"/>
        </w:rPr>
      </w:pPr>
      <w:r>
        <w:rPr>
          <w:rFonts w:ascii="仿宋" w:hAnsi="仿宋"/>
          <w:color w:val="000000" w:themeColor="text1"/>
          <w:szCs w:val="28"/>
        </w:rPr>
        <w:t>通过对执法队伍日常管理、一线执法出勤情况、一线执法检查情况、案件处理情况等等执法总队工作的方方面面，通过数据分析、挖掘对执法队伍的规范化情况进行特征分析。</w:t>
      </w:r>
    </w:p>
    <w:p w14:paraId="0D699B88" w14:textId="77777777" w:rsidR="00B80F08" w:rsidRDefault="00000000">
      <w:pPr>
        <w:pStyle w:val="62"/>
        <w:keepNext w:val="0"/>
        <w:keepLines w:val="0"/>
        <w:widowControl/>
        <w:tabs>
          <w:tab w:val="left" w:pos="1560"/>
        </w:tabs>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智能化特征分析</w:t>
      </w:r>
    </w:p>
    <w:p w14:paraId="27806682"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rPr>
        <w:t>智能化是执法系统最为核心的特征之一。执法系统智能化主要表现在执法全流程智能手段的应用，提高执法效率。从案件线索的发现、案件的处理、指挥调度等多个方面，利用案件历史数据、指挥执法检查历史数据、执法装备数据等评估执法总队的智能化水平。</w:t>
      </w:r>
    </w:p>
    <w:p w14:paraId="03E94240" w14:textId="77777777" w:rsidR="00B80F08" w:rsidRDefault="00000000">
      <w:pPr>
        <w:pStyle w:val="41"/>
        <w:widowControl/>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投诉线索分析预警</w:t>
      </w:r>
    </w:p>
    <w:p w14:paraId="269F4D7F"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对通过交通热线投诉的线索进行分析预警，包括诉求发生情况分析预警、诉求处理情况分析预警、分行业诉求情况分析预警及分析结果处置。</w:t>
      </w:r>
    </w:p>
    <w:p w14:paraId="486CB61C" w14:textId="77777777" w:rsidR="00B80F08" w:rsidRDefault="00000000">
      <w:pPr>
        <w:pStyle w:val="51"/>
        <w:widowControl/>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诉求发生情况分析预警</w:t>
      </w:r>
    </w:p>
    <w:p w14:paraId="0D933A20"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统计诉求发生</w:t>
      </w:r>
      <w:r>
        <w:rPr>
          <w:rFonts w:ascii="仿宋" w:hAnsi="仿宋" w:cs="Times New Roman"/>
          <w:color w:val="000000" w:themeColor="text1"/>
          <w:szCs w:val="28"/>
        </w:rPr>
        <w:t>情况</w:t>
      </w:r>
      <w:r>
        <w:rPr>
          <w:rFonts w:ascii="仿宋" w:hAnsi="仿宋" w:cs="Times New Roman" w:hint="eastAsia"/>
          <w:color w:val="000000" w:themeColor="text1"/>
          <w:szCs w:val="28"/>
        </w:rPr>
        <w:t>。</w:t>
      </w:r>
    </w:p>
    <w:p w14:paraId="64298AF4" w14:textId="77777777" w:rsidR="00B80F08" w:rsidRDefault="00000000">
      <w:pPr>
        <w:numPr>
          <w:ilvl w:val="0"/>
          <w:numId w:val="168"/>
        </w:numPr>
        <w:ind w:left="567" w:firstLineChars="4" w:firstLine="11"/>
        <w:rPr>
          <w:rFonts w:ascii="仿宋" w:hAnsi="仿宋" w:cs="Times New Roman"/>
          <w:color w:val="000000" w:themeColor="text1"/>
          <w:szCs w:val="28"/>
        </w:rPr>
      </w:pPr>
      <w:r>
        <w:rPr>
          <w:rFonts w:ascii="仿宋" w:hAnsi="仿宋" w:cs="Times New Roman" w:hint="eastAsia"/>
          <w:color w:val="000000" w:themeColor="text1"/>
          <w:szCs w:val="28"/>
        </w:rPr>
        <w:t>诉求数本年每月趋势和上年每月趋势对比表；</w:t>
      </w:r>
    </w:p>
    <w:p w14:paraId="28C4AEB9" w14:textId="77777777" w:rsidR="00B80F08" w:rsidRDefault="00000000">
      <w:pPr>
        <w:numPr>
          <w:ilvl w:val="0"/>
          <w:numId w:val="168"/>
        </w:numPr>
        <w:ind w:left="567" w:firstLineChars="4" w:firstLine="11"/>
        <w:rPr>
          <w:rFonts w:ascii="仿宋" w:hAnsi="仿宋" w:cs="Times New Roman"/>
          <w:color w:val="000000" w:themeColor="text1"/>
          <w:szCs w:val="28"/>
        </w:rPr>
      </w:pPr>
      <w:r>
        <w:rPr>
          <w:rFonts w:ascii="仿宋" w:hAnsi="仿宋" w:cs="Times New Roman" w:hint="eastAsia"/>
          <w:color w:val="000000" w:themeColor="text1"/>
          <w:szCs w:val="28"/>
        </w:rPr>
        <w:lastRenderedPageBreak/>
        <w:t>重点行业诉求内容分析；</w:t>
      </w:r>
    </w:p>
    <w:p w14:paraId="1C6FC142" w14:textId="77777777" w:rsidR="00B80F08" w:rsidRDefault="00000000">
      <w:pPr>
        <w:numPr>
          <w:ilvl w:val="0"/>
          <w:numId w:val="168"/>
        </w:numPr>
        <w:ind w:left="567" w:firstLineChars="4" w:firstLine="11"/>
        <w:rPr>
          <w:rFonts w:ascii="仿宋" w:hAnsi="仿宋" w:cs="Times New Roman"/>
          <w:color w:val="000000" w:themeColor="text1"/>
          <w:szCs w:val="28"/>
        </w:rPr>
      </w:pPr>
      <w:r>
        <w:rPr>
          <w:rFonts w:ascii="仿宋" w:hAnsi="仿宋" w:cs="Times New Roman" w:hint="eastAsia"/>
          <w:color w:val="000000" w:themeColor="text1"/>
          <w:szCs w:val="28"/>
        </w:rPr>
        <w:t>企业诉求处理情况及时率排序；</w:t>
      </w:r>
    </w:p>
    <w:p w14:paraId="0655B07C" w14:textId="77777777" w:rsidR="00B80F08" w:rsidRDefault="00000000">
      <w:pPr>
        <w:numPr>
          <w:ilvl w:val="0"/>
          <w:numId w:val="168"/>
        </w:numPr>
        <w:ind w:left="567" w:firstLineChars="4" w:firstLine="11"/>
        <w:rPr>
          <w:rFonts w:ascii="仿宋" w:hAnsi="仿宋" w:cs="Times New Roman"/>
          <w:color w:val="000000" w:themeColor="text1"/>
          <w:szCs w:val="28"/>
        </w:rPr>
      </w:pPr>
      <w:r>
        <w:rPr>
          <w:rFonts w:ascii="仿宋" w:hAnsi="仿宋" w:cs="Times New Roman" w:hint="eastAsia"/>
          <w:color w:val="000000" w:themeColor="text1"/>
          <w:szCs w:val="28"/>
        </w:rPr>
        <w:t>诉求集中地点分析（按行业，按时间）；</w:t>
      </w:r>
    </w:p>
    <w:p w14:paraId="20603EAB" w14:textId="77777777" w:rsidR="00B80F08" w:rsidRDefault="00000000">
      <w:pPr>
        <w:numPr>
          <w:ilvl w:val="0"/>
          <w:numId w:val="168"/>
        </w:numPr>
        <w:ind w:left="567" w:firstLineChars="4" w:firstLine="11"/>
        <w:rPr>
          <w:rFonts w:ascii="仿宋" w:hAnsi="仿宋" w:cs="Times New Roman"/>
          <w:color w:val="000000" w:themeColor="text1"/>
          <w:szCs w:val="28"/>
        </w:rPr>
      </w:pPr>
      <w:r>
        <w:rPr>
          <w:rFonts w:ascii="仿宋" w:hAnsi="仿宋" w:cs="Times New Roman" w:hint="eastAsia"/>
          <w:color w:val="000000" w:themeColor="text1"/>
          <w:szCs w:val="28"/>
        </w:rPr>
        <w:t>诉求集中时间分析。</w:t>
      </w:r>
    </w:p>
    <w:p w14:paraId="2750F3C0" w14:textId="77777777" w:rsidR="00B80F08" w:rsidRDefault="00000000">
      <w:pPr>
        <w:pStyle w:val="51"/>
        <w:widowControl/>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诉求处理情况分析预警</w:t>
      </w:r>
    </w:p>
    <w:p w14:paraId="67A3C71E"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统计处理</w:t>
      </w:r>
      <w:r>
        <w:rPr>
          <w:rFonts w:ascii="仿宋" w:hAnsi="仿宋" w:cs="Times New Roman"/>
          <w:color w:val="000000" w:themeColor="text1"/>
          <w:szCs w:val="28"/>
        </w:rPr>
        <w:t>情况</w:t>
      </w:r>
      <w:r>
        <w:rPr>
          <w:rFonts w:ascii="仿宋" w:hAnsi="仿宋" w:cs="Times New Roman" w:hint="eastAsia"/>
          <w:color w:val="000000" w:themeColor="text1"/>
          <w:szCs w:val="28"/>
        </w:rPr>
        <w:t>。</w:t>
      </w:r>
    </w:p>
    <w:p w14:paraId="111AB6D9" w14:textId="77777777" w:rsidR="00B80F08" w:rsidRDefault="00000000">
      <w:pPr>
        <w:numPr>
          <w:ilvl w:val="0"/>
          <w:numId w:val="168"/>
        </w:numPr>
        <w:ind w:left="567" w:firstLineChars="4" w:firstLine="11"/>
        <w:rPr>
          <w:rFonts w:ascii="仿宋" w:hAnsi="仿宋" w:cs="Times New Roman"/>
          <w:color w:val="000000" w:themeColor="text1"/>
          <w:szCs w:val="28"/>
        </w:rPr>
      </w:pPr>
      <w:r>
        <w:rPr>
          <w:rFonts w:ascii="仿宋" w:hAnsi="仿宋" w:cs="Times New Roman" w:hint="eastAsia"/>
          <w:color w:val="000000" w:themeColor="text1"/>
          <w:szCs w:val="28"/>
        </w:rPr>
        <w:t>对整体</w:t>
      </w:r>
      <w:r>
        <w:rPr>
          <w:rFonts w:ascii="仿宋" w:hAnsi="仿宋" w:cs="Times New Roman"/>
          <w:color w:val="000000" w:themeColor="text1"/>
          <w:szCs w:val="28"/>
        </w:rPr>
        <w:t>诉求</w:t>
      </w:r>
      <w:r>
        <w:rPr>
          <w:rFonts w:ascii="仿宋" w:hAnsi="仿宋" w:cs="Times New Roman" w:hint="eastAsia"/>
          <w:color w:val="000000" w:themeColor="text1"/>
          <w:szCs w:val="28"/>
        </w:rPr>
        <w:t>逾期解决量、逾期率、二次投诉率、反馈满意率、平均解决时间分析；</w:t>
      </w:r>
    </w:p>
    <w:p w14:paraId="48E55A5B" w14:textId="77777777" w:rsidR="00B80F08" w:rsidRDefault="00000000">
      <w:pPr>
        <w:numPr>
          <w:ilvl w:val="0"/>
          <w:numId w:val="168"/>
        </w:numPr>
        <w:ind w:left="567" w:firstLineChars="4" w:firstLine="11"/>
        <w:rPr>
          <w:rFonts w:ascii="仿宋" w:hAnsi="仿宋" w:cs="Times New Roman"/>
          <w:color w:val="000000" w:themeColor="text1"/>
          <w:szCs w:val="28"/>
        </w:rPr>
      </w:pPr>
      <w:r>
        <w:rPr>
          <w:rFonts w:ascii="仿宋" w:hAnsi="仿宋" w:cs="Times New Roman" w:hint="eastAsia"/>
          <w:color w:val="000000" w:themeColor="text1"/>
          <w:szCs w:val="28"/>
        </w:rPr>
        <w:t>对</w:t>
      </w:r>
      <w:r>
        <w:rPr>
          <w:rFonts w:ascii="仿宋" w:hAnsi="仿宋" w:cs="Times New Roman"/>
          <w:color w:val="000000" w:themeColor="text1"/>
          <w:szCs w:val="28"/>
        </w:rPr>
        <w:t>各单位对诉求处理的</w:t>
      </w:r>
      <w:r>
        <w:rPr>
          <w:rFonts w:ascii="仿宋" w:hAnsi="仿宋" w:cs="Times New Roman" w:hint="eastAsia"/>
          <w:color w:val="000000" w:themeColor="text1"/>
          <w:szCs w:val="28"/>
        </w:rPr>
        <w:t>逾期解决量、逾期率、二次投诉率、反馈满意率、平均解决时间情况</w:t>
      </w:r>
      <w:r>
        <w:rPr>
          <w:rFonts w:ascii="仿宋" w:hAnsi="仿宋" w:cs="Times New Roman"/>
          <w:color w:val="000000" w:themeColor="text1"/>
          <w:szCs w:val="28"/>
        </w:rPr>
        <w:t>进行分析</w:t>
      </w:r>
      <w:r>
        <w:rPr>
          <w:rFonts w:ascii="仿宋" w:hAnsi="仿宋" w:cs="Times New Roman" w:hint="eastAsia"/>
          <w:color w:val="000000" w:themeColor="text1"/>
          <w:szCs w:val="28"/>
        </w:rPr>
        <w:t>。</w:t>
      </w:r>
    </w:p>
    <w:p w14:paraId="21C81F64" w14:textId="77777777" w:rsidR="00B80F08" w:rsidRDefault="00000000">
      <w:pPr>
        <w:pStyle w:val="51"/>
        <w:widowControl/>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分行业诉求情况分析预警</w:t>
      </w:r>
    </w:p>
    <w:p w14:paraId="1568FA00"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统计不同行业诉求</w:t>
      </w:r>
      <w:r>
        <w:rPr>
          <w:rFonts w:ascii="仿宋" w:hAnsi="仿宋" w:cs="Times New Roman"/>
          <w:color w:val="000000" w:themeColor="text1"/>
          <w:szCs w:val="28"/>
        </w:rPr>
        <w:t>情况</w:t>
      </w:r>
      <w:r>
        <w:rPr>
          <w:rFonts w:ascii="仿宋" w:hAnsi="仿宋" w:cs="Times New Roman" w:hint="eastAsia"/>
          <w:color w:val="000000" w:themeColor="text1"/>
          <w:szCs w:val="28"/>
        </w:rPr>
        <w:t>。</w:t>
      </w:r>
    </w:p>
    <w:p w14:paraId="774B8E17" w14:textId="77777777" w:rsidR="00B80F08" w:rsidRDefault="00000000">
      <w:pPr>
        <w:numPr>
          <w:ilvl w:val="0"/>
          <w:numId w:val="169"/>
        </w:numPr>
        <w:ind w:left="0" w:firstLineChars="202" w:firstLine="566"/>
        <w:rPr>
          <w:rFonts w:ascii="仿宋" w:hAnsi="仿宋" w:cs="Times New Roman"/>
          <w:bCs/>
          <w:color w:val="000000" w:themeColor="text1"/>
          <w:szCs w:val="28"/>
        </w:rPr>
      </w:pPr>
      <w:r>
        <w:rPr>
          <w:rFonts w:ascii="仿宋" w:hAnsi="仿宋" w:cs="Times New Roman" w:hint="eastAsia"/>
          <w:bCs/>
          <w:color w:val="000000" w:themeColor="text1"/>
          <w:szCs w:val="28"/>
        </w:rPr>
        <w:t>分反映</w:t>
      </w:r>
      <w:r>
        <w:rPr>
          <w:rFonts w:ascii="仿宋" w:hAnsi="仿宋" w:cs="Times New Roman"/>
          <w:bCs/>
          <w:color w:val="000000" w:themeColor="text1"/>
          <w:szCs w:val="28"/>
        </w:rPr>
        <w:t>类别统计诉求情况</w:t>
      </w:r>
    </w:p>
    <w:p w14:paraId="2896FC1F" w14:textId="77777777" w:rsidR="00B80F08" w:rsidRDefault="00000000">
      <w:pPr>
        <w:numPr>
          <w:ilvl w:val="0"/>
          <w:numId w:val="168"/>
        </w:numPr>
        <w:ind w:left="567" w:firstLineChars="4" w:firstLine="11"/>
        <w:rPr>
          <w:rFonts w:ascii="仿宋" w:hAnsi="仿宋" w:cs="Times New Roman"/>
          <w:color w:val="000000" w:themeColor="text1"/>
          <w:szCs w:val="28"/>
        </w:rPr>
      </w:pPr>
      <w:r>
        <w:rPr>
          <w:rFonts w:ascii="仿宋" w:hAnsi="仿宋" w:cs="Times New Roman" w:hint="eastAsia"/>
          <w:color w:val="000000" w:themeColor="text1"/>
          <w:szCs w:val="28"/>
        </w:rPr>
        <w:t>分反映</w:t>
      </w:r>
      <w:r>
        <w:rPr>
          <w:rFonts w:ascii="仿宋" w:hAnsi="仿宋" w:cs="Times New Roman"/>
          <w:color w:val="000000" w:themeColor="text1"/>
          <w:szCs w:val="28"/>
        </w:rPr>
        <w:t>类别</w:t>
      </w:r>
      <w:r>
        <w:rPr>
          <w:rFonts w:ascii="仿宋" w:hAnsi="仿宋" w:cs="Times New Roman" w:hint="eastAsia"/>
          <w:color w:val="000000" w:themeColor="text1"/>
          <w:szCs w:val="28"/>
        </w:rPr>
        <w:t>投诉</w:t>
      </w:r>
      <w:r>
        <w:rPr>
          <w:rFonts w:ascii="仿宋" w:hAnsi="仿宋" w:cs="Times New Roman"/>
          <w:color w:val="000000" w:themeColor="text1"/>
          <w:szCs w:val="28"/>
        </w:rPr>
        <w:t>举报受理情况分析；</w:t>
      </w:r>
    </w:p>
    <w:p w14:paraId="4352FD2A" w14:textId="77777777" w:rsidR="00B80F08" w:rsidRDefault="00000000">
      <w:pPr>
        <w:numPr>
          <w:ilvl w:val="0"/>
          <w:numId w:val="168"/>
        </w:numPr>
        <w:ind w:left="567" w:firstLineChars="4" w:firstLine="11"/>
        <w:rPr>
          <w:rFonts w:ascii="仿宋" w:hAnsi="仿宋" w:cs="Times New Roman"/>
          <w:color w:val="000000" w:themeColor="text1"/>
          <w:szCs w:val="28"/>
        </w:rPr>
      </w:pPr>
      <w:r>
        <w:rPr>
          <w:rFonts w:ascii="仿宋" w:hAnsi="仿宋" w:cs="Times New Roman" w:hint="eastAsia"/>
          <w:color w:val="000000" w:themeColor="text1"/>
          <w:szCs w:val="28"/>
        </w:rPr>
        <w:t>分反映</w:t>
      </w:r>
      <w:r>
        <w:rPr>
          <w:rFonts w:ascii="仿宋" w:hAnsi="仿宋" w:cs="Times New Roman"/>
          <w:color w:val="000000" w:themeColor="text1"/>
          <w:szCs w:val="28"/>
        </w:rPr>
        <w:t>类别</w:t>
      </w:r>
      <w:r>
        <w:rPr>
          <w:rFonts w:ascii="仿宋" w:hAnsi="仿宋" w:cs="Times New Roman" w:hint="eastAsia"/>
          <w:color w:val="000000" w:themeColor="text1"/>
          <w:szCs w:val="28"/>
        </w:rPr>
        <w:t>投诉</w:t>
      </w:r>
      <w:r>
        <w:rPr>
          <w:rFonts w:ascii="仿宋" w:hAnsi="仿宋" w:cs="Times New Roman"/>
          <w:color w:val="000000" w:themeColor="text1"/>
          <w:szCs w:val="28"/>
        </w:rPr>
        <w:t>举报处理情况分析；</w:t>
      </w:r>
    </w:p>
    <w:p w14:paraId="61C70E2C" w14:textId="77777777" w:rsidR="00B80F08" w:rsidRDefault="00000000">
      <w:pPr>
        <w:numPr>
          <w:ilvl w:val="0"/>
          <w:numId w:val="168"/>
        </w:numPr>
        <w:ind w:left="567" w:firstLineChars="4" w:firstLine="11"/>
        <w:rPr>
          <w:rFonts w:ascii="仿宋" w:hAnsi="仿宋" w:cs="Times New Roman"/>
          <w:color w:val="000000" w:themeColor="text1"/>
          <w:szCs w:val="28"/>
        </w:rPr>
      </w:pPr>
      <w:proofErr w:type="gramStart"/>
      <w:r>
        <w:rPr>
          <w:rFonts w:ascii="仿宋" w:hAnsi="仿宋" w:cs="Times New Roman" w:hint="eastAsia"/>
          <w:color w:val="000000" w:themeColor="text1"/>
          <w:szCs w:val="28"/>
        </w:rPr>
        <w:t>各反映</w:t>
      </w:r>
      <w:proofErr w:type="gramEnd"/>
      <w:r>
        <w:rPr>
          <w:rFonts w:ascii="仿宋" w:hAnsi="仿宋" w:cs="Times New Roman"/>
          <w:color w:val="000000" w:themeColor="text1"/>
          <w:szCs w:val="28"/>
        </w:rPr>
        <w:t>类别查处数、已处理数、未处理数、结案率</w:t>
      </w:r>
      <w:r>
        <w:rPr>
          <w:rFonts w:ascii="仿宋" w:hAnsi="仿宋" w:cs="Times New Roman" w:hint="eastAsia"/>
          <w:color w:val="000000" w:themeColor="text1"/>
          <w:szCs w:val="28"/>
        </w:rPr>
        <w:t>等</w:t>
      </w:r>
      <w:r>
        <w:rPr>
          <w:rFonts w:ascii="仿宋" w:hAnsi="仿宋" w:cs="Times New Roman"/>
          <w:color w:val="000000" w:themeColor="text1"/>
          <w:szCs w:val="28"/>
        </w:rPr>
        <w:t>情况分析</w:t>
      </w:r>
      <w:r>
        <w:rPr>
          <w:rFonts w:ascii="仿宋" w:hAnsi="仿宋" w:cs="Times New Roman" w:hint="eastAsia"/>
          <w:color w:val="000000" w:themeColor="text1"/>
          <w:szCs w:val="28"/>
        </w:rPr>
        <w:t>。</w:t>
      </w:r>
    </w:p>
    <w:p w14:paraId="2C7786A0" w14:textId="77777777" w:rsidR="00B80F08" w:rsidRDefault="00000000">
      <w:pPr>
        <w:numPr>
          <w:ilvl w:val="0"/>
          <w:numId w:val="169"/>
        </w:numPr>
        <w:ind w:left="0" w:firstLineChars="202" w:firstLine="566"/>
        <w:rPr>
          <w:rFonts w:ascii="仿宋" w:hAnsi="仿宋" w:cs="Times New Roman"/>
          <w:bCs/>
          <w:color w:val="000000" w:themeColor="text1"/>
          <w:szCs w:val="28"/>
        </w:rPr>
      </w:pPr>
      <w:r>
        <w:rPr>
          <w:rFonts w:ascii="仿宋" w:hAnsi="仿宋" w:cs="Times New Roman" w:hint="eastAsia"/>
          <w:bCs/>
          <w:color w:val="000000" w:themeColor="text1"/>
          <w:szCs w:val="28"/>
        </w:rPr>
        <w:t>分反映内容</w:t>
      </w:r>
      <w:r>
        <w:rPr>
          <w:rFonts w:ascii="仿宋" w:hAnsi="仿宋" w:cs="Times New Roman"/>
          <w:bCs/>
          <w:color w:val="000000" w:themeColor="text1"/>
          <w:szCs w:val="28"/>
        </w:rPr>
        <w:t>统计诉求情况</w:t>
      </w:r>
    </w:p>
    <w:p w14:paraId="00747D66" w14:textId="77777777" w:rsidR="00B80F08" w:rsidRDefault="00000000">
      <w:pPr>
        <w:numPr>
          <w:ilvl w:val="0"/>
          <w:numId w:val="168"/>
        </w:numPr>
        <w:ind w:left="567" w:firstLineChars="4" w:firstLine="11"/>
        <w:rPr>
          <w:rFonts w:ascii="仿宋" w:hAnsi="仿宋" w:cs="Times New Roman"/>
          <w:color w:val="000000" w:themeColor="text1"/>
          <w:szCs w:val="28"/>
        </w:rPr>
      </w:pPr>
      <w:r>
        <w:rPr>
          <w:rFonts w:ascii="仿宋" w:hAnsi="仿宋" w:cs="Times New Roman" w:hint="eastAsia"/>
          <w:color w:val="000000" w:themeColor="text1"/>
          <w:szCs w:val="28"/>
        </w:rPr>
        <w:t>分反映内容投诉</w:t>
      </w:r>
      <w:r>
        <w:rPr>
          <w:rFonts w:ascii="仿宋" w:hAnsi="仿宋" w:cs="Times New Roman"/>
          <w:color w:val="000000" w:themeColor="text1"/>
          <w:szCs w:val="28"/>
        </w:rPr>
        <w:t>举报受理情况分析；</w:t>
      </w:r>
    </w:p>
    <w:p w14:paraId="0FFB5A4B" w14:textId="77777777" w:rsidR="00B80F08" w:rsidRDefault="00000000">
      <w:pPr>
        <w:numPr>
          <w:ilvl w:val="0"/>
          <w:numId w:val="168"/>
        </w:numPr>
        <w:ind w:left="567" w:firstLineChars="4" w:firstLine="11"/>
        <w:rPr>
          <w:rFonts w:ascii="仿宋" w:hAnsi="仿宋" w:cs="Times New Roman"/>
          <w:color w:val="000000" w:themeColor="text1"/>
          <w:szCs w:val="28"/>
        </w:rPr>
      </w:pPr>
      <w:r>
        <w:rPr>
          <w:rFonts w:ascii="仿宋" w:hAnsi="仿宋" w:cs="Times New Roman" w:hint="eastAsia"/>
          <w:color w:val="000000" w:themeColor="text1"/>
          <w:szCs w:val="28"/>
        </w:rPr>
        <w:t>分反映内容投诉</w:t>
      </w:r>
      <w:r>
        <w:rPr>
          <w:rFonts w:ascii="仿宋" w:hAnsi="仿宋" w:cs="Times New Roman"/>
          <w:color w:val="000000" w:themeColor="text1"/>
          <w:szCs w:val="28"/>
        </w:rPr>
        <w:t>举报处理情况分析；</w:t>
      </w:r>
    </w:p>
    <w:p w14:paraId="38C3B77B" w14:textId="77777777" w:rsidR="00B80F08" w:rsidRDefault="00000000">
      <w:pPr>
        <w:numPr>
          <w:ilvl w:val="0"/>
          <w:numId w:val="168"/>
        </w:numPr>
        <w:ind w:left="567" w:firstLineChars="4" w:firstLine="11"/>
        <w:rPr>
          <w:rFonts w:ascii="仿宋" w:hAnsi="仿宋" w:cs="Times New Roman"/>
          <w:color w:val="000000" w:themeColor="text1"/>
          <w:szCs w:val="28"/>
        </w:rPr>
      </w:pPr>
      <w:proofErr w:type="gramStart"/>
      <w:r>
        <w:rPr>
          <w:rFonts w:ascii="仿宋" w:hAnsi="仿宋" w:cs="Times New Roman" w:hint="eastAsia"/>
          <w:color w:val="000000" w:themeColor="text1"/>
          <w:szCs w:val="28"/>
        </w:rPr>
        <w:t>各反映</w:t>
      </w:r>
      <w:proofErr w:type="gramEnd"/>
      <w:r>
        <w:rPr>
          <w:rFonts w:ascii="仿宋" w:hAnsi="仿宋" w:cs="Times New Roman" w:hint="eastAsia"/>
          <w:color w:val="000000" w:themeColor="text1"/>
          <w:szCs w:val="28"/>
        </w:rPr>
        <w:t>内容</w:t>
      </w:r>
      <w:r>
        <w:rPr>
          <w:rFonts w:ascii="仿宋" w:hAnsi="仿宋" w:cs="Times New Roman"/>
          <w:color w:val="000000" w:themeColor="text1"/>
          <w:szCs w:val="28"/>
        </w:rPr>
        <w:t>查处数、已处理数、未处理数、结案率</w:t>
      </w:r>
      <w:r>
        <w:rPr>
          <w:rFonts w:ascii="仿宋" w:hAnsi="仿宋" w:cs="Times New Roman" w:hint="eastAsia"/>
          <w:color w:val="000000" w:themeColor="text1"/>
          <w:szCs w:val="28"/>
        </w:rPr>
        <w:t>等</w:t>
      </w:r>
      <w:r>
        <w:rPr>
          <w:rFonts w:ascii="仿宋" w:hAnsi="仿宋" w:cs="Times New Roman"/>
          <w:color w:val="000000" w:themeColor="text1"/>
          <w:szCs w:val="28"/>
        </w:rPr>
        <w:t>情况分析</w:t>
      </w:r>
      <w:r>
        <w:rPr>
          <w:rFonts w:ascii="仿宋" w:hAnsi="仿宋" w:cs="Times New Roman" w:hint="eastAsia"/>
          <w:color w:val="000000" w:themeColor="text1"/>
          <w:szCs w:val="28"/>
        </w:rPr>
        <w:t>。</w:t>
      </w:r>
    </w:p>
    <w:p w14:paraId="4762AC8F" w14:textId="77777777" w:rsidR="00B80F08" w:rsidRDefault="00000000">
      <w:pPr>
        <w:numPr>
          <w:ilvl w:val="0"/>
          <w:numId w:val="169"/>
        </w:numPr>
        <w:ind w:left="0" w:firstLineChars="202" w:firstLine="566"/>
        <w:rPr>
          <w:rFonts w:ascii="仿宋" w:hAnsi="仿宋" w:cs="Times New Roman"/>
          <w:bCs/>
          <w:color w:val="000000" w:themeColor="text1"/>
          <w:szCs w:val="28"/>
        </w:rPr>
      </w:pPr>
      <w:r>
        <w:rPr>
          <w:rFonts w:ascii="仿宋" w:hAnsi="仿宋" w:cs="Times New Roman" w:hint="eastAsia"/>
          <w:bCs/>
          <w:color w:val="000000" w:themeColor="text1"/>
          <w:szCs w:val="28"/>
        </w:rPr>
        <w:t>分时段</w:t>
      </w:r>
      <w:r>
        <w:rPr>
          <w:rFonts w:ascii="仿宋" w:hAnsi="仿宋" w:cs="Times New Roman"/>
          <w:bCs/>
          <w:color w:val="000000" w:themeColor="text1"/>
          <w:szCs w:val="28"/>
        </w:rPr>
        <w:t>统计诉求情况</w:t>
      </w:r>
    </w:p>
    <w:p w14:paraId="2F82B507" w14:textId="77777777" w:rsidR="00B80F08" w:rsidRDefault="00000000">
      <w:pPr>
        <w:numPr>
          <w:ilvl w:val="0"/>
          <w:numId w:val="168"/>
        </w:numPr>
        <w:ind w:left="567" w:firstLineChars="4" w:firstLine="11"/>
        <w:rPr>
          <w:rFonts w:ascii="仿宋" w:hAnsi="仿宋" w:cs="Times New Roman"/>
          <w:color w:val="000000" w:themeColor="text1"/>
          <w:szCs w:val="28"/>
        </w:rPr>
      </w:pPr>
      <w:r>
        <w:rPr>
          <w:rFonts w:ascii="仿宋" w:hAnsi="仿宋" w:cs="Times New Roman" w:hint="eastAsia"/>
          <w:color w:val="000000" w:themeColor="text1"/>
          <w:szCs w:val="28"/>
        </w:rPr>
        <w:t>分时段投诉</w:t>
      </w:r>
      <w:r>
        <w:rPr>
          <w:rFonts w:ascii="仿宋" w:hAnsi="仿宋" w:cs="Times New Roman"/>
          <w:color w:val="000000" w:themeColor="text1"/>
          <w:szCs w:val="28"/>
        </w:rPr>
        <w:t>举报受理情况分析；</w:t>
      </w:r>
    </w:p>
    <w:p w14:paraId="4467A788" w14:textId="77777777" w:rsidR="00B80F08" w:rsidRDefault="00000000">
      <w:pPr>
        <w:numPr>
          <w:ilvl w:val="0"/>
          <w:numId w:val="168"/>
        </w:numPr>
        <w:ind w:left="567" w:firstLineChars="4" w:firstLine="11"/>
        <w:rPr>
          <w:rFonts w:ascii="仿宋" w:hAnsi="仿宋" w:cs="Times New Roman"/>
          <w:color w:val="000000" w:themeColor="text1"/>
          <w:szCs w:val="28"/>
        </w:rPr>
      </w:pPr>
      <w:r>
        <w:rPr>
          <w:rFonts w:ascii="仿宋" w:hAnsi="仿宋" w:cs="Times New Roman" w:hint="eastAsia"/>
          <w:color w:val="000000" w:themeColor="text1"/>
          <w:szCs w:val="28"/>
        </w:rPr>
        <w:lastRenderedPageBreak/>
        <w:t>分时段投诉</w:t>
      </w:r>
      <w:r>
        <w:rPr>
          <w:rFonts w:ascii="仿宋" w:hAnsi="仿宋" w:cs="Times New Roman"/>
          <w:color w:val="000000" w:themeColor="text1"/>
          <w:szCs w:val="28"/>
        </w:rPr>
        <w:t>举报处理情况分析；</w:t>
      </w:r>
    </w:p>
    <w:p w14:paraId="5792EC03" w14:textId="77777777" w:rsidR="00B80F08" w:rsidRDefault="00000000">
      <w:pPr>
        <w:numPr>
          <w:ilvl w:val="0"/>
          <w:numId w:val="168"/>
        </w:numPr>
        <w:ind w:left="567" w:firstLineChars="4" w:firstLine="11"/>
        <w:rPr>
          <w:rFonts w:ascii="仿宋" w:hAnsi="仿宋" w:cs="Times New Roman"/>
          <w:color w:val="000000" w:themeColor="text1"/>
          <w:szCs w:val="28"/>
        </w:rPr>
      </w:pPr>
      <w:r>
        <w:rPr>
          <w:rFonts w:ascii="仿宋" w:hAnsi="仿宋" w:cs="Times New Roman" w:hint="eastAsia"/>
          <w:color w:val="000000" w:themeColor="text1"/>
          <w:szCs w:val="28"/>
        </w:rPr>
        <w:t>各时段</w:t>
      </w:r>
      <w:r>
        <w:rPr>
          <w:rFonts w:ascii="仿宋" w:hAnsi="仿宋" w:cs="Times New Roman"/>
          <w:color w:val="000000" w:themeColor="text1"/>
          <w:szCs w:val="28"/>
        </w:rPr>
        <w:t>查处数、已处理数、未处理数、结案率</w:t>
      </w:r>
      <w:r>
        <w:rPr>
          <w:rFonts w:ascii="仿宋" w:hAnsi="仿宋" w:cs="Times New Roman" w:hint="eastAsia"/>
          <w:color w:val="000000" w:themeColor="text1"/>
          <w:szCs w:val="28"/>
        </w:rPr>
        <w:t>等</w:t>
      </w:r>
      <w:r>
        <w:rPr>
          <w:rFonts w:ascii="仿宋" w:hAnsi="仿宋" w:cs="Times New Roman"/>
          <w:color w:val="000000" w:themeColor="text1"/>
          <w:szCs w:val="28"/>
        </w:rPr>
        <w:t>情况分析</w:t>
      </w:r>
      <w:r>
        <w:rPr>
          <w:rFonts w:ascii="仿宋" w:hAnsi="仿宋" w:cs="Times New Roman" w:hint="eastAsia"/>
          <w:color w:val="000000" w:themeColor="text1"/>
          <w:szCs w:val="28"/>
        </w:rPr>
        <w:t>。</w:t>
      </w:r>
    </w:p>
    <w:p w14:paraId="3A75269A" w14:textId="77777777" w:rsidR="00B80F08" w:rsidRDefault="00000000">
      <w:pPr>
        <w:pStyle w:val="51"/>
        <w:widowControl/>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分析结果处置</w:t>
      </w:r>
    </w:p>
    <w:p w14:paraId="3B56B0EC" w14:textId="77777777" w:rsidR="00B80F08" w:rsidRDefault="00000000">
      <w:pPr>
        <w:pStyle w:val="afffc"/>
        <w:spacing w:before="158" w:after="158"/>
        <w:ind w:firstLineChars="0" w:firstLine="420"/>
      </w:pPr>
      <w:r>
        <w:rPr>
          <w:rFonts w:hint="eastAsia"/>
        </w:rPr>
        <w:t>将投诉多发企业、人员、车辆</w:t>
      </w:r>
      <w:r>
        <w:rPr>
          <w:rFonts w:hint="eastAsia"/>
        </w:rPr>
        <w:t>/</w:t>
      </w:r>
      <w:r>
        <w:rPr>
          <w:rFonts w:hint="eastAsia"/>
        </w:rPr>
        <w:t>船舶加入高风险名单。</w:t>
      </w:r>
    </w:p>
    <w:p w14:paraId="07CE1273" w14:textId="77777777" w:rsidR="00B80F08" w:rsidRDefault="00000000">
      <w:pPr>
        <w:pStyle w:val="afffc"/>
        <w:spacing w:before="158" w:after="158"/>
        <w:ind w:firstLineChars="0" w:firstLine="420"/>
      </w:pPr>
      <w:r>
        <w:rPr>
          <w:rFonts w:hint="eastAsia"/>
        </w:rPr>
        <w:t>对高频率违规违章或被多次投诉企业、人员、车辆</w:t>
      </w:r>
      <w:r>
        <w:rPr>
          <w:rFonts w:hint="eastAsia"/>
        </w:rPr>
        <w:t>/</w:t>
      </w:r>
      <w:r>
        <w:rPr>
          <w:rFonts w:hint="eastAsia"/>
        </w:rPr>
        <w:t>船舶，发送预警提醒。</w:t>
      </w:r>
    </w:p>
    <w:p w14:paraId="07A6688C" w14:textId="77777777" w:rsidR="00B80F08" w:rsidRDefault="00000000">
      <w:pPr>
        <w:pStyle w:val="afffc"/>
        <w:spacing w:before="158" w:after="158"/>
        <w:ind w:firstLineChars="0" w:firstLine="420"/>
      </w:pPr>
      <w:r>
        <w:rPr>
          <w:rFonts w:hint="eastAsia"/>
        </w:rPr>
        <w:t>对多次提醒无效的企业，一键点击发送通知，对企业进行约谈并</w:t>
      </w:r>
      <w:proofErr w:type="gramStart"/>
      <w:r>
        <w:rPr>
          <w:rFonts w:hint="eastAsia"/>
        </w:rPr>
        <w:t>采相应</w:t>
      </w:r>
      <w:proofErr w:type="gramEnd"/>
      <w:r>
        <w:rPr>
          <w:rFonts w:hint="eastAsia"/>
        </w:rPr>
        <w:t>的管制措施。</w:t>
      </w:r>
    </w:p>
    <w:p w14:paraId="16058121" w14:textId="77777777" w:rsidR="00B80F08" w:rsidRDefault="00000000">
      <w:pPr>
        <w:numPr>
          <w:ilvl w:val="3"/>
          <w:numId w:val="1"/>
        </w:numPr>
        <w:spacing w:before="120" w:after="120"/>
        <w:ind w:firstLine="562"/>
        <w:outlineLvl w:val="3"/>
        <w:rPr>
          <w:rFonts w:ascii="仿宋" w:hAnsi="仿宋"/>
          <w:b/>
          <w:bCs/>
          <w:color w:val="000000" w:themeColor="text1"/>
        </w:rPr>
      </w:pPr>
      <w:r>
        <w:rPr>
          <w:rFonts w:ascii="仿宋" w:hAnsi="仿宋" w:hint="eastAsia"/>
          <w:b/>
          <w:bCs/>
          <w:color w:val="000000" w:themeColor="text1"/>
        </w:rPr>
        <w:t>行业分析预警</w:t>
      </w:r>
    </w:p>
    <w:p w14:paraId="6C37804A" w14:textId="77777777" w:rsidR="00B80F08" w:rsidRDefault="00000000">
      <w:pPr>
        <w:ind w:firstLine="560"/>
        <w:rPr>
          <w:rFonts w:ascii="仿宋" w:hAnsi="仿宋"/>
          <w:color w:val="000000" w:themeColor="text1"/>
        </w:rPr>
      </w:pPr>
      <w:r>
        <w:rPr>
          <w:rFonts w:ascii="仿宋" w:hAnsi="仿宋" w:hint="eastAsia"/>
          <w:color w:val="000000" w:themeColor="text1"/>
        </w:rPr>
        <w:t>分析各个行业执法预警关键指标，对各行业交通运行态势以及行业监管情况分析，为执法预警调度提供决策支持。</w:t>
      </w:r>
    </w:p>
    <w:p w14:paraId="284184A8" w14:textId="77777777" w:rsidR="00B80F08" w:rsidRDefault="00000000">
      <w:pPr>
        <w:numPr>
          <w:ilvl w:val="4"/>
          <w:numId w:val="1"/>
        </w:numPr>
        <w:spacing w:before="80" w:after="80"/>
        <w:ind w:firstLine="562"/>
        <w:outlineLvl w:val="4"/>
        <w:rPr>
          <w:rFonts w:ascii="仿宋" w:hAnsi="仿宋"/>
          <w:b/>
          <w:bCs/>
          <w:color w:val="000000" w:themeColor="text1"/>
        </w:rPr>
      </w:pPr>
      <w:r>
        <w:rPr>
          <w:rFonts w:ascii="仿宋" w:hAnsi="仿宋" w:hint="eastAsia"/>
          <w:b/>
          <w:bCs/>
          <w:color w:val="000000" w:themeColor="text1"/>
        </w:rPr>
        <w:t>城市客运分析预警</w:t>
      </w:r>
    </w:p>
    <w:p w14:paraId="748AD88D" w14:textId="77777777" w:rsidR="00B80F08" w:rsidRDefault="00000000">
      <w:pPr>
        <w:ind w:firstLine="560"/>
        <w:rPr>
          <w:rFonts w:ascii="仿宋" w:hAnsi="仿宋"/>
          <w:color w:val="000000" w:themeColor="text1"/>
        </w:rPr>
      </w:pPr>
      <w:r>
        <w:rPr>
          <w:rFonts w:ascii="仿宋" w:hAnsi="仿宋" w:hint="eastAsia"/>
          <w:color w:val="000000" w:themeColor="text1"/>
        </w:rPr>
        <w:t>城市客运专题预警分析通过</w:t>
      </w:r>
      <w:r>
        <w:rPr>
          <w:rFonts w:ascii="仿宋" w:hAnsi="仿宋"/>
          <w:color w:val="000000" w:themeColor="text1"/>
          <w:szCs w:val="28"/>
        </w:rPr>
        <w:t>对</w:t>
      </w:r>
      <w:r>
        <w:rPr>
          <w:rFonts w:ascii="仿宋" w:hAnsi="仿宋" w:hint="eastAsia"/>
          <w:color w:val="000000" w:themeColor="text1"/>
          <w:szCs w:val="28"/>
        </w:rPr>
        <w:t>地面公交、轨道交通</w:t>
      </w:r>
      <w:r>
        <w:rPr>
          <w:rFonts w:ascii="仿宋" w:hAnsi="仿宋"/>
          <w:color w:val="000000" w:themeColor="text1"/>
          <w:szCs w:val="28"/>
        </w:rPr>
        <w:t>行业</w:t>
      </w:r>
      <w:r>
        <w:rPr>
          <w:rFonts w:ascii="仿宋" w:hAnsi="仿宋" w:hint="eastAsia"/>
          <w:color w:val="000000" w:themeColor="text1"/>
          <w:szCs w:val="28"/>
        </w:rPr>
        <w:t>、</w:t>
      </w:r>
      <w:proofErr w:type="gramStart"/>
      <w:r>
        <w:rPr>
          <w:rFonts w:ascii="仿宋" w:hAnsi="仿宋" w:hint="eastAsia"/>
          <w:color w:val="000000" w:themeColor="text1"/>
          <w:szCs w:val="28"/>
        </w:rPr>
        <w:t>网约车行业</w:t>
      </w:r>
      <w:proofErr w:type="gramEnd"/>
      <w:r>
        <w:rPr>
          <w:rFonts w:ascii="仿宋" w:hAnsi="仿宋" w:hint="eastAsia"/>
          <w:color w:val="000000" w:themeColor="text1"/>
          <w:szCs w:val="28"/>
        </w:rPr>
        <w:t>、巡游车行业运输能力以及区域分布情况的</w:t>
      </w:r>
      <w:r>
        <w:rPr>
          <w:rFonts w:ascii="仿宋" w:hAnsi="仿宋"/>
          <w:color w:val="000000" w:themeColor="text1"/>
          <w:szCs w:val="28"/>
        </w:rPr>
        <w:t>分析</w:t>
      </w:r>
      <w:r>
        <w:rPr>
          <w:rFonts w:ascii="仿宋" w:hAnsi="仿宋" w:hint="eastAsia"/>
          <w:color w:val="000000" w:themeColor="text1"/>
          <w:szCs w:val="28"/>
        </w:rPr>
        <w:t>，</w:t>
      </w:r>
      <w:r>
        <w:rPr>
          <w:rFonts w:ascii="仿宋" w:hAnsi="仿宋" w:hint="eastAsia"/>
          <w:color w:val="000000" w:themeColor="text1"/>
        </w:rPr>
        <w:t>为执法预警调度提供数据依据。</w:t>
      </w:r>
    </w:p>
    <w:p w14:paraId="0DA289EB" w14:textId="77777777" w:rsidR="00B80F08" w:rsidRDefault="00000000">
      <w:pPr>
        <w:keepNext/>
        <w:keepLines/>
        <w:numPr>
          <w:ilvl w:val="5"/>
          <w:numId w:val="1"/>
        </w:numPr>
        <w:spacing w:before="80" w:after="80"/>
        <w:ind w:firstLine="562"/>
        <w:outlineLvl w:val="5"/>
        <w:rPr>
          <w:rFonts w:ascii="仿宋" w:hAnsi="仿宋" w:cs="Times New Roman"/>
          <w:b/>
          <w:color w:val="000000" w:themeColor="text1"/>
        </w:rPr>
      </w:pPr>
      <w:r>
        <w:rPr>
          <w:rFonts w:ascii="仿宋" w:hAnsi="仿宋" w:cs="Times New Roman" w:hint="eastAsia"/>
          <w:b/>
          <w:color w:val="000000" w:themeColor="text1"/>
        </w:rPr>
        <w:t>地面公交行业分析预警</w:t>
      </w:r>
    </w:p>
    <w:p w14:paraId="2F91B70B" w14:textId="77777777" w:rsidR="00B80F08" w:rsidRDefault="00000000">
      <w:pPr>
        <w:numPr>
          <w:ilvl w:val="0"/>
          <w:numId w:val="170"/>
        </w:numPr>
        <w:ind w:left="0" w:firstLine="560"/>
        <w:rPr>
          <w:rFonts w:ascii="仿宋" w:hAnsi="仿宋" w:cs="Times New Roman"/>
          <w:color w:val="000000" w:themeColor="text1"/>
          <w:szCs w:val="32"/>
        </w:rPr>
      </w:pPr>
      <w:r>
        <w:rPr>
          <w:rFonts w:ascii="仿宋" w:hAnsi="仿宋" w:cs="Times New Roman" w:hint="eastAsia"/>
          <w:color w:val="000000" w:themeColor="text1"/>
          <w:szCs w:val="32"/>
        </w:rPr>
        <w:t>地面</w:t>
      </w:r>
      <w:proofErr w:type="gramStart"/>
      <w:r>
        <w:rPr>
          <w:rFonts w:ascii="仿宋" w:hAnsi="仿宋" w:cs="Times New Roman" w:hint="eastAsia"/>
          <w:color w:val="000000" w:themeColor="text1"/>
          <w:szCs w:val="32"/>
        </w:rPr>
        <w:t>公交交通</w:t>
      </w:r>
      <w:proofErr w:type="gramEnd"/>
      <w:r>
        <w:rPr>
          <w:rFonts w:ascii="仿宋" w:hAnsi="仿宋" w:cs="Times New Roman" w:hint="eastAsia"/>
          <w:color w:val="000000" w:themeColor="text1"/>
          <w:szCs w:val="32"/>
        </w:rPr>
        <w:t>态势分析</w:t>
      </w:r>
    </w:p>
    <w:p w14:paraId="0427DD18" w14:textId="77777777" w:rsidR="00B80F08" w:rsidRDefault="00000000">
      <w:pPr>
        <w:ind w:firstLine="560"/>
        <w:rPr>
          <w:rFonts w:ascii="仿宋" w:hAnsi="仿宋"/>
          <w:color w:val="000000" w:themeColor="text1"/>
          <w:szCs w:val="28"/>
        </w:rPr>
      </w:pPr>
      <w:r>
        <w:rPr>
          <w:rFonts w:ascii="仿宋" w:hAnsi="仿宋"/>
          <w:color w:val="000000" w:themeColor="text1"/>
          <w:szCs w:val="28"/>
        </w:rPr>
        <w:t>对公交车分时段的人流趋势进行分析</w:t>
      </w:r>
      <w:proofErr w:type="gramStart"/>
      <w:r>
        <w:rPr>
          <w:rFonts w:ascii="仿宋" w:hAnsi="仿宋"/>
          <w:color w:val="000000" w:themeColor="text1"/>
          <w:szCs w:val="28"/>
        </w:rPr>
        <w:t>研</w:t>
      </w:r>
      <w:proofErr w:type="gramEnd"/>
      <w:r>
        <w:rPr>
          <w:rFonts w:ascii="仿宋" w:hAnsi="仿宋"/>
          <w:color w:val="000000" w:themeColor="text1"/>
          <w:szCs w:val="28"/>
        </w:rPr>
        <w:t>判，发现公交线路方向、时间的</w:t>
      </w:r>
      <w:proofErr w:type="gramStart"/>
      <w:r>
        <w:rPr>
          <w:rFonts w:ascii="仿宋" w:hAnsi="仿宋"/>
          <w:color w:val="000000" w:themeColor="text1"/>
          <w:szCs w:val="28"/>
        </w:rPr>
        <w:t>不</w:t>
      </w:r>
      <w:proofErr w:type="gramEnd"/>
      <w:r>
        <w:rPr>
          <w:rFonts w:ascii="仿宋" w:hAnsi="仿宋"/>
          <w:color w:val="000000" w:themeColor="text1"/>
          <w:szCs w:val="28"/>
        </w:rPr>
        <w:t>均衡性，为线网分析提供依据。</w:t>
      </w:r>
    </w:p>
    <w:p w14:paraId="085988C3" w14:textId="77777777" w:rsidR="00B80F08" w:rsidRDefault="00000000">
      <w:pPr>
        <w:numPr>
          <w:ilvl w:val="0"/>
          <w:numId w:val="171"/>
        </w:numPr>
        <w:ind w:left="0" w:firstLine="560"/>
        <w:rPr>
          <w:rFonts w:ascii="仿宋" w:hAnsi="仿宋" w:cs="Times New Roman"/>
          <w:color w:val="000000" w:themeColor="text1"/>
          <w:szCs w:val="28"/>
        </w:rPr>
      </w:pPr>
      <w:r>
        <w:rPr>
          <w:rFonts w:ascii="仿宋" w:hAnsi="仿宋" w:cs="Times New Roman" w:hint="eastAsia"/>
          <w:color w:val="000000" w:themeColor="text1"/>
          <w:szCs w:val="28"/>
        </w:rPr>
        <w:t>全网客流在重大节假日和早晚高峰/平峰的变化趋势</w:t>
      </w:r>
    </w:p>
    <w:p w14:paraId="6DE0464D" w14:textId="77777777" w:rsidR="00B80F08" w:rsidRDefault="00000000">
      <w:pPr>
        <w:ind w:firstLine="560"/>
        <w:rPr>
          <w:rFonts w:ascii="仿宋" w:hAnsi="仿宋"/>
          <w:color w:val="000000" w:themeColor="text1"/>
        </w:rPr>
      </w:pPr>
      <w:r>
        <w:rPr>
          <w:rFonts w:ascii="仿宋" w:hAnsi="仿宋" w:hint="eastAsia"/>
          <w:color w:val="000000" w:themeColor="text1"/>
        </w:rPr>
        <w:t>在对全网地面</w:t>
      </w:r>
      <w:proofErr w:type="gramStart"/>
      <w:r>
        <w:rPr>
          <w:rFonts w:ascii="仿宋" w:hAnsi="仿宋" w:hint="eastAsia"/>
          <w:color w:val="000000" w:themeColor="text1"/>
        </w:rPr>
        <w:t>公交各</w:t>
      </w:r>
      <w:proofErr w:type="gramEnd"/>
      <w:r>
        <w:rPr>
          <w:rFonts w:ascii="仿宋" w:hAnsi="仿宋" w:hint="eastAsia"/>
          <w:color w:val="000000" w:themeColor="text1"/>
        </w:rPr>
        <w:t>线路各个走向客流分析的基础上，获取</w:t>
      </w:r>
      <w:r>
        <w:rPr>
          <w:rFonts w:ascii="仿宋" w:hAnsi="仿宋" w:cs="Times New Roman" w:hint="eastAsia"/>
          <w:color w:val="000000" w:themeColor="text1"/>
          <w:szCs w:val="28"/>
        </w:rPr>
        <w:t>重大</w:t>
      </w:r>
      <w:r>
        <w:rPr>
          <w:rFonts w:ascii="仿宋" w:hAnsi="仿宋" w:cs="Times New Roman" w:hint="eastAsia"/>
          <w:color w:val="000000" w:themeColor="text1"/>
          <w:szCs w:val="28"/>
        </w:rPr>
        <w:lastRenderedPageBreak/>
        <w:t>节假日或</w:t>
      </w:r>
      <w:proofErr w:type="gramStart"/>
      <w:r>
        <w:rPr>
          <w:rFonts w:ascii="仿宋" w:hAnsi="仿宋" w:hint="eastAsia"/>
          <w:color w:val="000000" w:themeColor="text1"/>
        </w:rPr>
        <w:t>一</w:t>
      </w:r>
      <w:proofErr w:type="gramEnd"/>
      <w:r>
        <w:rPr>
          <w:rFonts w:ascii="仿宋" w:hAnsi="仿宋" w:hint="eastAsia"/>
          <w:color w:val="000000" w:themeColor="text1"/>
        </w:rPr>
        <w:t>日内早晚高峰小时内客流量和平峰小时内的客流量，以此进行执法趋势预警分析，为执法预警调度提供数据依据。</w:t>
      </w:r>
    </w:p>
    <w:p w14:paraId="4FF5F148" w14:textId="77777777" w:rsidR="00B80F08" w:rsidRDefault="00000000">
      <w:pPr>
        <w:numPr>
          <w:ilvl w:val="0"/>
          <w:numId w:val="171"/>
        </w:numPr>
        <w:ind w:left="0" w:firstLine="560"/>
        <w:rPr>
          <w:rFonts w:ascii="仿宋" w:hAnsi="仿宋" w:cs="Times New Roman"/>
          <w:color w:val="000000" w:themeColor="text1"/>
          <w:szCs w:val="28"/>
        </w:rPr>
      </w:pPr>
      <w:r>
        <w:rPr>
          <w:rFonts w:ascii="仿宋" w:hAnsi="仿宋" w:cs="Times New Roman" w:hint="eastAsia"/>
          <w:color w:val="000000" w:themeColor="text1"/>
          <w:szCs w:val="28"/>
        </w:rPr>
        <w:t>全网客流量月度态势</w:t>
      </w:r>
    </w:p>
    <w:p w14:paraId="293633FE" w14:textId="77777777" w:rsidR="00B80F08" w:rsidRDefault="00000000">
      <w:pPr>
        <w:ind w:firstLine="560"/>
        <w:rPr>
          <w:rFonts w:ascii="仿宋" w:hAnsi="仿宋"/>
          <w:color w:val="000000" w:themeColor="text1"/>
        </w:rPr>
      </w:pPr>
      <w:r>
        <w:rPr>
          <w:rFonts w:ascii="仿宋" w:hAnsi="仿宋" w:hint="eastAsia"/>
          <w:color w:val="000000" w:themeColor="text1"/>
        </w:rPr>
        <w:t>通过分析地面公交全网每个年度的月度客流量、线路长度情况，分析随着地面公交线路及其里程的增长，地面公交月度客流的态势情况。并与每个月度最大客流日客流量、最小客流日客流量进行比较。可获取全网客流量的月度态势。为日常执法工作的调整提供支持。</w:t>
      </w:r>
    </w:p>
    <w:p w14:paraId="1F757323" w14:textId="77777777" w:rsidR="00B80F08" w:rsidRDefault="00000000">
      <w:pPr>
        <w:numPr>
          <w:ilvl w:val="0"/>
          <w:numId w:val="170"/>
        </w:numPr>
        <w:ind w:left="0" w:firstLine="560"/>
        <w:rPr>
          <w:rFonts w:ascii="仿宋" w:hAnsi="仿宋" w:cs="Times New Roman"/>
          <w:color w:val="000000" w:themeColor="text1"/>
          <w:szCs w:val="32"/>
        </w:rPr>
      </w:pPr>
      <w:r>
        <w:rPr>
          <w:rFonts w:ascii="仿宋" w:hAnsi="仿宋" w:cs="Times New Roman" w:hint="eastAsia"/>
          <w:color w:val="000000" w:themeColor="text1"/>
          <w:szCs w:val="32"/>
        </w:rPr>
        <w:t>地面</w:t>
      </w:r>
      <w:proofErr w:type="gramStart"/>
      <w:r>
        <w:rPr>
          <w:rFonts w:ascii="仿宋" w:hAnsi="仿宋" w:cs="Times New Roman" w:hint="eastAsia"/>
          <w:color w:val="000000" w:themeColor="text1"/>
          <w:szCs w:val="32"/>
        </w:rPr>
        <w:t>公交交通</w:t>
      </w:r>
      <w:proofErr w:type="gramEnd"/>
      <w:r>
        <w:rPr>
          <w:rFonts w:ascii="仿宋" w:hAnsi="仿宋" w:cs="Times New Roman" w:hint="eastAsia"/>
          <w:color w:val="000000" w:themeColor="text1"/>
          <w:szCs w:val="32"/>
        </w:rPr>
        <w:t>历史态势分析</w:t>
      </w:r>
    </w:p>
    <w:p w14:paraId="77CED3B6" w14:textId="77777777" w:rsidR="00B80F08" w:rsidRDefault="00000000">
      <w:pPr>
        <w:ind w:firstLine="560"/>
        <w:rPr>
          <w:rFonts w:ascii="仿宋" w:hAnsi="仿宋"/>
          <w:color w:val="000000" w:themeColor="text1"/>
        </w:rPr>
      </w:pPr>
      <w:r>
        <w:rPr>
          <w:rFonts w:ascii="仿宋" w:hAnsi="仿宋" w:hint="eastAsia"/>
          <w:color w:val="000000" w:themeColor="text1"/>
        </w:rPr>
        <w:t>分析地面</w:t>
      </w:r>
      <w:proofErr w:type="gramStart"/>
      <w:r>
        <w:rPr>
          <w:rFonts w:ascii="仿宋" w:hAnsi="仿宋" w:hint="eastAsia"/>
          <w:color w:val="000000" w:themeColor="text1"/>
        </w:rPr>
        <w:t>公交交通</w:t>
      </w:r>
      <w:proofErr w:type="gramEnd"/>
      <w:r>
        <w:rPr>
          <w:rFonts w:ascii="仿宋" w:hAnsi="仿宋" w:hint="eastAsia"/>
          <w:color w:val="000000" w:themeColor="text1"/>
        </w:rPr>
        <w:t>历史态势包括年度客流量总人数，运营里程数等关键指标，提供执法预警，也可根据历史交通态势情况，调整执法工作日常安排。</w:t>
      </w:r>
    </w:p>
    <w:p w14:paraId="549CF0B1" w14:textId="77777777" w:rsidR="00B80F08" w:rsidRDefault="00000000">
      <w:pPr>
        <w:numPr>
          <w:ilvl w:val="0"/>
          <w:numId w:val="170"/>
        </w:numPr>
        <w:ind w:left="0" w:firstLine="560"/>
        <w:rPr>
          <w:rFonts w:ascii="仿宋" w:hAnsi="仿宋" w:cs="Times New Roman"/>
          <w:color w:val="000000" w:themeColor="text1"/>
          <w:szCs w:val="32"/>
        </w:rPr>
      </w:pPr>
      <w:r>
        <w:rPr>
          <w:rFonts w:ascii="仿宋" w:hAnsi="仿宋" w:cs="Times New Roman" w:hint="eastAsia"/>
          <w:color w:val="000000" w:themeColor="text1"/>
          <w:szCs w:val="32"/>
        </w:rPr>
        <w:t>车辆实时分布情况分析</w:t>
      </w:r>
    </w:p>
    <w:p w14:paraId="23CA8EA5"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rPr>
        <w:t>实时接入地面公交车辆定位数据和视频数据。基于G</w:t>
      </w:r>
      <w:r>
        <w:rPr>
          <w:rFonts w:ascii="仿宋" w:hAnsi="仿宋"/>
          <w:color w:val="000000" w:themeColor="text1"/>
          <w:szCs w:val="28"/>
        </w:rPr>
        <w:t>IS</w:t>
      </w:r>
      <w:r>
        <w:rPr>
          <w:rFonts w:ascii="仿宋" w:hAnsi="仿宋" w:hint="eastAsia"/>
          <w:color w:val="000000" w:themeColor="text1"/>
          <w:szCs w:val="28"/>
        </w:rPr>
        <w:t>地图实时展示地面公交车辆的位置信息和视频信息</w:t>
      </w:r>
      <w:r>
        <w:rPr>
          <w:rFonts w:ascii="仿宋" w:hAnsi="仿宋"/>
          <w:color w:val="000000" w:themeColor="text1"/>
          <w:szCs w:val="28"/>
        </w:rPr>
        <w:t>。</w:t>
      </w:r>
      <w:r>
        <w:rPr>
          <w:rFonts w:ascii="仿宋" w:hAnsi="仿宋" w:hint="eastAsia"/>
          <w:color w:val="000000" w:themeColor="text1"/>
          <w:szCs w:val="28"/>
        </w:rPr>
        <w:t>可全面掌握路网地面公交聚合状态和行车全过程监管，如突发紧急事件，可及时指挥调度执法车辆和执法人员。</w:t>
      </w:r>
    </w:p>
    <w:p w14:paraId="2CCF0957" w14:textId="77777777" w:rsidR="00B80F08" w:rsidRDefault="00000000">
      <w:pPr>
        <w:numPr>
          <w:ilvl w:val="0"/>
          <w:numId w:val="170"/>
        </w:numPr>
        <w:ind w:left="0" w:firstLine="560"/>
        <w:rPr>
          <w:rFonts w:ascii="仿宋" w:hAnsi="仿宋" w:cs="Times New Roman"/>
          <w:color w:val="000000" w:themeColor="text1"/>
          <w:szCs w:val="32"/>
        </w:rPr>
      </w:pPr>
      <w:r>
        <w:rPr>
          <w:rFonts w:ascii="仿宋" w:hAnsi="仿宋" w:cs="Times New Roman" w:hint="eastAsia"/>
          <w:color w:val="000000" w:themeColor="text1"/>
          <w:szCs w:val="32"/>
        </w:rPr>
        <w:t>行业供给分析</w:t>
      </w:r>
    </w:p>
    <w:p w14:paraId="1DA60754"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rPr>
        <w:t>对公交企业、线路、人员、车辆投入情况分析。主要包括运营线路数、线路总长度数、线路平均车辆数等关键指标。</w:t>
      </w:r>
    </w:p>
    <w:p w14:paraId="0573E840" w14:textId="77777777" w:rsidR="00B80F08" w:rsidRDefault="00000000">
      <w:pPr>
        <w:numPr>
          <w:ilvl w:val="0"/>
          <w:numId w:val="170"/>
        </w:numPr>
        <w:ind w:left="0" w:firstLine="560"/>
        <w:rPr>
          <w:rFonts w:ascii="仿宋" w:hAnsi="仿宋" w:cs="Times New Roman"/>
          <w:color w:val="000000" w:themeColor="text1"/>
          <w:szCs w:val="32"/>
        </w:rPr>
      </w:pPr>
      <w:r>
        <w:rPr>
          <w:rFonts w:ascii="仿宋" w:hAnsi="仿宋" w:cs="Times New Roman" w:hint="eastAsia"/>
          <w:color w:val="000000" w:themeColor="text1"/>
          <w:szCs w:val="32"/>
        </w:rPr>
        <w:t>行业供给预警</w:t>
      </w:r>
    </w:p>
    <w:p w14:paraId="4AA1A4B5"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rPr>
        <w:t>对公交企业、线路、人员、车辆</w:t>
      </w:r>
      <w:proofErr w:type="gramStart"/>
      <w:r>
        <w:rPr>
          <w:rFonts w:ascii="仿宋" w:hAnsi="仿宋" w:hint="eastAsia"/>
          <w:color w:val="000000" w:themeColor="text1"/>
          <w:szCs w:val="28"/>
        </w:rPr>
        <w:t>等对象</w:t>
      </w:r>
      <w:proofErr w:type="gramEnd"/>
      <w:r>
        <w:rPr>
          <w:rFonts w:ascii="仿宋" w:hAnsi="仿宋" w:hint="eastAsia"/>
          <w:color w:val="000000" w:themeColor="text1"/>
          <w:szCs w:val="28"/>
        </w:rPr>
        <w:t>营运证过期、到期、年审提醒及预警。</w:t>
      </w:r>
    </w:p>
    <w:p w14:paraId="36389C34" w14:textId="77777777" w:rsidR="00B80F08" w:rsidRDefault="00000000">
      <w:pPr>
        <w:keepNext/>
        <w:keepLines/>
        <w:numPr>
          <w:ilvl w:val="5"/>
          <w:numId w:val="1"/>
        </w:numPr>
        <w:spacing w:before="80" w:after="80"/>
        <w:ind w:firstLine="562"/>
        <w:outlineLvl w:val="5"/>
        <w:rPr>
          <w:rFonts w:ascii="仿宋" w:hAnsi="仿宋" w:cs="Times New Roman"/>
          <w:b/>
          <w:color w:val="000000" w:themeColor="text1"/>
        </w:rPr>
      </w:pPr>
      <w:r>
        <w:rPr>
          <w:rFonts w:ascii="仿宋" w:hAnsi="仿宋" w:cs="Times New Roman" w:hint="eastAsia"/>
          <w:b/>
          <w:color w:val="000000" w:themeColor="text1"/>
        </w:rPr>
        <w:lastRenderedPageBreak/>
        <w:t>轨道交通行业分析预警</w:t>
      </w:r>
    </w:p>
    <w:p w14:paraId="34CD58AC"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轨道交通客流指标反映了轨道交通线路的客流特征。不同的轨道交通线路、同一线路的不同路段和车站，其客流在时间和空间分布上表现出不同的特征。根据对轨道交通态势和营运供给等关键指标的分析，可提供执法预警。</w:t>
      </w:r>
    </w:p>
    <w:p w14:paraId="44CF99E6" w14:textId="77777777" w:rsidR="00B80F08" w:rsidRDefault="00000000">
      <w:pPr>
        <w:numPr>
          <w:ilvl w:val="0"/>
          <w:numId w:val="172"/>
        </w:numPr>
        <w:ind w:left="0" w:firstLine="560"/>
        <w:rPr>
          <w:rFonts w:ascii="仿宋" w:hAnsi="仿宋" w:cs="Times New Roman"/>
          <w:color w:val="000000" w:themeColor="text1"/>
          <w:szCs w:val="32"/>
        </w:rPr>
      </w:pPr>
      <w:r>
        <w:rPr>
          <w:rFonts w:ascii="仿宋" w:hAnsi="仿宋" w:cs="Times New Roman" w:hint="eastAsia"/>
          <w:color w:val="000000" w:themeColor="text1"/>
          <w:szCs w:val="32"/>
        </w:rPr>
        <w:t>轨道</w:t>
      </w:r>
      <w:proofErr w:type="gramStart"/>
      <w:r>
        <w:rPr>
          <w:rFonts w:ascii="仿宋" w:hAnsi="仿宋" w:cs="Times New Roman" w:hint="eastAsia"/>
          <w:color w:val="000000" w:themeColor="text1"/>
          <w:szCs w:val="32"/>
        </w:rPr>
        <w:t>交通交通</w:t>
      </w:r>
      <w:proofErr w:type="gramEnd"/>
      <w:r>
        <w:rPr>
          <w:rFonts w:ascii="仿宋" w:hAnsi="仿宋" w:cs="Times New Roman" w:hint="eastAsia"/>
          <w:color w:val="000000" w:themeColor="text1"/>
          <w:szCs w:val="32"/>
        </w:rPr>
        <w:t>态势分析</w:t>
      </w:r>
    </w:p>
    <w:p w14:paraId="6B4FD71B" w14:textId="77777777" w:rsidR="00B80F08" w:rsidRDefault="00000000">
      <w:pPr>
        <w:numPr>
          <w:ilvl w:val="0"/>
          <w:numId w:val="171"/>
        </w:numPr>
        <w:ind w:left="0" w:firstLine="560"/>
        <w:rPr>
          <w:rFonts w:ascii="仿宋" w:hAnsi="仿宋" w:cs="Times New Roman"/>
          <w:color w:val="000000" w:themeColor="text1"/>
          <w:szCs w:val="28"/>
        </w:rPr>
      </w:pPr>
      <w:r>
        <w:rPr>
          <w:rFonts w:ascii="仿宋" w:hAnsi="仿宋" w:cs="Times New Roman" w:hint="eastAsia"/>
          <w:color w:val="000000" w:themeColor="text1"/>
          <w:szCs w:val="28"/>
        </w:rPr>
        <w:t>轨道交通当日运行分析</w:t>
      </w:r>
    </w:p>
    <w:p w14:paraId="70FC1CBE"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轨道交通运行是对客流在轨道交通线路区间、列车、站台上的分布情况进行分析，需要进行计算的指标主要有各站的上下车人数、全网客流量和全网分时客流量。</w:t>
      </w:r>
    </w:p>
    <w:p w14:paraId="12E7A1A2" w14:textId="77777777" w:rsidR="00B80F08" w:rsidRDefault="00000000">
      <w:pPr>
        <w:numPr>
          <w:ilvl w:val="0"/>
          <w:numId w:val="171"/>
        </w:numPr>
        <w:ind w:left="0" w:firstLine="560"/>
        <w:rPr>
          <w:rFonts w:ascii="仿宋" w:hAnsi="仿宋" w:cs="Times New Roman"/>
          <w:color w:val="000000" w:themeColor="text1"/>
          <w:szCs w:val="28"/>
        </w:rPr>
      </w:pPr>
      <w:r>
        <w:rPr>
          <w:rFonts w:ascii="仿宋" w:hAnsi="仿宋" w:cs="Times New Roman" w:hint="eastAsia"/>
          <w:color w:val="000000" w:themeColor="text1"/>
          <w:szCs w:val="28"/>
        </w:rPr>
        <w:t>全网客流量分析</w:t>
      </w:r>
    </w:p>
    <w:p w14:paraId="5B307A06"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对轨道交通全网各条线路客流量、运营里程进行分析，并与相同时间点各条线路平均客流量、最小客流量和最大客流量进行比较。</w:t>
      </w:r>
    </w:p>
    <w:p w14:paraId="6DC61E87" w14:textId="77777777" w:rsidR="00B80F08" w:rsidRDefault="00000000">
      <w:pPr>
        <w:ind w:left="560" w:firstLineChars="0" w:firstLine="0"/>
        <w:rPr>
          <w:rFonts w:ascii="仿宋" w:hAnsi="仿宋" w:cs="Times New Roman"/>
          <w:color w:val="000000" w:themeColor="text1"/>
          <w:szCs w:val="28"/>
        </w:rPr>
      </w:pPr>
      <w:r>
        <w:rPr>
          <w:rFonts w:ascii="仿宋" w:hAnsi="仿宋" w:cs="Times New Roman" w:hint="eastAsia"/>
          <w:color w:val="000000" w:themeColor="text1"/>
          <w:szCs w:val="28"/>
        </w:rPr>
        <w:t>时全网客流分时趋势</w:t>
      </w:r>
    </w:p>
    <w:p w14:paraId="648E25E4"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通过对全网客流量根据</w:t>
      </w:r>
      <w:proofErr w:type="gramStart"/>
      <w:r>
        <w:rPr>
          <w:rFonts w:ascii="仿宋" w:hAnsi="仿宋" w:cs="Times New Roman" w:hint="eastAsia"/>
          <w:color w:val="000000" w:themeColor="text1"/>
          <w:szCs w:val="28"/>
        </w:rPr>
        <w:t>一</w:t>
      </w:r>
      <w:proofErr w:type="gramEnd"/>
      <w:r>
        <w:rPr>
          <w:rFonts w:ascii="仿宋" w:hAnsi="仿宋" w:cs="Times New Roman" w:hint="eastAsia"/>
          <w:color w:val="000000" w:themeColor="text1"/>
          <w:szCs w:val="28"/>
        </w:rPr>
        <w:t>日内的分时展现变化趋势分析，可在客流量高峰时间点进行日常调度安排，以及突发人流聚集情况时，实时将预警信息推送到轨道交通执法人员进行处置。</w:t>
      </w:r>
    </w:p>
    <w:p w14:paraId="3C50779E" w14:textId="77777777" w:rsidR="00B80F08" w:rsidRDefault="00000000">
      <w:pPr>
        <w:numPr>
          <w:ilvl w:val="0"/>
          <w:numId w:val="171"/>
        </w:numPr>
        <w:ind w:left="0" w:firstLine="560"/>
        <w:rPr>
          <w:rFonts w:ascii="仿宋" w:hAnsi="仿宋" w:cs="Times New Roman"/>
          <w:color w:val="000000" w:themeColor="text1"/>
          <w:szCs w:val="28"/>
        </w:rPr>
      </w:pPr>
      <w:r>
        <w:rPr>
          <w:rFonts w:ascii="仿宋" w:hAnsi="仿宋" w:cs="Times New Roman" w:hint="eastAsia"/>
          <w:color w:val="000000" w:themeColor="text1"/>
          <w:szCs w:val="28"/>
        </w:rPr>
        <w:t>进出站客流T</w:t>
      </w:r>
      <w:r>
        <w:rPr>
          <w:rFonts w:ascii="仿宋" w:hAnsi="仿宋" w:cs="Times New Roman"/>
          <w:color w:val="000000" w:themeColor="text1"/>
          <w:szCs w:val="28"/>
        </w:rPr>
        <w:t>OP10</w:t>
      </w:r>
    </w:p>
    <w:p w14:paraId="7609AF6D"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对轨道交通进站、出站客流量排名前10</w:t>
      </w:r>
      <w:r>
        <w:rPr>
          <w:rFonts w:ascii="仿宋" w:hAnsi="仿宋" w:cs="Times New Roman"/>
          <w:color w:val="000000" w:themeColor="text1"/>
          <w:szCs w:val="28"/>
        </w:rPr>
        <w:t>的</w:t>
      </w:r>
      <w:r>
        <w:rPr>
          <w:rFonts w:ascii="仿宋" w:hAnsi="仿宋" w:cs="Times New Roman" w:hint="eastAsia"/>
          <w:color w:val="000000" w:themeColor="text1"/>
          <w:szCs w:val="28"/>
        </w:rPr>
        <w:t>轨道交通站点进行分析，提供执法预警。</w:t>
      </w:r>
    </w:p>
    <w:p w14:paraId="6C9BF04A" w14:textId="77777777" w:rsidR="00B80F08" w:rsidRDefault="00000000">
      <w:pPr>
        <w:numPr>
          <w:ilvl w:val="0"/>
          <w:numId w:val="172"/>
        </w:numPr>
        <w:ind w:left="0" w:firstLine="560"/>
        <w:rPr>
          <w:rFonts w:ascii="仿宋" w:hAnsi="仿宋" w:cs="Times New Roman"/>
          <w:color w:val="000000" w:themeColor="text1"/>
          <w:szCs w:val="32"/>
        </w:rPr>
      </w:pPr>
      <w:r>
        <w:rPr>
          <w:rFonts w:ascii="仿宋" w:hAnsi="仿宋" w:cs="Times New Roman" w:hint="eastAsia"/>
          <w:color w:val="000000" w:themeColor="text1"/>
          <w:szCs w:val="32"/>
        </w:rPr>
        <w:t>轨道交通历史态势分析</w:t>
      </w:r>
    </w:p>
    <w:p w14:paraId="355E454A" w14:textId="77777777" w:rsidR="00B80F08" w:rsidRDefault="00000000">
      <w:pPr>
        <w:ind w:firstLine="560"/>
        <w:rPr>
          <w:rFonts w:ascii="仿宋" w:hAnsi="仿宋"/>
          <w:color w:val="000000" w:themeColor="text1"/>
          <w:szCs w:val="32"/>
        </w:rPr>
      </w:pPr>
      <w:r>
        <w:rPr>
          <w:rFonts w:ascii="仿宋" w:hAnsi="仿宋" w:cs="Times New Roman" w:hint="eastAsia"/>
          <w:color w:val="000000" w:themeColor="text1"/>
          <w:szCs w:val="28"/>
        </w:rPr>
        <w:t>分析轨道交通历史态势包括年度客流量总人数，运营里程数等关键指标，提供执法预警，也可根据历史交通态势情况，调整执法工作</w:t>
      </w:r>
      <w:r>
        <w:rPr>
          <w:rFonts w:ascii="仿宋" w:hAnsi="仿宋" w:cs="Times New Roman" w:hint="eastAsia"/>
          <w:color w:val="000000" w:themeColor="text1"/>
          <w:szCs w:val="28"/>
        </w:rPr>
        <w:lastRenderedPageBreak/>
        <w:t>日常安排。</w:t>
      </w:r>
    </w:p>
    <w:p w14:paraId="7C94EBD7" w14:textId="77777777" w:rsidR="00B80F08" w:rsidRDefault="00000000">
      <w:pPr>
        <w:keepNext/>
        <w:keepLines/>
        <w:numPr>
          <w:ilvl w:val="5"/>
          <w:numId w:val="1"/>
        </w:numPr>
        <w:spacing w:before="80" w:after="80"/>
        <w:ind w:firstLine="562"/>
        <w:outlineLvl w:val="5"/>
        <w:rPr>
          <w:rFonts w:ascii="仿宋" w:hAnsi="仿宋" w:cs="Times New Roman"/>
          <w:b/>
          <w:color w:val="000000" w:themeColor="text1"/>
        </w:rPr>
      </w:pPr>
      <w:proofErr w:type="gramStart"/>
      <w:r>
        <w:rPr>
          <w:rFonts w:ascii="仿宋" w:hAnsi="仿宋" w:cs="Times New Roman" w:hint="eastAsia"/>
          <w:b/>
          <w:color w:val="000000" w:themeColor="text1"/>
        </w:rPr>
        <w:t>网约车行业</w:t>
      </w:r>
      <w:proofErr w:type="gramEnd"/>
      <w:r>
        <w:rPr>
          <w:rFonts w:ascii="仿宋" w:hAnsi="仿宋" w:cs="Times New Roman" w:hint="eastAsia"/>
          <w:b/>
          <w:color w:val="000000" w:themeColor="text1"/>
        </w:rPr>
        <w:t>分析预警</w:t>
      </w:r>
    </w:p>
    <w:p w14:paraId="78288DA4"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rPr>
        <w:t>根据</w:t>
      </w:r>
      <w:proofErr w:type="gramStart"/>
      <w:r>
        <w:rPr>
          <w:rFonts w:ascii="仿宋" w:hAnsi="仿宋" w:hint="eastAsia"/>
          <w:color w:val="000000" w:themeColor="text1"/>
          <w:szCs w:val="28"/>
        </w:rPr>
        <w:t>网约车行业</w:t>
      </w:r>
      <w:proofErr w:type="gramEnd"/>
      <w:r>
        <w:rPr>
          <w:rFonts w:ascii="仿宋" w:hAnsi="仿宋" w:hint="eastAsia"/>
          <w:color w:val="000000" w:themeColor="text1"/>
          <w:szCs w:val="28"/>
        </w:rPr>
        <w:t>违法行为、订单数据跟踪，以及交通态势的分析，可针对性的</w:t>
      </w:r>
      <w:r>
        <w:rPr>
          <w:rFonts w:ascii="仿宋" w:hAnsi="仿宋"/>
          <w:color w:val="000000" w:themeColor="text1"/>
          <w:szCs w:val="28"/>
        </w:rPr>
        <w:t>变更</w:t>
      </w:r>
      <w:r>
        <w:rPr>
          <w:rFonts w:ascii="仿宋" w:hAnsi="仿宋" w:hint="eastAsia"/>
          <w:color w:val="000000" w:themeColor="text1"/>
          <w:szCs w:val="28"/>
        </w:rPr>
        <w:t>执法调控力度。</w:t>
      </w:r>
    </w:p>
    <w:p w14:paraId="46CEB434" w14:textId="77777777" w:rsidR="00B80F08" w:rsidRDefault="00000000">
      <w:pPr>
        <w:numPr>
          <w:ilvl w:val="0"/>
          <w:numId w:val="173"/>
        </w:numPr>
        <w:ind w:left="0" w:firstLineChars="0" w:firstLine="560"/>
        <w:rPr>
          <w:rFonts w:ascii="仿宋" w:hAnsi="仿宋" w:cs="Times New Roman"/>
          <w:color w:val="000000" w:themeColor="text1"/>
          <w:szCs w:val="32"/>
        </w:rPr>
      </w:pPr>
      <w:proofErr w:type="gramStart"/>
      <w:r>
        <w:rPr>
          <w:rFonts w:ascii="仿宋" w:hAnsi="仿宋" w:cs="Times New Roman" w:hint="eastAsia"/>
          <w:color w:val="000000" w:themeColor="text1"/>
          <w:szCs w:val="32"/>
        </w:rPr>
        <w:t>网约车行业</w:t>
      </w:r>
      <w:proofErr w:type="gramEnd"/>
      <w:r>
        <w:rPr>
          <w:rFonts w:ascii="仿宋" w:hAnsi="仿宋" w:cs="Times New Roman" w:hint="eastAsia"/>
          <w:color w:val="000000" w:themeColor="text1"/>
          <w:szCs w:val="32"/>
        </w:rPr>
        <w:t>违法预警分析</w:t>
      </w:r>
    </w:p>
    <w:p w14:paraId="02E410D3"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rPr>
        <w:t>针对</w:t>
      </w:r>
      <w:proofErr w:type="gramStart"/>
      <w:r>
        <w:rPr>
          <w:rFonts w:ascii="仿宋" w:hAnsi="仿宋" w:hint="eastAsia"/>
          <w:color w:val="000000" w:themeColor="text1"/>
          <w:szCs w:val="28"/>
        </w:rPr>
        <w:t>违发占比较</w:t>
      </w:r>
      <w:proofErr w:type="gramEnd"/>
      <w:r>
        <w:rPr>
          <w:rFonts w:ascii="仿宋" w:hAnsi="仿宋" w:hint="eastAsia"/>
          <w:color w:val="000000" w:themeColor="text1"/>
          <w:szCs w:val="28"/>
        </w:rPr>
        <w:t>高的</w:t>
      </w:r>
      <w:proofErr w:type="gramStart"/>
      <w:r>
        <w:rPr>
          <w:rFonts w:ascii="仿宋" w:hAnsi="仿宋" w:hint="eastAsia"/>
          <w:color w:val="000000" w:themeColor="text1"/>
          <w:szCs w:val="28"/>
        </w:rPr>
        <w:t>网约车行业</w:t>
      </w:r>
      <w:proofErr w:type="gramEnd"/>
      <w:r>
        <w:rPr>
          <w:rFonts w:ascii="仿宋" w:hAnsi="仿宋" w:hint="eastAsia"/>
          <w:color w:val="000000" w:themeColor="text1"/>
          <w:szCs w:val="28"/>
        </w:rPr>
        <w:t>的违法行为特征进行分析，结合案件历史数据、订单数据、G</w:t>
      </w:r>
      <w:r>
        <w:rPr>
          <w:rFonts w:ascii="仿宋" w:hAnsi="仿宋"/>
          <w:color w:val="000000" w:themeColor="text1"/>
          <w:szCs w:val="28"/>
        </w:rPr>
        <w:t>IS</w:t>
      </w:r>
      <w:r>
        <w:rPr>
          <w:rFonts w:ascii="仿宋" w:hAnsi="仿宋" w:hint="eastAsia"/>
          <w:color w:val="000000" w:themeColor="text1"/>
          <w:szCs w:val="28"/>
        </w:rPr>
        <w:t>地理位置数据、公安交警等数据，对</w:t>
      </w:r>
      <w:proofErr w:type="gramStart"/>
      <w:r>
        <w:rPr>
          <w:rFonts w:ascii="仿宋" w:hAnsi="仿宋" w:hint="eastAsia"/>
          <w:color w:val="000000" w:themeColor="text1"/>
          <w:szCs w:val="28"/>
        </w:rPr>
        <w:t>网约车行业</w:t>
      </w:r>
      <w:proofErr w:type="gramEnd"/>
      <w:r>
        <w:rPr>
          <w:rFonts w:ascii="仿宋" w:hAnsi="仿宋" w:hint="eastAsia"/>
          <w:color w:val="000000" w:themeColor="text1"/>
          <w:szCs w:val="28"/>
        </w:rPr>
        <w:t>违法多发行为、多发地点、多发时间，以及外围环境影响因素等进行综合特征分析。</w:t>
      </w:r>
    </w:p>
    <w:p w14:paraId="026631A4" w14:textId="77777777" w:rsidR="00B80F08" w:rsidRDefault="00000000">
      <w:pPr>
        <w:pStyle w:val="TOC9"/>
        <w:numPr>
          <w:ilvl w:val="0"/>
          <w:numId w:val="174"/>
        </w:numPr>
        <w:ind w:leftChars="300"/>
        <w:rPr>
          <w:rFonts w:ascii="仿宋" w:eastAsia="仿宋" w:hAnsi="仿宋"/>
          <w:color w:val="000000" w:themeColor="text1"/>
          <w:sz w:val="28"/>
          <w:szCs w:val="28"/>
        </w:rPr>
      </w:pPr>
      <w:r>
        <w:rPr>
          <w:rFonts w:ascii="仿宋" w:eastAsia="仿宋" w:hAnsi="仿宋" w:cs="仿宋" w:hint="eastAsia"/>
          <w:color w:val="000000" w:themeColor="text1"/>
          <w:sz w:val="28"/>
          <w:szCs w:val="28"/>
          <w:lang w:bidi="ar"/>
        </w:rPr>
        <w:t>活跃非法运营车辆预警</w:t>
      </w:r>
    </w:p>
    <w:p w14:paraId="258B22E5" w14:textId="77777777" w:rsidR="00B80F08" w:rsidRDefault="00000000">
      <w:pPr>
        <w:ind w:firstLine="560"/>
        <w:rPr>
          <w:rFonts w:ascii="仿宋" w:hAnsi="仿宋"/>
          <w:color w:val="000000" w:themeColor="text1"/>
          <w:szCs w:val="28"/>
          <w:lang w:bidi="ar"/>
        </w:rPr>
      </w:pPr>
      <w:r>
        <w:rPr>
          <w:rFonts w:ascii="仿宋" w:hAnsi="仿宋" w:hint="eastAsia"/>
          <w:color w:val="000000" w:themeColor="text1"/>
          <w:szCs w:val="28"/>
          <w:lang w:bidi="ar"/>
        </w:rPr>
        <w:t>根据</w:t>
      </w:r>
      <w:proofErr w:type="gramStart"/>
      <w:r>
        <w:rPr>
          <w:rFonts w:ascii="仿宋" w:hAnsi="仿宋" w:hint="eastAsia"/>
          <w:color w:val="000000" w:themeColor="text1"/>
          <w:szCs w:val="28"/>
          <w:lang w:bidi="ar"/>
        </w:rPr>
        <w:t>网约车订单</w:t>
      </w:r>
      <w:proofErr w:type="gramEnd"/>
      <w:r>
        <w:rPr>
          <w:rFonts w:ascii="仿宋" w:hAnsi="仿宋" w:hint="eastAsia"/>
          <w:color w:val="000000" w:themeColor="text1"/>
          <w:szCs w:val="28"/>
          <w:lang w:bidi="ar"/>
        </w:rPr>
        <w:t>数据信息，将活跃的非法营运车辆列为重点监控对象，提供执法预警。接</w:t>
      </w:r>
      <w:proofErr w:type="gramStart"/>
      <w:r>
        <w:rPr>
          <w:rFonts w:ascii="仿宋" w:hAnsi="仿宋" w:hint="eastAsia"/>
          <w:color w:val="000000" w:themeColor="text1"/>
          <w:szCs w:val="28"/>
          <w:lang w:bidi="ar"/>
        </w:rPr>
        <w:t>入网约车平台</w:t>
      </w:r>
      <w:proofErr w:type="gramEnd"/>
      <w:r>
        <w:rPr>
          <w:rFonts w:ascii="仿宋" w:hAnsi="仿宋" w:hint="eastAsia"/>
          <w:color w:val="000000" w:themeColor="text1"/>
          <w:szCs w:val="28"/>
          <w:lang w:bidi="ar"/>
        </w:rPr>
        <w:t>的预警信息，该预警信息是根据卡口的各种监控设备获取车牌号码与</w:t>
      </w:r>
      <w:proofErr w:type="gramStart"/>
      <w:r>
        <w:rPr>
          <w:rFonts w:ascii="仿宋" w:hAnsi="仿宋" w:hint="eastAsia"/>
          <w:color w:val="000000" w:themeColor="text1"/>
          <w:szCs w:val="28"/>
          <w:lang w:bidi="ar"/>
        </w:rPr>
        <w:t>网约车平台</w:t>
      </w:r>
      <w:proofErr w:type="gramEnd"/>
      <w:r>
        <w:rPr>
          <w:rFonts w:ascii="仿宋" w:hAnsi="仿宋" w:hint="eastAsia"/>
          <w:color w:val="000000" w:themeColor="text1"/>
          <w:szCs w:val="28"/>
          <w:lang w:bidi="ar"/>
        </w:rPr>
        <w:t>数据库中的历史信息进行比对，如确实存在运营中的订单或历史订单但不符合营运条件的车辆，即判断为活跃中的非法营运车辆。</w:t>
      </w:r>
    </w:p>
    <w:p w14:paraId="65C66C26" w14:textId="77777777" w:rsidR="00B80F08" w:rsidRDefault="00000000">
      <w:pPr>
        <w:pStyle w:val="TOC9"/>
        <w:widowControl/>
        <w:numPr>
          <w:ilvl w:val="0"/>
          <w:numId w:val="175"/>
        </w:numPr>
        <w:ind w:leftChars="300"/>
        <w:rPr>
          <w:rFonts w:ascii="仿宋" w:eastAsia="仿宋" w:hAnsi="仿宋"/>
          <w:color w:val="000000" w:themeColor="text1"/>
          <w:sz w:val="28"/>
          <w:szCs w:val="28"/>
        </w:rPr>
      </w:pPr>
      <w:r>
        <w:rPr>
          <w:rFonts w:ascii="仿宋" w:eastAsia="仿宋" w:hAnsi="仿宋" w:cs="仿宋" w:hint="eastAsia"/>
          <w:color w:val="000000" w:themeColor="text1"/>
          <w:sz w:val="28"/>
          <w:szCs w:val="28"/>
          <w:lang w:bidi="ar"/>
        </w:rPr>
        <w:t>活跃非法运营人员预警</w:t>
      </w:r>
    </w:p>
    <w:p w14:paraId="082FD283"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lang w:bidi="ar"/>
        </w:rPr>
        <w:t>根据</w:t>
      </w:r>
      <w:proofErr w:type="gramStart"/>
      <w:r>
        <w:rPr>
          <w:rFonts w:ascii="仿宋" w:hAnsi="仿宋" w:hint="eastAsia"/>
          <w:color w:val="000000" w:themeColor="text1"/>
          <w:szCs w:val="28"/>
          <w:lang w:bidi="ar"/>
        </w:rPr>
        <w:t>网约车订单</w:t>
      </w:r>
      <w:proofErr w:type="gramEnd"/>
      <w:r>
        <w:rPr>
          <w:rFonts w:ascii="仿宋" w:hAnsi="仿宋" w:hint="eastAsia"/>
          <w:color w:val="000000" w:themeColor="text1"/>
          <w:szCs w:val="28"/>
          <w:lang w:bidi="ar"/>
        </w:rPr>
        <w:t>数据等信息，将活跃的非法营运司机列为重点监监控对象，提供执法预警。</w:t>
      </w:r>
    </w:p>
    <w:p w14:paraId="2DABA3DD"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lang w:bidi="ar"/>
        </w:rPr>
        <w:t>接</w:t>
      </w:r>
      <w:proofErr w:type="gramStart"/>
      <w:r>
        <w:rPr>
          <w:rFonts w:ascii="仿宋" w:hAnsi="仿宋" w:hint="eastAsia"/>
          <w:color w:val="000000" w:themeColor="text1"/>
          <w:szCs w:val="28"/>
          <w:lang w:bidi="ar"/>
        </w:rPr>
        <w:t>入网约车平台</w:t>
      </w:r>
      <w:proofErr w:type="gramEnd"/>
      <w:r>
        <w:rPr>
          <w:rFonts w:ascii="仿宋" w:hAnsi="仿宋" w:hint="eastAsia"/>
          <w:color w:val="000000" w:themeColor="text1"/>
          <w:szCs w:val="28"/>
          <w:lang w:bidi="ar"/>
        </w:rPr>
        <w:t>的预警信息，该预警信息是根据卡口的各种监控设备获取车牌号码和人员信息与</w:t>
      </w:r>
      <w:proofErr w:type="gramStart"/>
      <w:r>
        <w:rPr>
          <w:rFonts w:ascii="仿宋" w:hAnsi="仿宋" w:hint="eastAsia"/>
          <w:color w:val="000000" w:themeColor="text1"/>
          <w:szCs w:val="28"/>
          <w:lang w:bidi="ar"/>
        </w:rPr>
        <w:t>网约车平台</w:t>
      </w:r>
      <w:proofErr w:type="gramEnd"/>
      <w:r>
        <w:rPr>
          <w:rFonts w:ascii="仿宋" w:hAnsi="仿宋" w:hint="eastAsia"/>
          <w:color w:val="000000" w:themeColor="text1"/>
          <w:szCs w:val="28"/>
          <w:lang w:bidi="ar"/>
        </w:rPr>
        <w:t>数据库中的历史信息进行比对，如确实存在运营中的订单或历史订单但不符合营运条件的车辆信息和人员信息，即判断为活跃中的非法营运人员。</w:t>
      </w:r>
    </w:p>
    <w:p w14:paraId="2CBA1893" w14:textId="77777777" w:rsidR="00B80F08" w:rsidRDefault="00000000">
      <w:pPr>
        <w:pStyle w:val="TOC9"/>
        <w:widowControl/>
        <w:numPr>
          <w:ilvl w:val="0"/>
          <w:numId w:val="176"/>
        </w:numPr>
        <w:ind w:leftChars="300"/>
        <w:rPr>
          <w:rFonts w:ascii="仿宋" w:eastAsia="仿宋" w:hAnsi="仿宋"/>
          <w:color w:val="000000" w:themeColor="text1"/>
          <w:sz w:val="28"/>
          <w:szCs w:val="28"/>
        </w:rPr>
      </w:pPr>
      <w:r>
        <w:rPr>
          <w:rFonts w:ascii="仿宋" w:eastAsia="仿宋" w:hAnsi="仿宋" w:cs="仿宋" w:hint="eastAsia"/>
          <w:color w:val="000000" w:themeColor="text1"/>
          <w:sz w:val="28"/>
          <w:szCs w:val="28"/>
          <w:lang w:bidi="ar"/>
        </w:rPr>
        <w:t>非法运营活跃区域预警</w:t>
      </w:r>
    </w:p>
    <w:p w14:paraId="7A4D7738" w14:textId="77777777" w:rsidR="00B80F08" w:rsidRDefault="00000000">
      <w:pPr>
        <w:pStyle w:val="TOC9"/>
        <w:widowControl/>
        <w:ind w:leftChars="0" w:left="0" w:firstLine="560"/>
        <w:rPr>
          <w:rFonts w:ascii="仿宋" w:eastAsia="仿宋" w:hAnsi="仿宋" w:cs="仿宋"/>
          <w:color w:val="000000" w:themeColor="text1"/>
          <w:sz w:val="28"/>
          <w:szCs w:val="28"/>
          <w:lang w:bidi="ar"/>
        </w:rPr>
      </w:pPr>
      <w:r>
        <w:rPr>
          <w:rFonts w:ascii="仿宋" w:eastAsia="仿宋" w:hAnsi="仿宋" w:cs="仿宋" w:hint="eastAsia"/>
          <w:color w:val="000000" w:themeColor="text1"/>
          <w:sz w:val="28"/>
          <w:szCs w:val="28"/>
          <w:lang w:bidi="ar"/>
        </w:rPr>
        <w:lastRenderedPageBreak/>
        <w:t>根据订单数据以及</w:t>
      </w:r>
      <w:r>
        <w:rPr>
          <w:rFonts w:ascii="仿宋" w:eastAsia="仿宋" w:hAnsi="仿宋" w:cs="宋体" w:hint="eastAsia"/>
          <w:color w:val="000000" w:themeColor="text1"/>
          <w:sz w:val="28"/>
          <w:szCs w:val="28"/>
          <w:lang w:bidi="ar"/>
        </w:rPr>
        <w:t>GIS</w:t>
      </w:r>
      <w:r>
        <w:rPr>
          <w:rFonts w:ascii="仿宋" w:eastAsia="仿宋" w:hAnsi="仿宋" w:cs="仿宋" w:hint="eastAsia"/>
          <w:color w:val="000000" w:themeColor="text1"/>
          <w:sz w:val="28"/>
          <w:szCs w:val="28"/>
          <w:lang w:bidi="ar"/>
        </w:rPr>
        <w:t>地图数据等，重点关注非法运营活跃区域，为执法调度提供预警。接</w:t>
      </w:r>
      <w:proofErr w:type="gramStart"/>
      <w:r>
        <w:rPr>
          <w:rFonts w:ascii="仿宋" w:eastAsia="仿宋" w:hAnsi="仿宋" w:cs="仿宋" w:hint="eastAsia"/>
          <w:color w:val="000000" w:themeColor="text1"/>
          <w:sz w:val="28"/>
          <w:szCs w:val="28"/>
          <w:lang w:bidi="ar"/>
        </w:rPr>
        <w:t>入网约车平台</w:t>
      </w:r>
      <w:proofErr w:type="gramEnd"/>
      <w:r>
        <w:rPr>
          <w:rFonts w:ascii="仿宋" w:eastAsia="仿宋" w:hAnsi="仿宋" w:cs="仿宋" w:hint="eastAsia"/>
          <w:color w:val="000000" w:themeColor="text1"/>
          <w:sz w:val="28"/>
          <w:szCs w:val="28"/>
          <w:lang w:bidi="ar"/>
        </w:rPr>
        <w:t>的预警信息，该预警信息是根据卡口的各种监控设备获取车牌号码与</w:t>
      </w:r>
      <w:proofErr w:type="gramStart"/>
      <w:r>
        <w:rPr>
          <w:rFonts w:ascii="仿宋" w:eastAsia="仿宋" w:hAnsi="仿宋" w:cs="仿宋" w:hint="eastAsia"/>
          <w:color w:val="000000" w:themeColor="text1"/>
          <w:sz w:val="28"/>
          <w:szCs w:val="28"/>
          <w:lang w:bidi="ar"/>
        </w:rPr>
        <w:t>网约车平台</w:t>
      </w:r>
      <w:proofErr w:type="gramEnd"/>
      <w:r>
        <w:rPr>
          <w:rFonts w:ascii="仿宋" w:eastAsia="仿宋" w:hAnsi="仿宋" w:cs="仿宋" w:hint="eastAsia"/>
          <w:color w:val="000000" w:themeColor="text1"/>
          <w:sz w:val="28"/>
          <w:szCs w:val="28"/>
          <w:lang w:bidi="ar"/>
        </w:rPr>
        <w:t>数据库中的历史信息进行比对，如确实存在运营中的订单或历史订单但不符合营运条件的车辆，即可</w:t>
      </w:r>
      <w:r>
        <w:rPr>
          <w:rFonts w:ascii="仿宋" w:eastAsia="仿宋" w:hAnsi="仿宋" w:cs="仿宋"/>
          <w:color w:val="000000" w:themeColor="text1"/>
          <w:sz w:val="28"/>
          <w:szCs w:val="28"/>
          <w:lang w:bidi="ar"/>
        </w:rPr>
        <w:t>认定为</w:t>
      </w:r>
      <w:r>
        <w:rPr>
          <w:rFonts w:ascii="仿宋" w:eastAsia="仿宋" w:hAnsi="仿宋" w:cs="仿宋" w:hint="eastAsia"/>
          <w:color w:val="000000" w:themeColor="text1"/>
          <w:sz w:val="28"/>
          <w:szCs w:val="28"/>
          <w:lang w:bidi="ar"/>
        </w:rPr>
        <w:t>非法营运区域。</w:t>
      </w:r>
    </w:p>
    <w:p w14:paraId="08E3ABEA" w14:textId="77777777" w:rsidR="00B80F08" w:rsidRDefault="00000000">
      <w:pPr>
        <w:pStyle w:val="TOC9"/>
        <w:widowControl/>
        <w:numPr>
          <w:ilvl w:val="0"/>
          <w:numId w:val="177"/>
        </w:numPr>
        <w:ind w:leftChars="300"/>
        <w:rPr>
          <w:rFonts w:ascii="仿宋" w:eastAsia="仿宋" w:hAnsi="仿宋" w:cs="仿宋"/>
          <w:color w:val="000000" w:themeColor="text1"/>
          <w:sz w:val="28"/>
          <w:szCs w:val="28"/>
          <w:lang w:bidi="ar"/>
        </w:rPr>
      </w:pPr>
      <w:r>
        <w:rPr>
          <w:rFonts w:ascii="仿宋" w:eastAsia="仿宋" w:hAnsi="仿宋" w:cs="仿宋" w:hint="eastAsia"/>
          <w:color w:val="000000" w:themeColor="text1"/>
          <w:sz w:val="28"/>
          <w:szCs w:val="28"/>
          <w:lang w:bidi="ar"/>
        </w:rPr>
        <w:t>非法运营车辆活跃时间段预警</w:t>
      </w:r>
    </w:p>
    <w:p w14:paraId="2146DA32" w14:textId="77777777" w:rsidR="00B80F08" w:rsidRDefault="00000000">
      <w:pPr>
        <w:ind w:firstLine="560"/>
        <w:rPr>
          <w:rFonts w:ascii="仿宋" w:hAnsi="仿宋" w:cs="仿宋"/>
          <w:color w:val="000000" w:themeColor="text1"/>
          <w:szCs w:val="28"/>
          <w:lang w:bidi="ar"/>
        </w:rPr>
      </w:pPr>
      <w:r>
        <w:rPr>
          <w:rFonts w:ascii="仿宋" w:hAnsi="仿宋" w:cs="仿宋" w:hint="eastAsia"/>
          <w:color w:val="000000" w:themeColor="text1"/>
          <w:szCs w:val="28"/>
          <w:lang w:bidi="ar"/>
        </w:rPr>
        <w:t>根据订单数据，分时流量数据分析等，获取非法营运车辆活跃时间段，为执法调度工作提供预警。接</w:t>
      </w:r>
      <w:proofErr w:type="gramStart"/>
      <w:r>
        <w:rPr>
          <w:rFonts w:ascii="仿宋" w:hAnsi="仿宋" w:cs="仿宋" w:hint="eastAsia"/>
          <w:color w:val="000000" w:themeColor="text1"/>
          <w:szCs w:val="28"/>
          <w:lang w:bidi="ar"/>
        </w:rPr>
        <w:t>入网约车平台</w:t>
      </w:r>
      <w:proofErr w:type="gramEnd"/>
      <w:r>
        <w:rPr>
          <w:rFonts w:ascii="仿宋" w:hAnsi="仿宋" w:cs="仿宋" w:hint="eastAsia"/>
          <w:color w:val="000000" w:themeColor="text1"/>
          <w:szCs w:val="28"/>
          <w:lang w:bidi="ar"/>
        </w:rPr>
        <w:t>的预警信息，该预警信息是根据卡口的各种监控设备获取车牌号码与</w:t>
      </w:r>
      <w:proofErr w:type="gramStart"/>
      <w:r>
        <w:rPr>
          <w:rFonts w:ascii="仿宋" w:hAnsi="仿宋" w:cs="仿宋" w:hint="eastAsia"/>
          <w:color w:val="000000" w:themeColor="text1"/>
          <w:szCs w:val="28"/>
          <w:lang w:bidi="ar"/>
        </w:rPr>
        <w:t>网约车平台</w:t>
      </w:r>
      <w:proofErr w:type="gramEnd"/>
      <w:r>
        <w:rPr>
          <w:rFonts w:ascii="仿宋" w:hAnsi="仿宋" w:cs="仿宋" w:hint="eastAsia"/>
          <w:color w:val="000000" w:themeColor="text1"/>
          <w:szCs w:val="28"/>
          <w:lang w:bidi="ar"/>
        </w:rPr>
        <w:t>数据库中的历史信息进行比对，如确实存在运营中的订单或历史订单则可获取非法营运车辆的活跃时间段。</w:t>
      </w:r>
    </w:p>
    <w:p w14:paraId="362D6DC2" w14:textId="77777777" w:rsidR="00B80F08" w:rsidRDefault="00000000">
      <w:pPr>
        <w:numPr>
          <w:ilvl w:val="0"/>
          <w:numId w:val="173"/>
        </w:numPr>
        <w:ind w:left="0" w:firstLineChars="0" w:firstLine="560"/>
        <w:rPr>
          <w:rFonts w:ascii="仿宋" w:hAnsi="仿宋" w:cs="Times New Roman"/>
          <w:color w:val="000000" w:themeColor="text1"/>
          <w:szCs w:val="32"/>
        </w:rPr>
      </w:pPr>
      <w:proofErr w:type="gramStart"/>
      <w:r>
        <w:rPr>
          <w:rFonts w:ascii="仿宋" w:hAnsi="仿宋" w:cs="Times New Roman" w:hint="eastAsia"/>
          <w:color w:val="000000" w:themeColor="text1"/>
          <w:szCs w:val="32"/>
        </w:rPr>
        <w:t>网约车交通</w:t>
      </w:r>
      <w:proofErr w:type="gramEnd"/>
      <w:r>
        <w:rPr>
          <w:rFonts w:ascii="仿宋" w:hAnsi="仿宋" w:cs="Times New Roman" w:hint="eastAsia"/>
          <w:color w:val="000000" w:themeColor="text1"/>
          <w:szCs w:val="32"/>
        </w:rPr>
        <w:t>态势分析</w:t>
      </w:r>
    </w:p>
    <w:p w14:paraId="07D86ACB" w14:textId="77777777" w:rsidR="00B80F08" w:rsidRDefault="00000000">
      <w:pPr>
        <w:pStyle w:val="TOC9"/>
        <w:numPr>
          <w:ilvl w:val="0"/>
          <w:numId w:val="174"/>
        </w:numPr>
        <w:ind w:leftChars="300"/>
        <w:rPr>
          <w:rFonts w:ascii="仿宋" w:eastAsia="仿宋" w:hAnsi="仿宋" w:cs="仿宋"/>
          <w:color w:val="000000" w:themeColor="text1"/>
          <w:sz w:val="28"/>
          <w:szCs w:val="28"/>
          <w:lang w:bidi="ar"/>
        </w:rPr>
      </w:pPr>
      <w:r>
        <w:rPr>
          <w:rFonts w:ascii="仿宋" w:eastAsia="仿宋" w:hAnsi="仿宋" w:cs="仿宋"/>
          <w:color w:val="000000" w:themeColor="text1"/>
          <w:sz w:val="28"/>
          <w:szCs w:val="28"/>
          <w:lang w:bidi="ar"/>
        </w:rPr>
        <w:t>分小时订单热力态势</w:t>
      </w:r>
    </w:p>
    <w:p w14:paraId="1485B3E2"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rPr>
        <w:t>分析在GIS地图中以特殊高亮的形式显示全网订单数量高峰区域。如遇突发人流聚集情况时，进行执法预警、紧急调度。</w:t>
      </w:r>
    </w:p>
    <w:p w14:paraId="6852992D" w14:textId="77777777" w:rsidR="00B80F08" w:rsidRDefault="00000000">
      <w:pPr>
        <w:pStyle w:val="TOC9"/>
        <w:numPr>
          <w:ilvl w:val="0"/>
          <w:numId w:val="174"/>
        </w:numPr>
        <w:ind w:leftChars="300"/>
        <w:rPr>
          <w:rFonts w:ascii="仿宋" w:eastAsia="仿宋" w:hAnsi="仿宋"/>
          <w:color w:val="000000" w:themeColor="text1"/>
          <w:sz w:val="28"/>
          <w:szCs w:val="28"/>
        </w:rPr>
      </w:pPr>
      <w:proofErr w:type="gramStart"/>
      <w:r>
        <w:rPr>
          <w:rFonts w:ascii="仿宋" w:eastAsia="仿宋" w:hAnsi="仿宋"/>
          <w:color w:val="000000" w:themeColor="text1"/>
          <w:sz w:val="28"/>
          <w:szCs w:val="28"/>
        </w:rPr>
        <w:t>网约车订单</w:t>
      </w:r>
      <w:proofErr w:type="gramEnd"/>
      <w:r>
        <w:rPr>
          <w:rFonts w:ascii="仿宋" w:eastAsia="仿宋" w:hAnsi="仿宋"/>
          <w:color w:val="000000" w:themeColor="text1"/>
          <w:sz w:val="28"/>
          <w:szCs w:val="28"/>
        </w:rPr>
        <w:t>目的地分布区域TOP5</w:t>
      </w:r>
    </w:p>
    <w:p w14:paraId="43CB3667"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对全网</w:t>
      </w:r>
      <w:proofErr w:type="gramStart"/>
      <w:r>
        <w:rPr>
          <w:rFonts w:ascii="仿宋" w:hAnsi="仿宋" w:cs="Times New Roman" w:hint="eastAsia"/>
          <w:color w:val="000000" w:themeColor="text1"/>
          <w:szCs w:val="28"/>
        </w:rPr>
        <w:t>网约车</w:t>
      </w:r>
      <w:proofErr w:type="gramEnd"/>
      <w:r>
        <w:rPr>
          <w:rFonts w:ascii="仿宋" w:hAnsi="仿宋" w:cs="Times New Roman" w:hint="eastAsia"/>
          <w:color w:val="000000" w:themeColor="text1"/>
          <w:szCs w:val="28"/>
        </w:rPr>
        <w:t>订单数排名前</w:t>
      </w:r>
      <w:r>
        <w:rPr>
          <w:rFonts w:ascii="仿宋" w:hAnsi="仿宋" w:cs="Times New Roman"/>
          <w:color w:val="000000" w:themeColor="text1"/>
          <w:szCs w:val="28"/>
        </w:rPr>
        <w:t>5</w:t>
      </w:r>
      <w:r>
        <w:rPr>
          <w:rFonts w:ascii="仿宋" w:hAnsi="仿宋" w:cs="Times New Roman" w:hint="eastAsia"/>
          <w:color w:val="000000" w:themeColor="text1"/>
          <w:szCs w:val="28"/>
        </w:rPr>
        <w:t>的目的地分布区域进行分析，并与排名榜上各个目的地区域的订单数进行比较</w:t>
      </w:r>
      <w:r>
        <w:rPr>
          <w:rFonts w:ascii="仿宋" w:hAnsi="仿宋" w:cs="Times New Roman"/>
          <w:color w:val="000000" w:themeColor="text1"/>
          <w:szCs w:val="28"/>
        </w:rPr>
        <w:t>分析，提供</w:t>
      </w:r>
      <w:r>
        <w:rPr>
          <w:rFonts w:ascii="仿宋" w:hAnsi="仿宋" w:cs="Times New Roman" w:hint="eastAsia"/>
          <w:color w:val="000000" w:themeColor="text1"/>
          <w:szCs w:val="28"/>
        </w:rPr>
        <w:t>执法预警。</w:t>
      </w:r>
    </w:p>
    <w:p w14:paraId="65F2EC33" w14:textId="77777777" w:rsidR="00B80F08" w:rsidRDefault="00000000">
      <w:pPr>
        <w:pStyle w:val="TOC9"/>
        <w:numPr>
          <w:ilvl w:val="0"/>
          <w:numId w:val="174"/>
        </w:numPr>
        <w:ind w:leftChars="300"/>
        <w:rPr>
          <w:rFonts w:ascii="仿宋" w:eastAsia="仿宋" w:hAnsi="仿宋" w:cs="仿宋"/>
          <w:color w:val="000000" w:themeColor="text1"/>
          <w:sz w:val="28"/>
          <w:szCs w:val="28"/>
          <w:lang w:bidi="ar"/>
        </w:rPr>
      </w:pPr>
      <w:proofErr w:type="gramStart"/>
      <w:r>
        <w:rPr>
          <w:rFonts w:ascii="仿宋" w:eastAsia="仿宋" w:hAnsi="仿宋" w:cs="仿宋"/>
          <w:color w:val="000000" w:themeColor="text1"/>
          <w:sz w:val="28"/>
          <w:szCs w:val="28"/>
          <w:lang w:bidi="ar"/>
        </w:rPr>
        <w:t>网约车订单</w:t>
      </w:r>
      <w:proofErr w:type="gramEnd"/>
      <w:r>
        <w:rPr>
          <w:rFonts w:ascii="仿宋" w:eastAsia="仿宋" w:hAnsi="仿宋" w:cs="仿宋"/>
          <w:color w:val="000000" w:themeColor="text1"/>
          <w:sz w:val="28"/>
          <w:szCs w:val="28"/>
          <w:lang w:bidi="ar"/>
        </w:rPr>
        <w:t>出发地分布区域TOP5</w:t>
      </w:r>
    </w:p>
    <w:p w14:paraId="335C581D"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对全网</w:t>
      </w:r>
      <w:proofErr w:type="gramStart"/>
      <w:r>
        <w:rPr>
          <w:rFonts w:ascii="仿宋" w:hAnsi="仿宋" w:cs="Times New Roman" w:hint="eastAsia"/>
          <w:color w:val="000000" w:themeColor="text1"/>
          <w:szCs w:val="28"/>
        </w:rPr>
        <w:t>网约车</w:t>
      </w:r>
      <w:proofErr w:type="gramEnd"/>
      <w:r>
        <w:rPr>
          <w:rFonts w:ascii="仿宋" w:hAnsi="仿宋" w:cs="Times New Roman" w:hint="eastAsia"/>
          <w:color w:val="000000" w:themeColor="text1"/>
          <w:szCs w:val="28"/>
        </w:rPr>
        <w:t>订单数排名前</w:t>
      </w:r>
      <w:r>
        <w:rPr>
          <w:rFonts w:ascii="仿宋" w:hAnsi="仿宋" w:cs="Times New Roman"/>
          <w:color w:val="000000" w:themeColor="text1"/>
          <w:szCs w:val="28"/>
        </w:rPr>
        <w:t>5</w:t>
      </w:r>
      <w:r>
        <w:rPr>
          <w:rFonts w:ascii="仿宋" w:hAnsi="仿宋" w:cs="Times New Roman" w:hint="eastAsia"/>
          <w:color w:val="000000" w:themeColor="text1"/>
          <w:szCs w:val="28"/>
        </w:rPr>
        <w:t>的出发地分布区域进行分析，并与排名榜上各个出发地区域的订单数进行比较分析，提供执法预警。</w:t>
      </w:r>
    </w:p>
    <w:p w14:paraId="78AD267A" w14:textId="77777777" w:rsidR="00B80F08" w:rsidRDefault="00000000">
      <w:pPr>
        <w:pStyle w:val="TOC9"/>
        <w:numPr>
          <w:ilvl w:val="0"/>
          <w:numId w:val="174"/>
        </w:numPr>
        <w:ind w:leftChars="300"/>
        <w:rPr>
          <w:rFonts w:ascii="仿宋" w:eastAsia="仿宋" w:hAnsi="仿宋" w:cs="仿宋"/>
          <w:color w:val="000000" w:themeColor="text1"/>
          <w:sz w:val="28"/>
          <w:szCs w:val="28"/>
          <w:lang w:bidi="ar"/>
        </w:rPr>
      </w:pPr>
      <w:proofErr w:type="gramStart"/>
      <w:r>
        <w:rPr>
          <w:rFonts w:ascii="仿宋" w:eastAsia="仿宋" w:hAnsi="仿宋" w:cs="仿宋"/>
          <w:color w:val="000000" w:themeColor="text1"/>
          <w:sz w:val="28"/>
          <w:szCs w:val="28"/>
          <w:lang w:bidi="ar"/>
        </w:rPr>
        <w:t>网约</w:t>
      </w:r>
      <w:r>
        <w:rPr>
          <w:rFonts w:ascii="仿宋" w:eastAsia="仿宋" w:hAnsi="仿宋" w:cs="仿宋" w:hint="eastAsia"/>
          <w:color w:val="000000" w:themeColor="text1"/>
          <w:sz w:val="28"/>
          <w:szCs w:val="28"/>
          <w:lang w:bidi="ar"/>
        </w:rPr>
        <w:t>车各</w:t>
      </w:r>
      <w:proofErr w:type="gramEnd"/>
      <w:r>
        <w:rPr>
          <w:rFonts w:ascii="仿宋" w:eastAsia="仿宋" w:hAnsi="仿宋" w:cs="仿宋" w:hint="eastAsia"/>
          <w:color w:val="000000" w:themeColor="text1"/>
          <w:sz w:val="28"/>
          <w:szCs w:val="28"/>
          <w:lang w:bidi="ar"/>
        </w:rPr>
        <w:t>平台订单分布</w:t>
      </w:r>
    </w:p>
    <w:p w14:paraId="25A9FD46"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对全网</w:t>
      </w:r>
      <w:proofErr w:type="gramStart"/>
      <w:r>
        <w:rPr>
          <w:rFonts w:ascii="仿宋" w:hAnsi="仿宋" w:cs="Times New Roman" w:hint="eastAsia"/>
          <w:color w:val="000000" w:themeColor="text1"/>
          <w:szCs w:val="28"/>
        </w:rPr>
        <w:t>各网约车平台</w:t>
      </w:r>
      <w:proofErr w:type="gramEnd"/>
      <w:r>
        <w:rPr>
          <w:rFonts w:ascii="仿宋" w:hAnsi="仿宋" w:cs="Times New Roman" w:hint="eastAsia"/>
          <w:color w:val="000000" w:themeColor="text1"/>
          <w:szCs w:val="28"/>
        </w:rPr>
        <w:t>当前订单量进行统计分析，并按照从多到少依次排序，对执法预警提供依据。</w:t>
      </w:r>
    </w:p>
    <w:p w14:paraId="05663017" w14:textId="77777777" w:rsidR="00B80F08" w:rsidRDefault="00000000">
      <w:pPr>
        <w:numPr>
          <w:ilvl w:val="0"/>
          <w:numId w:val="173"/>
        </w:numPr>
        <w:ind w:left="0" w:firstLineChars="0" w:firstLine="560"/>
        <w:rPr>
          <w:rFonts w:ascii="仿宋" w:hAnsi="仿宋" w:cs="Times New Roman"/>
          <w:color w:val="000000" w:themeColor="text1"/>
          <w:szCs w:val="32"/>
        </w:rPr>
      </w:pPr>
      <w:r>
        <w:rPr>
          <w:rFonts w:ascii="仿宋" w:hAnsi="仿宋" w:cs="Times New Roman" w:hint="eastAsia"/>
          <w:color w:val="000000" w:themeColor="text1"/>
          <w:szCs w:val="32"/>
        </w:rPr>
        <w:t>行业供给分析</w:t>
      </w:r>
    </w:p>
    <w:p w14:paraId="3C4F84AC"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rPr>
        <w:t>对</w:t>
      </w:r>
      <w:proofErr w:type="gramStart"/>
      <w:r>
        <w:rPr>
          <w:rFonts w:ascii="仿宋" w:hAnsi="仿宋" w:hint="eastAsia"/>
          <w:color w:val="000000" w:themeColor="text1"/>
          <w:szCs w:val="28"/>
        </w:rPr>
        <w:t>网约车平台</w:t>
      </w:r>
      <w:proofErr w:type="gramEnd"/>
      <w:r>
        <w:rPr>
          <w:rFonts w:ascii="仿宋" w:hAnsi="仿宋" w:hint="eastAsia"/>
          <w:color w:val="000000" w:themeColor="text1"/>
          <w:szCs w:val="28"/>
        </w:rPr>
        <w:t>人员、车辆投入情况分析，提供执法预警。主要包括运营线路数、线路总长度数、线路平均车辆数等关键指标。</w:t>
      </w:r>
    </w:p>
    <w:p w14:paraId="51A19BAA" w14:textId="77777777" w:rsidR="00B80F08" w:rsidRDefault="00000000">
      <w:pPr>
        <w:numPr>
          <w:ilvl w:val="0"/>
          <w:numId w:val="173"/>
        </w:numPr>
        <w:ind w:left="0" w:firstLineChars="0" w:firstLine="560"/>
        <w:rPr>
          <w:rFonts w:ascii="仿宋" w:hAnsi="仿宋" w:cs="Times New Roman"/>
          <w:color w:val="000000" w:themeColor="text1"/>
          <w:szCs w:val="32"/>
        </w:rPr>
      </w:pPr>
      <w:r>
        <w:rPr>
          <w:rFonts w:ascii="仿宋" w:hAnsi="仿宋" w:cs="Times New Roman" w:hint="eastAsia"/>
          <w:color w:val="000000" w:themeColor="text1"/>
          <w:szCs w:val="32"/>
        </w:rPr>
        <w:lastRenderedPageBreak/>
        <w:t>行业供给预警</w:t>
      </w:r>
    </w:p>
    <w:p w14:paraId="3FDDB927"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rPr>
        <w:t>对</w:t>
      </w:r>
      <w:proofErr w:type="gramStart"/>
      <w:r>
        <w:rPr>
          <w:rFonts w:ascii="仿宋" w:hAnsi="仿宋" w:hint="eastAsia"/>
          <w:color w:val="000000" w:themeColor="text1"/>
          <w:szCs w:val="28"/>
        </w:rPr>
        <w:t>网约车平台</w:t>
      </w:r>
      <w:proofErr w:type="gramEnd"/>
      <w:r>
        <w:rPr>
          <w:rFonts w:ascii="仿宋" w:hAnsi="仿宋" w:hint="eastAsia"/>
          <w:color w:val="000000" w:themeColor="text1"/>
          <w:szCs w:val="28"/>
        </w:rPr>
        <w:t>人员、车辆</w:t>
      </w:r>
      <w:proofErr w:type="gramStart"/>
      <w:r>
        <w:rPr>
          <w:rFonts w:ascii="仿宋" w:hAnsi="仿宋" w:hint="eastAsia"/>
          <w:color w:val="000000" w:themeColor="text1"/>
          <w:szCs w:val="28"/>
        </w:rPr>
        <w:t>等对象</w:t>
      </w:r>
      <w:proofErr w:type="gramEnd"/>
      <w:r>
        <w:rPr>
          <w:rFonts w:ascii="仿宋" w:hAnsi="仿宋" w:hint="eastAsia"/>
          <w:color w:val="000000" w:themeColor="text1"/>
          <w:szCs w:val="28"/>
        </w:rPr>
        <w:t>进行监控管理，包括营运证过期、到期，在线非法营运人数的提醒及预警。</w:t>
      </w:r>
    </w:p>
    <w:p w14:paraId="3814D254" w14:textId="77777777" w:rsidR="00B80F08" w:rsidRDefault="00000000">
      <w:pPr>
        <w:keepNext/>
        <w:keepLines/>
        <w:numPr>
          <w:ilvl w:val="5"/>
          <w:numId w:val="1"/>
        </w:numPr>
        <w:spacing w:before="80" w:after="80"/>
        <w:ind w:firstLine="562"/>
        <w:outlineLvl w:val="5"/>
        <w:rPr>
          <w:rFonts w:ascii="仿宋" w:hAnsi="仿宋" w:cs="Times New Roman"/>
          <w:b/>
          <w:color w:val="000000" w:themeColor="text1"/>
        </w:rPr>
      </w:pPr>
      <w:r>
        <w:rPr>
          <w:rFonts w:ascii="仿宋" w:hAnsi="仿宋" w:cs="Times New Roman" w:hint="eastAsia"/>
          <w:b/>
          <w:color w:val="000000" w:themeColor="text1"/>
        </w:rPr>
        <w:t>巡游车行业分析预警</w:t>
      </w:r>
    </w:p>
    <w:p w14:paraId="11D5AD18"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rPr>
        <w:t>根据巡游车行业违法行为、订单数据跟踪，以及历史数据的分析，可针对性的</w:t>
      </w:r>
      <w:r>
        <w:rPr>
          <w:rFonts w:ascii="仿宋" w:hAnsi="仿宋"/>
          <w:color w:val="000000" w:themeColor="text1"/>
          <w:szCs w:val="28"/>
        </w:rPr>
        <w:t>提供</w:t>
      </w:r>
      <w:r>
        <w:rPr>
          <w:rFonts w:ascii="仿宋" w:hAnsi="仿宋" w:hint="eastAsia"/>
          <w:color w:val="000000" w:themeColor="text1"/>
          <w:szCs w:val="28"/>
        </w:rPr>
        <w:t>执法预警调度。</w:t>
      </w:r>
    </w:p>
    <w:p w14:paraId="4D5E3D9F" w14:textId="77777777" w:rsidR="00B80F08" w:rsidRDefault="00000000">
      <w:pPr>
        <w:numPr>
          <w:ilvl w:val="0"/>
          <w:numId w:val="178"/>
        </w:numPr>
        <w:ind w:firstLineChars="0"/>
        <w:rPr>
          <w:rFonts w:ascii="仿宋" w:hAnsi="仿宋" w:cs="Times New Roman"/>
          <w:color w:val="000000" w:themeColor="text1"/>
          <w:szCs w:val="32"/>
        </w:rPr>
      </w:pPr>
      <w:r>
        <w:rPr>
          <w:rFonts w:ascii="仿宋" w:hAnsi="仿宋" w:cs="Times New Roman" w:hint="eastAsia"/>
          <w:color w:val="000000" w:themeColor="text1"/>
          <w:szCs w:val="32"/>
        </w:rPr>
        <w:t>巡游车行业违法预警分析</w:t>
      </w:r>
    </w:p>
    <w:p w14:paraId="336ED6AD"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rPr>
        <w:t>针对</w:t>
      </w:r>
      <w:proofErr w:type="gramStart"/>
      <w:r>
        <w:rPr>
          <w:rFonts w:ascii="仿宋" w:hAnsi="仿宋" w:hint="eastAsia"/>
          <w:color w:val="000000" w:themeColor="text1"/>
          <w:szCs w:val="28"/>
        </w:rPr>
        <w:t>违发占比较</w:t>
      </w:r>
      <w:proofErr w:type="gramEnd"/>
      <w:r>
        <w:rPr>
          <w:rFonts w:ascii="仿宋" w:hAnsi="仿宋" w:hint="eastAsia"/>
          <w:color w:val="000000" w:themeColor="text1"/>
          <w:szCs w:val="28"/>
        </w:rPr>
        <w:t>高的巡游车行业的违法行为特征进行分析，结合案件历史数据、订单数据、G</w:t>
      </w:r>
      <w:r>
        <w:rPr>
          <w:rFonts w:ascii="仿宋" w:hAnsi="仿宋"/>
          <w:color w:val="000000" w:themeColor="text1"/>
          <w:szCs w:val="28"/>
        </w:rPr>
        <w:t>IS</w:t>
      </w:r>
      <w:r>
        <w:rPr>
          <w:rFonts w:ascii="仿宋" w:hAnsi="仿宋" w:hint="eastAsia"/>
          <w:color w:val="000000" w:themeColor="text1"/>
          <w:szCs w:val="28"/>
        </w:rPr>
        <w:t>地理位置数据、公安交警</w:t>
      </w:r>
      <w:r>
        <w:rPr>
          <w:rFonts w:ascii="仿宋" w:hAnsi="仿宋"/>
          <w:color w:val="000000" w:themeColor="text1"/>
          <w:szCs w:val="28"/>
        </w:rPr>
        <w:t>处罚</w:t>
      </w:r>
      <w:r>
        <w:rPr>
          <w:rFonts w:ascii="仿宋" w:hAnsi="仿宋" w:hint="eastAsia"/>
          <w:color w:val="000000" w:themeColor="text1"/>
          <w:szCs w:val="28"/>
        </w:rPr>
        <w:t>等数据，对巡游车出租车行业违法多发行为、多发地点、多发时间，以及外围环境影响因素等进行综合特征分析。</w:t>
      </w:r>
    </w:p>
    <w:p w14:paraId="3E2E837D" w14:textId="77777777" w:rsidR="00B80F08" w:rsidRDefault="00000000">
      <w:pPr>
        <w:pStyle w:val="TOC9"/>
        <w:numPr>
          <w:ilvl w:val="0"/>
          <w:numId w:val="174"/>
        </w:numPr>
        <w:ind w:leftChars="300"/>
        <w:rPr>
          <w:rFonts w:ascii="仿宋" w:eastAsia="仿宋" w:hAnsi="仿宋" w:cs="仿宋"/>
          <w:color w:val="000000" w:themeColor="text1"/>
          <w:sz w:val="28"/>
          <w:szCs w:val="28"/>
          <w:lang w:bidi="ar"/>
        </w:rPr>
      </w:pPr>
      <w:r>
        <w:rPr>
          <w:rFonts w:ascii="仿宋" w:eastAsia="仿宋" w:hAnsi="仿宋" w:cs="仿宋" w:hint="eastAsia"/>
          <w:color w:val="000000" w:themeColor="text1"/>
          <w:sz w:val="28"/>
          <w:szCs w:val="28"/>
          <w:lang w:bidi="ar"/>
        </w:rPr>
        <w:t>巡游</w:t>
      </w:r>
      <w:proofErr w:type="gramStart"/>
      <w:r>
        <w:rPr>
          <w:rFonts w:ascii="仿宋" w:eastAsia="仿宋" w:hAnsi="仿宋" w:cs="仿宋" w:hint="eastAsia"/>
          <w:color w:val="000000" w:themeColor="text1"/>
          <w:sz w:val="28"/>
          <w:szCs w:val="28"/>
          <w:lang w:bidi="ar"/>
        </w:rPr>
        <w:t>车违法</w:t>
      </w:r>
      <w:proofErr w:type="gramEnd"/>
      <w:r>
        <w:rPr>
          <w:rFonts w:ascii="仿宋" w:eastAsia="仿宋" w:hAnsi="仿宋" w:cs="仿宋" w:hint="eastAsia"/>
          <w:color w:val="000000" w:themeColor="text1"/>
          <w:sz w:val="28"/>
          <w:szCs w:val="28"/>
          <w:lang w:bidi="ar"/>
        </w:rPr>
        <w:t>多发地点分析</w:t>
      </w:r>
    </w:p>
    <w:p w14:paraId="197727AE" w14:textId="77777777" w:rsidR="00B80F08" w:rsidRDefault="00000000">
      <w:pPr>
        <w:ind w:firstLine="560"/>
        <w:rPr>
          <w:rFonts w:ascii="仿宋" w:hAnsi="仿宋" w:cs="仿宋"/>
          <w:color w:val="000000" w:themeColor="text1"/>
          <w:szCs w:val="28"/>
        </w:rPr>
      </w:pPr>
      <w:r>
        <w:rPr>
          <w:rFonts w:ascii="仿宋" w:hAnsi="仿宋" w:cs="仿宋" w:hint="eastAsia"/>
          <w:color w:val="000000" w:themeColor="text1"/>
          <w:szCs w:val="28"/>
          <w:lang w:bidi="ar"/>
        </w:rPr>
        <w:t>结合巡游</w:t>
      </w:r>
      <w:proofErr w:type="gramStart"/>
      <w:r>
        <w:rPr>
          <w:rFonts w:ascii="仿宋" w:hAnsi="仿宋" w:cs="仿宋" w:hint="eastAsia"/>
          <w:color w:val="000000" w:themeColor="text1"/>
          <w:szCs w:val="28"/>
          <w:lang w:bidi="ar"/>
        </w:rPr>
        <w:t>车</w:t>
      </w:r>
      <w:r>
        <w:rPr>
          <w:rFonts w:ascii="仿宋" w:hAnsi="仿宋" w:cs="仿宋"/>
          <w:color w:val="000000" w:themeColor="text1"/>
          <w:szCs w:val="28"/>
          <w:lang w:bidi="ar"/>
        </w:rPr>
        <w:t>历史</w:t>
      </w:r>
      <w:proofErr w:type="gramEnd"/>
      <w:r>
        <w:rPr>
          <w:rFonts w:ascii="仿宋" w:hAnsi="仿宋" w:cs="仿宋"/>
          <w:color w:val="000000" w:themeColor="text1"/>
          <w:szCs w:val="28"/>
          <w:lang w:bidi="ar"/>
        </w:rPr>
        <w:t>案件、公安交警处罚信息等数据、</w:t>
      </w:r>
      <w:r>
        <w:rPr>
          <w:rFonts w:ascii="仿宋" w:hAnsi="仿宋" w:cs="仿宋" w:hint="eastAsia"/>
          <w:color w:val="000000" w:themeColor="text1"/>
          <w:szCs w:val="28"/>
          <w:lang w:bidi="ar"/>
        </w:rPr>
        <w:t>GIS地理位置数据等，重点关注巡游车违法行为多发地点，为执法工作提供预警。</w:t>
      </w:r>
    </w:p>
    <w:p w14:paraId="0B3A0CD0" w14:textId="77777777" w:rsidR="00B80F08" w:rsidRDefault="00000000">
      <w:pPr>
        <w:pStyle w:val="TOC9"/>
        <w:numPr>
          <w:ilvl w:val="0"/>
          <w:numId w:val="174"/>
        </w:numPr>
        <w:ind w:leftChars="300"/>
        <w:rPr>
          <w:rFonts w:ascii="仿宋" w:eastAsia="仿宋" w:hAnsi="仿宋" w:cs="仿宋"/>
          <w:color w:val="000000" w:themeColor="text1"/>
          <w:sz w:val="28"/>
          <w:szCs w:val="28"/>
          <w:lang w:bidi="ar"/>
        </w:rPr>
      </w:pPr>
      <w:r>
        <w:rPr>
          <w:rFonts w:ascii="仿宋" w:eastAsia="仿宋" w:hAnsi="仿宋" w:cs="仿宋" w:hint="eastAsia"/>
          <w:color w:val="000000" w:themeColor="text1"/>
          <w:sz w:val="28"/>
          <w:szCs w:val="28"/>
          <w:lang w:bidi="ar"/>
        </w:rPr>
        <w:t>巡游</w:t>
      </w:r>
      <w:proofErr w:type="gramStart"/>
      <w:r>
        <w:rPr>
          <w:rFonts w:ascii="仿宋" w:eastAsia="仿宋" w:hAnsi="仿宋" w:cs="仿宋" w:hint="eastAsia"/>
          <w:color w:val="000000" w:themeColor="text1"/>
          <w:sz w:val="28"/>
          <w:szCs w:val="28"/>
          <w:lang w:bidi="ar"/>
        </w:rPr>
        <w:t>车违法</w:t>
      </w:r>
      <w:proofErr w:type="gramEnd"/>
      <w:r>
        <w:rPr>
          <w:rFonts w:ascii="仿宋" w:eastAsia="仿宋" w:hAnsi="仿宋" w:cs="仿宋" w:hint="eastAsia"/>
          <w:color w:val="000000" w:themeColor="text1"/>
          <w:sz w:val="28"/>
          <w:szCs w:val="28"/>
          <w:lang w:bidi="ar"/>
        </w:rPr>
        <w:t>多发时间段分析</w:t>
      </w:r>
    </w:p>
    <w:p w14:paraId="4D0A4FCB" w14:textId="77777777" w:rsidR="00B80F08" w:rsidRDefault="00000000">
      <w:pPr>
        <w:ind w:firstLine="560"/>
        <w:rPr>
          <w:rFonts w:ascii="仿宋" w:hAnsi="仿宋" w:cs="仿宋"/>
          <w:color w:val="000000" w:themeColor="text1"/>
          <w:szCs w:val="28"/>
        </w:rPr>
      </w:pPr>
      <w:r>
        <w:rPr>
          <w:rFonts w:ascii="仿宋" w:hAnsi="仿宋" w:cs="仿宋" w:hint="eastAsia"/>
          <w:color w:val="000000" w:themeColor="text1"/>
          <w:szCs w:val="28"/>
          <w:lang w:bidi="ar"/>
        </w:rPr>
        <w:t>结合巡游</w:t>
      </w:r>
      <w:proofErr w:type="gramStart"/>
      <w:r>
        <w:rPr>
          <w:rFonts w:ascii="仿宋" w:hAnsi="仿宋" w:cs="仿宋" w:hint="eastAsia"/>
          <w:color w:val="000000" w:themeColor="text1"/>
          <w:szCs w:val="28"/>
          <w:lang w:bidi="ar"/>
        </w:rPr>
        <w:t>车</w:t>
      </w:r>
      <w:r>
        <w:rPr>
          <w:rFonts w:ascii="仿宋" w:hAnsi="仿宋" w:cs="仿宋"/>
          <w:color w:val="000000" w:themeColor="text1"/>
          <w:szCs w:val="28"/>
          <w:lang w:bidi="ar"/>
        </w:rPr>
        <w:t>历史</w:t>
      </w:r>
      <w:proofErr w:type="gramEnd"/>
      <w:r>
        <w:rPr>
          <w:rFonts w:ascii="仿宋" w:hAnsi="仿宋" w:cs="仿宋"/>
          <w:color w:val="000000" w:themeColor="text1"/>
          <w:szCs w:val="28"/>
          <w:lang w:bidi="ar"/>
        </w:rPr>
        <w:t>案件数据、公安交警处罚信息、</w:t>
      </w:r>
      <w:r>
        <w:rPr>
          <w:rFonts w:ascii="仿宋" w:hAnsi="仿宋" w:cs="仿宋" w:hint="eastAsia"/>
          <w:color w:val="000000" w:themeColor="text1"/>
          <w:szCs w:val="28"/>
          <w:lang w:bidi="ar"/>
        </w:rPr>
        <w:t>分时订单数据等，对巡游车违法行为多发时间段进行分析，为日常执法调度工作提供支持。</w:t>
      </w:r>
    </w:p>
    <w:p w14:paraId="1FA3FC7C" w14:textId="77777777" w:rsidR="00B80F08" w:rsidRDefault="00000000">
      <w:pPr>
        <w:numPr>
          <w:ilvl w:val="0"/>
          <w:numId w:val="178"/>
        </w:numPr>
        <w:ind w:firstLineChars="0"/>
        <w:rPr>
          <w:rFonts w:ascii="仿宋" w:hAnsi="仿宋" w:cs="Times New Roman"/>
          <w:color w:val="000000" w:themeColor="text1"/>
          <w:szCs w:val="32"/>
        </w:rPr>
      </w:pPr>
      <w:r>
        <w:rPr>
          <w:rFonts w:ascii="仿宋" w:hAnsi="仿宋" w:cs="Times New Roman" w:hint="eastAsia"/>
          <w:color w:val="000000" w:themeColor="text1"/>
          <w:szCs w:val="32"/>
        </w:rPr>
        <w:t>巡游车交通态势分析</w:t>
      </w:r>
    </w:p>
    <w:p w14:paraId="7119DD70" w14:textId="77777777" w:rsidR="00B80F08" w:rsidRDefault="00000000">
      <w:pPr>
        <w:pStyle w:val="TOC9"/>
        <w:numPr>
          <w:ilvl w:val="0"/>
          <w:numId w:val="174"/>
        </w:numPr>
        <w:ind w:leftChars="300"/>
        <w:rPr>
          <w:rFonts w:ascii="仿宋" w:eastAsia="仿宋" w:hAnsi="仿宋" w:cs="仿宋"/>
          <w:color w:val="000000" w:themeColor="text1"/>
          <w:sz w:val="28"/>
          <w:szCs w:val="28"/>
          <w:lang w:bidi="ar"/>
        </w:rPr>
      </w:pPr>
      <w:r>
        <w:rPr>
          <w:rFonts w:ascii="仿宋" w:eastAsia="仿宋" w:hAnsi="仿宋" w:cs="仿宋"/>
          <w:color w:val="000000" w:themeColor="text1"/>
          <w:sz w:val="28"/>
          <w:szCs w:val="28"/>
          <w:lang w:bidi="ar"/>
        </w:rPr>
        <w:t>分时网络订单热力态势</w:t>
      </w:r>
    </w:p>
    <w:p w14:paraId="0850FAF7"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rPr>
        <w:t>分析在GIS地图中以特殊高亮的形式显示全网订单数量高峰区域。如遇突发人流聚集情况时，进行执法预警、紧急调度。</w:t>
      </w:r>
    </w:p>
    <w:p w14:paraId="25B89127" w14:textId="77777777" w:rsidR="00B80F08" w:rsidRDefault="00000000">
      <w:pPr>
        <w:pStyle w:val="TOC9"/>
        <w:numPr>
          <w:ilvl w:val="0"/>
          <w:numId w:val="174"/>
        </w:numPr>
        <w:ind w:leftChars="300"/>
        <w:rPr>
          <w:rFonts w:ascii="仿宋" w:eastAsia="仿宋" w:hAnsi="仿宋" w:cs="仿宋"/>
          <w:color w:val="000000" w:themeColor="text1"/>
          <w:sz w:val="28"/>
          <w:szCs w:val="28"/>
          <w:lang w:bidi="ar"/>
        </w:rPr>
      </w:pPr>
      <w:r>
        <w:rPr>
          <w:rFonts w:ascii="仿宋" w:eastAsia="仿宋" w:hAnsi="仿宋" w:cs="仿宋"/>
          <w:color w:val="000000" w:themeColor="text1"/>
          <w:sz w:val="28"/>
          <w:szCs w:val="28"/>
          <w:lang w:bidi="ar"/>
        </w:rPr>
        <w:t>巡游车目的地分布区域TOP5</w:t>
      </w:r>
    </w:p>
    <w:p w14:paraId="34A53A38" w14:textId="77777777" w:rsidR="00B80F08" w:rsidRDefault="00000000">
      <w:pPr>
        <w:ind w:firstLine="560"/>
        <w:rPr>
          <w:rFonts w:ascii="仿宋" w:hAnsi="仿宋" w:cs="Times New Roman"/>
          <w:color w:val="000000" w:themeColor="text1"/>
          <w:szCs w:val="28"/>
        </w:rPr>
      </w:pPr>
      <w:r>
        <w:rPr>
          <w:rFonts w:ascii="仿宋" w:hAnsi="仿宋" w:cs="Times New Roman"/>
          <w:color w:val="000000" w:themeColor="text1"/>
          <w:szCs w:val="28"/>
        </w:rPr>
        <w:t>结合案件历史数据，GIS地图历史数据等，</w:t>
      </w:r>
      <w:r>
        <w:rPr>
          <w:rFonts w:ascii="仿宋" w:hAnsi="仿宋" w:cs="Times New Roman" w:hint="eastAsia"/>
          <w:color w:val="000000" w:themeColor="text1"/>
          <w:szCs w:val="28"/>
        </w:rPr>
        <w:t>对巡游车排名前</w:t>
      </w:r>
      <w:r>
        <w:rPr>
          <w:rFonts w:ascii="仿宋" w:hAnsi="仿宋" w:cs="Times New Roman"/>
          <w:color w:val="000000" w:themeColor="text1"/>
          <w:szCs w:val="28"/>
        </w:rPr>
        <w:t>5</w:t>
      </w:r>
      <w:r>
        <w:rPr>
          <w:rFonts w:ascii="仿宋" w:hAnsi="仿宋" w:cs="Times New Roman" w:hint="eastAsia"/>
          <w:color w:val="000000" w:themeColor="text1"/>
          <w:szCs w:val="28"/>
        </w:rPr>
        <w:t>的</w:t>
      </w:r>
      <w:r>
        <w:rPr>
          <w:rFonts w:ascii="仿宋" w:hAnsi="仿宋" w:cs="Times New Roman" w:hint="eastAsia"/>
          <w:color w:val="000000" w:themeColor="text1"/>
          <w:szCs w:val="28"/>
        </w:rPr>
        <w:lastRenderedPageBreak/>
        <w:t>目的地分布区域进行分析，</w:t>
      </w:r>
      <w:r>
        <w:rPr>
          <w:rFonts w:ascii="仿宋" w:hAnsi="仿宋" w:cs="Times New Roman"/>
          <w:color w:val="000000" w:themeColor="text1"/>
          <w:szCs w:val="28"/>
        </w:rPr>
        <w:t>以此列为重点监控区域，提供</w:t>
      </w:r>
      <w:r>
        <w:rPr>
          <w:rFonts w:ascii="仿宋" w:hAnsi="仿宋" w:cs="Times New Roman" w:hint="eastAsia"/>
          <w:color w:val="000000" w:themeColor="text1"/>
          <w:szCs w:val="28"/>
        </w:rPr>
        <w:t>执法预警。</w:t>
      </w:r>
    </w:p>
    <w:p w14:paraId="41B740E6" w14:textId="77777777" w:rsidR="00B80F08" w:rsidRDefault="00000000">
      <w:pPr>
        <w:pStyle w:val="TOC9"/>
        <w:numPr>
          <w:ilvl w:val="0"/>
          <w:numId w:val="174"/>
        </w:numPr>
        <w:ind w:leftChars="300"/>
        <w:rPr>
          <w:rFonts w:ascii="仿宋" w:eastAsia="仿宋" w:hAnsi="仿宋" w:cs="仿宋"/>
          <w:color w:val="000000" w:themeColor="text1"/>
          <w:sz w:val="28"/>
          <w:szCs w:val="28"/>
          <w:lang w:bidi="ar"/>
        </w:rPr>
      </w:pPr>
      <w:r>
        <w:rPr>
          <w:rFonts w:ascii="仿宋" w:eastAsia="仿宋" w:hAnsi="仿宋" w:cs="仿宋"/>
          <w:color w:val="000000" w:themeColor="text1"/>
          <w:sz w:val="28"/>
          <w:szCs w:val="28"/>
          <w:lang w:bidi="ar"/>
        </w:rPr>
        <w:t>巡游车出发地分布区域TOP5</w:t>
      </w:r>
    </w:p>
    <w:p w14:paraId="2E418721" w14:textId="77777777" w:rsidR="00B80F08" w:rsidRDefault="00000000">
      <w:pPr>
        <w:ind w:firstLine="560"/>
        <w:rPr>
          <w:rFonts w:ascii="仿宋" w:hAnsi="仿宋" w:cs="Times New Roman"/>
          <w:color w:val="000000" w:themeColor="text1"/>
          <w:szCs w:val="28"/>
        </w:rPr>
      </w:pPr>
      <w:r>
        <w:rPr>
          <w:rFonts w:ascii="仿宋" w:hAnsi="仿宋" w:cs="Times New Roman"/>
          <w:color w:val="000000" w:themeColor="text1"/>
          <w:szCs w:val="28"/>
        </w:rPr>
        <w:t>结合案件历史数据，GIS地图历史数据等，获取</w:t>
      </w:r>
      <w:r>
        <w:rPr>
          <w:rFonts w:ascii="仿宋" w:hAnsi="仿宋" w:cs="Times New Roman" w:hint="eastAsia"/>
          <w:color w:val="000000" w:themeColor="text1"/>
          <w:szCs w:val="28"/>
        </w:rPr>
        <w:t>排名前</w:t>
      </w:r>
      <w:r>
        <w:rPr>
          <w:rFonts w:ascii="仿宋" w:hAnsi="仿宋" w:cs="Times New Roman"/>
          <w:color w:val="000000" w:themeColor="text1"/>
          <w:szCs w:val="28"/>
        </w:rPr>
        <w:t>5</w:t>
      </w:r>
      <w:r>
        <w:rPr>
          <w:rFonts w:ascii="仿宋" w:hAnsi="仿宋" w:cs="Times New Roman" w:hint="eastAsia"/>
          <w:color w:val="000000" w:themeColor="text1"/>
          <w:szCs w:val="28"/>
        </w:rPr>
        <w:t>的出发地分布区域</w:t>
      </w:r>
      <w:r>
        <w:rPr>
          <w:rFonts w:ascii="仿宋" w:hAnsi="仿宋" w:cs="Times New Roman"/>
          <w:color w:val="000000" w:themeColor="text1"/>
          <w:szCs w:val="28"/>
        </w:rPr>
        <w:t>并</w:t>
      </w:r>
      <w:r>
        <w:rPr>
          <w:rFonts w:ascii="仿宋" w:hAnsi="仿宋" w:cs="Times New Roman" w:hint="eastAsia"/>
          <w:color w:val="000000" w:themeColor="text1"/>
          <w:szCs w:val="28"/>
        </w:rPr>
        <w:t>进行分析，并与排名榜上各个出发地区域的订单数进行比较分析，提供执法预警。</w:t>
      </w:r>
    </w:p>
    <w:p w14:paraId="22E9D315" w14:textId="77777777" w:rsidR="00B80F08" w:rsidRDefault="00000000">
      <w:pPr>
        <w:numPr>
          <w:ilvl w:val="0"/>
          <w:numId w:val="178"/>
        </w:numPr>
        <w:ind w:firstLineChars="0"/>
        <w:rPr>
          <w:rFonts w:ascii="仿宋" w:hAnsi="仿宋" w:cs="Times New Roman"/>
          <w:color w:val="000000" w:themeColor="text1"/>
          <w:szCs w:val="32"/>
        </w:rPr>
      </w:pPr>
      <w:r>
        <w:rPr>
          <w:rFonts w:ascii="仿宋" w:hAnsi="仿宋" w:cs="Times New Roman" w:hint="eastAsia"/>
          <w:color w:val="000000" w:themeColor="text1"/>
          <w:szCs w:val="32"/>
        </w:rPr>
        <w:t>行业供给分析</w:t>
      </w:r>
    </w:p>
    <w:p w14:paraId="7F539B26"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rPr>
        <w:t>对巡游车企业路、人员、车辆投入情况分析，提供执法预警。主要包括持证司机数量、营运车辆数等关键指标。</w:t>
      </w:r>
    </w:p>
    <w:p w14:paraId="45740ECB" w14:textId="77777777" w:rsidR="00B80F08" w:rsidRDefault="00000000">
      <w:pPr>
        <w:numPr>
          <w:ilvl w:val="0"/>
          <w:numId w:val="178"/>
        </w:numPr>
        <w:ind w:firstLineChars="0"/>
        <w:rPr>
          <w:rFonts w:ascii="仿宋" w:hAnsi="仿宋" w:cs="Times New Roman"/>
          <w:color w:val="000000" w:themeColor="text1"/>
          <w:szCs w:val="32"/>
        </w:rPr>
      </w:pPr>
      <w:r>
        <w:rPr>
          <w:rFonts w:ascii="仿宋" w:hAnsi="仿宋" w:cs="Times New Roman" w:hint="eastAsia"/>
          <w:color w:val="000000" w:themeColor="text1"/>
          <w:szCs w:val="32"/>
        </w:rPr>
        <w:t>行业供给预警</w:t>
      </w:r>
    </w:p>
    <w:p w14:paraId="106863AE"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rPr>
        <w:t>对</w:t>
      </w:r>
      <w:r>
        <w:rPr>
          <w:rFonts w:ascii="仿宋" w:hAnsi="仿宋"/>
          <w:color w:val="000000" w:themeColor="text1"/>
          <w:szCs w:val="28"/>
        </w:rPr>
        <w:t>巡游车</w:t>
      </w:r>
      <w:r>
        <w:rPr>
          <w:rFonts w:ascii="仿宋" w:hAnsi="仿宋" w:hint="eastAsia"/>
          <w:color w:val="000000" w:themeColor="text1"/>
          <w:szCs w:val="28"/>
        </w:rPr>
        <w:t>平台人员、车辆</w:t>
      </w:r>
      <w:proofErr w:type="gramStart"/>
      <w:r>
        <w:rPr>
          <w:rFonts w:ascii="仿宋" w:hAnsi="仿宋" w:hint="eastAsia"/>
          <w:color w:val="000000" w:themeColor="text1"/>
          <w:szCs w:val="28"/>
        </w:rPr>
        <w:t>等对象</w:t>
      </w:r>
      <w:proofErr w:type="gramEnd"/>
      <w:r>
        <w:rPr>
          <w:rFonts w:ascii="仿宋" w:hAnsi="仿宋" w:hint="eastAsia"/>
          <w:color w:val="000000" w:themeColor="text1"/>
          <w:szCs w:val="28"/>
        </w:rPr>
        <w:t>进行监控管理，包括营运证过期、到期，在线非法营运人数的提醒及预警。</w:t>
      </w:r>
    </w:p>
    <w:p w14:paraId="0FC4CD33" w14:textId="77777777" w:rsidR="00B80F08" w:rsidRDefault="00000000">
      <w:pPr>
        <w:numPr>
          <w:ilvl w:val="4"/>
          <w:numId w:val="1"/>
        </w:numPr>
        <w:spacing w:before="80" w:after="80"/>
        <w:ind w:firstLine="560"/>
        <w:outlineLvl w:val="4"/>
        <w:rPr>
          <w:rFonts w:ascii="仿宋" w:hAnsi="仿宋"/>
          <w:color w:val="000000" w:themeColor="text1"/>
        </w:rPr>
      </w:pPr>
      <w:r>
        <w:rPr>
          <w:rFonts w:ascii="仿宋" w:hAnsi="仿宋" w:hint="eastAsia"/>
          <w:color w:val="000000" w:themeColor="text1"/>
        </w:rPr>
        <w:t>城市路网分析预警</w:t>
      </w:r>
    </w:p>
    <w:p w14:paraId="0C00DFD8"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展示地面道路的运行状况以及重点区域或道路的运行情况。</w:t>
      </w:r>
      <w:r>
        <w:rPr>
          <w:rFonts w:ascii="仿宋" w:hAnsi="仿宋" w:cs="Times New Roman"/>
          <w:color w:val="000000" w:themeColor="text1"/>
          <w:szCs w:val="28"/>
        </w:rPr>
        <w:t>通过</w:t>
      </w:r>
      <w:r>
        <w:rPr>
          <w:rFonts w:ascii="仿宋" w:hAnsi="仿宋" w:cs="Times New Roman" w:hint="eastAsia"/>
          <w:color w:val="000000" w:themeColor="text1"/>
          <w:szCs w:val="28"/>
        </w:rPr>
        <w:t>分时交通流量统计指标；地面道路的拥堵指数、车辆时速</w:t>
      </w:r>
      <w:r>
        <w:rPr>
          <w:rFonts w:ascii="仿宋" w:hAnsi="仿宋" w:cs="Times New Roman"/>
          <w:color w:val="000000" w:themeColor="text1"/>
          <w:szCs w:val="28"/>
        </w:rPr>
        <w:t>、</w:t>
      </w:r>
      <w:r>
        <w:rPr>
          <w:rFonts w:ascii="仿宋" w:hAnsi="仿宋" w:cs="Times New Roman" w:hint="eastAsia"/>
          <w:color w:val="000000" w:themeColor="text1"/>
          <w:szCs w:val="28"/>
        </w:rPr>
        <w:t>道路相关</w:t>
      </w:r>
      <w:r>
        <w:rPr>
          <w:rFonts w:ascii="仿宋" w:hAnsi="仿宋" w:cs="Times New Roman"/>
          <w:color w:val="000000" w:themeColor="text1"/>
          <w:szCs w:val="28"/>
        </w:rPr>
        <w:t>和</w:t>
      </w:r>
      <w:r>
        <w:rPr>
          <w:rFonts w:ascii="仿宋" w:hAnsi="仿宋" w:cs="Times New Roman" w:hint="eastAsia"/>
          <w:color w:val="000000" w:themeColor="text1"/>
          <w:szCs w:val="28"/>
        </w:rPr>
        <w:t>桥梁</w:t>
      </w:r>
      <w:r>
        <w:rPr>
          <w:rFonts w:ascii="仿宋" w:hAnsi="仿宋" w:cs="Times New Roman"/>
          <w:color w:val="000000" w:themeColor="text1"/>
          <w:szCs w:val="28"/>
        </w:rPr>
        <w:t>分布等</w:t>
      </w:r>
      <w:r>
        <w:rPr>
          <w:rFonts w:ascii="仿宋" w:hAnsi="仿宋" w:cs="Times New Roman" w:hint="eastAsia"/>
          <w:color w:val="000000" w:themeColor="text1"/>
          <w:szCs w:val="28"/>
        </w:rPr>
        <w:t>，为执法预警调度提供数据支持。</w:t>
      </w:r>
    </w:p>
    <w:p w14:paraId="18980B6E" w14:textId="77777777" w:rsidR="00B80F08" w:rsidRDefault="00000000">
      <w:pPr>
        <w:keepNext/>
        <w:keepLines/>
        <w:numPr>
          <w:ilvl w:val="5"/>
          <w:numId w:val="1"/>
        </w:numPr>
        <w:spacing w:before="80" w:after="80"/>
        <w:ind w:firstLine="562"/>
        <w:outlineLvl w:val="5"/>
        <w:rPr>
          <w:rFonts w:ascii="仿宋" w:hAnsi="仿宋" w:cs="Times New Roman"/>
          <w:b/>
          <w:color w:val="000000" w:themeColor="text1"/>
        </w:rPr>
      </w:pPr>
      <w:r>
        <w:rPr>
          <w:rFonts w:ascii="仿宋" w:hAnsi="仿宋" w:cs="Times New Roman" w:hint="eastAsia"/>
          <w:b/>
          <w:color w:val="000000" w:themeColor="text1"/>
        </w:rPr>
        <w:t>城市路网</w:t>
      </w:r>
      <w:r>
        <w:rPr>
          <w:rFonts w:ascii="仿宋" w:hAnsi="仿宋" w:cs="Times New Roman"/>
          <w:b/>
          <w:color w:val="000000" w:themeColor="text1"/>
        </w:rPr>
        <w:t>拥堵指数</w:t>
      </w:r>
      <w:r>
        <w:rPr>
          <w:rFonts w:ascii="仿宋" w:hAnsi="仿宋" w:cs="Times New Roman" w:hint="eastAsia"/>
          <w:b/>
          <w:color w:val="000000" w:themeColor="text1"/>
        </w:rPr>
        <w:t>分析预警</w:t>
      </w:r>
    </w:p>
    <w:p w14:paraId="1BFB4A03"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显示和描述目前城市地面道路路况，并通过高</w:t>
      </w:r>
      <w:proofErr w:type="gramStart"/>
      <w:r>
        <w:rPr>
          <w:rFonts w:ascii="仿宋" w:hAnsi="仿宋" w:cs="Times New Roman" w:hint="eastAsia"/>
          <w:color w:val="000000" w:themeColor="text1"/>
          <w:szCs w:val="28"/>
        </w:rPr>
        <w:t>峰拥</w:t>
      </w:r>
      <w:proofErr w:type="gramEnd"/>
      <w:r>
        <w:rPr>
          <w:rFonts w:ascii="仿宋" w:hAnsi="仿宋" w:cs="Times New Roman" w:hint="eastAsia"/>
          <w:color w:val="000000" w:themeColor="text1"/>
          <w:szCs w:val="28"/>
        </w:rPr>
        <w:t>堵指数、严重拥堵持续时间等指标反映城市地面道路拥堵情况。根据地面拥堵状况可提供执法预警，如有必要，可紧急调度执法人员。</w:t>
      </w:r>
    </w:p>
    <w:p w14:paraId="125320C5" w14:textId="77777777" w:rsidR="00B80F08" w:rsidRDefault="00000000">
      <w:pPr>
        <w:keepNext/>
        <w:keepLines/>
        <w:numPr>
          <w:ilvl w:val="5"/>
          <w:numId w:val="1"/>
        </w:numPr>
        <w:spacing w:before="80" w:after="80"/>
        <w:ind w:firstLine="562"/>
        <w:outlineLvl w:val="5"/>
        <w:rPr>
          <w:rFonts w:ascii="仿宋" w:hAnsi="仿宋" w:cs="Times New Roman"/>
          <w:b/>
          <w:color w:val="000000" w:themeColor="text1"/>
        </w:rPr>
      </w:pPr>
      <w:r>
        <w:rPr>
          <w:rFonts w:ascii="仿宋" w:hAnsi="仿宋" w:cs="Times New Roman" w:hint="eastAsia"/>
          <w:b/>
          <w:color w:val="000000" w:themeColor="text1"/>
        </w:rPr>
        <w:t>城市路网</w:t>
      </w:r>
      <w:r>
        <w:rPr>
          <w:rFonts w:ascii="仿宋" w:hAnsi="仿宋" w:cs="Times New Roman"/>
          <w:b/>
          <w:color w:val="000000" w:themeColor="text1"/>
        </w:rPr>
        <w:t>基础</w:t>
      </w:r>
      <w:r>
        <w:rPr>
          <w:rFonts w:ascii="仿宋" w:hAnsi="仿宋" w:cs="Times New Roman" w:hint="eastAsia"/>
          <w:b/>
          <w:color w:val="000000" w:themeColor="text1"/>
        </w:rPr>
        <w:t>设施分析预警</w:t>
      </w:r>
    </w:p>
    <w:p w14:paraId="1A1CEA94" w14:textId="77777777" w:rsidR="00B80F08" w:rsidRDefault="00000000">
      <w:pPr>
        <w:ind w:firstLineChars="0" w:firstLine="420"/>
        <w:rPr>
          <w:rFonts w:ascii="仿宋" w:hAnsi="仿宋" w:cs="Times New Roman"/>
          <w:color w:val="000000" w:themeColor="text1"/>
          <w:szCs w:val="28"/>
        </w:rPr>
      </w:pPr>
      <w:r>
        <w:rPr>
          <w:rFonts w:ascii="仿宋" w:hAnsi="仿宋" w:cs="Times New Roman" w:hint="eastAsia"/>
          <w:color w:val="000000" w:themeColor="text1"/>
          <w:szCs w:val="28"/>
        </w:rPr>
        <w:t>分析道路基础设施供给情况，包括服务区点位、治超站点位、基础感知设备等的数量及位置分布。</w:t>
      </w:r>
    </w:p>
    <w:p w14:paraId="625FEE67"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对基础设施的历史故障情况进行分析，对多发故障点位排序。</w:t>
      </w:r>
    </w:p>
    <w:p w14:paraId="1549DFEE" w14:textId="77777777" w:rsidR="00B80F08" w:rsidRDefault="00000000">
      <w:pPr>
        <w:ind w:firstLine="560"/>
        <w:rPr>
          <w:rFonts w:ascii="仿宋" w:hAnsi="仿宋" w:cs="Times New Roman"/>
          <w:color w:val="000000" w:themeColor="text1"/>
          <w:szCs w:val="28"/>
        </w:rPr>
      </w:pPr>
      <w:proofErr w:type="gramStart"/>
      <w:r>
        <w:rPr>
          <w:rFonts w:ascii="仿宋" w:hAnsi="仿宋" w:cs="Times New Roman" w:hint="eastAsia"/>
          <w:color w:val="000000" w:themeColor="text1"/>
          <w:szCs w:val="28"/>
        </w:rPr>
        <w:lastRenderedPageBreak/>
        <w:t>若基础</w:t>
      </w:r>
      <w:proofErr w:type="gramEnd"/>
      <w:r>
        <w:rPr>
          <w:rFonts w:ascii="仿宋" w:hAnsi="仿宋" w:cs="Times New Roman" w:hint="eastAsia"/>
          <w:color w:val="000000" w:themeColor="text1"/>
          <w:szCs w:val="28"/>
        </w:rPr>
        <w:t>设施出现断电、</w:t>
      </w:r>
      <w:proofErr w:type="gramStart"/>
      <w:r>
        <w:rPr>
          <w:rFonts w:ascii="仿宋" w:hAnsi="仿宋" w:cs="Times New Roman" w:hint="eastAsia"/>
          <w:color w:val="000000" w:themeColor="text1"/>
          <w:szCs w:val="28"/>
        </w:rPr>
        <w:t>宕</w:t>
      </w:r>
      <w:proofErr w:type="gramEnd"/>
      <w:r>
        <w:rPr>
          <w:rFonts w:ascii="仿宋" w:hAnsi="仿宋" w:cs="Times New Roman" w:hint="eastAsia"/>
          <w:color w:val="000000" w:themeColor="text1"/>
          <w:szCs w:val="28"/>
        </w:rPr>
        <w:t>机等故障情况，进行故障预警推送。</w:t>
      </w:r>
    </w:p>
    <w:p w14:paraId="4E206043" w14:textId="77777777" w:rsidR="00B80F08" w:rsidRDefault="00000000">
      <w:pPr>
        <w:pStyle w:val="TOC9"/>
        <w:widowControl/>
        <w:numPr>
          <w:ilvl w:val="0"/>
          <w:numId w:val="179"/>
        </w:numPr>
        <w:ind w:leftChars="300"/>
        <w:rPr>
          <w:rFonts w:ascii="仿宋" w:eastAsia="仿宋" w:hAnsi="仿宋" w:cs="仿宋"/>
          <w:color w:val="000000" w:themeColor="text1"/>
          <w:sz w:val="28"/>
          <w:szCs w:val="32"/>
        </w:rPr>
      </w:pPr>
      <w:r>
        <w:rPr>
          <w:rFonts w:ascii="仿宋" w:eastAsia="仿宋" w:hAnsi="仿宋" w:cs="仿宋" w:hint="eastAsia"/>
          <w:color w:val="000000" w:themeColor="text1"/>
          <w:sz w:val="28"/>
          <w:szCs w:val="32"/>
        </w:rPr>
        <w:t>行业检查安全预警</w:t>
      </w:r>
      <w:r>
        <w:rPr>
          <w:rFonts w:ascii="仿宋" w:eastAsia="仿宋" w:hAnsi="仿宋" w:cs="仿宋" w:hint="eastAsia"/>
          <w:color w:val="000000" w:themeColor="text1"/>
          <w:sz w:val="28"/>
          <w:szCs w:val="28"/>
          <w:lang w:bidi="ar"/>
        </w:rPr>
        <w:t>违法行为多发</w:t>
      </w:r>
      <w:r>
        <w:rPr>
          <w:rFonts w:ascii="仿宋" w:eastAsia="仿宋" w:hAnsi="仿宋" w:cs="仿宋"/>
          <w:color w:val="000000" w:themeColor="text1"/>
          <w:sz w:val="28"/>
          <w:szCs w:val="28"/>
          <w:lang w:bidi="ar"/>
        </w:rPr>
        <w:t>服务</w:t>
      </w:r>
      <w:r>
        <w:rPr>
          <w:rFonts w:ascii="仿宋" w:eastAsia="仿宋" w:hAnsi="仿宋" w:cs="仿宋" w:hint="eastAsia"/>
          <w:color w:val="000000" w:themeColor="text1"/>
          <w:sz w:val="28"/>
          <w:szCs w:val="28"/>
          <w:lang w:bidi="ar"/>
        </w:rPr>
        <w:t>点</w:t>
      </w:r>
    </w:p>
    <w:p w14:paraId="4B19CA06"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lang w:bidi="ar"/>
        </w:rPr>
        <w:t>结合历史案件数据，交通热线投诉数据等获取违法行为多发</w:t>
      </w:r>
      <w:r>
        <w:rPr>
          <w:rFonts w:ascii="仿宋" w:hAnsi="仿宋"/>
          <w:color w:val="000000" w:themeColor="text1"/>
          <w:szCs w:val="28"/>
          <w:lang w:bidi="ar"/>
        </w:rPr>
        <w:t>点位</w:t>
      </w:r>
      <w:r>
        <w:rPr>
          <w:rFonts w:ascii="仿宋" w:hAnsi="仿宋" w:hint="eastAsia"/>
          <w:color w:val="000000" w:themeColor="text1"/>
          <w:szCs w:val="28"/>
          <w:lang w:bidi="ar"/>
        </w:rPr>
        <w:t>信息，以此作为行业检查安全重点区域。</w:t>
      </w:r>
    </w:p>
    <w:p w14:paraId="3768204C" w14:textId="77777777" w:rsidR="00B80F08" w:rsidRDefault="00000000">
      <w:pPr>
        <w:pStyle w:val="TOC9"/>
        <w:widowControl/>
        <w:numPr>
          <w:ilvl w:val="0"/>
          <w:numId w:val="179"/>
        </w:numPr>
        <w:ind w:leftChars="300"/>
        <w:rPr>
          <w:rFonts w:ascii="仿宋" w:eastAsia="仿宋" w:hAnsi="仿宋" w:cs="仿宋"/>
          <w:color w:val="000000" w:themeColor="text1"/>
          <w:sz w:val="28"/>
          <w:szCs w:val="28"/>
          <w:lang w:bidi="ar"/>
        </w:rPr>
      </w:pPr>
      <w:r>
        <w:rPr>
          <w:rFonts w:ascii="仿宋" w:eastAsia="仿宋" w:hAnsi="仿宋" w:cs="仿宋" w:hint="eastAsia"/>
          <w:color w:val="000000" w:themeColor="text1"/>
          <w:sz w:val="28"/>
          <w:szCs w:val="28"/>
          <w:lang w:bidi="ar"/>
        </w:rPr>
        <w:t>违法行为多发区域</w:t>
      </w:r>
    </w:p>
    <w:p w14:paraId="30ABCE77" w14:textId="77777777" w:rsidR="00B80F08" w:rsidRDefault="00000000">
      <w:pPr>
        <w:ind w:firstLine="560"/>
        <w:rPr>
          <w:rFonts w:ascii="仿宋" w:hAnsi="仿宋" w:cs="Times New Roman"/>
          <w:color w:val="000000" w:themeColor="text1"/>
          <w:szCs w:val="32"/>
        </w:rPr>
      </w:pPr>
      <w:r>
        <w:rPr>
          <w:rFonts w:ascii="仿宋" w:hAnsi="仿宋" w:hint="eastAsia"/>
          <w:color w:val="000000" w:themeColor="text1"/>
          <w:szCs w:val="28"/>
          <w:lang w:bidi="ar"/>
        </w:rPr>
        <w:t>结合历史案件数据，交通热线投诉数据等获取违法行为多发区域，以此作为行业检查安全重点设施。</w:t>
      </w:r>
    </w:p>
    <w:p w14:paraId="4A1C7050" w14:textId="77777777" w:rsidR="00B80F08" w:rsidRDefault="00000000">
      <w:pPr>
        <w:pStyle w:val="4"/>
        <w:ind w:firstLine="560"/>
      </w:pPr>
      <w:proofErr w:type="spellStart"/>
      <w:r>
        <w:rPr>
          <w:rFonts w:hint="eastAsia"/>
        </w:rPr>
        <w:t>公路客运预警分析预警</w:t>
      </w:r>
      <w:proofErr w:type="spellEnd"/>
    </w:p>
    <w:p w14:paraId="400D9909" w14:textId="77777777" w:rsidR="00B80F08" w:rsidRDefault="00000000">
      <w:pPr>
        <w:ind w:firstLine="560"/>
        <w:rPr>
          <w:rFonts w:ascii="仿宋" w:hAnsi="仿宋"/>
          <w:color w:val="000000" w:themeColor="text1"/>
        </w:rPr>
      </w:pPr>
      <w:r>
        <w:rPr>
          <w:rFonts w:ascii="仿宋" w:hAnsi="仿宋" w:hint="eastAsia"/>
          <w:color w:val="000000" w:themeColor="text1"/>
        </w:rPr>
        <w:t>对公路客运的人车流量和企业运营状况等分析</w:t>
      </w:r>
      <w:r>
        <w:rPr>
          <w:rFonts w:ascii="仿宋" w:hAnsi="仿宋"/>
          <w:color w:val="000000" w:themeColor="text1"/>
        </w:rPr>
        <w:t>，</w:t>
      </w:r>
      <w:r>
        <w:rPr>
          <w:rFonts w:ascii="仿宋" w:hAnsi="仿宋" w:hint="eastAsia"/>
          <w:color w:val="000000" w:themeColor="text1"/>
        </w:rPr>
        <w:t>为执法工作</w:t>
      </w:r>
      <w:r>
        <w:rPr>
          <w:rFonts w:ascii="仿宋" w:hAnsi="仿宋"/>
          <w:color w:val="000000" w:themeColor="text1"/>
        </w:rPr>
        <w:t>提供数据依据。</w:t>
      </w:r>
    </w:p>
    <w:p w14:paraId="64B4BE4B" w14:textId="77777777" w:rsidR="00B80F08" w:rsidRDefault="00000000">
      <w:pPr>
        <w:pStyle w:val="afffc"/>
        <w:numPr>
          <w:ilvl w:val="0"/>
          <w:numId w:val="180"/>
        </w:numPr>
        <w:spacing w:before="158" w:after="158"/>
        <w:ind w:firstLineChars="0"/>
      </w:pPr>
      <w:r>
        <w:rPr>
          <w:rFonts w:hint="eastAsia"/>
        </w:rPr>
        <w:t>公路客运行业违法行为</w:t>
      </w:r>
      <w:r>
        <w:rPr>
          <w:rFonts w:hint="eastAsia"/>
        </w:rPr>
        <w:t>TOP10</w:t>
      </w:r>
      <w:r>
        <w:rPr>
          <w:rFonts w:hint="eastAsia"/>
        </w:rPr>
        <w:t>；</w:t>
      </w:r>
    </w:p>
    <w:p w14:paraId="04F51CCA" w14:textId="77777777" w:rsidR="00B80F08" w:rsidRDefault="00000000">
      <w:pPr>
        <w:pStyle w:val="afffc"/>
        <w:numPr>
          <w:ilvl w:val="0"/>
          <w:numId w:val="180"/>
        </w:numPr>
        <w:spacing w:before="158" w:after="158"/>
        <w:ind w:firstLineChars="0"/>
      </w:pPr>
      <w:r>
        <w:rPr>
          <w:rFonts w:hint="eastAsia"/>
        </w:rPr>
        <w:t>违法案件企业</w:t>
      </w:r>
      <w:r>
        <w:rPr>
          <w:rFonts w:hint="eastAsia"/>
        </w:rPr>
        <w:t>TOP</w:t>
      </w:r>
      <w:r>
        <w:t>10</w:t>
      </w:r>
      <w:r>
        <w:rPr>
          <w:rFonts w:hint="eastAsia"/>
        </w:rPr>
        <w:t>；</w:t>
      </w:r>
    </w:p>
    <w:p w14:paraId="4A5E272E" w14:textId="77777777" w:rsidR="00B80F08" w:rsidRDefault="00000000">
      <w:pPr>
        <w:pStyle w:val="afffc"/>
        <w:numPr>
          <w:ilvl w:val="0"/>
          <w:numId w:val="180"/>
        </w:numPr>
        <w:spacing w:before="158" w:after="158"/>
        <w:ind w:firstLineChars="0"/>
      </w:pPr>
      <w:r>
        <w:rPr>
          <w:rFonts w:hint="eastAsia"/>
        </w:rPr>
        <w:t>不按规定线路行驶班车</w:t>
      </w:r>
      <w:r>
        <w:rPr>
          <w:rFonts w:hint="eastAsia"/>
        </w:rPr>
        <w:t>TOP</w:t>
      </w:r>
      <w:r>
        <w:t>10</w:t>
      </w:r>
      <w:r>
        <w:rPr>
          <w:rFonts w:hint="eastAsia"/>
        </w:rPr>
        <w:t>；</w:t>
      </w:r>
    </w:p>
    <w:p w14:paraId="1911F996" w14:textId="77777777" w:rsidR="00B80F08" w:rsidRDefault="00000000">
      <w:pPr>
        <w:pStyle w:val="afffc"/>
        <w:numPr>
          <w:ilvl w:val="0"/>
          <w:numId w:val="180"/>
        </w:numPr>
        <w:spacing w:before="158" w:after="158"/>
        <w:ind w:firstLineChars="0"/>
      </w:pPr>
      <w:r>
        <w:rPr>
          <w:rFonts w:hint="eastAsia"/>
        </w:rPr>
        <w:t>超载运营违法行为企业</w:t>
      </w:r>
      <w:r>
        <w:rPr>
          <w:rFonts w:hint="eastAsia"/>
        </w:rPr>
        <w:t>TOP</w:t>
      </w:r>
      <w:r>
        <w:t>10</w:t>
      </w:r>
      <w:r>
        <w:rPr>
          <w:rFonts w:hint="eastAsia"/>
        </w:rPr>
        <w:t>；</w:t>
      </w:r>
    </w:p>
    <w:p w14:paraId="61A0BC38" w14:textId="77777777" w:rsidR="00B80F08" w:rsidRDefault="00000000">
      <w:pPr>
        <w:pStyle w:val="afffc"/>
        <w:numPr>
          <w:ilvl w:val="0"/>
          <w:numId w:val="180"/>
        </w:numPr>
        <w:spacing w:before="158" w:after="158"/>
        <w:ind w:firstLineChars="0"/>
      </w:pPr>
      <w:r>
        <w:rPr>
          <w:rFonts w:hint="eastAsia"/>
        </w:rPr>
        <w:t>各长途客运站客运情况分析；</w:t>
      </w:r>
    </w:p>
    <w:p w14:paraId="6E618A2E" w14:textId="77777777" w:rsidR="00B80F08" w:rsidRDefault="00000000">
      <w:pPr>
        <w:pStyle w:val="afffc"/>
        <w:numPr>
          <w:ilvl w:val="0"/>
          <w:numId w:val="180"/>
        </w:numPr>
        <w:spacing w:before="158" w:after="158"/>
        <w:ind w:firstLineChars="0"/>
      </w:pPr>
      <w:r>
        <w:rPr>
          <w:rFonts w:hint="eastAsia"/>
        </w:rPr>
        <w:t>TOP</w:t>
      </w:r>
      <w:r>
        <w:t>10</w:t>
      </w:r>
      <w:r>
        <w:rPr>
          <w:rFonts w:hint="eastAsia"/>
        </w:rPr>
        <w:t>目的地旅客发送情况分析；</w:t>
      </w:r>
    </w:p>
    <w:p w14:paraId="2EFEFEBF" w14:textId="77777777" w:rsidR="00B80F08" w:rsidRDefault="00000000">
      <w:pPr>
        <w:pStyle w:val="afffc"/>
        <w:numPr>
          <w:ilvl w:val="0"/>
          <w:numId w:val="180"/>
        </w:numPr>
        <w:spacing w:before="158" w:after="158"/>
        <w:ind w:firstLineChars="0"/>
      </w:pPr>
      <w:r>
        <w:rPr>
          <w:rFonts w:hint="eastAsia"/>
        </w:rPr>
        <w:t>车辆实时分布预警等。</w:t>
      </w:r>
    </w:p>
    <w:p w14:paraId="077FBEEE" w14:textId="77777777" w:rsidR="00B80F08" w:rsidRDefault="00000000">
      <w:pPr>
        <w:pStyle w:val="4"/>
        <w:ind w:firstLine="560"/>
      </w:pPr>
      <w:proofErr w:type="spellStart"/>
      <w:r>
        <w:rPr>
          <w:rFonts w:hint="eastAsia"/>
        </w:rPr>
        <w:t>危货运输分析预警</w:t>
      </w:r>
      <w:proofErr w:type="spellEnd"/>
    </w:p>
    <w:p w14:paraId="4ACC6642" w14:textId="77777777" w:rsidR="00B80F08" w:rsidRDefault="00000000">
      <w:pPr>
        <w:numPr>
          <w:ilvl w:val="0"/>
          <w:numId w:val="181"/>
        </w:numPr>
        <w:ind w:left="0" w:firstLineChars="0" w:firstLine="560"/>
        <w:rPr>
          <w:rFonts w:ascii="仿宋" w:hAnsi="仿宋" w:cs="Times New Roman"/>
          <w:color w:val="000000" w:themeColor="text1"/>
          <w:szCs w:val="32"/>
        </w:rPr>
      </w:pPr>
      <w:r>
        <w:rPr>
          <w:rFonts w:ascii="仿宋" w:hAnsi="仿宋" w:cs="Times New Roman" w:hint="eastAsia"/>
          <w:color w:val="000000" w:themeColor="text1"/>
          <w:szCs w:val="32"/>
        </w:rPr>
        <w:t>危险行业违法特征分析</w:t>
      </w:r>
    </w:p>
    <w:p w14:paraId="1E7BDBDA"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结合案件历史数据、电子路单数据、车辆G</w:t>
      </w:r>
      <w:r>
        <w:rPr>
          <w:rFonts w:ascii="仿宋" w:hAnsi="仿宋" w:cs="Times New Roman"/>
          <w:color w:val="000000" w:themeColor="text1"/>
          <w:szCs w:val="28"/>
        </w:rPr>
        <w:t>PS</w:t>
      </w:r>
      <w:r>
        <w:rPr>
          <w:rFonts w:ascii="仿宋" w:hAnsi="仿宋" w:cs="Times New Roman" w:hint="eastAsia"/>
          <w:color w:val="000000" w:themeColor="text1"/>
          <w:szCs w:val="28"/>
        </w:rPr>
        <w:t>数据、G</w:t>
      </w:r>
      <w:r>
        <w:rPr>
          <w:rFonts w:ascii="仿宋" w:hAnsi="仿宋" w:cs="Times New Roman"/>
          <w:color w:val="000000" w:themeColor="text1"/>
          <w:szCs w:val="28"/>
        </w:rPr>
        <w:t>IS</w:t>
      </w:r>
      <w:r>
        <w:rPr>
          <w:rFonts w:ascii="仿宋" w:hAnsi="仿宋" w:cs="Times New Roman" w:hint="eastAsia"/>
          <w:color w:val="000000" w:themeColor="text1"/>
          <w:szCs w:val="28"/>
        </w:rPr>
        <w:t>地理位置数据、公安交警等数据，对危险货</w:t>
      </w:r>
      <w:proofErr w:type="gramStart"/>
      <w:r>
        <w:rPr>
          <w:rFonts w:ascii="仿宋" w:hAnsi="仿宋" w:cs="Times New Roman" w:hint="eastAsia"/>
          <w:color w:val="000000" w:themeColor="text1"/>
          <w:szCs w:val="28"/>
        </w:rPr>
        <w:t>运行业违法</w:t>
      </w:r>
      <w:proofErr w:type="gramEnd"/>
      <w:r>
        <w:rPr>
          <w:rFonts w:ascii="仿宋" w:hAnsi="仿宋" w:cs="Times New Roman" w:hint="eastAsia"/>
          <w:color w:val="000000" w:themeColor="text1"/>
          <w:szCs w:val="28"/>
        </w:rPr>
        <w:t>多发行为、事故多发原因、驾驶习惯特征、安全隐患，以及外围环境影响因素等进行综合</w:t>
      </w:r>
      <w:r>
        <w:rPr>
          <w:rFonts w:ascii="仿宋" w:hAnsi="仿宋" w:cs="Times New Roman" w:hint="eastAsia"/>
          <w:color w:val="000000" w:themeColor="text1"/>
          <w:szCs w:val="28"/>
        </w:rPr>
        <w:lastRenderedPageBreak/>
        <w:t>特征分析。</w:t>
      </w:r>
    </w:p>
    <w:p w14:paraId="10AE06ED" w14:textId="77777777" w:rsidR="00B80F08" w:rsidRDefault="00000000">
      <w:pPr>
        <w:numPr>
          <w:ilvl w:val="0"/>
          <w:numId w:val="181"/>
        </w:numPr>
        <w:ind w:left="0" w:firstLineChars="0" w:firstLine="560"/>
        <w:rPr>
          <w:rFonts w:ascii="仿宋" w:hAnsi="仿宋" w:cs="Times New Roman"/>
          <w:color w:val="000000" w:themeColor="text1"/>
          <w:szCs w:val="32"/>
        </w:rPr>
      </w:pPr>
      <w:r>
        <w:rPr>
          <w:rFonts w:ascii="仿宋" w:hAnsi="仿宋" w:cs="Times New Roman" w:hint="eastAsia"/>
          <w:color w:val="000000" w:themeColor="text1"/>
          <w:szCs w:val="32"/>
        </w:rPr>
        <w:t>危险企业/车辆情况</w:t>
      </w:r>
    </w:p>
    <w:p w14:paraId="7F4C6592" w14:textId="77777777" w:rsidR="00B80F08" w:rsidRDefault="00000000">
      <w:pPr>
        <w:pStyle w:val="afffc"/>
        <w:spacing w:before="158" w:after="158"/>
        <w:ind w:firstLine="560"/>
      </w:pPr>
      <w:proofErr w:type="gramStart"/>
      <w:r>
        <w:rPr>
          <w:rFonts w:hint="eastAsia"/>
        </w:rPr>
        <w:t>对危货企业</w:t>
      </w:r>
      <w:proofErr w:type="gramEnd"/>
      <w:r>
        <w:rPr>
          <w:rFonts w:hint="eastAsia"/>
        </w:rPr>
        <w:t>、车辆的数量、类型分布等进行分析，为执法提供历史数据辅助分析</w:t>
      </w:r>
      <w:proofErr w:type="gramStart"/>
      <w:r>
        <w:rPr>
          <w:rFonts w:hint="eastAsia"/>
        </w:rPr>
        <w:t>研</w:t>
      </w:r>
      <w:proofErr w:type="gramEnd"/>
      <w:r>
        <w:rPr>
          <w:rFonts w:hint="eastAsia"/>
        </w:rPr>
        <w:t>判。</w:t>
      </w:r>
    </w:p>
    <w:p w14:paraId="30E18A13" w14:textId="77777777" w:rsidR="00B80F08" w:rsidRDefault="00000000">
      <w:pPr>
        <w:numPr>
          <w:ilvl w:val="0"/>
          <w:numId w:val="181"/>
        </w:numPr>
        <w:ind w:left="0" w:firstLineChars="0" w:firstLine="560"/>
        <w:rPr>
          <w:rFonts w:ascii="仿宋" w:hAnsi="仿宋" w:cs="Times New Roman"/>
          <w:color w:val="000000" w:themeColor="text1"/>
          <w:szCs w:val="32"/>
        </w:rPr>
      </w:pPr>
      <w:r>
        <w:rPr>
          <w:rFonts w:ascii="仿宋" w:hAnsi="仿宋" w:cs="Times New Roman" w:hint="eastAsia"/>
          <w:color w:val="000000" w:themeColor="text1"/>
          <w:szCs w:val="32"/>
        </w:rPr>
        <w:t>危货车辆实时分布</w:t>
      </w:r>
    </w:p>
    <w:p w14:paraId="577AD471" w14:textId="77777777" w:rsidR="00B80F08" w:rsidRDefault="00000000">
      <w:pPr>
        <w:ind w:firstLine="560"/>
        <w:rPr>
          <w:rFonts w:ascii="仿宋" w:hAnsi="仿宋" w:cs="Times New Roman"/>
          <w:color w:val="000000" w:themeColor="text1"/>
          <w:szCs w:val="28"/>
        </w:rPr>
      </w:pPr>
      <w:r>
        <w:rPr>
          <w:rFonts w:ascii="仿宋" w:hAnsi="仿宋" w:cs="Calibri" w:hint="eastAsia"/>
          <w:color w:val="000000" w:themeColor="text1"/>
          <w:szCs w:val="28"/>
        </w:rPr>
        <w:t>实时接入危货车辆定位数据。</w:t>
      </w:r>
      <w:r>
        <w:rPr>
          <w:rFonts w:ascii="仿宋" w:hAnsi="仿宋" w:cs="Times New Roman" w:hint="eastAsia"/>
          <w:color w:val="000000" w:themeColor="text1"/>
          <w:szCs w:val="28"/>
        </w:rPr>
        <w:t>基于</w:t>
      </w:r>
      <w:r>
        <w:rPr>
          <w:rFonts w:ascii="仿宋" w:hAnsi="仿宋" w:cs="Calibri" w:hint="eastAsia"/>
          <w:color w:val="000000" w:themeColor="text1"/>
          <w:szCs w:val="28"/>
        </w:rPr>
        <w:t>G</w:t>
      </w:r>
      <w:r>
        <w:rPr>
          <w:rFonts w:ascii="仿宋" w:hAnsi="仿宋" w:cs="Calibri"/>
          <w:color w:val="000000" w:themeColor="text1"/>
          <w:szCs w:val="28"/>
        </w:rPr>
        <w:t>IS</w:t>
      </w:r>
      <w:r>
        <w:rPr>
          <w:rFonts w:ascii="仿宋" w:hAnsi="仿宋" w:cs="Calibri" w:hint="eastAsia"/>
          <w:color w:val="000000" w:themeColor="text1"/>
          <w:szCs w:val="28"/>
        </w:rPr>
        <w:t>地图实时展示危货车辆的位置信息</w:t>
      </w:r>
      <w:r>
        <w:rPr>
          <w:rFonts w:ascii="仿宋" w:hAnsi="仿宋" w:cs="Times New Roman"/>
          <w:color w:val="000000" w:themeColor="text1"/>
          <w:szCs w:val="28"/>
        </w:rPr>
        <w:t>。</w:t>
      </w:r>
      <w:r>
        <w:rPr>
          <w:rFonts w:ascii="仿宋" w:hAnsi="仿宋" w:cs="Times New Roman" w:hint="eastAsia"/>
          <w:color w:val="000000" w:themeColor="text1"/>
          <w:szCs w:val="28"/>
        </w:rPr>
        <w:t>对车辆聚集区域进行重点监控，为执法调度提供预警和提醒。</w:t>
      </w:r>
    </w:p>
    <w:p w14:paraId="1E34CF37" w14:textId="77777777" w:rsidR="00B80F08" w:rsidRDefault="00000000">
      <w:pPr>
        <w:numPr>
          <w:ilvl w:val="0"/>
          <w:numId w:val="181"/>
        </w:numPr>
        <w:ind w:left="0" w:firstLineChars="0" w:firstLine="560"/>
        <w:rPr>
          <w:rFonts w:ascii="仿宋" w:hAnsi="仿宋" w:cs="Times New Roman"/>
          <w:color w:val="000000" w:themeColor="text1"/>
          <w:szCs w:val="32"/>
        </w:rPr>
      </w:pPr>
      <w:proofErr w:type="gramStart"/>
      <w:r>
        <w:rPr>
          <w:rFonts w:ascii="仿宋" w:hAnsi="仿宋" w:cs="Times New Roman" w:hint="eastAsia"/>
          <w:color w:val="000000" w:themeColor="text1"/>
          <w:szCs w:val="32"/>
        </w:rPr>
        <w:t>危货电子</w:t>
      </w:r>
      <w:proofErr w:type="gramEnd"/>
      <w:r>
        <w:rPr>
          <w:rFonts w:ascii="仿宋" w:hAnsi="仿宋" w:cs="Times New Roman" w:hint="eastAsia"/>
          <w:color w:val="000000" w:themeColor="text1"/>
          <w:szCs w:val="32"/>
        </w:rPr>
        <w:t>路单分析</w:t>
      </w:r>
    </w:p>
    <w:p w14:paraId="6AFE347D" w14:textId="77777777" w:rsidR="00B80F08" w:rsidRDefault="00000000">
      <w:pPr>
        <w:ind w:firstLine="560"/>
        <w:rPr>
          <w:rFonts w:ascii="仿宋" w:hAnsi="仿宋" w:cs="Times New Roman"/>
          <w:color w:val="000000" w:themeColor="text1"/>
          <w:szCs w:val="28"/>
        </w:rPr>
      </w:pPr>
      <w:r>
        <w:rPr>
          <w:rFonts w:ascii="仿宋" w:hAnsi="仿宋" w:cs="Calibri" w:hint="eastAsia"/>
          <w:color w:val="000000" w:themeColor="text1"/>
          <w:szCs w:val="28"/>
        </w:rPr>
        <w:t>实时接入危货车</w:t>
      </w:r>
      <w:proofErr w:type="gramStart"/>
      <w:r>
        <w:rPr>
          <w:rFonts w:ascii="仿宋" w:hAnsi="仿宋" w:cs="Calibri" w:hint="eastAsia"/>
          <w:color w:val="000000" w:themeColor="text1"/>
          <w:szCs w:val="28"/>
        </w:rPr>
        <w:t>辆电子路</w:t>
      </w:r>
      <w:proofErr w:type="gramEnd"/>
      <w:r>
        <w:rPr>
          <w:rFonts w:ascii="仿宋" w:hAnsi="仿宋" w:cs="Calibri" w:hint="eastAsia"/>
          <w:color w:val="000000" w:themeColor="text1"/>
          <w:szCs w:val="28"/>
        </w:rPr>
        <w:t>单数据，对路单数量、路单O</w:t>
      </w:r>
      <w:r>
        <w:rPr>
          <w:rFonts w:ascii="仿宋" w:hAnsi="仿宋" w:cs="Calibri"/>
          <w:color w:val="000000" w:themeColor="text1"/>
          <w:szCs w:val="28"/>
        </w:rPr>
        <w:t>D</w:t>
      </w:r>
      <w:r>
        <w:rPr>
          <w:rFonts w:ascii="仿宋" w:hAnsi="仿宋" w:cs="Calibri" w:hint="eastAsia"/>
          <w:color w:val="000000" w:themeColor="text1"/>
          <w:szCs w:val="28"/>
        </w:rPr>
        <w:t>等进行分析</w:t>
      </w:r>
      <w:r>
        <w:rPr>
          <w:rFonts w:ascii="仿宋" w:hAnsi="仿宋" w:cs="Times New Roman"/>
          <w:color w:val="000000" w:themeColor="text1"/>
          <w:szCs w:val="28"/>
        </w:rPr>
        <w:t>。</w:t>
      </w:r>
    </w:p>
    <w:p w14:paraId="35309280" w14:textId="77777777" w:rsidR="00B80F08" w:rsidRDefault="00000000">
      <w:pPr>
        <w:numPr>
          <w:ilvl w:val="0"/>
          <w:numId w:val="181"/>
        </w:numPr>
        <w:ind w:left="0" w:firstLineChars="0" w:firstLine="560"/>
        <w:rPr>
          <w:rFonts w:ascii="仿宋" w:hAnsi="仿宋" w:cs="Times New Roman"/>
          <w:color w:val="000000" w:themeColor="text1"/>
          <w:szCs w:val="32"/>
        </w:rPr>
      </w:pPr>
      <w:r>
        <w:rPr>
          <w:rFonts w:ascii="仿宋" w:hAnsi="仿宋" w:cs="Times New Roman" w:hint="eastAsia"/>
          <w:color w:val="000000" w:themeColor="text1"/>
          <w:szCs w:val="32"/>
        </w:rPr>
        <w:t>行业供给预警</w:t>
      </w:r>
    </w:p>
    <w:p w14:paraId="23711257"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rPr>
        <w:t>对</w:t>
      </w:r>
      <w:r>
        <w:rPr>
          <w:rFonts w:ascii="仿宋" w:hAnsi="仿宋"/>
          <w:color w:val="000000" w:themeColor="text1"/>
          <w:szCs w:val="28"/>
        </w:rPr>
        <w:t>危险</w:t>
      </w:r>
      <w:r>
        <w:rPr>
          <w:rFonts w:ascii="仿宋" w:hAnsi="仿宋" w:hint="eastAsia"/>
          <w:color w:val="000000" w:themeColor="text1"/>
          <w:szCs w:val="28"/>
        </w:rPr>
        <w:t>货</w:t>
      </w:r>
      <w:proofErr w:type="gramStart"/>
      <w:r>
        <w:rPr>
          <w:rFonts w:ascii="仿宋" w:hAnsi="仿宋" w:hint="eastAsia"/>
          <w:color w:val="000000" w:themeColor="text1"/>
          <w:szCs w:val="28"/>
        </w:rPr>
        <w:t>运行业</w:t>
      </w:r>
      <w:proofErr w:type="gramEnd"/>
      <w:r>
        <w:rPr>
          <w:rFonts w:ascii="仿宋" w:hAnsi="仿宋" w:hint="eastAsia"/>
          <w:color w:val="000000" w:themeColor="text1"/>
          <w:szCs w:val="28"/>
        </w:rPr>
        <w:t>人员、车辆</w:t>
      </w:r>
      <w:proofErr w:type="gramStart"/>
      <w:r>
        <w:rPr>
          <w:rFonts w:ascii="仿宋" w:hAnsi="仿宋" w:hint="eastAsia"/>
          <w:color w:val="000000" w:themeColor="text1"/>
          <w:szCs w:val="28"/>
        </w:rPr>
        <w:t>等对象</w:t>
      </w:r>
      <w:proofErr w:type="gramEnd"/>
      <w:r>
        <w:rPr>
          <w:rFonts w:ascii="仿宋" w:hAnsi="仿宋" w:hint="eastAsia"/>
          <w:color w:val="000000" w:themeColor="text1"/>
          <w:szCs w:val="28"/>
        </w:rPr>
        <w:t>进行监控管理，包括营运证过期、到期的提醒及预警。对无证车辆重点预警。</w:t>
      </w:r>
    </w:p>
    <w:p w14:paraId="43D96547" w14:textId="77777777" w:rsidR="00B80F08" w:rsidRDefault="00000000">
      <w:pPr>
        <w:pStyle w:val="TOC9"/>
        <w:numPr>
          <w:ilvl w:val="0"/>
          <w:numId w:val="182"/>
        </w:numPr>
        <w:ind w:leftChars="204" w:left="991"/>
        <w:rPr>
          <w:rFonts w:ascii="仿宋" w:eastAsia="仿宋" w:hAnsi="仿宋" w:cs="仿宋"/>
          <w:color w:val="000000" w:themeColor="text1"/>
          <w:sz w:val="28"/>
          <w:szCs w:val="32"/>
        </w:rPr>
      </w:pPr>
      <w:r>
        <w:rPr>
          <w:rFonts w:ascii="仿宋" w:eastAsia="仿宋" w:hAnsi="仿宋" w:cs="仿宋" w:hint="eastAsia"/>
          <w:color w:val="000000" w:themeColor="text1"/>
          <w:sz w:val="28"/>
          <w:szCs w:val="32"/>
          <w:lang w:bidi="ar"/>
        </w:rPr>
        <w:t>车辆年审预警</w:t>
      </w:r>
    </w:p>
    <w:p w14:paraId="060F2E30" w14:textId="77777777" w:rsidR="00B80F08" w:rsidRDefault="00000000">
      <w:pPr>
        <w:ind w:firstLine="560"/>
        <w:rPr>
          <w:rFonts w:ascii="仿宋" w:hAnsi="仿宋" w:cs="仿宋"/>
          <w:color w:val="000000" w:themeColor="text1"/>
          <w:szCs w:val="28"/>
        </w:rPr>
      </w:pPr>
      <w:r>
        <w:rPr>
          <w:rFonts w:ascii="仿宋" w:hAnsi="仿宋" w:cs="仿宋" w:hint="eastAsia"/>
          <w:color w:val="000000" w:themeColor="text1"/>
          <w:szCs w:val="28"/>
          <w:lang w:bidi="ar"/>
        </w:rPr>
        <w:t>关注</w:t>
      </w:r>
      <w:r>
        <w:rPr>
          <w:rFonts w:ascii="仿宋" w:hAnsi="仿宋" w:cs="仿宋"/>
          <w:color w:val="000000" w:themeColor="text1"/>
          <w:szCs w:val="28"/>
          <w:lang w:bidi="ar"/>
        </w:rPr>
        <w:t>危险</w:t>
      </w:r>
      <w:r>
        <w:rPr>
          <w:rFonts w:ascii="仿宋" w:hAnsi="仿宋" w:cs="仿宋" w:hint="eastAsia"/>
          <w:color w:val="000000" w:themeColor="text1"/>
          <w:szCs w:val="28"/>
          <w:lang w:bidi="ar"/>
        </w:rPr>
        <w:t>货</w:t>
      </w:r>
      <w:proofErr w:type="gramStart"/>
      <w:r>
        <w:rPr>
          <w:rFonts w:ascii="仿宋" w:hAnsi="仿宋" w:cs="仿宋" w:hint="eastAsia"/>
          <w:color w:val="000000" w:themeColor="text1"/>
          <w:szCs w:val="28"/>
          <w:lang w:bidi="ar"/>
        </w:rPr>
        <w:t>运行业</w:t>
      </w:r>
      <w:proofErr w:type="gramEnd"/>
      <w:r>
        <w:rPr>
          <w:rFonts w:ascii="仿宋" w:hAnsi="仿宋" w:cs="仿宋" w:hint="eastAsia"/>
          <w:color w:val="000000" w:themeColor="text1"/>
          <w:szCs w:val="28"/>
          <w:lang w:bidi="ar"/>
        </w:rPr>
        <w:t>的车辆年</w:t>
      </w:r>
      <w:proofErr w:type="gramStart"/>
      <w:r>
        <w:rPr>
          <w:rFonts w:ascii="仿宋" w:hAnsi="仿宋" w:cs="仿宋" w:hint="eastAsia"/>
          <w:color w:val="000000" w:themeColor="text1"/>
          <w:szCs w:val="28"/>
          <w:lang w:bidi="ar"/>
        </w:rPr>
        <w:t>审信</w:t>
      </w:r>
      <w:proofErr w:type="gramEnd"/>
      <w:r>
        <w:rPr>
          <w:rFonts w:ascii="仿宋" w:hAnsi="仿宋" w:cs="仿宋" w:hint="eastAsia"/>
          <w:color w:val="000000" w:themeColor="text1"/>
          <w:szCs w:val="28"/>
          <w:lang w:bidi="ar"/>
        </w:rPr>
        <w:t>息</w:t>
      </w:r>
      <w:r>
        <w:rPr>
          <w:rFonts w:ascii="仿宋" w:hAnsi="仿宋" w:cs="仿宋"/>
          <w:color w:val="000000" w:themeColor="text1"/>
          <w:szCs w:val="28"/>
          <w:lang w:bidi="ar"/>
        </w:rPr>
        <w:t>，重点关注两客</w:t>
      </w:r>
      <w:proofErr w:type="gramStart"/>
      <w:r>
        <w:rPr>
          <w:rFonts w:ascii="仿宋" w:hAnsi="仿宋" w:cs="仿宋"/>
          <w:color w:val="000000" w:themeColor="text1"/>
          <w:szCs w:val="28"/>
          <w:lang w:bidi="ar"/>
        </w:rPr>
        <w:t>一</w:t>
      </w:r>
      <w:proofErr w:type="gramEnd"/>
      <w:r>
        <w:rPr>
          <w:rFonts w:ascii="仿宋" w:hAnsi="仿宋" w:cs="仿宋"/>
          <w:color w:val="000000" w:themeColor="text1"/>
          <w:szCs w:val="28"/>
          <w:lang w:bidi="ar"/>
        </w:rPr>
        <w:t>危行业，</w:t>
      </w:r>
      <w:r>
        <w:rPr>
          <w:rFonts w:ascii="仿宋" w:hAnsi="仿宋" w:cs="仿宋" w:hint="eastAsia"/>
          <w:color w:val="000000" w:themeColor="text1"/>
          <w:szCs w:val="28"/>
          <w:lang w:bidi="ar"/>
        </w:rPr>
        <w:t>进入年审</w:t>
      </w:r>
      <w:r>
        <w:rPr>
          <w:rFonts w:ascii="仿宋" w:hAnsi="仿宋" w:cs="仿宋"/>
          <w:color w:val="000000" w:themeColor="text1"/>
          <w:szCs w:val="28"/>
          <w:lang w:bidi="ar"/>
        </w:rPr>
        <w:t>时间</w:t>
      </w:r>
      <w:r>
        <w:rPr>
          <w:rFonts w:ascii="仿宋" w:hAnsi="仿宋" w:cs="仿宋" w:hint="eastAsia"/>
          <w:color w:val="000000" w:themeColor="text1"/>
          <w:szCs w:val="28"/>
          <w:lang w:bidi="ar"/>
        </w:rPr>
        <w:t>或者已经过期的企业及车辆提供执法预警。</w:t>
      </w:r>
    </w:p>
    <w:p w14:paraId="0F6B8F4D" w14:textId="77777777" w:rsidR="00B80F08" w:rsidRDefault="00000000">
      <w:pPr>
        <w:pStyle w:val="TOC9"/>
        <w:numPr>
          <w:ilvl w:val="0"/>
          <w:numId w:val="182"/>
        </w:numPr>
        <w:ind w:leftChars="204" w:left="991"/>
        <w:rPr>
          <w:rFonts w:ascii="仿宋" w:eastAsia="仿宋" w:hAnsi="仿宋" w:cs="仿宋"/>
          <w:color w:val="000000" w:themeColor="text1"/>
          <w:sz w:val="28"/>
          <w:szCs w:val="32"/>
          <w:lang w:bidi="ar"/>
        </w:rPr>
      </w:pPr>
      <w:r>
        <w:rPr>
          <w:rFonts w:ascii="仿宋" w:eastAsia="仿宋" w:hAnsi="仿宋" w:cs="仿宋" w:hint="eastAsia"/>
          <w:color w:val="000000" w:themeColor="text1"/>
          <w:sz w:val="28"/>
          <w:szCs w:val="32"/>
          <w:lang w:bidi="ar"/>
        </w:rPr>
        <w:t>车辆</w:t>
      </w:r>
      <w:r>
        <w:rPr>
          <w:rFonts w:ascii="仿宋" w:eastAsia="仿宋" w:hAnsi="仿宋" w:cs="仿宋"/>
          <w:color w:val="000000" w:themeColor="text1"/>
          <w:sz w:val="28"/>
          <w:szCs w:val="32"/>
          <w:lang w:bidi="ar"/>
        </w:rPr>
        <w:t>检测</w:t>
      </w:r>
      <w:r>
        <w:rPr>
          <w:rFonts w:ascii="仿宋" w:eastAsia="仿宋" w:hAnsi="仿宋" w:cs="仿宋" w:hint="eastAsia"/>
          <w:color w:val="000000" w:themeColor="text1"/>
          <w:sz w:val="28"/>
          <w:szCs w:val="32"/>
          <w:lang w:bidi="ar"/>
        </w:rPr>
        <w:t>预警</w:t>
      </w:r>
    </w:p>
    <w:p w14:paraId="2C6548BA" w14:textId="77777777" w:rsidR="00B80F08" w:rsidRDefault="00000000">
      <w:pPr>
        <w:ind w:firstLine="560"/>
        <w:rPr>
          <w:rFonts w:ascii="仿宋" w:hAnsi="仿宋" w:cs="仿宋"/>
          <w:color w:val="000000" w:themeColor="text1"/>
          <w:szCs w:val="28"/>
          <w:lang w:bidi="ar"/>
        </w:rPr>
      </w:pPr>
      <w:r>
        <w:rPr>
          <w:rFonts w:ascii="仿宋" w:hAnsi="仿宋" w:cs="仿宋" w:hint="eastAsia"/>
          <w:color w:val="000000" w:themeColor="text1"/>
          <w:szCs w:val="28"/>
          <w:lang w:bidi="ar"/>
        </w:rPr>
        <w:t>关注公路货运行业的车辆</w:t>
      </w:r>
      <w:r>
        <w:rPr>
          <w:rFonts w:ascii="仿宋" w:hAnsi="仿宋" w:cs="仿宋"/>
          <w:color w:val="000000" w:themeColor="text1"/>
          <w:szCs w:val="28"/>
          <w:lang w:bidi="ar"/>
        </w:rPr>
        <w:t>检测</w:t>
      </w:r>
      <w:r>
        <w:rPr>
          <w:rFonts w:ascii="仿宋" w:hAnsi="仿宋" w:cs="仿宋" w:hint="eastAsia"/>
          <w:color w:val="000000" w:themeColor="text1"/>
          <w:szCs w:val="28"/>
          <w:lang w:bidi="ar"/>
        </w:rPr>
        <w:t>信息，对进入检测时间或者已经过期的企业及车辆提供执法预警。</w:t>
      </w:r>
    </w:p>
    <w:p w14:paraId="44A3D38C" w14:textId="77777777" w:rsidR="00B80F08" w:rsidRDefault="00000000">
      <w:pPr>
        <w:numPr>
          <w:ilvl w:val="0"/>
          <w:numId w:val="181"/>
        </w:numPr>
        <w:ind w:left="0" w:firstLineChars="0" w:firstLine="560"/>
        <w:rPr>
          <w:rFonts w:ascii="仿宋" w:hAnsi="仿宋" w:cs="Times New Roman"/>
          <w:color w:val="000000" w:themeColor="text1"/>
          <w:szCs w:val="32"/>
        </w:rPr>
      </w:pPr>
      <w:r>
        <w:rPr>
          <w:rFonts w:ascii="仿宋" w:hAnsi="仿宋" w:cs="Times New Roman" w:hint="eastAsia"/>
          <w:color w:val="000000" w:themeColor="text1"/>
          <w:szCs w:val="32"/>
          <w:lang w:bidi="ar"/>
        </w:rPr>
        <w:t>申报不符情况预警</w:t>
      </w:r>
    </w:p>
    <w:p w14:paraId="5BF782BE" w14:textId="77777777" w:rsidR="00B80F08" w:rsidRDefault="00000000">
      <w:pPr>
        <w:ind w:firstLine="560"/>
        <w:rPr>
          <w:rFonts w:ascii="仿宋" w:hAnsi="仿宋"/>
          <w:color w:val="000000" w:themeColor="text1"/>
          <w:szCs w:val="28"/>
          <w:lang w:bidi="ar"/>
        </w:rPr>
      </w:pPr>
      <w:r>
        <w:rPr>
          <w:rFonts w:ascii="仿宋" w:hAnsi="仿宋"/>
          <w:color w:val="000000" w:themeColor="text1"/>
        </w:rPr>
        <w:t>对接已有系统数据，</w:t>
      </w:r>
      <w:r>
        <w:rPr>
          <w:rFonts w:ascii="仿宋" w:hAnsi="仿宋" w:hint="eastAsia"/>
          <w:color w:val="000000" w:themeColor="text1"/>
          <w:szCs w:val="28"/>
          <w:lang w:bidi="ar"/>
        </w:rPr>
        <w:t>对驾驶员申报和实际情况不符的危险品车辆等进行预警信息线索发现。</w:t>
      </w:r>
    </w:p>
    <w:p w14:paraId="415F878B" w14:textId="77777777" w:rsidR="00B80F08" w:rsidRDefault="00000000">
      <w:pPr>
        <w:numPr>
          <w:ilvl w:val="4"/>
          <w:numId w:val="1"/>
        </w:numPr>
        <w:spacing w:before="80" w:after="80"/>
        <w:ind w:firstLine="560"/>
        <w:outlineLvl w:val="4"/>
        <w:rPr>
          <w:rFonts w:ascii="仿宋" w:hAnsi="仿宋"/>
          <w:color w:val="000000" w:themeColor="text1"/>
        </w:rPr>
      </w:pPr>
      <w:r>
        <w:rPr>
          <w:rFonts w:ascii="仿宋" w:hAnsi="仿宋" w:hint="eastAsia"/>
          <w:color w:val="000000" w:themeColor="text1"/>
        </w:rPr>
        <w:lastRenderedPageBreak/>
        <w:t>港口航运分析预警</w:t>
      </w:r>
    </w:p>
    <w:p w14:paraId="08DFB525"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港口航运是对货物在港口、</w:t>
      </w:r>
      <w:r>
        <w:rPr>
          <w:rFonts w:ascii="仿宋" w:hAnsi="仿宋" w:cs="Times New Roman"/>
          <w:color w:val="000000" w:themeColor="text1"/>
          <w:szCs w:val="28"/>
        </w:rPr>
        <w:t>集装箱和水路</w:t>
      </w:r>
      <w:r>
        <w:rPr>
          <w:rFonts w:ascii="仿宋" w:hAnsi="仿宋" w:cs="Times New Roman" w:hint="eastAsia"/>
          <w:color w:val="000000" w:themeColor="text1"/>
          <w:szCs w:val="28"/>
        </w:rPr>
        <w:t>货运量的情况进行分析，</w:t>
      </w:r>
      <w:r>
        <w:rPr>
          <w:rFonts w:ascii="仿宋" w:hAnsi="仿宋" w:cs="Times New Roman"/>
          <w:color w:val="000000" w:themeColor="text1"/>
          <w:szCs w:val="28"/>
        </w:rPr>
        <w:t>分析各运输行业在运营过程中的违法行为等；</w:t>
      </w:r>
      <w:r>
        <w:rPr>
          <w:rFonts w:ascii="仿宋" w:hAnsi="仿宋" w:cs="Times New Roman" w:hint="eastAsia"/>
          <w:color w:val="000000" w:themeColor="text1"/>
          <w:szCs w:val="28"/>
        </w:rPr>
        <w:t>分析各</w:t>
      </w:r>
      <w:r>
        <w:rPr>
          <w:rFonts w:ascii="仿宋" w:hAnsi="仿宋" w:cs="Times New Roman"/>
          <w:color w:val="000000" w:themeColor="text1"/>
          <w:szCs w:val="28"/>
        </w:rPr>
        <w:t>运输</w:t>
      </w:r>
      <w:r>
        <w:rPr>
          <w:rFonts w:ascii="仿宋" w:hAnsi="仿宋" w:cs="Times New Roman" w:hint="eastAsia"/>
          <w:color w:val="000000" w:themeColor="text1"/>
          <w:szCs w:val="28"/>
        </w:rPr>
        <w:t>方式年度、每月及日均货物运输量的情况，以此作为执法</w:t>
      </w:r>
      <w:r>
        <w:rPr>
          <w:rFonts w:ascii="仿宋" w:hAnsi="仿宋" w:cs="Times New Roman"/>
          <w:color w:val="000000" w:themeColor="text1"/>
          <w:szCs w:val="28"/>
        </w:rPr>
        <w:t>调度数据</w:t>
      </w:r>
      <w:r>
        <w:rPr>
          <w:rFonts w:ascii="仿宋" w:hAnsi="仿宋" w:cs="Times New Roman" w:hint="eastAsia"/>
          <w:color w:val="000000" w:themeColor="text1"/>
          <w:szCs w:val="28"/>
        </w:rPr>
        <w:t>依据。</w:t>
      </w:r>
    </w:p>
    <w:p w14:paraId="0934F129" w14:textId="77777777" w:rsidR="00B80F08" w:rsidRDefault="00000000">
      <w:pPr>
        <w:keepNext/>
        <w:keepLines/>
        <w:numPr>
          <w:ilvl w:val="5"/>
          <w:numId w:val="1"/>
        </w:numPr>
        <w:spacing w:before="80" w:after="80"/>
        <w:ind w:firstLine="562"/>
        <w:outlineLvl w:val="5"/>
        <w:rPr>
          <w:rFonts w:ascii="仿宋" w:hAnsi="仿宋" w:cs="Times New Roman"/>
          <w:b/>
          <w:color w:val="000000" w:themeColor="text1"/>
        </w:rPr>
      </w:pPr>
      <w:r>
        <w:rPr>
          <w:rFonts w:ascii="仿宋" w:hAnsi="仿宋" w:cs="Times New Roman" w:hint="eastAsia"/>
          <w:b/>
          <w:color w:val="000000" w:themeColor="text1"/>
        </w:rPr>
        <w:t>港口作业分析预警</w:t>
      </w:r>
    </w:p>
    <w:p w14:paraId="4F146585" w14:textId="77777777" w:rsidR="00B80F08" w:rsidRDefault="00000000">
      <w:pPr>
        <w:numPr>
          <w:ilvl w:val="0"/>
          <w:numId w:val="183"/>
        </w:numPr>
        <w:ind w:firstLineChars="0"/>
        <w:rPr>
          <w:rFonts w:ascii="仿宋" w:hAnsi="仿宋" w:cs="Times New Roman"/>
          <w:color w:val="000000" w:themeColor="text1"/>
          <w:szCs w:val="32"/>
        </w:rPr>
      </w:pPr>
      <w:r>
        <w:rPr>
          <w:rFonts w:ascii="仿宋" w:hAnsi="仿宋" w:cs="Times New Roman" w:hint="eastAsia"/>
          <w:color w:val="000000" w:themeColor="text1"/>
          <w:szCs w:val="32"/>
          <w:lang w:bidi="ar"/>
        </w:rPr>
        <w:t>港口运输重点企业分析预警</w:t>
      </w:r>
    </w:p>
    <w:p w14:paraId="5C877EEC"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lang w:bidi="ar"/>
        </w:rPr>
        <w:t>分析港口吞吐量历史数据、案件数据、船舶AIS数据等，获取港口运输重点企业，作为执法重点关注企业。</w:t>
      </w:r>
    </w:p>
    <w:p w14:paraId="551D1B3E" w14:textId="77777777" w:rsidR="00B80F08" w:rsidRDefault="00000000">
      <w:pPr>
        <w:numPr>
          <w:ilvl w:val="0"/>
          <w:numId w:val="183"/>
        </w:numPr>
        <w:ind w:firstLineChars="0"/>
        <w:rPr>
          <w:rFonts w:ascii="仿宋" w:hAnsi="仿宋" w:cs="Times New Roman"/>
          <w:color w:val="000000" w:themeColor="text1"/>
          <w:szCs w:val="32"/>
        </w:rPr>
      </w:pPr>
      <w:r>
        <w:rPr>
          <w:rFonts w:ascii="仿宋" w:hAnsi="仿宋" w:cs="Times New Roman" w:hint="eastAsia"/>
          <w:color w:val="000000" w:themeColor="text1"/>
          <w:szCs w:val="32"/>
          <w:lang w:bidi="ar"/>
        </w:rPr>
        <w:t>到港作业异常预警</w:t>
      </w:r>
    </w:p>
    <w:p w14:paraId="58AB0EDC"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lang w:bidi="ar"/>
        </w:rPr>
        <w:t>分析以往违法行为历史比对分析，关注重点到港作业异常行为，如非法卸载、不及时申报即开始作业等为执法工作提供预警。</w:t>
      </w:r>
    </w:p>
    <w:p w14:paraId="3565F8FF" w14:textId="77777777" w:rsidR="00B80F08" w:rsidRDefault="00000000">
      <w:pPr>
        <w:numPr>
          <w:ilvl w:val="0"/>
          <w:numId w:val="183"/>
        </w:numPr>
        <w:ind w:firstLineChars="0"/>
        <w:rPr>
          <w:rFonts w:ascii="仿宋" w:hAnsi="仿宋" w:cs="Times New Roman"/>
          <w:color w:val="000000" w:themeColor="text1"/>
          <w:szCs w:val="32"/>
        </w:rPr>
      </w:pPr>
      <w:proofErr w:type="gramStart"/>
      <w:r>
        <w:rPr>
          <w:rFonts w:ascii="仿宋" w:hAnsi="仿宋" w:cs="Times New Roman" w:hint="eastAsia"/>
          <w:color w:val="000000" w:themeColor="text1"/>
          <w:szCs w:val="32"/>
          <w:lang w:bidi="ar"/>
        </w:rPr>
        <w:t>危货信息</w:t>
      </w:r>
      <w:proofErr w:type="gramEnd"/>
      <w:r>
        <w:rPr>
          <w:rFonts w:ascii="仿宋" w:hAnsi="仿宋" w:cs="Times New Roman" w:hint="eastAsia"/>
          <w:color w:val="000000" w:themeColor="text1"/>
          <w:szCs w:val="32"/>
          <w:lang w:bidi="ar"/>
        </w:rPr>
        <w:t>申报信息预警</w:t>
      </w:r>
    </w:p>
    <w:p w14:paraId="240E17C5" w14:textId="77777777" w:rsidR="00B80F08" w:rsidRDefault="00000000">
      <w:pPr>
        <w:ind w:firstLine="560"/>
        <w:rPr>
          <w:rFonts w:ascii="仿宋" w:hAnsi="仿宋" w:cs="Times New Roman"/>
          <w:color w:val="000000" w:themeColor="text1"/>
          <w:szCs w:val="28"/>
          <w:lang w:bidi="ar"/>
        </w:rPr>
      </w:pPr>
      <w:r>
        <w:rPr>
          <w:rFonts w:ascii="仿宋" w:hAnsi="仿宋" w:cs="Times New Roman" w:hint="eastAsia"/>
          <w:color w:val="000000" w:themeColor="text1"/>
          <w:szCs w:val="28"/>
          <w:lang w:bidi="ar"/>
        </w:rPr>
        <w:t>包含</w:t>
      </w:r>
      <w:proofErr w:type="gramStart"/>
      <w:r>
        <w:rPr>
          <w:rFonts w:ascii="仿宋" w:hAnsi="仿宋" w:cs="Times New Roman" w:hint="eastAsia"/>
          <w:color w:val="000000" w:themeColor="text1"/>
          <w:szCs w:val="28"/>
          <w:lang w:bidi="ar"/>
        </w:rPr>
        <w:t>危货信息</w:t>
      </w:r>
      <w:proofErr w:type="gramEnd"/>
      <w:r>
        <w:rPr>
          <w:rFonts w:ascii="仿宋" w:hAnsi="仿宋" w:cs="Times New Roman" w:hint="eastAsia"/>
          <w:color w:val="000000" w:themeColor="text1"/>
          <w:szCs w:val="28"/>
          <w:lang w:bidi="ar"/>
        </w:rPr>
        <w:t>重点关注企业、进出口申报信息分析。</w:t>
      </w:r>
    </w:p>
    <w:p w14:paraId="4BB29ED5" w14:textId="77777777" w:rsidR="00B80F08" w:rsidRDefault="00000000">
      <w:pPr>
        <w:pStyle w:val="TOC9"/>
        <w:widowControl/>
        <w:numPr>
          <w:ilvl w:val="0"/>
          <w:numId w:val="184"/>
        </w:numPr>
        <w:ind w:leftChars="300"/>
        <w:rPr>
          <w:rFonts w:ascii="仿宋" w:eastAsia="仿宋" w:hAnsi="仿宋" w:cs="仿宋"/>
          <w:color w:val="000000" w:themeColor="text1"/>
          <w:sz w:val="28"/>
          <w:szCs w:val="28"/>
        </w:rPr>
      </w:pPr>
      <w:proofErr w:type="gramStart"/>
      <w:r>
        <w:rPr>
          <w:rFonts w:ascii="仿宋" w:eastAsia="仿宋" w:hAnsi="仿宋" w:cs="仿宋" w:hint="eastAsia"/>
          <w:color w:val="000000" w:themeColor="text1"/>
          <w:sz w:val="28"/>
          <w:szCs w:val="28"/>
        </w:rPr>
        <w:t>危货信息</w:t>
      </w:r>
      <w:proofErr w:type="gramEnd"/>
      <w:r>
        <w:rPr>
          <w:rFonts w:ascii="仿宋" w:eastAsia="仿宋" w:hAnsi="仿宋" w:cs="仿宋" w:hint="eastAsia"/>
          <w:color w:val="000000" w:themeColor="text1"/>
          <w:sz w:val="28"/>
          <w:szCs w:val="28"/>
        </w:rPr>
        <w:t>重点关注企业</w:t>
      </w:r>
    </w:p>
    <w:p w14:paraId="1E84290C"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lang w:bidi="ar"/>
        </w:rPr>
        <w:t>结合案件历史数据、进出口申报信息数据等获取</w:t>
      </w:r>
      <w:proofErr w:type="gramStart"/>
      <w:r>
        <w:rPr>
          <w:rFonts w:ascii="仿宋" w:hAnsi="仿宋" w:hint="eastAsia"/>
          <w:color w:val="000000" w:themeColor="text1"/>
          <w:szCs w:val="28"/>
          <w:lang w:bidi="ar"/>
        </w:rPr>
        <w:t>危货信息</w:t>
      </w:r>
      <w:proofErr w:type="gramEnd"/>
      <w:r>
        <w:rPr>
          <w:rFonts w:ascii="仿宋" w:hAnsi="仿宋" w:hint="eastAsia"/>
          <w:color w:val="000000" w:themeColor="text1"/>
          <w:szCs w:val="28"/>
          <w:lang w:bidi="ar"/>
        </w:rPr>
        <w:t>重点关注企业，作为执法预警重点关注企业。</w:t>
      </w:r>
    </w:p>
    <w:p w14:paraId="4F2778C4" w14:textId="77777777" w:rsidR="00B80F08" w:rsidRDefault="00000000">
      <w:pPr>
        <w:pStyle w:val="TOC9"/>
        <w:widowControl/>
        <w:numPr>
          <w:ilvl w:val="0"/>
          <w:numId w:val="184"/>
        </w:numPr>
        <w:ind w:leftChars="300"/>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进出口申报信息分析</w:t>
      </w:r>
    </w:p>
    <w:p w14:paraId="3850D504"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lang w:bidi="ar"/>
        </w:rPr>
        <w:t>对进出口申报信息分析，如散装分项作业数、进口分项数量、出口包装申报件数等指标信息分析，提供执法预警。</w:t>
      </w:r>
    </w:p>
    <w:p w14:paraId="1008BDD1" w14:textId="77777777" w:rsidR="00B80F08" w:rsidRDefault="00000000">
      <w:pPr>
        <w:numPr>
          <w:ilvl w:val="0"/>
          <w:numId w:val="183"/>
        </w:numPr>
        <w:ind w:firstLineChars="0"/>
        <w:rPr>
          <w:rFonts w:ascii="仿宋" w:hAnsi="仿宋" w:cs="Times New Roman"/>
          <w:color w:val="000000" w:themeColor="text1"/>
          <w:szCs w:val="32"/>
        </w:rPr>
      </w:pPr>
      <w:r>
        <w:rPr>
          <w:rFonts w:ascii="仿宋" w:hAnsi="仿宋" w:cs="Times New Roman" w:hint="eastAsia"/>
          <w:color w:val="000000" w:themeColor="text1"/>
          <w:szCs w:val="32"/>
          <w:lang w:bidi="ar"/>
        </w:rPr>
        <w:t>港口作业企业上户检查预警</w:t>
      </w:r>
    </w:p>
    <w:p w14:paraId="3A66B9B7"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lang w:bidi="ar"/>
        </w:rPr>
        <w:t>接入港口监管监测系统，获取港口作业信息，提供对港口作业企业商户检查预警。</w:t>
      </w:r>
    </w:p>
    <w:p w14:paraId="11EF8391" w14:textId="77777777" w:rsidR="00B80F08" w:rsidRDefault="00000000">
      <w:pPr>
        <w:keepNext/>
        <w:keepLines/>
        <w:numPr>
          <w:ilvl w:val="5"/>
          <w:numId w:val="1"/>
        </w:numPr>
        <w:spacing w:before="80" w:after="80"/>
        <w:ind w:firstLine="562"/>
        <w:outlineLvl w:val="5"/>
        <w:rPr>
          <w:rFonts w:ascii="仿宋" w:hAnsi="仿宋" w:cs="Times New Roman"/>
          <w:b/>
          <w:color w:val="000000" w:themeColor="text1"/>
        </w:rPr>
      </w:pPr>
      <w:r>
        <w:rPr>
          <w:rFonts w:ascii="仿宋" w:hAnsi="仿宋" w:cs="Times New Roman" w:hint="eastAsia"/>
          <w:b/>
          <w:color w:val="000000" w:themeColor="text1"/>
        </w:rPr>
        <w:lastRenderedPageBreak/>
        <w:t>集装箱作业分析预警</w:t>
      </w:r>
    </w:p>
    <w:p w14:paraId="2C96FC3D" w14:textId="77777777" w:rsidR="00B80F08" w:rsidRDefault="00000000">
      <w:pPr>
        <w:numPr>
          <w:ilvl w:val="0"/>
          <w:numId w:val="185"/>
        </w:numPr>
        <w:ind w:firstLineChars="0"/>
        <w:rPr>
          <w:rFonts w:ascii="仿宋" w:hAnsi="仿宋" w:cs="Times New Roman"/>
          <w:color w:val="000000" w:themeColor="text1"/>
          <w:szCs w:val="32"/>
        </w:rPr>
      </w:pPr>
      <w:r>
        <w:rPr>
          <w:rFonts w:ascii="仿宋" w:hAnsi="仿宋" w:cs="Times New Roman" w:hint="eastAsia"/>
          <w:color w:val="000000" w:themeColor="text1"/>
          <w:szCs w:val="32"/>
          <w:lang w:bidi="ar"/>
        </w:rPr>
        <w:t>核心指标分析</w:t>
      </w:r>
    </w:p>
    <w:p w14:paraId="37576A3B"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lang w:bidi="ar"/>
        </w:rPr>
        <w:t>对本年集装箱吞吐量（TEU）、本年月均集装箱吞吐量（TEU）等指标，基于指标模型分析本年全港集装箱总吞吐量情况，并显示与上期集装箱吞吐量同比增长或减少情况。</w:t>
      </w:r>
    </w:p>
    <w:p w14:paraId="2F932A82" w14:textId="77777777" w:rsidR="00B80F08" w:rsidRDefault="00000000">
      <w:pPr>
        <w:numPr>
          <w:ilvl w:val="0"/>
          <w:numId w:val="185"/>
        </w:numPr>
        <w:ind w:firstLineChars="0"/>
        <w:rPr>
          <w:rFonts w:ascii="仿宋" w:hAnsi="仿宋" w:cs="Times New Roman"/>
          <w:color w:val="000000" w:themeColor="text1"/>
          <w:szCs w:val="32"/>
        </w:rPr>
      </w:pPr>
      <w:r>
        <w:rPr>
          <w:rFonts w:ascii="仿宋" w:hAnsi="仿宋" w:cs="Times New Roman" w:hint="eastAsia"/>
          <w:color w:val="000000" w:themeColor="text1"/>
          <w:szCs w:val="32"/>
          <w:lang w:bidi="ar"/>
        </w:rPr>
        <w:t>行业供给分析预警</w:t>
      </w:r>
    </w:p>
    <w:p w14:paraId="3BD2853C" w14:textId="77777777" w:rsidR="00B80F08" w:rsidRDefault="00000000">
      <w:pPr>
        <w:ind w:firstLine="560"/>
        <w:rPr>
          <w:rFonts w:ascii="仿宋" w:hAnsi="仿宋"/>
          <w:color w:val="000000" w:themeColor="text1"/>
        </w:rPr>
      </w:pPr>
      <w:r>
        <w:rPr>
          <w:rFonts w:ascii="仿宋" w:hAnsi="仿宋" w:hint="eastAsia"/>
          <w:color w:val="000000" w:themeColor="text1"/>
          <w:szCs w:val="28"/>
          <w:lang w:bidi="ar"/>
        </w:rPr>
        <w:t>对</w:t>
      </w:r>
      <w:r>
        <w:rPr>
          <w:rFonts w:ascii="仿宋" w:hAnsi="仿宋"/>
          <w:color w:val="000000" w:themeColor="text1"/>
          <w:szCs w:val="28"/>
          <w:lang w:bidi="ar"/>
        </w:rPr>
        <w:t>集装箱</w:t>
      </w:r>
      <w:r>
        <w:rPr>
          <w:rFonts w:ascii="仿宋" w:hAnsi="仿宋" w:hint="eastAsia"/>
          <w:color w:val="000000" w:themeColor="text1"/>
          <w:szCs w:val="28"/>
          <w:lang w:bidi="ar"/>
        </w:rPr>
        <w:t>运输企业、人员</w:t>
      </w:r>
      <w:proofErr w:type="gramStart"/>
      <w:r>
        <w:rPr>
          <w:rFonts w:ascii="仿宋" w:hAnsi="仿宋" w:hint="eastAsia"/>
          <w:color w:val="000000" w:themeColor="text1"/>
          <w:szCs w:val="28"/>
          <w:lang w:bidi="ar"/>
        </w:rPr>
        <w:t>等对象</w:t>
      </w:r>
      <w:proofErr w:type="gramEnd"/>
      <w:r>
        <w:rPr>
          <w:rFonts w:ascii="仿宋" w:hAnsi="仿宋" w:hint="eastAsia"/>
          <w:color w:val="000000" w:themeColor="text1"/>
          <w:szCs w:val="28"/>
          <w:lang w:bidi="ar"/>
        </w:rPr>
        <w:t>进行监控管理，包括从业资格证期、到期，公司年检到期</w:t>
      </w:r>
      <w:proofErr w:type="gramStart"/>
      <w:r>
        <w:rPr>
          <w:rFonts w:ascii="仿宋" w:hAnsi="仿宋" w:hint="eastAsia"/>
          <w:color w:val="000000" w:themeColor="text1"/>
          <w:szCs w:val="28"/>
          <w:lang w:bidi="ar"/>
        </w:rPr>
        <w:t>或者的</w:t>
      </w:r>
      <w:proofErr w:type="gramEnd"/>
      <w:r>
        <w:rPr>
          <w:rFonts w:ascii="仿宋" w:hAnsi="仿宋" w:hint="eastAsia"/>
          <w:color w:val="000000" w:themeColor="text1"/>
          <w:szCs w:val="28"/>
          <w:lang w:bidi="ar"/>
        </w:rPr>
        <w:t>提醒及预警。</w:t>
      </w:r>
    </w:p>
    <w:p w14:paraId="164E17A1" w14:textId="77777777" w:rsidR="00B80F08" w:rsidRDefault="00000000">
      <w:pPr>
        <w:numPr>
          <w:ilvl w:val="0"/>
          <w:numId w:val="185"/>
        </w:numPr>
        <w:ind w:firstLineChars="0"/>
        <w:rPr>
          <w:rFonts w:ascii="仿宋" w:hAnsi="仿宋" w:cs="Times New Roman"/>
          <w:color w:val="000000" w:themeColor="text1"/>
          <w:szCs w:val="32"/>
        </w:rPr>
      </w:pPr>
      <w:r>
        <w:rPr>
          <w:rFonts w:ascii="仿宋" w:hAnsi="仿宋" w:cs="Times New Roman" w:hint="eastAsia"/>
          <w:color w:val="000000" w:themeColor="text1"/>
          <w:szCs w:val="32"/>
          <w:lang w:bidi="ar"/>
        </w:rPr>
        <w:t>集装箱吞吐量态势</w:t>
      </w:r>
    </w:p>
    <w:p w14:paraId="4CED443E"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lang w:bidi="ar"/>
        </w:rPr>
        <w:t>对本年度集装箱吞吐量在国际出港、国际进港、内支线及</w:t>
      </w:r>
      <w:proofErr w:type="gramStart"/>
      <w:r>
        <w:rPr>
          <w:rFonts w:ascii="仿宋" w:hAnsi="仿宋" w:cs="Times New Roman" w:hint="eastAsia"/>
          <w:color w:val="000000" w:themeColor="text1"/>
          <w:szCs w:val="28"/>
          <w:lang w:bidi="ar"/>
        </w:rPr>
        <w:t>内贸线</w:t>
      </w:r>
      <w:proofErr w:type="gramEnd"/>
      <w:r>
        <w:rPr>
          <w:rFonts w:ascii="仿宋" w:hAnsi="仿宋" w:cs="Times New Roman" w:hint="eastAsia"/>
          <w:color w:val="000000" w:themeColor="text1"/>
          <w:szCs w:val="28"/>
          <w:lang w:bidi="ar"/>
        </w:rPr>
        <w:t>的分布情况进行分析比较。</w:t>
      </w:r>
    </w:p>
    <w:p w14:paraId="455FE6AC" w14:textId="77777777" w:rsidR="00B80F08" w:rsidRDefault="00000000">
      <w:pPr>
        <w:numPr>
          <w:ilvl w:val="0"/>
          <w:numId w:val="185"/>
        </w:numPr>
        <w:ind w:firstLineChars="0"/>
        <w:rPr>
          <w:rFonts w:ascii="仿宋" w:hAnsi="仿宋" w:cs="Times New Roman"/>
          <w:color w:val="000000" w:themeColor="text1"/>
          <w:szCs w:val="32"/>
        </w:rPr>
      </w:pPr>
      <w:r>
        <w:rPr>
          <w:rFonts w:ascii="仿宋" w:hAnsi="仿宋" w:cs="Times New Roman" w:hint="eastAsia"/>
          <w:color w:val="000000" w:themeColor="text1"/>
          <w:szCs w:val="32"/>
          <w:lang w:bidi="ar"/>
        </w:rPr>
        <w:t>集装箱吞吐量</w:t>
      </w:r>
      <w:proofErr w:type="gramStart"/>
      <w:r>
        <w:rPr>
          <w:rFonts w:ascii="仿宋" w:hAnsi="仿宋" w:cs="Times New Roman" w:hint="eastAsia"/>
          <w:color w:val="000000" w:themeColor="text1"/>
          <w:szCs w:val="32"/>
          <w:lang w:bidi="ar"/>
        </w:rPr>
        <w:t>月趋势年</w:t>
      </w:r>
      <w:proofErr w:type="gramEnd"/>
      <w:r>
        <w:rPr>
          <w:rFonts w:ascii="仿宋" w:hAnsi="仿宋" w:cs="Times New Roman" w:hint="eastAsia"/>
          <w:color w:val="000000" w:themeColor="text1"/>
          <w:szCs w:val="32"/>
          <w:lang w:bidi="ar"/>
        </w:rPr>
        <w:t>对比</w:t>
      </w:r>
    </w:p>
    <w:p w14:paraId="0B2140C2" w14:textId="77777777" w:rsidR="00B80F08" w:rsidRDefault="00000000">
      <w:pPr>
        <w:ind w:firstLine="560"/>
        <w:rPr>
          <w:rFonts w:ascii="仿宋" w:hAnsi="仿宋" w:cs="Times New Roman"/>
          <w:color w:val="000000" w:themeColor="text1"/>
          <w:szCs w:val="32"/>
        </w:rPr>
      </w:pPr>
      <w:r>
        <w:rPr>
          <w:rFonts w:ascii="仿宋" w:hAnsi="仿宋" w:cs="Times New Roman" w:hint="eastAsia"/>
          <w:color w:val="000000" w:themeColor="text1"/>
          <w:szCs w:val="28"/>
          <w:lang w:bidi="ar"/>
        </w:rPr>
        <w:t>对本年度出港、进港、上年度出港和进港这四个指标的分析，可获取吞吐量的变化规律和月趋势，依此作为执法预警，为日常执法调度安排提供数据支持。</w:t>
      </w:r>
    </w:p>
    <w:p w14:paraId="15BE1803" w14:textId="77777777" w:rsidR="00B80F08" w:rsidRDefault="00000000">
      <w:pPr>
        <w:keepNext/>
        <w:keepLines/>
        <w:numPr>
          <w:ilvl w:val="5"/>
          <w:numId w:val="186"/>
        </w:numPr>
        <w:spacing w:before="80" w:after="80"/>
        <w:ind w:firstLine="562"/>
        <w:outlineLvl w:val="5"/>
        <w:rPr>
          <w:rFonts w:ascii="仿宋" w:hAnsi="仿宋" w:cs="Times New Roman"/>
          <w:b/>
          <w:color w:val="000000" w:themeColor="text1"/>
        </w:rPr>
      </w:pPr>
      <w:r>
        <w:rPr>
          <w:rFonts w:ascii="仿宋" w:hAnsi="仿宋" w:cs="Times New Roman"/>
          <w:b/>
          <w:color w:val="000000" w:themeColor="text1"/>
        </w:rPr>
        <w:t>水路货运</w:t>
      </w:r>
      <w:r>
        <w:rPr>
          <w:rFonts w:ascii="仿宋" w:hAnsi="仿宋" w:cs="Times New Roman" w:hint="eastAsia"/>
          <w:b/>
          <w:color w:val="000000" w:themeColor="text1"/>
        </w:rPr>
        <w:t>运输分析预警</w:t>
      </w:r>
    </w:p>
    <w:p w14:paraId="38ABF425" w14:textId="77777777" w:rsidR="00B80F08" w:rsidRDefault="00000000">
      <w:pPr>
        <w:numPr>
          <w:ilvl w:val="0"/>
          <w:numId w:val="187"/>
        </w:numPr>
        <w:ind w:firstLineChars="0"/>
        <w:rPr>
          <w:rFonts w:ascii="仿宋" w:hAnsi="仿宋" w:cs="Times New Roman"/>
          <w:color w:val="000000" w:themeColor="text1"/>
          <w:szCs w:val="32"/>
        </w:rPr>
      </w:pPr>
      <w:r>
        <w:rPr>
          <w:rFonts w:ascii="仿宋" w:hAnsi="仿宋" w:cs="Times New Roman" w:hint="eastAsia"/>
          <w:color w:val="000000" w:themeColor="text1"/>
          <w:szCs w:val="32"/>
          <w:lang w:bidi="ar"/>
        </w:rPr>
        <w:t>货运运输异常预警</w:t>
      </w:r>
    </w:p>
    <w:p w14:paraId="37C20D1A"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lang w:bidi="ar"/>
        </w:rPr>
        <w:t>根据以往违法行为历史比对分析，关注重点到港作业异常行为，如非法卸载、作业时安全保护措施不达标等为执法工作提供预警。</w:t>
      </w:r>
    </w:p>
    <w:p w14:paraId="2A7D7A3C" w14:textId="77777777" w:rsidR="00B80F08" w:rsidRDefault="00000000">
      <w:pPr>
        <w:numPr>
          <w:ilvl w:val="0"/>
          <w:numId w:val="187"/>
        </w:numPr>
        <w:ind w:firstLineChars="0"/>
        <w:rPr>
          <w:rFonts w:ascii="仿宋" w:hAnsi="仿宋" w:cs="Times New Roman"/>
          <w:color w:val="000000" w:themeColor="text1"/>
          <w:szCs w:val="32"/>
        </w:rPr>
      </w:pPr>
      <w:proofErr w:type="gramStart"/>
      <w:r>
        <w:rPr>
          <w:rFonts w:ascii="仿宋" w:hAnsi="仿宋" w:cs="Times New Roman" w:hint="eastAsia"/>
          <w:color w:val="000000" w:themeColor="text1"/>
          <w:szCs w:val="32"/>
          <w:lang w:bidi="ar"/>
        </w:rPr>
        <w:t>危货信息</w:t>
      </w:r>
      <w:proofErr w:type="gramEnd"/>
      <w:r>
        <w:rPr>
          <w:rFonts w:ascii="仿宋" w:hAnsi="仿宋" w:cs="Times New Roman" w:hint="eastAsia"/>
          <w:color w:val="000000" w:themeColor="text1"/>
          <w:szCs w:val="32"/>
          <w:lang w:bidi="ar"/>
        </w:rPr>
        <w:t>申报信息预警</w:t>
      </w:r>
    </w:p>
    <w:p w14:paraId="2AC716D5" w14:textId="77777777" w:rsidR="00B80F08" w:rsidRDefault="00000000">
      <w:pPr>
        <w:ind w:firstLine="560"/>
        <w:rPr>
          <w:rFonts w:ascii="仿宋" w:hAnsi="仿宋" w:cs="Times New Roman"/>
          <w:color w:val="000000" w:themeColor="text1"/>
          <w:szCs w:val="28"/>
          <w:lang w:bidi="ar"/>
        </w:rPr>
      </w:pPr>
      <w:r>
        <w:rPr>
          <w:rFonts w:ascii="仿宋" w:hAnsi="仿宋" w:cs="Times New Roman" w:hint="eastAsia"/>
          <w:color w:val="000000" w:themeColor="text1"/>
          <w:szCs w:val="28"/>
          <w:lang w:bidi="ar"/>
        </w:rPr>
        <w:t>对</w:t>
      </w:r>
      <w:proofErr w:type="gramStart"/>
      <w:r>
        <w:rPr>
          <w:rFonts w:ascii="仿宋" w:hAnsi="仿宋" w:cs="Times New Roman" w:hint="eastAsia"/>
          <w:color w:val="000000" w:themeColor="text1"/>
          <w:szCs w:val="28"/>
          <w:lang w:bidi="ar"/>
        </w:rPr>
        <w:t>危货行业</w:t>
      </w:r>
      <w:proofErr w:type="gramEnd"/>
      <w:r>
        <w:rPr>
          <w:rFonts w:ascii="仿宋" w:hAnsi="仿宋" w:cs="Times New Roman" w:hint="eastAsia"/>
          <w:color w:val="000000" w:themeColor="text1"/>
          <w:szCs w:val="28"/>
          <w:lang w:bidi="ar"/>
        </w:rPr>
        <w:t>信息申报重点内容分析，提供执法预警。</w:t>
      </w:r>
    </w:p>
    <w:p w14:paraId="32C3A459" w14:textId="77777777" w:rsidR="00B80F08" w:rsidRDefault="00000000">
      <w:pPr>
        <w:pStyle w:val="TOC9"/>
        <w:widowControl/>
        <w:numPr>
          <w:ilvl w:val="0"/>
          <w:numId w:val="188"/>
        </w:numPr>
        <w:ind w:leftChars="300"/>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进出口申报信息分析</w:t>
      </w:r>
    </w:p>
    <w:p w14:paraId="1684C24D"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lang w:bidi="ar"/>
        </w:rPr>
        <w:t>对进出口申报信息分，如散装分项作业数、进口分项数量、出口</w:t>
      </w:r>
      <w:r>
        <w:rPr>
          <w:rFonts w:ascii="仿宋" w:hAnsi="仿宋" w:hint="eastAsia"/>
          <w:color w:val="000000" w:themeColor="text1"/>
          <w:szCs w:val="28"/>
          <w:lang w:bidi="ar"/>
        </w:rPr>
        <w:lastRenderedPageBreak/>
        <w:t>包装申报件数等指标信息分析，提供执法预警。</w:t>
      </w:r>
    </w:p>
    <w:p w14:paraId="7E1EC0E3" w14:textId="77777777" w:rsidR="00B80F08" w:rsidRDefault="00000000">
      <w:pPr>
        <w:pStyle w:val="TOC9"/>
        <w:widowControl/>
        <w:numPr>
          <w:ilvl w:val="0"/>
          <w:numId w:val="188"/>
        </w:numPr>
        <w:ind w:leftChars="300"/>
        <w:rPr>
          <w:rFonts w:ascii="仿宋" w:eastAsia="仿宋" w:hAnsi="仿宋" w:cs="仿宋"/>
          <w:color w:val="000000" w:themeColor="text1"/>
          <w:sz w:val="28"/>
          <w:szCs w:val="28"/>
        </w:rPr>
      </w:pPr>
      <w:proofErr w:type="gramStart"/>
      <w:r>
        <w:rPr>
          <w:rFonts w:ascii="仿宋" w:eastAsia="仿宋" w:hAnsi="仿宋" w:cs="仿宋" w:hint="eastAsia"/>
          <w:color w:val="000000" w:themeColor="text1"/>
          <w:sz w:val="28"/>
          <w:szCs w:val="28"/>
        </w:rPr>
        <w:t>危货信息</w:t>
      </w:r>
      <w:proofErr w:type="gramEnd"/>
      <w:r>
        <w:rPr>
          <w:rFonts w:ascii="仿宋" w:eastAsia="仿宋" w:hAnsi="仿宋" w:cs="仿宋" w:hint="eastAsia"/>
          <w:color w:val="000000" w:themeColor="text1"/>
          <w:sz w:val="28"/>
          <w:szCs w:val="28"/>
        </w:rPr>
        <w:t>重点关注企业</w:t>
      </w:r>
    </w:p>
    <w:p w14:paraId="7CDAB827"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lang w:bidi="ar"/>
        </w:rPr>
        <w:t>结合案件历史数据、进出口申报信息数据等获取</w:t>
      </w:r>
      <w:proofErr w:type="gramStart"/>
      <w:r>
        <w:rPr>
          <w:rFonts w:ascii="仿宋" w:hAnsi="仿宋" w:hint="eastAsia"/>
          <w:color w:val="000000" w:themeColor="text1"/>
          <w:szCs w:val="28"/>
          <w:lang w:bidi="ar"/>
        </w:rPr>
        <w:t>危货信息</w:t>
      </w:r>
      <w:proofErr w:type="gramEnd"/>
      <w:r>
        <w:rPr>
          <w:rFonts w:ascii="仿宋" w:hAnsi="仿宋" w:hint="eastAsia"/>
          <w:color w:val="000000" w:themeColor="text1"/>
          <w:szCs w:val="28"/>
          <w:lang w:bidi="ar"/>
        </w:rPr>
        <w:t>重点关注企业，作为执法预警重点关注企业。</w:t>
      </w:r>
    </w:p>
    <w:p w14:paraId="6DD79B63" w14:textId="77777777" w:rsidR="00B80F08" w:rsidRDefault="00000000">
      <w:pPr>
        <w:numPr>
          <w:ilvl w:val="0"/>
          <w:numId w:val="187"/>
        </w:numPr>
        <w:ind w:firstLineChars="0"/>
        <w:rPr>
          <w:rFonts w:ascii="仿宋" w:hAnsi="仿宋" w:cs="Times New Roman"/>
          <w:color w:val="000000" w:themeColor="text1"/>
          <w:szCs w:val="32"/>
        </w:rPr>
      </w:pPr>
      <w:r>
        <w:rPr>
          <w:rFonts w:ascii="仿宋" w:hAnsi="仿宋" w:cs="Times New Roman" w:hint="eastAsia"/>
          <w:color w:val="000000" w:themeColor="text1"/>
          <w:szCs w:val="32"/>
          <w:lang w:bidi="ar"/>
        </w:rPr>
        <w:t>船舶污染物预警</w:t>
      </w:r>
    </w:p>
    <w:p w14:paraId="03712279"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lang w:bidi="ar"/>
        </w:rPr>
        <w:t>接入船舶监测监管系统，获取对船舶污染物的监测信息，为执法调度提供预警。</w:t>
      </w:r>
    </w:p>
    <w:p w14:paraId="26443907" w14:textId="77777777" w:rsidR="00B80F08" w:rsidRDefault="00000000">
      <w:pPr>
        <w:numPr>
          <w:ilvl w:val="0"/>
          <w:numId w:val="187"/>
        </w:numPr>
        <w:ind w:firstLineChars="0"/>
        <w:rPr>
          <w:rFonts w:ascii="仿宋" w:hAnsi="仿宋" w:cs="Times New Roman"/>
          <w:color w:val="000000" w:themeColor="text1"/>
          <w:szCs w:val="32"/>
        </w:rPr>
      </w:pPr>
      <w:r>
        <w:rPr>
          <w:rFonts w:ascii="仿宋" w:hAnsi="仿宋" w:cs="Times New Roman" w:hint="eastAsia"/>
          <w:color w:val="000000" w:themeColor="text1"/>
          <w:szCs w:val="32"/>
          <w:lang w:bidi="ar"/>
        </w:rPr>
        <w:t>船只进港、出港情况分析</w:t>
      </w:r>
    </w:p>
    <w:p w14:paraId="224C7672"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lang w:bidi="ar"/>
        </w:rPr>
        <w:t>根据船舶进港、出港的年度、月度、每日数据分析，提供执法预警，为日常执法调度工作提供支持</w:t>
      </w:r>
    </w:p>
    <w:p w14:paraId="6A68B007" w14:textId="77777777" w:rsidR="00B80F08" w:rsidRDefault="00000000">
      <w:pPr>
        <w:numPr>
          <w:ilvl w:val="0"/>
          <w:numId w:val="187"/>
        </w:numPr>
        <w:ind w:firstLineChars="0"/>
        <w:rPr>
          <w:rFonts w:ascii="仿宋" w:hAnsi="仿宋" w:cs="Times New Roman"/>
          <w:color w:val="000000" w:themeColor="text1"/>
          <w:szCs w:val="32"/>
        </w:rPr>
      </w:pPr>
      <w:r>
        <w:rPr>
          <w:rFonts w:ascii="仿宋" w:hAnsi="仿宋" w:cs="Times New Roman" w:hint="eastAsia"/>
          <w:color w:val="000000" w:themeColor="text1"/>
          <w:szCs w:val="32"/>
          <w:lang w:bidi="ar"/>
        </w:rPr>
        <w:t>核心指标分析</w:t>
      </w:r>
    </w:p>
    <w:p w14:paraId="4D35FAB9"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lang w:bidi="ar"/>
        </w:rPr>
        <w:t>对水路运输核心指标，如全社会货物运输量（吨）、水路货物运输量（吨）、水路货物运输量占比等指标进行分析，为水路执法工作提供数据依据。</w:t>
      </w:r>
    </w:p>
    <w:p w14:paraId="2AE0608D" w14:textId="77777777" w:rsidR="00B80F08" w:rsidRDefault="00000000">
      <w:pPr>
        <w:numPr>
          <w:ilvl w:val="0"/>
          <w:numId w:val="187"/>
        </w:numPr>
        <w:ind w:firstLineChars="0"/>
        <w:rPr>
          <w:rFonts w:ascii="仿宋" w:hAnsi="仿宋" w:cs="Times New Roman"/>
          <w:color w:val="000000" w:themeColor="text1"/>
          <w:szCs w:val="32"/>
        </w:rPr>
      </w:pPr>
      <w:r>
        <w:rPr>
          <w:rFonts w:ascii="仿宋" w:hAnsi="仿宋" w:cs="Times New Roman" w:hint="eastAsia"/>
          <w:color w:val="000000" w:themeColor="text1"/>
          <w:szCs w:val="32"/>
          <w:lang w:bidi="ar"/>
        </w:rPr>
        <w:t>水路货物运输月趋势</w:t>
      </w:r>
    </w:p>
    <w:p w14:paraId="7CE4D6CA"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lang w:bidi="ar"/>
        </w:rPr>
        <w:t>对水路运输随月份而变化的货运量，进行水路货运量的月趋势分析，并与水路运输同月份的货运量进行同比分析，进行执法预警。</w:t>
      </w:r>
    </w:p>
    <w:p w14:paraId="7210EDDA" w14:textId="77777777" w:rsidR="00B80F08" w:rsidRDefault="00000000">
      <w:pPr>
        <w:numPr>
          <w:ilvl w:val="0"/>
          <w:numId w:val="187"/>
        </w:numPr>
        <w:ind w:firstLineChars="0"/>
        <w:rPr>
          <w:rFonts w:ascii="仿宋" w:hAnsi="仿宋" w:cs="Times New Roman"/>
          <w:color w:val="000000" w:themeColor="text1"/>
          <w:szCs w:val="32"/>
        </w:rPr>
      </w:pPr>
      <w:r>
        <w:rPr>
          <w:rFonts w:ascii="仿宋" w:hAnsi="仿宋" w:cs="Times New Roman" w:hint="eastAsia"/>
          <w:color w:val="000000" w:themeColor="text1"/>
          <w:szCs w:val="32"/>
          <w:lang w:bidi="ar"/>
        </w:rPr>
        <w:t>水路日均货物运输量</w:t>
      </w:r>
    </w:p>
    <w:p w14:paraId="0E81C8BF"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lang w:bidi="ar"/>
        </w:rPr>
        <w:t>日均货物运输量是在掌握各交通方式年度累计运输量的基础上，反映货物在水路运输日均运输量的分布情况，对水路日均货物运输量指标进行分析比较，并与上年度的日均货物运输量进行同比分析，以此作为执法调度日常安排的数据支持。</w:t>
      </w:r>
    </w:p>
    <w:p w14:paraId="23FF074D" w14:textId="77777777" w:rsidR="00B80F08" w:rsidRDefault="00000000">
      <w:pPr>
        <w:numPr>
          <w:ilvl w:val="0"/>
          <w:numId w:val="187"/>
        </w:numPr>
        <w:ind w:firstLineChars="0"/>
        <w:rPr>
          <w:rFonts w:ascii="仿宋" w:hAnsi="仿宋" w:cs="Times New Roman"/>
          <w:color w:val="000000" w:themeColor="text1"/>
          <w:szCs w:val="32"/>
        </w:rPr>
      </w:pPr>
      <w:r>
        <w:rPr>
          <w:rFonts w:ascii="仿宋" w:hAnsi="仿宋" w:cs="Times New Roman" w:hint="eastAsia"/>
          <w:color w:val="000000" w:themeColor="text1"/>
          <w:szCs w:val="32"/>
          <w:lang w:bidi="ar"/>
        </w:rPr>
        <w:t>船舶实时AIS分布</w:t>
      </w:r>
    </w:p>
    <w:p w14:paraId="09C7EC7E" w14:textId="77777777" w:rsidR="00B80F08" w:rsidRDefault="00000000">
      <w:pPr>
        <w:ind w:firstLine="560"/>
        <w:rPr>
          <w:rFonts w:ascii="仿宋" w:hAnsi="仿宋" w:cs="Times New Roman"/>
          <w:color w:val="000000" w:themeColor="text1"/>
          <w:szCs w:val="28"/>
        </w:rPr>
      </w:pPr>
      <w:r>
        <w:rPr>
          <w:rFonts w:ascii="仿宋" w:hAnsi="仿宋" w:cs="Calibri" w:hint="eastAsia"/>
          <w:color w:val="000000" w:themeColor="text1"/>
          <w:szCs w:val="28"/>
          <w:lang w:bidi="ar"/>
        </w:rPr>
        <w:t>实时接入船舶AIS数据。</w:t>
      </w:r>
      <w:r>
        <w:rPr>
          <w:rFonts w:ascii="仿宋" w:hAnsi="仿宋" w:cs="Times New Roman" w:hint="eastAsia"/>
          <w:color w:val="000000" w:themeColor="text1"/>
          <w:szCs w:val="28"/>
          <w:lang w:bidi="ar"/>
        </w:rPr>
        <w:t>基于</w:t>
      </w:r>
      <w:r>
        <w:rPr>
          <w:rFonts w:ascii="仿宋" w:hAnsi="仿宋" w:cs="Calibri" w:hint="eastAsia"/>
          <w:color w:val="000000" w:themeColor="text1"/>
          <w:szCs w:val="28"/>
          <w:lang w:bidi="ar"/>
        </w:rPr>
        <w:t>GIS地图实时展示船舶的位置信</w:t>
      </w:r>
      <w:r>
        <w:rPr>
          <w:rFonts w:ascii="仿宋" w:hAnsi="仿宋" w:cs="Calibri" w:hint="eastAsia"/>
          <w:color w:val="000000" w:themeColor="text1"/>
          <w:szCs w:val="28"/>
          <w:lang w:bidi="ar"/>
        </w:rPr>
        <w:lastRenderedPageBreak/>
        <w:t>息</w:t>
      </w:r>
      <w:r>
        <w:rPr>
          <w:rFonts w:ascii="仿宋" w:hAnsi="仿宋" w:cs="Times New Roman" w:hint="eastAsia"/>
          <w:color w:val="000000" w:themeColor="text1"/>
          <w:szCs w:val="28"/>
          <w:lang w:bidi="ar"/>
        </w:rPr>
        <w:t>。根据船舶分布情况，进行执法调度预警和提醒。</w:t>
      </w:r>
    </w:p>
    <w:p w14:paraId="55C8573E" w14:textId="77777777" w:rsidR="00B80F08" w:rsidRDefault="00000000">
      <w:pPr>
        <w:numPr>
          <w:ilvl w:val="0"/>
          <w:numId w:val="187"/>
        </w:numPr>
        <w:ind w:firstLineChars="0"/>
        <w:rPr>
          <w:rFonts w:ascii="仿宋" w:hAnsi="仿宋" w:cs="Times New Roman"/>
          <w:color w:val="000000" w:themeColor="text1"/>
          <w:szCs w:val="32"/>
        </w:rPr>
      </w:pPr>
      <w:r>
        <w:rPr>
          <w:rFonts w:ascii="仿宋" w:hAnsi="仿宋" w:cs="Times New Roman" w:hint="eastAsia"/>
          <w:color w:val="000000" w:themeColor="text1"/>
          <w:szCs w:val="32"/>
          <w:lang w:bidi="ar"/>
        </w:rPr>
        <w:t>行业供给分析</w:t>
      </w:r>
    </w:p>
    <w:p w14:paraId="01C7CB94"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lang w:bidi="ar"/>
        </w:rPr>
        <w:t>对水路货运行业企业、人员、船舶投入情况分析，提供执法预警。主要包括人员数量、营运船只数量、AIS接入数量等关键指标。</w:t>
      </w:r>
    </w:p>
    <w:p w14:paraId="68D9AF60" w14:textId="77777777" w:rsidR="00B80F08" w:rsidRDefault="00000000">
      <w:pPr>
        <w:numPr>
          <w:ilvl w:val="0"/>
          <w:numId w:val="187"/>
        </w:numPr>
        <w:ind w:firstLineChars="0"/>
        <w:rPr>
          <w:rFonts w:ascii="仿宋" w:hAnsi="仿宋" w:cs="Times New Roman"/>
          <w:color w:val="000000" w:themeColor="text1"/>
          <w:szCs w:val="32"/>
        </w:rPr>
      </w:pPr>
      <w:r>
        <w:rPr>
          <w:rFonts w:ascii="仿宋" w:hAnsi="仿宋" w:cs="Times New Roman" w:hint="eastAsia"/>
          <w:color w:val="000000" w:themeColor="text1"/>
          <w:szCs w:val="32"/>
          <w:lang w:bidi="ar"/>
        </w:rPr>
        <w:t>行业供给预警</w:t>
      </w:r>
    </w:p>
    <w:p w14:paraId="0229E214"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lang w:bidi="ar"/>
        </w:rPr>
        <w:t>对水路货运行业人员、船舶</w:t>
      </w:r>
      <w:proofErr w:type="gramStart"/>
      <w:r>
        <w:rPr>
          <w:rFonts w:ascii="仿宋" w:hAnsi="仿宋" w:hint="eastAsia"/>
          <w:color w:val="000000" w:themeColor="text1"/>
          <w:szCs w:val="28"/>
          <w:lang w:bidi="ar"/>
        </w:rPr>
        <w:t>等对象</w:t>
      </w:r>
      <w:proofErr w:type="gramEnd"/>
      <w:r>
        <w:rPr>
          <w:rFonts w:ascii="仿宋" w:hAnsi="仿宋" w:hint="eastAsia"/>
          <w:color w:val="000000" w:themeColor="text1"/>
          <w:szCs w:val="28"/>
          <w:lang w:bidi="ar"/>
        </w:rPr>
        <w:t>进行监控管理，包括营运证过期、到期提醒及预警。</w:t>
      </w:r>
    </w:p>
    <w:p w14:paraId="1BD2C879" w14:textId="77777777" w:rsidR="00B80F08" w:rsidRDefault="00000000">
      <w:pPr>
        <w:numPr>
          <w:ilvl w:val="0"/>
          <w:numId w:val="189"/>
        </w:numPr>
        <w:ind w:leftChars="67" w:left="188" w:firstLine="560"/>
        <w:rPr>
          <w:rFonts w:ascii="仿宋" w:hAnsi="仿宋" w:cs="Times New Roman"/>
          <w:color w:val="000000" w:themeColor="text1"/>
          <w:szCs w:val="28"/>
        </w:rPr>
      </w:pPr>
      <w:r>
        <w:rPr>
          <w:rFonts w:ascii="仿宋" w:hAnsi="仿宋" w:cs="Times New Roman" w:hint="eastAsia"/>
          <w:color w:val="000000" w:themeColor="text1"/>
          <w:szCs w:val="28"/>
          <w:lang w:bidi="ar"/>
        </w:rPr>
        <w:t>从业人员资格证到期预警</w:t>
      </w:r>
    </w:p>
    <w:p w14:paraId="00618E13"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lang w:bidi="ar"/>
        </w:rPr>
        <w:t>关注水路货运行业从业人员资格证到期情况，为执法管理工作提供预警。</w:t>
      </w:r>
    </w:p>
    <w:p w14:paraId="3994174A" w14:textId="77777777" w:rsidR="00B80F08" w:rsidRDefault="00000000">
      <w:pPr>
        <w:numPr>
          <w:ilvl w:val="0"/>
          <w:numId w:val="189"/>
        </w:numPr>
        <w:ind w:leftChars="67" w:left="188" w:firstLine="560"/>
        <w:rPr>
          <w:rFonts w:ascii="仿宋" w:hAnsi="仿宋" w:cs="Times New Roman"/>
          <w:color w:val="000000" w:themeColor="text1"/>
          <w:szCs w:val="28"/>
        </w:rPr>
      </w:pPr>
      <w:r>
        <w:rPr>
          <w:rFonts w:ascii="仿宋" w:hAnsi="仿宋" w:cs="Times New Roman" w:hint="eastAsia"/>
          <w:color w:val="000000" w:themeColor="text1"/>
          <w:szCs w:val="28"/>
          <w:lang w:bidi="ar"/>
        </w:rPr>
        <w:t>营运船只资格证到期提醒</w:t>
      </w:r>
    </w:p>
    <w:p w14:paraId="014E480E"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lang w:bidi="ar"/>
        </w:rPr>
        <w:t>提供水路货运行业船舶营运证到期提醒，为日常执法工作提供支持。</w:t>
      </w:r>
    </w:p>
    <w:p w14:paraId="332EFE9A" w14:textId="77777777" w:rsidR="00B80F08" w:rsidRDefault="00000000">
      <w:pPr>
        <w:numPr>
          <w:ilvl w:val="0"/>
          <w:numId w:val="189"/>
        </w:numPr>
        <w:ind w:leftChars="67" w:left="188" w:firstLine="560"/>
        <w:rPr>
          <w:rFonts w:ascii="仿宋" w:hAnsi="仿宋" w:cs="Times New Roman"/>
          <w:color w:val="000000" w:themeColor="text1"/>
          <w:szCs w:val="28"/>
        </w:rPr>
      </w:pPr>
      <w:r>
        <w:rPr>
          <w:rFonts w:ascii="仿宋" w:hAnsi="仿宋" w:cs="Times New Roman" w:hint="eastAsia"/>
          <w:color w:val="000000" w:themeColor="text1"/>
          <w:szCs w:val="28"/>
          <w:lang w:bidi="ar"/>
        </w:rPr>
        <w:t>营运船只资格证过期预警</w:t>
      </w:r>
    </w:p>
    <w:p w14:paraId="2CEA38A8"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lang w:bidi="ar"/>
        </w:rPr>
        <w:t>对运营状态下的营运船舶提供营运证过期情况预警，以此作为重点关注对象，结合卡口设置，进行执法调度。</w:t>
      </w:r>
    </w:p>
    <w:p w14:paraId="308C5ACA" w14:textId="77777777" w:rsidR="00B80F08" w:rsidRDefault="00000000">
      <w:pPr>
        <w:keepNext/>
        <w:keepLines/>
        <w:numPr>
          <w:ilvl w:val="5"/>
          <w:numId w:val="1"/>
        </w:numPr>
        <w:spacing w:before="80" w:after="80"/>
        <w:ind w:firstLine="562"/>
        <w:outlineLvl w:val="5"/>
        <w:rPr>
          <w:rFonts w:ascii="仿宋" w:hAnsi="仿宋" w:cs="Times New Roman"/>
          <w:b/>
          <w:color w:val="000000" w:themeColor="text1"/>
        </w:rPr>
      </w:pPr>
      <w:r>
        <w:rPr>
          <w:rFonts w:ascii="仿宋" w:hAnsi="仿宋" w:cs="Times New Roman" w:hint="eastAsia"/>
          <w:b/>
          <w:color w:val="000000" w:themeColor="text1"/>
        </w:rPr>
        <w:t>第三方检查评估管理</w:t>
      </w:r>
    </w:p>
    <w:p w14:paraId="1383B9BC" w14:textId="77777777" w:rsidR="00B80F08" w:rsidRDefault="00000000">
      <w:pPr>
        <w:tabs>
          <w:tab w:val="left" w:pos="420"/>
          <w:tab w:val="left" w:pos="2520"/>
        </w:tabs>
        <w:ind w:firstLine="560"/>
        <w:rPr>
          <w:rFonts w:ascii="仿宋" w:hAnsi="仿宋" w:cs="Times New Roman"/>
          <w:bCs/>
          <w:color w:val="000000" w:themeColor="text1"/>
        </w:rPr>
      </w:pPr>
      <w:r>
        <w:rPr>
          <w:rFonts w:ascii="仿宋" w:hAnsi="仿宋" w:cs="Times New Roman" w:hint="eastAsia"/>
          <w:bCs/>
          <w:color w:val="000000" w:themeColor="text1"/>
        </w:rPr>
        <w:t>从第三方检查系统导入数据并定期更新。对评估项、评估规则进行管理。系统通过评估规则对检查数据进行自动校验。若发现第三方检查存在问题，将结果反馈给第三方检查系统。</w:t>
      </w:r>
    </w:p>
    <w:p w14:paraId="3F7921EC" w14:textId="77777777" w:rsidR="00B80F08" w:rsidRDefault="00000000">
      <w:pPr>
        <w:numPr>
          <w:ilvl w:val="4"/>
          <w:numId w:val="1"/>
        </w:numPr>
        <w:spacing w:before="80" w:after="80"/>
        <w:ind w:firstLine="562"/>
        <w:outlineLvl w:val="4"/>
        <w:rPr>
          <w:rFonts w:ascii="仿宋" w:hAnsi="仿宋"/>
          <w:b/>
          <w:bCs/>
          <w:color w:val="000000" w:themeColor="text1"/>
        </w:rPr>
      </w:pPr>
      <w:r>
        <w:rPr>
          <w:rFonts w:ascii="仿宋" w:hAnsi="仿宋" w:hint="eastAsia"/>
          <w:b/>
          <w:bCs/>
          <w:color w:val="000000" w:themeColor="text1"/>
        </w:rPr>
        <w:t>行业检查安全预警</w:t>
      </w:r>
    </w:p>
    <w:p w14:paraId="25173AE8"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lang w:bidi="ar"/>
        </w:rPr>
        <w:t>根据营运过程中的各种不安全行为、违法行为，如不按规定使用安全带、变更车道影响正常行驶、发生故将或交通事故后，不按规定</w:t>
      </w:r>
      <w:r>
        <w:rPr>
          <w:rFonts w:ascii="仿宋" w:hAnsi="仿宋" w:hint="eastAsia"/>
          <w:color w:val="000000" w:themeColor="text1"/>
          <w:szCs w:val="28"/>
          <w:lang w:bidi="ar"/>
        </w:rPr>
        <w:lastRenderedPageBreak/>
        <w:t>设置警告标志等行为多发时间段、多发地点、公司以及人员提供执法行业检查安全预警。</w:t>
      </w:r>
    </w:p>
    <w:p w14:paraId="073BA21D" w14:textId="77777777" w:rsidR="00B80F08" w:rsidRDefault="00000000">
      <w:pPr>
        <w:numPr>
          <w:ilvl w:val="0"/>
          <w:numId w:val="190"/>
        </w:numPr>
        <w:ind w:left="0" w:firstLine="560"/>
        <w:rPr>
          <w:rFonts w:ascii="仿宋" w:hAnsi="仿宋" w:cs="仿宋"/>
          <w:color w:val="000000" w:themeColor="text1"/>
          <w:szCs w:val="32"/>
        </w:rPr>
      </w:pPr>
      <w:r>
        <w:rPr>
          <w:rFonts w:ascii="仿宋" w:hAnsi="仿宋" w:cs="Times New Roman" w:hint="eastAsia"/>
          <w:color w:val="000000" w:themeColor="text1"/>
          <w:szCs w:val="32"/>
          <w:lang w:bidi="ar"/>
        </w:rPr>
        <w:t>事故多发企业或平台TOP10</w:t>
      </w:r>
    </w:p>
    <w:p w14:paraId="15C6DF1F"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lang w:bidi="ar"/>
        </w:rPr>
        <w:t>结合历史案件数据，交通热线投诉数据等获取事故多发TOP10企业或平台，以此作为行业安全检查重点关注企业和平台。</w:t>
      </w:r>
    </w:p>
    <w:p w14:paraId="096A5EAA" w14:textId="77777777" w:rsidR="00B80F08" w:rsidRDefault="00000000">
      <w:pPr>
        <w:numPr>
          <w:ilvl w:val="0"/>
          <w:numId w:val="190"/>
        </w:numPr>
        <w:ind w:left="0" w:firstLine="560"/>
        <w:rPr>
          <w:rFonts w:ascii="仿宋" w:hAnsi="仿宋" w:cs="Times New Roman"/>
          <w:color w:val="000000" w:themeColor="text1"/>
          <w:szCs w:val="32"/>
          <w:lang w:bidi="ar"/>
        </w:rPr>
      </w:pPr>
      <w:r>
        <w:rPr>
          <w:rFonts w:ascii="仿宋" w:hAnsi="仿宋" w:cs="Times New Roman" w:hint="eastAsia"/>
          <w:color w:val="000000" w:themeColor="text1"/>
          <w:szCs w:val="32"/>
          <w:lang w:bidi="ar"/>
        </w:rPr>
        <w:t>各行业历史高发安全问题TOP</w:t>
      </w:r>
      <w:r>
        <w:rPr>
          <w:rFonts w:ascii="仿宋" w:hAnsi="仿宋" w:cs="Times New Roman"/>
          <w:color w:val="000000" w:themeColor="text1"/>
          <w:szCs w:val="32"/>
          <w:lang w:bidi="ar"/>
        </w:rPr>
        <w:t>10</w:t>
      </w:r>
    </w:p>
    <w:p w14:paraId="50BE4E4A" w14:textId="77777777" w:rsidR="00B80F08" w:rsidRDefault="00000000">
      <w:pPr>
        <w:ind w:firstLine="560"/>
        <w:rPr>
          <w:rFonts w:ascii="仿宋" w:hAnsi="仿宋"/>
          <w:color w:val="000000" w:themeColor="text1"/>
          <w:szCs w:val="28"/>
          <w:lang w:bidi="ar"/>
        </w:rPr>
      </w:pPr>
      <w:r>
        <w:rPr>
          <w:rFonts w:ascii="仿宋" w:hAnsi="仿宋" w:hint="eastAsia"/>
          <w:color w:val="000000" w:themeColor="text1"/>
          <w:szCs w:val="28"/>
          <w:lang w:bidi="ar"/>
        </w:rPr>
        <w:t>结合历史案件数据，分析各行业历史高发安全问题T</w:t>
      </w:r>
      <w:r>
        <w:rPr>
          <w:rFonts w:ascii="仿宋" w:hAnsi="仿宋"/>
          <w:color w:val="000000" w:themeColor="text1"/>
          <w:szCs w:val="28"/>
          <w:lang w:bidi="ar"/>
        </w:rPr>
        <w:t>OP</w:t>
      </w:r>
      <w:r>
        <w:rPr>
          <w:rFonts w:ascii="仿宋" w:hAnsi="仿宋" w:hint="eastAsia"/>
          <w:color w:val="000000" w:themeColor="text1"/>
          <w:szCs w:val="28"/>
          <w:lang w:bidi="ar"/>
        </w:rPr>
        <w:t>1</w:t>
      </w:r>
      <w:r>
        <w:rPr>
          <w:rFonts w:ascii="仿宋" w:hAnsi="仿宋"/>
          <w:color w:val="000000" w:themeColor="text1"/>
          <w:szCs w:val="28"/>
          <w:lang w:bidi="ar"/>
        </w:rPr>
        <w:t>0</w:t>
      </w:r>
      <w:r>
        <w:rPr>
          <w:rFonts w:ascii="仿宋" w:hAnsi="仿宋" w:hint="eastAsia"/>
          <w:color w:val="000000" w:themeColor="text1"/>
          <w:szCs w:val="28"/>
          <w:lang w:bidi="ar"/>
        </w:rPr>
        <w:t>，以此作为行业安全检查企业或人员的重点检查范围。</w:t>
      </w:r>
    </w:p>
    <w:p w14:paraId="2FCE3F01" w14:textId="77777777" w:rsidR="00B80F08" w:rsidRDefault="00000000">
      <w:pPr>
        <w:numPr>
          <w:ilvl w:val="0"/>
          <w:numId w:val="190"/>
        </w:numPr>
        <w:ind w:left="0" w:firstLine="560"/>
        <w:rPr>
          <w:rFonts w:ascii="仿宋" w:hAnsi="仿宋" w:cs="Times New Roman"/>
          <w:color w:val="000000" w:themeColor="text1"/>
          <w:szCs w:val="32"/>
          <w:lang w:bidi="ar"/>
        </w:rPr>
      </w:pPr>
      <w:r>
        <w:rPr>
          <w:rFonts w:ascii="仿宋" w:hAnsi="仿宋" w:cs="Times New Roman" w:hint="eastAsia"/>
          <w:color w:val="000000" w:themeColor="text1"/>
          <w:szCs w:val="32"/>
          <w:lang w:bidi="ar"/>
        </w:rPr>
        <w:t>各行业安全隐患TOP</w:t>
      </w:r>
      <w:r>
        <w:rPr>
          <w:rFonts w:ascii="仿宋" w:hAnsi="仿宋" w:cs="Times New Roman"/>
          <w:color w:val="000000" w:themeColor="text1"/>
          <w:szCs w:val="32"/>
          <w:lang w:bidi="ar"/>
        </w:rPr>
        <w:t>10</w:t>
      </w:r>
    </w:p>
    <w:p w14:paraId="1653E634"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lang w:bidi="ar"/>
        </w:rPr>
        <w:t>结合历史数据，分析各行业安全隐患TOP</w:t>
      </w:r>
      <w:r>
        <w:rPr>
          <w:rFonts w:ascii="仿宋" w:hAnsi="仿宋"/>
          <w:color w:val="000000" w:themeColor="text1"/>
          <w:szCs w:val="28"/>
          <w:lang w:bidi="ar"/>
        </w:rPr>
        <w:t>10</w:t>
      </w:r>
      <w:r>
        <w:rPr>
          <w:rFonts w:ascii="仿宋" w:hAnsi="仿宋" w:hint="eastAsia"/>
          <w:color w:val="000000" w:themeColor="text1"/>
          <w:szCs w:val="28"/>
          <w:lang w:bidi="ar"/>
        </w:rPr>
        <w:t>，以此作为行业安全检查企业或人员的重点检查范围。</w:t>
      </w:r>
    </w:p>
    <w:p w14:paraId="2BB30E64" w14:textId="77777777" w:rsidR="00B80F08" w:rsidRDefault="00000000">
      <w:pPr>
        <w:numPr>
          <w:ilvl w:val="0"/>
          <w:numId w:val="190"/>
        </w:numPr>
        <w:ind w:left="0" w:firstLine="560"/>
        <w:rPr>
          <w:rFonts w:ascii="仿宋" w:hAnsi="仿宋" w:cs="Times New Roman"/>
          <w:color w:val="000000" w:themeColor="text1"/>
          <w:szCs w:val="32"/>
          <w:lang w:bidi="ar"/>
        </w:rPr>
      </w:pPr>
      <w:r>
        <w:rPr>
          <w:rFonts w:ascii="仿宋" w:hAnsi="仿宋" w:cs="Times New Roman" w:hint="eastAsia"/>
          <w:color w:val="000000" w:themeColor="text1"/>
          <w:szCs w:val="32"/>
          <w:lang w:bidi="ar"/>
        </w:rPr>
        <w:t>行业安全问题多发时间段、多发地点</w:t>
      </w:r>
    </w:p>
    <w:p w14:paraId="0F3BE055" w14:textId="77777777" w:rsidR="00B80F08" w:rsidRDefault="00000000">
      <w:pPr>
        <w:ind w:firstLine="560"/>
        <w:rPr>
          <w:rFonts w:ascii="仿宋" w:hAnsi="仿宋"/>
          <w:color w:val="000000" w:themeColor="text1"/>
          <w:szCs w:val="28"/>
        </w:rPr>
      </w:pPr>
      <w:r>
        <w:rPr>
          <w:rFonts w:ascii="仿宋" w:hAnsi="仿宋" w:hint="eastAsia"/>
          <w:color w:val="000000" w:themeColor="text1"/>
          <w:szCs w:val="28"/>
          <w:lang w:bidi="ar"/>
        </w:rPr>
        <w:t>根据案件数据，订单数据、GIS地图信息数据分时路网信息等获取行业安全问题多发时间段、多发地点，以此作为行业检查安全重点关注区域和时间段，为执法调度工作提供预警。</w:t>
      </w:r>
    </w:p>
    <w:p w14:paraId="0719D3BB" w14:textId="77777777" w:rsidR="00B80F08" w:rsidRDefault="00000000">
      <w:pPr>
        <w:pStyle w:val="41"/>
        <w:widowControl/>
        <w:tabs>
          <w:tab w:val="clear" w:pos="1560"/>
        </w:tabs>
        <w:spacing w:before="100" w:beforeAutospacing="1" w:after="100" w:afterAutospacing="1"/>
        <w:jc w:val="left"/>
        <w:rPr>
          <w:rFonts w:ascii="仿宋" w:hAnsi="仿宋"/>
          <w:color w:val="000000" w:themeColor="text1"/>
        </w:rPr>
      </w:pPr>
      <w:r>
        <w:rPr>
          <w:rFonts w:ascii="仿宋" w:hAnsi="仿宋" w:hint="eastAsia"/>
          <w:color w:val="000000" w:themeColor="text1"/>
        </w:rPr>
        <w:t>执法</w:t>
      </w:r>
      <w:r>
        <w:rPr>
          <w:rFonts w:ascii="仿宋" w:hAnsi="仿宋"/>
          <w:color w:val="000000" w:themeColor="text1"/>
        </w:rPr>
        <w:t>调度中心</w:t>
      </w:r>
    </w:p>
    <w:p w14:paraId="04DC5EEA" w14:textId="77777777" w:rsidR="00B80F08" w:rsidRDefault="00000000">
      <w:pPr>
        <w:pStyle w:val="51"/>
        <w:widowControl/>
        <w:tabs>
          <w:tab w:val="clear" w:pos="1560"/>
        </w:tabs>
        <w:spacing w:before="100" w:beforeAutospacing="1" w:after="100" w:afterAutospacing="1"/>
        <w:jc w:val="left"/>
        <w:rPr>
          <w:rFonts w:ascii="仿宋" w:hAnsi="仿宋"/>
          <w:color w:val="000000" w:themeColor="text1"/>
        </w:rPr>
      </w:pPr>
      <w:r>
        <w:rPr>
          <w:rFonts w:ascii="仿宋" w:hAnsi="仿宋"/>
          <w:color w:val="000000" w:themeColor="text1"/>
        </w:rPr>
        <w:t>数字执法室、执法车辆和人员定位</w:t>
      </w:r>
    </w:p>
    <w:p w14:paraId="1531F068" w14:textId="77777777" w:rsidR="00B80F08" w:rsidRDefault="00000000">
      <w:pPr>
        <w:pStyle w:val="62"/>
        <w:keepNext w:val="0"/>
        <w:keepLines w:val="0"/>
        <w:widowControl/>
        <w:tabs>
          <w:tab w:val="clear" w:pos="0"/>
          <w:tab w:val="left" w:pos="1560"/>
        </w:tabs>
        <w:spacing w:before="100" w:beforeAutospacing="1" w:after="100" w:afterAutospacing="1" w:line="240" w:lineRule="auto"/>
        <w:jc w:val="left"/>
        <w:rPr>
          <w:rFonts w:ascii="仿宋" w:hAnsi="仿宋"/>
          <w:color w:val="000000" w:themeColor="text1"/>
        </w:rPr>
      </w:pPr>
      <w:r>
        <w:rPr>
          <w:rFonts w:ascii="仿宋" w:hAnsi="仿宋"/>
          <w:color w:val="000000" w:themeColor="text1"/>
        </w:rPr>
        <w:t>数字执法室</w:t>
      </w:r>
      <w:r>
        <w:rPr>
          <w:rFonts w:ascii="仿宋" w:hAnsi="仿宋" w:hint="eastAsia"/>
          <w:color w:val="000000" w:themeColor="text1"/>
        </w:rPr>
        <w:t>布点和</w:t>
      </w:r>
      <w:r>
        <w:rPr>
          <w:rFonts w:ascii="仿宋" w:hAnsi="仿宋"/>
          <w:color w:val="000000" w:themeColor="text1"/>
        </w:rPr>
        <w:t>管理</w:t>
      </w:r>
    </w:p>
    <w:p w14:paraId="37E07E81" w14:textId="77777777" w:rsidR="00B80F08" w:rsidRDefault="00000000">
      <w:pPr>
        <w:pStyle w:val="affffffff5"/>
        <w:numPr>
          <w:ilvl w:val="0"/>
          <w:numId w:val="191"/>
        </w:numPr>
        <w:ind w:firstLineChars="0"/>
        <w:rPr>
          <w:b/>
          <w:bCs/>
          <w:sz w:val="28"/>
          <w:szCs w:val="28"/>
        </w:rPr>
      </w:pPr>
      <w:r>
        <w:rPr>
          <w:rFonts w:hint="eastAsia"/>
          <w:b/>
          <w:bCs/>
          <w:sz w:val="28"/>
          <w:szCs w:val="28"/>
        </w:rPr>
        <w:t>数字执法室排班管理</w:t>
      </w:r>
    </w:p>
    <w:p w14:paraId="3A61E199" w14:textId="77777777" w:rsidR="00B80F08" w:rsidRDefault="00000000">
      <w:pPr>
        <w:tabs>
          <w:tab w:val="left" w:pos="420"/>
          <w:tab w:val="left" w:pos="2520"/>
        </w:tabs>
        <w:ind w:firstLine="560"/>
        <w:rPr>
          <w:rFonts w:ascii="仿宋" w:hAnsi="仿宋" w:cs="Times New Roman"/>
          <w:bCs/>
          <w:color w:val="000000" w:themeColor="text1"/>
        </w:rPr>
      </w:pPr>
      <w:r>
        <w:rPr>
          <w:rFonts w:ascii="仿宋" w:hAnsi="仿宋" w:cs="Times New Roman" w:hint="eastAsia"/>
          <w:bCs/>
          <w:color w:val="000000" w:themeColor="text1"/>
        </w:rPr>
        <w:t>对执法室的日常值班、假日值班、汛期值班等排班管理。</w:t>
      </w:r>
    </w:p>
    <w:p w14:paraId="5818700A" w14:textId="77777777" w:rsidR="00B80F08" w:rsidRDefault="00000000">
      <w:pPr>
        <w:pStyle w:val="afffc"/>
        <w:numPr>
          <w:ilvl w:val="0"/>
          <w:numId w:val="191"/>
        </w:numPr>
        <w:spacing w:before="158" w:after="158"/>
        <w:ind w:firstLineChars="0"/>
        <w:rPr>
          <w:b/>
          <w:bCs/>
          <w:szCs w:val="28"/>
        </w:rPr>
      </w:pPr>
      <w:r>
        <w:rPr>
          <w:rFonts w:hint="eastAsia"/>
          <w:b/>
          <w:bCs/>
          <w:szCs w:val="28"/>
        </w:rPr>
        <w:t>数字执法室网格化管理</w:t>
      </w:r>
    </w:p>
    <w:p w14:paraId="3C8F1815" w14:textId="77777777" w:rsidR="00B80F08" w:rsidRDefault="00000000">
      <w:pPr>
        <w:tabs>
          <w:tab w:val="left" w:pos="420"/>
          <w:tab w:val="left" w:pos="2520"/>
        </w:tabs>
        <w:ind w:firstLine="560"/>
        <w:rPr>
          <w:rFonts w:ascii="仿宋" w:hAnsi="仿宋" w:cs="Times New Roman"/>
          <w:bCs/>
          <w:color w:val="000000" w:themeColor="text1"/>
        </w:rPr>
      </w:pPr>
      <w:r>
        <w:rPr>
          <w:rFonts w:ascii="仿宋" w:hAnsi="仿宋" w:cs="Times New Roman" w:hint="eastAsia"/>
          <w:bCs/>
          <w:color w:val="000000" w:themeColor="text1"/>
        </w:rPr>
        <w:t>在电子地图上显示全市数字执法室的位置及实时信息。</w:t>
      </w:r>
    </w:p>
    <w:p w14:paraId="589BBF69" w14:textId="77777777" w:rsidR="00B80F08" w:rsidRDefault="00000000">
      <w:pPr>
        <w:pStyle w:val="afffc"/>
        <w:spacing w:before="158" w:after="158"/>
        <w:ind w:firstLine="560"/>
      </w:pPr>
      <w:r>
        <w:rPr>
          <w:rFonts w:hint="eastAsia"/>
        </w:rPr>
        <w:lastRenderedPageBreak/>
        <w:t>对全市交通执法室的网格</w:t>
      </w:r>
      <w:proofErr w:type="gramStart"/>
      <w:r>
        <w:rPr>
          <w:rFonts w:hint="eastAsia"/>
        </w:rPr>
        <w:t>化范围</w:t>
      </w:r>
      <w:proofErr w:type="gramEnd"/>
      <w:r>
        <w:rPr>
          <w:rFonts w:hint="eastAsia"/>
        </w:rPr>
        <w:t>进行采集、定义和配置，可查看交通执法室辐射范围内的执法人员、执法装备详细信息。</w:t>
      </w:r>
    </w:p>
    <w:p w14:paraId="6A0AFA8E" w14:textId="77777777" w:rsidR="00B80F08" w:rsidRDefault="00000000">
      <w:pPr>
        <w:pStyle w:val="62"/>
        <w:keepNext w:val="0"/>
        <w:keepLines w:val="0"/>
        <w:widowControl/>
        <w:tabs>
          <w:tab w:val="left" w:pos="1560"/>
        </w:tabs>
        <w:spacing w:before="100" w:beforeAutospacing="1" w:after="100" w:afterAutospacing="1"/>
        <w:jc w:val="left"/>
        <w:rPr>
          <w:rFonts w:ascii="仿宋" w:hAnsi="仿宋"/>
          <w:color w:val="000000" w:themeColor="text1"/>
        </w:rPr>
      </w:pPr>
      <w:r>
        <w:rPr>
          <w:rFonts w:ascii="仿宋" w:hAnsi="仿宋"/>
          <w:color w:val="000000" w:themeColor="text1"/>
        </w:rPr>
        <w:t>执法车辆</w:t>
      </w:r>
      <w:r>
        <w:rPr>
          <w:rFonts w:ascii="仿宋" w:hAnsi="仿宋" w:hint="eastAsia"/>
          <w:color w:val="000000" w:themeColor="text1"/>
        </w:rPr>
        <w:t>实时管理</w:t>
      </w:r>
    </w:p>
    <w:p w14:paraId="423B0A81" w14:textId="77777777" w:rsidR="00B80F08" w:rsidRDefault="00000000">
      <w:pPr>
        <w:pStyle w:val="Z"/>
        <w:widowControl w:val="0"/>
        <w:numPr>
          <w:ilvl w:val="0"/>
          <w:numId w:val="191"/>
        </w:numPr>
        <w:spacing w:line="360" w:lineRule="auto"/>
        <w:ind w:left="2360" w:right="840" w:hanging="1800"/>
        <w:jc w:val="both"/>
        <w:outlineLvl w:val="9"/>
      </w:pPr>
      <w:r>
        <w:rPr>
          <w:rFonts w:hint="eastAsia"/>
        </w:rPr>
        <w:t>接入执法车辆实时位置信息。</w:t>
      </w:r>
    </w:p>
    <w:p w14:paraId="6E0EC66F" w14:textId="77777777" w:rsidR="00B80F08" w:rsidRDefault="00000000">
      <w:pPr>
        <w:pStyle w:val="Z"/>
        <w:widowControl w:val="0"/>
        <w:numPr>
          <w:ilvl w:val="0"/>
          <w:numId w:val="191"/>
        </w:numPr>
        <w:spacing w:line="360" w:lineRule="auto"/>
        <w:ind w:left="2360" w:right="840" w:hanging="1800"/>
        <w:jc w:val="both"/>
        <w:outlineLvl w:val="9"/>
      </w:pPr>
      <w:r>
        <w:rPr>
          <w:rFonts w:hint="eastAsia"/>
        </w:rPr>
        <w:t>在电子地图上显示全市交通执法标志车辆位置，并按区域查询统计。</w:t>
      </w:r>
    </w:p>
    <w:p w14:paraId="47DF8CC8" w14:textId="77777777" w:rsidR="00B80F08" w:rsidRDefault="00000000">
      <w:pPr>
        <w:pStyle w:val="Z"/>
        <w:widowControl w:val="0"/>
        <w:numPr>
          <w:ilvl w:val="0"/>
          <w:numId w:val="191"/>
        </w:numPr>
        <w:spacing w:line="360" w:lineRule="auto"/>
        <w:ind w:left="2360" w:right="840" w:hanging="1800"/>
        <w:jc w:val="both"/>
        <w:outlineLvl w:val="9"/>
      </w:pPr>
      <w:r>
        <w:rPr>
          <w:rFonts w:hint="eastAsia"/>
        </w:rPr>
        <w:t>回放执法车辆任意时间</w:t>
      </w:r>
      <w:proofErr w:type="gramStart"/>
      <w:r>
        <w:rPr>
          <w:rFonts w:hint="eastAsia"/>
        </w:rPr>
        <w:t>段车辆</w:t>
      </w:r>
      <w:proofErr w:type="gramEnd"/>
      <w:r>
        <w:rPr>
          <w:rFonts w:hint="eastAsia"/>
        </w:rPr>
        <w:t>行驶轨迹以及每个时点的各类状态。</w:t>
      </w:r>
    </w:p>
    <w:p w14:paraId="6628A341" w14:textId="77777777" w:rsidR="00B80F08" w:rsidRDefault="00000000">
      <w:pPr>
        <w:pStyle w:val="Z"/>
        <w:widowControl w:val="0"/>
        <w:numPr>
          <w:ilvl w:val="0"/>
          <w:numId w:val="191"/>
        </w:numPr>
        <w:spacing w:line="360" w:lineRule="auto"/>
        <w:ind w:left="2360" w:right="840" w:hanging="1800"/>
        <w:jc w:val="both"/>
        <w:outlineLvl w:val="9"/>
      </w:pPr>
      <w:r>
        <w:rPr>
          <w:rFonts w:hint="eastAsia"/>
        </w:rPr>
        <w:t>查看执法车辆定位位置、状态、行驶速度等。</w:t>
      </w:r>
    </w:p>
    <w:p w14:paraId="400BE335" w14:textId="77777777" w:rsidR="00B80F08" w:rsidRDefault="00000000">
      <w:pPr>
        <w:pStyle w:val="Z"/>
        <w:widowControl w:val="0"/>
        <w:numPr>
          <w:ilvl w:val="0"/>
          <w:numId w:val="191"/>
        </w:numPr>
        <w:spacing w:line="360" w:lineRule="auto"/>
        <w:ind w:left="2360" w:right="840" w:hanging="1800"/>
        <w:jc w:val="both"/>
        <w:outlineLvl w:val="9"/>
      </w:pPr>
      <w:r>
        <w:rPr>
          <w:rFonts w:hint="eastAsia"/>
        </w:rPr>
        <w:t>查询车辆当日总行</w:t>
      </w:r>
      <w:proofErr w:type="gramStart"/>
      <w:r>
        <w:rPr>
          <w:rFonts w:hint="eastAsia"/>
        </w:rPr>
        <w:t>驶</w:t>
      </w:r>
      <w:proofErr w:type="gramEnd"/>
      <w:r>
        <w:rPr>
          <w:rFonts w:hint="eastAsia"/>
        </w:rPr>
        <w:t>时间、行驶的主要路名、停驶时间、停驶时的地点等。</w:t>
      </w:r>
    </w:p>
    <w:p w14:paraId="231845FE" w14:textId="77777777" w:rsidR="00B80F08" w:rsidRDefault="00000000">
      <w:pPr>
        <w:pStyle w:val="62"/>
        <w:keepNext w:val="0"/>
        <w:keepLines w:val="0"/>
        <w:widowControl/>
        <w:tabs>
          <w:tab w:val="left" w:pos="1560"/>
        </w:tabs>
        <w:spacing w:before="100" w:beforeAutospacing="1" w:after="100" w:afterAutospacing="1"/>
        <w:ind w:firstLine="480"/>
        <w:jc w:val="left"/>
        <w:rPr>
          <w:rFonts w:ascii="仿宋" w:hAnsi="仿宋"/>
          <w:color w:val="000000" w:themeColor="text1"/>
        </w:rPr>
      </w:pPr>
      <w:r>
        <w:rPr>
          <w:rFonts w:ascii="仿宋" w:hAnsi="仿宋"/>
          <w:color w:val="000000" w:themeColor="text1"/>
        </w:rPr>
        <w:t>执法</w:t>
      </w:r>
      <w:r>
        <w:rPr>
          <w:rFonts w:ascii="仿宋" w:hAnsi="仿宋" w:hint="eastAsia"/>
          <w:color w:val="000000" w:themeColor="text1"/>
        </w:rPr>
        <w:t>人员实时管理</w:t>
      </w:r>
    </w:p>
    <w:p w14:paraId="7541DDAA" w14:textId="77777777" w:rsidR="00B80F08" w:rsidRDefault="00000000">
      <w:pPr>
        <w:pStyle w:val="Z"/>
        <w:widowControl w:val="0"/>
        <w:numPr>
          <w:ilvl w:val="0"/>
          <w:numId w:val="191"/>
        </w:numPr>
        <w:spacing w:line="360" w:lineRule="auto"/>
        <w:ind w:left="2360" w:right="840" w:hanging="1800"/>
        <w:jc w:val="both"/>
        <w:outlineLvl w:val="9"/>
      </w:pPr>
      <w:r>
        <w:rPr>
          <w:rFonts w:hint="eastAsia"/>
        </w:rPr>
        <w:t>接入执法人员实时位置信息和执法装备；</w:t>
      </w:r>
    </w:p>
    <w:p w14:paraId="7AE1AC07" w14:textId="77777777" w:rsidR="00B80F08" w:rsidRDefault="00000000">
      <w:pPr>
        <w:pStyle w:val="Z"/>
        <w:widowControl w:val="0"/>
        <w:numPr>
          <w:ilvl w:val="0"/>
          <w:numId w:val="191"/>
        </w:numPr>
        <w:spacing w:line="360" w:lineRule="auto"/>
        <w:ind w:left="2360" w:right="840" w:hanging="1800"/>
        <w:jc w:val="both"/>
        <w:outlineLvl w:val="9"/>
      </w:pPr>
      <w:r>
        <w:rPr>
          <w:rFonts w:hint="eastAsia"/>
        </w:rPr>
        <w:t>在电子地图上显示全市交通执法人员的位置，并按区域查询统计；</w:t>
      </w:r>
    </w:p>
    <w:p w14:paraId="3E9190B0" w14:textId="77777777" w:rsidR="00B80F08" w:rsidRDefault="00000000">
      <w:pPr>
        <w:pStyle w:val="Z"/>
        <w:widowControl w:val="0"/>
        <w:numPr>
          <w:ilvl w:val="0"/>
          <w:numId w:val="191"/>
        </w:numPr>
        <w:spacing w:line="360" w:lineRule="auto"/>
        <w:ind w:left="2360" w:right="840" w:hanging="1800"/>
        <w:jc w:val="both"/>
        <w:outlineLvl w:val="9"/>
      </w:pPr>
      <w:r>
        <w:rPr>
          <w:rFonts w:hint="eastAsia"/>
        </w:rPr>
        <w:t>查询当前登录执法人员名称及登录登出时间；</w:t>
      </w:r>
    </w:p>
    <w:p w14:paraId="71688B6C" w14:textId="77777777" w:rsidR="00B80F08" w:rsidRDefault="00000000">
      <w:pPr>
        <w:pStyle w:val="Z"/>
        <w:widowControl w:val="0"/>
        <w:numPr>
          <w:ilvl w:val="0"/>
          <w:numId w:val="191"/>
        </w:numPr>
        <w:spacing w:line="360" w:lineRule="auto"/>
        <w:ind w:left="2360" w:right="840" w:hanging="1800"/>
        <w:jc w:val="both"/>
        <w:outlineLvl w:val="9"/>
      </w:pPr>
      <w:r>
        <w:rPr>
          <w:rFonts w:hint="eastAsia"/>
        </w:rPr>
        <w:t>查询人员轨迹、任务概要等信息。</w:t>
      </w:r>
    </w:p>
    <w:p w14:paraId="52B9A61E" w14:textId="77777777" w:rsidR="00B80F08" w:rsidRDefault="00000000">
      <w:pPr>
        <w:pStyle w:val="51"/>
        <w:widowControl/>
        <w:spacing w:before="100" w:beforeAutospacing="1" w:after="100" w:afterAutospacing="1"/>
        <w:ind w:firstLineChars="200" w:firstLine="560"/>
        <w:jc w:val="left"/>
        <w:rPr>
          <w:rFonts w:ascii="仿宋" w:hAnsi="仿宋"/>
          <w:color w:val="000000" w:themeColor="text1"/>
        </w:rPr>
      </w:pPr>
      <w:r>
        <w:rPr>
          <w:rFonts w:ascii="仿宋" w:hAnsi="仿宋" w:hint="eastAsia"/>
          <w:color w:val="000000" w:themeColor="text1"/>
        </w:rPr>
        <w:t>执法调度</w:t>
      </w:r>
    </w:p>
    <w:p w14:paraId="3726BEB7" w14:textId="77777777" w:rsidR="00B80F08" w:rsidRDefault="00000000">
      <w:pPr>
        <w:pStyle w:val="62"/>
        <w:keepNext w:val="0"/>
        <w:keepLines w:val="0"/>
        <w:widowControl/>
        <w:tabs>
          <w:tab w:val="clear" w:pos="0"/>
          <w:tab w:val="left" w:pos="1560"/>
        </w:tabs>
        <w:spacing w:before="100" w:beforeAutospacing="1" w:after="100" w:afterAutospacing="1"/>
        <w:ind w:firstLineChars="200" w:firstLine="562"/>
        <w:jc w:val="left"/>
        <w:rPr>
          <w:rFonts w:ascii="仿宋" w:hAnsi="仿宋"/>
          <w:color w:val="000000" w:themeColor="text1"/>
          <w:szCs w:val="28"/>
        </w:rPr>
      </w:pPr>
      <w:r>
        <w:rPr>
          <w:rFonts w:ascii="仿宋" w:hAnsi="仿宋" w:hint="eastAsia"/>
          <w:color w:val="000000" w:themeColor="text1"/>
          <w:szCs w:val="28"/>
        </w:rPr>
        <w:t>协同指令下发、反馈</w:t>
      </w:r>
    </w:p>
    <w:p w14:paraId="646F48F2" w14:textId="77777777" w:rsidR="00B80F08" w:rsidRDefault="00000000">
      <w:pPr>
        <w:ind w:firstLine="560"/>
      </w:pPr>
      <w:r>
        <w:rPr>
          <w:rFonts w:hint="eastAsia"/>
        </w:rPr>
        <w:t>多级派发：任务可向多级机构层层下发，指挥中心向市交通执法</w:t>
      </w:r>
      <w:r>
        <w:rPr>
          <w:rFonts w:hint="eastAsia"/>
        </w:rPr>
        <w:lastRenderedPageBreak/>
        <w:t>大队、区域数字执法室、区县执法部门层层下发指令任务；</w:t>
      </w:r>
    </w:p>
    <w:p w14:paraId="1C4E5D48" w14:textId="77777777" w:rsidR="00B80F08" w:rsidRDefault="00000000">
      <w:pPr>
        <w:ind w:firstLine="560"/>
      </w:pPr>
      <w:r>
        <w:rPr>
          <w:rFonts w:hint="eastAsia"/>
        </w:rPr>
        <w:t>多向派发：进行多点布控，可同时向指定执法人员或不同区域执法机构执法人员进行派发，在接收到任务并执行后，进行任务反馈；</w:t>
      </w:r>
    </w:p>
    <w:p w14:paraId="055D662E" w14:textId="77777777" w:rsidR="00B80F08" w:rsidRDefault="00000000">
      <w:pPr>
        <w:ind w:firstLine="560"/>
      </w:pPr>
      <w:r>
        <w:rPr>
          <w:rFonts w:hint="eastAsia"/>
        </w:rPr>
        <w:t>任务补发：任务下发阶段，针对已发送的任务，可进行任务再一次补发。</w:t>
      </w:r>
    </w:p>
    <w:p w14:paraId="6B25B013" w14:textId="77777777" w:rsidR="00B80F08" w:rsidRDefault="00000000">
      <w:pPr>
        <w:ind w:firstLine="560"/>
      </w:pPr>
      <w:r>
        <w:rPr>
          <w:rFonts w:hint="eastAsia"/>
        </w:rPr>
        <w:t>派发保存：派发记录可生成报表保存，具体内容包含任务标号、地点、执行部门、开始时间、结束时间和审核状态等；</w:t>
      </w:r>
    </w:p>
    <w:p w14:paraId="1FE0C00A" w14:textId="77777777" w:rsidR="00B80F08" w:rsidRDefault="00000000">
      <w:pPr>
        <w:pStyle w:val="62"/>
        <w:keepNext w:val="0"/>
        <w:keepLines w:val="0"/>
        <w:widowControl/>
        <w:tabs>
          <w:tab w:val="clear" w:pos="0"/>
          <w:tab w:val="left" w:pos="1560"/>
        </w:tabs>
        <w:spacing w:before="100" w:beforeAutospacing="1" w:after="100" w:afterAutospacing="1"/>
        <w:ind w:firstLineChars="200" w:firstLine="562"/>
        <w:jc w:val="left"/>
        <w:rPr>
          <w:rFonts w:ascii="仿宋" w:hAnsi="仿宋"/>
          <w:color w:val="000000" w:themeColor="text1"/>
          <w:szCs w:val="28"/>
        </w:rPr>
      </w:pPr>
      <w:r>
        <w:rPr>
          <w:rFonts w:ascii="仿宋" w:hAnsi="仿宋" w:hint="eastAsia"/>
          <w:color w:val="000000" w:themeColor="text1"/>
          <w:szCs w:val="28"/>
        </w:rPr>
        <w:t>态势感知</w:t>
      </w:r>
    </w:p>
    <w:p w14:paraId="0C341248"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通过</w:t>
      </w:r>
      <w:r>
        <w:rPr>
          <w:rFonts w:ascii="仿宋" w:hAnsi="仿宋" w:cs="Times New Roman"/>
          <w:color w:val="000000" w:themeColor="text1"/>
          <w:szCs w:val="28"/>
        </w:rPr>
        <w:t>GPS</w:t>
      </w:r>
      <w:r>
        <w:rPr>
          <w:rFonts w:ascii="仿宋" w:hAnsi="仿宋" w:cs="Times New Roman" w:hint="eastAsia"/>
          <w:color w:val="000000" w:themeColor="text1"/>
          <w:szCs w:val="28"/>
        </w:rPr>
        <w:t>轨迹和视频监控，结合视频、语音、数据通讯系统，指挥室实时把嫌疑车辆信息、以及执法车辆和执法人员同步给各个执法中队，各个执法中队也可以实时把现场信息传递指挥中心，或者向指挥室要求各类数据协助。</w:t>
      </w:r>
    </w:p>
    <w:p w14:paraId="44AE150B"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态势感知通过GIS地图系统实时展示执法车辆、嫌疑车辆的相对位置，预测嫌疑车辆的可能经过的线路，方便监控执法稽查的过程，同时，也便于指挥室根据实际需要调配其他执法力量联合执法。</w:t>
      </w:r>
    </w:p>
    <w:p w14:paraId="656A2C5F"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所有态势交互都会保存下来，以便于通过数据挖掘，对各类执法调度案例进行分析，进一步提升执法效率。</w:t>
      </w:r>
    </w:p>
    <w:p w14:paraId="35352F80" w14:textId="77777777" w:rsidR="00B80F08" w:rsidRDefault="00000000">
      <w:pPr>
        <w:pStyle w:val="62"/>
        <w:keepNext w:val="0"/>
        <w:keepLines w:val="0"/>
        <w:widowControl/>
        <w:tabs>
          <w:tab w:val="clear" w:pos="0"/>
          <w:tab w:val="left" w:pos="1560"/>
        </w:tabs>
        <w:spacing w:before="100" w:beforeAutospacing="1" w:after="100" w:afterAutospacing="1"/>
        <w:ind w:firstLineChars="200" w:firstLine="562"/>
        <w:jc w:val="left"/>
        <w:rPr>
          <w:rFonts w:ascii="仿宋" w:hAnsi="仿宋"/>
          <w:color w:val="000000" w:themeColor="text1"/>
          <w:szCs w:val="28"/>
        </w:rPr>
      </w:pPr>
      <w:r>
        <w:rPr>
          <w:rFonts w:ascii="仿宋" w:hAnsi="仿宋"/>
          <w:color w:val="000000" w:themeColor="text1"/>
          <w:szCs w:val="28"/>
        </w:rPr>
        <w:t>联合</w:t>
      </w:r>
      <w:r>
        <w:rPr>
          <w:rFonts w:ascii="仿宋" w:hAnsi="仿宋" w:hint="eastAsia"/>
          <w:color w:val="000000" w:themeColor="text1"/>
          <w:szCs w:val="28"/>
        </w:rPr>
        <w:t>执法</w:t>
      </w:r>
    </w:p>
    <w:p w14:paraId="546C060F" w14:textId="77777777" w:rsidR="00B80F08" w:rsidRDefault="00000000">
      <w:pPr>
        <w:widowControl/>
        <w:ind w:firstLine="560"/>
        <w:jc w:val="left"/>
        <w:rPr>
          <w:rFonts w:ascii="仿宋" w:hAnsi="仿宋" w:cs="仿宋"/>
          <w:color w:val="000000" w:themeColor="text1"/>
          <w:kern w:val="0"/>
          <w:szCs w:val="28"/>
          <w:lang w:bidi="ar"/>
        </w:rPr>
      </w:pPr>
      <w:r>
        <w:rPr>
          <w:rFonts w:ascii="仿宋" w:hAnsi="仿宋" w:cs="仿宋"/>
          <w:color w:val="000000" w:themeColor="text1"/>
          <w:kern w:val="0"/>
          <w:szCs w:val="28"/>
          <w:lang w:bidi="ar"/>
        </w:rPr>
        <w:t xml:space="preserve">通过指挥室完成跨区域、跨部门联合协同执法的调度工作，具体可分为市区联合协同执法、跨区域联合协同执法、跨部门联合协同执法等。 </w:t>
      </w:r>
    </w:p>
    <w:p w14:paraId="4F314F01" w14:textId="77777777" w:rsidR="00B80F08" w:rsidRDefault="00000000">
      <w:pPr>
        <w:widowControl/>
        <w:numPr>
          <w:ilvl w:val="0"/>
          <w:numId w:val="192"/>
        </w:numPr>
        <w:tabs>
          <w:tab w:val="left" w:pos="420"/>
        </w:tabs>
        <w:ind w:firstLineChars="0"/>
        <w:jc w:val="left"/>
        <w:rPr>
          <w:rFonts w:ascii="仿宋" w:hAnsi="仿宋" w:cs="仿宋"/>
          <w:b/>
          <w:bCs/>
          <w:color w:val="000000" w:themeColor="text1"/>
          <w:kern w:val="0"/>
          <w:szCs w:val="28"/>
          <w:lang w:bidi="ar"/>
        </w:rPr>
      </w:pPr>
      <w:r>
        <w:rPr>
          <w:rFonts w:ascii="仿宋" w:hAnsi="仿宋" w:cs="仿宋"/>
          <w:b/>
          <w:bCs/>
          <w:color w:val="000000" w:themeColor="text1"/>
          <w:kern w:val="0"/>
          <w:szCs w:val="28"/>
          <w:lang w:bidi="ar"/>
        </w:rPr>
        <w:lastRenderedPageBreak/>
        <w:t>市区联合协同执法</w:t>
      </w:r>
    </w:p>
    <w:p w14:paraId="31B0C63C" w14:textId="77777777" w:rsidR="00B80F08" w:rsidRDefault="00000000">
      <w:pPr>
        <w:widowControl/>
        <w:ind w:firstLine="560"/>
        <w:jc w:val="left"/>
        <w:rPr>
          <w:rFonts w:ascii="仿宋" w:hAnsi="仿宋" w:cs="仿宋"/>
          <w:color w:val="000000" w:themeColor="text1"/>
          <w:kern w:val="0"/>
          <w:szCs w:val="28"/>
          <w:lang w:bidi="ar"/>
        </w:rPr>
      </w:pPr>
      <w:r>
        <w:rPr>
          <w:rFonts w:ascii="仿宋" w:hAnsi="仿宋" w:cs="仿宋"/>
          <w:color w:val="000000" w:themeColor="text1"/>
          <w:kern w:val="0"/>
          <w:szCs w:val="28"/>
          <w:lang w:bidi="ar"/>
        </w:rPr>
        <w:t xml:space="preserve">通过市级指挥室，市区信息互通、资源共享、密切配合联合完成执法稽查任务。 </w:t>
      </w:r>
    </w:p>
    <w:p w14:paraId="65B1C2B6" w14:textId="77777777" w:rsidR="00B80F08" w:rsidRDefault="00000000">
      <w:pPr>
        <w:widowControl/>
        <w:numPr>
          <w:ilvl w:val="0"/>
          <w:numId w:val="192"/>
        </w:numPr>
        <w:tabs>
          <w:tab w:val="left" w:pos="420"/>
        </w:tabs>
        <w:ind w:firstLineChars="0"/>
        <w:jc w:val="left"/>
        <w:rPr>
          <w:rFonts w:ascii="仿宋" w:hAnsi="仿宋" w:cs="仿宋"/>
          <w:b/>
          <w:bCs/>
          <w:color w:val="000000" w:themeColor="text1"/>
          <w:kern w:val="0"/>
          <w:szCs w:val="28"/>
          <w:lang w:bidi="ar"/>
        </w:rPr>
      </w:pPr>
      <w:r>
        <w:rPr>
          <w:rFonts w:ascii="仿宋" w:hAnsi="仿宋" w:cs="仿宋"/>
          <w:b/>
          <w:bCs/>
          <w:color w:val="000000" w:themeColor="text1"/>
          <w:kern w:val="0"/>
          <w:szCs w:val="28"/>
          <w:lang w:bidi="ar"/>
        </w:rPr>
        <w:t>跨区域联合协同执法</w:t>
      </w:r>
    </w:p>
    <w:p w14:paraId="6F87B4EE" w14:textId="77777777" w:rsidR="00B80F08" w:rsidRDefault="00000000">
      <w:pPr>
        <w:widowControl/>
        <w:ind w:firstLine="560"/>
        <w:jc w:val="left"/>
        <w:rPr>
          <w:rFonts w:ascii="仿宋" w:hAnsi="仿宋" w:cs="仿宋"/>
          <w:color w:val="000000" w:themeColor="text1"/>
          <w:kern w:val="0"/>
          <w:szCs w:val="28"/>
          <w:lang w:bidi="ar"/>
        </w:rPr>
      </w:pPr>
      <w:r>
        <w:rPr>
          <w:rFonts w:ascii="仿宋" w:hAnsi="仿宋" w:cs="仿宋"/>
          <w:color w:val="000000" w:themeColor="text1"/>
          <w:kern w:val="0"/>
          <w:szCs w:val="28"/>
          <w:lang w:bidi="ar"/>
        </w:rPr>
        <w:t xml:space="preserve">对跨区域的执法稽查，需要提请市级指挥室联合执法稽查。如：嫌疑车辆在A区，据态势感知判别，可能会逃逸到B县。A区指挥室可以通过执法调度系统提请市级执法指挥室协调B县进行联合稽查。 </w:t>
      </w:r>
    </w:p>
    <w:p w14:paraId="4434EF1E" w14:textId="77777777" w:rsidR="00B80F08" w:rsidRDefault="00000000">
      <w:pPr>
        <w:widowControl/>
        <w:numPr>
          <w:ilvl w:val="0"/>
          <w:numId w:val="192"/>
        </w:numPr>
        <w:tabs>
          <w:tab w:val="left" w:pos="420"/>
        </w:tabs>
        <w:ind w:firstLineChars="0"/>
        <w:jc w:val="left"/>
        <w:rPr>
          <w:rFonts w:ascii="仿宋" w:hAnsi="仿宋" w:cs="仿宋"/>
          <w:b/>
          <w:bCs/>
          <w:color w:val="000000" w:themeColor="text1"/>
          <w:kern w:val="0"/>
          <w:szCs w:val="28"/>
          <w:lang w:bidi="ar"/>
        </w:rPr>
      </w:pPr>
      <w:r>
        <w:rPr>
          <w:rFonts w:ascii="仿宋" w:hAnsi="仿宋" w:cs="仿宋"/>
          <w:b/>
          <w:bCs/>
          <w:color w:val="000000" w:themeColor="text1"/>
          <w:kern w:val="0"/>
          <w:szCs w:val="28"/>
          <w:lang w:bidi="ar"/>
        </w:rPr>
        <w:t>跨部门联合协同执法</w:t>
      </w:r>
    </w:p>
    <w:p w14:paraId="3DC63807" w14:textId="77777777" w:rsidR="00B80F08" w:rsidRDefault="00000000">
      <w:pPr>
        <w:widowControl/>
        <w:ind w:firstLine="560"/>
        <w:jc w:val="left"/>
        <w:rPr>
          <w:rFonts w:ascii="仿宋" w:hAnsi="仿宋" w:cs="仿宋"/>
          <w:color w:val="000000" w:themeColor="text1"/>
          <w:kern w:val="0"/>
          <w:szCs w:val="28"/>
          <w:lang w:bidi="ar"/>
        </w:rPr>
      </w:pPr>
      <w:r>
        <w:rPr>
          <w:rFonts w:ascii="仿宋" w:hAnsi="仿宋" w:cs="仿宋"/>
          <w:color w:val="000000" w:themeColor="text1"/>
          <w:kern w:val="0"/>
          <w:szCs w:val="28"/>
          <w:lang w:bidi="ar"/>
        </w:rPr>
        <w:t>涉及公安、交警等跨部门执法任务，可通过智慧交通综合执法平台与其他部门执法系统进行对接，执法人员可通过APP、语音、视频等功能相互联系、共同协作,完成大综合一体化的联合执法稽查。</w:t>
      </w:r>
    </w:p>
    <w:p w14:paraId="78602E1F" w14:textId="77777777" w:rsidR="00B80F08" w:rsidRDefault="00000000">
      <w:pPr>
        <w:pStyle w:val="51"/>
        <w:widowControl/>
        <w:spacing w:before="100" w:beforeAutospacing="1" w:after="100" w:afterAutospacing="1"/>
        <w:ind w:firstLineChars="200" w:firstLine="560"/>
        <w:jc w:val="left"/>
        <w:rPr>
          <w:rFonts w:ascii="仿宋" w:hAnsi="仿宋"/>
          <w:color w:val="000000" w:themeColor="text1"/>
        </w:rPr>
      </w:pPr>
      <w:r>
        <w:rPr>
          <w:rFonts w:ascii="仿宋" w:hAnsi="仿宋" w:hint="eastAsia"/>
          <w:color w:val="000000" w:themeColor="text1"/>
        </w:rPr>
        <w:t>嫌疑车辆精准布控</w:t>
      </w:r>
    </w:p>
    <w:p w14:paraId="1CD64357" w14:textId="77777777" w:rsidR="00B80F08" w:rsidRDefault="00000000">
      <w:pPr>
        <w:ind w:firstLine="560"/>
        <w:rPr>
          <w:rFonts w:ascii="仿宋" w:hAnsi="仿宋" w:cs="Times New Roman"/>
          <w:szCs w:val="28"/>
        </w:rPr>
      </w:pPr>
      <w:r>
        <w:rPr>
          <w:rFonts w:ascii="仿宋" w:hAnsi="仿宋" w:cs="Times New Roman" w:hint="eastAsia"/>
          <w:szCs w:val="28"/>
        </w:rPr>
        <w:t>通过数据分析，对嫌疑车辆出没的时间和地点进行分析。根据其出没规律，下发指令给执法人员进行布控。</w:t>
      </w:r>
    </w:p>
    <w:p w14:paraId="62E21F9E" w14:textId="77777777" w:rsidR="00B80F08" w:rsidRDefault="00000000">
      <w:pPr>
        <w:ind w:firstLine="560"/>
        <w:jc w:val="center"/>
        <w:rPr>
          <w:rFonts w:ascii="仿宋" w:hAnsi="仿宋"/>
          <w:color w:val="000000"/>
          <w:szCs w:val="28"/>
        </w:rPr>
      </w:pPr>
      <w:r>
        <w:rPr>
          <w:rFonts w:ascii="仿宋" w:hAnsi="仿宋"/>
          <w:noProof/>
        </w:rPr>
        <w:drawing>
          <wp:inline distT="0" distB="0" distL="0" distR="0" wp14:anchorId="697242FE" wp14:editId="5F80E84F">
            <wp:extent cx="4890135" cy="2103120"/>
            <wp:effectExtent l="0" t="0" r="5715"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3"/>
                    <a:stretch>
                      <a:fillRect/>
                    </a:stretch>
                  </pic:blipFill>
                  <pic:spPr>
                    <a:xfrm>
                      <a:off x="0" y="0"/>
                      <a:ext cx="4892736" cy="2104130"/>
                    </a:xfrm>
                    <a:prstGeom prst="rect">
                      <a:avLst/>
                    </a:prstGeom>
                  </pic:spPr>
                </pic:pic>
              </a:graphicData>
            </a:graphic>
          </wp:inline>
        </w:drawing>
      </w:r>
    </w:p>
    <w:p w14:paraId="17E3E763" w14:textId="77777777" w:rsidR="00B80F08" w:rsidRDefault="00000000">
      <w:pPr>
        <w:ind w:firstLine="442"/>
        <w:jc w:val="center"/>
        <w:rPr>
          <w:rFonts w:ascii="仿宋" w:hAnsi="仿宋"/>
          <w:b/>
          <w:bCs/>
          <w:color w:val="000000"/>
          <w:sz w:val="22"/>
        </w:rPr>
      </w:pPr>
      <w:r>
        <w:rPr>
          <w:rFonts w:ascii="仿宋" w:hAnsi="仿宋"/>
          <w:b/>
          <w:bCs/>
          <w:color w:val="000000"/>
          <w:sz w:val="22"/>
        </w:rPr>
        <w:lastRenderedPageBreak/>
        <w:t>执法精准布控图</w:t>
      </w:r>
    </w:p>
    <w:p w14:paraId="1D308587" w14:textId="77777777" w:rsidR="00B80F08" w:rsidRDefault="00000000">
      <w:pPr>
        <w:ind w:firstLine="560"/>
        <w:rPr>
          <w:rFonts w:ascii="仿宋" w:hAnsi="仿宋"/>
        </w:rPr>
      </w:pPr>
      <w:r>
        <w:rPr>
          <w:rFonts w:ascii="仿宋" w:hAnsi="仿宋" w:hint="eastAsia"/>
        </w:rPr>
        <w:t>在系统地图上点击可疑车辆，查看周边执法人员部署情况；通过系统进行任务派发，并可与执法人员在线联系。</w:t>
      </w:r>
    </w:p>
    <w:p w14:paraId="697F473C" w14:textId="77777777" w:rsidR="00B80F08" w:rsidRDefault="00000000">
      <w:pPr>
        <w:pStyle w:val="51"/>
        <w:widowControl/>
        <w:spacing w:before="100" w:beforeAutospacing="1" w:after="100" w:afterAutospacing="1"/>
        <w:ind w:firstLineChars="200" w:firstLine="560"/>
        <w:jc w:val="left"/>
        <w:rPr>
          <w:rFonts w:ascii="仿宋" w:hAnsi="仿宋"/>
          <w:color w:val="000000" w:themeColor="text1"/>
        </w:rPr>
      </w:pPr>
      <w:r>
        <w:rPr>
          <w:rFonts w:ascii="仿宋" w:hAnsi="仿宋" w:hint="eastAsia"/>
          <w:color w:val="000000" w:themeColor="text1"/>
        </w:rPr>
        <w:t>气象信息预警</w:t>
      </w:r>
    </w:p>
    <w:p w14:paraId="52DCB5AB" w14:textId="77777777" w:rsidR="00B80F08" w:rsidRDefault="00000000">
      <w:pPr>
        <w:ind w:firstLine="560"/>
        <w:rPr>
          <w:rFonts w:ascii="仿宋" w:hAnsi="仿宋"/>
          <w:color w:val="000000" w:themeColor="text1"/>
        </w:rPr>
      </w:pPr>
      <w:r>
        <w:rPr>
          <w:rFonts w:ascii="仿宋" w:hAnsi="仿宋" w:hint="eastAsia"/>
          <w:color w:val="000000" w:themeColor="text1"/>
        </w:rPr>
        <w:t>集成温州市气象信息。可对冰雹、雷电等天气异常变化信息实时查看。对台风、暴雨等灾害天气系统自动预警，展示危害等级，辅助执法预警调度。</w:t>
      </w:r>
    </w:p>
    <w:p w14:paraId="78323809" w14:textId="77777777" w:rsidR="00B80F08" w:rsidRDefault="00000000">
      <w:pPr>
        <w:pStyle w:val="41"/>
        <w:widowControl/>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执法监控中心</w:t>
      </w:r>
    </w:p>
    <w:p w14:paraId="399CA615" w14:textId="77777777" w:rsidR="00B80F08" w:rsidRDefault="00000000">
      <w:pPr>
        <w:pStyle w:val="51"/>
        <w:widowControl/>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执法监控中心</w:t>
      </w:r>
    </w:p>
    <w:p w14:paraId="499C545C" w14:textId="77777777" w:rsidR="00B80F08" w:rsidRDefault="00000000">
      <w:pPr>
        <w:ind w:firstLine="560"/>
        <w:rPr>
          <w:rFonts w:ascii="仿宋" w:hAnsi="仿宋" w:cs="仿宋"/>
          <w:color w:val="000000" w:themeColor="text1"/>
          <w:szCs w:val="28"/>
        </w:rPr>
      </w:pPr>
      <w:r>
        <w:rPr>
          <w:rFonts w:ascii="仿宋" w:hAnsi="仿宋" w:cs="仿宋" w:hint="eastAsia"/>
          <w:color w:val="000000" w:themeColor="text1"/>
          <w:szCs w:val="28"/>
        </w:rPr>
        <w:t>汇聚交通运输公路执法、高速执法、港航执法、工程质监执法等行业相关企业、车辆、人员的实时位置及预警信息。</w:t>
      </w:r>
    </w:p>
    <w:p w14:paraId="0D5D3A5F" w14:textId="77777777" w:rsidR="00B80F08" w:rsidRDefault="00000000">
      <w:pPr>
        <w:ind w:firstLine="560"/>
        <w:rPr>
          <w:rFonts w:ascii="仿宋" w:hAnsi="仿宋" w:cs="仿宋"/>
          <w:color w:val="000000" w:themeColor="text1"/>
          <w:szCs w:val="28"/>
        </w:rPr>
      </w:pPr>
      <w:r>
        <w:rPr>
          <w:rFonts w:ascii="仿宋" w:hAnsi="仿宋" w:cs="仿宋" w:hint="eastAsia"/>
          <w:color w:val="000000" w:themeColor="text1"/>
          <w:szCs w:val="28"/>
        </w:rPr>
        <w:t>基于GIS地图显示实时预警位置，并高亮预报管理。</w:t>
      </w:r>
    </w:p>
    <w:p w14:paraId="4C950608" w14:textId="77777777" w:rsidR="00B80F08" w:rsidRDefault="00000000">
      <w:pPr>
        <w:ind w:firstLine="560"/>
        <w:rPr>
          <w:rFonts w:ascii="仿宋" w:hAnsi="仿宋" w:cs="仿宋"/>
          <w:color w:val="000000" w:themeColor="text1"/>
          <w:szCs w:val="28"/>
        </w:rPr>
      </w:pPr>
      <w:r>
        <w:rPr>
          <w:rFonts w:ascii="仿宋" w:hAnsi="仿宋" w:cs="仿宋" w:hint="eastAsia"/>
          <w:color w:val="000000" w:themeColor="text1"/>
          <w:szCs w:val="28"/>
        </w:rPr>
        <w:t>将预警信息分级，通过红、黄、绿三种颜色，表现不同预警的重要程度。</w:t>
      </w:r>
    </w:p>
    <w:p w14:paraId="0C15519A" w14:textId="77777777" w:rsidR="00B80F08" w:rsidRDefault="00000000">
      <w:pPr>
        <w:ind w:firstLine="560"/>
        <w:rPr>
          <w:rFonts w:ascii="仿宋" w:hAnsi="仿宋" w:cs="仿宋"/>
          <w:color w:val="000000" w:themeColor="text1"/>
          <w:szCs w:val="28"/>
        </w:rPr>
      </w:pPr>
      <w:r>
        <w:rPr>
          <w:rFonts w:ascii="仿宋" w:hAnsi="仿宋" w:cs="仿宋" w:hint="eastAsia"/>
          <w:color w:val="000000" w:themeColor="text1"/>
          <w:szCs w:val="28"/>
        </w:rPr>
        <w:t>根据预警等级从高到低排序。高等级预警优先处理。</w:t>
      </w:r>
    </w:p>
    <w:p w14:paraId="28E83B9E" w14:textId="77777777" w:rsidR="00B80F08" w:rsidRDefault="00000000">
      <w:pPr>
        <w:ind w:firstLine="560"/>
        <w:rPr>
          <w:rFonts w:ascii="仿宋" w:hAnsi="仿宋" w:cs="仿宋"/>
          <w:color w:val="000000" w:themeColor="text1"/>
          <w:szCs w:val="28"/>
        </w:rPr>
      </w:pPr>
      <w:r>
        <w:rPr>
          <w:rFonts w:ascii="仿宋" w:hAnsi="仿宋" w:cs="仿宋" w:hint="eastAsia"/>
          <w:color w:val="000000" w:themeColor="text1"/>
          <w:szCs w:val="28"/>
        </w:rPr>
        <w:t>可查看单一类型预警中所有数据，也可对单一企业、车辆、人员的相关实时数据进行详情查看。</w:t>
      </w:r>
    </w:p>
    <w:p w14:paraId="7043D87D" w14:textId="77777777" w:rsidR="00B80F08" w:rsidRDefault="00000000">
      <w:pPr>
        <w:ind w:firstLine="560"/>
        <w:rPr>
          <w:rFonts w:ascii="仿宋" w:hAnsi="仿宋" w:cs="仿宋"/>
          <w:color w:val="000000" w:themeColor="text1"/>
          <w:szCs w:val="28"/>
        </w:rPr>
      </w:pPr>
      <w:r>
        <w:rPr>
          <w:rFonts w:ascii="仿宋" w:hAnsi="仿宋" w:cs="仿宋" w:hint="eastAsia"/>
          <w:color w:val="000000" w:themeColor="text1"/>
          <w:szCs w:val="28"/>
        </w:rPr>
        <w:t>动态监管当日各等级预警并进行数量统计汇总。</w:t>
      </w:r>
    </w:p>
    <w:p w14:paraId="75D5272C" w14:textId="77777777" w:rsidR="00B80F08" w:rsidRDefault="00000000">
      <w:pPr>
        <w:pStyle w:val="51"/>
        <w:widowControl/>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重点关注预警设置</w:t>
      </w:r>
    </w:p>
    <w:p w14:paraId="0D4CB541" w14:textId="77777777" w:rsidR="00B80F08" w:rsidRDefault="00000000">
      <w:pPr>
        <w:ind w:firstLine="560"/>
      </w:pPr>
      <w:r>
        <w:rPr>
          <w:rFonts w:hint="eastAsia"/>
        </w:rPr>
        <w:t>用户可以设置多个重点关注的行业或专项主题。设置关注后，用户所关注的实时预警数据将在首页中突出展示。</w:t>
      </w:r>
    </w:p>
    <w:p w14:paraId="52D2323D" w14:textId="77777777" w:rsidR="00B80F08" w:rsidRDefault="00000000">
      <w:pPr>
        <w:pStyle w:val="afffc"/>
        <w:spacing w:before="158" w:after="158"/>
        <w:ind w:firstLine="560"/>
      </w:pPr>
      <w:r>
        <w:rPr>
          <w:rFonts w:hint="eastAsia"/>
        </w:rPr>
        <w:lastRenderedPageBreak/>
        <w:t>发生实时重大预警时，系统向用户推送消息并提醒。</w:t>
      </w:r>
    </w:p>
    <w:p w14:paraId="64DE2DC4" w14:textId="77777777" w:rsidR="00B80F08" w:rsidRDefault="00000000">
      <w:pPr>
        <w:pStyle w:val="51"/>
        <w:widowControl/>
        <w:numPr>
          <w:ilvl w:val="4"/>
          <w:numId w:val="186"/>
        </w:numPr>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重点对象预警线索发现</w:t>
      </w:r>
    </w:p>
    <w:p w14:paraId="3A8EAFB7" w14:textId="77777777" w:rsidR="00B80F08" w:rsidRDefault="00000000">
      <w:pPr>
        <w:ind w:firstLine="560"/>
        <w:rPr>
          <w:rFonts w:ascii="仿宋" w:hAnsi="仿宋"/>
          <w:color w:val="000000" w:themeColor="text1"/>
        </w:rPr>
      </w:pPr>
      <w:r>
        <w:rPr>
          <w:rFonts w:ascii="仿宋" w:hAnsi="仿宋" w:hint="eastAsia"/>
          <w:color w:val="000000" w:themeColor="text1"/>
        </w:rPr>
        <w:t>将重点车辆/船舶/企业数据统一汇聚到执法分平台。</w:t>
      </w:r>
    </w:p>
    <w:p w14:paraId="0EF7CE75" w14:textId="77777777" w:rsidR="00B80F08" w:rsidRDefault="00000000">
      <w:pPr>
        <w:ind w:firstLine="560"/>
        <w:rPr>
          <w:rFonts w:ascii="仿宋" w:hAnsi="仿宋"/>
          <w:color w:val="000000" w:themeColor="text1"/>
        </w:rPr>
      </w:pPr>
      <w:r>
        <w:rPr>
          <w:rFonts w:ascii="仿宋" w:hAnsi="仿宋" w:hint="eastAsia"/>
          <w:color w:val="000000" w:themeColor="text1"/>
        </w:rPr>
        <w:t>当监控系统或其发现重点车辆/船舶，将重点车辆/船舶在系统电子地图中标注。</w:t>
      </w:r>
    </w:p>
    <w:p w14:paraId="53B82336" w14:textId="77777777" w:rsidR="00B80F08" w:rsidRDefault="00000000">
      <w:pPr>
        <w:ind w:firstLine="560"/>
        <w:rPr>
          <w:rFonts w:ascii="仿宋" w:hAnsi="仿宋"/>
          <w:color w:val="000000" w:themeColor="text1"/>
        </w:rPr>
      </w:pPr>
      <w:r>
        <w:rPr>
          <w:rFonts w:ascii="仿宋" w:hAnsi="仿宋" w:hint="eastAsia"/>
          <w:color w:val="000000" w:themeColor="text1"/>
        </w:rPr>
        <w:t>重点企业可基于GIS地图显示具体位置。</w:t>
      </w:r>
    </w:p>
    <w:p w14:paraId="5A2BBE1C" w14:textId="77777777" w:rsidR="00B80F08" w:rsidRDefault="00000000">
      <w:pPr>
        <w:ind w:firstLine="560"/>
        <w:rPr>
          <w:rFonts w:ascii="仿宋" w:hAnsi="仿宋"/>
          <w:color w:val="000000" w:themeColor="text1"/>
        </w:rPr>
      </w:pPr>
      <w:r>
        <w:rPr>
          <w:rFonts w:ascii="仿宋" w:hAnsi="仿宋" w:hint="eastAsia"/>
          <w:color w:val="000000" w:themeColor="text1"/>
        </w:rPr>
        <w:t>一键点击可查看车辆/船舶或企业等重点对象，可查看重点对象的详情信息。</w:t>
      </w:r>
    </w:p>
    <w:p w14:paraId="5B291CCD" w14:textId="77777777" w:rsidR="00B80F08" w:rsidRDefault="00000000">
      <w:pPr>
        <w:ind w:firstLine="560"/>
        <w:rPr>
          <w:rFonts w:ascii="仿宋" w:hAnsi="仿宋"/>
          <w:color w:val="000000" w:themeColor="text1"/>
        </w:rPr>
      </w:pPr>
      <w:r>
        <w:rPr>
          <w:rFonts w:ascii="仿宋" w:hAnsi="仿宋" w:hint="eastAsia"/>
          <w:color w:val="000000" w:themeColor="text1"/>
        </w:rPr>
        <w:t>对车辆/船舶状态、行驶速度、行驶轨迹等进行记录。</w:t>
      </w:r>
    </w:p>
    <w:p w14:paraId="5342BC23" w14:textId="77777777" w:rsidR="00B80F08" w:rsidRDefault="00000000">
      <w:pPr>
        <w:pStyle w:val="51"/>
        <w:widowControl/>
        <w:numPr>
          <w:ilvl w:val="4"/>
          <w:numId w:val="186"/>
        </w:numPr>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特殊区域防护与预警</w:t>
      </w:r>
    </w:p>
    <w:p w14:paraId="4238787C" w14:textId="77777777" w:rsidR="00B80F08" w:rsidRDefault="00000000">
      <w:pPr>
        <w:ind w:firstLine="560"/>
        <w:rPr>
          <w:rFonts w:ascii="仿宋" w:hAnsi="仿宋"/>
          <w:color w:val="000000" w:themeColor="text1"/>
        </w:rPr>
      </w:pPr>
      <w:r>
        <w:rPr>
          <w:rFonts w:ascii="仿宋" w:hAnsi="仿宋" w:hint="eastAsia"/>
          <w:color w:val="000000" w:themeColor="text1"/>
        </w:rPr>
        <w:t>在特殊车辆未经许可不得进入的区域，如：水源保护地、城镇、居民区或其他指定范围设置围栏禁止通行。</w:t>
      </w:r>
    </w:p>
    <w:p w14:paraId="0B730ADC" w14:textId="77777777" w:rsidR="00B80F08" w:rsidRDefault="00000000">
      <w:pPr>
        <w:pStyle w:val="affffffff5"/>
        <w:numPr>
          <w:ilvl w:val="0"/>
          <w:numId w:val="192"/>
        </w:numPr>
        <w:ind w:firstLineChars="0"/>
        <w:rPr>
          <w:rFonts w:ascii="仿宋" w:hAnsi="仿宋"/>
          <w:color w:val="000000" w:themeColor="text1"/>
          <w:sz w:val="28"/>
          <w:szCs w:val="28"/>
        </w:rPr>
      </w:pPr>
      <w:r>
        <w:rPr>
          <w:rFonts w:ascii="仿宋" w:hAnsi="仿宋" w:hint="eastAsia"/>
          <w:color w:val="000000" w:themeColor="text1"/>
          <w:sz w:val="28"/>
          <w:szCs w:val="28"/>
        </w:rPr>
        <w:t>采集指定区域的具体点位及相应坐标，划定区域范围。</w:t>
      </w:r>
    </w:p>
    <w:p w14:paraId="57745D48" w14:textId="77777777" w:rsidR="00B80F08" w:rsidRDefault="00000000">
      <w:pPr>
        <w:pStyle w:val="affffffff5"/>
        <w:numPr>
          <w:ilvl w:val="0"/>
          <w:numId w:val="192"/>
        </w:numPr>
        <w:ind w:firstLineChars="0"/>
        <w:rPr>
          <w:rFonts w:ascii="仿宋" w:hAnsi="仿宋"/>
          <w:color w:val="000000" w:themeColor="text1"/>
          <w:sz w:val="28"/>
          <w:szCs w:val="28"/>
        </w:rPr>
      </w:pPr>
      <w:r>
        <w:rPr>
          <w:rFonts w:ascii="仿宋" w:hAnsi="仿宋" w:hint="eastAsia"/>
          <w:color w:val="000000" w:themeColor="text1"/>
          <w:sz w:val="28"/>
          <w:szCs w:val="28"/>
        </w:rPr>
        <w:t>根据区域范围设置围栏，建立围栏式封闭区域。</w:t>
      </w:r>
    </w:p>
    <w:p w14:paraId="262B7850" w14:textId="77777777" w:rsidR="00B80F08" w:rsidRDefault="00000000">
      <w:pPr>
        <w:pStyle w:val="affffffff5"/>
        <w:numPr>
          <w:ilvl w:val="0"/>
          <w:numId w:val="192"/>
        </w:numPr>
        <w:ind w:firstLineChars="0"/>
        <w:rPr>
          <w:rFonts w:ascii="仿宋" w:hAnsi="仿宋"/>
          <w:color w:val="000000" w:themeColor="text1"/>
          <w:sz w:val="28"/>
          <w:szCs w:val="28"/>
        </w:rPr>
      </w:pPr>
      <w:r>
        <w:rPr>
          <w:rFonts w:ascii="仿宋" w:hAnsi="仿宋" w:hint="eastAsia"/>
          <w:color w:val="000000" w:themeColor="text1"/>
          <w:sz w:val="28"/>
          <w:szCs w:val="28"/>
        </w:rPr>
        <w:t>设置不得进入该区域车辆类型、车牌号等形成列表名单。</w:t>
      </w:r>
    </w:p>
    <w:p w14:paraId="6CB350C7" w14:textId="77777777" w:rsidR="00B80F08" w:rsidRDefault="00000000">
      <w:pPr>
        <w:pStyle w:val="affffffff5"/>
        <w:numPr>
          <w:ilvl w:val="0"/>
          <w:numId w:val="192"/>
        </w:numPr>
        <w:ind w:firstLineChars="0"/>
        <w:rPr>
          <w:rFonts w:ascii="仿宋" w:hAnsi="仿宋"/>
          <w:color w:val="000000" w:themeColor="text1"/>
          <w:sz w:val="28"/>
          <w:szCs w:val="28"/>
        </w:rPr>
      </w:pPr>
      <w:r>
        <w:rPr>
          <w:rFonts w:ascii="仿宋" w:hAnsi="仿宋" w:hint="eastAsia"/>
          <w:color w:val="000000" w:themeColor="text1"/>
          <w:sz w:val="28"/>
          <w:szCs w:val="28"/>
        </w:rPr>
        <w:t>未经许可特殊车辆进入禁止通行区域，</w:t>
      </w:r>
      <w:proofErr w:type="gramStart"/>
      <w:r>
        <w:rPr>
          <w:rFonts w:ascii="仿宋" w:hAnsi="仿宋" w:hint="eastAsia"/>
          <w:color w:val="000000" w:themeColor="text1"/>
          <w:sz w:val="28"/>
          <w:szCs w:val="28"/>
        </w:rPr>
        <w:t>则车辆</w:t>
      </w:r>
      <w:proofErr w:type="gramEnd"/>
      <w:r>
        <w:rPr>
          <w:rFonts w:ascii="仿宋" w:hAnsi="仿宋" w:hint="eastAsia"/>
          <w:color w:val="000000" w:themeColor="text1"/>
          <w:sz w:val="28"/>
          <w:szCs w:val="28"/>
        </w:rPr>
        <w:t>在电子地图上显示并推送预警。</w:t>
      </w:r>
    </w:p>
    <w:p w14:paraId="362ED994" w14:textId="77777777" w:rsidR="00B80F08" w:rsidRDefault="00000000">
      <w:pPr>
        <w:pStyle w:val="affffffff5"/>
        <w:numPr>
          <w:ilvl w:val="0"/>
          <w:numId w:val="192"/>
        </w:numPr>
        <w:ind w:firstLineChars="0"/>
        <w:rPr>
          <w:rFonts w:ascii="仿宋" w:hAnsi="仿宋"/>
          <w:color w:val="000000" w:themeColor="text1"/>
          <w:sz w:val="28"/>
          <w:szCs w:val="28"/>
        </w:rPr>
      </w:pPr>
      <w:r>
        <w:rPr>
          <w:rFonts w:ascii="仿宋" w:hAnsi="仿宋" w:hint="eastAsia"/>
          <w:color w:val="000000" w:themeColor="text1"/>
          <w:sz w:val="28"/>
          <w:szCs w:val="28"/>
        </w:rPr>
        <w:t>一键点击可查看车辆详情及历史违法记录。</w:t>
      </w:r>
    </w:p>
    <w:p w14:paraId="3E5DE333" w14:textId="77777777" w:rsidR="00B80F08" w:rsidRDefault="00000000">
      <w:pPr>
        <w:pStyle w:val="affffffff5"/>
        <w:numPr>
          <w:ilvl w:val="0"/>
          <w:numId w:val="192"/>
        </w:numPr>
        <w:ind w:firstLineChars="0"/>
        <w:rPr>
          <w:rFonts w:ascii="仿宋" w:hAnsi="仿宋"/>
          <w:color w:val="000000" w:themeColor="text1"/>
          <w:sz w:val="28"/>
          <w:szCs w:val="28"/>
        </w:rPr>
      </w:pPr>
      <w:r>
        <w:rPr>
          <w:rFonts w:ascii="仿宋" w:hAnsi="仿宋" w:hint="eastAsia"/>
          <w:color w:val="000000" w:themeColor="text1"/>
          <w:sz w:val="28"/>
          <w:szCs w:val="28"/>
        </w:rPr>
        <w:t>对车辆状态、行驶速度、行驶轨迹等进行记录。</w:t>
      </w:r>
    </w:p>
    <w:p w14:paraId="32E1EC9A" w14:textId="77777777" w:rsidR="00B80F08" w:rsidRDefault="00000000">
      <w:pPr>
        <w:pStyle w:val="51"/>
        <w:widowControl/>
        <w:numPr>
          <w:ilvl w:val="4"/>
          <w:numId w:val="186"/>
        </w:numPr>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名单管理</w:t>
      </w:r>
    </w:p>
    <w:p w14:paraId="203E97F4" w14:textId="77777777" w:rsidR="00B80F08" w:rsidRDefault="00000000">
      <w:pPr>
        <w:pStyle w:val="62"/>
        <w:keepNext w:val="0"/>
        <w:keepLines w:val="0"/>
        <w:widowControl/>
        <w:tabs>
          <w:tab w:val="clear" w:pos="0"/>
          <w:tab w:val="left" w:pos="1560"/>
        </w:tabs>
        <w:spacing w:before="100" w:beforeAutospacing="1" w:after="100" w:afterAutospacing="1"/>
        <w:ind w:firstLineChars="200" w:firstLine="562"/>
        <w:jc w:val="left"/>
        <w:rPr>
          <w:rFonts w:ascii="仿宋" w:hAnsi="仿宋"/>
          <w:color w:val="000000" w:themeColor="text1"/>
          <w:szCs w:val="28"/>
        </w:rPr>
      </w:pPr>
      <w:r>
        <w:rPr>
          <w:rFonts w:ascii="仿宋" w:hAnsi="仿宋" w:hint="eastAsia"/>
          <w:color w:val="000000" w:themeColor="text1"/>
          <w:szCs w:val="28"/>
        </w:rPr>
        <w:t>车船名单管理</w:t>
      </w:r>
    </w:p>
    <w:p w14:paraId="1C583479" w14:textId="77777777" w:rsidR="00B80F08" w:rsidRDefault="00000000">
      <w:pPr>
        <w:ind w:firstLine="560"/>
        <w:rPr>
          <w:rFonts w:ascii="仿宋" w:hAnsi="仿宋"/>
          <w:color w:val="000000" w:themeColor="text1"/>
        </w:rPr>
      </w:pPr>
      <w:r>
        <w:rPr>
          <w:rFonts w:ascii="仿宋" w:hAnsi="仿宋" w:hint="eastAsia"/>
          <w:color w:val="000000" w:themeColor="text1"/>
        </w:rPr>
        <w:lastRenderedPageBreak/>
        <w:t>建立车辆/船舶的重点对象库、疑似对象库和黑名单库，动态管理车辆/船舶名单。</w:t>
      </w:r>
    </w:p>
    <w:p w14:paraId="7EE1CEB5" w14:textId="77777777" w:rsidR="00B80F08" w:rsidRDefault="00000000">
      <w:pPr>
        <w:ind w:firstLine="560"/>
        <w:rPr>
          <w:rFonts w:ascii="仿宋" w:hAnsi="仿宋"/>
          <w:color w:val="000000" w:themeColor="text1"/>
        </w:rPr>
      </w:pPr>
      <w:r>
        <w:rPr>
          <w:rFonts w:ascii="仿宋" w:hAnsi="仿宋" w:hint="eastAsia"/>
          <w:color w:val="000000" w:themeColor="text1"/>
        </w:rPr>
        <w:t>根据系统数据及人工</w:t>
      </w:r>
      <w:proofErr w:type="gramStart"/>
      <w:r>
        <w:rPr>
          <w:rFonts w:ascii="仿宋" w:hAnsi="仿宋" w:hint="eastAsia"/>
          <w:color w:val="000000" w:themeColor="text1"/>
        </w:rPr>
        <w:t>研</w:t>
      </w:r>
      <w:proofErr w:type="gramEnd"/>
      <w:r>
        <w:rPr>
          <w:rFonts w:ascii="仿宋" w:hAnsi="仿宋" w:hint="eastAsia"/>
          <w:color w:val="000000" w:themeColor="text1"/>
        </w:rPr>
        <w:t>判筛选后，将需要重点监管车辆/船舶加入重点对象库；疑似违法的车辆/船舶加入疑似对象库；将多次非法运营车辆/船舶加入黑名单库。</w:t>
      </w:r>
    </w:p>
    <w:p w14:paraId="37C40445" w14:textId="77777777" w:rsidR="00B80F08" w:rsidRDefault="00000000">
      <w:pPr>
        <w:ind w:firstLine="560"/>
        <w:rPr>
          <w:rFonts w:ascii="仿宋" w:hAnsi="仿宋"/>
          <w:color w:val="000000" w:themeColor="text1"/>
        </w:rPr>
      </w:pPr>
      <w:r>
        <w:rPr>
          <w:rFonts w:ascii="仿宋" w:hAnsi="仿宋" w:hint="eastAsia"/>
          <w:color w:val="000000" w:themeColor="text1"/>
        </w:rPr>
        <w:t>省级平台黑名单</w:t>
      </w:r>
      <w:proofErr w:type="gramStart"/>
      <w:r>
        <w:rPr>
          <w:rFonts w:ascii="仿宋" w:hAnsi="仿宋" w:hint="eastAsia"/>
          <w:color w:val="000000" w:themeColor="text1"/>
        </w:rPr>
        <w:t>库车辆</w:t>
      </w:r>
      <w:proofErr w:type="gramEnd"/>
      <w:r>
        <w:rPr>
          <w:rFonts w:ascii="仿宋" w:hAnsi="仿宋" w:hint="eastAsia"/>
          <w:color w:val="000000" w:themeColor="text1"/>
        </w:rPr>
        <w:t>数据与市级黑名单库同步更新。</w:t>
      </w:r>
    </w:p>
    <w:p w14:paraId="75E4911F" w14:textId="77777777" w:rsidR="00B80F08" w:rsidRDefault="00000000">
      <w:pPr>
        <w:ind w:firstLine="560"/>
        <w:rPr>
          <w:rFonts w:ascii="仿宋" w:hAnsi="仿宋"/>
          <w:color w:val="000000" w:themeColor="text1"/>
        </w:rPr>
      </w:pPr>
      <w:r>
        <w:rPr>
          <w:rFonts w:ascii="仿宋" w:hAnsi="仿宋" w:hint="eastAsia"/>
          <w:color w:val="000000" w:themeColor="text1"/>
        </w:rPr>
        <w:t>可以根据行业、车牌号、驾驶员等关键字段检索车辆名单。</w:t>
      </w:r>
    </w:p>
    <w:p w14:paraId="5CA04C18" w14:textId="77777777" w:rsidR="00B80F08" w:rsidRDefault="00000000">
      <w:pPr>
        <w:ind w:firstLine="560"/>
        <w:rPr>
          <w:rFonts w:ascii="仿宋" w:hAnsi="仿宋"/>
          <w:color w:val="000000" w:themeColor="text1"/>
        </w:rPr>
      </w:pPr>
      <w:r>
        <w:rPr>
          <w:rFonts w:ascii="仿宋" w:hAnsi="仿宋" w:hint="eastAsia"/>
          <w:color w:val="000000" w:themeColor="text1"/>
        </w:rPr>
        <w:t>可对车辆/船舶名单添加、删除和修改。</w:t>
      </w:r>
    </w:p>
    <w:p w14:paraId="0C941C0C" w14:textId="77777777" w:rsidR="00B80F08" w:rsidRDefault="00000000">
      <w:pPr>
        <w:ind w:firstLine="560"/>
        <w:rPr>
          <w:rFonts w:ascii="仿宋" w:hAnsi="仿宋"/>
          <w:color w:val="000000" w:themeColor="text1"/>
        </w:rPr>
      </w:pPr>
      <w:r>
        <w:rPr>
          <w:rFonts w:ascii="仿宋" w:hAnsi="仿宋" w:hint="eastAsia"/>
          <w:color w:val="000000" w:themeColor="text1"/>
        </w:rPr>
        <w:t>点击名单中的车辆/船舶可查看具体车辆、船舶状态；基础信息和案件信息。</w:t>
      </w:r>
    </w:p>
    <w:p w14:paraId="2904BE58" w14:textId="77777777" w:rsidR="00B80F08" w:rsidRDefault="00000000">
      <w:pPr>
        <w:keepNext/>
        <w:keepLines/>
        <w:numPr>
          <w:ilvl w:val="5"/>
          <w:numId w:val="1"/>
        </w:numPr>
        <w:spacing w:before="80" w:after="80"/>
        <w:ind w:firstLine="562"/>
        <w:outlineLvl w:val="5"/>
        <w:rPr>
          <w:rFonts w:ascii="仿宋" w:hAnsi="仿宋" w:cs="Times New Roman"/>
          <w:b/>
          <w:color w:val="000000" w:themeColor="text1"/>
        </w:rPr>
      </w:pPr>
      <w:r>
        <w:rPr>
          <w:rFonts w:ascii="仿宋" w:hAnsi="仿宋" w:cs="Times New Roman" w:hint="eastAsia"/>
          <w:b/>
          <w:color w:val="000000" w:themeColor="text1"/>
        </w:rPr>
        <w:t>企业名单管理</w:t>
      </w:r>
    </w:p>
    <w:p w14:paraId="36070279" w14:textId="77777777" w:rsidR="00B80F08" w:rsidRDefault="00000000">
      <w:pPr>
        <w:ind w:firstLine="560"/>
        <w:rPr>
          <w:rFonts w:ascii="仿宋" w:hAnsi="仿宋"/>
          <w:color w:val="000000" w:themeColor="text1"/>
        </w:rPr>
      </w:pPr>
      <w:r>
        <w:rPr>
          <w:rFonts w:ascii="仿宋" w:hAnsi="仿宋" w:hint="eastAsia"/>
          <w:color w:val="000000" w:themeColor="text1"/>
        </w:rPr>
        <w:t>建立企业的重点对象库、疑似对象库和黑名单库，动态管理企业名单。</w:t>
      </w:r>
    </w:p>
    <w:p w14:paraId="45F6A0E4" w14:textId="77777777" w:rsidR="00B80F08" w:rsidRDefault="00000000">
      <w:pPr>
        <w:ind w:firstLine="560"/>
        <w:rPr>
          <w:rFonts w:ascii="仿宋" w:hAnsi="仿宋"/>
          <w:color w:val="000000" w:themeColor="text1"/>
        </w:rPr>
      </w:pPr>
      <w:r>
        <w:rPr>
          <w:rFonts w:ascii="仿宋" w:hAnsi="仿宋" w:hint="eastAsia"/>
          <w:color w:val="000000" w:themeColor="text1"/>
        </w:rPr>
        <w:t>根据系统数据及人工</w:t>
      </w:r>
      <w:proofErr w:type="gramStart"/>
      <w:r>
        <w:rPr>
          <w:rFonts w:ascii="仿宋" w:hAnsi="仿宋" w:hint="eastAsia"/>
          <w:color w:val="000000" w:themeColor="text1"/>
        </w:rPr>
        <w:t>研</w:t>
      </w:r>
      <w:proofErr w:type="gramEnd"/>
      <w:r>
        <w:rPr>
          <w:rFonts w:ascii="仿宋" w:hAnsi="仿宋" w:hint="eastAsia"/>
          <w:color w:val="000000" w:themeColor="text1"/>
        </w:rPr>
        <w:t>判筛选后，将需要重点监管企业重点对象库；有疑似违法行为的企业加入疑似对象库；将拥有多次违法记录的企业加入黑名单库。</w:t>
      </w:r>
    </w:p>
    <w:p w14:paraId="218728DE" w14:textId="77777777" w:rsidR="00B80F08" w:rsidRDefault="00000000">
      <w:pPr>
        <w:ind w:firstLine="560"/>
        <w:rPr>
          <w:rFonts w:ascii="仿宋" w:hAnsi="仿宋"/>
          <w:color w:val="000000" w:themeColor="text1"/>
        </w:rPr>
      </w:pPr>
      <w:r>
        <w:rPr>
          <w:rFonts w:ascii="仿宋" w:hAnsi="仿宋" w:hint="eastAsia"/>
          <w:color w:val="000000" w:themeColor="text1"/>
        </w:rPr>
        <w:t>省级平台黑名单</w:t>
      </w:r>
      <w:proofErr w:type="gramStart"/>
      <w:r>
        <w:rPr>
          <w:rFonts w:ascii="仿宋" w:hAnsi="仿宋" w:hint="eastAsia"/>
          <w:color w:val="000000" w:themeColor="text1"/>
        </w:rPr>
        <w:t>库企业</w:t>
      </w:r>
      <w:proofErr w:type="gramEnd"/>
      <w:r>
        <w:rPr>
          <w:rFonts w:ascii="仿宋" w:hAnsi="仿宋" w:hint="eastAsia"/>
          <w:color w:val="000000" w:themeColor="text1"/>
        </w:rPr>
        <w:t>数据与市级黑名单库同步更新。</w:t>
      </w:r>
    </w:p>
    <w:p w14:paraId="59377E8D" w14:textId="77777777" w:rsidR="00B80F08" w:rsidRDefault="00000000">
      <w:pPr>
        <w:ind w:firstLine="560"/>
        <w:rPr>
          <w:rFonts w:ascii="仿宋" w:hAnsi="仿宋"/>
          <w:color w:val="000000" w:themeColor="text1"/>
        </w:rPr>
      </w:pPr>
      <w:r>
        <w:rPr>
          <w:rFonts w:ascii="仿宋" w:hAnsi="仿宋" w:hint="eastAsia"/>
          <w:color w:val="000000" w:themeColor="text1"/>
        </w:rPr>
        <w:t>可根据行业、区域、企业名称、负责人名称等检索企业名单。</w:t>
      </w:r>
    </w:p>
    <w:p w14:paraId="40FEC003" w14:textId="77777777" w:rsidR="00B80F08" w:rsidRDefault="00000000">
      <w:pPr>
        <w:ind w:firstLine="560"/>
        <w:rPr>
          <w:rFonts w:ascii="仿宋" w:hAnsi="仿宋"/>
          <w:color w:val="000000" w:themeColor="text1"/>
        </w:rPr>
      </w:pPr>
      <w:r>
        <w:rPr>
          <w:rFonts w:ascii="仿宋" w:hAnsi="仿宋" w:hint="eastAsia"/>
          <w:color w:val="000000" w:themeColor="text1"/>
        </w:rPr>
        <w:t>可对企业名单添加、删除和修改。</w:t>
      </w:r>
    </w:p>
    <w:p w14:paraId="0819164C" w14:textId="77777777" w:rsidR="00B80F08" w:rsidRDefault="00000000">
      <w:pPr>
        <w:ind w:firstLine="560"/>
        <w:rPr>
          <w:rFonts w:ascii="仿宋" w:hAnsi="仿宋"/>
          <w:color w:val="000000" w:themeColor="text1"/>
        </w:rPr>
      </w:pPr>
      <w:r>
        <w:rPr>
          <w:rFonts w:ascii="仿宋" w:hAnsi="仿宋" w:hint="eastAsia"/>
          <w:color w:val="000000" w:themeColor="text1"/>
        </w:rPr>
        <w:t>点击名单库中的企业，可查看企业营业执照、许可证、企业负责人、联系电话等。</w:t>
      </w:r>
    </w:p>
    <w:p w14:paraId="457927F8" w14:textId="77777777" w:rsidR="00B80F08" w:rsidRDefault="00000000">
      <w:pPr>
        <w:keepNext/>
        <w:keepLines/>
        <w:numPr>
          <w:ilvl w:val="5"/>
          <w:numId w:val="1"/>
        </w:numPr>
        <w:spacing w:before="80" w:after="80"/>
        <w:ind w:firstLine="562"/>
        <w:outlineLvl w:val="5"/>
        <w:rPr>
          <w:rFonts w:ascii="仿宋" w:hAnsi="仿宋" w:cs="Times New Roman"/>
          <w:b/>
          <w:color w:val="000000" w:themeColor="text1"/>
        </w:rPr>
      </w:pPr>
      <w:r>
        <w:rPr>
          <w:rFonts w:ascii="仿宋" w:hAnsi="仿宋" w:cs="Times New Roman" w:hint="eastAsia"/>
          <w:b/>
          <w:color w:val="000000" w:themeColor="text1"/>
        </w:rPr>
        <w:t>人员名单管理</w:t>
      </w:r>
    </w:p>
    <w:p w14:paraId="53FF1E13" w14:textId="77777777" w:rsidR="00B80F08" w:rsidRDefault="00000000">
      <w:pPr>
        <w:ind w:firstLine="560"/>
        <w:rPr>
          <w:rFonts w:ascii="仿宋" w:hAnsi="仿宋"/>
          <w:color w:val="000000" w:themeColor="text1"/>
        </w:rPr>
      </w:pPr>
      <w:r>
        <w:rPr>
          <w:rFonts w:ascii="仿宋" w:hAnsi="仿宋" w:hint="eastAsia"/>
          <w:color w:val="000000" w:themeColor="text1"/>
        </w:rPr>
        <w:t>建立人员的重点对象名单库、疑似对象库和黑名单库。</w:t>
      </w:r>
    </w:p>
    <w:p w14:paraId="7D319597" w14:textId="77777777" w:rsidR="00B80F08" w:rsidRDefault="00000000">
      <w:pPr>
        <w:ind w:firstLine="560"/>
        <w:rPr>
          <w:rFonts w:ascii="仿宋" w:hAnsi="仿宋"/>
          <w:color w:val="000000" w:themeColor="text1"/>
        </w:rPr>
      </w:pPr>
      <w:r>
        <w:rPr>
          <w:rFonts w:ascii="仿宋" w:hAnsi="仿宋" w:hint="eastAsia"/>
          <w:color w:val="000000" w:themeColor="text1"/>
        </w:rPr>
        <w:lastRenderedPageBreak/>
        <w:t>根据系统数据及人工</w:t>
      </w:r>
      <w:proofErr w:type="gramStart"/>
      <w:r>
        <w:rPr>
          <w:rFonts w:ascii="仿宋" w:hAnsi="仿宋" w:hint="eastAsia"/>
          <w:color w:val="000000" w:themeColor="text1"/>
        </w:rPr>
        <w:t>研</w:t>
      </w:r>
      <w:proofErr w:type="gramEnd"/>
      <w:r>
        <w:rPr>
          <w:rFonts w:ascii="仿宋" w:hAnsi="仿宋" w:hint="eastAsia"/>
          <w:color w:val="000000" w:themeColor="text1"/>
        </w:rPr>
        <w:t>判筛选后，对拥有多次违法违规记录的人员，根据违法违规程度和次数，分别加入重点对象名单库、疑似对象库、黑名单库。</w:t>
      </w:r>
    </w:p>
    <w:p w14:paraId="7244C820" w14:textId="77777777" w:rsidR="00B80F08" w:rsidRDefault="00000000">
      <w:pPr>
        <w:ind w:firstLine="560"/>
        <w:rPr>
          <w:rFonts w:ascii="仿宋" w:hAnsi="仿宋"/>
          <w:color w:val="000000" w:themeColor="text1"/>
        </w:rPr>
      </w:pPr>
      <w:r>
        <w:rPr>
          <w:rFonts w:ascii="仿宋" w:hAnsi="仿宋" w:hint="eastAsia"/>
          <w:color w:val="000000" w:themeColor="text1"/>
        </w:rPr>
        <w:t>省级平台黑名单</w:t>
      </w:r>
      <w:proofErr w:type="gramStart"/>
      <w:r>
        <w:rPr>
          <w:rFonts w:ascii="仿宋" w:hAnsi="仿宋" w:hint="eastAsia"/>
          <w:color w:val="000000" w:themeColor="text1"/>
        </w:rPr>
        <w:t>库人员</w:t>
      </w:r>
      <w:proofErr w:type="gramEnd"/>
      <w:r>
        <w:rPr>
          <w:rFonts w:ascii="仿宋" w:hAnsi="仿宋" w:hint="eastAsia"/>
          <w:color w:val="000000" w:themeColor="text1"/>
        </w:rPr>
        <w:t>数据与市级黑名单库同步更新。</w:t>
      </w:r>
    </w:p>
    <w:p w14:paraId="53BE60A5" w14:textId="77777777" w:rsidR="00B80F08" w:rsidRDefault="00000000">
      <w:pPr>
        <w:ind w:firstLine="560"/>
        <w:rPr>
          <w:rFonts w:ascii="仿宋" w:hAnsi="仿宋"/>
          <w:color w:val="000000" w:themeColor="text1"/>
        </w:rPr>
      </w:pPr>
      <w:r>
        <w:rPr>
          <w:rFonts w:ascii="仿宋" w:hAnsi="仿宋" w:hint="eastAsia"/>
          <w:color w:val="000000" w:themeColor="text1"/>
        </w:rPr>
        <w:t>可根据行业、企业、姓名、身份证号、从业资格证号等检索人员名单。</w:t>
      </w:r>
    </w:p>
    <w:p w14:paraId="498E7EDF" w14:textId="77777777" w:rsidR="00B80F08" w:rsidRDefault="00000000">
      <w:pPr>
        <w:ind w:firstLine="560"/>
        <w:rPr>
          <w:rFonts w:ascii="仿宋" w:hAnsi="仿宋"/>
          <w:color w:val="000000" w:themeColor="text1"/>
        </w:rPr>
      </w:pPr>
      <w:r>
        <w:rPr>
          <w:rFonts w:ascii="仿宋" w:hAnsi="仿宋" w:hint="eastAsia"/>
          <w:color w:val="000000" w:themeColor="text1"/>
        </w:rPr>
        <w:t>可对黑名单库中人员进行增删改查，且可查看人员证件信息、所属公司和案件。</w:t>
      </w:r>
    </w:p>
    <w:p w14:paraId="7AA5FE2F" w14:textId="77777777" w:rsidR="00B80F08" w:rsidRDefault="00000000">
      <w:pPr>
        <w:ind w:firstLine="560"/>
        <w:rPr>
          <w:rFonts w:ascii="仿宋" w:hAnsi="仿宋"/>
          <w:color w:val="000000" w:themeColor="text1"/>
        </w:rPr>
      </w:pPr>
      <w:r>
        <w:rPr>
          <w:rFonts w:ascii="仿宋" w:hAnsi="仿宋" w:hint="eastAsia"/>
          <w:color w:val="000000" w:themeColor="text1"/>
        </w:rPr>
        <w:t>点击查看人员的姓名、年龄、从业资格证号和案件信息等。</w:t>
      </w:r>
    </w:p>
    <w:p w14:paraId="4D1554B9" w14:textId="77777777" w:rsidR="00B80F08" w:rsidRDefault="00000000">
      <w:pPr>
        <w:pStyle w:val="51"/>
        <w:widowControl/>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公路执法</w:t>
      </w:r>
    </w:p>
    <w:p w14:paraId="46601C97" w14:textId="77777777" w:rsidR="00B80F08" w:rsidRDefault="00000000">
      <w:pPr>
        <w:ind w:firstLine="560"/>
        <w:rPr>
          <w:rFonts w:ascii="仿宋" w:hAnsi="仿宋" w:cs="仿宋"/>
          <w:color w:val="000000" w:themeColor="text1"/>
          <w:szCs w:val="28"/>
        </w:rPr>
      </w:pPr>
      <w:r>
        <w:rPr>
          <w:rFonts w:ascii="仿宋" w:hAnsi="仿宋" w:cs="仿宋" w:hint="eastAsia"/>
          <w:color w:val="000000" w:themeColor="text1"/>
          <w:szCs w:val="28"/>
        </w:rPr>
        <w:t>集成省级数字化打非平台、联网联控、重点监控等公路执法相关系统；</w:t>
      </w:r>
    </w:p>
    <w:p w14:paraId="7035AF75" w14:textId="77777777" w:rsidR="00B80F08" w:rsidRDefault="00000000">
      <w:pPr>
        <w:ind w:firstLine="560"/>
        <w:rPr>
          <w:rFonts w:ascii="仿宋" w:hAnsi="仿宋" w:cs="仿宋"/>
          <w:color w:val="000000" w:themeColor="text1"/>
          <w:szCs w:val="28"/>
        </w:rPr>
      </w:pPr>
      <w:r>
        <w:rPr>
          <w:rFonts w:ascii="仿宋" w:hAnsi="仿宋" w:cs="仿宋" w:hint="eastAsia"/>
          <w:color w:val="000000" w:themeColor="text1"/>
          <w:szCs w:val="28"/>
        </w:rPr>
        <w:t>与交通执法数字化监管平台数据对接，接入并梳理两客</w:t>
      </w:r>
      <w:proofErr w:type="gramStart"/>
      <w:r>
        <w:rPr>
          <w:rFonts w:ascii="仿宋" w:hAnsi="仿宋" w:cs="仿宋" w:hint="eastAsia"/>
          <w:color w:val="000000" w:themeColor="text1"/>
          <w:szCs w:val="28"/>
        </w:rPr>
        <w:t>一</w:t>
      </w:r>
      <w:proofErr w:type="gramEnd"/>
      <w:r>
        <w:rPr>
          <w:rFonts w:ascii="仿宋" w:hAnsi="仿宋" w:cs="仿宋" w:hint="eastAsia"/>
          <w:color w:val="000000" w:themeColor="text1"/>
          <w:szCs w:val="28"/>
        </w:rPr>
        <w:t>危、重点监管车辆等的驾驶员疲劳驾驶、超速行驶等核心指标和预警信息，再深入分析；</w:t>
      </w:r>
    </w:p>
    <w:p w14:paraId="56991D34" w14:textId="77777777" w:rsidR="00B80F08" w:rsidRDefault="00000000">
      <w:pPr>
        <w:ind w:firstLine="560"/>
        <w:rPr>
          <w:rFonts w:ascii="仿宋" w:hAnsi="仿宋" w:cs="仿宋"/>
          <w:color w:val="000000" w:themeColor="text1"/>
          <w:szCs w:val="28"/>
        </w:rPr>
      </w:pPr>
      <w:r>
        <w:rPr>
          <w:rFonts w:ascii="仿宋" w:hAnsi="仿宋" w:cs="仿宋" w:hint="eastAsia"/>
          <w:color w:val="000000" w:themeColor="text1"/>
          <w:szCs w:val="28"/>
        </w:rPr>
        <w:t>提供公路执法的数据监控及可视化展现；</w:t>
      </w:r>
    </w:p>
    <w:p w14:paraId="4B023DEA" w14:textId="77777777" w:rsidR="00B80F08" w:rsidRDefault="00000000">
      <w:pPr>
        <w:ind w:firstLine="560"/>
        <w:rPr>
          <w:rFonts w:ascii="仿宋" w:hAnsi="仿宋" w:cs="仿宋"/>
          <w:color w:val="000000" w:themeColor="text1"/>
          <w:szCs w:val="28"/>
        </w:rPr>
      </w:pPr>
      <w:r>
        <w:rPr>
          <w:rFonts w:ascii="仿宋" w:hAnsi="仿宋" w:cs="仿宋" w:hint="eastAsia"/>
          <w:color w:val="000000" w:themeColor="text1"/>
          <w:szCs w:val="28"/>
        </w:rPr>
        <w:t>一键点击指标，进入集成系统页面，查看详情；</w:t>
      </w:r>
    </w:p>
    <w:p w14:paraId="300E14AC" w14:textId="77777777" w:rsidR="00B80F08" w:rsidRDefault="00000000">
      <w:pPr>
        <w:ind w:firstLine="560"/>
        <w:rPr>
          <w:rFonts w:ascii="仿宋" w:hAnsi="仿宋" w:cs="仿宋"/>
          <w:color w:val="000000" w:themeColor="text1"/>
          <w:szCs w:val="28"/>
        </w:rPr>
      </w:pPr>
      <w:r>
        <w:rPr>
          <w:rFonts w:ascii="仿宋" w:hAnsi="仿宋" w:cs="仿宋" w:hint="eastAsia"/>
          <w:color w:val="000000" w:themeColor="text1"/>
          <w:szCs w:val="28"/>
        </w:rPr>
        <w:t>通过区域、行业、车牌号进行检索，查看公路执法监管的历史记录。</w:t>
      </w:r>
      <w:r>
        <w:rPr>
          <w:rFonts w:ascii="仿宋" w:hAnsi="仿宋" w:cs="仿宋"/>
          <w:color w:val="000000" w:themeColor="text1"/>
          <w:szCs w:val="28"/>
        </w:rPr>
        <w:t xml:space="preserve"> </w:t>
      </w:r>
    </w:p>
    <w:p w14:paraId="273BDC15" w14:textId="77777777" w:rsidR="00B80F08" w:rsidRDefault="00000000">
      <w:pPr>
        <w:pStyle w:val="62"/>
        <w:keepNext w:val="0"/>
        <w:keepLines w:val="0"/>
        <w:widowControl/>
        <w:tabs>
          <w:tab w:val="clear" w:pos="0"/>
          <w:tab w:val="left" w:pos="1560"/>
        </w:tabs>
        <w:spacing w:before="100" w:beforeAutospacing="1" w:after="100" w:afterAutospacing="1"/>
        <w:ind w:firstLineChars="200" w:firstLine="562"/>
        <w:jc w:val="left"/>
        <w:rPr>
          <w:rFonts w:ascii="仿宋" w:hAnsi="仿宋"/>
          <w:color w:val="000000" w:themeColor="text1"/>
          <w:szCs w:val="28"/>
        </w:rPr>
      </w:pPr>
      <w:r>
        <w:rPr>
          <w:rFonts w:ascii="仿宋" w:hAnsi="仿宋" w:hint="eastAsia"/>
          <w:color w:val="000000" w:themeColor="text1"/>
          <w:szCs w:val="28"/>
        </w:rPr>
        <w:t>重点</w:t>
      </w:r>
      <w:proofErr w:type="gramStart"/>
      <w:r>
        <w:rPr>
          <w:rFonts w:ascii="仿宋" w:hAnsi="仿宋" w:hint="eastAsia"/>
          <w:color w:val="000000" w:themeColor="text1"/>
          <w:szCs w:val="28"/>
        </w:rPr>
        <w:t>场站网约车</w:t>
      </w:r>
      <w:proofErr w:type="gramEnd"/>
      <w:r>
        <w:rPr>
          <w:rFonts w:ascii="仿宋" w:hAnsi="仿宋" w:hint="eastAsia"/>
          <w:color w:val="000000" w:themeColor="text1"/>
          <w:szCs w:val="28"/>
        </w:rPr>
        <w:t>监管专项场景</w:t>
      </w:r>
    </w:p>
    <w:p w14:paraId="3E76E40D" w14:textId="77777777" w:rsidR="00B80F08" w:rsidRDefault="00000000">
      <w:pPr>
        <w:ind w:firstLine="560"/>
      </w:pPr>
      <w:r>
        <w:rPr>
          <w:rFonts w:hint="eastAsia"/>
        </w:rPr>
        <w:t>集成重点区域非现场数字化监管系统、</w:t>
      </w:r>
      <w:proofErr w:type="gramStart"/>
      <w:r>
        <w:rPr>
          <w:rFonts w:hint="eastAsia"/>
        </w:rPr>
        <w:t>出租网</w:t>
      </w:r>
      <w:proofErr w:type="gramEnd"/>
      <w:r>
        <w:rPr>
          <w:rFonts w:hint="eastAsia"/>
        </w:rPr>
        <w:t>约监管系统，从系统中接入重点</w:t>
      </w:r>
      <w:proofErr w:type="gramStart"/>
      <w:r>
        <w:rPr>
          <w:rFonts w:hint="eastAsia"/>
        </w:rPr>
        <w:t>场站网约车接客研</w:t>
      </w:r>
      <w:proofErr w:type="gramEnd"/>
      <w:r>
        <w:rPr>
          <w:rFonts w:hint="eastAsia"/>
        </w:rPr>
        <w:t>判结果；</w:t>
      </w:r>
    </w:p>
    <w:p w14:paraId="72179911" w14:textId="77777777" w:rsidR="00B80F08" w:rsidRDefault="00000000">
      <w:pPr>
        <w:ind w:firstLine="560"/>
      </w:pPr>
      <w:r>
        <w:rPr>
          <w:rFonts w:hint="eastAsia"/>
        </w:rPr>
        <w:lastRenderedPageBreak/>
        <w:t>基于</w:t>
      </w:r>
      <w:r>
        <w:rPr>
          <w:rFonts w:hint="eastAsia"/>
        </w:rPr>
        <w:t>GIS</w:t>
      </w:r>
      <w:r>
        <w:rPr>
          <w:rFonts w:hint="eastAsia"/>
        </w:rPr>
        <w:t>地图中，被布控车辆的位置，分析周边数字执法室地理位置信息；执法车辆位置、行驶路径；执法人员警力装备等；</w:t>
      </w:r>
    </w:p>
    <w:p w14:paraId="0E5812EC" w14:textId="77777777" w:rsidR="00B80F08" w:rsidRDefault="00000000">
      <w:pPr>
        <w:ind w:firstLine="560"/>
      </w:pPr>
      <w:r>
        <w:rPr>
          <w:rFonts w:hint="eastAsia"/>
        </w:rPr>
        <w:t>通过系统及人工辅助判断，计算匹配相应执法力量，从而分配执法车辆、人员。</w:t>
      </w:r>
    </w:p>
    <w:p w14:paraId="63DA9105" w14:textId="77777777" w:rsidR="00B80F08" w:rsidRDefault="00000000">
      <w:pPr>
        <w:pStyle w:val="62"/>
        <w:keepNext w:val="0"/>
        <w:keepLines w:val="0"/>
        <w:widowControl/>
        <w:tabs>
          <w:tab w:val="clear" w:pos="0"/>
          <w:tab w:val="left" w:pos="1560"/>
        </w:tabs>
        <w:spacing w:before="100" w:beforeAutospacing="1" w:after="100" w:afterAutospacing="1"/>
        <w:ind w:firstLineChars="200" w:firstLine="562"/>
        <w:jc w:val="left"/>
        <w:rPr>
          <w:rFonts w:ascii="仿宋" w:hAnsi="仿宋"/>
          <w:color w:val="000000" w:themeColor="text1"/>
          <w:szCs w:val="28"/>
        </w:rPr>
      </w:pPr>
      <w:r>
        <w:rPr>
          <w:rFonts w:ascii="仿宋" w:hAnsi="仿宋" w:hint="eastAsia"/>
          <w:color w:val="000000" w:themeColor="text1"/>
          <w:szCs w:val="28"/>
        </w:rPr>
        <w:t>非</w:t>
      </w:r>
      <w:proofErr w:type="gramStart"/>
      <w:r>
        <w:rPr>
          <w:rFonts w:ascii="仿宋" w:hAnsi="仿宋" w:hint="eastAsia"/>
          <w:color w:val="000000" w:themeColor="text1"/>
          <w:szCs w:val="28"/>
        </w:rPr>
        <w:t>现场治</w:t>
      </w:r>
      <w:proofErr w:type="gramEnd"/>
      <w:r>
        <w:rPr>
          <w:rFonts w:ascii="仿宋" w:hAnsi="仿宋" w:hint="eastAsia"/>
          <w:color w:val="000000" w:themeColor="text1"/>
          <w:szCs w:val="28"/>
        </w:rPr>
        <w:t>超监管专项场景</w:t>
      </w:r>
    </w:p>
    <w:p w14:paraId="52FA49E0" w14:textId="77777777" w:rsidR="00B80F08" w:rsidRDefault="00000000">
      <w:pPr>
        <w:pStyle w:val="afffc"/>
        <w:spacing w:before="158" w:after="158"/>
        <w:ind w:firstLine="560"/>
      </w:pPr>
      <w:proofErr w:type="gramStart"/>
      <w:r>
        <w:rPr>
          <w:rFonts w:hint="eastAsia"/>
        </w:rPr>
        <w:t>集成非现场治</w:t>
      </w:r>
      <w:proofErr w:type="gramEnd"/>
      <w:r>
        <w:rPr>
          <w:rFonts w:hint="eastAsia"/>
        </w:rPr>
        <w:t>超管理系统，从系统中接入得</w:t>
      </w:r>
      <w:proofErr w:type="gramStart"/>
      <w:r>
        <w:rPr>
          <w:rFonts w:hint="eastAsia"/>
        </w:rPr>
        <w:t>现场治</w:t>
      </w:r>
      <w:proofErr w:type="gramEnd"/>
      <w:r>
        <w:rPr>
          <w:rFonts w:hint="eastAsia"/>
        </w:rPr>
        <w:t>超监管的</w:t>
      </w:r>
      <w:proofErr w:type="gramStart"/>
      <w:r>
        <w:rPr>
          <w:rFonts w:hint="eastAsia"/>
        </w:rPr>
        <w:t>研</w:t>
      </w:r>
      <w:proofErr w:type="gramEnd"/>
      <w:r>
        <w:rPr>
          <w:rFonts w:hint="eastAsia"/>
        </w:rPr>
        <w:t>判结果。</w:t>
      </w:r>
    </w:p>
    <w:p w14:paraId="66F10724" w14:textId="77777777" w:rsidR="00B80F08" w:rsidRDefault="00000000">
      <w:pPr>
        <w:pStyle w:val="afffc"/>
        <w:spacing w:before="158" w:after="158"/>
        <w:ind w:firstLine="560"/>
      </w:pPr>
      <w:r>
        <w:rPr>
          <w:rFonts w:hint="eastAsia"/>
        </w:rPr>
        <w:t>基于</w:t>
      </w:r>
      <w:r>
        <w:rPr>
          <w:rFonts w:hint="eastAsia"/>
        </w:rPr>
        <w:t>GIS</w:t>
      </w:r>
      <w:r>
        <w:rPr>
          <w:rFonts w:hint="eastAsia"/>
        </w:rPr>
        <w:t>地图上被布控超限超载车辆的位置，分析周边数字执法室地理位置信息；执法车辆位置、行驶路径；执法人员警力装备等。</w:t>
      </w:r>
    </w:p>
    <w:p w14:paraId="47ABD814" w14:textId="77777777" w:rsidR="00B80F08" w:rsidRDefault="00000000">
      <w:pPr>
        <w:pStyle w:val="afffc"/>
        <w:spacing w:before="158" w:after="158"/>
        <w:ind w:firstLine="560"/>
      </w:pPr>
      <w:r>
        <w:rPr>
          <w:rFonts w:hint="eastAsia"/>
        </w:rPr>
        <w:t>通过系统及人工辅助判断，计算匹配相应执法力量，从而分配执法车辆、人员。</w:t>
      </w:r>
    </w:p>
    <w:p w14:paraId="268D559A" w14:textId="77777777" w:rsidR="00B80F08" w:rsidRDefault="00000000">
      <w:pPr>
        <w:pStyle w:val="62"/>
        <w:keepNext w:val="0"/>
        <w:keepLines w:val="0"/>
        <w:widowControl/>
        <w:tabs>
          <w:tab w:val="clear" w:pos="0"/>
          <w:tab w:val="left" w:pos="1560"/>
        </w:tabs>
        <w:spacing w:before="100" w:beforeAutospacing="1" w:after="100" w:afterAutospacing="1"/>
        <w:ind w:firstLineChars="200" w:firstLine="562"/>
        <w:jc w:val="left"/>
        <w:rPr>
          <w:rFonts w:ascii="仿宋" w:hAnsi="仿宋"/>
          <w:color w:val="000000" w:themeColor="text1"/>
          <w:szCs w:val="28"/>
        </w:rPr>
      </w:pPr>
      <w:r>
        <w:rPr>
          <w:rFonts w:ascii="仿宋" w:hAnsi="仿宋" w:hint="eastAsia"/>
          <w:color w:val="000000" w:themeColor="text1"/>
          <w:szCs w:val="28"/>
        </w:rPr>
        <w:t>出租车跨区域行驶监管专项场景</w:t>
      </w:r>
    </w:p>
    <w:p w14:paraId="1719C2B9" w14:textId="77777777" w:rsidR="00B80F08" w:rsidRDefault="00000000">
      <w:pPr>
        <w:ind w:firstLine="560"/>
      </w:pPr>
      <w:r>
        <w:rPr>
          <w:rFonts w:hint="eastAsia"/>
        </w:rPr>
        <w:t>采集温州市各行政区域边界位置，在边界分隔处设置围栏；</w:t>
      </w:r>
    </w:p>
    <w:p w14:paraId="524FFB83" w14:textId="77777777" w:rsidR="00B80F08" w:rsidRDefault="00000000">
      <w:pPr>
        <w:ind w:firstLine="560"/>
      </w:pPr>
      <w:r>
        <w:rPr>
          <w:rFonts w:hint="eastAsia"/>
        </w:rPr>
        <w:t>通过集成温州市</w:t>
      </w:r>
      <w:proofErr w:type="gramStart"/>
      <w:r>
        <w:rPr>
          <w:rFonts w:hint="eastAsia"/>
        </w:rPr>
        <w:t>出租网</w:t>
      </w:r>
      <w:proofErr w:type="gramEnd"/>
      <w:r>
        <w:rPr>
          <w:rFonts w:hint="eastAsia"/>
        </w:rPr>
        <w:t>约监管系统，从系统中接入出租车行驶路径；对出租车跨区域行为做出</w:t>
      </w:r>
      <w:proofErr w:type="gramStart"/>
      <w:r>
        <w:rPr>
          <w:rFonts w:hint="eastAsia"/>
        </w:rPr>
        <w:t>研</w:t>
      </w:r>
      <w:proofErr w:type="gramEnd"/>
      <w:r>
        <w:rPr>
          <w:rFonts w:hint="eastAsia"/>
        </w:rPr>
        <w:t>判；</w:t>
      </w:r>
    </w:p>
    <w:p w14:paraId="6170B54B" w14:textId="77777777" w:rsidR="00B80F08" w:rsidRDefault="00000000">
      <w:pPr>
        <w:ind w:firstLine="560"/>
      </w:pPr>
      <w:r>
        <w:rPr>
          <w:rFonts w:hint="eastAsia"/>
        </w:rPr>
        <w:t>基于</w:t>
      </w:r>
      <w:r>
        <w:rPr>
          <w:rFonts w:hint="eastAsia"/>
        </w:rPr>
        <w:t>GIS</w:t>
      </w:r>
      <w:r>
        <w:rPr>
          <w:rFonts w:hint="eastAsia"/>
        </w:rPr>
        <w:t>地图上，待布控车辆的实时地理位置信息，分析周边数字执法室、布控车辆附近执法车辆位置、行驶路径；附近执法人员位置、警力装备等；</w:t>
      </w:r>
    </w:p>
    <w:p w14:paraId="3BE7DCE2" w14:textId="77777777" w:rsidR="00B80F08" w:rsidRDefault="00000000">
      <w:pPr>
        <w:ind w:firstLine="560"/>
      </w:pPr>
      <w:r>
        <w:rPr>
          <w:rFonts w:hint="eastAsia"/>
        </w:rPr>
        <w:t>通过系统及人工辅助判断，计算匹配相应执法力量，从而分配对应执法力量、人员；</w:t>
      </w:r>
    </w:p>
    <w:p w14:paraId="49118D63" w14:textId="77777777" w:rsidR="00B80F08" w:rsidRDefault="00000000">
      <w:pPr>
        <w:ind w:firstLine="560"/>
      </w:pPr>
      <w:r>
        <w:rPr>
          <w:rFonts w:hint="eastAsia"/>
        </w:rPr>
        <w:t>对出租车跨区域行驶记录，提供统一查询查看功能，通过异常登</w:t>
      </w:r>
      <w:r>
        <w:rPr>
          <w:rFonts w:hint="eastAsia"/>
        </w:rPr>
        <w:lastRenderedPageBreak/>
        <w:t>记时间、所跨区域、是否处置等多种条件进行查询、分析。</w:t>
      </w:r>
    </w:p>
    <w:p w14:paraId="4169ED26" w14:textId="77777777" w:rsidR="00B80F08" w:rsidRDefault="00000000">
      <w:pPr>
        <w:pStyle w:val="51"/>
        <w:widowControl/>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高速执法</w:t>
      </w:r>
    </w:p>
    <w:p w14:paraId="17BBB102" w14:textId="77777777" w:rsidR="00B80F08" w:rsidRDefault="00000000">
      <w:pPr>
        <w:ind w:firstLine="560"/>
      </w:pPr>
      <w:r>
        <w:rPr>
          <w:rFonts w:hint="eastAsia"/>
        </w:rPr>
        <w:t>集成超限治理、重点车辆监控、高速卡口等高速执法相关系统；</w:t>
      </w:r>
    </w:p>
    <w:p w14:paraId="16826A47" w14:textId="77777777" w:rsidR="00B80F08" w:rsidRDefault="00000000">
      <w:pPr>
        <w:ind w:firstLine="560"/>
      </w:pPr>
      <w:r>
        <w:rPr>
          <w:rFonts w:hint="eastAsia"/>
        </w:rPr>
        <w:t>对高速公路上两客</w:t>
      </w:r>
      <w:proofErr w:type="gramStart"/>
      <w:r>
        <w:rPr>
          <w:rFonts w:hint="eastAsia"/>
        </w:rPr>
        <w:t>一</w:t>
      </w:r>
      <w:proofErr w:type="gramEnd"/>
      <w:r>
        <w:rPr>
          <w:rFonts w:hint="eastAsia"/>
        </w:rPr>
        <w:t>危、重点监管车辆偏离车道、与前车碰撞、运营状况异常等场景核心指标及预警信息进行梳理、分析并监控，以可视化的形式展现；</w:t>
      </w:r>
    </w:p>
    <w:p w14:paraId="2433E363" w14:textId="77777777" w:rsidR="00B80F08" w:rsidRDefault="00000000">
      <w:pPr>
        <w:ind w:firstLine="560"/>
      </w:pPr>
      <w:r>
        <w:rPr>
          <w:rFonts w:hint="eastAsia"/>
        </w:rPr>
        <w:t>一键点击指标进入对应系统，进入集成系统页面，查看详情信息；</w:t>
      </w:r>
    </w:p>
    <w:p w14:paraId="75A70C47" w14:textId="77777777" w:rsidR="00B80F08" w:rsidRDefault="00000000">
      <w:pPr>
        <w:ind w:firstLine="560"/>
      </w:pPr>
      <w:r>
        <w:rPr>
          <w:rFonts w:hint="eastAsia"/>
        </w:rPr>
        <w:t>通过区域、行业、车牌号等检索，查看高速执法监管的历史记录。</w:t>
      </w:r>
    </w:p>
    <w:p w14:paraId="248EEC4B" w14:textId="77777777" w:rsidR="00B80F08" w:rsidRDefault="00000000">
      <w:pPr>
        <w:pStyle w:val="51"/>
        <w:widowControl/>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港航执法</w:t>
      </w:r>
    </w:p>
    <w:p w14:paraId="1A0BAD53" w14:textId="77777777" w:rsidR="00B80F08" w:rsidRDefault="00000000">
      <w:pPr>
        <w:ind w:firstLine="560"/>
      </w:pPr>
      <w:r>
        <w:rPr>
          <w:rFonts w:hint="eastAsia"/>
        </w:rPr>
        <w:t>集成市港</w:t>
      </w:r>
      <w:proofErr w:type="gramStart"/>
      <w:r>
        <w:rPr>
          <w:rFonts w:hint="eastAsia"/>
        </w:rPr>
        <w:t>航公众</w:t>
      </w:r>
      <w:proofErr w:type="gramEnd"/>
      <w:r>
        <w:rPr>
          <w:rFonts w:hint="eastAsia"/>
        </w:rPr>
        <w:t>服务平台、市</w:t>
      </w:r>
      <w:proofErr w:type="gramStart"/>
      <w:r>
        <w:rPr>
          <w:rFonts w:hint="eastAsia"/>
        </w:rPr>
        <w:t>智慧港</w:t>
      </w:r>
      <w:proofErr w:type="gramEnd"/>
      <w:r>
        <w:rPr>
          <w:rFonts w:hint="eastAsia"/>
        </w:rPr>
        <w:t>航等相关系统；</w:t>
      </w:r>
    </w:p>
    <w:p w14:paraId="4D0505D8" w14:textId="77777777" w:rsidR="00B80F08" w:rsidRDefault="00000000">
      <w:pPr>
        <w:ind w:firstLine="560"/>
      </w:pPr>
      <w:r>
        <w:rPr>
          <w:rFonts w:hint="eastAsia"/>
        </w:rPr>
        <w:t>对重点追踪船舶、船舶污染物排放、异常危险品作业等情况等核心指标及预警信息的梳理分析和监控，并以可视化的形式展现；</w:t>
      </w:r>
    </w:p>
    <w:p w14:paraId="54BE0E41" w14:textId="77777777" w:rsidR="00B80F08" w:rsidRDefault="00000000">
      <w:pPr>
        <w:ind w:firstLine="560"/>
      </w:pPr>
      <w:r>
        <w:rPr>
          <w:rFonts w:hint="eastAsia"/>
        </w:rPr>
        <w:t>一键点击相关指标进入港</w:t>
      </w:r>
      <w:proofErr w:type="gramStart"/>
      <w:r>
        <w:rPr>
          <w:rFonts w:hint="eastAsia"/>
        </w:rPr>
        <w:t>航执法</w:t>
      </w:r>
      <w:proofErr w:type="gramEnd"/>
      <w:r>
        <w:rPr>
          <w:rFonts w:hint="eastAsia"/>
        </w:rPr>
        <w:t>系统，查看详情页面信息；</w:t>
      </w:r>
    </w:p>
    <w:p w14:paraId="1A35A4D7" w14:textId="77777777" w:rsidR="00B80F08" w:rsidRDefault="00000000">
      <w:pPr>
        <w:ind w:firstLine="560"/>
      </w:pPr>
      <w:r>
        <w:rPr>
          <w:rFonts w:hint="eastAsia"/>
        </w:rPr>
        <w:t>通过区域、船舶号等检索，查看港</w:t>
      </w:r>
      <w:proofErr w:type="gramStart"/>
      <w:r>
        <w:rPr>
          <w:rFonts w:hint="eastAsia"/>
        </w:rPr>
        <w:t>航执法</w:t>
      </w:r>
      <w:proofErr w:type="gramEnd"/>
      <w:r>
        <w:rPr>
          <w:rFonts w:hint="eastAsia"/>
        </w:rPr>
        <w:t>监管的历史记录。</w:t>
      </w:r>
    </w:p>
    <w:p w14:paraId="17017BB0" w14:textId="77777777" w:rsidR="00B80F08" w:rsidRDefault="00000000">
      <w:pPr>
        <w:pStyle w:val="51"/>
        <w:widowControl/>
        <w:spacing w:before="100" w:beforeAutospacing="1" w:after="100" w:afterAutospacing="1" w:line="240" w:lineRule="auto"/>
        <w:jc w:val="left"/>
        <w:rPr>
          <w:rFonts w:ascii="仿宋" w:hAnsi="仿宋"/>
          <w:color w:val="000000" w:themeColor="text1"/>
        </w:rPr>
      </w:pPr>
      <w:r>
        <w:rPr>
          <w:rFonts w:ascii="仿宋" w:hAnsi="仿宋"/>
          <w:color w:val="000000" w:themeColor="text1"/>
        </w:rPr>
        <w:t>轨道执法</w:t>
      </w:r>
    </w:p>
    <w:p w14:paraId="2EF2CF87" w14:textId="77777777" w:rsidR="00B80F08" w:rsidRDefault="00000000">
      <w:pPr>
        <w:ind w:firstLine="560"/>
      </w:pPr>
      <w:r>
        <w:rPr>
          <w:rFonts w:hint="eastAsia"/>
        </w:rPr>
        <w:t>集成轨道交通相关系统；</w:t>
      </w:r>
    </w:p>
    <w:p w14:paraId="3410378C" w14:textId="77777777" w:rsidR="00B80F08" w:rsidRDefault="00000000">
      <w:pPr>
        <w:ind w:firstLine="560"/>
      </w:pPr>
      <w:r>
        <w:rPr>
          <w:rFonts w:hint="eastAsia"/>
        </w:rPr>
        <w:t>对轨道交通桥下空间、各站点出入口、从业人员、</w:t>
      </w:r>
      <w:proofErr w:type="gramStart"/>
      <w:r>
        <w:rPr>
          <w:rFonts w:hint="eastAsia"/>
        </w:rPr>
        <w:t>轨交站台</w:t>
      </w:r>
      <w:proofErr w:type="gramEnd"/>
      <w:r>
        <w:rPr>
          <w:rFonts w:hint="eastAsia"/>
        </w:rPr>
        <w:t>、</w:t>
      </w:r>
      <w:proofErr w:type="gramStart"/>
      <w:r>
        <w:rPr>
          <w:rFonts w:hint="eastAsia"/>
        </w:rPr>
        <w:t>轨行区</w:t>
      </w:r>
      <w:proofErr w:type="gramEnd"/>
      <w:r>
        <w:rPr>
          <w:rFonts w:hint="eastAsia"/>
        </w:rPr>
        <w:t>等实时状态指标核心指标及预警信息进行梳理、分析、并监控，以可视化的形式展现；</w:t>
      </w:r>
    </w:p>
    <w:p w14:paraId="6D2FD6F7" w14:textId="77777777" w:rsidR="00B80F08" w:rsidRDefault="00000000">
      <w:pPr>
        <w:ind w:firstLine="560"/>
      </w:pPr>
      <w:r>
        <w:rPr>
          <w:rFonts w:hint="eastAsia"/>
        </w:rPr>
        <w:t>一键点击数据指标，查看详情和</w:t>
      </w:r>
      <w:r>
        <w:rPr>
          <w:rFonts w:hint="eastAsia"/>
        </w:rPr>
        <w:t>S1</w:t>
      </w:r>
      <w:r>
        <w:rPr>
          <w:rFonts w:hint="eastAsia"/>
        </w:rPr>
        <w:t>站点监管界面等；</w:t>
      </w:r>
    </w:p>
    <w:p w14:paraId="5F56AB27" w14:textId="77777777" w:rsidR="00B80F08" w:rsidRDefault="00000000">
      <w:pPr>
        <w:ind w:firstLine="560"/>
      </w:pPr>
      <w:r>
        <w:rPr>
          <w:rFonts w:hint="eastAsia"/>
        </w:rPr>
        <w:t>对于不文明强行上下客、推搡、逃票、垃圾违规倾倒、未审批项</w:t>
      </w:r>
      <w:r>
        <w:rPr>
          <w:rFonts w:hint="eastAsia"/>
        </w:rPr>
        <w:lastRenderedPageBreak/>
        <w:t>目擅自违规施工等场景，进行线索发现。</w:t>
      </w:r>
    </w:p>
    <w:p w14:paraId="1AF0E6E3" w14:textId="77777777" w:rsidR="00B80F08" w:rsidRDefault="00000000">
      <w:pPr>
        <w:pStyle w:val="51"/>
        <w:widowControl/>
        <w:spacing w:before="100" w:beforeAutospacing="1" w:after="100" w:afterAutospacing="1" w:line="240" w:lineRule="auto"/>
        <w:jc w:val="left"/>
        <w:rPr>
          <w:rFonts w:ascii="仿宋" w:hAnsi="仿宋"/>
          <w:color w:val="000000" w:themeColor="text1"/>
        </w:rPr>
      </w:pPr>
      <w:r>
        <w:rPr>
          <w:rFonts w:ascii="仿宋" w:hAnsi="仿宋"/>
          <w:color w:val="000000" w:themeColor="text1"/>
        </w:rPr>
        <w:t>工程</w:t>
      </w:r>
      <w:r>
        <w:rPr>
          <w:rFonts w:ascii="仿宋" w:hAnsi="仿宋" w:hint="eastAsia"/>
          <w:color w:val="000000" w:themeColor="text1"/>
        </w:rPr>
        <w:t>质量监控</w:t>
      </w:r>
    </w:p>
    <w:p w14:paraId="26D665A3" w14:textId="77777777" w:rsidR="00B80F08" w:rsidRDefault="00000000">
      <w:pPr>
        <w:ind w:firstLineChars="0" w:firstLine="420"/>
        <w:rPr>
          <w:rFonts w:ascii="仿宋" w:hAnsi="仿宋" w:cs="仿宋"/>
          <w:color w:val="000000" w:themeColor="text1"/>
          <w:szCs w:val="28"/>
        </w:rPr>
      </w:pPr>
      <w:r>
        <w:rPr>
          <w:rFonts w:ascii="仿宋" w:hAnsi="仿宋" w:cs="仿宋" w:hint="eastAsia"/>
          <w:color w:val="000000" w:themeColor="text1"/>
          <w:szCs w:val="28"/>
        </w:rPr>
        <w:t>集成温州市交通工程监管系统，并记录</w:t>
      </w:r>
      <w:proofErr w:type="gramStart"/>
      <w:r>
        <w:rPr>
          <w:rFonts w:ascii="仿宋" w:hAnsi="仿宋" w:cs="仿宋" w:hint="eastAsia"/>
          <w:color w:val="000000" w:themeColor="text1"/>
          <w:szCs w:val="28"/>
        </w:rPr>
        <w:t>研</w:t>
      </w:r>
      <w:proofErr w:type="gramEnd"/>
      <w:r>
        <w:rPr>
          <w:rFonts w:ascii="仿宋" w:hAnsi="仿宋" w:cs="仿宋" w:hint="eastAsia"/>
          <w:color w:val="000000" w:themeColor="text1"/>
          <w:szCs w:val="28"/>
        </w:rPr>
        <w:t>判结果。</w:t>
      </w:r>
    </w:p>
    <w:p w14:paraId="0A05E985" w14:textId="77777777" w:rsidR="00B80F08" w:rsidRDefault="00000000">
      <w:pPr>
        <w:ind w:firstLineChars="0" w:firstLine="420"/>
        <w:rPr>
          <w:rFonts w:ascii="仿宋" w:hAnsi="仿宋" w:cs="仿宋"/>
          <w:color w:val="000000" w:themeColor="text1"/>
          <w:szCs w:val="28"/>
        </w:rPr>
      </w:pPr>
      <w:r>
        <w:rPr>
          <w:rFonts w:ascii="仿宋" w:hAnsi="仿宋" w:cs="仿宋" w:hint="eastAsia"/>
          <w:color w:val="000000" w:themeColor="text1"/>
          <w:szCs w:val="28"/>
        </w:rPr>
        <w:t>对当前实时工程质量监管预警指标和数据、预警进行梳理、分析并监控，以可视化的形式展现。。</w:t>
      </w:r>
    </w:p>
    <w:p w14:paraId="1FDC5BD9" w14:textId="77777777" w:rsidR="00B80F08" w:rsidRDefault="00000000">
      <w:pPr>
        <w:ind w:firstLineChars="0" w:firstLine="420"/>
        <w:rPr>
          <w:rFonts w:ascii="仿宋" w:hAnsi="仿宋" w:cs="仿宋"/>
          <w:color w:val="000000" w:themeColor="text1"/>
          <w:szCs w:val="28"/>
        </w:rPr>
      </w:pPr>
      <w:r>
        <w:rPr>
          <w:rFonts w:ascii="仿宋" w:hAnsi="仿宋" w:cs="仿宋" w:hint="eastAsia"/>
          <w:color w:val="000000" w:themeColor="text1"/>
          <w:szCs w:val="28"/>
        </w:rPr>
        <w:t>一键点击数据指标进入温州市交通工程监管系统查看详情。</w:t>
      </w:r>
    </w:p>
    <w:p w14:paraId="63BC6713" w14:textId="77777777" w:rsidR="00B80F08" w:rsidRDefault="00000000">
      <w:pPr>
        <w:ind w:firstLineChars="0" w:firstLine="420"/>
        <w:rPr>
          <w:rFonts w:ascii="仿宋" w:hAnsi="仿宋" w:cs="仿宋"/>
          <w:color w:val="000000" w:themeColor="text1"/>
          <w:szCs w:val="28"/>
        </w:rPr>
      </w:pPr>
      <w:r>
        <w:rPr>
          <w:rFonts w:ascii="仿宋" w:hAnsi="仿宋" w:cs="仿宋" w:hint="eastAsia"/>
          <w:color w:val="000000" w:themeColor="text1"/>
          <w:szCs w:val="28"/>
        </w:rPr>
        <w:t>对出勤异常、不佩戴安全帽、违规施工、危险作业等场景实现执法人员实时调度联动。</w:t>
      </w:r>
    </w:p>
    <w:p w14:paraId="4DCB3C89" w14:textId="77777777" w:rsidR="00B80F08" w:rsidRDefault="00000000">
      <w:pPr>
        <w:pStyle w:val="51"/>
        <w:widowControl/>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无人机巡检</w:t>
      </w:r>
    </w:p>
    <w:p w14:paraId="08DE3E8C"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对无人机巡检系统进行集成。对无人机巡检重点关注指标、预警数据分析并以可视化形式展现。可一键点击查看相关指标的数据详情。</w:t>
      </w:r>
    </w:p>
    <w:p w14:paraId="51122E1E" w14:textId="77777777" w:rsidR="00B80F08" w:rsidRDefault="00000000">
      <w:pPr>
        <w:pStyle w:val="51"/>
        <w:widowControl/>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区域执法协同监控</w:t>
      </w:r>
    </w:p>
    <w:p w14:paraId="418003A6" w14:textId="77777777" w:rsidR="00B80F08" w:rsidRDefault="00000000">
      <w:pPr>
        <w:pStyle w:val="afffc"/>
        <w:spacing w:before="158" w:after="158"/>
        <w:ind w:firstLine="560"/>
      </w:pPr>
      <w:r>
        <w:rPr>
          <w:rFonts w:hint="eastAsia"/>
        </w:rPr>
        <w:t>按区域对执法监控进行划分；</w:t>
      </w:r>
    </w:p>
    <w:p w14:paraId="6718CD78" w14:textId="77777777" w:rsidR="00B80F08" w:rsidRDefault="00000000">
      <w:pPr>
        <w:pStyle w:val="afffc"/>
        <w:spacing w:before="158" w:after="158"/>
        <w:ind w:firstLine="560"/>
      </w:pPr>
      <w:r>
        <w:rPr>
          <w:rFonts w:hint="eastAsia"/>
        </w:rPr>
        <w:t>设定不同用户权限范围，查看所有区域执法监控情况；</w:t>
      </w:r>
    </w:p>
    <w:p w14:paraId="3D8F7073" w14:textId="77777777" w:rsidR="00B80F08" w:rsidRDefault="00000000">
      <w:pPr>
        <w:pStyle w:val="afffc"/>
        <w:spacing w:before="158" w:after="158"/>
        <w:ind w:firstLine="560"/>
      </w:pPr>
      <w:r>
        <w:rPr>
          <w:rFonts w:hint="eastAsia"/>
        </w:rPr>
        <w:t>各区域用户仅能查看本区域范围内的监控内容。</w:t>
      </w:r>
    </w:p>
    <w:p w14:paraId="42D9CF48" w14:textId="77777777" w:rsidR="00B80F08" w:rsidRDefault="00000000">
      <w:pPr>
        <w:pStyle w:val="41"/>
        <w:widowControl/>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执法</w:t>
      </w:r>
      <w:r>
        <w:rPr>
          <w:rFonts w:ascii="仿宋" w:hAnsi="仿宋"/>
          <w:color w:val="000000" w:themeColor="text1"/>
        </w:rPr>
        <w:t>综合预警处置</w:t>
      </w:r>
    </w:p>
    <w:p w14:paraId="38F1DF63" w14:textId="77777777" w:rsidR="00B80F08" w:rsidRDefault="00000000">
      <w:pPr>
        <w:pStyle w:val="51"/>
        <w:widowControl/>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预警任务处置</w:t>
      </w:r>
    </w:p>
    <w:p w14:paraId="3213B7D3" w14:textId="77777777" w:rsidR="00B80F08" w:rsidRDefault="00000000">
      <w:pPr>
        <w:pStyle w:val="afffc"/>
        <w:spacing w:before="158" w:after="158"/>
        <w:ind w:firstLine="560"/>
      </w:pPr>
      <w:r>
        <w:rPr>
          <w:rFonts w:hint="eastAsia"/>
        </w:rPr>
        <w:t>对预警信息进行统一处置，包括但不限于</w:t>
      </w:r>
      <w:proofErr w:type="gramStart"/>
      <w:r>
        <w:rPr>
          <w:rFonts w:hint="eastAsia"/>
        </w:rPr>
        <w:t>对接省</w:t>
      </w:r>
      <w:proofErr w:type="gramEnd"/>
      <w:r>
        <w:rPr>
          <w:rFonts w:hint="eastAsia"/>
        </w:rPr>
        <w:t>平台或跨部门平台，将预警信息下发给市交通执法部门或各区县交通执法部门处置后，将结果反馈</w:t>
      </w:r>
      <w:proofErr w:type="gramStart"/>
      <w:r>
        <w:rPr>
          <w:rFonts w:hint="eastAsia"/>
        </w:rPr>
        <w:t>至综合</w:t>
      </w:r>
      <w:proofErr w:type="gramEnd"/>
      <w:r>
        <w:rPr>
          <w:rFonts w:hint="eastAsia"/>
        </w:rPr>
        <w:t>执法指挥中心。</w:t>
      </w:r>
    </w:p>
    <w:p w14:paraId="397FF1D8" w14:textId="77777777" w:rsidR="00B80F08" w:rsidRDefault="00000000">
      <w:pPr>
        <w:pStyle w:val="51"/>
        <w:widowControl/>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lastRenderedPageBreak/>
        <w:t>预警任务评价</w:t>
      </w:r>
    </w:p>
    <w:p w14:paraId="7C6DBD49" w14:textId="77777777" w:rsidR="00B80F08" w:rsidRDefault="00000000">
      <w:pPr>
        <w:ind w:firstLine="560"/>
        <w:rPr>
          <w:rFonts w:ascii="仿宋" w:hAnsi="仿宋"/>
          <w:color w:val="000000" w:themeColor="text1"/>
        </w:rPr>
      </w:pPr>
      <w:r>
        <w:rPr>
          <w:rFonts w:ascii="仿宋" w:hAnsi="仿宋" w:hint="eastAsia"/>
          <w:color w:val="000000" w:themeColor="text1"/>
        </w:rPr>
        <w:t>对已完成处置的执法任务，指挥调度中心可查看执法任务处置结果，并对处置结果进行评价。</w:t>
      </w:r>
    </w:p>
    <w:p w14:paraId="1903A736" w14:textId="77777777" w:rsidR="00B80F08" w:rsidRDefault="00000000">
      <w:pPr>
        <w:pStyle w:val="51"/>
        <w:widowControl/>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执法勤务检查管理</w:t>
      </w:r>
    </w:p>
    <w:p w14:paraId="3C3288AD" w14:textId="77777777" w:rsidR="00B80F08" w:rsidRDefault="00000000">
      <w:pPr>
        <w:pStyle w:val="62"/>
        <w:tabs>
          <w:tab w:val="left" w:pos="1560"/>
        </w:tabs>
        <w:rPr>
          <w:rFonts w:ascii="仿宋" w:hAnsi="仿宋"/>
          <w:color w:val="000000" w:themeColor="text1"/>
        </w:rPr>
      </w:pPr>
      <w:r>
        <w:rPr>
          <w:rFonts w:ascii="仿宋" w:hAnsi="仿宋" w:hint="eastAsia"/>
          <w:color w:val="000000" w:themeColor="text1"/>
        </w:rPr>
        <w:t>各类任务日常管理</w:t>
      </w:r>
    </w:p>
    <w:p w14:paraId="79B22851" w14:textId="77777777" w:rsidR="00B80F08" w:rsidRDefault="00000000">
      <w:pPr>
        <w:ind w:firstLine="560"/>
        <w:rPr>
          <w:rFonts w:ascii="仿宋" w:hAnsi="仿宋"/>
          <w:color w:val="000000" w:themeColor="text1"/>
        </w:rPr>
      </w:pPr>
      <w:r>
        <w:rPr>
          <w:rFonts w:ascii="仿宋" w:hAnsi="仿宋" w:hint="eastAsia"/>
          <w:color w:val="000000" w:themeColor="text1"/>
        </w:rPr>
        <w:t>对各类日常勤务检查任务进行管理。如果任务临近时间期限，则对相应任务进行上级督办。</w:t>
      </w:r>
    </w:p>
    <w:p w14:paraId="42C1929A" w14:textId="77777777" w:rsidR="00B80F08" w:rsidRDefault="00000000">
      <w:pPr>
        <w:pStyle w:val="70"/>
        <w:rPr>
          <w:rFonts w:ascii="仿宋" w:hAnsi="仿宋"/>
          <w:color w:val="000000" w:themeColor="text1"/>
        </w:rPr>
      </w:pPr>
      <w:r>
        <w:rPr>
          <w:rFonts w:ascii="仿宋" w:hAnsi="仿宋" w:hint="eastAsia"/>
          <w:color w:val="000000" w:themeColor="text1"/>
        </w:rPr>
        <w:t>违规行驶</w:t>
      </w:r>
    </w:p>
    <w:p w14:paraId="1721FC6F" w14:textId="77777777" w:rsidR="00B80F08" w:rsidRDefault="00000000">
      <w:pPr>
        <w:tabs>
          <w:tab w:val="left" w:pos="840"/>
        </w:tabs>
        <w:ind w:firstLineChars="202" w:firstLine="566"/>
        <w:rPr>
          <w:rFonts w:ascii="仿宋" w:hAnsi="仿宋"/>
          <w:color w:val="000000" w:themeColor="text1"/>
          <w:szCs w:val="28"/>
        </w:rPr>
      </w:pPr>
      <w:r>
        <w:rPr>
          <w:rFonts w:ascii="仿宋" w:hAnsi="仿宋" w:hint="eastAsia"/>
          <w:color w:val="000000" w:themeColor="text1"/>
          <w:szCs w:val="28"/>
        </w:rPr>
        <w:t>对执法车辆执行任务的合法性进行管理。对超出区域行驶的车辆进行记录报警提示。</w:t>
      </w:r>
    </w:p>
    <w:p w14:paraId="0DDDE3AD" w14:textId="77777777" w:rsidR="00B80F08" w:rsidRDefault="00000000">
      <w:pPr>
        <w:pStyle w:val="70"/>
        <w:rPr>
          <w:rFonts w:ascii="仿宋" w:hAnsi="仿宋"/>
          <w:color w:val="000000" w:themeColor="text1"/>
        </w:rPr>
      </w:pPr>
      <w:r>
        <w:rPr>
          <w:rFonts w:ascii="仿宋" w:hAnsi="仿宋" w:hint="eastAsia"/>
          <w:color w:val="000000" w:themeColor="text1"/>
        </w:rPr>
        <w:t>区域报批审批</w:t>
      </w:r>
    </w:p>
    <w:p w14:paraId="147423EA" w14:textId="77777777" w:rsidR="00B80F08" w:rsidRDefault="00000000">
      <w:pPr>
        <w:tabs>
          <w:tab w:val="left" w:pos="840"/>
        </w:tabs>
        <w:ind w:firstLineChars="202" w:firstLine="566"/>
        <w:rPr>
          <w:rFonts w:ascii="仿宋" w:hAnsi="仿宋"/>
          <w:color w:val="000000" w:themeColor="text1"/>
          <w:szCs w:val="28"/>
        </w:rPr>
      </w:pPr>
      <w:r>
        <w:rPr>
          <w:rFonts w:ascii="仿宋" w:hAnsi="仿宋" w:hint="eastAsia"/>
          <w:color w:val="000000" w:themeColor="text1"/>
          <w:szCs w:val="28"/>
        </w:rPr>
        <w:t>对于大队所属车辆有指定执法检查</w:t>
      </w:r>
      <w:r>
        <w:rPr>
          <w:rFonts w:ascii="仿宋" w:hAnsi="仿宋"/>
          <w:color w:val="000000" w:themeColor="text1"/>
          <w:szCs w:val="28"/>
        </w:rPr>
        <w:t>, 特殊任务或者其他安排的,需要驶出大队划定的行驶范围区域,事先提交出区域审批报备</w:t>
      </w:r>
      <w:r>
        <w:rPr>
          <w:rFonts w:ascii="仿宋" w:hAnsi="仿宋" w:hint="eastAsia"/>
          <w:color w:val="000000" w:themeColor="text1"/>
          <w:szCs w:val="28"/>
        </w:rPr>
        <w:t>。</w:t>
      </w:r>
    </w:p>
    <w:p w14:paraId="46928719" w14:textId="77777777" w:rsidR="00B80F08" w:rsidRDefault="00000000">
      <w:pPr>
        <w:pStyle w:val="70"/>
        <w:rPr>
          <w:rFonts w:ascii="仿宋" w:hAnsi="仿宋"/>
          <w:color w:val="000000" w:themeColor="text1"/>
        </w:rPr>
      </w:pPr>
      <w:r>
        <w:rPr>
          <w:rFonts w:ascii="仿宋" w:hAnsi="仿宋" w:hint="eastAsia"/>
          <w:color w:val="000000" w:themeColor="text1"/>
        </w:rPr>
        <w:t>工作总结表</w:t>
      </w:r>
    </w:p>
    <w:p w14:paraId="7E55A1AB" w14:textId="77777777" w:rsidR="00B80F08" w:rsidRDefault="00000000">
      <w:pPr>
        <w:tabs>
          <w:tab w:val="left" w:pos="840"/>
        </w:tabs>
        <w:ind w:firstLineChars="202" w:firstLine="566"/>
        <w:rPr>
          <w:rFonts w:ascii="仿宋" w:hAnsi="仿宋"/>
          <w:color w:val="000000" w:themeColor="text1"/>
          <w:szCs w:val="28"/>
        </w:rPr>
      </w:pPr>
      <w:r>
        <w:rPr>
          <w:rFonts w:ascii="仿宋" w:hAnsi="仿宋" w:hint="eastAsia"/>
          <w:color w:val="000000" w:themeColor="text1"/>
          <w:szCs w:val="28"/>
        </w:rPr>
        <w:t>总结汇总各个大队每月各个行业出动</w:t>
      </w:r>
      <w:proofErr w:type="gramStart"/>
      <w:r>
        <w:rPr>
          <w:rFonts w:ascii="仿宋" w:hAnsi="仿宋" w:hint="eastAsia"/>
          <w:color w:val="000000" w:themeColor="text1"/>
          <w:szCs w:val="28"/>
        </w:rPr>
        <w:t>人次</w:t>
      </w:r>
      <w:r>
        <w:rPr>
          <w:rFonts w:ascii="仿宋" w:hAnsi="仿宋"/>
          <w:color w:val="000000" w:themeColor="text1"/>
          <w:szCs w:val="28"/>
        </w:rPr>
        <w:t>,</w:t>
      </w:r>
      <w:proofErr w:type="gramEnd"/>
      <w:r>
        <w:rPr>
          <w:rFonts w:ascii="仿宋" w:hAnsi="仿宋"/>
          <w:color w:val="000000" w:themeColor="text1"/>
          <w:szCs w:val="28"/>
        </w:rPr>
        <w:t xml:space="preserve"> 出动车次</w:t>
      </w:r>
      <w:r>
        <w:rPr>
          <w:rFonts w:ascii="仿宋" w:hAnsi="仿宋" w:hint="eastAsia"/>
          <w:color w:val="000000" w:themeColor="text1"/>
          <w:szCs w:val="28"/>
        </w:rPr>
        <w:t>，</w:t>
      </w:r>
      <w:r>
        <w:rPr>
          <w:rFonts w:ascii="仿宋" w:hAnsi="仿宋"/>
          <w:color w:val="000000" w:themeColor="text1"/>
          <w:szCs w:val="28"/>
        </w:rPr>
        <w:t>检查车辆</w:t>
      </w:r>
      <w:r>
        <w:rPr>
          <w:rFonts w:ascii="仿宋" w:hAnsi="仿宋" w:hint="eastAsia"/>
          <w:color w:val="000000" w:themeColor="text1"/>
          <w:szCs w:val="28"/>
        </w:rPr>
        <w:t>，</w:t>
      </w:r>
      <w:r>
        <w:rPr>
          <w:rFonts w:ascii="仿宋" w:hAnsi="仿宋"/>
          <w:color w:val="000000" w:themeColor="text1"/>
          <w:szCs w:val="28"/>
        </w:rPr>
        <w:t>检查业户数据</w:t>
      </w:r>
      <w:r>
        <w:rPr>
          <w:rFonts w:ascii="仿宋" w:hAnsi="仿宋" w:hint="eastAsia"/>
          <w:color w:val="000000" w:themeColor="text1"/>
          <w:szCs w:val="28"/>
        </w:rPr>
        <w:t>，</w:t>
      </w:r>
      <w:r>
        <w:rPr>
          <w:rFonts w:ascii="仿宋" w:hAnsi="仿宋"/>
          <w:color w:val="000000" w:themeColor="text1"/>
          <w:szCs w:val="28"/>
        </w:rPr>
        <w:t>形成报表</w:t>
      </w:r>
      <w:r>
        <w:rPr>
          <w:rFonts w:ascii="仿宋" w:hAnsi="仿宋" w:hint="eastAsia"/>
          <w:color w:val="000000" w:themeColor="text1"/>
          <w:szCs w:val="28"/>
        </w:rPr>
        <w:t>。</w:t>
      </w:r>
    </w:p>
    <w:p w14:paraId="36282A49" w14:textId="77777777" w:rsidR="00B80F08" w:rsidRDefault="00000000">
      <w:pPr>
        <w:pStyle w:val="70"/>
        <w:rPr>
          <w:rFonts w:ascii="仿宋" w:hAnsi="仿宋"/>
          <w:color w:val="000000" w:themeColor="text1"/>
        </w:rPr>
      </w:pPr>
      <w:r>
        <w:rPr>
          <w:rFonts w:ascii="仿宋" w:hAnsi="仿宋" w:hint="eastAsia"/>
          <w:color w:val="000000" w:themeColor="text1"/>
        </w:rPr>
        <w:t>非勤务用车、用船申请</w:t>
      </w:r>
    </w:p>
    <w:p w14:paraId="3DEB1474" w14:textId="77777777" w:rsidR="00B80F08" w:rsidRDefault="00000000">
      <w:pPr>
        <w:tabs>
          <w:tab w:val="left" w:pos="840"/>
        </w:tabs>
        <w:ind w:firstLineChars="202" w:firstLine="566"/>
        <w:rPr>
          <w:rFonts w:ascii="仿宋" w:hAnsi="仿宋"/>
          <w:color w:val="000000" w:themeColor="text1"/>
          <w:szCs w:val="28"/>
        </w:rPr>
      </w:pPr>
      <w:r>
        <w:rPr>
          <w:rFonts w:ascii="仿宋" w:hAnsi="仿宋" w:hint="eastAsia"/>
          <w:color w:val="000000" w:themeColor="text1"/>
          <w:szCs w:val="28"/>
        </w:rPr>
        <w:t>非勤务检查工作用车、用船, 需要提出申请，与违规行驶记录匹配，否则系统会发出预警提醒；可查询全市非勤务使用车、船的详细情况。</w:t>
      </w:r>
    </w:p>
    <w:p w14:paraId="7E7C691F" w14:textId="77777777" w:rsidR="00B80F08" w:rsidRDefault="00000000">
      <w:pPr>
        <w:pStyle w:val="70"/>
        <w:rPr>
          <w:rFonts w:ascii="仿宋" w:hAnsi="仿宋"/>
          <w:color w:val="000000" w:themeColor="text1"/>
        </w:rPr>
      </w:pPr>
      <w:r>
        <w:rPr>
          <w:rFonts w:ascii="仿宋" w:hAnsi="仿宋" w:hint="eastAsia"/>
          <w:color w:val="000000" w:themeColor="text1"/>
        </w:rPr>
        <w:lastRenderedPageBreak/>
        <w:t>综合查询</w:t>
      </w:r>
    </w:p>
    <w:p w14:paraId="05D9D94E" w14:textId="77777777" w:rsidR="00B80F08" w:rsidRDefault="00000000">
      <w:pPr>
        <w:ind w:left="418" w:firstLineChars="0" w:firstLine="0"/>
        <w:rPr>
          <w:rFonts w:ascii="仿宋" w:hAnsi="仿宋"/>
          <w:color w:val="000000" w:themeColor="text1"/>
          <w:szCs w:val="28"/>
        </w:rPr>
      </w:pPr>
      <w:r>
        <w:rPr>
          <w:rFonts w:ascii="仿宋" w:hAnsi="仿宋" w:hint="eastAsia"/>
          <w:color w:val="000000" w:themeColor="text1"/>
          <w:szCs w:val="28"/>
        </w:rPr>
        <w:t>多条件查询执法检查计划</w:t>
      </w:r>
      <w:r>
        <w:rPr>
          <w:rFonts w:ascii="仿宋" w:hAnsi="仿宋"/>
          <w:color w:val="000000" w:themeColor="text1"/>
          <w:szCs w:val="28"/>
        </w:rPr>
        <w:t>,执法检查反馈</w:t>
      </w:r>
      <w:r>
        <w:rPr>
          <w:rFonts w:ascii="仿宋" w:hAnsi="仿宋" w:hint="eastAsia"/>
          <w:color w:val="000000" w:themeColor="text1"/>
          <w:szCs w:val="28"/>
        </w:rPr>
        <w:t>等。</w:t>
      </w:r>
    </w:p>
    <w:p w14:paraId="11722F60" w14:textId="77777777" w:rsidR="00B80F08" w:rsidRDefault="00000000">
      <w:pPr>
        <w:pStyle w:val="70"/>
        <w:rPr>
          <w:rFonts w:ascii="仿宋" w:hAnsi="仿宋"/>
          <w:color w:val="000000" w:themeColor="text1"/>
        </w:rPr>
      </w:pPr>
      <w:r>
        <w:rPr>
          <w:rFonts w:ascii="仿宋" w:hAnsi="仿宋" w:hint="eastAsia"/>
          <w:color w:val="000000" w:themeColor="text1"/>
        </w:rPr>
        <w:t>上户检查查询</w:t>
      </w:r>
    </w:p>
    <w:p w14:paraId="64902587" w14:textId="77777777" w:rsidR="00B80F08" w:rsidRDefault="00000000">
      <w:pPr>
        <w:tabs>
          <w:tab w:val="left" w:pos="840"/>
        </w:tabs>
        <w:ind w:firstLineChars="202" w:firstLine="566"/>
        <w:rPr>
          <w:rFonts w:ascii="仿宋" w:hAnsi="仿宋"/>
          <w:color w:val="000000" w:themeColor="text1"/>
          <w:szCs w:val="28"/>
        </w:rPr>
      </w:pPr>
      <w:r>
        <w:rPr>
          <w:rFonts w:ascii="仿宋" w:hAnsi="仿宋" w:hint="eastAsia"/>
          <w:color w:val="000000" w:themeColor="text1"/>
          <w:szCs w:val="28"/>
        </w:rPr>
        <w:t>统计查询上户检查显示相关的执法检查计划与执法检查反馈详细内容，</w:t>
      </w:r>
      <w:r>
        <w:rPr>
          <w:rFonts w:ascii="仿宋" w:hAnsi="仿宋"/>
          <w:color w:val="000000" w:themeColor="text1"/>
          <w:szCs w:val="28"/>
        </w:rPr>
        <w:t>指定企业最近检查时间</w:t>
      </w:r>
      <w:r>
        <w:rPr>
          <w:rFonts w:ascii="仿宋" w:hAnsi="仿宋" w:hint="eastAsia"/>
          <w:color w:val="000000" w:themeColor="text1"/>
          <w:szCs w:val="28"/>
        </w:rPr>
        <w:t>，</w:t>
      </w:r>
      <w:r>
        <w:rPr>
          <w:rFonts w:ascii="仿宋" w:hAnsi="仿宋"/>
          <w:color w:val="000000" w:themeColor="text1"/>
          <w:szCs w:val="28"/>
        </w:rPr>
        <w:t>避免短时间重复检查</w:t>
      </w:r>
      <w:r>
        <w:rPr>
          <w:rFonts w:ascii="仿宋" w:hAnsi="仿宋" w:hint="eastAsia"/>
          <w:color w:val="000000" w:themeColor="text1"/>
          <w:szCs w:val="28"/>
        </w:rPr>
        <w:t>。</w:t>
      </w:r>
    </w:p>
    <w:p w14:paraId="08FC99F7" w14:textId="77777777" w:rsidR="00B80F08" w:rsidRDefault="00000000">
      <w:pPr>
        <w:pStyle w:val="70"/>
        <w:rPr>
          <w:rFonts w:ascii="仿宋" w:hAnsi="仿宋"/>
          <w:color w:val="000000" w:themeColor="text1"/>
        </w:rPr>
      </w:pPr>
      <w:r>
        <w:rPr>
          <w:rFonts w:ascii="仿宋" w:hAnsi="仿宋" w:hint="eastAsia"/>
          <w:color w:val="000000" w:themeColor="text1"/>
        </w:rPr>
        <w:t>区域监管</w:t>
      </w:r>
    </w:p>
    <w:p w14:paraId="5DAB5E1D" w14:textId="77777777" w:rsidR="00B80F08" w:rsidRDefault="00000000">
      <w:pPr>
        <w:ind w:firstLine="560"/>
        <w:rPr>
          <w:rFonts w:ascii="仿宋" w:hAnsi="仿宋"/>
          <w:color w:val="000000" w:themeColor="text1"/>
          <w:szCs w:val="28"/>
          <w:lang w:bidi="en-US"/>
        </w:rPr>
      </w:pPr>
      <w:r>
        <w:rPr>
          <w:rFonts w:ascii="仿宋" w:hAnsi="仿宋" w:hint="eastAsia"/>
          <w:color w:val="000000" w:themeColor="text1"/>
          <w:szCs w:val="28"/>
          <w:lang w:bidi="en-US"/>
        </w:rPr>
        <w:t>各交通执法部门按照考核要求，对重点监管区域每月巡逻检查，并将巡检情况通过移动</w:t>
      </w:r>
      <w:proofErr w:type="gramStart"/>
      <w:r>
        <w:rPr>
          <w:rFonts w:ascii="仿宋" w:hAnsi="仿宋" w:hint="eastAsia"/>
          <w:color w:val="000000" w:themeColor="text1"/>
          <w:szCs w:val="28"/>
          <w:lang w:bidi="en-US"/>
        </w:rPr>
        <w:t>端记录</w:t>
      </w:r>
      <w:proofErr w:type="gramEnd"/>
      <w:r>
        <w:rPr>
          <w:rFonts w:ascii="仿宋" w:hAnsi="仿宋" w:hint="eastAsia"/>
          <w:color w:val="000000" w:themeColor="text1"/>
          <w:szCs w:val="28"/>
          <w:lang w:bidi="en-US"/>
        </w:rPr>
        <w:t>上传，交通执法部门领导或负责人通过移动应用对规定巡逻检查的重点区域的详细情况进行查询和检索。</w:t>
      </w:r>
    </w:p>
    <w:p w14:paraId="12466005" w14:textId="77777777" w:rsidR="00B80F08" w:rsidRDefault="00000000">
      <w:pPr>
        <w:pStyle w:val="62"/>
        <w:tabs>
          <w:tab w:val="left" w:pos="1560"/>
        </w:tabs>
        <w:rPr>
          <w:rFonts w:ascii="仿宋" w:hAnsi="仿宋"/>
          <w:color w:val="000000" w:themeColor="text1"/>
        </w:rPr>
      </w:pPr>
      <w:r>
        <w:rPr>
          <w:rFonts w:ascii="仿宋" w:hAnsi="仿宋" w:hint="eastAsia"/>
          <w:color w:val="000000" w:themeColor="text1"/>
        </w:rPr>
        <w:t>执法</w:t>
      </w:r>
      <w:r>
        <w:rPr>
          <w:rFonts w:ascii="仿宋" w:hAnsi="仿宋"/>
          <w:color w:val="000000" w:themeColor="text1"/>
        </w:rPr>
        <w:t>勤务</w:t>
      </w:r>
      <w:r>
        <w:rPr>
          <w:rFonts w:ascii="仿宋" w:hAnsi="仿宋" w:hint="eastAsia"/>
          <w:color w:val="000000" w:themeColor="text1"/>
        </w:rPr>
        <w:t>检查</w:t>
      </w:r>
      <w:r>
        <w:rPr>
          <w:rFonts w:ascii="仿宋" w:hAnsi="仿宋"/>
          <w:color w:val="000000" w:themeColor="text1"/>
        </w:rPr>
        <w:t>记录</w:t>
      </w:r>
    </w:p>
    <w:p w14:paraId="30DE5F5B" w14:textId="77777777" w:rsidR="00B80F08" w:rsidRDefault="00000000">
      <w:pPr>
        <w:ind w:firstLine="560"/>
        <w:rPr>
          <w:rFonts w:ascii="仿宋" w:hAnsi="仿宋"/>
          <w:color w:val="000000" w:themeColor="text1"/>
          <w:szCs w:val="28"/>
          <w:lang w:bidi="en-US"/>
        </w:rPr>
      </w:pPr>
      <w:r>
        <w:rPr>
          <w:rFonts w:ascii="仿宋" w:hAnsi="仿宋" w:hint="eastAsia"/>
          <w:color w:val="000000" w:themeColor="text1"/>
          <w:szCs w:val="28"/>
          <w:lang w:bidi="en-US"/>
        </w:rPr>
        <w:t>通过系统采集各类执法检查信息，系统可自动生成每个执法大队的执法</w:t>
      </w:r>
      <w:r>
        <w:rPr>
          <w:rFonts w:ascii="仿宋" w:hAnsi="仿宋"/>
          <w:color w:val="000000" w:themeColor="text1"/>
          <w:szCs w:val="28"/>
          <w:lang w:bidi="en-US"/>
        </w:rPr>
        <w:t>勤务</w:t>
      </w:r>
      <w:r>
        <w:rPr>
          <w:rFonts w:ascii="仿宋" w:hAnsi="仿宋" w:hint="eastAsia"/>
          <w:color w:val="000000" w:themeColor="text1"/>
          <w:szCs w:val="28"/>
          <w:lang w:bidi="en-US"/>
        </w:rPr>
        <w:t>检查记录的相关文档（工作日志）及统计报表。</w:t>
      </w:r>
    </w:p>
    <w:p w14:paraId="5DFD0118" w14:textId="77777777" w:rsidR="00B80F08" w:rsidRDefault="00000000">
      <w:pPr>
        <w:pStyle w:val="afffc"/>
        <w:spacing w:before="158" w:after="158"/>
        <w:ind w:firstLine="560"/>
        <w:rPr>
          <w:lang w:bidi="en-US"/>
        </w:rPr>
      </w:pPr>
      <w:r>
        <w:rPr>
          <w:rFonts w:hint="eastAsia"/>
          <w:lang w:bidi="en-US"/>
        </w:rPr>
        <w:t>分别按照车辆、人员、执法大队统计数据并导出表格文件。</w:t>
      </w:r>
    </w:p>
    <w:p w14:paraId="4E1FEA28" w14:textId="77777777" w:rsidR="00B80F08" w:rsidRDefault="00000000">
      <w:pPr>
        <w:pStyle w:val="62"/>
        <w:tabs>
          <w:tab w:val="left" w:pos="1560"/>
        </w:tabs>
        <w:rPr>
          <w:rFonts w:ascii="仿宋" w:hAnsi="仿宋"/>
          <w:color w:val="000000" w:themeColor="text1"/>
        </w:rPr>
      </w:pPr>
      <w:r>
        <w:rPr>
          <w:rFonts w:ascii="仿宋" w:hAnsi="仿宋" w:hint="eastAsia"/>
          <w:color w:val="000000" w:themeColor="text1"/>
        </w:rPr>
        <w:t>执法勤务检查协调管理</w:t>
      </w:r>
    </w:p>
    <w:p w14:paraId="3966E4B6" w14:textId="77777777" w:rsidR="00B80F08" w:rsidRDefault="00000000">
      <w:pPr>
        <w:widowControl/>
        <w:ind w:firstLine="560"/>
        <w:jc w:val="left"/>
        <w:rPr>
          <w:rFonts w:ascii="仿宋" w:hAnsi="仿宋"/>
          <w:color w:val="000000" w:themeColor="text1"/>
          <w:kern w:val="0"/>
          <w:szCs w:val="28"/>
        </w:rPr>
      </w:pPr>
      <w:r>
        <w:rPr>
          <w:rFonts w:ascii="仿宋" w:hAnsi="仿宋" w:hint="eastAsia"/>
          <w:color w:val="000000" w:themeColor="text1"/>
          <w:kern w:val="0"/>
          <w:szCs w:val="28"/>
        </w:rPr>
        <w:t>对执法勤务检查管理系统的权限及对外接口等进行统一管理。</w:t>
      </w:r>
    </w:p>
    <w:p w14:paraId="3B60EE56" w14:textId="77777777" w:rsidR="00B80F08" w:rsidRDefault="00000000">
      <w:pPr>
        <w:widowControl/>
        <w:ind w:firstLine="560"/>
        <w:jc w:val="left"/>
        <w:rPr>
          <w:rFonts w:ascii="仿宋" w:hAnsi="仿宋"/>
          <w:color w:val="000000" w:themeColor="text1"/>
          <w:kern w:val="0"/>
          <w:szCs w:val="28"/>
        </w:rPr>
      </w:pPr>
      <w:r>
        <w:rPr>
          <w:rFonts w:ascii="仿宋" w:hAnsi="仿宋" w:hint="eastAsia"/>
          <w:color w:val="000000" w:themeColor="text1"/>
          <w:kern w:val="0"/>
          <w:szCs w:val="28"/>
        </w:rPr>
        <w:t>在线查看指定时间段内，指挥中心及各区县大队执法勤务检查情况。</w:t>
      </w:r>
    </w:p>
    <w:p w14:paraId="10A43961" w14:textId="77777777" w:rsidR="00B80F08" w:rsidRDefault="00000000">
      <w:pPr>
        <w:widowControl/>
        <w:ind w:firstLine="560"/>
        <w:jc w:val="left"/>
        <w:rPr>
          <w:rFonts w:ascii="仿宋" w:hAnsi="仿宋"/>
          <w:color w:val="000000" w:themeColor="text1"/>
          <w:kern w:val="0"/>
          <w:szCs w:val="28"/>
        </w:rPr>
      </w:pPr>
      <w:r>
        <w:rPr>
          <w:rFonts w:ascii="仿宋" w:hAnsi="仿宋" w:hint="eastAsia"/>
          <w:color w:val="000000" w:themeColor="text1"/>
          <w:kern w:val="0"/>
          <w:szCs w:val="28"/>
        </w:rPr>
        <w:t>对目前尚未完成或需要继续完成的勤务任务进行督办或协调其他大队、中队协助勤务检查任务的完成。</w:t>
      </w:r>
    </w:p>
    <w:p w14:paraId="0739F371" w14:textId="77777777" w:rsidR="00B80F08" w:rsidRDefault="00000000">
      <w:pPr>
        <w:pStyle w:val="62"/>
        <w:tabs>
          <w:tab w:val="left" w:pos="1560"/>
        </w:tabs>
        <w:rPr>
          <w:rFonts w:ascii="仿宋" w:hAnsi="仿宋"/>
          <w:color w:val="000000" w:themeColor="text1"/>
        </w:rPr>
      </w:pPr>
      <w:r>
        <w:rPr>
          <w:rFonts w:ascii="仿宋" w:hAnsi="仿宋" w:hint="eastAsia"/>
          <w:color w:val="000000" w:themeColor="text1"/>
        </w:rPr>
        <w:t>一键督办</w:t>
      </w:r>
    </w:p>
    <w:p w14:paraId="553CE82D" w14:textId="77777777" w:rsidR="00B80F08" w:rsidRDefault="00000000">
      <w:pPr>
        <w:widowControl/>
        <w:ind w:firstLine="560"/>
        <w:jc w:val="left"/>
        <w:rPr>
          <w:rFonts w:ascii="仿宋" w:hAnsi="仿宋"/>
          <w:color w:val="000000" w:themeColor="text1"/>
          <w:kern w:val="0"/>
          <w:szCs w:val="28"/>
        </w:rPr>
      </w:pPr>
      <w:r>
        <w:rPr>
          <w:rFonts w:ascii="仿宋" w:hAnsi="仿宋" w:hint="eastAsia"/>
          <w:color w:val="000000" w:themeColor="text1"/>
          <w:kern w:val="0"/>
          <w:szCs w:val="28"/>
        </w:rPr>
        <w:t>指挥中心或上级执法部门对预警任务处置全过程进行监督。</w:t>
      </w:r>
    </w:p>
    <w:p w14:paraId="1CA3F40C" w14:textId="77777777" w:rsidR="00B80F08" w:rsidRDefault="00000000">
      <w:pPr>
        <w:widowControl/>
        <w:ind w:firstLine="560"/>
        <w:jc w:val="left"/>
        <w:rPr>
          <w:rFonts w:ascii="仿宋" w:hAnsi="仿宋"/>
          <w:color w:val="000000" w:themeColor="text1"/>
          <w:kern w:val="0"/>
          <w:szCs w:val="28"/>
        </w:rPr>
      </w:pPr>
      <w:r>
        <w:rPr>
          <w:rFonts w:ascii="仿宋" w:hAnsi="仿宋" w:hint="eastAsia"/>
          <w:color w:val="000000" w:themeColor="text1"/>
          <w:kern w:val="0"/>
          <w:szCs w:val="28"/>
        </w:rPr>
        <w:lastRenderedPageBreak/>
        <w:t>发现未按规定时限和要求办结的，可通过系统一键督办。</w:t>
      </w:r>
    </w:p>
    <w:p w14:paraId="58D620D6" w14:textId="77777777" w:rsidR="00B80F08" w:rsidRDefault="00000000">
      <w:pPr>
        <w:widowControl/>
        <w:ind w:firstLine="560"/>
        <w:jc w:val="left"/>
        <w:rPr>
          <w:rFonts w:ascii="仿宋" w:hAnsi="仿宋"/>
          <w:color w:val="000000" w:themeColor="text1"/>
          <w:kern w:val="0"/>
          <w:szCs w:val="28"/>
        </w:rPr>
      </w:pPr>
      <w:r>
        <w:rPr>
          <w:rFonts w:ascii="仿宋" w:hAnsi="仿宋" w:hint="eastAsia"/>
          <w:color w:val="000000" w:themeColor="text1"/>
          <w:kern w:val="0"/>
          <w:szCs w:val="28"/>
        </w:rPr>
        <w:t>系统提供预期提醒（对快到办结时限的任务进行提醒）、催办（领导可点击任务进行催办）等功能。</w:t>
      </w:r>
    </w:p>
    <w:p w14:paraId="29B69F97" w14:textId="77777777" w:rsidR="00B80F08" w:rsidRDefault="00000000">
      <w:pPr>
        <w:pStyle w:val="62"/>
        <w:tabs>
          <w:tab w:val="left" w:pos="1560"/>
        </w:tabs>
        <w:rPr>
          <w:rFonts w:ascii="仿宋" w:hAnsi="仿宋"/>
          <w:color w:val="000000" w:themeColor="text1"/>
        </w:rPr>
      </w:pPr>
      <w:proofErr w:type="gramStart"/>
      <w:r>
        <w:rPr>
          <w:rFonts w:ascii="仿宋" w:hAnsi="仿宋" w:hint="eastAsia"/>
          <w:color w:val="000000" w:themeColor="text1"/>
        </w:rPr>
        <w:t>电子台</w:t>
      </w:r>
      <w:proofErr w:type="gramEnd"/>
      <w:r>
        <w:rPr>
          <w:rFonts w:ascii="仿宋" w:hAnsi="仿宋" w:hint="eastAsia"/>
          <w:color w:val="000000" w:themeColor="text1"/>
        </w:rPr>
        <w:t>账</w:t>
      </w:r>
    </w:p>
    <w:p w14:paraId="5E152245" w14:textId="77777777" w:rsidR="00B80F08" w:rsidRDefault="00000000">
      <w:pPr>
        <w:pStyle w:val="afffc"/>
        <w:spacing w:before="158" w:after="158"/>
        <w:ind w:firstLine="560"/>
      </w:pPr>
      <w:r>
        <w:rPr>
          <w:rFonts w:hint="eastAsia"/>
        </w:rPr>
        <w:t>将执法人员通过移动应用填报的任务执行情况进行汇总后，形成</w:t>
      </w:r>
      <w:proofErr w:type="gramStart"/>
      <w:r>
        <w:rPr>
          <w:rFonts w:hint="eastAsia"/>
        </w:rPr>
        <w:t>电子台</w:t>
      </w:r>
      <w:proofErr w:type="gramEnd"/>
      <w:r>
        <w:rPr>
          <w:rFonts w:hint="eastAsia"/>
        </w:rPr>
        <w:t>账。</w:t>
      </w:r>
    </w:p>
    <w:p w14:paraId="6BD096AB" w14:textId="77777777" w:rsidR="00B80F08" w:rsidRDefault="00000000">
      <w:pPr>
        <w:pStyle w:val="afffc"/>
        <w:spacing w:before="158" w:after="158"/>
        <w:ind w:firstLine="560"/>
      </w:pPr>
      <w:r>
        <w:rPr>
          <w:rFonts w:hint="eastAsia"/>
        </w:rPr>
        <w:t>各中队、大队将对电子自台</w:t>
      </w:r>
      <w:proofErr w:type="gramStart"/>
      <w:r>
        <w:rPr>
          <w:rFonts w:hint="eastAsia"/>
        </w:rPr>
        <w:t>账记录</w:t>
      </w:r>
      <w:proofErr w:type="gramEnd"/>
      <w:r>
        <w:rPr>
          <w:rFonts w:hint="eastAsia"/>
        </w:rPr>
        <w:t>的数据统计分析后，形成执法日志。</w:t>
      </w:r>
    </w:p>
    <w:p w14:paraId="3C3103A6" w14:textId="77777777" w:rsidR="00B80F08" w:rsidRDefault="00000000">
      <w:pPr>
        <w:pStyle w:val="afffc"/>
        <w:spacing w:before="158" w:after="158"/>
        <w:ind w:firstLine="560"/>
      </w:pPr>
      <w:proofErr w:type="gramStart"/>
      <w:r>
        <w:rPr>
          <w:rFonts w:hint="eastAsia"/>
        </w:rPr>
        <w:t>电子台</w:t>
      </w:r>
      <w:proofErr w:type="gramEnd"/>
      <w:r>
        <w:rPr>
          <w:rFonts w:hint="eastAsia"/>
        </w:rPr>
        <w:t>账中完成的任务数量及任务执行情况等，作为中队、大队考勤评判的依据。</w:t>
      </w:r>
    </w:p>
    <w:p w14:paraId="3F65D5F1" w14:textId="77777777" w:rsidR="00B80F08" w:rsidRDefault="00000000">
      <w:pPr>
        <w:pStyle w:val="62"/>
        <w:tabs>
          <w:tab w:val="left" w:pos="1560"/>
        </w:tabs>
        <w:rPr>
          <w:rFonts w:ascii="仿宋" w:hAnsi="仿宋"/>
          <w:color w:val="000000" w:themeColor="text1"/>
        </w:rPr>
      </w:pPr>
      <w:r>
        <w:rPr>
          <w:rFonts w:ascii="仿宋" w:hAnsi="仿宋" w:hint="eastAsia"/>
          <w:color w:val="000000" w:themeColor="text1"/>
        </w:rPr>
        <w:t>执法勤务考核</w:t>
      </w:r>
    </w:p>
    <w:p w14:paraId="40CD41D6" w14:textId="77777777" w:rsidR="00B80F08" w:rsidRDefault="00000000">
      <w:pPr>
        <w:pStyle w:val="afffc"/>
        <w:numPr>
          <w:ilvl w:val="0"/>
          <w:numId w:val="193"/>
        </w:numPr>
        <w:spacing w:before="158" w:after="158"/>
        <w:ind w:firstLineChars="0"/>
      </w:pPr>
      <w:r>
        <w:rPr>
          <w:rFonts w:hint="eastAsia"/>
        </w:rPr>
        <w:t>汇总全市交通执法部门的勤务考核业务数据。</w:t>
      </w:r>
    </w:p>
    <w:p w14:paraId="1D638CEE" w14:textId="77777777" w:rsidR="00B80F08" w:rsidRDefault="00000000">
      <w:pPr>
        <w:pStyle w:val="afffc"/>
        <w:numPr>
          <w:ilvl w:val="0"/>
          <w:numId w:val="193"/>
        </w:numPr>
        <w:spacing w:before="158" w:after="158"/>
        <w:ind w:firstLineChars="0"/>
      </w:pPr>
      <w:r>
        <w:rPr>
          <w:rFonts w:hint="eastAsia"/>
        </w:rPr>
        <w:t>根据执法大队、中队名称对全市各执法大队日常勤务及任务完成情况进行查询检索。</w:t>
      </w:r>
    </w:p>
    <w:p w14:paraId="0F22464E" w14:textId="77777777" w:rsidR="00B80F08" w:rsidRDefault="00000000">
      <w:pPr>
        <w:pStyle w:val="afffc"/>
        <w:numPr>
          <w:ilvl w:val="0"/>
          <w:numId w:val="193"/>
        </w:numPr>
        <w:spacing w:before="158" w:after="158"/>
        <w:ind w:firstLineChars="0"/>
      </w:pPr>
      <w:r>
        <w:rPr>
          <w:rFonts w:hint="eastAsia"/>
        </w:rPr>
        <w:t>对各执法大队有效出勤率、上户检查数等指标进行统计。</w:t>
      </w:r>
    </w:p>
    <w:p w14:paraId="30EFC886" w14:textId="77777777" w:rsidR="00B80F08" w:rsidRDefault="00000000">
      <w:pPr>
        <w:pStyle w:val="afffc"/>
        <w:numPr>
          <w:ilvl w:val="0"/>
          <w:numId w:val="193"/>
        </w:numPr>
        <w:spacing w:before="158" w:after="158"/>
        <w:ind w:firstLineChars="0"/>
      </w:pPr>
      <w:r>
        <w:rPr>
          <w:rFonts w:hint="eastAsia"/>
        </w:rPr>
        <w:t>将一线执法人员的本月出勤率、上户检查数在移动应用中展示。</w:t>
      </w:r>
    </w:p>
    <w:p w14:paraId="79EC7A44" w14:textId="77777777" w:rsidR="00B80F08" w:rsidRDefault="00000000">
      <w:pPr>
        <w:pStyle w:val="afffc"/>
        <w:numPr>
          <w:ilvl w:val="0"/>
          <w:numId w:val="193"/>
        </w:numPr>
        <w:spacing w:before="158" w:after="158"/>
        <w:ind w:firstLineChars="0"/>
      </w:pPr>
      <w:r>
        <w:rPr>
          <w:rFonts w:hint="eastAsia"/>
        </w:rPr>
        <w:t>通过</w:t>
      </w:r>
      <w:r>
        <w:rPr>
          <w:rFonts w:hint="eastAsia"/>
        </w:rPr>
        <w:t>PC</w:t>
      </w:r>
      <w:r>
        <w:rPr>
          <w:rFonts w:hint="eastAsia"/>
        </w:rPr>
        <w:t>端和移动端，可点击查看各执法大队（中队）或执法人员具体勤务完成详情。</w:t>
      </w:r>
    </w:p>
    <w:p w14:paraId="001B8EC0" w14:textId="77777777" w:rsidR="00B80F08" w:rsidRDefault="00000000">
      <w:pPr>
        <w:pStyle w:val="62"/>
        <w:tabs>
          <w:tab w:val="left" w:pos="1560"/>
        </w:tabs>
        <w:rPr>
          <w:rFonts w:ascii="仿宋" w:hAnsi="仿宋"/>
          <w:color w:val="000000" w:themeColor="text1"/>
        </w:rPr>
      </w:pPr>
      <w:r>
        <w:rPr>
          <w:rFonts w:ascii="仿宋" w:hAnsi="仿宋"/>
          <w:color w:val="000000" w:themeColor="text1"/>
        </w:rPr>
        <w:lastRenderedPageBreak/>
        <w:t>电子围栏设置</w:t>
      </w:r>
    </w:p>
    <w:p w14:paraId="3C3FFB98" w14:textId="77777777" w:rsidR="00B80F08" w:rsidRDefault="00000000">
      <w:pPr>
        <w:pStyle w:val="afffc"/>
        <w:numPr>
          <w:ilvl w:val="0"/>
          <w:numId w:val="194"/>
        </w:numPr>
        <w:spacing w:before="158" w:after="158"/>
        <w:ind w:firstLineChars="0"/>
      </w:pPr>
      <w:r>
        <w:rPr>
          <w:rFonts w:hint="eastAsia"/>
        </w:rPr>
        <w:t>划分全市各执法大队、中队重点监管区域和每月必须巡逻检查的范围；</w:t>
      </w:r>
    </w:p>
    <w:p w14:paraId="7DA3D7A0" w14:textId="77777777" w:rsidR="00B80F08" w:rsidRDefault="00000000">
      <w:pPr>
        <w:pStyle w:val="afffc"/>
        <w:numPr>
          <w:ilvl w:val="0"/>
          <w:numId w:val="194"/>
        </w:numPr>
        <w:spacing w:before="158" w:after="158"/>
        <w:ind w:firstLineChars="0"/>
      </w:pPr>
      <w:r>
        <w:rPr>
          <w:rFonts w:hint="eastAsia"/>
        </w:rPr>
        <w:t>采集具体点位及相应坐标；</w:t>
      </w:r>
    </w:p>
    <w:p w14:paraId="11940273" w14:textId="77777777" w:rsidR="00B80F08" w:rsidRDefault="00000000">
      <w:pPr>
        <w:pStyle w:val="afffc"/>
        <w:numPr>
          <w:ilvl w:val="0"/>
          <w:numId w:val="194"/>
        </w:numPr>
        <w:spacing w:before="158" w:after="158"/>
        <w:ind w:firstLineChars="0"/>
      </w:pPr>
      <w:r>
        <w:rPr>
          <w:rFonts w:hint="eastAsia"/>
        </w:rPr>
        <w:t>根据区域范围设置电子围栏，建立执法围栏式区域；</w:t>
      </w:r>
    </w:p>
    <w:p w14:paraId="762EA9D9" w14:textId="77777777" w:rsidR="00B80F08" w:rsidRDefault="00000000">
      <w:pPr>
        <w:pStyle w:val="afffc"/>
        <w:numPr>
          <w:ilvl w:val="0"/>
          <w:numId w:val="194"/>
        </w:numPr>
        <w:spacing w:before="158" w:after="158"/>
        <w:ind w:firstLineChars="0"/>
      </w:pPr>
      <w:r>
        <w:rPr>
          <w:rFonts w:hint="eastAsia"/>
        </w:rPr>
        <w:t>基于</w:t>
      </w:r>
      <w:r>
        <w:rPr>
          <w:rFonts w:hint="eastAsia"/>
        </w:rPr>
        <w:t>GIS</w:t>
      </w:r>
      <w:r>
        <w:rPr>
          <w:rFonts w:hint="eastAsia"/>
        </w:rPr>
        <w:t>地图显示，删除区域围栏；</w:t>
      </w:r>
    </w:p>
    <w:p w14:paraId="7736F33F" w14:textId="77777777" w:rsidR="00B80F08" w:rsidRDefault="00000000">
      <w:pPr>
        <w:pStyle w:val="afffc"/>
        <w:numPr>
          <w:ilvl w:val="0"/>
          <w:numId w:val="194"/>
        </w:numPr>
        <w:spacing w:before="158" w:after="158"/>
        <w:ind w:firstLineChars="0"/>
      </w:pPr>
      <w:r>
        <w:rPr>
          <w:rFonts w:hint="eastAsia"/>
        </w:rPr>
        <w:t>超出行驶区域判断；</w:t>
      </w:r>
    </w:p>
    <w:p w14:paraId="121EBD30" w14:textId="77777777" w:rsidR="00B80F08" w:rsidRDefault="00000000">
      <w:pPr>
        <w:pStyle w:val="afffc"/>
        <w:numPr>
          <w:ilvl w:val="0"/>
          <w:numId w:val="194"/>
        </w:numPr>
        <w:spacing w:before="158" w:after="158"/>
        <w:ind w:firstLineChars="0"/>
      </w:pPr>
      <w:r>
        <w:rPr>
          <w:rFonts w:hint="eastAsia"/>
        </w:rPr>
        <w:t>重点监管区域判断。</w:t>
      </w:r>
    </w:p>
    <w:p w14:paraId="404C934F" w14:textId="77777777" w:rsidR="00B80F08" w:rsidRDefault="00000000">
      <w:pPr>
        <w:pStyle w:val="41"/>
        <w:widowControl/>
        <w:spacing w:before="84" w:beforeAutospacing="1" w:after="84" w:afterAutospacing="1" w:line="240" w:lineRule="auto"/>
        <w:jc w:val="left"/>
        <w:rPr>
          <w:rFonts w:ascii="仿宋" w:hAnsi="仿宋"/>
          <w:color w:val="000000" w:themeColor="text1"/>
        </w:rPr>
      </w:pPr>
      <w:r>
        <w:rPr>
          <w:rFonts w:ascii="仿宋" w:hAnsi="仿宋" w:hint="eastAsia"/>
          <w:color w:val="000000" w:themeColor="text1"/>
        </w:rPr>
        <w:t>综合执法移动应用</w:t>
      </w:r>
    </w:p>
    <w:p w14:paraId="54BC125E" w14:textId="77777777" w:rsidR="00B80F08" w:rsidRDefault="00000000">
      <w:pPr>
        <w:pStyle w:val="51"/>
        <w:rPr>
          <w:rFonts w:ascii="仿宋" w:hAnsi="仿宋"/>
          <w:color w:val="000000" w:themeColor="text1"/>
        </w:rPr>
      </w:pPr>
      <w:r>
        <w:rPr>
          <w:rFonts w:ascii="仿宋" w:hAnsi="仿宋" w:hint="eastAsia"/>
          <w:color w:val="000000" w:themeColor="text1"/>
        </w:rPr>
        <w:t>移动执法</w:t>
      </w:r>
      <w:r>
        <w:rPr>
          <w:rFonts w:ascii="仿宋" w:hAnsi="仿宋"/>
          <w:color w:val="000000" w:themeColor="text1"/>
        </w:rPr>
        <w:t>调度</w:t>
      </w:r>
    </w:p>
    <w:p w14:paraId="4E1983BA"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执法人员通过移动应用接收指挥中心级上级大队、中队派发的任务。</w:t>
      </w:r>
    </w:p>
    <w:p w14:paraId="43DF5FC5"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在接收指令后，可查看拦截车辆具体点位。</w:t>
      </w:r>
    </w:p>
    <w:p w14:paraId="6B69E34D"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通过距离，估算可疑车辆行驶路径及到达卡口时间，进行精准布控拦截。</w:t>
      </w:r>
    </w:p>
    <w:p w14:paraId="5841FFE6" w14:textId="77777777" w:rsidR="00B80F08" w:rsidRDefault="00000000">
      <w:pPr>
        <w:ind w:firstLine="560"/>
        <w:rPr>
          <w:rFonts w:ascii="仿宋" w:hAnsi="仿宋" w:cs="Times New Roman"/>
          <w:color w:val="000000" w:themeColor="text1"/>
          <w:szCs w:val="28"/>
        </w:rPr>
      </w:pPr>
      <w:r>
        <w:rPr>
          <w:rFonts w:ascii="仿宋" w:hAnsi="仿宋" w:cs="Times New Roman" w:hint="eastAsia"/>
          <w:color w:val="000000" w:themeColor="text1"/>
          <w:szCs w:val="28"/>
        </w:rPr>
        <w:t>任务完成后，通过移动应用完成任务情况反馈记录等。</w:t>
      </w:r>
    </w:p>
    <w:p w14:paraId="77030F5D" w14:textId="77777777" w:rsidR="00B80F08" w:rsidRDefault="00000000">
      <w:pPr>
        <w:pStyle w:val="51"/>
        <w:widowControl/>
        <w:spacing w:before="100" w:beforeAutospacing="1" w:after="100" w:afterAutospacing="1" w:line="240" w:lineRule="auto"/>
        <w:jc w:val="left"/>
        <w:rPr>
          <w:rFonts w:ascii="仿宋" w:hAnsi="仿宋"/>
          <w:color w:val="000000" w:themeColor="text1"/>
        </w:rPr>
      </w:pPr>
      <w:r>
        <w:rPr>
          <w:rFonts w:ascii="仿宋" w:hAnsi="仿宋"/>
          <w:color w:val="000000" w:themeColor="text1"/>
        </w:rPr>
        <w:t>执法任务安排</w:t>
      </w:r>
    </w:p>
    <w:p w14:paraId="4B7169CE" w14:textId="77777777" w:rsidR="00B80F08" w:rsidRDefault="00000000">
      <w:pPr>
        <w:widowControl/>
        <w:ind w:firstLine="560"/>
        <w:jc w:val="left"/>
        <w:rPr>
          <w:rFonts w:ascii="仿宋" w:hAnsi="仿宋" w:cs="仿宋"/>
          <w:color w:val="000000" w:themeColor="text1"/>
          <w:kern w:val="0"/>
          <w:szCs w:val="28"/>
          <w:lang w:bidi="en-US"/>
        </w:rPr>
      </w:pPr>
      <w:r>
        <w:rPr>
          <w:rFonts w:ascii="仿宋" w:hAnsi="仿宋" w:cs="仿宋" w:hint="eastAsia"/>
          <w:color w:val="000000" w:themeColor="text1"/>
          <w:kern w:val="0"/>
          <w:szCs w:val="28"/>
          <w:lang w:bidi="en-US"/>
        </w:rPr>
        <w:t>通过移动应用安排各大队日常勤务</w:t>
      </w:r>
      <w:r>
        <w:rPr>
          <w:rFonts w:ascii="仿宋" w:hAnsi="仿宋" w:cs="仿宋"/>
          <w:color w:val="000000" w:themeColor="text1"/>
          <w:kern w:val="0"/>
          <w:szCs w:val="28"/>
          <w:lang w:bidi="en-US"/>
        </w:rPr>
        <w:t>检查</w:t>
      </w:r>
      <w:r>
        <w:rPr>
          <w:rFonts w:ascii="仿宋" w:hAnsi="仿宋" w:cs="仿宋" w:hint="eastAsia"/>
          <w:color w:val="000000" w:themeColor="text1"/>
          <w:kern w:val="0"/>
          <w:szCs w:val="28"/>
          <w:lang w:bidi="en-US"/>
        </w:rPr>
        <w:t>计划，对各大队的勤务</w:t>
      </w:r>
      <w:r>
        <w:rPr>
          <w:rFonts w:ascii="仿宋" w:hAnsi="仿宋" w:cs="仿宋"/>
          <w:color w:val="000000" w:themeColor="text1"/>
          <w:kern w:val="0"/>
          <w:szCs w:val="28"/>
          <w:lang w:bidi="en-US"/>
        </w:rPr>
        <w:t>检查</w:t>
      </w:r>
      <w:r>
        <w:rPr>
          <w:rFonts w:ascii="仿宋" w:hAnsi="仿宋" w:cs="仿宋" w:hint="eastAsia"/>
          <w:color w:val="000000" w:themeColor="text1"/>
          <w:kern w:val="0"/>
          <w:szCs w:val="28"/>
          <w:lang w:bidi="en-US"/>
        </w:rPr>
        <w:t>安排进行查询和检索等功能。</w:t>
      </w:r>
    </w:p>
    <w:p w14:paraId="58F4E9F6" w14:textId="77777777" w:rsidR="00B80F08" w:rsidRDefault="00000000">
      <w:pPr>
        <w:pStyle w:val="62"/>
        <w:keepNext w:val="0"/>
        <w:keepLines w:val="0"/>
        <w:widowControl/>
        <w:tabs>
          <w:tab w:val="left" w:pos="1560"/>
        </w:tabs>
        <w:spacing w:before="100" w:beforeAutospacing="1" w:after="100" w:afterAutospacing="1" w:line="240" w:lineRule="auto"/>
        <w:jc w:val="left"/>
        <w:rPr>
          <w:rFonts w:ascii="仿宋" w:hAnsi="仿宋" w:cs="仿宋"/>
          <w:color w:val="000000" w:themeColor="text1"/>
          <w:szCs w:val="28"/>
          <w:lang w:bidi="en-US"/>
        </w:rPr>
      </w:pPr>
      <w:r>
        <w:rPr>
          <w:rFonts w:ascii="仿宋" w:hAnsi="仿宋" w:cs="仿宋" w:hint="eastAsia"/>
          <w:color w:val="000000" w:themeColor="text1"/>
          <w:szCs w:val="28"/>
          <w:lang w:bidi="en-US"/>
        </w:rPr>
        <w:t>每日勤务</w:t>
      </w:r>
      <w:r>
        <w:rPr>
          <w:rFonts w:ascii="仿宋" w:hAnsi="仿宋" w:cs="仿宋"/>
          <w:color w:val="000000" w:themeColor="text1"/>
          <w:szCs w:val="28"/>
          <w:lang w:bidi="en-US"/>
        </w:rPr>
        <w:t>检查</w:t>
      </w:r>
      <w:r>
        <w:rPr>
          <w:rFonts w:ascii="仿宋" w:hAnsi="仿宋" w:cs="仿宋" w:hint="eastAsia"/>
          <w:color w:val="000000" w:themeColor="text1"/>
          <w:szCs w:val="28"/>
          <w:lang w:bidi="en-US"/>
        </w:rPr>
        <w:t>计划</w:t>
      </w:r>
    </w:p>
    <w:p w14:paraId="46C0724F" w14:textId="77777777" w:rsidR="00B80F08" w:rsidRDefault="00000000">
      <w:pPr>
        <w:pStyle w:val="afffc"/>
        <w:spacing w:before="158" w:after="158"/>
        <w:ind w:firstLine="560"/>
        <w:rPr>
          <w:lang w:bidi="en-US"/>
        </w:rPr>
      </w:pPr>
      <w:r>
        <w:rPr>
          <w:rFonts w:hint="eastAsia"/>
          <w:lang w:bidi="en-US"/>
        </w:rPr>
        <w:lastRenderedPageBreak/>
        <w:t>根据月度勤务检查计划及指挥中心下发的勤务检查指令，通过移动应用安排每日勤务检查计划。将每日勤务计划下发执法人员。</w:t>
      </w:r>
    </w:p>
    <w:p w14:paraId="5FEE28C6" w14:textId="77777777" w:rsidR="00B80F08" w:rsidRDefault="00000000">
      <w:pPr>
        <w:pStyle w:val="afffc"/>
        <w:spacing w:before="158" w:after="158"/>
        <w:ind w:firstLine="560"/>
        <w:rPr>
          <w:lang w:bidi="en-US"/>
        </w:rPr>
      </w:pPr>
      <w:r>
        <w:rPr>
          <w:rFonts w:hint="eastAsia"/>
          <w:lang w:bidi="en-US"/>
        </w:rPr>
        <w:t>执法人员按照下发的勤务检查指令完成指令任务。</w:t>
      </w:r>
    </w:p>
    <w:p w14:paraId="4E9F193B" w14:textId="77777777" w:rsidR="00B80F08" w:rsidRDefault="00000000">
      <w:pPr>
        <w:pStyle w:val="62"/>
        <w:keepNext w:val="0"/>
        <w:keepLines w:val="0"/>
        <w:widowControl/>
        <w:tabs>
          <w:tab w:val="left" w:pos="1560"/>
        </w:tabs>
        <w:spacing w:before="100" w:beforeAutospacing="1" w:after="100" w:afterAutospacing="1" w:line="240" w:lineRule="auto"/>
        <w:jc w:val="left"/>
        <w:rPr>
          <w:rFonts w:ascii="仿宋" w:hAnsi="仿宋" w:cs="仿宋"/>
          <w:color w:val="000000" w:themeColor="text1"/>
          <w:szCs w:val="28"/>
          <w:lang w:bidi="en-US"/>
        </w:rPr>
      </w:pPr>
      <w:r>
        <w:rPr>
          <w:rFonts w:ascii="仿宋" w:hAnsi="仿宋" w:cs="仿宋" w:hint="eastAsia"/>
          <w:color w:val="000000" w:themeColor="text1"/>
          <w:szCs w:val="28"/>
          <w:lang w:bidi="en-US"/>
        </w:rPr>
        <w:t>勤务</w:t>
      </w:r>
      <w:r>
        <w:rPr>
          <w:rFonts w:ascii="仿宋" w:hAnsi="仿宋" w:cs="仿宋"/>
          <w:color w:val="000000" w:themeColor="text1"/>
          <w:szCs w:val="28"/>
          <w:lang w:bidi="en-US"/>
        </w:rPr>
        <w:t>检查</w:t>
      </w:r>
      <w:r>
        <w:rPr>
          <w:rFonts w:ascii="仿宋" w:hAnsi="仿宋" w:cs="仿宋" w:hint="eastAsia"/>
          <w:color w:val="000000" w:themeColor="text1"/>
          <w:szCs w:val="28"/>
          <w:lang w:bidi="en-US"/>
        </w:rPr>
        <w:t>安排</w:t>
      </w:r>
    </w:p>
    <w:p w14:paraId="4897DC74" w14:textId="77777777" w:rsidR="00B80F08" w:rsidRDefault="00000000">
      <w:pPr>
        <w:widowControl/>
        <w:ind w:firstLine="560"/>
        <w:jc w:val="left"/>
        <w:rPr>
          <w:rFonts w:ascii="仿宋" w:hAnsi="仿宋" w:cs="仿宋"/>
          <w:color w:val="000000" w:themeColor="text1"/>
          <w:kern w:val="0"/>
          <w:szCs w:val="28"/>
          <w:lang w:bidi="en-US"/>
        </w:rPr>
      </w:pPr>
      <w:r>
        <w:rPr>
          <w:rFonts w:ascii="仿宋" w:hAnsi="仿宋" w:cs="仿宋" w:hint="eastAsia"/>
          <w:color w:val="000000" w:themeColor="text1"/>
          <w:kern w:val="0"/>
          <w:szCs w:val="28"/>
          <w:lang w:bidi="en-US"/>
        </w:rPr>
        <w:t>通过移动应用可查看按照周、月或季度制定勤务计划。根据任务时间和任务紧迫性对勤务检查顺序进行安排。</w:t>
      </w:r>
    </w:p>
    <w:p w14:paraId="04F116D3" w14:textId="77777777" w:rsidR="00B80F08" w:rsidRDefault="00000000">
      <w:pPr>
        <w:pStyle w:val="62"/>
        <w:keepNext w:val="0"/>
        <w:keepLines w:val="0"/>
        <w:widowControl/>
        <w:tabs>
          <w:tab w:val="left" w:pos="1560"/>
        </w:tabs>
        <w:spacing w:before="100" w:beforeAutospacing="1" w:after="100" w:afterAutospacing="1" w:line="240" w:lineRule="auto"/>
        <w:jc w:val="left"/>
        <w:rPr>
          <w:rFonts w:ascii="仿宋" w:hAnsi="仿宋" w:cs="仿宋"/>
          <w:color w:val="000000" w:themeColor="text1"/>
          <w:szCs w:val="28"/>
          <w:lang w:bidi="en-US"/>
        </w:rPr>
      </w:pPr>
      <w:r>
        <w:rPr>
          <w:rFonts w:ascii="仿宋" w:hAnsi="仿宋" w:cs="仿宋"/>
          <w:color w:val="000000" w:themeColor="text1"/>
          <w:szCs w:val="28"/>
          <w:lang w:bidi="en-US"/>
        </w:rPr>
        <w:t>市级指挥室</w:t>
      </w:r>
      <w:r>
        <w:rPr>
          <w:rFonts w:ascii="仿宋" w:hAnsi="仿宋" w:cs="仿宋" w:hint="eastAsia"/>
          <w:color w:val="000000" w:themeColor="text1"/>
          <w:szCs w:val="28"/>
          <w:lang w:bidi="en-US"/>
        </w:rPr>
        <w:t>勤务指令</w:t>
      </w:r>
    </w:p>
    <w:p w14:paraId="30055779" w14:textId="77777777" w:rsidR="00B80F08" w:rsidRDefault="00000000">
      <w:pPr>
        <w:widowControl/>
        <w:ind w:firstLine="560"/>
        <w:jc w:val="left"/>
        <w:rPr>
          <w:rFonts w:ascii="仿宋" w:hAnsi="仿宋" w:cs="仿宋"/>
          <w:color w:val="000000" w:themeColor="text1"/>
          <w:kern w:val="0"/>
          <w:szCs w:val="28"/>
          <w:lang w:bidi="en-US"/>
        </w:rPr>
      </w:pPr>
      <w:r>
        <w:rPr>
          <w:rFonts w:ascii="仿宋" w:hAnsi="仿宋" w:cs="仿宋" w:hint="eastAsia"/>
          <w:color w:val="000000" w:themeColor="text1"/>
          <w:kern w:val="0"/>
          <w:szCs w:val="28"/>
          <w:lang w:bidi="en-US"/>
        </w:rPr>
        <w:t>执法人员可通过手机应用接收市级指挥中心下发的勤务指令。</w:t>
      </w:r>
    </w:p>
    <w:p w14:paraId="57F986FC" w14:textId="77777777" w:rsidR="00B80F08" w:rsidRDefault="00000000">
      <w:pPr>
        <w:widowControl/>
        <w:ind w:firstLine="560"/>
        <w:jc w:val="left"/>
        <w:rPr>
          <w:rFonts w:ascii="仿宋" w:hAnsi="仿宋" w:cs="仿宋"/>
          <w:color w:val="000000" w:themeColor="text1"/>
          <w:kern w:val="0"/>
          <w:szCs w:val="28"/>
          <w:lang w:bidi="en-US"/>
        </w:rPr>
      </w:pPr>
      <w:r>
        <w:rPr>
          <w:rFonts w:ascii="仿宋" w:hAnsi="仿宋" w:cs="仿宋" w:hint="eastAsia"/>
          <w:color w:val="000000" w:themeColor="text1"/>
          <w:kern w:val="0"/>
          <w:szCs w:val="28"/>
          <w:lang w:bidi="en-US"/>
        </w:rPr>
        <w:t>完成市级指挥中心下发的勤务指令后，结果统一反馈</w:t>
      </w:r>
      <w:proofErr w:type="gramStart"/>
      <w:r>
        <w:rPr>
          <w:rFonts w:ascii="仿宋" w:hAnsi="仿宋" w:cs="仿宋" w:hint="eastAsia"/>
          <w:color w:val="000000" w:themeColor="text1"/>
          <w:kern w:val="0"/>
          <w:szCs w:val="28"/>
          <w:lang w:bidi="en-US"/>
        </w:rPr>
        <w:t>至指挥</w:t>
      </w:r>
      <w:proofErr w:type="gramEnd"/>
      <w:r>
        <w:rPr>
          <w:rFonts w:ascii="仿宋" w:hAnsi="仿宋" w:cs="仿宋" w:hint="eastAsia"/>
          <w:color w:val="000000" w:themeColor="text1"/>
          <w:kern w:val="0"/>
          <w:szCs w:val="28"/>
          <w:lang w:bidi="en-US"/>
        </w:rPr>
        <w:t>中心。</w:t>
      </w:r>
    </w:p>
    <w:p w14:paraId="1ABC5D12" w14:textId="77777777" w:rsidR="00B80F08" w:rsidRDefault="00000000">
      <w:pPr>
        <w:widowControl/>
        <w:ind w:firstLine="560"/>
        <w:jc w:val="left"/>
        <w:rPr>
          <w:rFonts w:ascii="仿宋" w:hAnsi="仿宋"/>
          <w:color w:val="000000" w:themeColor="text1"/>
        </w:rPr>
      </w:pPr>
      <w:proofErr w:type="gramStart"/>
      <w:r>
        <w:rPr>
          <w:rFonts w:ascii="仿宋" w:hAnsi="仿宋" w:cs="仿宋" w:hint="eastAsia"/>
          <w:color w:val="000000" w:themeColor="text1"/>
          <w:kern w:val="0"/>
          <w:szCs w:val="28"/>
          <w:lang w:bidi="en-US"/>
        </w:rPr>
        <w:t>经指挥</w:t>
      </w:r>
      <w:proofErr w:type="gramEnd"/>
      <w:r>
        <w:rPr>
          <w:rFonts w:ascii="仿宋" w:hAnsi="仿宋" w:cs="仿宋" w:hint="eastAsia"/>
          <w:color w:val="000000" w:themeColor="text1"/>
          <w:kern w:val="0"/>
          <w:szCs w:val="28"/>
          <w:lang w:bidi="en-US"/>
        </w:rPr>
        <w:t>中心确认审核完成，在执法人员手机应用中标注。</w:t>
      </w:r>
    </w:p>
    <w:p w14:paraId="474B481E" w14:textId="77777777" w:rsidR="00B80F08" w:rsidRDefault="00000000">
      <w:pPr>
        <w:pStyle w:val="51"/>
        <w:widowControl/>
        <w:spacing w:before="100" w:beforeAutospacing="1" w:after="100" w:afterAutospacing="1" w:line="240" w:lineRule="auto"/>
        <w:jc w:val="left"/>
        <w:rPr>
          <w:rFonts w:ascii="仿宋" w:hAnsi="仿宋" w:cs="Times New Roman"/>
          <w:color w:val="000000" w:themeColor="text1"/>
          <w:szCs w:val="28"/>
        </w:rPr>
      </w:pPr>
      <w:r>
        <w:rPr>
          <w:rFonts w:ascii="仿宋" w:hAnsi="仿宋"/>
          <w:color w:val="000000" w:themeColor="text1"/>
        </w:rPr>
        <w:t>执法任务执行</w:t>
      </w:r>
    </w:p>
    <w:p w14:paraId="2E1A72CD" w14:textId="77777777" w:rsidR="00B80F08" w:rsidRDefault="00000000">
      <w:pPr>
        <w:pStyle w:val="62"/>
        <w:keepNext w:val="0"/>
        <w:keepLines w:val="0"/>
        <w:widowControl/>
        <w:tabs>
          <w:tab w:val="left" w:pos="1560"/>
        </w:tabs>
        <w:spacing w:before="100" w:beforeAutospacing="1" w:after="100" w:afterAutospacing="1" w:line="240" w:lineRule="auto"/>
        <w:jc w:val="left"/>
        <w:rPr>
          <w:rFonts w:ascii="仿宋" w:hAnsi="仿宋"/>
          <w:color w:val="000000" w:themeColor="text1"/>
        </w:rPr>
      </w:pPr>
      <w:r>
        <w:rPr>
          <w:rFonts w:ascii="仿宋" w:hAnsi="仿宋"/>
          <w:color w:val="000000" w:themeColor="text1"/>
        </w:rPr>
        <w:t>任务执行记录</w:t>
      </w:r>
    </w:p>
    <w:p w14:paraId="47B2FC63" w14:textId="77777777" w:rsidR="00B80F08" w:rsidRDefault="00000000">
      <w:pPr>
        <w:widowControl/>
        <w:ind w:firstLine="560"/>
        <w:jc w:val="left"/>
        <w:rPr>
          <w:rFonts w:ascii="仿宋" w:hAnsi="仿宋" w:cs="仿宋"/>
          <w:color w:val="000000" w:themeColor="text1"/>
          <w:kern w:val="0"/>
          <w:szCs w:val="28"/>
          <w:lang w:bidi="en-US"/>
        </w:rPr>
      </w:pPr>
      <w:r>
        <w:rPr>
          <w:rFonts w:ascii="仿宋" w:hAnsi="仿宋" w:cs="仿宋" w:hint="eastAsia"/>
          <w:color w:val="000000" w:themeColor="text1"/>
          <w:kern w:val="0"/>
          <w:szCs w:val="28"/>
          <w:lang w:bidi="en-US"/>
        </w:rPr>
        <w:t>执法人员到达现场时，通过移动端设备对现场执法情况进行记录。</w:t>
      </w:r>
    </w:p>
    <w:p w14:paraId="38893A9B" w14:textId="77777777" w:rsidR="00B80F08" w:rsidRDefault="00000000">
      <w:pPr>
        <w:widowControl/>
        <w:ind w:firstLine="560"/>
        <w:jc w:val="left"/>
        <w:rPr>
          <w:rFonts w:ascii="仿宋" w:hAnsi="仿宋" w:cs="仿宋"/>
          <w:color w:val="000000" w:themeColor="text1"/>
          <w:kern w:val="0"/>
          <w:szCs w:val="28"/>
          <w:lang w:bidi="en-US"/>
        </w:rPr>
      </w:pPr>
      <w:r>
        <w:rPr>
          <w:rFonts w:ascii="仿宋" w:hAnsi="仿宋" w:cs="仿宋" w:hint="eastAsia"/>
          <w:color w:val="000000" w:themeColor="text1"/>
          <w:kern w:val="0"/>
          <w:szCs w:val="28"/>
          <w:lang w:bidi="en-US"/>
        </w:rPr>
        <w:t>任务执行记录结果，记录结果上传手机应用，可供指挥中心进行查看。</w:t>
      </w:r>
    </w:p>
    <w:p w14:paraId="039A2195" w14:textId="77777777" w:rsidR="00B80F08" w:rsidRDefault="00000000">
      <w:pPr>
        <w:widowControl/>
        <w:ind w:firstLine="560"/>
        <w:jc w:val="left"/>
        <w:rPr>
          <w:rFonts w:ascii="仿宋" w:hAnsi="仿宋" w:cs="仿宋"/>
          <w:color w:val="000000" w:themeColor="text1"/>
          <w:kern w:val="0"/>
          <w:szCs w:val="28"/>
          <w:lang w:bidi="en-US"/>
        </w:rPr>
      </w:pPr>
      <w:r>
        <w:rPr>
          <w:rFonts w:ascii="仿宋" w:hAnsi="仿宋" w:cs="仿宋" w:hint="eastAsia"/>
          <w:color w:val="000000" w:themeColor="text1"/>
          <w:kern w:val="0"/>
          <w:szCs w:val="28"/>
          <w:lang w:bidi="en-US"/>
        </w:rPr>
        <w:t>任务执行记录在未上传前，可进行添加、删除、修改等操作，一经</w:t>
      </w:r>
      <w:proofErr w:type="gramStart"/>
      <w:r>
        <w:rPr>
          <w:rFonts w:ascii="仿宋" w:hAnsi="仿宋" w:cs="仿宋" w:hint="eastAsia"/>
          <w:color w:val="000000" w:themeColor="text1"/>
          <w:kern w:val="0"/>
          <w:szCs w:val="28"/>
          <w:lang w:bidi="en-US"/>
        </w:rPr>
        <w:t>上传则不能</w:t>
      </w:r>
      <w:proofErr w:type="gramEnd"/>
      <w:r>
        <w:rPr>
          <w:rFonts w:ascii="仿宋" w:hAnsi="仿宋" w:cs="仿宋" w:hint="eastAsia"/>
          <w:color w:val="000000" w:themeColor="text1"/>
          <w:kern w:val="0"/>
          <w:szCs w:val="28"/>
          <w:lang w:bidi="en-US"/>
        </w:rPr>
        <w:t>再编辑修改。</w:t>
      </w:r>
    </w:p>
    <w:p w14:paraId="4B06F95D" w14:textId="77777777" w:rsidR="00B80F08" w:rsidRDefault="00000000">
      <w:pPr>
        <w:pStyle w:val="62"/>
        <w:keepNext w:val="0"/>
        <w:keepLines w:val="0"/>
        <w:widowControl/>
        <w:tabs>
          <w:tab w:val="left" w:pos="1560"/>
        </w:tabs>
        <w:spacing w:before="100" w:beforeAutospacing="1" w:after="100" w:afterAutospacing="1" w:line="240" w:lineRule="auto"/>
        <w:jc w:val="left"/>
        <w:rPr>
          <w:rFonts w:ascii="仿宋" w:hAnsi="仿宋"/>
          <w:color w:val="000000" w:themeColor="text1"/>
        </w:rPr>
      </w:pPr>
      <w:r>
        <w:rPr>
          <w:rFonts w:ascii="仿宋" w:hAnsi="仿宋"/>
          <w:color w:val="000000" w:themeColor="text1"/>
        </w:rPr>
        <w:t>地图实时定位</w:t>
      </w:r>
    </w:p>
    <w:p w14:paraId="65995361" w14:textId="77777777" w:rsidR="00B80F08" w:rsidRDefault="00000000">
      <w:pPr>
        <w:pStyle w:val="afffc"/>
        <w:spacing w:before="158" w:after="158"/>
        <w:ind w:firstLine="560"/>
      </w:pPr>
      <w:r>
        <w:rPr>
          <w:rFonts w:hint="eastAsia"/>
        </w:rPr>
        <w:t>基于</w:t>
      </w:r>
      <w:r>
        <w:rPr>
          <w:rFonts w:hint="eastAsia"/>
        </w:rPr>
        <w:t>GIS</w:t>
      </w:r>
      <w:r>
        <w:rPr>
          <w:rFonts w:hint="eastAsia"/>
        </w:rPr>
        <w:t>地图，显示嫌疑车辆实时位置信息。可根据目标对地图</w:t>
      </w:r>
      <w:r>
        <w:rPr>
          <w:rFonts w:hint="eastAsia"/>
        </w:rPr>
        <w:lastRenderedPageBreak/>
        <w:t>尺寸缩放。</w:t>
      </w:r>
    </w:p>
    <w:p w14:paraId="46208DF9" w14:textId="77777777" w:rsidR="00B80F08" w:rsidRDefault="00000000">
      <w:pPr>
        <w:pStyle w:val="afffc"/>
        <w:spacing w:before="158" w:after="158"/>
        <w:ind w:firstLine="560"/>
      </w:pPr>
      <w:r>
        <w:rPr>
          <w:rFonts w:hint="eastAsia"/>
        </w:rPr>
        <w:t>点击指定嫌疑车辆，可查看当前车辆状态、所在具体路口名称及经纬度坐标。</w:t>
      </w:r>
    </w:p>
    <w:p w14:paraId="69F36C36" w14:textId="77777777" w:rsidR="00B80F08" w:rsidRDefault="00000000">
      <w:pPr>
        <w:pStyle w:val="afffc"/>
        <w:spacing w:before="158" w:after="158"/>
        <w:ind w:firstLine="560"/>
      </w:pPr>
      <w:r>
        <w:rPr>
          <w:rFonts w:hint="eastAsia"/>
        </w:rPr>
        <w:t>对指定嫌疑车辆可进行历史轨迹回放，并对经过卡口点位标注。</w:t>
      </w:r>
    </w:p>
    <w:p w14:paraId="3A8B3CE4" w14:textId="77777777" w:rsidR="00B80F08" w:rsidRDefault="00000000">
      <w:pPr>
        <w:pStyle w:val="afffc"/>
        <w:spacing w:before="158" w:after="158"/>
        <w:ind w:firstLine="560"/>
      </w:pPr>
      <w:r>
        <w:rPr>
          <w:rFonts w:hint="eastAsia"/>
        </w:rPr>
        <w:t>点击历史轨迹中的卡口点位，可查看指定嫌疑车辆经过该点位时的历史数据。</w:t>
      </w:r>
    </w:p>
    <w:p w14:paraId="0AABD88A" w14:textId="77777777" w:rsidR="00B80F08" w:rsidRDefault="00000000">
      <w:pPr>
        <w:pStyle w:val="62"/>
        <w:keepNext w:val="0"/>
        <w:keepLines w:val="0"/>
        <w:widowControl/>
        <w:tabs>
          <w:tab w:val="left" w:pos="1560"/>
        </w:tabs>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车辆实时拦截</w:t>
      </w:r>
    </w:p>
    <w:p w14:paraId="7D9ED436" w14:textId="77777777" w:rsidR="00B80F08" w:rsidRDefault="00000000">
      <w:pPr>
        <w:pStyle w:val="afffc"/>
        <w:spacing w:before="158" w:after="158"/>
        <w:ind w:firstLine="560"/>
      </w:pPr>
      <w:r>
        <w:rPr>
          <w:rFonts w:hint="eastAsia"/>
        </w:rPr>
        <w:t>获取卡口抓拍的嫌疑车辆过车图片、行驶方向、途经时间、</w:t>
      </w:r>
      <w:r>
        <w:rPr>
          <w:rFonts w:hint="eastAsia"/>
        </w:rPr>
        <w:t>GPS</w:t>
      </w:r>
      <w:r>
        <w:rPr>
          <w:rFonts w:hint="eastAsia"/>
        </w:rPr>
        <w:t>信息等。</w:t>
      </w:r>
    </w:p>
    <w:p w14:paraId="514010A8" w14:textId="77777777" w:rsidR="00B80F08" w:rsidRDefault="00000000">
      <w:pPr>
        <w:pStyle w:val="afffc"/>
        <w:spacing w:before="158" w:after="158"/>
        <w:ind w:firstLine="560"/>
      </w:pPr>
      <w:r>
        <w:rPr>
          <w:rFonts w:hint="eastAsia"/>
        </w:rPr>
        <w:t>构建嫌疑车辆轨迹预测模型，生成车辆实时行驶轨迹。</w:t>
      </w:r>
    </w:p>
    <w:p w14:paraId="21CBCC62" w14:textId="77777777" w:rsidR="00B80F08" w:rsidRDefault="00000000">
      <w:pPr>
        <w:pStyle w:val="afffc"/>
        <w:spacing w:before="158" w:after="158"/>
        <w:ind w:firstLine="560"/>
      </w:pPr>
      <w:r>
        <w:rPr>
          <w:rFonts w:hint="eastAsia"/>
        </w:rPr>
        <w:t>预判嫌疑车辆即将经过卡口，为执法布控提供信息支撑。</w:t>
      </w:r>
    </w:p>
    <w:p w14:paraId="226C8CCB" w14:textId="77777777" w:rsidR="00B80F08" w:rsidRDefault="00000000">
      <w:pPr>
        <w:pStyle w:val="afffc"/>
        <w:spacing w:before="158" w:after="158"/>
        <w:ind w:firstLine="560"/>
      </w:pPr>
      <w:r>
        <w:rPr>
          <w:rFonts w:hint="eastAsia"/>
        </w:rPr>
        <w:t>与指挥中心信息联动，根据当前平均车速，预估执法车辆抵达各卡口时间，并进行部署。</w:t>
      </w:r>
    </w:p>
    <w:p w14:paraId="3961FC46" w14:textId="77777777" w:rsidR="00B80F08" w:rsidRDefault="00000000">
      <w:pPr>
        <w:pStyle w:val="62"/>
        <w:keepNext w:val="0"/>
        <w:keepLines w:val="0"/>
        <w:widowControl/>
        <w:tabs>
          <w:tab w:val="left" w:pos="1560"/>
        </w:tabs>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重要</w:t>
      </w:r>
      <w:proofErr w:type="gramStart"/>
      <w:r>
        <w:rPr>
          <w:rFonts w:ascii="仿宋" w:hAnsi="仿宋" w:hint="eastAsia"/>
          <w:color w:val="000000" w:themeColor="text1"/>
        </w:rPr>
        <w:t>预警弹窗提醒</w:t>
      </w:r>
      <w:proofErr w:type="gramEnd"/>
    </w:p>
    <w:p w14:paraId="7F17C991" w14:textId="77777777" w:rsidR="00B80F08" w:rsidRDefault="00000000">
      <w:pPr>
        <w:pStyle w:val="afffc"/>
        <w:spacing w:before="158" w:after="158"/>
        <w:ind w:firstLine="560"/>
      </w:pPr>
      <w:r>
        <w:rPr>
          <w:rFonts w:hint="eastAsia"/>
        </w:rPr>
        <w:t>对于指挥中心发布标识为重要紧急的任务时，在执法人员的移动应用中将直接</w:t>
      </w:r>
      <w:proofErr w:type="gramStart"/>
      <w:r>
        <w:rPr>
          <w:rFonts w:hint="eastAsia"/>
        </w:rPr>
        <w:t>进行弹窗预警</w:t>
      </w:r>
      <w:proofErr w:type="gramEnd"/>
      <w:r>
        <w:rPr>
          <w:rFonts w:hint="eastAsia"/>
        </w:rPr>
        <w:t>。</w:t>
      </w:r>
      <w:proofErr w:type="gramStart"/>
      <w:r>
        <w:rPr>
          <w:rFonts w:hint="eastAsia"/>
        </w:rPr>
        <w:t>点击弹窗可</w:t>
      </w:r>
      <w:proofErr w:type="gramEnd"/>
      <w:r>
        <w:rPr>
          <w:rFonts w:hint="eastAsia"/>
        </w:rPr>
        <w:t>快速跳转，查看当前需要布控车辆的实时信息。</w:t>
      </w:r>
    </w:p>
    <w:p w14:paraId="4E9CAC19" w14:textId="77777777" w:rsidR="00B80F08" w:rsidRDefault="00000000">
      <w:pPr>
        <w:pStyle w:val="afffc"/>
        <w:spacing w:before="158" w:after="158"/>
        <w:ind w:firstLine="560"/>
      </w:pPr>
      <w:r>
        <w:rPr>
          <w:rFonts w:hint="eastAsia"/>
        </w:rPr>
        <w:t>当正在布控的嫌疑车辆经过各卡口点位时，系统自动进行推送，</w:t>
      </w:r>
      <w:proofErr w:type="gramStart"/>
      <w:r>
        <w:rPr>
          <w:rFonts w:hint="eastAsia"/>
        </w:rPr>
        <w:t>并弹窗</w:t>
      </w:r>
      <w:proofErr w:type="gramEnd"/>
      <w:r>
        <w:rPr>
          <w:rFonts w:hint="eastAsia"/>
        </w:rPr>
        <w:t>提醒当前车辆位置及预估到达下一个卡口的相关信息。点击详情后，可查看卡口抓拍车辆图片及相应信息。</w:t>
      </w:r>
    </w:p>
    <w:p w14:paraId="6B830EA0" w14:textId="77777777" w:rsidR="00B80F08" w:rsidRDefault="00000000">
      <w:pPr>
        <w:pStyle w:val="62"/>
        <w:keepNext w:val="0"/>
        <w:keepLines w:val="0"/>
        <w:widowControl/>
        <w:tabs>
          <w:tab w:val="left" w:pos="1560"/>
        </w:tabs>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lastRenderedPageBreak/>
        <w:t>多区域人员联动</w:t>
      </w:r>
    </w:p>
    <w:p w14:paraId="1DD4FE46" w14:textId="77777777" w:rsidR="00B80F08" w:rsidRDefault="00000000">
      <w:pPr>
        <w:ind w:firstLine="560"/>
        <w:rPr>
          <w:rFonts w:ascii="仿宋" w:hAnsi="仿宋"/>
          <w:color w:val="000000" w:themeColor="text1"/>
        </w:rPr>
      </w:pPr>
      <w:r>
        <w:rPr>
          <w:rFonts w:ascii="仿宋" w:hAnsi="仿宋" w:hint="eastAsia"/>
          <w:color w:val="000000" w:themeColor="text1"/>
        </w:rPr>
        <w:t>实行多区域联动，各区域中队可通过手机</w:t>
      </w:r>
      <w:proofErr w:type="gramStart"/>
      <w:r>
        <w:rPr>
          <w:rFonts w:ascii="仿宋" w:hAnsi="仿宋" w:hint="eastAsia"/>
          <w:color w:val="000000" w:themeColor="text1"/>
        </w:rPr>
        <w:t>端看见</w:t>
      </w:r>
      <w:proofErr w:type="gramEnd"/>
      <w:r>
        <w:rPr>
          <w:rFonts w:ascii="仿宋" w:hAnsi="仿宋" w:hint="eastAsia"/>
          <w:color w:val="000000" w:themeColor="text1"/>
        </w:rPr>
        <w:t>联动支援车辆人员点位。</w:t>
      </w:r>
    </w:p>
    <w:p w14:paraId="0F2B7782" w14:textId="77777777" w:rsidR="00B80F08" w:rsidRDefault="00000000">
      <w:pPr>
        <w:ind w:firstLine="560"/>
        <w:rPr>
          <w:rFonts w:ascii="仿宋" w:hAnsi="仿宋"/>
          <w:color w:val="000000" w:themeColor="text1"/>
        </w:rPr>
      </w:pPr>
      <w:r>
        <w:rPr>
          <w:rFonts w:ascii="仿宋" w:hAnsi="仿宋" w:hint="eastAsia"/>
          <w:color w:val="000000" w:themeColor="text1"/>
        </w:rPr>
        <w:t>可查看目前自己车辆点位位置与支援车辆人员点位距离及预计到达执法点位时间。</w:t>
      </w:r>
    </w:p>
    <w:p w14:paraId="119472EC" w14:textId="77777777" w:rsidR="00B80F08" w:rsidRDefault="00000000">
      <w:pPr>
        <w:ind w:firstLine="560"/>
        <w:rPr>
          <w:rFonts w:ascii="仿宋" w:hAnsi="仿宋"/>
          <w:color w:val="000000" w:themeColor="text1"/>
        </w:rPr>
      </w:pPr>
      <w:r>
        <w:rPr>
          <w:rFonts w:ascii="仿宋" w:hAnsi="仿宋" w:hint="eastAsia"/>
          <w:color w:val="000000" w:themeColor="text1"/>
        </w:rPr>
        <w:t>可与指挥</w:t>
      </w:r>
      <w:proofErr w:type="gramStart"/>
      <w:r>
        <w:rPr>
          <w:rFonts w:ascii="仿宋" w:hAnsi="仿宋" w:hint="eastAsia"/>
          <w:color w:val="000000" w:themeColor="text1"/>
        </w:rPr>
        <w:t>室信息</w:t>
      </w:r>
      <w:proofErr w:type="gramEnd"/>
      <w:r>
        <w:rPr>
          <w:rFonts w:ascii="仿宋" w:hAnsi="仿宋" w:hint="eastAsia"/>
          <w:color w:val="000000" w:themeColor="text1"/>
        </w:rPr>
        <w:t>同步联动，了解各区域人员当前情况。</w:t>
      </w:r>
      <w:r>
        <w:rPr>
          <w:rFonts w:ascii="仿宋" w:hAnsi="仿宋"/>
          <w:color w:val="000000" w:themeColor="text1"/>
        </w:rPr>
        <w:t>语音视频交互</w:t>
      </w:r>
      <w:r>
        <w:rPr>
          <w:rFonts w:ascii="仿宋" w:hAnsi="仿宋" w:hint="eastAsia"/>
          <w:color w:val="000000" w:themeColor="text1"/>
        </w:rPr>
        <w:t>。</w:t>
      </w:r>
    </w:p>
    <w:p w14:paraId="07098029" w14:textId="77777777" w:rsidR="00B80F08" w:rsidRDefault="00000000">
      <w:pPr>
        <w:pStyle w:val="62"/>
        <w:keepNext w:val="0"/>
        <w:keepLines w:val="0"/>
        <w:widowControl/>
        <w:tabs>
          <w:tab w:val="left" w:pos="1560"/>
        </w:tabs>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移动应用信息通讯</w:t>
      </w:r>
    </w:p>
    <w:p w14:paraId="12864FC2" w14:textId="77777777" w:rsidR="00B80F08" w:rsidRDefault="00000000">
      <w:pPr>
        <w:ind w:firstLine="560"/>
        <w:rPr>
          <w:rFonts w:ascii="仿宋" w:hAnsi="仿宋"/>
          <w:color w:val="000000" w:themeColor="text1"/>
        </w:rPr>
      </w:pPr>
      <w:r>
        <w:rPr>
          <w:rFonts w:ascii="仿宋" w:hAnsi="仿宋" w:hint="eastAsia"/>
          <w:color w:val="000000" w:themeColor="text1"/>
        </w:rPr>
        <w:t>指挥中心可通过大屏与一线执法人员进行APP信息交流</w:t>
      </w:r>
    </w:p>
    <w:p w14:paraId="45AE750E" w14:textId="77777777" w:rsidR="00B80F08" w:rsidRDefault="00000000">
      <w:pPr>
        <w:pStyle w:val="affffffff5"/>
        <w:numPr>
          <w:ilvl w:val="0"/>
          <w:numId w:val="195"/>
        </w:numPr>
        <w:ind w:firstLineChars="0"/>
        <w:rPr>
          <w:rFonts w:ascii="仿宋" w:hAnsi="仿宋"/>
          <w:b/>
          <w:bCs/>
          <w:color w:val="000000" w:themeColor="text1"/>
          <w:sz w:val="28"/>
          <w:szCs w:val="28"/>
        </w:rPr>
      </w:pPr>
      <w:r>
        <w:rPr>
          <w:rFonts w:ascii="仿宋" w:hAnsi="仿宋" w:hint="eastAsia"/>
          <w:b/>
          <w:bCs/>
          <w:color w:val="000000" w:themeColor="text1"/>
          <w:sz w:val="28"/>
          <w:szCs w:val="28"/>
        </w:rPr>
        <w:t>信息提醒：</w:t>
      </w:r>
      <w:r>
        <w:rPr>
          <w:rFonts w:ascii="仿宋" w:hAnsi="仿宋" w:hint="eastAsia"/>
          <w:color w:val="000000" w:themeColor="text1"/>
          <w:sz w:val="28"/>
          <w:szCs w:val="28"/>
        </w:rPr>
        <w:t>指挥中心发出的信息将在执法人员手机终端手机应用APP中显示提醒。</w:t>
      </w:r>
    </w:p>
    <w:p w14:paraId="50CD8109" w14:textId="77777777" w:rsidR="00B80F08" w:rsidRDefault="00000000">
      <w:pPr>
        <w:pStyle w:val="affffffff5"/>
        <w:numPr>
          <w:ilvl w:val="0"/>
          <w:numId w:val="195"/>
        </w:numPr>
        <w:ind w:firstLineChars="0"/>
        <w:rPr>
          <w:rFonts w:ascii="仿宋" w:hAnsi="仿宋"/>
          <w:b/>
          <w:bCs/>
          <w:color w:val="000000" w:themeColor="text1"/>
          <w:sz w:val="28"/>
          <w:szCs w:val="28"/>
        </w:rPr>
      </w:pPr>
      <w:r>
        <w:rPr>
          <w:rFonts w:ascii="仿宋" w:hAnsi="仿宋" w:hint="eastAsia"/>
          <w:b/>
          <w:bCs/>
          <w:color w:val="000000" w:themeColor="text1"/>
          <w:sz w:val="28"/>
          <w:szCs w:val="28"/>
        </w:rPr>
        <w:t>快速回复：</w:t>
      </w:r>
      <w:r>
        <w:rPr>
          <w:rFonts w:ascii="仿宋" w:hAnsi="仿宋" w:hint="eastAsia"/>
          <w:color w:val="000000" w:themeColor="text1"/>
          <w:sz w:val="28"/>
          <w:szCs w:val="28"/>
        </w:rPr>
        <w:t>一线执法人员可点击后对信息进行回复。</w:t>
      </w:r>
    </w:p>
    <w:p w14:paraId="76DC2622" w14:textId="77777777" w:rsidR="00B80F08" w:rsidRDefault="00000000">
      <w:pPr>
        <w:pStyle w:val="affffffff5"/>
        <w:numPr>
          <w:ilvl w:val="0"/>
          <w:numId w:val="195"/>
        </w:numPr>
        <w:ind w:firstLineChars="0"/>
        <w:rPr>
          <w:rFonts w:ascii="仿宋" w:hAnsi="仿宋"/>
          <w:color w:val="000000" w:themeColor="text1"/>
          <w:sz w:val="28"/>
          <w:szCs w:val="28"/>
        </w:rPr>
      </w:pPr>
      <w:r>
        <w:rPr>
          <w:rFonts w:ascii="仿宋" w:hAnsi="仿宋" w:hint="eastAsia"/>
          <w:b/>
          <w:bCs/>
          <w:color w:val="000000" w:themeColor="text1"/>
          <w:sz w:val="28"/>
          <w:szCs w:val="28"/>
        </w:rPr>
        <w:t>回复信息模板：</w:t>
      </w:r>
      <w:r>
        <w:rPr>
          <w:rFonts w:ascii="仿宋" w:hAnsi="仿宋" w:hint="eastAsia"/>
          <w:color w:val="000000" w:themeColor="text1"/>
          <w:sz w:val="28"/>
          <w:szCs w:val="28"/>
        </w:rPr>
        <w:t>派发及回复信息包含时间、地点、事件等关键信息的模板，可进行编辑与修改。</w:t>
      </w:r>
    </w:p>
    <w:p w14:paraId="76AFEDD2" w14:textId="77777777" w:rsidR="00B80F08" w:rsidRDefault="00000000">
      <w:pPr>
        <w:pStyle w:val="62"/>
        <w:keepNext w:val="0"/>
        <w:keepLines w:val="0"/>
        <w:widowControl/>
        <w:tabs>
          <w:tab w:val="left" w:pos="1560"/>
        </w:tabs>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语音视频连线</w:t>
      </w:r>
    </w:p>
    <w:p w14:paraId="56437AB6" w14:textId="77777777" w:rsidR="00B80F08" w:rsidRDefault="00000000">
      <w:pPr>
        <w:ind w:firstLine="560"/>
        <w:rPr>
          <w:rFonts w:ascii="仿宋" w:hAnsi="仿宋"/>
          <w:color w:val="000000" w:themeColor="text1"/>
        </w:rPr>
      </w:pPr>
      <w:r>
        <w:rPr>
          <w:rFonts w:ascii="仿宋" w:hAnsi="仿宋" w:hint="eastAsia"/>
          <w:color w:val="000000" w:themeColor="text1"/>
        </w:rPr>
        <w:t>将指挥作战系统语音电话、视频电话在线功能集成于本平台，智慧交通综合执法分平台与指挥作战系统的组织架构产生相应映射关系。实现一线执法人员与指挥中心大屏的视音频连线，便于任务及时有效交派。</w:t>
      </w:r>
    </w:p>
    <w:p w14:paraId="75C787D5" w14:textId="77777777" w:rsidR="00B80F08" w:rsidRDefault="00000000">
      <w:pPr>
        <w:pStyle w:val="62"/>
        <w:keepNext w:val="0"/>
        <w:keepLines w:val="0"/>
        <w:widowControl/>
        <w:tabs>
          <w:tab w:val="left" w:pos="1560"/>
        </w:tabs>
        <w:spacing w:before="100" w:beforeAutospacing="1" w:after="100" w:afterAutospacing="1" w:line="240" w:lineRule="auto"/>
        <w:jc w:val="left"/>
        <w:rPr>
          <w:rFonts w:ascii="仿宋" w:hAnsi="仿宋"/>
          <w:color w:val="000000" w:themeColor="text1"/>
        </w:rPr>
      </w:pPr>
      <w:r>
        <w:rPr>
          <w:rFonts w:ascii="仿宋" w:hAnsi="仿宋" w:hint="eastAsia"/>
          <w:color w:val="000000" w:themeColor="text1"/>
        </w:rPr>
        <w:t>画面实时传输</w:t>
      </w:r>
    </w:p>
    <w:p w14:paraId="02B2EFEB" w14:textId="77777777" w:rsidR="00B80F08" w:rsidRDefault="00000000">
      <w:pPr>
        <w:ind w:firstLine="560"/>
        <w:rPr>
          <w:rFonts w:ascii="仿宋" w:hAnsi="仿宋" w:cs="仿宋"/>
          <w:color w:val="000000" w:themeColor="text1"/>
          <w:szCs w:val="28"/>
        </w:rPr>
      </w:pPr>
      <w:r>
        <w:rPr>
          <w:rFonts w:ascii="仿宋" w:hAnsi="仿宋" w:cs="仿宋"/>
          <w:color w:val="000000" w:themeColor="text1"/>
          <w:szCs w:val="28"/>
        </w:rPr>
        <w:t>通过移动</w:t>
      </w:r>
      <w:proofErr w:type="gramStart"/>
      <w:r>
        <w:rPr>
          <w:rFonts w:ascii="仿宋" w:hAnsi="仿宋" w:cs="仿宋"/>
          <w:color w:val="000000" w:themeColor="text1"/>
          <w:szCs w:val="28"/>
        </w:rPr>
        <w:t>端拍摄</w:t>
      </w:r>
      <w:proofErr w:type="gramEnd"/>
      <w:r>
        <w:rPr>
          <w:rFonts w:ascii="仿宋" w:hAnsi="仿宋" w:cs="仿宋"/>
          <w:color w:val="000000" w:themeColor="text1"/>
          <w:szCs w:val="28"/>
        </w:rPr>
        <w:t>视频</w:t>
      </w:r>
      <w:r>
        <w:rPr>
          <w:rFonts w:ascii="仿宋" w:hAnsi="仿宋" w:cs="仿宋" w:hint="eastAsia"/>
          <w:color w:val="000000" w:themeColor="text1"/>
          <w:szCs w:val="28"/>
        </w:rPr>
        <w:t>照片</w:t>
      </w:r>
      <w:r>
        <w:rPr>
          <w:rFonts w:ascii="仿宋" w:hAnsi="仿宋" w:cs="仿宋"/>
          <w:color w:val="000000" w:themeColor="text1"/>
          <w:szCs w:val="28"/>
        </w:rPr>
        <w:t>画面，可上</w:t>
      </w:r>
      <w:proofErr w:type="gramStart"/>
      <w:r>
        <w:rPr>
          <w:rFonts w:ascii="仿宋" w:hAnsi="仿宋" w:cs="仿宋"/>
          <w:color w:val="000000" w:themeColor="text1"/>
          <w:szCs w:val="28"/>
        </w:rPr>
        <w:t>传指挥</w:t>
      </w:r>
      <w:proofErr w:type="gramEnd"/>
      <w:r>
        <w:rPr>
          <w:rFonts w:ascii="仿宋" w:hAnsi="仿宋" w:cs="仿宋"/>
          <w:color w:val="000000" w:themeColor="text1"/>
          <w:szCs w:val="28"/>
        </w:rPr>
        <w:t>室，方便指挥室进行</w:t>
      </w:r>
      <w:r>
        <w:rPr>
          <w:rFonts w:ascii="仿宋" w:hAnsi="仿宋" w:cs="仿宋"/>
          <w:color w:val="000000" w:themeColor="text1"/>
          <w:szCs w:val="28"/>
        </w:rPr>
        <w:lastRenderedPageBreak/>
        <w:t>查看与调度。</w:t>
      </w:r>
    </w:p>
    <w:p w14:paraId="25AAAF76" w14:textId="77777777" w:rsidR="00B80F08" w:rsidRDefault="00000000">
      <w:pPr>
        <w:pStyle w:val="affffffff5"/>
        <w:numPr>
          <w:ilvl w:val="0"/>
          <w:numId w:val="195"/>
        </w:numPr>
        <w:ind w:firstLineChars="0"/>
        <w:rPr>
          <w:rFonts w:ascii="仿宋" w:hAnsi="仿宋"/>
          <w:b/>
          <w:bCs/>
          <w:color w:val="000000" w:themeColor="text1"/>
          <w:sz w:val="28"/>
          <w:szCs w:val="28"/>
        </w:rPr>
      </w:pPr>
      <w:r>
        <w:rPr>
          <w:rFonts w:ascii="仿宋" w:hAnsi="仿宋" w:hint="eastAsia"/>
          <w:b/>
          <w:bCs/>
          <w:color w:val="000000" w:themeColor="text1"/>
          <w:sz w:val="28"/>
          <w:szCs w:val="28"/>
        </w:rPr>
        <w:t>视频画面上传：</w:t>
      </w:r>
      <w:r>
        <w:rPr>
          <w:rFonts w:ascii="仿宋" w:hAnsi="仿宋" w:hint="eastAsia"/>
          <w:color w:val="000000" w:themeColor="text1"/>
          <w:sz w:val="28"/>
          <w:szCs w:val="28"/>
        </w:rPr>
        <w:t>执法人员通过移动端设备拍摄现场执法情况，并上</w:t>
      </w:r>
      <w:proofErr w:type="gramStart"/>
      <w:r>
        <w:rPr>
          <w:rFonts w:ascii="仿宋" w:hAnsi="仿宋" w:hint="eastAsia"/>
          <w:color w:val="000000" w:themeColor="text1"/>
          <w:sz w:val="28"/>
          <w:szCs w:val="28"/>
        </w:rPr>
        <w:t>传指挥</w:t>
      </w:r>
      <w:proofErr w:type="gramEnd"/>
      <w:r>
        <w:rPr>
          <w:rFonts w:ascii="仿宋" w:hAnsi="仿宋" w:hint="eastAsia"/>
          <w:color w:val="000000" w:themeColor="text1"/>
          <w:sz w:val="28"/>
          <w:szCs w:val="28"/>
        </w:rPr>
        <w:t>中心。</w:t>
      </w:r>
    </w:p>
    <w:p w14:paraId="201A1857" w14:textId="77777777" w:rsidR="00B80F08" w:rsidRDefault="00000000">
      <w:pPr>
        <w:pStyle w:val="affffffff5"/>
        <w:numPr>
          <w:ilvl w:val="0"/>
          <w:numId w:val="195"/>
        </w:numPr>
        <w:ind w:firstLineChars="0"/>
        <w:rPr>
          <w:rFonts w:ascii="仿宋" w:hAnsi="仿宋"/>
          <w:b/>
          <w:bCs/>
          <w:color w:val="000000" w:themeColor="text1"/>
          <w:sz w:val="28"/>
          <w:szCs w:val="28"/>
        </w:rPr>
      </w:pPr>
      <w:r>
        <w:rPr>
          <w:rFonts w:ascii="仿宋" w:hAnsi="仿宋" w:hint="eastAsia"/>
          <w:b/>
          <w:bCs/>
          <w:color w:val="000000" w:themeColor="text1"/>
          <w:sz w:val="28"/>
          <w:szCs w:val="28"/>
        </w:rPr>
        <w:t>图片画面上传：</w:t>
      </w:r>
      <w:r>
        <w:rPr>
          <w:rFonts w:ascii="仿宋" w:hAnsi="仿宋" w:hint="eastAsia"/>
          <w:color w:val="000000" w:themeColor="text1"/>
          <w:sz w:val="28"/>
          <w:szCs w:val="28"/>
        </w:rPr>
        <w:t>可实时上</w:t>
      </w:r>
      <w:proofErr w:type="gramStart"/>
      <w:r>
        <w:rPr>
          <w:rFonts w:ascii="仿宋" w:hAnsi="仿宋" w:hint="eastAsia"/>
          <w:color w:val="000000" w:themeColor="text1"/>
          <w:sz w:val="28"/>
          <w:szCs w:val="28"/>
        </w:rPr>
        <w:t>传现场</w:t>
      </w:r>
      <w:proofErr w:type="gramEnd"/>
      <w:r>
        <w:rPr>
          <w:rFonts w:ascii="仿宋" w:hAnsi="仿宋" w:hint="eastAsia"/>
          <w:color w:val="000000" w:themeColor="text1"/>
          <w:sz w:val="28"/>
          <w:szCs w:val="28"/>
        </w:rPr>
        <w:t>图片，上</w:t>
      </w:r>
      <w:proofErr w:type="gramStart"/>
      <w:r>
        <w:rPr>
          <w:rFonts w:ascii="仿宋" w:hAnsi="仿宋" w:hint="eastAsia"/>
          <w:color w:val="000000" w:themeColor="text1"/>
          <w:sz w:val="28"/>
          <w:szCs w:val="28"/>
        </w:rPr>
        <w:t>传图片</w:t>
      </w:r>
      <w:proofErr w:type="gramEnd"/>
      <w:r>
        <w:rPr>
          <w:rFonts w:ascii="仿宋" w:hAnsi="仿宋" w:hint="eastAsia"/>
          <w:color w:val="000000" w:themeColor="text1"/>
          <w:sz w:val="28"/>
          <w:szCs w:val="28"/>
        </w:rPr>
        <w:t>可打上日期等水印。</w:t>
      </w:r>
    </w:p>
    <w:p w14:paraId="24247D40" w14:textId="77777777" w:rsidR="00B80F08" w:rsidRDefault="00000000">
      <w:pPr>
        <w:pStyle w:val="51"/>
        <w:widowControl/>
        <w:spacing w:before="100" w:beforeAutospacing="1" w:after="100" w:afterAutospacing="1" w:line="240" w:lineRule="auto"/>
        <w:jc w:val="left"/>
        <w:rPr>
          <w:rFonts w:ascii="仿宋" w:hAnsi="仿宋"/>
          <w:color w:val="000000" w:themeColor="text1"/>
        </w:rPr>
      </w:pPr>
      <w:r>
        <w:rPr>
          <w:rFonts w:ascii="仿宋" w:hAnsi="仿宋"/>
          <w:color w:val="000000" w:themeColor="text1"/>
        </w:rPr>
        <w:t>任务结果</w:t>
      </w:r>
      <w:r>
        <w:rPr>
          <w:rFonts w:ascii="仿宋" w:hAnsi="仿宋" w:hint="eastAsia"/>
          <w:color w:val="000000" w:themeColor="text1"/>
        </w:rPr>
        <w:t>处置结果填报</w:t>
      </w:r>
    </w:p>
    <w:p w14:paraId="26E5CA35" w14:textId="77777777" w:rsidR="00B80F08" w:rsidRDefault="00000000">
      <w:pPr>
        <w:ind w:firstLine="560"/>
        <w:rPr>
          <w:rFonts w:ascii="仿宋" w:hAnsi="仿宋"/>
          <w:color w:val="000000" w:themeColor="text1"/>
        </w:rPr>
      </w:pPr>
      <w:r>
        <w:rPr>
          <w:rFonts w:ascii="仿宋" w:hAnsi="仿宋" w:hint="eastAsia"/>
          <w:color w:val="000000" w:themeColor="text1"/>
        </w:rPr>
        <w:t>执法人员通过移动应用对任务处置情况进行填报。</w:t>
      </w:r>
    </w:p>
    <w:p w14:paraId="588B1171" w14:textId="77777777" w:rsidR="00B80F08" w:rsidRDefault="00000000">
      <w:pPr>
        <w:pStyle w:val="affffffff5"/>
        <w:numPr>
          <w:ilvl w:val="0"/>
          <w:numId w:val="196"/>
        </w:numPr>
        <w:ind w:firstLineChars="0"/>
        <w:rPr>
          <w:rFonts w:ascii="仿宋" w:hAnsi="仿宋"/>
          <w:color w:val="000000" w:themeColor="text1"/>
          <w:sz w:val="28"/>
          <w:szCs w:val="28"/>
        </w:rPr>
      </w:pPr>
      <w:r>
        <w:rPr>
          <w:rFonts w:ascii="仿宋" w:hAnsi="仿宋" w:hint="eastAsia"/>
          <w:b/>
          <w:bCs/>
          <w:color w:val="000000" w:themeColor="text1"/>
          <w:sz w:val="28"/>
          <w:szCs w:val="28"/>
        </w:rPr>
        <w:t>填报模板：</w:t>
      </w:r>
      <w:r>
        <w:rPr>
          <w:rFonts w:ascii="仿宋" w:hAnsi="仿宋" w:hint="eastAsia"/>
          <w:color w:val="000000" w:themeColor="text1"/>
          <w:sz w:val="28"/>
          <w:szCs w:val="28"/>
        </w:rPr>
        <w:t>预设任务处置填报模板，</w:t>
      </w:r>
      <w:proofErr w:type="gramStart"/>
      <w:r>
        <w:rPr>
          <w:rFonts w:ascii="仿宋" w:hAnsi="仿宋" w:hint="eastAsia"/>
          <w:color w:val="000000" w:themeColor="text1"/>
          <w:sz w:val="28"/>
          <w:szCs w:val="28"/>
        </w:rPr>
        <w:t>含任务</w:t>
      </w:r>
      <w:proofErr w:type="gramEnd"/>
      <w:r>
        <w:rPr>
          <w:rFonts w:ascii="仿宋" w:hAnsi="仿宋" w:hint="eastAsia"/>
          <w:color w:val="000000" w:themeColor="text1"/>
          <w:sz w:val="28"/>
          <w:szCs w:val="28"/>
        </w:rPr>
        <w:t>处置时间、地点、相关情况等，模块可自定义编辑。</w:t>
      </w:r>
    </w:p>
    <w:p w14:paraId="6A29131C" w14:textId="77777777" w:rsidR="00B80F08" w:rsidRDefault="00000000">
      <w:pPr>
        <w:pStyle w:val="affffffff5"/>
        <w:numPr>
          <w:ilvl w:val="0"/>
          <w:numId w:val="197"/>
        </w:numPr>
        <w:ind w:firstLineChars="0"/>
        <w:rPr>
          <w:rFonts w:ascii="仿宋" w:hAnsi="仿宋"/>
          <w:color w:val="000000" w:themeColor="text1"/>
          <w:sz w:val="28"/>
          <w:szCs w:val="28"/>
        </w:rPr>
      </w:pPr>
      <w:r>
        <w:rPr>
          <w:rFonts w:ascii="仿宋" w:hAnsi="仿宋" w:hint="eastAsia"/>
          <w:b/>
          <w:bCs/>
          <w:color w:val="000000" w:themeColor="text1"/>
          <w:sz w:val="28"/>
          <w:szCs w:val="28"/>
        </w:rPr>
        <w:t>处置结果暂存：</w:t>
      </w:r>
      <w:r>
        <w:rPr>
          <w:rFonts w:ascii="仿宋" w:hAnsi="仿宋" w:hint="eastAsia"/>
          <w:color w:val="000000" w:themeColor="text1"/>
          <w:sz w:val="28"/>
          <w:szCs w:val="28"/>
        </w:rPr>
        <w:t>对于现场暂未完成的填报内容，可在APP进行暂存，待完善确认后提交。</w:t>
      </w:r>
    </w:p>
    <w:p w14:paraId="44CF0B10" w14:textId="77777777" w:rsidR="00B80F08" w:rsidRDefault="00000000">
      <w:pPr>
        <w:pStyle w:val="affffffff5"/>
        <w:numPr>
          <w:ilvl w:val="0"/>
          <w:numId w:val="197"/>
        </w:numPr>
        <w:ind w:firstLineChars="0"/>
        <w:rPr>
          <w:rFonts w:ascii="仿宋" w:hAnsi="仿宋"/>
          <w:color w:val="000000" w:themeColor="text1"/>
          <w:sz w:val="28"/>
          <w:szCs w:val="28"/>
        </w:rPr>
      </w:pPr>
      <w:r>
        <w:rPr>
          <w:rFonts w:ascii="仿宋" w:hAnsi="仿宋" w:hint="eastAsia"/>
          <w:b/>
          <w:bCs/>
          <w:color w:val="000000" w:themeColor="text1"/>
          <w:sz w:val="28"/>
          <w:szCs w:val="28"/>
        </w:rPr>
        <w:t>信息同步:</w:t>
      </w:r>
      <w:r>
        <w:rPr>
          <w:rFonts w:ascii="仿宋" w:hAnsi="仿宋" w:hint="eastAsia"/>
          <w:color w:val="000000" w:themeColor="text1"/>
          <w:sz w:val="28"/>
          <w:szCs w:val="28"/>
        </w:rPr>
        <w:t>提交</w:t>
      </w:r>
      <w:proofErr w:type="gramStart"/>
      <w:r>
        <w:rPr>
          <w:rFonts w:ascii="仿宋" w:hAnsi="仿宋" w:hint="eastAsia"/>
          <w:color w:val="000000" w:themeColor="text1"/>
          <w:sz w:val="28"/>
          <w:szCs w:val="28"/>
        </w:rPr>
        <w:t>后任务</w:t>
      </w:r>
      <w:proofErr w:type="gramEnd"/>
      <w:r>
        <w:rPr>
          <w:rFonts w:ascii="仿宋" w:hAnsi="仿宋" w:hint="eastAsia"/>
          <w:color w:val="000000" w:themeColor="text1"/>
          <w:sz w:val="28"/>
          <w:szCs w:val="28"/>
        </w:rPr>
        <w:t>处置结果将与智慧交通指挥调度平台同步。可与相应任务关联查看。</w:t>
      </w:r>
    </w:p>
    <w:p w14:paraId="55E8423F" w14:textId="77777777" w:rsidR="00B80F08" w:rsidRDefault="00B80F08">
      <w:pPr>
        <w:ind w:firstLine="560"/>
      </w:pPr>
    </w:p>
    <w:p w14:paraId="4A425822" w14:textId="77777777" w:rsidR="00B80F08" w:rsidRDefault="00000000">
      <w:pPr>
        <w:pStyle w:val="33"/>
        <w:rPr>
          <w:rFonts w:ascii="仿宋" w:eastAsia="仿宋" w:hAnsi="仿宋"/>
          <w:bCs w:val="0"/>
          <w:color w:val="000000" w:themeColor="text1"/>
          <w:sz w:val="28"/>
        </w:rPr>
      </w:pPr>
      <w:bookmarkStart w:id="139" w:name="_Toc110500811"/>
      <w:bookmarkEnd w:id="136"/>
      <w:bookmarkEnd w:id="137"/>
      <w:bookmarkEnd w:id="138"/>
      <w:r>
        <w:rPr>
          <w:rStyle w:val="3CharCharCharCharCharCharCharCharCharCharCharCharCharCharCharCharCharCharCharCharCharCharCharCharCharCharCharCharCharCharCharCharCharCharCharCharCharCharCharCharCharCharCharCharCharCharCharCharChaChar"/>
          <w:rFonts w:ascii="仿宋" w:eastAsia="仿宋" w:hAnsi="仿宋" w:hint="eastAsia"/>
          <w:color w:val="000000" w:themeColor="text1"/>
          <w:sz w:val="28"/>
        </w:rPr>
        <w:t>交通执法数字化监管</w:t>
      </w:r>
      <w:bookmarkEnd w:id="139"/>
    </w:p>
    <w:p w14:paraId="6E3BE3BF" w14:textId="77777777" w:rsidR="00B80F08" w:rsidRDefault="00000000">
      <w:pPr>
        <w:pStyle w:val="41"/>
        <w:rPr>
          <w:color w:val="000000" w:themeColor="text1"/>
        </w:rPr>
      </w:pPr>
      <w:r>
        <w:rPr>
          <w:rFonts w:hint="eastAsia"/>
          <w:color w:val="000000" w:themeColor="text1"/>
        </w:rPr>
        <w:t>客运非法营运治理</w:t>
      </w:r>
    </w:p>
    <w:p w14:paraId="0A9CF699" w14:textId="77777777" w:rsidR="00B80F08" w:rsidRDefault="00000000">
      <w:pPr>
        <w:pStyle w:val="51"/>
        <w:rPr>
          <w:color w:val="000000" w:themeColor="text1"/>
        </w:rPr>
      </w:pPr>
      <w:r>
        <w:rPr>
          <w:rFonts w:hint="eastAsia"/>
          <w:color w:val="000000" w:themeColor="text1"/>
        </w:rPr>
        <w:t>省市联动应用</w:t>
      </w:r>
    </w:p>
    <w:p w14:paraId="42AD07C0" w14:textId="77777777" w:rsidR="00B80F08" w:rsidRDefault="00000000">
      <w:pPr>
        <w:ind w:firstLine="560"/>
        <w:rPr>
          <w:color w:val="000000" w:themeColor="text1"/>
          <w:szCs w:val="28"/>
        </w:rPr>
      </w:pPr>
      <w:r>
        <w:rPr>
          <w:rFonts w:hint="eastAsia"/>
          <w:color w:val="000000" w:themeColor="text1"/>
        </w:rPr>
        <w:t>实现省市联动数据同步，建立省市车辆数据互通共享机制。</w:t>
      </w:r>
      <w:proofErr w:type="gramStart"/>
      <w:r>
        <w:rPr>
          <w:rFonts w:ascii="仿宋" w:hAnsi="仿宋" w:hint="eastAsia"/>
          <w:color w:val="000000" w:themeColor="text1"/>
        </w:rPr>
        <w:t>融合市</w:t>
      </w:r>
      <w:proofErr w:type="gramEnd"/>
      <w:r>
        <w:rPr>
          <w:rFonts w:ascii="仿宋" w:hAnsi="仿宋" w:hint="eastAsia"/>
          <w:color w:val="000000" w:themeColor="text1"/>
        </w:rPr>
        <w:t>本级的自建卡口和治超卡口等数据，</w:t>
      </w:r>
      <w:r>
        <w:rPr>
          <w:rFonts w:hint="eastAsia"/>
          <w:color w:val="000000" w:themeColor="text1"/>
          <w:szCs w:val="28"/>
        </w:rPr>
        <w:t>实现</w:t>
      </w:r>
      <w:r>
        <w:rPr>
          <w:rFonts w:hint="eastAsia"/>
          <w:color w:val="000000" w:themeColor="text1"/>
        </w:rPr>
        <w:t>市级高频车辆、疑似车辆、待布控车辆的</w:t>
      </w:r>
      <w:proofErr w:type="gramStart"/>
      <w:r>
        <w:rPr>
          <w:rFonts w:hint="eastAsia"/>
          <w:color w:val="000000" w:themeColor="text1"/>
        </w:rPr>
        <w:t>研判分析</w:t>
      </w:r>
      <w:proofErr w:type="gramEnd"/>
      <w:r>
        <w:rPr>
          <w:rFonts w:hint="eastAsia"/>
          <w:color w:val="000000" w:themeColor="text1"/>
        </w:rPr>
        <w:t>工作，落实</w:t>
      </w:r>
      <w:proofErr w:type="gramStart"/>
      <w:r>
        <w:rPr>
          <w:rFonts w:hint="eastAsia"/>
          <w:color w:val="000000" w:themeColor="text1"/>
        </w:rPr>
        <w:t>入温待布控</w:t>
      </w:r>
      <w:proofErr w:type="gramEnd"/>
      <w:r>
        <w:rPr>
          <w:rFonts w:hint="eastAsia"/>
          <w:color w:val="000000" w:themeColor="text1"/>
        </w:rPr>
        <w:t>车辆实时</w:t>
      </w:r>
      <w:proofErr w:type="gramStart"/>
      <w:r>
        <w:rPr>
          <w:rFonts w:hint="eastAsia"/>
          <w:color w:val="000000" w:themeColor="text1"/>
        </w:rPr>
        <w:t>研</w:t>
      </w:r>
      <w:proofErr w:type="gramEnd"/>
      <w:r>
        <w:rPr>
          <w:rFonts w:hint="eastAsia"/>
          <w:color w:val="000000" w:themeColor="text1"/>
        </w:rPr>
        <w:t>判，提升对非法营运车辆入市监管水平。</w:t>
      </w:r>
    </w:p>
    <w:p w14:paraId="030F2520" w14:textId="77777777" w:rsidR="00B80F08" w:rsidRDefault="00000000">
      <w:pPr>
        <w:pStyle w:val="62"/>
        <w:rPr>
          <w:b w:val="0"/>
          <w:color w:val="000000" w:themeColor="text1"/>
        </w:rPr>
      </w:pPr>
      <w:r>
        <w:rPr>
          <w:rFonts w:hint="eastAsia"/>
          <w:b w:val="0"/>
          <w:color w:val="000000" w:themeColor="text1"/>
        </w:rPr>
        <w:lastRenderedPageBreak/>
        <w:t>任务认领</w:t>
      </w:r>
    </w:p>
    <w:p w14:paraId="770FDDF7" w14:textId="77777777" w:rsidR="00B80F08" w:rsidRDefault="00000000">
      <w:pPr>
        <w:ind w:firstLine="560"/>
        <w:rPr>
          <w:color w:val="000000" w:themeColor="text1"/>
        </w:rPr>
      </w:pPr>
      <w:r>
        <w:rPr>
          <w:rFonts w:hint="eastAsia"/>
          <w:color w:val="000000" w:themeColor="text1"/>
        </w:rPr>
        <w:t>通过市级系统的任务认领功能将省级数字打非平台内派发温州市</w:t>
      </w:r>
      <w:proofErr w:type="gramStart"/>
      <w:r>
        <w:rPr>
          <w:rFonts w:hint="eastAsia"/>
          <w:color w:val="000000" w:themeColor="text1"/>
        </w:rPr>
        <w:t>研</w:t>
      </w:r>
      <w:proofErr w:type="gramEnd"/>
      <w:r>
        <w:rPr>
          <w:rFonts w:hint="eastAsia"/>
          <w:color w:val="000000" w:themeColor="text1"/>
        </w:rPr>
        <w:t>判核查的任务信息自动认领，并自动反馈任务处置情况。</w:t>
      </w:r>
    </w:p>
    <w:p w14:paraId="36C3466B" w14:textId="77777777" w:rsidR="00B80F08" w:rsidRDefault="00000000">
      <w:pPr>
        <w:pStyle w:val="62"/>
        <w:rPr>
          <w:b w:val="0"/>
          <w:color w:val="000000" w:themeColor="text1"/>
        </w:rPr>
      </w:pPr>
      <w:r>
        <w:rPr>
          <w:rFonts w:hint="eastAsia"/>
          <w:b w:val="0"/>
          <w:color w:val="000000" w:themeColor="text1"/>
        </w:rPr>
        <w:t>名单信息同步</w:t>
      </w:r>
    </w:p>
    <w:p w14:paraId="7C7140D2" w14:textId="77777777" w:rsidR="00B80F08" w:rsidRDefault="00000000">
      <w:pPr>
        <w:ind w:firstLine="560"/>
        <w:rPr>
          <w:color w:val="000000" w:themeColor="text1"/>
        </w:rPr>
      </w:pPr>
      <w:r>
        <w:rPr>
          <w:rFonts w:hint="eastAsia"/>
          <w:color w:val="000000" w:themeColor="text1"/>
        </w:rPr>
        <w:t>实时将省级平台内高频车辆库、疑似车辆库、布控车辆库、黑白名单</w:t>
      </w:r>
      <w:proofErr w:type="gramStart"/>
      <w:r>
        <w:rPr>
          <w:rFonts w:hint="eastAsia"/>
          <w:color w:val="000000" w:themeColor="text1"/>
        </w:rPr>
        <w:t>库数据</w:t>
      </w:r>
      <w:proofErr w:type="gramEnd"/>
      <w:r>
        <w:rPr>
          <w:rFonts w:hint="eastAsia"/>
          <w:color w:val="000000" w:themeColor="text1"/>
        </w:rPr>
        <w:t>与市级应用系统同步，保持数据的一致性。</w:t>
      </w:r>
    </w:p>
    <w:p w14:paraId="1FD0C335" w14:textId="77777777" w:rsidR="00B80F08" w:rsidRDefault="00000000">
      <w:pPr>
        <w:pStyle w:val="51"/>
        <w:rPr>
          <w:rFonts w:ascii="仿宋_GB2312"/>
          <w:color w:val="000000" w:themeColor="text1"/>
        </w:rPr>
      </w:pPr>
      <w:r>
        <w:rPr>
          <w:rFonts w:ascii="仿宋_GB2312" w:hint="eastAsia"/>
          <w:color w:val="000000" w:themeColor="text1"/>
        </w:rPr>
        <w:t>数字打非延伸拓展</w:t>
      </w:r>
      <w:proofErr w:type="gramStart"/>
      <w:r>
        <w:rPr>
          <w:rFonts w:ascii="仿宋_GB2312" w:hint="eastAsia"/>
          <w:color w:val="000000" w:themeColor="text1"/>
        </w:rPr>
        <w:t>研</w:t>
      </w:r>
      <w:proofErr w:type="gramEnd"/>
      <w:r>
        <w:rPr>
          <w:rFonts w:ascii="仿宋_GB2312" w:hint="eastAsia"/>
          <w:color w:val="000000" w:themeColor="text1"/>
        </w:rPr>
        <w:t>判规则配置</w:t>
      </w:r>
    </w:p>
    <w:p w14:paraId="26DD991A" w14:textId="77777777" w:rsidR="00B80F08" w:rsidRDefault="00000000">
      <w:pPr>
        <w:ind w:firstLine="560"/>
        <w:rPr>
          <w:color w:val="000000" w:themeColor="text1"/>
        </w:rPr>
      </w:pPr>
      <w:r>
        <w:rPr>
          <w:rFonts w:hint="eastAsia"/>
          <w:color w:val="000000" w:themeColor="text1"/>
        </w:rPr>
        <w:t>可根据</w:t>
      </w:r>
      <w:proofErr w:type="gramStart"/>
      <w:r>
        <w:rPr>
          <w:rFonts w:hint="eastAsia"/>
          <w:color w:val="000000" w:themeColor="text1"/>
        </w:rPr>
        <w:t>研判类型</w:t>
      </w:r>
      <w:proofErr w:type="gramEnd"/>
      <w:r>
        <w:rPr>
          <w:rFonts w:hint="eastAsia"/>
          <w:color w:val="000000" w:themeColor="text1"/>
        </w:rPr>
        <w:t>分别设置</w:t>
      </w:r>
      <w:proofErr w:type="gramStart"/>
      <w:r>
        <w:rPr>
          <w:rFonts w:hint="eastAsia"/>
          <w:color w:val="000000" w:themeColor="text1"/>
        </w:rPr>
        <w:t>研</w:t>
      </w:r>
      <w:proofErr w:type="gramEnd"/>
      <w:r>
        <w:rPr>
          <w:rFonts w:hint="eastAsia"/>
          <w:color w:val="000000" w:themeColor="text1"/>
        </w:rPr>
        <w:t>判时间。可根据管辖范围划定执法区域，在区域边界设置周界安防报警系统</w:t>
      </w:r>
      <w:r>
        <w:rPr>
          <w:rFonts w:hint="eastAsia"/>
          <w:color w:val="000000" w:themeColor="text1"/>
        </w:rPr>
        <w:t>-</w:t>
      </w:r>
      <w:r>
        <w:rPr>
          <w:rFonts w:hint="eastAsia"/>
          <w:color w:val="000000" w:themeColor="text1"/>
        </w:rPr>
        <w:t>电子围栏，可用自定义多边形在地图上画多发地围栏区域，展示进入区域内的车辆。一旦被监管的车辆进入辖区电子围栏后，系统将自动生成</w:t>
      </w:r>
      <w:proofErr w:type="gramStart"/>
      <w:r>
        <w:rPr>
          <w:rFonts w:hint="eastAsia"/>
          <w:color w:val="000000" w:themeColor="text1"/>
        </w:rPr>
        <w:t>研</w:t>
      </w:r>
      <w:proofErr w:type="gramEnd"/>
      <w:r>
        <w:rPr>
          <w:rFonts w:hint="eastAsia"/>
          <w:color w:val="000000" w:themeColor="text1"/>
        </w:rPr>
        <w:t>判信息。</w:t>
      </w:r>
    </w:p>
    <w:p w14:paraId="1E4753E9" w14:textId="77777777" w:rsidR="00B80F08" w:rsidRDefault="00000000">
      <w:pPr>
        <w:pStyle w:val="62"/>
        <w:tabs>
          <w:tab w:val="left" w:pos="1560"/>
        </w:tabs>
        <w:rPr>
          <w:b w:val="0"/>
          <w:color w:val="000000" w:themeColor="text1"/>
        </w:rPr>
      </w:pPr>
      <w:proofErr w:type="gramStart"/>
      <w:r>
        <w:rPr>
          <w:rFonts w:hint="eastAsia"/>
          <w:b w:val="0"/>
          <w:color w:val="000000" w:themeColor="text1"/>
        </w:rPr>
        <w:t>研判时间</w:t>
      </w:r>
      <w:proofErr w:type="gramEnd"/>
      <w:r>
        <w:rPr>
          <w:rFonts w:hint="eastAsia"/>
          <w:b w:val="0"/>
          <w:color w:val="000000" w:themeColor="text1"/>
        </w:rPr>
        <w:t>设置</w:t>
      </w:r>
    </w:p>
    <w:p w14:paraId="316AE6D7" w14:textId="77777777" w:rsidR="00B80F08" w:rsidRDefault="00000000">
      <w:pPr>
        <w:ind w:firstLine="560"/>
        <w:rPr>
          <w:color w:val="000000" w:themeColor="text1"/>
        </w:rPr>
      </w:pPr>
      <w:r>
        <w:rPr>
          <w:rFonts w:hint="eastAsia"/>
          <w:color w:val="000000" w:themeColor="text1"/>
        </w:rPr>
        <w:t>由于调度员有具体的上班时间，所以支持在此设置</w:t>
      </w:r>
      <w:proofErr w:type="gramStart"/>
      <w:r>
        <w:rPr>
          <w:rFonts w:hint="eastAsia"/>
          <w:color w:val="000000" w:themeColor="text1"/>
        </w:rPr>
        <w:t>研</w:t>
      </w:r>
      <w:proofErr w:type="gramEnd"/>
      <w:r>
        <w:rPr>
          <w:rFonts w:hint="eastAsia"/>
          <w:color w:val="000000" w:themeColor="text1"/>
        </w:rPr>
        <w:t>判时间，</w:t>
      </w:r>
      <w:proofErr w:type="gramStart"/>
      <w:r>
        <w:rPr>
          <w:rFonts w:hint="eastAsia"/>
          <w:color w:val="000000" w:themeColor="text1"/>
        </w:rPr>
        <w:t>研判时间</w:t>
      </w:r>
      <w:proofErr w:type="gramEnd"/>
      <w:r>
        <w:rPr>
          <w:rFonts w:hint="eastAsia"/>
          <w:color w:val="000000" w:themeColor="text1"/>
        </w:rPr>
        <w:t>支持设置成工作日的工作时间生成</w:t>
      </w:r>
      <w:proofErr w:type="gramStart"/>
      <w:r>
        <w:rPr>
          <w:rFonts w:hint="eastAsia"/>
          <w:color w:val="000000" w:themeColor="text1"/>
        </w:rPr>
        <w:t>研</w:t>
      </w:r>
      <w:proofErr w:type="gramEnd"/>
      <w:r>
        <w:rPr>
          <w:rFonts w:hint="eastAsia"/>
          <w:color w:val="000000" w:themeColor="text1"/>
        </w:rPr>
        <w:t>判。并根据</w:t>
      </w:r>
      <w:proofErr w:type="gramStart"/>
      <w:r>
        <w:rPr>
          <w:rFonts w:hint="eastAsia"/>
          <w:color w:val="000000" w:themeColor="text1"/>
        </w:rPr>
        <w:t>研判类型</w:t>
      </w:r>
      <w:proofErr w:type="gramEnd"/>
      <w:r>
        <w:rPr>
          <w:rFonts w:hint="eastAsia"/>
          <w:color w:val="000000" w:themeColor="text1"/>
        </w:rPr>
        <w:t>分别设置</w:t>
      </w:r>
      <w:proofErr w:type="gramStart"/>
      <w:r>
        <w:rPr>
          <w:rFonts w:hint="eastAsia"/>
          <w:color w:val="000000" w:themeColor="text1"/>
        </w:rPr>
        <w:t>研</w:t>
      </w:r>
      <w:proofErr w:type="gramEnd"/>
      <w:r>
        <w:rPr>
          <w:rFonts w:hint="eastAsia"/>
          <w:color w:val="000000" w:themeColor="text1"/>
        </w:rPr>
        <w:t>判时间。</w:t>
      </w:r>
    </w:p>
    <w:p w14:paraId="6D268DBC" w14:textId="77777777" w:rsidR="00B80F08" w:rsidRDefault="00000000">
      <w:pPr>
        <w:pStyle w:val="62"/>
        <w:tabs>
          <w:tab w:val="left" w:pos="1560"/>
        </w:tabs>
        <w:rPr>
          <w:b w:val="0"/>
          <w:color w:val="000000" w:themeColor="text1"/>
        </w:rPr>
      </w:pPr>
      <w:r>
        <w:rPr>
          <w:rFonts w:hint="eastAsia"/>
          <w:b w:val="0"/>
          <w:color w:val="000000" w:themeColor="text1"/>
        </w:rPr>
        <w:t>围栏动态</w:t>
      </w:r>
      <w:proofErr w:type="gramStart"/>
      <w:r>
        <w:rPr>
          <w:rFonts w:hint="eastAsia"/>
          <w:b w:val="0"/>
          <w:color w:val="000000" w:themeColor="text1"/>
        </w:rPr>
        <w:t>研</w:t>
      </w:r>
      <w:proofErr w:type="gramEnd"/>
      <w:r>
        <w:rPr>
          <w:rFonts w:hint="eastAsia"/>
          <w:b w:val="0"/>
          <w:color w:val="000000" w:themeColor="text1"/>
        </w:rPr>
        <w:t>判</w:t>
      </w:r>
    </w:p>
    <w:p w14:paraId="7B185802" w14:textId="77777777" w:rsidR="00B80F08" w:rsidRDefault="00000000">
      <w:pPr>
        <w:ind w:firstLine="560"/>
        <w:rPr>
          <w:color w:val="000000" w:themeColor="text1"/>
        </w:rPr>
      </w:pPr>
      <w:r>
        <w:rPr>
          <w:rFonts w:hint="eastAsia"/>
          <w:color w:val="000000" w:themeColor="text1"/>
        </w:rPr>
        <w:t>卡口地图展示：以地图形式一张图</w:t>
      </w:r>
      <w:proofErr w:type="gramStart"/>
      <w:r>
        <w:rPr>
          <w:rFonts w:hint="eastAsia"/>
          <w:color w:val="000000" w:themeColor="text1"/>
        </w:rPr>
        <w:t>展示非现场治</w:t>
      </w:r>
      <w:proofErr w:type="gramEnd"/>
      <w:r>
        <w:rPr>
          <w:rFonts w:hint="eastAsia"/>
          <w:color w:val="000000" w:themeColor="text1"/>
        </w:rPr>
        <w:t>超站点卡口的分布图。</w:t>
      </w:r>
    </w:p>
    <w:p w14:paraId="6FF54886" w14:textId="77777777" w:rsidR="00B80F08" w:rsidRDefault="00000000">
      <w:pPr>
        <w:ind w:firstLine="560"/>
        <w:rPr>
          <w:color w:val="000000" w:themeColor="text1"/>
        </w:rPr>
      </w:pPr>
      <w:r>
        <w:rPr>
          <w:rFonts w:hint="eastAsia"/>
          <w:color w:val="000000" w:themeColor="text1"/>
        </w:rPr>
        <w:t>围栏车辆监控：通过电子地图设定温州市管辖区范围电子围栏，根据营运车辆卫星定位数据，对进入区域内的营运车辆进行有效监管。</w:t>
      </w:r>
    </w:p>
    <w:p w14:paraId="2FEC2A00" w14:textId="77777777" w:rsidR="00B80F08" w:rsidRDefault="00000000">
      <w:pPr>
        <w:ind w:firstLine="560"/>
        <w:rPr>
          <w:color w:val="000000" w:themeColor="text1"/>
        </w:rPr>
      </w:pPr>
      <w:r>
        <w:rPr>
          <w:rFonts w:hint="eastAsia"/>
          <w:color w:val="000000" w:themeColor="text1"/>
        </w:rPr>
        <w:t>事件多发地围栏设置，新增矩形、圆形、多边形围栏，根据不同的区域设置不同的围栏，设置围栏的时限以及</w:t>
      </w:r>
      <w:proofErr w:type="gramStart"/>
      <w:r>
        <w:rPr>
          <w:rFonts w:hint="eastAsia"/>
          <w:color w:val="000000" w:themeColor="text1"/>
        </w:rPr>
        <w:t>研</w:t>
      </w:r>
      <w:proofErr w:type="gramEnd"/>
      <w:r>
        <w:rPr>
          <w:rFonts w:hint="eastAsia"/>
          <w:color w:val="000000" w:themeColor="text1"/>
        </w:rPr>
        <w:t>判的形式。对围栏进</w:t>
      </w:r>
      <w:r>
        <w:rPr>
          <w:rFonts w:hint="eastAsia"/>
          <w:color w:val="000000" w:themeColor="text1"/>
        </w:rPr>
        <w:lastRenderedPageBreak/>
        <w:t>行管理。</w:t>
      </w:r>
    </w:p>
    <w:p w14:paraId="12141C71" w14:textId="77777777" w:rsidR="00B80F08" w:rsidRDefault="00000000">
      <w:pPr>
        <w:pStyle w:val="62"/>
        <w:tabs>
          <w:tab w:val="left" w:pos="1560"/>
        </w:tabs>
        <w:rPr>
          <w:b w:val="0"/>
          <w:color w:val="000000" w:themeColor="text1"/>
        </w:rPr>
      </w:pPr>
      <w:r>
        <w:rPr>
          <w:rFonts w:hint="eastAsia"/>
          <w:b w:val="0"/>
          <w:color w:val="000000" w:themeColor="text1"/>
        </w:rPr>
        <w:t>生成</w:t>
      </w:r>
      <w:proofErr w:type="gramStart"/>
      <w:r>
        <w:rPr>
          <w:rFonts w:hint="eastAsia"/>
          <w:b w:val="0"/>
          <w:color w:val="000000" w:themeColor="text1"/>
        </w:rPr>
        <w:t>研</w:t>
      </w:r>
      <w:proofErr w:type="gramEnd"/>
      <w:r>
        <w:rPr>
          <w:rFonts w:hint="eastAsia"/>
          <w:b w:val="0"/>
          <w:color w:val="000000" w:themeColor="text1"/>
        </w:rPr>
        <w:t>判信息</w:t>
      </w:r>
    </w:p>
    <w:p w14:paraId="2893D7BF" w14:textId="77777777" w:rsidR="00B80F08" w:rsidRDefault="00000000">
      <w:pPr>
        <w:ind w:firstLine="560"/>
        <w:rPr>
          <w:color w:val="000000" w:themeColor="text1"/>
        </w:rPr>
      </w:pPr>
      <w:r>
        <w:rPr>
          <w:rFonts w:hint="eastAsia"/>
          <w:color w:val="000000" w:themeColor="text1"/>
        </w:rPr>
        <w:t>通过围栏动态</w:t>
      </w:r>
      <w:proofErr w:type="gramStart"/>
      <w:r>
        <w:rPr>
          <w:rFonts w:hint="eastAsia"/>
          <w:color w:val="000000" w:themeColor="text1"/>
        </w:rPr>
        <w:t>研</w:t>
      </w:r>
      <w:proofErr w:type="gramEnd"/>
      <w:r>
        <w:rPr>
          <w:rFonts w:hint="eastAsia"/>
          <w:color w:val="000000" w:themeColor="text1"/>
        </w:rPr>
        <w:t>判的方式，前端设备在停靠区域、途径区域进行巡检，当检测到在区域内停车、途径，根据模型建立规则及</w:t>
      </w:r>
      <w:proofErr w:type="gramStart"/>
      <w:r>
        <w:rPr>
          <w:rFonts w:hint="eastAsia"/>
          <w:color w:val="000000" w:themeColor="text1"/>
        </w:rPr>
        <w:t>研判设置</w:t>
      </w:r>
      <w:proofErr w:type="gramEnd"/>
      <w:r>
        <w:rPr>
          <w:rFonts w:hint="eastAsia"/>
          <w:color w:val="000000" w:themeColor="text1"/>
        </w:rPr>
        <w:t>规则生成</w:t>
      </w:r>
      <w:proofErr w:type="gramStart"/>
      <w:r>
        <w:rPr>
          <w:rFonts w:hint="eastAsia"/>
          <w:color w:val="000000" w:themeColor="text1"/>
        </w:rPr>
        <w:t>研</w:t>
      </w:r>
      <w:proofErr w:type="gramEnd"/>
      <w:r>
        <w:rPr>
          <w:rFonts w:hint="eastAsia"/>
          <w:color w:val="000000" w:themeColor="text1"/>
        </w:rPr>
        <w:t>判信息。</w:t>
      </w:r>
    </w:p>
    <w:p w14:paraId="4AC872CF" w14:textId="77777777" w:rsidR="00B80F08" w:rsidRDefault="00000000">
      <w:pPr>
        <w:pStyle w:val="51"/>
        <w:rPr>
          <w:color w:val="000000" w:themeColor="text1"/>
        </w:rPr>
      </w:pPr>
      <w:r>
        <w:rPr>
          <w:rFonts w:hint="eastAsia"/>
          <w:color w:val="000000" w:themeColor="text1"/>
        </w:rPr>
        <w:t>数字打非延伸拓展实时</w:t>
      </w:r>
      <w:proofErr w:type="gramStart"/>
      <w:r>
        <w:rPr>
          <w:rFonts w:hint="eastAsia"/>
          <w:color w:val="000000" w:themeColor="text1"/>
        </w:rPr>
        <w:t>研</w:t>
      </w:r>
      <w:proofErr w:type="gramEnd"/>
      <w:r>
        <w:rPr>
          <w:rFonts w:hint="eastAsia"/>
          <w:color w:val="000000" w:themeColor="text1"/>
        </w:rPr>
        <w:t>判</w:t>
      </w:r>
    </w:p>
    <w:p w14:paraId="06E9406D" w14:textId="77777777" w:rsidR="00B80F08" w:rsidRDefault="00000000">
      <w:pPr>
        <w:ind w:firstLine="560"/>
        <w:rPr>
          <w:color w:val="000000" w:themeColor="text1"/>
        </w:rPr>
      </w:pPr>
      <w:r>
        <w:rPr>
          <w:rFonts w:hint="eastAsia"/>
          <w:color w:val="000000" w:themeColor="text1"/>
        </w:rPr>
        <w:t>支持以地图的形式展示待布控车辆的实时</w:t>
      </w:r>
      <w:proofErr w:type="gramStart"/>
      <w:r>
        <w:rPr>
          <w:rFonts w:hint="eastAsia"/>
          <w:color w:val="000000" w:themeColor="text1"/>
        </w:rPr>
        <w:t>研</w:t>
      </w:r>
      <w:proofErr w:type="gramEnd"/>
      <w:r>
        <w:rPr>
          <w:rFonts w:hint="eastAsia"/>
          <w:color w:val="000000" w:themeColor="text1"/>
        </w:rPr>
        <w:t>判情况，包括展示卡口点位、车辆当前</w:t>
      </w:r>
      <w:proofErr w:type="gramStart"/>
      <w:r>
        <w:rPr>
          <w:rFonts w:hint="eastAsia"/>
          <w:color w:val="000000" w:themeColor="text1"/>
        </w:rPr>
        <w:t>研</w:t>
      </w:r>
      <w:proofErr w:type="gramEnd"/>
      <w:r>
        <w:rPr>
          <w:rFonts w:hint="eastAsia"/>
          <w:color w:val="000000" w:themeColor="text1"/>
        </w:rPr>
        <w:t>判位置、生效中的</w:t>
      </w:r>
      <w:proofErr w:type="gramStart"/>
      <w:r>
        <w:rPr>
          <w:rFonts w:hint="eastAsia"/>
          <w:color w:val="000000" w:themeColor="text1"/>
        </w:rPr>
        <w:t>研判列</w:t>
      </w:r>
      <w:proofErr w:type="gramEnd"/>
      <w:r>
        <w:rPr>
          <w:rFonts w:hint="eastAsia"/>
          <w:color w:val="000000" w:themeColor="text1"/>
        </w:rPr>
        <w:t>表等。查看</w:t>
      </w:r>
      <w:proofErr w:type="gramStart"/>
      <w:r>
        <w:rPr>
          <w:rFonts w:hint="eastAsia"/>
          <w:color w:val="000000" w:themeColor="text1"/>
        </w:rPr>
        <w:t>研判信息</w:t>
      </w:r>
      <w:proofErr w:type="gramEnd"/>
      <w:r>
        <w:rPr>
          <w:rFonts w:hint="eastAsia"/>
          <w:color w:val="000000" w:themeColor="text1"/>
        </w:rPr>
        <w:t>的车辆基础信息、行驶证信息、处理记录等内容，并把</w:t>
      </w:r>
      <w:proofErr w:type="gramStart"/>
      <w:r>
        <w:rPr>
          <w:rFonts w:hint="eastAsia"/>
          <w:color w:val="000000" w:themeColor="text1"/>
        </w:rPr>
        <w:t>研判结果</w:t>
      </w:r>
      <w:proofErr w:type="gramEnd"/>
      <w:r>
        <w:rPr>
          <w:rFonts w:hint="eastAsia"/>
          <w:color w:val="000000" w:themeColor="text1"/>
        </w:rPr>
        <w:t>推送到智慧交通综合执法分平台。</w:t>
      </w:r>
    </w:p>
    <w:p w14:paraId="3D59452D" w14:textId="77777777" w:rsidR="00B80F08" w:rsidRDefault="00000000">
      <w:pPr>
        <w:pStyle w:val="62"/>
        <w:tabs>
          <w:tab w:val="left" w:pos="1560"/>
        </w:tabs>
        <w:rPr>
          <w:b w:val="0"/>
          <w:color w:val="000000" w:themeColor="text1"/>
        </w:rPr>
      </w:pPr>
      <w:r>
        <w:rPr>
          <w:rFonts w:hint="eastAsia"/>
          <w:b w:val="0"/>
          <w:color w:val="000000" w:themeColor="text1"/>
        </w:rPr>
        <w:t>车辆实时</w:t>
      </w:r>
      <w:proofErr w:type="gramStart"/>
      <w:r>
        <w:rPr>
          <w:rFonts w:hint="eastAsia"/>
          <w:b w:val="0"/>
          <w:color w:val="000000" w:themeColor="text1"/>
        </w:rPr>
        <w:t>研</w:t>
      </w:r>
      <w:proofErr w:type="gramEnd"/>
      <w:r>
        <w:rPr>
          <w:rFonts w:hint="eastAsia"/>
          <w:b w:val="0"/>
          <w:color w:val="000000" w:themeColor="text1"/>
        </w:rPr>
        <w:t>判</w:t>
      </w:r>
    </w:p>
    <w:p w14:paraId="24BFB64D" w14:textId="77777777" w:rsidR="00B80F08" w:rsidRDefault="00000000">
      <w:pPr>
        <w:ind w:firstLine="560"/>
        <w:rPr>
          <w:color w:val="000000" w:themeColor="text1"/>
        </w:rPr>
      </w:pPr>
      <w:r>
        <w:rPr>
          <w:rFonts w:hint="eastAsia"/>
          <w:color w:val="000000" w:themeColor="text1"/>
        </w:rPr>
        <w:t>以地图的形式展示待布控车辆的实时</w:t>
      </w:r>
      <w:proofErr w:type="gramStart"/>
      <w:r>
        <w:rPr>
          <w:rFonts w:hint="eastAsia"/>
          <w:color w:val="000000" w:themeColor="text1"/>
        </w:rPr>
        <w:t>研</w:t>
      </w:r>
      <w:proofErr w:type="gramEnd"/>
      <w:r>
        <w:rPr>
          <w:rFonts w:hint="eastAsia"/>
          <w:color w:val="000000" w:themeColor="text1"/>
        </w:rPr>
        <w:t>判情况，包括展示卡口点位、车辆当前</w:t>
      </w:r>
      <w:proofErr w:type="gramStart"/>
      <w:r>
        <w:rPr>
          <w:rFonts w:hint="eastAsia"/>
          <w:color w:val="000000" w:themeColor="text1"/>
        </w:rPr>
        <w:t>研</w:t>
      </w:r>
      <w:proofErr w:type="gramEnd"/>
      <w:r>
        <w:rPr>
          <w:rFonts w:hint="eastAsia"/>
          <w:color w:val="000000" w:themeColor="text1"/>
        </w:rPr>
        <w:t>判位置、生效中的</w:t>
      </w:r>
      <w:proofErr w:type="gramStart"/>
      <w:r>
        <w:rPr>
          <w:rFonts w:hint="eastAsia"/>
          <w:color w:val="000000" w:themeColor="text1"/>
        </w:rPr>
        <w:t>研判列</w:t>
      </w:r>
      <w:proofErr w:type="gramEnd"/>
      <w:r>
        <w:rPr>
          <w:rFonts w:hint="eastAsia"/>
          <w:color w:val="000000" w:themeColor="text1"/>
        </w:rPr>
        <w:t>表等。详细描述如下：</w:t>
      </w:r>
    </w:p>
    <w:p w14:paraId="69C1717A" w14:textId="77777777" w:rsidR="00B80F08" w:rsidRDefault="00000000">
      <w:pPr>
        <w:ind w:firstLine="560"/>
        <w:rPr>
          <w:color w:val="000000" w:themeColor="text1"/>
        </w:rPr>
      </w:pPr>
      <w:r>
        <w:rPr>
          <w:rFonts w:hint="eastAsia"/>
          <w:color w:val="000000" w:themeColor="text1"/>
        </w:rPr>
        <w:t>地图层面：展示对应</w:t>
      </w:r>
      <w:proofErr w:type="gramStart"/>
      <w:r>
        <w:rPr>
          <w:rFonts w:hint="eastAsia"/>
          <w:color w:val="000000" w:themeColor="text1"/>
        </w:rPr>
        <w:t>研</w:t>
      </w:r>
      <w:proofErr w:type="gramEnd"/>
      <w:r>
        <w:rPr>
          <w:rFonts w:hint="eastAsia"/>
          <w:color w:val="000000" w:themeColor="text1"/>
        </w:rPr>
        <w:t>判省份</w:t>
      </w:r>
      <w:r>
        <w:rPr>
          <w:rFonts w:hint="eastAsia"/>
          <w:color w:val="000000" w:themeColor="text1"/>
        </w:rPr>
        <w:t>/</w:t>
      </w:r>
      <w:r>
        <w:rPr>
          <w:rFonts w:hint="eastAsia"/>
          <w:color w:val="000000" w:themeColor="text1"/>
        </w:rPr>
        <w:t>地市的地图；默认展示有</w:t>
      </w:r>
      <w:proofErr w:type="gramStart"/>
      <w:r>
        <w:rPr>
          <w:rFonts w:hint="eastAsia"/>
          <w:color w:val="000000" w:themeColor="text1"/>
        </w:rPr>
        <w:t>研判信息</w:t>
      </w:r>
      <w:proofErr w:type="gramEnd"/>
      <w:r>
        <w:rPr>
          <w:rFonts w:hint="eastAsia"/>
          <w:color w:val="000000" w:themeColor="text1"/>
        </w:rPr>
        <w:t>的卡口，当该卡口无过车数据时，地图上不展示该卡口；“卡口位置”标记当前卡口通行的</w:t>
      </w:r>
      <w:proofErr w:type="gramStart"/>
      <w:r>
        <w:rPr>
          <w:rFonts w:hint="eastAsia"/>
          <w:color w:val="000000" w:themeColor="text1"/>
        </w:rPr>
        <w:t>研</w:t>
      </w:r>
      <w:proofErr w:type="gramEnd"/>
      <w:r>
        <w:rPr>
          <w:rFonts w:hint="eastAsia"/>
          <w:color w:val="000000" w:themeColor="text1"/>
        </w:rPr>
        <w:t>判数。同时，支持点击输入车牌号查询</w:t>
      </w:r>
      <w:proofErr w:type="gramStart"/>
      <w:r>
        <w:rPr>
          <w:rFonts w:hint="eastAsia"/>
          <w:color w:val="000000" w:themeColor="text1"/>
        </w:rPr>
        <w:t>研判信息</w:t>
      </w:r>
      <w:proofErr w:type="gramEnd"/>
      <w:r>
        <w:rPr>
          <w:rFonts w:hint="eastAsia"/>
          <w:color w:val="000000" w:themeColor="text1"/>
        </w:rPr>
        <w:t>操作、全屏操作等。</w:t>
      </w:r>
    </w:p>
    <w:p w14:paraId="3D2B366E" w14:textId="77777777" w:rsidR="00B80F08" w:rsidRDefault="00000000">
      <w:pPr>
        <w:ind w:firstLine="560"/>
        <w:rPr>
          <w:color w:val="000000" w:themeColor="text1"/>
        </w:rPr>
      </w:pPr>
      <w:proofErr w:type="gramStart"/>
      <w:r>
        <w:rPr>
          <w:rFonts w:hint="eastAsia"/>
          <w:color w:val="000000" w:themeColor="text1"/>
        </w:rPr>
        <w:t>研判列</w:t>
      </w:r>
      <w:proofErr w:type="gramEnd"/>
      <w:r>
        <w:rPr>
          <w:rFonts w:hint="eastAsia"/>
          <w:color w:val="000000" w:themeColor="text1"/>
        </w:rPr>
        <w:t>表面板：展示当前</w:t>
      </w:r>
      <w:proofErr w:type="gramStart"/>
      <w:r>
        <w:rPr>
          <w:rFonts w:hint="eastAsia"/>
          <w:color w:val="000000" w:themeColor="text1"/>
        </w:rPr>
        <w:t>研</w:t>
      </w:r>
      <w:proofErr w:type="gramEnd"/>
      <w:r>
        <w:rPr>
          <w:rFonts w:hint="eastAsia"/>
          <w:color w:val="000000" w:themeColor="text1"/>
        </w:rPr>
        <w:t>判信息内容，具体展示：车牌号、车牌颜色、首次</w:t>
      </w:r>
      <w:proofErr w:type="gramStart"/>
      <w:r>
        <w:rPr>
          <w:rFonts w:hint="eastAsia"/>
          <w:color w:val="000000" w:themeColor="text1"/>
        </w:rPr>
        <w:t>研判时间</w:t>
      </w:r>
      <w:proofErr w:type="gramEnd"/>
      <w:r>
        <w:rPr>
          <w:rFonts w:hint="eastAsia"/>
          <w:color w:val="000000" w:themeColor="text1"/>
        </w:rPr>
        <w:t>地点、最新</w:t>
      </w:r>
      <w:proofErr w:type="gramStart"/>
      <w:r>
        <w:rPr>
          <w:rFonts w:hint="eastAsia"/>
          <w:color w:val="000000" w:themeColor="text1"/>
        </w:rPr>
        <w:t>研判时间</w:t>
      </w:r>
      <w:proofErr w:type="gramEnd"/>
      <w:r>
        <w:rPr>
          <w:rFonts w:hint="eastAsia"/>
          <w:color w:val="000000" w:themeColor="text1"/>
        </w:rPr>
        <w:t>地点、预计到达时间地点。点击“车牌号”，跳转到</w:t>
      </w:r>
      <w:proofErr w:type="gramStart"/>
      <w:r>
        <w:rPr>
          <w:rFonts w:hint="eastAsia"/>
          <w:color w:val="000000" w:themeColor="text1"/>
        </w:rPr>
        <w:t>研判信息</w:t>
      </w:r>
      <w:proofErr w:type="gramEnd"/>
      <w:r>
        <w:rPr>
          <w:rFonts w:hint="eastAsia"/>
          <w:color w:val="000000" w:themeColor="text1"/>
        </w:rPr>
        <w:t>查询模块</w:t>
      </w:r>
      <w:r>
        <w:rPr>
          <w:rFonts w:hint="eastAsia"/>
          <w:color w:val="000000" w:themeColor="text1"/>
        </w:rPr>
        <w:t>-</w:t>
      </w:r>
      <w:r>
        <w:rPr>
          <w:rFonts w:hint="eastAsia"/>
          <w:color w:val="000000" w:themeColor="text1"/>
        </w:rPr>
        <w:t>详情页面，进行详情查看。同时，支持点击地图卡口图标展示卡口所对应的</w:t>
      </w:r>
      <w:proofErr w:type="gramStart"/>
      <w:r>
        <w:rPr>
          <w:rFonts w:hint="eastAsia"/>
          <w:color w:val="000000" w:themeColor="text1"/>
        </w:rPr>
        <w:t>研</w:t>
      </w:r>
      <w:proofErr w:type="gramEnd"/>
      <w:r>
        <w:rPr>
          <w:rFonts w:hint="eastAsia"/>
          <w:color w:val="000000" w:themeColor="text1"/>
        </w:rPr>
        <w:t>判信息。</w:t>
      </w:r>
    </w:p>
    <w:p w14:paraId="3DD3DD06" w14:textId="77777777" w:rsidR="00B80F08" w:rsidRDefault="00000000">
      <w:pPr>
        <w:pStyle w:val="62"/>
        <w:tabs>
          <w:tab w:val="left" w:pos="1560"/>
        </w:tabs>
        <w:rPr>
          <w:b w:val="0"/>
          <w:color w:val="000000" w:themeColor="text1"/>
        </w:rPr>
      </w:pPr>
      <w:proofErr w:type="gramStart"/>
      <w:r>
        <w:rPr>
          <w:rFonts w:hint="eastAsia"/>
          <w:b w:val="0"/>
          <w:color w:val="000000" w:themeColor="text1"/>
        </w:rPr>
        <w:lastRenderedPageBreak/>
        <w:t>研判信息</w:t>
      </w:r>
      <w:proofErr w:type="gramEnd"/>
      <w:r>
        <w:rPr>
          <w:rFonts w:hint="eastAsia"/>
          <w:b w:val="0"/>
          <w:color w:val="000000" w:themeColor="text1"/>
        </w:rPr>
        <w:t>查询</w:t>
      </w:r>
    </w:p>
    <w:p w14:paraId="03D2F877" w14:textId="77777777" w:rsidR="00B80F08" w:rsidRDefault="00000000">
      <w:pPr>
        <w:ind w:firstLine="560"/>
        <w:rPr>
          <w:color w:val="000000" w:themeColor="text1"/>
        </w:rPr>
      </w:pPr>
      <w:proofErr w:type="gramStart"/>
      <w:r>
        <w:rPr>
          <w:rFonts w:hint="eastAsia"/>
          <w:color w:val="000000" w:themeColor="text1"/>
        </w:rPr>
        <w:t>研判信息</w:t>
      </w:r>
      <w:proofErr w:type="gramEnd"/>
      <w:r>
        <w:rPr>
          <w:rFonts w:hint="eastAsia"/>
          <w:color w:val="000000" w:themeColor="text1"/>
        </w:rPr>
        <w:t>查询功能展示历史所有的</w:t>
      </w:r>
      <w:proofErr w:type="gramStart"/>
      <w:r>
        <w:rPr>
          <w:rFonts w:hint="eastAsia"/>
          <w:color w:val="000000" w:themeColor="text1"/>
        </w:rPr>
        <w:t>研</w:t>
      </w:r>
      <w:proofErr w:type="gramEnd"/>
      <w:r>
        <w:rPr>
          <w:rFonts w:hint="eastAsia"/>
          <w:color w:val="000000" w:themeColor="text1"/>
        </w:rPr>
        <w:t>判信息，以列表形式展现</w:t>
      </w:r>
      <w:proofErr w:type="gramStart"/>
      <w:r>
        <w:rPr>
          <w:rFonts w:hint="eastAsia"/>
          <w:color w:val="000000" w:themeColor="text1"/>
        </w:rPr>
        <w:t>研</w:t>
      </w:r>
      <w:proofErr w:type="gramEnd"/>
      <w:r>
        <w:rPr>
          <w:rFonts w:hint="eastAsia"/>
          <w:color w:val="000000" w:themeColor="text1"/>
        </w:rPr>
        <w:t>判信息。搜索</w:t>
      </w:r>
      <w:proofErr w:type="gramStart"/>
      <w:r>
        <w:rPr>
          <w:rFonts w:hint="eastAsia"/>
          <w:color w:val="000000" w:themeColor="text1"/>
        </w:rPr>
        <w:t>栏包括</w:t>
      </w:r>
      <w:proofErr w:type="gramEnd"/>
      <w:r>
        <w:rPr>
          <w:rFonts w:hint="eastAsia"/>
          <w:color w:val="000000" w:themeColor="text1"/>
        </w:rPr>
        <w:t>车牌号码、车牌颜色、最新</w:t>
      </w:r>
      <w:proofErr w:type="gramStart"/>
      <w:r>
        <w:rPr>
          <w:rFonts w:hint="eastAsia"/>
          <w:color w:val="000000" w:themeColor="text1"/>
        </w:rPr>
        <w:t>研</w:t>
      </w:r>
      <w:proofErr w:type="gramEnd"/>
      <w:r>
        <w:rPr>
          <w:rFonts w:hint="eastAsia"/>
          <w:color w:val="000000" w:themeColor="text1"/>
        </w:rPr>
        <w:t>判时间、机动车所有人等字段。列表</w:t>
      </w:r>
      <w:proofErr w:type="gramStart"/>
      <w:r>
        <w:rPr>
          <w:rFonts w:hint="eastAsia"/>
          <w:color w:val="000000" w:themeColor="text1"/>
        </w:rPr>
        <w:t>栏包括</w:t>
      </w:r>
      <w:proofErr w:type="gramEnd"/>
      <w:r>
        <w:rPr>
          <w:rFonts w:hint="eastAsia"/>
          <w:color w:val="000000" w:themeColor="text1"/>
        </w:rPr>
        <w:t>车牌号码、车牌颜色、车辆类型、机动车所有人、生效状态、车辆来源、首次</w:t>
      </w:r>
      <w:proofErr w:type="gramStart"/>
      <w:r>
        <w:rPr>
          <w:rFonts w:hint="eastAsia"/>
          <w:color w:val="000000" w:themeColor="text1"/>
        </w:rPr>
        <w:t>研判时间</w:t>
      </w:r>
      <w:proofErr w:type="gramEnd"/>
      <w:r>
        <w:rPr>
          <w:rFonts w:hint="eastAsia"/>
          <w:color w:val="000000" w:themeColor="text1"/>
        </w:rPr>
        <w:t>等字段。同时，支持点击详情，查看</w:t>
      </w:r>
      <w:proofErr w:type="gramStart"/>
      <w:r>
        <w:rPr>
          <w:rFonts w:hint="eastAsia"/>
          <w:color w:val="000000" w:themeColor="text1"/>
        </w:rPr>
        <w:t>研判信息</w:t>
      </w:r>
      <w:proofErr w:type="gramEnd"/>
      <w:r>
        <w:rPr>
          <w:rFonts w:hint="eastAsia"/>
          <w:color w:val="000000" w:themeColor="text1"/>
        </w:rPr>
        <w:t>的车辆基础信息、行驶证信息、处理记录等内容。</w:t>
      </w:r>
    </w:p>
    <w:p w14:paraId="4F929312" w14:textId="77777777" w:rsidR="00B80F08" w:rsidRDefault="00000000">
      <w:pPr>
        <w:pStyle w:val="62"/>
        <w:tabs>
          <w:tab w:val="left" w:pos="1560"/>
        </w:tabs>
        <w:rPr>
          <w:b w:val="0"/>
          <w:color w:val="000000" w:themeColor="text1"/>
        </w:rPr>
      </w:pPr>
      <w:proofErr w:type="gramStart"/>
      <w:r>
        <w:rPr>
          <w:rFonts w:hint="eastAsia"/>
          <w:b w:val="0"/>
          <w:color w:val="000000" w:themeColor="text1"/>
        </w:rPr>
        <w:t>研</w:t>
      </w:r>
      <w:proofErr w:type="gramEnd"/>
      <w:r>
        <w:rPr>
          <w:rFonts w:hint="eastAsia"/>
          <w:b w:val="0"/>
          <w:color w:val="000000" w:themeColor="text1"/>
        </w:rPr>
        <w:t>判报告</w:t>
      </w:r>
    </w:p>
    <w:p w14:paraId="4520E8F7" w14:textId="77777777" w:rsidR="00B80F08" w:rsidRDefault="00000000">
      <w:pPr>
        <w:ind w:firstLine="560"/>
        <w:rPr>
          <w:color w:val="000000" w:themeColor="text1"/>
        </w:rPr>
      </w:pPr>
      <w:proofErr w:type="gramStart"/>
      <w:r>
        <w:rPr>
          <w:rFonts w:hint="eastAsia"/>
          <w:color w:val="000000" w:themeColor="text1"/>
        </w:rPr>
        <w:t>研判信息</w:t>
      </w:r>
      <w:proofErr w:type="gramEnd"/>
      <w:r>
        <w:rPr>
          <w:rFonts w:hint="eastAsia"/>
          <w:color w:val="000000" w:themeColor="text1"/>
        </w:rPr>
        <w:t>中的目标车辆支持查看相应的</w:t>
      </w:r>
      <w:proofErr w:type="gramStart"/>
      <w:r>
        <w:rPr>
          <w:rFonts w:hint="eastAsia"/>
          <w:color w:val="000000" w:themeColor="text1"/>
        </w:rPr>
        <w:t>研</w:t>
      </w:r>
      <w:proofErr w:type="gramEnd"/>
      <w:r>
        <w:rPr>
          <w:rFonts w:hint="eastAsia"/>
          <w:color w:val="000000" w:themeColor="text1"/>
        </w:rPr>
        <w:t>判报告，支持查看车牌号码、车牌颜色、车辆类型、机动车所有人、生效状态、车辆来源、首次</w:t>
      </w:r>
      <w:proofErr w:type="gramStart"/>
      <w:r>
        <w:rPr>
          <w:rFonts w:hint="eastAsia"/>
          <w:color w:val="000000" w:themeColor="text1"/>
        </w:rPr>
        <w:t>研</w:t>
      </w:r>
      <w:proofErr w:type="gramEnd"/>
      <w:r>
        <w:rPr>
          <w:rFonts w:hint="eastAsia"/>
          <w:color w:val="000000" w:themeColor="text1"/>
        </w:rPr>
        <w:t>判时间、处理记录等内容。支持</w:t>
      </w:r>
      <w:proofErr w:type="gramStart"/>
      <w:r>
        <w:rPr>
          <w:rFonts w:hint="eastAsia"/>
          <w:color w:val="000000" w:themeColor="text1"/>
        </w:rPr>
        <w:t>研判报告</w:t>
      </w:r>
      <w:proofErr w:type="gramEnd"/>
      <w:r>
        <w:rPr>
          <w:rFonts w:hint="eastAsia"/>
          <w:color w:val="000000" w:themeColor="text1"/>
        </w:rPr>
        <w:t>导出。</w:t>
      </w:r>
    </w:p>
    <w:p w14:paraId="1A9613E4" w14:textId="77777777" w:rsidR="00B80F08" w:rsidRDefault="00000000">
      <w:pPr>
        <w:pStyle w:val="51"/>
        <w:rPr>
          <w:color w:val="000000" w:themeColor="text1"/>
        </w:rPr>
      </w:pPr>
      <w:r>
        <w:rPr>
          <w:rFonts w:hint="eastAsia"/>
          <w:color w:val="000000" w:themeColor="text1"/>
        </w:rPr>
        <w:t>客运非法营运车辆名单库管理</w:t>
      </w:r>
    </w:p>
    <w:p w14:paraId="0A85C23C" w14:textId="77777777" w:rsidR="00B80F08" w:rsidRDefault="00000000">
      <w:pPr>
        <w:ind w:firstLine="560"/>
        <w:rPr>
          <w:color w:val="000000" w:themeColor="text1"/>
        </w:rPr>
      </w:pPr>
      <w:r>
        <w:rPr>
          <w:rFonts w:hint="eastAsia"/>
          <w:color w:val="000000" w:themeColor="text1"/>
        </w:rPr>
        <w:t>搜索</w:t>
      </w:r>
      <w:proofErr w:type="gramStart"/>
      <w:r>
        <w:rPr>
          <w:rFonts w:hint="eastAsia"/>
          <w:color w:val="000000" w:themeColor="text1"/>
        </w:rPr>
        <w:t>栏包括</w:t>
      </w:r>
      <w:proofErr w:type="gramEnd"/>
      <w:r>
        <w:rPr>
          <w:rFonts w:hint="eastAsia"/>
          <w:color w:val="000000" w:themeColor="text1"/>
        </w:rPr>
        <w:t>车牌号码、车牌颜色、车辆类型、使用性质、机动车所有人、更新时间等字段。列表</w:t>
      </w:r>
      <w:proofErr w:type="gramStart"/>
      <w:r>
        <w:rPr>
          <w:rFonts w:hint="eastAsia"/>
          <w:color w:val="000000" w:themeColor="text1"/>
        </w:rPr>
        <w:t>栏包括</w:t>
      </w:r>
      <w:proofErr w:type="gramEnd"/>
      <w:r>
        <w:rPr>
          <w:rFonts w:hint="eastAsia"/>
          <w:color w:val="000000" w:themeColor="text1"/>
        </w:rPr>
        <w:t>车牌号、车牌颜色、车辆性质、使用性质、机动车所有人、车辆来源、更新时间等字段，支持对高频车辆、疑似车辆、重点跟踪监控车辆、布控车辆、已查处车辆名单库进行刷新、处理、导出、查看详情等操作。</w:t>
      </w:r>
    </w:p>
    <w:p w14:paraId="4879384F" w14:textId="77777777" w:rsidR="00B80F08" w:rsidRDefault="00000000">
      <w:pPr>
        <w:pStyle w:val="62"/>
        <w:tabs>
          <w:tab w:val="left" w:pos="1560"/>
        </w:tabs>
        <w:rPr>
          <w:b w:val="0"/>
          <w:color w:val="000000" w:themeColor="text1"/>
        </w:rPr>
      </w:pPr>
      <w:r>
        <w:rPr>
          <w:rFonts w:hint="eastAsia"/>
          <w:b w:val="0"/>
          <w:color w:val="000000" w:themeColor="text1"/>
        </w:rPr>
        <w:t>高频车辆库管理</w:t>
      </w:r>
    </w:p>
    <w:p w14:paraId="6D721799" w14:textId="77777777" w:rsidR="00B80F08" w:rsidRDefault="00000000">
      <w:pPr>
        <w:ind w:firstLine="560"/>
        <w:rPr>
          <w:color w:val="000000" w:themeColor="text1"/>
        </w:rPr>
      </w:pPr>
      <w:r>
        <w:rPr>
          <w:rFonts w:hint="eastAsia"/>
          <w:color w:val="000000" w:themeColor="text1"/>
        </w:rPr>
        <w:t>以列表形式展现高频车辆库</w:t>
      </w:r>
      <w:r>
        <w:rPr>
          <w:color w:val="000000" w:themeColor="text1"/>
        </w:rPr>
        <w:t>。</w:t>
      </w:r>
      <w:r>
        <w:rPr>
          <w:rFonts w:hint="eastAsia"/>
          <w:color w:val="000000" w:themeColor="text1"/>
        </w:rPr>
        <w:t>搜索</w:t>
      </w:r>
      <w:proofErr w:type="gramStart"/>
      <w:r>
        <w:rPr>
          <w:rFonts w:hint="eastAsia"/>
          <w:color w:val="000000" w:themeColor="text1"/>
        </w:rPr>
        <w:t>栏包括</w:t>
      </w:r>
      <w:proofErr w:type="gramEnd"/>
      <w:r>
        <w:rPr>
          <w:rFonts w:hint="eastAsia"/>
          <w:color w:val="000000" w:themeColor="text1"/>
        </w:rPr>
        <w:t>车牌号码、车牌颜色、近期出入天数</w:t>
      </w:r>
      <w:r>
        <w:rPr>
          <w:color w:val="000000" w:themeColor="text1"/>
        </w:rPr>
        <w:t>、</w:t>
      </w:r>
      <w:r>
        <w:rPr>
          <w:rFonts w:hint="eastAsia"/>
          <w:color w:val="000000" w:themeColor="text1"/>
        </w:rPr>
        <w:t>近期出入总数</w:t>
      </w:r>
      <w:r>
        <w:rPr>
          <w:color w:val="000000" w:themeColor="text1"/>
        </w:rPr>
        <w:t>、</w:t>
      </w:r>
      <w:r>
        <w:rPr>
          <w:rFonts w:hint="eastAsia"/>
          <w:color w:val="000000" w:themeColor="text1"/>
        </w:rPr>
        <w:t>日均出次数</w:t>
      </w:r>
      <w:r>
        <w:rPr>
          <w:color w:val="000000" w:themeColor="text1"/>
        </w:rPr>
        <w:t>、</w:t>
      </w:r>
      <w:r>
        <w:rPr>
          <w:rFonts w:hint="eastAsia"/>
          <w:color w:val="000000" w:themeColor="text1"/>
        </w:rPr>
        <w:t>单日最高次数等字段。列表</w:t>
      </w:r>
      <w:proofErr w:type="gramStart"/>
      <w:r>
        <w:rPr>
          <w:rFonts w:hint="eastAsia"/>
          <w:color w:val="000000" w:themeColor="text1"/>
        </w:rPr>
        <w:t>栏包括</w:t>
      </w:r>
      <w:proofErr w:type="gramEnd"/>
      <w:r>
        <w:rPr>
          <w:rFonts w:hint="eastAsia"/>
          <w:color w:val="000000" w:themeColor="text1"/>
        </w:rPr>
        <w:t>车牌号码、车牌颜色、近期出入天数</w:t>
      </w:r>
      <w:r>
        <w:rPr>
          <w:color w:val="000000" w:themeColor="text1"/>
        </w:rPr>
        <w:t>、</w:t>
      </w:r>
      <w:r>
        <w:rPr>
          <w:rFonts w:hint="eastAsia"/>
          <w:color w:val="000000" w:themeColor="text1"/>
        </w:rPr>
        <w:t>日均出次数</w:t>
      </w:r>
      <w:r>
        <w:rPr>
          <w:color w:val="000000" w:themeColor="text1"/>
        </w:rPr>
        <w:t>、</w:t>
      </w:r>
      <w:r>
        <w:rPr>
          <w:rFonts w:hint="eastAsia"/>
          <w:color w:val="000000" w:themeColor="text1"/>
        </w:rPr>
        <w:t>单日出最高次数</w:t>
      </w:r>
      <w:r>
        <w:rPr>
          <w:color w:val="000000" w:themeColor="text1"/>
        </w:rPr>
        <w:t>、</w:t>
      </w:r>
      <w:r>
        <w:rPr>
          <w:rFonts w:hint="eastAsia"/>
          <w:color w:val="000000" w:themeColor="text1"/>
        </w:rPr>
        <w:t>日均里程数</w:t>
      </w:r>
      <w:r>
        <w:rPr>
          <w:color w:val="000000" w:themeColor="text1"/>
        </w:rPr>
        <w:t>、</w:t>
      </w:r>
      <w:r>
        <w:rPr>
          <w:rFonts w:hint="eastAsia"/>
          <w:color w:val="000000" w:themeColor="text1"/>
        </w:rPr>
        <w:t>高频出入收费站等字段</w:t>
      </w:r>
      <w:r>
        <w:rPr>
          <w:color w:val="000000" w:themeColor="text1"/>
        </w:rPr>
        <w:t>；</w:t>
      </w:r>
      <w:r>
        <w:rPr>
          <w:rFonts w:hint="eastAsia"/>
          <w:color w:val="000000" w:themeColor="text1"/>
        </w:rPr>
        <w:t>并支持对高频车辆库进行刷新</w:t>
      </w:r>
      <w:r>
        <w:rPr>
          <w:color w:val="000000" w:themeColor="text1"/>
        </w:rPr>
        <w:t>、</w:t>
      </w:r>
      <w:r>
        <w:rPr>
          <w:rFonts w:hint="eastAsia"/>
          <w:color w:val="000000" w:themeColor="text1"/>
        </w:rPr>
        <w:t>导出操作等。</w:t>
      </w:r>
    </w:p>
    <w:p w14:paraId="4D002DCF" w14:textId="77777777" w:rsidR="00B80F08" w:rsidRDefault="00000000">
      <w:pPr>
        <w:pStyle w:val="62"/>
        <w:tabs>
          <w:tab w:val="left" w:pos="1560"/>
        </w:tabs>
        <w:rPr>
          <w:b w:val="0"/>
          <w:color w:val="000000" w:themeColor="text1"/>
        </w:rPr>
      </w:pPr>
      <w:r>
        <w:rPr>
          <w:rFonts w:hint="eastAsia"/>
          <w:b w:val="0"/>
          <w:color w:val="000000" w:themeColor="text1"/>
        </w:rPr>
        <w:lastRenderedPageBreak/>
        <w:t>疑似车辆管理</w:t>
      </w:r>
    </w:p>
    <w:p w14:paraId="1AEA4754" w14:textId="77777777" w:rsidR="00B80F08" w:rsidRDefault="00000000">
      <w:pPr>
        <w:ind w:firstLine="560"/>
        <w:rPr>
          <w:rFonts w:ascii="宋体" w:hAnsi="宋体"/>
          <w:color w:val="000000" w:themeColor="text1"/>
        </w:rPr>
      </w:pPr>
      <w:r>
        <w:rPr>
          <w:rFonts w:ascii="宋体" w:hAnsi="宋体" w:hint="eastAsia"/>
          <w:color w:val="000000" w:themeColor="text1"/>
        </w:rPr>
        <w:t>以列表形式展现疑似车辆库。搜索</w:t>
      </w:r>
      <w:proofErr w:type="gramStart"/>
      <w:r>
        <w:rPr>
          <w:rFonts w:ascii="宋体" w:hAnsi="宋体" w:hint="eastAsia"/>
          <w:color w:val="000000" w:themeColor="text1"/>
        </w:rPr>
        <w:t>栏包括</w:t>
      </w:r>
      <w:proofErr w:type="gramEnd"/>
      <w:r>
        <w:rPr>
          <w:rFonts w:ascii="宋体" w:hAnsi="宋体" w:hint="eastAsia"/>
          <w:color w:val="000000" w:themeColor="text1"/>
        </w:rPr>
        <w:t>车牌号码、车牌颜色、车辆类型</w:t>
      </w:r>
      <w:r>
        <w:rPr>
          <w:rFonts w:ascii="宋体" w:hAnsi="宋体"/>
          <w:color w:val="000000" w:themeColor="text1"/>
        </w:rPr>
        <w:t>、</w:t>
      </w:r>
      <w:r>
        <w:rPr>
          <w:rFonts w:ascii="宋体" w:hAnsi="宋体" w:hint="eastAsia"/>
          <w:color w:val="000000" w:themeColor="text1"/>
        </w:rPr>
        <w:t>使用性质</w:t>
      </w:r>
      <w:r>
        <w:rPr>
          <w:rFonts w:ascii="宋体" w:hAnsi="宋体"/>
          <w:color w:val="000000" w:themeColor="text1"/>
        </w:rPr>
        <w:t>、</w:t>
      </w:r>
      <w:r>
        <w:rPr>
          <w:rFonts w:ascii="宋体" w:hAnsi="宋体" w:hint="eastAsia"/>
          <w:color w:val="000000" w:themeColor="text1"/>
        </w:rPr>
        <w:t>机动车所有人</w:t>
      </w:r>
      <w:r>
        <w:rPr>
          <w:rFonts w:ascii="宋体" w:hAnsi="宋体"/>
          <w:color w:val="000000" w:themeColor="text1"/>
        </w:rPr>
        <w:t>、</w:t>
      </w:r>
      <w:r>
        <w:rPr>
          <w:rFonts w:ascii="宋体" w:hAnsi="宋体" w:hint="eastAsia"/>
          <w:color w:val="000000" w:themeColor="text1"/>
        </w:rPr>
        <w:t>更新时间等字段。列表</w:t>
      </w:r>
      <w:proofErr w:type="gramStart"/>
      <w:r>
        <w:rPr>
          <w:rFonts w:ascii="宋体" w:hAnsi="宋体" w:hint="eastAsia"/>
          <w:color w:val="000000" w:themeColor="text1"/>
        </w:rPr>
        <w:t>栏包括</w:t>
      </w:r>
      <w:proofErr w:type="gramEnd"/>
      <w:r>
        <w:rPr>
          <w:rFonts w:ascii="宋体" w:hAnsi="宋体" w:hint="eastAsia"/>
          <w:color w:val="000000" w:themeColor="text1"/>
        </w:rPr>
        <w:t>车牌号</w:t>
      </w:r>
      <w:r>
        <w:rPr>
          <w:rFonts w:ascii="宋体" w:hAnsi="宋体"/>
          <w:color w:val="000000" w:themeColor="text1"/>
        </w:rPr>
        <w:t>、</w:t>
      </w:r>
      <w:r>
        <w:rPr>
          <w:rFonts w:ascii="宋体" w:hAnsi="宋体" w:hint="eastAsia"/>
          <w:color w:val="000000" w:themeColor="text1"/>
        </w:rPr>
        <w:t>车牌颜色</w:t>
      </w:r>
      <w:r>
        <w:rPr>
          <w:rFonts w:ascii="宋体" w:hAnsi="宋体"/>
          <w:color w:val="000000" w:themeColor="text1"/>
        </w:rPr>
        <w:t>、</w:t>
      </w:r>
      <w:r>
        <w:rPr>
          <w:rFonts w:ascii="宋体" w:hAnsi="宋体" w:hint="eastAsia"/>
          <w:color w:val="000000" w:themeColor="text1"/>
        </w:rPr>
        <w:t>车辆性质</w:t>
      </w:r>
      <w:r>
        <w:rPr>
          <w:rFonts w:ascii="宋体" w:hAnsi="宋体"/>
          <w:color w:val="000000" w:themeColor="text1"/>
        </w:rPr>
        <w:t>、</w:t>
      </w:r>
      <w:r>
        <w:rPr>
          <w:rFonts w:ascii="宋体" w:hAnsi="宋体" w:hint="eastAsia"/>
          <w:color w:val="000000" w:themeColor="text1"/>
        </w:rPr>
        <w:t>使用性质</w:t>
      </w:r>
      <w:r>
        <w:rPr>
          <w:rFonts w:ascii="宋体" w:hAnsi="宋体"/>
          <w:color w:val="000000" w:themeColor="text1"/>
        </w:rPr>
        <w:t>、</w:t>
      </w:r>
      <w:r>
        <w:rPr>
          <w:rFonts w:ascii="宋体" w:hAnsi="宋体" w:hint="eastAsia"/>
          <w:color w:val="000000" w:themeColor="text1"/>
        </w:rPr>
        <w:t>机动车所有人</w:t>
      </w:r>
      <w:r>
        <w:rPr>
          <w:rFonts w:ascii="宋体" w:hAnsi="宋体"/>
          <w:color w:val="000000" w:themeColor="text1"/>
        </w:rPr>
        <w:t>、</w:t>
      </w:r>
      <w:r>
        <w:rPr>
          <w:rFonts w:ascii="宋体" w:hAnsi="宋体" w:hint="eastAsia"/>
          <w:color w:val="000000" w:themeColor="text1"/>
        </w:rPr>
        <w:t>车辆来源</w:t>
      </w:r>
      <w:r>
        <w:rPr>
          <w:rFonts w:ascii="宋体" w:hAnsi="宋体"/>
          <w:color w:val="000000" w:themeColor="text1"/>
        </w:rPr>
        <w:t>、</w:t>
      </w:r>
      <w:r>
        <w:rPr>
          <w:rFonts w:ascii="宋体" w:hAnsi="宋体" w:hint="eastAsia"/>
          <w:color w:val="000000" w:themeColor="text1"/>
        </w:rPr>
        <w:t>更新时间等字段</w:t>
      </w:r>
      <w:r>
        <w:rPr>
          <w:rFonts w:ascii="宋体" w:hAnsi="宋体"/>
          <w:color w:val="000000" w:themeColor="text1"/>
        </w:rPr>
        <w:t>，</w:t>
      </w:r>
      <w:r>
        <w:rPr>
          <w:rFonts w:ascii="宋体" w:hAnsi="宋体" w:hint="eastAsia"/>
          <w:color w:val="000000" w:themeColor="text1"/>
        </w:rPr>
        <w:t>支持对疑似车辆进行刷新</w:t>
      </w:r>
      <w:r>
        <w:rPr>
          <w:rFonts w:ascii="宋体" w:hAnsi="宋体"/>
          <w:color w:val="000000" w:themeColor="text1"/>
        </w:rPr>
        <w:t>、</w:t>
      </w:r>
      <w:r>
        <w:rPr>
          <w:rFonts w:ascii="宋体" w:hAnsi="宋体" w:hint="eastAsia"/>
          <w:color w:val="000000" w:themeColor="text1"/>
        </w:rPr>
        <w:t>初步</w:t>
      </w:r>
      <w:proofErr w:type="gramStart"/>
      <w:r>
        <w:rPr>
          <w:rFonts w:ascii="宋体" w:hAnsi="宋体" w:hint="eastAsia"/>
          <w:color w:val="000000" w:themeColor="text1"/>
        </w:rPr>
        <w:t>研</w:t>
      </w:r>
      <w:proofErr w:type="gramEnd"/>
      <w:r>
        <w:rPr>
          <w:rFonts w:ascii="宋体" w:hAnsi="宋体" w:hint="eastAsia"/>
          <w:color w:val="000000" w:themeColor="text1"/>
        </w:rPr>
        <w:t>判操作</w:t>
      </w:r>
      <w:r>
        <w:rPr>
          <w:rFonts w:ascii="宋体" w:hAnsi="宋体"/>
          <w:color w:val="000000" w:themeColor="text1"/>
        </w:rPr>
        <w:t>、</w:t>
      </w:r>
      <w:r>
        <w:rPr>
          <w:rFonts w:ascii="宋体" w:hAnsi="宋体" w:hint="eastAsia"/>
          <w:color w:val="000000" w:themeColor="text1"/>
        </w:rPr>
        <w:t>导出操作</w:t>
      </w:r>
      <w:r>
        <w:rPr>
          <w:rFonts w:ascii="宋体" w:hAnsi="宋体"/>
          <w:color w:val="000000" w:themeColor="text1"/>
        </w:rPr>
        <w:t>、</w:t>
      </w:r>
      <w:r>
        <w:rPr>
          <w:rFonts w:ascii="宋体" w:hAnsi="宋体" w:hint="eastAsia"/>
          <w:color w:val="000000" w:themeColor="text1"/>
        </w:rPr>
        <w:t>查看详情等</w:t>
      </w:r>
      <w:r>
        <w:rPr>
          <w:rFonts w:ascii="宋体" w:hAnsi="宋体"/>
          <w:color w:val="000000" w:themeColor="text1"/>
        </w:rPr>
        <w:t>；</w:t>
      </w:r>
      <w:r>
        <w:rPr>
          <w:rFonts w:ascii="宋体" w:hAnsi="宋体" w:hint="eastAsia"/>
          <w:color w:val="000000" w:themeColor="text1"/>
        </w:rPr>
        <w:t>同时</w:t>
      </w:r>
      <w:r>
        <w:rPr>
          <w:rFonts w:ascii="宋体" w:hAnsi="宋体"/>
          <w:color w:val="000000" w:themeColor="text1"/>
        </w:rPr>
        <w:t>，</w:t>
      </w:r>
      <w:r>
        <w:rPr>
          <w:rFonts w:ascii="宋体" w:hAnsi="宋体" w:hint="eastAsia"/>
          <w:color w:val="000000" w:themeColor="text1"/>
        </w:rPr>
        <w:t>详情</w:t>
      </w:r>
      <w:proofErr w:type="gramStart"/>
      <w:r>
        <w:rPr>
          <w:rFonts w:ascii="宋体" w:hAnsi="宋体" w:hint="eastAsia"/>
          <w:color w:val="000000" w:themeColor="text1"/>
        </w:rPr>
        <w:t>页支持</w:t>
      </w:r>
      <w:proofErr w:type="gramEnd"/>
      <w:r>
        <w:rPr>
          <w:rFonts w:ascii="宋体" w:hAnsi="宋体" w:hint="eastAsia"/>
          <w:color w:val="000000" w:themeColor="text1"/>
        </w:rPr>
        <w:t>查看车辆的基础信息</w:t>
      </w:r>
      <w:r>
        <w:rPr>
          <w:rFonts w:ascii="宋体" w:hAnsi="宋体"/>
          <w:color w:val="000000" w:themeColor="text1"/>
        </w:rPr>
        <w:t>、</w:t>
      </w:r>
      <w:r>
        <w:rPr>
          <w:rFonts w:ascii="宋体" w:hAnsi="宋体" w:hint="eastAsia"/>
          <w:color w:val="000000" w:themeColor="text1"/>
        </w:rPr>
        <w:t>行驶证信息以及处理记录等内容。</w:t>
      </w:r>
    </w:p>
    <w:p w14:paraId="28BF0EED" w14:textId="77777777" w:rsidR="00B80F08" w:rsidRDefault="00000000">
      <w:pPr>
        <w:pStyle w:val="62"/>
        <w:tabs>
          <w:tab w:val="left" w:pos="1560"/>
        </w:tabs>
        <w:rPr>
          <w:b w:val="0"/>
          <w:color w:val="000000" w:themeColor="text1"/>
        </w:rPr>
      </w:pPr>
      <w:r>
        <w:rPr>
          <w:rFonts w:hint="eastAsia"/>
          <w:b w:val="0"/>
          <w:color w:val="000000" w:themeColor="text1"/>
        </w:rPr>
        <w:t>重点跟踪监控车辆管理</w:t>
      </w:r>
    </w:p>
    <w:p w14:paraId="44AC506C" w14:textId="77777777" w:rsidR="00B80F08" w:rsidRDefault="00000000">
      <w:pPr>
        <w:pStyle w:val="Afffffffff3"/>
        <w:ind w:firstLine="560"/>
        <w:rPr>
          <w:rFonts w:eastAsia="仿宋"/>
          <w:color w:val="000000" w:themeColor="text1"/>
          <w:sz w:val="28"/>
        </w:rPr>
      </w:pPr>
      <w:r>
        <w:rPr>
          <w:rFonts w:ascii="宋体" w:eastAsia="仿宋" w:hAnsi="宋体" w:hint="eastAsia"/>
          <w:color w:val="000000" w:themeColor="text1"/>
          <w:sz w:val="28"/>
        </w:rPr>
        <w:t>以列表形式展现</w:t>
      </w:r>
      <w:r>
        <w:rPr>
          <w:rFonts w:eastAsia="仿宋" w:hint="eastAsia"/>
          <w:color w:val="000000" w:themeColor="text1"/>
          <w:sz w:val="28"/>
        </w:rPr>
        <w:t>重点跟踪监控车辆库</w:t>
      </w:r>
      <w:r>
        <w:rPr>
          <w:rFonts w:ascii="宋体" w:eastAsia="仿宋" w:hAnsi="宋体" w:hint="eastAsia"/>
          <w:color w:val="000000" w:themeColor="text1"/>
          <w:sz w:val="28"/>
        </w:rPr>
        <w:t>。搜索</w:t>
      </w:r>
      <w:proofErr w:type="gramStart"/>
      <w:r>
        <w:rPr>
          <w:rFonts w:ascii="宋体" w:eastAsia="仿宋" w:hAnsi="宋体" w:hint="eastAsia"/>
          <w:color w:val="000000" w:themeColor="text1"/>
          <w:sz w:val="28"/>
        </w:rPr>
        <w:t>栏包括</w:t>
      </w:r>
      <w:proofErr w:type="gramEnd"/>
      <w:r>
        <w:rPr>
          <w:rFonts w:ascii="宋体" w:eastAsia="仿宋" w:hAnsi="宋体" w:hint="eastAsia"/>
          <w:color w:val="000000" w:themeColor="text1"/>
          <w:sz w:val="28"/>
        </w:rPr>
        <w:t>车牌号码、车牌颜色、车辆类型</w:t>
      </w:r>
      <w:r>
        <w:rPr>
          <w:rFonts w:ascii="宋体" w:eastAsia="仿宋" w:hAnsi="宋体"/>
          <w:color w:val="000000" w:themeColor="text1"/>
          <w:sz w:val="28"/>
        </w:rPr>
        <w:t>、</w:t>
      </w:r>
      <w:r>
        <w:rPr>
          <w:rFonts w:ascii="宋体" w:eastAsia="仿宋" w:hAnsi="宋体" w:hint="eastAsia"/>
          <w:color w:val="000000" w:themeColor="text1"/>
          <w:sz w:val="28"/>
        </w:rPr>
        <w:t>使用性质</w:t>
      </w:r>
      <w:r>
        <w:rPr>
          <w:rFonts w:ascii="宋体" w:eastAsia="仿宋" w:hAnsi="宋体"/>
          <w:color w:val="000000" w:themeColor="text1"/>
          <w:sz w:val="28"/>
        </w:rPr>
        <w:t>、</w:t>
      </w:r>
      <w:proofErr w:type="gramStart"/>
      <w:r>
        <w:rPr>
          <w:rFonts w:ascii="宋体" w:eastAsia="仿宋" w:hAnsi="宋体" w:hint="eastAsia"/>
          <w:color w:val="000000" w:themeColor="text1"/>
          <w:sz w:val="28"/>
        </w:rPr>
        <w:t>研</w:t>
      </w:r>
      <w:proofErr w:type="gramEnd"/>
      <w:r>
        <w:rPr>
          <w:rFonts w:ascii="宋体" w:eastAsia="仿宋" w:hAnsi="宋体" w:hint="eastAsia"/>
          <w:color w:val="000000" w:themeColor="text1"/>
          <w:sz w:val="28"/>
        </w:rPr>
        <w:t>判地市</w:t>
      </w:r>
      <w:r>
        <w:rPr>
          <w:rFonts w:ascii="宋体" w:eastAsia="仿宋" w:hAnsi="宋体"/>
          <w:color w:val="000000" w:themeColor="text1"/>
          <w:sz w:val="28"/>
        </w:rPr>
        <w:t>、</w:t>
      </w:r>
      <w:r>
        <w:rPr>
          <w:rFonts w:ascii="宋体" w:eastAsia="仿宋" w:hAnsi="宋体" w:hint="eastAsia"/>
          <w:color w:val="000000" w:themeColor="text1"/>
          <w:sz w:val="28"/>
        </w:rPr>
        <w:t>机动车所有人</w:t>
      </w:r>
      <w:r>
        <w:rPr>
          <w:rFonts w:ascii="宋体" w:eastAsia="仿宋" w:hAnsi="宋体"/>
          <w:color w:val="000000" w:themeColor="text1"/>
          <w:sz w:val="28"/>
        </w:rPr>
        <w:t>、</w:t>
      </w:r>
      <w:r>
        <w:rPr>
          <w:rFonts w:ascii="宋体" w:eastAsia="仿宋" w:hAnsi="宋体" w:hint="eastAsia"/>
          <w:color w:val="000000" w:themeColor="text1"/>
          <w:sz w:val="28"/>
        </w:rPr>
        <w:t>更新时间等字段。列表</w:t>
      </w:r>
      <w:proofErr w:type="gramStart"/>
      <w:r>
        <w:rPr>
          <w:rFonts w:ascii="宋体" w:eastAsia="仿宋" w:hAnsi="宋体" w:hint="eastAsia"/>
          <w:color w:val="000000" w:themeColor="text1"/>
          <w:sz w:val="28"/>
        </w:rPr>
        <w:t>栏包括</w:t>
      </w:r>
      <w:proofErr w:type="gramEnd"/>
      <w:r>
        <w:rPr>
          <w:rFonts w:ascii="宋体" w:eastAsia="仿宋" w:hAnsi="宋体" w:hint="eastAsia"/>
          <w:color w:val="000000" w:themeColor="text1"/>
          <w:sz w:val="28"/>
        </w:rPr>
        <w:t>车牌号</w:t>
      </w:r>
      <w:r>
        <w:rPr>
          <w:rFonts w:ascii="宋体" w:eastAsia="仿宋" w:hAnsi="宋体"/>
          <w:color w:val="000000" w:themeColor="text1"/>
          <w:sz w:val="28"/>
        </w:rPr>
        <w:t>、</w:t>
      </w:r>
      <w:r>
        <w:rPr>
          <w:rFonts w:ascii="宋体" w:eastAsia="仿宋" w:hAnsi="宋体" w:hint="eastAsia"/>
          <w:color w:val="000000" w:themeColor="text1"/>
          <w:sz w:val="28"/>
        </w:rPr>
        <w:t>车牌颜色</w:t>
      </w:r>
      <w:r>
        <w:rPr>
          <w:rFonts w:ascii="宋体" w:eastAsia="仿宋" w:hAnsi="宋体"/>
          <w:color w:val="000000" w:themeColor="text1"/>
          <w:sz w:val="28"/>
        </w:rPr>
        <w:t>、</w:t>
      </w:r>
      <w:r>
        <w:rPr>
          <w:rFonts w:ascii="宋体" w:eastAsia="仿宋" w:hAnsi="宋体" w:hint="eastAsia"/>
          <w:color w:val="000000" w:themeColor="text1"/>
          <w:sz w:val="28"/>
        </w:rPr>
        <w:t>车辆性质</w:t>
      </w:r>
      <w:r>
        <w:rPr>
          <w:rFonts w:ascii="宋体" w:eastAsia="仿宋" w:hAnsi="宋体"/>
          <w:color w:val="000000" w:themeColor="text1"/>
          <w:sz w:val="28"/>
        </w:rPr>
        <w:t>、</w:t>
      </w:r>
      <w:r>
        <w:rPr>
          <w:rFonts w:ascii="宋体" w:eastAsia="仿宋" w:hAnsi="宋体" w:hint="eastAsia"/>
          <w:color w:val="000000" w:themeColor="text1"/>
          <w:sz w:val="28"/>
        </w:rPr>
        <w:t>使用性质</w:t>
      </w:r>
      <w:r>
        <w:rPr>
          <w:rFonts w:ascii="宋体" w:eastAsia="仿宋" w:hAnsi="宋体"/>
          <w:color w:val="000000" w:themeColor="text1"/>
          <w:sz w:val="28"/>
        </w:rPr>
        <w:t>、</w:t>
      </w:r>
      <w:proofErr w:type="gramStart"/>
      <w:r>
        <w:rPr>
          <w:rFonts w:ascii="宋体" w:eastAsia="仿宋" w:hAnsi="宋体" w:hint="eastAsia"/>
          <w:color w:val="000000" w:themeColor="text1"/>
          <w:sz w:val="28"/>
        </w:rPr>
        <w:t>研</w:t>
      </w:r>
      <w:proofErr w:type="gramEnd"/>
      <w:r>
        <w:rPr>
          <w:rFonts w:ascii="宋体" w:eastAsia="仿宋" w:hAnsi="宋体" w:hint="eastAsia"/>
          <w:color w:val="000000" w:themeColor="text1"/>
          <w:sz w:val="28"/>
        </w:rPr>
        <w:t>判地市</w:t>
      </w:r>
      <w:r>
        <w:rPr>
          <w:rFonts w:ascii="宋体" w:eastAsia="仿宋" w:hAnsi="宋体"/>
          <w:color w:val="000000" w:themeColor="text1"/>
          <w:sz w:val="28"/>
        </w:rPr>
        <w:t>、</w:t>
      </w:r>
      <w:r>
        <w:rPr>
          <w:rFonts w:ascii="宋体" w:eastAsia="仿宋" w:hAnsi="宋体" w:hint="eastAsia"/>
          <w:color w:val="000000" w:themeColor="text1"/>
          <w:sz w:val="28"/>
        </w:rPr>
        <w:t>机动车所有人</w:t>
      </w:r>
      <w:r>
        <w:rPr>
          <w:rFonts w:ascii="宋体" w:eastAsia="仿宋" w:hAnsi="宋体"/>
          <w:color w:val="000000" w:themeColor="text1"/>
          <w:sz w:val="28"/>
        </w:rPr>
        <w:t>、</w:t>
      </w:r>
      <w:r>
        <w:rPr>
          <w:rFonts w:ascii="宋体" w:eastAsia="仿宋" w:hAnsi="宋体" w:hint="eastAsia"/>
          <w:color w:val="000000" w:themeColor="text1"/>
          <w:sz w:val="28"/>
        </w:rPr>
        <w:t>车辆来源</w:t>
      </w:r>
      <w:r>
        <w:rPr>
          <w:rFonts w:ascii="宋体" w:eastAsia="仿宋" w:hAnsi="宋体"/>
          <w:color w:val="000000" w:themeColor="text1"/>
          <w:sz w:val="28"/>
        </w:rPr>
        <w:t>、</w:t>
      </w:r>
      <w:r>
        <w:rPr>
          <w:rFonts w:ascii="宋体" w:eastAsia="仿宋" w:hAnsi="宋体" w:hint="eastAsia"/>
          <w:color w:val="000000" w:themeColor="text1"/>
          <w:sz w:val="28"/>
        </w:rPr>
        <w:t>更新时间等字段</w:t>
      </w:r>
      <w:r>
        <w:rPr>
          <w:rFonts w:ascii="宋体" w:eastAsia="仿宋" w:hAnsi="宋体"/>
          <w:color w:val="000000" w:themeColor="text1"/>
          <w:sz w:val="28"/>
        </w:rPr>
        <w:t>，</w:t>
      </w:r>
      <w:r>
        <w:rPr>
          <w:rFonts w:ascii="宋体" w:eastAsia="仿宋" w:hAnsi="宋体" w:hint="eastAsia"/>
          <w:color w:val="000000" w:themeColor="text1"/>
          <w:sz w:val="28"/>
        </w:rPr>
        <w:t>支持对重点跟踪监控车辆进行刷新</w:t>
      </w:r>
      <w:r>
        <w:rPr>
          <w:rFonts w:ascii="宋体" w:eastAsia="仿宋" w:hAnsi="宋体"/>
          <w:color w:val="000000" w:themeColor="text1"/>
          <w:sz w:val="28"/>
        </w:rPr>
        <w:t>、</w:t>
      </w:r>
      <w:r>
        <w:rPr>
          <w:rFonts w:ascii="宋体" w:eastAsia="仿宋" w:hAnsi="宋体" w:hint="eastAsia"/>
          <w:color w:val="000000" w:themeColor="text1"/>
          <w:sz w:val="28"/>
        </w:rPr>
        <w:t>跟踪</w:t>
      </w:r>
      <w:proofErr w:type="gramStart"/>
      <w:r>
        <w:rPr>
          <w:rFonts w:ascii="宋体" w:eastAsia="仿宋" w:hAnsi="宋体" w:hint="eastAsia"/>
          <w:color w:val="000000" w:themeColor="text1"/>
          <w:sz w:val="28"/>
        </w:rPr>
        <w:t>研</w:t>
      </w:r>
      <w:proofErr w:type="gramEnd"/>
      <w:r>
        <w:rPr>
          <w:rFonts w:ascii="宋体" w:eastAsia="仿宋" w:hAnsi="宋体" w:hint="eastAsia"/>
          <w:color w:val="000000" w:themeColor="text1"/>
          <w:sz w:val="28"/>
        </w:rPr>
        <w:t>判操作</w:t>
      </w:r>
      <w:r>
        <w:rPr>
          <w:rFonts w:ascii="宋体" w:eastAsia="仿宋" w:hAnsi="宋体"/>
          <w:color w:val="000000" w:themeColor="text1"/>
          <w:sz w:val="28"/>
        </w:rPr>
        <w:t>、</w:t>
      </w:r>
      <w:r>
        <w:rPr>
          <w:rFonts w:ascii="宋体" w:eastAsia="仿宋" w:hAnsi="宋体" w:hint="eastAsia"/>
          <w:color w:val="000000" w:themeColor="text1"/>
          <w:sz w:val="28"/>
        </w:rPr>
        <w:t>导出操作</w:t>
      </w:r>
      <w:r>
        <w:rPr>
          <w:rFonts w:ascii="宋体" w:eastAsia="仿宋" w:hAnsi="宋体"/>
          <w:color w:val="000000" w:themeColor="text1"/>
          <w:sz w:val="28"/>
        </w:rPr>
        <w:t>、</w:t>
      </w:r>
      <w:r>
        <w:rPr>
          <w:rFonts w:ascii="宋体" w:eastAsia="仿宋" w:hAnsi="宋体" w:hint="eastAsia"/>
          <w:color w:val="000000" w:themeColor="text1"/>
          <w:sz w:val="28"/>
        </w:rPr>
        <w:t>查看详情等操作</w:t>
      </w:r>
      <w:r>
        <w:rPr>
          <w:rFonts w:ascii="宋体" w:eastAsia="仿宋" w:hAnsi="宋体"/>
          <w:color w:val="000000" w:themeColor="text1"/>
          <w:sz w:val="28"/>
        </w:rPr>
        <w:t>。</w:t>
      </w:r>
      <w:r>
        <w:rPr>
          <w:rFonts w:ascii="宋体" w:eastAsia="仿宋" w:hAnsi="宋体" w:hint="eastAsia"/>
          <w:color w:val="000000" w:themeColor="text1"/>
          <w:sz w:val="28"/>
        </w:rPr>
        <w:t>详情</w:t>
      </w:r>
      <w:proofErr w:type="gramStart"/>
      <w:r>
        <w:rPr>
          <w:rFonts w:ascii="宋体" w:eastAsia="仿宋" w:hAnsi="宋体" w:hint="eastAsia"/>
          <w:color w:val="000000" w:themeColor="text1"/>
          <w:sz w:val="28"/>
        </w:rPr>
        <w:t>页支持</w:t>
      </w:r>
      <w:proofErr w:type="gramEnd"/>
      <w:r>
        <w:rPr>
          <w:rFonts w:ascii="宋体" w:eastAsia="仿宋" w:hAnsi="宋体" w:hint="eastAsia"/>
          <w:color w:val="000000" w:themeColor="text1"/>
          <w:sz w:val="28"/>
        </w:rPr>
        <w:t>查看车辆的基础信息</w:t>
      </w:r>
      <w:r>
        <w:rPr>
          <w:rFonts w:ascii="宋体" w:eastAsia="仿宋" w:hAnsi="宋体"/>
          <w:color w:val="000000" w:themeColor="text1"/>
          <w:sz w:val="28"/>
        </w:rPr>
        <w:t>、</w:t>
      </w:r>
      <w:r>
        <w:rPr>
          <w:rFonts w:ascii="宋体" w:eastAsia="仿宋" w:hAnsi="宋体" w:hint="eastAsia"/>
          <w:color w:val="000000" w:themeColor="text1"/>
          <w:sz w:val="28"/>
        </w:rPr>
        <w:t>行驶证信息以及处理记录等内容。</w:t>
      </w:r>
    </w:p>
    <w:p w14:paraId="21960D29" w14:textId="77777777" w:rsidR="00B80F08" w:rsidRDefault="00000000">
      <w:pPr>
        <w:pStyle w:val="62"/>
        <w:tabs>
          <w:tab w:val="left" w:pos="1560"/>
        </w:tabs>
        <w:rPr>
          <w:b w:val="0"/>
          <w:color w:val="000000" w:themeColor="text1"/>
        </w:rPr>
      </w:pPr>
      <w:r>
        <w:rPr>
          <w:rFonts w:hint="eastAsia"/>
          <w:b w:val="0"/>
          <w:color w:val="000000" w:themeColor="text1"/>
        </w:rPr>
        <w:t>布控车辆管理</w:t>
      </w:r>
    </w:p>
    <w:p w14:paraId="1483B424" w14:textId="77777777" w:rsidR="00B80F08" w:rsidRDefault="00000000">
      <w:pPr>
        <w:ind w:firstLine="560"/>
        <w:rPr>
          <w:rFonts w:ascii="宋体" w:hAnsi="宋体"/>
          <w:color w:val="000000" w:themeColor="text1"/>
        </w:rPr>
      </w:pPr>
      <w:r>
        <w:rPr>
          <w:rFonts w:ascii="宋体" w:hAnsi="宋体" w:hint="eastAsia"/>
          <w:color w:val="000000" w:themeColor="text1"/>
        </w:rPr>
        <w:t>以列表形式展现布控车辆库。搜索</w:t>
      </w:r>
      <w:proofErr w:type="gramStart"/>
      <w:r>
        <w:rPr>
          <w:rFonts w:ascii="宋体" w:hAnsi="宋体" w:hint="eastAsia"/>
          <w:color w:val="000000" w:themeColor="text1"/>
        </w:rPr>
        <w:t>栏包括</w:t>
      </w:r>
      <w:proofErr w:type="gramEnd"/>
      <w:r>
        <w:rPr>
          <w:rFonts w:ascii="宋体" w:hAnsi="宋体" w:hint="eastAsia"/>
          <w:color w:val="000000" w:themeColor="text1"/>
        </w:rPr>
        <w:t>车牌号码、车牌颜色、车辆类型</w:t>
      </w:r>
      <w:r>
        <w:rPr>
          <w:rFonts w:ascii="宋体" w:hAnsi="宋体"/>
          <w:color w:val="000000" w:themeColor="text1"/>
        </w:rPr>
        <w:t>、</w:t>
      </w:r>
      <w:r>
        <w:rPr>
          <w:rFonts w:ascii="宋体" w:hAnsi="宋体" w:hint="eastAsia"/>
          <w:color w:val="000000" w:themeColor="text1"/>
        </w:rPr>
        <w:t>机动车所有人</w:t>
      </w:r>
      <w:r>
        <w:rPr>
          <w:rFonts w:ascii="宋体" w:hAnsi="宋体"/>
          <w:color w:val="000000" w:themeColor="text1"/>
        </w:rPr>
        <w:t>、</w:t>
      </w:r>
      <w:r>
        <w:rPr>
          <w:rFonts w:ascii="宋体" w:hAnsi="宋体" w:hint="eastAsia"/>
          <w:color w:val="000000" w:themeColor="text1"/>
        </w:rPr>
        <w:t>更新时间等字段。列表</w:t>
      </w:r>
      <w:proofErr w:type="gramStart"/>
      <w:r>
        <w:rPr>
          <w:rFonts w:ascii="宋体" w:hAnsi="宋体" w:hint="eastAsia"/>
          <w:color w:val="000000" w:themeColor="text1"/>
        </w:rPr>
        <w:t>栏包括</w:t>
      </w:r>
      <w:proofErr w:type="gramEnd"/>
      <w:r>
        <w:rPr>
          <w:rFonts w:ascii="宋体" w:hAnsi="宋体" w:hint="eastAsia"/>
          <w:color w:val="000000" w:themeColor="text1"/>
        </w:rPr>
        <w:t>车牌号</w:t>
      </w:r>
      <w:r>
        <w:rPr>
          <w:rFonts w:ascii="宋体" w:hAnsi="宋体"/>
          <w:color w:val="000000" w:themeColor="text1"/>
        </w:rPr>
        <w:t>、</w:t>
      </w:r>
      <w:r>
        <w:rPr>
          <w:rFonts w:ascii="宋体" w:hAnsi="宋体" w:hint="eastAsia"/>
          <w:color w:val="000000" w:themeColor="text1"/>
        </w:rPr>
        <w:t>车牌颜色</w:t>
      </w:r>
      <w:r>
        <w:rPr>
          <w:rFonts w:ascii="宋体" w:hAnsi="宋体"/>
          <w:color w:val="000000" w:themeColor="text1"/>
        </w:rPr>
        <w:t>、</w:t>
      </w:r>
      <w:r>
        <w:rPr>
          <w:rFonts w:ascii="宋体" w:hAnsi="宋体" w:hint="eastAsia"/>
          <w:color w:val="000000" w:themeColor="text1"/>
        </w:rPr>
        <w:t>车辆类型</w:t>
      </w:r>
      <w:r>
        <w:rPr>
          <w:rFonts w:ascii="宋体" w:hAnsi="宋体"/>
          <w:color w:val="000000" w:themeColor="text1"/>
        </w:rPr>
        <w:t>、</w:t>
      </w:r>
      <w:r>
        <w:rPr>
          <w:rFonts w:ascii="宋体" w:hAnsi="宋体" w:hint="eastAsia"/>
          <w:color w:val="000000" w:themeColor="text1"/>
        </w:rPr>
        <w:t>机动车所有人</w:t>
      </w:r>
      <w:r>
        <w:rPr>
          <w:rFonts w:ascii="宋体" w:hAnsi="宋体"/>
          <w:color w:val="000000" w:themeColor="text1"/>
        </w:rPr>
        <w:t>、</w:t>
      </w:r>
      <w:r>
        <w:rPr>
          <w:rFonts w:ascii="宋体" w:hAnsi="宋体" w:hint="eastAsia"/>
          <w:color w:val="000000" w:themeColor="text1"/>
        </w:rPr>
        <w:t>车辆来源</w:t>
      </w:r>
      <w:r>
        <w:rPr>
          <w:rFonts w:ascii="宋体" w:hAnsi="宋体"/>
          <w:color w:val="000000" w:themeColor="text1"/>
        </w:rPr>
        <w:t>、</w:t>
      </w:r>
      <w:r>
        <w:rPr>
          <w:rFonts w:ascii="宋体" w:hAnsi="宋体" w:hint="eastAsia"/>
          <w:color w:val="000000" w:themeColor="text1"/>
        </w:rPr>
        <w:t>更新时间等字段</w:t>
      </w:r>
      <w:r>
        <w:rPr>
          <w:rFonts w:ascii="宋体" w:hAnsi="宋体"/>
          <w:color w:val="000000" w:themeColor="text1"/>
        </w:rPr>
        <w:t>；</w:t>
      </w:r>
      <w:r>
        <w:rPr>
          <w:rFonts w:ascii="宋体" w:hAnsi="宋体" w:hint="eastAsia"/>
          <w:color w:val="000000" w:themeColor="text1"/>
        </w:rPr>
        <w:t>同时</w:t>
      </w:r>
      <w:r>
        <w:rPr>
          <w:rFonts w:ascii="宋体" w:hAnsi="宋体"/>
          <w:color w:val="000000" w:themeColor="text1"/>
        </w:rPr>
        <w:t>，</w:t>
      </w:r>
      <w:r>
        <w:rPr>
          <w:rFonts w:ascii="宋体" w:hAnsi="宋体" w:hint="eastAsia"/>
          <w:color w:val="000000" w:themeColor="text1"/>
        </w:rPr>
        <w:t>支持对待布控车辆进行刷新</w:t>
      </w:r>
      <w:r>
        <w:rPr>
          <w:rFonts w:ascii="宋体" w:hAnsi="宋体"/>
          <w:color w:val="000000" w:themeColor="text1"/>
        </w:rPr>
        <w:t>、</w:t>
      </w:r>
      <w:r>
        <w:rPr>
          <w:rFonts w:ascii="宋体" w:hAnsi="宋体" w:hint="eastAsia"/>
          <w:color w:val="000000" w:themeColor="text1"/>
        </w:rPr>
        <w:t>处理操作</w:t>
      </w:r>
      <w:r>
        <w:rPr>
          <w:rFonts w:ascii="宋体" w:hAnsi="宋体"/>
          <w:color w:val="000000" w:themeColor="text1"/>
        </w:rPr>
        <w:t>、</w:t>
      </w:r>
      <w:r>
        <w:rPr>
          <w:rFonts w:ascii="宋体" w:hAnsi="宋体" w:hint="eastAsia"/>
          <w:color w:val="000000" w:themeColor="text1"/>
        </w:rPr>
        <w:t>导出操作</w:t>
      </w:r>
      <w:r>
        <w:rPr>
          <w:rFonts w:ascii="宋体" w:hAnsi="宋体"/>
          <w:color w:val="000000" w:themeColor="text1"/>
        </w:rPr>
        <w:t>、</w:t>
      </w:r>
      <w:r>
        <w:rPr>
          <w:rFonts w:ascii="宋体" w:hAnsi="宋体" w:hint="eastAsia"/>
          <w:color w:val="000000" w:themeColor="text1"/>
        </w:rPr>
        <w:t>查看详情等</w:t>
      </w:r>
      <w:r>
        <w:rPr>
          <w:rFonts w:ascii="宋体" w:hAnsi="宋体"/>
          <w:color w:val="000000" w:themeColor="text1"/>
        </w:rPr>
        <w:t>；</w:t>
      </w:r>
      <w:r>
        <w:rPr>
          <w:rFonts w:ascii="宋体" w:hAnsi="宋体" w:hint="eastAsia"/>
          <w:color w:val="000000" w:themeColor="text1"/>
        </w:rPr>
        <w:t>同时</w:t>
      </w:r>
      <w:r>
        <w:rPr>
          <w:rFonts w:ascii="宋体" w:hAnsi="宋体"/>
          <w:color w:val="000000" w:themeColor="text1"/>
        </w:rPr>
        <w:t>，</w:t>
      </w:r>
      <w:r>
        <w:rPr>
          <w:rFonts w:ascii="宋体" w:hAnsi="宋体" w:hint="eastAsia"/>
          <w:color w:val="000000" w:themeColor="text1"/>
        </w:rPr>
        <w:t>详情</w:t>
      </w:r>
      <w:proofErr w:type="gramStart"/>
      <w:r>
        <w:rPr>
          <w:rFonts w:ascii="宋体" w:hAnsi="宋体" w:hint="eastAsia"/>
          <w:color w:val="000000" w:themeColor="text1"/>
        </w:rPr>
        <w:t>页支持</w:t>
      </w:r>
      <w:proofErr w:type="gramEnd"/>
      <w:r>
        <w:rPr>
          <w:rFonts w:ascii="宋体" w:hAnsi="宋体" w:hint="eastAsia"/>
          <w:color w:val="000000" w:themeColor="text1"/>
        </w:rPr>
        <w:t>查看车辆的基础信息</w:t>
      </w:r>
      <w:r>
        <w:rPr>
          <w:rFonts w:ascii="宋体" w:hAnsi="宋体"/>
          <w:color w:val="000000" w:themeColor="text1"/>
        </w:rPr>
        <w:t>、</w:t>
      </w:r>
      <w:r>
        <w:rPr>
          <w:rFonts w:ascii="宋体" w:hAnsi="宋体" w:hint="eastAsia"/>
          <w:color w:val="000000" w:themeColor="text1"/>
        </w:rPr>
        <w:t>行驶证信息以及处理记录等内容。</w:t>
      </w:r>
    </w:p>
    <w:p w14:paraId="1BA27F2E" w14:textId="77777777" w:rsidR="00B80F08" w:rsidRDefault="00000000">
      <w:pPr>
        <w:pStyle w:val="62"/>
        <w:tabs>
          <w:tab w:val="left" w:pos="1560"/>
        </w:tabs>
        <w:rPr>
          <w:b w:val="0"/>
          <w:color w:val="000000" w:themeColor="text1"/>
        </w:rPr>
      </w:pPr>
      <w:r>
        <w:rPr>
          <w:rFonts w:hint="eastAsia"/>
          <w:b w:val="0"/>
          <w:color w:val="000000" w:themeColor="text1"/>
        </w:rPr>
        <w:lastRenderedPageBreak/>
        <w:t>已查处车辆管理</w:t>
      </w:r>
    </w:p>
    <w:p w14:paraId="43F5C0BB" w14:textId="77777777" w:rsidR="00B80F08" w:rsidRDefault="00000000">
      <w:pPr>
        <w:ind w:firstLine="560"/>
        <w:rPr>
          <w:color w:val="000000" w:themeColor="text1"/>
        </w:rPr>
      </w:pPr>
      <w:r>
        <w:rPr>
          <w:rFonts w:hint="eastAsia"/>
          <w:color w:val="000000" w:themeColor="text1"/>
        </w:rPr>
        <w:t>与浙江省综合交通行政处罚平台进行对接，根据处罚数据，自动列入清单，关联处罚数据。</w:t>
      </w:r>
      <w:r>
        <w:rPr>
          <w:rFonts w:ascii="宋体" w:hAnsi="宋体" w:hint="eastAsia"/>
          <w:color w:val="000000" w:themeColor="text1"/>
        </w:rPr>
        <w:t>以</w:t>
      </w:r>
      <w:r>
        <w:rPr>
          <w:rFonts w:hint="eastAsia"/>
          <w:color w:val="000000" w:themeColor="text1"/>
        </w:rPr>
        <w:t>列表展示所有已查处车辆信息，支持对已查处车辆的批量录入与导出功能。能查看车辆基本信息、处罚信息等。</w:t>
      </w:r>
    </w:p>
    <w:p w14:paraId="45EFA88A" w14:textId="77777777" w:rsidR="00B80F08" w:rsidRDefault="00000000">
      <w:pPr>
        <w:pStyle w:val="51"/>
        <w:rPr>
          <w:color w:val="000000" w:themeColor="text1"/>
        </w:rPr>
      </w:pPr>
      <w:r>
        <w:rPr>
          <w:rFonts w:hint="eastAsia"/>
          <w:color w:val="000000" w:themeColor="text1"/>
        </w:rPr>
        <w:t>数字打非延伸拓展白名单管理</w:t>
      </w:r>
    </w:p>
    <w:p w14:paraId="16219179" w14:textId="77777777" w:rsidR="00B80F08" w:rsidRDefault="00000000">
      <w:pPr>
        <w:ind w:firstLine="560"/>
        <w:rPr>
          <w:color w:val="000000" w:themeColor="text1"/>
        </w:rPr>
      </w:pPr>
      <w:r>
        <w:rPr>
          <w:rFonts w:hint="eastAsia"/>
          <w:color w:val="000000" w:themeColor="text1"/>
        </w:rPr>
        <w:t>以列表形式显示相关车辆名单，确认的合</w:t>
      </w:r>
      <w:proofErr w:type="gramStart"/>
      <w:r>
        <w:rPr>
          <w:rFonts w:hint="eastAsia"/>
          <w:color w:val="000000" w:themeColor="text1"/>
        </w:rPr>
        <w:t>规</w:t>
      </w:r>
      <w:proofErr w:type="gramEnd"/>
      <w:r>
        <w:rPr>
          <w:rFonts w:hint="eastAsia"/>
          <w:color w:val="000000" w:themeColor="text1"/>
        </w:rPr>
        <w:t>车辆记入车辆白名单。车辆白名单来源包括系统</w:t>
      </w:r>
      <w:proofErr w:type="gramStart"/>
      <w:r>
        <w:rPr>
          <w:rFonts w:hint="eastAsia"/>
          <w:color w:val="000000" w:themeColor="text1"/>
        </w:rPr>
        <w:t>研</w:t>
      </w:r>
      <w:proofErr w:type="gramEnd"/>
      <w:r>
        <w:rPr>
          <w:rFonts w:hint="eastAsia"/>
          <w:color w:val="000000" w:themeColor="text1"/>
        </w:rPr>
        <w:t>判自动生成、人工导入、外部系统对接等，系统记录白名单车辆的基础信息和数据来源信息。系统具备车辆白名单数据新增、删除、导出、导入等操作，支持查看白名单的基础信息、历史查处记录、处罚记录等。车辆白名单支持分级分类管理。</w:t>
      </w:r>
    </w:p>
    <w:p w14:paraId="20D6928B" w14:textId="77777777" w:rsidR="00B80F08" w:rsidRDefault="00000000">
      <w:pPr>
        <w:pStyle w:val="51"/>
        <w:rPr>
          <w:color w:val="000000" w:themeColor="text1"/>
        </w:rPr>
      </w:pPr>
      <w:r>
        <w:rPr>
          <w:rFonts w:hint="eastAsia"/>
          <w:color w:val="000000" w:themeColor="text1"/>
        </w:rPr>
        <w:t>数字打非延伸拓展历史记录</w:t>
      </w:r>
    </w:p>
    <w:p w14:paraId="62C0B230" w14:textId="77777777" w:rsidR="00B80F08" w:rsidRDefault="00000000">
      <w:pPr>
        <w:ind w:firstLine="560"/>
        <w:rPr>
          <w:rFonts w:hAnsi="宋体"/>
          <w:color w:val="000000" w:themeColor="text1"/>
        </w:rPr>
      </w:pPr>
      <w:r>
        <w:rPr>
          <w:rFonts w:hAnsi="宋体" w:hint="eastAsia"/>
          <w:color w:val="000000" w:themeColor="text1"/>
        </w:rPr>
        <w:t>对数字打非延伸拓展全部的历史</w:t>
      </w:r>
      <w:proofErr w:type="gramStart"/>
      <w:r>
        <w:rPr>
          <w:rFonts w:hAnsi="宋体" w:hint="eastAsia"/>
          <w:color w:val="000000" w:themeColor="text1"/>
        </w:rPr>
        <w:t>研</w:t>
      </w:r>
      <w:proofErr w:type="gramEnd"/>
      <w:r>
        <w:rPr>
          <w:rFonts w:hAnsi="宋体" w:hint="eastAsia"/>
          <w:color w:val="000000" w:themeColor="text1"/>
        </w:rPr>
        <w:t>判记录、历史处置记录进行汇总展示，提供统一的查询、查看功能，支持通过企业名称、是否处罚等多种条件进行查询、分析。</w:t>
      </w:r>
    </w:p>
    <w:p w14:paraId="1580D786" w14:textId="77777777" w:rsidR="00B80F08" w:rsidRDefault="00000000">
      <w:pPr>
        <w:pStyle w:val="62"/>
        <w:tabs>
          <w:tab w:val="left" w:pos="360"/>
          <w:tab w:val="left" w:pos="1560"/>
        </w:tabs>
        <w:rPr>
          <w:b w:val="0"/>
          <w:color w:val="000000" w:themeColor="text1"/>
        </w:rPr>
      </w:pPr>
      <w:r>
        <w:rPr>
          <w:rFonts w:hint="eastAsia"/>
          <w:b w:val="0"/>
          <w:color w:val="000000" w:themeColor="text1"/>
        </w:rPr>
        <w:t>历史</w:t>
      </w:r>
      <w:proofErr w:type="gramStart"/>
      <w:r>
        <w:rPr>
          <w:rFonts w:hint="eastAsia"/>
          <w:b w:val="0"/>
          <w:color w:val="000000" w:themeColor="text1"/>
        </w:rPr>
        <w:t>研</w:t>
      </w:r>
      <w:proofErr w:type="gramEnd"/>
      <w:r>
        <w:rPr>
          <w:rFonts w:hint="eastAsia"/>
          <w:b w:val="0"/>
          <w:color w:val="000000" w:themeColor="text1"/>
        </w:rPr>
        <w:t>判</w:t>
      </w:r>
      <w:r>
        <w:rPr>
          <w:rFonts w:hAnsi="宋体" w:hint="eastAsia"/>
          <w:b w:val="0"/>
          <w:color w:val="000000" w:themeColor="text1"/>
        </w:rPr>
        <w:t>记录</w:t>
      </w:r>
    </w:p>
    <w:p w14:paraId="0AD8DB5E" w14:textId="77777777" w:rsidR="00B80F08" w:rsidRDefault="00000000">
      <w:pPr>
        <w:ind w:firstLine="560"/>
        <w:rPr>
          <w:rFonts w:hAnsi="宋体"/>
          <w:color w:val="000000" w:themeColor="text1"/>
        </w:rPr>
      </w:pPr>
      <w:r>
        <w:rPr>
          <w:rFonts w:hAnsi="宋体" w:hint="eastAsia"/>
          <w:color w:val="000000" w:themeColor="text1"/>
        </w:rPr>
        <w:t>支持查看触发</w:t>
      </w:r>
      <w:proofErr w:type="gramStart"/>
      <w:r>
        <w:rPr>
          <w:rFonts w:hAnsi="宋体" w:hint="eastAsia"/>
          <w:color w:val="000000" w:themeColor="text1"/>
        </w:rPr>
        <w:t>研</w:t>
      </w:r>
      <w:proofErr w:type="gramEnd"/>
      <w:r>
        <w:rPr>
          <w:rFonts w:hAnsi="宋体" w:hint="eastAsia"/>
          <w:color w:val="000000" w:themeColor="text1"/>
        </w:rPr>
        <w:t>判的次数，以及详细记录，包含</w:t>
      </w:r>
      <w:proofErr w:type="gramStart"/>
      <w:r>
        <w:rPr>
          <w:rFonts w:hAnsi="宋体" w:hint="eastAsia"/>
          <w:color w:val="000000" w:themeColor="text1"/>
        </w:rPr>
        <w:t>研</w:t>
      </w:r>
      <w:proofErr w:type="gramEnd"/>
      <w:r>
        <w:rPr>
          <w:rFonts w:hAnsi="宋体" w:hint="eastAsia"/>
          <w:color w:val="000000" w:themeColor="text1"/>
        </w:rPr>
        <w:t>判时间、通行时间、流水类型、卡口名称。</w:t>
      </w:r>
    </w:p>
    <w:p w14:paraId="3C6454A7" w14:textId="77777777" w:rsidR="00B80F08" w:rsidRDefault="00000000">
      <w:pPr>
        <w:pStyle w:val="62"/>
        <w:tabs>
          <w:tab w:val="left" w:pos="1560"/>
        </w:tabs>
        <w:rPr>
          <w:b w:val="0"/>
          <w:color w:val="000000" w:themeColor="text1"/>
        </w:rPr>
      </w:pPr>
      <w:r>
        <w:rPr>
          <w:rFonts w:hint="eastAsia"/>
          <w:b w:val="0"/>
          <w:color w:val="000000" w:themeColor="text1"/>
        </w:rPr>
        <w:t>历史处置记录</w:t>
      </w:r>
    </w:p>
    <w:p w14:paraId="70106AA6" w14:textId="77777777" w:rsidR="00B80F08" w:rsidRDefault="00000000">
      <w:pPr>
        <w:ind w:firstLine="560"/>
        <w:rPr>
          <w:color w:val="000000" w:themeColor="text1"/>
        </w:rPr>
      </w:pPr>
      <w:r>
        <w:rPr>
          <w:rFonts w:hint="eastAsia"/>
          <w:color w:val="000000" w:themeColor="text1"/>
        </w:rPr>
        <w:t>包含车辆历史处置详情信息，详细记录处置时间、处置地点、处置缘由。</w:t>
      </w:r>
    </w:p>
    <w:p w14:paraId="40D8564B" w14:textId="77777777" w:rsidR="00B80F08" w:rsidRDefault="00000000">
      <w:pPr>
        <w:pStyle w:val="51"/>
        <w:rPr>
          <w:color w:val="000000" w:themeColor="text1"/>
        </w:rPr>
      </w:pPr>
      <w:r>
        <w:rPr>
          <w:rFonts w:hint="eastAsia"/>
          <w:color w:val="000000" w:themeColor="text1"/>
        </w:rPr>
        <w:t>客运非法营运车辆智能筛查</w:t>
      </w:r>
    </w:p>
    <w:p w14:paraId="46735BFA" w14:textId="77777777" w:rsidR="00B80F08" w:rsidRDefault="00000000">
      <w:pPr>
        <w:ind w:firstLine="560"/>
        <w:rPr>
          <w:color w:val="000000" w:themeColor="text1"/>
        </w:rPr>
      </w:pPr>
      <w:r>
        <w:rPr>
          <w:rFonts w:hint="eastAsia"/>
          <w:color w:val="000000" w:themeColor="text1"/>
        </w:rPr>
        <w:lastRenderedPageBreak/>
        <w:t>对高频车辆、疑似车辆、重点跟踪监控车辆、布控车辆智能筛查。</w:t>
      </w:r>
    </w:p>
    <w:p w14:paraId="529C72C4" w14:textId="77777777" w:rsidR="00B80F08" w:rsidRDefault="00000000">
      <w:pPr>
        <w:pStyle w:val="62"/>
        <w:tabs>
          <w:tab w:val="left" w:pos="1560"/>
        </w:tabs>
        <w:rPr>
          <w:b w:val="0"/>
          <w:color w:val="000000" w:themeColor="text1"/>
        </w:rPr>
      </w:pPr>
      <w:r>
        <w:rPr>
          <w:rFonts w:hint="eastAsia"/>
          <w:b w:val="0"/>
          <w:color w:val="000000" w:themeColor="text1"/>
        </w:rPr>
        <w:t>高频车辆</w:t>
      </w:r>
    </w:p>
    <w:p w14:paraId="56EBA716" w14:textId="77777777" w:rsidR="00B80F08" w:rsidRDefault="00000000">
      <w:pPr>
        <w:ind w:firstLine="560"/>
        <w:rPr>
          <w:color w:val="000000" w:themeColor="text1"/>
        </w:rPr>
      </w:pPr>
      <w:r>
        <w:rPr>
          <w:rFonts w:hint="eastAsia"/>
          <w:color w:val="000000" w:themeColor="text1"/>
        </w:rPr>
        <w:t>根据治超卡口识别多次出现某一卡口的高频车辆，计为高频车辆。</w:t>
      </w:r>
    </w:p>
    <w:p w14:paraId="2975E7B0" w14:textId="77777777" w:rsidR="00B80F08" w:rsidRDefault="00000000">
      <w:pPr>
        <w:pStyle w:val="62"/>
        <w:tabs>
          <w:tab w:val="left" w:pos="1560"/>
        </w:tabs>
        <w:rPr>
          <w:b w:val="0"/>
          <w:color w:val="000000" w:themeColor="text1"/>
        </w:rPr>
      </w:pPr>
      <w:r>
        <w:rPr>
          <w:rFonts w:hint="eastAsia"/>
          <w:b w:val="0"/>
          <w:color w:val="000000" w:themeColor="text1"/>
        </w:rPr>
        <w:t>疑似车辆</w:t>
      </w:r>
    </w:p>
    <w:p w14:paraId="2B46059C" w14:textId="77777777" w:rsidR="00B80F08" w:rsidRDefault="00000000">
      <w:pPr>
        <w:ind w:firstLine="560"/>
        <w:rPr>
          <w:color w:val="000000" w:themeColor="text1"/>
        </w:rPr>
      </w:pPr>
      <w:r>
        <w:rPr>
          <w:rFonts w:hint="eastAsia"/>
          <w:color w:val="000000" w:themeColor="text1"/>
        </w:rPr>
        <w:t>根据浙江省非法营运监管平台的疑似车辆分析规则，将高频车辆库内车辆通过与营运证、行驶证等数据比对，排除经营范围以内、特殊车辆（厂、校、工程、警、军、救护、消防等车辆）、白名单库，剩余高频车辆名单生成疑似车辆库。</w:t>
      </w:r>
    </w:p>
    <w:p w14:paraId="3851EDC4" w14:textId="77777777" w:rsidR="00B80F08" w:rsidRDefault="00000000">
      <w:pPr>
        <w:pStyle w:val="62"/>
        <w:tabs>
          <w:tab w:val="left" w:pos="1560"/>
        </w:tabs>
        <w:rPr>
          <w:b w:val="0"/>
          <w:color w:val="000000" w:themeColor="text1"/>
        </w:rPr>
      </w:pPr>
      <w:r>
        <w:rPr>
          <w:rFonts w:hint="eastAsia"/>
          <w:b w:val="0"/>
          <w:color w:val="000000" w:themeColor="text1"/>
        </w:rPr>
        <w:t>重点跟踪监控车辆</w:t>
      </w:r>
    </w:p>
    <w:p w14:paraId="3A1B459B" w14:textId="77777777" w:rsidR="00B80F08" w:rsidRDefault="00000000">
      <w:pPr>
        <w:ind w:firstLine="560"/>
        <w:rPr>
          <w:color w:val="000000" w:themeColor="text1"/>
        </w:rPr>
      </w:pPr>
      <w:r>
        <w:rPr>
          <w:rFonts w:hint="eastAsia"/>
          <w:color w:val="000000" w:themeColor="text1"/>
        </w:rPr>
        <w:t>以疑似车辆库为基础，建立本地监管规则，通过数据比对，系统能自动判断车辆是否触发监管规则，对于符合监管规则的车辆，支持人工</w:t>
      </w:r>
      <w:proofErr w:type="gramStart"/>
      <w:r>
        <w:rPr>
          <w:rFonts w:hint="eastAsia"/>
          <w:color w:val="000000" w:themeColor="text1"/>
        </w:rPr>
        <w:t>研</w:t>
      </w:r>
      <w:proofErr w:type="gramEnd"/>
      <w:r>
        <w:rPr>
          <w:rFonts w:hint="eastAsia"/>
          <w:color w:val="000000" w:themeColor="text1"/>
        </w:rPr>
        <w:t>判，确定是否进入重点跟踪监控车辆库。</w:t>
      </w:r>
    </w:p>
    <w:p w14:paraId="434A1723" w14:textId="77777777" w:rsidR="00B80F08" w:rsidRDefault="00000000">
      <w:pPr>
        <w:pStyle w:val="62"/>
        <w:tabs>
          <w:tab w:val="left" w:pos="1560"/>
        </w:tabs>
        <w:rPr>
          <w:b w:val="0"/>
          <w:color w:val="000000" w:themeColor="text1"/>
        </w:rPr>
      </w:pPr>
      <w:r>
        <w:rPr>
          <w:rFonts w:hint="eastAsia"/>
          <w:b w:val="0"/>
          <w:color w:val="000000" w:themeColor="text1"/>
        </w:rPr>
        <w:t>布控车辆</w:t>
      </w:r>
    </w:p>
    <w:p w14:paraId="0C666CAA" w14:textId="77777777" w:rsidR="00B80F08" w:rsidRDefault="00000000">
      <w:pPr>
        <w:ind w:firstLine="560"/>
        <w:rPr>
          <w:color w:val="000000" w:themeColor="text1"/>
        </w:rPr>
      </w:pPr>
      <w:r>
        <w:rPr>
          <w:rFonts w:hint="eastAsia"/>
          <w:color w:val="000000" w:themeColor="text1"/>
        </w:rPr>
        <w:t>以重点跟踪监控车辆库的车辆为基础，支持结合治超卡口的分析等数据进行人工</w:t>
      </w:r>
      <w:proofErr w:type="gramStart"/>
      <w:r>
        <w:rPr>
          <w:rFonts w:hint="eastAsia"/>
          <w:color w:val="000000" w:themeColor="text1"/>
        </w:rPr>
        <w:t>研</w:t>
      </w:r>
      <w:proofErr w:type="gramEnd"/>
      <w:r>
        <w:rPr>
          <w:rFonts w:hint="eastAsia"/>
          <w:color w:val="000000" w:themeColor="text1"/>
        </w:rPr>
        <w:t>判，手动添加至布控车辆库。</w:t>
      </w:r>
    </w:p>
    <w:p w14:paraId="50636C28" w14:textId="77777777" w:rsidR="00B80F08" w:rsidRDefault="00000000">
      <w:pPr>
        <w:pStyle w:val="51"/>
        <w:rPr>
          <w:b/>
          <w:color w:val="000000" w:themeColor="text1"/>
        </w:rPr>
      </w:pPr>
      <w:r>
        <w:rPr>
          <w:rFonts w:hint="eastAsia"/>
          <w:color w:val="000000" w:themeColor="text1"/>
        </w:rPr>
        <w:t>客运非法营运车辆疑似等级管理</w:t>
      </w:r>
    </w:p>
    <w:p w14:paraId="11390F6E" w14:textId="77777777" w:rsidR="00B80F08" w:rsidRDefault="00000000">
      <w:pPr>
        <w:ind w:firstLine="560"/>
        <w:rPr>
          <w:color w:val="000000" w:themeColor="text1"/>
        </w:rPr>
      </w:pPr>
      <w:r>
        <w:rPr>
          <w:rFonts w:hint="eastAsia"/>
          <w:color w:val="000000" w:themeColor="text1"/>
        </w:rPr>
        <w:t>经过人工</w:t>
      </w:r>
      <w:proofErr w:type="gramStart"/>
      <w:r>
        <w:rPr>
          <w:rFonts w:hint="eastAsia"/>
          <w:color w:val="000000" w:themeColor="text1"/>
        </w:rPr>
        <w:t>研</w:t>
      </w:r>
      <w:proofErr w:type="gramEnd"/>
      <w:r>
        <w:rPr>
          <w:rFonts w:hint="eastAsia"/>
          <w:color w:val="000000" w:themeColor="text1"/>
        </w:rPr>
        <w:t>判，对高频车辆库、疑似车辆库、重点跟踪监控车辆库、布控车辆库中车辆进行等级调整。</w:t>
      </w:r>
    </w:p>
    <w:p w14:paraId="55119AB8" w14:textId="77777777" w:rsidR="00B80F08" w:rsidRDefault="00000000">
      <w:pPr>
        <w:pStyle w:val="51"/>
        <w:rPr>
          <w:color w:val="000000" w:themeColor="text1"/>
        </w:rPr>
      </w:pPr>
      <w:r>
        <w:rPr>
          <w:rFonts w:hint="eastAsia"/>
          <w:color w:val="000000" w:themeColor="text1"/>
        </w:rPr>
        <w:t>客运非法营运统计分析</w:t>
      </w:r>
    </w:p>
    <w:p w14:paraId="1F6961AF" w14:textId="77777777" w:rsidR="00B80F08" w:rsidRDefault="00000000">
      <w:pPr>
        <w:ind w:firstLine="560"/>
        <w:rPr>
          <w:color w:val="000000" w:themeColor="text1"/>
        </w:rPr>
      </w:pPr>
      <w:r>
        <w:rPr>
          <w:rFonts w:hint="eastAsia"/>
          <w:color w:val="000000" w:themeColor="text1"/>
        </w:rPr>
        <w:t>统计周期内客运非法营运系统</w:t>
      </w:r>
      <w:proofErr w:type="gramStart"/>
      <w:r>
        <w:rPr>
          <w:rFonts w:hint="eastAsia"/>
          <w:color w:val="000000" w:themeColor="text1"/>
        </w:rPr>
        <w:t>研</w:t>
      </w:r>
      <w:proofErr w:type="gramEnd"/>
      <w:r>
        <w:rPr>
          <w:rFonts w:hint="eastAsia"/>
          <w:color w:val="000000" w:themeColor="text1"/>
        </w:rPr>
        <w:t>判情况、预警情况、布控情况等，多维</w:t>
      </w:r>
      <w:proofErr w:type="gramStart"/>
      <w:r>
        <w:rPr>
          <w:rFonts w:hint="eastAsia"/>
          <w:color w:val="000000" w:themeColor="text1"/>
        </w:rPr>
        <w:t>度统计</w:t>
      </w:r>
      <w:proofErr w:type="gramEnd"/>
      <w:r>
        <w:rPr>
          <w:rFonts w:hint="eastAsia"/>
          <w:color w:val="000000" w:themeColor="text1"/>
        </w:rPr>
        <w:t>客运非法营运工作成果及治理成效。</w:t>
      </w:r>
    </w:p>
    <w:p w14:paraId="28D52C13" w14:textId="77777777" w:rsidR="00B80F08" w:rsidRDefault="00000000">
      <w:pPr>
        <w:ind w:firstLine="560"/>
        <w:rPr>
          <w:color w:val="000000" w:themeColor="text1"/>
        </w:rPr>
      </w:pPr>
      <w:r>
        <w:rPr>
          <w:rFonts w:hint="eastAsia"/>
          <w:color w:val="000000" w:themeColor="text1"/>
        </w:rPr>
        <w:t>1</w:t>
      </w:r>
      <w:r>
        <w:rPr>
          <w:rFonts w:hint="eastAsia"/>
          <w:color w:val="000000" w:themeColor="text1"/>
        </w:rPr>
        <w:t>、预警情况统计：分析指定周期内预警情况，展示预警趋势如</w:t>
      </w:r>
      <w:r>
        <w:rPr>
          <w:rFonts w:hint="eastAsia"/>
          <w:color w:val="000000" w:themeColor="text1"/>
        </w:rPr>
        <w:lastRenderedPageBreak/>
        <w:t>预警高发时间段、预警高发地点等数据。</w:t>
      </w:r>
    </w:p>
    <w:p w14:paraId="1508A2E8" w14:textId="77777777" w:rsidR="00B80F08" w:rsidRDefault="00000000">
      <w:pPr>
        <w:ind w:firstLine="560"/>
        <w:rPr>
          <w:color w:val="000000" w:themeColor="text1"/>
        </w:rPr>
      </w:pPr>
      <w:r>
        <w:rPr>
          <w:rFonts w:hint="eastAsia"/>
          <w:color w:val="000000" w:themeColor="text1"/>
        </w:rPr>
        <w:t>2</w:t>
      </w:r>
      <w:r>
        <w:rPr>
          <w:rFonts w:hint="eastAsia"/>
          <w:color w:val="000000" w:themeColor="text1"/>
        </w:rPr>
        <w:t>、</w:t>
      </w:r>
      <w:proofErr w:type="gramStart"/>
      <w:r>
        <w:rPr>
          <w:rFonts w:hint="eastAsia"/>
          <w:color w:val="000000" w:themeColor="text1"/>
        </w:rPr>
        <w:t>研判工作</w:t>
      </w:r>
      <w:proofErr w:type="gramEnd"/>
      <w:r>
        <w:rPr>
          <w:rFonts w:hint="eastAsia"/>
          <w:color w:val="000000" w:themeColor="text1"/>
        </w:rPr>
        <w:t>统计：统计指定周期内</w:t>
      </w:r>
      <w:proofErr w:type="gramStart"/>
      <w:r>
        <w:rPr>
          <w:rFonts w:hint="eastAsia"/>
          <w:color w:val="000000" w:themeColor="text1"/>
        </w:rPr>
        <w:t>研判工作</w:t>
      </w:r>
      <w:proofErr w:type="gramEnd"/>
      <w:r>
        <w:rPr>
          <w:rFonts w:hint="eastAsia"/>
          <w:color w:val="000000" w:themeColor="text1"/>
        </w:rPr>
        <w:t>开展情况，分类统计各类</w:t>
      </w:r>
      <w:proofErr w:type="gramStart"/>
      <w:r>
        <w:rPr>
          <w:rFonts w:hint="eastAsia"/>
          <w:color w:val="000000" w:themeColor="text1"/>
        </w:rPr>
        <w:t>研判结果</w:t>
      </w:r>
      <w:proofErr w:type="gramEnd"/>
      <w:r>
        <w:rPr>
          <w:rFonts w:hint="eastAsia"/>
          <w:color w:val="000000" w:themeColor="text1"/>
        </w:rPr>
        <w:t>数据，如</w:t>
      </w:r>
      <w:proofErr w:type="gramStart"/>
      <w:r>
        <w:rPr>
          <w:rFonts w:hint="eastAsia"/>
          <w:color w:val="000000" w:themeColor="text1"/>
        </w:rPr>
        <w:t>各车辆库数据</w:t>
      </w:r>
      <w:proofErr w:type="gramEnd"/>
      <w:r>
        <w:rPr>
          <w:rFonts w:hint="eastAsia"/>
          <w:color w:val="000000" w:themeColor="text1"/>
        </w:rPr>
        <w:t>月度变化情况、</w:t>
      </w:r>
      <w:proofErr w:type="gramStart"/>
      <w:r>
        <w:rPr>
          <w:rFonts w:hint="eastAsia"/>
          <w:color w:val="000000" w:themeColor="text1"/>
        </w:rPr>
        <w:t>研</w:t>
      </w:r>
      <w:proofErr w:type="gramEnd"/>
      <w:r>
        <w:rPr>
          <w:rFonts w:hint="eastAsia"/>
          <w:color w:val="000000" w:themeColor="text1"/>
        </w:rPr>
        <w:t>判次数及</w:t>
      </w:r>
      <w:proofErr w:type="gramStart"/>
      <w:r>
        <w:rPr>
          <w:rFonts w:hint="eastAsia"/>
          <w:color w:val="000000" w:themeColor="text1"/>
        </w:rPr>
        <w:t>研判结果</w:t>
      </w:r>
      <w:proofErr w:type="gramEnd"/>
      <w:r>
        <w:rPr>
          <w:rFonts w:hint="eastAsia"/>
          <w:color w:val="000000" w:themeColor="text1"/>
        </w:rPr>
        <w:t>类型统计。</w:t>
      </w:r>
    </w:p>
    <w:p w14:paraId="075E5522" w14:textId="77777777" w:rsidR="00B80F08" w:rsidRDefault="00000000">
      <w:pPr>
        <w:ind w:firstLine="560"/>
        <w:rPr>
          <w:color w:val="000000" w:themeColor="text1"/>
        </w:rPr>
      </w:pPr>
      <w:r>
        <w:rPr>
          <w:rFonts w:hint="eastAsia"/>
          <w:color w:val="000000" w:themeColor="text1"/>
        </w:rPr>
        <w:t>3</w:t>
      </w:r>
      <w:r>
        <w:rPr>
          <w:rFonts w:hint="eastAsia"/>
          <w:color w:val="000000" w:themeColor="text1"/>
        </w:rPr>
        <w:t>、</w:t>
      </w:r>
      <w:proofErr w:type="gramStart"/>
      <w:r>
        <w:rPr>
          <w:rFonts w:hint="eastAsia"/>
          <w:color w:val="000000" w:themeColor="text1"/>
        </w:rPr>
        <w:t>布控成效</w:t>
      </w:r>
      <w:proofErr w:type="gramEnd"/>
      <w:r>
        <w:rPr>
          <w:rFonts w:hint="eastAsia"/>
          <w:color w:val="000000" w:themeColor="text1"/>
        </w:rPr>
        <w:t>统计：统计布控任务结果反馈情况，统计周期内布控次数、布控大队工作成效、布控结果类型占比数据。</w:t>
      </w:r>
    </w:p>
    <w:p w14:paraId="48F4AB54" w14:textId="77777777" w:rsidR="00B80F08" w:rsidRDefault="00000000">
      <w:pPr>
        <w:pStyle w:val="51"/>
        <w:rPr>
          <w:color w:val="000000" w:themeColor="text1"/>
        </w:rPr>
      </w:pPr>
      <w:r>
        <w:rPr>
          <w:rFonts w:hint="eastAsia"/>
          <w:color w:val="000000" w:themeColor="text1"/>
        </w:rPr>
        <w:t>客运打非车辆</w:t>
      </w:r>
      <w:proofErr w:type="gramStart"/>
      <w:r>
        <w:rPr>
          <w:rFonts w:hint="eastAsia"/>
          <w:color w:val="000000" w:themeColor="text1"/>
        </w:rPr>
        <w:t>研</w:t>
      </w:r>
      <w:proofErr w:type="gramEnd"/>
      <w:r>
        <w:rPr>
          <w:rFonts w:hint="eastAsia"/>
          <w:color w:val="000000" w:themeColor="text1"/>
        </w:rPr>
        <w:t>判推荐</w:t>
      </w:r>
    </w:p>
    <w:p w14:paraId="6D5D9546" w14:textId="77777777" w:rsidR="00B80F08" w:rsidRDefault="00000000">
      <w:pPr>
        <w:ind w:firstLine="560"/>
        <w:rPr>
          <w:color w:val="000000" w:themeColor="text1"/>
        </w:rPr>
      </w:pPr>
      <w:r>
        <w:rPr>
          <w:rFonts w:hint="eastAsia"/>
          <w:color w:val="000000" w:themeColor="text1"/>
        </w:rPr>
        <w:t>根据</w:t>
      </w:r>
      <w:proofErr w:type="gramStart"/>
      <w:r>
        <w:rPr>
          <w:rFonts w:hint="eastAsia"/>
          <w:color w:val="000000" w:themeColor="text1"/>
        </w:rPr>
        <w:t>打非成效</w:t>
      </w:r>
      <w:proofErr w:type="gramEnd"/>
      <w:r>
        <w:rPr>
          <w:rFonts w:hint="eastAsia"/>
          <w:color w:val="000000" w:themeColor="text1"/>
        </w:rPr>
        <w:t>数据汇总查获车辆历史数据，通过证照数据、活跃度、触发规则、轨迹特征等多维度对布控车辆建立特征计算模型。根据车辆历史轨迹相似度、历史预警活跃度以及车辆其他异常特征进行赋分，根据各项分数权重计算车辆特征分，在车辆</w:t>
      </w:r>
      <w:proofErr w:type="gramStart"/>
      <w:r>
        <w:rPr>
          <w:rFonts w:hint="eastAsia"/>
          <w:color w:val="000000" w:themeColor="text1"/>
        </w:rPr>
        <w:t>研</w:t>
      </w:r>
      <w:proofErr w:type="gramEnd"/>
      <w:r>
        <w:rPr>
          <w:rFonts w:hint="eastAsia"/>
          <w:color w:val="000000" w:themeColor="text1"/>
        </w:rPr>
        <w:t>判时可作为辅助研判信息，并根据系统实际情况可调整特征项权重。</w:t>
      </w:r>
    </w:p>
    <w:p w14:paraId="3A347D84" w14:textId="77777777" w:rsidR="00B80F08" w:rsidRDefault="00000000">
      <w:pPr>
        <w:pStyle w:val="51"/>
        <w:rPr>
          <w:color w:val="000000" w:themeColor="text1"/>
        </w:rPr>
      </w:pPr>
      <w:r>
        <w:rPr>
          <w:rFonts w:hint="eastAsia"/>
          <w:color w:val="000000" w:themeColor="text1"/>
        </w:rPr>
        <w:t>客运</w:t>
      </w:r>
      <w:proofErr w:type="gramStart"/>
      <w:r>
        <w:rPr>
          <w:rFonts w:hint="eastAsia"/>
          <w:color w:val="000000" w:themeColor="text1"/>
        </w:rPr>
        <w:t>打非成效</w:t>
      </w:r>
      <w:proofErr w:type="gramEnd"/>
      <w:r>
        <w:rPr>
          <w:rFonts w:hint="eastAsia"/>
          <w:color w:val="000000" w:themeColor="text1"/>
        </w:rPr>
        <w:t>考核</w:t>
      </w:r>
    </w:p>
    <w:p w14:paraId="0ABFF7C4" w14:textId="77777777" w:rsidR="00B80F08" w:rsidRDefault="00000000">
      <w:pPr>
        <w:ind w:firstLine="560"/>
        <w:rPr>
          <w:color w:val="000000" w:themeColor="text1"/>
        </w:rPr>
      </w:pPr>
      <w:r>
        <w:rPr>
          <w:rFonts w:hint="eastAsia"/>
          <w:color w:val="000000" w:themeColor="text1"/>
        </w:rPr>
        <w:t>根据省市相关指标要求，</w:t>
      </w:r>
      <w:proofErr w:type="gramStart"/>
      <w:r>
        <w:rPr>
          <w:rFonts w:hint="eastAsia"/>
          <w:color w:val="000000" w:themeColor="text1"/>
        </w:rPr>
        <w:t>构建全市</w:t>
      </w:r>
      <w:proofErr w:type="gramEnd"/>
      <w:r>
        <w:rPr>
          <w:rFonts w:hint="eastAsia"/>
          <w:color w:val="000000" w:themeColor="text1"/>
        </w:rPr>
        <w:t>客运打非考核指标。包括区域数字打非任务布控情况、联合公安布控情况、</w:t>
      </w:r>
      <w:proofErr w:type="gramStart"/>
      <w:r>
        <w:rPr>
          <w:rFonts w:hint="eastAsia"/>
          <w:color w:val="000000" w:themeColor="text1"/>
        </w:rPr>
        <w:t>研判及时</w:t>
      </w:r>
      <w:proofErr w:type="gramEnd"/>
      <w:r>
        <w:rPr>
          <w:rFonts w:hint="eastAsia"/>
          <w:color w:val="000000" w:themeColor="text1"/>
        </w:rPr>
        <w:t>性、认领及时性、布控及时性、车辆</w:t>
      </w:r>
      <w:proofErr w:type="gramStart"/>
      <w:r>
        <w:rPr>
          <w:rFonts w:hint="eastAsia"/>
          <w:color w:val="000000" w:themeColor="text1"/>
        </w:rPr>
        <w:t>研</w:t>
      </w:r>
      <w:proofErr w:type="gramEnd"/>
      <w:r>
        <w:rPr>
          <w:rFonts w:hint="eastAsia"/>
          <w:color w:val="000000" w:themeColor="text1"/>
        </w:rPr>
        <w:t>判率、任务认领率、布控成功率、查处揭榜率等指标项，生成各区县月度考核结果并排名，根据考核结果给出建议，生成提升报告。通过下发考核数据填报表，自动汇集考核数据，补齐考核数据内容。</w:t>
      </w:r>
    </w:p>
    <w:p w14:paraId="0190C045" w14:textId="77777777" w:rsidR="00B80F08" w:rsidRDefault="00000000">
      <w:pPr>
        <w:pStyle w:val="41"/>
        <w:rPr>
          <w:color w:val="000000" w:themeColor="text1"/>
        </w:rPr>
      </w:pPr>
      <w:proofErr w:type="gramStart"/>
      <w:r>
        <w:rPr>
          <w:rFonts w:hint="eastAsia"/>
          <w:color w:val="000000" w:themeColor="text1"/>
        </w:rPr>
        <w:t>危货市场</w:t>
      </w:r>
      <w:proofErr w:type="gramEnd"/>
      <w:r>
        <w:rPr>
          <w:rFonts w:hint="eastAsia"/>
          <w:color w:val="000000" w:themeColor="text1"/>
        </w:rPr>
        <w:t>监管</w:t>
      </w:r>
    </w:p>
    <w:p w14:paraId="292CD509" w14:textId="77777777" w:rsidR="00B80F08" w:rsidRDefault="00000000">
      <w:pPr>
        <w:pStyle w:val="51"/>
        <w:rPr>
          <w:color w:val="000000" w:themeColor="text1"/>
        </w:rPr>
      </w:pPr>
      <w:proofErr w:type="gramStart"/>
      <w:r>
        <w:rPr>
          <w:rFonts w:hint="eastAsia"/>
          <w:color w:val="000000" w:themeColor="text1"/>
        </w:rPr>
        <w:t>危货市场</w:t>
      </w:r>
      <w:proofErr w:type="gramEnd"/>
      <w:r>
        <w:rPr>
          <w:rFonts w:hint="eastAsia"/>
          <w:color w:val="000000" w:themeColor="text1"/>
        </w:rPr>
        <w:t>监管</w:t>
      </w:r>
      <w:proofErr w:type="gramStart"/>
      <w:r>
        <w:rPr>
          <w:rFonts w:hint="eastAsia"/>
          <w:color w:val="000000" w:themeColor="text1"/>
        </w:rPr>
        <w:t>研</w:t>
      </w:r>
      <w:proofErr w:type="gramEnd"/>
      <w:r>
        <w:rPr>
          <w:rFonts w:hint="eastAsia"/>
          <w:color w:val="000000" w:themeColor="text1"/>
        </w:rPr>
        <w:t>判规则配置</w:t>
      </w:r>
    </w:p>
    <w:p w14:paraId="37F57610" w14:textId="77777777" w:rsidR="00B80F08" w:rsidRDefault="00000000">
      <w:pPr>
        <w:ind w:firstLine="560"/>
        <w:rPr>
          <w:color w:val="000000" w:themeColor="text1"/>
        </w:rPr>
      </w:pPr>
      <w:r>
        <w:rPr>
          <w:rFonts w:hint="eastAsia"/>
          <w:color w:val="000000" w:themeColor="text1"/>
        </w:rPr>
        <w:t>可根据</w:t>
      </w:r>
      <w:proofErr w:type="gramStart"/>
      <w:r>
        <w:rPr>
          <w:rFonts w:hint="eastAsia"/>
          <w:color w:val="000000" w:themeColor="text1"/>
        </w:rPr>
        <w:t>研判类型</w:t>
      </w:r>
      <w:proofErr w:type="gramEnd"/>
      <w:r>
        <w:rPr>
          <w:rFonts w:hint="eastAsia"/>
          <w:color w:val="000000" w:themeColor="text1"/>
        </w:rPr>
        <w:t>分别设置</w:t>
      </w:r>
      <w:proofErr w:type="gramStart"/>
      <w:r>
        <w:rPr>
          <w:rFonts w:hint="eastAsia"/>
          <w:color w:val="000000" w:themeColor="text1"/>
        </w:rPr>
        <w:t>研</w:t>
      </w:r>
      <w:proofErr w:type="gramEnd"/>
      <w:r>
        <w:rPr>
          <w:rFonts w:hint="eastAsia"/>
          <w:color w:val="000000" w:themeColor="text1"/>
        </w:rPr>
        <w:t>判时间。事件多发地围栏设置，可新</w:t>
      </w:r>
      <w:r>
        <w:rPr>
          <w:rFonts w:hint="eastAsia"/>
          <w:color w:val="000000" w:themeColor="text1"/>
        </w:rPr>
        <w:lastRenderedPageBreak/>
        <w:t>增矩形、圆形、多边形围栏，根据不同的区域设置不同的围栏，设置围栏的时限以及</w:t>
      </w:r>
      <w:proofErr w:type="gramStart"/>
      <w:r>
        <w:rPr>
          <w:rFonts w:hint="eastAsia"/>
          <w:color w:val="000000" w:themeColor="text1"/>
        </w:rPr>
        <w:t>研</w:t>
      </w:r>
      <w:proofErr w:type="gramEnd"/>
      <w:r>
        <w:rPr>
          <w:rFonts w:hint="eastAsia"/>
          <w:color w:val="000000" w:themeColor="text1"/>
        </w:rPr>
        <w:t>判的形式。对停车场道闸视频数据、化工市场周边时间高发地视频数据、主干道视频数据，轻度疑似车辆、高度疑似车辆及待核查车辆进入、途径，被摄像头捕获数据后发送</w:t>
      </w:r>
      <w:proofErr w:type="gramStart"/>
      <w:r>
        <w:rPr>
          <w:rFonts w:hint="eastAsia"/>
          <w:color w:val="000000" w:themeColor="text1"/>
        </w:rPr>
        <w:t>研</w:t>
      </w:r>
      <w:proofErr w:type="gramEnd"/>
      <w:r>
        <w:rPr>
          <w:rFonts w:hint="eastAsia"/>
          <w:color w:val="000000" w:themeColor="text1"/>
        </w:rPr>
        <w:t>判生成</w:t>
      </w:r>
      <w:proofErr w:type="gramStart"/>
      <w:r>
        <w:rPr>
          <w:rFonts w:hint="eastAsia"/>
          <w:color w:val="000000" w:themeColor="text1"/>
        </w:rPr>
        <w:t>研</w:t>
      </w:r>
      <w:proofErr w:type="gramEnd"/>
      <w:r>
        <w:rPr>
          <w:rFonts w:hint="eastAsia"/>
          <w:color w:val="000000" w:themeColor="text1"/>
        </w:rPr>
        <w:t>判信息。</w:t>
      </w:r>
    </w:p>
    <w:p w14:paraId="5EBF2734" w14:textId="77777777" w:rsidR="00B80F08" w:rsidRDefault="00000000">
      <w:pPr>
        <w:pStyle w:val="62"/>
        <w:tabs>
          <w:tab w:val="left" w:pos="1560"/>
        </w:tabs>
        <w:rPr>
          <w:b w:val="0"/>
          <w:color w:val="000000" w:themeColor="text1"/>
        </w:rPr>
      </w:pPr>
      <w:proofErr w:type="gramStart"/>
      <w:r>
        <w:rPr>
          <w:rFonts w:hint="eastAsia"/>
          <w:b w:val="0"/>
          <w:color w:val="000000" w:themeColor="text1"/>
        </w:rPr>
        <w:t>研判时间</w:t>
      </w:r>
      <w:proofErr w:type="gramEnd"/>
      <w:r>
        <w:rPr>
          <w:rFonts w:hint="eastAsia"/>
          <w:b w:val="0"/>
          <w:color w:val="000000" w:themeColor="text1"/>
        </w:rPr>
        <w:t>设置</w:t>
      </w:r>
    </w:p>
    <w:p w14:paraId="664FE0E3" w14:textId="77777777" w:rsidR="00B80F08" w:rsidRDefault="00000000">
      <w:pPr>
        <w:ind w:firstLine="560"/>
        <w:rPr>
          <w:color w:val="000000" w:themeColor="text1"/>
        </w:rPr>
      </w:pPr>
      <w:r>
        <w:rPr>
          <w:rFonts w:hint="eastAsia"/>
          <w:color w:val="000000" w:themeColor="text1"/>
        </w:rPr>
        <w:t>由于调度员有具体的上班时间，所以支持在此设置</w:t>
      </w:r>
      <w:proofErr w:type="gramStart"/>
      <w:r>
        <w:rPr>
          <w:rFonts w:hint="eastAsia"/>
          <w:color w:val="000000" w:themeColor="text1"/>
        </w:rPr>
        <w:t>研</w:t>
      </w:r>
      <w:proofErr w:type="gramEnd"/>
      <w:r>
        <w:rPr>
          <w:rFonts w:hint="eastAsia"/>
          <w:color w:val="000000" w:themeColor="text1"/>
        </w:rPr>
        <w:t>判时间，</w:t>
      </w:r>
      <w:proofErr w:type="gramStart"/>
      <w:r>
        <w:rPr>
          <w:rFonts w:hint="eastAsia"/>
          <w:color w:val="000000" w:themeColor="text1"/>
        </w:rPr>
        <w:t>研判时间</w:t>
      </w:r>
      <w:proofErr w:type="gramEnd"/>
      <w:r>
        <w:rPr>
          <w:rFonts w:hint="eastAsia"/>
          <w:color w:val="000000" w:themeColor="text1"/>
        </w:rPr>
        <w:t>支持设置成工作日的工作时间生成</w:t>
      </w:r>
      <w:proofErr w:type="gramStart"/>
      <w:r>
        <w:rPr>
          <w:rFonts w:hint="eastAsia"/>
          <w:color w:val="000000" w:themeColor="text1"/>
        </w:rPr>
        <w:t>研</w:t>
      </w:r>
      <w:proofErr w:type="gramEnd"/>
      <w:r>
        <w:rPr>
          <w:rFonts w:hint="eastAsia"/>
          <w:color w:val="000000" w:themeColor="text1"/>
        </w:rPr>
        <w:t>判。并根据</w:t>
      </w:r>
      <w:proofErr w:type="gramStart"/>
      <w:r>
        <w:rPr>
          <w:rFonts w:hint="eastAsia"/>
          <w:color w:val="000000" w:themeColor="text1"/>
        </w:rPr>
        <w:t>研判类型</w:t>
      </w:r>
      <w:proofErr w:type="gramEnd"/>
      <w:r>
        <w:rPr>
          <w:rFonts w:hint="eastAsia"/>
          <w:color w:val="000000" w:themeColor="text1"/>
        </w:rPr>
        <w:t>分别设置</w:t>
      </w:r>
      <w:proofErr w:type="gramStart"/>
      <w:r>
        <w:rPr>
          <w:rFonts w:hint="eastAsia"/>
          <w:color w:val="000000" w:themeColor="text1"/>
        </w:rPr>
        <w:t>研</w:t>
      </w:r>
      <w:proofErr w:type="gramEnd"/>
      <w:r>
        <w:rPr>
          <w:rFonts w:hint="eastAsia"/>
          <w:color w:val="000000" w:themeColor="text1"/>
        </w:rPr>
        <w:t>判时间。</w:t>
      </w:r>
    </w:p>
    <w:p w14:paraId="21734CFE" w14:textId="77777777" w:rsidR="00B80F08" w:rsidRDefault="00000000">
      <w:pPr>
        <w:pStyle w:val="62"/>
        <w:tabs>
          <w:tab w:val="left" w:pos="1560"/>
        </w:tabs>
        <w:rPr>
          <w:b w:val="0"/>
          <w:color w:val="000000" w:themeColor="text1"/>
        </w:rPr>
      </w:pPr>
      <w:r>
        <w:rPr>
          <w:rFonts w:hint="eastAsia"/>
          <w:b w:val="0"/>
          <w:color w:val="000000" w:themeColor="text1"/>
        </w:rPr>
        <w:t>围栏动态</w:t>
      </w:r>
      <w:proofErr w:type="gramStart"/>
      <w:r>
        <w:rPr>
          <w:rFonts w:hint="eastAsia"/>
          <w:b w:val="0"/>
          <w:color w:val="000000" w:themeColor="text1"/>
        </w:rPr>
        <w:t>研</w:t>
      </w:r>
      <w:proofErr w:type="gramEnd"/>
      <w:r>
        <w:rPr>
          <w:rFonts w:hint="eastAsia"/>
          <w:b w:val="0"/>
          <w:color w:val="000000" w:themeColor="text1"/>
        </w:rPr>
        <w:t>判</w:t>
      </w:r>
    </w:p>
    <w:p w14:paraId="5F5D6EA9" w14:textId="77777777" w:rsidR="00B80F08" w:rsidRDefault="00000000">
      <w:pPr>
        <w:ind w:firstLine="560"/>
        <w:rPr>
          <w:color w:val="000000" w:themeColor="text1"/>
        </w:rPr>
      </w:pPr>
      <w:r>
        <w:rPr>
          <w:rFonts w:hint="eastAsia"/>
          <w:color w:val="000000" w:themeColor="text1"/>
        </w:rPr>
        <w:t>事件多发地围栏设置，支持新增矩形、圆形、多边形围栏，根据不同的区域设置不同的围栏，设置围栏的时限以及</w:t>
      </w:r>
      <w:proofErr w:type="gramStart"/>
      <w:r>
        <w:rPr>
          <w:rFonts w:hint="eastAsia"/>
          <w:color w:val="000000" w:themeColor="text1"/>
        </w:rPr>
        <w:t>研</w:t>
      </w:r>
      <w:proofErr w:type="gramEnd"/>
      <w:r>
        <w:rPr>
          <w:rFonts w:hint="eastAsia"/>
          <w:color w:val="000000" w:themeColor="text1"/>
        </w:rPr>
        <w:t>判的形式。</w:t>
      </w:r>
    </w:p>
    <w:p w14:paraId="1E6B20B0" w14:textId="77777777" w:rsidR="00B80F08" w:rsidRDefault="00000000">
      <w:pPr>
        <w:ind w:firstLine="560"/>
        <w:rPr>
          <w:color w:val="000000" w:themeColor="text1"/>
        </w:rPr>
      </w:pPr>
      <w:r>
        <w:rPr>
          <w:rFonts w:hint="eastAsia"/>
          <w:color w:val="000000" w:themeColor="text1"/>
        </w:rPr>
        <w:t>疑似车辆、重点跟踪车辆及布控车辆进入以化工市场为中心的电子围栏，发出</w:t>
      </w:r>
      <w:proofErr w:type="gramStart"/>
      <w:r>
        <w:rPr>
          <w:rFonts w:hint="eastAsia"/>
          <w:color w:val="000000" w:themeColor="text1"/>
        </w:rPr>
        <w:t>研</w:t>
      </w:r>
      <w:proofErr w:type="gramEnd"/>
      <w:r>
        <w:rPr>
          <w:rFonts w:hint="eastAsia"/>
          <w:color w:val="000000" w:themeColor="text1"/>
        </w:rPr>
        <w:t>判。</w:t>
      </w:r>
    </w:p>
    <w:p w14:paraId="0ED1CADE" w14:textId="77777777" w:rsidR="00B80F08" w:rsidRDefault="00000000">
      <w:pPr>
        <w:ind w:firstLine="560"/>
        <w:rPr>
          <w:color w:val="000000" w:themeColor="text1"/>
        </w:rPr>
      </w:pPr>
      <w:r>
        <w:rPr>
          <w:rFonts w:hint="eastAsia"/>
          <w:color w:val="000000" w:themeColor="text1"/>
        </w:rPr>
        <w:t>疑似车辆、重点跟踪车辆及布控车辆进入以社会停车场、金朋停车场为中心的电子围栏，发出</w:t>
      </w:r>
      <w:proofErr w:type="gramStart"/>
      <w:r>
        <w:rPr>
          <w:rFonts w:hint="eastAsia"/>
          <w:color w:val="000000" w:themeColor="text1"/>
        </w:rPr>
        <w:t>研</w:t>
      </w:r>
      <w:proofErr w:type="gramEnd"/>
      <w:r>
        <w:rPr>
          <w:rFonts w:hint="eastAsia"/>
          <w:color w:val="000000" w:themeColor="text1"/>
        </w:rPr>
        <w:t>判。</w:t>
      </w:r>
    </w:p>
    <w:p w14:paraId="216072B4" w14:textId="77777777" w:rsidR="00B80F08" w:rsidRDefault="00000000">
      <w:pPr>
        <w:pStyle w:val="62"/>
        <w:tabs>
          <w:tab w:val="left" w:pos="1560"/>
        </w:tabs>
        <w:rPr>
          <w:b w:val="0"/>
          <w:color w:val="000000" w:themeColor="text1"/>
        </w:rPr>
      </w:pPr>
      <w:r>
        <w:rPr>
          <w:rFonts w:hint="eastAsia"/>
          <w:b w:val="0"/>
          <w:color w:val="000000" w:themeColor="text1"/>
        </w:rPr>
        <w:t>视频动态</w:t>
      </w:r>
      <w:proofErr w:type="gramStart"/>
      <w:r>
        <w:rPr>
          <w:rFonts w:hint="eastAsia"/>
          <w:b w:val="0"/>
          <w:color w:val="000000" w:themeColor="text1"/>
        </w:rPr>
        <w:t>研</w:t>
      </w:r>
      <w:proofErr w:type="gramEnd"/>
      <w:r>
        <w:rPr>
          <w:rFonts w:hint="eastAsia"/>
          <w:b w:val="0"/>
          <w:color w:val="000000" w:themeColor="text1"/>
        </w:rPr>
        <w:t>判</w:t>
      </w:r>
    </w:p>
    <w:p w14:paraId="0C1D24E2" w14:textId="77777777" w:rsidR="00B80F08" w:rsidRDefault="00000000">
      <w:pPr>
        <w:ind w:firstLine="560"/>
        <w:rPr>
          <w:color w:val="000000" w:themeColor="text1"/>
        </w:rPr>
      </w:pPr>
      <w:r>
        <w:rPr>
          <w:rFonts w:hint="eastAsia"/>
          <w:color w:val="000000" w:themeColor="text1"/>
        </w:rPr>
        <w:t>利用停车场道闸视频数据、化工市场周边时间高发地视频数据、主干道视频数据，轻度疑似车辆、高度疑似车辆及待布控车辆进入、途径，被摄像头捕获数据后发送</w:t>
      </w:r>
      <w:proofErr w:type="gramStart"/>
      <w:r>
        <w:rPr>
          <w:rFonts w:hint="eastAsia"/>
          <w:color w:val="000000" w:themeColor="text1"/>
        </w:rPr>
        <w:t>研</w:t>
      </w:r>
      <w:proofErr w:type="gramEnd"/>
      <w:r>
        <w:rPr>
          <w:rFonts w:hint="eastAsia"/>
          <w:color w:val="000000" w:themeColor="text1"/>
        </w:rPr>
        <w:t>判。</w:t>
      </w:r>
    </w:p>
    <w:p w14:paraId="551C9C23" w14:textId="77777777" w:rsidR="00B80F08" w:rsidRDefault="00000000">
      <w:pPr>
        <w:pStyle w:val="62"/>
        <w:tabs>
          <w:tab w:val="left" w:pos="1560"/>
        </w:tabs>
        <w:rPr>
          <w:b w:val="0"/>
          <w:color w:val="000000" w:themeColor="text1"/>
        </w:rPr>
      </w:pPr>
      <w:r>
        <w:rPr>
          <w:rFonts w:hint="eastAsia"/>
          <w:b w:val="0"/>
          <w:color w:val="000000" w:themeColor="text1"/>
        </w:rPr>
        <w:t>生成</w:t>
      </w:r>
      <w:proofErr w:type="gramStart"/>
      <w:r>
        <w:rPr>
          <w:rFonts w:hint="eastAsia"/>
          <w:b w:val="0"/>
          <w:color w:val="000000" w:themeColor="text1"/>
        </w:rPr>
        <w:t>研</w:t>
      </w:r>
      <w:proofErr w:type="gramEnd"/>
      <w:r>
        <w:rPr>
          <w:rFonts w:hint="eastAsia"/>
          <w:b w:val="0"/>
          <w:color w:val="000000" w:themeColor="text1"/>
        </w:rPr>
        <w:t>判信息</w:t>
      </w:r>
    </w:p>
    <w:p w14:paraId="459EC0BC" w14:textId="77777777" w:rsidR="00B80F08" w:rsidRDefault="00000000">
      <w:pPr>
        <w:ind w:firstLine="560"/>
        <w:rPr>
          <w:color w:val="000000" w:themeColor="text1"/>
        </w:rPr>
      </w:pPr>
      <w:r>
        <w:rPr>
          <w:rFonts w:hint="eastAsia"/>
          <w:color w:val="000000" w:themeColor="text1"/>
        </w:rPr>
        <w:t>通过围栏动态</w:t>
      </w:r>
      <w:proofErr w:type="gramStart"/>
      <w:r>
        <w:rPr>
          <w:rFonts w:hint="eastAsia"/>
          <w:color w:val="000000" w:themeColor="text1"/>
        </w:rPr>
        <w:t>研</w:t>
      </w:r>
      <w:proofErr w:type="gramEnd"/>
      <w:r>
        <w:rPr>
          <w:rFonts w:hint="eastAsia"/>
          <w:color w:val="000000" w:themeColor="text1"/>
        </w:rPr>
        <w:t>判、视频动态</w:t>
      </w:r>
      <w:proofErr w:type="gramStart"/>
      <w:r>
        <w:rPr>
          <w:rFonts w:hint="eastAsia"/>
          <w:color w:val="000000" w:themeColor="text1"/>
        </w:rPr>
        <w:t>研</w:t>
      </w:r>
      <w:proofErr w:type="gramEnd"/>
      <w:r>
        <w:rPr>
          <w:rFonts w:hint="eastAsia"/>
          <w:color w:val="000000" w:themeColor="text1"/>
        </w:rPr>
        <w:t>判的方式，前端设备在停靠区域、</w:t>
      </w:r>
      <w:r>
        <w:rPr>
          <w:rFonts w:hint="eastAsia"/>
          <w:color w:val="000000" w:themeColor="text1"/>
        </w:rPr>
        <w:lastRenderedPageBreak/>
        <w:t>途径区域进行巡检，当检测到在区域内停车、途径，根据模型建立规则及</w:t>
      </w:r>
      <w:proofErr w:type="gramStart"/>
      <w:r>
        <w:rPr>
          <w:rFonts w:hint="eastAsia"/>
          <w:color w:val="000000" w:themeColor="text1"/>
        </w:rPr>
        <w:t>研判设置</w:t>
      </w:r>
      <w:proofErr w:type="gramEnd"/>
      <w:r>
        <w:rPr>
          <w:rFonts w:hint="eastAsia"/>
          <w:color w:val="000000" w:themeColor="text1"/>
        </w:rPr>
        <w:t>规则生成</w:t>
      </w:r>
      <w:proofErr w:type="gramStart"/>
      <w:r>
        <w:rPr>
          <w:rFonts w:hint="eastAsia"/>
          <w:color w:val="000000" w:themeColor="text1"/>
        </w:rPr>
        <w:t>研</w:t>
      </w:r>
      <w:proofErr w:type="gramEnd"/>
      <w:r>
        <w:rPr>
          <w:rFonts w:hint="eastAsia"/>
          <w:color w:val="000000" w:themeColor="text1"/>
        </w:rPr>
        <w:t>判信息。</w:t>
      </w:r>
    </w:p>
    <w:p w14:paraId="7654B3DA" w14:textId="77777777" w:rsidR="00B80F08" w:rsidRDefault="00000000">
      <w:pPr>
        <w:pStyle w:val="51"/>
        <w:rPr>
          <w:color w:val="000000" w:themeColor="text1"/>
        </w:rPr>
      </w:pPr>
      <w:proofErr w:type="gramStart"/>
      <w:r>
        <w:rPr>
          <w:rFonts w:hint="eastAsia"/>
          <w:color w:val="000000" w:themeColor="text1"/>
        </w:rPr>
        <w:t>危货市场</w:t>
      </w:r>
      <w:proofErr w:type="gramEnd"/>
      <w:r>
        <w:rPr>
          <w:rFonts w:hint="eastAsia"/>
          <w:color w:val="000000" w:themeColor="text1"/>
        </w:rPr>
        <w:t>监管实时</w:t>
      </w:r>
      <w:proofErr w:type="gramStart"/>
      <w:r>
        <w:rPr>
          <w:rFonts w:hint="eastAsia"/>
          <w:color w:val="000000" w:themeColor="text1"/>
        </w:rPr>
        <w:t>研</w:t>
      </w:r>
      <w:proofErr w:type="gramEnd"/>
      <w:r>
        <w:rPr>
          <w:rFonts w:hint="eastAsia"/>
          <w:color w:val="000000" w:themeColor="text1"/>
        </w:rPr>
        <w:t>判</w:t>
      </w:r>
    </w:p>
    <w:p w14:paraId="2A849DF2" w14:textId="77777777" w:rsidR="00B80F08" w:rsidRDefault="00000000">
      <w:pPr>
        <w:ind w:firstLine="560"/>
        <w:rPr>
          <w:color w:val="000000" w:themeColor="text1"/>
        </w:rPr>
      </w:pPr>
      <w:r>
        <w:rPr>
          <w:rFonts w:hint="eastAsia"/>
          <w:color w:val="000000" w:themeColor="text1"/>
        </w:rPr>
        <w:t>以地图的形式展示待布控车辆的实时</w:t>
      </w:r>
      <w:proofErr w:type="gramStart"/>
      <w:r>
        <w:rPr>
          <w:rFonts w:hint="eastAsia"/>
          <w:color w:val="000000" w:themeColor="text1"/>
        </w:rPr>
        <w:t>研</w:t>
      </w:r>
      <w:proofErr w:type="gramEnd"/>
      <w:r>
        <w:rPr>
          <w:rFonts w:hint="eastAsia"/>
          <w:color w:val="000000" w:themeColor="text1"/>
        </w:rPr>
        <w:t>判情况，包括展示卡口点位、车辆当前</w:t>
      </w:r>
      <w:proofErr w:type="gramStart"/>
      <w:r>
        <w:rPr>
          <w:rFonts w:hint="eastAsia"/>
          <w:color w:val="000000" w:themeColor="text1"/>
        </w:rPr>
        <w:t>研</w:t>
      </w:r>
      <w:proofErr w:type="gramEnd"/>
      <w:r>
        <w:rPr>
          <w:rFonts w:hint="eastAsia"/>
          <w:color w:val="000000" w:themeColor="text1"/>
        </w:rPr>
        <w:t>判位置、生效中的</w:t>
      </w:r>
      <w:proofErr w:type="gramStart"/>
      <w:r>
        <w:rPr>
          <w:rFonts w:hint="eastAsia"/>
          <w:color w:val="000000" w:themeColor="text1"/>
        </w:rPr>
        <w:t>研判列</w:t>
      </w:r>
      <w:proofErr w:type="gramEnd"/>
      <w:r>
        <w:rPr>
          <w:rFonts w:hint="eastAsia"/>
          <w:color w:val="000000" w:themeColor="text1"/>
        </w:rPr>
        <w:t>表等，可查看车牌号码、车牌颜色、车辆类型、机动车所有人、生效状态、车辆来源、首次触发时间、处理记录等内容。可支持</w:t>
      </w:r>
      <w:proofErr w:type="gramStart"/>
      <w:r>
        <w:rPr>
          <w:rFonts w:hint="eastAsia"/>
          <w:color w:val="000000" w:themeColor="text1"/>
        </w:rPr>
        <w:t>研判报告</w:t>
      </w:r>
      <w:proofErr w:type="gramEnd"/>
      <w:r>
        <w:rPr>
          <w:rFonts w:hint="eastAsia"/>
          <w:color w:val="000000" w:themeColor="text1"/>
        </w:rPr>
        <w:t>导出。</w:t>
      </w:r>
    </w:p>
    <w:p w14:paraId="3CAC082F" w14:textId="77777777" w:rsidR="00B80F08" w:rsidRDefault="00000000">
      <w:pPr>
        <w:pStyle w:val="62"/>
        <w:tabs>
          <w:tab w:val="left" w:pos="1560"/>
        </w:tabs>
        <w:rPr>
          <w:b w:val="0"/>
          <w:color w:val="000000" w:themeColor="text1"/>
        </w:rPr>
      </w:pPr>
      <w:r>
        <w:rPr>
          <w:rFonts w:hint="eastAsia"/>
          <w:b w:val="0"/>
          <w:color w:val="000000" w:themeColor="text1"/>
        </w:rPr>
        <w:t>车辆实时</w:t>
      </w:r>
      <w:proofErr w:type="gramStart"/>
      <w:r>
        <w:rPr>
          <w:rFonts w:hint="eastAsia"/>
          <w:b w:val="0"/>
          <w:color w:val="000000" w:themeColor="text1"/>
        </w:rPr>
        <w:t>研</w:t>
      </w:r>
      <w:proofErr w:type="gramEnd"/>
      <w:r>
        <w:rPr>
          <w:rFonts w:hint="eastAsia"/>
          <w:b w:val="0"/>
          <w:color w:val="000000" w:themeColor="text1"/>
        </w:rPr>
        <w:t>判</w:t>
      </w:r>
    </w:p>
    <w:p w14:paraId="2EC2C08D" w14:textId="77777777" w:rsidR="00B80F08" w:rsidRDefault="00000000">
      <w:pPr>
        <w:ind w:firstLine="560"/>
        <w:rPr>
          <w:color w:val="000000" w:themeColor="text1"/>
        </w:rPr>
      </w:pPr>
      <w:r>
        <w:rPr>
          <w:rFonts w:hint="eastAsia"/>
          <w:color w:val="000000" w:themeColor="text1"/>
        </w:rPr>
        <w:t>以地图的形式展示待布控车辆的实时</w:t>
      </w:r>
      <w:proofErr w:type="gramStart"/>
      <w:r>
        <w:rPr>
          <w:rFonts w:hint="eastAsia"/>
          <w:color w:val="000000" w:themeColor="text1"/>
        </w:rPr>
        <w:t>研</w:t>
      </w:r>
      <w:proofErr w:type="gramEnd"/>
      <w:r>
        <w:rPr>
          <w:rFonts w:hint="eastAsia"/>
          <w:color w:val="000000" w:themeColor="text1"/>
        </w:rPr>
        <w:t>判情况，包括展示卡口点位、车辆当前</w:t>
      </w:r>
      <w:proofErr w:type="gramStart"/>
      <w:r>
        <w:rPr>
          <w:rFonts w:hint="eastAsia"/>
          <w:color w:val="000000" w:themeColor="text1"/>
        </w:rPr>
        <w:t>研</w:t>
      </w:r>
      <w:proofErr w:type="gramEnd"/>
      <w:r>
        <w:rPr>
          <w:rFonts w:hint="eastAsia"/>
          <w:color w:val="000000" w:themeColor="text1"/>
        </w:rPr>
        <w:t>判位置、生效中的</w:t>
      </w:r>
      <w:proofErr w:type="gramStart"/>
      <w:r>
        <w:rPr>
          <w:rFonts w:hint="eastAsia"/>
          <w:color w:val="000000" w:themeColor="text1"/>
        </w:rPr>
        <w:t>研判列</w:t>
      </w:r>
      <w:proofErr w:type="gramEnd"/>
      <w:r>
        <w:rPr>
          <w:rFonts w:hint="eastAsia"/>
          <w:color w:val="000000" w:themeColor="text1"/>
        </w:rPr>
        <w:t>表等。详细描述如下：</w:t>
      </w:r>
    </w:p>
    <w:p w14:paraId="0061B406" w14:textId="77777777" w:rsidR="00B80F08" w:rsidRDefault="00000000">
      <w:pPr>
        <w:ind w:firstLine="560"/>
        <w:rPr>
          <w:color w:val="000000" w:themeColor="text1"/>
        </w:rPr>
      </w:pPr>
      <w:r>
        <w:rPr>
          <w:rFonts w:hint="eastAsia"/>
          <w:color w:val="000000" w:themeColor="text1"/>
        </w:rPr>
        <w:t>地图层面：展示对应</w:t>
      </w:r>
      <w:proofErr w:type="gramStart"/>
      <w:r>
        <w:rPr>
          <w:rFonts w:hint="eastAsia"/>
          <w:color w:val="000000" w:themeColor="text1"/>
        </w:rPr>
        <w:t>研</w:t>
      </w:r>
      <w:proofErr w:type="gramEnd"/>
      <w:r>
        <w:rPr>
          <w:rFonts w:hint="eastAsia"/>
          <w:color w:val="000000" w:themeColor="text1"/>
        </w:rPr>
        <w:t>判省份</w:t>
      </w:r>
      <w:r>
        <w:rPr>
          <w:rFonts w:hint="eastAsia"/>
          <w:color w:val="000000" w:themeColor="text1"/>
        </w:rPr>
        <w:t>/</w:t>
      </w:r>
      <w:r>
        <w:rPr>
          <w:rFonts w:hint="eastAsia"/>
          <w:color w:val="000000" w:themeColor="text1"/>
        </w:rPr>
        <w:t>地市的地图；默认展示有</w:t>
      </w:r>
      <w:proofErr w:type="gramStart"/>
      <w:r>
        <w:rPr>
          <w:rFonts w:hint="eastAsia"/>
          <w:color w:val="000000" w:themeColor="text1"/>
        </w:rPr>
        <w:t>研判信息</w:t>
      </w:r>
      <w:proofErr w:type="gramEnd"/>
      <w:r>
        <w:rPr>
          <w:rFonts w:hint="eastAsia"/>
          <w:color w:val="000000" w:themeColor="text1"/>
        </w:rPr>
        <w:t>的卡口，当该卡口无过车数据时，地图上不展示该卡口；“卡口位置”标记当前卡口通行的</w:t>
      </w:r>
      <w:proofErr w:type="gramStart"/>
      <w:r>
        <w:rPr>
          <w:rFonts w:hint="eastAsia"/>
          <w:color w:val="000000" w:themeColor="text1"/>
        </w:rPr>
        <w:t>研</w:t>
      </w:r>
      <w:proofErr w:type="gramEnd"/>
      <w:r>
        <w:rPr>
          <w:rFonts w:hint="eastAsia"/>
          <w:color w:val="000000" w:themeColor="text1"/>
        </w:rPr>
        <w:t>判数。同时，支持点击输入车牌号查询</w:t>
      </w:r>
      <w:proofErr w:type="gramStart"/>
      <w:r>
        <w:rPr>
          <w:rFonts w:hint="eastAsia"/>
          <w:color w:val="000000" w:themeColor="text1"/>
        </w:rPr>
        <w:t>研判信息</w:t>
      </w:r>
      <w:proofErr w:type="gramEnd"/>
      <w:r>
        <w:rPr>
          <w:rFonts w:hint="eastAsia"/>
          <w:color w:val="000000" w:themeColor="text1"/>
        </w:rPr>
        <w:t>操作、全屏操作等。</w:t>
      </w:r>
    </w:p>
    <w:p w14:paraId="3F43F2A4" w14:textId="77777777" w:rsidR="00B80F08" w:rsidRDefault="00000000">
      <w:pPr>
        <w:ind w:firstLine="560"/>
        <w:rPr>
          <w:color w:val="000000" w:themeColor="text1"/>
        </w:rPr>
      </w:pPr>
      <w:proofErr w:type="gramStart"/>
      <w:r>
        <w:rPr>
          <w:rFonts w:hint="eastAsia"/>
          <w:color w:val="000000" w:themeColor="text1"/>
        </w:rPr>
        <w:t>研判列</w:t>
      </w:r>
      <w:proofErr w:type="gramEnd"/>
      <w:r>
        <w:rPr>
          <w:rFonts w:hint="eastAsia"/>
          <w:color w:val="000000" w:themeColor="text1"/>
        </w:rPr>
        <w:t>表面板：展示当前</w:t>
      </w:r>
      <w:proofErr w:type="gramStart"/>
      <w:r>
        <w:rPr>
          <w:rFonts w:hint="eastAsia"/>
          <w:color w:val="000000" w:themeColor="text1"/>
        </w:rPr>
        <w:t>研</w:t>
      </w:r>
      <w:proofErr w:type="gramEnd"/>
      <w:r>
        <w:rPr>
          <w:rFonts w:hint="eastAsia"/>
          <w:color w:val="000000" w:themeColor="text1"/>
        </w:rPr>
        <w:t>判信息内容，具体展示：车牌号、车牌颜色、首次触发时间地点、最新</w:t>
      </w:r>
      <w:proofErr w:type="gramStart"/>
      <w:r>
        <w:rPr>
          <w:rFonts w:hint="eastAsia"/>
          <w:color w:val="000000" w:themeColor="text1"/>
        </w:rPr>
        <w:t>研判时间</w:t>
      </w:r>
      <w:proofErr w:type="gramEnd"/>
      <w:r>
        <w:rPr>
          <w:rFonts w:hint="eastAsia"/>
          <w:color w:val="000000" w:themeColor="text1"/>
        </w:rPr>
        <w:t>地点、预计到达时间地点。点击“车牌号”，跳转到</w:t>
      </w:r>
      <w:proofErr w:type="gramStart"/>
      <w:r>
        <w:rPr>
          <w:rFonts w:hint="eastAsia"/>
          <w:color w:val="000000" w:themeColor="text1"/>
        </w:rPr>
        <w:t>研判信息</w:t>
      </w:r>
      <w:proofErr w:type="gramEnd"/>
      <w:r>
        <w:rPr>
          <w:rFonts w:hint="eastAsia"/>
          <w:color w:val="000000" w:themeColor="text1"/>
        </w:rPr>
        <w:t>查询模块</w:t>
      </w:r>
      <w:r>
        <w:rPr>
          <w:rFonts w:hint="eastAsia"/>
          <w:color w:val="000000" w:themeColor="text1"/>
        </w:rPr>
        <w:t>-</w:t>
      </w:r>
      <w:r>
        <w:rPr>
          <w:rFonts w:hint="eastAsia"/>
          <w:color w:val="000000" w:themeColor="text1"/>
        </w:rPr>
        <w:t>详情页面，进行详情查看。同时，支持点击地图卡口图标展示卡口所对应的</w:t>
      </w:r>
      <w:proofErr w:type="gramStart"/>
      <w:r>
        <w:rPr>
          <w:rFonts w:hint="eastAsia"/>
          <w:color w:val="000000" w:themeColor="text1"/>
        </w:rPr>
        <w:t>研</w:t>
      </w:r>
      <w:proofErr w:type="gramEnd"/>
      <w:r>
        <w:rPr>
          <w:rFonts w:hint="eastAsia"/>
          <w:color w:val="000000" w:themeColor="text1"/>
        </w:rPr>
        <w:t>判信息。</w:t>
      </w:r>
    </w:p>
    <w:p w14:paraId="2CC05AB8" w14:textId="77777777" w:rsidR="00B80F08" w:rsidRDefault="00000000">
      <w:pPr>
        <w:pStyle w:val="62"/>
        <w:tabs>
          <w:tab w:val="left" w:pos="1560"/>
        </w:tabs>
        <w:rPr>
          <w:b w:val="0"/>
          <w:color w:val="000000" w:themeColor="text1"/>
        </w:rPr>
      </w:pPr>
      <w:proofErr w:type="gramStart"/>
      <w:r>
        <w:rPr>
          <w:rFonts w:hint="eastAsia"/>
          <w:b w:val="0"/>
          <w:color w:val="000000" w:themeColor="text1"/>
        </w:rPr>
        <w:t>研判信息</w:t>
      </w:r>
      <w:proofErr w:type="gramEnd"/>
      <w:r>
        <w:rPr>
          <w:rFonts w:hint="eastAsia"/>
          <w:b w:val="0"/>
          <w:color w:val="000000" w:themeColor="text1"/>
        </w:rPr>
        <w:t>查询</w:t>
      </w:r>
    </w:p>
    <w:p w14:paraId="6A64FE3D" w14:textId="77777777" w:rsidR="00B80F08" w:rsidRDefault="00000000">
      <w:pPr>
        <w:ind w:firstLine="560"/>
        <w:rPr>
          <w:color w:val="000000" w:themeColor="text1"/>
        </w:rPr>
      </w:pPr>
      <w:proofErr w:type="gramStart"/>
      <w:r>
        <w:rPr>
          <w:rFonts w:hint="eastAsia"/>
          <w:color w:val="000000" w:themeColor="text1"/>
        </w:rPr>
        <w:t>研判信息</w:t>
      </w:r>
      <w:proofErr w:type="gramEnd"/>
      <w:r>
        <w:rPr>
          <w:rFonts w:hint="eastAsia"/>
          <w:color w:val="000000" w:themeColor="text1"/>
        </w:rPr>
        <w:t>查询功能展示历史所有的</w:t>
      </w:r>
      <w:proofErr w:type="gramStart"/>
      <w:r>
        <w:rPr>
          <w:rFonts w:hint="eastAsia"/>
          <w:color w:val="000000" w:themeColor="text1"/>
        </w:rPr>
        <w:t>研</w:t>
      </w:r>
      <w:proofErr w:type="gramEnd"/>
      <w:r>
        <w:rPr>
          <w:rFonts w:hint="eastAsia"/>
          <w:color w:val="000000" w:themeColor="text1"/>
        </w:rPr>
        <w:t>判信息，以列表形式展现</w:t>
      </w:r>
      <w:proofErr w:type="gramStart"/>
      <w:r>
        <w:rPr>
          <w:rFonts w:hint="eastAsia"/>
          <w:color w:val="000000" w:themeColor="text1"/>
        </w:rPr>
        <w:t>研</w:t>
      </w:r>
      <w:proofErr w:type="gramEnd"/>
      <w:r>
        <w:rPr>
          <w:rFonts w:hint="eastAsia"/>
          <w:color w:val="000000" w:themeColor="text1"/>
        </w:rPr>
        <w:t>判信息。搜索</w:t>
      </w:r>
      <w:proofErr w:type="gramStart"/>
      <w:r>
        <w:rPr>
          <w:rFonts w:hint="eastAsia"/>
          <w:color w:val="000000" w:themeColor="text1"/>
        </w:rPr>
        <w:t>栏包括</w:t>
      </w:r>
      <w:proofErr w:type="gramEnd"/>
      <w:r>
        <w:rPr>
          <w:rFonts w:hint="eastAsia"/>
          <w:color w:val="000000" w:themeColor="text1"/>
        </w:rPr>
        <w:t>车牌号码、车牌颜色、最新</w:t>
      </w:r>
      <w:proofErr w:type="gramStart"/>
      <w:r>
        <w:rPr>
          <w:rFonts w:hint="eastAsia"/>
          <w:color w:val="000000" w:themeColor="text1"/>
        </w:rPr>
        <w:t>研</w:t>
      </w:r>
      <w:proofErr w:type="gramEnd"/>
      <w:r>
        <w:rPr>
          <w:rFonts w:hint="eastAsia"/>
          <w:color w:val="000000" w:themeColor="text1"/>
        </w:rPr>
        <w:t>判时间、机动车所有人等字段。列表</w:t>
      </w:r>
      <w:proofErr w:type="gramStart"/>
      <w:r>
        <w:rPr>
          <w:rFonts w:hint="eastAsia"/>
          <w:color w:val="000000" w:themeColor="text1"/>
        </w:rPr>
        <w:t>栏包括</w:t>
      </w:r>
      <w:proofErr w:type="gramEnd"/>
      <w:r>
        <w:rPr>
          <w:rFonts w:hint="eastAsia"/>
          <w:color w:val="000000" w:themeColor="text1"/>
        </w:rPr>
        <w:t>车牌号码、车牌颜色、车辆类型、机动车所</w:t>
      </w:r>
      <w:r>
        <w:rPr>
          <w:rFonts w:hint="eastAsia"/>
          <w:color w:val="000000" w:themeColor="text1"/>
        </w:rPr>
        <w:lastRenderedPageBreak/>
        <w:t>有人、生效状态、车辆来源、首次触发时间等字段。同时，支持点击详情，查看</w:t>
      </w:r>
      <w:proofErr w:type="gramStart"/>
      <w:r>
        <w:rPr>
          <w:rFonts w:hint="eastAsia"/>
          <w:color w:val="000000" w:themeColor="text1"/>
        </w:rPr>
        <w:t>研判信息</w:t>
      </w:r>
      <w:proofErr w:type="gramEnd"/>
      <w:r>
        <w:rPr>
          <w:rFonts w:hint="eastAsia"/>
          <w:color w:val="000000" w:themeColor="text1"/>
        </w:rPr>
        <w:t>的车辆基础信息、行驶证信息、处理记录等内容。</w:t>
      </w:r>
    </w:p>
    <w:p w14:paraId="3F7A493F" w14:textId="77777777" w:rsidR="00B80F08" w:rsidRDefault="00000000">
      <w:pPr>
        <w:pStyle w:val="62"/>
        <w:tabs>
          <w:tab w:val="left" w:pos="1560"/>
        </w:tabs>
        <w:rPr>
          <w:b w:val="0"/>
          <w:color w:val="000000" w:themeColor="text1"/>
        </w:rPr>
      </w:pPr>
      <w:proofErr w:type="gramStart"/>
      <w:r>
        <w:rPr>
          <w:rFonts w:hint="eastAsia"/>
          <w:b w:val="0"/>
          <w:color w:val="000000" w:themeColor="text1"/>
        </w:rPr>
        <w:t>研</w:t>
      </w:r>
      <w:proofErr w:type="gramEnd"/>
      <w:r>
        <w:rPr>
          <w:rFonts w:hint="eastAsia"/>
          <w:b w:val="0"/>
          <w:color w:val="000000" w:themeColor="text1"/>
        </w:rPr>
        <w:t>判报告</w:t>
      </w:r>
    </w:p>
    <w:p w14:paraId="5158BC9E" w14:textId="77777777" w:rsidR="00B80F08" w:rsidRDefault="00000000">
      <w:pPr>
        <w:ind w:firstLine="560"/>
        <w:rPr>
          <w:color w:val="000000" w:themeColor="text1"/>
        </w:rPr>
      </w:pPr>
      <w:proofErr w:type="gramStart"/>
      <w:r>
        <w:rPr>
          <w:rFonts w:hint="eastAsia"/>
          <w:color w:val="000000" w:themeColor="text1"/>
        </w:rPr>
        <w:t>研判信息</w:t>
      </w:r>
      <w:proofErr w:type="gramEnd"/>
      <w:r>
        <w:rPr>
          <w:rFonts w:hint="eastAsia"/>
          <w:color w:val="000000" w:themeColor="text1"/>
        </w:rPr>
        <w:t>中的目标车辆支持查看相应的</w:t>
      </w:r>
      <w:proofErr w:type="gramStart"/>
      <w:r>
        <w:rPr>
          <w:rFonts w:hint="eastAsia"/>
          <w:color w:val="000000" w:themeColor="text1"/>
        </w:rPr>
        <w:t>研</w:t>
      </w:r>
      <w:proofErr w:type="gramEnd"/>
      <w:r>
        <w:rPr>
          <w:rFonts w:hint="eastAsia"/>
          <w:color w:val="000000" w:themeColor="text1"/>
        </w:rPr>
        <w:t>判报告，支持查看车牌号码、车牌颜色、车辆类型、机动车所有人、生效状态、车辆来源、首次触发时间、处理记录等内容。支持</w:t>
      </w:r>
      <w:proofErr w:type="gramStart"/>
      <w:r>
        <w:rPr>
          <w:rFonts w:hint="eastAsia"/>
          <w:color w:val="000000" w:themeColor="text1"/>
        </w:rPr>
        <w:t>研判报告</w:t>
      </w:r>
      <w:proofErr w:type="gramEnd"/>
      <w:r>
        <w:rPr>
          <w:rFonts w:hint="eastAsia"/>
          <w:color w:val="000000" w:themeColor="text1"/>
        </w:rPr>
        <w:t>导出。</w:t>
      </w:r>
    </w:p>
    <w:p w14:paraId="5448E538" w14:textId="77777777" w:rsidR="00B80F08" w:rsidRDefault="00000000">
      <w:pPr>
        <w:pStyle w:val="51"/>
        <w:rPr>
          <w:color w:val="000000" w:themeColor="text1"/>
        </w:rPr>
      </w:pPr>
      <w:proofErr w:type="gramStart"/>
      <w:r>
        <w:rPr>
          <w:rFonts w:hint="eastAsia"/>
          <w:color w:val="000000" w:themeColor="text1"/>
        </w:rPr>
        <w:t>危货市场</w:t>
      </w:r>
      <w:proofErr w:type="gramEnd"/>
      <w:r>
        <w:rPr>
          <w:rFonts w:hint="eastAsia"/>
          <w:color w:val="000000" w:themeColor="text1"/>
        </w:rPr>
        <w:t>车辆名单库管理</w:t>
      </w:r>
    </w:p>
    <w:p w14:paraId="0B8E7DCC" w14:textId="77777777" w:rsidR="00B80F08" w:rsidRDefault="00000000">
      <w:pPr>
        <w:ind w:firstLine="560"/>
        <w:rPr>
          <w:color w:val="000000" w:themeColor="text1"/>
        </w:rPr>
      </w:pPr>
      <w:r>
        <w:rPr>
          <w:rFonts w:hint="eastAsia"/>
          <w:color w:val="000000" w:themeColor="text1"/>
        </w:rPr>
        <w:t>以列表形式展现高频车辆、疑似车辆、重点跟踪监控车辆、布控车辆、已查处车辆名单库。支持对高频车辆、疑似车辆、重点跟踪监控车辆、布控车辆、已查处车辆名单库进行刷新、处理、导出、查看详情等操作。</w:t>
      </w:r>
    </w:p>
    <w:p w14:paraId="747CB686" w14:textId="77777777" w:rsidR="00B80F08" w:rsidRDefault="00000000">
      <w:pPr>
        <w:pStyle w:val="62"/>
        <w:tabs>
          <w:tab w:val="left" w:pos="1560"/>
        </w:tabs>
        <w:rPr>
          <w:b w:val="0"/>
          <w:color w:val="000000" w:themeColor="text1"/>
        </w:rPr>
      </w:pPr>
      <w:r>
        <w:rPr>
          <w:rFonts w:hint="eastAsia"/>
          <w:b w:val="0"/>
          <w:color w:val="000000" w:themeColor="text1"/>
        </w:rPr>
        <w:t>高频车辆管理</w:t>
      </w:r>
    </w:p>
    <w:p w14:paraId="6F733474" w14:textId="77777777" w:rsidR="00B80F08" w:rsidRDefault="00000000">
      <w:pPr>
        <w:ind w:firstLine="560"/>
        <w:rPr>
          <w:color w:val="000000" w:themeColor="text1"/>
        </w:rPr>
      </w:pPr>
      <w:r>
        <w:rPr>
          <w:rFonts w:hint="eastAsia"/>
          <w:color w:val="000000" w:themeColor="text1"/>
        </w:rPr>
        <w:t>以列表形式展现高频车辆库</w:t>
      </w:r>
      <w:r>
        <w:rPr>
          <w:color w:val="000000" w:themeColor="text1"/>
        </w:rPr>
        <w:t>。</w:t>
      </w:r>
      <w:r>
        <w:rPr>
          <w:rFonts w:hint="eastAsia"/>
          <w:color w:val="000000" w:themeColor="text1"/>
        </w:rPr>
        <w:t>搜索</w:t>
      </w:r>
      <w:proofErr w:type="gramStart"/>
      <w:r>
        <w:rPr>
          <w:rFonts w:hint="eastAsia"/>
          <w:color w:val="000000" w:themeColor="text1"/>
        </w:rPr>
        <w:t>栏包括</w:t>
      </w:r>
      <w:proofErr w:type="gramEnd"/>
      <w:r>
        <w:rPr>
          <w:rFonts w:hint="eastAsia"/>
          <w:color w:val="000000" w:themeColor="text1"/>
        </w:rPr>
        <w:t>车牌号码、车牌颜色、近期出入天数</w:t>
      </w:r>
      <w:r>
        <w:rPr>
          <w:color w:val="000000" w:themeColor="text1"/>
        </w:rPr>
        <w:t>、</w:t>
      </w:r>
      <w:r>
        <w:rPr>
          <w:rFonts w:hint="eastAsia"/>
          <w:color w:val="000000" w:themeColor="text1"/>
        </w:rPr>
        <w:t>近期出入总数</w:t>
      </w:r>
      <w:r>
        <w:rPr>
          <w:color w:val="000000" w:themeColor="text1"/>
        </w:rPr>
        <w:t>、</w:t>
      </w:r>
      <w:r>
        <w:rPr>
          <w:rFonts w:hint="eastAsia"/>
          <w:color w:val="000000" w:themeColor="text1"/>
        </w:rPr>
        <w:t>日均出次数</w:t>
      </w:r>
      <w:r>
        <w:rPr>
          <w:color w:val="000000" w:themeColor="text1"/>
        </w:rPr>
        <w:t>、</w:t>
      </w:r>
      <w:r>
        <w:rPr>
          <w:rFonts w:hint="eastAsia"/>
          <w:color w:val="000000" w:themeColor="text1"/>
        </w:rPr>
        <w:t>单日最高次数等字段。列表</w:t>
      </w:r>
      <w:proofErr w:type="gramStart"/>
      <w:r>
        <w:rPr>
          <w:rFonts w:hint="eastAsia"/>
          <w:color w:val="000000" w:themeColor="text1"/>
        </w:rPr>
        <w:t>栏包括</w:t>
      </w:r>
      <w:proofErr w:type="gramEnd"/>
      <w:r>
        <w:rPr>
          <w:rFonts w:hint="eastAsia"/>
          <w:color w:val="000000" w:themeColor="text1"/>
        </w:rPr>
        <w:t>车牌号码、车牌颜色、近期出入天数</w:t>
      </w:r>
      <w:r>
        <w:rPr>
          <w:color w:val="000000" w:themeColor="text1"/>
        </w:rPr>
        <w:t>、</w:t>
      </w:r>
      <w:r>
        <w:rPr>
          <w:rFonts w:hint="eastAsia"/>
          <w:color w:val="000000" w:themeColor="text1"/>
        </w:rPr>
        <w:t>日均出次数</w:t>
      </w:r>
      <w:r>
        <w:rPr>
          <w:color w:val="000000" w:themeColor="text1"/>
        </w:rPr>
        <w:t>、</w:t>
      </w:r>
      <w:r>
        <w:rPr>
          <w:rFonts w:hint="eastAsia"/>
          <w:color w:val="000000" w:themeColor="text1"/>
        </w:rPr>
        <w:t>单日出最高次数</w:t>
      </w:r>
      <w:r>
        <w:rPr>
          <w:color w:val="000000" w:themeColor="text1"/>
        </w:rPr>
        <w:t>、</w:t>
      </w:r>
      <w:r>
        <w:rPr>
          <w:rFonts w:hint="eastAsia"/>
          <w:color w:val="000000" w:themeColor="text1"/>
        </w:rPr>
        <w:t>日均里程数</w:t>
      </w:r>
      <w:r>
        <w:rPr>
          <w:color w:val="000000" w:themeColor="text1"/>
        </w:rPr>
        <w:t>、</w:t>
      </w:r>
      <w:r>
        <w:rPr>
          <w:rFonts w:hint="eastAsia"/>
          <w:color w:val="000000" w:themeColor="text1"/>
        </w:rPr>
        <w:t>高频出入收费站等字段</w:t>
      </w:r>
      <w:r>
        <w:rPr>
          <w:color w:val="000000" w:themeColor="text1"/>
        </w:rPr>
        <w:t>；</w:t>
      </w:r>
      <w:r>
        <w:rPr>
          <w:rFonts w:hint="eastAsia"/>
          <w:color w:val="000000" w:themeColor="text1"/>
        </w:rPr>
        <w:t>并支持对高频车辆库进行刷新</w:t>
      </w:r>
      <w:r>
        <w:rPr>
          <w:color w:val="000000" w:themeColor="text1"/>
        </w:rPr>
        <w:t>、</w:t>
      </w:r>
      <w:r>
        <w:rPr>
          <w:rFonts w:hint="eastAsia"/>
          <w:color w:val="000000" w:themeColor="text1"/>
        </w:rPr>
        <w:t>导出操作等。</w:t>
      </w:r>
    </w:p>
    <w:p w14:paraId="31B0370F" w14:textId="77777777" w:rsidR="00B80F08" w:rsidRDefault="00000000">
      <w:pPr>
        <w:pStyle w:val="62"/>
        <w:tabs>
          <w:tab w:val="left" w:pos="1560"/>
        </w:tabs>
        <w:rPr>
          <w:b w:val="0"/>
          <w:color w:val="000000" w:themeColor="text1"/>
        </w:rPr>
      </w:pPr>
      <w:r>
        <w:rPr>
          <w:rFonts w:hint="eastAsia"/>
          <w:b w:val="0"/>
          <w:color w:val="000000" w:themeColor="text1"/>
        </w:rPr>
        <w:t>疑似车辆管理</w:t>
      </w:r>
    </w:p>
    <w:p w14:paraId="503D0A19" w14:textId="77777777" w:rsidR="00B80F08" w:rsidRDefault="00000000">
      <w:pPr>
        <w:ind w:firstLine="560"/>
        <w:rPr>
          <w:rFonts w:ascii="宋体" w:hAnsi="宋体"/>
          <w:color w:val="000000" w:themeColor="text1"/>
        </w:rPr>
      </w:pPr>
      <w:r>
        <w:rPr>
          <w:rFonts w:ascii="宋体" w:hAnsi="宋体" w:hint="eastAsia"/>
          <w:color w:val="000000" w:themeColor="text1"/>
        </w:rPr>
        <w:t>以列表形式展现疑似车辆库。搜索</w:t>
      </w:r>
      <w:proofErr w:type="gramStart"/>
      <w:r>
        <w:rPr>
          <w:rFonts w:ascii="宋体" w:hAnsi="宋体" w:hint="eastAsia"/>
          <w:color w:val="000000" w:themeColor="text1"/>
        </w:rPr>
        <w:t>栏包括</w:t>
      </w:r>
      <w:proofErr w:type="gramEnd"/>
      <w:r>
        <w:rPr>
          <w:rFonts w:ascii="宋体" w:hAnsi="宋体" w:hint="eastAsia"/>
          <w:color w:val="000000" w:themeColor="text1"/>
        </w:rPr>
        <w:t>车牌号码、车牌颜色、车辆类型</w:t>
      </w:r>
      <w:r>
        <w:rPr>
          <w:rFonts w:ascii="宋体" w:hAnsi="宋体"/>
          <w:color w:val="000000" w:themeColor="text1"/>
        </w:rPr>
        <w:t>、</w:t>
      </w:r>
      <w:r>
        <w:rPr>
          <w:rFonts w:ascii="宋体" w:hAnsi="宋体" w:hint="eastAsia"/>
          <w:color w:val="000000" w:themeColor="text1"/>
        </w:rPr>
        <w:t>使用性质</w:t>
      </w:r>
      <w:r>
        <w:rPr>
          <w:rFonts w:ascii="宋体" w:hAnsi="宋体"/>
          <w:color w:val="000000" w:themeColor="text1"/>
        </w:rPr>
        <w:t>、</w:t>
      </w:r>
      <w:r>
        <w:rPr>
          <w:rFonts w:ascii="宋体" w:hAnsi="宋体" w:hint="eastAsia"/>
          <w:color w:val="000000" w:themeColor="text1"/>
        </w:rPr>
        <w:t>机动车所有人</w:t>
      </w:r>
      <w:r>
        <w:rPr>
          <w:rFonts w:ascii="宋体" w:hAnsi="宋体"/>
          <w:color w:val="000000" w:themeColor="text1"/>
        </w:rPr>
        <w:t>、</w:t>
      </w:r>
      <w:r>
        <w:rPr>
          <w:rFonts w:ascii="宋体" w:hAnsi="宋体" w:hint="eastAsia"/>
          <w:color w:val="000000" w:themeColor="text1"/>
        </w:rPr>
        <w:t>更新时间等字段。列表</w:t>
      </w:r>
      <w:proofErr w:type="gramStart"/>
      <w:r>
        <w:rPr>
          <w:rFonts w:ascii="宋体" w:hAnsi="宋体" w:hint="eastAsia"/>
          <w:color w:val="000000" w:themeColor="text1"/>
        </w:rPr>
        <w:t>栏包括</w:t>
      </w:r>
      <w:proofErr w:type="gramEnd"/>
      <w:r>
        <w:rPr>
          <w:rFonts w:ascii="宋体" w:hAnsi="宋体" w:hint="eastAsia"/>
          <w:color w:val="000000" w:themeColor="text1"/>
        </w:rPr>
        <w:t>车牌号</w:t>
      </w:r>
      <w:r>
        <w:rPr>
          <w:rFonts w:ascii="宋体" w:hAnsi="宋体"/>
          <w:color w:val="000000" w:themeColor="text1"/>
        </w:rPr>
        <w:t>、</w:t>
      </w:r>
      <w:r>
        <w:rPr>
          <w:rFonts w:ascii="宋体" w:hAnsi="宋体" w:hint="eastAsia"/>
          <w:color w:val="000000" w:themeColor="text1"/>
        </w:rPr>
        <w:t>车牌颜色</w:t>
      </w:r>
      <w:r>
        <w:rPr>
          <w:rFonts w:ascii="宋体" w:hAnsi="宋体"/>
          <w:color w:val="000000" w:themeColor="text1"/>
        </w:rPr>
        <w:t>、</w:t>
      </w:r>
      <w:r>
        <w:rPr>
          <w:rFonts w:ascii="宋体" w:hAnsi="宋体" w:hint="eastAsia"/>
          <w:color w:val="000000" w:themeColor="text1"/>
        </w:rPr>
        <w:t>车辆性质</w:t>
      </w:r>
      <w:r>
        <w:rPr>
          <w:rFonts w:ascii="宋体" w:hAnsi="宋体"/>
          <w:color w:val="000000" w:themeColor="text1"/>
        </w:rPr>
        <w:t>、</w:t>
      </w:r>
      <w:r>
        <w:rPr>
          <w:rFonts w:ascii="宋体" w:hAnsi="宋体" w:hint="eastAsia"/>
          <w:color w:val="000000" w:themeColor="text1"/>
        </w:rPr>
        <w:t>使用性质</w:t>
      </w:r>
      <w:r>
        <w:rPr>
          <w:rFonts w:ascii="宋体" w:hAnsi="宋体"/>
          <w:color w:val="000000" w:themeColor="text1"/>
        </w:rPr>
        <w:t>、</w:t>
      </w:r>
      <w:r>
        <w:rPr>
          <w:rFonts w:ascii="宋体" w:hAnsi="宋体" w:hint="eastAsia"/>
          <w:color w:val="000000" w:themeColor="text1"/>
        </w:rPr>
        <w:t>机动车所有人</w:t>
      </w:r>
      <w:r>
        <w:rPr>
          <w:rFonts w:ascii="宋体" w:hAnsi="宋体"/>
          <w:color w:val="000000" w:themeColor="text1"/>
        </w:rPr>
        <w:t>、</w:t>
      </w:r>
      <w:r>
        <w:rPr>
          <w:rFonts w:ascii="宋体" w:hAnsi="宋体" w:hint="eastAsia"/>
          <w:color w:val="000000" w:themeColor="text1"/>
        </w:rPr>
        <w:t>车辆来源</w:t>
      </w:r>
      <w:r>
        <w:rPr>
          <w:rFonts w:ascii="宋体" w:hAnsi="宋体"/>
          <w:color w:val="000000" w:themeColor="text1"/>
        </w:rPr>
        <w:t>、</w:t>
      </w:r>
      <w:r>
        <w:rPr>
          <w:rFonts w:ascii="宋体" w:hAnsi="宋体" w:hint="eastAsia"/>
          <w:color w:val="000000" w:themeColor="text1"/>
        </w:rPr>
        <w:t>更新时间等字</w:t>
      </w:r>
      <w:r>
        <w:rPr>
          <w:rFonts w:ascii="宋体" w:hAnsi="宋体"/>
          <w:color w:val="000000" w:themeColor="text1"/>
        </w:rPr>
        <w:t>，</w:t>
      </w:r>
      <w:r>
        <w:rPr>
          <w:rFonts w:ascii="宋体" w:hAnsi="宋体" w:hint="eastAsia"/>
          <w:color w:val="000000" w:themeColor="text1"/>
        </w:rPr>
        <w:t>支持对疑似车辆进行刷新</w:t>
      </w:r>
      <w:r>
        <w:rPr>
          <w:rFonts w:ascii="宋体" w:hAnsi="宋体"/>
          <w:color w:val="000000" w:themeColor="text1"/>
        </w:rPr>
        <w:t>、</w:t>
      </w:r>
      <w:r>
        <w:rPr>
          <w:rFonts w:ascii="宋体" w:hAnsi="宋体" w:hint="eastAsia"/>
          <w:color w:val="000000" w:themeColor="text1"/>
        </w:rPr>
        <w:t>初步</w:t>
      </w:r>
      <w:proofErr w:type="gramStart"/>
      <w:r>
        <w:rPr>
          <w:rFonts w:ascii="宋体" w:hAnsi="宋体" w:hint="eastAsia"/>
          <w:color w:val="000000" w:themeColor="text1"/>
        </w:rPr>
        <w:t>研</w:t>
      </w:r>
      <w:proofErr w:type="gramEnd"/>
      <w:r>
        <w:rPr>
          <w:rFonts w:ascii="宋体" w:hAnsi="宋体" w:hint="eastAsia"/>
          <w:color w:val="000000" w:themeColor="text1"/>
        </w:rPr>
        <w:t>判操作</w:t>
      </w:r>
      <w:r>
        <w:rPr>
          <w:rFonts w:ascii="宋体" w:hAnsi="宋体"/>
          <w:color w:val="000000" w:themeColor="text1"/>
        </w:rPr>
        <w:t>、</w:t>
      </w:r>
      <w:r>
        <w:rPr>
          <w:rFonts w:ascii="宋体" w:hAnsi="宋体" w:hint="eastAsia"/>
          <w:color w:val="000000" w:themeColor="text1"/>
        </w:rPr>
        <w:t>导出操作</w:t>
      </w:r>
      <w:r>
        <w:rPr>
          <w:rFonts w:ascii="宋体" w:hAnsi="宋体"/>
          <w:color w:val="000000" w:themeColor="text1"/>
        </w:rPr>
        <w:t>、</w:t>
      </w:r>
      <w:r>
        <w:rPr>
          <w:rFonts w:ascii="宋体" w:hAnsi="宋体" w:hint="eastAsia"/>
          <w:color w:val="000000" w:themeColor="text1"/>
        </w:rPr>
        <w:lastRenderedPageBreak/>
        <w:t>查看详情等</w:t>
      </w:r>
      <w:r>
        <w:rPr>
          <w:rFonts w:ascii="宋体" w:hAnsi="宋体"/>
          <w:color w:val="000000" w:themeColor="text1"/>
        </w:rPr>
        <w:t>；</w:t>
      </w:r>
      <w:r>
        <w:rPr>
          <w:rFonts w:ascii="宋体" w:hAnsi="宋体" w:hint="eastAsia"/>
          <w:color w:val="000000" w:themeColor="text1"/>
        </w:rPr>
        <w:t>同时</w:t>
      </w:r>
      <w:r>
        <w:rPr>
          <w:rFonts w:ascii="宋体" w:hAnsi="宋体"/>
          <w:color w:val="000000" w:themeColor="text1"/>
        </w:rPr>
        <w:t>，</w:t>
      </w:r>
      <w:r>
        <w:rPr>
          <w:rFonts w:ascii="宋体" w:hAnsi="宋体" w:hint="eastAsia"/>
          <w:color w:val="000000" w:themeColor="text1"/>
        </w:rPr>
        <w:t>详情</w:t>
      </w:r>
      <w:proofErr w:type="gramStart"/>
      <w:r>
        <w:rPr>
          <w:rFonts w:ascii="宋体" w:hAnsi="宋体" w:hint="eastAsia"/>
          <w:color w:val="000000" w:themeColor="text1"/>
        </w:rPr>
        <w:t>页支持</w:t>
      </w:r>
      <w:proofErr w:type="gramEnd"/>
      <w:r>
        <w:rPr>
          <w:rFonts w:ascii="宋体" w:hAnsi="宋体" w:hint="eastAsia"/>
          <w:color w:val="000000" w:themeColor="text1"/>
        </w:rPr>
        <w:t>查看车辆的基础信息</w:t>
      </w:r>
      <w:r>
        <w:rPr>
          <w:rFonts w:ascii="宋体" w:hAnsi="宋体"/>
          <w:color w:val="000000" w:themeColor="text1"/>
        </w:rPr>
        <w:t>、</w:t>
      </w:r>
      <w:r>
        <w:rPr>
          <w:rFonts w:ascii="宋体" w:hAnsi="宋体" w:hint="eastAsia"/>
          <w:color w:val="000000" w:themeColor="text1"/>
        </w:rPr>
        <w:t>行驶证信息以及处理记录等内容。</w:t>
      </w:r>
    </w:p>
    <w:p w14:paraId="50B93E24" w14:textId="77777777" w:rsidR="00B80F08" w:rsidRDefault="00000000">
      <w:pPr>
        <w:pStyle w:val="62"/>
        <w:tabs>
          <w:tab w:val="left" w:pos="1560"/>
        </w:tabs>
        <w:rPr>
          <w:b w:val="0"/>
          <w:color w:val="000000" w:themeColor="text1"/>
        </w:rPr>
      </w:pPr>
      <w:r>
        <w:rPr>
          <w:rFonts w:hint="eastAsia"/>
          <w:b w:val="0"/>
          <w:color w:val="000000" w:themeColor="text1"/>
        </w:rPr>
        <w:t>重点跟踪监控车辆管理</w:t>
      </w:r>
    </w:p>
    <w:p w14:paraId="6D91DBD8" w14:textId="77777777" w:rsidR="00B80F08" w:rsidRDefault="00000000">
      <w:pPr>
        <w:ind w:firstLine="560"/>
        <w:rPr>
          <w:color w:val="000000" w:themeColor="text1"/>
        </w:rPr>
      </w:pPr>
      <w:r>
        <w:rPr>
          <w:rFonts w:ascii="宋体" w:hAnsi="宋体" w:hint="eastAsia"/>
          <w:color w:val="000000" w:themeColor="text1"/>
        </w:rPr>
        <w:t>以列表形式展现</w:t>
      </w:r>
      <w:r>
        <w:rPr>
          <w:rFonts w:hint="eastAsia"/>
          <w:color w:val="000000" w:themeColor="text1"/>
        </w:rPr>
        <w:t>重点跟踪监控车辆库</w:t>
      </w:r>
      <w:r>
        <w:rPr>
          <w:rFonts w:ascii="宋体" w:hAnsi="宋体" w:hint="eastAsia"/>
          <w:color w:val="000000" w:themeColor="text1"/>
        </w:rPr>
        <w:t>。搜索</w:t>
      </w:r>
      <w:proofErr w:type="gramStart"/>
      <w:r>
        <w:rPr>
          <w:rFonts w:ascii="宋体" w:hAnsi="宋体" w:hint="eastAsia"/>
          <w:color w:val="000000" w:themeColor="text1"/>
        </w:rPr>
        <w:t>栏包括</w:t>
      </w:r>
      <w:proofErr w:type="gramEnd"/>
      <w:r>
        <w:rPr>
          <w:rFonts w:ascii="宋体" w:hAnsi="宋体" w:hint="eastAsia"/>
          <w:color w:val="000000" w:themeColor="text1"/>
        </w:rPr>
        <w:t>车牌号码、车牌颜色、车辆类型</w:t>
      </w:r>
      <w:r>
        <w:rPr>
          <w:rFonts w:ascii="宋体" w:hAnsi="宋体"/>
          <w:color w:val="000000" w:themeColor="text1"/>
        </w:rPr>
        <w:t>、</w:t>
      </w:r>
      <w:r>
        <w:rPr>
          <w:rFonts w:ascii="宋体" w:hAnsi="宋体" w:hint="eastAsia"/>
          <w:color w:val="000000" w:themeColor="text1"/>
        </w:rPr>
        <w:t>使用性质</w:t>
      </w:r>
      <w:r>
        <w:rPr>
          <w:rFonts w:ascii="宋体" w:hAnsi="宋体"/>
          <w:color w:val="000000" w:themeColor="text1"/>
        </w:rPr>
        <w:t>、</w:t>
      </w:r>
      <w:proofErr w:type="gramStart"/>
      <w:r>
        <w:rPr>
          <w:rFonts w:ascii="宋体" w:hAnsi="宋体" w:hint="eastAsia"/>
          <w:color w:val="000000" w:themeColor="text1"/>
        </w:rPr>
        <w:t>研</w:t>
      </w:r>
      <w:proofErr w:type="gramEnd"/>
      <w:r>
        <w:rPr>
          <w:rFonts w:ascii="宋体" w:hAnsi="宋体" w:hint="eastAsia"/>
          <w:color w:val="000000" w:themeColor="text1"/>
        </w:rPr>
        <w:t>判地市</w:t>
      </w:r>
      <w:r>
        <w:rPr>
          <w:rFonts w:ascii="宋体" w:hAnsi="宋体"/>
          <w:color w:val="000000" w:themeColor="text1"/>
        </w:rPr>
        <w:t>、</w:t>
      </w:r>
      <w:r>
        <w:rPr>
          <w:rFonts w:ascii="宋体" w:hAnsi="宋体" w:hint="eastAsia"/>
          <w:color w:val="000000" w:themeColor="text1"/>
        </w:rPr>
        <w:t>机动车所有人</w:t>
      </w:r>
      <w:r>
        <w:rPr>
          <w:rFonts w:ascii="宋体" w:hAnsi="宋体"/>
          <w:color w:val="000000" w:themeColor="text1"/>
        </w:rPr>
        <w:t>、</w:t>
      </w:r>
      <w:r>
        <w:rPr>
          <w:rFonts w:ascii="宋体" w:hAnsi="宋体" w:hint="eastAsia"/>
          <w:color w:val="000000" w:themeColor="text1"/>
        </w:rPr>
        <w:t>更新时间等字段。列表</w:t>
      </w:r>
      <w:proofErr w:type="gramStart"/>
      <w:r>
        <w:rPr>
          <w:rFonts w:ascii="宋体" w:hAnsi="宋体" w:hint="eastAsia"/>
          <w:color w:val="000000" w:themeColor="text1"/>
        </w:rPr>
        <w:t>栏包括</w:t>
      </w:r>
      <w:proofErr w:type="gramEnd"/>
      <w:r>
        <w:rPr>
          <w:rFonts w:ascii="宋体" w:hAnsi="宋体" w:hint="eastAsia"/>
          <w:color w:val="000000" w:themeColor="text1"/>
        </w:rPr>
        <w:t>车牌号</w:t>
      </w:r>
      <w:r>
        <w:rPr>
          <w:rFonts w:ascii="宋体" w:hAnsi="宋体"/>
          <w:color w:val="000000" w:themeColor="text1"/>
        </w:rPr>
        <w:t>、</w:t>
      </w:r>
      <w:r>
        <w:rPr>
          <w:rFonts w:ascii="宋体" w:hAnsi="宋体" w:hint="eastAsia"/>
          <w:color w:val="000000" w:themeColor="text1"/>
        </w:rPr>
        <w:t>车牌颜色</w:t>
      </w:r>
      <w:r>
        <w:rPr>
          <w:rFonts w:ascii="宋体" w:hAnsi="宋体"/>
          <w:color w:val="000000" w:themeColor="text1"/>
        </w:rPr>
        <w:t>、</w:t>
      </w:r>
      <w:r>
        <w:rPr>
          <w:rFonts w:ascii="宋体" w:hAnsi="宋体" w:hint="eastAsia"/>
          <w:color w:val="000000" w:themeColor="text1"/>
        </w:rPr>
        <w:t>车辆性质</w:t>
      </w:r>
      <w:r>
        <w:rPr>
          <w:rFonts w:ascii="宋体" w:hAnsi="宋体"/>
          <w:color w:val="000000" w:themeColor="text1"/>
        </w:rPr>
        <w:t>、</w:t>
      </w:r>
      <w:r>
        <w:rPr>
          <w:rFonts w:ascii="宋体" w:hAnsi="宋体" w:hint="eastAsia"/>
          <w:color w:val="000000" w:themeColor="text1"/>
        </w:rPr>
        <w:t>使用性质</w:t>
      </w:r>
      <w:r>
        <w:rPr>
          <w:rFonts w:ascii="宋体" w:hAnsi="宋体"/>
          <w:color w:val="000000" w:themeColor="text1"/>
        </w:rPr>
        <w:t>、</w:t>
      </w:r>
      <w:proofErr w:type="gramStart"/>
      <w:r>
        <w:rPr>
          <w:rFonts w:ascii="宋体" w:hAnsi="宋体" w:hint="eastAsia"/>
          <w:color w:val="000000" w:themeColor="text1"/>
        </w:rPr>
        <w:t>研</w:t>
      </w:r>
      <w:proofErr w:type="gramEnd"/>
      <w:r>
        <w:rPr>
          <w:rFonts w:ascii="宋体" w:hAnsi="宋体" w:hint="eastAsia"/>
          <w:color w:val="000000" w:themeColor="text1"/>
        </w:rPr>
        <w:t>判地市</w:t>
      </w:r>
      <w:r>
        <w:rPr>
          <w:rFonts w:ascii="宋体" w:hAnsi="宋体"/>
          <w:color w:val="000000" w:themeColor="text1"/>
        </w:rPr>
        <w:t>、</w:t>
      </w:r>
      <w:r>
        <w:rPr>
          <w:rFonts w:ascii="宋体" w:hAnsi="宋体" w:hint="eastAsia"/>
          <w:color w:val="000000" w:themeColor="text1"/>
        </w:rPr>
        <w:t>机动车所有人</w:t>
      </w:r>
      <w:r>
        <w:rPr>
          <w:rFonts w:ascii="宋体" w:hAnsi="宋体"/>
          <w:color w:val="000000" w:themeColor="text1"/>
        </w:rPr>
        <w:t>、</w:t>
      </w:r>
      <w:r>
        <w:rPr>
          <w:rFonts w:ascii="宋体" w:hAnsi="宋体" w:hint="eastAsia"/>
          <w:color w:val="000000" w:themeColor="text1"/>
        </w:rPr>
        <w:t>车辆来源</w:t>
      </w:r>
      <w:r>
        <w:rPr>
          <w:rFonts w:ascii="宋体" w:hAnsi="宋体"/>
          <w:color w:val="000000" w:themeColor="text1"/>
        </w:rPr>
        <w:t>、</w:t>
      </w:r>
      <w:r>
        <w:rPr>
          <w:rFonts w:ascii="宋体" w:hAnsi="宋体" w:hint="eastAsia"/>
          <w:color w:val="000000" w:themeColor="text1"/>
        </w:rPr>
        <w:t>更新时间等字段</w:t>
      </w:r>
      <w:r>
        <w:rPr>
          <w:rFonts w:ascii="宋体" w:hAnsi="宋体"/>
          <w:color w:val="000000" w:themeColor="text1"/>
        </w:rPr>
        <w:t>，</w:t>
      </w:r>
      <w:r>
        <w:rPr>
          <w:rFonts w:ascii="宋体" w:hAnsi="宋体" w:hint="eastAsia"/>
          <w:color w:val="000000" w:themeColor="text1"/>
        </w:rPr>
        <w:t>支持对重点跟踪监控车辆进行刷新</w:t>
      </w:r>
      <w:r>
        <w:rPr>
          <w:rFonts w:ascii="宋体" w:hAnsi="宋体"/>
          <w:color w:val="000000" w:themeColor="text1"/>
        </w:rPr>
        <w:t>、</w:t>
      </w:r>
      <w:r>
        <w:rPr>
          <w:rFonts w:ascii="宋体" w:hAnsi="宋体" w:hint="eastAsia"/>
          <w:color w:val="000000" w:themeColor="text1"/>
        </w:rPr>
        <w:t>跟踪</w:t>
      </w:r>
      <w:proofErr w:type="gramStart"/>
      <w:r>
        <w:rPr>
          <w:rFonts w:ascii="宋体" w:hAnsi="宋体" w:hint="eastAsia"/>
          <w:color w:val="000000" w:themeColor="text1"/>
        </w:rPr>
        <w:t>研</w:t>
      </w:r>
      <w:proofErr w:type="gramEnd"/>
      <w:r>
        <w:rPr>
          <w:rFonts w:ascii="宋体" w:hAnsi="宋体" w:hint="eastAsia"/>
          <w:color w:val="000000" w:themeColor="text1"/>
        </w:rPr>
        <w:t>判操作</w:t>
      </w:r>
      <w:r>
        <w:rPr>
          <w:rFonts w:ascii="宋体" w:hAnsi="宋体"/>
          <w:color w:val="000000" w:themeColor="text1"/>
        </w:rPr>
        <w:t>、</w:t>
      </w:r>
      <w:r>
        <w:rPr>
          <w:rFonts w:ascii="宋体" w:hAnsi="宋体" w:hint="eastAsia"/>
          <w:color w:val="000000" w:themeColor="text1"/>
        </w:rPr>
        <w:t>导出操作</w:t>
      </w:r>
      <w:r>
        <w:rPr>
          <w:rFonts w:ascii="宋体" w:hAnsi="宋体"/>
          <w:color w:val="000000" w:themeColor="text1"/>
        </w:rPr>
        <w:t>、</w:t>
      </w:r>
      <w:r>
        <w:rPr>
          <w:rFonts w:ascii="宋体" w:hAnsi="宋体" w:hint="eastAsia"/>
          <w:color w:val="000000" w:themeColor="text1"/>
        </w:rPr>
        <w:t>查看详情等操作</w:t>
      </w:r>
      <w:r>
        <w:rPr>
          <w:rFonts w:ascii="宋体" w:hAnsi="宋体"/>
          <w:color w:val="000000" w:themeColor="text1"/>
        </w:rPr>
        <w:t>。</w:t>
      </w:r>
      <w:r>
        <w:rPr>
          <w:rFonts w:ascii="宋体" w:hAnsi="宋体" w:hint="eastAsia"/>
          <w:color w:val="000000" w:themeColor="text1"/>
        </w:rPr>
        <w:t>详情</w:t>
      </w:r>
      <w:proofErr w:type="gramStart"/>
      <w:r>
        <w:rPr>
          <w:rFonts w:ascii="宋体" w:hAnsi="宋体" w:hint="eastAsia"/>
          <w:color w:val="000000" w:themeColor="text1"/>
        </w:rPr>
        <w:t>页支持</w:t>
      </w:r>
      <w:proofErr w:type="gramEnd"/>
      <w:r>
        <w:rPr>
          <w:rFonts w:ascii="宋体" w:hAnsi="宋体" w:hint="eastAsia"/>
          <w:color w:val="000000" w:themeColor="text1"/>
        </w:rPr>
        <w:t>查看车辆的基础信息</w:t>
      </w:r>
      <w:r>
        <w:rPr>
          <w:rFonts w:ascii="宋体" w:hAnsi="宋体"/>
          <w:color w:val="000000" w:themeColor="text1"/>
        </w:rPr>
        <w:t>、</w:t>
      </w:r>
      <w:r>
        <w:rPr>
          <w:rFonts w:ascii="宋体" w:hAnsi="宋体" w:hint="eastAsia"/>
          <w:color w:val="000000" w:themeColor="text1"/>
        </w:rPr>
        <w:t>行驶证信息以及处理记录等内容。</w:t>
      </w:r>
    </w:p>
    <w:p w14:paraId="0FABD579" w14:textId="77777777" w:rsidR="00B80F08" w:rsidRDefault="00000000">
      <w:pPr>
        <w:pStyle w:val="62"/>
        <w:tabs>
          <w:tab w:val="left" w:pos="1560"/>
        </w:tabs>
        <w:rPr>
          <w:b w:val="0"/>
          <w:color w:val="000000" w:themeColor="text1"/>
        </w:rPr>
      </w:pPr>
      <w:r>
        <w:rPr>
          <w:rFonts w:hint="eastAsia"/>
          <w:b w:val="0"/>
          <w:color w:val="000000" w:themeColor="text1"/>
        </w:rPr>
        <w:t>布控车辆管理</w:t>
      </w:r>
    </w:p>
    <w:p w14:paraId="4E293AEE" w14:textId="77777777" w:rsidR="00B80F08" w:rsidRDefault="00000000">
      <w:pPr>
        <w:ind w:firstLine="560"/>
        <w:rPr>
          <w:color w:val="000000" w:themeColor="text1"/>
        </w:rPr>
      </w:pPr>
      <w:r>
        <w:rPr>
          <w:rFonts w:ascii="宋体" w:hAnsi="宋体" w:hint="eastAsia"/>
          <w:color w:val="000000" w:themeColor="text1"/>
        </w:rPr>
        <w:t>以列表形式展现布控车辆库。搜索</w:t>
      </w:r>
      <w:proofErr w:type="gramStart"/>
      <w:r>
        <w:rPr>
          <w:rFonts w:ascii="宋体" w:hAnsi="宋体" w:hint="eastAsia"/>
          <w:color w:val="000000" w:themeColor="text1"/>
        </w:rPr>
        <w:t>栏包括</w:t>
      </w:r>
      <w:proofErr w:type="gramEnd"/>
      <w:r>
        <w:rPr>
          <w:rFonts w:ascii="宋体" w:hAnsi="宋体" w:hint="eastAsia"/>
          <w:color w:val="000000" w:themeColor="text1"/>
        </w:rPr>
        <w:t>车牌号码、车牌颜色、车辆类型</w:t>
      </w:r>
      <w:r>
        <w:rPr>
          <w:rFonts w:ascii="宋体" w:hAnsi="宋体"/>
          <w:color w:val="000000" w:themeColor="text1"/>
        </w:rPr>
        <w:t>、</w:t>
      </w:r>
      <w:r>
        <w:rPr>
          <w:rFonts w:ascii="宋体" w:hAnsi="宋体" w:hint="eastAsia"/>
          <w:color w:val="000000" w:themeColor="text1"/>
        </w:rPr>
        <w:t>机动车所有人</w:t>
      </w:r>
      <w:r>
        <w:rPr>
          <w:rFonts w:ascii="宋体" w:hAnsi="宋体"/>
          <w:color w:val="000000" w:themeColor="text1"/>
        </w:rPr>
        <w:t>、</w:t>
      </w:r>
      <w:r>
        <w:rPr>
          <w:rFonts w:ascii="宋体" w:hAnsi="宋体" w:hint="eastAsia"/>
          <w:color w:val="000000" w:themeColor="text1"/>
        </w:rPr>
        <w:t>更新时间等字段。列表</w:t>
      </w:r>
      <w:proofErr w:type="gramStart"/>
      <w:r>
        <w:rPr>
          <w:rFonts w:ascii="宋体" w:hAnsi="宋体" w:hint="eastAsia"/>
          <w:color w:val="000000" w:themeColor="text1"/>
        </w:rPr>
        <w:t>栏包括</w:t>
      </w:r>
      <w:proofErr w:type="gramEnd"/>
      <w:r>
        <w:rPr>
          <w:rFonts w:ascii="宋体" w:hAnsi="宋体" w:hint="eastAsia"/>
          <w:color w:val="000000" w:themeColor="text1"/>
        </w:rPr>
        <w:t>车牌号</w:t>
      </w:r>
      <w:r>
        <w:rPr>
          <w:rFonts w:ascii="宋体" w:hAnsi="宋体"/>
          <w:color w:val="000000" w:themeColor="text1"/>
        </w:rPr>
        <w:t>、</w:t>
      </w:r>
      <w:r>
        <w:rPr>
          <w:rFonts w:ascii="宋体" w:hAnsi="宋体" w:hint="eastAsia"/>
          <w:color w:val="000000" w:themeColor="text1"/>
        </w:rPr>
        <w:t>车牌颜色</w:t>
      </w:r>
      <w:r>
        <w:rPr>
          <w:rFonts w:ascii="宋体" w:hAnsi="宋体"/>
          <w:color w:val="000000" w:themeColor="text1"/>
        </w:rPr>
        <w:t>、</w:t>
      </w:r>
      <w:r>
        <w:rPr>
          <w:rFonts w:ascii="宋体" w:hAnsi="宋体" w:hint="eastAsia"/>
          <w:color w:val="000000" w:themeColor="text1"/>
        </w:rPr>
        <w:t>车辆类型</w:t>
      </w:r>
      <w:r>
        <w:rPr>
          <w:rFonts w:ascii="宋体" w:hAnsi="宋体"/>
          <w:color w:val="000000" w:themeColor="text1"/>
        </w:rPr>
        <w:t>、</w:t>
      </w:r>
      <w:r>
        <w:rPr>
          <w:rFonts w:ascii="宋体" w:hAnsi="宋体" w:hint="eastAsia"/>
          <w:color w:val="000000" w:themeColor="text1"/>
        </w:rPr>
        <w:t>机动车所有人</w:t>
      </w:r>
      <w:r>
        <w:rPr>
          <w:rFonts w:ascii="宋体" w:hAnsi="宋体"/>
          <w:color w:val="000000" w:themeColor="text1"/>
        </w:rPr>
        <w:t>、</w:t>
      </w:r>
      <w:r>
        <w:rPr>
          <w:rFonts w:ascii="宋体" w:hAnsi="宋体" w:hint="eastAsia"/>
          <w:color w:val="000000" w:themeColor="text1"/>
        </w:rPr>
        <w:t>车辆来源</w:t>
      </w:r>
      <w:r>
        <w:rPr>
          <w:rFonts w:ascii="宋体" w:hAnsi="宋体"/>
          <w:color w:val="000000" w:themeColor="text1"/>
        </w:rPr>
        <w:t>、</w:t>
      </w:r>
      <w:r>
        <w:rPr>
          <w:rFonts w:ascii="宋体" w:hAnsi="宋体" w:hint="eastAsia"/>
          <w:color w:val="000000" w:themeColor="text1"/>
        </w:rPr>
        <w:t>更新时间等字段</w:t>
      </w:r>
      <w:r>
        <w:rPr>
          <w:rFonts w:ascii="宋体" w:hAnsi="宋体"/>
          <w:color w:val="000000" w:themeColor="text1"/>
        </w:rPr>
        <w:t>；</w:t>
      </w:r>
      <w:r>
        <w:rPr>
          <w:rFonts w:ascii="宋体" w:hAnsi="宋体" w:hint="eastAsia"/>
          <w:color w:val="000000" w:themeColor="text1"/>
        </w:rPr>
        <w:t>同时</w:t>
      </w:r>
      <w:r>
        <w:rPr>
          <w:rFonts w:ascii="宋体" w:hAnsi="宋体"/>
          <w:color w:val="000000" w:themeColor="text1"/>
        </w:rPr>
        <w:t>，</w:t>
      </w:r>
      <w:r>
        <w:rPr>
          <w:rFonts w:ascii="宋体" w:hAnsi="宋体" w:hint="eastAsia"/>
          <w:color w:val="000000" w:themeColor="text1"/>
        </w:rPr>
        <w:t>支持对待布控车辆进行刷新</w:t>
      </w:r>
      <w:r>
        <w:rPr>
          <w:rFonts w:ascii="宋体" w:hAnsi="宋体"/>
          <w:color w:val="000000" w:themeColor="text1"/>
        </w:rPr>
        <w:t>、</w:t>
      </w:r>
      <w:r>
        <w:rPr>
          <w:rFonts w:ascii="宋体" w:hAnsi="宋体" w:hint="eastAsia"/>
          <w:color w:val="000000" w:themeColor="text1"/>
        </w:rPr>
        <w:t>处理操作</w:t>
      </w:r>
      <w:r>
        <w:rPr>
          <w:rFonts w:ascii="宋体" w:hAnsi="宋体"/>
          <w:color w:val="000000" w:themeColor="text1"/>
        </w:rPr>
        <w:t>、</w:t>
      </w:r>
      <w:r>
        <w:rPr>
          <w:rFonts w:ascii="宋体" w:hAnsi="宋体" w:hint="eastAsia"/>
          <w:color w:val="000000" w:themeColor="text1"/>
        </w:rPr>
        <w:t>导出操作</w:t>
      </w:r>
      <w:r>
        <w:rPr>
          <w:rFonts w:ascii="宋体" w:hAnsi="宋体"/>
          <w:color w:val="000000" w:themeColor="text1"/>
        </w:rPr>
        <w:t>、</w:t>
      </w:r>
      <w:r>
        <w:rPr>
          <w:rFonts w:ascii="宋体" w:hAnsi="宋体" w:hint="eastAsia"/>
          <w:color w:val="000000" w:themeColor="text1"/>
        </w:rPr>
        <w:t>查看详情等</w:t>
      </w:r>
      <w:r>
        <w:rPr>
          <w:rFonts w:ascii="宋体" w:hAnsi="宋体"/>
          <w:color w:val="000000" w:themeColor="text1"/>
        </w:rPr>
        <w:t>；</w:t>
      </w:r>
      <w:r>
        <w:rPr>
          <w:rFonts w:ascii="宋体" w:hAnsi="宋体" w:hint="eastAsia"/>
          <w:color w:val="000000" w:themeColor="text1"/>
        </w:rPr>
        <w:t>同时</w:t>
      </w:r>
      <w:r>
        <w:rPr>
          <w:rFonts w:ascii="宋体" w:hAnsi="宋体"/>
          <w:color w:val="000000" w:themeColor="text1"/>
        </w:rPr>
        <w:t>，</w:t>
      </w:r>
      <w:r>
        <w:rPr>
          <w:rFonts w:ascii="宋体" w:hAnsi="宋体" w:hint="eastAsia"/>
          <w:color w:val="000000" w:themeColor="text1"/>
        </w:rPr>
        <w:t>详情</w:t>
      </w:r>
      <w:proofErr w:type="gramStart"/>
      <w:r>
        <w:rPr>
          <w:rFonts w:ascii="宋体" w:hAnsi="宋体" w:hint="eastAsia"/>
          <w:color w:val="000000" w:themeColor="text1"/>
        </w:rPr>
        <w:t>页支持</w:t>
      </w:r>
      <w:proofErr w:type="gramEnd"/>
      <w:r>
        <w:rPr>
          <w:rFonts w:ascii="宋体" w:hAnsi="宋体" w:hint="eastAsia"/>
          <w:color w:val="000000" w:themeColor="text1"/>
        </w:rPr>
        <w:t>查看车辆的基础信息</w:t>
      </w:r>
      <w:r>
        <w:rPr>
          <w:rFonts w:ascii="宋体" w:hAnsi="宋体"/>
          <w:color w:val="000000" w:themeColor="text1"/>
        </w:rPr>
        <w:t>、</w:t>
      </w:r>
      <w:r>
        <w:rPr>
          <w:rFonts w:ascii="宋体" w:hAnsi="宋体" w:hint="eastAsia"/>
          <w:color w:val="000000" w:themeColor="text1"/>
        </w:rPr>
        <w:t>行驶证信息以及处理记录等内容。</w:t>
      </w:r>
    </w:p>
    <w:p w14:paraId="1EC68A3D" w14:textId="77777777" w:rsidR="00B80F08" w:rsidRDefault="00000000">
      <w:pPr>
        <w:pStyle w:val="62"/>
        <w:tabs>
          <w:tab w:val="left" w:pos="1560"/>
        </w:tabs>
        <w:rPr>
          <w:b w:val="0"/>
          <w:color w:val="000000" w:themeColor="text1"/>
        </w:rPr>
      </w:pPr>
      <w:r>
        <w:rPr>
          <w:rFonts w:hint="eastAsia"/>
          <w:b w:val="0"/>
          <w:color w:val="000000" w:themeColor="text1"/>
        </w:rPr>
        <w:t>已查处车辆管理</w:t>
      </w:r>
    </w:p>
    <w:p w14:paraId="41B20E77" w14:textId="77777777" w:rsidR="00B80F08" w:rsidRDefault="00000000">
      <w:pPr>
        <w:ind w:firstLine="560"/>
        <w:rPr>
          <w:rFonts w:ascii="宋体" w:hAnsi="宋体"/>
          <w:color w:val="000000" w:themeColor="text1"/>
        </w:rPr>
      </w:pPr>
      <w:r>
        <w:rPr>
          <w:rFonts w:ascii="宋体" w:hAnsi="宋体" w:hint="eastAsia"/>
          <w:color w:val="000000" w:themeColor="text1"/>
        </w:rPr>
        <w:t>以列表展示所有已查处车辆信息，支持对已查处车辆的批量录入与导出功能。能查看车辆基本信息、处罚信息等。</w:t>
      </w:r>
    </w:p>
    <w:p w14:paraId="66E1CFEF" w14:textId="77777777" w:rsidR="00B80F08" w:rsidRDefault="00000000">
      <w:pPr>
        <w:pStyle w:val="51"/>
        <w:rPr>
          <w:color w:val="000000" w:themeColor="text1"/>
        </w:rPr>
      </w:pPr>
      <w:proofErr w:type="gramStart"/>
      <w:r>
        <w:rPr>
          <w:rFonts w:hint="eastAsia"/>
          <w:color w:val="000000" w:themeColor="text1"/>
        </w:rPr>
        <w:t>危货市场</w:t>
      </w:r>
      <w:proofErr w:type="gramEnd"/>
      <w:r>
        <w:rPr>
          <w:rFonts w:hint="eastAsia"/>
          <w:color w:val="000000" w:themeColor="text1"/>
        </w:rPr>
        <w:t>监管白名单管理</w:t>
      </w:r>
    </w:p>
    <w:p w14:paraId="7FF2E274" w14:textId="77777777" w:rsidR="00B80F08" w:rsidRDefault="00000000">
      <w:pPr>
        <w:ind w:firstLine="560"/>
        <w:rPr>
          <w:color w:val="000000" w:themeColor="text1"/>
        </w:rPr>
      </w:pPr>
      <w:r>
        <w:rPr>
          <w:rFonts w:hint="eastAsia"/>
          <w:color w:val="000000" w:themeColor="text1"/>
        </w:rPr>
        <w:t>建立车辆与企业白名单库，以列表形式显示相关车辆名单，确认的合</w:t>
      </w:r>
      <w:proofErr w:type="gramStart"/>
      <w:r>
        <w:rPr>
          <w:rFonts w:hint="eastAsia"/>
          <w:color w:val="000000" w:themeColor="text1"/>
        </w:rPr>
        <w:t>规</w:t>
      </w:r>
      <w:proofErr w:type="gramEnd"/>
      <w:r>
        <w:rPr>
          <w:rFonts w:hint="eastAsia"/>
          <w:color w:val="000000" w:themeColor="text1"/>
        </w:rPr>
        <w:t>车辆记入车辆白名单，以列表形式显示相关企业名单，可对名</w:t>
      </w:r>
      <w:r>
        <w:rPr>
          <w:rFonts w:hint="eastAsia"/>
          <w:color w:val="000000" w:themeColor="text1"/>
        </w:rPr>
        <w:lastRenderedPageBreak/>
        <w:t>单库进行增删改查，且可车看企业详细信息。</w:t>
      </w:r>
    </w:p>
    <w:p w14:paraId="23E68C28" w14:textId="77777777" w:rsidR="00B80F08" w:rsidRDefault="00000000">
      <w:pPr>
        <w:pStyle w:val="62"/>
        <w:tabs>
          <w:tab w:val="left" w:pos="1560"/>
        </w:tabs>
        <w:rPr>
          <w:b w:val="0"/>
          <w:color w:val="000000" w:themeColor="text1"/>
        </w:rPr>
      </w:pPr>
      <w:r>
        <w:rPr>
          <w:rFonts w:hint="eastAsia"/>
          <w:b w:val="0"/>
          <w:color w:val="000000" w:themeColor="text1"/>
        </w:rPr>
        <w:t>企业白名单</w:t>
      </w:r>
    </w:p>
    <w:p w14:paraId="5E9B9280" w14:textId="77777777" w:rsidR="00B80F08" w:rsidRDefault="00000000">
      <w:pPr>
        <w:ind w:firstLine="560"/>
        <w:rPr>
          <w:color w:val="000000" w:themeColor="text1"/>
        </w:rPr>
      </w:pPr>
      <w:r>
        <w:rPr>
          <w:rFonts w:hint="eastAsia"/>
          <w:color w:val="000000" w:themeColor="text1"/>
        </w:rPr>
        <w:t>建立企业白名单库，以列表形式显示相关企业名单，对名单库进行增删改查，且支持</w:t>
      </w:r>
      <w:proofErr w:type="gramStart"/>
      <w:r>
        <w:rPr>
          <w:rFonts w:hint="eastAsia"/>
          <w:color w:val="000000" w:themeColor="text1"/>
        </w:rPr>
        <w:t>查看车</w:t>
      </w:r>
      <w:proofErr w:type="gramEnd"/>
      <w:r>
        <w:rPr>
          <w:rFonts w:hint="eastAsia"/>
          <w:color w:val="000000" w:themeColor="text1"/>
        </w:rPr>
        <w:t>企业详细信息。</w:t>
      </w:r>
    </w:p>
    <w:p w14:paraId="11502CA4" w14:textId="77777777" w:rsidR="00B80F08" w:rsidRDefault="00000000">
      <w:pPr>
        <w:pStyle w:val="62"/>
        <w:tabs>
          <w:tab w:val="left" w:pos="1560"/>
        </w:tabs>
        <w:rPr>
          <w:b w:val="0"/>
          <w:color w:val="000000" w:themeColor="text1"/>
        </w:rPr>
      </w:pPr>
      <w:r>
        <w:rPr>
          <w:rFonts w:hint="eastAsia"/>
          <w:b w:val="0"/>
          <w:color w:val="000000" w:themeColor="text1"/>
        </w:rPr>
        <w:t>车辆白名单</w:t>
      </w:r>
    </w:p>
    <w:p w14:paraId="4BCD57E2" w14:textId="77777777" w:rsidR="00B80F08" w:rsidRDefault="00000000">
      <w:pPr>
        <w:ind w:firstLine="560"/>
        <w:rPr>
          <w:color w:val="000000" w:themeColor="text1"/>
        </w:rPr>
      </w:pPr>
      <w:r>
        <w:rPr>
          <w:rFonts w:hint="eastAsia"/>
          <w:color w:val="000000" w:themeColor="text1"/>
        </w:rPr>
        <w:t>建立车辆白名单库，以列表形式显示相关车辆名单，确认的合</w:t>
      </w:r>
      <w:proofErr w:type="gramStart"/>
      <w:r>
        <w:rPr>
          <w:rFonts w:hint="eastAsia"/>
          <w:color w:val="000000" w:themeColor="text1"/>
        </w:rPr>
        <w:t>规</w:t>
      </w:r>
      <w:proofErr w:type="gramEnd"/>
      <w:r>
        <w:rPr>
          <w:rFonts w:hint="eastAsia"/>
          <w:color w:val="000000" w:themeColor="text1"/>
        </w:rPr>
        <w:t>车辆记入车辆白名单。车辆白名单来源包括系统</w:t>
      </w:r>
      <w:proofErr w:type="gramStart"/>
      <w:r>
        <w:rPr>
          <w:rFonts w:hint="eastAsia"/>
          <w:color w:val="000000" w:themeColor="text1"/>
        </w:rPr>
        <w:t>研</w:t>
      </w:r>
      <w:proofErr w:type="gramEnd"/>
      <w:r>
        <w:rPr>
          <w:rFonts w:hint="eastAsia"/>
          <w:color w:val="000000" w:themeColor="text1"/>
        </w:rPr>
        <w:t>判自动生成、人工导入、外部系统对接等，系统记录白名单车辆的基础信息和数据来源信息。系统具备车辆白名单数据新增、删除、导出、导入等操作，支持查看白名单的基础信息、历史查处记录、处罚记录等。车辆白名单支持分级分类管理。</w:t>
      </w:r>
    </w:p>
    <w:p w14:paraId="1FB15DCF" w14:textId="77777777" w:rsidR="00B80F08" w:rsidRDefault="00000000">
      <w:pPr>
        <w:pStyle w:val="51"/>
        <w:rPr>
          <w:color w:val="000000" w:themeColor="text1"/>
        </w:rPr>
      </w:pPr>
      <w:proofErr w:type="gramStart"/>
      <w:r>
        <w:rPr>
          <w:rFonts w:hint="eastAsia"/>
          <w:color w:val="000000" w:themeColor="text1"/>
        </w:rPr>
        <w:t>危货市场</w:t>
      </w:r>
      <w:proofErr w:type="gramEnd"/>
      <w:r>
        <w:rPr>
          <w:rFonts w:hint="eastAsia"/>
          <w:color w:val="000000" w:themeColor="text1"/>
        </w:rPr>
        <w:t>监管历史记录</w:t>
      </w:r>
    </w:p>
    <w:p w14:paraId="72688678" w14:textId="77777777" w:rsidR="00B80F08" w:rsidRDefault="00000000">
      <w:pPr>
        <w:ind w:firstLine="560"/>
        <w:rPr>
          <w:rFonts w:hAnsi="宋体"/>
          <w:color w:val="000000" w:themeColor="text1"/>
        </w:rPr>
      </w:pPr>
      <w:proofErr w:type="gramStart"/>
      <w:r>
        <w:rPr>
          <w:rFonts w:hAnsi="宋体" w:hint="eastAsia"/>
          <w:color w:val="000000" w:themeColor="text1"/>
        </w:rPr>
        <w:t>对危货市场</w:t>
      </w:r>
      <w:proofErr w:type="gramEnd"/>
      <w:r>
        <w:rPr>
          <w:rFonts w:hAnsi="宋体" w:hint="eastAsia"/>
          <w:color w:val="000000" w:themeColor="text1"/>
        </w:rPr>
        <w:t>监管全部的历史</w:t>
      </w:r>
      <w:proofErr w:type="gramStart"/>
      <w:r>
        <w:rPr>
          <w:rFonts w:hAnsi="宋体" w:hint="eastAsia"/>
          <w:color w:val="000000" w:themeColor="text1"/>
        </w:rPr>
        <w:t>研</w:t>
      </w:r>
      <w:proofErr w:type="gramEnd"/>
      <w:r>
        <w:rPr>
          <w:rFonts w:hAnsi="宋体" w:hint="eastAsia"/>
          <w:color w:val="000000" w:themeColor="text1"/>
        </w:rPr>
        <w:t>判记录、历史处置记录进行汇总展示，提供统一的查询、查看功能，支持通过企业名称、是否处罚等多种条件进行查询、分析。</w:t>
      </w:r>
    </w:p>
    <w:p w14:paraId="2EFB933E" w14:textId="77777777" w:rsidR="00B80F08" w:rsidRDefault="00000000">
      <w:pPr>
        <w:pStyle w:val="62"/>
        <w:tabs>
          <w:tab w:val="left" w:pos="360"/>
          <w:tab w:val="left" w:pos="1560"/>
        </w:tabs>
        <w:rPr>
          <w:b w:val="0"/>
          <w:color w:val="000000" w:themeColor="text1"/>
        </w:rPr>
      </w:pPr>
      <w:r>
        <w:rPr>
          <w:rFonts w:hint="eastAsia"/>
          <w:b w:val="0"/>
          <w:color w:val="000000" w:themeColor="text1"/>
        </w:rPr>
        <w:t>历史</w:t>
      </w:r>
      <w:proofErr w:type="gramStart"/>
      <w:r>
        <w:rPr>
          <w:rFonts w:hint="eastAsia"/>
          <w:b w:val="0"/>
          <w:color w:val="000000" w:themeColor="text1"/>
        </w:rPr>
        <w:t>研</w:t>
      </w:r>
      <w:proofErr w:type="gramEnd"/>
      <w:r>
        <w:rPr>
          <w:rFonts w:hint="eastAsia"/>
          <w:b w:val="0"/>
          <w:color w:val="000000" w:themeColor="text1"/>
        </w:rPr>
        <w:t>判信息</w:t>
      </w:r>
    </w:p>
    <w:p w14:paraId="044C8FDD" w14:textId="77777777" w:rsidR="00B80F08" w:rsidRDefault="00000000">
      <w:pPr>
        <w:ind w:firstLine="560"/>
        <w:rPr>
          <w:rFonts w:hAnsi="宋体"/>
          <w:color w:val="000000" w:themeColor="text1"/>
        </w:rPr>
      </w:pPr>
      <w:r>
        <w:rPr>
          <w:rFonts w:hAnsi="宋体" w:hint="eastAsia"/>
          <w:color w:val="000000" w:themeColor="text1"/>
        </w:rPr>
        <w:t>支持查看触发</w:t>
      </w:r>
      <w:proofErr w:type="gramStart"/>
      <w:r>
        <w:rPr>
          <w:rFonts w:hAnsi="宋体" w:hint="eastAsia"/>
          <w:color w:val="000000" w:themeColor="text1"/>
        </w:rPr>
        <w:t>研</w:t>
      </w:r>
      <w:proofErr w:type="gramEnd"/>
      <w:r>
        <w:rPr>
          <w:rFonts w:hAnsi="宋体" w:hint="eastAsia"/>
          <w:color w:val="000000" w:themeColor="text1"/>
        </w:rPr>
        <w:t>判的次数，以及详细记录，包含</w:t>
      </w:r>
      <w:proofErr w:type="gramStart"/>
      <w:r>
        <w:rPr>
          <w:rFonts w:hAnsi="宋体" w:hint="eastAsia"/>
          <w:color w:val="000000" w:themeColor="text1"/>
        </w:rPr>
        <w:t>研</w:t>
      </w:r>
      <w:proofErr w:type="gramEnd"/>
      <w:r>
        <w:rPr>
          <w:rFonts w:hAnsi="宋体" w:hint="eastAsia"/>
          <w:color w:val="000000" w:themeColor="text1"/>
        </w:rPr>
        <w:t>判时间、通行时间、流水类型、卡口名称。</w:t>
      </w:r>
    </w:p>
    <w:p w14:paraId="0837B8B4" w14:textId="77777777" w:rsidR="00B80F08" w:rsidRDefault="00000000">
      <w:pPr>
        <w:pStyle w:val="62"/>
        <w:tabs>
          <w:tab w:val="left" w:pos="1560"/>
        </w:tabs>
        <w:rPr>
          <w:b w:val="0"/>
          <w:color w:val="000000" w:themeColor="text1"/>
        </w:rPr>
      </w:pPr>
      <w:r>
        <w:rPr>
          <w:rFonts w:hint="eastAsia"/>
          <w:b w:val="0"/>
          <w:color w:val="000000" w:themeColor="text1"/>
        </w:rPr>
        <w:t>历史处置记录</w:t>
      </w:r>
    </w:p>
    <w:p w14:paraId="5CB57355" w14:textId="77777777" w:rsidR="00B80F08" w:rsidRDefault="00000000">
      <w:pPr>
        <w:ind w:firstLine="560"/>
        <w:rPr>
          <w:color w:val="000000" w:themeColor="text1"/>
        </w:rPr>
      </w:pPr>
      <w:r>
        <w:rPr>
          <w:rFonts w:hint="eastAsia"/>
          <w:color w:val="000000" w:themeColor="text1"/>
        </w:rPr>
        <w:t>包含车辆历史处置详情信息，详细记录处置时间、处置地点、处置缘由。</w:t>
      </w:r>
    </w:p>
    <w:p w14:paraId="38166895" w14:textId="77777777" w:rsidR="00B80F08" w:rsidRDefault="00000000">
      <w:pPr>
        <w:pStyle w:val="51"/>
        <w:rPr>
          <w:color w:val="000000" w:themeColor="text1"/>
        </w:rPr>
      </w:pPr>
      <w:proofErr w:type="gramStart"/>
      <w:r>
        <w:rPr>
          <w:rFonts w:hint="eastAsia"/>
          <w:color w:val="000000" w:themeColor="text1"/>
        </w:rPr>
        <w:t>危货市场</w:t>
      </w:r>
      <w:proofErr w:type="gramEnd"/>
      <w:r>
        <w:rPr>
          <w:rFonts w:hint="eastAsia"/>
          <w:color w:val="000000" w:themeColor="text1"/>
        </w:rPr>
        <w:t>车辆智能筛查</w:t>
      </w:r>
    </w:p>
    <w:p w14:paraId="4EB6FAC3" w14:textId="77777777" w:rsidR="00B80F08" w:rsidRDefault="00000000">
      <w:pPr>
        <w:ind w:firstLine="560"/>
        <w:rPr>
          <w:color w:val="000000" w:themeColor="text1"/>
        </w:rPr>
      </w:pPr>
      <w:r>
        <w:rPr>
          <w:rFonts w:hint="eastAsia"/>
          <w:color w:val="000000" w:themeColor="text1"/>
        </w:rPr>
        <w:lastRenderedPageBreak/>
        <w:t>对高频车辆、疑似车辆、重点跟踪监控车辆、布控车辆智能筛查。</w:t>
      </w:r>
    </w:p>
    <w:p w14:paraId="5CBEF47D" w14:textId="77777777" w:rsidR="00B80F08" w:rsidRDefault="00000000">
      <w:pPr>
        <w:pStyle w:val="62"/>
        <w:tabs>
          <w:tab w:val="left" w:pos="1560"/>
        </w:tabs>
        <w:rPr>
          <w:b w:val="0"/>
          <w:color w:val="000000" w:themeColor="text1"/>
        </w:rPr>
      </w:pPr>
      <w:r>
        <w:rPr>
          <w:rFonts w:hint="eastAsia"/>
          <w:b w:val="0"/>
          <w:color w:val="000000" w:themeColor="text1"/>
        </w:rPr>
        <w:t>高频车辆</w:t>
      </w:r>
    </w:p>
    <w:p w14:paraId="24B63D99" w14:textId="77777777" w:rsidR="00B80F08" w:rsidRDefault="00000000">
      <w:pPr>
        <w:ind w:firstLine="560"/>
        <w:rPr>
          <w:color w:val="000000" w:themeColor="text1"/>
        </w:rPr>
      </w:pPr>
      <w:r>
        <w:rPr>
          <w:rFonts w:hint="eastAsia"/>
          <w:color w:val="000000" w:themeColor="text1"/>
        </w:rPr>
        <w:t>通过视频的车牌识别功能及电子围栏的进出的数据统计，将近</w:t>
      </w:r>
      <w:r>
        <w:rPr>
          <w:rFonts w:hint="eastAsia"/>
          <w:color w:val="000000" w:themeColor="text1"/>
        </w:rPr>
        <w:t>30</w:t>
      </w:r>
      <w:r>
        <w:rPr>
          <w:rFonts w:hint="eastAsia"/>
          <w:color w:val="000000" w:themeColor="text1"/>
        </w:rPr>
        <w:t>天内，有进入化工市场周边</w:t>
      </w:r>
      <w:r>
        <w:rPr>
          <w:rFonts w:hint="eastAsia"/>
          <w:color w:val="000000" w:themeColor="text1"/>
        </w:rPr>
        <w:t>15</w:t>
      </w:r>
      <w:r>
        <w:rPr>
          <w:rFonts w:hint="eastAsia"/>
          <w:color w:val="000000" w:themeColor="text1"/>
        </w:rPr>
        <w:t>次（暂定）及以上的车辆，计为高频车辆。（剔除军、警、消、特种车辆及后勤车辆）。</w:t>
      </w:r>
    </w:p>
    <w:p w14:paraId="7E65D66B" w14:textId="77777777" w:rsidR="00B80F08" w:rsidRDefault="00000000">
      <w:pPr>
        <w:pStyle w:val="62"/>
        <w:tabs>
          <w:tab w:val="left" w:pos="1560"/>
        </w:tabs>
        <w:rPr>
          <w:b w:val="0"/>
          <w:color w:val="000000" w:themeColor="text1"/>
        </w:rPr>
      </w:pPr>
      <w:r>
        <w:rPr>
          <w:rFonts w:hint="eastAsia"/>
          <w:b w:val="0"/>
          <w:color w:val="000000" w:themeColor="text1"/>
        </w:rPr>
        <w:t>疑似车辆</w:t>
      </w:r>
    </w:p>
    <w:p w14:paraId="23DFBDC9" w14:textId="77777777" w:rsidR="00B80F08" w:rsidRDefault="00000000">
      <w:pPr>
        <w:ind w:firstLine="560"/>
        <w:rPr>
          <w:color w:val="000000" w:themeColor="text1"/>
        </w:rPr>
      </w:pPr>
      <w:r>
        <w:rPr>
          <w:rFonts w:hint="eastAsia"/>
          <w:color w:val="000000" w:themeColor="text1"/>
        </w:rPr>
        <w:t>以高频次车辆名单为基础，通过营运证、行驶证数据比对，排除经营范围以内、特殊车辆（厂、校、工程、警、军、救护、消防等车辆）、白名单库，剩余车辆名单生成疑似车辆库。</w:t>
      </w:r>
    </w:p>
    <w:p w14:paraId="598085AF" w14:textId="77777777" w:rsidR="00B80F08" w:rsidRDefault="00000000">
      <w:pPr>
        <w:ind w:firstLine="560"/>
        <w:rPr>
          <w:color w:val="000000" w:themeColor="text1"/>
        </w:rPr>
      </w:pPr>
      <w:r>
        <w:rPr>
          <w:rFonts w:hint="eastAsia"/>
          <w:color w:val="000000" w:themeColor="text1"/>
        </w:rPr>
        <w:t>排除车辆判定规则：</w:t>
      </w:r>
    </w:p>
    <w:p w14:paraId="32957739" w14:textId="77777777" w:rsidR="00B80F08" w:rsidRDefault="00000000">
      <w:pPr>
        <w:ind w:firstLine="560"/>
        <w:rPr>
          <w:color w:val="000000" w:themeColor="text1"/>
        </w:rPr>
      </w:pPr>
      <w:r>
        <w:rPr>
          <w:rFonts w:hint="eastAsia"/>
          <w:color w:val="000000" w:themeColor="text1"/>
        </w:rPr>
        <w:t>a.</w:t>
      </w:r>
      <w:r>
        <w:rPr>
          <w:rFonts w:hint="eastAsia"/>
          <w:color w:val="000000" w:themeColor="text1"/>
        </w:rPr>
        <w:tab/>
      </w:r>
      <w:r>
        <w:rPr>
          <w:rFonts w:hint="eastAsia"/>
          <w:color w:val="000000" w:themeColor="text1"/>
        </w:rPr>
        <w:t>营运车辆：有道路运输证并在有效期内的车辆；</w:t>
      </w:r>
    </w:p>
    <w:p w14:paraId="2B0B87B8" w14:textId="77777777" w:rsidR="00B80F08" w:rsidRDefault="00000000">
      <w:pPr>
        <w:ind w:firstLine="560"/>
        <w:rPr>
          <w:color w:val="000000" w:themeColor="text1"/>
        </w:rPr>
      </w:pPr>
      <w:r>
        <w:rPr>
          <w:rFonts w:hint="eastAsia"/>
          <w:color w:val="000000" w:themeColor="text1"/>
        </w:rPr>
        <w:t>b.</w:t>
      </w:r>
      <w:r>
        <w:rPr>
          <w:rFonts w:hint="eastAsia"/>
          <w:color w:val="000000" w:themeColor="text1"/>
        </w:rPr>
        <w:tab/>
      </w:r>
      <w:r>
        <w:rPr>
          <w:rFonts w:hint="eastAsia"/>
          <w:color w:val="000000" w:themeColor="text1"/>
        </w:rPr>
        <w:t>特种车辆：根据全国行驶证数据的车辆类型、车辆用途、使用性质字段，判定车辆是否为军车、工程车、警车、救护、消防等特殊车辆；</w:t>
      </w:r>
    </w:p>
    <w:p w14:paraId="746278A7" w14:textId="77777777" w:rsidR="00B80F08" w:rsidRDefault="00000000">
      <w:pPr>
        <w:ind w:firstLine="560"/>
        <w:rPr>
          <w:color w:val="000000" w:themeColor="text1"/>
        </w:rPr>
      </w:pPr>
      <w:r>
        <w:rPr>
          <w:rFonts w:hint="eastAsia"/>
          <w:color w:val="000000" w:themeColor="text1"/>
        </w:rPr>
        <w:t>c.</w:t>
      </w:r>
      <w:r>
        <w:rPr>
          <w:rFonts w:hint="eastAsia"/>
          <w:color w:val="000000" w:themeColor="text1"/>
        </w:rPr>
        <w:tab/>
      </w:r>
      <w:r>
        <w:rPr>
          <w:rFonts w:hint="eastAsia"/>
          <w:color w:val="000000" w:themeColor="text1"/>
        </w:rPr>
        <w:t>市场厂车：人工维护；</w:t>
      </w:r>
    </w:p>
    <w:p w14:paraId="00BBA492" w14:textId="77777777" w:rsidR="00B80F08" w:rsidRDefault="00000000">
      <w:pPr>
        <w:ind w:firstLine="560"/>
        <w:rPr>
          <w:color w:val="000000" w:themeColor="text1"/>
        </w:rPr>
      </w:pPr>
      <w:r>
        <w:rPr>
          <w:rFonts w:hint="eastAsia"/>
          <w:color w:val="000000" w:themeColor="text1"/>
        </w:rPr>
        <w:t>d.</w:t>
      </w:r>
      <w:r>
        <w:rPr>
          <w:rFonts w:hint="eastAsia"/>
          <w:color w:val="000000" w:themeColor="text1"/>
        </w:rPr>
        <w:tab/>
      </w:r>
      <w:r>
        <w:rPr>
          <w:rFonts w:hint="eastAsia"/>
          <w:color w:val="000000" w:themeColor="text1"/>
        </w:rPr>
        <w:t>因市场经营需要的其他车辆：人工维护；</w:t>
      </w:r>
    </w:p>
    <w:p w14:paraId="39A518EE" w14:textId="77777777" w:rsidR="00B80F08" w:rsidRDefault="00000000">
      <w:pPr>
        <w:ind w:firstLine="560"/>
        <w:rPr>
          <w:color w:val="000000" w:themeColor="text1"/>
        </w:rPr>
      </w:pPr>
      <w:r>
        <w:rPr>
          <w:rFonts w:hint="eastAsia"/>
          <w:color w:val="000000" w:themeColor="text1"/>
        </w:rPr>
        <w:t>e.</w:t>
      </w:r>
      <w:r>
        <w:rPr>
          <w:rFonts w:hint="eastAsia"/>
          <w:color w:val="000000" w:themeColor="text1"/>
        </w:rPr>
        <w:tab/>
      </w:r>
      <w:r>
        <w:rPr>
          <w:rFonts w:hint="eastAsia"/>
          <w:color w:val="000000" w:themeColor="text1"/>
        </w:rPr>
        <w:t>人工导入车辆：通过系统导入的特殊车辆。</w:t>
      </w:r>
    </w:p>
    <w:p w14:paraId="0DBA3C88" w14:textId="77777777" w:rsidR="00B80F08" w:rsidRDefault="00000000">
      <w:pPr>
        <w:ind w:firstLine="560"/>
        <w:rPr>
          <w:color w:val="000000" w:themeColor="text1"/>
        </w:rPr>
      </w:pPr>
      <w:r>
        <w:rPr>
          <w:rFonts w:hint="eastAsia"/>
          <w:color w:val="000000" w:themeColor="text1"/>
        </w:rPr>
        <w:t>符合以上任意一个条件的车辆为白名单车辆。</w:t>
      </w:r>
    </w:p>
    <w:p w14:paraId="3CB0D2B9" w14:textId="77777777" w:rsidR="00B80F08" w:rsidRDefault="00000000">
      <w:pPr>
        <w:pStyle w:val="62"/>
        <w:tabs>
          <w:tab w:val="left" w:pos="1560"/>
        </w:tabs>
        <w:rPr>
          <w:b w:val="0"/>
          <w:color w:val="000000" w:themeColor="text1"/>
        </w:rPr>
      </w:pPr>
      <w:r>
        <w:rPr>
          <w:rFonts w:hint="eastAsia"/>
          <w:b w:val="0"/>
          <w:color w:val="000000" w:themeColor="text1"/>
        </w:rPr>
        <w:t>重点跟踪监控车辆</w:t>
      </w:r>
    </w:p>
    <w:p w14:paraId="6690C837" w14:textId="77777777" w:rsidR="00B80F08" w:rsidRDefault="00000000">
      <w:pPr>
        <w:ind w:firstLine="560"/>
        <w:rPr>
          <w:color w:val="000000" w:themeColor="text1"/>
        </w:rPr>
      </w:pPr>
      <w:r>
        <w:rPr>
          <w:rFonts w:hint="eastAsia"/>
          <w:color w:val="000000" w:themeColor="text1"/>
        </w:rPr>
        <w:t>以疑似车辆库为基础，通过数据比对，系统自动判断车辆是否具备以下条件：</w:t>
      </w:r>
    </w:p>
    <w:p w14:paraId="5B5DCAFC" w14:textId="77777777" w:rsidR="00B80F08" w:rsidRDefault="00000000">
      <w:pPr>
        <w:ind w:firstLine="560"/>
        <w:rPr>
          <w:color w:val="000000" w:themeColor="text1"/>
        </w:rPr>
      </w:pPr>
      <w:r>
        <w:rPr>
          <w:rFonts w:hint="eastAsia"/>
          <w:color w:val="000000" w:themeColor="text1"/>
        </w:rPr>
        <w:t>a.</w:t>
      </w:r>
      <w:r>
        <w:rPr>
          <w:rFonts w:hint="eastAsia"/>
          <w:color w:val="000000" w:themeColor="text1"/>
        </w:rPr>
        <w:tab/>
      </w:r>
      <w:r>
        <w:rPr>
          <w:rFonts w:hint="eastAsia"/>
          <w:color w:val="000000" w:themeColor="text1"/>
        </w:rPr>
        <w:t>投诉举报车辆；</w:t>
      </w:r>
    </w:p>
    <w:p w14:paraId="3840F9B1" w14:textId="77777777" w:rsidR="00B80F08" w:rsidRDefault="00000000">
      <w:pPr>
        <w:ind w:firstLine="560"/>
        <w:rPr>
          <w:color w:val="000000" w:themeColor="text1"/>
        </w:rPr>
      </w:pPr>
      <w:r>
        <w:rPr>
          <w:rFonts w:hint="eastAsia"/>
          <w:color w:val="000000" w:themeColor="text1"/>
        </w:rPr>
        <w:lastRenderedPageBreak/>
        <w:t>b.</w:t>
      </w:r>
      <w:r>
        <w:rPr>
          <w:rFonts w:hint="eastAsia"/>
          <w:color w:val="000000" w:themeColor="text1"/>
        </w:rPr>
        <w:tab/>
      </w:r>
      <w:r>
        <w:rPr>
          <w:rFonts w:hint="eastAsia"/>
          <w:color w:val="000000" w:themeColor="text1"/>
        </w:rPr>
        <w:t>该公司历史存在非法营运记录的；</w:t>
      </w:r>
    </w:p>
    <w:p w14:paraId="2FB7D477" w14:textId="77777777" w:rsidR="00B80F08" w:rsidRDefault="00000000">
      <w:pPr>
        <w:ind w:firstLine="560"/>
        <w:rPr>
          <w:color w:val="000000" w:themeColor="text1"/>
        </w:rPr>
      </w:pPr>
      <w:r>
        <w:rPr>
          <w:rFonts w:hint="eastAsia"/>
          <w:color w:val="000000" w:themeColor="text1"/>
        </w:rPr>
        <w:t>c.</w:t>
      </w:r>
      <w:r>
        <w:rPr>
          <w:rFonts w:hint="eastAsia"/>
          <w:color w:val="000000" w:themeColor="text1"/>
        </w:rPr>
        <w:tab/>
      </w:r>
      <w:r>
        <w:rPr>
          <w:rFonts w:hint="eastAsia"/>
          <w:color w:val="000000" w:themeColor="text1"/>
        </w:rPr>
        <w:t>已注销</w:t>
      </w:r>
      <w:r>
        <w:rPr>
          <w:rFonts w:hint="eastAsia"/>
          <w:color w:val="000000" w:themeColor="text1"/>
        </w:rPr>
        <w:t>/</w:t>
      </w:r>
      <w:r>
        <w:rPr>
          <w:rFonts w:hint="eastAsia"/>
          <w:color w:val="000000" w:themeColor="text1"/>
        </w:rPr>
        <w:t>已过期的营运车辆；</w:t>
      </w:r>
    </w:p>
    <w:p w14:paraId="3A5EB8EA" w14:textId="77777777" w:rsidR="00B80F08" w:rsidRDefault="00000000">
      <w:pPr>
        <w:ind w:firstLine="560"/>
        <w:rPr>
          <w:color w:val="000000" w:themeColor="text1"/>
        </w:rPr>
      </w:pPr>
      <w:r>
        <w:rPr>
          <w:rFonts w:hint="eastAsia"/>
          <w:color w:val="000000" w:themeColor="text1"/>
        </w:rPr>
        <w:t>d.</w:t>
      </w:r>
      <w:r>
        <w:rPr>
          <w:rFonts w:hint="eastAsia"/>
          <w:color w:val="000000" w:themeColor="text1"/>
        </w:rPr>
        <w:tab/>
      </w:r>
      <w:r>
        <w:rPr>
          <w:rFonts w:hint="eastAsia"/>
          <w:color w:val="000000" w:themeColor="text1"/>
        </w:rPr>
        <w:t>未取得危险品运输行业许可；</w:t>
      </w:r>
    </w:p>
    <w:p w14:paraId="5EE8C11F" w14:textId="77777777" w:rsidR="00B80F08" w:rsidRDefault="00000000">
      <w:pPr>
        <w:ind w:firstLine="560"/>
        <w:rPr>
          <w:color w:val="000000" w:themeColor="text1"/>
        </w:rPr>
      </w:pPr>
      <w:r>
        <w:rPr>
          <w:rFonts w:hint="eastAsia"/>
          <w:color w:val="000000" w:themeColor="text1"/>
        </w:rPr>
        <w:t>e.</w:t>
      </w:r>
      <w:r>
        <w:rPr>
          <w:rFonts w:hint="eastAsia"/>
          <w:color w:val="000000" w:themeColor="text1"/>
        </w:rPr>
        <w:tab/>
      </w:r>
      <w:r>
        <w:rPr>
          <w:rFonts w:hint="eastAsia"/>
          <w:color w:val="000000" w:themeColor="text1"/>
        </w:rPr>
        <w:t>当日多次出入化工市场周边租赁性质停场及社会型停车场，三次以上；</w:t>
      </w:r>
    </w:p>
    <w:p w14:paraId="2245B37B" w14:textId="77777777" w:rsidR="00B80F08" w:rsidRDefault="00000000">
      <w:pPr>
        <w:ind w:firstLine="560"/>
        <w:rPr>
          <w:color w:val="000000" w:themeColor="text1"/>
        </w:rPr>
      </w:pPr>
      <w:r>
        <w:rPr>
          <w:rFonts w:hint="eastAsia"/>
          <w:color w:val="000000" w:themeColor="text1"/>
        </w:rPr>
        <w:t>f.</w:t>
      </w:r>
      <w:r>
        <w:rPr>
          <w:rFonts w:hint="eastAsia"/>
          <w:color w:val="000000" w:themeColor="text1"/>
        </w:rPr>
        <w:tab/>
      </w:r>
      <w:r>
        <w:rPr>
          <w:rFonts w:hint="eastAsia"/>
          <w:color w:val="000000" w:themeColor="text1"/>
        </w:rPr>
        <w:t>公安行驶证登记是营运，运管营运证登记是非营运。</w:t>
      </w:r>
    </w:p>
    <w:p w14:paraId="67033AC4" w14:textId="77777777" w:rsidR="00B80F08" w:rsidRDefault="00000000">
      <w:pPr>
        <w:ind w:firstLine="560"/>
        <w:rPr>
          <w:color w:val="000000" w:themeColor="text1"/>
        </w:rPr>
      </w:pPr>
      <w:r>
        <w:rPr>
          <w:rFonts w:hint="eastAsia"/>
          <w:color w:val="000000" w:themeColor="text1"/>
        </w:rPr>
        <w:t>符合以上任意条件的，由</w:t>
      </w:r>
      <w:proofErr w:type="gramStart"/>
      <w:r>
        <w:rPr>
          <w:rFonts w:hint="eastAsia"/>
          <w:color w:val="000000" w:themeColor="text1"/>
        </w:rPr>
        <w:t>研</w:t>
      </w:r>
      <w:proofErr w:type="gramEnd"/>
      <w:r>
        <w:rPr>
          <w:rFonts w:hint="eastAsia"/>
          <w:color w:val="000000" w:themeColor="text1"/>
        </w:rPr>
        <w:t>判人员进行人工</w:t>
      </w:r>
      <w:proofErr w:type="gramStart"/>
      <w:r>
        <w:rPr>
          <w:rFonts w:hint="eastAsia"/>
          <w:color w:val="000000" w:themeColor="text1"/>
        </w:rPr>
        <w:t>研</w:t>
      </w:r>
      <w:proofErr w:type="gramEnd"/>
      <w:r>
        <w:rPr>
          <w:rFonts w:hint="eastAsia"/>
          <w:color w:val="000000" w:themeColor="text1"/>
        </w:rPr>
        <w:t>判，确定是否进入重点跟踪监控车辆库。同时符合多个条件的，优先排列，</w:t>
      </w:r>
      <w:proofErr w:type="gramStart"/>
      <w:r>
        <w:rPr>
          <w:rFonts w:hint="eastAsia"/>
          <w:color w:val="000000" w:themeColor="text1"/>
        </w:rPr>
        <w:t>并特殊</w:t>
      </w:r>
      <w:proofErr w:type="gramEnd"/>
      <w:r>
        <w:rPr>
          <w:rFonts w:hint="eastAsia"/>
          <w:color w:val="000000" w:themeColor="text1"/>
        </w:rPr>
        <w:t>标记。</w:t>
      </w:r>
    </w:p>
    <w:p w14:paraId="01F25D2E" w14:textId="77777777" w:rsidR="00B80F08" w:rsidRDefault="00000000">
      <w:pPr>
        <w:pStyle w:val="62"/>
        <w:tabs>
          <w:tab w:val="left" w:pos="1560"/>
        </w:tabs>
        <w:rPr>
          <w:b w:val="0"/>
          <w:color w:val="000000" w:themeColor="text1"/>
        </w:rPr>
      </w:pPr>
      <w:r>
        <w:rPr>
          <w:rFonts w:hint="eastAsia"/>
          <w:b w:val="0"/>
          <w:color w:val="000000" w:themeColor="text1"/>
        </w:rPr>
        <w:t>布控车辆</w:t>
      </w:r>
    </w:p>
    <w:p w14:paraId="49ED575F" w14:textId="77777777" w:rsidR="00B80F08" w:rsidRDefault="00000000">
      <w:pPr>
        <w:ind w:firstLine="560"/>
        <w:rPr>
          <w:color w:val="000000" w:themeColor="text1"/>
        </w:rPr>
      </w:pPr>
      <w:proofErr w:type="gramStart"/>
      <w:r>
        <w:rPr>
          <w:rFonts w:hint="eastAsia"/>
          <w:color w:val="000000" w:themeColor="text1"/>
        </w:rPr>
        <w:t>研</w:t>
      </w:r>
      <w:proofErr w:type="gramEnd"/>
      <w:r>
        <w:rPr>
          <w:rFonts w:hint="eastAsia"/>
          <w:color w:val="000000" w:themeColor="text1"/>
        </w:rPr>
        <w:t>判人员通过参考现场视频录像及其他非现场证据进行</w:t>
      </w:r>
      <w:proofErr w:type="gramStart"/>
      <w:r>
        <w:rPr>
          <w:rFonts w:hint="eastAsia"/>
          <w:color w:val="000000" w:themeColor="text1"/>
        </w:rPr>
        <w:t>研</w:t>
      </w:r>
      <w:proofErr w:type="gramEnd"/>
      <w:r>
        <w:rPr>
          <w:rFonts w:hint="eastAsia"/>
          <w:color w:val="000000" w:themeColor="text1"/>
        </w:rPr>
        <w:t>判确认是否将重点跟踪监控车辆纳入布控车辆</w:t>
      </w:r>
      <w:r>
        <w:rPr>
          <w:color w:val="000000" w:themeColor="text1"/>
        </w:rPr>
        <w:t>，</w:t>
      </w:r>
      <w:r>
        <w:rPr>
          <w:rFonts w:hint="eastAsia"/>
          <w:color w:val="000000" w:themeColor="text1"/>
        </w:rPr>
        <w:t>从而生成布控车辆库。</w:t>
      </w:r>
    </w:p>
    <w:p w14:paraId="313DB10E" w14:textId="77777777" w:rsidR="00B80F08" w:rsidRDefault="00000000">
      <w:pPr>
        <w:pStyle w:val="51"/>
        <w:rPr>
          <w:b/>
          <w:color w:val="000000" w:themeColor="text1"/>
        </w:rPr>
      </w:pPr>
      <w:proofErr w:type="gramStart"/>
      <w:r>
        <w:rPr>
          <w:rFonts w:hint="eastAsia"/>
          <w:color w:val="000000" w:themeColor="text1"/>
        </w:rPr>
        <w:t>危货市场</w:t>
      </w:r>
      <w:proofErr w:type="gramEnd"/>
      <w:r>
        <w:rPr>
          <w:rFonts w:hint="eastAsia"/>
          <w:color w:val="000000" w:themeColor="text1"/>
        </w:rPr>
        <w:t>车辆疑似等级管理</w:t>
      </w:r>
    </w:p>
    <w:p w14:paraId="26BE32E4" w14:textId="77777777" w:rsidR="00B80F08" w:rsidRDefault="00000000">
      <w:pPr>
        <w:ind w:firstLine="560"/>
        <w:rPr>
          <w:color w:val="000000" w:themeColor="text1"/>
        </w:rPr>
      </w:pPr>
      <w:r>
        <w:rPr>
          <w:rFonts w:hint="eastAsia"/>
          <w:color w:val="000000" w:themeColor="text1"/>
        </w:rPr>
        <w:t>经过人工</w:t>
      </w:r>
      <w:proofErr w:type="gramStart"/>
      <w:r>
        <w:rPr>
          <w:rFonts w:hint="eastAsia"/>
          <w:color w:val="000000" w:themeColor="text1"/>
        </w:rPr>
        <w:t>研</w:t>
      </w:r>
      <w:proofErr w:type="gramEnd"/>
      <w:r>
        <w:rPr>
          <w:rFonts w:hint="eastAsia"/>
          <w:color w:val="000000" w:themeColor="text1"/>
        </w:rPr>
        <w:t>判，对高频车辆库、疑似车辆库、重点跟踪监控车辆库、布控车辆库中车辆进行等级调整。</w:t>
      </w:r>
    </w:p>
    <w:p w14:paraId="69B30F45" w14:textId="77777777" w:rsidR="00B80F08" w:rsidRDefault="00000000">
      <w:pPr>
        <w:pStyle w:val="51"/>
        <w:rPr>
          <w:color w:val="000000" w:themeColor="text1"/>
        </w:rPr>
      </w:pPr>
      <w:r>
        <w:rPr>
          <w:rFonts w:hint="eastAsia"/>
          <w:color w:val="000000" w:themeColor="text1"/>
        </w:rPr>
        <w:t>道</w:t>
      </w:r>
      <w:proofErr w:type="gramStart"/>
      <w:r>
        <w:rPr>
          <w:rFonts w:hint="eastAsia"/>
          <w:color w:val="000000" w:themeColor="text1"/>
        </w:rPr>
        <w:t>闸联合</w:t>
      </w:r>
      <w:proofErr w:type="gramEnd"/>
      <w:r>
        <w:rPr>
          <w:rFonts w:hint="eastAsia"/>
          <w:color w:val="000000" w:themeColor="text1"/>
        </w:rPr>
        <w:t>拦截</w:t>
      </w:r>
    </w:p>
    <w:p w14:paraId="155DBDFC" w14:textId="77777777" w:rsidR="00B80F08" w:rsidRDefault="00000000">
      <w:pPr>
        <w:ind w:firstLine="560"/>
        <w:rPr>
          <w:color w:val="000000" w:themeColor="text1"/>
        </w:rPr>
      </w:pPr>
      <w:r>
        <w:rPr>
          <w:rFonts w:hint="eastAsia"/>
          <w:color w:val="000000" w:themeColor="text1"/>
        </w:rPr>
        <w:t>与化工市场停车场出口道</w:t>
      </w:r>
      <w:proofErr w:type="gramStart"/>
      <w:r>
        <w:rPr>
          <w:rFonts w:hint="eastAsia"/>
          <w:color w:val="000000" w:themeColor="text1"/>
        </w:rPr>
        <w:t>闸</w:t>
      </w:r>
      <w:proofErr w:type="gramEnd"/>
      <w:r>
        <w:rPr>
          <w:rFonts w:hint="eastAsia"/>
          <w:color w:val="000000" w:themeColor="text1"/>
        </w:rPr>
        <w:t>数据联通，当道</w:t>
      </w:r>
      <w:proofErr w:type="gramStart"/>
      <w:r>
        <w:rPr>
          <w:rFonts w:hint="eastAsia"/>
          <w:color w:val="000000" w:themeColor="text1"/>
        </w:rPr>
        <w:t>闸</w:t>
      </w:r>
      <w:proofErr w:type="gramEnd"/>
      <w:r>
        <w:rPr>
          <w:rFonts w:hint="eastAsia"/>
          <w:color w:val="000000" w:themeColor="text1"/>
        </w:rPr>
        <w:t>系统识别欲出停车场的车辆为待布控车辆时，提醒抬杆系统</w:t>
      </w:r>
      <w:proofErr w:type="gramStart"/>
      <w:r>
        <w:rPr>
          <w:rFonts w:hint="eastAsia"/>
          <w:color w:val="000000" w:themeColor="text1"/>
        </w:rPr>
        <w:t>自动不</w:t>
      </w:r>
      <w:proofErr w:type="gramEnd"/>
      <w:r>
        <w:rPr>
          <w:rFonts w:hint="eastAsia"/>
          <w:color w:val="000000" w:themeColor="text1"/>
        </w:rPr>
        <w:t>启动，</w:t>
      </w:r>
      <w:proofErr w:type="gramStart"/>
      <w:r>
        <w:rPr>
          <w:rFonts w:hint="eastAsia"/>
          <w:color w:val="000000" w:themeColor="text1"/>
        </w:rPr>
        <w:t>实现道闸联合</w:t>
      </w:r>
      <w:proofErr w:type="gramEnd"/>
      <w:r>
        <w:rPr>
          <w:rFonts w:hint="eastAsia"/>
          <w:color w:val="000000" w:themeColor="text1"/>
        </w:rPr>
        <w:t>拦截。</w:t>
      </w:r>
    </w:p>
    <w:p w14:paraId="484E1FF3" w14:textId="77777777" w:rsidR="00B80F08" w:rsidRDefault="00000000">
      <w:pPr>
        <w:pStyle w:val="51"/>
        <w:rPr>
          <w:color w:val="000000" w:themeColor="text1"/>
        </w:rPr>
      </w:pPr>
      <w:proofErr w:type="gramStart"/>
      <w:r>
        <w:rPr>
          <w:rFonts w:hint="eastAsia"/>
          <w:color w:val="000000" w:themeColor="text1"/>
        </w:rPr>
        <w:t>危货市场</w:t>
      </w:r>
      <w:proofErr w:type="gramEnd"/>
      <w:r>
        <w:rPr>
          <w:rFonts w:hint="eastAsia"/>
          <w:color w:val="000000" w:themeColor="text1"/>
        </w:rPr>
        <w:t>监管打非治</w:t>
      </w:r>
      <w:proofErr w:type="gramStart"/>
      <w:r>
        <w:rPr>
          <w:rFonts w:hint="eastAsia"/>
          <w:color w:val="000000" w:themeColor="text1"/>
        </w:rPr>
        <w:t>违情况</w:t>
      </w:r>
      <w:proofErr w:type="gramEnd"/>
      <w:r>
        <w:rPr>
          <w:rFonts w:hint="eastAsia"/>
          <w:color w:val="000000" w:themeColor="text1"/>
        </w:rPr>
        <w:t>统计分析</w:t>
      </w:r>
    </w:p>
    <w:p w14:paraId="782C77FA" w14:textId="77777777" w:rsidR="00B80F08" w:rsidRDefault="00000000">
      <w:pPr>
        <w:ind w:firstLine="560"/>
        <w:rPr>
          <w:color w:val="000000" w:themeColor="text1"/>
        </w:rPr>
      </w:pPr>
      <w:r>
        <w:rPr>
          <w:rFonts w:hint="eastAsia"/>
          <w:color w:val="000000" w:themeColor="text1"/>
        </w:rPr>
        <w:t>统计周期内危货车辆异常行为预警的系统</w:t>
      </w:r>
      <w:proofErr w:type="gramStart"/>
      <w:r>
        <w:rPr>
          <w:rFonts w:hint="eastAsia"/>
          <w:color w:val="000000" w:themeColor="text1"/>
        </w:rPr>
        <w:t>研</w:t>
      </w:r>
      <w:proofErr w:type="gramEnd"/>
      <w:r>
        <w:rPr>
          <w:rFonts w:hint="eastAsia"/>
          <w:color w:val="000000" w:themeColor="text1"/>
        </w:rPr>
        <w:t>判情况、预警情况、布控情况等，多维</w:t>
      </w:r>
      <w:proofErr w:type="gramStart"/>
      <w:r>
        <w:rPr>
          <w:rFonts w:hint="eastAsia"/>
          <w:color w:val="000000" w:themeColor="text1"/>
        </w:rPr>
        <w:t>度统计</w:t>
      </w:r>
      <w:proofErr w:type="gramEnd"/>
      <w:r>
        <w:rPr>
          <w:rFonts w:hint="eastAsia"/>
          <w:color w:val="000000" w:themeColor="text1"/>
        </w:rPr>
        <w:t>危险品市场异常预警</w:t>
      </w:r>
      <w:proofErr w:type="gramStart"/>
      <w:r>
        <w:rPr>
          <w:rFonts w:hint="eastAsia"/>
          <w:color w:val="000000" w:themeColor="text1"/>
        </w:rPr>
        <w:t>研</w:t>
      </w:r>
      <w:proofErr w:type="gramEnd"/>
      <w:r>
        <w:rPr>
          <w:rFonts w:hint="eastAsia"/>
          <w:color w:val="000000" w:themeColor="text1"/>
        </w:rPr>
        <w:t>判情况、整体工作成果及治理成效，形成周期性报告。</w:t>
      </w:r>
    </w:p>
    <w:p w14:paraId="5D03B5B1" w14:textId="77777777" w:rsidR="00B80F08" w:rsidRDefault="00000000">
      <w:pPr>
        <w:ind w:firstLine="560"/>
        <w:rPr>
          <w:color w:val="000000" w:themeColor="text1"/>
        </w:rPr>
      </w:pPr>
      <w:r>
        <w:rPr>
          <w:rFonts w:hint="eastAsia"/>
          <w:color w:val="000000" w:themeColor="text1"/>
        </w:rPr>
        <w:lastRenderedPageBreak/>
        <w:t>1</w:t>
      </w:r>
      <w:r>
        <w:rPr>
          <w:rFonts w:hint="eastAsia"/>
          <w:color w:val="000000" w:themeColor="text1"/>
        </w:rPr>
        <w:t>、预警场景统计：分析指定周期内预警情况，并统计各类异常预警数量及预警趋势，分析预警高发时间段等预警特征。</w:t>
      </w:r>
    </w:p>
    <w:p w14:paraId="725E3B83" w14:textId="77777777" w:rsidR="00B80F08" w:rsidRDefault="00000000">
      <w:pPr>
        <w:ind w:firstLine="560"/>
        <w:rPr>
          <w:color w:val="000000" w:themeColor="text1"/>
        </w:rPr>
      </w:pPr>
      <w:r>
        <w:rPr>
          <w:rFonts w:hint="eastAsia"/>
          <w:color w:val="000000" w:themeColor="text1"/>
        </w:rPr>
        <w:t>2</w:t>
      </w:r>
      <w:r>
        <w:rPr>
          <w:rFonts w:hint="eastAsia"/>
          <w:color w:val="000000" w:themeColor="text1"/>
        </w:rPr>
        <w:t>、</w:t>
      </w:r>
      <w:proofErr w:type="gramStart"/>
      <w:r>
        <w:rPr>
          <w:rFonts w:hint="eastAsia"/>
          <w:color w:val="000000" w:themeColor="text1"/>
        </w:rPr>
        <w:t>研判工作</w:t>
      </w:r>
      <w:proofErr w:type="gramEnd"/>
      <w:r>
        <w:rPr>
          <w:rFonts w:hint="eastAsia"/>
          <w:color w:val="000000" w:themeColor="text1"/>
        </w:rPr>
        <w:t>统计：统计指定周期内</w:t>
      </w:r>
      <w:proofErr w:type="gramStart"/>
      <w:r>
        <w:rPr>
          <w:rFonts w:hint="eastAsia"/>
          <w:color w:val="000000" w:themeColor="text1"/>
        </w:rPr>
        <w:t>研判工作</w:t>
      </w:r>
      <w:proofErr w:type="gramEnd"/>
      <w:r>
        <w:rPr>
          <w:rFonts w:hint="eastAsia"/>
          <w:color w:val="000000" w:themeColor="text1"/>
        </w:rPr>
        <w:t>开展情况，分类统计各类</w:t>
      </w:r>
      <w:proofErr w:type="gramStart"/>
      <w:r>
        <w:rPr>
          <w:rFonts w:hint="eastAsia"/>
          <w:color w:val="000000" w:themeColor="text1"/>
        </w:rPr>
        <w:t>研判结果</w:t>
      </w:r>
      <w:proofErr w:type="gramEnd"/>
      <w:r>
        <w:rPr>
          <w:rFonts w:hint="eastAsia"/>
          <w:color w:val="000000" w:themeColor="text1"/>
        </w:rPr>
        <w:t>数据，如车辆</w:t>
      </w:r>
      <w:proofErr w:type="gramStart"/>
      <w:r>
        <w:rPr>
          <w:rFonts w:hint="eastAsia"/>
          <w:color w:val="000000" w:themeColor="text1"/>
        </w:rPr>
        <w:t>库变化</w:t>
      </w:r>
      <w:proofErr w:type="gramEnd"/>
      <w:r>
        <w:rPr>
          <w:rFonts w:hint="eastAsia"/>
          <w:color w:val="000000" w:themeColor="text1"/>
        </w:rPr>
        <w:t>情况、</w:t>
      </w:r>
      <w:proofErr w:type="gramStart"/>
      <w:r>
        <w:rPr>
          <w:rFonts w:hint="eastAsia"/>
          <w:color w:val="000000" w:themeColor="text1"/>
        </w:rPr>
        <w:t>研</w:t>
      </w:r>
      <w:proofErr w:type="gramEnd"/>
      <w:r>
        <w:rPr>
          <w:rFonts w:hint="eastAsia"/>
          <w:color w:val="000000" w:themeColor="text1"/>
        </w:rPr>
        <w:t>判次数及</w:t>
      </w:r>
      <w:proofErr w:type="gramStart"/>
      <w:r>
        <w:rPr>
          <w:rFonts w:hint="eastAsia"/>
          <w:color w:val="000000" w:themeColor="text1"/>
        </w:rPr>
        <w:t>研判类型</w:t>
      </w:r>
      <w:proofErr w:type="gramEnd"/>
      <w:r>
        <w:rPr>
          <w:rFonts w:hint="eastAsia"/>
          <w:color w:val="000000" w:themeColor="text1"/>
        </w:rPr>
        <w:t>统计，根据</w:t>
      </w:r>
      <w:proofErr w:type="gramStart"/>
      <w:r>
        <w:rPr>
          <w:rFonts w:hint="eastAsia"/>
          <w:color w:val="000000" w:themeColor="text1"/>
        </w:rPr>
        <w:t>研判结果</w:t>
      </w:r>
      <w:proofErr w:type="gramEnd"/>
      <w:r>
        <w:rPr>
          <w:rFonts w:hint="eastAsia"/>
          <w:color w:val="000000" w:themeColor="text1"/>
        </w:rPr>
        <w:t>统计各类异常场景识别准确率；</w:t>
      </w:r>
    </w:p>
    <w:p w14:paraId="241E063B" w14:textId="77777777" w:rsidR="00B80F08" w:rsidRDefault="00000000">
      <w:pPr>
        <w:ind w:firstLine="560"/>
        <w:rPr>
          <w:color w:val="000000" w:themeColor="text1"/>
        </w:rPr>
      </w:pPr>
      <w:r>
        <w:rPr>
          <w:rFonts w:hint="eastAsia"/>
          <w:color w:val="000000" w:themeColor="text1"/>
        </w:rPr>
        <w:t>3</w:t>
      </w:r>
      <w:r>
        <w:rPr>
          <w:rFonts w:hint="eastAsia"/>
          <w:color w:val="000000" w:themeColor="text1"/>
        </w:rPr>
        <w:t>、</w:t>
      </w:r>
      <w:proofErr w:type="gramStart"/>
      <w:r>
        <w:rPr>
          <w:rFonts w:hint="eastAsia"/>
          <w:color w:val="000000" w:themeColor="text1"/>
        </w:rPr>
        <w:t>布控成效</w:t>
      </w:r>
      <w:proofErr w:type="gramEnd"/>
      <w:r>
        <w:rPr>
          <w:rFonts w:hint="eastAsia"/>
          <w:color w:val="000000" w:themeColor="text1"/>
        </w:rPr>
        <w:t>统计：统计车辆布控结果反馈情况，统计周期内布控检查次数、各布控大队布控成功率、布控反馈结果等。</w:t>
      </w:r>
    </w:p>
    <w:p w14:paraId="2EE1BFCE" w14:textId="77777777" w:rsidR="00B80F08" w:rsidRDefault="00000000">
      <w:pPr>
        <w:pStyle w:val="51"/>
        <w:rPr>
          <w:color w:val="000000" w:themeColor="text1"/>
        </w:rPr>
      </w:pPr>
      <w:proofErr w:type="gramStart"/>
      <w:r>
        <w:rPr>
          <w:rFonts w:hint="eastAsia"/>
          <w:color w:val="000000" w:themeColor="text1"/>
        </w:rPr>
        <w:t>危货市场</w:t>
      </w:r>
      <w:proofErr w:type="gramEnd"/>
      <w:r>
        <w:rPr>
          <w:rFonts w:hint="eastAsia"/>
          <w:color w:val="000000" w:themeColor="text1"/>
        </w:rPr>
        <w:t>异常车辆画像</w:t>
      </w:r>
    </w:p>
    <w:p w14:paraId="2588086C" w14:textId="77777777" w:rsidR="00B80F08" w:rsidRDefault="00000000">
      <w:pPr>
        <w:ind w:firstLine="560"/>
        <w:rPr>
          <w:color w:val="000000" w:themeColor="text1"/>
        </w:rPr>
      </w:pPr>
      <w:r>
        <w:rPr>
          <w:rFonts w:hint="eastAsia"/>
          <w:color w:val="000000" w:themeColor="text1"/>
        </w:rPr>
        <w:t>在预警过程中，根据</w:t>
      </w:r>
      <w:proofErr w:type="gramStart"/>
      <w:r>
        <w:rPr>
          <w:rFonts w:hint="eastAsia"/>
          <w:color w:val="000000" w:themeColor="text1"/>
        </w:rPr>
        <w:t>出入危货市场</w:t>
      </w:r>
      <w:proofErr w:type="gramEnd"/>
      <w:r>
        <w:rPr>
          <w:rFonts w:hint="eastAsia"/>
          <w:color w:val="000000" w:themeColor="text1"/>
        </w:rPr>
        <w:t>车辆历史</w:t>
      </w:r>
      <w:proofErr w:type="gramStart"/>
      <w:r>
        <w:rPr>
          <w:rFonts w:hint="eastAsia"/>
          <w:color w:val="000000" w:themeColor="text1"/>
        </w:rPr>
        <w:t>研</w:t>
      </w:r>
      <w:proofErr w:type="gramEnd"/>
      <w:r>
        <w:rPr>
          <w:rFonts w:hint="eastAsia"/>
          <w:color w:val="000000" w:themeColor="text1"/>
        </w:rPr>
        <w:t>判异常情况、车辆证照数据情况、车辆事故数据、电子运单备案情况及近期出入市场活跃情况，展示该车上述数据各类历史异常记录，形成车辆基础画像；同时根据各类异常建立车辆健康分数模型，配置各类异常分值，车辆如果有某类异常则进行扣分操作，在预警列表展示车辆健康分数及得分明细情况，为执法人员提供辅助决策。</w:t>
      </w:r>
    </w:p>
    <w:p w14:paraId="6EB7CEC1" w14:textId="77777777" w:rsidR="00B80F08" w:rsidRDefault="00000000">
      <w:pPr>
        <w:pStyle w:val="51"/>
        <w:rPr>
          <w:color w:val="000000" w:themeColor="text1"/>
        </w:rPr>
      </w:pPr>
      <w:r>
        <w:rPr>
          <w:rFonts w:hint="eastAsia"/>
          <w:color w:val="000000" w:themeColor="text1"/>
        </w:rPr>
        <w:t>危险品车辆智能查验</w:t>
      </w:r>
    </w:p>
    <w:p w14:paraId="1C83B2CF" w14:textId="77777777" w:rsidR="00B80F08" w:rsidRDefault="00000000">
      <w:pPr>
        <w:ind w:firstLine="560"/>
        <w:rPr>
          <w:color w:val="000000" w:themeColor="text1"/>
        </w:rPr>
      </w:pPr>
      <w:r>
        <w:rPr>
          <w:rFonts w:hint="eastAsia"/>
          <w:color w:val="000000" w:themeColor="text1"/>
        </w:rPr>
        <w:t>通过车牌号及车牌颜色进行危货车辆精准查询，查验结果包括运政数据、电子运单备案数据、近期出入市场记录、历史预警记录及历史查获异常记录等信息。</w:t>
      </w:r>
    </w:p>
    <w:p w14:paraId="036F69DF" w14:textId="77777777" w:rsidR="00B80F08" w:rsidRDefault="00000000">
      <w:pPr>
        <w:pStyle w:val="41"/>
        <w:rPr>
          <w:color w:val="000000" w:themeColor="text1"/>
        </w:rPr>
      </w:pPr>
      <w:r>
        <w:rPr>
          <w:rFonts w:hint="eastAsia"/>
          <w:color w:val="000000" w:themeColor="text1"/>
        </w:rPr>
        <w:t>站外组客治理</w:t>
      </w:r>
    </w:p>
    <w:p w14:paraId="643D4C1A" w14:textId="77777777" w:rsidR="00B80F08" w:rsidRDefault="00000000">
      <w:pPr>
        <w:pStyle w:val="51"/>
        <w:rPr>
          <w:color w:val="000000" w:themeColor="text1"/>
        </w:rPr>
      </w:pPr>
      <w:r>
        <w:rPr>
          <w:rFonts w:hint="eastAsia"/>
          <w:color w:val="000000" w:themeColor="text1"/>
        </w:rPr>
        <w:t>站外组客治理</w:t>
      </w:r>
      <w:proofErr w:type="gramStart"/>
      <w:r>
        <w:rPr>
          <w:rFonts w:hint="eastAsia"/>
          <w:color w:val="000000" w:themeColor="text1"/>
        </w:rPr>
        <w:t>研</w:t>
      </w:r>
      <w:proofErr w:type="gramEnd"/>
      <w:r>
        <w:rPr>
          <w:rFonts w:hint="eastAsia"/>
          <w:color w:val="000000" w:themeColor="text1"/>
        </w:rPr>
        <w:t>判规则配置</w:t>
      </w:r>
    </w:p>
    <w:p w14:paraId="1E9D7536" w14:textId="77777777" w:rsidR="00B80F08" w:rsidRDefault="00000000">
      <w:pPr>
        <w:ind w:firstLine="560"/>
        <w:rPr>
          <w:color w:val="000000" w:themeColor="text1"/>
        </w:rPr>
      </w:pPr>
      <w:r>
        <w:rPr>
          <w:rFonts w:hint="eastAsia"/>
          <w:color w:val="000000" w:themeColor="text1"/>
        </w:rPr>
        <w:t>可根据</w:t>
      </w:r>
      <w:proofErr w:type="gramStart"/>
      <w:r>
        <w:rPr>
          <w:rFonts w:hint="eastAsia"/>
          <w:color w:val="000000" w:themeColor="text1"/>
        </w:rPr>
        <w:t>研判类型</w:t>
      </w:r>
      <w:proofErr w:type="gramEnd"/>
      <w:r>
        <w:rPr>
          <w:rFonts w:hint="eastAsia"/>
          <w:color w:val="000000" w:themeColor="text1"/>
        </w:rPr>
        <w:t>分别设置</w:t>
      </w:r>
      <w:proofErr w:type="gramStart"/>
      <w:r>
        <w:rPr>
          <w:rFonts w:hint="eastAsia"/>
          <w:color w:val="000000" w:themeColor="text1"/>
        </w:rPr>
        <w:t>研</w:t>
      </w:r>
      <w:proofErr w:type="gramEnd"/>
      <w:r>
        <w:rPr>
          <w:rFonts w:hint="eastAsia"/>
          <w:color w:val="000000" w:themeColor="text1"/>
        </w:rPr>
        <w:t>判时间。事件多发地围栏设置，可新增矩形、圆形、多边形围栏，根据不同的区域设置不同的围栏，设置</w:t>
      </w:r>
      <w:r>
        <w:rPr>
          <w:rFonts w:hint="eastAsia"/>
          <w:color w:val="000000" w:themeColor="text1"/>
        </w:rPr>
        <w:lastRenderedPageBreak/>
        <w:t>围栏的时限以及</w:t>
      </w:r>
      <w:proofErr w:type="gramStart"/>
      <w:r>
        <w:rPr>
          <w:rFonts w:hint="eastAsia"/>
          <w:color w:val="000000" w:themeColor="text1"/>
        </w:rPr>
        <w:t>研</w:t>
      </w:r>
      <w:proofErr w:type="gramEnd"/>
      <w:r>
        <w:rPr>
          <w:rFonts w:hint="eastAsia"/>
          <w:color w:val="000000" w:themeColor="text1"/>
        </w:rPr>
        <w:t>判的形式（站外上客）。通过营运班车违规站外上客视频图像直接判定违法违规事实，生成</w:t>
      </w:r>
      <w:proofErr w:type="gramStart"/>
      <w:r>
        <w:rPr>
          <w:rFonts w:hint="eastAsia"/>
          <w:color w:val="000000" w:themeColor="text1"/>
        </w:rPr>
        <w:t>研</w:t>
      </w:r>
      <w:proofErr w:type="gramEnd"/>
      <w:r>
        <w:rPr>
          <w:rFonts w:hint="eastAsia"/>
          <w:color w:val="000000" w:themeColor="text1"/>
        </w:rPr>
        <w:t>判信息。</w:t>
      </w:r>
    </w:p>
    <w:p w14:paraId="19A66473" w14:textId="77777777" w:rsidR="00B80F08" w:rsidRDefault="00000000">
      <w:pPr>
        <w:pStyle w:val="62"/>
        <w:tabs>
          <w:tab w:val="left" w:pos="1560"/>
        </w:tabs>
        <w:rPr>
          <w:b w:val="0"/>
          <w:color w:val="000000" w:themeColor="text1"/>
        </w:rPr>
      </w:pPr>
      <w:proofErr w:type="gramStart"/>
      <w:r>
        <w:rPr>
          <w:rFonts w:hint="eastAsia"/>
          <w:b w:val="0"/>
          <w:color w:val="000000" w:themeColor="text1"/>
        </w:rPr>
        <w:t>研判时间</w:t>
      </w:r>
      <w:proofErr w:type="gramEnd"/>
      <w:r>
        <w:rPr>
          <w:rFonts w:hint="eastAsia"/>
          <w:b w:val="0"/>
          <w:color w:val="000000" w:themeColor="text1"/>
        </w:rPr>
        <w:t>设置</w:t>
      </w:r>
    </w:p>
    <w:p w14:paraId="1F683C5D" w14:textId="77777777" w:rsidR="00B80F08" w:rsidRDefault="00000000">
      <w:pPr>
        <w:ind w:firstLine="560"/>
        <w:rPr>
          <w:color w:val="000000" w:themeColor="text1"/>
        </w:rPr>
      </w:pPr>
      <w:r>
        <w:rPr>
          <w:rFonts w:hint="eastAsia"/>
          <w:color w:val="000000" w:themeColor="text1"/>
        </w:rPr>
        <w:t>由于调度员有具体的上班时间，所以支持在此设置</w:t>
      </w:r>
      <w:proofErr w:type="gramStart"/>
      <w:r>
        <w:rPr>
          <w:rFonts w:hint="eastAsia"/>
          <w:color w:val="000000" w:themeColor="text1"/>
        </w:rPr>
        <w:t>研</w:t>
      </w:r>
      <w:proofErr w:type="gramEnd"/>
      <w:r>
        <w:rPr>
          <w:rFonts w:hint="eastAsia"/>
          <w:color w:val="000000" w:themeColor="text1"/>
        </w:rPr>
        <w:t>判时间，</w:t>
      </w:r>
      <w:proofErr w:type="gramStart"/>
      <w:r>
        <w:rPr>
          <w:rFonts w:hint="eastAsia"/>
          <w:color w:val="000000" w:themeColor="text1"/>
        </w:rPr>
        <w:t>研判时间</w:t>
      </w:r>
      <w:proofErr w:type="gramEnd"/>
      <w:r>
        <w:rPr>
          <w:rFonts w:hint="eastAsia"/>
          <w:color w:val="000000" w:themeColor="text1"/>
        </w:rPr>
        <w:t>支持设置成工作日的工作时间生成</w:t>
      </w:r>
      <w:proofErr w:type="gramStart"/>
      <w:r>
        <w:rPr>
          <w:rFonts w:hint="eastAsia"/>
          <w:color w:val="000000" w:themeColor="text1"/>
        </w:rPr>
        <w:t>研</w:t>
      </w:r>
      <w:proofErr w:type="gramEnd"/>
      <w:r>
        <w:rPr>
          <w:rFonts w:hint="eastAsia"/>
          <w:color w:val="000000" w:themeColor="text1"/>
        </w:rPr>
        <w:t>判。并根据</w:t>
      </w:r>
      <w:proofErr w:type="gramStart"/>
      <w:r>
        <w:rPr>
          <w:rFonts w:hint="eastAsia"/>
          <w:color w:val="000000" w:themeColor="text1"/>
        </w:rPr>
        <w:t>研判类型</w:t>
      </w:r>
      <w:proofErr w:type="gramEnd"/>
      <w:r>
        <w:rPr>
          <w:rFonts w:hint="eastAsia"/>
          <w:color w:val="000000" w:themeColor="text1"/>
        </w:rPr>
        <w:t>分别设置</w:t>
      </w:r>
      <w:proofErr w:type="gramStart"/>
      <w:r>
        <w:rPr>
          <w:rFonts w:hint="eastAsia"/>
          <w:color w:val="000000" w:themeColor="text1"/>
        </w:rPr>
        <w:t>研</w:t>
      </w:r>
      <w:proofErr w:type="gramEnd"/>
      <w:r>
        <w:rPr>
          <w:rFonts w:hint="eastAsia"/>
          <w:color w:val="000000" w:themeColor="text1"/>
        </w:rPr>
        <w:t>判时间。</w:t>
      </w:r>
    </w:p>
    <w:p w14:paraId="7CE0722E" w14:textId="77777777" w:rsidR="00B80F08" w:rsidRDefault="00000000">
      <w:pPr>
        <w:pStyle w:val="62"/>
        <w:tabs>
          <w:tab w:val="left" w:pos="1560"/>
        </w:tabs>
        <w:rPr>
          <w:b w:val="0"/>
          <w:color w:val="000000" w:themeColor="text1"/>
        </w:rPr>
      </w:pPr>
      <w:r>
        <w:rPr>
          <w:rFonts w:hint="eastAsia"/>
          <w:b w:val="0"/>
          <w:color w:val="000000" w:themeColor="text1"/>
        </w:rPr>
        <w:t>围栏动态</w:t>
      </w:r>
      <w:proofErr w:type="gramStart"/>
      <w:r>
        <w:rPr>
          <w:rFonts w:hint="eastAsia"/>
          <w:b w:val="0"/>
          <w:color w:val="000000" w:themeColor="text1"/>
        </w:rPr>
        <w:t>研</w:t>
      </w:r>
      <w:proofErr w:type="gramEnd"/>
      <w:r>
        <w:rPr>
          <w:rFonts w:hint="eastAsia"/>
          <w:b w:val="0"/>
          <w:color w:val="000000" w:themeColor="text1"/>
        </w:rPr>
        <w:t>判</w:t>
      </w:r>
    </w:p>
    <w:p w14:paraId="498949F8" w14:textId="77777777" w:rsidR="00B80F08" w:rsidRDefault="00000000">
      <w:pPr>
        <w:ind w:firstLine="560"/>
        <w:rPr>
          <w:color w:val="000000" w:themeColor="text1"/>
        </w:rPr>
      </w:pPr>
      <w:r>
        <w:rPr>
          <w:rFonts w:hint="eastAsia"/>
          <w:color w:val="000000" w:themeColor="text1"/>
        </w:rPr>
        <w:t>事件多发地围栏设置，支持新增矩形、圆形、多边形围栏，根据不同的区域设置不同的围栏，设置围栏的时限以及</w:t>
      </w:r>
      <w:proofErr w:type="gramStart"/>
      <w:r>
        <w:rPr>
          <w:rFonts w:hint="eastAsia"/>
          <w:color w:val="000000" w:themeColor="text1"/>
        </w:rPr>
        <w:t>研</w:t>
      </w:r>
      <w:proofErr w:type="gramEnd"/>
      <w:r>
        <w:rPr>
          <w:rFonts w:hint="eastAsia"/>
          <w:color w:val="000000" w:themeColor="text1"/>
        </w:rPr>
        <w:t>判的形式（站外上客）。对围栏进行管理。</w:t>
      </w:r>
    </w:p>
    <w:p w14:paraId="32E7814B" w14:textId="77777777" w:rsidR="00B80F08" w:rsidRDefault="00000000">
      <w:pPr>
        <w:pStyle w:val="62"/>
        <w:tabs>
          <w:tab w:val="left" w:pos="1560"/>
        </w:tabs>
        <w:rPr>
          <w:b w:val="0"/>
          <w:color w:val="000000" w:themeColor="text1"/>
        </w:rPr>
      </w:pPr>
      <w:r>
        <w:rPr>
          <w:rFonts w:hint="eastAsia"/>
          <w:b w:val="0"/>
          <w:color w:val="000000" w:themeColor="text1"/>
        </w:rPr>
        <w:t>生成</w:t>
      </w:r>
      <w:proofErr w:type="gramStart"/>
      <w:r>
        <w:rPr>
          <w:rFonts w:hint="eastAsia"/>
          <w:b w:val="0"/>
          <w:color w:val="000000" w:themeColor="text1"/>
        </w:rPr>
        <w:t>研</w:t>
      </w:r>
      <w:proofErr w:type="gramEnd"/>
      <w:r>
        <w:rPr>
          <w:rFonts w:hint="eastAsia"/>
          <w:b w:val="0"/>
          <w:color w:val="000000" w:themeColor="text1"/>
        </w:rPr>
        <w:t>判信息</w:t>
      </w:r>
    </w:p>
    <w:p w14:paraId="7657D7AF" w14:textId="77777777" w:rsidR="00B80F08" w:rsidRDefault="00000000">
      <w:pPr>
        <w:ind w:firstLine="560"/>
        <w:rPr>
          <w:color w:val="000000" w:themeColor="text1"/>
        </w:rPr>
      </w:pPr>
      <w:r>
        <w:rPr>
          <w:rFonts w:hint="eastAsia"/>
          <w:color w:val="000000" w:themeColor="text1"/>
        </w:rPr>
        <w:t>通过营运班车违规站外上客视频图像直接判定违法违规事实，生成违法行为线索，线索明细信息中包括违法时间、违法地点、违法车辆信息（车辆号牌、车牌颜色、营运资质、车辆类型等）、违法行为、违法行为取证图片和视频等关键信息，并且支持导出附件。</w:t>
      </w:r>
    </w:p>
    <w:p w14:paraId="22FA52AE" w14:textId="77777777" w:rsidR="00B80F08" w:rsidRDefault="00000000">
      <w:pPr>
        <w:pStyle w:val="51"/>
        <w:rPr>
          <w:color w:val="000000" w:themeColor="text1"/>
        </w:rPr>
      </w:pPr>
      <w:r>
        <w:rPr>
          <w:rFonts w:hint="eastAsia"/>
          <w:color w:val="000000" w:themeColor="text1"/>
        </w:rPr>
        <w:t>站外组</w:t>
      </w:r>
      <w:proofErr w:type="gramStart"/>
      <w:r>
        <w:rPr>
          <w:rFonts w:hint="eastAsia"/>
          <w:color w:val="000000" w:themeColor="text1"/>
        </w:rPr>
        <w:t>客治理实时研</w:t>
      </w:r>
      <w:proofErr w:type="gramEnd"/>
      <w:r>
        <w:rPr>
          <w:rFonts w:hint="eastAsia"/>
          <w:color w:val="000000" w:themeColor="text1"/>
        </w:rPr>
        <w:t>判</w:t>
      </w:r>
    </w:p>
    <w:p w14:paraId="7842ABA8" w14:textId="77777777" w:rsidR="00B80F08" w:rsidRDefault="00000000">
      <w:pPr>
        <w:pStyle w:val="62"/>
        <w:tabs>
          <w:tab w:val="left" w:pos="1560"/>
        </w:tabs>
        <w:rPr>
          <w:b w:val="0"/>
          <w:color w:val="000000" w:themeColor="text1"/>
        </w:rPr>
      </w:pPr>
      <w:r>
        <w:rPr>
          <w:rFonts w:hint="eastAsia"/>
          <w:b w:val="0"/>
          <w:color w:val="000000" w:themeColor="text1"/>
        </w:rPr>
        <w:t>车辆实时</w:t>
      </w:r>
      <w:proofErr w:type="gramStart"/>
      <w:r>
        <w:rPr>
          <w:rFonts w:hint="eastAsia"/>
          <w:b w:val="0"/>
          <w:color w:val="000000" w:themeColor="text1"/>
        </w:rPr>
        <w:t>研</w:t>
      </w:r>
      <w:proofErr w:type="gramEnd"/>
      <w:r>
        <w:rPr>
          <w:rFonts w:hint="eastAsia"/>
          <w:b w:val="0"/>
          <w:color w:val="000000" w:themeColor="text1"/>
        </w:rPr>
        <w:t>判</w:t>
      </w:r>
    </w:p>
    <w:p w14:paraId="30C0530E" w14:textId="77777777" w:rsidR="00B80F08" w:rsidRDefault="00000000">
      <w:pPr>
        <w:ind w:firstLine="560"/>
        <w:rPr>
          <w:color w:val="000000" w:themeColor="text1"/>
        </w:rPr>
      </w:pPr>
      <w:r>
        <w:rPr>
          <w:rFonts w:hint="eastAsia"/>
          <w:color w:val="000000" w:themeColor="text1"/>
        </w:rPr>
        <w:t>以地图的形式展示待布控车辆的实时</w:t>
      </w:r>
      <w:proofErr w:type="gramStart"/>
      <w:r>
        <w:rPr>
          <w:rFonts w:hint="eastAsia"/>
          <w:color w:val="000000" w:themeColor="text1"/>
        </w:rPr>
        <w:t>研</w:t>
      </w:r>
      <w:proofErr w:type="gramEnd"/>
      <w:r>
        <w:rPr>
          <w:rFonts w:hint="eastAsia"/>
          <w:color w:val="000000" w:themeColor="text1"/>
        </w:rPr>
        <w:t>判情况，包括展示卡口点位、车辆当前</w:t>
      </w:r>
      <w:proofErr w:type="gramStart"/>
      <w:r>
        <w:rPr>
          <w:rFonts w:hint="eastAsia"/>
          <w:color w:val="000000" w:themeColor="text1"/>
        </w:rPr>
        <w:t>研</w:t>
      </w:r>
      <w:proofErr w:type="gramEnd"/>
      <w:r>
        <w:rPr>
          <w:rFonts w:hint="eastAsia"/>
          <w:color w:val="000000" w:themeColor="text1"/>
        </w:rPr>
        <w:t>判位置、生效中的</w:t>
      </w:r>
      <w:proofErr w:type="gramStart"/>
      <w:r>
        <w:rPr>
          <w:rFonts w:hint="eastAsia"/>
          <w:color w:val="000000" w:themeColor="text1"/>
        </w:rPr>
        <w:t>研判列</w:t>
      </w:r>
      <w:proofErr w:type="gramEnd"/>
      <w:r>
        <w:rPr>
          <w:rFonts w:hint="eastAsia"/>
          <w:color w:val="000000" w:themeColor="text1"/>
        </w:rPr>
        <w:t>表等。详细描述如下：</w:t>
      </w:r>
    </w:p>
    <w:p w14:paraId="5D3EFFD9" w14:textId="77777777" w:rsidR="00B80F08" w:rsidRDefault="00000000">
      <w:pPr>
        <w:ind w:firstLine="560"/>
        <w:rPr>
          <w:color w:val="000000" w:themeColor="text1"/>
        </w:rPr>
      </w:pPr>
      <w:r>
        <w:rPr>
          <w:rFonts w:hint="eastAsia"/>
          <w:color w:val="000000" w:themeColor="text1"/>
        </w:rPr>
        <w:t>地图层面：展示对应</w:t>
      </w:r>
      <w:proofErr w:type="gramStart"/>
      <w:r>
        <w:rPr>
          <w:rFonts w:hint="eastAsia"/>
          <w:color w:val="000000" w:themeColor="text1"/>
        </w:rPr>
        <w:t>研</w:t>
      </w:r>
      <w:proofErr w:type="gramEnd"/>
      <w:r>
        <w:rPr>
          <w:rFonts w:hint="eastAsia"/>
          <w:color w:val="000000" w:themeColor="text1"/>
        </w:rPr>
        <w:t>判省份</w:t>
      </w:r>
      <w:r>
        <w:rPr>
          <w:rFonts w:hint="eastAsia"/>
          <w:color w:val="000000" w:themeColor="text1"/>
        </w:rPr>
        <w:t>/</w:t>
      </w:r>
      <w:r>
        <w:rPr>
          <w:rFonts w:hint="eastAsia"/>
          <w:color w:val="000000" w:themeColor="text1"/>
        </w:rPr>
        <w:t>地市的地图；默认展示有</w:t>
      </w:r>
      <w:proofErr w:type="gramStart"/>
      <w:r>
        <w:rPr>
          <w:rFonts w:hint="eastAsia"/>
          <w:color w:val="000000" w:themeColor="text1"/>
        </w:rPr>
        <w:t>研判信息</w:t>
      </w:r>
      <w:proofErr w:type="gramEnd"/>
      <w:r>
        <w:rPr>
          <w:rFonts w:hint="eastAsia"/>
          <w:color w:val="000000" w:themeColor="text1"/>
        </w:rPr>
        <w:t>的卡口，当该卡口无过车数据时，地图上不展示该卡口；“卡口位置”标记当前卡口通行的</w:t>
      </w:r>
      <w:proofErr w:type="gramStart"/>
      <w:r>
        <w:rPr>
          <w:rFonts w:hint="eastAsia"/>
          <w:color w:val="000000" w:themeColor="text1"/>
        </w:rPr>
        <w:t>研</w:t>
      </w:r>
      <w:proofErr w:type="gramEnd"/>
      <w:r>
        <w:rPr>
          <w:rFonts w:hint="eastAsia"/>
          <w:color w:val="000000" w:themeColor="text1"/>
        </w:rPr>
        <w:t>判数。同时，支持点击输入车牌号查询</w:t>
      </w:r>
      <w:proofErr w:type="gramStart"/>
      <w:r>
        <w:rPr>
          <w:rFonts w:hint="eastAsia"/>
          <w:color w:val="000000" w:themeColor="text1"/>
        </w:rPr>
        <w:t>研判信</w:t>
      </w:r>
      <w:r>
        <w:rPr>
          <w:rFonts w:hint="eastAsia"/>
          <w:color w:val="000000" w:themeColor="text1"/>
        </w:rPr>
        <w:lastRenderedPageBreak/>
        <w:t>息</w:t>
      </w:r>
      <w:proofErr w:type="gramEnd"/>
      <w:r>
        <w:rPr>
          <w:rFonts w:hint="eastAsia"/>
          <w:color w:val="000000" w:themeColor="text1"/>
        </w:rPr>
        <w:t>操作、全屏操作等。</w:t>
      </w:r>
    </w:p>
    <w:p w14:paraId="54EA17C6" w14:textId="77777777" w:rsidR="00B80F08" w:rsidRDefault="00000000">
      <w:pPr>
        <w:ind w:firstLine="560"/>
        <w:rPr>
          <w:color w:val="000000" w:themeColor="text1"/>
        </w:rPr>
      </w:pPr>
      <w:proofErr w:type="gramStart"/>
      <w:r>
        <w:rPr>
          <w:rFonts w:hint="eastAsia"/>
          <w:color w:val="000000" w:themeColor="text1"/>
        </w:rPr>
        <w:t>研判列</w:t>
      </w:r>
      <w:proofErr w:type="gramEnd"/>
      <w:r>
        <w:rPr>
          <w:rFonts w:hint="eastAsia"/>
          <w:color w:val="000000" w:themeColor="text1"/>
        </w:rPr>
        <w:t>表面板：展示当前</w:t>
      </w:r>
      <w:proofErr w:type="gramStart"/>
      <w:r>
        <w:rPr>
          <w:rFonts w:hint="eastAsia"/>
          <w:color w:val="000000" w:themeColor="text1"/>
        </w:rPr>
        <w:t>研</w:t>
      </w:r>
      <w:proofErr w:type="gramEnd"/>
      <w:r>
        <w:rPr>
          <w:rFonts w:hint="eastAsia"/>
          <w:color w:val="000000" w:themeColor="text1"/>
        </w:rPr>
        <w:t>判信息内容，具体展示：车牌号、车牌颜色、首次</w:t>
      </w:r>
      <w:proofErr w:type="gramStart"/>
      <w:r>
        <w:rPr>
          <w:rFonts w:hint="eastAsia"/>
          <w:color w:val="000000" w:themeColor="text1"/>
        </w:rPr>
        <w:t>研判时间</w:t>
      </w:r>
      <w:proofErr w:type="gramEnd"/>
      <w:r>
        <w:rPr>
          <w:rFonts w:hint="eastAsia"/>
          <w:color w:val="000000" w:themeColor="text1"/>
        </w:rPr>
        <w:t>地点、最新</w:t>
      </w:r>
      <w:proofErr w:type="gramStart"/>
      <w:r>
        <w:rPr>
          <w:rFonts w:hint="eastAsia"/>
          <w:color w:val="000000" w:themeColor="text1"/>
        </w:rPr>
        <w:t>研判时间</w:t>
      </w:r>
      <w:proofErr w:type="gramEnd"/>
      <w:r>
        <w:rPr>
          <w:rFonts w:hint="eastAsia"/>
          <w:color w:val="000000" w:themeColor="text1"/>
        </w:rPr>
        <w:t>地点、预计到达时间地点。点击“车牌号”，跳转到</w:t>
      </w:r>
      <w:proofErr w:type="gramStart"/>
      <w:r>
        <w:rPr>
          <w:rFonts w:hint="eastAsia"/>
          <w:color w:val="000000" w:themeColor="text1"/>
        </w:rPr>
        <w:t>研判信息</w:t>
      </w:r>
      <w:proofErr w:type="gramEnd"/>
      <w:r>
        <w:rPr>
          <w:rFonts w:hint="eastAsia"/>
          <w:color w:val="000000" w:themeColor="text1"/>
        </w:rPr>
        <w:t>查询模块</w:t>
      </w:r>
      <w:r>
        <w:rPr>
          <w:rFonts w:hint="eastAsia"/>
          <w:color w:val="000000" w:themeColor="text1"/>
        </w:rPr>
        <w:t>-</w:t>
      </w:r>
      <w:r>
        <w:rPr>
          <w:rFonts w:hint="eastAsia"/>
          <w:color w:val="000000" w:themeColor="text1"/>
        </w:rPr>
        <w:t>详情页面，进行详情查看。同时，支持点击地图卡口图标展示卡口所对应的</w:t>
      </w:r>
      <w:proofErr w:type="gramStart"/>
      <w:r>
        <w:rPr>
          <w:rFonts w:hint="eastAsia"/>
          <w:color w:val="000000" w:themeColor="text1"/>
        </w:rPr>
        <w:t>研</w:t>
      </w:r>
      <w:proofErr w:type="gramEnd"/>
      <w:r>
        <w:rPr>
          <w:rFonts w:hint="eastAsia"/>
          <w:color w:val="000000" w:themeColor="text1"/>
        </w:rPr>
        <w:t>判信息。</w:t>
      </w:r>
    </w:p>
    <w:p w14:paraId="339EEF02" w14:textId="77777777" w:rsidR="00B80F08" w:rsidRDefault="00000000">
      <w:pPr>
        <w:pStyle w:val="62"/>
        <w:tabs>
          <w:tab w:val="left" w:pos="1560"/>
        </w:tabs>
        <w:rPr>
          <w:b w:val="0"/>
          <w:color w:val="000000" w:themeColor="text1"/>
        </w:rPr>
      </w:pPr>
      <w:proofErr w:type="gramStart"/>
      <w:r>
        <w:rPr>
          <w:rFonts w:hint="eastAsia"/>
          <w:b w:val="0"/>
          <w:color w:val="000000" w:themeColor="text1"/>
        </w:rPr>
        <w:t>研判信息</w:t>
      </w:r>
      <w:proofErr w:type="gramEnd"/>
      <w:r>
        <w:rPr>
          <w:rFonts w:hint="eastAsia"/>
          <w:b w:val="0"/>
          <w:color w:val="000000" w:themeColor="text1"/>
        </w:rPr>
        <w:t>查询</w:t>
      </w:r>
    </w:p>
    <w:p w14:paraId="7343DEAA" w14:textId="77777777" w:rsidR="00B80F08" w:rsidRDefault="00000000">
      <w:pPr>
        <w:ind w:firstLine="560"/>
        <w:rPr>
          <w:color w:val="000000" w:themeColor="text1"/>
        </w:rPr>
      </w:pPr>
      <w:proofErr w:type="gramStart"/>
      <w:r>
        <w:rPr>
          <w:rFonts w:hint="eastAsia"/>
          <w:color w:val="000000" w:themeColor="text1"/>
        </w:rPr>
        <w:t>研判信息</w:t>
      </w:r>
      <w:proofErr w:type="gramEnd"/>
      <w:r>
        <w:rPr>
          <w:rFonts w:hint="eastAsia"/>
          <w:color w:val="000000" w:themeColor="text1"/>
        </w:rPr>
        <w:t>查询功能展示历史所有的</w:t>
      </w:r>
      <w:proofErr w:type="gramStart"/>
      <w:r>
        <w:rPr>
          <w:rFonts w:hint="eastAsia"/>
          <w:color w:val="000000" w:themeColor="text1"/>
        </w:rPr>
        <w:t>研</w:t>
      </w:r>
      <w:proofErr w:type="gramEnd"/>
      <w:r>
        <w:rPr>
          <w:rFonts w:hint="eastAsia"/>
          <w:color w:val="000000" w:themeColor="text1"/>
        </w:rPr>
        <w:t>判信息，以列表形式展现</w:t>
      </w:r>
      <w:proofErr w:type="gramStart"/>
      <w:r>
        <w:rPr>
          <w:rFonts w:hint="eastAsia"/>
          <w:color w:val="000000" w:themeColor="text1"/>
        </w:rPr>
        <w:t>研</w:t>
      </w:r>
      <w:proofErr w:type="gramEnd"/>
      <w:r>
        <w:rPr>
          <w:rFonts w:hint="eastAsia"/>
          <w:color w:val="000000" w:themeColor="text1"/>
        </w:rPr>
        <w:t>判信息。搜索</w:t>
      </w:r>
      <w:proofErr w:type="gramStart"/>
      <w:r>
        <w:rPr>
          <w:rFonts w:hint="eastAsia"/>
          <w:color w:val="000000" w:themeColor="text1"/>
        </w:rPr>
        <w:t>栏包括</w:t>
      </w:r>
      <w:proofErr w:type="gramEnd"/>
      <w:r>
        <w:rPr>
          <w:rFonts w:hint="eastAsia"/>
          <w:color w:val="000000" w:themeColor="text1"/>
        </w:rPr>
        <w:t>车牌号码、车牌颜色、最新</w:t>
      </w:r>
      <w:proofErr w:type="gramStart"/>
      <w:r>
        <w:rPr>
          <w:rFonts w:hint="eastAsia"/>
          <w:color w:val="000000" w:themeColor="text1"/>
        </w:rPr>
        <w:t>研</w:t>
      </w:r>
      <w:proofErr w:type="gramEnd"/>
      <w:r>
        <w:rPr>
          <w:rFonts w:hint="eastAsia"/>
          <w:color w:val="000000" w:themeColor="text1"/>
        </w:rPr>
        <w:t>判时间、机动车所有人等字段。列表</w:t>
      </w:r>
      <w:proofErr w:type="gramStart"/>
      <w:r>
        <w:rPr>
          <w:rFonts w:hint="eastAsia"/>
          <w:color w:val="000000" w:themeColor="text1"/>
        </w:rPr>
        <w:t>栏包括</w:t>
      </w:r>
      <w:proofErr w:type="gramEnd"/>
      <w:r>
        <w:rPr>
          <w:rFonts w:hint="eastAsia"/>
          <w:color w:val="000000" w:themeColor="text1"/>
        </w:rPr>
        <w:t>车牌号码、车牌颜色、车辆类型、机动车所有人、生效状态、车辆来源、首次</w:t>
      </w:r>
      <w:proofErr w:type="gramStart"/>
      <w:r>
        <w:rPr>
          <w:rFonts w:hint="eastAsia"/>
          <w:color w:val="000000" w:themeColor="text1"/>
        </w:rPr>
        <w:t>研判时间</w:t>
      </w:r>
      <w:proofErr w:type="gramEnd"/>
      <w:r>
        <w:rPr>
          <w:rFonts w:hint="eastAsia"/>
          <w:color w:val="000000" w:themeColor="text1"/>
        </w:rPr>
        <w:t>等字段。同时，支持点击详情，查看</w:t>
      </w:r>
      <w:proofErr w:type="gramStart"/>
      <w:r>
        <w:rPr>
          <w:rFonts w:hint="eastAsia"/>
          <w:color w:val="000000" w:themeColor="text1"/>
        </w:rPr>
        <w:t>研判信息</w:t>
      </w:r>
      <w:proofErr w:type="gramEnd"/>
      <w:r>
        <w:rPr>
          <w:rFonts w:hint="eastAsia"/>
          <w:color w:val="000000" w:themeColor="text1"/>
        </w:rPr>
        <w:t>的车辆基础信息、行驶证信息、处理记录等内容。</w:t>
      </w:r>
    </w:p>
    <w:p w14:paraId="0DC20FC7" w14:textId="77777777" w:rsidR="00B80F08" w:rsidRDefault="00000000">
      <w:pPr>
        <w:pStyle w:val="62"/>
        <w:tabs>
          <w:tab w:val="left" w:pos="1560"/>
        </w:tabs>
        <w:rPr>
          <w:b w:val="0"/>
          <w:color w:val="000000" w:themeColor="text1"/>
        </w:rPr>
      </w:pPr>
      <w:proofErr w:type="gramStart"/>
      <w:r>
        <w:rPr>
          <w:rFonts w:hint="eastAsia"/>
          <w:b w:val="0"/>
          <w:color w:val="000000" w:themeColor="text1"/>
        </w:rPr>
        <w:t>研</w:t>
      </w:r>
      <w:proofErr w:type="gramEnd"/>
      <w:r>
        <w:rPr>
          <w:rFonts w:hint="eastAsia"/>
          <w:b w:val="0"/>
          <w:color w:val="000000" w:themeColor="text1"/>
        </w:rPr>
        <w:t>判报告</w:t>
      </w:r>
    </w:p>
    <w:p w14:paraId="68E40E0C" w14:textId="77777777" w:rsidR="00B80F08" w:rsidRDefault="00000000">
      <w:pPr>
        <w:ind w:firstLine="560"/>
        <w:rPr>
          <w:color w:val="000000" w:themeColor="text1"/>
        </w:rPr>
      </w:pPr>
      <w:proofErr w:type="gramStart"/>
      <w:r>
        <w:rPr>
          <w:rFonts w:hint="eastAsia"/>
          <w:color w:val="000000" w:themeColor="text1"/>
        </w:rPr>
        <w:t>研</w:t>
      </w:r>
      <w:proofErr w:type="gramEnd"/>
      <w:r>
        <w:rPr>
          <w:rFonts w:hint="eastAsia"/>
          <w:color w:val="000000" w:themeColor="text1"/>
        </w:rPr>
        <w:t>判人员通过</w:t>
      </w:r>
      <w:proofErr w:type="gramStart"/>
      <w:r>
        <w:rPr>
          <w:rFonts w:hint="eastAsia"/>
          <w:color w:val="000000" w:themeColor="text1"/>
        </w:rPr>
        <w:t>研</w:t>
      </w:r>
      <w:proofErr w:type="gramEnd"/>
      <w:r>
        <w:rPr>
          <w:rFonts w:hint="eastAsia"/>
          <w:color w:val="000000" w:themeColor="text1"/>
        </w:rPr>
        <w:t>判信息，通过前端设备抓拍的图片及视频，结合运</w:t>
      </w:r>
      <w:proofErr w:type="gramStart"/>
      <w:r>
        <w:rPr>
          <w:rFonts w:hint="eastAsia"/>
          <w:color w:val="000000" w:themeColor="text1"/>
        </w:rPr>
        <w:t>政数据</w:t>
      </w:r>
      <w:proofErr w:type="gramEnd"/>
      <w:r>
        <w:rPr>
          <w:rFonts w:hint="eastAsia"/>
          <w:color w:val="000000" w:themeColor="text1"/>
        </w:rPr>
        <w:t>的查询结果，进一步进行人工</w:t>
      </w:r>
      <w:proofErr w:type="gramStart"/>
      <w:r>
        <w:rPr>
          <w:rFonts w:hint="eastAsia"/>
          <w:color w:val="000000" w:themeColor="text1"/>
        </w:rPr>
        <w:t>研</w:t>
      </w:r>
      <w:proofErr w:type="gramEnd"/>
      <w:r>
        <w:rPr>
          <w:rFonts w:hint="eastAsia"/>
          <w:color w:val="000000" w:themeColor="text1"/>
        </w:rPr>
        <w:t>判</w:t>
      </w:r>
      <w:proofErr w:type="gramStart"/>
      <w:r>
        <w:rPr>
          <w:rFonts w:hint="eastAsia"/>
          <w:color w:val="000000" w:themeColor="text1"/>
        </w:rPr>
        <w:t>研判车辆</w:t>
      </w:r>
      <w:proofErr w:type="gramEnd"/>
      <w:r>
        <w:rPr>
          <w:rFonts w:hint="eastAsia"/>
          <w:color w:val="000000" w:themeColor="text1"/>
        </w:rPr>
        <w:t>是否存在违法行为（是否属于班车、班车是否停靠，是否有乘客站外上车）。</w:t>
      </w:r>
    </w:p>
    <w:p w14:paraId="0FFBCA83" w14:textId="77777777" w:rsidR="00B80F08" w:rsidRDefault="00000000">
      <w:pPr>
        <w:ind w:firstLine="560"/>
        <w:rPr>
          <w:color w:val="000000" w:themeColor="text1"/>
        </w:rPr>
      </w:pPr>
      <w:r>
        <w:rPr>
          <w:rFonts w:hint="eastAsia"/>
          <w:color w:val="000000" w:themeColor="text1"/>
        </w:rPr>
        <w:t>点击查看违法行为明细后，经过人工</w:t>
      </w:r>
      <w:proofErr w:type="gramStart"/>
      <w:r>
        <w:rPr>
          <w:rFonts w:hint="eastAsia"/>
          <w:color w:val="000000" w:themeColor="text1"/>
        </w:rPr>
        <w:t>研</w:t>
      </w:r>
      <w:proofErr w:type="gramEnd"/>
      <w:r>
        <w:rPr>
          <w:rFonts w:hint="eastAsia"/>
          <w:color w:val="000000" w:themeColor="text1"/>
        </w:rPr>
        <w:t>判、确认后，确实属于违法行为的，才允许将违法线索和</w:t>
      </w:r>
      <w:proofErr w:type="gramStart"/>
      <w:r>
        <w:rPr>
          <w:rFonts w:hint="eastAsia"/>
          <w:color w:val="000000" w:themeColor="text1"/>
        </w:rPr>
        <w:t>研判</w:t>
      </w:r>
      <w:proofErr w:type="gramEnd"/>
      <w:r>
        <w:rPr>
          <w:rFonts w:hint="eastAsia"/>
          <w:color w:val="000000" w:themeColor="text1"/>
        </w:rPr>
        <w:t>信息（抓拍图片）生成相应的</w:t>
      </w:r>
      <w:proofErr w:type="gramStart"/>
      <w:r>
        <w:rPr>
          <w:rFonts w:hint="eastAsia"/>
          <w:color w:val="000000" w:themeColor="text1"/>
        </w:rPr>
        <w:t>研</w:t>
      </w:r>
      <w:proofErr w:type="gramEnd"/>
      <w:r>
        <w:rPr>
          <w:rFonts w:hint="eastAsia"/>
          <w:color w:val="000000" w:themeColor="text1"/>
        </w:rPr>
        <w:t>判报告，支持查看车牌号码、车牌颜色、车辆类型、机动车所有人、生效状态、车辆来源、首次</w:t>
      </w:r>
      <w:proofErr w:type="gramStart"/>
      <w:r>
        <w:rPr>
          <w:rFonts w:hint="eastAsia"/>
          <w:color w:val="000000" w:themeColor="text1"/>
        </w:rPr>
        <w:t>研</w:t>
      </w:r>
      <w:proofErr w:type="gramEnd"/>
      <w:r>
        <w:rPr>
          <w:rFonts w:hint="eastAsia"/>
          <w:color w:val="000000" w:themeColor="text1"/>
        </w:rPr>
        <w:t>判时间、处理记录等内容。支持</w:t>
      </w:r>
      <w:proofErr w:type="gramStart"/>
      <w:r>
        <w:rPr>
          <w:rFonts w:hint="eastAsia"/>
          <w:color w:val="000000" w:themeColor="text1"/>
        </w:rPr>
        <w:t>研判报告</w:t>
      </w:r>
      <w:proofErr w:type="gramEnd"/>
      <w:r>
        <w:rPr>
          <w:rFonts w:hint="eastAsia"/>
          <w:color w:val="000000" w:themeColor="text1"/>
        </w:rPr>
        <w:t>导出。</w:t>
      </w:r>
    </w:p>
    <w:p w14:paraId="4994C97F" w14:textId="77777777" w:rsidR="00B80F08" w:rsidRDefault="00000000">
      <w:pPr>
        <w:pStyle w:val="51"/>
        <w:rPr>
          <w:color w:val="000000" w:themeColor="text1"/>
        </w:rPr>
      </w:pPr>
      <w:proofErr w:type="gramStart"/>
      <w:r>
        <w:rPr>
          <w:rFonts w:hint="eastAsia"/>
          <w:color w:val="000000" w:themeColor="text1"/>
        </w:rPr>
        <w:t>研</w:t>
      </w:r>
      <w:proofErr w:type="gramEnd"/>
      <w:r>
        <w:rPr>
          <w:rFonts w:hint="eastAsia"/>
          <w:color w:val="000000" w:themeColor="text1"/>
        </w:rPr>
        <w:t>判处置记录</w:t>
      </w:r>
    </w:p>
    <w:p w14:paraId="6C02F908" w14:textId="77777777" w:rsidR="00B80F08" w:rsidRDefault="00000000">
      <w:pPr>
        <w:ind w:firstLine="560"/>
        <w:rPr>
          <w:rFonts w:hAnsi="宋体"/>
          <w:color w:val="000000" w:themeColor="text1"/>
        </w:rPr>
      </w:pPr>
      <w:r>
        <w:rPr>
          <w:rFonts w:hAnsi="宋体" w:hint="eastAsia"/>
          <w:color w:val="000000" w:themeColor="text1"/>
        </w:rPr>
        <w:t>对站外组</w:t>
      </w:r>
      <w:proofErr w:type="gramStart"/>
      <w:r>
        <w:rPr>
          <w:rFonts w:hAnsi="宋体" w:hint="eastAsia"/>
          <w:color w:val="000000" w:themeColor="text1"/>
        </w:rPr>
        <w:t>客治理</w:t>
      </w:r>
      <w:proofErr w:type="gramEnd"/>
      <w:r>
        <w:rPr>
          <w:rFonts w:hAnsi="宋体" w:hint="eastAsia"/>
          <w:color w:val="000000" w:themeColor="text1"/>
        </w:rPr>
        <w:t>全部的历史</w:t>
      </w:r>
      <w:proofErr w:type="gramStart"/>
      <w:r>
        <w:rPr>
          <w:rFonts w:hAnsi="宋体" w:hint="eastAsia"/>
          <w:color w:val="000000" w:themeColor="text1"/>
        </w:rPr>
        <w:t>研</w:t>
      </w:r>
      <w:proofErr w:type="gramEnd"/>
      <w:r>
        <w:rPr>
          <w:rFonts w:hAnsi="宋体" w:hint="eastAsia"/>
          <w:color w:val="000000" w:themeColor="text1"/>
        </w:rPr>
        <w:t>判记录、历史处置记录进行汇总展</w:t>
      </w:r>
      <w:r>
        <w:rPr>
          <w:rFonts w:hAnsi="宋体" w:hint="eastAsia"/>
          <w:color w:val="000000" w:themeColor="text1"/>
        </w:rPr>
        <w:lastRenderedPageBreak/>
        <w:t>示，提供统一的查询、查看功能，支持通过企业名称、是否处罚等多种条件进行查询、分析。</w:t>
      </w:r>
    </w:p>
    <w:p w14:paraId="49189753" w14:textId="77777777" w:rsidR="00B80F08" w:rsidRDefault="00000000">
      <w:pPr>
        <w:pStyle w:val="62"/>
        <w:tabs>
          <w:tab w:val="left" w:pos="360"/>
          <w:tab w:val="left" w:pos="1560"/>
        </w:tabs>
        <w:rPr>
          <w:b w:val="0"/>
          <w:color w:val="000000" w:themeColor="text1"/>
        </w:rPr>
      </w:pPr>
      <w:r>
        <w:rPr>
          <w:rFonts w:hint="eastAsia"/>
          <w:b w:val="0"/>
          <w:color w:val="000000" w:themeColor="text1"/>
        </w:rPr>
        <w:t>历史</w:t>
      </w:r>
      <w:proofErr w:type="gramStart"/>
      <w:r>
        <w:rPr>
          <w:rFonts w:hint="eastAsia"/>
          <w:b w:val="0"/>
          <w:color w:val="000000" w:themeColor="text1"/>
        </w:rPr>
        <w:t>研</w:t>
      </w:r>
      <w:proofErr w:type="gramEnd"/>
      <w:r>
        <w:rPr>
          <w:rFonts w:hint="eastAsia"/>
          <w:b w:val="0"/>
          <w:color w:val="000000" w:themeColor="text1"/>
        </w:rPr>
        <w:t>判信息</w:t>
      </w:r>
    </w:p>
    <w:p w14:paraId="4F7228E3" w14:textId="77777777" w:rsidR="00B80F08" w:rsidRDefault="00000000">
      <w:pPr>
        <w:ind w:firstLine="560"/>
        <w:rPr>
          <w:rFonts w:hAnsi="宋体"/>
          <w:color w:val="000000" w:themeColor="text1"/>
        </w:rPr>
      </w:pPr>
      <w:r>
        <w:rPr>
          <w:rFonts w:hAnsi="宋体" w:hint="eastAsia"/>
          <w:color w:val="000000" w:themeColor="text1"/>
        </w:rPr>
        <w:t>支持查看触发</w:t>
      </w:r>
      <w:proofErr w:type="gramStart"/>
      <w:r>
        <w:rPr>
          <w:rFonts w:hAnsi="宋体" w:hint="eastAsia"/>
          <w:color w:val="000000" w:themeColor="text1"/>
        </w:rPr>
        <w:t>研</w:t>
      </w:r>
      <w:proofErr w:type="gramEnd"/>
      <w:r>
        <w:rPr>
          <w:rFonts w:hAnsi="宋体" w:hint="eastAsia"/>
          <w:color w:val="000000" w:themeColor="text1"/>
        </w:rPr>
        <w:t>判的次数，以及详细记录，包含</w:t>
      </w:r>
      <w:proofErr w:type="gramStart"/>
      <w:r>
        <w:rPr>
          <w:rFonts w:hAnsi="宋体" w:hint="eastAsia"/>
          <w:color w:val="000000" w:themeColor="text1"/>
        </w:rPr>
        <w:t>研</w:t>
      </w:r>
      <w:proofErr w:type="gramEnd"/>
      <w:r>
        <w:rPr>
          <w:rFonts w:hAnsi="宋体" w:hint="eastAsia"/>
          <w:color w:val="000000" w:themeColor="text1"/>
        </w:rPr>
        <w:t>判时间、通行时间、流水类型、卡口名称。</w:t>
      </w:r>
    </w:p>
    <w:p w14:paraId="69976F38" w14:textId="77777777" w:rsidR="00B80F08" w:rsidRDefault="00000000">
      <w:pPr>
        <w:pStyle w:val="62"/>
        <w:tabs>
          <w:tab w:val="left" w:pos="1560"/>
        </w:tabs>
        <w:rPr>
          <w:b w:val="0"/>
          <w:color w:val="000000" w:themeColor="text1"/>
        </w:rPr>
      </w:pPr>
      <w:r>
        <w:rPr>
          <w:rFonts w:hint="eastAsia"/>
          <w:b w:val="0"/>
          <w:color w:val="000000" w:themeColor="text1"/>
        </w:rPr>
        <w:t>历史处置记录</w:t>
      </w:r>
    </w:p>
    <w:p w14:paraId="7192A09E" w14:textId="77777777" w:rsidR="00B80F08" w:rsidRDefault="00000000">
      <w:pPr>
        <w:ind w:firstLine="560"/>
        <w:rPr>
          <w:rFonts w:hAnsi="宋体"/>
          <w:color w:val="000000" w:themeColor="text1"/>
        </w:rPr>
      </w:pPr>
      <w:r>
        <w:rPr>
          <w:rFonts w:hAnsi="宋体" w:hint="eastAsia"/>
          <w:color w:val="000000" w:themeColor="text1"/>
        </w:rPr>
        <w:t>包含车辆历史处置详情信息，详细记录处置时间、处置地点、处置缘由。</w:t>
      </w:r>
    </w:p>
    <w:p w14:paraId="2128AF1B" w14:textId="77777777" w:rsidR="00B80F08" w:rsidRDefault="00000000">
      <w:pPr>
        <w:pStyle w:val="51"/>
        <w:rPr>
          <w:color w:val="000000" w:themeColor="text1"/>
        </w:rPr>
      </w:pPr>
      <w:r>
        <w:rPr>
          <w:rFonts w:hint="eastAsia"/>
          <w:color w:val="000000" w:themeColor="text1"/>
        </w:rPr>
        <w:t>群众举报线索</w:t>
      </w:r>
      <w:proofErr w:type="gramStart"/>
      <w:r>
        <w:rPr>
          <w:rFonts w:hint="eastAsia"/>
          <w:color w:val="000000" w:themeColor="text1"/>
        </w:rPr>
        <w:t>研</w:t>
      </w:r>
      <w:proofErr w:type="gramEnd"/>
      <w:r>
        <w:rPr>
          <w:rFonts w:hint="eastAsia"/>
          <w:color w:val="000000" w:themeColor="text1"/>
        </w:rPr>
        <w:t>判</w:t>
      </w:r>
    </w:p>
    <w:p w14:paraId="30D27341" w14:textId="77777777" w:rsidR="00B80F08" w:rsidRDefault="00000000">
      <w:pPr>
        <w:ind w:firstLine="560"/>
        <w:rPr>
          <w:rFonts w:hAnsi="宋体"/>
          <w:color w:val="000000" w:themeColor="text1"/>
        </w:rPr>
      </w:pPr>
      <w:r>
        <w:rPr>
          <w:rFonts w:hAnsi="宋体" w:hint="eastAsia"/>
          <w:color w:val="000000" w:themeColor="text1"/>
        </w:rPr>
        <w:t>根据群众举报线索，结合车辆运行状态和历史数据分析对比，预测待抓捕车辆即将到达的目的地以及到达时间，提供高频点位推荐。</w:t>
      </w:r>
    </w:p>
    <w:p w14:paraId="149C534A" w14:textId="77777777" w:rsidR="00B80F08" w:rsidRDefault="00000000">
      <w:pPr>
        <w:pStyle w:val="51"/>
        <w:rPr>
          <w:color w:val="000000" w:themeColor="text1"/>
        </w:rPr>
      </w:pPr>
      <w:r>
        <w:rPr>
          <w:rFonts w:hint="eastAsia"/>
          <w:color w:val="000000" w:themeColor="text1"/>
        </w:rPr>
        <w:t>站外组</w:t>
      </w:r>
      <w:proofErr w:type="gramStart"/>
      <w:r>
        <w:rPr>
          <w:rFonts w:hint="eastAsia"/>
          <w:color w:val="000000" w:themeColor="text1"/>
        </w:rPr>
        <w:t>客行为</w:t>
      </w:r>
      <w:proofErr w:type="gramEnd"/>
      <w:r>
        <w:rPr>
          <w:rFonts w:hint="eastAsia"/>
          <w:color w:val="000000" w:themeColor="text1"/>
        </w:rPr>
        <w:t>特征分析</w:t>
      </w:r>
    </w:p>
    <w:p w14:paraId="4C340D15" w14:textId="77777777" w:rsidR="00B80F08" w:rsidRDefault="00000000">
      <w:pPr>
        <w:ind w:firstLine="560"/>
        <w:rPr>
          <w:rFonts w:hAnsi="宋体"/>
          <w:color w:val="000000" w:themeColor="text1"/>
        </w:rPr>
      </w:pPr>
      <w:r>
        <w:rPr>
          <w:rFonts w:hAnsi="宋体" w:hint="eastAsia"/>
          <w:color w:val="000000" w:themeColor="text1"/>
        </w:rPr>
        <w:t>根据站外组客异常线索</w:t>
      </w:r>
      <w:proofErr w:type="gramStart"/>
      <w:r>
        <w:rPr>
          <w:rFonts w:hAnsi="宋体" w:hint="eastAsia"/>
          <w:color w:val="000000" w:themeColor="text1"/>
        </w:rPr>
        <w:t>研判结果</w:t>
      </w:r>
      <w:proofErr w:type="gramEnd"/>
      <w:r>
        <w:rPr>
          <w:rFonts w:hAnsi="宋体" w:hint="eastAsia"/>
          <w:color w:val="000000" w:themeColor="text1"/>
        </w:rPr>
        <w:t>定性为违法违规的记录进行分析，根据异常时间、</w:t>
      </w:r>
      <w:proofErr w:type="gramStart"/>
      <w:r>
        <w:rPr>
          <w:rFonts w:hAnsi="宋体" w:hint="eastAsia"/>
          <w:color w:val="000000" w:themeColor="text1"/>
        </w:rPr>
        <w:t>研判结果</w:t>
      </w:r>
      <w:proofErr w:type="gramEnd"/>
      <w:r>
        <w:rPr>
          <w:rFonts w:hAnsi="宋体" w:hint="eastAsia"/>
          <w:color w:val="000000" w:themeColor="text1"/>
        </w:rPr>
        <w:t>归集统计，归纳站外组客异常特征如高发时间段、高发地点等数据。</w:t>
      </w:r>
    </w:p>
    <w:p w14:paraId="03E6B83F" w14:textId="77777777" w:rsidR="00B80F08" w:rsidRDefault="00000000">
      <w:pPr>
        <w:pStyle w:val="41"/>
        <w:rPr>
          <w:color w:val="000000" w:themeColor="text1"/>
        </w:rPr>
      </w:pPr>
      <w:r>
        <w:rPr>
          <w:rFonts w:hint="eastAsia"/>
          <w:color w:val="000000" w:themeColor="text1"/>
        </w:rPr>
        <w:t>桥下空间监管</w:t>
      </w:r>
    </w:p>
    <w:p w14:paraId="453705A7" w14:textId="77777777" w:rsidR="00B80F08" w:rsidRDefault="00000000">
      <w:pPr>
        <w:pStyle w:val="51"/>
        <w:rPr>
          <w:color w:val="000000" w:themeColor="text1"/>
        </w:rPr>
      </w:pPr>
      <w:r>
        <w:rPr>
          <w:rFonts w:hint="eastAsia"/>
          <w:color w:val="000000" w:themeColor="text1"/>
        </w:rPr>
        <w:t>桥下空间监管视频巡查</w:t>
      </w:r>
    </w:p>
    <w:p w14:paraId="6AE0BD6B" w14:textId="77777777" w:rsidR="00B80F08" w:rsidRDefault="00000000">
      <w:pPr>
        <w:pStyle w:val="62"/>
        <w:tabs>
          <w:tab w:val="left" w:pos="1560"/>
        </w:tabs>
        <w:rPr>
          <w:b w:val="0"/>
          <w:color w:val="000000" w:themeColor="text1"/>
        </w:rPr>
      </w:pPr>
      <w:r>
        <w:rPr>
          <w:rFonts w:hint="eastAsia"/>
          <w:b w:val="0"/>
          <w:color w:val="000000" w:themeColor="text1"/>
        </w:rPr>
        <w:t>视频巡查</w:t>
      </w:r>
    </w:p>
    <w:p w14:paraId="4ACFA556" w14:textId="77777777" w:rsidR="00B80F08" w:rsidRDefault="00000000">
      <w:pPr>
        <w:ind w:firstLine="560"/>
        <w:rPr>
          <w:rFonts w:hAnsi="宋体"/>
          <w:color w:val="000000" w:themeColor="text1"/>
        </w:rPr>
      </w:pPr>
      <w:r>
        <w:rPr>
          <w:rFonts w:hAnsi="宋体" w:hint="eastAsia"/>
          <w:color w:val="000000" w:themeColor="text1"/>
        </w:rPr>
        <w:t>接入本地无人机系统，实时查看无人机拍摄的现场情况，及时发现桥下空间异常违法违章行为，提高高速桥下空间监管效率。</w:t>
      </w:r>
    </w:p>
    <w:p w14:paraId="1B06AAA3" w14:textId="77777777" w:rsidR="00B80F08" w:rsidRDefault="00000000">
      <w:pPr>
        <w:pStyle w:val="62"/>
        <w:tabs>
          <w:tab w:val="left" w:pos="1560"/>
        </w:tabs>
        <w:rPr>
          <w:b w:val="0"/>
          <w:color w:val="000000" w:themeColor="text1"/>
        </w:rPr>
      </w:pPr>
      <w:r>
        <w:rPr>
          <w:rFonts w:hint="eastAsia"/>
          <w:b w:val="0"/>
          <w:color w:val="000000" w:themeColor="text1"/>
        </w:rPr>
        <w:lastRenderedPageBreak/>
        <w:t>巡查异常登记</w:t>
      </w:r>
    </w:p>
    <w:p w14:paraId="69CCF33F" w14:textId="77777777" w:rsidR="00B80F08" w:rsidRDefault="00000000">
      <w:pPr>
        <w:ind w:firstLine="560"/>
        <w:rPr>
          <w:rFonts w:hAnsi="宋体"/>
          <w:color w:val="000000" w:themeColor="text1"/>
        </w:rPr>
      </w:pPr>
      <w:r>
        <w:rPr>
          <w:rFonts w:hAnsi="宋体" w:hint="eastAsia"/>
          <w:color w:val="000000" w:themeColor="text1"/>
        </w:rPr>
        <w:t>巡查人员根据视频异常情况，进行巡查异常登记。</w:t>
      </w:r>
    </w:p>
    <w:p w14:paraId="769CB563" w14:textId="77777777" w:rsidR="00B80F08" w:rsidRDefault="00000000">
      <w:pPr>
        <w:pStyle w:val="62"/>
        <w:tabs>
          <w:tab w:val="left" w:pos="1560"/>
        </w:tabs>
        <w:rPr>
          <w:b w:val="0"/>
          <w:color w:val="000000" w:themeColor="text1"/>
        </w:rPr>
      </w:pPr>
      <w:r>
        <w:rPr>
          <w:rFonts w:hint="eastAsia"/>
          <w:b w:val="0"/>
          <w:color w:val="000000" w:themeColor="text1"/>
        </w:rPr>
        <w:t>视频巡查日志</w:t>
      </w:r>
    </w:p>
    <w:p w14:paraId="74E7A0AE" w14:textId="77777777" w:rsidR="00B80F08" w:rsidRDefault="00000000">
      <w:pPr>
        <w:ind w:firstLine="560"/>
        <w:rPr>
          <w:rFonts w:hAnsi="宋体"/>
          <w:color w:val="000000" w:themeColor="text1"/>
        </w:rPr>
      </w:pPr>
      <w:r>
        <w:rPr>
          <w:rFonts w:hAnsi="宋体" w:hint="eastAsia"/>
          <w:color w:val="000000" w:themeColor="text1"/>
        </w:rPr>
        <w:t>巡查人员进行日常巡查登记，生成巡查日志，支持检索、导出。</w:t>
      </w:r>
    </w:p>
    <w:p w14:paraId="750C2E04" w14:textId="77777777" w:rsidR="00B80F08" w:rsidRDefault="00000000">
      <w:pPr>
        <w:pStyle w:val="51"/>
        <w:rPr>
          <w:color w:val="000000" w:themeColor="text1"/>
        </w:rPr>
      </w:pPr>
      <w:r>
        <w:rPr>
          <w:rFonts w:hint="eastAsia"/>
          <w:color w:val="000000" w:themeColor="text1"/>
        </w:rPr>
        <w:t>巡查处置记录</w:t>
      </w:r>
    </w:p>
    <w:p w14:paraId="6F4E4490" w14:textId="77777777" w:rsidR="00B80F08" w:rsidRDefault="00000000">
      <w:pPr>
        <w:ind w:firstLine="560"/>
        <w:rPr>
          <w:rFonts w:hAnsi="宋体"/>
          <w:color w:val="000000" w:themeColor="text1"/>
        </w:rPr>
      </w:pPr>
      <w:r>
        <w:rPr>
          <w:rFonts w:hAnsi="宋体" w:hint="eastAsia"/>
          <w:color w:val="000000" w:themeColor="text1"/>
        </w:rPr>
        <w:t>对桥下空间监管全部的历史巡查异常记录、历史处置记录进行汇总展示，提供统一的查询、查看功能，支持通过异常登记时间、异常类型、是否处置等多种条件进行查询、分析。</w:t>
      </w:r>
    </w:p>
    <w:p w14:paraId="28A944EC" w14:textId="77777777" w:rsidR="00B80F08" w:rsidRDefault="00000000">
      <w:pPr>
        <w:pStyle w:val="62"/>
        <w:tabs>
          <w:tab w:val="left" w:pos="360"/>
          <w:tab w:val="left" w:pos="1560"/>
        </w:tabs>
        <w:rPr>
          <w:b w:val="0"/>
          <w:color w:val="000000" w:themeColor="text1"/>
        </w:rPr>
      </w:pPr>
      <w:r>
        <w:rPr>
          <w:rFonts w:hint="eastAsia"/>
          <w:b w:val="0"/>
          <w:color w:val="000000" w:themeColor="text1"/>
        </w:rPr>
        <w:t>历史巡查异常记录</w:t>
      </w:r>
    </w:p>
    <w:p w14:paraId="00C5C7E9" w14:textId="77777777" w:rsidR="00B80F08" w:rsidRDefault="00000000">
      <w:pPr>
        <w:ind w:firstLine="560"/>
        <w:rPr>
          <w:rFonts w:hAnsi="宋体"/>
          <w:color w:val="000000" w:themeColor="text1"/>
        </w:rPr>
      </w:pPr>
      <w:r>
        <w:rPr>
          <w:rFonts w:hAnsi="宋体" w:hint="eastAsia"/>
          <w:color w:val="000000" w:themeColor="text1"/>
        </w:rPr>
        <w:t>支持查看巡查异常的次数，以及详细记录，包含异常登记时间、异常地点、异常类型。</w:t>
      </w:r>
    </w:p>
    <w:p w14:paraId="3E92F5A2" w14:textId="77777777" w:rsidR="00B80F08" w:rsidRDefault="00000000">
      <w:pPr>
        <w:pStyle w:val="62"/>
        <w:tabs>
          <w:tab w:val="left" w:pos="1560"/>
        </w:tabs>
        <w:rPr>
          <w:b w:val="0"/>
          <w:color w:val="000000" w:themeColor="text1"/>
        </w:rPr>
      </w:pPr>
      <w:r>
        <w:rPr>
          <w:rFonts w:hint="eastAsia"/>
          <w:b w:val="0"/>
          <w:color w:val="000000" w:themeColor="text1"/>
        </w:rPr>
        <w:t>历史处置记录</w:t>
      </w:r>
    </w:p>
    <w:p w14:paraId="26E62657" w14:textId="77777777" w:rsidR="00B80F08" w:rsidRDefault="00000000">
      <w:pPr>
        <w:ind w:firstLine="560"/>
        <w:rPr>
          <w:rFonts w:hAnsi="宋体"/>
          <w:color w:val="000000" w:themeColor="text1"/>
        </w:rPr>
      </w:pPr>
      <w:r>
        <w:rPr>
          <w:rFonts w:hAnsi="宋体" w:hint="eastAsia"/>
          <w:color w:val="000000" w:themeColor="text1"/>
        </w:rPr>
        <w:t>包含异常情况处置详情信息，详细记录处置时间、处置地点、处置缘由。</w:t>
      </w:r>
    </w:p>
    <w:p w14:paraId="6659986B" w14:textId="77777777" w:rsidR="00B80F08" w:rsidRDefault="00000000">
      <w:pPr>
        <w:pStyle w:val="41"/>
        <w:rPr>
          <w:color w:val="000000" w:themeColor="text1"/>
        </w:rPr>
      </w:pPr>
      <w:r>
        <w:rPr>
          <w:rFonts w:hint="eastAsia"/>
          <w:color w:val="000000" w:themeColor="text1"/>
        </w:rPr>
        <w:t>与智慧交通综合执法分平台对接</w:t>
      </w:r>
    </w:p>
    <w:p w14:paraId="16391F49" w14:textId="77777777" w:rsidR="00B80F08" w:rsidRDefault="00000000">
      <w:pPr>
        <w:pStyle w:val="51"/>
        <w:rPr>
          <w:color w:val="000000" w:themeColor="text1"/>
        </w:rPr>
      </w:pPr>
      <w:r>
        <w:rPr>
          <w:rFonts w:hint="eastAsia"/>
          <w:color w:val="000000" w:themeColor="text1"/>
        </w:rPr>
        <w:t>任务线索推送</w:t>
      </w:r>
    </w:p>
    <w:p w14:paraId="2871E1E7" w14:textId="77777777" w:rsidR="00B80F08" w:rsidRDefault="00000000">
      <w:pPr>
        <w:ind w:firstLine="560"/>
        <w:rPr>
          <w:color w:val="000000" w:themeColor="text1"/>
        </w:rPr>
      </w:pPr>
      <w:r>
        <w:rPr>
          <w:rFonts w:hint="eastAsia"/>
          <w:color w:val="000000" w:themeColor="text1"/>
        </w:rPr>
        <w:t>将交通执法数字化监管的</w:t>
      </w:r>
      <w:proofErr w:type="gramStart"/>
      <w:r>
        <w:rPr>
          <w:rFonts w:hint="eastAsia"/>
          <w:color w:val="000000" w:themeColor="text1"/>
        </w:rPr>
        <w:t>研判结果</w:t>
      </w:r>
      <w:proofErr w:type="gramEnd"/>
      <w:r>
        <w:rPr>
          <w:rFonts w:hint="eastAsia"/>
          <w:color w:val="000000" w:themeColor="text1"/>
        </w:rPr>
        <w:t>推送至智慧交通综合执法分平台。</w:t>
      </w:r>
    </w:p>
    <w:p w14:paraId="33F41F1B" w14:textId="77777777" w:rsidR="00B80F08" w:rsidRDefault="00000000">
      <w:pPr>
        <w:pStyle w:val="51"/>
        <w:rPr>
          <w:color w:val="000000" w:themeColor="text1"/>
        </w:rPr>
      </w:pPr>
      <w:r>
        <w:rPr>
          <w:rFonts w:hint="eastAsia"/>
          <w:color w:val="000000" w:themeColor="text1"/>
        </w:rPr>
        <w:t>处理结果接受</w:t>
      </w:r>
    </w:p>
    <w:p w14:paraId="375A0D86" w14:textId="77777777" w:rsidR="00B80F08" w:rsidRDefault="00000000">
      <w:pPr>
        <w:ind w:firstLine="560"/>
        <w:rPr>
          <w:color w:val="000000" w:themeColor="text1"/>
        </w:rPr>
      </w:pPr>
      <w:r>
        <w:rPr>
          <w:rFonts w:hint="eastAsia"/>
          <w:color w:val="000000" w:themeColor="text1"/>
        </w:rPr>
        <w:t>智慧交通综合执法分平台将处理结果反馈到交通执法数字化监管系统。</w:t>
      </w:r>
    </w:p>
    <w:p w14:paraId="14C5A8CC"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140" w:name="_Toc110500812"/>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lastRenderedPageBreak/>
        <w:t>瓯江航道数字化管理</w:t>
      </w:r>
      <w:bookmarkEnd w:id="140"/>
    </w:p>
    <w:p w14:paraId="7DE948C9" w14:textId="77777777" w:rsidR="00B80F08" w:rsidRDefault="00000000">
      <w:pPr>
        <w:ind w:firstLine="560"/>
        <w:rPr>
          <w:rFonts w:eastAsia="仿宋_GB2312"/>
          <w:color w:val="000000" w:themeColor="text1"/>
        </w:rPr>
      </w:pPr>
      <w:r>
        <w:rPr>
          <w:rFonts w:eastAsia="仿宋_GB2312" w:hint="eastAsia"/>
          <w:color w:val="000000" w:themeColor="text1"/>
        </w:rPr>
        <w:t>瓯江数字航道服务与管理平台基于“高内聚低耦合”思想，采用</w:t>
      </w:r>
      <w:r>
        <w:rPr>
          <w:rFonts w:eastAsia="仿宋_GB2312" w:hint="eastAsia"/>
          <w:color w:val="000000" w:themeColor="text1"/>
        </w:rPr>
        <w:t>B/S</w:t>
      </w:r>
      <w:r>
        <w:rPr>
          <w:rFonts w:eastAsia="仿宋_GB2312" w:hint="eastAsia"/>
          <w:color w:val="000000" w:themeColor="text1"/>
        </w:rPr>
        <w:t>（浏览器端</w:t>
      </w:r>
      <w:r>
        <w:rPr>
          <w:rFonts w:eastAsia="仿宋_GB2312" w:hint="eastAsia"/>
          <w:color w:val="000000" w:themeColor="text1"/>
        </w:rPr>
        <w:t>/</w:t>
      </w:r>
      <w:r>
        <w:rPr>
          <w:rFonts w:eastAsia="仿宋_GB2312" w:hint="eastAsia"/>
          <w:color w:val="000000" w:themeColor="text1"/>
        </w:rPr>
        <w:t>服务器端）三层系统进行设计。其中，服务端基于</w:t>
      </w:r>
      <w:proofErr w:type="spellStart"/>
      <w:r>
        <w:rPr>
          <w:rFonts w:eastAsia="仿宋_GB2312" w:hint="eastAsia"/>
          <w:color w:val="000000" w:themeColor="text1"/>
        </w:rPr>
        <w:t>SpringBoot</w:t>
      </w:r>
      <w:proofErr w:type="spellEnd"/>
      <w:r>
        <w:rPr>
          <w:rFonts w:eastAsia="仿宋_GB2312" w:hint="eastAsia"/>
          <w:color w:val="000000" w:themeColor="text1"/>
        </w:rPr>
        <w:t>框架，使用</w:t>
      </w:r>
      <w:r>
        <w:rPr>
          <w:rFonts w:eastAsia="仿宋_GB2312" w:hint="eastAsia"/>
          <w:color w:val="000000" w:themeColor="text1"/>
        </w:rPr>
        <w:t>Java</w:t>
      </w:r>
      <w:r>
        <w:rPr>
          <w:rFonts w:eastAsia="仿宋_GB2312" w:hint="eastAsia"/>
          <w:color w:val="000000" w:themeColor="text1"/>
        </w:rPr>
        <w:t>语言进行研发，浏览器端基于</w:t>
      </w:r>
      <w:r>
        <w:rPr>
          <w:rFonts w:eastAsia="仿宋_GB2312" w:hint="eastAsia"/>
          <w:color w:val="000000" w:themeColor="text1"/>
        </w:rPr>
        <w:t>Leaf</w:t>
      </w:r>
      <w:r>
        <w:rPr>
          <w:rFonts w:eastAsia="仿宋_GB2312"/>
          <w:color w:val="000000" w:themeColor="text1"/>
        </w:rPr>
        <w:t>let</w:t>
      </w:r>
      <w:r>
        <w:rPr>
          <w:rFonts w:eastAsia="仿宋_GB2312" w:hint="eastAsia"/>
          <w:color w:val="000000" w:themeColor="text1"/>
        </w:rPr>
        <w:t>框架，使用</w:t>
      </w:r>
      <w:proofErr w:type="spellStart"/>
      <w:r>
        <w:rPr>
          <w:rFonts w:eastAsia="仿宋_GB2312" w:hint="eastAsia"/>
          <w:color w:val="000000" w:themeColor="text1"/>
        </w:rPr>
        <w:t>Html+Css+JavaScript</w:t>
      </w:r>
      <w:proofErr w:type="spellEnd"/>
      <w:r>
        <w:rPr>
          <w:rFonts w:eastAsia="仿宋_GB2312" w:hint="eastAsia"/>
          <w:color w:val="000000" w:themeColor="text1"/>
        </w:rPr>
        <w:t>语言进行研发。服务器</w:t>
      </w:r>
      <w:proofErr w:type="gramStart"/>
      <w:r>
        <w:rPr>
          <w:rFonts w:eastAsia="仿宋_GB2312" w:hint="eastAsia"/>
          <w:color w:val="000000" w:themeColor="text1"/>
        </w:rPr>
        <w:t>端设计</w:t>
      </w:r>
      <w:proofErr w:type="gramEnd"/>
      <w:r>
        <w:rPr>
          <w:rFonts w:eastAsia="仿宋_GB2312" w:hint="eastAsia"/>
          <w:color w:val="000000" w:themeColor="text1"/>
        </w:rPr>
        <w:t>有桌面端数据处理程序，实现多源异构数据的集成管理和无缝融合，可对外提供规范化服务。</w:t>
      </w:r>
    </w:p>
    <w:p w14:paraId="799A4D70" w14:textId="77777777" w:rsidR="00B80F08" w:rsidRDefault="00000000">
      <w:pPr>
        <w:ind w:firstLine="560"/>
        <w:rPr>
          <w:rFonts w:eastAsia="仿宋_GB2312"/>
          <w:color w:val="000000" w:themeColor="text1"/>
        </w:rPr>
      </w:pPr>
      <w:r>
        <w:rPr>
          <w:rFonts w:eastAsia="仿宋_GB2312" w:hint="eastAsia"/>
          <w:color w:val="000000" w:themeColor="text1"/>
        </w:rPr>
        <w:t>系统功能包括电子航道图、</w:t>
      </w:r>
      <w:r>
        <w:rPr>
          <w:rFonts w:eastAsia="仿宋_GB2312" w:hint="eastAsia"/>
          <w:color w:val="000000" w:themeColor="text1"/>
        </w:rPr>
        <w:t>A</w:t>
      </w:r>
      <w:r>
        <w:rPr>
          <w:rFonts w:eastAsia="仿宋_GB2312"/>
          <w:color w:val="000000" w:themeColor="text1"/>
        </w:rPr>
        <w:t>IS</w:t>
      </w:r>
      <w:r>
        <w:rPr>
          <w:rFonts w:eastAsia="仿宋_GB2312" w:hint="eastAsia"/>
          <w:color w:val="000000" w:themeColor="text1"/>
        </w:rPr>
        <w:t>船舶监控、水文气象监测、</w:t>
      </w:r>
      <w:r>
        <w:rPr>
          <w:rFonts w:eastAsia="仿宋_GB2312"/>
          <w:color w:val="000000" w:themeColor="text1"/>
        </w:rPr>
        <w:t>内河</w:t>
      </w:r>
      <w:r>
        <w:rPr>
          <w:rFonts w:eastAsia="仿宋_GB2312" w:hint="eastAsia"/>
          <w:color w:val="000000" w:themeColor="text1"/>
        </w:rPr>
        <w:t>航标监管、桥梁防碰撞等预警系统</w:t>
      </w:r>
      <w:r>
        <w:rPr>
          <w:rFonts w:eastAsia="仿宋_GB2312" w:hint="eastAsia"/>
          <w:color w:val="000000" w:themeColor="text1"/>
        </w:rPr>
        <w:t xml:space="preserve"> </w:t>
      </w:r>
      <w:r>
        <w:rPr>
          <w:rFonts w:eastAsia="仿宋_GB2312" w:hint="eastAsia"/>
          <w:color w:val="000000" w:themeColor="text1"/>
        </w:rPr>
        <w:t>、船舶流量监控、航道</w:t>
      </w:r>
      <w:r>
        <w:rPr>
          <w:rFonts w:eastAsia="仿宋_GB2312"/>
          <w:color w:val="000000" w:themeColor="text1"/>
        </w:rPr>
        <w:t>信息</w:t>
      </w:r>
      <w:r>
        <w:rPr>
          <w:rFonts w:eastAsia="仿宋_GB2312" w:hint="eastAsia"/>
          <w:color w:val="000000" w:themeColor="text1"/>
        </w:rPr>
        <w:t>管理</w:t>
      </w:r>
      <w:r>
        <w:rPr>
          <w:rFonts w:eastAsia="仿宋_GB2312" w:hint="eastAsia"/>
          <w:color w:val="000000" w:themeColor="text1"/>
        </w:rPr>
        <w:t>7</w:t>
      </w:r>
      <w:r>
        <w:rPr>
          <w:rFonts w:eastAsia="仿宋_GB2312" w:hint="eastAsia"/>
          <w:color w:val="000000" w:themeColor="text1"/>
        </w:rPr>
        <w:t>大具体应用功能和系统工具</w:t>
      </w:r>
      <w:r>
        <w:rPr>
          <w:rFonts w:eastAsia="仿宋_GB2312"/>
          <w:color w:val="000000" w:themeColor="text1"/>
        </w:rPr>
        <w:t>。</w:t>
      </w:r>
    </w:p>
    <w:p w14:paraId="2F99BCCC" w14:textId="77777777" w:rsidR="00B80F08" w:rsidRDefault="00000000">
      <w:pPr>
        <w:pStyle w:val="41"/>
        <w:rPr>
          <w:color w:val="000000" w:themeColor="text1"/>
        </w:rPr>
      </w:pPr>
      <w:r>
        <w:rPr>
          <w:rFonts w:hint="eastAsia"/>
          <w:color w:val="000000" w:themeColor="text1"/>
        </w:rPr>
        <w:t>二维电子航道图显示</w:t>
      </w:r>
    </w:p>
    <w:p w14:paraId="37ECA25F" w14:textId="77777777" w:rsidR="00B80F08" w:rsidRDefault="00000000">
      <w:pPr>
        <w:ind w:firstLine="560"/>
        <w:rPr>
          <w:rFonts w:eastAsia="仿宋_GB2312"/>
          <w:color w:val="000000" w:themeColor="text1"/>
        </w:rPr>
      </w:pPr>
      <w:r>
        <w:rPr>
          <w:rFonts w:eastAsia="仿宋_GB2312" w:hint="eastAsia"/>
          <w:color w:val="000000" w:themeColor="text1"/>
        </w:rPr>
        <w:t>支持电子航道图的多尺度显示，实现其他地理信息数据和动态感知数据在电子航道图上的显示。目前瓯江下段直接采用电子海图，上段海图空白区域由业主更新后提供入库。</w:t>
      </w:r>
    </w:p>
    <w:p w14:paraId="0C1DDC33" w14:textId="77777777" w:rsidR="00B80F08" w:rsidRDefault="00000000">
      <w:pPr>
        <w:ind w:firstLine="560"/>
        <w:rPr>
          <w:rFonts w:eastAsia="仿宋_GB2312"/>
          <w:color w:val="000000" w:themeColor="text1"/>
        </w:rPr>
      </w:pPr>
      <w:r>
        <w:rPr>
          <w:rFonts w:eastAsia="仿宋_GB2312" w:hint="eastAsia"/>
          <w:color w:val="000000" w:themeColor="text1"/>
        </w:rPr>
        <w:t>航道图显示：系统支持电子航道图多尺度显示，当用户将地图放大时显示的目标要素将更加详尽。</w:t>
      </w:r>
    </w:p>
    <w:p w14:paraId="70954127" w14:textId="77777777" w:rsidR="00B80F08" w:rsidRDefault="00000000">
      <w:pPr>
        <w:ind w:firstLine="560"/>
        <w:rPr>
          <w:rFonts w:eastAsia="仿宋_GB2312"/>
          <w:color w:val="000000" w:themeColor="text1"/>
        </w:rPr>
      </w:pPr>
      <w:r>
        <w:rPr>
          <w:rFonts w:eastAsia="仿宋_GB2312" w:hint="eastAsia"/>
          <w:color w:val="000000" w:themeColor="text1"/>
        </w:rPr>
        <w:t>航道图切换：系统支持用户选择不同时期的航道图进行对比显示，也可以切换航道图的各种显示风格。</w:t>
      </w:r>
    </w:p>
    <w:p w14:paraId="28F170F4" w14:textId="77777777" w:rsidR="00B80F08" w:rsidRDefault="00000000">
      <w:pPr>
        <w:pStyle w:val="41"/>
        <w:rPr>
          <w:color w:val="000000" w:themeColor="text1"/>
        </w:rPr>
      </w:pPr>
      <w:r>
        <w:rPr>
          <w:rFonts w:hint="eastAsia"/>
          <w:color w:val="000000" w:themeColor="text1"/>
        </w:rPr>
        <w:t>A</w:t>
      </w:r>
      <w:r>
        <w:rPr>
          <w:color w:val="000000" w:themeColor="text1"/>
        </w:rPr>
        <w:t>IS</w:t>
      </w:r>
      <w:r>
        <w:rPr>
          <w:rFonts w:hint="eastAsia"/>
          <w:color w:val="000000" w:themeColor="text1"/>
        </w:rPr>
        <w:t>船舶监控</w:t>
      </w:r>
    </w:p>
    <w:p w14:paraId="5186F6D0" w14:textId="77777777" w:rsidR="00B80F08" w:rsidRDefault="00000000">
      <w:pPr>
        <w:ind w:firstLine="560"/>
        <w:rPr>
          <w:rFonts w:eastAsia="仿宋_GB2312"/>
          <w:color w:val="000000" w:themeColor="text1"/>
        </w:rPr>
      </w:pPr>
      <w:r>
        <w:rPr>
          <w:rFonts w:eastAsia="仿宋_GB2312" w:hint="eastAsia"/>
          <w:color w:val="000000" w:themeColor="text1"/>
        </w:rPr>
        <w:t>接入已有的瓯江航道实时的</w:t>
      </w:r>
      <w:r>
        <w:rPr>
          <w:rFonts w:eastAsia="仿宋_GB2312" w:hint="eastAsia"/>
          <w:color w:val="000000" w:themeColor="text1"/>
        </w:rPr>
        <w:t>A</w:t>
      </w:r>
      <w:r>
        <w:rPr>
          <w:rFonts w:eastAsia="仿宋_GB2312"/>
          <w:color w:val="000000" w:themeColor="text1"/>
        </w:rPr>
        <w:t>IS</w:t>
      </w:r>
      <w:r>
        <w:rPr>
          <w:rFonts w:eastAsia="仿宋_GB2312" w:hint="eastAsia"/>
          <w:color w:val="000000" w:themeColor="text1"/>
        </w:rPr>
        <w:t>数据，显示航道上实时的船舶位置信息、船舶轨迹信息，并对船舶数据进行统计分析。</w:t>
      </w:r>
    </w:p>
    <w:p w14:paraId="41B76FEA" w14:textId="77777777" w:rsidR="00B80F08" w:rsidRDefault="00000000">
      <w:pPr>
        <w:pStyle w:val="afffc"/>
        <w:spacing w:after="0"/>
        <w:ind w:firstLine="560"/>
        <w:rPr>
          <w:rFonts w:eastAsia="仿宋_GB2312"/>
          <w:color w:val="000000" w:themeColor="text1"/>
        </w:rPr>
      </w:pPr>
      <w:r>
        <w:rPr>
          <w:rFonts w:eastAsia="仿宋_GB2312" w:hint="eastAsia"/>
          <w:color w:val="000000" w:themeColor="text1"/>
        </w:rPr>
        <w:t>电子围栏划定：用户根据需求可在地图上绘制电子围栏。</w:t>
      </w:r>
    </w:p>
    <w:p w14:paraId="354D427E" w14:textId="77777777" w:rsidR="00B80F08" w:rsidRDefault="00000000">
      <w:pPr>
        <w:ind w:firstLine="560"/>
        <w:rPr>
          <w:rFonts w:eastAsia="仿宋_GB2312"/>
          <w:color w:val="000000" w:themeColor="text1"/>
        </w:rPr>
      </w:pPr>
      <w:r>
        <w:rPr>
          <w:rFonts w:eastAsia="仿宋_GB2312" w:hint="eastAsia"/>
          <w:color w:val="000000" w:themeColor="text1"/>
        </w:rPr>
        <w:lastRenderedPageBreak/>
        <w:t>A</w:t>
      </w:r>
      <w:r>
        <w:rPr>
          <w:rFonts w:eastAsia="仿宋_GB2312"/>
          <w:color w:val="000000" w:themeColor="text1"/>
        </w:rPr>
        <w:t>IS</w:t>
      </w:r>
      <w:r>
        <w:rPr>
          <w:rFonts w:eastAsia="仿宋_GB2312" w:hint="eastAsia"/>
          <w:color w:val="000000" w:themeColor="text1"/>
        </w:rPr>
        <w:t>实时监测：接入实时</w:t>
      </w:r>
      <w:r>
        <w:rPr>
          <w:rFonts w:eastAsia="仿宋_GB2312" w:hint="eastAsia"/>
          <w:color w:val="000000" w:themeColor="text1"/>
        </w:rPr>
        <w:t>A</w:t>
      </w:r>
      <w:r>
        <w:rPr>
          <w:rFonts w:eastAsia="仿宋_GB2312"/>
          <w:color w:val="000000" w:themeColor="text1"/>
        </w:rPr>
        <w:t>IS</w:t>
      </w:r>
      <w:r>
        <w:rPr>
          <w:rFonts w:eastAsia="仿宋_GB2312" w:hint="eastAsia"/>
          <w:color w:val="000000" w:themeColor="text1"/>
        </w:rPr>
        <w:t>数据，显示瓯江航道上实时的船舶分布状况、船舶数量统计等信息，并将统计结果在系统主屏幕上进行显示。</w:t>
      </w:r>
    </w:p>
    <w:p w14:paraId="6FFCB77C" w14:textId="77777777" w:rsidR="00B80F08" w:rsidRDefault="00000000">
      <w:pPr>
        <w:ind w:firstLine="560"/>
        <w:rPr>
          <w:rFonts w:eastAsia="仿宋_GB2312"/>
          <w:color w:val="000000" w:themeColor="text1"/>
        </w:rPr>
      </w:pPr>
      <w:r>
        <w:rPr>
          <w:rFonts w:eastAsia="仿宋_GB2312" w:hint="eastAsia"/>
          <w:color w:val="000000" w:themeColor="text1"/>
        </w:rPr>
        <w:t>区域</w:t>
      </w:r>
      <w:r>
        <w:rPr>
          <w:rFonts w:eastAsia="仿宋_GB2312" w:hint="eastAsia"/>
          <w:color w:val="000000" w:themeColor="text1"/>
        </w:rPr>
        <w:t>AIS</w:t>
      </w:r>
      <w:r>
        <w:rPr>
          <w:rFonts w:eastAsia="仿宋_GB2312" w:hint="eastAsia"/>
          <w:color w:val="000000" w:themeColor="text1"/>
        </w:rPr>
        <w:t>船舶信息查询：对划定区域中船舶</w:t>
      </w:r>
      <w:r>
        <w:rPr>
          <w:rFonts w:eastAsia="仿宋_GB2312" w:hint="eastAsia"/>
          <w:color w:val="000000" w:themeColor="text1"/>
        </w:rPr>
        <w:t>AIS</w:t>
      </w:r>
      <w:r>
        <w:rPr>
          <w:rFonts w:eastAsia="仿宋_GB2312" w:hint="eastAsia"/>
          <w:color w:val="000000" w:themeColor="text1"/>
        </w:rPr>
        <w:t>的详细信息进行查询（船名、船号、种类等）。</w:t>
      </w:r>
    </w:p>
    <w:p w14:paraId="4D17F679" w14:textId="77777777" w:rsidR="00B80F08" w:rsidRDefault="00000000">
      <w:pPr>
        <w:pStyle w:val="afffc"/>
        <w:spacing w:after="0"/>
        <w:ind w:firstLine="560"/>
        <w:rPr>
          <w:rFonts w:eastAsia="仿宋_GB2312"/>
          <w:color w:val="000000" w:themeColor="text1"/>
        </w:rPr>
      </w:pPr>
      <w:r>
        <w:rPr>
          <w:rFonts w:eastAsia="仿宋_GB2312" w:hint="eastAsia"/>
          <w:color w:val="000000" w:themeColor="text1"/>
        </w:rPr>
        <w:t>船舶异常轨迹、航线判别：根据船舶航速和航向、实时定位和预定航线对船舶轨迹进行匹配，识别船舶异常轨迹</w:t>
      </w:r>
      <w:r>
        <w:rPr>
          <w:rFonts w:eastAsia="仿宋_GB2312" w:hint="eastAsia"/>
          <w:color w:val="000000" w:themeColor="text1"/>
        </w:rPr>
        <w:t>,</w:t>
      </w:r>
      <w:r>
        <w:rPr>
          <w:rFonts w:eastAsia="仿宋_GB2312" w:hint="eastAsia"/>
          <w:color w:val="000000" w:themeColor="text1"/>
        </w:rPr>
        <w:t>并将异常信息通过浙</w:t>
      </w:r>
      <w:proofErr w:type="gramStart"/>
      <w:r>
        <w:rPr>
          <w:rFonts w:eastAsia="仿宋_GB2312" w:hint="eastAsia"/>
          <w:color w:val="000000" w:themeColor="text1"/>
        </w:rPr>
        <w:t>政钉推</w:t>
      </w:r>
      <w:proofErr w:type="gramEnd"/>
      <w:r>
        <w:rPr>
          <w:rFonts w:eastAsia="仿宋_GB2312" w:hint="eastAsia"/>
          <w:color w:val="000000" w:themeColor="text1"/>
        </w:rPr>
        <w:t>送给管理部门工作人员。</w:t>
      </w:r>
    </w:p>
    <w:p w14:paraId="2B57657D" w14:textId="77777777" w:rsidR="00B80F08" w:rsidRDefault="00000000">
      <w:pPr>
        <w:ind w:firstLine="560"/>
        <w:rPr>
          <w:rFonts w:eastAsia="仿宋_GB2312"/>
          <w:color w:val="000000" w:themeColor="text1"/>
        </w:rPr>
      </w:pPr>
      <w:r>
        <w:rPr>
          <w:rFonts w:eastAsia="仿宋_GB2312" w:hint="eastAsia"/>
          <w:color w:val="000000" w:themeColor="text1"/>
        </w:rPr>
        <w:t>船舶统计分析：根据</w:t>
      </w:r>
      <w:r>
        <w:rPr>
          <w:rFonts w:eastAsia="仿宋_GB2312" w:hint="eastAsia"/>
          <w:color w:val="000000" w:themeColor="text1"/>
        </w:rPr>
        <w:t>A</w:t>
      </w:r>
      <w:r>
        <w:rPr>
          <w:rFonts w:eastAsia="仿宋_GB2312"/>
          <w:color w:val="000000" w:themeColor="text1"/>
        </w:rPr>
        <w:t>IS</w:t>
      </w:r>
      <w:r>
        <w:rPr>
          <w:rFonts w:eastAsia="仿宋_GB2312" w:hint="eastAsia"/>
          <w:color w:val="000000" w:themeColor="text1"/>
        </w:rPr>
        <w:t>的实时数据，可对船舶的位置、锚地等进行统计分析，如通过某段航道内船舶的数量、特定时间段内锚地停泊数量以及用户其他需求的统计与分析，结果以图表的方式进行显示。</w:t>
      </w:r>
    </w:p>
    <w:p w14:paraId="52DD249B" w14:textId="77777777" w:rsidR="00B80F08" w:rsidRDefault="00000000">
      <w:pPr>
        <w:pStyle w:val="41"/>
        <w:rPr>
          <w:color w:val="000000" w:themeColor="text1"/>
        </w:rPr>
      </w:pPr>
      <w:r>
        <w:rPr>
          <w:rFonts w:hint="eastAsia"/>
          <w:color w:val="000000" w:themeColor="text1"/>
        </w:rPr>
        <w:t>水文气象监测</w:t>
      </w:r>
    </w:p>
    <w:p w14:paraId="08D230FE" w14:textId="77777777" w:rsidR="00B80F08" w:rsidRDefault="00000000">
      <w:pPr>
        <w:ind w:firstLine="560"/>
        <w:rPr>
          <w:rFonts w:eastAsia="仿宋_GB2312"/>
          <w:color w:val="000000" w:themeColor="text1"/>
        </w:rPr>
      </w:pPr>
      <w:r>
        <w:rPr>
          <w:rFonts w:eastAsia="仿宋_GB2312" w:hint="eastAsia"/>
          <w:color w:val="000000" w:themeColor="text1"/>
        </w:rPr>
        <w:t>现有水位观测站</w:t>
      </w:r>
      <w:r>
        <w:rPr>
          <w:rFonts w:eastAsia="仿宋_GB2312" w:hint="eastAsia"/>
          <w:color w:val="000000" w:themeColor="text1"/>
        </w:rPr>
        <w:t>5</w:t>
      </w:r>
      <w:r>
        <w:rPr>
          <w:rFonts w:eastAsia="仿宋_GB2312" w:hint="eastAsia"/>
          <w:color w:val="000000" w:themeColor="text1"/>
        </w:rPr>
        <w:t>个，预计新增</w:t>
      </w:r>
      <w:r>
        <w:rPr>
          <w:rFonts w:eastAsia="仿宋_GB2312" w:hint="eastAsia"/>
          <w:color w:val="000000" w:themeColor="text1"/>
        </w:rPr>
        <w:t>3</w:t>
      </w:r>
      <w:r>
        <w:rPr>
          <w:rFonts w:eastAsia="仿宋_GB2312" w:hint="eastAsia"/>
          <w:color w:val="000000" w:themeColor="text1"/>
        </w:rPr>
        <w:t>个。将现有和新建水文气象观测设备信息接入，显示实时水文气象监测信息（包括风速、风向、能见度、水位、流量等）和统计信息。</w:t>
      </w:r>
    </w:p>
    <w:p w14:paraId="02AE3C38" w14:textId="77777777" w:rsidR="00B80F08" w:rsidRDefault="00000000">
      <w:pPr>
        <w:ind w:firstLine="560"/>
        <w:rPr>
          <w:rFonts w:eastAsia="仿宋_GB2312"/>
          <w:color w:val="000000" w:themeColor="text1"/>
        </w:rPr>
      </w:pPr>
      <w:r>
        <w:rPr>
          <w:rFonts w:eastAsia="仿宋_GB2312" w:hint="eastAsia"/>
          <w:color w:val="000000" w:themeColor="text1"/>
        </w:rPr>
        <w:t>设备分布：在地图上通过符号显示水文气象监测设备的实时位置信息，并支持用户点击查询实时的监测数据。</w:t>
      </w:r>
    </w:p>
    <w:p w14:paraId="7148EFCE" w14:textId="77777777" w:rsidR="00B80F08" w:rsidRDefault="00000000">
      <w:pPr>
        <w:ind w:firstLine="560"/>
        <w:rPr>
          <w:rFonts w:eastAsia="仿宋_GB2312"/>
          <w:color w:val="000000" w:themeColor="text1"/>
        </w:rPr>
      </w:pPr>
      <w:r>
        <w:rPr>
          <w:rFonts w:eastAsia="仿宋_GB2312" w:hint="eastAsia"/>
          <w:color w:val="000000" w:themeColor="text1"/>
        </w:rPr>
        <w:t>统计分析：支持用户对各类监测设备进行统计分析，如实时风场的</w:t>
      </w:r>
      <w:r>
        <w:rPr>
          <w:rFonts w:eastAsia="仿宋_GB2312" w:hint="eastAsia"/>
          <w:color w:val="000000" w:themeColor="text1"/>
        </w:rPr>
        <w:t>1</w:t>
      </w:r>
      <w:r>
        <w:rPr>
          <w:rFonts w:eastAsia="仿宋_GB2312"/>
          <w:color w:val="000000" w:themeColor="text1"/>
        </w:rPr>
        <w:t>6</w:t>
      </w:r>
      <w:r>
        <w:rPr>
          <w:rFonts w:eastAsia="仿宋_GB2312" w:hint="eastAsia"/>
          <w:color w:val="000000" w:themeColor="text1"/>
        </w:rPr>
        <w:t>向玫瑰图统计、风速大于阈值的统计、实时水位范围统计、流量统计等，各类统计通过图表的方式进行显示。</w:t>
      </w:r>
    </w:p>
    <w:p w14:paraId="1624AC46" w14:textId="77777777" w:rsidR="00B80F08" w:rsidRDefault="00000000">
      <w:pPr>
        <w:pStyle w:val="41"/>
        <w:rPr>
          <w:color w:val="000000" w:themeColor="text1"/>
        </w:rPr>
      </w:pPr>
      <w:r>
        <w:rPr>
          <w:rFonts w:hint="eastAsia"/>
          <w:color w:val="000000" w:themeColor="text1"/>
        </w:rPr>
        <w:t>内河航标监管</w:t>
      </w:r>
    </w:p>
    <w:p w14:paraId="17F1BC58" w14:textId="77777777" w:rsidR="00B80F08" w:rsidRDefault="00000000">
      <w:pPr>
        <w:ind w:firstLine="560"/>
        <w:rPr>
          <w:rFonts w:eastAsia="仿宋_GB2312"/>
          <w:color w:val="000000" w:themeColor="text1"/>
        </w:rPr>
      </w:pPr>
      <w:r>
        <w:rPr>
          <w:rFonts w:eastAsia="仿宋_GB2312" w:hint="eastAsia"/>
          <w:color w:val="000000" w:themeColor="text1"/>
        </w:rPr>
        <w:t>对瓯江航道布设的航标进行监管，包括航标状态监控、航标位移</w:t>
      </w:r>
      <w:r>
        <w:rPr>
          <w:rFonts w:eastAsia="仿宋_GB2312" w:hint="eastAsia"/>
          <w:color w:val="000000" w:themeColor="text1"/>
        </w:rPr>
        <w:lastRenderedPageBreak/>
        <w:t>监控、虚拟航标设置、</w:t>
      </w:r>
      <w:proofErr w:type="gramStart"/>
      <w:r>
        <w:rPr>
          <w:rFonts w:eastAsia="仿宋_GB2312" w:hint="eastAsia"/>
          <w:color w:val="000000" w:themeColor="text1"/>
        </w:rPr>
        <w:t>海标分布</w:t>
      </w:r>
      <w:proofErr w:type="gramEnd"/>
      <w:r>
        <w:rPr>
          <w:rFonts w:eastAsia="仿宋_GB2312" w:hint="eastAsia"/>
          <w:color w:val="000000" w:themeColor="text1"/>
        </w:rPr>
        <w:t>信息等。</w:t>
      </w:r>
    </w:p>
    <w:p w14:paraId="2FD33750" w14:textId="77777777" w:rsidR="00B80F08" w:rsidRDefault="00000000">
      <w:pPr>
        <w:ind w:firstLine="560"/>
        <w:rPr>
          <w:rFonts w:eastAsia="仿宋_GB2312"/>
          <w:color w:val="000000" w:themeColor="text1"/>
        </w:rPr>
      </w:pPr>
      <w:r>
        <w:rPr>
          <w:rFonts w:eastAsia="仿宋_GB2312" w:hint="eastAsia"/>
          <w:color w:val="000000" w:themeColor="text1"/>
        </w:rPr>
        <w:t>航标状态监控：在地图上用不同的符号显示航标的实时位置信息和状态信息，如果状态信息错误，则通过不同符号显示。用户也可以点击查看航标的详细信息。</w:t>
      </w:r>
    </w:p>
    <w:p w14:paraId="54FDCC81" w14:textId="77777777" w:rsidR="00B80F08" w:rsidRDefault="00000000">
      <w:pPr>
        <w:ind w:firstLine="560"/>
        <w:rPr>
          <w:rFonts w:eastAsia="仿宋_GB2312"/>
          <w:color w:val="000000" w:themeColor="text1"/>
        </w:rPr>
      </w:pPr>
      <w:r>
        <w:rPr>
          <w:rFonts w:eastAsia="仿宋_GB2312" w:hint="eastAsia"/>
          <w:color w:val="000000" w:themeColor="text1"/>
        </w:rPr>
        <w:t>航标状态监控：在地图上用不同的符号显示航标的实时位置信息和状态信息，如果状态信息错误，则通过不同符号显示。用户也可以点击查看航标的详细信息。</w:t>
      </w:r>
    </w:p>
    <w:p w14:paraId="279B65E7" w14:textId="77777777" w:rsidR="00B80F08" w:rsidRDefault="00000000">
      <w:pPr>
        <w:ind w:firstLine="560"/>
        <w:rPr>
          <w:rFonts w:eastAsia="仿宋_GB2312"/>
          <w:color w:val="000000" w:themeColor="text1"/>
        </w:rPr>
      </w:pPr>
      <w:r>
        <w:rPr>
          <w:rFonts w:eastAsia="仿宋_GB2312" w:hint="eastAsia"/>
          <w:color w:val="000000" w:themeColor="text1"/>
        </w:rPr>
        <w:t>虚拟航标设置：在现场航标未配备区域，通过在电子航道图上设置虚拟航标，引导船舶安全航行。</w:t>
      </w:r>
    </w:p>
    <w:p w14:paraId="0FA11E1F" w14:textId="77777777" w:rsidR="00B80F08" w:rsidRDefault="00000000">
      <w:pPr>
        <w:ind w:firstLine="560"/>
        <w:rPr>
          <w:rFonts w:eastAsia="仿宋_GB2312"/>
          <w:color w:val="000000" w:themeColor="text1"/>
        </w:rPr>
      </w:pPr>
      <w:proofErr w:type="gramStart"/>
      <w:r>
        <w:rPr>
          <w:rFonts w:eastAsia="仿宋_GB2312" w:hint="eastAsia"/>
          <w:color w:val="000000" w:themeColor="text1"/>
        </w:rPr>
        <w:t>海标分布</w:t>
      </w:r>
      <w:proofErr w:type="gramEnd"/>
      <w:r>
        <w:rPr>
          <w:rFonts w:eastAsia="仿宋_GB2312" w:hint="eastAsia"/>
          <w:color w:val="000000" w:themeColor="text1"/>
        </w:rPr>
        <w:t>：系统能够集成业主方提供</w:t>
      </w:r>
      <w:proofErr w:type="gramStart"/>
      <w:r>
        <w:rPr>
          <w:rFonts w:eastAsia="仿宋_GB2312" w:hint="eastAsia"/>
          <w:color w:val="000000" w:themeColor="text1"/>
        </w:rPr>
        <w:t>的海标位置信息</w:t>
      </w:r>
      <w:proofErr w:type="gramEnd"/>
      <w:r>
        <w:rPr>
          <w:rFonts w:eastAsia="仿宋_GB2312" w:hint="eastAsia"/>
          <w:color w:val="000000" w:themeColor="text1"/>
        </w:rPr>
        <w:t>和实时监测信息，并可在地图上进行显示和查询。</w:t>
      </w:r>
    </w:p>
    <w:p w14:paraId="330D3E84" w14:textId="77777777" w:rsidR="00B80F08" w:rsidRDefault="00000000">
      <w:pPr>
        <w:pStyle w:val="41"/>
        <w:rPr>
          <w:color w:val="000000" w:themeColor="text1"/>
        </w:rPr>
      </w:pPr>
      <w:r>
        <w:rPr>
          <w:rFonts w:hint="eastAsia"/>
          <w:color w:val="000000" w:themeColor="text1"/>
        </w:rPr>
        <w:t>桥梁防碰撞预警</w:t>
      </w:r>
    </w:p>
    <w:p w14:paraId="1E240AB9" w14:textId="77777777" w:rsidR="00B80F08" w:rsidRDefault="00000000">
      <w:pPr>
        <w:ind w:firstLine="560"/>
        <w:rPr>
          <w:rFonts w:eastAsia="仿宋_GB2312"/>
          <w:color w:val="000000" w:themeColor="text1"/>
        </w:rPr>
      </w:pPr>
      <w:r>
        <w:rPr>
          <w:rFonts w:eastAsia="仿宋_GB2312" w:hint="eastAsia"/>
          <w:color w:val="000000" w:themeColor="text1"/>
        </w:rPr>
        <w:t>接入瓯江大桥、瓯江五桥、梅</w:t>
      </w:r>
      <w:proofErr w:type="gramStart"/>
      <w:r>
        <w:rPr>
          <w:rFonts w:eastAsia="仿宋_GB2312" w:hint="eastAsia"/>
          <w:color w:val="000000" w:themeColor="text1"/>
        </w:rPr>
        <w:t>岙</w:t>
      </w:r>
      <w:proofErr w:type="gramEnd"/>
      <w:r>
        <w:rPr>
          <w:rFonts w:eastAsia="仿宋_GB2312" w:hint="eastAsia"/>
          <w:color w:val="000000" w:themeColor="text1"/>
        </w:rPr>
        <w:t>大桥等桥梁的船舶碰撞桥梁主动预警系统，通过对各类感知设备数据的实时分析，提前对水位超限、设备故障、桥梁防撞、船舶偏航</w:t>
      </w:r>
      <w:r>
        <w:rPr>
          <w:rFonts w:eastAsia="仿宋_GB2312"/>
          <w:color w:val="000000" w:themeColor="text1"/>
        </w:rPr>
        <w:t>、超速、驶入禁航区</w:t>
      </w:r>
      <w:r>
        <w:rPr>
          <w:rFonts w:eastAsia="仿宋_GB2312" w:hint="eastAsia"/>
          <w:color w:val="000000" w:themeColor="text1"/>
        </w:rPr>
        <w:t>等发出预报预警功能。</w:t>
      </w:r>
    </w:p>
    <w:p w14:paraId="67BC1A98" w14:textId="77777777" w:rsidR="00B80F08" w:rsidRDefault="00000000">
      <w:pPr>
        <w:ind w:firstLine="560"/>
        <w:rPr>
          <w:rFonts w:eastAsia="仿宋_GB2312"/>
          <w:color w:val="000000" w:themeColor="text1"/>
        </w:rPr>
      </w:pPr>
      <w:r>
        <w:rPr>
          <w:rFonts w:eastAsia="仿宋_GB2312" w:hint="eastAsia"/>
          <w:color w:val="000000" w:themeColor="text1"/>
        </w:rPr>
        <w:t>水位超限预警：当潮位监测站监测到实时水位超过标准水位阈值或者水位增长</w:t>
      </w:r>
      <w:r>
        <w:rPr>
          <w:rFonts w:eastAsia="仿宋_GB2312"/>
          <w:color w:val="000000" w:themeColor="text1"/>
        </w:rPr>
        <w:t>/</w:t>
      </w:r>
      <w:r>
        <w:rPr>
          <w:rFonts w:eastAsia="仿宋_GB2312"/>
          <w:color w:val="000000" w:themeColor="text1"/>
        </w:rPr>
        <w:t>下降</w:t>
      </w:r>
      <w:r>
        <w:rPr>
          <w:rFonts w:eastAsia="仿宋_GB2312" w:hint="eastAsia"/>
          <w:color w:val="000000" w:themeColor="text1"/>
        </w:rPr>
        <w:t>速度超过一定阈值时，系统主动发出预警功能。</w:t>
      </w:r>
    </w:p>
    <w:p w14:paraId="36552CAF" w14:textId="77777777" w:rsidR="00B80F08" w:rsidRDefault="00000000">
      <w:pPr>
        <w:ind w:firstLine="560"/>
        <w:rPr>
          <w:rFonts w:eastAsia="仿宋_GB2312"/>
          <w:color w:val="000000" w:themeColor="text1"/>
        </w:rPr>
      </w:pPr>
      <w:r>
        <w:rPr>
          <w:rFonts w:eastAsia="仿宋_GB2312" w:hint="eastAsia"/>
          <w:color w:val="000000" w:themeColor="text1"/>
        </w:rPr>
        <w:t>设备故障预警：当系统中的物联网感知设备数据传输不正常或者监控信息发生错误时，系统对其发出预警。</w:t>
      </w:r>
    </w:p>
    <w:p w14:paraId="7CA00BE3" w14:textId="77777777" w:rsidR="00B80F08" w:rsidRDefault="00000000">
      <w:pPr>
        <w:ind w:firstLine="560"/>
        <w:rPr>
          <w:rFonts w:eastAsia="仿宋_GB2312"/>
          <w:color w:val="000000" w:themeColor="text1"/>
        </w:rPr>
      </w:pPr>
      <w:r>
        <w:rPr>
          <w:rFonts w:eastAsia="仿宋_GB2312" w:hint="eastAsia"/>
          <w:color w:val="000000" w:themeColor="text1"/>
        </w:rPr>
        <w:t>船舶偏航预警：对瓯江重点禁航区域画出电子围栏，当船舶进入或者靠近电子围栏时，系统主动发出预警功能。</w:t>
      </w:r>
    </w:p>
    <w:p w14:paraId="22F50D43" w14:textId="77777777" w:rsidR="00B80F08" w:rsidRDefault="00000000">
      <w:pPr>
        <w:ind w:firstLine="560"/>
        <w:rPr>
          <w:rFonts w:eastAsia="仿宋_GB2312"/>
          <w:color w:val="000000" w:themeColor="text1"/>
        </w:rPr>
      </w:pPr>
      <w:r>
        <w:rPr>
          <w:rFonts w:eastAsia="仿宋_GB2312" w:hint="eastAsia"/>
          <w:color w:val="000000" w:themeColor="text1"/>
        </w:rPr>
        <w:t>超速预警：控制船舶桥区航行速度。</w:t>
      </w:r>
    </w:p>
    <w:p w14:paraId="2E0A7851" w14:textId="77777777" w:rsidR="00B80F08" w:rsidRDefault="00000000">
      <w:pPr>
        <w:ind w:firstLine="560"/>
        <w:rPr>
          <w:rFonts w:eastAsia="仿宋_GB2312"/>
          <w:color w:val="000000" w:themeColor="text1"/>
        </w:rPr>
      </w:pPr>
      <w:r>
        <w:rPr>
          <w:rFonts w:eastAsia="仿宋_GB2312" w:hint="eastAsia"/>
          <w:color w:val="000000" w:themeColor="text1"/>
        </w:rPr>
        <w:lastRenderedPageBreak/>
        <w:t>统计分析：用户可以对船舶偏航预警进行统计分析，可以在地图上显示出发生预警时的热力分布图和统计图表。通过数据分析，调整科学管理桥区船舶航行参数。</w:t>
      </w:r>
    </w:p>
    <w:p w14:paraId="62B67F02" w14:textId="77777777" w:rsidR="00B80F08" w:rsidRDefault="00000000">
      <w:pPr>
        <w:pStyle w:val="41"/>
        <w:rPr>
          <w:color w:val="000000" w:themeColor="text1"/>
        </w:rPr>
      </w:pPr>
      <w:r>
        <w:rPr>
          <w:rFonts w:hint="eastAsia"/>
          <w:color w:val="000000" w:themeColor="text1"/>
        </w:rPr>
        <w:t>船舶流量监控</w:t>
      </w:r>
    </w:p>
    <w:p w14:paraId="0E3369CA" w14:textId="77777777" w:rsidR="00B80F08" w:rsidRDefault="00000000">
      <w:pPr>
        <w:ind w:firstLine="560"/>
        <w:rPr>
          <w:rFonts w:eastAsia="仿宋_GB2312"/>
          <w:color w:val="000000" w:themeColor="text1"/>
        </w:rPr>
      </w:pPr>
      <w:r>
        <w:rPr>
          <w:rFonts w:eastAsia="仿宋_GB2312" w:hint="eastAsia"/>
          <w:color w:val="000000" w:themeColor="text1"/>
        </w:rPr>
        <w:t>系统能够集成瓯江布设的视频监控数据和视频分析数据，对瓯江航道的船舶流量进行监控，实现船舶实时监控、船舶流量统计、船舶目标跟踪和统计分析等功能。</w:t>
      </w:r>
    </w:p>
    <w:p w14:paraId="656E19BC" w14:textId="77777777" w:rsidR="00B80F08" w:rsidRDefault="00000000">
      <w:pPr>
        <w:ind w:firstLine="560"/>
        <w:rPr>
          <w:rFonts w:eastAsia="仿宋_GB2312"/>
          <w:color w:val="000000" w:themeColor="text1"/>
        </w:rPr>
      </w:pPr>
      <w:r>
        <w:rPr>
          <w:rFonts w:eastAsia="仿宋_GB2312" w:hint="eastAsia"/>
          <w:color w:val="000000" w:themeColor="text1"/>
        </w:rPr>
        <w:t>船舶实时监控：接入</w:t>
      </w:r>
      <w:proofErr w:type="gramStart"/>
      <w:r>
        <w:rPr>
          <w:rFonts w:eastAsia="仿宋_GB2312" w:hint="eastAsia"/>
          <w:color w:val="000000" w:themeColor="text1"/>
        </w:rPr>
        <w:t>瓯</w:t>
      </w:r>
      <w:proofErr w:type="gramEnd"/>
      <w:r>
        <w:rPr>
          <w:rFonts w:eastAsia="仿宋_GB2312" w:hint="eastAsia"/>
          <w:color w:val="000000" w:themeColor="text1"/>
        </w:rPr>
        <w:t>航道布设的视频监控信息，在地图上显示各摄像头的位置和朝向，用户可以点击任意摄像头查看</w:t>
      </w:r>
      <w:proofErr w:type="gramStart"/>
      <w:r>
        <w:rPr>
          <w:rFonts w:eastAsia="仿宋_GB2312" w:hint="eastAsia"/>
          <w:color w:val="000000" w:themeColor="text1"/>
        </w:rPr>
        <w:t>其实时</w:t>
      </w:r>
      <w:proofErr w:type="gramEnd"/>
      <w:r>
        <w:rPr>
          <w:rFonts w:eastAsia="仿宋_GB2312" w:hint="eastAsia"/>
          <w:color w:val="000000" w:themeColor="text1"/>
        </w:rPr>
        <w:t>监控信息。</w:t>
      </w:r>
    </w:p>
    <w:p w14:paraId="4BDE39B5" w14:textId="77777777" w:rsidR="00B80F08" w:rsidRDefault="00000000">
      <w:pPr>
        <w:ind w:firstLine="560"/>
        <w:rPr>
          <w:rFonts w:eastAsia="仿宋_GB2312"/>
          <w:color w:val="000000" w:themeColor="text1"/>
        </w:rPr>
      </w:pPr>
      <w:r>
        <w:rPr>
          <w:rFonts w:eastAsia="仿宋_GB2312" w:hint="eastAsia"/>
          <w:color w:val="000000" w:themeColor="text1"/>
        </w:rPr>
        <w:t>船舶流量统计：支持用户查询瓯江航道监控点任意时间段内通过的船舶数量、船舶类型的统计，并将结果以图表的方式进行显示。</w:t>
      </w:r>
    </w:p>
    <w:p w14:paraId="2758AAA0" w14:textId="77777777" w:rsidR="00B80F08" w:rsidRDefault="00000000">
      <w:pPr>
        <w:ind w:firstLine="560"/>
        <w:rPr>
          <w:rFonts w:eastAsia="仿宋_GB2312"/>
          <w:color w:val="000000" w:themeColor="text1"/>
        </w:rPr>
      </w:pPr>
      <w:r>
        <w:rPr>
          <w:rFonts w:eastAsia="仿宋_GB2312" w:hint="eastAsia"/>
          <w:color w:val="000000" w:themeColor="text1"/>
        </w:rPr>
        <w:t>统计分析：支持用户多条件的查询统计分析，如每天固定时间段内通过的船舶数量、船舶类型的统计等。</w:t>
      </w:r>
    </w:p>
    <w:p w14:paraId="0F9675C0" w14:textId="77777777" w:rsidR="00B80F08" w:rsidRDefault="00000000">
      <w:pPr>
        <w:pStyle w:val="41"/>
        <w:rPr>
          <w:color w:val="000000" w:themeColor="text1"/>
        </w:rPr>
      </w:pPr>
      <w:r>
        <w:rPr>
          <w:rFonts w:hint="eastAsia"/>
          <w:color w:val="000000" w:themeColor="text1"/>
        </w:rPr>
        <w:t>航道数据管理</w:t>
      </w:r>
    </w:p>
    <w:p w14:paraId="1A2FEE04" w14:textId="77777777" w:rsidR="00B80F08" w:rsidRDefault="00000000">
      <w:pPr>
        <w:ind w:firstLine="560"/>
        <w:rPr>
          <w:rFonts w:eastAsia="仿宋_GB2312"/>
          <w:color w:val="000000" w:themeColor="text1"/>
        </w:rPr>
      </w:pPr>
      <w:r>
        <w:rPr>
          <w:rFonts w:eastAsia="仿宋_GB2312" w:hint="eastAsia"/>
          <w:color w:val="000000" w:themeColor="text1"/>
        </w:rPr>
        <w:t>通过数据库管理瓯江航道数据，包括航道边界、航线等基础地理数据，水下地形地貌数据、桥梁通航尺度、碍航浅点数据等。</w:t>
      </w:r>
    </w:p>
    <w:p w14:paraId="3BCAC9D3" w14:textId="77777777" w:rsidR="00B80F08" w:rsidRDefault="00000000">
      <w:pPr>
        <w:ind w:firstLine="560"/>
        <w:rPr>
          <w:rFonts w:eastAsia="仿宋_GB2312"/>
          <w:color w:val="000000" w:themeColor="text1"/>
        </w:rPr>
      </w:pPr>
      <w:r>
        <w:rPr>
          <w:rFonts w:eastAsia="仿宋_GB2312" w:hint="eastAsia"/>
          <w:color w:val="000000" w:themeColor="text1"/>
        </w:rPr>
        <w:t>航道数据管理：通过地图显示详细的航道边界、航道等基础地理信息数据，用户可以根据需求控制其显示状态，并支持对数据进行下载。</w:t>
      </w:r>
    </w:p>
    <w:p w14:paraId="6DAD6A3B" w14:textId="77777777" w:rsidR="00B80F08" w:rsidRDefault="00000000">
      <w:pPr>
        <w:ind w:firstLine="560"/>
        <w:rPr>
          <w:rFonts w:eastAsia="仿宋_GB2312"/>
          <w:color w:val="000000" w:themeColor="text1"/>
        </w:rPr>
      </w:pPr>
      <w:r>
        <w:rPr>
          <w:rFonts w:eastAsia="仿宋_GB2312" w:hint="eastAsia"/>
          <w:color w:val="000000" w:themeColor="text1"/>
        </w:rPr>
        <w:t>水下地形地貌数据管理：系统通过列表显示不同项目下的水下地形地貌项目列表数据，选中项目即可查看测量成果数据，支持用户点</w:t>
      </w:r>
      <w:r>
        <w:rPr>
          <w:rFonts w:eastAsia="仿宋_GB2312" w:hint="eastAsia"/>
          <w:color w:val="000000" w:themeColor="text1"/>
        </w:rPr>
        <w:lastRenderedPageBreak/>
        <w:t>击下载。</w:t>
      </w:r>
    </w:p>
    <w:p w14:paraId="30D15DAF" w14:textId="77777777" w:rsidR="00B80F08" w:rsidRDefault="00000000">
      <w:pPr>
        <w:ind w:firstLine="560"/>
        <w:rPr>
          <w:rFonts w:eastAsia="仿宋_GB2312"/>
          <w:color w:val="000000" w:themeColor="text1"/>
        </w:rPr>
      </w:pPr>
      <w:r>
        <w:rPr>
          <w:rFonts w:eastAsia="仿宋_GB2312" w:hint="eastAsia"/>
          <w:color w:val="000000" w:themeColor="text1"/>
        </w:rPr>
        <w:t>通航尺度数据管理：用户可以在系统中查看已设置的通航尺度如限高、电子围栏等数据，并支持对数据新增、编辑和删除等操作。</w:t>
      </w:r>
    </w:p>
    <w:p w14:paraId="6B03CCFA" w14:textId="77777777" w:rsidR="00B80F08" w:rsidRDefault="00000000">
      <w:pPr>
        <w:spacing w:line="520" w:lineRule="exact"/>
        <w:ind w:firstLine="560"/>
        <w:rPr>
          <w:rFonts w:ascii="仿宋_GB2312" w:eastAsia="仿宋_GB2312" w:hAnsi="宋体"/>
          <w:color w:val="000000" w:themeColor="text1"/>
          <w:kern w:val="0"/>
          <w:szCs w:val="28"/>
        </w:rPr>
      </w:pPr>
      <w:r>
        <w:rPr>
          <w:rFonts w:ascii="仿宋_GB2312" w:eastAsia="仿宋_GB2312" w:hAnsi="宋体" w:hint="eastAsia"/>
          <w:color w:val="000000" w:themeColor="text1"/>
          <w:kern w:val="0"/>
          <w:szCs w:val="28"/>
        </w:rPr>
        <w:t>碍航浅点管理：根据水下地形地貌数据确定碍航浅点位置分布，以及后期航道疏浚后碍航浅点剔除，实现对碍航浅点的管理，辅助船舶航行。</w:t>
      </w:r>
    </w:p>
    <w:p w14:paraId="0BDB7AD3" w14:textId="77777777" w:rsidR="00B80F08" w:rsidRDefault="00000000">
      <w:pPr>
        <w:pStyle w:val="41"/>
        <w:rPr>
          <w:color w:val="000000" w:themeColor="text1"/>
        </w:rPr>
      </w:pPr>
      <w:r>
        <w:rPr>
          <w:rFonts w:hint="eastAsia"/>
          <w:color w:val="000000" w:themeColor="text1"/>
        </w:rPr>
        <w:t>乘潮导航</w:t>
      </w:r>
    </w:p>
    <w:p w14:paraId="7E03A89F" w14:textId="77777777" w:rsidR="00B80F08" w:rsidRDefault="00000000">
      <w:pPr>
        <w:ind w:firstLine="560"/>
        <w:rPr>
          <w:rFonts w:eastAsia="仿宋_GB2312"/>
          <w:color w:val="000000" w:themeColor="text1"/>
        </w:rPr>
      </w:pPr>
      <w:r>
        <w:rPr>
          <w:rFonts w:eastAsia="仿宋_GB2312" w:hint="eastAsia"/>
          <w:color w:val="000000" w:themeColor="text1"/>
        </w:rPr>
        <w:t>乘潮导航主要是充分发挥感潮河段的乘潮优势，不仅类似沿海航道利用高潮水位增大通航水深，同时还利用低潮水位，提升桥梁实时通航净空高度。</w:t>
      </w:r>
    </w:p>
    <w:p w14:paraId="6D68CFE6" w14:textId="77777777" w:rsidR="00B80F08" w:rsidRDefault="00000000">
      <w:pPr>
        <w:ind w:firstLine="560"/>
        <w:rPr>
          <w:rFonts w:eastAsia="仿宋_GB2312"/>
          <w:color w:val="000000" w:themeColor="text1"/>
        </w:rPr>
      </w:pPr>
      <w:r>
        <w:rPr>
          <w:rFonts w:eastAsia="仿宋_GB2312" w:hint="eastAsia"/>
          <w:color w:val="000000" w:themeColor="text1"/>
        </w:rPr>
        <w:t>乘潮信息管理：同时根据船舶参数、桥梁净空参数，可计算生成最低通航水位、最高通航水位、乘潮窗口期，并进行存储管理。</w:t>
      </w:r>
    </w:p>
    <w:p w14:paraId="68FC995F" w14:textId="77777777" w:rsidR="00B80F08" w:rsidRDefault="00000000">
      <w:pPr>
        <w:ind w:firstLine="560"/>
        <w:rPr>
          <w:rFonts w:eastAsia="仿宋_GB2312"/>
          <w:color w:val="000000" w:themeColor="text1"/>
        </w:rPr>
      </w:pPr>
      <w:r>
        <w:rPr>
          <w:rFonts w:eastAsia="仿宋_GB2312" w:hint="eastAsia"/>
          <w:color w:val="000000" w:themeColor="text1"/>
        </w:rPr>
        <w:t>乘潮模拟：给定起点、终点（可图上点选）、船舶高度、吃水、航速、出发时间，结合当前水位或预报水位、水深、桥梁净高等尺度，可进行动态导航模拟并在航道图中动画展示，当途中有不具备通航条件时，模拟过程中重点强调显示。</w:t>
      </w:r>
    </w:p>
    <w:p w14:paraId="3D94C43A" w14:textId="77777777" w:rsidR="00B80F08" w:rsidRDefault="00000000">
      <w:pPr>
        <w:pStyle w:val="41"/>
        <w:rPr>
          <w:color w:val="000000" w:themeColor="text1"/>
        </w:rPr>
      </w:pPr>
      <w:r>
        <w:rPr>
          <w:rFonts w:hint="eastAsia"/>
          <w:color w:val="000000" w:themeColor="text1"/>
        </w:rPr>
        <w:t>航行向导</w:t>
      </w:r>
    </w:p>
    <w:p w14:paraId="0F38C26F" w14:textId="77777777" w:rsidR="00B80F08" w:rsidRDefault="00000000">
      <w:pPr>
        <w:ind w:firstLine="560"/>
        <w:rPr>
          <w:rFonts w:eastAsia="仿宋_GB2312"/>
          <w:color w:val="000000" w:themeColor="text1"/>
        </w:rPr>
      </w:pPr>
      <w:r>
        <w:rPr>
          <w:rFonts w:eastAsia="仿宋_GB2312"/>
          <w:color w:val="000000" w:themeColor="text1"/>
        </w:rPr>
        <w:t>系统面向船方提供辅助船舶航行的综合航行向导，融合电子航道图、虚拟航标、桥梁防撞预警、水文气象、跨江设施通航条件、船舶</w:t>
      </w:r>
      <w:r>
        <w:rPr>
          <w:rFonts w:eastAsia="仿宋_GB2312"/>
          <w:color w:val="000000" w:themeColor="text1"/>
        </w:rPr>
        <w:t>AIS</w:t>
      </w:r>
      <w:r>
        <w:rPr>
          <w:rFonts w:eastAsia="仿宋_GB2312"/>
          <w:color w:val="000000" w:themeColor="text1"/>
        </w:rPr>
        <w:t>、不同等级航区分布等功能，提供航道比降、水文气象、能见度、实时的通航尺度、前方碍航情况、周边船舶情况、电子围栏、超高偏航预警等船舶驾驶全要素信息，并将影响船舶通航的极端气象信息、船舶状态异常信息及时推送，在满足通航全要素</w:t>
      </w:r>
      <w:r>
        <w:rPr>
          <w:rFonts w:eastAsia="仿宋_GB2312"/>
          <w:color w:val="000000" w:themeColor="text1"/>
        </w:rPr>
        <w:t>“</w:t>
      </w:r>
      <w:r>
        <w:rPr>
          <w:rFonts w:eastAsia="仿宋_GB2312"/>
          <w:color w:val="000000" w:themeColor="text1"/>
        </w:rPr>
        <w:t>一张图</w:t>
      </w:r>
      <w:r>
        <w:rPr>
          <w:rFonts w:eastAsia="仿宋_GB2312"/>
          <w:color w:val="000000" w:themeColor="text1"/>
        </w:rPr>
        <w:t>”</w:t>
      </w:r>
      <w:r>
        <w:rPr>
          <w:rFonts w:eastAsia="仿宋_GB2312"/>
          <w:color w:val="000000" w:themeColor="text1"/>
        </w:rPr>
        <w:t>显示基础上，</w:t>
      </w:r>
      <w:r>
        <w:rPr>
          <w:rFonts w:eastAsia="仿宋_GB2312"/>
          <w:color w:val="000000" w:themeColor="text1"/>
        </w:rPr>
        <w:lastRenderedPageBreak/>
        <w:t>实现通航信息主动提醒、实时交互</w:t>
      </w:r>
      <w:r>
        <w:rPr>
          <w:rFonts w:eastAsia="仿宋_GB2312"/>
          <w:color w:val="000000" w:themeColor="text1"/>
        </w:rPr>
        <w:t>“</w:t>
      </w:r>
      <w:r>
        <w:rPr>
          <w:rFonts w:eastAsia="仿宋_GB2312"/>
          <w:color w:val="000000" w:themeColor="text1"/>
        </w:rPr>
        <w:t>零延迟</w:t>
      </w:r>
      <w:r>
        <w:rPr>
          <w:rFonts w:eastAsia="仿宋_GB2312"/>
          <w:color w:val="000000" w:themeColor="text1"/>
        </w:rPr>
        <w:t>”</w:t>
      </w:r>
      <w:r>
        <w:rPr>
          <w:rFonts w:eastAsia="仿宋_GB2312"/>
          <w:color w:val="000000" w:themeColor="text1"/>
        </w:rPr>
        <w:t>。</w:t>
      </w:r>
    </w:p>
    <w:p w14:paraId="0F87DC3E" w14:textId="77777777" w:rsidR="00B80F08" w:rsidRDefault="00000000">
      <w:pPr>
        <w:pStyle w:val="afffc"/>
        <w:ind w:firstLine="560"/>
        <w:rPr>
          <w:rFonts w:eastAsia="仿宋_GB2312"/>
          <w:color w:val="000000" w:themeColor="text1"/>
        </w:rPr>
      </w:pPr>
      <w:r>
        <w:rPr>
          <w:rFonts w:eastAsia="仿宋_GB2312" w:hint="eastAsia"/>
          <w:color w:val="000000" w:themeColor="text1"/>
        </w:rPr>
        <w:t>PC</w:t>
      </w:r>
      <w:r>
        <w:rPr>
          <w:rFonts w:eastAsia="仿宋_GB2312" w:hint="eastAsia"/>
          <w:color w:val="000000" w:themeColor="text1"/>
        </w:rPr>
        <w:t>端航行向导：当船舶行驶到特定位置时，平台将实时向该船舶推送前方航区情况、航道水文情况、前方桥梁距离、桥梁通航尺度、对向来船距离及其它提醒信息或注意事项；当未行驶到特定位置时，平台也按照固定时间间隔主动推送提醒；当</w:t>
      </w:r>
      <w:proofErr w:type="gramStart"/>
      <w:r>
        <w:rPr>
          <w:rFonts w:eastAsia="仿宋_GB2312" w:hint="eastAsia"/>
          <w:color w:val="000000" w:themeColor="text1"/>
        </w:rPr>
        <w:t>点击某</w:t>
      </w:r>
      <w:proofErr w:type="gramEnd"/>
      <w:r>
        <w:rPr>
          <w:rFonts w:eastAsia="仿宋_GB2312" w:hint="eastAsia"/>
          <w:color w:val="000000" w:themeColor="text1"/>
        </w:rPr>
        <w:t>一个船舶时，则只显示当前船舶的提醒信息，类似于高德导航。</w:t>
      </w:r>
    </w:p>
    <w:p w14:paraId="6A18E7AD" w14:textId="77777777" w:rsidR="00B80F08" w:rsidRDefault="00000000">
      <w:pPr>
        <w:pStyle w:val="afffc"/>
        <w:ind w:firstLine="560"/>
        <w:rPr>
          <w:rFonts w:eastAsia="仿宋_GB2312"/>
          <w:color w:val="000000" w:themeColor="text1"/>
        </w:rPr>
      </w:pPr>
      <w:r>
        <w:rPr>
          <w:rFonts w:eastAsia="仿宋_GB2312" w:hint="eastAsia"/>
          <w:color w:val="000000" w:themeColor="text1"/>
        </w:rPr>
        <w:t>移动端航行向导：将</w:t>
      </w:r>
      <w:r>
        <w:rPr>
          <w:rFonts w:eastAsia="仿宋_GB2312" w:hint="eastAsia"/>
          <w:color w:val="000000" w:themeColor="text1"/>
        </w:rPr>
        <w:t>PC</w:t>
      </w:r>
      <w:r>
        <w:rPr>
          <w:rFonts w:eastAsia="仿宋_GB2312" w:hint="eastAsia"/>
          <w:color w:val="000000" w:themeColor="text1"/>
        </w:rPr>
        <w:t>端航行向导的功能迁移到移动端，便于船方等使用者操作。</w:t>
      </w:r>
    </w:p>
    <w:p w14:paraId="587CB7AE" w14:textId="77777777" w:rsidR="00B80F08" w:rsidRDefault="00000000">
      <w:pPr>
        <w:pStyle w:val="41"/>
        <w:rPr>
          <w:color w:val="000000" w:themeColor="text1"/>
        </w:rPr>
      </w:pPr>
      <w:r>
        <w:rPr>
          <w:rFonts w:hint="eastAsia"/>
          <w:color w:val="000000" w:themeColor="text1"/>
        </w:rPr>
        <w:t>系统设置</w:t>
      </w:r>
    </w:p>
    <w:p w14:paraId="439F7443" w14:textId="77777777" w:rsidR="00B80F08" w:rsidRDefault="00000000">
      <w:pPr>
        <w:ind w:firstLine="560"/>
        <w:rPr>
          <w:rFonts w:eastAsia="仿宋_GB2312"/>
          <w:color w:val="000000" w:themeColor="text1"/>
        </w:rPr>
      </w:pPr>
      <w:r>
        <w:rPr>
          <w:rFonts w:eastAsia="仿宋_GB2312" w:hint="eastAsia"/>
          <w:color w:val="000000" w:themeColor="text1"/>
        </w:rPr>
        <w:t>系统设置包括用户权限、地图量测、</w:t>
      </w:r>
      <w:proofErr w:type="gramStart"/>
      <w:r>
        <w:rPr>
          <w:rFonts w:eastAsia="仿宋_GB2312" w:hint="eastAsia"/>
          <w:color w:val="000000" w:themeColor="text1"/>
        </w:rPr>
        <w:t>图层管理</w:t>
      </w:r>
      <w:proofErr w:type="gramEnd"/>
      <w:r>
        <w:rPr>
          <w:rFonts w:eastAsia="仿宋_GB2312" w:hint="eastAsia"/>
          <w:color w:val="000000" w:themeColor="text1"/>
        </w:rPr>
        <w:t>、地图快照、经纬网等功能。</w:t>
      </w:r>
    </w:p>
    <w:p w14:paraId="573C1750" w14:textId="77777777" w:rsidR="00B80F08" w:rsidRDefault="00000000">
      <w:pPr>
        <w:ind w:firstLine="560"/>
        <w:rPr>
          <w:rFonts w:eastAsia="仿宋_GB2312"/>
          <w:color w:val="000000" w:themeColor="text1"/>
        </w:rPr>
      </w:pPr>
      <w:r>
        <w:rPr>
          <w:rFonts w:eastAsia="仿宋_GB2312" w:hint="eastAsia"/>
          <w:color w:val="000000" w:themeColor="text1"/>
        </w:rPr>
        <w:t>用户权限：系统设置用户权限，当用户登录后才能使用此系统。权限的控制采用</w:t>
      </w:r>
      <w:r>
        <w:rPr>
          <w:rFonts w:eastAsia="仿宋_GB2312" w:hint="eastAsia"/>
          <w:color w:val="000000" w:themeColor="text1"/>
        </w:rPr>
        <w:t>RBAC</w:t>
      </w:r>
      <w:r>
        <w:rPr>
          <w:rFonts w:eastAsia="仿宋_GB2312" w:hint="eastAsia"/>
          <w:color w:val="000000" w:themeColor="text1"/>
        </w:rPr>
        <w:t>（</w:t>
      </w:r>
      <w:r>
        <w:rPr>
          <w:rFonts w:eastAsia="仿宋_GB2312" w:hint="eastAsia"/>
          <w:color w:val="000000" w:themeColor="text1"/>
        </w:rPr>
        <w:t>Role-Based Access Control</w:t>
      </w:r>
      <w:r>
        <w:rPr>
          <w:rFonts w:eastAsia="仿宋_GB2312" w:hint="eastAsia"/>
          <w:color w:val="000000" w:themeColor="text1"/>
        </w:rPr>
        <w:t>，基于角色的访问控制），即“用户</w:t>
      </w:r>
      <w:r>
        <w:rPr>
          <w:rFonts w:eastAsia="仿宋_GB2312" w:hint="eastAsia"/>
          <w:color w:val="000000" w:themeColor="text1"/>
        </w:rPr>
        <w:t>-</w:t>
      </w:r>
      <w:r>
        <w:rPr>
          <w:rFonts w:eastAsia="仿宋_GB2312" w:hint="eastAsia"/>
          <w:color w:val="000000" w:themeColor="text1"/>
        </w:rPr>
        <w:t>角色</w:t>
      </w:r>
      <w:r>
        <w:rPr>
          <w:rFonts w:eastAsia="仿宋_GB2312" w:hint="eastAsia"/>
          <w:color w:val="000000" w:themeColor="text1"/>
        </w:rPr>
        <w:t>-</w:t>
      </w:r>
      <w:r>
        <w:rPr>
          <w:rFonts w:eastAsia="仿宋_GB2312" w:hint="eastAsia"/>
          <w:color w:val="000000" w:themeColor="text1"/>
        </w:rPr>
        <w:t>权限”的授权模型，包括用户管理、角色管理和权限管理。管理员可以通过</w:t>
      </w:r>
      <w:r>
        <w:rPr>
          <w:rFonts w:eastAsia="仿宋_GB2312" w:hint="eastAsia"/>
          <w:color w:val="000000" w:themeColor="text1"/>
        </w:rPr>
        <w:t>RBAC</w:t>
      </w:r>
      <w:r>
        <w:rPr>
          <w:rFonts w:eastAsia="仿宋_GB2312" w:hint="eastAsia"/>
          <w:color w:val="000000" w:themeColor="text1"/>
        </w:rPr>
        <w:t>模块，为不同的用户设定不同的角色和权限。</w:t>
      </w:r>
    </w:p>
    <w:p w14:paraId="37574443" w14:textId="77777777" w:rsidR="00B80F08" w:rsidRDefault="00000000">
      <w:pPr>
        <w:ind w:firstLine="560"/>
        <w:rPr>
          <w:rFonts w:eastAsia="仿宋_GB2312"/>
          <w:color w:val="000000" w:themeColor="text1"/>
        </w:rPr>
      </w:pPr>
      <w:r>
        <w:rPr>
          <w:rFonts w:eastAsia="仿宋_GB2312"/>
          <w:noProof/>
          <w:color w:val="000000" w:themeColor="text1"/>
        </w:rPr>
        <w:lastRenderedPageBreak/>
        <w:drawing>
          <wp:inline distT="0" distB="0" distL="0" distR="0" wp14:anchorId="6F5CF6F6" wp14:editId="5C7B3A85">
            <wp:extent cx="4667250" cy="251460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4667250" cy="2514600"/>
                    </a:xfrm>
                    <a:prstGeom prst="rect">
                      <a:avLst/>
                    </a:prstGeom>
                    <a:noFill/>
                    <a:ln>
                      <a:noFill/>
                    </a:ln>
                  </pic:spPr>
                </pic:pic>
              </a:graphicData>
            </a:graphic>
          </wp:inline>
        </w:drawing>
      </w:r>
    </w:p>
    <w:p w14:paraId="29E27CE8" w14:textId="77777777" w:rsidR="00B80F08" w:rsidRDefault="00000000">
      <w:pPr>
        <w:ind w:firstLine="560"/>
        <w:rPr>
          <w:rFonts w:eastAsia="仿宋_GB2312"/>
          <w:color w:val="000000" w:themeColor="text1"/>
        </w:rPr>
      </w:pPr>
      <w:r>
        <w:rPr>
          <w:rFonts w:eastAsia="仿宋_GB2312" w:hint="eastAsia"/>
          <w:color w:val="000000" w:themeColor="text1"/>
        </w:rPr>
        <w:t>地图量测：系统支持地图量测功能，具备面积测量和长度测量两种方式。其中长度测量支持多段线的连续长度测量。</w:t>
      </w:r>
    </w:p>
    <w:p w14:paraId="70DE9D74" w14:textId="77777777" w:rsidR="00B80F08" w:rsidRDefault="00000000">
      <w:pPr>
        <w:ind w:firstLine="560"/>
        <w:rPr>
          <w:rFonts w:eastAsia="仿宋_GB2312"/>
          <w:color w:val="000000" w:themeColor="text1"/>
        </w:rPr>
      </w:pPr>
      <w:r>
        <w:rPr>
          <w:rFonts w:eastAsia="仿宋_GB2312" w:hint="eastAsia"/>
          <w:color w:val="000000" w:themeColor="text1"/>
        </w:rPr>
        <w:t>地图快照：系统支持对系统任意场景进行地图快照截图下载，点击地图快照即可下载当前范围内加载的所有要素的快照图片。</w:t>
      </w:r>
    </w:p>
    <w:p w14:paraId="274B6ECB" w14:textId="77777777" w:rsidR="00B80F08" w:rsidRDefault="00000000">
      <w:pPr>
        <w:pStyle w:val="afffc"/>
        <w:ind w:firstLine="560"/>
        <w:rPr>
          <w:rFonts w:eastAsia="仿宋_GB2312"/>
          <w:color w:val="000000" w:themeColor="text1"/>
        </w:rPr>
      </w:pPr>
      <w:r>
        <w:rPr>
          <w:rFonts w:eastAsia="仿宋_GB2312" w:hint="eastAsia"/>
          <w:color w:val="000000" w:themeColor="text1"/>
        </w:rPr>
        <w:t>经纬网：用户可以控制是否打开地图上经纬网的显示。</w:t>
      </w:r>
    </w:p>
    <w:p w14:paraId="13E61AC5" w14:textId="77777777" w:rsidR="00B80F08" w:rsidRDefault="00000000">
      <w:pPr>
        <w:pStyle w:val="33"/>
        <w:rPr>
          <w:color w:val="000000" w:themeColor="text1"/>
        </w:rPr>
      </w:pPr>
      <w:bookmarkStart w:id="141" w:name="_Toc110500813"/>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t>巡游车移动端应用平台</w:t>
      </w:r>
      <w:bookmarkEnd w:id="141"/>
    </w:p>
    <w:p w14:paraId="7D9DB3CE" w14:textId="77777777" w:rsidR="00B80F08" w:rsidRDefault="00000000">
      <w:pPr>
        <w:pStyle w:val="41"/>
        <w:rPr>
          <w:color w:val="000000" w:themeColor="text1"/>
        </w:rPr>
      </w:pPr>
      <w:r>
        <w:rPr>
          <w:rFonts w:hint="eastAsia"/>
          <w:color w:val="000000" w:themeColor="text1"/>
        </w:rPr>
        <w:t>移动端应用</w:t>
      </w:r>
    </w:p>
    <w:p w14:paraId="2607E78A" w14:textId="77777777" w:rsidR="00B80F08" w:rsidRDefault="00000000">
      <w:pPr>
        <w:ind w:firstLine="560"/>
        <w:rPr>
          <w:color w:val="000000" w:themeColor="text1"/>
        </w:rPr>
      </w:pPr>
      <w:r>
        <w:rPr>
          <w:rFonts w:eastAsia="仿宋_GB2312" w:cs="仿宋_GB2312" w:hint="eastAsia"/>
          <w:color w:val="000000" w:themeColor="text1"/>
        </w:rPr>
        <w:t>温州出租车移动端应用平台移动端</w:t>
      </w:r>
      <w:proofErr w:type="gramStart"/>
      <w:r>
        <w:rPr>
          <w:rFonts w:eastAsia="仿宋_GB2312" w:cs="仿宋_GB2312" w:hint="eastAsia"/>
          <w:color w:val="000000" w:themeColor="text1"/>
        </w:rPr>
        <w:t>与浙里畅行</w:t>
      </w:r>
      <w:proofErr w:type="gramEnd"/>
      <w:r>
        <w:rPr>
          <w:rFonts w:eastAsia="仿宋_GB2312" w:cs="仿宋_GB2312" w:hint="eastAsia"/>
          <w:color w:val="000000" w:themeColor="text1"/>
        </w:rPr>
        <w:t>对接，统一访问入口。与温州掌上交通的融合对接。温州出租车移动端应用平台与温州掌上交通融合，统一</w:t>
      </w:r>
      <w:r>
        <w:rPr>
          <w:rFonts w:eastAsia="仿宋_GB2312" w:cs="仿宋_GB2312" w:hint="eastAsia"/>
          <w:color w:val="000000" w:themeColor="text1"/>
        </w:rPr>
        <w:t>UI</w:t>
      </w:r>
      <w:r>
        <w:rPr>
          <w:rFonts w:eastAsia="仿宋_GB2312" w:cs="仿宋_GB2312" w:hint="eastAsia"/>
          <w:color w:val="000000" w:themeColor="text1"/>
        </w:rPr>
        <w:t>风格。</w:t>
      </w:r>
    </w:p>
    <w:p w14:paraId="184A5CCC" w14:textId="77777777" w:rsidR="00B80F08" w:rsidRDefault="00000000">
      <w:pPr>
        <w:pStyle w:val="afffffc"/>
        <w:spacing w:line="240" w:lineRule="auto"/>
        <w:jc w:val="center"/>
        <w:rPr>
          <w:rFonts w:ascii="仿宋" w:hAnsi="仿宋" w:cs="___WRD_EMBED_SUB_40"/>
          <w:color w:val="000000" w:themeColor="text1"/>
          <w:szCs w:val="32"/>
        </w:rPr>
      </w:pPr>
      <w:r>
        <w:rPr>
          <w:rFonts w:ascii="仿宋" w:hAnsi="仿宋" w:cs="___WRD_EMBED_SUB_40"/>
          <w:noProof/>
          <w:color w:val="000000" w:themeColor="text1"/>
          <w:szCs w:val="32"/>
        </w:rPr>
        <w:lastRenderedPageBreak/>
        <w:drawing>
          <wp:inline distT="0" distB="0" distL="0" distR="0" wp14:anchorId="7E80E398" wp14:editId="31A831E9">
            <wp:extent cx="2212340" cy="370522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2219811" cy="3717605"/>
                    </a:xfrm>
                    <a:prstGeom prst="rect">
                      <a:avLst/>
                    </a:prstGeom>
                    <a:noFill/>
                  </pic:spPr>
                </pic:pic>
              </a:graphicData>
            </a:graphic>
          </wp:inline>
        </w:drawing>
      </w:r>
    </w:p>
    <w:p w14:paraId="77D6B268" w14:textId="77777777" w:rsidR="00B80F08" w:rsidRDefault="00000000">
      <w:pPr>
        <w:pStyle w:val="51"/>
        <w:rPr>
          <w:color w:val="000000" w:themeColor="text1"/>
        </w:rPr>
      </w:pPr>
      <w:r>
        <w:rPr>
          <w:color w:val="000000" w:themeColor="text1"/>
        </w:rPr>
        <w:t>扣分</w:t>
      </w:r>
      <w:r>
        <w:rPr>
          <w:rFonts w:hint="eastAsia"/>
          <w:color w:val="000000" w:themeColor="text1"/>
        </w:rPr>
        <w:t>处理</w:t>
      </w:r>
    </w:p>
    <w:p w14:paraId="028737BF" w14:textId="77777777" w:rsidR="00B80F08" w:rsidRDefault="00000000">
      <w:pPr>
        <w:ind w:firstLine="562"/>
        <w:rPr>
          <w:color w:val="000000" w:themeColor="text1"/>
        </w:rPr>
      </w:pPr>
      <w:r>
        <w:rPr>
          <w:rFonts w:hint="eastAsia"/>
          <w:b/>
          <w:color w:val="000000" w:themeColor="text1"/>
        </w:rPr>
        <w:t>违章接入。</w:t>
      </w:r>
      <w:r>
        <w:rPr>
          <w:rFonts w:hint="eastAsia"/>
          <w:color w:val="000000" w:themeColor="text1"/>
        </w:rPr>
        <w:t>对接后台管理模块、诚信考核系统、行政处罚系统等，接入违章信息，以列表形式向驾驶员展现，驾驶员可查看违章记录和相应的考核或处罚情况等；</w:t>
      </w:r>
    </w:p>
    <w:p w14:paraId="18724686" w14:textId="77777777" w:rsidR="00B80F08" w:rsidRDefault="00000000">
      <w:pPr>
        <w:ind w:firstLine="562"/>
        <w:rPr>
          <w:color w:val="000000" w:themeColor="text1"/>
        </w:rPr>
      </w:pPr>
      <w:r>
        <w:rPr>
          <w:rFonts w:hint="eastAsia"/>
          <w:b/>
          <w:color w:val="000000" w:themeColor="text1"/>
        </w:rPr>
        <w:t>扣分处理。</w:t>
      </w:r>
      <w:r>
        <w:rPr>
          <w:rFonts w:hint="eastAsia"/>
          <w:color w:val="000000" w:themeColor="text1"/>
        </w:rPr>
        <w:t>提供车主或者司机网上处理诚信考核扣分处理。提供违章预登记的驾驶员诚信扣分线上处理操作，如果驾驶员认可，直接扣分，不认可，可以到指定窗口处理。扣分处理信息实时同步到后台管理模块。</w:t>
      </w:r>
    </w:p>
    <w:p w14:paraId="730835A1" w14:textId="77777777" w:rsidR="00B80F08" w:rsidRDefault="00000000">
      <w:pPr>
        <w:pStyle w:val="afffffffff0"/>
        <w:ind w:leftChars="304" w:left="851" w:firstLineChars="0" w:firstLine="618"/>
        <w:jc w:val="center"/>
        <w:rPr>
          <w:color w:val="000000" w:themeColor="text1"/>
          <w:szCs w:val="32"/>
        </w:rPr>
      </w:pPr>
      <w:r>
        <w:rPr>
          <w:noProof/>
          <w:color w:val="000000" w:themeColor="text1"/>
        </w:rPr>
        <w:lastRenderedPageBreak/>
        <w:drawing>
          <wp:inline distT="0" distB="0" distL="0" distR="0" wp14:anchorId="1C8F7C82" wp14:editId="47A837EE">
            <wp:extent cx="1633855" cy="3311525"/>
            <wp:effectExtent l="0" t="0" r="4445" b="317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6"/>
                    <a:stretch>
                      <a:fillRect/>
                    </a:stretch>
                  </pic:blipFill>
                  <pic:spPr>
                    <a:xfrm>
                      <a:off x="0" y="0"/>
                      <a:ext cx="1634237" cy="3312000"/>
                    </a:xfrm>
                    <a:prstGeom prst="rect">
                      <a:avLst/>
                    </a:prstGeom>
                  </pic:spPr>
                </pic:pic>
              </a:graphicData>
            </a:graphic>
          </wp:inline>
        </w:drawing>
      </w:r>
      <w:r>
        <w:rPr>
          <w:noProof/>
          <w:color w:val="000000" w:themeColor="text1"/>
        </w:rPr>
        <w:drawing>
          <wp:inline distT="0" distB="0" distL="0" distR="0" wp14:anchorId="1B7681DA" wp14:editId="2C603A40">
            <wp:extent cx="1675765" cy="3311525"/>
            <wp:effectExtent l="0" t="0" r="635" b="317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7"/>
                    <a:stretch>
                      <a:fillRect/>
                    </a:stretch>
                  </pic:blipFill>
                  <pic:spPr>
                    <a:xfrm>
                      <a:off x="0" y="0"/>
                      <a:ext cx="1675856" cy="3312000"/>
                    </a:xfrm>
                    <a:prstGeom prst="rect">
                      <a:avLst/>
                    </a:prstGeom>
                  </pic:spPr>
                </pic:pic>
              </a:graphicData>
            </a:graphic>
          </wp:inline>
        </w:drawing>
      </w:r>
    </w:p>
    <w:p w14:paraId="1CFE661D" w14:textId="77777777" w:rsidR="00B80F08" w:rsidRDefault="00B80F08">
      <w:pPr>
        <w:pStyle w:val="afffc"/>
        <w:spacing w:before="158" w:after="158"/>
        <w:ind w:left="1680" w:firstLineChars="0" w:firstLine="0"/>
        <w:rPr>
          <w:color w:val="000000" w:themeColor="text1"/>
        </w:rPr>
      </w:pPr>
    </w:p>
    <w:p w14:paraId="66A02D7D" w14:textId="77777777" w:rsidR="00B80F08" w:rsidRDefault="00000000">
      <w:pPr>
        <w:pStyle w:val="51"/>
        <w:rPr>
          <w:color w:val="000000" w:themeColor="text1"/>
        </w:rPr>
      </w:pPr>
      <w:r>
        <w:rPr>
          <w:color w:val="000000" w:themeColor="text1"/>
        </w:rPr>
        <w:t>服务中心</w:t>
      </w:r>
    </w:p>
    <w:p w14:paraId="29FE1523" w14:textId="77777777" w:rsidR="00B80F08" w:rsidRDefault="00000000">
      <w:pPr>
        <w:pStyle w:val="afffc"/>
        <w:spacing w:before="158" w:after="158"/>
        <w:ind w:firstLine="562"/>
        <w:rPr>
          <w:color w:val="000000" w:themeColor="text1"/>
        </w:rPr>
      </w:pPr>
      <w:r>
        <w:rPr>
          <w:rFonts w:hint="eastAsia"/>
          <w:b/>
          <w:color w:val="000000" w:themeColor="text1"/>
        </w:rPr>
        <w:t>诚信信息查询。</w:t>
      </w:r>
      <w:r>
        <w:rPr>
          <w:rFonts w:hint="eastAsia"/>
          <w:color w:val="000000" w:themeColor="text1"/>
        </w:rPr>
        <w:t>提供诚信信息查询，包括驾驶员、车主诚信等级查询等</w:t>
      </w:r>
      <w:r>
        <w:rPr>
          <w:rFonts w:hint="eastAsia"/>
          <w:color w:val="000000" w:themeColor="text1"/>
        </w:rPr>
        <w:t>;</w:t>
      </w:r>
    </w:p>
    <w:p w14:paraId="137DBBCE" w14:textId="77777777" w:rsidR="00B80F08" w:rsidRDefault="00000000">
      <w:pPr>
        <w:pStyle w:val="afffc"/>
        <w:spacing w:before="158" w:after="158"/>
        <w:ind w:firstLine="562"/>
        <w:rPr>
          <w:color w:val="000000" w:themeColor="text1"/>
        </w:rPr>
      </w:pPr>
      <w:r>
        <w:rPr>
          <w:rFonts w:hint="eastAsia"/>
          <w:b/>
          <w:color w:val="000000" w:themeColor="text1"/>
        </w:rPr>
        <w:t>驾驶员、车辆、企业信息查询。</w:t>
      </w:r>
      <w:r>
        <w:rPr>
          <w:rFonts w:hint="eastAsia"/>
          <w:color w:val="000000" w:themeColor="text1"/>
        </w:rPr>
        <w:t>支持驾驶员查看自己诚信信息（包括已处理扣分信息、待处理扣分信息等）；支持企业查看名下驾驶员诚信信息；支持车主查看名下车辆所注册驾驶员的诚信记分情况。</w:t>
      </w:r>
    </w:p>
    <w:p w14:paraId="599A8A60" w14:textId="77777777" w:rsidR="00B80F08" w:rsidRDefault="00000000">
      <w:pPr>
        <w:pStyle w:val="afffc"/>
        <w:spacing w:before="158" w:after="158"/>
        <w:ind w:firstLine="562"/>
        <w:rPr>
          <w:color w:val="000000" w:themeColor="text1"/>
        </w:rPr>
      </w:pPr>
      <w:r>
        <w:rPr>
          <w:rFonts w:hint="eastAsia"/>
          <w:b/>
          <w:color w:val="000000" w:themeColor="text1"/>
        </w:rPr>
        <w:t>失物登记。</w:t>
      </w:r>
      <w:r>
        <w:rPr>
          <w:rFonts w:hint="eastAsia"/>
          <w:color w:val="000000" w:themeColor="text1"/>
        </w:rPr>
        <w:t>提供驾驶员失物登记功能。录入失物的种类、数量、具体车牌号、驾驶员姓名、失物时间、车辆所属地等信息。</w:t>
      </w:r>
    </w:p>
    <w:p w14:paraId="18BB7C17" w14:textId="77777777" w:rsidR="00B80F08" w:rsidRDefault="00000000">
      <w:pPr>
        <w:pStyle w:val="afffc"/>
        <w:spacing w:before="158" w:after="158"/>
        <w:ind w:left="1680" w:firstLineChars="0" w:firstLine="0"/>
        <w:jc w:val="center"/>
        <w:rPr>
          <w:color w:val="000000" w:themeColor="text1"/>
        </w:rPr>
      </w:pPr>
      <w:r>
        <w:rPr>
          <w:noProof/>
          <w:color w:val="000000" w:themeColor="text1"/>
        </w:rPr>
        <w:lastRenderedPageBreak/>
        <w:drawing>
          <wp:inline distT="0" distB="0" distL="0" distR="0" wp14:anchorId="02A7699E" wp14:editId="6B8B86FF">
            <wp:extent cx="1663700" cy="3311525"/>
            <wp:effectExtent l="0" t="0" r="0" b="317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18"/>
                    <a:stretch>
                      <a:fillRect/>
                    </a:stretch>
                  </pic:blipFill>
                  <pic:spPr>
                    <a:xfrm>
                      <a:off x="0" y="0"/>
                      <a:ext cx="1663792" cy="3312000"/>
                    </a:xfrm>
                    <a:prstGeom prst="rect">
                      <a:avLst/>
                    </a:prstGeom>
                  </pic:spPr>
                </pic:pic>
              </a:graphicData>
            </a:graphic>
          </wp:inline>
        </w:drawing>
      </w:r>
    </w:p>
    <w:p w14:paraId="6B943174" w14:textId="77777777" w:rsidR="00B80F08" w:rsidRDefault="00000000">
      <w:pPr>
        <w:ind w:firstLine="562"/>
        <w:rPr>
          <w:rFonts w:eastAsia="仿宋_GB2312" w:cs="仿宋_GB2312"/>
          <w:color w:val="000000" w:themeColor="text1"/>
        </w:rPr>
      </w:pPr>
      <w:r>
        <w:rPr>
          <w:rFonts w:eastAsia="仿宋_GB2312" w:cs="仿宋_GB2312" w:hint="eastAsia"/>
          <w:b/>
          <w:color w:val="000000" w:themeColor="text1"/>
        </w:rPr>
        <w:t>信息绑定。</w:t>
      </w:r>
      <w:proofErr w:type="gramStart"/>
      <w:r>
        <w:rPr>
          <w:rFonts w:eastAsia="仿宋_GB2312" w:cs="仿宋_GB2312" w:hint="eastAsia"/>
          <w:color w:val="000000" w:themeColor="text1"/>
        </w:rPr>
        <w:t>利用浙里办</w:t>
      </w:r>
      <w:proofErr w:type="gramEnd"/>
      <w:r>
        <w:rPr>
          <w:rFonts w:eastAsia="仿宋_GB2312" w:cs="仿宋_GB2312" w:hint="eastAsia"/>
          <w:color w:val="000000" w:themeColor="text1"/>
        </w:rPr>
        <w:t>的账号体系，同时也提供用户手机绑定服务功能。</w:t>
      </w:r>
    </w:p>
    <w:p w14:paraId="2F3A2AB3" w14:textId="77777777" w:rsidR="00B80F08" w:rsidRDefault="00000000">
      <w:pPr>
        <w:ind w:firstLine="560"/>
        <w:rPr>
          <w:rFonts w:eastAsia="仿宋_GB2312" w:cs="仿宋_GB2312"/>
          <w:color w:val="000000" w:themeColor="text1"/>
        </w:rPr>
      </w:pPr>
      <w:r>
        <w:rPr>
          <w:rFonts w:eastAsia="仿宋_GB2312" w:cs="仿宋_GB2312" w:hint="eastAsia"/>
          <w:color w:val="000000" w:themeColor="text1"/>
        </w:rPr>
        <w:t>驾驶员信息与从业资格证绑定，通过短信提供验证码，并提供合理途径解决注册车辆与预留电话号码不匹配的问题。</w:t>
      </w:r>
    </w:p>
    <w:p w14:paraId="6584DCBB" w14:textId="77777777" w:rsidR="00B80F08" w:rsidRDefault="00000000">
      <w:pPr>
        <w:ind w:firstLine="560"/>
        <w:rPr>
          <w:rFonts w:eastAsia="仿宋_GB2312" w:cs="仿宋_GB2312"/>
          <w:color w:val="000000" w:themeColor="text1"/>
        </w:rPr>
      </w:pPr>
      <w:r>
        <w:rPr>
          <w:rFonts w:eastAsia="仿宋_GB2312" w:cs="仿宋_GB2312" w:hint="eastAsia"/>
          <w:color w:val="000000" w:themeColor="text1"/>
        </w:rPr>
        <w:t>车主绑定时需要提供车架号</w:t>
      </w:r>
      <w:r>
        <w:rPr>
          <w:rFonts w:eastAsia="仿宋_GB2312" w:cs="仿宋_GB2312" w:hint="eastAsia"/>
          <w:color w:val="000000" w:themeColor="text1"/>
        </w:rPr>
        <w:t>/</w:t>
      </w:r>
      <w:r>
        <w:rPr>
          <w:rFonts w:eastAsia="仿宋_GB2312" w:cs="仿宋_GB2312" w:hint="eastAsia"/>
          <w:color w:val="000000" w:themeColor="text1"/>
        </w:rPr>
        <w:t>权证号，绑定车主电话号码，可提供合理途径解决目前车主与预留电话号码不匹配的问题。</w:t>
      </w:r>
    </w:p>
    <w:p w14:paraId="3514EB9E" w14:textId="77777777" w:rsidR="00B80F08" w:rsidRDefault="00000000">
      <w:pPr>
        <w:pStyle w:val="afffffffff0"/>
        <w:ind w:leftChars="304" w:left="851" w:firstLineChars="0" w:firstLine="618"/>
        <w:jc w:val="left"/>
        <w:rPr>
          <w:color w:val="000000" w:themeColor="text1"/>
          <w:szCs w:val="32"/>
        </w:rPr>
      </w:pPr>
      <w:r>
        <w:rPr>
          <w:noProof/>
          <w:color w:val="000000" w:themeColor="text1"/>
        </w:rPr>
        <w:lastRenderedPageBreak/>
        <w:drawing>
          <wp:inline distT="0" distB="0" distL="0" distR="0" wp14:anchorId="62C6D21C" wp14:editId="0077551E">
            <wp:extent cx="1529080" cy="3043555"/>
            <wp:effectExtent l="0" t="0" r="0" b="444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9"/>
                    <a:stretch>
                      <a:fillRect/>
                    </a:stretch>
                  </pic:blipFill>
                  <pic:spPr>
                    <a:xfrm>
                      <a:off x="0" y="0"/>
                      <a:ext cx="1535541" cy="3056598"/>
                    </a:xfrm>
                    <a:prstGeom prst="rect">
                      <a:avLst/>
                    </a:prstGeom>
                  </pic:spPr>
                </pic:pic>
              </a:graphicData>
            </a:graphic>
          </wp:inline>
        </w:drawing>
      </w:r>
      <w:r>
        <w:rPr>
          <w:noProof/>
          <w:color w:val="000000" w:themeColor="text1"/>
        </w:rPr>
        <w:drawing>
          <wp:inline distT="0" distB="0" distL="0" distR="0" wp14:anchorId="7D09044F" wp14:editId="5DF7558B">
            <wp:extent cx="1518920" cy="3009265"/>
            <wp:effectExtent l="0" t="0" r="5080" b="63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20"/>
                    <a:stretch>
                      <a:fillRect/>
                    </a:stretch>
                  </pic:blipFill>
                  <pic:spPr>
                    <a:xfrm>
                      <a:off x="0" y="0"/>
                      <a:ext cx="1519131" cy="3009600"/>
                    </a:xfrm>
                    <a:prstGeom prst="rect">
                      <a:avLst/>
                    </a:prstGeom>
                  </pic:spPr>
                </pic:pic>
              </a:graphicData>
            </a:graphic>
          </wp:inline>
        </w:drawing>
      </w:r>
    </w:p>
    <w:p w14:paraId="7E9FE5A2" w14:textId="77777777" w:rsidR="00B80F08" w:rsidRDefault="00B80F08">
      <w:pPr>
        <w:pStyle w:val="afffc"/>
        <w:spacing w:before="158" w:after="158"/>
        <w:ind w:left="1680" w:firstLineChars="0" w:firstLine="0"/>
        <w:rPr>
          <w:color w:val="000000" w:themeColor="text1"/>
        </w:rPr>
      </w:pPr>
    </w:p>
    <w:p w14:paraId="573984DE" w14:textId="77777777" w:rsidR="00B80F08" w:rsidRDefault="00000000">
      <w:pPr>
        <w:pStyle w:val="51"/>
        <w:rPr>
          <w:color w:val="000000" w:themeColor="text1"/>
        </w:rPr>
      </w:pPr>
      <w:r>
        <w:rPr>
          <w:rFonts w:hint="eastAsia"/>
          <w:color w:val="000000" w:themeColor="text1"/>
        </w:rPr>
        <w:t>学习考试</w:t>
      </w:r>
    </w:p>
    <w:p w14:paraId="54AB0CCB" w14:textId="77777777" w:rsidR="00B80F08" w:rsidRDefault="00000000">
      <w:pPr>
        <w:pStyle w:val="afffc"/>
        <w:spacing w:before="158" w:after="158"/>
        <w:ind w:firstLine="562"/>
        <w:rPr>
          <w:color w:val="000000" w:themeColor="text1"/>
        </w:rPr>
      </w:pPr>
      <w:r>
        <w:rPr>
          <w:rFonts w:hint="eastAsia"/>
          <w:b/>
          <w:color w:val="000000" w:themeColor="text1"/>
        </w:rPr>
        <w:t>考试计划管理。</w:t>
      </w:r>
      <w:r>
        <w:rPr>
          <w:rFonts w:hint="eastAsia"/>
          <w:color w:val="000000" w:themeColor="text1"/>
        </w:rPr>
        <w:t>将考试计划、考试时长、考试规则等相关信息推送给驾驶员，驾驶员根据考试相关要求选择考试时间；</w:t>
      </w:r>
    </w:p>
    <w:p w14:paraId="4116A0E9" w14:textId="77777777" w:rsidR="00B80F08" w:rsidRDefault="00000000">
      <w:pPr>
        <w:pStyle w:val="afffc"/>
        <w:spacing w:before="158" w:after="158"/>
        <w:ind w:firstLine="562"/>
        <w:rPr>
          <w:color w:val="000000" w:themeColor="text1"/>
        </w:rPr>
      </w:pPr>
      <w:r>
        <w:rPr>
          <w:rFonts w:hint="eastAsia"/>
          <w:b/>
          <w:color w:val="000000" w:themeColor="text1"/>
        </w:rPr>
        <w:t>线上考试。</w:t>
      </w:r>
      <w:r>
        <w:rPr>
          <w:rFonts w:hint="eastAsia"/>
          <w:color w:val="000000" w:themeColor="text1"/>
        </w:rPr>
        <w:t>由系统后台管理线上学习考试模块随机抽取并推送</w:t>
      </w:r>
      <w:r>
        <w:rPr>
          <w:rFonts w:hint="eastAsia"/>
          <w:color w:val="000000" w:themeColor="text1"/>
        </w:rPr>
        <w:t>10</w:t>
      </w:r>
      <w:r>
        <w:rPr>
          <w:rFonts w:hint="eastAsia"/>
          <w:color w:val="000000" w:themeColor="text1"/>
        </w:rPr>
        <w:t>道题，车主或者司机可网上进行在线学习，考题完成后提交确认。</w:t>
      </w:r>
    </w:p>
    <w:p w14:paraId="1C27EA55" w14:textId="77777777" w:rsidR="00B80F08" w:rsidRDefault="00000000">
      <w:pPr>
        <w:pStyle w:val="afffffffff0"/>
        <w:ind w:leftChars="304" w:left="851" w:firstLineChars="0" w:firstLine="618"/>
        <w:rPr>
          <w:color w:val="000000" w:themeColor="text1"/>
          <w:sz w:val="20"/>
          <w:szCs w:val="20"/>
        </w:rPr>
      </w:pPr>
      <w:r>
        <w:rPr>
          <w:noProof/>
          <w:color w:val="000000" w:themeColor="text1"/>
        </w:rPr>
        <w:lastRenderedPageBreak/>
        <w:drawing>
          <wp:inline distT="0" distB="0" distL="0" distR="0" wp14:anchorId="74998AD6" wp14:editId="41702FAD">
            <wp:extent cx="1635760" cy="3311525"/>
            <wp:effectExtent l="0" t="0" r="2540" b="317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21"/>
                    <a:stretch>
                      <a:fillRect/>
                    </a:stretch>
                  </pic:blipFill>
                  <pic:spPr>
                    <a:xfrm>
                      <a:off x="0" y="0"/>
                      <a:ext cx="1636333" cy="3312000"/>
                    </a:xfrm>
                    <a:prstGeom prst="rect">
                      <a:avLst/>
                    </a:prstGeom>
                  </pic:spPr>
                </pic:pic>
              </a:graphicData>
            </a:graphic>
          </wp:inline>
        </w:drawing>
      </w:r>
      <w:r>
        <w:rPr>
          <w:noProof/>
          <w:color w:val="000000" w:themeColor="text1"/>
        </w:rPr>
        <w:drawing>
          <wp:inline distT="0" distB="0" distL="0" distR="0" wp14:anchorId="07E1C41C" wp14:editId="7B2D2BDA">
            <wp:extent cx="1653540" cy="3311525"/>
            <wp:effectExtent l="0" t="0" r="3810" b="317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22"/>
                    <a:stretch>
                      <a:fillRect/>
                    </a:stretch>
                  </pic:blipFill>
                  <pic:spPr>
                    <a:xfrm>
                      <a:off x="0" y="0"/>
                      <a:ext cx="1654031" cy="3312000"/>
                    </a:xfrm>
                    <a:prstGeom prst="rect">
                      <a:avLst/>
                    </a:prstGeom>
                  </pic:spPr>
                </pic:pic>
              </a:graphicData>
            </a:graphic>
          </wp:inline>
        </w:drawing>
      </w:r>
    </w:p>
    <w:p w14:paraId="425570A2" w14:textId="77777777" w:rsidR="00B80F08" w:rsidRDefault="00B80F08">
      <w:pPr>
        <w:pStyle w:val="afffc"/>
        <w:spacing w:before="158" w:after="158"/>
        <w:ind w:left="1680" w:firstLineChars="0" w:firstLine="0"/>
        <w:rPr>
          <w:color w:val="000000" w:themeColor="text1"/>
        </w:rPr>
      </w:pPr>
    </w:p>
    <w:p w14:paraId="62CEC1B4" w14:textId="77777777" w:rsidR="00B80F08" w:rsidRDefault="00000000">
      <w:pPr>
        <w:pStyle w:val="afffc"/>
        <w:spacing w:before="158" w:after="158"/>
        <w:ind w:firstLine="562"/>
        <w:rPr>
          <w:color w:val="000000" w:themeColor="text1"/>
        </w:rPr>
      </w:pPr>
      <w:r>
        <w:rPr>
          <w:rFonts w:hint="eastAsia"/>
          <w:b/>
          <w:color w:val="000000" w:themeColor="text1"/>
        </w:rPr>
        <w:t>考卷查看管理。</w:t>
      </w:r>
      <w:r>
        <w:rPr>
          <w:rFonts w:hint="eastAsia"/>
          <w:color w:val="000000" w:themeColor="text1"/>
        </w:rPr>
        <w:t>提供驾驶员考试后考卷查看的功能，包括题型、结果对错情况、扣分等。</w:t>
      </w:r>
    </w:p>
    <w:p w14:paraId="30EA01D7" w14:textId="77777777" w:rsidR="00B80F08" w:rsidRDefault="00000000">
      <w:pPr>
        <w:pStyle w:val="afffc"/>
        <w:spacing w:before="158" w:after="158"/>
        <w:ind w:firstLine="562"/>
        <w:rPr>
          <w:color w:val="000000" w:themeColor="text1"/>
        </w:rPr>
      </w:pPr>
      <w:r>
        <w:rPr>
          <w:rFonts w:hint="eastAsia"/>
          <w:b/>
          <w:color w:val="000000" w:themeColor="text1"/>
        </w:rPr>
        <w:t>加分管理。</w:t>
      </w:r>
      <w:r>
        <w:rPr>
          <w:rFonts w:hint="eastAsia"/>
          <w:color w:val="000000" w:themeColor="text1"/>
        </w:rPr>
        <w:t>考试符合要求，对驾驶员诚信进行加分，同时将加分信息推送给驾驶员。</w:t>
      </w:r>
    </w:p>
    <w:p w14:paraId="1C555AB7" w14:textId="77777777" w:rsidR="00B80F08" w:rsidRDefault="00000000">
      <w:pPr>
        <w:pStyle w:val="51"/>
        <w:rPr>
          <w:color w:val="000000" w:themeColor="text1"/>
        </w:rPr>
      </w:pPr>
      <w:r>
        <w:rPr>
          <w:color w:val="000000" w:themeColor="text1"/>
        </w:rPr>
        <w:t>通知公告</w:t>
      </w:r>
    </w:p>
    <w:p w14:paraId="1185EE82" w14:textId="77777777" w:rsidR="00B80F08" w:rsidRDefault="00000000">
      <w:pPr>
        <w:ind w:firstLine="562"/>
        <w:rPr>
          <w:rFonts w:eastAsia="仿宋_GB2312" w:cs="仿宋_GB2312"/>
          <w:color w:val="000000" w:themeColor="text1"/>
        </w:rPr>
      </w:pPr>
      <w:r>
        <w:rPr>
          <w:rFonts w:eastAsia="仿宋_GB2312" w:cs="仿宋_GB2312" w:hint="eastAsia"/>
          <w:b/>
          <w:color w:val="000000" w:themeColor="text1"/>
        </w:rPr>
        <w:t>通知提醒。</w:t>
      </w:r>
      <w:r>
        <w:rPr>
          <w:rFonts w:hint="eastAsia"/>
          <w:color w:val="000000" w:themeColor="text1"/>
        </w:rPr>
        <w:t>对车载终端状态、设备维修状态、违章告知、计价器维修、疫情防控等提醒</w:t>
      </w:r>
      <w:r>
        <w:rPr>
          <w:rFonts w:eastAsia="仿宋_GB2312" w:cs="仿宋_GB2312" w:hint="eastAsia"/>
          <w:color w:val="000000" w:themeColor="text1"/>
        </w:rPr>
        <w:t>。</w:t>
      </w:r>
    </w:p>
    <w:p w14:paraId="5A1BA467" w14:textId="77777777" w:rsidR="00B80F08" w:rsidRDefault="00000000">
      <w:pPr>
        <w:ind w:firstLine="562"/>
        <w:rPr>
          <w:rFonts w:eastAsia="仿宋_GB2312" w:cs="仿宋_GB2312"/>
          <w:color w:val="000000" w:themeColor="text1"/>
        </w:rPr>
      </w:pPr>
      <w:r>
        <w:rPr>
          <w:rFonts w:eastAsia="仿宋_GB2312" w:cs="仿宋_GB2312" w:hint="eastAsia"/>
          <w:b/>
          <w:color w:val="000000" w:themeColor="text1"/>
        </w:rPr>
        <w:t>好人好事查看。</w:t>
      </w:r>
      <w:r>
        <w:rPr>
          <w:rFonts w:eastAsia="仿宋_GB2312" w:cs="仿宋_GB2312" w:hint="eastAsia"/>
          <w:color w:val="000000" w:themeColor="text1"/>
        </w:rPr>
        <w:t>展示来自于平台、热线以及其他相关平台的、温州出租车行业的好人好事信息。</w:t>
      </w:r>
    </w:p>
    <w:p w14:paraId="717EDF94" w14:textId="77777777" w:rsidR="00B80F08" w:rsidRDefault="00000000">
      <w:pPr>
        <w:ind w:firstLine="562"/>
        <w:rPr>
          <w:rFonts w:eastAsia="仿宋_GB2312" w:cs="仿宋_GB2312"/>
          <w:color w:val="000000" w:themeColor="text1"/>
        </w:rPr>
      </w:pPr>
      <w:r>
        <w:rPr>
          <w:rFonts w:eastAsia="仿宋_GB2312" w:cs="仿宋_GB2312" w:hint="eastAsia"/>
          <w:b/>
          <w:color w:val="000000" w:themeColor="text1"/>
        </w:rPr>
        <w:t>办事网点。</w:t>
      </w:r>
      <w:r>
        <w:rPr>
          <w:rFonts w:eastAsia="仿宋_GB2312" w:cs="仿宋_GB2312" w:hint="eastAsia"/>
          <w:color w:val="000000" w:themeColor="text1"/>
        </w:rPr>
        <w:t>展示温州出租车办事相关网点、交通部门位置、出租车服务区位置等信息。</w:t>
      </w:r>
    </w:p>
    <w:p w14:paraId="2B541AA4" w14:textId="77777777" w:rsidR="00B80F08" w:rsidRDefault="00000000">
      <w:pPr>
        <w:pStyle w:val="afffffffff0"/>
        <w:ind w:leftChars="304" w:left="851" w:firstLineChars="0" w:firstLine="618"/>
        <w:jc w:val="center"/>
        <w:rPr>
          <w:color w:val="000000" w:themeColor="text1"/>
          <w:szCs w:val="32"/>
        </w:rPr>
      </w:pPr>
      <w:r>
        <w:rPr>
          <w:noProof/>
          <w:color w:val="000000" w:themeColor="text1"/>
        </w:rPr>
        <w:lastRenderedPageBreak/>
        <w:drawing>
          <wp:inline distT="0" distB="0" distL="0" distR="0" wp14:anchorId="0EF8478E" wp14:editId="65DDC1B7">
            <wp:extent cx="1638300" cy="3311525"/>
            <wp:effectExtent l="0" t="0" r="0" b="317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23"/>
                    <a:stretch>
                      <a:fillRect/>
                    </a:stretch>
                  </pic:blipFill>
                  <pic:spPr>
                    <a:xfrm>
                      <a:off x="0" y="0"/>
                      <a:ext cx="1638320" cy="3312000"/>
                    </a:xfrm>
                    <a:prstGeom prst="rect">
                      <a:avLst/>
                    </a:prstGeom>
                  </pic:spPr>
                </pic:pic>
              </a:graphicData>
            </a:graphic>
          </wp:inline>
        </w:drawing>
      </w:r>
    </w:p>
    <w:p w14:paraId="548ED261" w14:textId="77777777" w:rsidR="00B80F08" w:rsidRDefault="00B80F08">
      <w:pPr>
        <w:pStyle w:val="afffffffff0"/>
        <w:ind w:leftChars="304" w:left="851" w:firstLineChars="0" w:firstLine="618"/>
        <w:jc w:val="center"/>
        <w:rPr>
          <w:color w:val="000000" w:themeColor="text1"/>
          <w:szCs w:val="32"/>
        </w:rPr>
      </w:pPr>
    </w:p>
    <w:p w14:paraId="0629B40D" w14:textId="77777777" w:rsidR="00B80F08" w:rsidRDefault="00000000">
      <w:pPr>
        <w:pStyle w:val="41"/>
        <w:rPr>
          <w:color w:val="000000" w:themeColor="text1"/>
        </w:rPr>
      </w:pPr>
      <w:r>
        <w:rPr>
          <w:rFonts w:hint="eastAsia"/>
          <w:color w:val="000000" w:themeColor="text1"/>
        </w:rPr>
        <w:t>后台管理端</w:t>
      </w:r>
    </w:p>
    <w:p w14:paraId="08ECFDEA" w14:textId="77777777" w:rsidR="00B80F08" w:rsidRDefault="00000000">
      <w:pPr>
        <w:ind w:firstLine="560"/>
        <w:rPr>
          <w:rFonts w:eastAsia="仿宋_GB2312" w:cs="仿宋_GB2312"/>
          <w:color w:val="000000" w:themeColor="text1"/>
        </w:rPr>
      </w:pPr>
      <w:r>
        <w:rPr>
          <w:rFonts w:eastAsia="仿宋_GB2312" w:cs="仿宋_GB2312" w:hint="eastAsia"/>
          <w:color w:val="000000" w:themeColor="text1"/>
        </w:rPr>
        <w:t>在当前出租车信用考核管理办法基础上，优化现有考核机制，提升考核系统功能，后台管理端</w:t>
      </w:r>
      <w:proofErr w:type="gramStart"/>
      <w:r>
        <w:rPr>
          <w:rFonts w:eastAsia="仿宋_GB2312" w:cs="仿宋_GB2312" w:hint="eastAsia"/>
          <w:color w:val="000000" w:themeColor="text1"/>
        </w:rPr>
        <w:t>需支持</w:t>
      </w:r>
      <w:proofErr w:type="gramEnd"/>
      <w:r>
        <w:rPr>
          <w:rFonts w:eastAsia="仿宋_GB2312" w:cs="仿宋_GB2312" w:hint="eastAsia"/>
          <w:color w:val="000000" w:themeColor="text1"/>
        </w:rPr>
        <w:t>我市交通系统各部门国产办公电脑上运行。</w:t>
      </w:r>
    </w:p>
    <w:p w14:paraId="06D5AD6A" w14:textId="77777777" w:rsidR="00B80F08" w:rsidRDefault="00000000">
      <w:pPr>
        <w:pStyle w:val="51"/>
        <w:rPr>
          <w:color w:val="000000" w:themeColor="text1"/>
        </w:rPr>
      </w:pPr>
      <w:r>
        <w:rPr>
          <w:color w:val="000000" w:themeColor="text1"/>
        </w:rPr>
        <w:t>违章管理</w:t>
      </w:r>
    </w:p>
    <w:p w14:paraId="4E6A5FD9" w14:textId="77777777" w:rsidR="00B80F08" w:rsidRDefault="00000000">
      <w:pPr>
        <w:ind w:firstLine="562"/>
        <w:rPr>
          <w:rFonts w:eastAsia="仿宋_GB2312" w:cs="仿宋_GB2312"/>
          <w:color w:val="000000" w:themeColor="text1"/>
        </w:rPr>
      </w:pPr>
      <w:r>
        <w:rPr>
          <w:rFonts w:eastAsia="仿宋_GB2312" w:cs="仿宋_GB2312" w:hint="eastAsia"/>
          <w:b/>
          <w:color w:val="000000" w:themeColor="text1"/>
        </w:rPr>
        <w:t>违章预登记管理。</w:t>
      </w:r>
      <w:r>
        <w:rPr>
          <w:rFonts w:eastAsia="仿宋_GB2312" w:cs="仿宋_GB2312" w:hint="eastAsia"/>
          <w:color w:val="000000" w:themeColor="text1"/>
        </w:rPr>
        <w:t>包括违章的预登记的录入、修改、删除、查询管理。</w:t>
      </w:r>
    </w:p>
    <w:p w14:paraId="61EBE557" w14:textId="77777777" w:rsidR="00B80F08" w:rsidRDefault="00000000">
      <w:pPr>
        <w:ind w:firstLine="562"/>
        <w:rPr>
          <w:rFonts w:eastAsia="仿宋_GB2312" w:cs="仿宋_GB2312"/>
          <w:color w:val="000000" w:themeColor="text1"/>
        </w:rPr>
      </w:pPr>
      <w:r>
        <w:rPr>
          <w:rFonts w:eastAsia="仿宋_GB2312" w:cs="仿宋_GB2312" w:hint="eastAsia"/>
          <w:b/>
          <w:color w:val="000000" w:themeColor="text1"/>
        </w:rPr>
        <w:t>预扣分。</w:t>
      </w:r>
      <w:r>
        <w:rPr>
          <w:rFonts w:eastAsia="仿宋_GB2312" w:cs="仿宋_GB2312" w:hint="eastAsia"/>
          <w:color w:val="000000" w:themeColor="text1"/>
        </w:rPr>
        <w:t>选择考核标准，根据对应标准的扣分规则，自动进行违章预登记扣分。</w:t>
      </w:r>
    </w:p>
    <w:p w14:paraId="31CA2ED2" w14:textId="77777777" w:rsidR="00B80F08" w:rsidRDefault="00000000">
      <w:pPr>
        <w:ind w:firstLine="562"/>
        <w:rPr>
          <w:rFonts w:eastAsia="仿宋_GB2312" w:cs="仿宋_GB2312"/>
          <w:color w:val="000000" w:themeColor="text1"/>
        </w:rPr>
      </w:pPr>
      <w:r>
        <w:rPr>
          <w:rFonts w:eastAsia="仿宋_GB2312" w:cs="仿宋_GB2312" w:hint="eastAsia"/>
          <w:b/>
          <w:color w:val="000000" w:themeColor="text1"/>
        </w:rPr>
        <w:t>线上扣分。</w:t>
      </w:r>
      <w:r>
        <w:rPr>
          <w:rFonts w:eastAsia="仿宋_GB2312" w:cs="仿宋_GB2312" w:hint="eastAsia"/>
          <w:color w:val="000000" w:themeColor="text1"/>
        </w:rPr>
        <w:t>将违章预登记与扣分情况发送给驾驶员的移动端，驾驶员可以选择同意扣分，或者选择到指定人工窗口进行处理，实现诚信扣分的线上处理。</w:t>
      </w:r>
    </w:p>
    <w:p w14:paraId="3472FD90" w14:textId="77777777" w:rsidR="00B80F08" w:rsidRDefault="00000000">
      <w:pPr>
        <w:ind w:firstLine="562"/>
        <w:rPr>
          <w:rFonts w:eastAsia="仿宋_GB2312" w:cs="仿宋_GB2312"/>
          <w:color w:val="000000" w:themeColor="text1"/>
        </w:rPr>
      </w:pPr>
      <w:proofErr w:type="gramStart"/>
      <w:r>
        <w:rPr>
          <w:rFonts w:eastAsia="仿宋_GB2312" w:cs="仿宋_GB2312" w:hint="eastAsia"/>
          <w:b/>
          <w:color w:val="000000" w:themeColor="text1"/>
        </w:rPr>
        <w:t>转行政</w:t>
      </w:r>
      <w:proofErr w:type="gramEnd"/>
      <w:r>
        <w:rPr>
          <w:rFonts w:eastAsia="仿宋_GB2312" w:cs="仿宋_GB2312" w:hint="eastAsia"/>
          <w:b/>
          <w:color w:val="000000" w:themeColor="text1"/>
        </w:rPr>
        <w:t>处罚。</w:t>
      </w:r>
      <w:r>
        <w:rPr>
          <w:rFonts w:eastAsia="仿宋_GB2312" w:cs="仿宋_GB2312" w:hint="eastAsia"/>
          <w:color w:val="000000" w:themeColor="text1"/>
        </w:rPr>
        <w:t>确认扣分的数据直接推送到浙江省交通运输</w:t>
      </w:r>
      <w:proofErr w:type="gramStart"/>
      <w:r>
        <w:rPr>
          <w:rFonts w:eastAsia="仿宋_GB2312" w:cs="仿宋_GB2312" w:hint="eastAsia"/>
          <w:color w:val="000000" w:themeColor="text1"/>
        </w:rPr>
        <w:t>数智执</w:t>
      </w:r>
      <w:r>
        <w:rPr>
          <w:rFonts w:eastAsia="仿宋_GB2312" w:cs="仿宋_GB2312" w:hint="eastAsia"/>
          <w:color w:val="000000" w:themeColor="text1"/>
        </w:rPr>
        <w:lastRenderedPageBreak/>
        <w:t>法</w:t>
      </w:r>
      <w:proofErr w:type="gramEnd"/>
      <w:r>
        <w:rPr>
          <w:rFonts w:eastAsia="仿宋_GB2312" w:cs="仿宋_GB2312" w:hint="eastAsia"/>
          <w:color w:val="000000" w:themeColor="text1"/>
        </w:rPr>
        <w:t>平台，减轻交通处罚人员的工作强度。</w:t>
      </w:r>
    </w:p>
    <w:p w14:paraId="3A765DE5" w14:textId="77777777" w:rsidR="00B80F08" w:rsidRDefault="00000000">
      <w:pPr>
        <w:ind w:firstLine="562"/>
        <w:rPr>
          <w:rFonts w:eastAsia="仿宋_GB2312" w:cs="仿宋_GB2312"/>
          <w:color w:val="000000" w:themeColor="text1"/>
        </w:rPr>
      </w:pPr>
      <w:r>
        <w:rPr>
          <w:rFonts w:eastAsia="仿宋_GB2312" w:cs="仿宋_GB2312" w:hint="eastAsia"/>
          <w:b/>
          <w:color w:val="000000" w:themeColor="text1"/>
        </w:rPr>
        <w:t>统计分析。</w:t>
      </w:r>
      <w:r>
        <w:rPr>
          <w:rFonts w:eastAsia="仿宋_GB2312" w:cs="仿宋_GB2312" w:hint="eastAsia"/>
          <w:color w:val="000000" w:themeColor="text1"/>
        </w:rPr>
        <w:t>对线上违章扣分处理统计分析，根据不同区域、时段统计分析。</w:t>
      </w:r>
    </w:p>
    <w:p w14:paraId="69FCF933" w14:textId="77777777" w:rsidR="00B80F08" w:rsidRDefault="00000000">
      <w:pPr>
        <w:pStyle w:val="51"/>
        <w:rPr>
          <w:color w:val="000000" w:themeColor="text1"/>
        </w:rPr>
      </w:pPr>
      <w:r>
        <w:rPr>
          <w:rFonts w:hint="eastAsia"/>
          <w:color w:val="000000" w:themeColor="text1"/>
        </w:rPr>
        <w:t>诚信发布与考核项管理</w:t>
      </w:r>
    </w:p>
    <w:p w14:paraId="28F0FFA8" w14:textId="77777777" w:rsidR="00B80F08" w:rsidRDefault="00000000">
      <w:pPr>
        <w:ind w:firstLine="562"/>
        <w:rPr>
          <w:color w:val="000000" w:themeColor="text1"/>
        </w:rPr>
      </w:pPr>
      <w:r>
        <w:rPr>
          <w:rFonts w:hint="eastAsia"/>
          <w:b/>
          <w:color w:val="000000" w:themeColor="text1"/>
        </w:rPr>
        <w:t>驾驶员考核项管理。</w:t>
      </w:r>
      <w:r>
        <w:rPr>
          <w:rFonts w:hint="eastAsia"/>
          <w:color w:val="000000" w:themeColor="text1"/>
        </w:rPr>
        <w:t>提供驾驶员诚信考核项管理，包括考核条例、考核项名称、考核项种类、可扣最大分数等。</w:t>
      </w:r>
    </w:p>
    <w:p w14:paraId="408C999C" w14:textId="77777777" w:rsidR="00B80F08" w:rsidRDefault="00000000">
      <w:pPr>
        <w:ind w:firstLine="562"/>
        <w:rPr>
          <w:color w:val="000000" w:themeColor="text1"/>
        </w:rPr>
      </w:pPr>
      <w:r>
        <w:rPr>
          <w:rFonts w:hint="eastAsia"/>
          <w:b/>
          <w:color w:val="000000" w:themeColor="text1"/>
        </w:rPr>
        <w:t>车辆、企业考核项管理。</w:t>
      </w:r>
      <w:r>
        <w:rPr>
          <w:rFonts w:hint="eastAsia"/>
          <w:color w:val="000000" w:themeColor="text1"/>
        </w:rPr>
        <w:t>提供企业、车辆诚信考核项管理，包括考核条例、考核项名称、考核项种类、可扣最大分数等。</w:t>
      </w:r>
    </w:p>
    <w:p w14:paraId="6CEDDDBF" w14:textId="77777777" w:rsidR="00B80F08" w:rsidRDefault="00000000">
      <w:pPr>
        <w:ind w:firstLine="562"/>
        <w:rPr>
          <w:color w:val="000000" w:themeColor="text1"/>
        </w:rPr>
      </w:pPr>
      <w:r>
        <w:rPr>
          <w:rFonts w:hint="eastAsia"/>
          <w:b/>
          <w:color w:val="000000" w:themeColor="text1"/>
        </w:rPr>
        <w:t>驾驶员诚信考核数据准备。</w:t>
      </w:r>
      <w:r>
        <w:rPr>
          <w:rFonts w:hint="eastAsia"/>
          <w:color w:val="000000" w:themeColor="text1"/>
        </w:rPr>
        <w:t>根据考核周期从行政审批、行政处罚、自身平台获取驾驶员诚信考核相关数据，集中到诚信考核平台，提供对获取的相关数据统计查询功能。</w:t>
      </w:r>
    </w:p>
    <w:p w14:paraId="7C60CDB0" w14:textId="77777777" w:rsidR="00B80F08" w:rsidRDefault="00000000">
      <w:pPr>
        <w:ind w:firstLine="562"/>
        <w:rPr>
          <w:color w:val="000000" w:themeColor="text1"/>
        </w:rPr>
      </w:pPr>
      <w:r>
        <w:rPr>
          <w:rFonts w:hint="eastAsia"/>
          <w:b/>
          <w:color w:val="000000" w:themeColor="text1"/>
        </w:rPr>
        <w:t>驾驶员诚信考核管理。</w:t>
      </w:r>
      <w:r>
        <w:rPr>
          <w:rFonts w:hint="eastAsia"/>
          <w:color w:val="000000" w:themeColor="text1"/>
        </w:rPr>
        <w:t>包括诚信计算、诚信分值、诚信等级等，以及相关考核时间、考核周期起、考核周期止等。</w:t>
      </w:r>
    </w:p>
    <w:p w14:paraId="28BFC8F5" w14:textId="77777777" w:rsidR="00B80F08" w:rsidRDefault="00000000">
      <w:pPr>
        <w:ind w:firstLine="562"/>
        <w:rPr>
          <w:color w:val="000000" w:themeColor="text1"/>
        </w:rPr>
      </w:pPr>
      <w:r>
        <w:rPr>
          <w:rFonts w:hint="eastAsia"/>
          <w:b/>
          <w:color w:val="000000" w:themeColor="text1"/>
        </w:rPr>
        <w:t>车辆、企业诚信考核管理。</w:t>
      </w:r>
      <w:r>
        <w:rPr>
          <w:rFonts w:hint="eastAsia"/>
          <w:color w:val="000000" w:themeColor="text1"/>
        </w:rPr>
        <w:t>提供根据驾驶员诚信考核，设定车辆、企业的诚信考核指标，对相关的车辆、车主同步诚信考核管理。</w:t>
      </w:r>
    </w:p>
    <w:p w14:paraId="608D27C2" w14:textId="77777777" w:rsidR="00B80F08" w:rsidRDefault="00000000">
      <w:pPr>
        <w:ind w:firstLine="562"/>
        <w:rPr>
          <w:color w:val="000000" w:themeColor="text1"/>
        </w:rPr>
      </w:pPr>
      <w:r>
        <w:rPr>
          <w:rFonts w:hint="eastAsia"/>
          <w:b/>
          <w:color w:val="000000" w:themeColor="text1"/>
        </w:rPr>
        <w:t>诚信信息发布。</w:t>
      </w:r>
      <w:r>
        <w:rPr>
          <w:rFonts w:hint="eastAsia"/>
          <w:color w:val="000000" w:themeColor="text1"/>
        </w:rPr>
        <w:t>基于诚信考核系统，定期发布企业和驾驶员的诚信结果。</w:t>
      </w:r>
    </w:p>
    <w:p w14:paraId="223B25A1" w14:textId="77777777" w:rsidR="00B80F08" w:rsidRDefault="00000000">
      <w:pPr>
        <w:ind w:firstLine="562"/>
        <w:rPr>
          <w:color w:val="000000" w:themeColor="text1"/>
        </w:rPr>
      </w:pPr>
      <w:r>
        <w:rPr>
          <w:rFonts w:hint="eastAsia"/>
          <w:b/>
          <w:color w:val="000000" w:themeColor="text1"/>
        </w:rPr>
        <w:t>公布管理。</w:t>
      </w:r>
      <w:r>
        <w:rPr>
          <w:rFonts w:hint="eastAsia"/>
          <w:color w:val="000000" w:themeColor="text1"/>
        </w:rPr>
        <w:t>对相关企业用户定期公布驾驶员诚信信息，提供企业招聘司机的依据，规范行业秩序。</w:t>
      </w:r>
    </w:p>
    <w:p w14:paraId="521F5765" w14:textId="77777777" w:rsidR="00B80F08" w:rsidRDefault="00000000">
      <w:pPr>
        <w:pStyle w:val="51"/>
        <w:rPr>
          <w:color w:val="000000" w:themeColor="text1"/>
        </w:rPr>
      </w:pPr>
      <w:r>
        <w:rPr>
          <w:color w:val="000000" w:themeColor="text1"/>
        </w:rPr>
        <w:t>继续教育</w:t>
      </w:r>
    </w:p>
    <w:p w14:paraId="1768A997" w14:textId="77777777" w:rsidR="00B80F08" w:rsidRDefault="00000000">
      <w:pPr>
        <w:ind w:firstLine="562"/>
        <w:rPr>
          <w:rFonts w:ascii="仿宋" w:eastAsia="仿宋_GB2312" w:hAnsi="仿宋" w:cs="微软雅黑"/>
          <w:color w:val="000000" w:themeColor="text1"/>
          <w:szCs w:val="32"/>
        </w:rPr>
      </w:pPr>
      <w:r>
        <w:rPr>
          <w:rFonts w:ascii="仿宋" w:eastAsia="仿宋_GB2312" w:hAnsi="仿宋" w:cs="微软雅黑" w:hint="eastAsia"/>
          <w:b/>
          <w:color w:val="000000" w:themeColor="text1"/>
          <w:szCs w:val="32"/>
        </w:rPr>
        <w:t>清零筛选。</w:t>
      </w:r>
      <w:r>
        <w:rPr>
          <w:rFonts w:ascii="仿宋" w:eastAsia="仿宋_GB2312" w:hAnsi="仿宋" w:cs="微软雅黑" w:hint="eastAsia"/>
          <w:color w:val="000000" w:themeColor="text1"/>
          <w:szCs w:val="32"/>
        </w:rPr>
        <w:t>诚信分值清零的驾驶员进行继续教育管理，根据一定的规则，筛选人员名单，发起继续教育。</w:t>
      </w:r>
    </w:p>
    <w:p w14:paraId="253ECEEA" w14:textId="77777777" w:rsidR="00B80F08" w:rsidRDefault="00000000">
      <w:pPr>
        <w:ind w:firstLine="562"/>
        <w:rPr>
          <w:rFonts w:ascii="仿宋" w:eastAsia="仿宋_GB2312" w:hAnsi="仿宋" w:cs="微软雅黑"/>
          <w:color w:val="000000" w:themeColor="text1"/>
          <w:szCs w:val="32"/>
        </w:rPr>
      </w:pPr>
      <w:r>
        <w:rPr>
          <w:rFonts w:ascii="仿宋" w:eastAsia="仿宋_GB2312" w:hAnsi="仿宋" w:cs="微软雅黑" w:hint="eastAsia"/>
          <w:b/>
          <w:color w:val="000000" w:themeColor="text1"/>
          <w:szCs w:val="32"/>
        </w:rPr>
        <w:t>继续教育赋分。</w:t>
      </w:r>
      <w:r>
        <w:rPr>
          <w:rFonts w:ascii="仿宋" w:eastAsia="仿宋_GB2312" w:hAnsi="仿宋" w:cs="微软雅黑" w:hint="eastAsia"/>
          <w:color w:val="000000" w:themeColor="text1"/>
          <w:szCs w:val="32"/>
        </w:rPr>
        <w:t>接受培训学校考试合格人员数据，对这部分人员</w:t>
      </w:r>
      <w:r>
        <w:rPr>
          <w:rFonts w:ascii="仿宋" w:eastAsia="仿宋_GB2312" w:hAnsi="仿宋" w:cs="微软雅黑" w:hint="eastAsia"/>
          <w:color w:val="000000" w:themeColor="text1"/>
          <w:szCs w:val="32"/>
        </w:rPr>
        <w:lastRenderedPageBreak/>
        <w:t>进行诚信赋分。</w:t>
      </w:r>
    </w:p>
    <w:p w14:paraId="75949E4D" w14:textId="77777777" w:rsidR="00B80F08" w:rsidRDefault="00000000">
      <w:pPr>
        <w:ind w:firstLine="562"/>
        <w:rPr>
          <w:rFonts w:ascii="仿宋" w:eastAsia="仿宋_GB2312" w:hAnsi="仿宋" w:cs="微软雅黑"/>
          <w:color w:val="000000" w:themeColor="text1"/>
          <w:szCs w:val="32"/>
        </w:rPr>
      </w:pPr>
      <w:r>
        <w:rPr>
          <w:rFonts w:ascii="仿宋" w:eastAsia="仿宋_GB2312" w:hAnsi="仿宋" w:cs="微软雅黑" w:hint="eastAsia"/>
          <w:b/>
          <w:color w:val="000000" w:themeColor="text1"/>
          <w:szCs w:val="32"/>
        </w:rPr>
        <w:t>继续教育统计分析。</w:t>
      </w:r>
      <w:r>
        <w:rPr>
          <w:rFonts w:ascii="仿宋" w:eastAsia="仿宋_GB2312" w:hAnsi="仿宋" w:cs="微软雅黑" w:hint="eastAsia"/>
          <w:color w:val="000000" w:themeColor="text1"/>
          <w:szCs w:val="32"/>
        </w:rPr>
        <w:t>对诚信分值清零的继续教育数据进行分析，包括根据时段、地域、一次性通过考试的人数、全年继续教育的人数统计，以及发展趋势等进行分析。</w:t>
      </w:r>
    </w:p>
    <w:p w14:paraId="6189F21F" w14:textId="77777777" w:rsidR="00B80F08" w:rsidRDefault="00000000">
      <w:pPr>
        <w:pStyle w:val="51"/>
        <w:rPr>
          <w:color w:val="000000" w:themeColor="text1"/>
        </w:rPr>
      </w:pPr>
      <w:r>
        <w:rPr>
          <w:rFonts w:hint="eastAsia"/>
          <w:color w:val="000000" w:themeColor="text1"/>
        </w:rPr>
        <w:t>线上学习考试</w:t>
      </w:r>
    </w:p>
    <w:p w14:paraId="041A7CBC" w14:textId="77777777" w:rsidR="00B80F08" w:rsidRDefault="00000000">
      <w:pPr>
        <w:ind w:firstLine="560"/>
        <w:rPr>
          <w:rFonts w:eastAsia="仿宋_GB2312" w:cs="仿宋_GB2312"/>
          <w:color w:val="000000" w:themeColor="text1"/>
        </w:rPr>
      </w:pPr>
      <w:r>
        <w:rPr>
          <w:rFonts w:eastAsia="仿宋_GB2312" w:cs="仿宋_GB2312" w:hint="eastAsia"/>
          <w:color w:val="000000" w:themeColor="text1"/>
        </w:rPr>
        <w:t>管理端定期发布、更新轻微违章减免继续教育信息，并对驾驶员学习积分进行管理。</w:t>
      </w:r>
    </w:p>
    <w:p w14:paraId="072FFA3D" w14:textId="77777777" w:rsidR="00B80F08" w:rsidRDefault="00000000">
      <w:pPr>
        <w:ind w:firstLine="562"/>
        <w:rPr>
          <w:rFonts w:eastAsia="仿宋_GB2312" w:cs="仿宋_GB2312"/>
          <w:color w:val="000000" w:themeColor="text1"/>
        </w:rPr>
      </w:pPr>
      <w:r>
        <w:rPr>
          <w:rFonts w:eastAsia="仿宋_GB2312" w:cs="仿宋_GB2312" w:hint="eastAsia"/>
          <w:b/>
          <w:color w:val="000000" w:themeColor="text1"/>
        </w:rPr>
        <w:t>题库管理。</w:t>
      </w:r>
      <w:r>
        <w:rPr>
          <w:rFonts w:eastAsia="仿宋_GB2312" w:cs="仿宋_GB2312" w:hint="eastAsia"/>
          <w:color w:val="000000" w:themeColor="text1"/>
        </w:rPr>
        <w:t>提供题库的添加及导入功能。录入题目的题干、选项、答案等信息，提供导入模板，批量添加题库。</w:t>
      </w:r>
    </w:p>
    <w:p w14:paraId="569FA3A4" w14:textId="77777777" w:rsidR="00B80F08" w:rsidRDefault="00000000">
      <w:pPr>
        <w:ind w:firstLine="562"/>
        <w:rPr>
          <w:rFonts w:eastAsia="仿宋_GB2312" w:cs="仿宋_GB2312"/>
          <w:color w:val="000000" w:themeColor="text1"/>
        </w:rPr>
      </w:pPr>
      <w:r>
        <w:rPr>
          <w:rFonts w:eastAsia="仿宋_GB2312" w:cs="仿宋_GB2312" w:hint="eastAsia"/>
          <w:b/>
          <w:color w:val="000000" w:themeColor="text1"/>
        </w:rPr>
        <w:t>基本字典管理。</w:t>
      </w:r>
      <w:r>
        <w:rPr>
          <w:rFonts w:eastAsia="仿宋_GB2312" w:cs="仿宋_GB2312" w:hint="eastAsia"/>
          <w:color w:val="000000" w:themeColor="text1"/>
        </w:rPr>
        <w:t>包括考试规则，考试条件，考试加分分值管理。</w:t>
      </w:r>
    </w:p>
    <w:p w14:paraId="4555AE3C" w14:textId="77777777" w:rsidR="00B80F08" w:rsidRDefault="00000000">
      <w:pPr>
        <w:ind w:firstLine="562"/>
        <w:rPr>
          <w:rFonts w:eastAsia="仿宋_GB2312" w:cs="仿宋_GB2312"/>
          <w:color w:val="000000" w:themeColor="text1"/>
        </w:rPr>
      </w:pPr>
      <w:r>
        <w:rPr>
          <w:rFonts w:eastAsia="仿宋_GB2312" w:cs="仿宋_GB2312" w:hint="eastAsia"/>
          <w:b/>
          <w:color w:val="000000" w:themeColor="text1"/>
        </w:rPr>
        <w:t>考试安排管理。</w:t>
      </w:r>
      <w:r>
        <w:rPr>
          <w:rFonts w:eastAsia="仿宋_GB2312" w:cs="仿宋_GB2312" w:hint="eastAsia"/>
          <w:color w:val="000000" w:themeColor="text1"/>
        </w:rPr>
        <w:t>包括将符合要求的驾驶员筛选出来，安排学习考试，</w:t>
      </w:r>
    </w:p>
    <w:p w14:paraId="0309FD9B" w14:textId="77777777" w:rsidR="00B80F08" w:rsidRDefault="00000000">
      <w:pPr>
        <w:ind w:firstLine="562"/>
        <w:rPr>
          <w:rFonts w:eastAsia="仿宋_GB2312" w:cs="仿宋_GB2312"/>
          <w:color w:val="000000" w:themeColor="text1"/>
        </w:rPr>
      </w:pPr>
      <w:proofErr w:type="gramStart"/>
      <w:r>
        <w:rPr>
          <w:rFonts w:eastAsia="仿宋_GB2312" w:cs="仿宋_GB2312" w:hint="eastAsia"/>
          <w:b/>
          <w:color w:val="000000" w:themeColor="text1"/>
        </w:rPr>
        <w:t>组卷与</w:t>
      </w:r>
      <w:proofErr w:type="gramEnd"/>
      <w:r>
        <w:rPr>
          <w:rFonts w:eastAsia="仿宋_GB2312" w:cs="仿宋_GB2312" w:hint="eastAsia"/>
          <w:b/>
          <w:color w:val="000000" w:themeColor="text1"/>
        </w:rPr>
        <w:t>考卷生成。</w:t>
      </w:r>
      <w:r>
        <w:rPr>
          <w:rFonts w:eastAsia="仿宋_GB2312" w:cs="仿宋_GB2312" w:hint="eastAsia"/>
          <w:color w:val="000000" w:themeColor="text1"/>
        </w:rPr>
        <w:t>根据规则，从题库抽取数据，</w:t>
      </w:r>
      <w:proofErr w:type="gramStart"/>
      <w:r>
        <w:rPr>
          <w:rFonts w:eastAsia="仿宋_GB2312" w:cs="仿宋_GB2312" w:hint="eastAsia"/>
          <w:color w:val="000000" w:themeColor="text1"/>
        </w:rPr>
        <w:t>进行组卷并</w:t>
      </w:r>
      <w:proofErr w:type="gramEnd"/>
      <w:r>
        <w:rPr>
          <w:rFonts w:eastAsia="仿宋_GB2312" w:cs="仿宋_GB2312" w:hint="eastAsia"/>
          <w:color w:val="000000" w:themeColor="text1"/>
        </w:rPr>
        <w:t>生成考生考卷。</w:t>
      </w:r>
    </w:p>
    <w:p w14:paraId="3152D390" w14:textId="77777777" w:rsidR="00B80F08" w:rsidRDefault="00000000">
      <w:pPr>
        <w:ind w:firstLine="562"/>
        <w:rPr>
          <w:rFonts w:eastAsia="仿宋_GB2312" w:cs="仿宋_GB2312"/>
          <w:color w:val="000000" w:themeColor="text1"/>
        </w:rPr>
      </w:pPr>
      <w:r>
        <w:rPr>
          <w:rFonts w:eastAsia="仿宋_GB2312" w:cs="仿宋_GB2312" w:hint="eastAsia"/>
          <w:b/>
          <w:color w:val="000000" w:themeColor="text1"/>
        </w:rPr>
        <w:t>考卷规则管理。</w:t>
      </w:r>
      <w:r>
        <w:rPr>
          <w:rFonts w:eastAsia="仿宋_GB2312" w:cs="仿宋_GB2312" w:hint="eastAsia"/>
          <w:color w:val="000000" w:themeColor="text1"/>
        </w:rPr>
        <w:t>设定考试题目数量、考试时长、考卷抽取规则。</w:t>
      </w:r>
    </w:p>
    <w:p w14:paraId="518B1441" w14:textId="77777777" w:rsidR="00B80F08" w:rsidRDefault="00000000">
      <w:pPr>
        <w:ind w:firstLine="562"/>
        <w:rPr>
          <w:rFonts w:eastAsia="仿宋_GB2312" w:cs="仿宋_GB2312"/>
          <w:color w:val="000000" w:themeColor="text1"/>
        </w:rPr>
      </w:pPr>
      <w:r>
        <w:rPr>
          <w:rFonts w:eastAsia="仿宋_GB2312" w:cs="仿宋_GB2312" w:hint="eastAsia"/>
          <w:b/>
          <w:color w:val="000000" w:themeColor="text1"/>
        </w:rPr>
        <w:t>考试管理。</w:t>
      </w:r>
      <w:r>
        <w:rPr>
          <w:rFonts w:eastAsia="仿宋_GB2312" w:cs="仿宋_GB2312" w:hint="eastAsia"/>
          <w:color w:val="000000" w:themeColor="text1"/>
        </w:rPr>
        <w:t>包括驾驶员各次考试的考卷详情管理，包括题目、驾驶员选择的答案、答案争取与否等。</w:t>
      </w:r>
    </w:p>
    <w:p w14:paraId="5F94E365" w14:textId="77777777" w:rsidR="00B80F08" w:rsidRDefault="00000000">
      <w:pPr>
        <w:ind w:firstLine="562"/>
        <w:rPr>
          <w:rFonts w:eastAsia="仿宋_GB2312" w:cs="仿宋_GB2312"/>
          <w:color w:val="000000" w:themeColor="text1"/>
        </w:rPr>
      </w:pPr>
      <w:r>
        <w:rPr>
          <w:rFonts w:eastAsia="仿宋_GB2312" w:cs="仿宋_GB2312" w:hint="eastAsia"/>
          <w:b/>
          <w:color w:val="000000" w:themeColor="text1"/>
        </w:rPr>
        <w:t>加分管理。</w:t>
      </w:r>
      <w:r>
        <w:rPr>
          <w:rFonts w:eastAsia="仿宋_GB2312" w:cs="仿宋_GB2312" w:hint="eastAsia"/>
          <w:color w:val="000000" w:themeColor="text1"/>
        </w:rPr>
        <w:t>线上学习考试对学习考试通过的驾驶员进行加分管理。</w:t>
      </w:r>
    </w:p>
    <w:p w14:paraId="6DE4751A" w14:textId="77777777" w:rsidR="00B80F08" w:rsidRDefault="00000000">
      <w:pPr>
        <w:ind w:firstLine="562"/>
        <w:rPr>
          <w:rFonts w:eastAsia="仿宋_GB2312" w:cs="仿宋_GB2312"/>
          <w:color w:val="000000" w:themeColor="text1"/>
        </w:rPr>
      </w:pPr>
      <w:r>
        <w:rPr>
          <w:rFonts w:eastAsia="仿宋_GB2312" w:cs="仿宋_GB2312" w:hint="eastAsia"/>
          <w:b/>
          <w:color w:val="000000" w:themeColor="text1"/>
        </w:rPr>
        <w:t>信息维护管理。</w:t>
      </w:r>
      <w:r>
        <w:rPr>
          <w:rFonts w:eastAsia="仿宋_GB2312" w:cs="仿宋_GB2312" w:hint="eastAsia"/>
          <w:color w:val="000000" w:themeColor="text1"/>
        </w:rPr>
        <w:t>对驾驶员、车主、企业注册信息进行管理和维护。</w:t>
      </w:r>
    </w:p>
    <w:p w14:paraId="706D575C" w14:textId="77777777" w:rsidR="00B80F08" w:rsidRDefault="00000000">
      <w:pPr>
        <w:pStyle w:val="51"/>
        <w:rPr>
          <w:color w:val="000000" w:themeColor="text1"/>
        </w:rPr>
      </w:pPr>
      <w:r>
        <w:rPr>
          <w:color w:val="000000" w:themeColor="text1"/>
        </w:rPr>
        <w:t>发布管理</w:t>
      </w:r>
    </w:p>
    <w:p w14:paraId="2DBD5A6F" w14:textId="77777777" w:rsidR="00B80F08" w:rsidRDefault="00000000">
      <w:pPr>
        <w:ind w:firstLine="562"/>
        <w:rPr>
          <w:rFonts w:eastAsia="仿宋_GB2312" w:cs="仿宋_GB2312"/>
          <w:color w:val="000000" w:themeColor="text1"/>
        </w:rPr>
      </w:pPr>
      <w:r>
        <w:rPr>
          <w:rFonts w:eastAsia="仿宋_GB2312" w:cs="仿宋_GB2312"/>
          <w:b/>
          <w:color w:val="000000" w:themeColor="text1"/>
        </w:rPr>
        <w:t>通知公告发布管理。</w:t>
      </w:r>
      <w:r>
        <w:rPr>
          <w:rFonts w:eastAsia="仿宋_GB2312" w:cs="仿宋_GB2312" w:hint="eastAsia"/>
          <w:color w:val="000000" w:themeColor="text1"/>
        </w:rPr>
        <w:t>提供车载终端、设备维修、违章告知、计价器维修、疫情防控等提醒等通知公告发布管理功能。</w:t>
      </w:r>
    </w:p>
    <w:p w14:paraId="54433176" w14:textId="77777777" w:rsidR="00B80F08" w:rsidRDefault="00000000">
      <w:pPr>
        <w:ind w:firstLine="562"/>
        <w:rPr>
          <w:rFonts w:eastAsia="仿宋_GB2312" w:cs="仿宋_GB2312"/>
          <w:color w:val="000000" w:themeColor="text1"/>
        </w:rPr>
      </w:pPr>
      <w:r>
        <w:rPr>
          <w:rFonts w:eastAsia="仿宋_GB2312" w:cs="仿宋_GB2312" w:hint="eastAsia"/>
          <w:b/>
          <w:color w:val="000000" w:themeColor="text1"/>
        </w:rPr>
        <w:t>好人好事管理。</w:t>
      </w:r>
      <w:r>
        <w:rPr>
          <w:rFonts w:eastAsia="仿宋_GB2312" w:cs="仿宋_GB2312" w:hint="eastAsia"/>
          <w:color w:val="000000" w:themeColor="text1"/>
        </w:rPr>
        <w:t>收集媒体和对接温州热线平台，对好人好事信息</w:t>
      </w:r>
      <w:r>
        <w:rPr>
          <w:rFonts w:eastAsia="仿宋_GB2312" w:cs="仿宋_GB2312" w:hint="eastAsia"/>
          <w:color w:val="000000" w:themeColor="text1"/>
        </w:rPr>
        <w:lastRenderedPageBreak/>
        <w:t>进行采编，同时提交审核，进行发布。</w:t>
      </w:r>
    </w:p>
    <w:p w14:paraId="30CD4D3E" w14:textId="77777777" w:rsidR="00B80F08" w:rsidRDefault="00000000">
      <w:pPr>
        <w:pStyle w:val="afffc"/>
        <w:spacing w:before="158" w:after="158"/>
        <w:ind w:firstLine="562"/>
        <w:rPr>
          <w:rFonts w:eastAsia="仿宋_GB2312" w:cs="仿宋_GB2312"/>
          <w:color w:val="000000" w:themeColor="text1"/>
        </w:rPr>
      </w:pPr>
      <w:r>
        <w:rPr>
          <w:rFonts w:eastAsia="仿宋_GB2312" w:cs="仿宋_GB2312" w:hint="eastAsia"/>
          <w:b/>
          <w:color w:val="000000" w:themeColor="text1"/>
        </w:rPr>
        <w:t>失物管理。</w:t>
      </w:r>
      <w:r>
        <w:rPr>
          <w:rFonts w:eastAsia="仿宋_GB2312" w:cs="仿宋_GB2312" w:hint="eastAsia"/>
          <w:color w:val="000000" w:themeColor="text1"/>
        </w:rPr>
        <w:t>对前端失物信息进行处理，确定是否发布失物信息。同时提供失物的统计和查询功能。（公示期</w:t>
      </w:r>
      <w:r>
        <w:rPr>
          <w:rFonts w:eastAsia="仿宋_GB2312" w:cs="仿宋_GB2312" w:hint="eastAsia"/>
          <w:color w:val="000000" w:themeColor="text1"/>
        </w:rPr>
        <w:t>6</w:t>
      </w:r>
      <w:r>
        <w:rPr>
          <w:rFonts w:eastAsia="仿宋_GB2312" w:cs="仿宋_GB2312" w:hint="eastAsia"/>
          <w:color w:val="000000" w:themeColor="text1"/>
        </w:rPr>
        <w:t>个月）</w:t>
      </w:r>
    </w:p>
    <w:p w14:paraId="4F19010A" w14:textId="77777777" w:rsidR="00B80F08" w:rsidRDefault="00000000">
      <w:pPr>
        <w:pStyle w:val="afffc"/>
        <w:spacing w:before="158" w:after="158"/>
        <w:ind w:firstLine="562"/>
        <w:rPr>
          <w:color w:val="000000" w:themeColor="text1"/>
        </w:rPr>
      </w:pPr>
      <w:r>
        <w:rPr>
          <w:rFonts w:eastAsia="仿宋_GB2312" w:cs="仿宋_GB2312" w:hint="eastAsia"/>
          <w:b/>
          <w:color w:val="000000" w:themeColor="text1"/>
        </w:rPr>
        <w:t>办事网点信息维护。</w:t>
      </w:r>
      <w:r>
        <w:rPr>
          <w:rFonts w:eastAsia="仿宋_GB2312" w:cs="仿宋_GB2312" w:hint="eastAsia"/>
          <w:color w:val="000000" w:themeColor="text1"/>
        </w:rPr>
        <w:t>实时更新办事网点信息，并发布。</w:t>
      </w:r>
    </w:p>
    <w:p w14:paraId="0D49BB58" w14:textId="77777777" w:rsidR="00B80F08" w:rsidRDefault="00000000">
      <w:pPr>
        <w:pStyle w:val="41"/>
        <w:rPr>
          <w:color w:val="000000" w:themeColor="text1"/>
        </w:rPr>
      </w:pPr>
      <w:r>
        <w:rPr>
          <w:rFonts w:hint="eastAsia"/>
          <w:color w:val="000000" w:themeColor="text1"/>
        </w:rPr>
        <w:t>数据迁移</w:t>
      </w:r>
    </w:p>
    <w:p w14:paraId="60A4E939" w14:textId="77777777" w:rsidR="00B80F08" w:rsidRDefault="00000000">
      <w:pPr>
        <w:ind w:firstLine="560"/>
        <w:rPr>
          <w:color w:val="000000" w:themeColor="text1"/>
        </w:rPr>
      </w:pPr>
      <w:r>
        <w:rPr>
          <w:rFonts w:eastAsia="仿宋_GB2312" w:cs="仿宋_GB2312" w:hint="eastAsia"/>
          <w:color w:val="000000" w:themeColor="text1"/>
        </w:rPr>
        <w:t>将原浙江省交通运输许可系统（全省已停用）出租车诚信考核数据迁移至新的项目数据库，原数据库软件为</w:t>
      </w:r>
      <w:r>
        <w:rPr>
          <w:rFonts w:eastAsia="仿宋_GB2312" w:cs="仿宋_GB2312" w:hint="eastAsia"/>
          <w:color w:val="000000" w:themeColor="text1"/>
        </w:rPr>
        <w:t>D</w:t>
      </w:r>
      <w:r>
        <w:rPr>
          <w:rFonts w:eastAsia="仿宋_GB2312" w:cs="仿宋_GB2312"/>
          <w:color w:val="000000" w:themeColor="text1"/>
        </w:rPr>
        <w:t>B2</w:t>
      </w:r>
      <w:r>
        <w:rPr>
          <w:rFonts w:eastAsia="仿宋_GB2312" w:cs="仿宋_GB2312"/>
          <w:color w:val="000000" w:themeColor="text1"/>
        </w:rPr>
        <w:t>，新数据库软件为</w:t>
      </w:r>
      <w:proofErr w:type="spellStart"/>
      <w:r>
        <w:rPr>
          <w:rFonts w:eastAsia="仿宋_GB2312" w:cs="仿宋_GB2312" w:hint="eastAsia"/>
          <w:color w:val="000000" w:themeColor="text1"/>
        </w:rPr>
        <w:t>M</w:t>
      </w:r>
      <w:r>
        <w:rPr>
          <w:rFonts w:eastAsia="仿宋_GB2312" w:cs="仿宋_GB2312"/>
          <w:color w:val="000000" w:themeColor="text1"/>
        </w:rPr>
        <w:t>ySql</w:t>
      </w:r>
      <w:proofErr w:type="spellEnd"/>
      <w:r>
        <w:rPr>
          <w:rFonts w:eastAsia="仿宋_GB2312" w:cs="仿宋_GB2312"/>
          <w:color w:val="000000" w:themeColor="text1"/>
        </w:rPr>
        <w:t>，</w:t>
      </w:r>
      <w:r>
        <w:rPr>
          <w:rFonts w:eastAsia="仿宋_GB2312" w:cs="仿宋_GB2312" w:hint="eastAsia"/>
          <w:color w:val="000000" w:themeColor="text1"/>
        </w:rPr>
        <w:t>保障迁移后的数据结构满足新项目要求，项目平滑切换。</w:t>
      </w:r>
    </w:p>
    <w:p w14:paraId="319409C6"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142" w:name="_Toc110500814"/>
      <w:bookmarkStart w:id="143" w:name="_Toc100600716"/>
      <w:bookmarkStart w:id="144" w:name="_Toc96520930"/>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t>金温</w:t>
      </w:r>
      <w:proofErr w:type="gramStart"/>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t>铁路海</w:t>
      </w:r>
      <w:proofErr w:type="gramEnd"/>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t>铁多式联运“一单制”</w:t>
      </w:r>
      <w:bookmarkEnd w:id="142"/>
      <w:bookmarkEnd w:id="143"/>
      <w:bookmarkEnd w:id="144"/>
    </w:p>
    <w:p w14:paraId="1747B125" w14:textId="77777777" w:rsidR="00B80F08" w:rsidRDefault="00000000">
      <w:pPr>
        <w:pStyle w:val="affffffd"/>
        <w:spacing w:before="0" w:beforeAutospacing="0" w:after="0" w:afterAutospacing="0" w:line="560" w:lineRule="exact"/>
        <w:ind w:firstLine="560"/>
        <w:rPr>
          <w:rFonts w:ascii="仿宋" w:eastAsia="仿宋_GB2312" w:hAnsi="仿宋" w:cs="微软雅黑"/>
          <w:color w:val="000000" w:themeColor="text1"/>
          <w:kern w:val="2"/>
          <w:sz w:val="28"/>
          <w:szCs w:val="32"/>
          <w:lang w:bidi="ar"/>
        </w:rPr>
      </w:pPr>
      <w:r>
        <w:rPr>
          <w:rFonts w:ascii="仿宋" w:eastAsia="仿宋_GB2312" w:hAnsi="仿宋" w:cs="微软雅黑" w:hint="eastAsia"/>
          <w:color w:val="000000" w:themeColor="text1"/>
          <w:kern w:val="2"/>
          <w:sz w:val="28"/>
          <w:szCs w:val="32"/>
          <w:lang w:bidi="ar"/>
        </w:rPr>
        <w:t>海铁联运环节组成铁路非直通港区，形式由图中的</w:t>
      </w:r>
      <w:r>
        <w:rPr>
          <w:rFonts w:ascii="仿宋" w:eastAsia="仿宋_GB2312" w:hAnsi="仿宋" w:cs="微软雅黑" w:hint="eastAsia"/>
          <w:color w:val="000000" w:themeColor="text1"/>
          <w:kern w:val="2"/>
          <w:sz w:val="28"/>
          <w:szCs w:val="32"/>
          <w:lang w:bidi="ar"/>
        </w:rPr>
        <w:t>1</w:t>
      </w:r>
      <w:r>
        <w:rPr>
          <w:rFonts w:ascii="仿宋" w:eastAsia="仿宋_GB2312" w:hAnsi="仿宋" w:cs="微软雅黑" w:hint="eastAsia"/>
          <w:color w:val="000000" w:themeColor="text1"/>
          <w:kern w:val="2"/>
          <w:sz w:val="28"/>
          <w:szCs w:val="32"/>
          <w:lang w:bidi="ar"/>
        </w:rPr>
        <w:t>、</w:t>
      </w:r>
      <w:r>
        <w:rPr>
          <w:rFonts w:ascii="仿宋" w:eastAsia="仿宋_GB2312" w:hAnsi="仿宋" w:cs="微软雅黑" w:hint="eastAsia"/>
          <w:color w:val="000000" w:themeColor="text1"/>
          <w:kern w:val="2"/>
          <w:sz w:val="28"/>
          <w:szCs w:val="32"/>
          <w:lang w:bidi="ar"/>
        </w:rPr>
        <w:t>2</w:t>
      </w:r>
      <w:r>
        <w:rPr>
          <w:rFonts w:ascii="仿宋" w:eastAsia="仿宋_GB2312" w:hAnsi="仿宋" w:cs="微软雅黑" w:hint="eastAsia"/>
          <w:color w:val="000000" w:themeColor="text1"/>
          <w:kern w:val="2"/>
          <w:sz w:val="28"/>
          <w:szCs w:val="32"/>
          <w:lang w:bidi="ar"/>
        </w:rPr>
        <w:t>、</w:t>
      </w:r>
      <w:r>
        <w:rPr>
          <w:rFonts w:ascii="仿宋" w:eastAsia="仿宋_GB2312" w:hAnsi="仿宋" w:cs="微软雅黑" w:hint="eastAsia"/>
          <w:color w:val="000000" w:themeColor="text1"/>
          <w:kern w:val="2"/>
          <w:sz w:val="28"/>
          <w:szCs w:val="32"/>
          <w:lang w:bidi="ar"/>
        </w:rPr>
        <w:t>3</w:t>
      </w:r>
      <w:r>
        <w:rPr>
          <w:rFonts w:ascii="仿宋" w:eastAsia="仿宋_GB2312" w:hAnsi="仿宋" w:cs="微软雅黑" w:hint="eastAsia"/>
          <w:color w:val="000000" w:themeColor="text1"/>
          <w:kern w:val="2"/>
          <w:sz w:val="28"/>
          <w:szCs w:val="32"/>
          <w:lang w:bidi="ar"/>
        </w:rPr>
        <w:t>环节组成。</w:t>
      </w:r>
    </w:p>
    <w:p w14:paraId="3463A578" w14:textId="77777777" w:rsidR="00B80F08" w:rsidRDefault="00000000">
      <w:pPr>
        <w:pStyle w:val="affffffd"/>
        <w:spacing w:before="0" w:beforeAutospacing="0" w:after="0" w:afterAutospacing="0" w:line="560" w:lineRule="exact"/>
        <w:ind w:firstLine="560"/>
        <w:rPr>
          <w:rFonts w:ascii="仿宋" w:eastAsia="仿宋_GB2312" w:hAnsi="仿宋" w:cs="微软雅黑"/>
          <w:color w:val="000000" w:themeColor="text1"/>
          <w:kern w:val="2"/>
          <w:sz w:val="28"/>
          <w:szCs w:val="32"/>
          <w:lang w:bidi="ar"/>
        </w:rPr>
      </w:pPr>
      <w:r>
        <w:rPr>
          <w:rFonts w:ascii="仿宋" w:eastAsia="仿宋_GB2312" w:hAnsi="仿宋" w:cs="微软雅黑" w:hint="eastAsia"/>
          <w:color w:val="000000" w:themeColor="text1"/>
          <w:kern w:val="2"/>
          <w:sz w:val="28"/>
          <w:szCs w:val="32"/>
          <w:lang w:bidi="ar"/>
        </w:rPr>
        <w:t>环节</w:t>
      </w:r>
      <w:r>
        <w:rPr>
          <w:rFonts w:ascii="仿宋" w:eastAsia="仿宋_GB2312" w:hAnsi="仿宋" w:cs="微软雅黑" w:hint="eastAsia"/>
          <w:color w:val="000000" w:themeColor="text1"/>
          <w:kern w:val="2"/>
          <w:sz w:val="28"/>
          <w:szCs w:val="32"/>
          <w:lang w:bidi="ar"/>
        </w:rPr>
        <w:t>1</w:t>
      </w:r>
      <w:r>
        <w:rPr>
          <w:rFonts w:ascii="仿宋" w:eastAsia="仿宋_GB2312" w:hAnsi="仿宋" w:cs="微软雅黑" w:hint="eastAsia"/>
          <w:color w:val="000000" w:themeColor="text1"/>
          <w:kern w:val="2"/>
          <w:sz w:val="28"/>
          <w:szCs w:val="32"/>
          <w:lang w:bidi="ar"/>
        </w:rPr>
        <w:t>表示集卡由发站集装箱堆场</w:t>
      </w:r>
      <w:r>
        <w:rPr>
          <w:rFonts w:ascii="仿宋" w:eastAsia="仿宋_GB2312" w:hAnsi="仿宋" w:cs="微软雅黑" w:hint="eastAsia"/>
          <w:color w:val="000000" w:themeColor="text1"/>
          <w:kern w:val="2"/>
          <w:sz w:val="28"/>
          <w:szCs w:val="32"/>
          <w:lang w:bidi="ar"/>
        </w:rPr>
        <w:t>(CY)</w:t>
      </w:r>
      <w:r>
        <w:rPr>
          <w:rFonts w:ascii="仿宋" w:eastAsia="仿宋_GB2312" w:hAnsi="仿宋" w:cs="微软雅黑" w:hint="eastAsia"/>
          <w:color w:val="000000" w:themeColor="text1"/>
          <w:kern w:val="2"/>
          <w:sz w:val="28"/>
          <w:szCs w:val="32"/>
          <w:lang w:bidi="ar"/>
        </w:rPr>
        <w:t>提取空箱</w:t>
      </w:r>
      <w:r>
        <w:rPr>
          <w:rFonts w:ascii="仿宋" w:eastAsia="仿宋_GB2312" w:hAnsi="仿宋" w:cs="微软雅黑" w:hint="eastAsia"/>
          <w:color w:val="000000" w:themeColor="text1"/>
          <w:kern w:val="2"/>
          <w:sz w:val="28"/>
          <w:szCs w:val="32"/>
          <w:lang w:bidi="ar"/>
        </w:rPr>
        <w:t>,</w:t>
      </w:r>
      <w:r>
        <w:rPr>
          <w:rFonts w:ascii="仿宋" w:eastAsia="仿宋_GB2312" w:hAnsi="仿宋" w:cs="微软雅黑" w:hint="eastAsia"/>
          <w:color w:val="000000" w:themeColor="text1"/>
          <w:kern w:val="2"/>
          <w:sz w:val="28"/>
          <w:szCs w:val="32"/>
          <w:lang w:bidi="ar"/>
        </w:rPr>
        <w:t>运抵工厂或集装箱货运站</w:t>
      </w:r>
      <w:r>
        <w:rPr>
          <w:rFonts w:ascii="仿宋" w:eastAsia="仿宋_GB2312" w:hAnsi="仿宋" w:cs="微软雅黑" w:hint="eastAsia"/>
          <w:color w:val="000000" w:themeColor="text1"/>
          <w:kern w:val="2"/>
          <w:sz w:val="28"/>
          <w:szCs w:val="32"/>
          <w:lang w:bidi="ar"/>
        </w:rPr>
        <w:t>(CFS)</w:t>
      </w:r>
      <w:r>
        <w:rPr>
          <w:rFonts w:ascii="仿宋" w:eastAsia="仿宋_GB2312" w:hAnsi="仿宋" w:cs="微软雅黑" w:hint="eastAsia"/>
          <w:color w:val="000000" w:themeColor="text1"/>
          <w:kern w:val="2"/>
          <w:sz w:val="28"/>
          <w:szCs w:val="32"/>
          <w:lang w:bidi="ar"/>
        </w:rPr>
        <w:t>装箱后</w:t>
      </w:r>
      <w:r>
        <w:rPr>
          <w:rFonts w:ascii="仿宋" w:eastAsia="仿宋_GB2312" w:hAnsi="仿宋" w:cs="微软雅黑" w:hint="eastAsia"/>
          <w:color w:val="000000" w:themeColor="text1"/>
          <w:kern w:val="2"/>
          <w:sz w:val="28"/>
          <w:szCs w:val="32"/>
          <w:lang w:bidi="ar"/>
        </w:rPr>
        <w:t>,</w:t>
      </w:r>
      <w:r>
        <w:rPr>
          <w:rFonts w:ascii="仿宋" w:eastAsia="仿宋_GB2312" w:hAnsi="仿宋" w:cs="微软雅黑" w:hint="eastAsia"/>
          <w:color w:val="000000" w:themeColor="text1"/>
          <w:kern w:val="2"/>
          <w:sz w:val="28"/>
          <w:szCs w:val="32"/>
          <w:lang w:bidi="ar"/>
        </w:rPr>
        <w:t>再返回发站集装箱堆场的流程</w:t>
      </w:r>
      <w:r>
        <w:rPr>
          <w:rFonts w:ascii="仿宋" w:eastAsia="仿宋_GB2312" w:hAnsi="仿宋" w:cs="微软雅黑" w:hint="eastAsia"/>
          <w:color w:val="000000" w:themeColor="text1"/>
          <w:kern w:val="2"/>
          <w:sz w:val="28"/>
          <w:szCs w:val="32"/>
          <w:lang w:bidi="ar"/>
        </w:rPr>
        <w:t>,</w:t>
      </w:r>
      <w:r>
        <w:rPr>
          <w:rFonts w:ascii="仿宋" w:eastAsia="仿宋_GB2312" w:hAnsi="仿宋" w:cs="微软雅黑" w:hint="eastAsia"/>
          <w:color w:val="000000" w:themeColor="text1"/>
          <w:kern w:val="2"/>
          <w:sz w:val="28"/>
          <w:szCs w:val="32"/>
          <w:lang w:bidi="ar"/>
        </w:rPr>
        <w:t>包括两次装卸和一次往返运输过程。</w:t>
      </w:r>
    </w:p>
    <w:p w14:paraId="6DCFBBF1" w14:textId="77777777" w:rsidR="00B80F08" w:rsidRDefault="00000000">
      <w:pPr>
        <w:pStyle w:val="affffffd"/>
        <w:spacing w:before="0" w:beforeAutospacing="0" w:after="0" w:afterAutospacing="0" w:line="560" w:lineRule="exact"/>
        <w:ind w:firstLine="560"/>
        <w:rPr>
          <w:rFonts w:ascii="仿宋" w:eastAsia="仿宋_GB2312" w:hAnsi="仿宋" w:cs="微软雅黑"/>
          <w:color w:val="000000" w:themeColor="text1"/>
          <w:kern w:val="2"/>
          <w:sz w:val="28"/>
          <w:szCs w:val="32"/>
          <w:lang w:bidi="ar"/>
        </w:rPr>
      </w:pPr>
      <w:r>
        <w:rPr>
          <w:rFonts w:ascii="仿宋" w:eastAsia="仿宋_GB2312" w:hAnsi="仿宋" w:cs="微软雅黑" w:hint="eastAsia"/>
          <w:color w:val="000000" w:themeColor="text1"/>
          <w:kern w:val="2"/>
          <w:sz w:val="28"/>
          <w:szCs w:val="32"/>
          <w:lang w:bidi="ar"/>
        </w:rPr>
        <w:t>环节</w:t>
      </w:r>
      <w:r>
        <w:rPr>
          <w:rFonts w:ascii="仿宋" w:eastAsia="仿宋_GB2312" w:hAnsi="仿宋" w:cs="微软雅黑" w:hint="eastAsia"/>
          <w:color w:val="000000" w:themeColor="text1"/>
          <w:kern w:val="2"/>
          <w:sz w:val="28"/>
          <w:szCs w:val="32"/>
          <w:lang w:bidi="ar"/>
        </w:rPr>
        <w:t>2</w:t>
      </w:r>
      <w:r>
        <w:rPr>
          <w:rFonts w:ascii="仿宋" w:eastAsia="仿宋_GB2312" w:hAnsi="仿宋" w:cs="微软雅黑" w:hint="eastAsia"/>
          <w:color w:val="000000" w:themeColor="text1"/>
          <w:kern w:val="2"/>
          <w:sz w:val="28"/>
          <w:szCs w:val="32"/>
          <w:lang w:bidi="ar"/>
        </w:rPr>
        <w:t>表示重箱由火车从发站</w:t>
      </w:r>
      <w:r>
        <w:rPr>
          <w:rFonts w:ascii="仿宋" w:eastAsia="仿宋_GB2312" w:hAnsi="仿宋" w:cs="微软雅黑" w:hint="eastAsia"/>
          <w:color w:val="000000" w:themeColor="text1"/>
          <w:kern w:val="2"/>
          <w:sz w:val="28"/>
          <w:szCs w:val="32"/>
          <w:lang w:bidi="ar"/>
        </w:rPr>
        <w:t xml:space="preserve">CY </w:t>
      </w:r>
      <w:r>
        <w:rPr>
          <w:rFonts w:ascii="仿宋" w:eastAsia="仿宋_GB2312" w:hAnsi="仿宋" w:cs="微软雅黑" w:hint="eastAsia"/>
          <w:color w:val="000000" w:themeColor="text1"/>
          <w:kern w:val="2"/>
          <w:sz w:val="28"/>
          <w:szCs w:val="32"/>
          <w:lang w:bidi="ar"/>
        </w:rPr>
        <w:t>运抵到站</w:t>
      </w:r>
      <w:r>
        <w:rPr>
          <w:rFonts w:ascii="仿宋" w:eastAsia="仿宋_GB2312" w:hAnsi="仿宋" w:cs="微软雅黑" w:hint="eastAsia"/>
          <w:color w:val="000000" w:themeColor="text1"/>
          <w:kern w:val="2"/>
          <w:sz w:val="28"/>
          <w:szCs w:val="32"/>
          <w:lang w:bidi="ar"/>
        </w:rPr>
        <w:t xml:space="preserve">CY </w:t>
      </w:r>
      <w:r>
        <w:rPr>
          <w:rFonts w:ascii="仿宋" w:eastAsia="仿宋_GB2312" w:hAnsi="仿宋" w:cs="微软雅黑" w:hint="eastAsia"/>
          <w:color w:val="000000" w:themeColor="text1"/>
          <w:kern w:val="2"/>
          <w:sz w:val="28"/>
          <w:szCs w:val="32"/>
          <w:lang w:bidi="ar"/>
        </w:rPr>
        <w:t>的过程。</w:t>
      </w:r>
    </w:p>
    <w:p w14:paraId="5569F41A"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32"/>
          <w:lang w:bidi="ar"/>
        </w:rPr>
      </w:pPr>
      <w:r>
        <w:rPr>
          <w:rFonts w:ascii="仿宋" w:eastAsia="仿宋_GB2312" w:hAnsi="仿宋" w:cs="微软雅黑" w:hint="eastAsia"/>
          <w:color w:val="000000" w:themeColor="text1"/>
          <w:kern w:val="2"/>
          <w:sz w:val="28"/>
          <w:szCs w:val="32"/>
          <w:lang w:bidi="ar"/>
        </w:rPr>
        <w:t>环节</w:t>
      </w:r>
      <w:r>
        <w:rPr>
          <w:rFonts w:ascii="仿宋" w:eastAsia="仿宋_GB2312" w:hAnsi="仿宋" w:cs="仿宋_GB2312" w:hint="eastAsia"/>
          <w:color w:val="000000" w:themeColor="text1"/>
          <w:kern w:val="2"/>
          <w:sz w:val="28"/>
          <w:szCs w:val="32"/>
          <w:lang w:bidi="ar"/>
        </w:rPr>
        <w:t>3</w:t>
      </w:r>
      <w:r>
        <w:rPr>
          <w:rFonts w:ascii="仿宋" w:eastAsia="仿宋_GB2312" w:hAnsi="仿宋" w:cs="仿宋_GB2312" w:hint="eastAsia"/>
          <w:color w:val="000000" w:themeColor="text1"/>
          <w:kern w:val="2"/>
          <w:sz w:val="28"/>
          <w:szCs w:val="32"/>
          <w:lang w:bidi="ar"/>
        </w:rPr>
        <w:t>表示重</w:t>
      </w:r>
      <w:r>
        <w:rPr>
          <w:rFonts w:ascii="仿宋" w:eastAsia="仿宋_GB2312" w:hAnsi="仿宋" w:cs="微软雅黑" w:hint="eastAsia"/>
          <w:color w:val="000000" w:themeColor="text1"/>
          <w:kern w:val="2"/>
          <w:sz w:val="28"/>
          <w:szCs w:val="32"/>
          <w:lang w:bidi="ar"/>
        </w:rPr>
        <w:t>箱</w:t>
      </w:r>
      <w:r>
        <w:rPr>
          <w:rFonts w:ascii="仿宋" w:eastAsia="仿宋_GB2312" w:hAnsi="仿宋" w:cs="仿宋_GB2312" w:hint="eastAsia"/>
          <w:color w:val="000000" w:themeColor="text1"/>
          <w:kern w:val="2"/>
          <w:sz w:val="28"/>
          <w:szCs w:val="32"/>
          <w:lang w:bidi="ar"/>
        </w:rPr>
        <w:t>由集</w:t>
      </w:r>
      <w:r>
        <w:rPr>
          <w:rFonts w:ascii="仿宋" w:eastAsia="仿宋_GB2312" w:hAnsi="仿宋" w:cs="微软雅黑" w:hint="eastAsia"/>
          <w:color w:val="000000" w:themeColor="text1"/>
          <w:kern w:val="2"/>
          <w:sz w:val="28"/>
          <w:szCs w:val="32"/>
          <w:lang w:bidi="ar"/>
        </w:rPr>
        <w:t>卡</w:t>
      </w:r>
      <w:r>
        <w:rPr>
          <w:rFonts w:ascii="仿宋" w:eastAsia="仿宋_GB2312" w:hAnsi="仿宋" w:cs="___WRD_EMBED_SUB_40" w:hint="eastAsia"/>
          <w:color w:val="000000" w:themeColor="text1"/>
          <w:kern w:val="2"/>
          <w:sz w:val="28"/>
          <w:szCs w:val="32"/>
          <w:lang w:bidi="ar"/>
        </w:rPr>
        <w:t>从到</w:t>
      </w:r>
      <w:r>
        <w:rPr>
          <w:rFonts w:ascii="仿宋" w:eastAsia="仿宋_GB2312" w:hAnsi="仿宋" w:cs="微软雅黑" w:hint="eastAsia"/>
          <w:color w:val="000000" w:themeColor="text1"/>
          <w:kern w:val="2"/>
          <w:sz w:val="28"/>
          <w:szCs w:val="32"/>
          <w:lang w:bidi="ar"/>
        </w:rPr>
        <w:t>站</w:t>
      </w:r>
      <w:r>
        <w:rPr>
          <w:rFonts w:ascii="仿宋" w:eastAsia="仿宋_GB2312" w:hAnsi="仿宋" w:cs="仿宋_GB2312" w:hint="eastAsia"/>
          <w:color w:val="000000" w:themeColor="text1"/>
          <w:kern w:val="2"/>
          <w:sz w:val="28"/>
          <w:szCs w:val="32"/>
          <w:lang w:bidi="ar"/>
        </w:rPr>
        <w:t>CY</w:t>
      </w:r>
      <w:r>
        <w:rPr>
          <w:rFonts w:ascii="仿宋" w:eastAsia="仿宋_GB2312" w:hAnsi="仿宋" w:cs="仿宋_GB2312" w:hint="eastAsia"/>
          <w:color w:val="000000" w:themeColor="text1"/>
          <w:kern w:val="2"/>
          <w:sz w:val="28"/>
          <w:szCs w:val="32"/>
          <w:lang w:bidi="ar"/>
        </w:rPr>
        <w:t>运</w:t>
      </w:r>
      <w:r>
        <w:rPr>
          <w:rFonts w:ascii="仿宋" w:eastAsia="仿宋_GB2312" w:hAnsi="仿宋" w:cs="微软雅黑" w:hint="eastAsia"/>
          <w:color w:val="000000" w:themeColor="text1"/>
          <w:kern w:val="2"/>
          <w:sz w:val="28"/>
          <w:szCs w:val="32"/>
          <w:lang w:bidi="ar"/>
        </w:rPr>
        <w:t>抵港</w:t>
      </w:r>
      <w:r>
        <w:rPr>
          <w:rFonts w:ascii="仿宋" w:eastAsia="仿宋_GB2312" w:hAnsi="仿宋" w:cs="___WRD_EMBED_SUB_40" w:hint="eastAsia"/>
          <w:color w:val="000000" w:themeColor="text1"/>
          <w:kern w:val="2"/>
          <w:sz w:val="28"/>
          <w:szCs w:val="32"/>
          <w:lang w:bidi="ar"/>
        </w:rPr>
        <w:t>口</w:t>
      </w:r>
      <w:r>
        <w:rPr>
          <w:rFonts w:ascii="仿宋" w:eastAsia="仿宋_GB2312" w:hAnsi="仿宋" w:cs="仿宋_GB2312" w:hint="eastAsia"/>
          <w:color w:val="000000" w:themeColor="text1"/>
          <w:kern w:val="2"/>
          <w:sz w:val="28"/>
          <w:szCs w:val="32"/>
          <w:lang w:bidi="ar"/>
        </w:rPr>
        <w:t xml:space="preserve"> </w:t>
      </w:r>
      <w:r>
        <w:rPr>
          <w:rFonts w:ascii="仿宋" w:eastAsia="仿宋_GB2312" w:hAnsi="仿宋" w:cs="仿宋_GB2312" w:hint="eastAsia"/>
          <w:color w:val="000000" w:themeColor="text1"/>
          <w:kern w:val="2"/>
          <w:sz w:val="28"/>
          <w:szCs w:val="32"/>
          <w:lang w:bidi="ar"/>
        </w:rPr>
        <w:t>的过程</w:t>
      </w:r>
      <w:r>
        <w:rPr>
          <w:rFonts w:ascii="仿宋" w:eastAsia="仿宋_GB2312" w:hAnsi="仿宋" w:cs="仿宋_GB2312" w:hint="eastAsia"/>
          <w:color w:val="000000" w:themeColor="text1"/>
          <w:kern w:val="2"/>
          <w:sz w:val="28"/>
          <w:szCs w:val="32"/>
          <w:lang w:bidi="ar"/>
        </w:rPr>
        <w:t>,</w:t>
      </w:r>
      <w:r>
        <w:rPr>
          <w:rFonts w:ascii="仿宋" w:eastAsia="仿宋_GB2312" w:hAnsi="仿宋" w:cs="仿宋_GB2312" w:hint="eastAsia"/>
          <w:color w:val="000000" w:themeColor="text1"/>
          <w:kern w:val="2"/>
          <w:sz w:val="28"/>
          <w:szCs w:val="32"/>
          <w:lang w:bidi="ar"/>
        </w:rPr>
        <w:t>包括一次装</w:t>
      </w:r>
      <w:r>
        <w:rPr>
          <w:rFonts w:ascii="仿宋" w:eastAsia="仿宋_GB2312" w:hAnsi="仿宋" w:cs="微软雅黑" w:hint="eastAsia"/>
          <w:color w:val="000000" w:themeColor="text1"/>
          <w:kern w:val="2"/>
          <w:sz w:val="28"/>
          <w:szCs w:val="32"/>
          <w:lang w:bidi="ar"/>
        </w:rPr>
        <w:t>卸</w:t>
      </w:r>
      <w:r>
        <w:rPr>
          <w:rFonts w:ascii="仿宋" w:eastAsia="仿宋_GB2312" w:hAnsi="仿宋" w:cs="___WRD_EMBED_SUB_40" w:hint="eastAsia"/>
          <w:color w:val="000000" w:themeColor="text1"/>
          <w:kern w:val="2"/>
          <w:sz w:val="28"/>
          <w:szCs w:val="32"/>
          <w:lang w:bidi="ar"/>
        </w:rPr>
        <w:t>和单程运输过程。</w:t>
      </w:r>
    </w:p>
    <w:p w14:paraId="5CC6647B" w14:textId="77777777" w:rsidR="00B80F08" w:rsidRDefault="00000000">
      <w:pPr>
        <w:pStyle w:val="afffffffff1"/>
        <w:ind w:firstLine="360"/>
        <w:rPr>
          <w:rFonts w:ascii="仿宋" w:eastAsia="仿宋_GB2312" w:hAnsi="仿宋"/>
          <w:color w:val="000000" w:themeColor="text1"/>
          <w:lang w:bidi="ar"/>
        </w:rPr>
      </w:pPr>
      <w:r>
        <w:rPr>
          <w:rFonts w:ascii="仿宋" w:eastAsia="仿宋_GB2312" w:hAnsi="仿宋"/>
          <w:noProof/>
          <w:color w:val="000000" w:themeColor="text1"/>
        </w:rPr>
        <w:drawing>
          <wp:inline distT="0" distB="0" distL="0" distR="0" wp14:anchorId="075D6CFD" wp14:editId="262AE1C8">
            <wp:extent cx="5720080" cy="1727200"/>
            <wp:effectExtent l="0" t="0" r="0" b="635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5720080" cy="1727200"/>
                    </a:xfrm>
                    <a:prstGeom prst="rect">
                      <a:avLst/>
                    </a:prstGeom>
                    <a:noFill/>
                    <a:ln>
                      <a:noFill/>
                    </a:ln>
                  </pic:spPr>
                </pic:pic>
              </a:graphicData>
            </a:graphic>
          </wp:inline>
        </w:drawing>
      </w:r>
    </w:p>
    <w:p w14:paraId="4209B71F" w14:textId="77777777" w:rsidR="00B80F08" w:rsidRDefault="00000000">
      <w:pPr>
        <w:pStyle w:val="affffffd"/>
        <w:spacing w:before="0" w:beforeAutospacing="0" w:after="0" w:afterAutospacing="0" w:line="560" w:lineRule="exact"/>
        <w:ind w:firstLine="560"/>
        <w:rPr>
          <w:rFonts w:ascii="仿宋" w:eastAsia="仿宋_GB2312" w:hAnsi="仿宋" w:cs="仿宋_GB2312"/>
          <w:bCs/>
          <w:color w:val="000000" w:themeColor="text1"/>
          <w:kern w:val="2"/>
          <w:sz w:val="28"/>
          <w:szCs w:val="32"/>
          <w:lang w:bidi="ar"/>
        </w:rPr>
      </w:pPr>
      <w:bookmarkStart w:id="145" w:name="_Toc89370515"/>
      <w:r>
        <w:rPr>
          <w:rFonts w:ascii="仿宋" w:eastAsia="仿宋_GB2312" w:hAnsi="仿宋" w:cs="微软雅黑" w:hint="eastAsia"/>
          <w:bCs/>
          <w:color w:val="000000" w:themeColor="text1"/>
          <w:kern w:val="2"/>
          <w:sz w:val="28"/>
          <w:szCs w:val="32"/>
          <w:lang w:bidi="ar"/>
        </w:rPr>
        <w:lastRenderedPageBreak/>
        <w:t>海铁</w:t>
      </w:r>
      <w:r>
        <w:rPr>
          <w:rFonts w:ascii="仿宋" w:eastAsia="仿宋_GB2312" w:hAnsi="仿宋" w:cs="___WRD_EMBED_SUB_40" w:hint="eastAsia"/>
          <w:bCs/>
          <w:color w:val="000000" w:themeColor="text1"/>
          <w:kern w:val="2"/>
          <w:sz w:val="28"/>
          <w:szCs w:val="32"/>
          <w:lang w:bidi="ar"/>
        </w:rPr>
        <w:t>联运集装</w:t>
      </w:r>
      <w:r>
        <w:rPr>
          <w:rFonts w:ascii="仿宋" w:eastAsia="仿宋_GB2312" w:hAnsi="仿宋" w:cs="微软雅黑" w:hint="eastAsia"/>
          <w:bCs/>
          <w:color w:val="000000" w:themeColor="text1"/>
          <w:kern w:val="2"/>
          <w:sz w:val="28"/>
          <w:szCs w:val="32"/>
          <w:lang w:bidi="ar"/>
        </w:rPr>
        <w:t>箱出</w:t>
      </w:r>
      <w:r>
        <w:rPr>
          <w:rFonts w:ascii="仿宋" w:eastAsia="仿宋_GB2312" w:hAnsi="仿宋" w:cs="___WRD_EMBED_SUB_40" w:hint="eastAsia"/>
          <w:bCs/>
          <w:color w:val="000000" w:themeColor="text1"/>
          <w:kern w:val="2"/>
          <w:sz w:val="28"/>
          <w:szCs w:val="32"/>
          <w:lang w:bidi="ar"/>
        </w:rPr>
        <w:t>口业务流程</w:t>
      </w:r>
      <w:bookmarkEnd w:id="145"/>
    </w:p>
    <w:p w14:paraId="09C30472" w14:textId="77777777" w:rsidR="00B80F08" w:rsidRDefault="00B80F08">
      <w:pPr>
        <w:pStyle w:val="affffffd"/>
        <w:spacing w:before="0" w:beforeAutospacing="0" w:after="0" w:afterAutospacing="0" w:line="560" w:lineRule="exact"/>
        <w:ind w:firstLine="640"/>
        <w:rPr>
          <w:rFonts w:ascii="仿宋" w:eastAsia="仿宋_GB2312" w:hAnsi="仿宋" w:cs="仿宋_GB2312"/>
          <w:color w:val="000000" w:themeColor="text1"/>
          <w:kern w:val="2"/>
          <w:sz w:val="32"/>
          <w:szCs w:val="32"/>
          <w:lang w:bidi="ar"/>
        </w:rPr>
      </w:pPr>
    </w:p>
    <w:p w14:paraId="198E3746" w14:textId="77777777" w:rsidR="00B80F08" w:rsidRDefault="00000000">
      <w:pPr>
        <w:pStyle w:val="afffffffff1"/>
        <w:ind w:firstLine="360"/>
        <w:rPr>
          <w:rFonts w:ascii="仿宋" w:eastAsia="仿宋_GB2312" w:hAnsi="仿宋"/>
          <w:color w:val="000000" w:themeColor="text1"/>
          <w:lang w:bidi="ar"/>
        </w:rPr>
      </w:pPr>
      <w:r>
        <w:rPr>
          <w:rFonts w:ascii="仿宋" w:eastAsia="仿宋_GB2312" w:hAnsi="仿宋"/>
          <w:noProof/>
          <w:color w:val="000000" w:themeColor="text1"/>
        </w:rPr>
        <w:drawing>
          <wp:inline distT="0" distB="0" distL="0" distR="0" wp14:anchorId="56246E27" wp14:editId="4EA2A65C">
            <wp:extent cx="5730240" cy="3505200"/>
            <wp:effectExtent l="0" t="0" r="381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730240" cy="3505200"/>
                    </a:xfrm>
                    <a:prstGeom prst="rect">
                      <a:avLst/>
                    </a:prstGeom>
                    <a:noFill/>
                    <a:ln>
                      <a:noFill/>
                    </a:ln>
                  </pic:spPr>
                </pic:pic>
              </a:graphicData>
            </a:graphic>
          </wp:inline>
        </w:drawing>
      </w:r>
    </w:p>
    <w:p w14:paraId="7FEB3232"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32"/>
          <w:lang w:bidi="ar"/>
        </w:rPr>
      </w:pPr>
      <w:r>
        <w:rPr>
          <w:rFonts w:ascii="仿宋" w:eastAsia="仿宋_GB2312" w:hAnsi="仿宋" w:cs="仿宋_GB2312" w:hint="eastAsia"/>
          <w:color w:val="000000" w:themeColor="text1"/>
          <w:kern w:val="2"/>
          <w:sz w:val="28"/>
          <w:szCs w:val="32"/>
          <w:lang w:bidi="ar"/>
        </w:rPr>
        <w:t>内地</w:t>
      </w:r>
      <w:r>
        <w:rPr>
          <w:rFonts w:ascii="仿宋" w:eastAsia="仿宋_GB2312" w:hAnsi="仿宋" w:cs="微软雅黑" w:hint="eastAsia"/>
          <w:color w:val="000000" w:themeColor="text1"/>
          <w:kern w:val="2"/>
          <w:sz w:val="28"/>
          <w:szCs w:val="32"/>
          <w:lang w:bidi="ar"/>
        </w:rPr>
        <w:t>客</w:t>
      </w:r>
      <w:r>
        <w:rPr>
          <w:rFonts w:ascii="仿宋" w:eastAsia="仿宋_GB2312" w:hAnsi="仿宋" w:cs="___WRD_EMBED_SUB_40" w:hint="eastAsia"/>
          <w:color w:val="000000" w:themeColor="text1"/>
          <w:kern w:val="2"/>
          <w:sz w:val="28"/>
          <w:szCs w:val="32"/>
          <w:lang w:bidi="ar"/>
        </w:rPr>
        <w:t>户与</w:t>
      </w:r>
      <w:r>
        <w:rPr>
          <w:rFonts w:ascii="仿宋" w:eastAsia="仿宋_GB2312" w:hAnsi="仿宋" w:cs="仿宋_GB2312" w:hint="eastAsia"/>
          <w:color w:val="000000" w:themeColor="text1"/>
          <w:kern w:val="2"/>
          <w:sz w:val="28"/>
          <w:szCs w:val="32"/>
          <w:lang w:bidi="ar"/>
        </w:rPr>
        <w:t>联运经营方</w:t>
      </w:r>
      <w:r>
        <w:rPr>
          <w:rFonts w:ascii="仿宋" w:eastAsia="仿宋_GB2312" w:hAnsi="仿宋" w:cs="微软雅黑" w:hint="eastAsia"/>
          <w:color w:val="000000" w:themeColor="text1"/>
          <w:kern w:val="2"/>
          <w:sz w:val="28"/>
          <w:szCs w:val="32"/>
          <w:lang w:bidi="ar"/>
        </w:rPr>
        <w:t>签订海铁</w:t>
      </w:r>
      <w:r>
        <w:rPr>
          <w:rFonts w:ascii="仿宋" w:eastAsia="仿宋_GB2312" w:hAnsi="仿宋" w:cs="___WRD_EMBED_SUB_40" w:hint="eastAsia"/>
          <w:color w:val="000000" w:themeColor="text1"/>
          <w:kern w:val="2"/>
          <w:sz w:val="28"/>
          <w:szCs w:val="32"/>
          <w:lang w:bidi="ar"/>
        </w:rPr>
        <w:t>联运委托合同后，</w:t>
      </w:r>
      <w:r>
        <w:rPr>
          <w:rFonts w:ascii="仿宋" w:eastAsia="仿宋_GB2312" w:hAnsi="仿宋" w:cs="仿宋_GB2312" w:hint="eastAsia"/>
          <w:color w:val="000000" w:themeColor="text1"/>
          <w:kern w:val="2"/>
          <w:sz w:val="28"/>
          <w:szCs w:val="32"/>
          <w:lang w:bidi="ar"/>
        </w:rPr>
        <w:t>联运经营方向</w:t>
      </w:r>
      <w:r>
        <w:rPr>
          <w:rFonts w:ascii="仿宋" w:eastAsia="仿宋_GB2312" w:hAnsi="仿宋" w:cs="微软雅黑" w:hint="eastAsia"/>
          <w:color w:val="000000" w:themeColor="text1"/>
          <w:kern w:val="2"/>
          <w:sz w:val="28"/>
          <w:szCs w:val="32"/>
          <w:lang w:bidi="ar"/>
        </w:rPr>
        <w:t>船</w:t>
      </w:r>
      <w:r>
        <w:rPr>
          <w:rFonts w:ascii="仿宋" w:eastAsia="仿宋_GB2312" w:hAnsi="仿宋" w:cs="___WRD_EMBED_SUB_40" w:hint="eastAsia"/>
          <w:color w:val="000000" w:themeColor="text1"/>
          <w:kern w:val="2"/>
          <w:sz w:val="28"/>
          <w:szCs w:val="32"/>
          <w:lang w:bidi="ar"/>
        </w:rPr>
        <w:t>公</w:t>
      </w:r>
      <w:r>
        <w:rPr>
          <w:rFonts w:ascii="仿宋" w:eastAsia="仿宋_GB2312" w:hAnsi="仿宋" w:cs="微软雅黑" w:hint="eastAsia"/>
          <w:color w:val="000000" w:themeColor="text1"/>
          <w:kern w:val="2"/>
          <w:sz w:val="28"/>
          <w:szCs w:val="32"/>
          <w:lang w:bidi="ar"/>
        </w:rPr>
        <w:t>司订舱</w:t>
      </w:r>
      <w:r>
        <w:rPr>
          <w:rFonts w:ascii="仿宋" w:eastAsia="仿宋_GB2312" w:hAnsi="仿宋" w:cs="仿宋_GB2312" w:hint="eastAsia"/>
          <w:color w:val="000000" w:themeColor="text1"/>
          <w:kern w:val="2"/>
          <w:sz w:val="28"/>
          <w:szCs w:val="32"/>
          <w:lang w:bidi="ar"/>
        </w:rPr>
        <w:t>,</w:t>
      </w:r>
      <w:r>
        <w:rPr>
          <w:rFonts w:ascii="仿宋" w:eastAsia="仿宋_GB2312" w:hAnsi="仿宋" w:cs="仿宋_GB2312" w:hint="eastAsia"/>
          <w:color w:val="000000" w:themeColor="text1"/>
          <w:kern w:val="2"/>
          <w:sz w:val="28"/>
          <w:szCs w:val="32"/>
          <w:lang w:bidi="ar"/>
        </w:rPr>
        <w:t>安排</w:t>
      </w:r>
      <w:r>
        <w:rPr>
          <w:rFonts w:ascii="仿宋" w:eastAsia="仿宋_GB2312" w:hAnsi="仿宋" w:cs="微软雅黑" w:hint="eastAsia"/>
          <w:color w:val="000000" w:themeColor="text1"/>
          <w:kern w:val="2"/>
          <w:sz w:val="28"/>
          <w:szCs w:val="32"/>
          <w:lang w:bidi="ar"/>
        </w:rPr>
        <w:t>车</w:t>
      </w:r>
      <w:r>
        <w:rPr>
          <w:rFonts w:ascii="仿宋" w:eastAsia="仿宋_GB2312" w:hAnsi="仿宋" w:cs="___WRD_EMBED_SUB_40" w:hint="eastAsia"/>
          <w:color w:val="000000" w:themeColor="text1"/>
          <w:kern w:val="2"/>
          <w:sz w:val="28"/>
          <w:szCs w:val="32"/>
          <w:lang w:bidi="ar"/>
        </w:rPr>
        <w:t>队提</w:t>
      </w:r>
      <w:r>
        <w:rPr>
          <w:rFonts w:ascii="仿宋" w:eastAsia="仿宋_GB2312" w:hAnsi="仿宋" w:cs="微软雅黑" w:hint="eastAsia"/>
          <w:color w:val="000000" w:themeColor="text1"/>
          <w:kern w:val="2"/>
          <w:sz w:val="28"/>
          <w:szCs w:val="32"/>
          <w:lang w:bidi="ar"/>
        </w:rPr>
        <w:t>取空箱</w:t>
      </w:r>
      <w:r>
        <w:rPr>
          <w:rFonts w:ascii="仿宋" w:eastAsia="仿宋_GB2312" w:hAnsi="仿宋" w:cs="___WRD_EMBED_SUB_40" w:hint="eastAsia"/>
          <w:color w:val="000000" w:themeColor="text1"/>
          <w:kern w:val="2"/>
          <w:sz w:val="28"/>
          <w:szCs w:val="32"/>
          <w:lang w:bidi="ar"/>
        </w:rPr>
        <w:t>并前</w:t>
      </w:r>
      <w:r>
        <w:rPr>
          <w:rFonts w:ascii="仿宋" w:eastAsia="仿宋_GB2312" w:hAnsi="仿宋" w:cs="微软雅黑" w:hint="eastAsia"/>
          <w:color w:val="000000" w:themeColor="text1"/>
          <w:kern w:val="2"/>
          <w:sz w:val="28"/>
          <w:szCs w:val="32"/>
          <w:lang w:bidi="ar"/>
        </w:rPr>
        <w:t>往</w:t>
      </w:r>
      <w:r>
        <w:rPr>
          <w:rFonts w:ascii="仿宋" w:eastAsia="仿宋_GB2312" w:hAnsi="仿宋" w:cs="___WRD_EMBED_SUB_40" w:hint="eastAsia"/>
          <w:color w:val="000000" w:themeColor="text1"/>
          <w:kern w:val="2"/>
          <w:sz w:val="28"/>
          <w:szCs w:val="32"/>
          <w:lang w:bidi="ar"/>
        </w:rPr>
        <w:t>工厂装</w:t>
      </w:r>
      <w:r>
        <w:rPr>
          <w:rFonts w:ascii="仿宋" w:eastAsia="仿宋_GB2312" w:hAnsi="仿宋" w:cs="微软雅黑" w:hint="eastAsia"/>
          <w:color w:val="000000" w:themeColor="text1"/>
          <w:kern w:val="2"/>
          <w:sz w:val="28"/>
          <w:szCs w:val="32"/>
          <w:lang w:bidi="ar"/>
        </w:rPr>
        <w:t>箱</w:t>
      </w:r>
      <w:r>
        <w:rPr>
          <w:rFonts w:ascii="仿宋" w:eastAsia="仿宋_GB2312" w:hAnsi="仿宋" w:cs="仿宋_GB2312" w:hint="eastAsia"/>
          <w:color w:val="000000" w:themeColor="text1"/>
          <w:kern w:val="2"/>
          <w:sz w:val="28"/>
          <w:szCs w:val="32"/>
          <w:lang w:bidi="ar"/>
        </w:rPr>
        <w:t>;</w:t>
      </w:r>
    </w:p>
    <w:p w14:paraId="7CF1AA16"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32"/>
          <w:lang w:bidi="ar"/>
        </w:rPr>
      </w:pPr>
      <w:r>
        <w:rPr>
          <w:rFonts w:ascii="仿宋" w:eastAsia="仿宋_GB2312" w:hAnsi="仿宋" w:cs="微软雅黑" w:hint="eastAsia"/>
          <w:color w:val="000000" w:themeColor="text1"/>
          <w:kern w:val="2"/>
          <w:sz w:val="28"/>
          <w:szCs w:val="32"/>
          <w:lang w:bidi="ar"/>
        </w:rPr>
        <w:t>报</w:t>
      </w:r>
      <w:r>
        <w:rPr>
          <w:rFonts w:ascii="仿宋" w:eastAsia="仿宋_GB2312" w:hAnsi="仿宋" w:cs="___WRD_EMBED_SUB_40" w:hint="eastAsia"/>
          <w:color w:val="000000" w:themeColor="text1"/>
          <w:kern w:val="2"/>
          <w:sz w:val="28"/>
          <w:szCs w:val="32"/>
          <w:lang w:bidi="ar"/>
        </w:rPr>
        <w:t>关员根据装</w:t>
      </w:r>
      <w:r>
        <w:rPr>
          <w:rFonts w:ascii="仿宋" w:eastAsia="仿宋_GB2312" w:hAnsi="仿宋" w:cs="微软雅黑" w:hint="eastAsia"/>
          <w:color w:val="000000" w:themeColor="text1"/>
          <w:kern w:val="2"/>
          <w:sz w:val="28"/>
          <w:szCs w:val="32"/>
          <w:lang w:bidi="ar"/>
        </w:rPr>
        <w:t>箱</w:t>
      </w:r>
      <w:r>
        <w:rPr>
          <w:rFonts w:ascii="仿宋" w:eastAsia="仿宋_GB2312" w:hAnsi="仿宋" w:cs="___WRD_EMBED_SUB_40" w:hint="eastAsia"/>
          <w:color w:val="000000" w:themeColor="text1"/>
          <w:kern w:val="2"/>
          <w:sz w:val="28"/>
          <w:szCs w:val="32"/>
          <w:lang w:bidi="ar"/>
        </w:rPr>
        <w:t>单等资料</w:t>
      </w:r>
      <w:r>
        <w:rPr>
          <w:rFonts w:ascii="仿宋" w:eastAsia="仿宋_GB2312" w:hAnsi="仿宋" w:cs="仿宋_GB2312" w:hint="eastAsia"/>
          <w:color w:val="000000" w:themeColor="text1"/>
          <w:kern w:val="2"/>
          <w:sz w:val="28"/>
          <w:szCs w:val="32"/>
          <w:lang w:bidi="ar"/>
        </w:rPr>
        <w:t>,</w:t>
      </w:r>
      <w:r>
        <w:rPr>
          <w:rFonts w:ascii="仿宋" w:eastAsia="仿宋_GB2312" w:hAnsi="仿宋" w:cs="仿宋_GB2312" w:hint="eastAsia"/>
          <w:color w:val="000000" w:themeColor="text1"/>
          <w:kern w:val="2"/>
          <w:sz w:val="28"/>
          <w:szCs w:val="32"/>
          <w:lang w:bidi="ar"/>
        </w:rPr>
        <w:t>进行内</w:t>
      </w:r>
      <w:r>
        <w:rPr>
          <w:rFonts w:ascii="仿宋" w:eastAsia="仿宋_GB2312" w:hAnsi="仿宋" w:cs="微软雅黑" w:hint="eastAsia"/>
          <w:color w:val="000000" w:themeColor="text1"/>
          <w:kern w:val="2"/>
          <w:sz w:val="28"/>
          <w:szCs w:val="32"/>
          <w:lang w:bidi="ar"/>
        </w:rPr>
        <w:t>陆属</w:t>
      </w:r>
      <w:r>
        <w:rPr>
          <w:rFonts w:ascii="仿宋" w:eastAsia="仿宋_GB2312" w:hAnsi="仿宋" w:cs="___WRD_EMBED_SUB_40" w:hint="eastAsia"/>
          <w:color w:val="000000" w:themeColor="text1"/>
          <w:kern w:val="2"/>
          <w:sz w:val="28"/>
          <w:szCs w:val="32"/>
          <w:lang w:bidi="ar"/>
        </w:rPr>
        <w:t>地</w:t>
      </w:r>
      <w:r>
        <w:rPr>
          <w:rFonts w:ascii="仿宋" w:eastAsia="仿宋_GB2312" w:hAnsi="仿宋" w:cs="微软雅黑" w:hint="eastAsia"/>
          <w:color w:val="000000" w:themeColor="text1"/>
          <w:kern w:val="2"/>
          <w:sz w:val="28"/>
          <w:szCs w:val="32"/>
          <w:lang w:bidi="ar"/>
        </w:rPr>
        <w:t>报</w:t>
      </w:r>
      <w:r>
        <w:rPr>
          <w:rFonts w:ascii="仿宋" w:eastAsia="仿宋_GB2312" w:hAnsi="仿宋" w:cs="___WRD_EMBED_SUB_40" w:hint="eastAsia"/>
          <w:color w:val="000000" w:themeColor="text1"/>
          <w:kern w:val="2"/>
          <w:sz w:val="28"/>
          <w:szCs w:val="32"/>
          <w:lang w:bidi="ar"/>
        </w:rPr>
        <w:t>关</w:t>
      </w:r>
      <w:r>
        <w:rPr>
          <w:rFonts w:ascii="仿宋" w:eastAsia="仿宋_GB2312" w:hAnsi="仿宋" w:cs="仿宋_GB2312" w:hint="eastAsia"/>
          <w:color w:val="000000" w:themeColor="text1"/>
          <w:kern w:val="2"/>
          <w:sz w:val="28"/>
          <w:szCs w:val="32"/>
          <w:lang w:bidi="ar"/>
        </w:rPr>
        <w:t>;</w:t>
      </w:r>
    </w:p>
    <w:p w14:paraId="5E170CFE"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32"/>
          <w:lang w:bidi="ar"/>
        </w:rPr>
      </w:pPr>
      <w:r>
        <w:rPr>
          <w:rFonts w:ascii="仿宋" w:eastAsia="仿宋_GB2312" w:hAnsi="仿宋" w:cs="微软雅黑" w:hint="eastAsia"/>
          <w:color w:val="000000" w:themeColor="text1"/>
          <w:kern w:val="2"/>
          <w:sz w:val="28"/>
          <w:szCs w:val="32"/>
          <w:lang w:bidi="ar"/>
        </w:rPr>
        <w:t>海</w:t>
      </w:r>
      <w:r>
        <w:rPr>
          <w:rFonts w:ascii="仿宋" w:eastAsia="仿宋_GB2312" w:hAnsi="仿宋" w:cs="___WRD_EMBED_SUB_40" w:hint="eastAsia"/>
          <w:color w:val="000000" w:themeColor="text1"/>
          <w:kern w:val="2"/>
          <w:sz w:val="28"/>
          <w:szCs w:val="32"/>
          <w:lang w:bidi="ar"/>
        </w:rPr>
        <w:t>关放行后</w:t>
      </w:r>
      <w:r>
        <w:rPr>
          <w:rFonts w:ascii="仿宋" w:eastAsia="仿宋_GB2312" w:hAnsi="仿宋" w:cs="仿宋_GB2312" w:hint="eastAsia"/>
          <w:color w:val="000000" w:themeColor="text1"/>
          <w:kern w:val="2"/>
          <w:sz w:val="28"/>
          <w:szCs w:val="32"/>
          <w:lang w:bidi="ar"/>
        </w:rPr>
        <w:t>,</w:t>
      </w:r>
      <w:r>
        <w:rPr>
          <w:rFonts w:ascii="仿宋" w:eastAsia="仿宋_GB2312" w:hAnsi="仿宋" w:cs="微软雅黑" w:hint="eastAsia"/>
          <w:color w:val="000000" w:themeColor="text1"/>
          <w:kern w:val="2"/>
          <w:sz w:val="28"/>
          <w:szCs w:val="32"/>
          <w:lang w:bidi="ar"/>
        </w:rPr>
        <w:t>车站</w:t>
      </w:r>
      <w:r>
        <w:rPr>
          <w:rFonts w:ascii="仿宋" w:eastAsia="仿宋_GB2312" w:hAnsi="仿宋" w:cs="___WRD_EMBED_SUB_40" w:hint="eastAsia"/>
          <w:color w:val="000000" w:themeColor="text1"/>
          <w:kern w:val="2"/>
          <w:sz w:val="28"/>
          <w:szCs w:val="32"/>
          <w:lang w:bidi="ar"/>
        </w:rPr>
        <w:t>安排</w:t>
      </w:r>
      <w:r>
        <w:rPr>
          <w:rFonts w:ascii="仿宋" w:eastAsia="仿宋_GB2312" w:hAnsi="仿宋" w:cs="微软雅黑" w:hint="eastAsia"/>
          <w:color w:val="000000" w:themeColor="text1"/>
          <w:kern w:val="2"/>
          <w:sz w:val="28"/>
          <w:szCs w:val="32"/>
          <w:lang w:bidi="ar"/>
        </w:rPr>
        <w:t>车皮</w:t>
      </w:r>
      <w:r>
        <w:rPr>
          <w:rFonts w:ascii="仿宋" w:eastAsia="仿宋_GB2312" w:hAnsi="仿宋" w:cs="___WRD_EMBED_SUB_40" w:hint="eastAsia"/>
          <w:color w:val="000000" w:themeColor="text1"/>
          <w:kern w:val="2"/>
          <w:sz w:val="28"/>
          <w:szCs w:val="32"/>
          <w:lang w:bidi="ar"/>
        </w:rPr>
        <w:t>计划、装</w:t>
      </w:r>
      <w:r>
        <w:rPr>
          <w:rFonts w:ascii="仿宋" w:eastAsia="仿宋_GB2312" w:hAnsi="仿宋" w:cs="微软雅黑" w:hint="eastAsia"/>
          <w:color w:val="000000" w:themeColor="text1"/>
          <w:kern w:val="2"/>
          <w:sz w:val="28"/>
          <w:szCs w:val="32"/>
          <w:lang w:bidi="ar"/>
        </w:rPr>
        <w:t>车</w:t>
      </w:r>
      <w:r>
        <w:rPr>
          <w:rFonts w:ascii="仿宋" w:eastAsia="仿宋_GB2312" w:hAnsi="仿宋" w:cs="___WRD_EMBED_SUB_40" w:hint="eastAsia"/>
          <w:color w:val="000000" w:themeColor="text1"/>
          <w:kern w:val="2"/>
          <w:sz w:val="28"/>
          <w:szCs w:val="32"/>
          <w:lang w:bidi="ar"/>
        </w:rPr>
        <w:t>、发运；</w:t>
      </w:r>
    </w:p>
    <w:p w14:paraId="355A67FB"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32"/>
          <w:lang w:bidi="ar"/>
        </w:rPr>
      </w:pPr>
      <w:r>
        <w:rPr>
          <w:rFonts w:ascii="仿宋" w:eastAsia="仿宋_GB2312" w:hAnsi="仿宋" w:cs="仿宋_GB2312" w:hint="eastAsia"/>
          <w:color w:val="000000" w:themeColor="text1"/>
          <w:kern w:val="2"/>
          <w:sz w:val="28"/>
          <w:szCs w:val="32"/>
          <w:lang w:bidi="ar"/>
        </w:rPr>
        <w:t>集装</w:t>
      </w:r>
      <w:r>
        <w:rPr>
          <w:rFonts w:ascii="仿宋" w:eastAsia="仿宋_GB2312" w:hAnsi="仿宋" w:cs="微软雅黑" w:hint="eastAsia"/>
          <w:color w:val="000000" w:themeColor="text1"/>
          <w:kern w:val="2"/>
          <w:sz w:val="28"/>
          <w:szCs w:val="32"/>
          <w:lang w:bidi="ar"/>
        </w:rPr>
        <w:t>箱</w:t>
      </w:r>
      <w:r>
        <w:rPr>
          <w:rFonts w:ascii="仿宋" w:eastAsia="仿宋_GB2312" w:hAnsi="仿宋" w:cs="仿宋_GB2312" w:hint="eastAsia"/>
          <w:color w:val="000000" w:themeColor="text1"/>
          <w:kern w:val="2"/>
          <w:sz w:val="28"/>
          <w:szCs w:val="32"/>
          <w:lang w:bidi="ar"/>
        </w:rPr>
        <w:t>,</w:t>
      </w:r>
      <w:r>
        <w:rPr>
          <w:rFonts w:ascii="仿宋" w:eastAsia="仿宋_GB2312" w:hAnsi="仿宋" w:cs="仿宋_GB2312" w:hint="eastAsia"/>
          <w:color w:val="000000" w:themeColor="text1"/>
          <w:kern w:val="2"/>
          <w:sz w:val="28"/>
          <w:szCs w:val="32"/>
          <w:lang w:bidi="ar"/>
        </w:rPr>
        <w:t>运单与关</w:t>
      </w:r>
      <w:r>
        <w:rPr>
          <w:rFonts w:ascii="仿宋" w:eastAsia="仿宋_GB2312" w:hAnsi="仿宋" w:cs="微软雅黑" w:hint="eastAsia"/>
          <w:color w:val="000000" w:themeColor="text1"/>
          <w:kern w:val="2"/>
          <w:sz w:val="28"/>
          <w:szCs w:val="32"/>
          <w:lang w:bidi="ar"/>
        </w:rPr>
        <w:t>封</w:t>
      </w:r>
      <w:r>
        <w:rPr>
          <w:rFonts w:ascii="仿宋" w:eastAsia="仿宋_GB2312" w:hAnsi="仿宋" w:cs="___WRD_EMBED_SUB_40" w:hint="eastAsia"/>
          <w:color w:val="000000" w:themeColor="text1"/>
          <w:kern w:val="2"/>
          <w:sz w:val="28"/>
          <w:szCs w:val="32"/>
          <w:lang w:bidi="ar"/>
        </w:rPr>
        <w:t>同时</w:t>
      </w:r>
      <w:r>
        <w:rPr>
          <w:rFonts w:ascii="仿宋" w:eastAsia="仿宋_GB2312" w:hAnsi="仿宋" w:cs="微软雅黑" w:hint="eastAsia"/>
          <w:color w:val="000000" w:themeColor="text1"/>
          <w:kern w:val="2"/>
          <w:sz w:val="28"/>
          <w:szCs w:val="32"/>
          <w:lang w:bidi="ar"/>
        </w:rPr>
        <w:t>寄往港</w:t>
      </w:r>
      <w:r>
        <w:rPr>
          <w:rFonts w:ascii="仿宋" w:eastAsia="仿宋_GB2312" w:hAnsi="仿宋" w:cs="___WRD_EMBED_SUB_40" w:hint="eastAsia"/>
          <w:color w:val="000000" w:themeColor="text1"/>
          <w:kern w:val="2"/>
          <w:sz w:val="28"/>
          <w:szCs w:val="32"/>
          <w:lang w:bidi="ar"/>
        </w:rPr>
        <w:t>口口</w:t>
      </w:r>
      <w:r>
        <w:rPr>
          <w:rFonts w:ascii="仿宋" w:eastAsia="仿宋_GB2312" w:hAnsi="仿宋" w:cs="微软雅黑" w:hint="eastAsia"/>
          <w:color w:val="000000" w:themeColor="text1"/>
          <w:kern w:val="2"/>
          <w:sz w:val="28"/>
          <w:szCs w:val="32"/>
          <w:lang w:bidi="ar"/>
        </w:rPr>
        <w:t>岸</w:t>
      </w:r>
      <w:r>
        <w:rPr>
          <w:rFonts w:ascii="仿宋" w:eastAsia="仿宋_GB2312" w:hAnsi="仿宋" w:cs="仿宋_GB2312" w:hint="eastAsia"/>
          <w:color w:val="000000" w:themeColor="text1"/>
          <w:kern w:val="2"/>
          <w:sz w:val="28"/>
          <w:szCs w:val="32"/>
          <w:lang w:bidi="ar"/>
        </w:rPr>
        <w:t xml:space="preserve">; </w:t>
      </w:r>
      <w:r>
        <w:rPr>
          <w:rFonts w:ascii="仿宋" w:eastAsia="仿宋_GB2312" w:hAnsi="仿宋" w:cs="仿宋_GB2312" w:hint="eastAsia"/>
          <w:color w:val="000000" w:themeColor="text1"/>
          <w:kern w:val="2"/>
          <w:sz w:val="28"/>
          <w:szCs w:val="32"/>
          <w:lang w:bidi="ar"/>
        </w:rPr>
        <w:t>联运经营方进行中转</w:t>
      </w:r>
      <w:r>
        <w:rPr>
          <w:rFonts w:ascii="仿宋" w:eastAsia="仿宋_GB2312" w:hAnsi="仿宋" w:cs="微软雅黑" w:hint="eastAsia"/>
          <w:color w:val="000000" w:themeColor="text1"/>
          <w:kern w:val="2"/>
          <w:sz w:val="28"/>
          <w:szCs w:val="32"/>
          <w:lang w:bidi="ar"/>
        </w:rPr>
        <w:t>报</w:t>
      </w:r>
      <w:r>
        <w:rPr>
          <w:rFonts w:ascii="仿宋" w:eastAsia="仿宋_GB2312" w:hAnsi="仿宋" w:cs="___WRD_EMBED_SUB_40" w:hint="eastAsia"/>
          <w:color w:val="000000" w:themeColor="text1"/>
          <w:kern w:val="2"/>
          <w:sz w:val="28"/>
          <w:szCs w:val="32"/>
          <w:lang w:bidi="ar"/>
        </w:rPr>
        <w:t>关</w:t>
      </w:r>
      <w:r>
        <w:rPr>
          <w:rFonts w:ascii="仿宋" w:eastAsia="仿宋_GB2312" w:hAnsi="仿宋" w:cs="仿宋_GB2312" w:hint="eastAsia"/>
          <w:color w:val="000000" w:themeColor="text1"/>
          <w:kern w:val="2"/>
          <w:sz w:val="28"/>
          <w:szCs w:val="32"/>
          <w:lang w:bidi="ar"/>
        </w:rPr>
        <w:t>,</w:t>
      </w:r>
    </w:p>
    <w:p w14:paraId="6853DDC0"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32"/>
          <w:lang w:bidi="ar"/>
        </w:rPr>
      </w:pPr>
      <w:r>
        <w:rPr>
          <w:rFonts w:ascii="仿宋" w:eastAsia="仿宋_GB2312" w:hAnsi="仿宋" w:cs="仿宋_GB2312" w:hint="eastAsia"/>
          <w:color w:val="000000" w:themeColor="text1"/>
          <w:kern w:val="2"/>
          <w:sz w:val="28"/>
          <w:szCs w:val="32"/>
          <w:lang w:bidi="ar"/>
        </w:rPr>
        <w:t>由</w:t>
      </w:r>
      <w:r>
        <w:rPr>
          <w:rFonts w:ascii="仿宋" w:eastAsia="仿宋_GB2312" w:hAnsi="仿宋" w:cs="微软雅黑" w:hint="eastAsia"/>
          <w:color w:val="000000" w:themeColor="text1"/>
          <w:kern w:val="2"/>
          <w:sz w:val="28"/>
          <w:szCs w:val="32"/>
          <w:lang w:bidi="ar"/>
        </w:rPr>
        <w:t>港</w:t>
      </w:r>
      <w:r>
        <w:rPr>
          <w:rFonts w:ascii="仿宋" w:eastAsia="仿宋_GB2312" w:hAnsi="仿宋" w:cs="___WRD_EMBED_SUB_40" w:hint="eastAsia"/>
          <w:color w:val="000000" w:themeColor="text1"/>
          <w:kern w:val="2"/>
          <w:sz w:val="28"/>
          <w:szCs w:val="32"/>
          <w:lang w:bidi="ar"/>
        </w:rPr>
        <w:t>区</w:t>
      </w:r>
      <w:r>
        <w:rPr>
          <w:rFonts w:ascii="仿宋" w:eastAsia="仿宋_GB2312" w:hAnsi="仿宋" w:cs="微软雅黑" w:hint="eastAsia"/>
          <w:color w:val="000000" w:themeColor="text1"/>
          <w:kern w:val="2"/>
          <w:sz w:val="28"/>
          <w:szCs w:val="32"/>
          <w:lang w:bidi="ar"/>
        </w:rPr>
        <w:t>火车站卸</w:t>
      </w:r>
      <w:r>
        <w:rPr>
          <w:rFonts w:ascii="仿宋" w:eastAsia="仿宋_GB2312" w:hAnsi="仿宋" w:cs="___WRD_EMBED_SUB_40" w:hint="eastAsia"/>
          <w:color w:val="000000" w:themeColor="text1"/>
          <w:kern w:val="2"/>
          <w:sz w:val="28"/>
          <w:szCs w:val="32"/>
          <w:lang w:bidi="ar"/>
        </w:rPr>
        <w:t>下的集装</w:t>
      </w:r>
      <w:r>
        <w:rPr>
          <w:rFonts w:ascii="仿宋" w:eastAsia="仿宋_GB2312" w:hAnsi="仿宋" w:cs="微软雅黑" w:hint="eastAsia"/>
          <w:color w:val="000000" w:themeColor="text1"/>
          <w:kern w:val="2"/>
          <w:sz w:val="28"/>
          <w:szCs w:val="32"/>
          <w:lang w:bidi="ar"/>
        </w:rPr>
        <w:t>箱拖往码头堆</w:t>
      </w:r>
      <w:r>
        <w:rPr>
          <w:rFonts w:ascii="仿宋" w:eastAsia="仿宋_GB2312" w:hAnsi="仿宋" w:cs="___WRD_EMBED_SUB_40" w:hint="eastAsia"/>
          <w:color w:val="000000" w:themeColor="text1"/>
          <w:kern w:val="2"/>
          <w:sz w:val="28"/>
          <w:szCs w:val="32"/>
          <w:lang w:bidi="ar"/>
        </w:rPr>
        <w:t>场等</w:t>
      </w:r>
      <w:r>
        <w:rPr>
          <w:rFonts w:ascii="仿宋" w:eastAsia="仿宋_GB2312" w:hAnsi="仿宋" w:cs="微软雅黑" w:hint="eastAsia"/>
          <w:color w:val="000000" w:themeColor="text1"/>
          <w:kern w:val="2"/>
          <w:sz w:val="28"/>
          <w:szCs w:val="32"/>
          <w:lang w:bidi="ar"/>
        </w:rPr>
        <w:t>候船舶</w:t>
      </w:r>
      <w:r>
        <w:rPr>
          <w:rFonts w:ascii="仿宋" w:eastAsia="仿宋_GB2312" w:hAnsi="仿宋" w:cs="___WRD_EMBED_SUB_40" w:hint="eastAsia"/>
          <w:color w:val="000000" w:themeColor="text1"/>
          <w:kern w:val="2"/>
          <w:sz w:val="28"/>
          <w:szCs w:val="32"/>
          <w:lang w:bidi="ar"/>
        </w:rPr>
        <w:t>发运。</w:t>
      </w:r>
    </w:p>
    <w:p w14:paraId="746EF938" w14:textId="77777777" w:rsidR="00B80F08" w:rsidRDefault="00000000">
      <w:pPr>
        <w:pStyle w:val="affffffd"/>
        <w:spacing w:before="0" w:beforeAutospacing="0" w:after="0" w:afterAutospacing="0" w:line="560" w:lineRule="exact"/>
        <w:ind w:firstLine="560"/>
        <w:rPr>
          <w:rFonts w:ascii="仿宋" w:eastAsia="仿宋_GB2312" w:hAnsi="仿宋" w:cs="仿宋_GB2312"/>
          <w:bCs/>
          <w:color w:val="000000" w:themeColor="text1"/>
          <w:kern w:val="2"/>
          <w:sz w:val="28"/>
          <w:szCs w:val="32"/>
          <w:lang w:bidi="ar"/>
        </w:rPr>
      </w:pPr>
      <w:bookmarkStart w:id="146" w:name="_Toc89370516"/>
      <w:r>
        <w:rPr>
          <w:rFonts w:ascii="仿宋" w:eastAsia="仿宋_GB2312" w:hAnsi="仿宋" w:cs="微软雅黑" w:hint="eastAsia"/>
          <w:bCs/>
          <w:color w:val="000000" w:themeColor="text1"/>
          <w:kern w:val="2"/>
          <w:sz w:val="28"/>
          <w:szCs w:val="32"/>
          <w:lang w:bidi="ar"/>
        </w:rPr>
        <w:t>海铁</w:t>
      </w:r>
      <w:r>
        <w:rPr>
          <w:rFonts w:ascii="仿宋" w:eastAsia="仿宋_GB2312" w:hAnsi="仿宋" w:cs="___WRD_EMBED_SUB_40" w:hint="eastAsia"/>
          <w:bCs/>
          <w:color w:val="000000" w:themeColor="text1"/>
          <w:kern w:val="2"/>
          <w:sz w:val="28"/>
          <w:szCs w:val="32"/>
          <w:lang w:bidi="ar"/>
        </w:rPr>
        <w:t>联运系统主体关系</w:t>
      </w:r>
      <w:bookmarkEnd w:id="146"/>
    </w:p>
    <w:p w14:paraId="605BDDD1" w14:textId="77777777" w:rsidR="00B80F08" w:rsidRDefault="00000000">
      <w:pPr>
        <w:pStyle w:val="afffffffff1"/>
        <w:rPr>
          <w:rFonts w:ascii="仿宋" w:eastAsia="仿宋_GB2312" w:hAnsi="仿宋"/>
          <w:color w:val="000000" w:themeColor="text1"/>
          <w:lang w:bidi="ar"/>
        </w:rPr>
      </w:pPr>
      <w:r>
        <w:rPr>
          <w:rFonts w:ascii="仿宋" w:eastAsia="仿宋_GB2312" w:hAnsi="仿宋"/>
          <w:noProof/>
          <w:color w:val="000000" w:themeColor="text1"/>
        </w:rPr>
        <w:lastRenderedPageBreak/>
        <w:drawing>
          <wp:inline distT="0" distB="0" distL="0" distR="0" wp14:anchorId="50D4E93E" wp14:editId="1304D6DA">
            <wp:extent cx="5720080" cy="400304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26">
                      <a:extLst>
                        <a:ext uri="{28A0092B-C50C-407E-A947-70E740481C1C}">
                          <a14:useLocalDpi xmlns:a14="http://schemas.microsoft.com/office/drawing/2010/main" val="0"/>
                        </a:ext>
                      </a:extLst>
                    </a:blip>
                    <a:srcRect b="10269"/>
                    <a:stretch>
                      <a:fillRect/>
                    </a:stretch>
                  </pic:blipFill>
                  <pic:spPr>
                    <a:xfrm>
                      <a:off x="0" y="0"/>
                      <a:ext cx="5720080" cy="4003040"/>
                    </a:xfrm>
                    <a:prstGeom prst="rect">
                      <a:avLst/>
                    </a:prstGeom>
                    <a:noFill/>
                    <a:ln>
                      <a:noFill/>
                    </a:ln>
                  </pic:spPr>
                </pic:pic>
              </a:graphicData>
            </a:graphic>
          </wp:inline>
        </w:drawing>
      </w:r>
    </w:p>
    <w:p w14:paraId="3F597A29"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32"/>
          <w:lang w:bidi="ar"/>
        </w:rPr>
      </w:pPr>
      <w:r>
        <w:rPr>
          <w:rFonts w:ascii="仿宋" w:eastAsia="仿宋_GB2312" w:hAnsi="仿宋" w:cs="微软雅黑" w:hint="eastAsia"/>
          <w:color w:val="000000" w:themeColor="text1"/>
          <w:kern w:val="2"/>
          <w:sz w:val="28"/>
          <w:szCs w:val="32"/>
          <w:lang w:bidi="ar"/>
        </w:rPr>
        <w:t>船</w:t>
      </w:r>
      <w:r>
        <w:rPr>
          <w:rFonts w:ascii="仿宋" w:eastAsia="仿宋_GB2312" w:hAnsi="仿宋" w:cs="___WRD_EMBED_SUB_40" w:hint="eastAsia"/>
          <w:color w:val="000000" w:themeColor="text1"/>
          <w:kern w:val="2"/>
          <w:sz w:val="28"/>
          <w:szCs w:val="32"/>
          <w:lang w:bidi="ar"/>
        </w:rPr>
        <w:t>公</w:t>
      </w:r>
      <w:r>
        <w:rPr>
          <w:rFonts w:ascii="仿宋" w:eastAsia="仿宋_GB2312" w:hAnsi="仿宋" w:cs="微软雅黑" w:hint="eastAsia"/>
          <w:color w:val="000000" w:themeColor="text1"/>
          <w:kern w:val="2"/>
          <w:sz w:val="28"/>
          <w:szCs w:val="32"/>
          <w:lang w:bidi="ar"/>
        </w:rPr>
        <w:t>司</w:t>
      </w:r>
      <w:r>
        <w:rPr>
          <w:rFonts w:ascii="仿宋" w:eastAsia="仿宋_GB2312" w:hAnsi="仿宋" w:cs="___WRD_EMBED_SUB_40" w:hint="eastAsia"/>
          <w:color w:val="000000" w:themeColor="text1"/>
          <w:kern w:val="2"/>
          <w:sz w:val="28"/>
          <w:szCs w:val="32"/>
          <w:lang w:bidi="ar"/>
        </w:rPr>
        <w:t>：</w:t>
      </w:r>
      <w:r>
        <w:rPr>
          <w:rFonts w:ascii="仿宋" w:eastAsia="仿宋_GB2312" w:hAnsi="仿宋" w:cs="微软雅黑" w:hint="eastAsia"/>
          <w:color w:val="000000" w:themeColor="text1"/>
          <w:kern w:val="2"/>
          <w:sz w:val="28"/>
          <w:szCs w:val="32"/>
          <w:lang w:bidi="ar"/>
        </w:rPr>
        <w:t>海</w:t>
      </w:r>
      <w:r>
        <w:rPr>
          <w:rFonts w:ascii="仿宋" w:eastAsia="仿宋_GB2312" w:hAnsi="仿宋" w:cs="___WRD_EMBED_SUB_40" w:hint="eastAsia"/>
          <w:color w:val="000000" w:themeColor="text1"/>
          <w:kern w:val="2"/>
          <w:sz w:val="28"/>
          <w:szCs w:val="32"/>
          <w:lang w:bidi="ar"/>
        </w:rPr>
        <w:t>运承运人</w:t>
      </w:r>
      <w:r>
        <w:rPr>
          <w:rFonts w:ascii="仿宋" w:eastAsia="仿宋_GB2312" w:hAnsi="仿宋" w:cs="仿宋_GB2312" w:hint="eastAsia"/>
          <w:color w:val="000000" w:themeColor="text1"/>
          <w:kern w:val="2"/>
          <w:sz w:val="28"/>
          <w:szCs w:val="32"/>
          <w:lang w:bidi="ar"/>
        </w:rPr>
        <w:t>,</w:t>
      </w:r>
      <w:r>
        <w:rPr>
          <w:rFonts w:ascii="仿宋" w:eastAsia="仿宋_GB2312" w:hAnsi="仿宋" w:cs="仿宋_GB2312" w:hint="eastAsia"/>
          <w:color w:val="000000" w:themeColor="text1"/>
          <w:kern w:val="2"/>
          <w:sz w:val="28"/>
          <w:szCs w:val="32"/>
          <w:lang w:bidi="ar"/>
        </w:rPr>
        <w:t>具备一定程度的市场</w:t>
      </w:r>
      <w:r>
        <w:rPr>
          <w:rFonts w:ascii="仿宋" w:eastAsia="仿宋_GB2312" w:hAnsi="仿宋" w:cs="微软雅黑" w:hint="eastAsia"/>
          <w:color w:val="000000" w:themeColor="text1"/>
          <w:kern w:val="2"/>
          <w:sz w:val="28"/>
          <w:szCs w:val="32"/>
          <w:lang w:bidi="ar"/>
        </w:rPr>
        <w:t>垄断</w:t>
      </w:r>
      <w:r>
        <w:rPr>
          <w:rFonts w:ascii="仿宋" w:eastAsia="仿宋_GB2312" w:hAnsi="仿宋" w:cs="___WRD_EMBED_SUB_40" w:hint="eastAsia"/>
          <w:color w:val="000000" w:themeColor="text1"/>
          <w:kern w:val="2"/>
          <w:sz w:val="28"/>
          <w:szCs w:val="32"/>
          <w:lang w:bidi="ar"/>
        </w:rPr>
        <w:t>力</w:t>
      </w:r>
      <w:r>
        <w:rPr>
          <w:rFonts w:ascii="仿宋" w:eastAsia="仿宋_GB2312" w:hAnsi="仿宋" w:cs="仿宋_GB2312" w:hint="eastAsia"/>
          <w:color w:val="000000" w:themeColor="text1"/>
          <w:kern w:val="2"/>
          <w:sz w:val="28"/>
          <w:szCs w:val="32"/>
          <w:lang w:bidi="ar"/>
        </w:rPr>
        <w:t>,</w:t>
      </w:r>
      <w:r>
        <w:rPr>
          <w:rFonts w:ascii="仿宋" w:eastAsia="仿宋_GB2312" w:hAnsi="仿宋" w:cs="微软雅黑" w:hint="eastAsia"/>
          <w:color w:val="000000" w:themeColor="text1"/>
          <w:kern w:val="2"/>
          <w:sz w:val="28"/>
          <w:szCs w:val="32"/>
          <w:lang w:bidi="ar"/>
        </w:rPr>
        <w:t>但</w:t>
      </w:r>
      <w:r>
        <w:rPr>
          <w:rFonts w:ascii="仿宋" w:eastAsia="仿宋_GB2312" w:hAnsi="仿宋" w:cs="___WRD_EMBED_SUB_40" w:hint="eastAsia"/>
          <w:color w:val="000000" w:themeColor="text1"/>
          <w:kern w:val="2"/>
          <w:sz w:val="28"/>
          <w:szCs w:val="32"/>
          <w:lang w:bidi="ar"/>
        </w:rPr>
        <w:t>也面</w:t>
      </w:r>
      <w:r>
        <w:rPr>
          <w:rFonts w:ascii="仿宋" w:eastAsia="仿宋_GB2312" w:hAnsi="仿宋" w:cs="微软雅黑" w:hint="eastAsia"/>
          <w:color w:val="000000" w:themeColor="text1"/>
          <w:kern w:val="2"/>
          <w:sz w:val="28"/>
          <w:szCs w:val="32"/>
          <w:lang w:bidi="ar"/>
        </w:rPr>
        <w:t>临</w:t>
      </w:r>
      <w:r>
        <w:rPr>
          <w:rFonts w:ascii="仿宋" w:eastAsia="仿宋_GB2312" w:hAnsi="仿宋" w:cs="仿宋_GB2312" w:hint="eastAsia"/>
          <w:color w:val="000000" w:themeColor="text1"/>
          <w:kern w:val="2"/>
          <w:sz w:val="28"/>
          <w:szCs w:val="32"/>
          <w:lang w:bidi="ar"/>
        </w:rPr>
        <w:t>其他</w:t>
      </w:r>
      <w:r>
        <w:rPr>
          <w:rFonts w:ascii="仿宋" w:eastAsia="仿宋_GB2312" w:hAnsi="仿宋" w:cs="微软雅黑" w:hint="eastAsia"/>
          <w:color w:val="000000" w:themeColor="text1"/>
          <w:kern w:val="2"/>
          <w:sz w:val="28"/>
          <w:szCs w:val="32"/>
          <w:lang w:bidi="ar"/>
        </w:rPr>
        <w:t>船</w:t>
      </w:r>
      <w:r>
        <w:rPr>
          <w:rFonts w:ascii="仿宋" w:eastAsia="仿宋_GB2312" w:hAnsi="仿宋" w:cs="___WRD_EMBED_SUB_40" w:hint="eastAsia"/>
          <w:color w:val="000000" w:themeColor="text1"/>
          <w:kern w:val="2"/>
          <w:sz w:val="28"/>
          <w:szCs w:val="32"/>
          <w:lang w:bidi="ar"/>
        </w:rPr>
        <w:t>公</w:t>
      </w:r>
      <w:r>
        <w:rPr>
          <w:rFonts w:ascii="仿宋" w:eastAsia="仿宋_GB2312" w:hAnsi="仿宋" w:cs="微软雅黑" w:hint="eastAsia"/>
          <w:color w:val="000000" w:themeColor="text1"/>
          <w:kern w:val="2"/>
          <w:sz w:val="28"/>
          <w:szCs w:val="32"/>
          <w:lang w:bidi="ar"/>
        </w:rPr>
        <w:t>司</w:t>
      </w:r>
      <w:r>
        <w:rPr>
          <w:rFonts w:ascii="仿宋" w:eastAsia="仿宋_GB2312" w:hAnsi="仿宋" w:cs="___WRD_EMBED_SUB_40" w:hint="eastAsia"/>
          <w:color w:val="000000" w:themeColor="text1"/>
          <w:kern w:val="2"/>
          <w:sz w:val="28"/>
          <w:szCs w:val="32"/>
          <w:lang w:bidi="ar"/>
        </w:rPr>
        <w:t>的竞争</w:t>
      </w:r>
      <w:r>
        <w:rPr>
          <w:rFonts w:ascii="仿宋" w:eastAsia="仿宋_GB2312" w:hAnsi="仿宋" w:cs="仿宋_GB2312" w:hint="eastAsia"/>
          <w:color w:val="000000" w:themeColor="text1"/>
          <w:kern w:val="2"/>
          <w:sz w:val="28"/>
          <w:szCs w:val="32"/>
          <w:lang w:bidi="ar"/>
        </w:rPr>
        <w:t>;</w:t>
      </w:r>
    </w:p>
    <w:p w14:paraId="66B04B90"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32"/>
          <w:lang w:bidi="ar"/>
        </w:rPr>
      </w:pPr>
      <w:r>
        <w:rPr>
          <w:rFonts w:ascii="仿宋" w:eastAsia="仿宋_GB2312" w:hAnsi="仿宋" w:cs="微软雅黑" w:hint="eastAsia"/>
          <w:color w:val="000000" w:themeColor="text1"/>
          <w:kern w:val="2"/>
          <w:sz w:val="28"/>
          <w:szCs w:val="32"/>
          <w:lang w:bidi="ar"/>
        </w:rPr>
        <w:t>铁路</w:t>
      </w:r>
      <w:r>
        <w:rPr>
          <w:rFonts w:ascii="仿宋" w:eastAsia="仿宋_GB2312" w:hAnsi="仿宋" w:cs="___WRD_EMBED_SUB_40" w:hint="eastAsia"/>
          <w:color w:val="000000" w:themeColor="text1"/>
          <w:kern w:val="2"/>
          <w:sz w:val="28"/>
          <w:szCs w:val="32"/>
          <w:lang w:bidi="ar"/>
        </w:rPr>
        <w:t>公</w:t>
      </w:r>
      <w:r>
        <w:rPr>
          <w:rFonts w:ascii="仿宋" w:eastAsia="仿宋_GB2312" w:hAnsi="仿宋" w:cs="微软雅黑" w:hint="eastAsia"/>
          <w:color w:val="000000" w:themeColor="text1"/>
          <w:kern w:val="2"/>
          <w:sz w:val="28"/>
          <w:szCs w:val="32"/>
          <w:lang w:bidi="ar"/>
        </w:rPr>
        <w:t>司</w:t>
      </w:r>
      <w:r>
        <w:rPr>
          <w:rFonts w:ascii="仿宋" w:eastAsia="仿宋_GB2312" w:hAnsi="仿宋" w:cs="___WRD_EMBED_SUB_40" w:hint="eastAsia"/>
          <w:color w:val="000000" w:themeColor="text1"/>
          <w:kern w:val="2"/>
          <w:sz w:val="28"/>
          <w:szCs w:val="32"/>
          <w:lang w:bidi="ar"/>
        </w:rPr>
        <w:t>：</w:t>
      </w:r>
      <w:r>
        <w:rPr>
          <w:rFonts w:ascii="仿宋" w:eastAsia="仿宋_GB2312" w:hAnsi="仿宋" w:cs="微软雅黑" w:hint="eastAsia"/>
          <w:color w:val="000000" w:themeColor="text1"/>
          <w:kern w:val="2"/>
          <w:sz w:val="28"/>
          <w:szCs w:val="32"/>
          <w:lang w:bidi="ar"/>
        </w:rPr>
        <w:t>铁路</w:t>
      </w:r>
      <w:r>
        <w:rPr>
          <w:rFonts w:ascii="仿宋" w:eastAsia="仿宋_GB2312" w:hAnsi="仿宋" w:cs="___WRD_EMBED_SUB_40" w:hint="eastAsia"/>
          <w:color w:val="000000" w:themeColor="text1"/>
          <w:kern w:val="2"/>
          <w:sz w:val="28"/>
          <w:szCs w:val="32"/>
          <w:lang w:bidi="ar"/>
        </w:rPr>
        <w:t>承运人，高度计划性</w:t>
      </w:r>
      <w:r>
        <w:rPr>
          <w:rFonts w:ascii="仿宋" w:eastAsia="仿宋_GB2312" w:hAnsi="仿宋" w:cs="仿宋_GB2312" w:hint="eastAsia"/>
          <w:color w:val="000000" w:themeColor="text1"/>
          <w:kern w:val="2"/>
          <w:sz w:val="28"/>
          <w:szCs w:val="32"/>
          <w:lang w:bidi="ar"/>
        </w:rPr>
        <w:t>,</w:t>
      </w:r>
      <w:r>
        <w:rPr>
          <w:rFonts w:ascii="仿宋" w:eastAsia="仿宋_GB2312" w:hAnsi="仿宋" w:cs="微软雅黑" w:hint="eastAsia"/>
          <w:color w:val="000000" w:themeColor="text1"/>
          <w:kern w:val="2"/>
          <w:sz w:val="28"/>
          <w:szCs w:val="32"/>
          <w:lang w:bidi="ar"/>
        </w:rPr>
        <w:t>垄断</w:t>
      </w:r>
      <w:r>
        <w:rPr>
          <w:rFonts w:ascii="仿宋" w:eastAsia="仿宋_GB2312" w:hAnsi="仿宋" w:cs="___WRD_EMBED_SUB_40" w:hint="eastAsia"/>
          <w:color w:val="000000" w:themeColor="text1"/>
          <w:kern w:val="2"/>
          <w:sz w:val="28"/>
          <w:szCs w:val="32"/>
          <w:lang w:bidi="ar"/>
        </w:rPr>
        <w:t>性</w:t>
      </w:r>
    </w:p>
    <w:p w14:paraId="144FB6E5"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32"/>
          <w:lang w:bidi="ar"/>
        </w:rPr>
      </w:pPr>
      <w:r>
        <w:rPr>
          <w:rFonts w:ascii="仿宋" w:eastAsia="仿宋_GB2312" w:hAnsi="仿宋" w:cs="微软雅黑" w:hint="eastAsia"/>
          <w:color w:val="000000" w:themeColor="text1"/>
          <w:kern w:val="2"/>
          <w:sz w:val="28"/>
          <w:szCs w:val="32"/>
          <w:lang w:bidi="ar"/>
        </w:rPr>
        <w:t>港</w:t>
      </w:r>
      <w:r>
        <w:rPr>
          <w:rFonts w:ascii="仿宋" w:eastAsia="仿宋_GB2312" w:hAnsi="仿宋" w:cs="___WRD_EMBED_SUB_40" w:hint="eastAsia"/>
          <w:color w:val="000000" w:themeColor="text1"/>
          <w:kern w:val="2"/>
          <w:sz w:val="28"/>
          <w:szCs w:val="32"/>
          <w:lang w:bidi="ar"/>
        </w:rPr>
        <w:t>口经</w:t>
      </w:r>
      <w:r>
        <w:rPr>
          <w:rFonts w:ascii="仿宋" w:eastAsia="仿宋_GB2312" w:hAnsi="仿宋" w:cs="微软雅黑" w:hint="eastAsia"/>
          <w:color w:val="000000" w:themeColor="text1"/>
          <w:kern w:val="2"/>
          <w:sz w:val="28"/>
          <w:szCs w:val="32"/>
          <w:lang w:bidi="ar"/>
        </w:rPr>
        <w:t>营</w:t>
      </w:r>
      <w:r>
        <w:rPr>
          <w:rFonts w:ascii="仿宋" w:eastAsia="仿宋_GB2312" w:hAnsi="仿宋" w:cs="___WRD_EMBED_SUB_40" w:hint="eastAsia"/>
          <w:color w:val="000000" w:themeColor="text1"/>
          <w:kern w:val="2"/>
          <w:sz w:val="28"/>
          <w:szCs w:val="32"/>
          <w:lang w:bidi="ar"/>
        </w:rPr>
        <w:t>人：集装</w:t>
      </w:r>
      <w:r>
        <w:rPr>
          <w:rFonts w:ascii="仿宋" w:eastAsia="仿宋_GB2312" w:hAnsi="仿宋" w:cs="微软雅黑" w:hint="eastAsia"/>
          <w:color w:val="000000" w:themeColor="text1"/>
          <w:kern w:val="2"/>
          <w:sz w:val="28"/>
          <w:szCs w:val="32"/>
          <w:lang w:bidi="ar"/>
        </w:rPr>
        <w:t>箱港</w:t>
      </w:r>
      <w:r>
        <w:rPr>
          <w:rFonts w:ascii="仿宋" w:eastAsia="仿宋_GB2312" w:hAnsi="仿宋" w:cs="___WRD_EMBED_SUB_40" w:hint="eastAsia"/>
          <w:color w:val="000000" w:themeColor="text1"/>
          <w:kern w:val="2"/>
          <w:sz w:val="28"/>
          <w:szCs w:val="32"/>
          <w:lang w:bidi="ar"/>
        </w:rPr>
        <w:t>口，具有一定的自</w:t>
      </w:r>
      <w:r>
        <w:rPr>
          <w:rFonts w:ascii="仿宋" w:eastAsia="仿宋_GB2312" w:hAnsi="仿宋" w:cs="微软雅黑" w:hint="eastAsia"/>
          <w:color w:val="000000" w:themeColor="text1"/>
          <w:kern w:val="2"/>
          <w:sz w:val="28"/>
          <w:szCs w:val="32"/>
          <w:lang w:bidi="ar"/>
        </w:rPr>
        <w:t>然垄断</w:t>
      </w:r>
      <w:r>
        <w:rPr>
          <w:rFonts w:ascii="仿宋" w:eastAsia="仿宋_GB2312" w:hAnsi="仿宋" w:cs="___WRD_EMBED_SUB_40" w:hint="eastAsia"/>
          <w:color w:val="000000" w:themeColor="text1"/>
          <w:kern w:val="2"/>
          <w:sz w:val="28"/>
          <w:szCs w:val="32"/>
          <w:lang w:bidi="ar"/>
        </w:rPr>
        <w:t>地位</w:t>
      </w:r>
      <w:r>
        <w:rPr>
          <w:rFonts w:ascii="仿宋" w:eastAsia="仿宋_GB2312" w:hAnsi="仿宋" w:cs="仿宋_GB2312" w:hint="eastAsia"/>
          <w:color w:val="000000" w:themeColor="text1"/>
          <w:kern w:val="2"/>
          <w:sz w:val="28"/>
          <w:szCs w:val="32"/>
          <w:lang w:bidi="ar"/>
        </w:rPr>
        <w:t>;</w:t>
      </w:r>
    </w:p>
    <w:p w14:paraId="51283207"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32"/>
          <w:lang w:bidi="ar"/>
        </w:rPr>
      </w:pPr>
      <w:r>
        <w:rPr>
          <w:rFonts w:ascii="仿宋" w:eastAsia="仿宋_GB2312" w:hAnsi="仿宋" w:cs="微软雅黑" w:hint="eastAsia"/>
          <w:color w:val="000000" w:themeColor="text1"/>
          <w:kern w:val="2"/>
          <w:sz w:val="28"/>
          <w:szCs w:val="32"/>
          <w:lang w:bidi="ar"/>
        </w:rPr>
        <w:t>货</w:t>
      </w:r>
      <w:r>
        <w:rPr>
          <w:rFonts w:ascii="仿宋" w:eastAsia="仿宋_GB2312" w:hAnsi="仿宋" w:cs="___WRD_EMBED_SUB_40" w:hint="eastAsia"/>
          <w:color w:val="000000" w:themeColor="text1"/>
          <w:kern w:val="2"/>
          <w:sz w:val="28"/>
          <w:szCs w:val="32"/>
          <w:lang w:bidi="ar"/>
        </w:rPr>
        <w:t>运</w:t>
      </w:r>
      <w:r>
        <w:rPr>
          <w:rFonts w:ascii="仿宋" w:eastAsia="仿宋_GB2312" w:hAnsi="仿宋" w:cs="微软雅黑" w:hint="eastAsia"/>
          <w:color w:val="000000" w:themeColor="text1"/>
          <w:kern w:val="2"/>
          <w:sz w:val="28"/>
          <w:szCs w:val="32"/>
          <w:lang w:bidi="ar"/>
        </w:rPr>
        <w:t>代</w:t>
      </w:r>
      <w:r>
        <w:rPr>
          <w:rFonts w:ascii="仿宋" w:eastAsia="仿宋_GB2312" w:hAnsi="仿宋" w:cs="___WRD_EMBED_SUB_40" w:hint="eastAsia"/>
          <w:color w:val="000000" w:themeColor="text1"/>
          <w:kern w:val="2"/>
          <w:sz w:val="28"/>
          <w:szCs w:val="32"/>
          <w:lang w:bidi="ar"/>
        </w:rPr>
        <w:t>理和集</w:t>
      </w:r>
      <w:r>
        <w:rPr>
          <w:rFonts w:ascii="仿宋" w:eastAsia="仿宋_GB2312" w:hAnsi="仿宋" w:cs="微软雅黑" w:hint="eastAsia"/>
          <w:color w:val="000000" w:themeColor="text1"/>
          <w:kern w:val="2"/>
          <w:sz w:val="28"/>
          <w:szCs w:val="32"/>
          <w:lang w:bidi="ar"/>
        </w:rPr>
        <w:t>卡车</w:t>
      </w:r>
      <w:r>
        <w:rPr>
          <w:rFonts w:ascii="仿宋" w:eastAsia="仿宋_GB2312" w:hAnsi="仿宋" w:cs="___WRD_EMBED_SUB_40" w:hint="eastAsia"/>
          <w:color w:val="000000" w:themeColor="text1"/>
          <w:kern w:val="2"/>
          <w:sz w:val="28"/>
          <w:szCs w:val="32"/>
          <w:lang w:bidi="ar"/>
        </w:rPr>
        <w:t>队：</w:t>
      </w:r>
    </w:p>
    <w:p w14:paraId="0E141149"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32"/>
          <w:lang w:bidi="ar"/>
        </w:rPr>
      </w:pPr>
      <w:r>
        <w:rPr>
          <w:rFonts w:ascii="仿宋" w:eastAsia="仿宋_GB2312" w:hAnsi="仿宋" w:cs="仿宋_GB2312" w:hint="eastAsia"/>
          <w:color w:val="000000" w:themeColor="text1"/>
          <w:kern w:val="2"/>
          <w:sz w:val="28"/>
          <w:szCs w:val="32"/>
          <w:lang w:bidi="ar"/>
        </w:rPr>
        <w:t>市场开放度</w:t>
      </w:r>
      <w:r>
        <w:rPr>
          <w:rFonts w:ascii="仿宋" w:eastAsia="仿宋_GB2312" w:hAnsi="仿宋" w:cs="微软雅黑" w:hint="eastAsia"/>
          <w:color w:val="000000" w:themeColor="text1"/>
          <w:kern w:val="2"/>
          <w:sz w:val="28"/>
          <w:szCs w:val="32"/>
          <w:lang w:bidi="ar"/>
        </w:rPr>
        <w:t>较</w:t>
      </w:r>
      <w:r>
        <w:rPr>
          <w:rFonts w:ascii="仿宋" w:eastAsia="仿宋_GB2312" w:hAnsi="仿宋" w:cs="___WRD_EMBED_SUB_40" w:hint="eastAsia"/>
          <w:color w:val="000000" w:themeColor="text1"/>
          <w:kern w:val="2"/>
          <w:sz w:val="28"/>
          <w:szCs w:val="32"/>
          <w:lang w:bidi="ar"/>
        </w:rPr>
        <w:t>高</w:t>
      </w:r>
      <w:r>
        <w:rPr>
          <w:rFonts w:ascii="仿宋" w:eastAsia="仿宋_GB2312" w:hAnsi="仿宋" w:cs="仿宋_GB2312" w:hint="eastAsia"/>
          <w:color w:val="000000" w:themeColor="text1"/>
          <w:kern w:val="2"/>
          <w:sz w:val="28"/>
          <w:szCs w:val="32"/>
          <w:lang w:bidi="ar"/>
        </w:rPr>
        <w:t>,</w:t>
      </w:r>
      <w:r>
        <w:rPr>
          <w:rFonts w:ascii="仿宋" w:eastAsia="仿宋_GB2312" w:hAnsi="仿宋" w:cs="仿宋_GB2312" w:hint="eastAsia"/>
          <w:color w:val="000000" w:themeColor="text1"/>
          <w:kern w:val="2"/>
          <w:sz w:val="28"/>
          <w:szCs w:val="32"/>
          <w:lang w:bidi="ar"/>
        </w:rPr>
        <w:t>市场竞争充分</w:t>
      </w:r>
      <w:r>
        <w:rPr>
          <w:rFonts w:ascii="仿宋" w:eastAsia="仿宋_GB2312" w:hAnsi="仿宋" w:cs="仿宋_GB2312" w:hint="eastAsia"/>
          <w:color w:val="000000" w:themeColor="text1"/>
          <w:kern w:val="2"/>
          <w:sz w:val="28"/>
          <w:szCs w:val="32"/>
          <w:lang w:bidi="ar"/>
        </w:rPr>
        <w:t>,</w:t>
      </w:r>
      <w:r>
        <w:rPr>
          <w:rFonts w:ascii="仿宋" w:eastAsia="仿宋_GB2312" w:hAnsi="仿宋" w:cs="微软雅黑" w:hint="eastAsia"/>
          <w:color w:val="000000" w:themeColor="text1"/>
          <w:kern w:val="2"/>
          <w:sz w:val="28"/>
          <w:szCs w:val="32"/>
          <w:lang w:bidi="ar"/>
        </w:rPr>
        <w:t>货</w:t>
      </w:r>
      <w:r>
        <w:rPr>
          <w:rFonts w:ascii="仿宋" w:eastAsia="仿宋_GB2312" w:hAnsi="仿宋" w:cs="___WRD_EMBED_SUB_40" w:hint="eastAsia"/>
          <w:color w:val="000000" w:themeColor="text1"/>
          <w:kern w:val="2"/>
          <w:sz w:val="28"/>
          <w:szCs w:val="32"/>
          <w:lang w:bidi="ar"/>
        </w:rPr>
        <w:t>运</w:t>
      </w:r>
      <w:r>
        <w:rPr>
          <w:rFonts w:ascii="仿宋" w:eastAsia="仿宋_GB2312" w:hAnsi="仿宋" w:cs="微软雅黑" w:hint="eastAsia"/>
          <w:color w:val="000000" w:themeColor="text1"/>
          <w:kern w:val="2"/>
          <w:sz w:val="28"/>
          <w:szCs w:val="32"/>
          <w:lang w:bidi="ar"/>
        </w:rPr>
        <w:t>代</w:t>
      </w:r>
      <w:r>
        <w:rPr>
          <w:rFonts w:ascii="仿宋" w:eastAsia="仿宋_GB2312" w:hAnsi="仿宋" w:cs="___WRD_EMBED_SUB_40" w:hint="eastAsia"/>
          <w:color w:val="000000" w:themeColor="text1"/>
          <w:kern w:val="2"/>
          <w:sz w:val="28"/>
          <w:szCs w:val="32"/>
          <w:lang w:bidi="ar"/>
        </w:rPr>
        <w:t>理公</w:t>
      </w:r>
      <w:r>
        <w:rPr>
          <w:rFonts w:ascii="仿宋" w:eastAsia="仿宋_GB2312" w:hAnsi="仿宋" w:cs="微软雅黑" w:hint="eastAsia"/>
          <w:color w:val="000000" w:themeColor="text1"/>
          <w:kern w:val="2"/>
          <w:sz w:val="28"/>
          <w:szCs w:val="32"/>
          <w:lang w:bidi="ar"/>
        </w:rPr>
        <w:t>司</w:t>
      </w:r>
      <w:r>
        <w:rPr>
          <w:rFonts w:ascii="仿宋" w:eastAsia="仿宋_GB2312" w:hAnsi="仿宋" w:cs="___WRD_EMBED_SUB_40" w:hint="eastAsia"/>
          <w:color w:val="000000" w:themeColor="text1"/>
          <w:kern w:val="2"/>
          <w:sz w:val="28"/>
          <w:szCs w:val="32"/>
          <w:lang w:bidi="ar"/>
        </w:rPr>
        <w:t>和集</w:t>
      </w:r>
      <w:r>
        <w:rPr>
          <w:rFonts w:ascii="仿宋" w:eastAsia="仿宋_GB2312" w:hAnsi="仿宋" w:cs="微软雅黑" w:hint="eastAsia"/>
          <w:color w:val="000000" w:themeColor="text1"/>
          <w:kern w:val="2"/>
          <w:sz w:val="28"/>
          <w:szCs w:val="32"/>
          <w:lang w:bidi="ar"/>
        </w:rPr>
        <w:t>卡车</w:t>
      </w:r>
      <w:r>
        <w:rPr>
          <w:rFonts w:ascii="仿宋" w:eastAsia="仿宋_GB2312" w:hAnsi="仿宋" w:cs="___WRD_EMBED_SUB_40" w:hint="eastAsia"/>
          <w:color w:val="000000" w:themeColor="text1"/>
          <w:kern w:val="2"/>
          <w:sz w:val="28"/>
          <w:szCs w:val="32"/>
          <w:lang w:bidi="ar"/>
        </w:rPr>
        <w:t>队一</w:t>
      </w:r>
      <w:r>
        <w:rPr>
          <w:rFonts w:ascii="仿宋" w:eastAsia="仿宋_GB2312" w:hAnsi="仿宋" w:cs="微软雅黑" w:hint="eastAsia"/>
          <w:color w:val="000000" w:themeColor="text1"/>
          <w:kern w:val="2"/>
          <w:sz w:val="28"/>
          <w:szCs w:val="32"/>
          <w:lang w:bidi="ar"/>
        </w:rPr>
        <w:t>般</w:t>
      </w:r>
      <w:r>
        <w:rPr>
          <w:rFonts w:ascii="仿宋" w:eastAsia="仿宋_GB2312" w:hAnsi="仿宋" w:cs="___WRD_EMBED_SUB_40" w:hint="eastAsia"/>
          <w:color w:val="000000" w:themeColor="text1"/>
          <w:kern w:val="2"/>
          <w:sz w:val="28"/>
          <w:szCs w:val="32"/>
          <w:lang w:bidi="ar"/>
        </w:rPr>
        <w:t>不具备市</w:t>
      </w:r>
      <w:r>
        <w:rPr>
          <w:rFonts w:ascii="仿宋" w:eastAsia="仿宋_GB2312" w:hAnsi="仿宋" w:cs="仿宋_GB2312" w:hint="eastAsia"/>
          <w:color w:val="000000" w:themeColor="text1"/>
          <w:kern w:val="2"/>
          <w:sz w:val="28"/>
          <w:szCs w:val="32"/>
          <w:lang w:bidi="ar"/>
        </w:rPr>
        <w:t>场</w:t>
      </w:r>
      <w:r>
        <w:rPr>
          <w:rFonts w:ascii="仿宋" w:eastAsia="仿宋_GB2312" w:hAnsi="仿宋" w:cs="微软雅黑" w:hint="eastAsia"/>
          <w:color w:val="000000" w:themeColor="text1"/>
          <w:kern w:val="2"/>
          <w:sz w:val="28"/>
          <w:szCs w:val="32"/>
          <w:lang w:bidi="ar"/>
        </w:rPr>
        <w:t>控</w:t>
      </w:r>
      <w:r>
        <w:rPr>
          <w:rFonts w:ascii="仿宋" w:eastAsia="仿宋_GB2312" w:hAnsi="仿宋" w:cs="___WRD_EMBED_SUB_40" w:hint="eastAsia"/>
          <w:color w:val="000000" w:themeColor="text1"/>
          <w:kern w:val="2"/>
          <w:sz w:val="28"/>
          <w:szCs w:val="32"/>
          <w:lang w:bidi="ar"/>
        </w:rPr>
        <w:t>制力。</w:t>
      </w:r>
    </w:p>
    <w:p w14:paraId="32E7CFB9" w14:textId="77777777" w:rsidR="00B80F08" w:rsidRDefault="00000000">
      <w:pPr>
        <w:pStyle w:val="41"/>
        <w:rPr>
          <w:color w:val="000000" w:themeColor="text1"/>
        </w:rPr>
      </w:pPr>
      <w:bookmarkStart w:id="147" w:name="_Toc6420"/>
      <w:bookmarkStart w:id="148" w:name="_Toc6672"/>
      <w:bookmarkStart w:id="149" w:name="_Toc89370530"/>
      <w:r>
        <w:rPr>
          <w:rFonts w:hint="eastAsia"/>
          <w:color w:val="000000" w:themeColor="text1"/>
        </w:rPr>
        <w:t>物流数据</w:t>
      </w:r>
      <w:bookmarkEnd w:id="147"/>
      <w:bookmarkEnd w:id="148"/>
    </w:p>
    <w:p w14:paraId="0218BA83"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通过对</w:t>
      </w:r>
      <w:r>
        <w:rPr>
          <w:rFonts w:ascii="仿宋" w:eastAsia="仿宋_GB2312" w:hAnsi="仿宋" w:cs="微软雅黑" w:hint="eastAsia"/>
          <w:color w:val="000000" w:themeColor="text1"/>
          <w:kern w:val="2"/>
          <w:sz w:val="28"/>
          <w:szCs w:val="28"/>
          <w:lang w:bidi="ar"/>
        </w:rPr>
        <w:t>物</w:t>
      </w:r>
      <w:r>
        <w:rPr>
          <w:rFonts w:ascii="仿宋" w:eastAsia="仿宋_GB2312" w:hAnsi="仿宋" w:cs="___WRD_EMBED_SUB_40" w:hint="eastAsia"/>
          <w:color w:val="000000" w:themeColor="text1"/>
          <w:kern w:val="2"/>
          <w:sz w:val="28"/>
          <w:szCs w:val="28"/>
          <w:lang w:bidi="ar"/>
        </w:rPr>
        <w:t>流行业的管理对象、业务领域、管理职能等维度的信息资源的分析</w:t>
      </w:r>
      <w:r>
        <w:rPr>
          <w:rFonts w:ascii="仿宋" w:eastAsia="仿宋_GB2312" w:hAnsi="仿宋" w:cs="微软雅黑" w:hint="eastAsia"/>
          <w:color w:val="000000" w:themeColor="text1"/>
          <w:kern w:val="2"/>
          <w:sz w:val="28"/>
          <w:szCs w:val="28"/>
          <w:lang w:bidi="ar"/>
        </w:rPr>
        <w:t>梳</w:t>
      </w:r>
      <w:r>
        <w:rPr>
          <w:rFonts w:ascii="仿宋" w:eastAsia="仿宋_GB2312" w:hAnsi="仿宋" w:cs="___WRD_EMBED_SUB_40" w:hint="eastAsia"/>
          <w:color w:val="000000" w:themeColor="text1"/>
          <w:kern w:val="2"/>
          <w:sz w:val="28"/>
          <w:szCs w:val="28"/>
          <w:lang w:bidi="ar"/>
        </w:rPr>
        <w:t>理，对信息资源从采集、</w:t>
      </w:r>
      <w:r>
        <w:rPr>
          <w:rFonts w:ascii="仿宋" w:eastAsia="仿宋_GB2312" w:hAnsi="仿宋" w:cs="微软雅黑" w:hint="eastAsia"/>
          <w:color w:val="000000" w:themeColor="text1"/>
          <w:kern w:val="2"/>
          <w:sz w:val="28"/>
          <w:szCs w:val="28"/>
          <w:lang w:bidi="ar"/>
        </w:rPr>
        <w:t>处</w:t>
      </w:r>
      <w:r>
        <w:rPr>
          <w:rFonts w:ascii="仿宋" w:eastAsia="仿宋_GB2312" w:hAnsi="仿宋" w:cs="___WRD_EMBED_SUB_40" w:hint="eastAsia"/>
          <w:color w:val="000000" w:themeColor="text1"/>
          <w:kern w:val="2"/>
          <w:sz w:val="28"/>
          <w:szCs w:val="28"/>
          <w:lang w:bidi="ar"/>
        </w:rPr>
        <w:t>理、</w:t>
      </w:r>
      <w:r>
        <w:rPr>
          <w:rFonts w:ascii="仿宋" w:eastAsia="仿宋_GB2312" w:hAnsi="仿宋" w:cs="微软雅黑" w:hint="eastAsia"/>
          <w:color w:val="000000" w:themeColor="text1"/>
          <w:kern w:val="2"/>
          <w:sz w:val="28"/>
          <w:szCs w:val="28"/>
          <w:lang w:bidi="ar"/>
        </w:rPr>
        <w:t>传</w:t>
      </w:r>
      <w:r>
        <w:rPr>
          <w:rFonts w:ascii="仿宋" w:eastAsia="仿宋_GB2312" w:hAnsi="仿宋" w:cs="___WRD_EMBED_SUB_40" w:hint="eastAsia"/>
          <w:color w:val="000000" w:themeColor="text1"/>
          <w:kern w:val="2"/>
          <w:sz w:val="28"/>
          <w:szCs w:val="28"/>
          <w:lang w:bidi="ar"/>
        </w:rPr>
        <w:t>输到使用的进行全面规划，构建</w:t>
      </w:r>
      <w:r>
        <w:rPr>
          <w:rFonts w:ascii="仿宋" w:eastAsia="仿宋_GB2312" w:hAnsi="仿宋" w:cs="微软雅黑" w:hint="eastAsia"/>
          <w:color w:val="000000" w:themeColor="text1"/>
          <w:kern w:val="2"/>
          <w:sz w:val="28"/>
          <w:szCs w:val="28"/>
          <w:lang w:bidi="ar"/>
        </w:rPr>
        <w:t>物</w:t>
      </w:r>
      <w:r>
        <w:rPr>
          <w:rFonts w:ascii="仿宋" w:eastAsia="仿宋_GB2312" w:hAnsi="仿宋" w:cs="___WRD_EMBED_SUB_40" w:hint="eastAsia"/>
          <w:color w:val="000000" w:themeColor="text1"/>
          <w:kern w:val="2"/>
          <w:sz w:val="28"/>
          <w:szCs w:val="28"/>
          <w:lang w:bidi="ar"/>
        </w:rPr>
        <w:t>流数据资源</w:t>
      </w:r>
      <w:r>
        <w:rPr>
          <w:rFonts w:ascii="仿宋" w:eastAsia="仿宋_GB2312" w:hAnsi="仿宋" w:cs="微软雅黑" w:hint="eastAsia"/>
          <w:color w:val="000000" w:themeColor="text1"/>
          <w:kern w:val="2"/>
          <w:sz w:val="28"/>
          <w:szCs w:val="28"/>
          <w:lang w:bidi="ar"/>
        </w:rPr>
        <w:t>库</w:t>
      </w:r>
      <w:r>
        <w:rPr>
          <w:rFonts w:ascii="仿宋" w:eastAsia="仿宋_GB2312" w:hAnsi="仿宋" w:cs="___WRD_EMBED_SUB_40" w:hint="eastAsia"/>
          <w:color w:val="000000" w:themeColor="text1"/>
          <w:kern w:val="2"/>
          <w:sz w:val="28"/>
          <w:szCs w:val="28"/>
          <w:lang w:bidi="ar"/>
        </w:rPr>
        <w:t>，包括基础</w:t>
      </w:r>
      <w:r>
        <w:rPr>
          <w:rFonts w:ascii="仿宋" w:eastAsia="仿宋_GB2312" w:hAnsi="仿宋" w:cs="微软雅黑" w:hint="eastAsia"/>
          <w:color w:val="000000" w:themeColor="text1"/>
          <w:kern w:val="2"/>
          <w:sz w:val="28"/>
          <w:szCs w:val="28"/>
          <w:lang w:bidi="ar"/>
        </w:rPr>
        <w:t>库</w:t>
      </w:r>
      <w:r>
        <w:rPr>
          <w:rFonts w:ascii="仿宋" w:eastAsia="仿宋_GB2312" w:hAnsi="仿宋" w:cs="___WRD_EMBED_SUB_40" w:hint="eastAsia"/>
          <w:color w:val="000000" w:themeColor="text1"/>
          <w:kern w:val="2"/>
          <w:sz w:val="28"/>
          <w:szCs w:val="28"/>
          <w:lang w:bidi="ar"/>
        </w:rPr>
        <w:t>、主题</w:t>
      </w:r>
      <w:r>
        <w:rPr>
          <w:rFonts w:ascii="仿宋" w:eastAsia="仿宋_GB2312" w:hAnsi="仿宋" w:cs="微软雅黑" w:hint="eastAsia"/>
          <w:color w:val="000000" w:themeColor="text1"/>
          <w:kern w:val="2"/>
          <w:sz w:val="28"/>
          <w:szCs w:val="28"/>
          <w:lang w:bidi="ar"/>
        </w:rPr>
        <w:t>库</w:t>
      </w:r>
      <w:r>
        <w:rPr>
          <w:rFonts w:ascii="仿宋" w:eastAsia="仿宋_GB2312" w:hAnsi="仿宋" w:cs="___WRD_EMBED_SUB_40" w:hint="eastAsia"/>
          <w:color w:val="000000" w:themeColor="text1"/>
          <w:kern w:val="2"/>
          <w:sz w:val="28"/>
          <w:szCs w:val="28"/>
          <w:lang w:bidi="ar"/>
        </w:rPr>
        <w:t>、决策分析</w:t>
      </w:r>
      <w:r>
        <w:rPr>
          <w:rFonts w:ascii="仿宋" w:eastAsia="仿宋_GB2312" w:hAnsi="仿宋" w:cs="微软雅黑" w:hint="eastAsia"/>
          <w:color w:val="000000" w:themeColor="text1"/>
          <w:kern w:val="2"/>
          <w:sz w:val="28"/>
          <w:szCs w:val="28"/>
          <w:lang w:bidi="ar"/>
        </w:rPr>
        <w:t>库</w:t>
      </w:r>
      <w:r>
        <w:rPr>
          <w:rFonts w:ascii="仿宋" w:eastAsia="仿宋_GB2312" w:hAnsi="仿宋" w:cs="___WRD_EMBED_SUB_40" w:hint="eastAsia"/>
          <w:color w:val="000000" w:themeColor="text1"/>
          <w:kern w:val="2"/>
          <w:sz w:val="28"/>
          <w:szCs w:val="28"/>
          <w:lang w:bidi="ar"/>
        </w:rPr>
        <w:t>三大</w:t>
      </w:r>
      <w:r>
        <w:rPr>
          <w:rFonts w:ascii="仿宋" w:eastAsia="仿宋_GB2312" w:hAnsi="仿宋" w:cs="微软雅黑" w:hint="eastAsia"/>
          <w:color w:val="000000" w:themeColor="text1"/>
          <w:kern w:val="2"/>
          <w:sz w:val="28"/>
          <w:szCs w:val="28"/>
          <w:lang w:bidi="ar"/>
        </w:rPr>
        <w:t>类</w:t>
      </w:r>
      <w:r>
        <w:rPr>
          <w:rFonts w:ascii="仿宋" w:eastAsia="仿宋_GB2312" w:hAnsi="仿宋" w:cs="___WRD_EMBED_SUB_40" w:hint="eastAsia"/>
          <w:color w:val="000000" w:themeColor="text1"/>
          <w:kern w:val="2"/>
          <w:sz w:val="28"/>
          <w:szCs w:val="28"/>
          <w:lang w:bidi="ar"/>
        </w:rPr>
        <w:t>。</w:t>
      </w:r>
    </w:p>
    <w:p w14:paraId="09B7DFF3" w14:textId="77777777" w:rsidR="00B80F08" w:rsidRDefault="00000000">
      <w:pPr>
        <w:numPr>
          <w:ilvl w:val="0"/>
          <w:numId w:val="198"/>
        </w:numPr>
        <w:ind w:firstLineChars="0" w:firstLine="643"/>
        <w:rPr>
          <w:rFonts w:ascii="仿宋" w:eastAsia="仿宋_GB2312" w:hAnsi="仿宋"/>
          <w:bCs/>
          <w:color w:val="000000" w:themeColor="text1"/>
          <w:szCs w:val="28"/>
        </w:rPr>
      </w:pPr>
      <w:r>
        <w:rPr>
          <w:rFonts w:ascii="仿宋" w:eastAsia="仿宋_GB2312" w:hAnsi="仿宋" w:hint="eastAsia"/>
          <w:bCs/>
          <w:color w:val="000000" w:themeColor="text1"/>
          <w:szCs w:val="28"/>
        </w:rPr>
        <w:t>基础库</w:t>
      </w:r>
    </w:p>
    <w:p w14:paraId="6E173522"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微软雅黑" w:hint="eastAsia"/>
          <w:color w:val="000000" w:themeColor="text1"/>
          <w:kern w:val="2"/>
          <w:sz w:val="28"/>
          <w:szCs w:val="28"/>
          <w:lang w:bidi="ar"/>
        </w:rPr>
        <w:lastRenderedPageBreak/>
        <w:t>覆盖</w:t>
      </w:r>
      <w:r>
        <w:rPr>
          <w:rFonts w:ascii="仿宋" w:eastAsia="仿宋_GB2312" w:hAnsi="仿宋" w:cs="___WRD_EMBED_SUB_40" w:hint="eastAsia"/>
          <w:color w:val="000000" w:themeColor="text1"/>
          <w:kern w:val="2"/>
          <w:sz w:val="28"/>
          <w:szCs w:val="28"/>
          <w:lang w:bidi="ar"/>
        </w:rPr>
        <w:t>交通及</w:t>
      </w:r>
      <w:r>
        <w:rPr>
          <w:rFonts w:ascii="仿宋" w:eastAsia="仿宋_GB2312" w:hAnsi="仿宋" w:cs="微软雅黑" w:hint="eastAsia"/>
          <w:color w:val="000000" w:themeColor="text1"/>
          <w:kern w:val="2"/>
          <w:sz w:val="28"/>
          <w:szCs w:val="28"/>
          <w:lang w:bidi="ar"/>
        </w:rPr>
        <w:t>物</w:t>
      </w:r>
      <w:r>
        <w:rPr>
          <w:rFonts w:ascii="仿宋" w:eastAsia="仿宋_GB2312" w:hAnsi="仿宋" w:cs="___WRD_EMBED_SUB_40" w:hint="eastAsia"/>
          <w:color w:val="000000" w:themeColor="text1"/>
          <w:kern w:val="2"/>
          <w:sz w:val="28"/>
          <w:szCs w:val="28"/>
          <w:lang w:bidi="ar"/>
        </w:rPr>
        <w:t>流有关的公</w:t>
      </w:r>
      <w:r>
        <w:rPr>
          <w:rFonts w:ascii="仿宋" w:eastAsia="仿宋_GB2312" w:hAnsi="仿宋" w:cs="微软雅黑" w:hint="eastAsia"/>
          <w:color w:val="000000" w:themeColor="text1"/>
          <w:kern w:val="2"/>
          <w:sz w:val="28"/>
          <w:szCs w:val="28"/>
          <w:lang w:bidi="ar"/>
        </w:rPr>
        <w:t>路</w:t>
      </w:r>
      <w:r>
        <w:rPr>
          <w:rFonts w:ascii="仿宋" w:eastAsia="仿宋_GB2312" w:hAnsi="仿宋" w:cs="___WRD_EMBED_SUB_40"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铁路</w:t>
      </w:r>
      <w:r>
        <w:rPr>
          <w:rFonts w:ascii="仿宋" w:eastAsia="仿宋_GB2312" w:hAnsi="仿宋" w:cs="___WRD_EMBED_SUB_40"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港</w:t>
      </w:r>
      <w:r>
        <w:rPr>
          <w:rFonts w:ascii="仿宋" w:eastAsia="仿宋_GB2312" w:hAnsi="仿宋" w:cs="___WRD_EMBED_SUB_40" w:hint="eastAsia"/>
          <w:color w:val="000000" w:themeColor="text1"/>
          <w:kern w:val="2"/>
          <w:sz w:val="28"/>
          <w:szCs w:val="28"/>
          <w:lang w:bidi="ar"/>
        </w:rPr>
        <w:t>口、</w:t>
      </w:r>
      <w:r>
        <w:rPr>
          <w:rFonts w:ascii="仿宋" w:eastAsia="仿宋_GB2312" w:hAnsi="仿宋" w:cs="微软雅黑" w:hint="eastAsia"/>
          <w:color w:val="000000" w:themeColor="text1"/>
          <w:kern w:val="2"/>
          <w:sz w:val="28"/>
          <w:szCs w:val="28"/>
          <w:lang w:bidi="ar"/>
        </w:rPr>
        <w:t>航空</w:t>
      </w:r>
      <w:r>
        <w:rPr>
          <w:rFonts w:ascii="仿宋" w:eastAsia="仿宋_GB2312" w:hAnsi="仿宋" w:cs="___WRD_EMBED_SUB_40" w:hint="eastAsia"/>
          <w:color w:val="000000" w:themeColor="text1"/>
          <w:kern w:val="2"/>
          <w:sz w:val="28"/>
          <w:szCs w:val="28"/>
          <w:lang w:bidi="ar"/>
        </w:rPr>
        <w:t>等资源</w:t>
      </w:r>
      <w:r>
        <w:rPr>
          <w:rFonts w:ascii="仿宋" w:eastAsia="仿宋_GB2312" w:hAnsi="仿宋" w:cs="微软雅黑" w:hint="eastAsia"/>
          <w:color w:val="000000" w:themeColor="text1"/>
          <w:kern w:val="2"/>
          <w:sz w:val="28"/>
          <w:szCs w:val="28"/>
          <w:lang w:bidi="ar"/>
        </w:rPr>
        <w:t>库</w:t>
      </w:r>
      <w:r>
        <w:rPr>
          <w:rFonts w:ascii="仿宋" w:eastAsia="仿宋_GB2312" w:hAnsi="仿宋" w:cs="___WRD_EMBED_SUB_40" w:hint="eastAsia"/>
          <w:color w:val="000000" w:themeColor="text1"/>
          <w:kern w:val="2"/>
          <w:sz w:val="28"/>
          <w:szCs w:val="28"/>
          <w:lang w:bidi="ar"/>
        </w:rPr>
        <w:t>，包括人、</w:t>
      </w:r>
      <w:r>
        <w:rPr>
          <w:rFonts w:ascii="仿宋" w:eastAsia="仿宋_GB2312" w:hAnsi="仿宋" w:cs="微软雅黑" w:hint="eastAsia"/>
          <w:color w:val="000000" w:themeColor="text1"/>
          <w:kern w:val="2"/>
          <w:sz w:val="28"/>
          <w:szCs w:val="28"/>
          <w:lang w:bidi="ar"/>
        </w:rPr>
        <w:t>车</w:t>
      </w:r>
      <w:r>
        <w:rPr>
          <w:rFonts w:ascii="仿宋" w:eastAsia="仿宋_GB2312" w:hAnsi="仿宋" w:cs="___WRD_EMBED_SUB_40" w:hint="eastAsia"/>
          <w:color w:val="000000" w:themeColor="text1"/>
          <w:kern w:val="2"/>
          <w:sz w:val="28"/>
          <w:szCs w:val="28"/>
          <w:lang w:bidi="ar"/>
        </w:rPr>
        <w:t>、供应</w:t>
      </w:r>
      <w:r>
        <w:rPr>
          <w:rFonts w:ascii="仿宋" w:eastAsia="仿宋_GB2312" w:hAnsi="仿宋" w:cs="微软雅黑" w:hint="eastAsia"/>
          <w:color w:val="000000" w:themeColor="text1"/>
          <w:kern w:val="2"/>
          <w:sz w:val="28"/>
          <w:szCs w:val="28"/>
          <w:lang w:bidi="ar"/>
        </w:rPr>
        <w:t>链企</w:t>
      </w:r>
      <w:r>
        <w:rPr>
          <w:rFonts w:ascii="仿宋" w:eastAsia="仿宋_GB2312" w:hAnsi="仿宋" w:cs="___WRD_EMBED_SUB_40" w:hint="eastAsia"/>
          <w:color w:val="000000" w:themeColor="text1"/>
          <w:kern w:val="2"/>
          <w:sz w:val="28"/>
          <w:szCs w:val="28"/>
          <w:lang w:bidi="ar"/>
        </w:rPr>
        <w:t>业、</w:t>
      </w:r>
      <w:r>
        <w:rPr>
          <w:rFonts w:ascii="仿宋" w:eastAsia="仿宋_GB2312" w:hAnsi="仿宋" w:cs="微软雅黑" w:hint="eastAsia"/>
          <w:color w:val="000000" w:themeColor="text1"/>
          <w:kern w:val="2"/>
          <w:sz w:val="28"/>
          <w:szCs w:val="28"/>
          <w:lang w:bidi="ar"/>
        </w:rPr>
        <w:t>物</w:t>
      </w:r>
      <w:r>
        <w:rPr>
          <w:rFonts w:ascii="仿宋" w:eastAsia="仿宋_GB2312" w:hAnsi="仿宋" w:cs="___WRD_EMBED_SUB_40" w:hint="eastAsia"/>
          <w:color w:val="000000" w:themeColor="text1"/>
          <w:kern w:val="2"/>
          <w:sz w:val="28"/>
          <w:szCs w:val="28"/>
          <w:lang w:bidi="ar"/>
        </w:rPr>
        <w:t>流设施设备、</w:t>
      </w:r>
      <w:r>
        <w:rPr>
          <w:rFonts w:ascii="仿宋" w:eastAsia="仿宋_GB2312" w:hAnsi="仿宋" w:cs="微软雅黑" w:hint="eastAsia"/>
          <w:color w:val="000000" w:themeColor="text1"/>
          <w:kern w:val="2"/>
          <w:sz w:val="28"/>
          <w:szCs w:val="28"/>
          <w:lang w:bidi="ar"/>
        </w:rPr>
        <w:t>物</w:t>
      </w:r>
      <w:r>
        <w:rPr>
          <w:rFonts w:ascii="仿宋" w:eastAsia="仿宋_GB2312" w:hAnsi="仿宋" w:cs="仿宋_GB2312" w:hint="eastAsia"/>
          <w:color w:val="000000" w:themeColor="text1"/>
          <w:kern w:val="2"/>
          <w:sz w:val="28"/>
          <w:szCs w:val="28"/>
          <w:lang w:bidi="ar"/>
        </w:rPr>
        <w:t>流</w:t>
      </w:r>
      <w:r>
        <w:rPr>
          <w:rFonts w:ascii="仿宋" w:eastAsia="仿宋_GB2312" w:hAnsi="仿宋" w:cs="微软雅黑" w:hint="eastAsia"/>
          <w:color w:val="000000" w:themeColor="text1"/>
          <w:kern w:val="2"/>
          <w:sz w:val="28"/>
          <w:szCs w:val="28"/>
          <w:lang w:bidi="ar"/>
        </w:rPr>
        <w:t>仓储</w:t>
      </w:r>
      <w:r>
        <w:rPr>
          <w:rFonts w:ascii="仿宋" w:eastAsia="仿宋_GB2312" w:hAnsi="仿宋" w:cs="___WRD_EMBED_SUB_40"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物</w:t>
      </w:r>
      <w:r>
        <w:rPr>
          <w:rFonts w:ascii="仿宋" w:eastAsia="仿宋_GB2312" w:hAnsi="仿宋" w:cs="___WRD_EMBED_SUB_40" w:hint="eastAsia"/>
          <w:color w:val="000000" w:themeColor="text1"/>
          <w:kern w:val="2"/>
          <w:sz w:val="28"/>
          <w:szCs w:val="28"/>
          <w:lang w:bidi="ar"/>
        </w:rPr>
        <w:t>流基地等；</w:t>
      </w:r>
    </w:p>
    <w:p w14:paraId="0B5E519B" w14:textId="77777777" w:rsidR="00B80F08" w:rsidRDefault="00000000">
      <w:pPr>
        <w:numPr>
          <w:ilvl w:val="0"/>
          <w:numId w:val="198"/>
        </w:numPr>
        <w:ind w:firstLineChars="0" w:firstLine="643"/>
        <w:rPr>
          <w:rFonts w:ascii="仿宋" w:eastAsia="仿宋_GB2312" w:hAnsi="仿宋"/>
          <w:bCs/>
          <w:color w:val="000000" w:themeColor="text1"/>
          <w:szCs w:val="28"/>
        </w:rPr>
      </w:pPr>
      <w:r>
        <w:rPr>
          <w:rFonts w:ascii="仿宋" w:eastAsia="仿宋_GB2312" w:hAnsi="仿宋" w:hint="eastAsia"/>
          <w:bCs/>
          <w:color w:val="000000" w:themeColor="text1"/>
          <w:szCs w:val="28"/>
        </w:rPr>
        <w:t>主题库</w:t>
      </w:r>
    </w:p>
    <w:p w14:paraId="3C6D6008"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供应</w:t>
      </w:r>
      <w:r>
        <w:rPr>
          <w:rFonts w:ascii="仿宋" w:eastAsia="仿宋_GB2312" w:hAnsi="仿宋" w:cs="微软雅黑" w:hint="eastAsia"/>
          <w:color w:val="000000" w:themeColor="text1"/>
          <w:kern w:val="2"/>
          <w:sz w:val="28"/>
          <w:szCs w:val="28"/>
          <w:lang w:bidi="ar"/>
        </w:rPr>
        <w:t>链</w:t>
      </w:r>
      <w:r>
        <w:rPr>
          <w:rFonts w:ascii="仿宋" w:eastAsia="仿宋_GB2312" w:hAnsi="仿宋" w:cs="___WRD_EMBED_SUB_40" w:hint="eastAsia"/>
          <w:color w:val="000000" w:themeColor="text1"/>
          <w:kern w:val="2"/>
          <w:sz w:val="28"/>
          <w:szCs w:val="28"/>
          <w:lang w:bidi="ar"/>
        </w:rPr>
        <w:t>数据</w:t>
      </w:r>
      <w:r>
        <w:rPr>
          <w:rFonts w:ascii="仿宋" w:eastAsia="仿宋_GB2312" w:hAnsi="仿宋" w:cs="微软雅黑" w:hint="eastAsia"/>
          <w:color w:val="000000" w:themeColor="text1"/>
          <w:kern w:val="2"/>
          <w:sz w:val="28"/>
          <w:szCs w:val="28"/>
          <w:lang w:bidi="ar"/>
        </w:rPr>
        <w:t>库</w:t>
      </w:r>
      <w:r>
        <w:rPr>
          <w:rFonts w:ascii="仿宋" w:eastAsia="仿宋_GB2312" w:hAnsi="仿宋" w:cs="___WRD_EMBED_SUB_40"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贯穿</w:t>
      </w:r>
      <w:r>
        <w:rPr>
          <w:rFonts w:ascii="仿宋" w:eastAsia="仿宋_GB2312" w:hAnsi="仿宋" w:cs="___WRD_EMBED_SUB_40" w:hint="eastAsia"/>
          <w:color w:val="000000" w:themeColor="text1"/>
          <w:kern w:val="2"/>
          <w:sz w:val="28"/>
          <w:szCs w:val="28"/>
          <w:lang w:bidi="ar"/>
        </w:rPr>
        <w:t>整个供应</w:t>
      </w:r>
      <w:r>
        <w:rPr>
          <w:rFonts w:ascii="仿宋" w:eastAsia="仿宋_GB2312" w:hAnsi="仿宋" w:cs="微软雅黑" w:hint="eastAsia"/>
          <w:color w:val="000000" w:themeColor="text1"/>
          <w:kern w:val="2"/>
          <w:sz w:val="28"/>
          <w:szCs w:val="28"/>
          <w:lang w:bidi="ar"/>
        </w:rPr>
        <w:t>链</w:t>
      </w:r>
      <w:r>
        <w:rPr>
          <w:rFonts w:ascii="仿宋" w:eastAsia="仿宋_GB2312" w:hAnsi="仿宋" w:cs="___WRD_EMBED_SUB_40" w:hint="eastAsia"/>
          <w:color w:val="000000" w:themeColor="text1"/>
          <w:kern w:val="2"/>
          <w:sz w:val="28"/>
          <w:szCs w:val="28"/>
          <w:lang w:bidi="ar"/>
        </w:rPr>
        <w:t>的</w:t>
      </w:r>
      <w:r>
        <w:rPr>
          <w:rFonts w:ascii="仿宋" w:eastAsia="仿宋_GB2312" w:hAnsi="仿宋" w:cs="微软雅黑" w:hint="eastAsia"/>
          <w:color w:val="000000" w:themeColor="text1"/>
          <w:kern w:val="2"/>
          <w:sz w:val="28"/>
          <w:szCs w:val="28"/>
          <w:lang w:bidi="ar"/>
        </w:rPr>
        <w:t>节</w:t>
      </w:r>
      <w:r>
        <w:rPr>
          <w:rFonts w:ascii="仿宋" w:eastAsia="仿宋_GB2312" w:hAnsi="仿宋" w:cs="___WRD_EMBED_SUB_40" w:hint="eastAsia"/>
          <w:color w:val="000000" w:themeColor="text1"/>
          <w:kern w:val="2"/>
          <w:sz w:val="28"/>
          <w:szCs w:val="28"/>
          <w:lang w:bidi="ar"/>
        </w:rPr>
        <w:t>点数据，来源于供应</w:t>
      </w:r>
      <w:r>
        <w:rPr>
          <w:rFonts w:ascii="仿宋" w:eastAsia="仿宋_GB2312" w:hAnsi="仿宋" w:cs="微软雅黑" w:hint="eastAsia"/>
          <w:color w:val="000000" w:themeColor="text1"/>
          <w:kern w:val="2"/>
          <w:sz w:val="28"/>
          <w:szCs w:val="28"/>
          <w:lang w:bidi="ar"/>
        </w:rPr>
        <w:t>链企</w:t>
      </w:r>
      <w:r>
        <w:rPr>
          <w:rFonts w:ascii="仿宋" w:eastAsia="仿宋_GB2312" w:hAnsi="仿宋" w:cs="___WRD_EMBED_SUB_40" w:hint="eastAsia"/>
          <w:color w:val="000000" w:themeColor="text1"/>
          <w:kern w:val="2"/>
          <w:sz w:val="28"/>
          <w:szCs w:val="28"/>
          <w:lang w:bidi="ar"/>
        </w:rPr>
        <w:t>业业务系统，如运输</w:t>
      </w:r>
      <w:r>
        <w:rPr>
          <w:rFonts w:ascii="仿宋" w:eastAsia="仿宋_GB2312" w:hAnsi="仿宋" w:cs="微软雅黑" w:hint="eastAsia"/>
          <w:color w:val="000000" w:themeColor="text1"/>
          <w:kern w:val="2"/>
          <w:sz w:val="28"/>
          <w:szCs w:val="28"/>
          <w:lang w:bidi="ar"/>
        </w:rPr>
        <w:t>订</w:t>
      </w:r>
      <w:r>
        <w:rPr>
          <w:rFonts w:ascii="仿宋" w:eastAsia="仿宋_GB2312" w:hAnsi="仿宋" w:cs="___WRD_EMBED_SUB_40" w:hint="eastAsia"/>
          <w:color w:val="000000" w:themeColor="text1"/>
          <w:kern w:val="2"/>
          <w:sz w:val="28"/>
          <w:szCs w:val="28"/>
          <w:lang w:bidi="ar"/>
        </w:rPr>
        <w:t>单、托运单、</w:t>
      </w:r>
      <w:r>
        <w:rPr>
          <w:rFonts w:ascii="仿宋" w:eastAsia="仿宋_GB2312" w:hAnsi="仿宋" w:cs="微软雅黑" w:hint="eastAsia"/>
          <w:color w:val="000000" w:themeColor="text1"/>
          <w:kern w:val="2"/>
          <w:sz w:val="28"/>
          <w:szCs w:val="28"/>
          <w:lang w:bidi="ar"/>
        </w:rPr>
        <w:t>仓储</w:t>
      </w:r>
      <w:r>
        <w:rPr>
          <w:rFonts w:ascii="仿宋" w:eastAsia="仿宋_GB2312" w:hAnsi="仿宋" w:cs="___WRD_EMBED_SUB_40" w:hint="eastAsia"/>
          <w:color w:val="000000" w:themeColor="text1"/>
          <w:kern w:val="2"/>
          <w:sz w:val="28"/>
          <w:szCs w:val="28"/>
          <w:lang w:bidi="ar"/>
        </w:rPr>
        <w:t>单、转运单、运单</w:t>
      </w:r>
      <w:r>
        <w:rPr>
          <w:rFonts w:ascii="仿宋" w:eastAsia="仿宋_GB2312" w:hAnsi="仿宋" w:cs="微软雅黑" w:hint="eastAsia"/>
          <w:color w:val="000000" w:themeColor="text1"/>
          <w:kern w:val="2"/>
          <w:sz w:val="28"/>
          <w:szCs w:val="28"/>
          <w:lang w:bidi="ar"/>
        </w:rPr>
        <w:t>状态</w:t>
      </w:r>
      <w:r>
        <w:rPr>
          <w:rFonts w:ascii="仿宋" w:eastAsia="仿宋_GB2312" w:hAnsi="仿宋" w:cs="___WRD_EMBED_SUB_40" w:hint="eastAsia"/>
          <w:color w:val="000000" w:themeColor="text1"/>
          <w:kern w:val="2"/>
          <w:sz w:val="28"/>
          <w:szCs w:val="28"/>
          <w:lang w:bidi="ar"/>
        </w:rPr>
        <w:t>等；</w:t>
      </w:r>
    </w:p>
    <w:p w14:paraId="4B09D9A3"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感知数据</w:t>
      </w:r>
      <w:r>
        <w:rPr>
          <w:rFonts w:ascii="仿宋" w:eastAsia="仿宋_GB2312" w:hAnsi="仿宋" w:cs="微软雅黑" w:hint="eastAsia"/>
          <w:color w:val="000000" w:themeColor="text1"/>
          <w:kern w:val="2"/>
          <w:sz w:val="28"/>
          <w:szCs w:val="28"/>
          <w:lang w:bidi="ar"/>
        </w:rPr>
        <w:t>库</w:t>
      </w:r>
      <w:r>
        <w:rPr>
          <w:rFonts w:ascii="仿宋" w:eastAsia="仿宋_GB2312" w:hAnsi="仿宋" w:cs="___WRD_EMBED_SUB_40"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北斗</w:t>
      </w:r>
      <w:r>
        <w:rPr>
          <w:rFonts w:ascii="仿宋" w:eastAsia="仿宋_GB2312" w:hAnsi="仿宋" w:cs="___WRD_EMBED_SUB_40" w:hint="eastAsia"/>
          <w:color w:val="000000" w:themeColor="text1"/>
          <w:kern w:val="2"/>
          <w:sz w:val="28"/>
          <w:szCs w:val="28"/>
          <w:lang w:bidi="ar"/>
        </w:rPr>
        <w:t>定位数据、</w:t>
      </w:r>
      <w:r>
        <w:rPr>
          <w:rFonts w:ascii="仿宋" w:eastAsia="仿宋_GB2312" w:hAnsi="仿宋" w:cs="仿宋_GB2312" w:hint="eastAsia"/>
          <w:color w:val="000000" w:themeColor="text1"/>
          <w:kern w:val="2"/>
          <w:sz w:val="28"/>
          <w:szCs w:val="28"/>
          <w:lang w:bidi="ar"/>
        </w:rPr>
        <w:t>ETC</w:t>
      </w:r>
      <w:r>
        <w:rPr>
          <w:rFonts w:ascii="仿宋" w:eastAsia="仿宋_GB2312" w:hAnsi="仿宋" w:cs="仿宋_GB2312" w:hint="eastAsia"/>
          <w:color w:val="000000" w:themeColor="text1"/>
          <w:kern w:val="2"/>
          <w:sz w:val="28"/>
          <w:szCs w:val="28"/>
          <w:lang w:bidi="ar"/>
        </w:rPr>
        <w:t>数据、视频监</w:t>
      </w:r>
      <w:r>
        <w:rPr>
          <w:rFonts w:ascii="仿宋" w:eastAsia="仿宋_GB2312" w:hAnsi="仿宋" w:cs="微软雅黑" w:hint="eastAsia"/>
          <w:color w:val="000000" w:themeColor="text1"/>
          <w:kern w:val="2"/>
          <w:sz w:val="28"/>
          <w:szCs w:val="28"/>
          <w:lang w:bidi="ar"/>
        </w:rPr>
        <w:t>控</w:t>
      </w:r>
      <w:r>
        <w:rPr>
          <w:rFonts w:ascii="仿宋" w:eastAsia="仿宋_GB2312" w:hAnsi="仿宋" w:cs="___WRD_EMBED_SUB_40" w:hint="eastAsia"/>
          <w:color w:val="000000" w:themeColor="text1"/>
          <w:kern w:val="2"/>
          <w:sz w:val="28"/>
          <w:szCs w:val="28"/>
          <w:lang w:bidi="ar"/>
        </w:rPr>
        <w:t>数据、</w:t>
      </w:r>
      <w:r>
        <w:rPr>
          <w:rFonts w:ascii="仿宋" w:eastAsia="仿宋_GB2312" w:hAnsi="仿宋" w:cs="微软雅黑" w:hint="eastAsia"/>
          <w:color w:val="000000" w:themeColor="text1"/>
          <w:kern w:val="2"/>
          <w:sz w:val="28"/>
          <w:szCs w:val="28"/>
          <w:lang w:bidi="ar"/>
        </w:rPr>
        <w:t>车辆检测</w:t>
      </w:r>
      <w:r>
        <w:rPr>
          <w:rFonts w:ascii="仿宋" w:eastAsia="仿宋_GB2312" w:hAnsi="仿宋" w:cs="___WRD_EMBED_SUB_40" w:hint="eastAsia"/>
          <w:color w:val="000000" w:themeColor="text1"/>
          <w:kern w:val="2"/>
          <w:sz w:val="28"/>
          <w:szCs w:val="28"/>
          <w:lang w:bidi="ar"/>
        </w:rPr>
        <w:t>数据等；</w:t>
      </w:r>
    </w:p>
    <w:p w14:paraId="53EF2E09"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其他数据</w:t>
      </w:r>
      <w:r>
        <w:rPr>
          <w:rFonts w:ascii="仿宋" w:eastAsia="仿宋_GB2312" w:hAnsi="仿宋" w:cs="微软雅黑" w:hint="eastAsia"/>
          <w:color w:val="000000" w:themeColor="text1"/>
          <w:kern w:val="2"/>
          <w:sz w:val="28"/>
          <w:szCs w:val="28"/>
          <w:lang w:bidi="ar"/>
        </w:rPr>
        <w:t>库</w:t>
      </w:r>
      <w:r>
        <w:rPr>
          <w:rFonts w:ascii="仿宋" w:eastAsia="仿宋_GB2312" w:hAnsi="仿宋" w:cs="___WRD_EMBED_SUB_40"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税</w:t>
      </w:r>
      <w:r>
        <w:rPr>
          <w:rFonts w:ascii="仿宋" w:eastAsia="仿宋_GB2312" w:hAnsi="仿宋" w:cs="___WRD_EMBED_SUB_40" w:hint="eastAsia"/>
          <w:color w:val="000000" w:themeColor="text1"/>
          <w:kern w:val="2"/>
          <w:sz w:val="28"/>
          <w:szCs w:val="28"/>
          <w:lang w:bidi="ar"/>
        </w:rPr>
        <w:t>务、工商、公安交</w:t>
      </w:r>
      <w:r>
        <w:rPr>
          <w:rFonts w:ascii="仿宋" w:eastAsia="仿宋_GB2312" w:hAnsi="仿宋" w:cs="微软雅黑" w:hint="eastAsia"/>
          <w:color w:val="000000" w:themeColor="text1"/>
          <w:kern w:val="2"/>
          <w:sz w:val="28"/>
          <w:szCs w:val="28"/>
          <w:lang w:bidi="ar"/>
        </w:rPr>
        <w:t>警</w:t>
      </w:r>
      <w:r>
        <w:rPr>
          <w:rFonts w:ascii="仿宋" w:eastAsia="仿宋_GB2312" w:hAnsi="仿宋" w:cs="___WRD_EMBED_SUB_40"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海</w:t>
      </w:r>
      <w:r>
        <w:rPr>
          <w:rFonts w:ascii="仿宋" w:eastAsia="仿宋_GB2312" w:hAnsi="仿宋" w:cs="___WRD_EMBED_SUB_40" w:hint="eastAsia"/>
          <w:color w:val="000000" w:themeColor="text1"/>
          <w:kern w:val="2"/>
          <w:sz w:val="28"/>
          <w:szCs w:val="28"/>
          <w:lang w:bidi="ar"/>
        </w:rPr>
        <w:t>关、国</w:t>
      </w:r>
      <w:r>
        <w:rPr>
          <w:rFonts w:ascii="仿宋" w:eastAsia="仿宋_GB2312" w:hAnsi="仿宋" w:cs="微软雅黑" w:hint="eastAsia"/>
          <w:color w:val="000000" w:themeColor="text1"/>
          <w:kern w:val="2"/>
          <w:sz w:val="28"/>
          <w:szCs w:val="28"/>
          <w:lang w:bidi="ar"/>
        </w:rPr>
        <w:t>检</w:t>
      </w:r>
      <w:r>
        <w:rPr>
          <w:rFonts w:ascii="仿宋" w:eastAsia="仿宋_GB2312" w:hAnsi="仿宋" w:cs="___WRD_EMBED_SUB_40" w:hint="eastAsia"/>
          <w:color w:val="000000" w:themeColor="text1"/>
          <w:kern w:val="2"/>
          <w:sz w:val="28"/>
          <w:szCs w:val="28"/>
          <w:lang w:bidi="ar"/>
        </w:rPr>
        <w:t>等。</w:t>
      </w:r>
    </w:p>
    <w:p w14:paraId="19C5F7B9" w14:textId="77777777" w:rsidR="00B80F08" w:rsidRDefault="00000000">
      <w:pPr>
        <w:numPr>
          <w:ilvl w:val="0"/>
          <w:numId w:val="198"/>
        </w:numPr>
        <w:ind w:firstLineChars="0" w:firstLine="643"/>
        <w:rPr>
          <w:rFonts w:ascii="仿宋" w:eastAsia="仿宋_GB2312" w:hAnsi="仿宋"/>
          <w:bCs/>
          <w:color w:val="000000" w:themeColor="text1"/>
          <w:szCs w:val="28"/>
        </w:rPr>
      </w:pPr>
      <w:r>
        <w:rPr>
          <w:rFonts w:ascii="仿宋" w:eastAsia="仿宋_GB2312" w:hAnsi="仿宋" w:hint="eastAsia"/>
          <w:bCs/>
          <w:color w:val="000000" w:themeColor="text1"/>
          <w:szCs w:val="28"/>
        </w:rPr>
        <w:t>决策分析库</w:t>
      </w:r>
    </w:p>
    <w:p w14:paraId="5ABD2FA0"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来源于各个管理部门的行业统计数据；</w:t>
      </w:r>
    </w:p>
    <w:p w14:paraId="26D8E88A"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温</w:t>
      </w:r>
      <w:r>
        <w:rPr>
          <w:rFonts w:ascii="仿宋" w:eastAsia="仿宋_GB2312" w:hAnsi="仿宋" w:cs="微软雅黑" w:hint="eastAsia"/>
          <w:color w:val="000000" w:themeColor="text1"/>
          <w:kern w:val="2"/>
          <w:sz w:val="28"/>
          <w:szCs w:val="28"/>
          <w:lang w:bidi="ar"/>
        </w:rPr>
        <w:t>州物</w:t>
      </w:r>
      <w:r>
        <w:rPr>
          <w:rFonts w:ascii="仿宋" w:eastAsia="仿宋_GB2312" w:hAnsi="仿宋" w:cs="___WRD_EMBED_SUB_40" w:hint="eastAsia"/>
          <w:color w:val="000000" w:themeColor="text1"/>
          <w:kern w:val="2"/>
          <w:sz w:val="28"/>
          <w:szCs w:val="28"/>
          <w:lang w:bidi="ar"/>
        </w:rPr>
        <w:t>流数据资源</w:t>
      </w:r>
      <w:r>
        <w:rPr>
          <w:rFonts w:ascii="仿宋" w:eastAsia="仿宋_GB2312" w:hAnsi="仿宋" w:cs="微软雅黑" w:hint="eastAsia"/>
          <w:color w:val="000000" w:themeColor="text1"/>
          <w:kern w:val="2"/>
          <w:sz w:val="28"/>
          <w:szCs w:val="28"/>
          <w:lang w:bidi="ar"/>
        </w:rPr>
        <w:t>库</w:t>
      </w:r>
      <w:r>
        <w:rPr>
          <w:rFonts w:ascii="仿宋" w:eastAsia="仿宋_GB2312" w:hAnsi="仿宋" w:cs="___WRD_EMBED_SUB_40" w:hint="eastAsia"/>
          <w:color w:val="000000" w:themeColor="text1"/>
          <w:kern w:val="2"/>
          <w:sz w:val="28"/>
          <w:szCs w:val="28"/>
          <w:lang w:bidi="ar"/>
        </w:rPr>
        <w:t>要充分</w:t>
      </w:r>
      <w:r>
        <w:rPr>
          <w:rFonts w:ascii="仿宋" w:eastAsia="仿宋_GB2312" w:hAnsi="仿宋" w:cs="微软雅黑" w:hint="eastAsia"/>
          <w:color w:val="000000" w:themeColor="text1"/>
          <w:kern w:val="2"/>
          <w:sz w:val="28"/>
          <w:szCs w:val="28"/>
          <w:lang w:bidi="ar"/>
        </w:rPr>
        <w:t>借鉴</w:t>
      </w:r>
      <w:r>
        <w:rPr>
          <w:rFonts w:ascii="仿宋" w:eastAsia="仿宋_GB2312" w:hAnsi="仿宋" w:cs="___WRD_EMBED_SUB_40" w:hint="eastAsia"/>
          <w:color w:val="000000" w:themeColor="text1"/>
          <w:kern w:val="2"/>
          <w:sz w:val="28"/>
          <w:szCs w:val="28"/>
          <w:lang w:bidi="ar"/>
        </w:rPr>
        <w:t>成熟、</w:t>
      </w:r>
      <w:r>
        <w:rPr>
          <w:rFonts w:ascii="仿宋" w:eastAsia="仿宋_GB2312" w:hAnsi="仿宋" w:cs="微软雅黑" w:hint="eastAsia"/>
          <w:color w:val="000000" w:themeColor="text1"/>
          <w:kern w:val="2"/>
          <w:sz w:val="28"/>
          <w:szCs w:val="28"/>
          <w:lang w:bidi="ar"/>
        </w:rPr>
        <w:t>科</w:t>
      </w:r>
      <w:r>
        <w:rPr>
          <w:rFonts w:ascii="仿宋" w:eastAsia="仿宋_GB2312" w:hAnsi="仿宋" w:cs="___WRD_EMBED_SUB_40" w:hint="eastAsia"/>
          <w:color w:val="000000" w:themeColor="text1"/>
          <w:kern w:val="2"/>
          <w:sz w:val="28"/>
          <w:szCs w:val="28"/>
          <w:lang w:bidi="ar"/>
        </w:rPr>
        <w:t>学的交通运输数据架构标准和区域</w:t>
      </w:r>
      <w:r>
        <w:rPr>
          <w:rFonts w:ascii="仿宋" w:eastAsia="仿宋_GB2312" w:hAnsi="仿宋" w:cs="微软雅黑" w:hint="eastAsia"/>
          <w:color w:val="000000" w:themeColor="text1"/>
          <w:kern w:val="2"/>
          <w:sz w:val="28"/>
          <w:szCs w:val="28"/>
          <w:lang w:bidi="ar"/>
        </w:rPr>
        <w:t>特</w:t>
      </w:r>
      <w:r>
        <w:rPr>
          <w:rFonts w:ascii="仿宋" w:eastAsia="仿宋_GB2312" w:hAnsi="仿宋" w:cs="___WRD_EMBED_SUB_40" w:hint="eastAsia"/>
          <w:color w:val="000000" w:themeColor="text1"/>
          <w:kern w:val="2"/>
          <w:sz w:val="28"/>
          <w:szCs w:val="28"/>
          <w:lang w:bidi="ar"/>
        </w:rPr>
        <w:t>性，如</w:t>
      </w:r>
      <w:r>
        <w:rPr>
          <w:rFonts w:ascii="仿宋" w:eastAsia="仿宋_GB2312" w:hAnsi="仿宋" w:cs="仿宋_GB2312" w:hint="eastAsia"/>
          <w:color w:val="000000" w:themeColor="text1"/>
          <w:kern w:val="2"/>
          <w:sz w:val="28"/>
          <w:szCs w:val="28"/>
          <w:lang w:bidi="ar"/>
        </w:rPr>
        <w:t>JT/T697</w:t>
      </w:r>
      <w:r>
        <w:rPr>
          <w:rFonts w:ascii="仿宋" w:eastAsia="仿宋_GB2312" w:hAnsi="仿宋" w:cs="仿宋_GB2312" w:hint="eastAsia"/>
          <w:color w:val="000000" w:themeColor="text1"/>
          <w:kern w:val="2"/>
          <w:sz w:val="28"/>
          <w:szCs w:val="28"/>
          <w:lang w:bidi="ar"/>
        </w:rPr>
        <w:t>、国家</w:t>
      </w:r>
      <w:r>
        <w:rPr>
          <w:rFonts w:ascii="仿宋" w:eastAsia="仿宋_GB2312" w:hAnsi="仿宋" w:cs="微软雅黑" w:hint="eastAsia"/>
          <w:color w:val="000000" w:themeColor="text1"/>
          <w:kern w:val="2"/>
          <w:sz w:val="28"/>
          <w:szCs w:val="28"/>
          <w:lang w:bidi="ar"/>
        </w:rPr>
        <w:t>物</w:t>
      </w:r>
      <w:r>
        <w:rPr>
          <w:rFonts w:ascii="仿宋" w:eastAsia="仿宋_GB2312" w:hAnsi="仿宋" w:cs="___WRD_EMBED_SUB_40" w:hint="eastAsia"/>
          <w:color w:val="000000" w:themeColor="text1"/>
          <w:kern w:val="2"/>
          <w:sz w:val="28"/>
          <w:szCs w:val="28"/>
          <w:lang w:bidi="ar"/>
        </w:rPr>
        <w:t>流平台标准规范等，设计数据</w:t>
      </w:r>
      <w:r>
        <w:rPr>
          <w:rFonts w:ascii="仿宋" w:eastAsia="仿宋_GB2312" w:hAnsi="仿宋" w:cs="微软雅黑" w:hint="eastAsia"/>
          <w:color w:val="000000" w:themeColor="text1"/>
          <w:kern w:val="2"/>
          <w:sz w:val="28"/>
          <w:szCs w:val="28"/>
          <w:lang w:bidi="ar"/>
        </w:rPr>
        <w:t>模</w:t>
      </w:r>
      <w:r>
        <w:rPr>
          <w:rFonts w:ascii="仿宋" w:eastAsia="仿宋_GB2312" w:hAnsi="仿宋" w:cs="___WRD_EMBED_SUB_40" w:hint="eastAsia"/>
          <w:color w:val="000000" w:themeColor="text1"/>
          <w:kern w:val="2"/>
          <w:sz w:val="28"/>
          <w:szCs w:val="28"/>
          <w:lang w:bidi="ar"/>
        </w:rPr>
        <w:t>型、数据分</w:t>
      </w:r>
      <w:r>
        <w:rPr>
          <w:rFonts w:ascii="仿宋" w:eastAsia="仿宋_GB2312" w:hAnsi="仿宋" w:cs="微软雅黑" w:hint="eastAsia"/>
          <w:color w:val="000000" w:themeColor="text1"/>
          <w:kern w:val="2"/>
          <w:sz w:val="28"/>
          <w:szCs w:val="28"/>
          <w:lang w:bidi="ar"/>
        </w:rPr>
        <w:t>布</w:t>
      </w:r>
      <w:r>
        <w:rPr>
          <w:rFonts w:ascii="仿宋" w:eastAsia="仿宋_GB2312" w:hAnsi="仿宋" w:cs="___WRD_EMBED_SUB_40" w:hint="eastAsia"/>
          <w:color w:val="000000" w:themeColor="text1"/>
          <w:kern w:val="2"/>
          <w:sz w:val="28"/>
          <w:szCs w:val="28"/>
          <w:lang w:bidi="ar"/>
        </w:rPr>
        <w:t>和数据管</w:t>
      </w:r>
      <w:r>
        <w:rPr>
          <w:rFonts w:ascii="仿宋" w:eastAsia="仿宋_GB2312" w:hAnsi="仿宋" w:cs="微软雅黑" w:hint="eastAsia"/>
          <w:color w:val="000000" w:themeColor="text1"/>
          <w:kern w:val="2"/>
          <w:sz w:val="28"/>
          <w:szCs w:val="28"/>
          <w:lang w:bidi="ar"/>
        </w:rPr>
        <w:t>控</w:t>
      </w:r>
      <w:r>
        <w:rPr>
          <w:rFonts w:ascii="仿宋" w:eastAsia="仿宋_GB2312" w:hAnsi="仿宋" w:cs="___WRD_EMBED_SUB_40" w:hint="eastAsia"/>
          <w:color w:val="000000" w:themeColor="text1"/>
          <w:kern w:val="2"/>
          <w:sz w:val="28"/>
          <w:szCs w:val="28"/>
          <w:lang w:bidi="ar"/>
        </w:rPr>
        <w:t>体系，实现有行业</w:t>
      </w:r>
      <w:r>
        <w:rPr>
          <w:rFonts w:ascii="仿宋" w:eastAsia="仿宋_GB2312" w:hAnsi="仿宋" w:cs="微软雅黑" w:hint="eastAsia"/>
          <w:color w:val="000000" w:themeColor="text1"/>
          <w:kern w:val="2"/>
          <w:sz w:val="28"/>
          <w:szCs w:val="28"/>
          <w:lang w:bidi="ar"/>
        </w:rPr>
        <w:t>特色</w:t>
      </w:r>
      <w:r>
        <w:rPr>
          <w:rFonts w:ascii="仿宋" w:eastAsia="仿宋_GB2312" w:hAnsi="仿宋" w:cs="___WRD_EMBED_SUB_40" w:hint="eastAsia"/>
          <w:color w:val="000000" w:themeColor="text1"/>
          <w:kern w:val="2"/>
          <w:sz w:val="28"/>
          <w:szCs w:val="28"/>
          <w:lang w:bidi="ar"/>
        </w:rPr>
        <w:t>的数据标准化。</w:t>
      </w:r>
    </w:p>
    <w:p w14:paraId="6A5DC0AF" w14:textId="77777777" w:rsidR="00B80F08" w:rsidRDefault="00000000">
      <w:pPr>
        <w:pStyle w:val="41"/>
        <w:rPr>
          <w:color w:val="000000" w:themeColor="text1"/>
        </w:rPr>
      </w:pPr>
      <w:r>
        <w:rPr>
          <w:rFonts w:hint="eastAsia"/>
          <w:color w:val="000000" w:themeColor="text1"/>
        </w:rPr>
        <w:t>平台管理系统（</w:t>
      </w:r>
      <w:r>
        <w:rPr>
          <w:color w:val="000000" w:themeColor="text1"/>
        </w:rPr>
        <w:t>pc</w:t>
      </w:r>
      <w:r>
        <w:rPr>
          <w:rFonts w:hint="eastAsia"/>
          <w:color w:val="000000" w:themeColor="text1"/>
        </w:rPr>
        <w:t>）</w:t>
      </w:r>
      <w:bookmarkEnd w:id="149"/>
    </w:p>
    <w:p w14:paraId="29B5EF83" w14:textId="77777777" w:rsidR="00B80F08" w:rsidRDefault="00000000">
      <w:pPr>
        <w:pStyle w:val="51"/>
        <w:rPr>
          <w:b/>
          <w:color w:val="000000" w:themeColor="text1"/>
        </w:rPr>
      </w:pPr>
      <w:r>
        <w:rPr>
          <w:rFonts w:hint="eastAsia"/>
          <w:color w:val="000000" w:themeColor="text1"/>
        </w:rPr>
        <w:t>平台菜单管理</w:t>
      </w:r>
    </w:p>
    <w:p w14:paraId="43B24AAF"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实现</w:t>
      </w:r>
      <w:r>
        <w:rPr>
          <w:rFonts w:ascii="仿宋" w:eastAsia="仿宋_GB2312" w:hAnsi="仿宋" w:cs="微软雅黑" w:hint="eastAsia"/>
          <w:color w:val="000000" w:themeColor="text1"/>
          <w:kern w:val="2"/>
          <w:sz w:val="28"/>
          <w:szCs w:val="28"/>
          <w:lang w:bidi="ar"/>
        </w:rPr>
        <w:t>多级</w:t>
      </w:r>
      <w:r>
        <w:rPr>
          <w:rFonts w:ascii="仿宋" w:eastAsia="仿宋_GB2312" w:hAnsi="仿宋" w:cs="___WRD_EMBED_SUB_40" w:hint="eastAsia"/>
          <w:color w:val="000000" w:themeColor="text1"/>
          <w:kern w:val="2"/>
          <w:sz w:val="28"/>
          <w:szCs w:val="28"/>
          <w:lang w:bidi="ar"/>
        </w:rPr>
        <w:t>组织架构形式展现结构层</w:t>
      </w:r>
      <w:r>
        <w:rPr>
          <w:rFonts w:ascii="仿宋" w:eastAsia="仿宋_GB2312" w:hAnsi="仿宋" w:cs="微软雅黑" w:hint="eastAsia"/>
          <w:color w:val="000000" w:themeColor="text1"/>
          <w:kern w:val="2"/>
          <w:sz w:val="28"/>
          <w:szCs w:val="28"/>
          <w:lang w:bidi="ar"/>
        </w:rPr>
        <w:t>级</w:t>
      </w:r>
      <w:r>
        <w:rPr>
          <w:rFonts w:ascii="仿宋" w:eastAsia="仿宋_GB2312" w:hAnsi="仿宋" w:cs="___WRD_EMBED_SUB_40" w:hint="eastAsia"/>
          <w:color w:val="000000" w:themeColor="text1"/>
          <w:kern w:val="2"/>
          <w:sz w:val="28"/>
          <w:szCs w:val="28"/>
          <w:lang w:bidi="ar"/>
        </w:rPr>
        <w:t>。</w:t>
      </w:r>
    </w:p>
    <w:p w14:paraId="29E7EA1A"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注</w:t>
      </w:r>
      <w:r>
        <w:rPr>
          <w:rFonts w:ascii="仿宋" w:eastAsia="仿宋_GB2312" w:hAnsi="仿宋" w:cs="微软雅黑" w:hint="eastAsia"/>
          <w:color w:val="000000" w:themeColor="text1"/>
          <w:kern w:val="2"/>
          <w:sz w:val="28"/>
          <w:szCs w:val="28"/>
          <w:lang w:bidi="ar"/>
        </w:rPr>
        <w:t>册</w:t>
      </w:r>
      <w:r>
        <w:rPr>
          <w:rFonts w:ascii="仿宋" w:eastAsia="仿宋_GB2312" w:hAnsi="仿宋" w:cs="___WRD_EMBED_SUB_40" w:hint="eastAsia"/>
          <w:color w:val="000000" w:themeColor="text1"/>
          <w:kern w:val="2"/>
          <w:sz w:val="28"/>
          <w:szCs w:val="28"/>
          <w:lang w:bidi="ar"/>
        </w:rPr>
        <w:t>与</w:t>
      </w:r>
      <w:r>
        <w:rPr>
          <w:rFonts w:ascii="仿宋" w:eastAsia="仿宋_GB2312" w:hAnsi="仿宋" w:cs="微软雅黑" w:hint="eastAsia"/>
          <w:color w:val="000000" w:themeColor="text1"/>
          <w:kern w:val="2"/>
          <w:sz w:val="28"/>
          <w:szCs w:val="28"/>
          <w:lang w:bidi="ar"/>
        </w:rPr>
        <w:t>权限</w:t>
      </w:r>
      <w:r>
        <w:rPr>
          <w:rFonts w:ascii="仿宋" w:eastAsia="仿宋_GB2312" w:hAnsi="仿宋" w:cs="___WRD_EMBED_SUB_40" w:hint="eastAsia"/>
          <w:color w:val="000000" w:themeColor="text1"/>
          <w:kern w:val="2"/>
          <w:sz w:val="28"/>
          <w:szCs w:val="28"/>
          <w:lang w:bidi="ar"/>
        </w:rPr>
        <w:t>管理采用</w:t>
      </w:r>
      <w:r>
        <w:rPr>
          <w:rFonts w:ascii="仿宋" w:eastAsia="仿宋_GB2312" w:hAnsi="仿宋" w:cs="微软雅黑" w:hint="eastAsia"/>
          <w:color w:val="000000" w:themeColor="text1"/>
          <w:kern w:val="2"/>
          <w:sz w:val="28"/>
          <w:szCs w:val="28"/>
          <w:lang w:bidi="ar"/>
        </w:rPr>
        <w:t>典</w:t>
      </w:r>
      <w:r>
        <w:rPr>
          <w:rFonts w:ascii="仿宋" w:eastAsia="仿宋_GB2312" w:hAnsi="仿宋" w:cs="___WRD_EMBED_SUB_40" w:hint="eastAsia"/>
          <w:color w:val="000000" w:themeColor="text1"/>
          <w:kern w:val="2"/>
          <w:sz w:val="28"/>
          <w:szCs w:val="28"/>
          <w:lang w:bidi="ar"/>
        </w:rPr>
        <w:t>型的</w:t>
      </w:r>
      <w:r>
        <w:rPr>
          <w:rFonts w:ascii="仿宋" w:eastAsia="仿宋_GB2312" w:hAnsi="仿宋" w:cs="仿宋_GB2312" w:hint="eastAsia"/>
          <w:color w:val="000000" w:themeColor="text1"/>
          <w:kern w:val="2"/>
          <w:sz w:val="28"/>
          <w:szCs w:val="28"/>
          <w:lang w:bidi="ar"/>
        </w:rPr>
        <w:t>J2EE</w:t>
      </w:r>
      <w:r>
        <w:rPr>
          <w:rFonts w:ascii="仿宋" w:eastAsia="仿宋_GB2312" w:hAnsi="仿宋" w:cs="仿宋_GB2312" w:hint="eastAsia"/>
          <w:color w:val="000000" w:themeColor="text1"/>
          <w:kern w:val="2"/>
          <w:sz w:val="28"/>
          <w:szCs w:val="28"/>
          <w:lang w:bidi="ar"/>
        </w:rPr>
        <w:t>三层架构，</w:t>
      </w:r>
      <w:r>
        <w:rPr>
          <w:rFonts w:ascii="仿宋" w:eastAsia="仿宋_GB2312" w:hAnsi="仿宋" w:cs="微软雅黑" w:hint="eastAsia"/>
          <w:color w:val="000000" w:themeColor="text1"/>
          <w:kern w:val="2"/>
          <w:sz w:val="28"/>
          <w:szCs w:val="28"/>
          <w:lang w:bidi="ar"/>
        </w:rPr>
        <w:t>俗</w:t>
      </w:r>
      <w:r>
        <w:rPr>
          <w:rFonts w:ascii="仿宋" w:eastAsia="仿宋_GB2312" w:hAnsi="仿宋" w:cs="___WRD_EMBED_SUB_40" w:hint="eastAsia"/>
          <w:color w:val="000000" w:themeColor="text1"/>
          <w:kern w:val="2"/>
          <w:sz w:val="28"/>
          <w:szCs w:val="28"/>
          <w:lang w:bidi="ar"/>
        </w:rPr>
        <w:t>称</w:t>
      </w:r>
      <w:r>
        <w:rPr>
          <w:rFonts w:ascii="仿宋" w:eastAsia="仿宋_GB2312" w:hAnsi="仿宋" w:cs="仿宋_GB2312" w:hint="eastAsia"/>
          <w:color w:val="000000" w:themeColor="text1"/>
          <w:kern w:val="2"/>
          <w:sz w:val="28"/>
          <w:szCs w:val="28"/>
          <w:lang w:bidi="ar"/>
        </w:rPr>
        <w:t>MVC</w:t>
      </w:r>
      <w:r>
        <w:rPr>
          <w:rFonts w:ascii="仿宋" w:eastAsia="仿宋_GB2312" w:hAnsi="仿宋" w:cs="仿宋_GB2312" w:hint="eastAsia"/>
          <w:color w:val="000000" w:themeColor="text1"/>
          <w:kern w:val="2"/>
          <w:sz w:val="28"/>
          <w:szCs w:val="28"/>
          <w:lang w:bidi="ar"/>
        </w:rPr>
        <w:t>架构。</w:t>
      </w:r>
      <w:r>
        <w:rPr>
          <w:rFonts w:ascii="仿宋" w:eastAsia="仿宋_GB2312" w:hAnsi="仿宋" w:cs="微软雅黑" w:hint="eastAsia"/>
          <w:color w:val="000000" w:themeColor="text1"/>
          <w:kern w:val="2"/>
          <w:sz w:val="28"/>
          <w:szCs w:val="28"/>
          <w:lang w:bidi="ar"/>
        </w:rPr>
        <w:t>即</w:t>
      </w:r>
      <w:r>
        <w:rPr>
          <w:rFonts w:ascii="仿宋" w:eastAsia="仿宋_GB2312" w:hAnsi="仿宋" w:cs="仿宋_GB2312" w:hint="eastAsia"/>
          <w:color w:val="000000" w:themeColor="text1"/>
          <w:kern w:val="2"/>
          <w:sz w:val="28"/>
          <w:szCs w:val="28"/>
          <w:lang w:bidi="ar"/>
        </w:rPr>
        <w:t>Model</w:t>
      </w:r>
      <w:r>
        <w:rPr>
          <w:rFonts w:ascii="仿宋" w:eastAsia="仿宋_GB2312" w:hAnsi="仿宋" w:cs="仿宋_GB2312"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模</w:t>
      </w:r>
      <w:r>
        <w:rPr>
          <w:rFonts w:ascii="仿宋" w:eastAsia="仿宋_GB2312" w:hAnsi="仿宋" w:cs="___WRD_EMBED_SUB_40" w:hint="eastAsia"/>
          <w:color w:val="000000" w:themeColor="text1"/>
          <w:kern w:val="2"/>
          <w:sz w:val="28"/>
          <w:szCs w:val="28"/>
          <w:lang w:bidi="ar"/>
        </w:rPr>
        <w:t>型）、</w:t>
      </w:r>
      <w:r>
        <w:rPr>
          <w:rFonts w:ascii="仿宋" w:eastAsia="仿宋_GB2312" w:hAnsi="仿宋" w:cs="仿宋_GB2312" w:hint="eastAsia"/>
          <w:color w:val="000000" w:themeColor="text1"/>
          <w:kern w:val="2"/>
          <w:sz w:val="28"/>
          <w:szCs w:val="28"/>
          <w:lang w:bidi="ar"/>
        </w:rPr>
        <w:t>View</w:t>
      </w:r>
      <w:r>
        <w:rPr>
          <w:rFonts w:ascii="仿宋" w:eastAsia="仿宋_GB2312" w:hAnsi="仿宋" w:cs="仿宋_GB2312" w:hint="eastAsia"/>
          <w:color w:val="000000" w:themeColor="text1"/>
          <w:kern w:val="2"/>
          <w:sz w:val="28"/>
          <w:szCs w:val="28"/>
          <w:lang w:bidi="ar"/>
        </w:rPr>
        <w:t>（视</w:t>
      </w:r>
      <w:r>
        <w:rPr>
          <w:rFonts w:ascii="仿宋" w:eastAsia="仿宋_GB2312" w:hAnsi="仿宋" w:cs="微软雅黑" w:hint="eastAsia"/>
          <w:color w:val="000000" w:themeColor="text1"/>
          <w:kern w:val="2"/>
          <w:sz w:val="28"/>
          <w:szCs w:val="28"/>
          <w:lang w:bidi="ar"/>
        </w:rPr>
        <w:t>图</w:t>
      </w:r>
      <w:r>
        <w:rPr>
          <w:rFonts w:ascii="仿宋" w:eastAsia="仿宋_GB2312" w:hAnsi="仿宋" w:cs="___WRD_EMBED_SUB_40" w:hint="eastAsia"/>
          <w:color w:val="000000" w:themeColor="text1"/>
          <w:kern w:val="2"/>
          <w:sz w:val="28"/>
          <w:szCs w:val="28"/>
          <w:lang w:bidi="ar"/>
        </w:rPr>
        <w:t>）、</w:t>
      </w:r>
      <w:r>
        <w:rPr>
          <w:rFonts w:ascii="仿宋" w:eastAsia="仿宋_GB2312" w:hAnsi="仿宋" w:cs="仿宋_GB2312" w:hint="eastAsia"/>
          <w:color w:val="000000" w:themeColor="text1"/>
          <w:kern w:val="2"/>
          <w:sz w:val="28"/>
          <w:szCs w:val="28"/>
          <w:lang w:bidi="ar"/>
        </w:rPr>
        <w:t>Controller</w:t>
      </w:r>
      <w:r>
        <w:rPr>
          <w:rFonts w:ascii="仿宋" w:eastAsia="仿宋_GB2312" w:hAnsi="仿宋" w:cs="仿宋_GB2312"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控</w:t>
      </w:r>
      <w:r>
        <w:rPr>
          <w:rFonts w:ascii="仿宋" w:eastAsia="仿宋_GB2312" w:hAnsi="仿宋" w:cs="___WRD_EMBED_SUB_40" w:hint="eastAsia"/>
          <w:color w:val="000000" w:themeColor="text1"/>
          <w:kern w:val="2"/>
          <w:sz w:val="28"/>
          <w:szCs w:val="28"/>
          <w:lang w:bidi="ar"/>
        </w:rPr>
        <w:t>制</w:t>
      </w:r>
      <w:r>
        <w:rPr>
          <w:rFonts w:ascii="仿宋" w:eastAsia="仿宋_GB2312" w:hAnsi="仿宋" w:cs="微软雅黑" w:hint="eastAsia"/>
          <w:color w:val="000000" w:themeColor="text1"/>
          <w:kern w:val="2"/>
          <w:sz w:val="28"/>
          <w:szCs w:val="28"/>
          <w:lang w:bidi="ar"/>
        </w:rPr>
        <w:t>器</w:t>
      </w:r>
      <w:r>
        <w:rPr>
          <w:rFonts w:ascii="仿宋" w:eastAsia="仿宋_GB2312" w:hAnsi="仿宋" w:cs="___WRD_EMBED_SUB_40"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它</w:t>
      </w:r>
      <w:r>
        <w:rPr>
          <w:rFonts w:ascii="仿宋" w:eastAsia="仿宋_GB2312" w:hAnsi="仿宋" w:cs="___WRD_EMBED_SUB_40" w:hint="eastAsia"/>
          <w:color w:val="000000" w:themeColor="text1"/>
          <w:kern w:val="2"/>
          <w:sz w:val="28"/>
          <w:szCs w:val="28"/>
          <w:lang w:bidi="ar"/>
        </w:rPr>
        <w:t>强制性的使应用程序的输入、</w:t>
      </w:r>
      <w:r>
        <w:rPr>
          <w:rFonts w:ascii="仿宋" w:eastAsia="仿宋_GB2312" w:hAnsi="仿宋" w:cs="微软雅黑" w:hint="eastAsia"/>
          <w:color w:val="000000" w:themeColor="text1"/>
          <w:kern w:val="2"/>
          <w:sz w:val="28"/>
          <w:szCs w:val="28"/>
          <w:lang w:bidi="ar"/>
        </w:rPr>
        <w:t>处</w:t>
      </w:r>
      <w:r>
        <w:rPr>
          <w:rFonts w:ascii="仿宋" w:eastAsia="仿宋_GB2312" w:hAnsi="仿宋" w:cs="___WRD_EMBED_SUB_40" w:hint="eastAsia"/>
          <w:color w:val="000000" w:themeColor="text1"/>
          <w:kern w:val="2"/>
          <w:sz w:val="28"/>
          <w:szCs w:val="28"/>
          <w:lang w:bidi="ar"/>
        </w:rPr>
        <w:t>理和输</w:t>
      </w:r>
      <w:r>
        <w:rPr>
          <w:rFonts w:ascii="仿宋" w:eastAsia="仿宋_GB2312" w:hAnsi="仿宋" w:cs="微软雅黑" w:hint="eastAsia"/>
          <w:color w:val="000000" w:themeColor="text1"/>
          <w:kern w:val="2"/>
          <w:sz w:val="28"/>
          <w:szCs w:val="28"/>
          <w:lang w:bidi="ar"/>
        </w:rPr>
        <w:t>出</w:t>
      </w:r>
      <w:r>
        <w:rPr>
          <w:rFonts w:ascii="仿宋" w:eastAsia="仿宋_GB2312" w:hAnsi="仿宋" w:cs="___WRD_EMBED_SUB_40" w:hint="eastAsia"/>
          <w:color w:val="000000" w:themeColor="text1"/>
          <w:kern w:val="2"/>
          <w:sz w:val="28"/>
          <w:szCs w:val="28"/>
          <w:lang w:bidi="ar"/>
        </w:rPr>
        <w:t>分开。视</w:t>
      </w:r>
      <w:r>
        <w:rPr>
          <w:rFonts w:ascii="仿宋" w:eastAsia="仿宋_GB2312" w:hAnsi="仿宋" w:cs="微软雅黑" w:hint="eastAsia"/>
          <w:color w:val="000000" w:themeColor="text1"/>
          <w:kern w:val="2"/>
          <w:sz w:val="28"/>
          <w:szCs w:val="28"/>
          <w:lang w:bidi="ar"/>
        </w:rPr>
        <w:t>图</w:t>
      </w:r>
      <w:r>
        <w:rPr>
          <w:rFonts w:ascii="仿宋" w:eastAsia="仿宋_GB2312" w:hAnsi="仿宋" w:cs="___WRD_EMBED_SUB_40" w:hint="eastAsia"/>
          <w:color w:val="000000" w:themeColor="text1"/>
          <w:kern w:val="2"/>
          <w:sz w:val="28"/>
          <w:szCs w:val="28"/>
          <w:lang w:bidi="ar"/>
        </w:rPr>
        <w:t>层和业务层分</w:t>
      </w:r>
      <w:r>
        <w:rPr>
          <w:rFonts w:ascii="仿宋" w:eastAsia="仿宋_GB2312" w:hAnsi="仿宋" w:cs="微软雅黑" w:hint="eastAsia"/>
          <w:color w:val="000000" w:themeColor="text1"/>
          <w:kern w:val="2"/>
          <w:sz w:val="28"/>
          <w:szCs w:val="28"/>
          <w:lang w:bidi="ar"/>
        </w:rPr>
        <w:t>离</w:t>
      </w:r>
      <w:r>
        <w:rPr>
          <w:rFonts w:ascii="仿宋" w:eastAsia="仿宋_GB2312" w:hAnsi="仿宋" w:cs="___WRD_EMBED_SUB_40" w:hint="eastAsia"/>
          <w:color w:val="000000" w:themeColor="text1"/>
          <w:kern w:val="2"/>
          <w:sz w:val="28"/>
          <w:szCs w:val="28"/>
          <w:lang w:bidi="ar"/>
        </w:rPr>
        <w:t>，这</w:t>
      </w:r>
      <w:r>
        <w:rPr>
          <w:rFonts w:ascii="仿宋" w:eastAsia="仿宋_GB2312" w:hAnsi="仿宋" w:cs="微软雅黑" w:hint="eastAsia"/>
          <w:color w:val="000000" w:themeColor="text1"/>
          <w:kern w:val="2"/>
          <w:sz w:val="28"/>
          <w:szCs w:val="28"/>
          <w:lang w:bidi="ar"/>
        </w:rPr>
        <w:t>样就允许</w:t>
      </w:r>
      <w:r>
        <w:rPr>
          <w:rFonts w:ascii="仿宋" w:eastAsia="仿宋_GB2312" w:hAnsi="仿宋" w:cs="___WRD_EMBED_SUB_40" w:hint="eastAsia"/>
          <w:color w:val="000000" w:themeColor="text1"/>
          <w:kern w:val="2"/>
          <w:sz w:val="28"/>
          <w:szCs w:val="28"/>
          <w:lang w:bidi="ar"/>
        </w:rPr>
        <w:t>更改视</w:t>
      </w:r>
      <w:r>
        <w:rPr>
          <w:rFonts w:ascii="仿宋" w:eastAsia="仿宋_GB2312" w:hAnsi="仿宋" w:cs="微软雅黑" w:hint="eastAsia"/>
          <w:color w:val="000000" w:themeColor="text1"/>
          <w:kern w:val="2"/>
          <w:sz w:val="28"/>
          <w:szCs w:val="28"/>
          <w:lang w:bidi="ar"/>
        </w:rPr>
        <w:t>图</w:t>
      </w:r>
      <w:r>
        <w:rPr>
          <w:rFonts w:ascii="仿宋" w:eastAsia="仿宋_GB2312" w:hAnsi="仿宋" w:cs="___WRD_EMBED_SUB_40" w:hint="eastAsia"/>
          <w:color w:val="000000" w:themeColor="text1"/>
          <w:kern w:val="2"/>
          <w:sz w:val="28"/>
          <w:szCs w:val="28"/>
          <w:lang w:bidi="ar"/>
        </w:rPr>
        <w:t>层</w:t>
      </w:r>
      <w:r>
        <w:rPr>
          <w:rFonts w:ascii="仿宋" w:eastAsia="仿宋_GB2312" w:hAnsi="仿宋" w:cs="微软雅黑" w:hint="eastAsia"/>
          <w:color w:val="000000" w:themeColor="text1"/>
          <w:kern w:val="2"/>
          <w:sz w:val="28"/>
          <w:szCs w:val="28"/>
          <w:lang w:bidi="ar"/>
        </w:rPr>
        <w:t>代码</w:t>
      </w:r>
      <w:r>
        <w:rPr>
          <w:rFonts w:ascii="仿宋" w:eastAsia="仿宋_GB2312" w:hAnsi="仿宋" w:cs="___WRD_EMBED_SUB_40" w:hint="eastAsia"/>
          <w:color w:val="000000" w:themeColor="text1"/>
          <w:kern w:val="2"/>
          <w:sz w:val="28"/>
          <w:szCs w:val="28"/>
          <w:lang w:bidi="ar"/>
        </w:rPr>
        <w:t>而不用重新编</w:t>
      </w:r>
      <w:r>
        <w:rPr>
          <w:rFonts w:ascii="仿宋" w:eastAsia="仿宋_GB2312" w:hAnsi="仿宋" w:cs="微软雅黑" w:hint="eastAsia"/>
          <w:color w:val="000000" w:themeColor="text1"/>
          <w:kern w:val="2"/>
          <w:sz w:val="28"/>
          <w:szCs w:val="28"/>
          <w:lang w:bidi="ar"/>
        </w:rPr>
        <w:t>译模</w:t>
      </w:r>
      <w:r>
        <w:rPr>
          <w:rFonts w:ascii="仿宋" w:eastAsia="仿宋_GB2312" w:hAnsi="仿宋" w:cs="___WRD_EMBED_SUB_40" w:hint="eastAsia"/>
          <w:color w:val="000000" w:themeColor="text1"/>
          <w:kern w:val="2"/>
          <w:sz w:val="28"/>
          <w:szCs w:val="28"/>
          <w:lang w:bidi="ar"/>
        </w:rPr>
        <w:t>型和</w:t>
      </w:r>
      <w:r>
        <w:rPr>
          <w:rFonts w:ascii="仿宋" w:eastAsia="仿宋_GB2312" w:hAnsi="仿宋" w:cs="微软雅黑" w:hint="eastAsia"/>
          <w:color w:val="000000" w:themeColor="text1"/>
          <w:kern w:val="2"/>
          <w:sz w:val="28"/>
          <w:szCs w:val="28"/>
          <w:lang w:bidi="ar"/>
        </w:rPr>
        <w:t>控</w:t>
      </w:r>
      <w:r>
        <w:rPr>
          <w:rFonts w:ascii="仿宋" w:eastAsia="仿宋_GB2312" w:hAnsi="仿宋" w:cs="___WRD_EMBED_SUB_40" w:hint="eastAsia"/>
          <w:color w:val="000000" w:themeColor="text1"/>
          <w:kern w:val="2"/>
          <w:sz w:val="28"/>
          <w:szCs w:val="28"/>
          <w:lang w:bidi="ar"/>
        </w:rPr>
        <w:t>制</w:t>
      </w:r>
      <w:r>
        <w:rPr>
          <w:rFonts w:ascii="仿宋" w:eastAsia="仿宋_GB2312" w:hAnsi="仿宋" w:cs="微软雅黑" w:hint="eastAsia"/>
          <w:color w:val="000000" w:themeColor="text1"/>
          <w:kern w:val="2"/>
          <w:sz w:val="28"/>
          <w:szCs w:val="28"/>
          <w:lang w:bidi="ar"/>
        </w:rPr>
        <w:t>器代码</w:t>
      </w:r>
      <w:r>
        <w:rPr>
          <w:rFonts w:ascii="仿宋" w:eastAsia="仿宋_GB2312" w:hAnsi="仿宋" w:cs="___WRD_EMBED_SUB_40" w:hint="eastAsia"/>
          <w:color w:val="000000" w:themeColor="text1"/>
          <w:kern w:val="2"/>
          <w:sz w:val="28"/>
          <w:szCs w:val="28"/>
          <w:lang w:bidi="ar"/>
        </w:rPr>
        <w:t>，同</w:t>
      </w:r>
      <w:r>
        <w:rPr>
          <w:rFonts w:ascii="仿宋" w:eastAsia="仿宋_GB2312" w:hAnsi="仿宋" w:cs="微软雅黑" w:hint="eastAsia"/>
          <w:color w:val="000000" w:themeColor="text1"/>
          <w:kern w:val="2"/>
          <w:sz w:val="28"/>
          <w:szCs w:val="28"/>
          <w:lang w:bidi="ar"/>
        </w:rPr>
        <w:t>样</w:t>
      </w:r>
      <w:r>
        <w:rPr>
          <w:rFonts w:ascii="仿宋" w:eastAsia="仿宋_GB2312" w:hAnsi="仿宋" w:cs="___WRD_EMBED_SUB_40" w:hint="eastAsia"/>
          <w:color w:val="000000" w:themeColor="text1"/>
          <w:kern w:val="2"/>
          <w:sz w:val="28"/>
          <w:szCs w:val="28"/>
          <w:lang w:bidi="ar"/>
        </w:rPr>
        <w:t>，一个应用的业务流程或</w:t>
      </w:r>
      <w:r>
        <w:rPr>
          <w:rFonts w:ascii="仿宋" w:eastAsia="仿宋_GB2312" w:hAnsi="仿宋" w:cs="微软雅黑" w:hint="eastAsia"/>
          <w:color w:val="000000" w:themeColor="text1"/>
          <w:kern w:val="2"/>
          <w:sz w:val="28"/>
          <w:szCs w:val="28"/>
          <w:lang w:bidi="ar"/>
        </w:rPr>
        <w:t>者</w:t>
      </w:r>
      <w:r>
        <w:rPr>
          <w:rFonts w:ascii="仿宋" w:eastAsia="仿宋_GB2312" w:hAnsi="仿宋" w:cs="___WRD_EMBED_SUB_40" w:hint="eastAsia"/>
          <w:color w:val="000000" w:themeColor="text1"/>
          <w:kern w:val="2"/>
          <w:sz w:val="28"/>
          <w:szCs w:val="28"/>
          <w:lang w:bidi="ar"/>
        </w:rPr>
        <w:t>业务规则的改</w:t>
      </w:r>
      <w:r>
        <w:rPr>
          <w:rFonts w:ascii="仿宋" w:eastAsia="仿宋_GB2312" w:hAnsi="仿宋" w:cs="微软雅黑" w:hint="eastAsia"/>
          <w:color w:val="000000" w:themeColor="text1"/>
          <w:kern w:val="2"/>
          <w:sz w:val="28"/>
          <w:szCs w:val="28"/>
          <w:lang w:bidi="ar"/>
        </w:rPr>
        <w:t>变只</w:t>
      </w:r>
      <w:r>
        <w:rPr>
          <w:rFonts w:ascii="仿宋" w:eastAsia="仿宋_GB2312" w:hAnsi="仿宋" w:cs="___WRD_EMBED_SUB_40" w:hint="eastAsia"/>
          <w:color w:val="000000" w:themeColor="text1"/>
          <w:kern w:val="2"/>
          <w:sz w:val="28"/>
          <w:szCs w:val="28"/>
          <w:lang w:bidi="ar"/>
        </w:rPr>
        <w:t>需要改动</w:t>
      </w:r>
      <w:r>
        <w:rPr>
          <w:rFonts w:ascii="仿宋" w:eastAsia="仿宋_GB2312" w:hAnsi="仿宋" w:cs="仿宋_GB2312" w:hint="eastAsia"/>
          <w:color w:val="000000" w:themeColor="text1"/>
          <w:kern w:val="2"/>
          <w:sz w:val="28"/>
          <w:szCs w:val="28"/>
          <w:lang w:bidi="ar"/>
        </w:rPr>
        <w:t>MVC</w:t>
      </w:r>
      <w:r>
        <w:rPr>
          <w:rFonts w:ascii="仿宋" w:eastAsia="仿宋_GB2312" w:hAnsi="仿宋" w:cs="仿宋_GB2312" w:hint="eastAsia"/>
          <w:color w:val="000000" w:themeColor="text1"/>
          <w:kern w:val="2"/>
          <w:sz w:val="28"/>
          <w:szCs w:val="28"/>
          <w:lang w:bidi="ar"/>
        </w:rPr>
        <w:t>的</w:t>
      </w:r>
      <w:r>
        <w:rPr>
          <w:rFonts w:ascii="仿宋" w:eastAsia="仿宋_GB2312" w:hAnsi="仿宋" w:cs="微软雅黑" w:hint="eastAsia"/>
          <w:color w:val="000000" w:themeColor="text1"/>
          <w:kern w:val="2"/>
          <w:sz w:val="28"/>
          <w:szCs w:val="28"/>
          <w:lang w:bidi="ar"/>
        </w:rPr>
        <w:t>模</w:t>
      </w:r>
      <w:r>
        <w:rPr>
          <w:rFonts w:ascii="仿宋" w:eastAsia="仿宋_GB2312" w:hAnsi="仿宋" w:cs="___WRD_EMBED_SUB_40" w:hint="eastAsia"/>
          <w:color w:val="000000" w:themeColor="text1"/>
          <w:kern w:val="2"/>
          <w:sz w:val="28"/>
          <w:szCs w:val="28"/>
          <w:lang w:bidi="ar"/>
        </w:rPr>
        <w:t>型层</w:t>
      </w:r>
      <w:r>
        <w:rPr>
          <w:rFonts w:ascii="仿宋" w:eastAsia="仿宋_GB2312" w:hAnsi="仿宋" w:cs="微软雅黑" w:hint="eastAsia"/>
          <w:color w:val="000000" w:themeColor="text1"/>
          <w:kern w:val="2"/>
          <w:sz w:val="28"/>
          <w:szCs w:val="28"/>
          <w:lang w:bidi="ar"/>
        </w:rPr>
        <w:t>即</w:t>
      </w:r>
      <w:r>
        <w:rPr>
          <w:rFonts w:ascii="仿宋" w:eastAsia="仿宋_GB2312" w:hAnsi="仿宋" w:cs="___WRD_EMBED_SUB_40" w:hint="eastAsia"/>
          <w:color w:val="000000" w:themeColor="text1"/>
          <w:kern w:val="2"/>
          <w:sz w:val="28"/>
          <w:szCs w:val="28"/>
          <w:lang w:bidi="ar"/>
        </w:rPr>
        <w:t>可。因为</w:t>
      </w:r>
      <w:r>
        <w:rPr>
          <w:rFonts w:ascii="仿宋" w:eastAsia="仿宋_GB2312" w:hAnsi="仿宋" w:cs="微软雅黑" w:hint="eastAsia"/>
          <w:color w:val="000000" w:themeColor="text1"/>
          <w:kern w:val="2"/>
          <w:sz w:val="28"/>
          <w:szCs w:val="28"/>
          <w:lang w:bidi="ar"/>
        </w:rPr>
        <w:t>模</w:t>
      </w:r>
      <w:r>
        <w:rPr>
          <w:rFonts w:ascii="仿宋" w:eastAsia="仿宋_GB2312" w:hAnsi="仿宋" w:cs="___WRD_EMBED_SUB_40" w:hint="eastAsia"/>
          <w:color w:val="000000" w:themeColor="text1"/>
          <w:kern w:val="2"/>
          <w:sz w:val="28"/>
          <w:szCs w:val="28"/>
          <w:lang w:bidi="ar"/>
        </w:rPr>
        <w:t>型与</w:t>
      </w:r>
      <w:r>
        <w:rPr>
          <w:rFonts w:ascii="仿宋" w:eastAsia="仿宋_GB2312" w:hAnsi="仿宋" w:cs="微软雅黑" w:hint="eastAsia"/>
          <w:color w:val="000000" w:themeColor="text1"/>
          <w:kern w:val="2"/>
          <w:sz w:val="28"/>
          <w:szCs w:val="28"/>
          <w:lang w:bidi="ar"/>
        </w:rPr>
        <w:t>控</w:t>
      </w:r>
      <w:r>
        <w:rPr>
          <w:rFonts w:ascii="仿宋" w:eastAsia="仿宋_GB2312" w:hAnsi="仿宋" w:cs="___WRD_EMBED_SUB_40" w:hint="eastAsia"/>
          <w:color w:val="000000" w:themeColor="text1"/>
          <w:kern w:val="2"/>
          <w:sz w:val="28"/>
          <w:szCs w:val="28"/>
          <w:lang w:bidi="ar"/>
        </w:rPr>
        <w:t>制</w:t>
      </w:r>
      <w:r>
        <w:rPr>
          <w:rFonts w:ascii="仿宋" w:eastAsia="仿宋_GB2312" w:hAnsi="仿宋" w:cs="微软雅黑" w:hint="eastAsia"/>
          <w:color w:val="000000" w:themeColor="text1"/>
          <w:kern w:val="2"/>
          <w:sz w:val="28"/>
          <w:szCs w:val="28"/>
          <w:lang w:bidi="ar"/>
        </w:rPr>
        <w:t>器</w:t>
      </w:r>
      <w:r>
        <w:rPr>
          <w:rFonts w:ascii="仿宋" w:eastAsia="仿宋_GB2312" w:hAnsi="仿宋" w:cs="___WRD_EMBED_SUB_40" w:hint="eastAsia"/>
          <w:color w:val="000000" w:themeColor="text1"/>
          <w:kern w:val="2"/>
          <w:sz w:val="28"/>
          <w:szCs w:val="28"/>
          <w:lang w:bidi="ar"/>
        </w:rPr>
        <w:t>和视</w:t>
      </w:r>
      <w:r>
        <w:rPr>
          <w:rFonts w:ascii="仿宋" w:eastAsia="仿宋_GB2312" w:hAnsi="仿宋" w:cs="微软雅黑" w:hint="eastAsia"/>
          <w:color w:val="000000" w:themeColor="text1"/>
          <w:kern w:val="2"/>
          <w:sz w:val="28"/>
          <w:szCs w:val="28"/>
          <w:lang w:bidi="ar"/>
        </w:rPr>
        <w:t>图</w:t>
      </w:r>
      <w:r>
        <w:rPr>
          <w:rFonts w:ascii="仿宋" w:eastAsia="仿宋_GB2312" w:hAnsi="仿宋" w:cs="___WRD_EMBED_SUB_40" w:hint="eastAsia"/>
          <w:color w:val="000000" w:themeColor="text1"/>
          <w:kern w:val="2"/>
          <w:sz w:val="28"/>
          <w:szCs w:val="28"/>
          <w:lang w:bidi="ar"/>
        </w:rPr>
        <w:t>相分</w:t>
      </w:r>
      <w:r>
        <w:rPr>
          <w:rFonts w:ascii="仿宋" w:eastAsia="仿宋_GB2312" w:hAnsi="仿宋" w:cs="微软雅黑" w:hint="eastAsia"/>
          <w:color w:val="000000" w:themeColor="text1"/>
          <w:kern w:val="2"/>
          <w:sz w:val="28"/>
          <w:szCs w:val="28"/>
          <w:lang w:bidi="ar"/>
        </w:rPr>
        <w:t>离</w:t>
      </w:r>
      <w:r>
        <w:rPr>
          <w:rFonts w:ascii="仿宋" w:eastAsia="仿宋_GB2312" w:hAnsi="仿宋" w:cs="___WRD_EMBED_SUB_40" w:hint="eastAsia"/>
          <w:color w:val="000000" w:themeColor="text1"/>
          <w:kern w:val="2"/>
          <w:sz w:val="28"/>
          <w:szCs w:val="28"/>
          <w:lang w:bidi="ar"/>
        </w:rPr>
        <w:t>，所以</w:t>
      </w:r>
      <w:r>
        <w:rPr>
          <w:rFonts w:ascii="仿宋" w:eastAsia="仿宋_GB2312" w:hAnsi="仿宋" w:cs="微软雅黑" w:hint="eastAsia"/>
          <w:color w:val="000000" w:themeColor="text1"/>
          <w:kern w:val="2"/>
          <w:sz w:val="28"/>
          <w:szCs w:val="28"/>
          <w:lang w:bidi="ar"/>
        </w:rPr>
        <w:t>很</w:t>
      </w:r>
      <w:r>
        <w:rPr>
          <w:rFonts w:ascii="仿宋" w:eastAsia="仿宋_GB2312" w:hAnsi="仿宋" w:cs="___WRD_EMBED_SUB_40" w:hint="eastAsia"/>
          <w:color w:val="000000" w:themeColor="text1"/>
          <w:kern w:val="2"/>
          <w:sz w:val="28"/>
          <w:szCs w:val="28"/>
          <w:lang w:bidi="ar"/>
        </w:rPr>
        <w:t>容</w:t>
      </w:r>
      <w:r>
        <w:rPr>
          <w:rFonts w:ascii="仿宋" w:eastAsia="仿宋_GB2312" w:hAnsi="仿宋" w:cs="微软雅黑" w:hint="eastAsia"/>
          <w:color w:val="000000" w:themeColor="text1"/>
          <w:kern w:val="2"/>
          <w:sz w:val="28"/>
          <w:szCs w:val="28"/>
          <w:lang w:bidi="ar"/>
        </w:rPr>
        <w:t>易</w:t>
      </w:r>
      <w:r>
        <w:rPr>
          <w:rFonts w:ascii="仿宋" w:eastAsia="仿宋_GB2312" w:hAnsi="仿宋" w:cs="___WRD_EMBED_SUB_40" w:hint="eastAsia"/>
          <w:color w:val="000000" w:themeColor="text1"/>
          <w:kern w:val="2"/>
          <w:sz w:val="28"/>
          <w:szCs w:val="28"/>
          <w:lang w:bidi="ar"/>
        </w:rPr>
        <w:t>改</w:t>
      </w:r>
      <w:r>
        <w:rPr>
          <w:rFonts w:ascii="仿宋" w:eastAsia="仿宋_GB2312" w:hAnsi="仿宋" w:cs="微软雅黑" w:hint="eastAsia"/>
          <w:color w:val="000000" w:themeColor="text1"/>
          <w:kern w:val="2"/>
          <w:sz w:val="28"/>
          <w:szCs w:val="28"/>
          <w:lang w:bidi="ar"/>
        </w:rPr>
        <w:t>变</w:t>
      </w:r>
      <w:r>
        <w:rPr>
          <w:rFonts w:ascii="仿宋" w:eastAsia="仿宋_GB2312" w:hAnsi="仿宋" w:cs="___WRD_EMBED_SUB_40" w:hint="eastAsia"/>
          <w:color w:val="000000" w:themeColor="text1"/>
          <w:kern w:val="2"/>
          <w:sz w:val="28"/>
          <w:szCs w:val="28"/>
          <w:lang w:bidi="ar"/>
        </w:rPr>
        <w:t>应用</w:t>
      </w:r>
      <w:r>
        <w:rPr>
          <w:rFonts w:ascii="仿宋" w:eastAsia="仿宋_GB2312" w:hAnsi="仿宋" w:cs="___WRD_EMBED_SUB_40" w:hint="eastAsia"/>
          <w:color w:val="000000" w:themeColor="text1"/>
          <w:kern w:val="2"/>
          <w:sz w:val="28"/>
          <w:szCs w:val="28"/>
          <w:lang w:bidi="ar"/>
        </w:rPr>
        <w:lastRenderedPageBreak/>
        <w:t>程序的数据层和业务规则。</w:t>
      </w:r>
    </w:p>
    <w:p w14:paraId="410CA8B5"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微软雅黑" w:hint="eastAsia"/>
          <w:color w:val="000000" w:themeColor="text1"/>
          <w:kern w:val="2"/>
          <w:sz w:val="28"/>
          <w:szCs w:val="28"/>
          <w:lang w:bidi="ar"/>
        </w:rPr>
        <w:t>模</w:t>
      </w:r>
      <w:r>
        <w:rPr>
          <w:rFonts w:ascii="仿宋" w:eastAsia="仿宋_GB2312" w:hAnsi="仿宋" w:cs="___WRD_EMBED_SUB_40" w:hint="eastAsia"/>
          <w:color w:val="000000" w:themeColor="text1"/>
          <w:kern w:val="2"/>
          <w:sz w:val="28"/>
          <w:szCs w:val="28"/>
          <w:lang w:bidi="ar"/>
        </w:rPr>
        <w:t>型是自包含的，并</w:t>
      </w:r>
      <w:r>
        <w:rPr>
          <w:rFonts w:ascii="仿宋" w:eastAsia="仿宋_GB2312" w:hAnsi="仿宋" w:cs="微软雅黑" w:hint="eastAsia"/>
          <w:color w:val="000000" w:themeColor="text1"/>
          <w:kern w:val="2"/>
          <w:sz w:val="28"/>
          <w:szCs w:val="28"/>
          <w:lang w:bidi="ar"/>
        </w:rPr>
        <w:t>且</w:t>
      </w:r>
      <w:r>
        <w:rPr>
          <w:rFonts w:ascii="仿宋" w:eastAsia="仿宋_GB2312" w:hAnsi="仿宋" w:cs="___WRD_EMBED_SUB_40" w:hint="eastAsia"/>
          <w:color w:val="000000" w:themeColor="text1"/>
          <w:kern w:val="2"/>
          <w:sz w:val="28"/>
          <w:szCs w:val="28"/>
          <w:lang w:bidi="ar"/>
        </w:rPr>
        <w:t>与</w:t>
      </w:r>
      <w:r>
        <w:rPr>
          <w:rFonts w:ascii="仿宋" w:eastAsia="仿宋_GB2312" w:hAnsi="仿宋" w:cs="微软雅黑" w:hint="eastAsia"/>
          <w:color w:val="000000" w:themeColor="text1"/>
          <w:kern w:val="2"/>
          <w:sz w:val="28"/>
          <w:szCs w:val="28"/>
          <w:lang w:bidi="ar"/>
        </w:rPr>
        <w:t>控</w:t>
      </w:r>
      <w:r>
        <w:rPr>
          <w:rFonts w:ascii="仿宋" w:eastAsia="仿宋_GB2312" w:hAnsi="仿宋" w:cs="___WRD_EMBED_SUB_40" w:hint="eastAsia"/>
          <w:color w:val="000000" w:themeColor="text1"/>
          <w:kern w:val="2"/>
          <w:sz w:val="28"/>
          <w:szCs w:val="28"/>
          <w:lang w:bidi="ar"/>
        </w:rPr>
        <w:t>制</w:t>
      </w:r>
      <w:r>
        <w:rPr>
          <w:rFonts w:ascii="仿宋" w:eastAsia="仿宋_GB2312" w:hAnsi="仿宋" w:cs="微软雅黑" w:hint="eastAsia"/>
          <w:color w:val="000000" w:themeColor="text1"/>
          <w:kern w:val="2"/>
          <w:sz w:val="28"/>
          <w:szCs w:val="28"/>
          <w:lang w:bidi="ar"/>
        </w:rPr>
        <w:t>器</w:t>
      </w:r>
      <w:r>
        <w:rPr>
          <w:rFonts w:ascii="仿宋" w:eastAsia="仿宋_GB2312" w:hAnsi="仿宋" w:cs="___WRD_EMBED_SUB_40" w:hint="eastAsia"/>
          <w:color w:val="000000" w:themeColor="text1"/>
          <w:kern w:val="2"/>
          <w:sz w:val="28"/>
          <w:szCs w:val="28"/>
          <w:lang w:bidi="ar"/>
        </w:rPr>
        <w:t>和视</w:t>
      </w:r>
      <w:r>
        <w:rPr>
          <w:rFonts w:ascii="仿宋" w:eastAsia="仿宋_GB2312" w:hAnsi="仿宋" w:cs="微软雅黑" w:hint="eastAsia"/>
          <w:color w:val="000000" w:themeColor="text1"/>
          <w:kern w:val="2"/>
          <w:sz w:val="28"/>
          <w:szCs w:val="28"/>
          <w:lang w:bidi="ar"/>
        </w:rPr>
        <w:t>图</w:t>
      </w:r>
      <w:r>
        <w:rPr>
          <w:rFonts w:ascii="仿宋" w:eastAsia="仿宋_GB2312" w:hAnsi="仿宋" w:cs="___WRD_EMBED_SUB_40" w:hint="eastAsia"/>
          <w:color w:val="000000" w:themeColor="text1"/>
          <w:kern w:val="2"/>
          <w:sz w:val="28"/>
          <w:szCs w:val="28"/>
          <w:lang w:bidi="ar"/>
        </w:rPr>
        <w:t>相分</w:t>
      </w:r>
      <w:r>
        <w:rPr>
          <w:rFonts w:ascii="仿宋" w:eastAsia="仿宋_GB2312" w:hAnsi="仿宋" w:cs="微软雅黑" w:hint="eastAsia"/>
          <w:color w:val="000000" w:themeColor="text1"/>
          <w:kern w:val="2"/>
          <w:sz w:val="28"/>
          <w:szCs w:val="28"/>
          <w:lang w:bidi="ar"/>
        </w:rPr>
        <w:t>离</w:t>
      </w:r>
      <w:r>
        <w:rPr>
          <w:rFonts w:ascii="仿宋" w:eastAsia="仿宋_GB2312" w:hAnsi="仿宋" w:cs="___WRD_EMBED_SUB_40" w:hint="eastAsia"/>
          <w:color w:val="000000" w:themeColor="text1"/>
          <w:kern w:val="2"/>
          <w:sz w:val="28"/>
          <w:szCs w:val="28"/>
          <w:lang w:bidi="ar"/>
        </w:rPr>
        <w:t>，所以</w:t>
      </w:r>
      <w:r>
        <w:rPr>
          <w:rFonts w:ascii="仿宋" w:eastAsia="仿宋_GB2312" w:hAnsi="仿宋" w:cs="微软雅黑" w:hint="eastAsia"/>
          <w:color w:val="000000" w:themeColor="text1"/>
          <w:kern w:val="2"/>
          <w:sz w:val="28"/>
          <w:szCs w:val="28"/>
          <w:lang w:bidi="ar"/>
        </w:rPr>
        <w:t>很</w:t>
      </w:r>
      <w:r>
        <w:rPr>
          <w:rFonts w:ascii="仿宋" w:eastAsia="仿宋_GB2312" w:hAnsi="仿宋" w:cs="___WRD_EMBED_SUB_40" w:hint="eastAsia"/>
          <w:color w:val="000000" w:themeColor="text1"/>
          <w:kern w:val="2"/>
          <w:sz w:val="28"/>
          <w:szCs w:val="28"/>
          <w:lang w:bidi="ar"/>
        </w:rPr>
        <w:t>容</w:t>
      </w:r>
      <w:r>
        <w:rPr>
          <w:rFonts w:ascii="仿宋" w:eastAsia="仿宋_GB2312" w:hAnsi="仿宋" w:cs="微软雅黑" w:hint="eastAsia"/>
          <w:color w:val="000000" w:themeColor="text1"/>
          <w:kern w:val="2"/>
          <w:sz w:val="28"/>
          <w:szCs w:val="28"/>
          <w:lang w:bidi="ar"/>
        </w:rPr>
        <w:t>易</w:t>
      </w:r>
      <w:r>
        <w:rPr>
          <w:rFonts w:ascii="仿宋" w:eastAsia="仿宋_GB2312" w:hAnsi="仿宋" w:cs="___WRD_EMBED_SUB_40" w:hint="eastAsia"/>
          <w:color w:val="000000" w:themeColor="text1"/>
          <w:kern w:val="2"/>
          <w:sz w:val="28"/>
          <w:szCs w:val="28"/>
          <w:lang w:bidi="ar"/>
        </w:rPr>
        <w:t>改</w:t>
      </w:r>
      <w:r>
        <w:rPr>
          <w:rFonts w:ascii="仿宋" w:eastAsia="仿宋_GB2312" w:hAnsi="仿宋" w:cs="微软雅黑" w:hint="eastAsia"/>
          <w:color w:val="000000" w:themeColor="text1"/>
          <w:kern w:val="2"/>
          <w:sz w:val="28"/>
          <w:szCs w:val="28"/>
          <w:lang w:bidi="ar"/>
        </w:rPr>
        <w:t>变</w:t>
      </w:r>
      <w:r>
        <w:rPr>
          <w:rFonts w:ascii="仿宋" w:eastAsia="仿宋_GB2312" w:hAnsi="仿宋" w:cs="___WRD_EMBED_SUB_40" w:hint="eastAsia"/>
          <w:color w:val="000000" w:themeColor="text1"/>
          <w:kern w:val="2"/>
          <w:sz w:val="28"/>
          <w:szCs w:val="28"/>
          <w:lang w:bidi="ar"/>
        </w:rPr>
        <w:t>应用程</w:t>
      </w:r>
      <w:r>
        <w:rPr>
          <w:rFonts w:ascii="仿宋" w:eastAsia="仿宋_GB2312" w:hAnsi="仿宋" w:cs="仿宋_GB2312" w:hint="eastAsia"/>
          <w:color w:val="000000" w:themeColor="text1"/>
          <w:kern w:val="2"/>
          <w:sz w:val="28"/>
          <w:szCs w:val="28"/>
          <w:lang w:bidi="ar"/>
        </w:rPr>
        <w:t>序的数据层和业务规则。如果</w:t>
      </w:r>
      <w:r>
        <w:rPr>
          <w:rFonts w:ascii="仿宋" w:eastAsia="仿宋_GB2312" w:hAnsi="仿宋" w:cs="微软雅黑" w:hint="eastAsia"/>
          <w:color w:val="000000" w:themeColor="text1"/>
          <w:kern w:val="2"/>
          <w:sz w:val="28"/>
          <w:szCs w:val="28"/>
          <w:lang w:bidi="ar"/>
        </w:rPr>
        <w:t>把</w:t>
      </w:r>
      <w:r>
        <w:rPr>
          <w:rFonts w:ascii="仿宋" w:eastAsia="仿宋_GB2312" w:hAnsi="仿宋" w:cs="___WRD_EMBED_SUB_40" w:hint="eastAsia"/>
          <w:color w:val="000000" w:themeColor="text1"/>
          <w:kern w:val="2"/>
          <w:sz w:val="28"/>
          <w:szCs w:val="28"/>
          <w:lang w:bidi="ar"/>
        </w:rPr>
        <w:t>数据</w:t>
      </w:r>
      <w:r>
        <w:rPr>
          <w:rFonts w:ascii="仿宋" w:eastAsia="仿宋_GB2312" w:hAnsi="仿宋" w:cs="微软雅黑" w:hint="eastAsia"/>
          <w:color w:val="000000" w:themeColor="text1"/>
          <w:kern w:val="2"/>
          <w:sz w:val="28"/>
          <w:szCs w:val="28"/>
          <w:lang w:bidi="ar"/>
        </w:rPr>
        <w:t>库</w:t>
      </w:r>
      <w:r>
        <w:rPr>
          <w:rFonts w:ascii="仿宋" w:eastAsia="仿宋_GB2312" w:hAnsi="仿宋" w:cs="___WRD_EMBED_SUB_40" w:hint="eastAsia"/>
          <w:color w:val="000000" w:themeColor="text1"/>
          <w:kern w:val="2"/>
          <w:sz w:val="28"/>
          <w:szCs w:val="28"/>
          <w:lang w:bidi="ar"/>
        </w:rPr>
        <w:t>从</w:t>
      </w:r>
      <w:r>
        <w:rPr>
          <w:rFonts w:ascii="仿宋" w:eastAsia="仿宋_GB2312" w:hAnsi="仿宋" w:cs="仿宋_GB2312" w:hint="eastAsia"/>
          <w:color w:val="000000" w:themeColor="text1"/>
          <w:kern w:val="2"/>
          <w:sz w:val="28"/>
          <w:szCs w:val="28"/>
          <w:lang w:bidi="ar"/>
        </w:rPr>
        <w:t>MySQL</w:t>
      </w:r>
      <w:r>
        <w:rPr>
          <w:rFonts w:ascii="仿宋" w:eastAsia="仿宋_GB2312" w:hAnsi="仿宋" w:cs="微软雅黑" w:hint="eastAsia"/>
          <w:color w:val="000000" w:themeColor="text1"/>
          <w:kern w:val="2"/>
          <w:sz w:val="28"/>
          <w:szCs w:val="28"/>
          <w:lang w:bidi="ar"/>
        </w:rPr>
        <w:t>移植</w:t>
      </w:r>
      <w:r>
        <w:rPr>
          <w:rFonts w:ascii="仿宋" w:eastAsia="仿宋_GB2312" w:hAnsi="仿宋" w:cs="___WRD_EMBED_SUB_40" w:hint="eastAsia"/>
          <w:color w:val="000000" w:themeColor="text1"/>
          <w:kern w:val="2"/>
          <w:sz w:val="28"/>
          <w:szCs w:val="28"/>
          <w:lang w:bidi="ar"/>
        </w:rPr>
        <w:t>到</w:t>
      </w:r>
      <w:r>
        <w:rPr>
          <w:rFonts w:ascii="仿宋" w:eastAsia="仿宋_GB2312" w:hAnsi="仿宋" w:cs="仿宋_GB2312" w:hint="eastAsia"/>
          <w:color w:val="000000" w:themeColor="text1"/>
          <w:kern w:val="2"/>
          <w:sz w:val="28"/>
          <w:szCs w:val="28"/>
          <w:lang w:bidi="ar"/>
        </w:rPr>
        <w:t>Oracle</w:t>
      </w:r>
      <w:r>
        <w:rPr>
          <w:rFonts w:ascii="仿宋" w:eastAsia="仿宋_GB2312" w:hAnsi="仿宋" w:cs="仿宋_GB2312" w:hint="eastAsia"/>
          <w:color w:val="000000" w:themeColor="text1"/>
          <w:kern w:val="2"/>
          <w:sz w:val="28"/>
          <w:szCs w:val="28"/>
          <w:lang w:bidi="ar"/>
        </w:rPr>
        <w:t>，或</w:t>
      </w:r>
      <w:r>
        <w:rPr>
          <w:rFonts w:ascii="仿宋" w:eastAsia="仿宋_GB2312" w:hAnsi="仿宋" w:cs="微软雅黑" w:hint="eastAsia"/>
          <w:color w:val="000000" w:themeColor="text1"/>
          <w:kern w:val="2"/>
          <w:sz w:val="28"/>
          <w:szCs w:val="28"/>
          <w:lang w:bidi="ar"/>
        </w:rPr>
        <w:t>者</w:t>
      </w:r>
      <w:r>
        <w:rPr>
          <w:rFonts w:ascii="仿宋" w:eastAsia="仿宋_GB2312" w:hAnsi="仿宋" w:cs="___WRD_EMBED_SUB_40" w:hint="eastAsia"/>
          <w:color w:val="000000" w:themeColor="text1"/>
          <w:kern w:val="2"/>
          <w:sz w:val="28"/>
          <w:szCs w:val="28"/>
          <w:lang w:bidi="ar"/>
        </w:rPr>
        <w:t>改</w:t>
      </w:r>
      <w:r>
        <w:rPr>
          <w:rFonts w:ascii="仿宋" w:eastAsia="仿宋_GB2312" w:hAnsi="仿宋" w:cs="微软雅黑" w:hint="eastAsia"/>
          <w:color w:val="000000" w:themeColor="text1"/>
          <w:kern w:val="2"/>
          <w:sz w:val="28"/>
          <w:szCs w:val="28"/>
          <w:lang w:bidi="ar"/>
        </w:rPr>
        <w:t>变</w:t>
      </w:r>
      <w:r>
        <w:rPr>
          <w:rFonts w:ascii="仿宋" w:eastAsia="仿宋_GB2312" w:hAnsi="仿宋" w:cs="___WRD_EMBED_SUB_40" w:hint="eastAsia"/>
          <w:color w:val="000000" w:themeColor="text1"/>
          <w:kern w:val="2"/>
          <w:sz w:val="28"/>
          <w:szCs w:val="28"/>
          <w:lang w:bidi="ar"/>
        </w:rPr>
        <w:t>基于</w:t>
      </w:r>
      <w:r>
        <w:rPr>
          <w:rFonts w:ascii="仿宋" w:eastAsia="仿宋_GB2312" w:hAnsi="仿宋" w:cs="仿宋_GB2312" w:hint="eastAsia"/>
          <w:color w:val="000000" w:themeColor="text1"/>
          <w:kern w:val="2"/>
          <w:sz w:val="28"/>
          <w:szCs w:val="28"/>
          <w:lang w:bidi="ar"/>
        </w:rPr>
        <w:t>RDBMS</w:t>
      </w:r>
      <w:r>
        <w:rPr>
          <w:rFonts w:ascii="仿宋" w:eastAsia="仿宋_GB2312" w:hAnsi="仿宋" w:cs="仿宋_GB2312" w:hint="eastAsia"/>
          <w:color w:val="000000" w:themeColor="text1"/>
          <w:kern w:val="2"/>
          <w:sz w:val="28"/>
          <w:szCs w:val="28"/>
          <w:lang w:bidi="ar"/>
        </w:rPr>
        <w:t>数据源到</w:t>
      </w:r>
      <w:r>
        <w:rPr>
          <w:rFonts w:ascii="仿宋" w:eastAsia="仿宋_GB2312" w:hAnsi="仿宋" w:cs="仿宋_GB2312" w:hint="eastAsia"/>
          <w:color w:val="000000" w:themeColor="text1"/>
          <w:kern w:val="2"/>
          <w:sz w:val="28"/>
          <w:szCs w:val="28"/>
          <w:lang w:bidi="ar"/>
        </w:rPr>
        <w:t>LDAP</w:t>
      </w:r>
      <w:r>
        <w:rPr>
          <w:rFonts w:ascii="仿宋" w:eastAsia="仿宋_GB2312" w:hAnsi="仿宋" w:cs="仿宋_GB2312"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只</w:t>
      </w:r>
      <w:r>
        <w:rPr>
          <w:rFonts w:ascii="仿宋" w:eastAsia="仿宋_GB2312" w:hAnsi="仿宋" w:cs="___WRD_EMBED_SUB_40" w:hint="eastAsia"/>
          <w:color w:val="000000" w:themeColor="text1"/>
          <w:kern w:val="2"/>
          <w:sz w:val="28"/>
          <w:szCs w:val="28"/>
          <w:lang w:bidi="ar"/>
        </w:rPr>
        <w:t>需改</w:t>
      </w:r>
      <w:r>
        <w:rPr>
          <w:rFonts w:ascii="仿宋" w:eastAsia="仿宋_GB2312" w:hAnsi="仿宋" w:cs="微软雅黑" w:hint="eastAsia"/>
          <w:color w:val="000000" w:themeColor="text1"/>
          <w:kern w:val="2"/>
          <w:sz w:val="28"/>
          <w:szCs w:val="28"/>
          <w:lang w:bidi="ar"/>
        </w:rPr>
        <w:t>变模</w:t>
      </w:r>
      <w:r>
        <w:rPr>
          <w:rFonts w:ascii="仿宋" w:eastAsia="仿宋_GB2312" w:hAnsi="仿宋" w:cs="___WRD_EMBED_SUB_40" w:hint="eastAsia"/>
          <w:color w:val="000000" w:themeColor="text1"/>
          <w:kern w:val="2"/>
          <w:sz w:val="28"/>
          <w:szCs w:val="28"/>
          <w:lang w:bidi="ar"/>
        </w:rPr>
        <w:t>型</w:t>
      </w:r>
      <w:r>
        <w:rPr>
          <w:rFonts w:ascii="仿宋" w:eastAsia="仿宋_GB2312" w:hAnsi="仿宋" w:cs="微软雅黑" w:hint="eastAsia"/>
          <w:color w:val="000000" w:themeColor="text1"/>
          <w:kern w:val="2"/>
          <w:sz w:val="28"/>
          <w:szCs w:val="28"/>
          <w:lang w:bidi="ar"/>
        </w:rPr>
        <w:t>即</w:t>
      </w:r>
      <w:r>
        <w:rPr>
          <w:rFonts w:ascii="仿宋" w:eastAsia="仿宋_GB2312" w:hAnsi="仿宋" w:cs="___WRD_EMBED_SUB_40" w:hint="eastAsia"/>
          <w:color w:val="000000" w:themeColor="text1"/>
          <w:kern w:val="2"/>
          <w:sz w:val="28"/>
          <w:szCs w:val="28"/>
          <w:lang w:bidi="ar"/>
        </w:rPr>
        <w:t>可。一</w:t>
      </w:r>
      <w:r>
        <w:rPr>
          <w:rFonts w:ascii="仿宋" w:eastAsia="仿宋_GB2312" w:hAnsi="仿宋" w:cs="微软雅黑" w:hint="eastAsia"/>
          <w:color w:val="000000" w:themeColor="text1"/>
          <w:kern w:val="2"/>
          <w:sz w:val="28"/>
          <w:szCs w:val="28"/>
          <w:lang w:bidi="ar"/>
        </w:rPr>
        <w:t>旦</w:t>
      </w:r>
      <w:r>
        <w:rPr>
          <w:rFonts w:ascii="仿宋" w:eastAsia="仿宋_GB2312" w:hAnsi="仿宋" w:cs="___WRD_EMBED_SUB_40" w:hint="eastAsia"/>
          <w:color w:val="000000" w:themeColor="text1"/>
          <w:kern w:val="2"/>
          <w:sz w:val="28"/>
          <w:szCs w:val="28"/>
          <w:lang w:bidi="ar"/>
        </w:rPr>
        <w:t>正确的实现了</w:t>
      </w:r>
      <w:r>
        <w:rPr>
          <w:rFonts w:ascii="仿宋" w:eastAsia="仿宋_GB2312" w:hAnsi="仿宋" w:cs="微软雅黑" w:hint="eastAsia"/>
          <w:color w:val="000000" w:themeColor="text1"/>
          <w:kern w:val="2"/>
          <w:sz w:val="28"/>
          <w:szCs w:val="28"/>
          <w:lang w:bidi="ar"/>
        </w:rPr>
        <w:t>模</w:t>
      </w:r>
      <w:r>
        <w:rPr>
          <w:rFonts w:ascii="仿宋" w:eastAsia="仿宋_GB2312" w:hAnsi="仿宋" w:cs="___WRD_EMBED_SUB_40" w:hint="eastAsia"/>
          <w:color w:val="000000" w:themeColor="text1"/>
          <w:kern w:val="2"/>
          <w:sz w:val="28"/>
          <w:szCs w:val="28"/>
          <w:lang w:bidi="ar"/>
        </w:rPr>
        <w:t>型，不管数据来自数据</w:t>
      </w:r>
      <w:r>
        <w:rPr>
          <w:rFonts w:ascii="仿宋" w:eastAsia="仿宋_GB2312" w:hAnsi="仿宋" w:cs="微软雅黑" w:hint="eastAsia"/>
          <w:color w:val="000000" w:themeColor="text1"/>
          <w:kern w:val="2"/>
          <w:sz w:val="28"/>
          <w:szCs w:val="28"/>
          <w:lang w:bidi="ar"/>
        </w:rPr>
        <w:t>库</w:t>
      </w:r>
      <w:r>
        <w:rPr>
          <w:rFonts w:ascii="仿宋" w:eastAsia="仿宋_GB2312" w:hAnsi="仿宋" w:cs="___WRD_EMBED_SUB_40" w:hint="eastAsia"/>
          <w:color w:val="000000" w:themeColor="text1"/>
          <w:kern w:val="2"/>
          <w:sz w:val="28"/>
          <w:szCs w:val="28"/>
          <w:lang w:bidi="ar"/>
        </w:rPr>
        <w:t>或是</w:t>
      </w:r>
      <w:r>
        <w:rPr>
          <w:rFonts w:ascii="仿宋" w:eastAsia="仿宋_GB2312" w:hAnsi="仿宋" w:cs="仿宋_GB2312" w:hint="eastAsia"/>
          <w:color w:val="000000" w:themeColor="text1"/>
          <w:kern w:val="2"/>
          <w:sz w:val="28"/>
          <w:szCs w:val="28"/>
          <w:lang w:bidi="ar"/>
        </w:rPr>
        <w:t>LDAP</w:t>
      </w:r>
      <w:r>
        <w:rPr>
          <w:rFonts w:ascii="仿宋" w:eastAsia="仿宋_GB2312" w:hAnsi="仿宋" w:cs="仿宋_GB2312" w:hint="eastAsia"/>
          <w:color w:val="000000" w:themeColor="text1"/>
          <w:kern w:val="2"/>
          <w:sz w:val="28"/>
          <w:szCs w:val="28"/>
          <w:lang w:bidi="ar"/>
        </w:rPr>
        <w:t>服务</w:t>
      </w:r>
      <w:r>
        <w:rPr>
          <w:rFonts w:ascii="仿宋" w:eastAsia="仿宋_GB2312" w:hAnsi="仿宋" w:cs="微软雅黑" w:hint="eastAsia"/>
          <w:color w:val="000000" w:themeColor="text1"/>
          <w:kern w:val="2"/>
          <w:sz w:val="28"/>
          <w:szCs w:val="28"/>
          <w:lang w:bidi="ar"/>
        </w:rPr>
        <w:t>器</w:t>
      </w:r>
      <w:r>
        <w:rPr>
          <w:rFonts w:ascii="仿宋" w:eastAsia="仿宋_GB2312" w:hAnsi="仿宋" w:cs="___WRD_EMBED_SUB_40" w:hint="eastAsia"/>
          <w:color w:val="000000" w:themeColor="text1"/>
          <w:kern w:val="2"/>
          <w:sz w:val="28"/>
          <w:szCs w:val="28"/>
          <w:lang w:bidi="ar"/>
        </w:rPr>
        <w:t>，视</w:t>
      </w:r>
      <w:r>
        <w:rPr>
          <w:rFonts w:ascii="仿宋" w:eastAsia="仿宋_GB2312" w:hAnsi="仿宋" w:cs="微软雅黑" w:hint="eastAsia"/>
          <w:color w:val="000000" w:themeColor="text1"/>
          <w:kern w:val="2"/>
          <w:sz w:val="28"/>
          <w:szCs w:val="28"/>
          <w:lang w:bidi="ar"/>
        </w:rPr>
        <w:t>图</w:t>
      </w:r>
      <w:r>
        <w:rPr>
          <w:rFonts w:ascii="仿宋" w:eastAsia="仿宋_GB2312" w:hAnsi="仿宋" w:cs="___WRD_EMBED_SUB_40" w:hint="eastAsia"/>
          <w:color w:val="000000" w:themeColor="text1"/>
          <w:kern w:val="2"/>
          <w:sz w:val="28"/>
          <w:szCs w:val="28"/>
          <w:lang w:bidi="ar"/>
        </w:rPr>
        <w:t>将会正确的</w:t>
      </w:r>
      <w:r>
        <w:rPr>
          <w:rFonts w:ascii="仿宋" w:eastAsia="仿宋_GB2312" w:hAnsi="仿宋" w:cs="微软雅黑" w:hint="eastAsia"/>
          <w:color w:val="000000" w:themeColor="text1"/>
          <w:kern w:val="2"/>
          <w:sz w:val="28"/>
          <w:szCs w:val="28"/>
          <w:lang w:bidi="ar"/>
        </w:rPr>
        <w:t>显</w:t>
      </w:r>
      <w:r>
        <w:rPr>
          <w:rFonts w:ascii="仿宋" w:eastAsia="仿宋_GB2312" w:hAnsi="仿宋" w:cs="___WRD_EMBED_SUB_40" w:hint="eastAsia"/>
          <w:color w:val="000000" w:themeColor="text1"/>
          <w:kern w:val="2"/>
          <w:sz w:val="28"/>
          <w:szCs w:val="28"/>
          <w:lang w:bidi="ar"/>
        </w:rPr>
        <w:t>示</w:t>
      </w:r>
      <w:r>
        <w:rPr>
          <w:rFonts w:ascii="仿宋" w:eastAsia="仿宋_GB2312" w:hAnsi="仿宋" w:cs="微软雅黑" w:hint="eastAsia"/>
          <w:color w:val="000000" w:themeColor="text1"/>
          <w:kern w:val="2"/>
          <w:sz w:val="28"/>
          <w:szCs w:val="28"/>
          <w:lang w:bidi="ar"/>
        </w:rPr>
        <w:t>它们</w:t>
      </w:r>
      <w:r>
        <w:rPr>
          <w:rFonts w:ascii="仿宋" w:eastAsia="仿宋_GB2312" w:hAnsi="仿宋" w:cs="___WRD_EMBED_SUB_40" w:hint="eastAsia"/>
          <w:color w:val="000000" w:themeColor="text1"/>
          <w:kern w:val="2"/>
          <w:sz w:val="28"/>
          <w:szCs w:val="28"/>
          <w:lang w:bidi="ar"/>
        </w:rPr>
        <w:t>。由于运用</w:t>
      </w:r>
      <w:r>
        <w:rPr>
          <w:rFonts w:ascii="仿宋" w:eastAsia="仿宋_GB2312" w:hAnsi="仿宋" w:cs="仿宋_GB2312" w:hint="eastAsia"/>
          <w:color w:val="000000" w:themeColor="text1"/>
          <w:kern w:val="2"/>
          <w:sz w:val="28"/>
          <w:szCs w:val="28"/>
          <w:lang w:bidi="ar"/>
        </w:rPr>
        <w:t>MVC</w:t>
      </w:r>
      <w:r>
        <w:rPr>
          <w:rFonts w:ascii="仿宋" w:eastAsia="仿宋_GB2312" w:hAnsi="仿宋" w:cs="仿宋_GB2312" w:hint="eastAsia"/>
          <w:color w:val="000000" w:themeColor="text1"/>
          <w:kern w:val="2"/>
          <w:sz w:val="28"/>
          <w:szCs w:val="28"/>
          <w:lang w:bidi="ar"/>
        </w:rPr>
        <w:t>的应用程序的三个部件是相互</w:t>
      </w:r>
      <w:r>
        <w:rPr>
          <w:rFonts w:ascii="仿宋" w:eastAsia="仿宋_GB2312" w:hAnsi="仿宋" w:cs="微软雅黑" w:hint="eastAsia"/>
          <w:color w:val="000000" w:themeColor="text1"/>
          <w:kern w:val="2"/>
          <w:sz w:val="28"/>
          <w:szCs w:val="28"/>
          <w:lang w:bidi="ar"/>
        </w:rPr>
        <w:t>独</w:t>
      </w:r>
      <w:r>
        <w:rPr>
          <w:rFonts w:ascii="仿宋" w:eastAsia="仿宋_GB2312" w:hAnsi="仿宋" w:cs="___WRD_EMBED_SUB_40" w:hint="eastAsia"/>
          <w:color w:val="000000" w:themeColor="text1"/>
          <w:kern w:val="2"/>
          <w:sz w:val="28"/>
          <w:szCs w:val="28"/>
          <w:lang w:bidi="ar"/>
        </w:rPr>
        <w:t>立，改</w:t>
      </w:r>
      <w:r>
        <w:rPr>
          <w:rFonts w:ascii="仿宋" w:eastAsia="仿宋_GB2312" w:hAnsi="仿宋" w:cs="微软雅黑" w:hint="eastAsia"/>
          <w:color w:val="000000" w:themeColor="text1"/>
          <w:kern w:val="2"/>
          <w:sz w:val="28"/>
          <w:szCs w:val="28"/>
          <w:lang w:bidi="ar"/>
        </w:rPr>
        <w:t>变</w:t>
      </w:r>
      <w:r>
        <w:rPr>
          <w:rFonts w:ascii="仿宋" w:eastAsia="仿宋_GB2312" w:hAnsi="仿宋" w:cs="___WRD_EMBED_SUB_40" w:hint="eastAsia"/>
          <w:color w:val="000000" w:themeColor="text1"/>
          <w:kern w:val="2"/>
          <w:sz w:val="28"/>
          <w:szCs w:val="28"/>
          <w:lang w:bidi="ar"/>
        </w:rPr>
        <w:t>其中一个不会</w:t>
      </w:r>
      <w:r>
        <w:rPr>
          <w:rFonts w:ascii="仿宋" w:eastAsia="仿宋_GB2312" w:hAnsi="仿宋" w:cs="微软雅黑" w:hint="eastAsia"/>
          <w:color w:val="000000" w:themeColor="text1"/>
          <w:kern w:val="2"/>
          <w:sz w:val="28"/>
          <w:szCs w:val="28"/>
          <w:lang w:bidi="ar"/>
        </w:rPr>
        <w:t>影响</w:t>
      </w:r>
      <w:r>
        <w:rPr>
          <w:rFonts w:ascii="仿宋" w:eastAsia="仿宋_GB2312" w:hAnsi="仿宋" w:cs="___WRD_EMBED_SUB_40" w:hint="eastAsia"/>
          <w:color w:val="000000" w:themeColor="text1"/>
          <w:kern w:val="2"/>
          <w:sz w:val="28"/>
          <w:szCs w:val="28"/>
          <w:lang w:bidi="ar"/>
        </w:rPr>
        <w:t>其</w:t>
      </w:r>
      <w:r>
        <w:rPr>
          <w:rFonts w:ascii="仿宋" w:eastAsia="仿宋_GB2312" w:hAnsi="仿宋" w:cs="微软雅黑" w:hint="eastAsia"/>
          <w:color w:val="000000" w:themeColor="text1"/>
          <w:kern w:val="2"/>
          <w:sz w:val="28"/>
          <w:szCs w:val="28"/>
          <w:lang w:bidi="ar"/>
        </w:rPr>
        <w:t>它</w:t>
      </w:r>
      <w:r>
        <w:rPr>
          <w:rFonts w:ascii="仿宋" w:eastAsia="仿宋_GB2312" w:hAnsi="仿宋" w:cs="___WRD_EMBED_SUB_40" w:hint="eastAsia"/>
          <w:color w:val="000000" w:themeColor="text1"/>
          <w:kern w:val="2"/>
          <w:sz w:val="28"/>
          <w:szCs w:val="28"/>
          <w:lang w:bidi="ar"/>
        </w:rPr>
        <w:t>两个，所以依据这种设计</w:t>
      </w:r>
      <w:r>
        <w:rPr>
          <w:rFonts w:ascii="仿宋" w:eastAsia="仿宋_GB2312" w:hAnsi="仿宋" w:cs="微软雅黑" w:hint="eastAsia"/>
          <w:color w:val="000000" w:themeColor="text1"/>
          <w:kern w:val="2"/>
          <w:sz w:val="28"/>
          <w:szCs w:val="28"/>
          <w:lang w:bidi="ar"/>
        </w:rPr>
        <w:t>思想</w:t>
      </w:r>
      <w:r>
        <w:rPr>
          <w:rFonts w:ascii="仿宋" w:eastAsia="仿宋_GB2312" w:hAnsi="仿宋" w:cs="___WRD_EMBED_SUB_40" w:hint="eastAsia"/>
          <w:color w:val="000000" w:themeColor="text1"/>
          <w:kern w:val="2"/>
          <w:sz w:val="28"/>
          <w:szCs w:val="28"/>
          <w:lang w:bidi="ar"/>
        </w:rPr>
        <w:t>能构造</w:t>
      </w:r>
      <w:r>
        <w:rPr>
          <w:rFonts w:ascii="仿宋" w:eastAsia="仿宋_GB2312" w:hAnsi="仿宋" w:cs="微软雅黑" w:hint="eastAsia"/>
          <w:color w:val="000000" w:themeColor="text1"/>
          <w:kern w:val="2"/>
          <w:sz w:val="28"/>
          <w:szCs w:val="28"/>
          <w:lang w:bidi="ar"/>
        </w:rPr>
        <w:t>良</w:t>
      </w:r>
      <w:r>
        <w:rPr>
          <w:rFonts w:ascii="仿宋" w:eastAsia="仿宋_GB2312" w:hAnsi="仿宋" w:cs="___WRD_EMBED_SUB_40" w:hint="eastAsia"/>
          <w:color w:val="000000" w:themeColor="text1"/>
          <w:kern w:val="2"/>
          <w:sz w:val="28"/>
          <w:szCs w:val="28"/>
          <w:lang w:bidi="ar"/>
        </w:rPr>
        <w:t>好的松</w:t>
      </w:r>
      <w:r>
        <w:rPr>
          <w:rFonts w:ascii="仿宋" w:eastAsia="仿宋_GB2312" w:hAnsi="仿宋" w:cs="微软雅黑" w:hint="eastAsia"/>
          <w:color w:val="000000" w:themeColor="text1"/>
          <w:kern w:val="2"/>
          <w:sz w:val="28"/>
          <w:szCs w:val="28"/>
          <w:lang w:bidi="ar"/>
        </w:rPr>
        <w:t>耦</w:t>
      </w:r>
      <w:r>
        <w:rPr>
          <w:rFonts w:ascii="仿宋" w:eastAsia="仿宋_GB2312" w:hAnsi="仿宋" w:cs="___WRD_EMBED_SUB_40" w:hint="eastAsia"/>
          <w:color w:val="000000" w:themeColor="text1"/>
          <w:kern w:val="2"/>
          <w:sz w:val="28"/>
          <w:szCs w:val="28"/>
          <w:lang w:bidi="ar"/>
        </w:rPr>
        <w:t>合的构件。</w:t>
      </w:r>
    </w:p>
    <w:p w14:paraId="1DB1099D"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MVC</w:t>
      </w:r>
      <w:r>
        <w:rPr>
          <w:rFonts w:ascii="仿宋" w:eastAsia="仿宋_GB2312" w:hAnsi="仿宋" w:cs="微软雅黑" w:hint="eastAsia"/>
          <w:color w:val="000000" w:themeColor="text1"/>
          <w:kern w:val="2"/>
          <w:sz w:val="28"/>
          <w:szCs w:val="28"/>
          <w:lang w:bidi="ar"/>
        </w:rPr>
        <w:t>模</w:t>
      </w:r>
      <w:r>
        <w:rPr>
          <w:rFonts w:ascii="仿宋" w:eastAsia="仿宋_GB2312" w:hAnsi="仿宋" w:cs="___WRD_EMBED_SUB_40" w:hint="eastAsia"/>
          <w:color w:val="000000" w:themeColor="text1"/>
          <w:kern w:val="2"/>
          <w:sz w:val="28"/>
          <w:szCs w:val="28"/>
          <w:lang w:bidi="ar"/>
        </w:rPr>
        <w:t>式</w:t>
      </w:r>
      <w:r>
        <w:rPr>
          <w:rFonts w:ascii="仿宋" w:eastAsia="仿宋_GB2312" w:hAnsi="仿宋" w:cs="微软雅黑" w:hint="eastAsia"/>
          <w:color w:val="000000" w:themeColor="text1"/>
          <w:kern w:val="2"/>
          <w:sz w:val="28"/>
          <w:szCs w:val="28"/>
          <w:lang w:bidi="ar"/>
        </w:rPr>
        <w:t>允许</w:t>
      </w:r>
      <w:r>
        <w:rPr>
          <w:rFonts w:ascii="仿宋" w:eastAsia="仿宋_GB2312" w:hAnsi="仿宋" w:cs="___WRD_EMBED_SUB_40" w:hint="eastAsia"/>
          <w:color w:val="000000" w:themeColor="text1"/>
          <w:kern w:val="2"/>
          <w:sz w:val="28"/>
          <w:szCs w:val="28"/>
          <w:lang w:bidi="ar"/>
        </w:rPr>
        <w:t>使用各种不同</w:t>
      </w:r>
      <w:r>
        <w:rPr>
          <w:rFonts w:ascii="仿宋" w:eastAsia="仿宋_GB2312" w:hAnsi="仿宋" w:cs="微软雅黑" w:hint="eastAsia"/>
          <w:color w:val="000000" w:themeColor="text1"/>
          <w:kern w:val="2"/>
          <w:sz w:val="28"/>
          <w:szCs w:val="28"/>
          <w:lang w:bidi="ar"/>
        </w:rPr>
        <w:t>样</w:t>
      </w:r>
      <w:r>
        <w:rPr>
          <w:rFonts w:ascii="仿宋" w:eastAsia="仿宋_GB2312" w:hAnsi="仿宋" w:cs="___WRD_EMBED_SUB_40" w:hint="eastAsia"/>
          <w:color w:val="000000" w:themeColor="text1"/>
          <w:kern w:val="2"/>
          <w:sz w:val="28"/>
          <w:szCs w:val="28"/>
          <w:lang w:bidi="ar"/>
        </w:rPr>
        <w:t>式的视</w:t>
      </w:r>
      <w:r>
        <w:rPr>
          <w:rFonts w:ascii="仿宋" w:eastAsia="仿宋_GB2312" w:hAnsi="仿宋" w:cs="微软雅黑" w:hint="eastAsia"/>
          <w:color w:val="000000" w:themeColor="text1"/>
          <w:kern w:val="2"/>
          <w:sz w:val="28"/>
          <w:szCs w:val="28"/>
          <w:lang w:bidi="ar"/>
        </w:rPr>
        <w:t>图</w:t>
      </w:r>
      <w:r>
        <w:rPr>
          <w:rFonts w:ascii="仿宋" w:eastAsia="仿宋_GB2312" w:hAnsi="仿宋" w:cs="___WRD_EMBED_SUB_40" w:hint="eastAsia"/>
          <w:color w:val="000000" w:themeColor="text1"/>
          <w:kern w:val="2"/>
          <w:sz w:val="28"/>
          <w:szCs w:val="28"/>
          <w:lang w:bidi="ar"/>
        </w:rPr>
        <w:t>来</w:t>
      </w:r>
      <w:r>
        <w:rPr>
          <w:rFonts w:ascii="仿宋" w:eastAsia="仿宋_GB2312" w:hAnsi="仿宋" w:cs="微软雅黑" w:hint="eastAsia"/>
          <w:color w:val="000000" w:themeColor="text1"/>
          <w:kern w:val="2"/>
          <w:sz w:val="28"/>
          <w:szCs w:val="28"/>
          <w:lang w:bidi="ar"/>
        </w:rPr>
        <w:t>访</w:t>
      </w:r>
      <w:r>
        <w:rPr>
          <w:rFonts w:ascii="仿宋" w:eastAsia="仿宋_GB2312" w:hAnsi="仿宋" w:cs="___WRD_EMBED_SUB_40" w:hint="eastAsia"/>
          <w:color w:val="000000" w:themeColor="text1"/>
          <w:kern w:val="2"/>
          <w:sz w:val="28"/>
          <w:szCs w:val="28"/>
          <w:lang w:bidi="ar"/>
        </w:rPr>
        <w:t>问同一个服务</w:t>
      </w:r>
      <w:r>
        <w:rPr>
          <w:rFonts w:ascii="仿宋" w:eastAsia="仿宋_GB2312" w:hAnsi="仿宋" w:cs="微软雅黑" w:hint="eastAsia"/>
          <w:color w:val="000000" w:themeColor="text1"/>
          <w:kern w:val="2"/>
          <w:sz w:val="28"/>
          <w:szCs w:val="28"/>
          <w:lang w:bidi="ar"/>
        </w:rPr>
        <w:t>器</w:t>
      </w:r>
      <w:r>
        <w:rPr>
          <w:rFonts w:ascii="仿宋" w:eastAsia="仿宋_GB2312" w:hAnsi="仿宋" w:cs="___WRD_EMBED_SUB_40" w:hint="eastAsia"/>
          <w:color w:val="000000" w:themeColor="text1"/>
          <w:kern w:val="2"/>
          <w:sz w:val="28"/>
          <w:szCs w:val="28"/>
          <w:lang w:bidi="ar"/>
        </w:rPr>
        <w:t>端的</w:t>
      </w:r>
      <w:r>
        <w:rPr>
          <w:rFonts w:ascii="仿宋" w:eastAsia="仿宋_GB2312" w:hAnsi="仿宋" w:cs="微软雅黑" w:hint="eastAsia"/>
          <w:color w:val="000000" w:themeColor="text1"/>
          <w:kern w:val="2"/>
          <w:sz w:val="28"/>
          <w:szCs w:val="28"/>
          <w:lang w:bidi="ar"/>
        </w:rPr>
        <w:t>代码</w:t>
      </w:r>
      <w:r>
        <w:rPr>
          <w:rFonts w:ascii="仿宋" w:eastAsia="仿宋_GB2312" w:hAnsi="仿宋" w:cs="___WRD_EMBED_SUB_40" w:hint="eastAsia"/>
          <w:color w:val="000000" w:themeColor="text1"/>
          <w:kern w:val="2"/>
          <w:sz w:val="28"/>
          <w:szCs w:val="28"/>
          <w:lang w:bidi="ar"/>
        </w:rPr>
        <w:t>，因为</w:t>
      </w:r>
      <w:r>
        <w:rPr>
          <w:rFonts w:ascii="仿宋" w:eastAsia="仿宋_GB2312" w:hAnsi="仿宋" w:cs="微软雅黑" w:hint="eastAsia"/>
          <w:color w:val="000000" w:themeColor="text1"/>
          <w:kern w:val="2"/>
          <w:sz w:val="28"/>
          <w:szCs w:val="28"/>
          <w:lang w:bidi="ar"/>
        </w:rPr>
        <w:t>多</w:t>
      </w:r>
      <w:r>
        <w:rPr>
          <w:rFonts w:ascii="仿宋" w:eastAsia="仿宋_GB2312" w:hAnsi="仿宋" w:cs="___WRD_EMBED_SUB_40" w:hint="eastAsia"/>
          <w:color w:val="000000" w:themeColor="text1"/>
          <w:kern w:val="2"/>
          <w:sz w:val="28"/>
          <w:szCs w:val="28"/>
          <w:lang w:bidi="ar"/>
        </w:rPr>
        <w:t>个视</w:t>
      </w:r>
      <w:r>
        <w:rPr>
          <w:rFonts w:ascii="仿宋" w:eastAsia="仿宋_GB2312" w:hAnsi="仿宋" w:cs="微软雅黑" w:hint="eastAsia"/>
          <w:color w:val="000000" w:themeColor="text1"/>
          <w:kern w:val="2"/>
          <w:sz w:val="28"/>
          <w:szCs w:val="28"/>
          <w:lang w:bidi="ar"/>
        </w:rPr>
        <w:t>图</w:t>
      </w:r>
      <w:r>
        <w:rPr>
          <w:rFonts w:ascii="仿宋" w:eastAsia="仿宋_GB2312" w:hAnsi="仿宋" w:cs="___WRD_EMBED_SUB_40" w:hint="eastAsia"/>
          <w:color w:val="000000" w:themeColor="text1"/>
          <w:kern w:val="2"/>
          <w:sz w:val="28"/>
          <w:szCs w:val="28"/>
          <w:lang w:bidi="ar"/>
        </w:rPr>
        <w:t>能共享一个</w:t>
      </w:r>
      <w:r>
        <w:rPr>
          <w:rFonts w:ascii="仿宋" w:eastAsia="仿宋_GB2312" w:hAnsi="仿宋" w:cs="微软雅黑" w:hint="eastAsia"/>
          <w:color w:val="000000" w:themeColor="text1"/>
          <w:kern w:val="2"/>
          <w:sz w:val="28"/>
          <w:szCs w:val="28"/>
          <w:lang w:bidi="ar"/>
        </w:rPr>
        <w:t>模</w:t>
      </w:r>
      <w:r>
        <w:rPr>
          <w:rFonts w:ascii="仿宋" w:eastAsia="仿宋_GB2312" w:hAnsi="仿宋" w:cs="___WRD_EMBED_SUB_40" w:hint="eastAsia"/>
          <w:color w:val="000000" w:themeColor="text1"/>
          <w:kern w:val="2"/>
          <w:sz w:val="28"/>
          <w:szCs w:val="28"/>
          <w:lang w:bidi="ar"/>
        </w:rPr>
        <w:t>型，</w:t>
      </w:r>
      <w:r>
        <w:rPr>
          <w:rFonts w:ascii="仿宋" w:eastAsia="仿宋_GB2312" w:hAnsi="仿宋" w:cs="微软雅黑" w:hint="eastAsia"/>
          <w:color w:val="000000" w:themeColor="text1"/>
          <w:kern w:val="2"/>
          <w:sz w:val="28"/>
          <w:szCs w:val="28"/>
          <w:lang w:bidi="ar"/>
        </w:rPr>
        <w:t>它</w:t>
      </w:r>
      <w:r>
        <w:rPr>
          <w:rFonts w:ascii="仿宋" w:eastAsia="仿宋_GB2312" w:hAnsi="仿宋" w:cs="___WRD_EMBED_SUB_40" w:hint="eastAsia"/>
          <w:color w:val="000000" w:themeColor="text1"/>
          <w:kern w:val="2"/>
          <w:sz w:val="28"/>
          <w:szCs w:val="28"/>
          <w:lang w:bidi="ar"/>
        </w:rPr>
        <w:t>包括任</w:t>
      </w:r>
      <w:r>
        <w:rPr>
          <w:rFonts w:ascii="仿宋" w:eastAsia="仿宋_GB2312" w:hAnsi="仿宋" w:cs="微软雅黑" w:hint="eastAsia"/>
          <w:color w:val="000000" w:themeColor="text1"/>
          <w:kern w:val="2"/>
          <w:sz w:val="28"/>
          <w:szCs w:val="28"/>
          <w:lang w:bidi="ar"/>
        </w:rPr>
        <w:t>何</w:t>
      </w:r>
      <w:r>
        <w:rPr>
          <w:rFonts w:ascii="仿宋" w:eastAsia="仿宋_GB2312" w:hAnsi="仿宋" w:cs="仿宋_GB2312" w:hint="eastAsia"/>
          <w:color w:val="000000" w:themeColor="text1"/>
          <w:kern w:val="2"/>
          <w:sz w:val="28"/>
          <w:szCs w:val="28"/>
          <w:lang w:bidi="ar"/>
        </w:rPr>
        <w:t>WEB</w:t>
      </w:r>
      <w:r>
        <w:rPr>
          <w:rFonts w:ascii="仿宋" w:eastAsia="仿宋_GB2312" w:hAnsi="仿宋" w:cs="仿宋_GB2312" w:hint="eastAsia"/>
          <w:color w:val="000000" w:themeColor="text1"/>
          <w:kern w:val="2"/>
          <w:sz w:val="28"/>
          <w:szCs w:val="28"/>
          <w:lang w:bidi="ar"/>
        </w:rPr>
        <w:t>（</w:t>
      </w:r>
      <w:r>
        <w:rPr>
          <w:rFonts w:ascii="仿宋" w:eastAsia="仿宋_GB2312" w:hAnsi="仿宋" w:cs="仿宋_GB2312" w:hint="eastAsia"/>
          <w:color w:val="000000" w:themeColor="text1"/>
          <w:kern w:val="2"/>
          <w:sz w:val="28"/>
          <w:szCs w:val="28"/>
          <w:lang w:bidi="ar"/>
        </w:rPr>
        <w:t>HTTP</w:t>
      </w:r>
      <w:r>
        <w:rPr>
          <w:rFonts w:ascii="仿宋" w:eastAsia="仿宋_GB2312" w:hAnsi="仿宋" w:cs="仿宋_GB2312"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浏览器</w:t>
      </w:r>
      <w:r>
        <w:rPr>
          <w:rFonts w:ascii="仿宋" w:eastAsia="仿宋_GB2312" w:hAnsi="仿宋" w:cs="___WRD_EMBED_SUB_40" w:hint="eastAsia"/>
          <w:color w:val="000000" w:themeColor="text1"/>
          <w:kern w:val="2"/>
          <w:sz w:val="28"/>
          <w:szCs w:val="28"/>
          <w:lang w:bidi="ar"/>
        </w:rPr>
        <w:t>或</w:t>
      </w:r>
      <w:r>
        <w:rPr>
          <w:rFonts w:ascii="仿宋" w:eastAsia="仿宋_GB2312" w:hAnsi="仿宋" w:cs="微软雅黑" w:hint="eastAsia"/>
          <w:color w:val="000000" w:themeColor="text1"/>
          <w:kern w:val="2"/>
          <w:sz w:val="28"/>
          <w:szCs w:val="28"/>
          <w:lang w:bidi="ar"/>
        </w:rPr>
        <w:t>者无线浏览器</w:t>
      </w:r>
      <w:r>
        <w:rPr>
          <w:rFonts w:ascii="仿宋" w:eastAsia="仿宋_GB2312" w:hAnsi="仿宋" w:cs="___WRD_EMBED_SUB_40" w:hint="eastAsia"/>
          <w:color w:val="000000" w:themeColor="text1"/>
          <w:kern w:val="2"/>
          <w:sz w:val="28"/>
          <w:szCs w:val="28"/>
          <w:lang w:bidi="ar"/>
        </w:rPr>
        <w:t>（</w:t>
      </w:r>
      <w:proofErr w:type="spellStart"/>
      <w:r>
        <w:rPr>
          <w:rFonts w:ascii="仿宋" w:eastAsia="仿宋_GB2312" w:hAnsi="仿宋" w:cs="仿宋_GB2312" w:hint="eastAsia"/>
          <w:color w:val="000000" w:themeColor="text1"/>
          <w:kern w:val="2"/>
          <w:sz w:val="28"/>
          <w:szCs w:val="28"/>
          <w:lang w:bidi="ar"/>
        </w:rPr>
        <w:t>wap</w:t>
      </w:r>
      <w:proofErr w:type="spellEnd"/>
      <w:r>
        <w:rPr>
          <w:rFonts w:ascii="仿宋" w:eastAsia="仿宋_GB2312" w:hAnsi="仿宋" w:cs="仿宋_GB2312"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比</w:t>
      </w:r>
      <w:r>
        <w:rPr>
          <w:rFonts w:ascii="仿宋" w:eastAsia="仿宋_GB2312" w:hAnsi="仿宋" w:cs="___WRD_EMBED_SUB_40" w:hint="eastAsia"/>
          <w:color w:val="000000" w:themeColor="text1"/>
          <w:kern w:val="2"/>
          <w:sz w:val="28"/>
          <w:szCs w:val="28"/>
          <w:lang w:bidi="ar"/>
        </w:rPr>
        <w:t>如，用户可以通过</w:t>
      </w:r>
      <w:r>
        <w:rPr>
          <w:rFonts w:ascii="仿宋" w:eastAsia="仿宋_GB2312" w:hAnsi="仿宋" w:cs="微软雅黑" w:hint="eastAsia"/>
          <w:color w:val="000000" w:themeColor="text1"/>
          <w:kern w:val="2"/>
          <w:sz w:val="28"/>
          <w:szCs w:val="28"/>
          <w:lang w:bidi="ar"/>
        </w:rPr>
        <w:t>电脑</w:t>
      </w:r>
      <w:r>
        <w:rPr>
          <w:rFonts w:ascii="仿宋" w:eastAsia="仿宋_GB2312" w:hAnsi="仿宋" w:cs="___WRD_EMBED_SUB_40" w:hint="eastAsia"/>
          <w:color w:val="000000" w:themeColor="text1"/>
          <w:kern w:val="2"/>
          <w:sz w:val="28"/>
          <w:szCs w:val="28"/>
          <w:lang w:bidi="ar"/>
        </w:rPr>
        <w:t>也可通</w:t>
      </w:r>
      <w:r>
        <w:rPr>
          <w:rFonts w:ascii="仿宋" w:eastAsia="仿宋_GB2312" w:hAnsi="仿宋" w:cs="仿宋_GB2312" w:hint="eastAsia"/>
          <w:color w:val="000000" w:themeColor="text1"/>
          <w:kern w:val="2"/>
          <w:sz w:val="28"/>
          <w:szCs w:val="28"/>
          <w:lang w:bidi="ar"/>
        </w:rPr>
        <w:t>过手机来</w:t>
      </w:r>
      <w:r>
        <w:rPr>
          <w:rFonts w:ascii="仿宋" w:eastAsia="仿宋_GB2312" w:hAnsi="仿宋" w:cs="微软雅黑" w:hint="eastAsia"/>
          <w:color w:val="000000" w:themeColor="text1"/>
          <w:kern w:val="2"/>
          <w:sz w:val="28"/>
          <w:szCs w:val="28"/>
          <w:lang w:bidi="ar"/>
        </w:rPr>
        <w:t>订</w:t>
      </w:r>
      <w:r>
        <w:rPr>
          <w:rFonts w:ascii="仿宋" w:eastAsia="仿宋_GB2312" w:hAnsi="仿宋" w:cs="___WRD_EMBED_SUB_40" w:hint="eastAsia"/>
          <w:color w:val="000000" w:themeColor="text1"/>
          <w:kern w:val="2"/>
          <w:sz w:val="28"/>
          <w:szCs w:val="28"/>
          <w:lang w:bidi="ar"/>
        </w:rPr>
        <w:t>购</w:t>
      </w:r>
      <w:r>
        <w:rPr>
          <w:rFonts w:ascii="仿宋" w:eastAsia="仿宋_GB2312" w:hAnsi="仿宋" w:cs="微软雅黑" w:hint="eastAsia"/>
          <w:color w:val="000000" w:themeColor="text1"/>
          <w:kern w:val="2"/>
          <w:sz w:val="28"/>
          <w:szCs w:val="28"/>
          <w:lang w:bidi="ar"/>
        </w:rPr>
        <w:t>某样</w:t>
      </w:r>
      <w:r>
        <w:rPr>
          <w:rFonts w:ascii="仿宋" w:eastAsia="仿宋_GB2312" w:hAnsi="仿宋" w:cs="___WRD_EMBED_SUB_40" w:hint="eastAsia"/>
          <w:color w:val="000000" w:themeColor="text1"/>
          <w:kern w:val="2"/>
          <w:sz w:val="28"/>
          <w:szCs w:val="28"/>
          <w:lang w:bidi="ar"/>
        </w:rPr>
        <w:t>产品，</w:t>
      </w:r>
      <w:r>
        <w:rPr>
          <w:rFonts w:ascii="仿宋" w:eastAsia="仿宋_GB2312" w:hAnsi="仿宋" w:cs="微软雅黑" w:hint="eastAsia"/>
          <w:color w:val="000000" w:themeColor="text1"/>
          <w:kern w:val="2"/>
          <w:sz w:val="28"/>
          <w:szCs w:val="28"/>
          <w:lang w:bidi="ar"/>
        </w:rPr>
        <w:t>虽然订</w:t>
      </w:r>
      <w:r>
        <w:rPr>
          <w:rFonts w:ascii="仿宋" w:eastAsia="仿宋_GB2312" w:hAnsi="仿宋" w:cs="___WRD_EMBED_SUB_40" w:hint="eastAsia"/>
          <w:color w:val="000000" w:themeColor="text1"/>
          <w:kern w:val="2"/>
          <w:sz w:val="28"/>
          <w:szCs w:val="28"/>
          <w:lang w:bidi="ar"/>
        </w:rPr>
        <w:t>购的方式不一</w:t>
      </w:r>
      <w:r>
        <w:rPr>
          <w:rFonts w:ascii="仿宋" w:eastAsia="仿宋_GB2312" w:hAnsi="仿宋" w:cs="微软雅黑" w:hint="eastAsia"/>
          <w:color w:val="000000" w:themeColor="text1"/>
          <w:kern w:val="2"/>
          <w:sz w:val="28"/>
          <w:szCs w:val="28"/>
          <w:lang w:bidi="ar"/>
        </w:rPr>
        <w:t>样</w:t>
      </w:r>
      <w:r>
        <w:rPr>
          <w:rFonts w:ascii="仿宋" w:eastAsia="仿宋_GB2312" w:hAnsi="仿宋" w:cs="___WRD_EMBED_SUB_40"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但处</w:t>
      </w:r>
      <w:r>
        <w:rPr>
          <w:rFonts w:ascii="仿宋" w:eastAsia="仿宋_GB2312" w:hAnsi="仿宋" w:cs="___WRD_EMBED_SUB_40" w:hint="eastAsia"/>
          <w:color w:val="000000" w:themeColor="text1"/>
          <w:kern w:val="2"/>
          <w:sz w:val="28"/>
          <w:szCs w:val="28"/>
          <w:lang w:bidi="ar"/>
        </w:rPr>
        <w:t>理</w:t>
      </w:r>
      <w:r>
        <w:rPr>
          <w:rFonts w:ascii="仿宋" w:eastAsia="仿宋_GB2312" w:hAnsi="仿宋" w:cs="微软雅黑" w:hint="eastAsia"/>
          <w:color w:val="000000" w:themeColor="text1"/>
          <w:kern w:val="2"/>
          <w:sz w:val="28"/>
          <w:szCs w:val="28"/>
          <w:lang w:bidi="ar"/>
        </w:rPr>
        <w:t>订</w:t>
      </w:r>
      <w:r>
        <w:rPr>
          <w:rFonts w:ascii="仿宋" w:eastAsia="仿宋_GB2312" w:hAnsi="仿宋" w:cs="___WRD_EMBED_SUB_40" w:hint="eastAsia"/>
          <w:color w:val="000000" w:themeColor="text1"/>
          <w:kern w:val="2"/>
          <w:sz w:val="28"/>
          <w:szCs w:val="28"/>
          <w:lang w:bidi="ar"/>
        </w:rPr>
        <w:t>购产品的方式是一</w:t>
      </w:r>
      <w:r>
        <w:rPr>
          <w:rFonts w:ascii="仿宋" w:eastAsia="仿宋_GB2312" w:hAnsi="仿宋" w:cs="微软雅黑" w:hint="eastAsia"/>
          <w:color w:val="000000" w:themeColor="text1"/>
          <w:kern w:val="2"/>
          <w:sz w:val="28"/>
          <w:szCs w:val="28"/>
          <w:lang w:bidi="ar"/>
        </w:rPr>
        <w:t>样</w:t>
      </w:r>
      <w:r>
        <w:rPr>
          <w:rFonts w:ascii="仿宋" w:eastAsia="仿宋_GB2312" w:hAnsi="仿宋" w:cs="___WRD_EMBED_SUB_40" w:hint="eastAsia"/>
          <w:color w:val="000000" w:themeColor="text1"/>
          <w:kern w:val="2"/>
          <w:sz w:val="28"/>
          <w:szCs w:val="28"/>
          <w:lang w:bidi="ar"/>
        </w:rPr>
        <w:t>的。由于</w:t>
      </w:r>
      <w:r>
        <w:rPr>
          <w:rFonts w:ascii="仿宋" w:eastAsia="仿宋_GB2312" w:hAnsi="仿宋" w:cs="微软雅黑" w:hint="eastAsia"/>
          <w:color w:val="000000" w:themeColor="text1"/>
          <w:kern w:val="2"/>
          <w:sz w:val="28"/>
          <w:szCs w:val="28"/>
          <w:lang w:bidi="ar"/>
        </w:rPr>
        <w:t>模</w:t>
      </w:r>
      <w:r>
        <w:rPr>
          <w:rFonts w:ascii="仿宋" w:eastAsia="仿宋_GB2312" w:hAnsi="仿宋" w:cs="___WRD_EMBED_SUB_40" w:hint="eastAsia"/>
          <w:color w:val="000000" w:themeColor="text1"/>
          <w:kern w:val="2"/>
          <w:sz w:val="28"/>
          <w:szCs w:val="28"/>
          <w:lang w:bidi="ar"/>
        </w:rPr>
        <w:t>型</w:t>
      </w:r>
      <w:r>
        <w:rPr>
          <w:rFonts w:ascii="仿宋" w:eastAsia="仿宋_GB2312" w:hAnsi="仿宋" w:cs="微软雅黑" w:hint="eastAsia"/>
          <w:color w:val="000000" w:themeColor="text1"/>
          <w:kern w:val="2"/>
          <w:sz w:val="28"/>
          <w:szCs w:val="28"/>
          <w:lang w:bidi="ar"/>
        </w:rPr>
        <w:t>返回</w:t>
      </w:r>
      <w:r>
        <w:rPr>
          <w:rFonts w:ascii="仿宋" w:eastAsia="仿宋_GB2312" w:hAnsi="仿宋" w:cs="___WRD_EMBED_SUB_40" w:hint="eastAsia"/>
          <w:color w:val="000000" w:themeColor="text1"/>
          <w:kern w:val="2"/>
          <w:sz w:val="28"/>
          <w:szCs w:val="28"/>
          <w:lang w:bidi="ar"/>
        </w:rPr>
        <w:t>的数据</w:t>
      </w:r>
      <w:r>
        <w:rPr>
          <w:rFonts w:ascii="仿宋" w:eastAsia="仿宋_GB2312" w:hAnsi="仿宋" w:cs="微软雅黑" w:hint="eastAsia"/>
          <w:color w:val="000000" w:themeColor="text1"/>
          <w:kern w:val="2"/>
          <w:sz w:val="28"/>
          <w:szCs w:val="28"/>
          <w:lang w:bidi="ar"/>
        </w:rPr>
        <w:t>没</w:t>
      </w:r>
      <w:r>
        <w:rPr>
          <w:rFonts w:ascii="仿宋" w:eastAsia="仿宋_GB2312" w:hAnsi="仿宋" w:cs="___WRD_EMBED_SUB_40" w:hint="eastAsia"/>
          <w:color w:val="000000" w:themeColor="text1"/>
          <w:kern w:val="2"/>
          <w:sz w:val="28"/>
          <w:szCs w:val="28"/>
          <w:lang w:bidi="ar"/>
        </w:rPr>
        <w:t>有进行格式化，所以同</w:t>
      </w:r>
      <w:r>
        <w:rPr>
          <w:rFonts w:ascii="仿宋" w:eastAsia="仿宋_GB2312" w:hAnsi="仿宋" w:cs="微软雅黑" w:hint="eastAsia"/>
          <w:color w:val="000000" w:themeColor="text1"/>
          <w:kern w:val="2"/>
          <w:sz w:val="28"/>
          <w:szCs w:val="28"/>
          <w:lang w:bidi="ar"/>
        </w:rPr>
        <w:t>样</w:t>
      </w:r>
      <w:r>
        <w:rPr>
          <w:rFonts w:ascii="仿宋" w:eastAsia="仿宋_GB2312" w:hAnsi="仿宋" w:cs="___WRD_EMBED_SUB_40" w:hint="eastAsia"/>
          <w:color w:val="000000" w:themeColor="text1"/>
          <w:kern w:val="2"/>
          <w:sz w:val="28"/>
          <w:szCs w:val="28"/>
          <w:lang w:bidi="ar"/>
        </w:rPr>
        <w:t>的构件能</w:t>
      </w:r>
      <w:r>
        <w:rPr>
          <w:rFonts w:ascii="仿宋" w:eastAsia="仿宋_GB2312" w:hAnsi="仿宋" w:cs="微软雅黑" w:hint="eastAsia"/>
          <w:color w:val="000000" w:themeColor="text1"/>
          <w:kern w:val="2"/>
          <w:sz w:val="28"/>
          <w:szCs w:val="28"/>
          <w:lang w:bidi="ar"/>
        </w:rPr>
        <w:t>被</w:t>
      </w:r>
      <w:r>
        <w:rPr>
          <w:rFonts w:ascii="仿宋" w:eastAsia="仿宋_GB2312" w:hAnsi="仿宋" w:cs="___WRD_EMBED_SUB_40" w:hint="eastAsia"/>
          <w:color w:val="000000" w:themeColor="text1"/>
          <w:kern w:val="2"/>
          <w:sz w:val="28"/>
          <w:szCs w:val="28"/>
          <w:lang w:bidi="ar"/>
        </w:rPr>
        <w:t>不同的</w:t>
      </w:r>
      <w:r>
        <w:rPr>
          <w:rFonts w:ascii="仿宋" w:eastAsia="仿宋_GB2312" w:hAnsi="仿宋" w:cs="微软雅黑" w:hint="eastAsia"/>
          <w:color w:val="000000" w:themeColor="text1"/>
          <w:kern w:val="2"/>
          <w:sz w:val="28"/>
          <w:szCs w:val="28"/>
          <w:lang w:bidi="ar"/>
        </w:rPr>
        <w:t>界</w:t>
      </w:r>
      <w:r>
        <w:rPr>
          <w:rFonts w:ascii="仿宋" w:eastAsia="仿宋_GB2312" w:hAnsi="仿宋" w:cs="___WRD_EMBED_SUB_40" w:hint="eastAsia"/>
          <w:color w:val="000000" w:themeColor="text1"/>
          <w:kern w:val="2"/>
          <w:sz w:val="28"/>
          <w:szCs w:val="28"/>
          <w:lang w:bidi="ar"/>
        </w:rPr>
        <w:t>面使用。</w:t>
      </w:r>
      <w:r>
        <w:rPr>
          <w:rFonts w:ascii="仿宋" w:eastAsia="仿宋_GB2312" w:hAnsi="仿宋" w:cs="微软雅黑" w:hint="eastAsia"/>
          <w:color w:val="000000" w:themeColor="text1"/>
          <w:kern w:val="2"/>
          <w:sz w:val="28"/>
          <w:szCs w:val="28"/>
          <w:lang w:bidi="ar"/>
        </w:rPr>
        <w:t>例</w:t>
      </w:r>
      <w:r>
        <w:rPr>
          <w:rFonts w:ascii="仿宋" w:eastAsia="仿宋_GB2312" w:hAnsi="仿宋" w:cs="___WRD_EMBED_SUB_40" w:hint="eastAsia"/>
          <w:color w:val="000000" w:themeColor="text1"/>
          <w:kern w:val="2"/>
          <w:sz w:val="28"/>
          <w:szCs w:val="28"/>
          <w:lang w:bidi="ar"/>
        </w:rPr>
        <w:t>如，</w:t>
      </w:r>
      <w:r>
        <w:rPr>
          <w:rFonts w:ascii="仿宋" w:eastAsia="仿宋_GB2312" w:hAnsi="仿宋" w:cs="微软雅黑" w:hint="eastAsia"/>
          <w:color w:val="000000" w:themeColor="text1"/>
          <w:kern w:val="2"/>
          <w:sz w:val="28"/>
          <w:szCs w:val="28"/>
          <w:lang w:bidi="ar"/>
        </w:rPr>
        <w:t>很多</w:t>
      </w:r>
      <w:r>
        <w:rPr>
          <w:rFonts w:ascii="仿宋" w:eastAsia="仿宋_GB2312" w:hAnsi="仿宋" w:cs="___WRD_EMBED_SUB_40" w:hint="eastAsia"/>
          <w:color w:val="000000" w:themeColor="text1"/>
          <w:kern w:val="2"/>
          <w:sz w:val="28"/>
          <w:szCs w:val="28"/>
          <w:lang w:bidi="ar"/>
        </w:rPr>
        <w:t>数据可能用</w:t>
      </w:r>
      <w:r>
        <w:rPr>
          <w:rFonts w:ascii="仿宋" w:eastAsia="仿宋_GB2312" w:hAnsi="仿宋" w:cs="仿宋_GB2312" w:hint="eastAsia"/>
          <w:color w:val="000000" w:themeColor="text1"/>
          <w:kern w:val="2"/>
          <w:sz w:val="28"/>
          <w:szCs w:val="28"/>
          <w:lang w:bidi="ar"/>
        </w:rPr>
        <w:t>HTML</w:t>
      </w:r>
      <w:r>
        <w:rPr>
          <w:rFonts w:ascii="仿宋" w:eastAsia="仿宋_GB2312" w:hAnsi="仿宋" w:cs="仿宋_GB2312" w:hint="eastAsia"/>
          <w:color w:val="000000" w:themeColor="text1"/>
          <w:kern w:val="2"/>
          <w:sz w:val="28"/>
          <w:szCs w:val="28"/>
          <w:lang w:bidi="ar"/>
        </w:rPr>
        <w:t>来表示，</w:t>
      </w:r>
      <w:r>
        <w:rPr>
          <w:rFonts w:ascii="仿宋" w:eastAsia="仿宋_GB2312" w:hAnsi="仿宋" w:cs="微软雅黑" w:hint="eastAsia"/>
          <w:color w:val="000000" w:themeColor="text1"/>
          <w:kern w:val="2"/>
          <w:sz w:val="28"/>
          <w:szCs w:val="28"/>
          <w:lang w:bidi="ar"/>
        </w:rPr>
        <w:t>但</w:t>
      </w:r>
      <w:r>
        <w:rPr>
          <w:rFonts w:ascii="仿宋" w:eastAsia="仿宋_GB2312" w:hAnsi="仿宋" w:cs="___WRD_EMBED_SUB_40" w:hint="eastAsia"/>
          <w:color w:val="000000" w:themeColor="text1"/>
          <w:kern w:val="2"/>
          <w:sz w:val="28"/>
          <w:szCs w:val="28"/>
          <w:lang w:bidi="ar"/>
        </w:rPr>
        <w:t>是也有可能用</w:t>
      </w:r>
      <w:r>
        <w:rPr>
          <w:rFonts w:ascii="仿宋" w:eastAsia="仿宋_GB2312" w:hAnsi="仿宋" w:cs="仿宋_GB2312" w:hint="eastAsia"/>
          <w:color w:val="000000" w:themeColor="text1"/>
          <w:kern w:val="2"/>
          <w:sz w:val="28"/>
          <w:szCs w:val="28"/>
          <w:lang w:bidi="ar"/>
        </w:rPr>
        <w:t>WAP</w:t>
      </w:r>
      <w:r>
        <w:rPr>
          <w:rFonts w:ascii="仿宋" w:eastAsia="仿宋_GB2312" w:hAnsi="仿宋" w:cs="仿宋_GB2312" w:hint="eastAsia"/>
          <w:color w:val="000000" w:themeColor="text1"/>
          <w:kern w:val="2"/>
          <w:sz w:val="28"/>
          <w:szCs w:val="28"/>
          <w:lang w:bidi="ar"/>
        </w:rPr>
        <w:t>来表示，而这</w:t>
      </w:r>
      <w:r>
        <w:rPr>
          <w:rFonts w:ascii="仿宋" w:eastAsia="仿宋_GB2312" w:hAnsi="仿宋" w:cs="微软雅黑" w:hint="eastAsia"/>
          <w:color w:val="000000" w:themeColor="text1"/>
          <w:kern w:val="2"/>
          <w:sz w:val="28"/>
          <w:szCs w:val="28"/>
          <w:lang w:bidi="ar"/>
        </w:rPr>
        <w:t>些</w:t>
      </w:r>
      <w:r>
        <w:rPr>
          <w:rFonts w:ascii="仿宋" w:eastAsia="仿宋_GB2312" w:hAnsi="仿宋" w:cs="___WRD_EMBED_SUB_40" w:hint="eastAsia"/>
          <w:color w:val="000000" w:themeColor="text1"/>
          <w:kern w:val="2"/>
          <w:sz w:val="28"/>
          <w:szCs w:val="28"/>
          <w:lang w:bidi="ar"/>
        </w:rPr>
        <w:t>表示所需要的</w:t>
      </w:r>
      <w:r>
        <w:rPr>
          <w:rFonts w:ascii="仿宋" w:eastAsia="仿宋_GB2312" w:hAnsi="仿宋" w:cs="微软雅黑" w:hint="eastAsia"/>
          <w:color w:val="000000" w:themeColor="text1"/>
          <w:kern w:val="2"/>
          <w:sz w:val="28"/>
          <w:szCs w:val="28"/>
          <w:lang w:bidi="ar"/>
        </w:rPr>
        <w:t>命令</w:t>
      </w:r>
      <w:r>
        <w:rPr>
          <w:rFonts w:ascii="仿宋" w:eastAsia="仿宋_GB2312" w:hAnsi="仿宋" w:cs="___WRD_EMBED_SUB_40" w:hint="eastAsia"/>
          <w:color w:val="000000" w:themeColor="text1"/>
          <w:kern w:val="2"/>
          <w:sz w:val="28"/>
          <w:szCs w:val="28"/>
          <w:lang w:bidi="ar"/>
        </w:rPr>
        <w:t>是改</w:t>
      </w:r>
      <w:r>
        <w:rPr>
          <w:rFonts w:ascii="仿宋" w:eastAsia="仿宋_GB2312" w:hAnsi="仿宋" w:cs="微软雅黑" w:hint="eastAsia"/>
          <w:color w:val="000000" w:themeColor="text1"/>
          <w:kern w:val="2"/>
          <w:sz w:val="28"/>
          <w:szCs w:val="28"/>
          <w:lang w:bidi="ar"/>
        </w:rPr>
        <w:t>变</w:t>
      </w:r>
      <w:r>
        <w:rPr>
          <w:rFonts w:ascii="仿宋" w:eastAsia="仿宋_GB2312" w:hAnsi="仿宋" w:cs="___WRD_EMBED_SUB_40" w:hint="eastAsia"/>
          <w:color w:val="000000" w:themeColor="text1"/>
          <w:kern w:val="2"/>
          <w:sz w:val="28"/>
          <w:szCs w:val="28"/>
          <w:lang w:bidi="ar"/>
        </w:rPr>
        <w:t>视</w:t>
      </w:r>
      <w:r>
        <w:rPr>
          <w:rFonts w:ascii="仿宋" w:eastAsia="仿宋_GB2312" w:hAnsi="仿宋" w:cs="微软雅黑" w:hint="eastAsia"/>
          <w:color w:val="000000" w:themeColor="text1"/>
          <w:kern w:val="2"/>
          <w:sz w:val="28"/>
          <w:szCs w:val="28"/>
          <w:lang w:bidi="ar"/>
        </w:rPr>
        <w:t>图</w:t>
      </w:r>
      <w:r>
        <w:rPr>
          <w:rFonts w:ascii="仿宋" w:eastAsia="仿宋_GB2312" w:hAnsi="仿宋" w:cs="___WRD_EMBED_SUB_40" w:hint="eastAsia"/>
          <w:color w:val="000000" w:themeColor="text1"/>
          <w:kern w:val="2"/>
          <w:sz w:val="28"/>
          <w:szCs w:val="28"/>
          <w:lang w:bidi="ar"/>
        </w:rPr>
        <w:t>层的实现方式，而</w:t>
      </w:r>
      <w:r>
        <w:rPr>
          <w:rFonts w:ascii="仿宋" w:eastAsia="仿宋_GB2312" w:hAnsi="仿宋" w:cs="微软雅黑" w:hint="eastAsia"/>
          <w:color w:val="000000" w:themeColor="text1"/>
          <w:kern w:val="2"/>
          <w:sz w:val="28"/>
          <w:szCs w:val="28"/>
          <w:lang w:bidi="ar"/>
        </w:rPr>
        <w:t>控</w:t>
      </w:r>
      <w:r>
        <w:rPr>
          <w:rFonts w:ascii="仿宋" w:eastAsia="仿宋_GB2312" w:hAnsi="仿宋" w:cs="___WRD_EMBED_SUB_40" w:hint="eastAsia"/>
          <w:color w:val="000000" w:themeColor="text1"/>
          <w:kern w:val="2"/>
          <w:sz w:val="28"/>
          <w:szCs w:val="28"/>
          <w:lang w:bidi="ar"/>
        </w:rPr>
        <w:t>制层和</w:t>
      </w:r>
      <w:r>
        <w:rPr>
          <w:rFonts w:ascii="仿宋" w:eastAsia="仿宋_GB2312" w:hAnsi="仿宋" w:cs="微软雅黑" w:hint="eastAsia"/>
          <w:color w:val="000000" w:themeColor="text1"/>
          <w:kern w:val="2"/>
          <w:sz w:val="28"/>
          <w:szCs w:val="28"/>
          <w:lang w:bidi="ar"/>
        </w:rPr>
        <w:t>模</w:t>
      </w:r>
      <w:r>
        <w:rPr>
          <w:rFonts w:ascii="仿宋" w:eastAsia="仿宋_GB2312" w:hAnsi="仿宋" w:cs="___WRD_EMBED_SUB_40" w:hint="eastAsia"/>
          <w:color w:val="000000" w:themeColor="text1"/>
          <w:kern w:val="2"/>
          <w:sz w:val="28"/>
          <w:szCs w:val="28"/>
          <w:lang w:bidi="ar"/>
        </w:rPr>
        <w:t>型层</w:t>
      </w:r>
      <w:r>
        <w:rPr>
          <w:rFonts w:ascii="仿宋" w:eastAsia="仿宋_GB2312" w:hAnsi="仿宋" w:cs="微软雅黑" w:hint="eastAsia"/>
          <w:color w:val="000000" w:themeColor="text1"/>
          <w:kern w:val="2"/>
          <w:sz w:val="28"/>
          <w:szCs w:val="28"/>
          <w:lang w:bidi="ar"/>
        </w:rPr>
        <w:t>无</w:t>
      </w:r>
      <w:r>
        <w:rPr>
          <w:rFonts w:ascii="仿宋" w:eastAsia="仿宋_GB2312" w:hAnsi="仿宋" w:cs="___WRD_EMBED_SUB_40" w:hint="eastAsia"/>
          <w:color w:val="000000" w:themeColor="text1"/>
          <w:kern w:val="2"/>
          <w:sz w:val="28"/>
          <w:szCs w:val="28"/>
          <w:lang w:bidi="ar"/>
        </w:rPr>
        <w:t>需做任</w:t>
      </w:r>
      <w:r>
        <w:rPr>
          <w:rFonts w:ascii="仿宋" w:eastAsia="仿宋_GB2312" w:hAnsi="仿宋" w:cs="微软雅黑" w:hint="eastAsia"/>
          <w:color w:val="000000" w:themeColor="text1"/>
          <w:kern w:val="2"/>
          <w:sz w:val="28"/>
          <w:szCs w:val="28"/>
          <w:lang w:bidi="ar"/>
        </w:rPr>
        <w:t>何</w:t>
      </w:r>
      <w:r>
        <w:rPr>
          <w:rFonts w:ascii="仿宋" w:eastAsia="仿宋_GB2312" w:hAnsi="仿宋" w:cs="___WRD_EMBED_SUB_40" w:hint="eastAsia"/>
          <w:color w:val="000000" w:themeColor="text1"/>
          <w:kern w:val="2"/>
          <w:sz w:val="28"/>
          <w:szCs w:val="28"/>
          <w:lang w:bidi="ar"/>
        </w:rPr>
        <w:t>改</w:t>
      </w:r>
      <w:r>
        <w:rPr>
          <w:rFonts w:ascii="仿宋" w:eastAsia="仿宋_GB2312" w:hAnsi="仿宋" w:cs="微软雅黑" w:hint="eastAsia"/>
          <w:color w:val="000000" w:themeColor="text1"/>
          <w:kern w:val="2"/>
          <w:sz w:val="28"/>
          <w:szCs w:val="28"/>
          <w:lang w:bidi="ar"/>
        </w:rPr>
        <w:t>变</w:t>
      </w:r>
      <w:r>
        <w:rPr>
          <w:rFonts w:ascii="仿宋" w:eastAsia="仿宋_GB2312" w:hAnsi="仿宋" w:cs="___WRD_EMBED_SUB_40" w:hint="eastAsia"/>
          <w:color w:val="000000" w:themeColor="text1"/>
          <w:kern w:val="2"/>
          <w:sz w:val="28"/>
          <w:szCs w:val="28"/>
          <w:lang w:bidi="ar"/>
        </w:rPr>
        <w:t>。由于</w:t>
      </w:r>
      <w:r>
        <w:rPr>
          <w:rFonts w:ascii="仿宋" w:eastAsia="仿宋_GB2312" w:hAnsi="仿宋" w:cs="微软雅黑" w:hint="eastAsia"/>
          <w:color w:val="000000" w:themeColor="text1"/>
          <w:kern w:val="2"/>
          <w:sz w:val="28"/>
          <w:szCs w:val="28"/>
          <w:lang w:bidi="ar"/>
        </w:rPr>
        <w:t>已</w:t>
      </w:r>
      <w:r>
        <w:rPr>
          <w:rFonts w:ascii="仿宋" w:eastAsia="仿宋_GB2312" w:hAnsi="仿宋" w:cs="___WRD_EMBED_SUB_40" w:hint="eastAsia"/>
          <w:color w:val="000000" w:themeColor="text1"/>
          <w:kern w:val="2"/>
          <w:sz w:val="28"/>
          <w:szCs w:val="28"/>
          <w:lang w:bidi="ar"/>
        </w:rPr>
        <w:t>经将数据和业务规则从表示层分开，所以可以最大化的重用</w:t>
      </w:r>
      <w:r>
        <w:rPr>
          <w:rFonts w:ascii="仿宋" w:eastAsia="仿宋_GB2312" w:hAnsi="仿宋" w:cs="微软雅黑" w:hint="eastAsia"/>
          <w:color w:val="000000" w:themeColor="text1"/>
          <w:kern w:val="2"/>
          <w:sz w:val="28"/>
          <w:szCs w:val="28"/>
          <w:lang w:bidi="ar"/>
        </w:rPr>
        <w:t>代码</w:t>
      </w:r>
      <w:r>
        <w:rPr>
          <w:rFonts w:ascii="仿宋" w:eastAsia="仿宋_GB2312" w:hAnsi="仿宋" w:cs="___WRD_EMBED_SUB_40" w:hint="eastAsia"/>
          <w:color w:val="000000" w:themeColor="text1"/>
          <w:kern w:val="2"/>
          <w:sz w:val="28"/>
          <w:szCs w:val="28"/>
          <w:lang w:bidi="ar"/>
        </w:rPr>
        <w:t>了。</w:t>
      </w:r>
      <w:r>
        <w:rPr>
          <w:rFonts w:ascii="仿宋" w:eastAsia="仿宋_GB2312" w:hAnsi="仿宋" w:cs="微软雅黑" w:hint="eastAsia"/>
          <w:color w:val="000000" w:themeColor="text1"/>
          <w:kern w:val="2"/>
          <w:sz w:val="28"/>
          <w:szCs w:val="28"/>
          <w:lang w:bidi="ar"/>
        </w:rPr>
        <w:t>模</w:t>
      </w:r>
      <w:r>
        <w:rPr>
          <w:rFonts w:ascii="仿宋" w:eastAsia="仿宋_GB2312" w:hAnsi="仿宋" w:cs="___WRD_EMBED_SUB_40" w:hint="eastAsia"/>
          <w:color w:val="000000" w:themeColor="text1"/>
          <w:kern w:val="2"/>
          <w:sz w:val="28"/>
          <w:szCs w:val="28"/>
          <w:lang w:bidi="ar"/>
        </w:rPr>
        <w:t>型也有</w:t>
      </w:r>
      <w:r>
        <w:rPr>
          <w:rFonts w:ascii="仿宋" w:eastAsia="仿宋_GB2312" w:hAnsi="仿宋" w:cs="微软雅黑" w:hint="eastAsia"/>
          <w:color w:val="000000" w:themeColor="text1"/>
          <w:kern w:val="2"/>
          <w:sz w:val="28"/>
          <w:szCs w:val="28"/>
          <w:lang w:bidi="ar"/>
        </w:rPr>
        <w:t>状态</w:t>
      </w:r>
      <w:r>
        <w:rPr>
          <w:rFonts w:ascii="仿宋" w:eastAsia="仿宋_GB2312" w:hAnsi="仿宋" w:cs="___WRD_EMBED_SUB_40" w:hint="eastAsia"/>
          <w:color w:val="000000" w:themeColor="text1"/>
          <w:kern w:val="2"/>
          <w:sz w:val="28"/>
          <w:szCs w:val="28"/>
          <w:lang w:bidi="ar"/>
        </w:rPr>
        <w:t>管理和数据持</w:t>
      </w:r>
      <w:r>
        <w:rPr>
          <w:rFonts w:ascii="仿宋" w:eastAsia="仿宋_GB2312" w:hAnsi="仿宋" w:cs="微软雅黑" w:hint="eastAsia"/>
          <w:color w:val="000000" w:themeColor="text1"/>
          <w:kern w:val="2"/>
          <w:sz w:val="28"/>
          <w:szCs w:val="28"/>
          <w:lang w:bidi="ar"/>
        </w:rPr>
        <w:t>久</w:t>
      </w:r>
      <w:r>
        <w:rPr>
          <w:rFonts w:ascii="仿宋" w:eastAsia="仿宋_GB2312" w:hAnsi="仿宋" w:cs="___WRD_EMBED_SUB_40" w:hint="eastAsia"/>
          <w:color w:val="000000" w:themeColor="text1"/>
          <w:kern w:val="2"/>
          <w:sz w:val="28"/>
          <w:szCs w:val="28"/>
          <w:lang w:bidi="ar"/>
        </w:rPr>
        <w:t>性</w:t>
      </w:r>
      <w:r>
        <w:rPr>
          <w:rFonts w:ascii="仿宋" w:eastAsia="仿宋_GB2312" w:hAnsi="仿宋" w:cs="微软雅黑" w:hint="eastAsia"/>
          <w:color w:val="000000" w:themeColor="text1"/>
          <w:kern w:val="2"/>
          <w:sz w:val="28"/>
          <w:szCs w:val="28"/>
          <w:lang w:bidi="ar"/>
        </w:rPr>
        <w:t>处</w:t>
      </w:r>
      <w:r>
        <w:rPr>
          <w:rFonts w:ascii="仿宋" w:eastAsia="仿宋_GB2312" w:hAnsi="仿宋" w:cs="___WRD_EMBED_SUB_40" w:hint="eastAsia"/>
          <w:color w:val="000000" w:themeColor="text1"/>
          <w:kern w:val="2"/>
          <w:sz w:val="28"/>
          <w:szCs w:val="28"/>
          <w:lang w:bidi="ar"/>
        </w:rPr>
        <w:t>理的功能，</w:t>
      </w:r>
      <w:r>
        <w:rPr>
          <w:rFonts w:ascii="仿宋" w:eastAsia="仿宋_GB2312" w:hAnsi="仿宋" w:cs="微软雅黑" w:hint="eastAsia"/>
          <w:color w:val="000000" w:themeColor="text1"/>
          <w:kern w:val="2"/>
          <w:sz w:val="28"/>
          <w:szCs w:val="28"/>
          <w:lang w:bidi="ar"/>
        </w:rPr>
        <w:t>例</w:t>
      </w:r>
      <w:r>
        <w:rPr>
          <w:rFonts w:ascii="仿宋" w:eastAsia="仿宋_GB2312" w:hAnsi="仿宋" w:cs="___WRD_EMBED_SUB_40" w:hint="eastAsia"/>
          <w:color w:val="000000" w:themeColor="text1"/>
          <w:kern w:val="2"/>
          <w:sz w:val="28"/>
          <w:szCs w:val="28"/>
          <w:lang w:bidi="ar"/>
        </w:rPr>
        <w:t>如，基于会</w:t>
      </w:r>
      <w:r>
        <w:rPr>
          <w:rFonts w:ascii="仿宋" w:eastAsia="仿宋_GB2312" w:hAnsi="仿宋" w:cs="微软雅黑" w:hint="eastAsia"/>
          <w:color w:val="000000" w:themeColor="text1"/>
          <w:kern w:val="2"/>
          <w:sz w:val="28"/>
          <w:szCs w:val="28"/>
          <w:lang w:bidi="ar"/>
        </w:rPr>
        <w:t>话</w:t>
      </w:r>
      <w:r>
        <w:rPr>
          <w:rFonts w:ascii="仿宋" w:eastAsia="仿宋_GB2312" w:hAnsi="仿宋" w:cs="___WRD_EMBED_SUB_40" w:hint="eastAsia"/>
          <w:color w:val="000000" w:themeColor="text1"/>
          <w:kern w:val="2"/>
          <w:sz w:val="28"/>
          <w:szCs w:val="28"/>
          <w:lang w:bidi="ar"/>
        </w:rPr>
        <w:t>的购</w:t>
      </w:r>
      <w:r>
        <w:rPr>
          <w:rFonts w:ascii="仿宋" w:eastAsia="仿宋_GB2312" w:hAnsi="仿宋" w:cs="微软雅黑" w:hint="eastAsia"/>
          <w:color w:val="000000" w:themeColor="text1"/>
          <w:kern w:val="2"/>
          <w:sz w:val="28"/>
          <w:szCs w:val="28"/>
          <w:lang w:bidi="ar"/>
        </w:rPr>
        <w:t>物车</w:t>
      </w:r>
      <w:r>
        <w:rPr>
          <w:rFonts w:ascii="仿宋" w:eastAsia="仿宋_GB2312" w:hAnsi="仿宋" w:cs="___WRD_EMBED_SUB_40" w:hint="eastAsia"/>
          <w:color w:val="000000" w:themeColor="text1"/>
          <w:kern w:val="2"/>
          <w:sz w:val="28"/>
          <w:szCs w:val="28"/>
          <w:lang w:bidi="ar"/>
        </w:rPr>
        <w:t>和</w:t>
      </w:r>
      <w:r>
        <w:rPr>
          <w:rFonts w:ascii="仿宋" w:eastAsia="仿宋_GB2312" w:hAnsi="仿宋" w:cs="微软雅黑" w:hint="eastAsia"/>
          <w:color w:val="000000" w:themeColor="text1"/>
          <w:kern w:val="2"/>
          <w:sz w:val="28"/>
          <w:szCs w:val="28"/>
          <w:lang w:bidi="ar"/>
        </w:rPr>
        <w:t>电</w:t>
      </w:r>
      <w:r>
        <w:rPr>
          <w:rFonts w:ascii="仿宋" w:eastAsia="仿宋_GB2312" w:hAnsi="仿宋" w:cs="___WRD_EMBED_SUB_40" w:hint="eastAsia"/>
          <w:color w:val="000000" w:themeColor="text1"/>
          <w:kern w:val="2"/>
          <w:sz w:val="28"/>
          <w:szCs w:val="28"/>
          <w:lang w:bidi="ar"/>
        </w:rPr>
        <w:t>子商务过程也能</w:t>
      </w:r>
      <w:r>
        <w:rPr>
          <w:rFonts w:ascii="仿宋" w:eastAsia="仿宋_GB2312" w:hAnsi="仿宋" w:cs="微软雅黑" w:hint="eastAsia"/>
          <w:color w:val="000000" w:themeColor="text1"/>
          <w:kern w:val="2"/>
          <w:sz w:val="28"/>
          <w:szCs w:val="28"/>
          <w:lang w:bidi="ar"/>
        </w:rPr>
        <w:t>被</w:t>
      </w:r>
      <w:r>
        <w:rPr>
          <w:rFonts w:ascii="仿宋" w:eastAsia="仿宋_GB2312" w:hAnsi="仿宋" w:cs="仿宋_GB2312" w:hint="eastAsia"/>
          <w:color w:val="000000" w:themeColor="text1"/>
          <w:kern w:val="2"/>
          <w:sz w:val="28"/>
          <w:szCs w:val="28"/>
          <w:lang w:bidi="ar"/>
        </w:rPr>
        <w:t>Flash</w:t>
      </w:r>
      <w:r>
        <w:rPr>
          <w:rFonts w:ascii="仿宋" w:eastAsia="仿宋_GB2312" w:hAnsi="仿宋" w:cs="仿宋_GB2312" w:hint="eastAsia"/>
          <w:color w:val="000000" w:themeColor="text1"/>
          <w:kern w:val="2"/>
          <w:sz w:val="28"/>
          <w:szCs w:val="28"/>
          <w:lang w:bidi="ar"/>
        </w:rPr>
        <w:t>网</w:t>
      </w:r>
      <w:r>
        <w:rPr>
          <w:rFonts w:ascii="仿宋" w:eastAsia="仿宋_GB2312" w:hAnsi="仿宋" w:cs="微软雅黑" w:hint="eastAsia"/>
          <w:color w:val="000000" w:themeColor="text1"/>
          <w:kern w:val="2"/>
          <w:sz w:val="28"/>
          <w:szCs w:val="28"/>
          <w:lang w:bidi="ar"/>
        </w:rPr>
        <w:t>站</w:t>
      </w:r>
      <w:r>
        <w:rPr>
          <w:rFonts w:ascii="仿宋" w:eastAsia="仿宋_GB2312" w:hAnsi="仿宋" w:cs="___WRD_EMBED_SUB_40" w:hint="eastAsia"/>
          <w:color w:val="000000" w:themeColor="text1"/>
          <w:kern w:val="2"/>
          <w:sz w:val="28"/>
          <w:szCs w:val="28"/>
          <w:lang w:bidi="ar"/>
        </w:rPr>
        <w:t>或</w:t>
      </w:r>
      <w:r>
        <w:rPr>
          <w:rFonts w:ascii="仿宋" w:eastAsia="仿宋_GB2312" w:hAnsi="仿宋" w:cs="微软雅黑" w:hint="eastAsia"/>
          <w:color w:val="000000" w:themeColor="text1"/>
          <w:kern w:val="2"/>
          <w:sz w:val="28"/>
          <w:szCs w:val="28"/>
          <w:lang w:bidi="ar"/>
        </w:rPr>
        <w:t>者无线</w:t>
      </w:r>
      <w:r>
        <w:rPr>
          <w:rFonts w:ascii="仿宋" w:eastAsia="仿宋_GB2312" w:hAnsi="仿宋" w:cs="___WRD_EMBED_SUB_40" w:hint="eastAsia"/>
          <w:color w:val="000000" w:themeColor="text1"/>
          <w:kern w:val="2"/>
          <w:sz w:val="28"/>
          <w:szCs w:val="28"/>
          <w:lang w:bidi="ar"/>
        </w:rPr>
        <w:t>联网的应用程序所重用。</w:t>
      </w:r>
    </w:p>
    <w:p w14:paraId="2BCA880E" w14:textId="77777777" w:rsidR="00B80F08" w:rsidRDefault="00000000">
      <w:pPr>
        <w:numPr>
          <w:ilvl w:val="0"/>
          <w:numId w:val="11"/>
        </w:numPr>
        <w:ind w:firstLineChars="0" w:firstLine="640"/>
        <w:rPr>
          <w:rFonts w:ascii="仿宋" w:eastAsia="仿宋_GB2312" w:hAnsi="仿宋"/>
          <w:color w:val="000000" w:themeColor="text1"/>
          <w:szCs w:val="28"/>
        </w:rPr>
      </w:pPr>
      <w:r>
        <w:rPr>
          <w:rFonts w:ascii="仿宋" w:eastAsia="仿宋_GB2312" w:hAnsi="仿宋" w:hint="eastAsia"/>
          <w:color w:val="000000" w:themeColor="text1"/>
          <w:szCs w:val="28"/>
        </w:rPr>
        <w:t>Web</w:t>
      </w:r>
      <w:r>
        <w:rPr>
          <w:rFonts w:ascii="仿宋" w:eastAsia="仿宋_GB2312" w:hAnsi="仿宋" w:hint="eastAsia"/>
          <w:color w:val="000000" w:themeColor="text1"/>
          <w:szCs w:val="28"/>
        </w:rPr>
        <w:t>层：负责</w:t>
      </w:r>
      <w:r>
        <w:rPr>
          <w:rFonts w:ascii="仿宋" w:eastAsia="仿宋_GB2312" w:hAnsi="仿宋" w:cs="微软雅黑" w:hint="eastAsia"/>
          <w:color w:val="000000" w:themeColor="text1"/>
          <w:szCs w:val="28"/>
        </w:rPr>
        <w:t>处</w:t>
      </w:r>
      <w:r>
        <w:rPr>
          <w:rFonts w:ascii="仿宋" w:eastAsia="仿宋_GB2312" w:hAnsi="仿宋" w:cs="___WRD_EMBED_SUB_40" w:hint="eastAsia"/>
          <w:color w:val="000000" w:themeColor="text1"/>
          <w:szCs w:val="28"/>
        </w:rPr>
        <w:t>理用户的输入并向用</w:t>
      </w:r>
      <w:r>
        <w:rPr>
          <w:rFonts w:ascii="仿宋" w:eastAsia="仿宋_GB2312" w:hAnsi="仿宋" w:hint="eastAsia"/>
          <w:color w:val="000000" w:themeColor="text1"/>
          <w:szCs w:val="28"/>
        </w:rPr>
        <w:t>户</w:t>
      </w:r>
      <w:r>
        <w:rPr>
          <w:rFonts w:ascii="仿宋" w:eastAsia="仿宋_GB2312" w:hAnsi="仿宋" w:cs="微软雅黑" w:hint="eastAsia"/>
          <w:color w:val="000000" w:themeColor="text1"/>
          <w:szCs w:val="28"/>
        </w:rPr>
        <w:t>返回</w:t>
      </w:r>
      <w:r>
        <w:rPr>
          <w:rFonts w:ascii="仿宋" w:eastAsia="仿宋_GB2312" w:hAnsi="仿宋" w:cs="___WRD_EMBED_SUB_40" w:hint="eastAsia"/>
          <w:color w:val="000000" w:themeColor="text1"/>
          <w:szCs w:val="28"/>
        </w:rPr>
        <w:t>正确的</w:t>
      </w:r>
      <w:r>
        <w:rPr>
          <w:rFonts w:ascii="仿宋" w:eastAsia="仿宋_GB2312" w:hAnsi="仿宋" w:cs="微软雅黑" w:hint="eastAsia"/>
          <w:color w:val="000000" w:themeColor="text1"/>
          <w:szCs w:val="28"/>
        </w:rPr>
        <w:t>响</w:t>
      </w:r>
      <w:r>
        <w:rPr>
          <w:rFonts w:ascii="仿宋" w:eastAsia="仿宋_GB2312" w:hAnsi="仿宋" w:cs="___WRD_EMBED_SUB_40" w:hint="eastAsia"/>
          <w:color w:val="000000" w:themeColor="text1"/>
          <w:szCs w:val="28"/>
        </w:rPr>
        <w:t>应。</w:t>
      </w:r>
      <w:r>
        <w:rPr>
          <w:rFonts w:ascii="仿宋" w:eastAsia="仿宋_GB2312" w:hAnsi="仿宋" w:hint="eastAsia"/>
          <w:color w:val="000000" w:themeColor="text1"/>
          <w:szCs w:val="28"/>
        </w:rPr>
        <w:t>Web</w:t>
      </w:r>
      <w:r>
        <w:rPr>
          <w:rFonts w:ascii="仿宋" w:eastAsia="仿宋_GB2312" w:hAnsi="仿宋" w:hint="eastAsia"/>
          <w:color w:val="000000" w:themeColor="text1"/>
          <w:szCs w:val="28"/>
        </w:rPr>
        <w:t>层</w:t>
      </w:r>
      <w:r>
        <w:rPr>
          <w:rFonts w:ascii="仿宋" w:eastAsia="仿宋_GB2312" w:hAnsi="仿宋" w:cs="微软雅黑" w:hint="eastAsia"/>
          <w:color w:val="000000" w:themeColor="text1"/>
          <w:szCs w:val="28"/>
        </w:rPr>
        <w:t>只</w:t>
      </w:r>
      <w:r>
        <w:rPr>
          <w:rFonts w:ascii="仿宋" w:eastAsia="仿宋_GB2312" w:hAnsi="仿宋" w:cs="___WRD_EMBED_SUB_40" w:hint="eastAsia"/>
          <w:color w:val="000000" w:themeColor="text1"/>
          <w:szCs w:val="28"/>
        </w:rPr>
        <w:t>会与服务层通信。</w:t>
      </w:r>
    </w:p>
    <w:p w14:paraId="13D24786" w14:textId="77777777" w:rsidR="00B80F08" w:rsidRDefault="00000000">
      <w:pPr>
        <w:numPr>
          <w:ilvl w:val="0"/>
          <w:numId w:val="11"/>
        </w:numPr>
        <w:ind w:firstLineChars="0" w:firstLine="640"/>
        <w:rPr>
          <w:rFonts w:ascii="仿宋" w:eastAsia="仿宋_GB2312" w:hAnsi="仿宋"/>
          <w:color w:val="000000" w:themeColor="text1"/>
          <w:szCs w:val="28"/>
        </w:rPr>
      </w:pPr>
      <w:r>
        <w:rPr>
          <w:rFonts w:ascii="仿宋" w:eastAsia="仿宋_GB2312" w:hAnsi="仿宋" w:hint="eastAsia"/>
          <w:color w:val="000000" w:themeColor="text1"/>
          <w:szCs w:val="28"/>
        </w:rPr>
        <w:t>服务层：作为</w:t>
      </w:r>
      <w:r>
        <w:rPr>
          <w:rFonts w:ascii="仿宋" w:eastAsia="仿宋_GB2312" w:hAnsi="仿宋" w:cs="微软雅黑" w:hint="eastAsia"/>
          <w:color w:val="000000" w:themeColor="text1"/>
          <w:szCs w:val="28"/>
        </w:rPr>
        <w:t>事</w:t>
      </w:r>
      <w:r>
        <w:rPr>
          <w:rFonts w:ascii="仿宋" w:eastAsia="仿宋_GB2312" w:hAnsi="仿宋" w:cs="___WRD_EMBED_SUB_40" w:hint="eastAsia"/>
          <w:color w:val="000000" w:themeColor="text1"/>
          <w:szCs w:val="28"/>
        </w:rPr>
        <w:t>务</w:t>
      </w:r>
      <w:r>
        <w:rPr>
          <w:rFonts w:ascii="仿宋" w:eastAsia="仿宋_GB2312" w:hAnsi="仿宋" w:cs="微软雅黑" w:hint="eastAsia"/>
          <w:color w:val="000000" w:themeColor="text1"/>
          <w:szCs w:val="28"/>
        </w:rPr>
        <w:t>边界</w:t>
      </w:r>
      <w:r>
        <w:rPr>
          <w:rFonts w:ascii="仿宋" w:eastAsia="仿宋_GB2312" w:hAnsi="仿宋" w:cs="___WRD_EMBED_SUB_40" w:hint="eastAsia"/>
          <w:color w:val="000000" w:themeColor="text1"/>
          <w:szCs w:val="28"/>
        </w:rPr>
        <w:t>。</w:t>
      </w:r>
      <w:r>
        <w:rPr>
          <w:rFonts w:ascii="仿宋" w:eastAsia="仿宋_GB2312" w:hAnsi="仿宋" w:cs="微软雅黑" w:hint="eastAsia"/>
          <w:color w:val="000000" w:themeColor="text1"/>
          <w:szCs w:val="28"/>
        </w:rPr>
        <w:t>它</w:t>
      </w:r>
      <w:r>
        <w:rPr>
          <w:rFonts w:ascii="仿宋" w:eastAsia="仿宋_GB2312" w:hAnsi="仿宋" w:cs="___WRD_EMBED_SUB_40" w:hint="eastAsia"/>
          <w:color w:val="000000" w:themeColor="text1"/>
          <w:szCs w:val="28"/>
        </w:rPr>
        <w:t>还负责</w:t>
      </w:r>
      <w:r>
        <w:rPr>
          <w:rFonts w:ascii="仿宋" w:eastAsia="仿宋_GB2312" w:hAnsi="仿宋" w:cs="微软雅黑" w:hint="eastAsia"/>
          <w:color w:val="000000" w:themeColor="text1"/>
          <w:szCs w:val="28"/>
        </w:rPr>
        <w:t>授权</w:t>
      </w:r>
      <w:r>
        <w:rPr>
          <w:rFonts w:ascii="仿宋" w:eastAsia="仿宋_GB2312" w:hAnsi="仿宋" w:cs="___WRD_EMBED_SUB_40" w:hint="eastAsia"/>
          <w:color w:val="000000" w:themeColor="text1"/>
          <w:szCs w:val="28"/>
        </w:rPr>
        <w:t>并包含了应用的业务</w:t>
      </w:r>
      <w:r>
        <w:rPr>
          <w:rFonts w:ascii="仿宋" w:eastAsia="仿宋_GB2312" w:hAnsi="仿宋" w:cs="微软雅黑" w:hint="eastAsia"/>
          <w:color w:val="000000" w:themeColor="text1"/>
          <w:szCs w:val="28"/>
        </w:rPr>
        <w:t>逻辑</w:t>
      </w:r>
      <w:r>
        <w:rPr>
          <w:rFonts w:ascii="仿宋" w:eastAsia="仿宋_GB2312" w:hAnsi="仿宋" w:cs="___WRD_EMBED_SUB_40" w:hint="eastAsia"/>
          <w:color w:val="000000" w:themeColor="text1"/>
          <w:szCs w:val="28"/>
        </w:rPr>
        <w:t>。服务层管理</w:t>
      </w:r>
      <w:proofErr w:type="gramStart"/>
      <w:r>
        <w:rPr>
          <w:rFonts w:ascii="仿宋" w:eastAsia="仿宋_GB2312" w:hAnsi="仿宋" w:cs="微软雅黑" w:hint="eastAsia"/>
          <w:color w:val="000000" w:themeColor="text1"/>
          <w:szCs w:val="28"/>
        </w:rPr>
        <w:t>着</w:t>
      </w:r>
      <w:r>
        <w:rPr>
          <w:rFonts w:ascii="仿宋" w:eastAsia="仿宋_GB2312" w:hAnsi="仿宋" w:cs="___WRD_EMBED_SUB_40" w:hint="eastAsia"/>
          <w:color w:val="000000" w:themeColor="text1"/>
          <w:szCs w:val="28"/>
        </w:rPr>
        <w:t>领域</w:t>
      </w:r>
      <w:proofErr w:type="gramEnd"/>
      <w:r>
        <w:rPr>
          <w:rFonts w:ascii="仿宋" w:eastAsia="仿宋_GB2312" w:hAnsi="仿宋" w:cs="___WRD_EMBED_SUB_40" w:hint="eastAsia"/>
          <w:color w:val="000000" w:themeColor="text1"/>
          <w:szCs w:val="28"/>
        </w:rPr>
        <w:t>对象</w:t>
      </w:r>
      <w:r>
        <w:rPr>
          <w:rFonts w:ascii="仿宋" w:eastAsia="仿宋_GB2312" w:hAnsi="仿宋" w:cs="微软雅黑" w:hint="eastAsia"/>
          <w:color w:val="000000" w:themeColor="text1"/>
          <w:szCs w:val="28"/>
        </w:rPr>
        <w:t>模</w:t>
      </w:r>
      <w:r>
        <w:rPr>
          <w:rFonts w:ascii="仿宋" w:eastAsia="仿宋_GB2312" w:hAnsi="仿宋" w:cs="___WRD_EMBED_SUB_40" w:hint="eastAsia"/>
          <w:color w:val="000000" w:themeColor="text1"/>
          <w:szCs w:val="28"/>
        </w:rPr>
        <w:t>型并</w:t>
      </w:r>
      <w:r>
        <w:rPr>
          <w:rFonts w:ascii="仿宋" w:eastAsia="仿宋_GB2312" w:hAnsi="仿宋" w:cs="微软雅黑" w:hint="eastAsia"/>
          <w:color w:val="000000" w:themeColor="text1"/>
          <w:szCs w:val="28"/>
        </w:rPr>
        <w:t>且</w:t>
      </w:r>
      <w:r>
        <w:rPr>
          <w:rFonts w:ascii="仿宋" w:eastAsia="仿宋_GB2312" w:hAnsi="仿宋" w:cs="___WRD_EMBED_SUB_40" w:hint="eastAsia"/>
          <w:color w:val="000000" w:themeColor="text1"/>
          <w:szCs w:val="28"/>
        </w:rPr>
        <w:t>与其他服务及</w:t>
      </w:r>
      <w:r>
        <w:rPr>
          <w:rFonts w:ascii="仿宋" w:eastAsia="仿宋_GB2312" w:hAnsi="仿宋" w:cs="微软雅黑" w:hint="eastAsia"/>
          <w:color w:val="000000" w:themeColor="text1"/>
          <w:szCs w:val="28"/>
        </w:rPr>
        <w:t>存储</w:t>
      </w:r>
      <w:r>
        <w:rPr>
          <w:rFonts w:ascii="仿宋" w:eastAsia="仿宋_GB2312" w:hAnsi="仿宋" w:cs="___WRD_EMBED_SUB_40" w:hint="eastAsia"/>
          <w:color w:val="000000" w:themeColor="text1"/>
          <w:szCs w:val="28"/>
        </w:rPr>
        <w:t>层通信。</w:t>
      </w:r>
    </w:p>
    <w:p w14:paraId="050E8945" w14:textId="77777777" w:rsidR="00B80F08" w:rsidRDefault="00000000">
      <w:pPr>
        <w:numPr>
          <w:ilvl w:val="0"/>
          <w:numId w:val="11"/>
        </w:numPr>
        <w:ind w:firstLineChars="0" w:firstLine="640"/>
        <w:rPr>
          <w:rFonts w:ascii="仿宋" w:eastAsia="仿宋_GB2312" w:hAnsi="仿宋"/>
          <w:color w:val="000000" w:themeColor="text1"/>
          <w:szCs w:val="28"/>
        </w:rPr>
      </w:pPr>
      <w:r>
        <w:rPr>
          <w:rFonts w:ascii="仿宋" w:eastAsia="仿宋_GB2312" w:hAnsi="仿宋" w:cs="微软雅黑" w:hint="eastAsia"/>
          <w:color w:val="000000" w:themeColor="text1"/>
          <w:szCs w:val="28"/>
        </w:rPr>
        <w:t>存储</w:t>
      </w:r>
      <w:r>
        <w:rPr>
          <w:rFonts w:ascii="仿宋" w:eastAsia="仿宋_GB2312" w:hAnsi="仿宋" w:hint="eastAsia"/>
          <w:color w:val="000000" w:themeColor="text1"/>
          <w:szCs w:val="28"/>
        </w:rPr>
        <w:t>/</w:t>
      </w:r>
      <w:r>
        <w:rPr>
          <w:rFonts w:ascii="仿宋" w:eastAsia="仿宋_GB2312" w:hAnsi="仿宋" w:hint="eastAsia"/>
          <w:color w:val="000000" w:themeColor="text1"/>
          <w:szCs w:val="28"/>
        </w:rPr>
        <w:t>数据</w:t>
      </w:r>
      <w:r>
        <w:rPr>
          <w:rFonts w:ascii="仿宋" w:eastAsia="仿宋_GB2312" w:hAnsi="仿宋" w:cs="微软雅黑" w:hint="eastAsia"/>
          <w:color w:val="000000" w:themeColor="text1"/>
          <w:szCs w:val="28"/>
        </w:rPr>
        <w:t>访</w:t>
      </w:r>
      <w:r>
        <w:rPr>
          <w:rFonts w:ascii="仿宋" w:eastAsia="仿宋_GB2312" w:hAnsi="仿宋" w:cs="___WRD_EMBED_SUB_40" w:hint="eastAsia"/>
          <w:color w:val="000000" w:themeColor="text1"/>
          <w:szCs w:val="28"/>
        </w:rPr>
        <w:t>问层：负责与所用的数据</w:t>
      </w:r>
      <w:r>
        <w:rPr>
          <w:rFonts w:ascii="仿宋" w:eastAsia="仿宋_GB2312" w:hAnsi="仿宋" w:cs="微软雅黑" w:hint="eastAsia"/>
          <w:color w:val="000000" w:themeColor="text1"/>
          <w:szCs w:val="28"/>
        </w:rPr>
        <w:t>存储</w:t>
      </w:r>
      <w:r>
        <w:rPr>
          <w:rFonts w:ascii="仿宋" w:eastAsia="仿宋_GB2312" w:hAnsi="仿宋" w:cs="___WRD_EMBED_SUB_40" w:hint="eastAsia"/>
          <w:color w:val="000000" w:themeColor="text1"/>
          <w:szCs w:val="28"/>
        </w:rPr>
        <w:t>进行通信。</w:t>
      </w:r>
    </w:p>
    <w:p w14:paraId="19B4C847"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lastRenderedPageBreak/>
        <w:t>注</w:t>
      </w:r>
      <w:r>
        <w:rPr>
          <w:rFonts w:ascii="仿宋" w:eastAsia="仿宋_GB2312" w:hAnsi="仿宋" w:cs="微软雅黑" w:hint="eastAsia"/>
          <w:color w:val="000000" w:themeColor="text1"/>
          <w:kern w:val="2"/>
          <w:sz w:val="28"/>
          <w:szCs w:val="28"/>
          <w:lang w:bidi="ar"/>
        </w:rPr>
        <w:t>册</w:t>
      </w:r>
      <w:r>
        <w:rPr>
          <w:rFonts w:ascii="仿宋" w:eastAsia="仿宋_GB2312" w:hAnsi="仿宋" w:cs="___WRD_EMBED_SUB_40" w:hint="eastAsia"/>
          <w:color w:val="000000" w:themeColor="text1"/>
          <w:kern w:val="2"/>
          <w:sz w:val="28"/>
          <w:szCs w:val="28"/>
          <w:lang w:bidi="ar"/>
        </w:rPr>
        <w:t>与</w:t>
      </w:r>
      <w:r>
        <w:rPr>
          <w:rFonts w:ascii="仿宋" w:eastAsia="仿宋_GB2312" w:hAnsi="仿宋" w:cs="微软雅黑" w:hint="eastAsia"/>
          <w:color w:val="000000" w:themeColor="text1"/>
          <w:kern w:val="2"/>
          <w:sz w:val="28"/>
          <w:szCs w:val="28"/>
          <w:lang w:bidi="ar"/>
        </w:rPr>
        <w:t>权限</w:t>
      </w:r>
      <w:r>
        <w:rPr>
          <w:rFonts w:ascii="仿宋" w:eastAsia="仿宋_GB2312" w:hAnsi="仿宋" w:cs="___WRD_EMBED_SUB_40" w:hint="eastAsia"/>
          <w:color w:val="000000" w:themeColor="text1"/>
          <w:kern w:val="2"/>
          <w:sz w:val="28"/>
          <w:szCs w:val="28"/>
          <w:lang w:bidi="ar"/>
        </w:rPr>
        <w:t>管理内置一系</w:t>
      </w:r>
      <w:r>
        <w:rPr>
          <w:rFonts w:ascii="仿宋" w:eastAsia="仿宋_GB2312" w:hAnsi="仿宋" w:cs="微软雅黑" w:hint="eastAsia"/>
          <w:color w:val="000000" w:themeColor="text1"/>
          <w:kern w:val="2"/>
          <w:sz w:val="28"/>
          <w:szCs w:val="28"/>
          <w:lang w:bidi="ar"/>
        </w:rPr>
        <w:t>列</w:t>
      </w:r>
      <w:r>
        <w:rPr>
          <w:rFonts w:ascii="仿宋" w:eastAsia="仿宋_GB2312" w:hAnsi="仿宋" w:cs="___WRD_EMBED_SUB_40" w:hint="eastAsia"/>
          <w:color w:val="000000" w:themeColor="text1"/>
          <w:kern w:val="2"/>
          <w:sz w:val="28"/>
          <w:szCs w:val="28"/>
          <w:lang w:bidi="ar"/>
        </w:rPr>
        <w:t>信息系统的基础功能，目前包括三大</w:t>
      </w:r>
      <w:r>
        <w:rPr>
          <w:rFonts w:ascii="仿宋" w:eastAsia="仿宋_GB2312" w:hAnsi="仿宋" w:cs="微软雅黑" w:hint="eastAsia"/>
          <w:color w:val="000000" w:themeColor="text1"/>
          <w:kern w:val="2"/>
          <w:sz w:val="28"/>
          <w:szCs w:val="28"/>
          <w:lang w:bidi="ar"/>
        </w:rPr>
        <w:t>模块</w:t>
      </w:r>
      <w:r>
        <w:rPr>
          <w:rFonts w:ascii="仿宋" w:eastAsia="仿宋_GB2312" w:hAnsi="仿宋" w:cs="___WRD_EMBED_SUB_40" w:hint="eastAsia"/>
          <w:color w:val="000000" w:themeColor="text1"/>
          <w:kern w:val="2"/>
          <w:sz w:val="28"/>
          <w:szCs w:val="28"/>
          <w:lang w:bidi="ar"/>
        </w:rPr>
        <w:t>，系统管理</w:t>
      </w:r>
      <w:r>
        <w:rPr>
          <w:rFonts w:ascii="仿宋" w:eastAsia="仿宋_GB2312" w:hAnsi="仿宋" w:cs="微软雅黑" w:hint="eastAsia"/>
          <w:color w:val="000000" w:themeColor="text1"/>
          <w:kern w:val="2"/>
          <w:sz w:val="28"/>
          <w:szCs w:val="28"/>
          <w:lang w:bidi="ar"/>
        </w:rPr>
        <w:t>模块</w:t>
      </w:r>
      <w:r>
        <w:rPr>
          <w:rFonts w:ascii="仿宋" w:eastAsia="仿宋_GB2312" w:hAnsi="仿宋" w:cs="___WRD_EMBED_SUB_40" w:hint="eastAsia"/>
          <w:color w:val="000000" w:themeColor="text1"/>
          <w:kern w:val="2"/>
          <w:sz w:val="28"/>
          <w:szCs w:val="28"/>
          <w:lang w:bidi="ar"/>
        </w:rPr>
        <w:t>、组织机构</w:t>
      </w:r>
      <w:r>
        <w:rPr>
          <w:rFonts w:ascii="仿宋" w:eastAsia="仿宋_GB2312" w:hAnsi="仿宋" w:cs="微软雅黑" w:hint="eastAsia"/>
          <w:color w:val="000000" w:themeColor="text1"/>
          <w:kern w:val="2"/>
          <w:sz w:val="28"/>
          <w:szCs w:val="28"/>
          <w:lang w:bidi="ar"/>
        </w:rPr>
        <w:t>权限</w:t>
      </w:r>
      <w:r>
        <w:rPr>
          <w:rFonts w:ascii="仿宋" w:eastAsia="仿宋_GB2312" w:hAnsi="仿宋" w:cs="___WRD_EMBED_SUB_40" w:hint="eastAsia"/>
          <w:color w:val="000000" w:themeColor="text1"/>
          <w:kern w:val="2"/>
          <w:sz w:val="28"/>
          <w:szCs w:val="28"/>
          <w:lang w:bidi="ar"/>
        </w:rPr>
        <w:t>管理</w:t>
      </w:r>
      <w:r>
        <w:rPr>
          <w:rFonts w:ascii="仿宋" w:eastAsia="仿宋_GB2312" w:hAnsi="仿宋" w:cs="微软雅黑" w:hint="eastAsia"/>
          <w:color w:val="000000" w:themeColor="text1"/>
          <w:kern w:val="2"/>
          <w:sz w:val="28"/>
          <w:szCs w:val="28"/>
          <w:lang w:bidi="ar"/>
        </w:rPr>
        <w:t>模块</w:t>
      </w:r>
      <w:r>
        <w:rPr>
          <w:rFonts w:ascii="仿宋" w:eastAsia="仿宋_GB2312" w:hAnsi="仿宋" w:cs="___WRD_EMBED_SUB_40" w:hint="eastAsia"/>
          <w:color w:val="000000" w:themeColor="text1"/>
          <w:kern w:val="2"/>
          <w:sz w:val="28"/>
          <w:szCs w:val="28"/>
          <w:lang w:bidi="ar"/>
        </w:rPr>
        <w:t>和统一的任务调度。包括行业组织架构（用户管理、机构管理、区域管理）、</w:t>
      </w:r>
      <w:r>
        <w:rPr>
          <w:rFonts w:ascii="仿宋" w:eastAsia="仿宋_GB2312" w:hAnsi="仿宋" w:cs="微软雅黑" w:hint="eastAsia"/>
          <w:color w:val="000000" w:themeColor="text1"/>
          <w:kern w:val="2"/>
          <w:sz w:val="28"/>
          <w:szCs w:val="28"/>
          <w:lang w:bidi="ar"/>
        </w:rPr>
        <w:t>菜</w:t>
      </w:r>
      <w:r>
        <w:rPr>
          <w:rFonts w:ascii="仿宋" w:eastAsia="仿宋_GB2312" w:hAnsi="仿宋" w:cs="___WRD_EMBED_SUB_40" w:hint="eastAsia"/>
          <w:color w:val="000000" w:themeColor="text1"/>
          <w:kern w:val="2"/>
          <w:sz w:val="28"/>
          <w:szCs w:val="28"/>
          <w:lang w:bidi="ar"/>
        </w:rPr>
        <w:t>单管理、</w:t>
      </w:r>
      <w:r>
        <w:rPr>
          <w:rFonts w:ascii="仿宋" w:eastAsia="仿宋_GB2312" w:hAnsi="仿宋" w:cs="微软雅黑" w:hint="eastAsia"/>
          <w:color w:val="000000" w:themeColor="text1"/>
          <w:kern w:val="2"/>
          <w:sz w:val="28"/>
          <w:szCs w:val="28"/>
          <w:lang w:bidi="ar"/>
        </w:rPr>
        <w:t>角色权限</w:t>
      </w:r>
      <w:r>
        <w:rPr>
          <w:rFonts w:ascii="仿宋" w:eastAsia="仿宋_GB2312" w:hAnsi="仿宋" w:cs="___WRD_EMBED_SUB_40" w:hint="eastAsia"/>
          <w:color w:val="000000" w:themeColor="text1"/>
          <w:kern w:val="2"/>
          <w:sz w:val="28"/>
          <w:szCs w:val="28"/>
          <w:lang w:bidi="ar"/>
        </w:rPr>
        <w:t>管理、字</w:t>
      </w:r>
      <w:r>
        <w:rPr>
          <w:rFonts w:ascii="仿宋" w:eastAsia="仿宋_GB2312" w:hAnsi="仿宋" w:cs="微软雅黑" w:hint="eastAsia"/>
          <w:color w:val="000000" w:themeColor="text1"/>
          <w:kern w:val="2"/>
          <w:sz w:val="28"/>
          <w:szCs w:val="28"/>
          <w:lang w:bidi="ar"/>
        </w:rPr>
        <w:t>典</w:t>
      </w:r>
      <w:r>
        <w:rPr>
          <w:rFonts w:ascii="仿宋" w:eastAsia="仿宋_GB2312" w:hAnsi="仿宋" w:cs="___WRD_EMBED_SUB_40" w:hint="eastAsia"/>
          <w:color w:val="000000" w:themeColor="text1"/>
          <w:kern w:val="2"/>
          <w:sz w:val="28"/>
          <w:szCs w:val="28"/>
          <w:lang w:bidi="ar"/>
        </w:rPr>
        <w:t>管理等功能。</w:t>
      </w:r>
    </w:p>
    <w:p w14:paraId="477405B6" w14:textId="77777777" w:rsidR="00B80F08" w:rsidRDefault="00000000">
      <w:pPr>
        <w:pStyle w:val="51"/>
        <w:rPr>
          <w:b/>
          <w:color w:val="000000" w:themeColor="text1"/>
        </w:rPr>
      </w:pPr>
      <w:bookmarkStart w:id="150" w:name="_Toc89370533"/>
      <w:r>
        <w:rPr>
          <w:rFonts w:hint="eastAsia"/>
          <w:color w:val="000000" w:themeColor="text1"/>
        </w:rPr>
        <w:t>客户（用户）管理</w:t>
      </w:r>
      <w:bookmarkEnd w:id="150"/>
    </w:p>
    <w:p w14:paraId="490C009E"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采用</w:t>
      </w:r>
      <w:r>
        <w:rPr>
          <w:rFonts w:ascii="仿宋" w:eastAsia="仿宋_GB2312" w:hAnsi="仿宋" w:cs="___WRD_EMBED_SUB_40" w:hint="eastAsia"/>
          <w:color w:val="000000" w:themeColor="text1"/>
          <w:kern w:val="2"/>
          <w:sz w:val="28"/>
          <w:szCs w:val="28"/>
          <w:lang w:bidi="ar"/>
        </w:rPr>
        <w:t>RDBC</w:t>
      </w:r>
      <w:r>
        <w:rPr>
          <w:rFonts w:ascii="仿宋" w:eastAsia="仿宋_GB2312" w:hAnsi="仿宋" w:cs="___WRD_EMBED_SUB_40" w:hint="eastAsia"/>
          <w:color w:val="000000" w:themeColor="text1"/>
          <w:kern w:val="2"/>
          <w:sz w:val="28"/>
          <w:szCs w:val="28"/>
          <w:lang w:bidi="ar"/>
        </w:rPr>
        <w:t>角色权限设计模式</w:t>
      </w:r>
    </w:p>
    <w:p w14:paraId="6C807DA5"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多角色之间权限并集呈现</w:t>
      </w:r>
    </w:p>
    <w:p w14:paraId="18611163"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企业资质审核</w:t>
      </w:r>
      <w:r>
        <w:rPr>
          <w:rFonts w:ascii="仿宋" w:eastAsia="仿宋_GB2312" w:hAnsi="仿宋" w:cs="___WRD_EMBED_SUB_40"/>
          <w:color w:val="000000" w:themeColor="text1"/>
          <w:kern w:val="2"/>
          <w:sz w:val="28"/>
          <w:szCs w:val="28"/>
          <w:lang w:bidi="ar"/>
        </w:rPr>
        <w:t>:</w:t>
      </w:r>
      <w:r>
        <w:rPr>
          <w:rFonts w:ascii="仿宋" w:eastAsia="仿宋_GB2312" w:hAnsi="仿宋" w:cs="___WRD_EMBED_SUB_40" w:hint="eastAsia"/>
          <w:color w:val="000000" w:themeColor="text1"/>
          <w:kern w:val="2"/>
          <w:sz w:val="28"/>
          <w:szCs w:val="28"/>
          <w:lang w:bidi="ar"/>
        </w:rPr>
        <w:t>用户提交的企业资质信息进行审核；</w:t>
      </w:r>
    </w:p>
    <w:p w14:paraId="5EE4D2E9"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已认证客户管理</w:t>
      </w:r>
      <w:r>
        <w:rPr>
          <w:rFonts w:ascii="仿宋" w:eastAsia="仿宋_GB2312" w:hAnsi="仿宋" w:cs="___WRD_EMBED_SUB_40"/>
          <w:color w:val="000000" w:themeColor="text1"/>
          <w:kern w:val="2"/>
          <w:sz w:val="28"/>
          <w:szCs w:val="28"/>
          <w:lang w:bidi="ar"/>
        </w:rPr>
        <w:t>:</w:t>
      </w:r>
      <w:proofErr w:type="gramStart"/>
      <w:r>
        <w:rPr>
          <w:rFonts w:ascii="仿宋" w:eastAsia="仿宋_GB2312" w:hAnsi="仿宋" w:cs="___WRD_EMBED_SUB_40" w:hint="eastAsia"/>
          <w:color w:val="000000" w:themeColor="text1"/>
          <w:kern w:val="2"/>
          <w:sz w:val="28"/>
          <w:szCs w:val="28"/>
          <w:lang w:bidi="ar"/>
        </w:rPr>
        <w:t>理已认证</w:t>
      </w:r>
      <w:proofErr w:type="gramEnd"/>
      <w:r>
        <w:rPr>
          <w:rFonts w:ascii="仿宋" w:eastAsia="仿宋_GB2312" w:hAnsi="仿宋" w:cs="___WRD_EMBED_SUB_40" w:hint="eastAsia"/>
          <w:color w:val="000000" w:themeColor="text1"/>
          <w:kern w:val="2"/>
          <w:sz w:val="28"/>
          <w:szCs w:val="28"/>
          <w:lang w:bidi="ar"/>
        </w:rPr>
        <w:t>客户的基本信息；</w:t>
      </w:r>
    </w:p>
    <w:p w14:paraId="0B7C2D95"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对平台用户进行统一管理，查询用户账号、认证状态、账号状态、注册时间等。提供按条件查询用户。支持账号启用、停用。</w:t>
      </w:r>
    </w:p>
    <w:p w14:paraId="35ED670D" w14:textId="77777777" w:rsidR="00B80F08" w:rsidRDefault="00000000">
      <w:pPr>
        <w:pStyle w:val="51"/>
        <w:rPr>
          <w:b/>
          <w:color w:val="000000" w:themeColor="text1"/>
        </w:rPr>
      </w:pPr>
      <w:bookmarkStart w:id="151" w:name="_Toc89370534"/>
      <w:r>
        <w:rPr>
          <w:rFonts w:hint="eastAsia"/>
          <w:color w:val="000000" w:themeColor="text1"/>
        </w:rPr>
        <w:t>服务商企业资质审核</w:t>
      </w:r>
      <w:bookmarkEnd w:id="151"/>
      <w:r>
        <w:rPr>
          <w:color w:val="000000" w:themeColor="text1"/>
        </w:rPr>
        <w:tab/>
      </w:r>
    </w:p>
    <w:p w14:paraId="6F9720DB"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对服务商提交的入驻平台申请进行审核；</w:t>
      </w:r>
    </w:p>
    <w:p w14:paraId="13D4682C"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实现根据申请</w:t>
      </w:r>
      <w:proofErr w:type="gramStart"/>
      <w:r>
        <w:rPr>
          <w:rFonts w:ascii="仿宋" w:eastAsia="仿宋_GB2312" w:hAnsi="仿宋" w:cs="___WRD_EMBED_SUB_40" w:hint="eastAsia"/>
          <w:color w:val="000000" w:themeColor="text1"/>
          <w:kern w:val="2"/>
          <w:sz w:val="28"/>
          <w:szCs w:val="28"/>
          <w:lang w:bidi="ar"/>
        </w:rPr>
        <w:t>类型查询类型查询</w:t>
      </w:r>
      <w:proofErr w:type="gramEnd"/>
      <w:r>
        <w:rPr>
          <w:rFonts w:ascii="仿宋" w:eastAsia="仿宋_GB2312" w:hAnsi="仿宋" w:cs="___WRD_EMBED_SUB_40" w:hint="eastAsia"/>
          <w:color w:val="000000" w:themeColor="text1"/>
          <w:kern w:val="2"/>
          <w:sz w:val="28"/>
          <w:szCs w:val="28"/>
          <w:lang w:bidi="ar"/>
        </w:rPr>
        <w:t>企业申请人、企业名称、申请时间、申请类型、申请状态等。对企业上传的基础资料、企业信息、资质文件等进行审核。</w:t>
      </w:r>
    </w:p>
    <w:p w14:paraId="56AD2824" w14:textId="77777777" w:rsidR="00B80F08" w:rsidRDefault="00000000">
      <w:pPr>
        <w:pStyle w:val="51"/>
        <w:rPr>
          <w:b/>
          <w:color w:val="000000" w:themeColor="text1"/>
        </w:rPr>
      </w:pPr>
      <w:bookmarkStart w:id="152" w:name="_Toc89370535"/>
      <w:r>
        <w:rPr>
          <w:rFonts w:hint="eastAsia"/>
          <w:color w:val="000000" w:themeColor="text1"/>
        </w:rPr>
        <w:t>服务</w:t>
      </w:r>
      <w:proofErr w:type="gramStart"/>
      <w:r>
        <w:rPr>
          <w:rFonts w:hint="eastAsia"/>
          <w:color w:val="000000" w:themeColor="text1"/>
        </w:rPr>
        <w:t>商管理</w:t>
      </w:r>
      <w:bookmarkEnd w:id="152"/>
      <w:proofErr w:type="gramEnd"/>
      <w:r>
        <w:rPr>
          <w:color w:val="000000" w:themeColor="text1"/>
        </w:rPr>
        <w:tab/>
      </w:r>
    </w:p>
    <w:p w14:paraId="4BE9C3D8"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对平台所有服务商进行管理。</w:t>
      </w:r>
    </w:p>
    <w:p w14:paraId="620B1C58"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实现按公司名称、运营状态查询服务商。查询服务商企业名称、账号信息、联系信息、注册信息、运营状态等信息。实现账号启用、停用、重置密码等功能。</w:t>
      </w:r>
    </w:p>
    <w:p w14:paraId="5F4B44DE" w14:textId="77777777" w:rsidR="00B80F08" w:rsidRDefault="00000000">
      <w:pPr>
        <w:pStyle w:val="51"/>
        <w:rPr>
          <w:b/>
          <w:color w:val="000000" w:themeColor="text1"/>
        </w:rPr>
      </w:pPr>
      <w:bookmarkStart w:id="153" w:name="_Toc89370536"/>
      <w:r>
        <w:rPr>
          <w:rFonts w:hint="eastAsia"/>
          <w:color w:val="000000" w:themeColor="text1"/>
        </w:rPr>
        <w:t>订单管理</w:t>
      </w:r>
      <w:bookmarkEnd w:id="153"/>
      <w:r>
        <w:rPr>
          <w:color w:val="000000" w:themeColor="text1"/>
        </w:rPr>
        <w:tab/>
      </w:r>
    </w:p>
    <w:p w14:paraId="659DDDE0"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1</w:t>
      </w:r>
      <w:r>
        <w:rPr>
          <w:rFonts w:ascii="仿宋" w:eastAsia="仿宋_GB2312" w:hAnsi="仿宋" w:cs="仿宋_GB2312" w:hint="eastAsia"/>
          <w:color w:val="000000" w:themeColor="text1"/>
          <w:kern w:val="2"/>
          <w:sz w:val="28"/>
          <w:szCs w:val="28"/>
          <w:lang w:bidi="ar"/>
        </w:rPr>
        <w:t>）查</w:t>
      </w:r>
      <w:r>
        <w:rPr>
          <w:rFonts w:ascii="仿宋" w:eastAsia="仿宋_GB2312" w:hAnsi="仿宋" w:cs="微软雅黑" w:hint="eastAsia"/>
          <w:color w:val="000000" w:themeColor="text1"/>
          <w:kern w:val="2"/>
          <w:sz w:val="28"/>
          <w:szCs w:val="28"/>
          <w:lang w:bidi="ar"/>
        </w:rPr>
        <w:t>看</w:t>
      </w:r>
      <w:r>
        <w:rPr>
          <w:rFonts w:ascii="仿宋" w:eastAsia="仿宋_GB2312" w:hAnsi="仿宋" w:cs="___WRD_EMBED_SUB_40" w:hint="eastAsia"/>
          <w:color w:val="000000" w:themeColor="text1"/>
          <w:kern w:val="2"/>
          <w:sz w:val="28"/>
          <w:szCs w:val="28"/>
          <w:lang w:bidi="ar"/>
        </w:rPr>
        <w:t>并管理平台内用户</w:t>
      </w:r>
      <w:r>
        <w:rPr>
          <w:rFonts w:ascii="仿宋" w:eastAsia="仿宋_GB2312" w:hAnsi="仿宋" w:cs="微软雅黑" w:hint="eastAsia"/>
          <w:color w:val="000000" w:themeColor="text1"/>
          <w:kern w:val="2"/>
          <w:sz w:val="28"/>
          <w:szCs w:val="28"/>
          <w:lang w:bidi="ar"/>
        </w:rPr>
        <w:t>已</w:t>
      </w:r>
      <w:r>
        <w:rPr>
          <w:rFonts w:ascii="仿宋" w:eastAsia="仿宋_GB2312" w:hAnsi="仿宋" w:cs="___WRD_EMBED_SUB_40" w:hint="eastAsia"/>
          <w:color w:val="000000" w:themeColor="text1"/>
          <w:kern w:val="2"/>
          <w:sz w:val="28"/>
          <w:szCs w:val="28"/>
          <w:lang w:bidi="ar"/>
        </w:rPr>
        <w:t>提交的所有</w:t>
      </w:r>
      <w:r>
        <w:rPr>
          <w:rFonts w:ascii="仿宋" w:eastAsia="仿宋_GB2312" w:hAnsi="仿宋" w:cs="微软雅黑" w:hint="eastAsia"/>
          <w:color w:val="000000" w:themeColor="text1"/>
          <w:kern w:val="2"/>
          <w:sz w:val="28"/>
          <w:szCs w:val="28"/>
          <w:lang w:bidi="ar"/>
        </w:rPr>
        <w:t>订</w:t>
      </w:r>
      <w:r>
        <w:rPr>
          <w:rFonts w:ascii="仿宋" w:eastAsia="仿宋_GB2312" w:hAnsi="仿宋" w:cs="___WRD_EMBED_SUB_40" w:hint="eastAsia"/>
          <w:color w:val="000000" w:themeColor="text1"/>
          <w:kern w:val="2"/>
          <w:sz w:val="28"/>
          <w:szCs w:val="28"/>
          <w:lang w:bidi="ar"/>
        </w:rPr>
        <w:t>单；</w:t>
      </w:r>
    </w:p>
    <w:p w14:paraId="7455C36C"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lastRenderedPageBreak/>
        <w:t>2</w:t>
      </w:r>
      <w:r>
        <w:rPr>
          <w:rFonts w:ascii="仿宋" w:eastAsia="仿宋_GB2312" w:hAnsi="仿宋" w:cs="仿宋_GB2312"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订</w:t>
      </w:r>
      <w:r>
        <w:rPr>
          <w:rFonts w:ascii="仿宋" w:eastAsia="仿宋_GB2312" w:hAnsi="仿宋" w:cs="___WRD_EMBED_SUB_40" w:hint="eastAsia"/>
          <w:color w:val="000000" w:themeColor="text1"/>
          <w:kern w:val="2"/>
          <w:sz w:val="28"/>
          <w:szCs w:val="28"/>
          <w:lang w:bidi="ar"/>
        </w:rPr>
        <w:t>单操作：可以</w:t>
      </w:r>
      <w:r>
        <w:rPr>
          <w:rFonts w:ascii="仿宋" w:eastAsia="仿宋_GB2312" w:hAnsi="仿宋" w:cs="微软雅黑" w:hint="eastAsia"/>
          <w:color w:val="000000" w:themeColor="text1"/>
          <w:kern w:val="2"/>
          <w:sz w:val="28"/>
          <w:szCs w:val="28"/>
          <w:lang w:bidi="ar"/>
        </w:rPr>
        <w:t>处</w:t>
      </w:r>
      <w:r>
        <w:rPr>
          <w:rFonts w:ascii="仿宋" w:eastAsia="仿宋_GB2312" w:hAnsi="仿宋" w:cs="___WRD_EMBED_SUB_40" w:hint="eastAsia"/>
          <w:color w:val="000000" w:themeColor="text1"/>
          <w:kern w:val="2"/>
          <w:sz w:val="28"/>
          <w:szCs w:val="28"/>
          <w:lang w:bidi="ar"/>
        </w:rPr>
        <w:t>理</w:t>
      </w:r>
      <w:r>
        <w:rPr>
          <w:rFonts w:ascii="仿宋" w:eastAsia="仿宋_GB2312" w:hAnsi="仿宋" w:cs="微软雅黑" w:hint="eastAsia"/>
          <w:color w:val="000000" w:themeColor="text1"/>
          <w:kern w:val="2"/>
          <w:sz w:val="28"/>
          <w:szCs w:val="28"/>
          <w:lang w:bidi="ar"/>
        </w:rPr>
        <w:t>订</w:t>
      </w:r>
      <w:r>
        <w:rPr>
          <w:rFonts w:ascii="仿宋" w:eastAsia="仿宋_GB2312" w:hAnsi="仿宋" w:cs="___WRD_EMBED_SUB_40" w:hint="eastAsia"/>
          <w:color w:val="000000" w:themeColor="text1"/>
          <w:kern w:val="2"/>
          <w:sz w:val="28"/>
          <w:szCs w:val="28"/>
          <w:lang w:bidi="ar"/>
        </w:rPr>
        <w:t>单的流程信息，查</w:t>
      </w:r>
      <w:r>
        <w:rPr>
          <w:rFonts w:ascii="仿宋" w:eastAsia="仿宋_GB2312" w:hAnsi="仿宋" w:cs="微软雅黑" w:hint="eastAsia"/>
          <w:color w:val="000000" w:themeColor="text1"/>
          <w:kern w:val="2"/>
          <w:sz w:val="28"/>
          <w:szCs w:val="28"/>
          <w:lang w:bidi="ar"/>
        </w:rPr>
        <w:t>看订</w:t>
      </w:r>
      <w:r>
        <w:rPr>
          <w:rFonts w:ascii="仿宋" w:eastAsia="仿宋_GB2312" w:hAnsi="仿宋" w:cs="___WRD_EMBED_SUB_40" w:hint="eastAsia"/>
          <w:color w:val="000000" w:themeColor="text1"/>
          <w:kern w:val="2"/>
          <w:sz w:val="28"/>
          <w:szCs w:val="28"/>
          <w:lang w:bidi="ar"/>
        </w:rPr>
        <w:t>单的操作</w:t>
      </w:r>
      <w:r>
        <w:rPr>
          <w:rFonts w:ascii="仿宋" w:eastAsia="仿宋_GB2312" w:hAnsi="仿宋" w:cs="微软雅黑" w:hint="eastAsia"/>
          <w:color w:val="000000" w:themeColor="text1"/>
          <w:kern w:val="2"/>
          <w:sz w:val="28"/>
          <w:szCs w:val="28"/>
          <w:lang w:bidi="ar"/>
        </w:rPr>
        <w:t>记</w:t>
      </w:r>
      <w:r>
        <w:rPr>
          <w:rFonts w:ascii="仿宋" w:eastAsia="仿宋_GB2312" w:hAnsi="仿宋" w:cs="___WRD_EMBED_SUB_40" w:hint="eastAsia"/>
          <w:color w:val="000000" w:themeColor="text1"/>
          <w:kern w:val="2"/>
          <w:sz w:val="28"/>
          <w:szCs w:val="28"/>
          <w:lang w:bidi="ar"/>
        </w:rPr>
        <w:t>录；</w:t>
      </w:r>
    </w:p>
    <w:p w14:paraId="1936F967"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3</w:t>
      </w:r>
      <w:r>
        <w:rPr>
          <w:rFonts w:ascii="仿宋" w:eastAsia="仿宋_GB2312" w:hAnsi="仿宋" w:cs="仿宋_GB2312"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未</w:t>
      </w:r>
      <w:r>
        <w:rPr>
          <w:rFonts w:ascii="仿宋" w:eastAsia="仿宋_GB2312" w:hAnsi="仿宋" w:cs="___WRD_EMBED_SUB_40" w:hint="eastAsia"/>
          <w:color w:val="000000" w:themeColor="text1"/>
          <w:kern w:val="2"/>
          <w:sz w:val="28"/>
          <w:szCs w:val="28"/>
          <w:lang w:bidi="ar"/>
        </w:rPr>
        <w:t>接单提</w:t>
      </w:r>
      <w:r>
        <w:rPr>
          <w:rFonts w:ascii="仿宋" w:eastAsia="仿宋_GB2312" w:hAnsi="仿宋" w:cs="微软雅黑" w:hint="eastAsia"/>
          <w:color w:val="000000" w:themeColor="text1"/>
          <w:kern w:val="2"/>
          <w:sz w:val="28"/>
          <w:szCs w:val="28"/>
          <w:lang w:bidi="ar"/>
        </w:rPr>
        <w:t>醒</w:t>
      </w:r>
      <w:r>
        <w:rPr>
          <w:rFonts w:ascii="仿宋" w:eastAsia="仿宋_GB2312" w:hAnsi="仿宋" w:cs="___WRD_EMBED_SUB_40" w:hint="eastAsia"/>
          <w:color w:val="000000" w:themeColor="text1"/>
          <w:kern w:val="2"/>
          <w:sz w:val="28"/>
          <w:szCs w:val="28"/>
          <w:lang w:bidi="ar"/>
        </w:rPr>
        <w:t>：对于</w:t>
      </w:r>
      <w:proofErr w:type="gramStart"/>
      <w:r>
        <w:rPr>
          <w:rFonts w:ascii="仿宋" w:eastAsia="仿宋_GB2312" w:hAnsi="仿宋" w:cs="微软雅黑" w:hint="eastAsia"/>
          <w:color w:val="000000" w:themeColor="text1"/>
          <w:kern w:val="2"/>
          <w:sz w:val="28"/>
          <w:szCs w:val="28"/>
          <w:lang w:bidi="ar"/>
        </w:rPr>
        <w:t>超</w:t>
      </w:r>
      <w:r>
        <w:rPr>
          <w:rFonts w:ascii="仿宋" w:eastAsia="仿宋_GB2312" w:hAnsi="仿宋" w:cs="___WRD_EMBED_SUB_40" w:hint="eastAsia"/>
          <w:color w:val="000000" w:themeColor="text1"/>
          <w:kern w:val="2"/>
          <w:sz w:val="28"/>
          <w:szCs w:val="28"/>
          <w:lang w:bidi="ar"/>
        </w:rPr>
        <w:t>时</w:t>
      </w:r>
      <w:r>
        <w:rPr>
          <w:rFonts w:ascii="仿宋" w:eastAsia="仿宋_GB2312" w:hAnsi="仿宋" w:cs="微软雅黑" w:hint="eastAsia"/>
          <w:color w:val="000000" w:themeColor="text1"/>
          <w:kern w:val="2"/>
          <w:sz w:val="28"/>
          <w:szCs w:val="28"/>
          <w:lang w:bidi="ar"/>
        </w:rPr>
        <w:t>未</w:t>
      </w:r>
      <w:proofErr w:type="gramEnd"/>
      <w:r>
        <w:rPr>
          <w:rFonts w:ascii="仿宋" w:eastAsia="仿宋_GB2312" w:hAnsi="仿宋" w:cs="微软雅黑" w:hint="eastAsia"/>
          <w:color w:val="000000" w:themeColor="text1"/>
          <w:kern w:val="2"/>
          <w:sz w:val="28"/>
          <w:szCs w:val="28"/>
          <w:lang w:bidi="ar"/>
        </w:rPr>
        <w:t>处</w:t>
      </w:r>
      <w:r>
        <w:rPr>
          <w:rFonts w:ascii="仿宋" w:eastAsia="仿宋_GB2312" w:hAnsi="仿宋" w:cs="___WRD_EMBED_SUB_40" w:hint="eastAsia"/>
          <w:color w:val="000000" w:themeColor="text1"/>
          <w:kern w:val="2"/>
          <w:sz w:val="28"/>
          <w:szCs w:val="28"/>
          <w:lang w:bidi="ar"/>
        </w:rPr>
        <w:t>理</w:t>
      </w:r>
      <w:r>
        <w:rPr>
          <w:rFonts w:ascii="仿宋" w:eastAsia="仿宋_GB2312" w:hAnsi="仿宋" w:cs="微软雅黑" w:hint="eastAsia"/>
          <w:color w:val="000000" w:themeColor="text1"/>
          <w:kern w:val="2"/>
          <w:sz w:val="28"/>
          <w:szCs w:val="28"/>
          <w:lang w:bidi="ar"/>
        </w:rPr>
        <w:t>订</w:t>
      </w:r>
      <w:r>
        <w:rPr>
          <w:rFonts w:ascii="仿宋" w:eastAsia="仿宋_GB2312" w:hAnsi="仿宋" w:cs="___WRD_EMBED_SUB_40" w:hint="eastAsia"/>
          <w:color w:val="000000" w:themeColor="text1"/>
          <w:kern w:val="2"/>
          <w:sz w:val="28"/>
          <w:szCs w:val="28"/>
          <w:lang w:bidi="ar"/>
        </w:rPr>
        <w:t>单设置提</w:t>
      </w:r>
      <w:r>
        <w:rPr>
          <w:rFonts w:ascii="仿宋" w:eastAsia="仿宋_GB2312" w:hAnsi="仿宋" w:cs="微软雅黑" w:hint="eastAsia"/>
          <w:color w:val="000000" w:themeColor="text1"/>
          <w:kern w:val="2"/>
          <w:sz w:val="28"/>
          <w:szCs w:val="28"/>
          <w:lang w:bidi="ar"/>
        </w:rPr>
        <w:t>醒</w:t>
      </w:r>
      <w:r>
        <w:rPr>
          <w:rFonts w:ascii="仿宋" w:eastAsia="仿宋_GB2312" w:hAnsi="仿宋" w:cs="___WRD_EMBED_SUB_40" w:hint="eastAsia"/>
          <w:color w:val="000000" w:themeColor="text1"/>
          <w:kern w:val="2"/>
          <w:sz w:val="28"/>
          <w:szCs w:val="28"/>
          <w:lang w:bidi="ar"/>
        </w:rPr>
        <w:t>，便于平台查</w:t>
      </w:r>
      <w:r>
        <w:rPr>
          <w:rFonts w:ascii="仿宋" w:eastAsia="仿宋_GB2312" w:hAnsi="仿宋" w:cs="微软雅黑" w:hint="eastAsia"/>
          <w:color w:val="000000" w:themeColor="text1"/>
          <w:kern w:val="2"/>
          <w:sz w:val="28"/>
          <w:szCs w:val="28"/>
          <w:lang w:bidi="ar"/>
        </w:rPr>
        <w:t>看</w:t>
      </w:r>
      <w:r>
        <w:rPr>
          <w:rFonts w:ascii="仿宋" w:eastAsia="仿宋_GB2312" w:hAnsi="仿宋" w:cs="___WRD_EMBED_SUB_40" w:hint="eastAsia"/>
          <w:color w:val="000000" w:themeColor="text1"/>
          <w:kern w:val="2"/>
          <w:sz w:val="28"/>
          <w:szCs w:val="28"/>
          <w:lang w:bidi="ar"/>
        </w:rPr>
        <w:t>与</w:t>
      </w:r>
      <w:r>
        <w:rPr>
          <w:rFonts w:ascii="仿宋" w:eastAsia="仿宋_GB2312" w:hAnsi="仿宋" w:cs="微软雅黑" w:hint="eastAsia"/>
          <w:color w:val="000000" w:themeColor="text1"/>
          <w:kern w:val="2"/>
          <w:sz w:val="28"/>
          <w:szCs w:val="28"/>
          <w:lang w:bidi="ar"/>
        </w:rPr>
        <w:t>跟</w:t>
      </w:r>
      <w:r>
        <w:rPr>
          <w:rFonts w:ascii="仿宋" w:eastAsia="仿宋_GB2312" w:hAnsi="仿宋" w:cs="___WRD_EMBED_SUB_40" w:hint="eastAsia"/>
          <w:color w:val="000000" w:themeColor="text1"/>
          <w:kern w:val="2"/>
          <w:sz w:val="28"/>
          <w:szCs w:val="28"/>
          <w:lang w:bidi="ar"/>
        </w:rPr>
        <w:t>进。</w:t>
      </w:r>
    </w:p>
    <w:p w14:paraId="6D0A9EEF" w14:textId="77777777" w:rsidR="00B80F08" w:rsidRDefault="00000000">
      <w:pPr>
        <w:pStyle w:val="51"/>
        <w:rPr>
          <w:b/>
          <w:color w:val="000000" w:themeColor="text1"/>
        </w:rPr>
      </w:pPr>
      <w:bookmarkStart w:id="154" w:name="_Toc89370537"/>
      <w:r>
        <w:rPr>
          <w:rFonts w:hint="eastAsia"/>
          <w:color w:val="000000" w:themeColor="text1"/>
        </w:rPr>
        <w:t>统计报表</w:t>
      </w:r>
      <w:bookmarkEnd w:id="154"/>
    </w:p>
    <w:p w14:paraId="4B8031B5"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统计</w:t>
      </w:r>
      <w:r>
        <w:rPr>
          <w:rFonts w:ascii="仿宋" w:eastAsia="仿宋_GB2312" w:hAnsi="仿宋" w:cs="微软雅黑" w:hint="eastAsia"/>
          <w:color w:val="000000" w:themeColor="text1"/>
          <w:kern w:val="2"/>
          <w:sz w:val="28"/>
          <w:szCs w:val="28"/>
          <w:lang w:bidi="ar"/>
        </w:rPr>
        <w:t>报</w:t>
      </w:r>
      <w:r>
        <w:rPr>
          <w:rFonts w:ascii="仿宋" w:eastAsia="仿宋_GB2312" w:hAnsi="仿宋" w:cs="___WRD_EMBED_SUB_40" w:hint="eastAsia"/>
          <w:color w:val="000000" w:themeColor="text1"/>
          <w:kern w:val="2"/>
          <w:sz w:val="28"/>
          <w:szCs w:val="28"/>
          <w:lang w:bidi="ar"/>
        </w:rPr>
        <w:t>表：对</w:t>
      </w:r>
      <w:r>
        <w:rPr>
          <w:rFonts w:ascii="仿宋" w:eastAsia="仿宋_GB2312" w:hAnsi="仿宋" w:cs="微软雅黑" w:hint="eastAsia"/>
          <w:color w:val="000000" w:themeColor="text1"/>
          <w:kern w:val="2"/>
          <w:sz w:val="28"/>
          <w:szCs w:val="28"/>
          <w:lang w:bidi="ar"/>
        </w:rPr>
        <w:t>客</w:t>
      </w:r>
      <w:r>
        <w:rPr>
          <w:rFonts w:ascii="仿宋" w:eastAsia="仿宋_GB2312" w:hAnsi="仿宋" w:cs="___WRD_EMBED_SUB_40" w:hint="eastAsia"/>
          <w:color w:val="000000" w:themeColor="text1"/>
          <w:kern w:val="2"/>
          <w:sz w:val="28"/>
          <w:szCs w:val="28"/>
          <w:lang w:bidi="ar"/>
        </w:rPr>
        <w:t>户注</w:t>
      </w:r>
      <w:r>
        <w:rPr>
          <w:rFonts w:ascii="仿宋" w:eastAsia="仿宋_GB2312" w:hAnsi="仿宋" w:cs="微软雅黑" w:hint="eastAsia"/>
          <w:color w:val="000000" w:themeColor="text1"/>
          <w:kern w:val="2"/>
          <w:sz w:val="28"/>
          <w:szCs w:val="28"/>
          <w:lang w:bidi="ar"/>
        </w:rPr>
        <w:t>册</w:t>
      </w:r>
      <w:r>
        <w:rPr>
          <w:rFonts w:ascii="仿宋" w:eastAsia="仿宋_GB2312" w:hAnsi="仿宋" w:cs="___WRD_EMBED_SUB_40" w:hint="eastAsia"/>
          <w:color w:val="000000" w:themeColor="text1"/>
          <w:kern w:val="2"/>
          <w:sz w:val="28"/>
          <w:szCs w:val="28"/>
          <w:lang w:bidi="ar"/>
        </w:rPr>
        <w:t>认证、服务商、</w:t>
      </w:r>
      <w:r>
        <w:rPr>
          <w:rFonts w:ascii="仿宋" w:eastAsia="仿宋_GB2312" w:hAnsi="仿宋" w:cs="微软雅黑" w:hint="eastAsia"/>
          <w:color w:val="000000" w:themeColor="text1"/>
          <w:kern w:val="2"/>
          <w:sz w:val="28"/>
          <w:szCs w:val="28"/>
          <w:lang w:bidi="ar"/>
        </w:rPr>
        <w:t>订</w:t>
      </w:r>
      <w:r>
        <w:rPr>
          <w:rFonts w:ascii="仿宋" w:eastAsia="仿宋_GB2312" w:hAnsi="仿宋" w:cs="___WRD_EMBED_SUB_40" w:hint="eastAsia"/>
          <w:color w:val="000000" w:themeColor="text1"/>
          <w:kern w:val="2"/>
          <w:sz w:val="28"/>
          <w:szCs w:val="28"/>
          <w:lang w:bidi="ar"/>
        </w:rPr>
        <w:t>单、</w:t>
      </w:r>
      <w:r>
        <w:rPr>
          <w:rFonts w:ascii="仿宋" w:eastAsia="仿宋_GB2312" w:hAnsi="仿宋" w:cs="微软雅黑" w:hint="eastAsia"/>
          <w:color w:val="000000" w:themeColor="text1"/>
          <w:kern w:val="2"/>
          <w:sz w:val="28"/>
          <w:szCs w:val="28"/>
          <w:lang w:bidi="ar"/>
        </w:rPr>
        <w:t>路线</w:t>
      </w:r>
      <w:r>
        <w:rPr>
          <w:rFonts w:ascii="仿宋" w:eastAsia="仿宋_GB2312" w:hAnsi="仿宋" w:cs="___WRD_EMBED_SUB_40" w:hint="eastAsia"/>
          <w:color w:val="000000" w:themeColor="text1"/>
          <w:kern w:val="2"/>
          <w:sz w:val="28"/>
          <w:szCs w:val="28"/>
          <w:lang w:bidi="ar"/>
        </w:rPr>
        <w:t>等进行统计分析。</w:t>
      </w:r>
    </w:p>
    <w:p w14:paraId="0FFFC266"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订单总数分析：对待审核、进行中、已完成订单进行统计分析。</w:t>
      </w:r>
    </w:p>
    <w:p w14:paraId="61D18E22"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企业分析：对企业类型、企业状态、注册情况进行分析。</w:t>
      </w:r>
    </w:p>
    <w:p w14:paraId="3F468857"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用户分析：对用户审核情况、用户状态、服务</w:t>
      </w:r>
      <w:proofErr w:type="gramStart"/>
      <w:r>
        <w:rPr>
          <w:rFonts w:ascii="仿宋" w:eastAsia="仿宋_GB2312" w:hAnsi="仿宋" w:cs="___WRD_EMBED_SUB_40" w:hint="eastAsia"/>
          <w:color w:val="000000" w:themeColor="text1"/>
          <w:kern w:val="2"/>
          <w:sz w:val="28"/>
          <w:szCs w:val="28"/>
          <w:lang w:bidi="ar"/>
        </w:rPr>
        <w:t>商状态</w:t>
      </w:r>
      <w:proofErr w:type="gramEnd"/>
      <w:r>
        <w:rPr>
          <w:rFonts w:ascii="仿宋" w:eastAsia="仿宋_GB2312" w:hAnsi="仿宋" w:cs="___WRD_EMBED_SUB_40" w:hint="eastAsia"/>
          <w:color w:val="000000" w:themeColor="text1"/>
          <w:kern w:val="2"/>
          <w:sz w:val="28"/>
          <w:szCs w:val="28"/>
          <w:lang w:bidi="ar"/>
        </w:rPr>
        <w:t>等进行分析。</w:t>
      </w:r>
    </w:p>
    <w:p w14:paraId="0FE95138"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线路分析：对不同的航线、起运地、目的地订单情况进行统计分析。</w:t>
      </w:r>
    </w:p>
    <w:p w14:paraId="04DD7C22"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运输方式分析：对不同的运输方式的订单情况进行统计分析。</w:t>
      </w:r>
    </w:p>
    <w:p w14:paraId="3FEFCCF7" w14:textId="77777777" w:rsidR="00B80F08" w:rsidRDefault="00000000">
      <w:pPr>
        <w:pStyle w:val="41"/>
        <w:rPr>
          <w:color w:val="000000" w:themeColor="text1"/>
        </w:rPr>
      </w:pPr>
      <w:r>
        <w:rPr>
          <w:rFonts w:hint="eastAsia"/>
          <w:color w:val="000000" w:themeColor="text1"/>
        </w:rPr>
        <w:t>船公司管理</w:t>
      </w:r>
    </w:p>
    <w:p w14:paraId="6D96E470"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实现对船公司、船公司代码等信息的增删</w:t>
      </w:r>
      <w:proofErr w:type="gramStart"/>
      <w:r>
        <w:rPr>
          <w:rFonts w:ascii="仿宋" w:eastAsia="仿宋_GB2312" w:hAnsi="仿宋" w:cs="___WRD_EMBED_SUB_40" w:hint="eastAsia"/>
          <w:color w:val="000000" w:themeColor="text1"/>
          <w:kern w:val="2"/>
          <w:sz w:val="28"/>
          <w:szCs w:val="28"/>
          <w:lang w:bidi="ar"/>
        </w:rPr>
        <w:t>改查维护</w:t>
      </w:r>
      <w:proofErr w:type="gramEnd"/>
      <w:r>
        <w:rPr>
          <w:rFonts w:ascii="仿宋" w:eastAsia="仿宋_GB2312" w:hAnsi="仿宋" w:cs="___WRD_EMBED_SUB_40" w:hint="eastAsia"/>
          <w:color w:val="000000" w:themeColor="text1"/>
          <w:kern w:val="2"/>
          <w:sz w:val="28"/>
          <w:szCs w:val="28"/>
          <w:lang w:bidi="ar"/>
        </w:rPr>
        <w:t>管理。并实现对船公司的状态进行启用停用。</w:t>
      </w:r>
    </w:p>
    <w:p w14:paraId="50C68C2E"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建立基础船公司信息库。</w:t>
      </w:r>
    </w:p>
    <w:p w14:paraId="6BFCA556" w14:textId="77777777" w:rsidR="00B80F08" w:rsidRDefault="00000000">
      <w:pPr>
        <w:pStyle w:val="41"/>
        <w:rPr>
          <w:color w:val="000000" w:themeColor="text1"/>
        </w:rPr>
      </w:pPr>
      <w:r>
        <w:rPr>
          <w:rFonts w:hint="eastAsia"/>
          <w:color w:val="000000" w:themeColor="text1"/>
        </w:rPr>
        <w:t>港口管理</w:t>
      </w:r>
    </w:p>
    <w:p w14:paraId="565FD245"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实现对港口、港口代码等信息的增删</w:t>
      </w:r>
      <w:proofErr w:type="gramStart"/>
      <w:r>
        <w:rPr>
          <w:rFonts w:ascii="仿宋" w:eastAsia="仿宋_GB2312" w:hAnsi="仿宋" w:cs="___WRD_EMBED_SUB_40" w:hint="eastAsia"/>
          <w:color w:val="000000" w:themeColor="text1"/>
          <w:kern w:val="2"/>
          <w:sz w:val="28"/>
          <w:szCs w:val="28"/>
          <w:lang w:bidi="ar"/>
        </w:rPr>
        <w:t>改查维护</w:t>
      </w:r>
      <w:proofErr w:type="gramEnd"/>
      <w:r>
        <w:rPr>
          <w:rFonts w:ascii="仿宋" w:eastAsia="仿宋_GB2312" w:hAnsi="仿宋" w:cs="___WRD_EMBED_SUB_40" w:hint="eastAsia"/>
          <w:color w:val="000000" w:themeColor="text1"/>
          <w:kern w:val="2"/>
          <w:sz w:val="28"/>
          <w:szCs w:val="28"/>
          <w:lang w:bidi="ar"/>
        </w:rPr>
        <w:t>管理。并实现对港口管理的状态进行启用停用。</w:t>
      </w:r>
    </w:p>
    <w:p w14:paraId="35128EFD"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建立港口基础信息库</w:t>
      </w:r>
    </w:p>
    <w:p w14:paraId="2404454C" w14:textId="77777777" w:rsidR="00B80F08" w:rsidRDefault="00000000">
      <w:pPr>
        <w:pStyle w:val="41"/>
        <w:rPr>
          <w:color w:val="000000" w:themeColor="text1"/>
        </w:rPr>
      </w:pPr>
      <w:r>
        <w:rPr>
          <w:rFonts w:hint="eastAsia"/>
          <w:color w:val="000000" w:themeColor="text1"/>
        </w:rPr>
        <w:lastRenderedPageBreak/>
        <w:t>附加费管理</w:t>
      </w:r>
    </w:p>
    <w:p w14:paraId="52E32FBA"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实现对附加费的类型、币种、单位等信息的增删</w:t>
      </w:r>
      <w:proofErr w:type="gramStart"/>
      <w:r>
        <w:rPr>
          <w:rFonts w:ascii="仿宋" w:eastAsia="仿宋_GB2312" w:hAnsi="仿宋" w:cs="___WRD_EMBED_SUB_40" w:hint="eastAsia"/>
          <w:color w:val="000000" w:themeColor="text1"/>
          <w:kern w:val="2"/>
          <w:sz w:val="28"/>
          <w:szCs w:val="28"/>
          <w:lang w:bidi="ar"/>
        </w:rPr>
        <w:t>改查维护</w:t>
      </w:r>
      <w:proofErr w:type="gramEnd"/>
      <w:r>
        <w:rPr>
          <w:rFonts w:ascii="仿宋" w:eastAsia="仿宋_GB2312" w:hAnsi="仿宋" w:cs="___WRD_EMBED_SUB_40" w:hint="eastAsia"/>
          <w:color w:val="000000" w:themeColor="text1"/>
          <w:kern w:val="2"/>
          <w:sz w:val="28"/>
          <w:szCs w:val="28"/>
          <w:lang w:bidi="ar"/>
        </w:rPr>
        <w:t>管理。</w:t>
      </w:r>
    </w:p>
    <w:p w14:paraId="70AAD878" w14:textId="77777777" w:rsidR="00B80F08" w:rsidRDefault="00000000">
      <w:pPr>
        <w:pStyle w:val="41"/>
        <w:rPr>
          <w:color w:val="000000" w:themeColor="text1"/>
        </w:rPr>
      </w:pPr>
      <w:bookmarkStart w:id="155" w:name="_Toc89370538"/>
      <w:r>
        <w:rPr>
          <w:rFonts w:hint="eastAsia"/>
          <w:color w:val="000000" w:themeColor="text1"/>
        </w:rPr>
        <w:t>服务</w:t>
      </w:r>
      <w:proofErr w:type="gramStart"/>
      <w:r>
        <w:rPr>
          <w:rFonts w:hint="eastAsia"/>
          <w:color w:val="000000" w:themeColor="text1"/>
        </w:rPr>
        <w:t>商系统</w:t>
      </w:r>
      <w:proofErr w:type="gramEnd"/>
      <w:r>
        <w:rPr>
          <w:color w:val="000000" w:themeColor="text1"/>
        </w:rPr>
        <w:t>(pc)</w:t>
      </w:r>
      <w:bookmarkEnd w:id="155"/>
    </w:p>
    <w:p w14:paraId="653F74FE" w14:textId="77777777" w:rsidR="00B80F08" w:rsidRDefault="00000000">
      <w:pPr>
        <w:pStyle w:val="51"/>
        <w:rPr>
          <w:color w:val="000000" w:themeColor="text1"/>
        </w:rPr>
      </w:pPr>
      <w:bookmarkStart w:id="156" w:name="_Toc89370539"/>
      <w:r>
        <w:rPr>
          <w:rFonts w:hint="eastAsia"/>
          <w:color w:val="000000" w:themeColor="text1"/>
        </w:rPr>
        <w:t>服务商登录</w:t>
      </w:r>
    </w:p>
    <w:p w14:paraId="4E7828C9"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未注册的服务商，未注册服务商需要点击</w:t>
      </w:r>
      <w:proofErr w:type="gramStart"/>
      <w:r>
        <w:rPr>
          <w:rFonts w:ascii="仿宋" w:eastAsia="仿宋_GB2312" w:hAnsi="仿宋" w:cs="仿宋_GB2312" w:hint="eastAsia"/>
          <w:color w:val="000000" w:themeColor="text1"/>
          <w:kern w:val="2"/>
          <w:sz w:val="28"/>
          <w:szCs w:val="28"/>
          <w:lang w:bidi="ar"/>
        </w:rPr>
        <w:t>服务商端首页</w:t>
      </w:r>
      <w:proofErr w:type="gramEnd"/>
      <w:r>
        <w:rPr>
          <w:rFonts w:ascii="仿宋" w:eastAsia="仿宋_GB2312" w:hAnsi="仿宋" w:cs="仿宋_GB2312" w:hint="eastAsia"/>
          <w:color w:val="000000" w:themeColor="text1"/>
          <w:kern w:val="2"/>
          <w:sz w:val="28"/>
          <w:szCs w:val="28"/>
          <w:lang w:bidi="ar"/>
        </w:rPr>
        <w:t>右上角注册按钮，进行注册，填写</w:t>
      </w:r>
      <w:proofErr w:type="gramStart"/>
      <w:r>
        <w:rPr>
          <w:rFonts w:ascii="仿宋" w:eastAsia="仿宋_GB2312" w:hAnsi="仿宋" w:cs="仿宋_GB2312" w:hint="eastAsia"/>
          <w:color w:val="000000" w:themeColor="text1"/>
          <w:kern w:val="2"/>
          <w:sz w:val="28"/>
          <w:szCs w:val="28"/>
          <w:lang w:bidi="ar"/>
        </w:rPr>
        <w:t>完相关</w:t>
      </w:r>
      <w:proofErr w:type="gramEnd"/>
      <w:r>
        <w:rPr>
          <w:rFonts w:ascii="仿宋" w:eastAsia="仿宋_GB2312" w:hAnsi="仿宋" w:cs="仿宋_GB2312" w:hint="eastAsia"/>
          <w:color w:val="000000" w:themeColor="text1"/>
          <w:kern w:val="2"/>
          <w:sz w:val="28"/>
          <w:szCs w:val="28"/>
          <w:lang w:bidi="ar"/>
        </w:rPr>
        <w:t>信息后，点击注册按钮，由平台审核通过后，方可使用。</w:t>
      </w:r>
    </w:p>
    <w:p w14:paraId="72C1922A"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color w:val="000000" w:themeColor="text1"/>
          <w:kern w:val="2"/>
          <w:sz w:val="28"/>
          <w:szCs w:val="28"/>
          <w:lang w:bidi="ar"/>
        </w:rPr>
        <w:tab/>
      </w:r>
      <w:r>
        <w:rPr>
          <w:rFonts w:ascii="仿宋" w:eastAsia="仿宋_GB2312" w:hAnsi="仿宋" w:cs="仿宋_GB2312" w:hint="eastAsia"/>
          <w:color w:val="000000" w:themeColor="text1"/>
          <w:kern w:val="2"/>
          <w:sz w:val="28"/>
          <w:szCs w:val="28"/>
          <w:lang w:bidi="ar"/>
        </w:rPr>
        <w:t>已注册服务商，已注册通过的服务商可直接使用账号密码进行登录即可。</w:t>
      </w:r>
    </w:p>
    <w:p w14:paraId="07114BB9" w14:textId="77777777" w:rsidR="00B80F08" w:rsidRDefault="00000000">
      <w:pPr>
        <w:pStyle w:val="51"/>
        <w:rPr>
          <w:b/>
          <w:color w:val="000000" w:themeColor="text1"/>
        </w:rPr>
      </w:pPr>
      <w:r>
        <w:rPr>
          <w:rFonts w:hint="eastAsia"/>
          <w:color w:val="000000" w:themeColor="text1"/>
        </w:rPr>
        <w:t>航线管理</w:t>
      </w:r>
      <w:bookmarkEnd w:id="156"/>
    </w:p>
    <w:p w14:paraId="3D92B26D"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服务商可以输入</w:t>
      </w:r>
      <w:r>
        <w:rPr>
          <w:rFonts w:ascii="仿宋" w:eastAsia="仿宋_GB2312" w:hAnsi="仿宋" w:cs="微软雅黑" w:hint="eastAsia"/>
          <w:color w:val="000000" w:themeColor="text1"/>
          <w:kern w:val="2"/>
          <w:sz w:val="28"/>
          <w:szCs w:val="28"/>
          <w:lang w:bidi="ar"/>
        </w:rPr>
        <w:t>船</w:t>
      </w:r>
      <w:r>
        <w:rPr>
          <w:rFonts w:ascii="仿宋" w:eastAsia="仿宋_GB2312" w:hAnsi="仿宋" w:cs="___WRD_EMBED_SUB_40" w:hint="eastAsia"/>
          <w:color w:val="000000" w:themeColor="text1"/>
          <w:kern w:val="2"/>
          <w:sz w:val="28"/>
          <w:szCs w:val="28"/>
          <w:lang w:bidi="ar"/>
        </w:rPr>
        <w:t>公</w:t>
      </w:r>
      <w:r>
        <w:rPr>
          <w:rFonts w:ascii="仿宋" w:eastAsia="仿宋_GB2312" w:hAnsi="仿宋" w:cs="微软雅黑" w:hint="eastAsia"/>
          <w:color w:val="000000" w:themeColor="text1"/>
          <w:kern w:val="2"/>
          <w:sz w:val="28"/>
          <w:szCs w:val="28"/>
          <w:lang w:bidi="ar"/>
        </w:rPr>
        <w:t>司</w:t>
      </w:r>
      <w:r>
        <w:rPr>
          <w:rFonts w:ascii="仿宋" w:eastAsia="仿宋_GB2312" w:hAnsi="仿宋" w:cs="___WRD_EMBED_SUB_40" w:hint="eastAsia"/>
          <w:color w:val="000000" w:themeColor="text1"/>
          <w:kern w:val="2"/>
          <w:sz w:val="28"/>
          <w:szCs w:val="28"/>
          <w:lang w:bidi="ar"/>
        </w:rPr>
        <w:t>等信息，对</w:t>
      </w:r>
      <w:r>
        <w:rPr>
          <w:rFonts w:ascii="仿宋" w:eastAsia="仿宋_GB2312" w:hAnsi="仿宋" w:cs="微软雅黑" w:hint="eastAsia"/>
          <w:color w:val="000000" w:themeColor="text1"/>
          <w:kern w:val="2"/>
          <w:sz w:val="28"/>
          <w:szCs w:val="28"/>
          <w:lang w:bidi="ar"/>
        </w:rPr>
        <w:t>航线</w:t>
      </w:r>
      <w:r>
        <w:rPr>
          <w:rFonts w:ascii="仿宋" w:eastAsia="仿宋_GB2312" w:hAnsi="仿宋" w:cs="___WRD_EMBED_SUB_40" w:hint="eastAsia"/>
          <w:color w:val="000000" w:themeColor="text1"/>
          <w:kern w:val="2"/>
          <w:sz w:val="28"/>
          <w:szCs w:val="28"/>
          <w:lang w:bidi="ar"/>
        </w:rPr>
        <w:t>进行新增；</w:t>
      </w:r>
    </w:p>
    <w:p w14:paraId="3FD3DE9B"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1</w:t>
      </w:r>
      <w:r>
        <w:rPr>
          <w:rFonts w:ascii="仿宋" w:eastAsia="仿宋_GB2312" w:hAnsi="仿宋" w:cs="仿宋_GB2312" w:hint="eastAsia"/>
          <w:color w:val="000000" w:themeColor="text1"/>
          <w:kern w:val="2"/>
          <w:sz w:val="28"/>
          <w:szCs w:val="28"/>
          <w:lang w:bidi="ar"/>
        </w:rPr>
        <w:t>、平台为</w:t>
      </w:r>
      <w:r>
        <w:rPr>
          <w:rFonts w:ascii="仿宋" w:eastAsia="仿宋_GB2312" w:hAnsi="仿宋" w:cs="微软雅黑" w:hint="eastAsia"/>
          <w:color w:val="000000" w:themeColor="text1"/>
          <w:kern w:val="2"/>
          <w:sz w:val="28"/>
          <w:szCs w:val="28"/>
          <w:lang w:bidi="ar"/>
        </w:rPr>
        <w:t>社</w:t>
      </w:r>
      <w:r>
        <w:rPr>
          <w:rFonts w:ascii="仿宋" w:eastAsia="仿宋_GB2312" w:hAnsi="仿宋" w:cs="___WRD_EMBED_SUB_40" w:hint="eastAsia"/>
          <w:color w:val="000000" w:themeColor="text1"/>
          <w:kern w:val="2"/>
          <w:sz w:val="28"/>
          <w:szCs w:val="28"/>
          <w:lang w:bidi="ar"/>
        </w:rPr>
        <w:t>会化平台，所有承运商均可以通过在网</w:t>
      </w:r>
      <w:r>
        <w:rPr>
          <w:rFonts w:ascii="仿宋" w:eastAsia="仿宋_GB2312" w:hAnsi="仿宋" w:cs="微软雅黑" w:hint="eastAsia"/>
          <w:color w:val="000000" w:themeColor="text1"/>
          <w:kern w:val="2"/>
          <w:sz w:val="28"/>
          <w:szCs w:val="28"/>
          <w:lang w:bidi="ar"/>
        </w:rPr>
        <w:t>站</w:t>
      </w:r>
      <w:r>
        <w:rPr>
          <w:rFonts w:ascii="仿宋" w:eastAsia="仿宋_GB2312" w:hAnsi="仿宋" w:cs="___WRD_EMBED_SUB_40" w:hint="eastAsia"/>
          <w:color w:val="000000" w:themeColor="text1"/>
          <w:kern w:val="2"/>
          <w:sz w:val="28"/>
          <w:szCs w:val="28"/>
          <w:lang w:bidi="ar"/>
        </w:rPr>
        <w:t>注</w:t>
      </w:r>
      <w:r>
        <w:rPr>
          <w:rFonts w:ascii="仿宋" w:eastAsia="仿宋_GB2312" w:hAnsi="仿宋" w:cs="微软雅黑" w:hint="eastAsia"/>
          <w:color w:val="000000" w:themeColor="text1"/>
          <w:kern w:val="2"/>
          <w:sz w:val="28"/>
          <w:szCs w:val="28"/>
          <w:lang w:bidi="ar"/>
        </w:rPr>
        <w:t>册账号</w:t>
      </w:r>
      <w:r>
        <w:rPr>
          <w:rFonts w:ascii="仿宋" w:eastAsia="仿宋_GB2312" w:hAnsi="仿宋" w:cs="___WRD_EMBED_SUB_40" w:hint="eastAsia"/>
          <w:color w:val="000000" w:themeColor="text1"/>
          <w:kern w:val="2"/>
          <w:sz w:val="28"/>
          <w:szCs w:val="28"/>
          <w:lang w:bidi="ar"/>
        </w:rPr>
        <w:t>，并</w:t>
      </w:r>
      <w:r>
        <w:rPr>
          <w:rFonts w:ascii="仿宋" w:eastAsia="仿宋_GB2312" w:hAnsi="仿宋" w:cs="微软雅黑" w:hint="eastAsia"/>
          <w:color w:val="000000" w:themeColor="text1"/>
          <w:kern w:val="2"/>
          <w:sz w:val="28"/>
          <w:szCs w:val="28"/>
          <w:lang w:bidi="ar"/>
        </w:rPr>
        <w:t>申</w:t>
      </w:r>
      <w:r>
        <w:rPr>
          <w:rFonts w:ascii="仿宋" w:eastAsia="仿宋_GB2312" w:hAnsi="仿宋" w:cs="___WRD_EMBED_SUB_40" w:hint="eastAsia"/>
          <w:color w:val="000000" w:themeColor="text1"/>
          <w:kern w:val="2"/>
          <w:sz w:val="28"/>
          <w:szCs w:val="28"/>
          <w:lang w:bidi="ar"/>
        </w:rPr>
        <w:t>请完成</w:t>
      </w:r>
      <w:r>
        <w:rPr>
          <w:rFonts w:ascii="仿宋" w:eastAsia="仿宋_GB2312" w:hAnsi="仿宋" w:cs="微软雅黑" w:hint="eastAsia"/>
          <w:color w:val="000000" w:themeColor="text1"/>
          <w:kern w:val="2"/>
          <w:sz w:val="28"/>
          <w:szCs w:val="28"/>
          <w:lang w:bidi="ar"/>
        </w:rPr>
        <w:t>企</w:t>
      </w:r>
      <w:r>
        <w:rPr>
          <w:rFonts w:ascii="仿宋" w:eastAsia="仿宋_GB2312" w:hAnsi="仿宋" w:cs="___WRD_EMBED_SUB_40" w:hint="eastAsia"/>
          <w:color w:val="000000" w:themeColor="text1"/>
          <w:kern w:val="2"/>
          <w:sz w:val="28"/>
          <w:szCs w:val="28"/>
          <w:lang w:bidi="ar"/>
        </w:rPr>
        <w:t>业认证后</w:t>
      </w:r>
      <w:r>
        <w:rPr>
          <w:rFonts w:ascii="仿宋" w:eastAsia="仿宋_GB2312" w:hAnsi="仿宋" w:cs="仿宋_GB2312" w:hint="eastAsia"/>
          <w:color w:val="000000" w:themeColor="text1"/>
          <w:kern w:val="2"/>
          <w:sz w:val="28"/>
          <w:szCs w:val="28"/>
          <w:lang w:bidi="ar"/>
        </w:rPr>
        <w:t xml:space="preserve"> </w:t>
      </w:r>
      <w:r>
        <w:rPr>
          <w:rFonts w:ascii="仿宋" w:eastAsia="仿宋_GB2312" w:hAnsi="仿宋" w:cs="仿宋_GB2312" w:hint="eastAsia"/>
          <w:color w:val="000000" w:themeColor="text1"/>
          <w:kern w:val="2"/>
          <w:sz w:val="28"/>
          <w:szCs w:val="28"/>
          <w:lang w:bidi="ar"/>
        </w:rPr>
        <w:t>，成为平台供应商。</w:t>
      </w:r>
    </w:p>
    <w:p w14:paraId="3E0FC670"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2</w:t>
      </w:r>
      <w:r>
        <w:rPr>
          <w:rFonts w:ascii="仿宋" w:eastAsia="仿宋_GB2312" w:hAnsi="仿宋" w:cs="仿宋_GB2312" w:hint="eastAsia"/>
          <w:color w:val="000000" w:themeColor="text1"/>
          <w:kern w:val="2"/>
          <w:sz w:val="28"/>
          <w:szCs w:val="28"/>
          <w:lang w:bidi="ar"/>
        </w:rPr>
        <w:t>、承运商</w:t>
      </w:r>
      <w:r>
        <w:rPr>
          <w:rFonts w:ascii="仿宋" w:eastAsia="仿宋_GB2312" w:hAnsi="仿宋" w:cs="微软雅黑" w:hint="eastAsia"/>
          <w:color w:val="000000" w:themeColor="text1"/>
          <w:kern w:val="2"/>
          <w:sz w:val="28"/>
          <w:szCs w:val="28"/>
          <w:lang w:bidi="ar"/>
        </w:rPr>
        <w:t>申</w:t>
      </w:r>
      <w:r>
        <w:rPr>
          <w:rFonts w:ascii="仿宋" w:eastAsia="仿宋_GB2312" w:hAnsi="仿宋" w:cs="___WRD_EMBED_SUB_40" w:hint="eastAsia"/>
          <w:color w:val="000000" w:themeColor="text1"/>
          <w:kern w:val="2"/>
          <w:sz w:val="28"/>
          <w:szCs w:val="28"/>
          <w:lang w:bidi="ar"/>
        </w:rPr>
        <w:t>请认证时，需要在</w:t>
      </w:r>
      <w:r>
        <w:rPr>
          <w:rFonts w:ascii="仿宋" w:eastAsia="仿宋_GB2312" w:hAnsi="仿宋" w:cs="微软雅黑" w:hint="eastAsia"/>
          <w:color w:val="000000" w:themeColor="text1"/>
          <w:kern w:val="2"/>
          <w:sz w:val="28"/>
          <w:szCs w:val="28"/>
          <w:lang w:bidi="ar"/>
        </w:rPr>
        <w:t>线</w:t>
      </w:r>
      <w:r>
        <w:rPr>
          <w:rFonts w:ascii="仿宋" w:eastAsia="仿宋_GB2312" w:hAnsi="仿宋" w:cs="___WRD_EMBED_SUB_40" w:hint="eastAsia"/>
          <w:color w:val="000000" w:themeColor="text1"/>
          <w:kern w:val="2"/>
          <w:sz w:val="28"/>
          <w:szCs w:val="28"/>
          <w:lang w:bidi="ar"/>
        </w:rPr>
        <w:t>提交相应资质</w:t>
      </w:r>
      <w:r>
        <w:rPr>
          <w:rFonts w:ascii="仿宋" w:eastAsia="仿宋_GB2312" w:hAnsi="仿宋" w:cs="微软雅黑" w:hint="eastAsia"/>
          <w:color w:val="000000" w:themeColor="text1"/>
          <w:kern w:val="2"/>
          <w:sz w:val="28"/>
          <w:szCs w:val="28"/>
          <w:lang w:bidi="ar"/>
        </w:rPr>
        <w:t>文</w:t>
      </w:r>
      <w:r>
        <w:rPr>
          <w:rFonts w:ascii="仿宋" w:eastAsia="仿宋_GB2312" w:hAnsi="仿宋" w:cs="___WRD_EMBED_SUB_40" w:hint="eastAsia"/>
          <w:color w:val="000000" w:themeColor="text1"/>
          <w:kern w:val="2"/>
          <w:sz w:val="28"/>
          <w:szCs w:val="28"/>
          <w:lang w:bidi="ar"/>
        </w:rPr>
        <w:t>件</w:t>
      </w:r>
    </w:p>
    <w:p w14:paraId="7E3C8043"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航线信息的增删改查：</w:t>
      </w:r>
    </w:p>
    <w:p w14:paraId="721198C7"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对船公司、航线代码、航线名称进行维护。船公司</w:t>
      </w:r>
      <w:proofErr w:type="gramStart"/>
      <w:r>
        <w:rPr>
          <w:rFonts w:ascii="仿宋" w:eastAsia="仿宋_GB2312" w:hAnsi="仿宋" w:cs="仿宋_GB2312" w:hint="eastAsia"/>
          <w:color w:val="000000" w:themeColor="text1"/>
          <w:kern w:val="2"/>
          <w:sz w:val="28"/>
          <w:szCs w:val="28"/>
          <w:lang w:bidi="ar"/>
        </w:rPr>
        <w:t>由船公司库</w:t>
      </w:r>
      <w:proofErr w:type="gramEnd"/>
      <w:r>
        <w:rPr>
          <w:rFonts w:ascii="仿宋" w:eastAsia="仿宋_GB2312" w:hAnsi="仿宋" w:cs="仿宋_GB2312" w:hint="eastAsia"/>
          <w:color w:val="000000" w:themeColor="text1"/>
          <w:kern w:val="2"/>
          <w:sz w:val="28"/>
          <w:szCs w:val="28"/>
          <w:lang w:bidi="ar"/>
        </w:rPr>
        <w:t>引入。</w:t>
      </w:r>
    </w:p>
    <w:p w14:paraId="281EEFAC"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编辑线路，从港口库中选择停靠港，添加航程后完成新增、编辑航线。</w:t>
      </w:r>
    </w:p>
    <w:p w14:paraId="45DD6A2F" w14:textId="77777777" w:rsidR="00B80F08" w:rsidRDefault="00000000">
      <w:pPr>
        <w:pStyle w:val="51"/>
        <w:rPr>
          <w:b/>
          <w:color w:val="000000" w:themeColor="text1"/>
        </w:rPr>
      </w:pPr>
      <w:bookmarkStart w:id="157" w:name="_Toc89370540"/>
      <w:r>
        <w:rPr>
          <w:rFonts w:hint="eastAsia"/>
          <w:color w:val="000000" w:themeColor="text1"/>
        </w:rPr>
        <w:t>船次管理</w:t>
      </w:r>
      <w:bookmarkEnd w:id="157"/>
      <w:r>
        <w:rPr>
          <w:color w:val="000000" w:themeColor="text1"/>
        </w:rPr>
        <w:tab/>
      </w:r>
    </w:p>
    <w:p w14:paraId="5A3F589A"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输入船名、航次、预计开航时间等信息进行新增。</w:t>
      </w:r>
    </w:p>
    <w:p w14:paraId="4B36E961"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实现对航次的</w:t>
      </w:r>
      <w:proofErr w:type="gramStart"/>
      <w:r>
        <w:rPr>
          <w:rFonts w:ascii="仿宋" w:eastAsia="仿宋_GB2312" w:hAnsi="仿宋" w:cs="仿宋_GB2312" w:hint="eastAsia"/>
          <w:color w:val="000000" w:themeColor="text1"/>
          <w:kern w:val="2"/>
          <w:sz w:val="28"/>
          <w:szCs w:val="28"/>
          <w:lang w:bidi="ar"/>
        </w:rPr>
        <w:t>增删改查功能</w:t>
      </w:r>
      <w:proofErr w:type="gramEnd"/>
      <w:r>
        <w:rPr>
          <w:rFonts w:ascii="仿宋" w:eastAsia="仿宋_GB2312" w:hAnsi="仿宋" w:cs="仿宋_GB2312" w:hint="eastAsia"/>
          <w:color w:val="000000" w:themeColor="text1"/>
          <w:kern w:val="2"/>
          <w:sz w:val="28"/>
          <w:szCs w:val="28"/>
          <w:lang w:bidi="ar"/>
        </w:rPr>
        <w:t>。通过选择维护好的航线信息，并</w:t>
      </w:r>
      <w:r>
        <w:rPr>
          <w:rFonts w:ascii="仿宋" w:eastAsia="仿宋_GB2312" w:hAnsi="仿宋" w:cs="仿宋_GB2312" w:hint="eastAsia"/>
          <w:color w:val="000000" w:themeColor="text1"/>
          <w:kern w:val="2"/>
          <w:sz w:val="28"/>
          <w:szCs w:val="28"/>
          <w:lang w:bidi="ar"/>
        </w:rPr>
        <w:lastRenderedPageBreak/>
        <w:t>维护船名、航次、开航日期、</w:t>
      </w:r>
      <w:proofErr w:type="gramStart"/>
      <w:r>
        <w:rPr>
          <w:rFonts w:ascii="仿宋" w:eastAsia="仿宋_GB2312" w:hAnsi="仿宋" w:cs="仿宋_GB2312" w:hint="eastAsia"/>
          <w:color w:val="000000" w:themeColor="text1"/>
          <w:kern w:val="2"/>
          <w:sz w:val="28"/>
          <w:szCs w:val="28"/>
          <w:lang w:bidi="ar"/>
        </w:rPr>
        <w:t>截关日期</w:t>
      </w:r>
      <w:proofErr w:type="gramEnd"/>
      <w:r>
        <w:rPr>
          <w:rFonts w:ascii="仿宋" w:eastAsia="仿宋_GB2312" w:hAnsi="仿宋" w:cs="仿宋_GB2312" w:hint="eastAsia"/>
          <w:color w:val="000000" w:themeColor="text1"/>
          <w:kern w:val="2"/>
          <w:sz w:val="28"/>
          <w:szCs w:val="28"/>
          <w:lang w:bidi="ar"/>
        </w:rPr>
        <w:t>等信息对航次进行编辑。</w:t>
      </w:r>
    </w:p>
    <w:p w14:paraId="14A41B7D"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实现停靠港管理功能。通过停靠港管理，对停靠港进行维护、增减。并对各停靠港的开航、到港时间进行维护，并对各停靠</w:t>
      </w:r>
      <w:proofErr w:type="gramStart"/>
      <w:r>
        <w:rPr>
          <w:rFonts w:ascii="仿宋" w:eastAsia="仿宋_GB2312" w:hAnsi="仿宋" w:cs="仿宋_GB2312" w:hint="eastAsia"/>
          <w:color w:val="000000" w:themeColor="text1"/>
          <w:kern w:val="2"/>
          <w:sz w:val="28"/>
          <w:szCs w:val="28"/>
          <w:lang w:bidi="ar"/>
        </w:rPr>
        <w:t>港各箱型</w:t>
      </w:r>
      <w:proofErr w:type="gramEnd"/>
      <w:r>
        <w:rPr>
          <w:rFonts w:ascii="仿宋" w:eastAsia="仿宋_GB2312" w:hAnsi="仿宋" w:cs="仿宋_GB2312" w:hint="eastAsia"/>
          <w:color w:val="000000" w:themeColor="text1"/>
          <w:kern w:val="2"/>
          <w:sz w:val="28"/>
          <w:szCs w:val="28"/>
          <w:lang w:bidi="ar"/>
        </w:rPr>
        <w:t>的运价进行维护。</w:t>
      </w:r>
    </w:p>
    <w:p w14:paraId="76BF3770" w14:textId="77777777" w:rsidR="00B80F08" w:rsidRDefault="00000000">
      <w:pPr>
        <w:pStyle w:val="51"/>
        <w:rPr>
          <w:b/>
          <w:color w:val="000000" w:themeColor="text1"/>
        </w:rPr>
      </w:pPr>
      <w:bookmarkStart w:id="158" w:name="_Toc89370541"/>
      <w:r>
        <w:rPr>
          <w:rFonts w:hint="eastAsia"/>
          <w:color w:val="000000" w:themeColor="text1"/>
        </w:rPr>
        <w:t>运价管理</w:t>
      </w:r>
      <w:bookmarkEnd w:id="158"/>
    </w:p>
    <w:p w14:paraId="20BECA43"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在</w:t>
      </w:r>
      <w:r>
        <w:rPr>
          <w:rFonts w:ascii="仿宋" w:eastAsia="仿宋_GB2312" w:hAnsi="仿宋" w:cs="微软雅黑" w:hint="eastAsia"/>
          <w:color w:val="000000" w:themeColor="text1"/>
          <w:kern w:val="2"/>
          <w:sz w:val="28"/>
          <w:szCs w:val="28"/>
          <w:lang w:bidi="ar"/>
        </w:rPr>
        <w:t>船</w:t>
      </w:r>
      <w:r>
        <w:rPr>
          <w:rFonts w:ascii="仿宋" w:eastAsia="仿宋_GB2312" w:hAnsi="仿宋" w:cs="___WRD_EMBED_SUB_40" w:hint="eastAsia"/>
          <w:color w:val="000000" w:themeColor="text1"/>
          <w:kern w:val="2"/>
          <w:sz w:val="28"/>
          <w:szCs w:val="28"/>
          <w:lang w:bidi="ar"/>
        </w:rPr>
        <w:t>期的基础上进行运价维护：支持新增、导入、</w:t>
      </w:r>
      <w:r>
        <w:rPr>
          <w:rFonts w:ascii="仿宋" w:eastAsia="仿宋_GB2312" w:hAnsi="仿宋" w:cs="微软雅黑" w:hint="eastAsia"/>
          <w:color w:val="000000" w:themeColor="text1"/>
          <w:kern w:val="2"/>
          <w:sz w:val="28"/>
          <w:szCs w:val="28"/>
          <w:lang w:bidi="ar"/>
        </w:rPr>
        <w:t>修</w:t>
      </w:r>
      <w:r>
        <w:rPr>
          <w:rFonts w:ascii="仿宋" w:eastAsia="仿宋_GB2312" w:hAnsi="仿宋" w:cs="___WRD_EMBED_SUB_40" w:hint="eastAsia"/>
          <w:color w:val="000000" w:themeColor="text1"/>
          <w:kern w:val="2"/>
          <w:sz w:val="28"/>
          <w:szCs w:val="28"/>
          <w:lang w:bidi="ar"/>
        </w:rPr>
        <w:t>改、发</w:t>
      </w:r>
      <w:r>
        <w:rPr>
          <w:rFonts w:ascii="仿宋" w:eastAsia="仿宋_GB2312" w:hAnsi="仿宋" w:cs="微软雅黑" w:hint="eastAsia"/>
          <w:color w:val="000000" w:themeColor="text1"/>
          <w:kern w:val="2"/>
          <w:sz w:val="28"/>
          <w:szCs w:val="28"/>
          <w:lang w:bidi="ar"/>
        </w:rPr>
        <w:t>布</w:t>
      </w:r>
      <w:r>
        <w:rPr>
          <w:rFonts w:ascii="仿宋" w:eastAsia="仿宋_GB2312" w:hAnsi="仿宋" w:cs="___WRD_EMBED_SUB_40"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取消</w:t>
      </w:r>
      <w:r>
        <w:rPr>
          <w:rFonts w:ascii="仿宋" w:eastAsia="仿宋_GB2312" w:hAnsi="仿宋" w:cs="___WRD_EMBED_SUB_40"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删</w:t>
      </w:r>
      <w:r>
        <w:rPr>
          <w:rFonts w:ascii="仿宋" w:eastAsia="仿宋_GB2312" w:hAnsi="仿宋" w:cs="___WRD_EMBED_SUB_40" w:hint="eastAsia"/>
          <w:color w:val="000000" w:themeColor="text1"/>
          <w:kern w:val="2"/>
          <w:sz w:val="28"/>
          <w:szCs w:val="28"/>
          <w:lang w:bidi="ar"/>
        </w:rPr>
        <w:t>除；</w:t>
      </w:r>
    </w:p>
    <w:p w14:paraId="52622882"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1</w:t>
      </w:r>
      <w:r>
        <w:rPr>
          <w:rFonts w:ascii="仿宋" w:eastAsia="仿宋_GB2312" w:hAnsi="仿宋" w:cs="仿宋_GB2312"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海</w:t>
      </w:r>
      <w:r>
        <w:rPr>
          <w:rFonts w:ascii="仿宋" w:eastAsia="仿宋_GB2312" w:hAnsi="仿宋" w:cs="___WRD_EMBED_SUB_40" w:hint="eastAsia"/>
          <w:color w:val="000000" w:themeColor="text1"/>
          <w:kern w:val="2"/>
          <w:sz w:val="28"/>
          <w:szCs w:val="28"/>
          <w:lang w:bidi="ar"/>
        </w:rPr>
        <w:t>运费：按照</w:t>
      </w:r>
      <w:r>
        <w:rPr>
          <w:rFonts w:ascii="仿宋" w:eastAsia="仿宋_GB2312" w:hAnsi="仿宋" w:cs="微软雅黑" w:hint="eastAsia"/>
          <w:color w:val="000000" w:themeColor="text1"/>
          <w:kern w:val="2"/>
          <w:sz w:val="28"/>
          <w:szCs w:val="28"/>
          <w:lang w:bidi="ar"/>
        </w:rPr>
        <w:t>船</w:t>
      </w:r>
      <w:r>
        <w:rPr>
          <w:rFonts w:ascii="仿宋" w:eastAsia="仿宋_GB2312" w:hAnsi="仿宋" w:cs="___WRD_EMBED_SUB_40" w:hint="eastAsia"/>
          <w:color w:val="000000" w:themeColor="text1"/>
          <w:kern w:val="2"/>
          <w:sz w:val="28"/>
          <w:szCs w:val="28"/>
          <w:lang w:bidi="ar"/>
        </w:rPr>
        <w:t>期、目的</w:t>
      </w:r>
      <w:r>
        <w:rPr>
          <w:rFonts w:ascii="仿宋" w:eastAsia="仿宋_GB2312" w:hAnsi="仿宋" w:cs="微软雅黑" w:hint="eastAsia"/>
          <w:color w:val="000000" w:themeColor="text1"/>
          <w:kern w:val="2"/>
          <w:sz w:val="28"/>
          <w:szCs w:val="28"/>
          <w:lang w:bidi="ar"/>
        </w:rPr>
        <w:t>港</w:t>
      </w:r>
      <w:r>
        <w:rPr>
          <w:rFonts w:ascii="仿宋" w:eastAsia="仿宋_GB2312" w:hAnsi="仿宋" w:cs="___WRD_EMBED_SUB_40"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箱</w:t>
      </w:r>
      <w:r>
        <w:rPr>
          <w:rFonts w:ascii="仿宋" w:eastAsia="仿宋_GB2312" w:hAnsi="仿宋" w:cs="___WRD_EMBED_SUB_40" w:hint="eastAsia"/>
          <w:color w:val="000000" w:themeColor="text1"/>
          <w:kern w:val="2"/>
          <w:sz w:val="28"/>
          <w:szCs w:val="28"/>
          <w:lang w:bidi="ar"/>
        </w:rPr>
        <w:t>型、有效期等，维护</w:t>
      </w:r>
      <w:r>
        <w:rPr>
          <w:rFonts w:ascii="仿宋" w:eastAsia="仿宋_GB2312" w:hAnsi="仿宋" w:cs="微软雅黑" w:hint="eastAsia"/>
          <w:color w:val="000000" w:themeColor="text1"/>
          <w:kern w:val="2"/>
          <w:sz w:val="28"/>
          <w:szCs w:val="28"/>
          <w:lang w:bidi="ar"/>
        </w:rPr>
        <w:t>海</w:t>
      </w:r>
      <w:r>
        <w:rPr>
          <w:rFonts w:ascii="仿宋" w:eastAsia="仿宋_GB2312" w:hAnsi="仿宋" w:cs="___WRD_EMBED_SUB_40" w:hint="eastAsia"/>
          <w:color w:val="000000" w:themeColor="text1"/>
          <w:kern w:val="2"/>
          <w:sz w:val="28"/>
          <w:szCs w:val="28"/>
          <w:lang w:bidi="ar"/>
        </w:rPr>
        <w:t>运费，</w:t>
      </w:r>
      <w:r>
        <w:rPr>
          <w:rFonts w:ascii="仿宋" w:eastAsia="仿宋_GB2312" w:hAnsi="仿宋" w:cs="仿宋_GB2312" w:hint="eastAsia"/>
          <w:color w:val="000000" w:themeColor="text1"/>
          <w:kern w:val="2"/>
          <w:sz w:val="28"/>
          <w:szCs w:val="28"/>
          <w:lang w:bidi="ar"/>
        </w:rPr>
        <w:t>USD</w:t>
      </w:r>
    </w:p>
    <w:p w14:paraId="1AB8D799"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2</w:t>
      </w:r>
      <w:r>
        <w:rPr>
          <w:rFonts w:ascii="仿宋" w:eastAsia="仿宋_GB2312" w:hAnsi="仿宋" w:cs="___WRD_EMBED_SUB_40" w:hint="eastAsia"/>
          <w:color w:val="000000" w:themeColor="text1"/>
          <w:kern w:val="2"/>
          <w:sz w:val="28"/>
          <w:szCs w:val="28"/>
          <w:lang w:bidi="ar"/>
        </w:rPr>
        <w:t>）拖车费：按照出发地、箱型、有效期维护拖车费，</w:t>
      </w:r>
      <w:r>
        <w:rPr>
          <w:rFonts w:ascii="仿宋" w:eastAsia="仿宋_GB2312" w:hAnsi="仿宋" w:cs="___WRD_EMBED_SUB_40" w:hint="eastAsia"/>
          <w:color w:val="000000" w:themeColor="text1"/>
          <w:kern w:val="2"/>
          <w:sz w:val="28"/>
          <w:szCs w:val="28"/>
          <w:lang w:bidi="ar"/>
        </w:rPr>
        <w:t>RMB</w:t>
      </w:r>
      <w:r>
        <w:rPr>
          <w:rFonts w:ascii="仿宋" w:eastAsia="仿宋_GB2312" w:hAnsi="仿宋" w:cs="___WRD_EMBED_SUB_40" w:hint="eastAsia"/>
          <w:color w:val="000000" w:themeColor="text1"/>
          <w:kern w:val="2"/>
          <w:sz w:val="28"/>
          <w:szCs w:val="28"/>
          <w:lang w:bidi="ar"/>
        </w:rPr>
        <w:t>。实现表单维护、批量导入功能。</w:t>
      </w:r>
    </w:p>
    <w:p w14:paraId="4033D04A"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3</w:t>
      </w:r>
      <w:r>
        <w:rPr>
          <w:rFonts w:ascii="仿宋" w:eastAsia="仿宋_GB2312" w:hAnsi="仿宋" w:cs="___WRD_EMBED_SUB_40" w:hint="eastAsia"/>
          <w:color w:val="000000" w:themeColor="text1"/>
          <w:kern w:val="2"/>
          <w:sz w:val="28"/>
          <w:szCs w:val="28"/>
          <w:lang w:bidi="ar"/>
        </w:rPr>
        <w:t>）铁路费：按照出发地、箱型、有效期维护铁路费，</w:t>
      </w:r>
      <w:r>
        <w:rPr>
          <w:rFonts w:ascii="仿宋" w:eastAsia="仿宋_GB2312" w:hAnsi="仿宋" w:cs="___WRD_EMBED_SUB_40" w:hint="eastAsia"/>
          <w:color w:val="000000" w:themeColor="text1"/>
          <w:kern w:val="2"/>
          <w:sz w:val="28"/>
          <w:szCs w:val="28"/>
          <w:lang w:bidi="ar"/>
        </w:rPr>
        <w:t>RMB</w:t>
      </w:r>
      <w:r>
        <w:rPr>
          <w:rFonts w:ascii="仿宋" w:eastAsia="仿宋_GB2312" w:hAnsi="仿宋" w:cs="___WRD_EMBED_SUB_40" w:hint="eastAsia"/>
          <w:color w:val="000000" w:themeColor="text1"/>
          <w:kern w:val="2"/>
          <w:sz w:val="28"/>
          <w:szCs w:val="28"/>
          <w:lang w:bidi="ar"/>
        </w:rPr>
        <w:t>。实现表单维护、批量导入功能。</w:t>
      </w:r>
    </w:p>
    <w:p w14:paraId="1ECA7A35"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4</w:t>
      </w:r>
      <w:r>
        <w:rPr>
          <w:rFonts w:ascii="仿宋" w:eastAsia="仿宋_GB2312" w:hAnsi="仿宋" w:cs="___WRD_EMBED_SUB_40" w:hint="eastAsia"/>
          <w:color w:val="000000" w:themeColor="text1"/>
          <w:kern w:val="2"/>
          <w:sz w:val="28"/>
          <w:szCs w:val="28"/>
          <w:lang w:bidi="ar"/>
        </w:rPr>
        <w:t>）附加费：可查看每一航线的</w:t>
      </w:r>
      <w:r>
        <w:rPr>
          <w:rFonts w:ascii="仿宋" w:eastAsia="仿宋_GB2312" w:hAnsi="仿宋" w:cs="___WRD_EMBED_SUB_40"/>
          <w:color w:val="000000" w:themeColor="text1"/>
          <w:kern w:val="2"/>
          <w:sz w:val="28"/>
          <w:szCs w:val="28"/>
          <w:lang w:bidi="ar"/>
        </w:rPr>
        <w:t>Local</w:t>
      </w:r>
      <w:r>
        <w:rPr>
          <w:rFonts w:ascii="仿宋" w:eastAsia="仿宋_GB2312" w:hAnsi="仿宋" w:cs="___WRD_EMBED_SUB_40" w:hint="eastAsia"/>
          <w:color w:val="000000" w:themeColor="text1"/>
          <w:kern w:val="2"/>
          <w:sz w:val="28"/>
          <w:szCs w:val="28"/>
          <w:lang w:bidi="ar"/>
        </w:rPr>
        <w:t>费用，如果服务商需要新增某一船公司中某一航线的</w:t>
      </w:r>
      <w:r>
        <w:rPr>
          <w:rFonts w:ascii="仿宋" w:eastAsia="仿宋_GB2312" w:hAnsi="仿宋" w:cs="___WRD_EMBED_SUB_40"/>
          <w:color w:val="000000" w:themeColor="text1"/>
          <w:kern w:val="2"/>
          <w:sz w:val="28"/>
          <w:szCs w:val="28"/>
          <w:lang w:bidi="ar"/>
        </w:rPr>
        <w:t>Local</w:t>
      </w:r>
      <w:r>
        <w:rPr>
          <w:rFonts w:ascii="仿宋" w:eastAsia="仿宋_GB2312" w:hAnsi="仿宋" w:cs="___WRD_EMBED_SUB_40" w:hint="eastAsia"/>
          <w:color w:val="000000" w:themeColor="text1"/>
          <w:kern w:val="2"/>
          <w:sz w:val="28"/>
          <w:szCs w:val="28"/>
          <w:lang w:bidi="ar"/>
        </w:rPr>
        <w:t>费用，可以点击新增或者使用导入功能。按照船期、有效期关联附加费，</w:t>
      </w:r>
      <w:r>
        <w:rPr>
          <w:rFonts w:ascii="仿宋" w:eastAsia="仿宋_GB2312" w:hAnsi="仿宋" w:cs="___WRD_EMBED_SUB_40" w:hint="eastAsia"/>
          <w:color w:val="000000" w:themeColor="text1"/>
          <w:kern w:val="2"/>
          <w:sz w:val="28"/>
          <w:szCs w:val="28"/>
          <w:lang w:bidi="ar"/>
        </w:rPr>
        <w:t>USD/RMB</w:t>
      </w:r>
      <w:r>
        <w:rPr>
          <w:rFonts w:ascii="仿宋" w:eastAsia="仿宋_GB2312" w:hAnsi="仿宋" w:cs="___WRD_EMBED_SUB_40" w:hint="eastAsia"/>
          <w:color w:val="000000" w:themeColor="text1"/>
          <w:kern w:val="2"/>
          <w:sz w:val="28"/>
          <w:szCs w:val="28"/>
          <w:lang w:bidi="ar"/>
        </w:rPr>
        <w:t>，单位每单</w:t>
      </w:r>
      <w:r>
        <w:rPr>
          <w:rFonts w:ascii="仿宋" w:eastAsia="仿宋_GB2312" w:hAnsi="仿宋" w:cs="___WRD_EMBED_SUB_40" w:hint="eastAsia"/>
          <w:color w:val="000000" w:themeColor="text1"/>
          <w:kern w:val="2"/>
          <w:sz w:val="28"/>
          <w:szCs w:val="28"/>
          <w:lang w:bidi="ar"/>
        </w:rPr>
        <w:t>/</w:t>
      </w:r>
      <w:r>
        <w:rPr>
          <w:rFonts w:ascii="仿宋" w:eastAsia="仿宋_GB2312" w:hAnsi="仿宋" w:cs="___WRD_EMBED_SUB_40" w:hint="eastAsia"/>
          <w:color w:val="000000" w:themeColor="text1"/>
          <w:kern w:val="2"/>
          <w:sz w:val="28"/>
          <w:szCs w:val="28"/>
          <w:lang w:bidi="ar"/>
        </w:rPr>
        <w:t>每箱型。</w:t>
      </w:r>
    </w:p>
    <w:p w14:paraId="58BEF621" w14:textId="77777777" w:rsidR="00B80F08" w:rsidRDefault="00000000">
      <w:pPr>
        <w:pStyle w:val="51"/>
        <w:rPr>
          <w:b/>
          <w:color w:val="000000" w:themeColor="text1"/>
        </w:rPr>
      </w:pPr>
      <w:bookmarkStart w:id="159" w:name="_Toc89370542"/>
      <w:r>
        <w:rPr>
          <w:rFonts w:hint="eastAsia"/>
          <w:color w:val="000000" w:themeColor="text1"/>
        </w:rPr>
        <w:t>订单管理</w:t>
      </w:r>
      <w:bookmarkEnd w:id="159"/>
      <w:r>
        <w:rPr>
          <w:color w:val="000000" w:themeColor="text1"/>
        </w:rPr>
        <w:tab/>
      </w:r>
    </w:p>
    <w:p w14:paraId="30F536A4"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微软雅黑" w:hint="eastAsia"/>
          <w:color w:val="000000" w:themeColor="text1"/>
          <w:kern w:val="2"/>
          <w:sz w:val="28"/>
          <w:szCs w:val="28"/>
          <w:lang w:bidi="ar"/>
        </w:rPr>
        <w:t>订</w:t>
      </w:r>
      <w:r>
        <w:rPr>
          <w:rFonts w:ascii="仿宋" w:eastAsia="仿宋_GB2312" w:hAnsi="仿宋" w:cs="___WRD_EMBED_SUB_40" w:hint="eastAsia"/>
          <w:color w:val="000000" w:themeColor="text1"/>
          <w:kern w:val="2"/>
          <w:sz w:val="28"/>
          <w:szCs w:val="28"/>
          <w:lang w:bidi="ar"/>
        </w:rPr>
        <w:t>单受理</w:t>
      </w:r>
      <w:r>
        <w:rPr>
          <w:rFonts w:ascii="仿宋" w:eastAsia="仿宋_GB2312" w:hAnsi="仿宋" w:cs="仿宋_GB2312"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修</w:t>
      </w:r>
      <w:r>
        <w:rPr>
          <w:rFonts w:ascii="仿宋" w:eastAsia="仿宋_GB2312" w:hAnsi="仿宋" w:cs="___WRD_EMBED_SUB_40" w:hint="eastAsia"/>
          <w:color w:val="000000" w:themeColor="text1"/>
          <w:kern w:val="2"/>
          <w:sz w:val="28"/>
          <w:szCs w:val="28"/>
          <w:lang w:bidi="ar"/>
        </w:rPr>
        <w:t>改</w:t>
      </w:r>
      <w:r>
        <w:rPr>
          <w:rFonts w:ascii="仿宋" w:eastAsia="仿宋_GB2312" w:hAnsi="仿宋" w:cs="仿宋_GB2312"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拒绝</w:t>
      </w:r>
    </w:p>
    <w:p w14:paraId="4A3E0593"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服务</w:t>
      </w:r>
      <w:proofErr w:type="gramStart"/>
      <w:r>
        <w:rPr>
          <w:rFonts w:ascii="仿宋" w:eastAsia="仿宋_GB2312" w:hAnsi="仿宋" w:cs="仿宋_GB2312" w:hint="eastAsia"/>
          <w:color w:val="000000" w:themeColor="text1"/>
          <w:kern w:val="2"/>
          <w:sz w:val="28"/>
          <w:szCs w:val="28"/>
          <w:lang w:bidi="ar"/>
        </w:rPr>
        <w:t>商接到</w:t>
      </w:r>
      <w:proofErr w:type="gramEnd"/>
      <w:r>
        <w:rPr>
          <w:rFonts w:ascii="仿宋" w:eastAsia="仿宋_GB2312" w:hAnsi="仿宋" w:cs="微软雅黑" w:hint="eastAsia"/>
          <w:color w:val="000000" w:themeColor="text1"/>
          <w:kern w:val="2"/>
          <w:sz w:val="28"/>
          <w:szCs w:val="28"/>
          <w:lang w:bidi="ar"/>
        </w:rPr>
        <w:t>客</w:t>
      </w:r>
      <w:r>
        <w:rPr>
          <w:rFonts w:ascii="仿宋" w:eastAsia="仿宋_GB2312" w:hAnsi="仿宋" w:cs="___WRD_EMBED_SUB_40" w:hint="eastAsia"/>
          <w:color w:val="000000" w:themeColor="text1"/>
          <w:kern w:val="2"/>
          <w:sz w:val="28"/>
          <w:szCs w:val="28"/>
          <w:lang w:bidi="ar"/>
        </w:rPr>
        <w:t>户的在</w:t>
      </w:r>
      <w:r>
        <w:rPr>
          <w:rFonts w:ascii="仿宋" w:eastAsia="仿宋_GB2312" w:hAnsi="仿宋" w:cs="微软雅黑" w:hint="eastAsia"/>
          <w:color w:val="000000" w:themeColor="text1"/>
          <w:kern w:val="2"/>
          <w:sz w:val="28"/>
          <w:szCs w:val="28"/>
          <w:lang w:bidi="ar"/>
        </w:rPr>
        <w:t>线订舱</w:t>
      </w:r>
      <w:r>
        <w:rPr>
          <w:rFonts w:ascii="仿宋" w:eastAsia="仿宋_GB2312" w:hAnsi="仿宋" w:cs="___WRD_EMBED_SUB_40" w:hint="eastAsia"/>
          <w:color w:val="000000" w:themeColor="text1"/>
          <w:kern w:val="2"/>
          <w:sz w:val="28"/>
          <w:szCs w:val="28"/>
          <w:lang w:bidi="ar"/>
        </w:rPr>
        <w:t>信息，确认内容完整性后，</w:t>
      </w:r>
      <w:r>
        <w:rPr>
          <w:rFonts w:ascii="仿宋" w:eastAsia="仿宋_GB2312" w:hAnsi="仿宋" w:cs="微软雅黑" w:hint="eastAsia"/>
          <w:color w:val="000000" w:themeColor="text1"/>
          <w:kern w:val="2"/>
          <w:sz w:val="28"/>
          <w:szCs w:val="28"/>
          <w:lang w:bidi="ar"/>
        </w:rPr>
        <w:t>线</w:t>
      </w:r>
      <w:r>
        <w:rPr>
          <w:rFonts w:ascii="仿宋" w:eastAsia="仿宋_GB2312" w:hAnsi="仿宋" w:cs="___WRD_EMBED_SUB_40" w:hint="eastAsia"/>
          <w:color w:val="000000" w:themeColor="text1"/>
          <w:kern w:val="2"/>
          <w:sz w:val="28"/>
          <w:szCs w:val="28"/>
          <w:lang w:bidi="ar"/>
        </w:rPr>
        <w:t>上完成</w:t>
      </w:r>
      <w:r>
        <w:rPr>
          <w:rFonts w:ascii="仿宋" w:eastAsia="仿宋_GB2312" w:hAnsi="仿宋" w:cs="微软雅黑" w:hint="eastAsia"/>
          <w:color w:val="000000" w:themeColor="text1"/>
          <w:kern w:val="2"/>
          <w:sz w:val="28"/>
          <w:szCs w:val="28"/>
          <w:lang w:bidi="ar"/>
        </w:rPr>
        <w:t>订</w:t>
      </w:r>
      <w:r>
        <w:rPr>
          <w:rFonts w:ascii="仿宋" w:eastAsia="仿宋_GB2312" w:hAnsi="仿宋" w:cs="___WRD_EMBED_SUB_40" w:hint="eastAsia"/>
          <w:color w:val="000000" w:themeColor="text1"/>
          <w:kern w:val="2"/>
          <w:sz w:val="28"/>
          <w:szCs w:val="28"/>
          <w:lang w:bidi="ar"/>
        </w:rPr>
        <w:t>单受理确认；</w:t>
      </w:r>
    </w:p>
    <w:p w14:paraId="4868A3A1"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根据</w:t>
      </w:r>
      <w:r>
        <w:rPr>
          <w:rFonts w:ascii="仿宋" w:eastAsia="仿宋_GB2312" w:hAnsi="仿宋" w:cs="微软雅黑" w:hint="eastAsia"/>
          <w:color w:val="000000" w:themeColor="text1"/>
          <w:kern w:val="2"/>
          <w:sz w:val="28"/>
          <w:szCs w:val="28"/>
          <w:lang w:bidi="ar"/>
        </w:rPr>
        <w:t>客</w:t>
      </w:r>
      <w:r>
        <w:rPr>
          <w:rFonts w:ascii="仿宋" w:eastAsia="仿宋_GB2312" w:hAnsi="仿宋" w:cs="___WRD_EMBED_SUB_40" w:hint="eastAsia"/>
          <w:color w:val="000000" w:themeColor="text1"/>
          <w:kern w:val="2"/>
          <w:sz w:val="28"/>
          <w:szCs w:val="28"/>
          <w:lang w:bidi="ar"/>
        </w:rPr>
        <w:t>户在</w:t>
      </w:r>
      <w:r>
        <w:rPr>
          <w:rFonts w:ascii="仿宋" w:eastAsia="仿宋_GB2312" w:hAnsi="仿宋" w:cs="微软雅黑" w:hint="eastAsia"/>
          <w:color w:val="000000" w:themeColor="text1"/>
          <w:kern w:val="2"/>
          <w:sz w:val="28"/>
          <w:szCs w:val="28"/>
          <w:lang w:bidi="ar"/>
        </w:rPr>
        <w:t>线订舱填写</w:t>
      </w:r>
      <w:r>
        <w:rPr>
          <w:rFonts w:ascii="仿宋" w:eastAsia="仿宋_GB2312" w:hAnsi="仿宋" w:cs="___WRD_EMBED_SUB_40" w:hint="eastAsia"/>
          <w:color w:val="000000" w:themeColor="text1"/>
          <w:kern w:val="2"/>
          <w:sz w:val="28"/>
          <w:szCs w:val="28"/>
          <w:lang w:bidi="ar"/>
        </w:rPr>
        <w:t>的</w:t>
      </w:r>
      <w:r>
        <w:rPr>
          <w:rFonts w:ascii="仿宋" w:eastAsia="仿宋_GB2312" w:hAnsi="仿宋" w:cs="微软雅黑" w:hint="eastAsia"/>
          <w:color w:val="000000" w:themeColor="text1"/>
          <w:kern w:val="2"/>
          <w:sz w:val="28"/>
          <w:szCs w:val="28"/>
          <w:lang w:bidi="ar"/>
        </w:rPr>
        <w:t>订舱</w:t>
      </w:r>
      <w:r>
        <w:rPr>
          <w:rFonts w:ascii="仿宋" w:eastAsia="仿宋_GB2312" w:hAnsi="仿宋" w:cs="___WRD_EMBED_SUB_40" w:hint="eastAsia"/>
          <w:color w:val="000000" w:themeColor="text1"/>
          <w:kern w:val="2"/>
          <w:sz w:val="28"/>
          <w:szCs w:val="28"/>
          <w:lang w:bidi="ar"/>
        </w:rPr>
        <w:t>联系人、</w:t>
      </w:r>
      <w:r>
        <w:rPr>
          <w:rFonts w:ascii="仿宋" w:eastAsia="仿宋_GB2312" w:hAnsi="仿宋" w:cs="微软雅黑" w:hint="eastAsia"/>
          <w:color w:val="000000" w:themeColor="text1"/>
          <w:kern w:val="2"/>
          <w:sz w:val="28"/>
          <w:szCs w:val="28"/>
          <w:lang w:bidi="ar"/>
        </w:rPr>
        <w:t>补</w:t>
      </w:r>
      <w:r>
        <w:rPr>
          <w:rFonts w:ascii="仿宋" w:eastAsia="仿宋_GB2312" w:hAnsi="仿宋" w:cs="___WRD_EMBED_SUB_40" w:hint="eastAsia"/>
          <w:color w:val="000000" w:themeColor="text1"/>
          <w:kern w:val="2"/>
          <w:sz w:val="28"/>
          <w:szCs w:val="28"/>
          <w:lang w:bidi="ar"/>
        </w:rPr>
        <w:t>料联系人、</w:t>
      </w:r>
      <w:proofErr w:type="gramStart"/>
      <w:r>
        <w:rPr>
          <w:rFonts w:ascii="仿宋" w:eastAsia="仿宋_GB2312" w:hAnsi="仿宋" w:cs="___WRD_EMBED_SUB_40" w:hint="eastAsia"/>
          <w:color w:val="000000" w:themeColor="text1"/>
          <w:kern w:val="2"/>
          <w:sz w:val="28"/>
          <w:szCs w:val="28"/>
          <w:lang w:bidi="ar"/>
        </w:rPr>
        <w:t>放</w:t>
      </w:r>
      <w:r>
        <w:rPr>
          <w:rFonts w:ascii="仿宋" w:eastAsia="仿宋_GB2312" w:hAnsi="仿宋" w:cs="微软雅黑" w:hint="eastAsia"/>
          <w:color w:val="000000" w:themeColor="text1"/>
          <w:kern w:val="2"/>
          <w:sz w:val="28"/>
          <w:szCs w:val="28"/>
          <w:lang w:bidi="ar"/>
        </w:rPr>
        <w:t>舱</w:t>
      </w:r>
      <w:r>
        <w:rPr>
          <w:rFonts w:ascii="仿宋" w:eastAsia="仿宋_GB2312" w:hAnsi="仿宋" w:cs="___WRD_EMBED_SUB_40" w:hint="eastAsia"/>
          <w:color w:val="000000" w:themeColor="text1"/>
          <w:kern w:val="2"/>
          <w:sz w:val="28"/>
          <w:szCs w:val="28"/>
          <w:lang w:bidi="ar"/>
        </w:rPr>
        <w:t>联系人</w:t>
      </w:r>
      <w:proofErr w:type="gramEnd"/>
      <w:r>
        <w:rPr>
          <w:rFonts w:ascii="仿宋" w:eastAsia="仿宋_GB2312" w:hAnsi="仿宋" w:cs="___WRD_EMBED_SUB_40" w:hint="eastAsia"/>
          <w:color w:val="000000" w:themeColor="text1"/>
          <w:kern w:val="2"/>
          <w:sz w:val="28"/>
          <w:szCs w:val="28"/>
          <w:lang w:bidi="ar"/>
        </w:rPr>
        <w:t>等，</w:t>
      </w:r>
      <w:r>
        <w:rPr>
          <w:rFonts w:ascii="仿宋" w:eastAsia="仿宋_GB2312" w:hAnsi="仿宋" w:cs="微软雅黑" w:hint="eastAsia"/>
          <w:color w:val="000000" w:themeColor="text1"/>
          <w:kern w:val="2"/>
          <w:sz w:val="28"/>
          <w:szCs w:val="28"/>
          <w:lang w:bidi="ar"/>
        </w:rPr>
        <w:t>线</w:t>
      </w:r>
      <w:r>
        <w:rPr>
          <w:rFonts w:ascii="仿宋" w:eastAsia="仿宋_GB2312" w:hAnsi="仿宋" w:cs="___WRD_EMBED_SUB_40" w:hint="eastAsia"/>
          <w:color w:val="000000" w:themeColor="text1"/>
          <w:kern w:val="2"/>
          <w:sz w:val="28"/>
          <w:szCs w:val="28"/>
          <w:lang w:bidi="ar"/>
        </w:rPr>
        <w:t>下完成实际费用</w:t>
      </w:r>
      <w:r>
        <w:rPr>
          <w:rFonts w:ascii="仿宋" w:eastAsia="仿宋_GB2312" w:hAnsi="仿宋" w:cs="微软雅黑" w:hint="eastAsia"/>
          <w:color w:val="000000" w:themeColor="text1"/>
          <w:kern w:val="2"/>
          <w:sz w:val="28"/>
          <w:szCs w:val="28"/>
          <w:lang w:bidi="ar"/>
        </w:rPr>
        <w:t>报</w:t>
      </w:r>
      <w:r>
        <w:rPr>
          <w:rFonts w:ascii="仿宋" w:eastAsia="仿宋_GB2312" w:hAnsi="仿宋" w:cs="___WRD_EMBED_SUB_40" w:hint="eastAsia"/>
          <w:color w:val="000000" w:themeColor="text1"/>
          <w:kern w:val="2"/>
          <w:sz w:val="28"/>
          <w:szCs w:val="28"/>
          <w:lang w:bidi="ar"/>
        </w:rPr>
        <w:t>价、合</w:t>
      </w:r>
      <w:r>
        <w:rPr>
          <w:rFonts w:ascii="仿宋" w:eastAsia="仿宋_GB2312" w:hAnsi="仿宋" w:cs="微软雅黑" w:hint="eastAsia"/>
          <w:color w:val="000000" w:themeColor="text1"/>
          <w:kern w:val="2"/>
          <w:sz w:val="28"/>
          <w:szCs w:val="28"/>
          <w:lang w:bidi="ar"/>
        </w:rPr>
        <w:t>约</w:t>
      </w:r>
      <w:r>
        <w:rPr>
          <w:rFonts w:ascii="仿宋" w:eastAsia="仿宋_GB2312" w:hAnsi="仿宋" w:cs="___WRD_EMBED_SUB_40" w:hint="eastAsia"/>
          <w:color w:val="000000" w:themeColor="text1"/>
          <w:kern w:val="2"/>
          <w:sz w:val="28"/>
          <w:szCs w:val="28"/>
          <w:lang w:bidi="ar"/>
        </w:rPr>
        <w:t>等手续，并安排发运；</w:t>
      </w:r>
      <w:r>
        <w:rPr>
          <w:rFonts w:ascii="仿宋" w:eastAsia="仿宋_GB2312" w:hAnsi="仿宋" w:cs="仿宋_GB2312" w:hint="eastAsia"/>
          <w:color w:val="000000" w:themeColor="text1"/>
          <w:kern w:val="2"/>
          <w:sz w:val="28"/>
          <w:szCs w:val="28"/>
          <w:lang w:bidi="ar"/>
        </w:rPr>
        <w:t>"</w:t>
      </w:r>
    </w:p>
    <w:p w14:paraId="715A3F69"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订单状态维护：与服务商的业务系统进行数据接口对接，实现</w:t>
      </w:r>
      <w:r>
        <w:rPr>
          <w:rFonts w:ascii="仿宋" w:eastAsia="仿宋_GB2312" w:hAnsi="仿宋" w:cs="___WRD_EMBED_SUB_40" w:hint="eastAsia"/>
          <w:color w:val="000000" w:themeColor="text1"/>
          <w:kern w:val="2"/>
          <w:sz w:val="28"/>
          <w:szCs w:val="28"/>
          <w:lang w:bidi="ar"/>
        </w:rPr>
        <w:lastRenderedPageBreak/>
        <w:t>运</w:t>
      </w:r>
      <w:proofErr w:type="gramStart"/>
      <w:r>
        <w:rPr>
          <w:rFonts w:ascii="仿宋" w:eastAsia="仿宋_GB2312" w:hAnsi="仿宋" w:cs="___WRD_EMBED_SUB_40" w:hint="eastAsia"/>
          <w:color w:val="000000" w:themeColor="text1"/>
          <w:kern w:val="2"/>
          <w:sz w:val="28"/>
          <w:szCs w:val="28"/>
          <w:lang w:bidi="ar"/>
        </w:rPr>
        <w:t>踪</w:t>
      </w:r>
      <w:proofErr w:type="gramEnd"/>
      <w:r>
        <w:rPr>
          <w:rFonts w:ascii="仿宋" w:eastAsia="仿宋_GB2312" w:hAnsi="仿宋" w:cs="___WRD_EMBED_SUB_40" w:hint="eastAsia"/>
          <w:color w:val="000000" w:themeColor="text1"/>
          <w:kern w:val="2"/>
          <w:sz w:val="28"/>
          <w:szCs w:val="28"/>
          <w:lang w:bidi="ar"/>
        </w:rPr>
        <w:t>数据的同步。服务商对订单相关重要节点信息进行维护：</w:t>
      </w:r>
    </w:p>
    <w:p w14:paraId="2E3F9CE0"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1</w:t>
      </w:r>
      <w:r>
        <w:rPr>
          <w:rFonts w:ascii="仿宋" w:eastAsia="仿宋_GB2312" w:hAnsi="仿宋" w:cs="仿宋_GB2312"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订舱</w:t>
      </w:r>
      <w:r>
        <w:rPr>
          <w:rFonts w:ascii="仿宋" w:eastAsia="仿宋_GB2312" w:hAnsi="仿宋" w:cs="___WRD_EMBED_SUB_40" w:hint="eastAsia"/>
          <w:color w:val="000000" w:themeColor="text1"/>
          <w:kern w:val="2"/>
          <w:sz w:val="28"/>
          <w:szCs w:val="28"/>
          <w:lang w:bidi="ar"/>
        </w:rPr>
        <w:t>信息：在</w:t>
      </w:r>
      <w:r>
        <w:rPr>
          <w:rFonts w:ascii="仿宋" w:eastAsia="仿宋_GB2312" w:hAnsi="仿宋" w:cs="微软雅黑" w:hint="eastAsia"/>
          <w:color w:val="000000" w:themeColor="text1"/>
          <w:kern w:val="2"/>
          <w:sz w:val="28"/>
          <w:szCs w:val="28"/>
          <w:lang w:bidi="ar"/>
        </w:rPr>
        <w:t>订舱</w:t>
      </w:r>
      <w:r>
        <w:rPr>
          <w:rFonts w:ascii="仿宋" w:eastAsia="仿宋_GB2312" w:hAnsi="仿宋" w:cs="___WRD_EMBED_SUB_40" w:hint="eastAsia"/>
          <w:color w:val="000000" w:themeColor="text1"/>
          <w:kern w:val="2"/>
          <w:sz w:val="28"/>
          <w:szCs w:val="28"/>
          <w:lang w:bidi="ar"/>
        </w:rPr>
        <w:t>完成后，将提单</w:t>
      </w:r>
      <w:r>
        <w:rPr>
          <w:rFonts w:ascii="仿宋" w:eastAsia="仿宋_GB2312" w:hAnsi="仿宋" w:cs="微软雅黑" w:hint="eastAsia"/>
          <w:color w:val="000000" w:themeColor="text1"/>
          <w:kern w:val="2"/>
          <w:sz w:val="28"/>
          <w:szCs w:val="28"/>
          <w:lang w:bidi="ar"/>
        </w:rPr>
        <w:t>号</w:t>
      </w:r>
      <w:r>
        <w:rPr>
          <w:rFonts w:ascii="仿宋" w:eastAsia="仿宋_GB2312" w:hAnsi="仿宋" w:cs="___WRD_EMBED_SUB_40"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船名航</w:t>
      </w:r>
      <w:r>
        <w:rPr>
          <w:rFonts w:ascii="仿宋" w:eastAsia="仿宋_GB2312" w:hAnsi="仿宋" w:cs="___WRD_EMBED_SUB_40" w:hint="eastAsia"/>
          <w:color w:val="000000" w:themeColor="text1"/>
          <w:kern w:val="2"/>
          <w:sz w:val="28"/>
          <w:szCs w:val="28"/>
          <w:lang w:bidi="ar"/>
        </w:rPr>
        <w:t>次、</w:t>
      </w:r>
      <w:r>
        <w:rPr>
          <w:rFonts w:ascii="仿宋" w:eastAsia="仿宋_GB2312" w:hAnsi="仿宋" w:cs="微软雅黑" w:hint="eastAsia"/>
          <w:color w:val="000000" w:themeColor="text1"/>
          <w:kern w:val="2"/>
          <w:sz w:val="28"/>
          <w:szCs w:val="28"/>
          <w:lang w:bidi="ar"/>
        </w:rPr>
        <w:t>铁路</w:t>
      </w:r>
      <w:r>
        <w:rPr>
          <w:rFonts w:ascii="仿宋" w:eastAsia="仿宋_GB2312" w:hAnsi="仿宋" w:cs="___WRD_EMBED_SUB_40" w:hint="eastAsia"/>
          <w:color w:val="000000" w:themeColor="text1"/>
          <w:kern w:val="2"/>
          <w:sz w:val="28"/>
          <w:szCs w:val="28"/>
          <w:lang w:bidi="ar"/>
        </w:rPr>
        <w:t>信息等维护到系统中；</w:t>
      </w:r>
    </w:p>
    <w:p w14:paraId="59720F6C"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2</w:t>
      </w:r>
      <w:r>
        <w:rPr>
          <w:rFonts w:ascii="仿宋" w:eastAsia="仿宋_GB2312" w:hAnsi="仿宋" w:cs="仿宋_GB2312"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拖车</w:t>
      </w:r>
      <w:r>
        <w:rPr>
          <w:rFonts w:ascii="仿宋" w:eastAsia="仿宋_GB2312" w:hAnsi="仿宋" w:cs="___WRD_EMBED_SUB_40" w:hint="eastAsia"/>
          <w:color w:val="000000" w:themeColor="text1"/>
          <w:kern w:val="2"/>
          <w:sz w:val="28"/>
          <w:szCs w:val="28"/>
          <w:lang w:bidi="ar"/>
        </w:rPr>
        <w:t>信息：调度</w:t>
      </w:r>
      <w:r>
        <w:rPr>
          <w:rFonts w:ascii="仿宋" w:eastAsia="仿宋_GB2312" w:hAnsi="仿宋" w:cs="微软雅黑" w:hint="eastAsia"/>
          <w:color w:val="000000" w:themeColor="text1"/>
          <w:kern w:val="2"/>
          <w:sz w:val="28"/>
          <w:szCs w:val="28"/>
          <w:lang w:bidi="ar"/>
        </w:rPr>
        <w:t>拖车</w:t>
      </w:r>
      <w:r>
        <w:rPr>
          <w:rFonts w:ascii="仿宋" w:eastAsia="仿宋_GB2312" w:hAnsi="仿宋" w:cs="___WRD_EMBED_SUB_40" w:hint="eastAsia"/>
          <w:color w:val="000000" w:themeColor="text1"/>
          <w:kern w:val="2"/>
          <w:sz w:val="28"/>
          <w:szCs w:val="28"/>
          <w:lang w:bidi="ar"/>
        </w:rPr>
        <w:t>后，将</w:t>
      </w:r>
      <w:r>
        <w:rPr>
          <w:rFonts w:ascii="仿宋" w:eastAsia="仿宋_GB2312" w:hAnsi="仿宋" w:cs="微软雅黑" w:hint="eastAsia"/>
          <w:color w:val="000000" w:themeColor="text1"/>
          <w:kern w:val="2"/>
          <w:sz w:val="28"/>
          <w:szCs w:val="28"/>
          <w:lang w:bidi="ar"/>
        </w:rPr>
        <w:t>牵</w:t>
      </w:r>
      <w:r>
        <w:rPr>
          <w:rFonts w:ascii="仿宋" w:eastAsia="仿宋_GB2312" w:hAnsi="仿宋" w:cs="___WRD_EMBED_SUB_40" w:hint="eastAsia"/>
          <w:color w:val="000000" w:themeColor="text1"/>
          <w:kern w:val="2"/>
          <w:sz w:val="28"/>
          <w:szCs w:val="28"/>
          <w:lang w:bidi="ar"/>
        </w:rPr>
        <w:t>引</w:t>
      </w:r>
      <w:r>
        <w:rPr>
          <w:rFonts w:ascii="仿宋" w:eastAsia="仿宋_GB2312" w:hAnsi="仿宋" w:cs="微软雅黑" w:hint="eastAsia"/>
          <w:color w:val="000000" w:themeColor="text1"/>
          <w:kern w:val="2"/>
          <w:sz w:val="28"/>
          <w:szCs w:val="28"/>
          <w:lang w:bidi="ar"/>
        </w:rPr>
        <w:t>车车牌号</w:t>
      </w:r>
      <w:r>
        <w:rPr>
          <w:rFonts w:ascii="仿宋" w:eastAsia="仿宋_GB2312" w:hAnsi="仿宋" w:cs="___WRD_EMBED_SUB_40"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司</w:t>
      </w:r>
      <w:r>
        <w:rPr>
          <w:rFonts w:ascii="仿宋" w:eastAsia="仿宋_GB2312" w:hAnsi="仿宋" w:cs="___WRD_EMBED_SUB_40" w:hint="eastAsia"/>
          <w:color w:val="000000" w:themeColor="text1"/>
          <w:kern w:val="2"/>
          <w:sz w:val="28"/>
          <w:szCs w:val="28"/>
          <w:lang w:bidi="ar"/>
        </w:rPr>
        <w:t>机</w:t>
      </w:r>
      <w:r>
        <w:rPr>
          <w:rFonts w:ascii="仿宋" w:eastAsia="仿宋_GB2312" w:hAnsi="仿宋" w:cs="微软雅黑" w:hint="eastAsia"/>
          <w:color w:val="000000" w:themeColor="text1"/>
          <w:kern w:val="2"/>
          <w:sz w:val="28"/>
          <w:szCs w:val="28"/>
          <w:lang w:bidi="ar"/>
        </w:rPr>
        <w:t>姓名</w:t>
      </w:r>
      <w:r>
        <w:rPr>
          <w:rFonts w:ascii="仿宋" w:eastAsia="仿宋_GB2312" w:hAnsi="仿宋" w:cs="___WRD_EMBED_SUB_40" w:hint="eastAsia"/>
          <w:color w:val="000000" w:themeColor="text1"/>
          <w:kern w:val="2"/>
          <w:sz w:val="28"/>
          <w:szCs w:val="28"/>
          <w:lang w:bidi="ar"/>
        </w:rPr>
        <w:t>、联系方式等维护到系统中；</w:t>
      </w:r>
    </w:p>
    <w:p w14:paraId="07C6781B"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3</w:t>
      </w:r>
      <w:r>
        <w:rPr>
          <w:rFonts w:ascii="仿宋" w:eastAsia="仿宋_GB2312" w:hAnsi="仿宋" w:cs="仿宋_GB2312" w:hint="eastAsia"/>
          <w:color w:val="000000" w:themeColor="text1"/>
          <w:kern w:val="2"/>
          <w:sz w:val="28"/>
          <w:szCs w:val="28"/>
          <w:lang w:bidi="ar"/>
        </w:rPr>
        <w:t>）提</w:t>
      </w:r>
      <w:r>
        <w:rPr>
          <w:rFonts w:ascii="仿宋" w:eastAsia="仿宋_GB2312" w:hAnsi="仿宋" w:cs="微软雅黑" w:hint="eastAsia"/>
          <w:color w:val="000000" w:themeColor="text1"/>
          <w:kern w:val="2"/>
          <w:sz w:val="28"/>
          <w:szCs w:val="28"/>
          <w:lang w:bidi="ar"/>
        </w:rPr>
        <w:t>箱状态</w:t>
      </w:r>
      <w:r>
        <w:rPr>
          <w:rFonts w:ascii="仿宋" w:eastAsia="仿宋_GB2312" w:hAnsi="仿宋" w:cs="___WRD_EMBED_SUB_40" w:hint="eastAsia"/>
          <w:color w:val="000000" w:themeColor="text1"/>
          <w:kern w:val="2"/>
          <w:sz w:val="28"/>
          <w:szCs w:val="28"/>
          <w:lang w:bidi="ar"/>
        </w:rPr>
        <w:t>：当</w:t>
      </w:r>
      <w:r>
        <w:rPr>
          <w:rFonts w:ascii="仿宋" w:eastAsia="仿宋_GB2312" w:hAnsi="仿宋" w:cs="微软雅黑" w:hint="eastAsia"/>
          <w:color w:val="000000" w:themeColor="text1"/>
          <w:kern w:val="2"/>
          <w:sz w:val="28"/>
          <w:szCs w:val="28"/>
          <w:lang w:bidi="ar"/>
        </w:rPr>
        <w:t>司</w:t>
      </w:r>
      <w:r>
        <w:rPr>
          <w:rFonts w:ascii="仿宋" w:eastAsia="仿宋_GB2312" w:hAnsi="仿宋" w:cs="___WRD_EMBED_SUB_40" w:hint="eastAsia"/>
          <w:color w:val="000000" w:themeColor="text1"/>
          <w:kern w:val="2"/>
          <w:sz w:val="28"/>
          <w:szCs w:val="28"/>
          <w:lang w:bidi="ar"/>
        </w:rPr>
        <w:t>机提</w:t>
      </w:r>
      <w:r>
        <w:rPr>
          <w:rFonts w:ascii="仿宋" w:eastAsia="仿宋_GB2312" w:hAnsi="仿宋" w:cs="微软雅黑" w:hint="eastAsia"/>
          <w:color w:val="000000" w:themeColor="text1"/>
          <w:kern w:val="2"/>
          <w:sz w:val="28"/>
          <w:szCs w:val="28"/>
          <w:lang w:bidi="ar"/>
        </w:rPr>
        <w:t>箱</w:t>
      </w:r>
      <w:r>
        <w:rPr>
          <w:rFonts w:ascii="仿宋" w:eastAsia="仿宋_GB2312" w:hAnsi="仿宋" w:cs="___WRD_EMBED_SUB_40" w:hint="eastAsia"/>
          <w:color w:val="000000" w:themeColor="text1"/>
          <w:kern w:val="2"/>
          <w:sz w:val="28"/>
          <w:szCs w:val="28"/>
          <w:lang w:bidi="ar"/>
        </w:rPr>
        <w:t>后，将</w:t>
      </w:r>
      <w:r>
        <w:rPr>
          <w:rFonts w:ascii="仿宋" w:eastAsia="仿宋_GB2312" w:hAnsi="仿宋" w:cs="微软雅黑" w:hint="eastAsia"/>
          <w:color w:val="000000" w:themeColor="text1"/>
          <w:kern w:val="2"/>
          <w:sz w:val="28"/>
          <w:szCs w:val="28"/>
          <w:lang w:bidi="ar"/>
        </w:rPr>
        <w:t>箱</w:t>
      </w:r>
      <w:r>
        <w:rPr>
          <w:rFonts w:ascii="仿宋" w:eastAsia="仿宋_GB2312" w:hAnsi="仿宋" w:cs="___WRD_EMBED_SUB_40" w:hint="eastAsia"/>
          <w:color w:val="000000" w:themeColor="text1"/>
          <w:kern w:val="2"/>
          <w:sz w:val="28"/>
          <w:szCs w:val="28"/>
          <w:lang w:bidi="ar"/>
        </w:rPr>
        <w:t>型、</w:t>
      </w:r>
      <w:r>
        <w:rPr>
          <w:rFonts w:ascii="仿宋" w:eastAsia="仿宋_GB2312" w:hAnsi="仿宋" w:cs="微软雅黑" w:hint="eastAsia"/>
          <w:color w:val="000000" w:themeColor="text1"/>
          <w:kern w:val="2"/>
          <w:sz w:val="28"/>
          <w:szCs w:val="28"/>
          <w:lang w:bidi="ar"/>
        </w:rPr>
        <w:t>箱号</w:t>
      </w:r>
      <w:r>
        <w:rPr>
          <w:rFonts w:ascii="仿宋" w:eastAsia="仿宋_GB2312" w:hAnsi="仿宋" w:cs="___WRD_EMBED_SUB_40" w:hint="eastAsia"/>
          <w:color w:val="000000" w:themeColor="text1"/>
          <w:kern w:val="2"/>
          <w:sz w:val="28"/>
          <w:szCs w:val="28"/>
          <w:lang w:bidi="ar"/>
        </w:rPr>
        <w:t>维护到系统中；</w:t>
      </w:r>
    </w:p>
    <w:p w14:paraId="63FA5D6D" w14:textId="77777777" w:rsidR="00B80F08" w:rsidRDefault="00000000">
      <w:pPr>
        <w:pStyle w:val="51"/>
        <w:rPr>
          <w:b/>
          <w:color w:val="000000" w:themeColor="text1"/>
        </w:rPr>
      </w:pPr>
      <w:r>
        <w:rPr>
          <w:rFonts w:hint="eastAsia"/>
          <w:color w:val="000000" w:themeColor="text1"/>
        </w:rPr>
        <w:t>服务商评价体系</w:t>
      </w:r>
    </w:p>
    <w:p w14:paraId="16DF1297"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服务商评价体系将根据用户的评价数据，服务商资质情况，服务商信用情况进行综合评价，并在用户查询时进行展示。高评价的服务商将拥有更优先的展示权限。</w:t>
      </w:r>
    </w:p>
    <w:p w14:paraId="06D8E53A" w14:textId="77777777" w:rsidR="00B80F08" w:rsidRDefault="00000000">
      <w:pPr>
        <w:pStyle w:val="41"/>
        <w:rPr>
          <w:color w:val="000000" w:themeColor="text1"/>
        </w:rPr>
      </w:pPr>
      <w:bookmarkStart w:id="160" w:name="_Toc89370543"/>
      <w:r>
        <w:rPr>
          <w:rFonts w:hint="eastAsia"/>
          <w:color w:val="000000" w:themeColor="text1"/>
        </w:rPr>
        <w:t>货主系统（</w:t>
      </w:r>
      <w:r>
        <w:rPr>
          <w:color w:val="000000" w:themeColor="text1"/>
        </w:rPr>
        <w:t>pc</w:t>
      </w:r>
      <w:r>
        <w:rPr>
          <w:rFonts w:hint="eastAsia"/>
          <w:color w:val="000000" w:themeColor="text1"/>
        </w:rPr>
        <w:t>）</w:t>
      </w:r>
      <w:bookmarkEnd w:id="160"/>
    </w:p>
    <w:p w14:paraId="49DEA8A7"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微软雅黑" w:hint="eastAsia"/>
          <w:color w:val="000000" w:themeColor="text1"/>
          <w:kern w:val="2"/>
          <w:sz w:val="28"/>
          <w:szCs w:val="28"/>
          <w:lang w:bidi="ar"/>
        </w:rPr>
        <w:t>货</w:t>
      </w:r>
      <w:r>
        <w:rPr>
          <w:rFonts w:ascii="仿宋" w:eastAsia="仿宋_GB2312" w:hAnsi="仿宋" w:cs="___WRD_EMBED_SUB_40" w:hint="eastAsia"/>
          <w:color w:val="000000" w:themeColor="text1"/>
          <w:kern w:val="2"/>
          <w:sz w:val="28"/>
          <w:szCs w:val="28"/>
          <w:lang w:bidi="ar"/>
        </w:rPr>
        <w:t>主系统包含</w:t>
      </w:r>
      <w:r>
        <w:rPr>
          <w:rFonts w:ascii="仿宋" w:eastAsia="仿宋_GB2312" w:hAnsi="仿宋" w:cs="仿宋_GB2312" w:hint="eastAsia"/>
          <w:color w:val="000000" w:themeColor="text1"/>
          <w:kern w:val="2"/>
          <w:sz w:val="28"/>
          <w:szCs w:val="28"/>
          <w:lang w:bidi="ar"/>
        </w:rPr>
        <w:t>PC</w:t>
      </w:r>
      <w:r>
        <w:rPr>
          <w:rFonts w:ascii="仿宋" w:eastAsia="仿宋_GB2312" w:hAnsi="仿宋" w:cs="仿宋_GB2312" w:hint="eastAsia"/>
          <w:color w:val="000000" w:themeColor="text1"/>
          <w:kern w:val="2"/>
          <w:sz w:val="28"/>
          <w:szCs w:val="28"/>
          <w:lang w:bidi="ar"/>
        </w:rPr>
        <w:t>端与</w:t>
      </w:r>
      <w:r>
        <w:rPr>
          <w:rFonts w:ascii="仿宋" w:eastAsia="仿宋_GB2312" w:hAnsi="仿宋" w:cs="微软雅黑" w:hint="eastAsia"/>
          <w:color w:val="000000" w:themeColor="text1"/>
          <w:kern w:val="2"/>
          <w:sz w:val="28"/>
          <w:szCs w:val="28"/>
          <w:lang w:bidi="ar"/>
        </w:rPr>
        <w:t>移</w:t>
      </w:r>
      <w:r>
        <w:rPr>
          <w:rFonts w:ascii="仿宋" w:eastAsia="仿宋_GB2312" w:hAnsi="仿宋" w:cs="___WRD_EMBED_SUB_40" w:hint="eastAsia"/>
          <w:color w:val="000000" w:themeColor="text1"/>
          <w:kern w:val="2"/>
          <w:sz w:val="28"/>
          <w:szCs w:val="28"/>
          <w:lang w:bidi="ar"/>
        </w:rPr>
        <w:t>动端（小程序）。实现用户可以通过不同的端进行查询、下单、</w:t>
      </w:r>
      <w:r>
        <w:rPr>
          <w:rFonts w:ascii="仿宋" w:eastAsia="仿宋_GB2312" w:hAnsi="仿宋" w:cs="微软雅黑" w:hint="eastAsia"/>
          <w:color w:val="000000" w:themeColor="text1"/>
          <w:kern w:val="2"/>
          <w:sz w:val="28"/>
          <w:szCs w:val="28"/>
          <w:lang w:bidi="ar"/>
        </w:rPr>
        <w:t>跟踪</w:t>
      </w:r>
      <w:r>
        <w:rPr>
          <w:rFonts w:ascii="仿宋" w:eastAsia="仿宋_GB2312" w:hAnsi="仿宋" w:cs="___WRD_EMBED_SUB_40" w:hint="eastAsia"/>
          <w:color w:val="000000" w:themeColor="text1"/>
          <w:kern w:val="2"/>
          <w:sz w:val="28"/>
          <w:szCs w:val="28"/>
          <w:lang w:bidi="ar"/>
        </w:rPr>
        <w:t>等业务功能。</w:t>
      </w:r>
    </w:p>
    <w:p w14:paraId="7DF8EC8D"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普通用户注</w:t>
      </w:r>
      <w:r>
        <w:rPr>
          <w:rFonts w:ascii="仿宋" w:eastAsia="仿宋_GB2312" w:hAnsi="仿宋" w:cs="微软雅黑" w:hint="eastAsia"/>
          <w:color w:val="000000" w:themeColor="text1"/>
          <w:kern w:val="2"/>
          <w:sz w:val="28"/>
          <w:szCs w:val="28"/>
          <w:lang w:bidi="ar"/>
        </w:rPr>
        <w:t>册</w:t>
      </w:r>
      <w:r>
        <w:rPr>
          <w:rFonts w:ascii="仿宋" w:eastAsia="仿宋_GB2312" w:hAnsi="仿宋" w:cs="仿宋_GB2312"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登</w:t>
      </w:r>
      <w:r>
        <w:rPr>
          <w:rFonts w:ascii="仿宋" w:eastAsia="仿宋_GB2312" w:hAnsi="仿宋" w:cs="___WRD_EMBED_SUB_40" w:hint="eastAsia"/>
          <w:color w:val="000000" w:themeColor="text1"/>
          <w:kern w:val="2"/>
          <w:sz w:val="28"/>
          <w:szCs w:val="28"/>
          <w:lang w:bidi="ar"/>
        </w:rPr>
        <w:t>录</w:t>
      </w:r>
      <w:r>
        <w:rPr>
          <w:rFonts w:ascii="仿宋" w:eastAsia="仿宋_GB2312" w:hAnsi="仿宋" w:cs="仿宋_GB2312" w:hint="eastAsia"/>
          <w:color w:val="000000" w:themeColor="text1"/>
          <w:kern w:val="2"/>
          <w:sz w:val="28"/>
          <w:szCs w:val="28"/>
          <w:lang w:bidi="ar"/>
        </w:rPr>
        <w:tab/>
      </w:r>
    </w:p>
    <w:p w14:paraId="5197CDEA"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用户通过手机</w:t>
      </w:r>
      <w:r>
        <w:rPr>
          <w:rFonts w:ascii="仿宋" w:eastAsia="仿宋_GB2312" w:hAnsi="仿宋" w:cs="微软雅黑" w:hint="eastAsia"/>
          <w:color w:val="000000" w:themeColor="text1"/>
          <w:kern w:val="2"/>
          <w:sz w:val="28"/>
          <w:szCs w:val="28"/>
          <w:lang w:bidi="ar"/>
        </w:rPr>
        <w:t>号</w:t>
      </w:r>
      <w:r>
        <w:rPr>
          <w:rFonts w:ascii="仿宋" w:eastAsia="仿宋_GB2312" w:hAnsi="仿宋" w:cs="仿宋_GB2312"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邮箱</w:t>
      </w:r>
      <w:r>
        <w:rPr>
          <w:rFonts w:ascii="仿宋" w:eastAsia="仿宋_GB2312" w:hAnsi="仿宋" w:cs="___WRD_EMBED_SUB_40" w:hint="eastAsia"/>
          <w:color w:val="000000" w:themeColor="text1"/>
          <w:kern w:val="2"/>
          <w:sz w:val="28"/>
          <w:szCs w:val="28"/>
          <w:lang w:bidi="ar"/>
        </w:rPr>
        <w:t>，输入验证</w:t>
      </w:r>
      <w:proofErr w:type="gramStart"/>
      <w:r>
        <w:rPr>
          <w:rFonts w:ascii="仿宋" w:eastAsia="仿宋_GB2312" w:hAnsi="仿宋" w:cs="微软雅黑" w:hint="eastAsia"/>
          <w:color w:val="000000" w:themeColor="text1"/>
          <w:kern w:val="2"/>
          <w:sz w:val="28"/>
          <w:szCs w:val="28"/>
          <w:lang w:bidi="ar"/>
        </w:rPr>
        <w:t>码</w:t>
      </w:r>
      <w:r>
        <w:rPr>
          <w:rFonts w:ascii="仿宋" w:eastAsia="仿宋_GB2312" w:hAnsi="仿宋" w:cs="___WRD_EMBED_SUB_40" w:hint="eastAsia"/>
          <w:color w:val="000000" w:themeColor="text1"/>
          <w:kern w:val="2"/>
          <w:sz w:val="28"/>
          <w:szCs w:val="28"/>
          <w:lang w:bidi="ar"/>
        </w:rPr>
        <w:t>注</w:t>
      </w:r>
      <w:r>
        <w:rPr>
          <w:rFonts w:ascii="仿宋" w:eastAsia="仿宋_GB2312" w:hAnsi="仿宋" w:cs="微软雅黑" w:hint="eastAsia"/>
          <w:color w:val="000000" w:themeColor="text1"/>
          <w:kern w:val="2"/>
          <w:sz w:val="28"/>
          <w:szCs w:val="28"/>
          <w:lang w:bidi="ar"/>
        </w:rPr>
        <w:t>册</w:t>
      </w:r>
      <w:proofErr w:type="gramEnd"/>
      <w:r>
        <w:rPr>
          <w:rFonts w:ascii="仿宋" w:eastAsia="仿宋_GB2312" w:hAnsi="仿宋" w:cs="微软雅黑" w:hint="eastAsia"/>
          <w:color w:val="000000" w:themeColor="text1"/>
          <w:kern w:val="2"/>
          <w:sz w:val="28"/>
          <w:szCs w:val="28"/>
          <w:lang w:bidi="ar"/>
        </w:rPr>
        <w:t>登</w:t>
      </w:r>
      <w:r>
        <w:rPr>
          <w:rFonts w:ascii="仿宋" w:eastAsia="仿宋_GB2312" w:hAnsi="仿宋" w:cs="___WRD_EMBED_SUB_40" w:hint="eastAsia"/>
          <w:color w:val="000000" w:themeColor="text1"/>
          <w:kern w:val="2"/>
          <w:sz w:val="28"/>
          <w:szCs w:val="28"/>
          <w:lang w:bidi="ar"/>
        </w:rPr>
        <w:t>录</w:t>
      </w:r>
    </w:p>
    <w:p w14:paraId="47C36B0A" w14:textId="77777777" w:rsidR="00B80F08" w:rsidRDefault="00000000">
      <w:pPr>
        <w:pStyle w:val="51"/>
        <w:rPr>
          <w:b/>
          <w:color w:val="000000" w:themeColor="text1"/>
        </w:rPr>
      </w:pPr>
      <w:bookmarkStart w:id="161" w:name="_Toc89370544"/>
      <w:r>
        <w:rPr>
          <w:rFonts w:hint="eastAsia"/>
          <w:color w:val="000000" w:themeColor="text1"/>
        </w:rPr>
        <w:t>企业资质认证</w:t>
      </w:r>
      <w:bookmarkEnd w:id="161"/>
    </w:p>
    <w:p w14:paraId="2EEE4117"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游客可使用客户端订舱首页，可选择运输类型：门到港、港到港、内转外，查询相对应的航次信息，但无法实现在线订舱功能。</w:t>
      </w:r>
    </w:p>
    <w:p w14:paraId="0543DCC3"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游客需要使用手机号或邮箱进行用户注册。</w:t>
      </w:r>
    </w:p>
    <w:p w14:paraId="1778CA4F"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未认证用户需要进行资质认证：申请加入已有企业或注册认证新企业。</w:t>
      </w:r>
    </w:p>
    <w:p w14:paraId="0FF5E549"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若选择申请加入已有企业，用户需要选择企业名称并提供用户身份证正反面以及授权书，并提交审核。若企业无注册过，则需要</w:t>
      </w:r>
      <w:r>
        <w:rPr>
          <w:rFonts w:ascii="仿宋" w:eastAsia="仿宋_GB2312" w:hAnsi="仿宋" w:cs="___WRD_EMBED_SUB_40" w:hint="eastAsia"/>
          <w:color w:val="000000" w:themeColor="text1"/>
          <w:kern w:val="2"/>
          <w:sz w:val="28"/>
          <w:szCs w:val="28"/>
          <w:lang w:bidi="ar"/>
        </w:rPr>
        <w:lastRenderedPageBreak/>
        <w:t>进行注册认证新企业。</w:t>
      </w:r>
    </w:p>
    <w:p w14:paraId="6769D7EA"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若选择注册认证新企业，用户需要填写企业相关信息：企业名称、企业类型、税务登记号、公司法人、公司电话、公司地址，并且需要上传营业执照、身份证正反面、授权书并提交审核。</w:t>
      </w:r>
    </w:p>
    <w:p w14:paraId="628D2743"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平台收到用户的企业资质审核后，进行审核。在审核期间，用户依旧无法进行在线订舱，并提示信息。</w:t>
      </w:r>
    </w:p>
    <w:p w14:paraId="5C282DD3"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若平台审核未通过后，用户收到拒绝的提示并需要重新填写企业信息，提交审核。</w:t>
      </w:r>
    </w:p>
    <w:p w14:paraId="0C72D47E"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1</w:t>
      </w:r>
      <w:r>
        <w:rPr>
          <w:rFonts w:ascii="仿宋" w:eastAsia="仿宋_GB2312" w:hAnsi="仿宋" w:cs="___WRD_EMBED_SUB_40" w:hint="eastAsia"/>
          <w:color w:val="000000" w:themeColor="text1"/>
          <w:kern w:val="2"/>
          <w:sz w:val="28"/>
          <w:szCs w:val="28"/>
          <w:lang w:bidi="ar"/>
        </w:rPr>
        <w:t>）认证类型：商贸公司、生产制造企业、货代；</w:t>
      </w:r>
    </w:p>
    <w:p w14:paraId="2C4E9B46"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2</w:t>
      </w:r>
      <w:r>
        <w:rPr>
          <w:rFonts w:ascii="仿宋" w:eastAsia="仿宋_GB2312" w:hAnsi="仿宋" w:cs="___WRD_EMBED_SUB_40" w:hint="eastAsia"/>
          <w:color w:val="000000" w:themeColor="text1"/>
          <w:kern w:val="2"/>
          <w:sz w:val="28"/>
          <w:szCs w:val="28"/>
          <w:lang w:bidi="ar"/>
        </w:rPr>
        <w:t>）企业如果有多个业务员操作，可以关联到同一认证企业下，各用户的数据独立</w:t>
      </w:r>
    </w:p>
    <w:p w14:paraId="5EA79A6E" w14:textId="77777777" w:rsidR="00B80F08" w:rsidRDefault="00000000">
      <w:pPr>
        <w:pStyle w:val="51"/>
        <w:rPr>
          <w:color w:val="000000" w:themeColor="text1"/>
        </w:rPr>
      </w:pPr>
      <w:bookmarkStart w:id="162" w:name="_Toc89370545"/>
      <w:r>
        <w:rPr>
          <w:rFonts w:hint="eastAsia"/>
          <w:color w:val="000000" w:themeColor="text1"/>
        </w:rPr>
        <w:t>门到港查询</w:t>
      </w:r>
    </w:p>
    <w:p w14:paraId="5EDC4B2C"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用户输入装箱地、目的港进行查询运输线路。系统查询服务商、船公司、航次、预计开船日期、航程、箱型价格，并由用户进行选择。</w:t>
      </w:r>
    </w:p>
    <w:p w14:paraId="443CAF53"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装箱地到起运港可实现公路转铁路运输，也可实现铁路运输，最后由海运运输至目的港。</w:t>
      </w:r>
    </w:p>
    <w:p w14:paraId="671EE2E9" w14:textId="77777777" w:rsidR="00B80F08" w:rsidRDefault="00000000">
      <w:pPr>
        <w:pStyle w:val="51"/>
        <w:rPr>
          <w:b/>
          <w:color w:val="000000" w:themeColor="text1"/>
        </w:rPr>
      </w:pPr>
      <w:r>
        <w:rPr>
          <w:rFonts w:hint="eastAsia"/>
          <w:color w:val="000000" w:themeColor="text1"/>
        </w:rPr>
        <w:t>港到港查询</w:t>
      </w:r>
    </w:p>
    <w:p w14:paraId="26F3E3BB"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用户输入目的港进行查询运输线路。系统查询服务商、船公司、航次、预计开船日期、航程、箱型价格，并由用户进行选择。</w:t>
      </w:r>
    </w:p>
    <w:p w14:paraId="757443AA"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实现由温州起运的港到港运输服务。</w:t>
      </w:r>
    </w:p>
    <w:p w14:paraId="0854BC95" w14:textId="77777777" w:rsidR="00B80F08" w:rsidRDefault="00000000">
      <w:pPr>
        <w:pStyle w:val="51"/>
        <w:rPr>
          <w:b/>
          <w:color w:val="000000" w:themeColor="text1"/>
        </w:rPr>
      </w:pPr>
      <w:r>
        <w:rPr>
          <w:rFonts w:hint="eastAsia"/>
          <w:color w:val="000000" w:themeColor="text1"/>
        </w:rPr>
        <w:t>内转外运输</w:t>
      </w:r>
    </w:p>
    <w:p w14:paraId="35D3624B"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用户选择装箱地，通过公路或铁路运输至起运港，并通过</w:t>
      </w:r>
      <w:proofErr w:type="gramStart"/>
      <w:r>
        <w:rPr>
          <w:rFonts w:ascii="仿宋" w:eastAsia="仿宋_GB2312" w:hAnsi="仿宋" w:cs="___WRD_EMBED_SUB_40" w:hint="eastAsia"/>
          <w:color w:val="000000" w:themeColor="text1"/>
          <w:kern w:val="2"/>
          <w:sz w:val="28"/>
          <w:szCs w:val="28"/>
          <w:lang w:bidi="ar"/>
        </w:rPr>
        <w:t>外贸</w:t>
      </w:r>
      <w:r>
        <w:rPr>
          <w:rFonts w:ascii="仿宋" w:eastAsia="仿宋_GB2312" w:hAnsi="仿宋" w:cs="___WRD_EMBED_SUB_40" w:hint="eastAsia"/>
          <w:color w:val="000000" w:themeColor="text1"/>
          <w:kern w:val="2"/>
          <w:sz w:val="28"/>
          <w:szCs w:val="28"/>
          <w:lang w:bidi="ar"/>
        </w:rPr>
        <w:lastRenderedPageBreak/>
        <w:t>港</w:t>
      </w:r>
      <w:proofErr w:type="gramEnd"/>
      <w:r>
        <w:rPr>
          <w:rFonts w:ascii="仿宋" w:eastAsia="仿宋_GB2312" w:hAnsi="仿宋" w:cs="___WRD_EMBED_SUB_40" w:hint="eastAsia"/>
          <w:color w:val="000000" w:themeColor="text1"/>
          <w:kern w:val="2"/>
          <w:sz w:val="28"/>
          <w:szCs w:val="28"/>
          <w:lang w:bidi="ar"/>
        </w:rPr>
        <w:t>进行中转，最终运往目的港。实现水运支线的水水联运功能。</w:t>
      </w:r>
    </w:p>
    <w:p w14:paraId="096E99A3" w14:textId="77777777" w:rsidR="00B80F08" w:rsidRDefault="00000000">
      <w:pPr>
        <w:pStyle w:val="51"/>
        <w:rPr>
          <w:b/>
          <w:color w:val="000000" w:themeColor="text1"/>
        </w:rPr>
      </w:pPr>
      <w:r>
        <w:rPr>
          <w:rFonts w:hint="eastAsia"/>
          <w:color w:val="000000" w:themeColor="text1"/>
        </w:rPr>
        <w:t>货物跟踪</w:t>
      </w:r>
    </w:p>
    <w:p w14:paraId="7308B324"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用户可输入平台订单编号，查询订单物流节点信息。</w:t>
      </w:r>
    </w:p>
    <w:p w14:paraId="2FCD5D5F" w14:textId="77777777" w:rsidR="00B80F08" w:rsidRDefault="00000000">
      <w:pPr>
        <w:pStyle w:val="51"/>
        <w:rPr>
          <w:b/>
          <w:color w:val="000000" w:themeColor="text1"/>
        </w:rPr>
      </w:pPr>
      <w:r>
        <w:rPr>
          <w:rFonts w:hint="eastAsia"/>
          <w:color w:val="000000" w:themeColor="text1"/>
        </w:rPr>
        <w:t>信息管理</w:t>
      </w:r>
    </w:p>
    <w:p w14:paraId="7483D190"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对发货人、收货人、通知人、本单联系人、装车联系人信息进行增删</w:t>
      </w:r>
      <w:proofErr w:type="gramStart"/>
      <w:r>
        <w:rPr>
          <w:rFonts w:ascii="仿宋" w:eastAsia="仿宋_GB2312" w:hAnsi="仿宋" w:cs="___WRD_EMBED_SUB_40" w:hint="eastAsia"/>
          <w:color w:val="000000" w:themeColor="text1"/>
          <w:kern w:val="2"/>
          <w:sz w:val="28"/>
          <w:szCs w:val="28"/>
          <w:lang w:bidi="ar"/>
        </w:rPr>
        <w:t>改查维护</w:t>
      </w:r>
      <w:proofErr w:type="gramEnd"/>
      <w:r>
        <w:rPr>
          <w:rFonts w:ascii="仿宋" w:eastAsia="仿宋_GB2312" w:hAnsi="仿宋" w:cs="___WRD_EMBED_SUB_40" w:hint="eastAsia"/>
          <w:color w:val="000000" w:themeColor="text1"/>
          <w:kern w:val="2"/>
          <w:sz w:val="28"/>
          <w:szCs w:val="28"/>
          <w:lang w:bidi="ar"/>
        </w:rPr>
        <w:t>管理。在订舱时可以便捷选择常用信息。</w:t>
      </w:r>
    </w:p>
    <w:p w14:paraId="000B692B" w14:textId="77777777" w:rsidR="00B80F08" w:rsidRDefault="00000000">
      <w:pPr>
        <w:pStyle w:val="51"/>
        <w:rPr>
          <w:b/>
          <w:color w:val="000000" w:themeColor="text1"/>
        </w:rPr>
      </w:pPr>
      <w:r>
        <w:rPr>
          <w:rFonts w:hint="eastAsia"/>
          <w:color w:val="000000" w:themeColor="text1"/>
        </w:rPr>
        <w:t>信息智能推送</w:t>
      </w:r>
    </w:p>
    <w:p w14:paraId="50CE40CE"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___WRD_EMBED_SUB_40" w:hint="eastAsia"/>
          <w:color w:val="000000" w:themeColor="text1"/>
          <w:kern w:val="2"/>
          <w:sz w:val="28"/>
          <w:szCs w:val="28"/>
          <w:lang w:bidi="ar"/>
        </w:rPr>
        <w:t>订单状态、物流节点信息，等关键信息将通过短信、</w:t>
      </w:r>
      <w:proofErr w:type="gramStart"/>
      <w:r>
        <w:rPr>
          <w:rFonts w:ascii="仿宋" w:eastAsia="仿宋_GB2312" w:hAnsi="仿宋" w:cs="___WRD_EMBED_SUB_40" w:hint="eastAsia"/>
          <w:color w:val="000000" w:themeColor="text1"/>
          <w:kern w:val="2"/>
          <w:sz w:val="28"/>
          <w:szCs w:val="28"/>
          <w:lang w:bidi="ar"/>
        </w:rPr>
        <w:t>微信智能</w:t>
      </w:r>
      <w:proofErr w:type="gramEnd"/>
      <w:r>
        <w:rPr>
          <w:rFonts w:ascii="仿宋" w:eastAsia="仿宋_GB2312" w:hAnsi="仿宋" w:cs="___WRD_EMBED_SUB_40" w:hint="eastAsia"/>
          <w:color w:val="000000" w:themeColor="text1"/>
          <w:kern w:val="2"/>
          <w:sz w:val="28"/>
          <w:szCs w:val="28"/>
          <w:lang w:bidi="ar"/>
        </w:rPr>
        <w:t>推送至用户。</w:t>
      </w:r>
    </w:p>
    <w:p w14:paraId="139902CB" w14:textId="77777777" w:rsidR="00B80F08" w:rsidRDefault="00000000">
      <w:pPr>
        <w:pStyle w:val="51"/>
        <w:rPr>
          <w:b/>
          <w:color w:val="000000" w:themeColor="text1"/>
        </w:rPr>
      </w:pPr>
      <w:bookmarkStart w:id="163" w:name="_Toc89370546"/>
      <w:bookmarkEnd w:id="162"/>
      <w:r>
        <w:rPr>
          <w:rFonts w:hint="eastAsia"/>
          <w:color w:val="000000" w:themeColor="text1"/>
        </w:rPr>
        <w:t>在线订舱</w:t>
      </w:r>
      <w:bookmarkEnd w:id="163"/>
    </w:p>
    <w:p w14:paraId="700CF2B2"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用户选</w:t>
      </w:r>
      <w:r>
        <w:rPr>
          <w:rFonts w:ascii="仿宋" w:eastAsia="仿宋_GB2312" w:hAnsi="仿宋" w:cs="微软雅黑" w:hint="eastAsia"/>
          <w:color w:val="000000" w:themeColor="text1"/>
          <w:kern w:val="2"/>
          <w:sz w:val="28"/>
          <w:szCs w:val="28"/>
          <w:lang w:bidi="ar"/>
        </w:rPr>
        <w:t>择</w:t>
      </w:r>
      <w:r>
        <w:rPr>
          <w:rFonts w:ascii="仿宋" w:eastAsia="仿宋_GB2312" w:hAnsi="仿宋" w:cs="___WRD_EMBED_SUB_40" w:hint="eastAsia"/>
          <w:color w:val="000000" w:themeColor="text1"/>
          <w:kern w:val="2"/>
          <w:sz w:val="28"/>
          <w:szCs w:val="28"/>
          <w:lang w:bidi="ar"/>
        </w:rPr>
        <w:t>合</w:t>
      </w:r>
      <w:r>
        <w:rPr>
          <w:rFonts w:ascii="仿宋" w:eastAsia="仿宋_GB2312" w:hAnsi="仿宋" w:cs="微软雅黑" w:hint="eastAsia"/>
          <w:color w:val="000000" w:themeColor="text1"/>
          <w:kern w:val="2"/>
          <w:sz w:val="28"/>
          <w:szCs w:val="28"/>
          <w:lang w:bidi="ar"/>
        </w:rPr>
        <w:t>适</w:t>
      </w:r>
      <w:r>
        <w:rPr>
          <w:rFonts w:ascii="仿宋" w:eastAsia="仿宋_GB2312" w:hAnsi="仿宋" w:cs="___WRD_EMBED_SUB_40" w:hint="eastAsia"/>
          <w:color w:val="000000" w:themeColor="text1"/>
          <w:kern w:val="2"/>
          <w:sz w:val="28"/>
          <w:szCs w:val="28"/>
          <w:lang w:bidi="ar"/>
        </w:rPr>
        <w:t>的</w:t>
      </w:r>
      <w:r>
        <w:rPr>
          <w:rFonts w:ascii="仿宋" w:eastAsia="仿宋_GB2312" w:hAnsi="仿宋" w:cs="微软雅黑" w:hint="eastAsia"/>
          <w:color w:val="000000" w:themeColor="text1"/>
          <w:kern w:val="2"/>
          <w:sz w:val="28"/>
          <w:szCs w:val="28"/>
          <w:lang w:bidi="ar"/>
        </w:rPr>
        <w:t>线路</w:t>
      </w:r>
      <w:r>
        <w:rPr>
          <w:rFonts w:ascii="仿宋" w:eastAsia="仿宋_GB2312" w:hAnsi="仿宋" w:cs="___WRD_EMBED_SUB_40" w:hint="eastAsia"/>
          <w:color w:val="000000" w:themeColor="text1"/>
          <w:kern w:val="2"/>
          <w:sz w:val="28"/>
          <w:szCs w:val="28"/>
          <w:lang w:bidi="ar"/>
        </w:rPr>
        <w:t>后，点</w:t>
      </w:r>
      <w:r>
        <w:rPr>
          <w:rFonts w:ascii="仿宋" w:eastAsia="仿宋_GB2312" w:hAnsi="仿宋" w:cs="微软雅黑" w:hint="eastAsia"/>
          <w:color w:val="000000" w:themeColor="text1"/>
          <w:kern w:val="2"/>
          <w:sz w:val="28"/>
          <w:szCs w:val="28"/>
          <w:lang w:bidi="ar"/>
        </w:rPr>
        <w:t>击“</w:t>
      </w:r>
      <w:r>
        <w:rPr>
          <w:rFonts w:ascii="仿宋" w:eastAsia="仿宋_GB2312" w:hAnsi="仿宋" w:cs="___WRD_EMBED_SUB_40" w:hint="eastAsia"/>
          <w:color w:val="000000" w:themeColor="text1"/>
          <w:kern w:val="2"/>
          <w:sz w:val="28"/>
          <w:szCs w:val="28"/>
          <w:lang w:bidi="ar"/>
        </w:rPr>
        <w:t>在</w:t>
      </w:r>
      <w:r>
        <w:rPr>
          <w:rFonts w:ascii="仿宋" w:eastAsia="仿宋_GB2312" w:hAnsi="仿宋" w:cs="微软雅黑" w:hint="eastAsia"/>
          <w:color w:val="000000" w:themeColor="text1"/>
          <w:kern w:val="2"/>
          <w:sz w:val="28"/>
          <w:szCs w:val="28"/>
          <w:lang w:bidi="ar"/>
        </w:rPr>
        <w:t>线订舱”</w:t>
      </w:r>
      <w:r>
        <w:rPr>
          <w:rFonts w:ascii="仿宋" w:eastAsia="仿宋_GB2312" w:hAnsi="仿宋" w:cs="___WRD_EMBED_SUB_40" w:hint="eastAsia"/>
          <w:color w:val="000000" w:themeColor="text1"/>
          <w:kern w:val="2"/>
          <w:sz w:val="28"/>
          <w:szCs w:val="28"/>
          <w:lang w:bidi="ar"/>
        </w:rPr>
        <w:t>，根据</w:t>
      </w:r>
      <w:r>
        <w:rPr>
          <w:rFonts w:ascii="仿宋" w:eastAsia="仿宋_GB2312" w:hAnsi="仿宋" w:cs="微软雅黑" w:hint="eastAsia"/>
          <w:color w:val="000000" w:themeColor="text1"/>
          <w:kern w:val="2"/>
          <w:sz w:val="28"/>
          <w:szCs w:val="28"/>
          <w:lang w:bidi="ar"/>
        </w:rPr>
        <w:t>页</w:t>
      </w:r>
      <w:r>
        <w:rPr>
          <w:rFonts w:ascii="仿宋" w:eastAsia="仿宋_GB2312" w:hAnsi="仿宋" w:cs="___WRD_EMBED_SUB_40" w:hint="eastAsia"/>
          <w:color w:val="000000" w:themeColor="text1"/>
          <w:kern w:val="2"/>
          <w:sz w:val="28"/>
          <w:szCs w:val="28"/>
          <w:lang w:bidi="ar"/>
        </w:rPr>
        <w:t>面提</w:t>
      </w:r>
      <w:r>
        <w:rPr>
          <w:rFonts w:ascii="仿宋" w:eastAsia="仿宋_GB2312" w:hAnsi="仿宋" w:cs="微软雅黑" w:hint="eastAsia"/>
          <w:color w:val="000000" w:themeColor="text1"/>
          <w:kern w:val="2"/>
          <w:sz w:val="28"/>
          <w:szCs w:val="28"/>
          <w:lang w:bidi="ar"/>
        </w:rPr>
        <w:t>醒填写</w:t>
      </w:r>
      <w:r>
        <w:rPr>
          <w:rFonts w:ascii="仿宋" w:eastAsia="仿宋_GB2312" w:hAnsi="仿宋" w:cs="___WRD_EMBED_SUB_40" w:hint="eastAsia"/>
          <w:color w:val="000000" w:themeColor="text1"/>
          <w:kern w:val="2"/>
          <w:sz w:val="28"/>
          <w:szCs w:val="28"/>
          <w:lang w:bidi="ar"/>
        </w:rPr>
        <w:t>委托信息，系统生成</w:t>
      </w:r>
      <w:r>
        <w:rPr>
          <w:rFonts w:ascii="仿宋" w:eastAsia="仿宋_GB2312" w:hAnsi="仿宋" w:cs="微软雅黑" w:hint="eastAsia"/>
          <w:color w:val="000000" w:themeColor="text1"/>
          <w:kern w:val="2"/>
          <w:sz w:val="28"/>
          <w:szCs w:val="28"/>
          <w:lang w:bidi="ar"/>
        </w:rPr>
        <w:t>多</w:t>
      </w:r>
      <w:r>
        <w:rPr>
          <w:rFonts w:ascii="仿宋" w:eastAsia="仿宋_GB2312" w:hAnsi="仿宋" w:cs="___WRD_EMBED_SUB_40" w:hint="eastAsia"/>
          <w:color w:val="000000" w:themeColor="text1"/>
          <w:kern w:val="2"/>
          <w:sz w:val="28"/>
          <w:szCs w:val="28"/>
          <w:lang w:bidi="ar"/>
        </w:rPr>
        <w:t>式联运平台的</w:t>
      </w:r>
      <w:r>
        <w:rPr>
          <w:rFonts w:ascii="仿宋" w:eastAsia="仿宋_GB2312" w:hAnsi="仿宋" w:cs="微软雅黑" w:hint="eastAsia"/>
          <w:color w:val="000000" w:themeColor="text1"/>
          <w:kern w:val="2"/>
          <w:sz w:val="28"/>
          <w:szCs w:val="28"/>
          <w:lang w:bidi="ar"/>
        </w:rPr>
        <w:t>订</w:t>
      </w:r>
      <w:r>
        <w:rPr>
          <w:rFonts w:ascii="仿宋" w:eastAsia="仿宋_GB2312" w:hAnsi="仿宋" w:cs="___WRD_EMBED_SUB_40" w:hint="eastAsia"/>
          <w:color w:val="000000" w:themeColor="text1"/>
          <w:kern w:val="2"/>
          <w:sz w:val="28"/>
          <w:szCs w:val="28"/>
          <w:lang w:bidi="ar"/>
        </w:rPr>
        <w:t>单</w:t>
      </w:r>
      <w:r>
        <w:rPr>
          <w:rFonts w:ascii="仿宋" w:eastAsia="仿宋_GB2312" w:hAnsi="仿宋" w:cs="微软雅黑" w:hint="eastAsia"/>
          <w:color w:val="000000" w:themeColor="text1"/>
          <w:kern w:val="2"/>
          <w:sz w:val="28"/>
          <w:szCs w:val="28"/>
          <w:lang w:bidi="ar"/>
        </w:rPr>
        <w:t>号</w:t>
      </w:r>
      <w:r>
        <w:rPr>
          <w:rFonts w:ascii="仿宋" w:eastAsia="仿宋_GB2312" w:hAnsi="仿宋" w:cs="___WRD_EMBED_SUB_40" w:hint="eastAsia"/>
          <w:color w:val="000000" w:themeColor="text1"/>
          <w:kern w:val="2"/>
          <w:sz w:val="28"/>
          <w:szCs w:val="28"/>
          <w:lang w:bidi="ar"/>
        </w:rPr>
        <w:t>；</w:t>
      </w:r>
    </w:p>
    <w:p w14:paraId="3BC78569" w14:textId="77777777" w:rsidR="00B80F08" w:rsidRDefault="00000000">
      <w:pPr>
        <w:spacing w:after="200"/>
        <w:ind w:firstLine="560"/>
        <w:rPr>
          <w:rFonts w:ascii="仿宋" w:eastAsia="仿宋_GB2312" w:hAnsi="仿宋" w:cs="仿宋_GB2312"/>
          <w:color w:val="000000" w:themeColor="text1"/>
          <w:szCs w:val="28"/>
          <w:lang w:bidi="ar"/>
        </w:rPr>
      </w:pPr>
      <w:r>
        <w:rPr>
          <w:rFonts w:ascii="仿宋" w:eastAsia="仿宋_GB2312" w:hAnsi="仿宋" w:cs="微软雅黑" w:hint="eastAsia"/>
          <w:color w:val="000000" w:themeColor="text1"/>
          <w:szCs w:val="28"/>
          <w:lang w:bidi="ar"/>
        </w:rPr>
        <w:t>订舱</w:t>
      </w:r>
      <w:r>
        <w:rPr>
          <w:rFonts w:ascii="仿宋" w:eastAsia="仿宋_GB2312" w:hAnsi="仿宋" w:cs="___WRD_EMBED_SUB_40" w:hint="eastAsia"/>
          <w:color w:val="000000" w:themeColor="text1"/>
          <w:szCs w:val="28"/>
          <w:lang w:bidi="ar"/>
        </w:rPr>
        <w:t>委托下</w:t>
      </w:r>
      <w:r>
        <w:rPr>
          <w:rFonts w:ascii="仿宋" w:eastAsia="仿宋_GB2312" w:hAnsi="仿宋" w:cs="微软雅黑" w:hint="eastAsia"/>
          <w:color w:val="000000" w:themeColor="text1"/>
          <w:szCs w:val="28"/>
          <w:lang w:bidi="ar"/>
        </w:rPr>
        <w:t>达</w:t>
      </w:r>
      <w:r>
        <w:rPr>
          <w:rFonts w:ascii="仿宋" w:eastAsia="仿宋_GB2312" w:hAnsi="仿宋" w:cs="___WRD_EMBED_SUB_40" w:hint="eastAsia"/>
          <w:color w:val="000000" w:themeColor="text1"/>
          <w:szCs w:val="28"/>
          <w:lang w:bidi="ar"/>
        </w:rPr>
        <w:t>后，系统向服务商以及平台通过</w:t>
      </w:r>
      <w:r>
        <w:rPr>
          <w:rFonts w:ascii="仿宋" w:eastAsia="仿宋_GB2312" w:hAnsi="仿宋" w:cs="微软雅黑" w:hint="eastAsia"/>
          <w:color w:val="000000" w:themeColor="text1"/>
          <w:szCs w:val="28"/>
          <w:lang w:bidi="ar"/>
        </w:rPr>
        <w:t>短</w:t>
      </w:r>
      <w:r>
        <w:rPr>
          <w:rFonts w:ascii="仿宋" w:eastAsia="仿宋_GB2312" w:hAnsi="仿宋" w:cs="___WRD_EMBED_SUB_40" w:hint="eastAsia"/>
          <w:color w:val="000000" w:themeColor="text1"/>
          <w:szCs w:val="28"/>
          <w:lang w:bidi="ar"/>
        </w:rPr>
        <w:t>信或</w:t>
      </w:r>
      <w:r>
        <w:rPr>
          <w:rFonts w:ascii="仿宋" w:eastAsia="仿宋_GB2312" w:hAnsi="仿宋" w:cs="微软雅黑" w:hint="eastAsia"/>
          <w:color w:val="000000" w:themeColor="text1"/>
          <w:szCs w:val="28"/>
          <w:lang w:bidi="ar"/>
        </w:rPr>
        <w:t>邮</w:t>
      </w:r>
      <w:r>
        <w:rPr>
          <w:rFonts w:ascii="仿宋" w:eastAsia="仿宋_GB2312" w:hAnsi="仿宋" w:cs="___WRD_EMBED_SUB_40" w:hint="eastAsia"/>
          <w:color w:val="000000" w:themeColor="text1"/>
          <w:szCs w:val="28"/>
          <w:lang w:bidi="ar"/>
        </w:rPr>
        <w:t>件方式同时</w:t>
      </w:r>
      <w:r>
        <w:rPr>
          <w:rFonts w:ascii="仿宋" w:eastAsia="仿宋_GB2312" w:hAnsi="仿宋" w:cs="微软雅黑" w:hint="eastAsia"/>
          <w:color w:val="000000" w:themeColor="text1"/>
          <w:szCs w:val="28"/>
          <w:lang w:bidi="ar"/>
        </w:rPr>
        <w:t>推送</w:t>
      </w:r>
      <w:r>
        <w:rPr>
          <w:rFonts w:ascii="仿宋" w:eastAsia="仿宋_GB2312" w:hAnsi="仿宋" w:cs="___WRD_EMBED_SUB_40" w:hint="eastAsia"/>
          <w:color w:val="000000" w:themeColor="text1"/>
          <w:szCs w:val="28"/>
          <w:lang w:bidi="ar"/>
        </w:rPr>
        <w:t>提</w:t>
      </w:r>
      <w:r>
        <w:rPr>
          <w:rFonts w:ascii="仿宋" w:eastAsia="仿宋_GB2312" w:hAnsi="仿宋" w:cs="微软雅黑" w:hint="eastAsia"/>
          <w:color w:val="000000" w:themeColor="text1"/>
          <w:szCs w:val="28"/>
          <w:lang w:bidi="ar"/>
        </w:rPr>
        <w:t>醒</w:t>
      </w:r>
      <w:r>
        <w:rPr>
          <w:rFonts w:ascii="仿宋" w:eastAsia="仿宋_GB2312" w:hAnsi="仿宋" w:cs="___WRD_EMBED_SUB_40" w:hint="eastAsia"/>
          <w:color w:val="000000" w:themeColor="text1"/>
          <w:szCs w:val="28"/>
          <w:lang w:bidi="ar"/>
        </w:rPr>
        <w:t>，</w:t>
      </w:r>
      <w:proofErr w:type="gramStart"/>
      <w:r>
        <w:rPr>
          <w:rFonts w:ascii="仿宋" w:eastAsia="仿宋_GB2312" w:hAnsi="仿宋" w:cs="微软雅黑" w:hint="eastAsia"/>
          <w:color w:val="000000" w:themeColor="text1"/>
          <w:szCs w:val="28"/>
          <w:lang w:bidi="ar"/>
        </w:rPr>
        <w:t>物</w:t>
      </w:r>
      <w:r>
        <w:rPr>
          <w:rFonts w:ascii="仿宋" w:eastAsia="仿宋_GB2312" w:hAnsi="仿宋" w:cs="___WRD_EMBED_SUB_40" w:hint="eastAsia"/>
          <w:color w:val="000000" w:themeColor="text1"/>
          <w:szCs w:val="28"/>
          <w:lang w:bidi="ar"/>
        </w:rPr>
        <w:t>流商</w:t>
      </w:r>
      <w:r>
        <w:rPr>
          <w:rFonts w:ascii="仿宋" w:eastAsia="仿宋_GB2312" w:hAnsi="仿宋" w:cs="微软雅黑" w:hint="eastAsia"/>
          <w:color w:val="000000" w:themeColor="text1"/>
          <w:szCs w:val="28"/>
          <w:lang w:bidi="ar"/>
        </w:rPr>
        <w:t>第</w:t>
      </w:r>
      <w:proofErr w:type="gramEnd"/>
      <w:r>
        <w:rPr>
          <w:rFonts w:ascii="仿宋" w:eastAsia="仿宋_GB2312" w:hAnsi="仿宋" w:cs="___WRD_EMBED_SUB_40" w:hint="eastAsia"/>
          <w:color w:val="000000" w:themeColor="text1"/>
          <w:szCs w:val="28"/>
          <w:lang w:bidi="ar"/>
        </w:rPr>
        <w:t>一时间和</w:t>
      </w:r>
      <w:r>
        <w:rPr>
          <w:rFonts w:ascii="仿宋" w:eastAsia="仿宋_GB2312" w:hAnsi="仿宋" w:cs="微软雅黑" w:hint="eastAsia"/>
          <w:color w:val="000000" w:themeColor="text1"/>
          <w:szCs w:val="28"/>
          <w:lang w:bidi="ar"/>
        </w:rPr>
        <w:t>货</w:t>
      </w:r>
      <w:r>
        <w:rPr>
          <w:rFonts w:ascii="仿宋" w:eastAsia="仿宋_GB2312" w:hAnsi="仿宋" w:cs="___WRD_EMBED_SUB_40" w:hint="eastAsia"/>
          <w:color w:val="000000" w:themeColor="text1"/>
          <w:szCs w:val="28"/>
          <w:lang w:bidi="ar"/>
        </w:rPr>
        <w:t>主</w:t>
      </w:r>
      <w:r>
        <w:rPr>
          <w:rFonts w:ascii="仿宋" w:eastAsia="仿宋_GB2312" w:hAnsi="仿宋" w:cs="微软雅黑" w:hint="eastAsia"/>
          <w:color w:val="000000" w:themeColor="text1"/>
          <w:szCs w:val="28"/>
          <w:lang w:bidi="ar"/>
        </w:rPr>
        <w:t>取得</w:t>
      </w:r>
      <w:r>
        <w:rPr>
          <w:rFonts w:ascii="仿宋" w:eastAsia="仿宋_GB2312" w:hAnsi="仿宋" w:cs="___WRD_EMBED_SUB_40" w:hint="eastAsia"/>
          <w:color w:val="000000" w:themeColor="text1"/>
          <w:szCs w:val="28"/>
          <w:lang w:bidi="ar"/>
        </w:rPr>
        <w:t>联系；</w:t>
      </w:r>
    </w:p>
    <w:p w14:paraId="7055D29A"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微软雅黑" w:hint="eastAsia"/>
          <w:color w:val="000000" w:themeColor="text1"/>
          <w:kern w:val="2"/>
          <w:sz w:val="28"/>
          <w:szCs w:val="28"/>
          <w:lang w:bidi="ar"/>
        </w:rPr>
        <w:t>订舱</w:t>
      </w:r>
      <w:r>
        <w:rPr>
          <w:rFonts w:ascii="仿宋" w:eastAsia="仿宋_GB2312" w:hAnsi="仿宋" w:cs="___WRD_EMBED_SUB_40" w:hint="eastAsia"/>
          <w:color w:val="000000" w:themeColor="text1"/>
          <w:kern w:val="2"/>
          <w:sz w:val="28"/>
          <w:szCs w:val="28"/>
          <w:lang w:bidi="ar"/>
        </w:rPr>
        <w:t>委托内容：</w:t>
      </w:r>
    </w:p>
    <w:p w14:paraId="277D4666"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1</w:t>
      </w:r>
      <w:r>
        <w:rPr>
          <w:rFonts w:ascii="仿宋" w:eastAsia="仿宋_GB2312" w:hAnsi="仿宋" w:cs="仿宋_GB2312" w:hint="eastAsia"/>
          <w:color w:val="000000" w:themeColor="text1"/>
          <w:kern w:val="2"/>
          <w:sz w:val="28"/>
          <w:szCs w:val="28"/>
          <w:lang w:bidi="ar"/>
        </w:rPr>
        <w:t>）基本信息（通过查询条件直接关联）：</w:t>
      </w:r>
      <w:r>
        <w:rPr>
          <w:rFonts w:ascii="仿宋" w:eastAsia="仿宋_GB2312" w:hAnsi="仿宋" w:cs="微软雅黑" w:hint="eastAsia"/>
          <w:color w:val="000000" w:themeColor="text1"/>
          <w:kern w:val="2"/>
          <w:sz w:val="28"/>
          <w:szCs w:val="28"/>
          <w:lang w:bidi="ar"/>
        </w:rPr>
        <w:t>出</w:t>
      </w:r>
      <w:r>
        <w:rPr>
          <w:rFonts w:ascii="仿宋" w:eastAsia="仿宋_GB2312" w:hAnsi="仿宋" w:cs="___WRD_EMBED_SUB_40" w:hint="eastAsia"/>
          <w:color w:val="000000" w:themeColor="text1"/>
          <w:kern w:val="2"/>
          <w:sz w:val="28"/>
          <w:szCs w:val="28"/>
          <w:lang w:bidi="ar"/>
        </w:rPr>
        <w:t>发地、起运</w:t>
      </w:r>
      <w:r>
        <w:rPr>
          <w:rFonts w:ascii="仿宋" w:eastAsia="仿宋_GB2312" w:hAnsi="仿宋" w:cs="微软雅黑" w:hint="eastAsia"/>
          <w:color w:val="000000" w:themeColor="text1"/>
          <w:kern w:val="2"/>
          <w:sz w:val="28"/>
          <w:szCs w:val="28"/>
          <w:lang w:bidi="ar"/>
        </w:rPr>
        <w:t>港</w:t>
      </w:r>
      <w:r>
        <w:rPr>
          <w:rFonts w:ascii="仿宋" w:eastAsia="仿宋_GB2312" w:hAnsi="仿宋" w:cs="___WRD_EMBED_SUB_40" w:hint="eastAsia"/>
          <w:color w:val="000000" w:themeColor="text1"/>
          <w:kern w:val="2"/>
          <w:sz w:val="28"/>
          <w:szCs w:val="28"/>
          <w:lang w:bidi="ar"/>
        </w:rPr>
        <w:t>（温</w:t>
      </w:r>
      <w:r>
        <w:rPr>
          <w:rFonts w:ascii="仿宋" w:eastAsia="仿宋_GB2312" w:hAnsi="仿宋" w:cs="微软雅黑" w:hint="eastAsia"/>
          <w:color w:val="000000" w:themeColor="text1"/>
          <w:kern w:val="2"/>
          <w:sz w:val="28"/>
          <w:szCs w:val="28"/>
          <w:lang w:bidi="ar"/>
        </w:rPr>
        <w:t>州港</w:t>
      </w:r>
      <w:r>
        <w:rPr>
          <w:rFonts w:ascii="仿宋" w:eastAsia="仿宋_GB2312" w:hAnsi="仿宋" w:cs="___WRD_EMBED_SUB_40" w:hint="eastAsia"/>
          <w:color w:val="000000" w:themeColor="text1"/>
          <w:kern w:val="2"/>
          <w:sz w:val="28"/>
          <w:szCs w:val="28"/>
          <w:lang w:bidi="ar"/>
        </w:rPr>
        <w:t>）、目的</w:t>
      </w:r>
      <w:r>
        <w:rPr>
          <w:rFonts w:ascii="仿宋" w:eastAsia="仿宋_GB2312" w:hAnsi="仿宋" w:cs="微软雅黑" w:hint="eastAsia"/>
          <w:color w:val="000000" w:themeColor="text1"/>
          <w:kern w:val="2"/>
          <w:sz w:val="28"/>
          <w:szCs w:val="28"/>
          <w:lang w:bidi="ar"/>
        </w:rPr>
        <w:t>港</w:t>
      </w:r>
      <w:r>
        <w:rPr>
          <w:rFonts w:ascii="仿宋" w:eastAsia="仿宋_GB2312" w:hAnsi="仿宋" w:cs="___WRD_EMBED_SUB_40"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船司</w:t>
      </w:r>
      <w:r>
        <w:rPr>
          <w:rFonts w:ascii="仿宋" w:eastAsia="仿宋_GB2312" w:hAnsi="仿宋" w:cs="___WRD_EMBED_SUB_40"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码头</w:t>
      </w:r>
      <w:r>
        <w:rPr>
          <w:rFonts w:ascii="仿宋" w:eastAsia="仿宋_GB2312" w:hAnsi="仿宋" w:cs="___WRD_EMBED_SUB_40"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截</w:t>
      </w:r>
      <w:r>
        <w:rPr>
          <w:rFonts w:ascii="仿宋" w:eastAsia="仿宋_GB2312" w:hAnsi="仿宋" w:cs="___WRD_EMBED_SUB_40" w:hint="eastAsia"/>
          <w:color w:val="000000" w:themeColor="text1"/>
          <w:kern w:val="2"/>
          <w:sz w:val="28"/>
          <w:szCs w:val="28"/>
          <w:lang w:bidi="ar"/>
        </w:rPr>
        <w:t>开日期</w:t>
      </w:r>
    </w:p>
    <w:p w14:paraId="0C0272A0"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2</w:t>
      </w:r>
      <w:r>
        <w:rPr>
          <w:rFonts w:ascii="仿宋" w:eastAsia="仿宋_GB2312" w:hAnsi="仿宋" w:cs="仿宋_GB2312" w:hint="eastAsia"/>
          <w:color w:val="000000" w:themeColor="text1"/>
          <w:kern w:val="2"/>
          <w:sz w:val="28"/>
          <w:szCs w:val="28"/>
          <w:lang w:bidi="ar"/>
        </w:rPr>
        <w:t>）收发通完整信息，</w:t>
      </w:r>
      <w:r>
        <w:rPr>
          <w:rFonts w:ascii="仿宋" w:eastAsia="仿宋_GB2312" w:hAnsi="仿宋" w:cs="仿宋_GB2312" w:hint="eastAsia"/>
          <w:color w:val="000000" w:themeColor="text1"/>
          <w:kern w:val="2"/>
          <w:sz w:val="28"/>
          <w:szCs w:val="28"/>
          <w:lang w:bidi="ar"/>
        </w:rPr>
        <w:t>HS</w:t>
      </w:r>
      <w:r>
        <w:rPr>
          <w:rFonts w:ascii="仿宋" w:eastAsia="仿宋_GB2312" w:hAnsi="仿宋" w:cs="仿宋_GB2312"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箱</w:t>
      </w:r>
      <w:r>
        <w:rPr>
          <w:rFonts w:ascii="仿宋" w:eastAsia="仿宋_GB2312" w:hAnsi="仿宋" w:cs="___WRD_EMBED_SUB_40" w:hint="eastAsia"/>
          <w:color w:val="000000" w:themeColor="text1"/>
          <w:kern w:val="2"/>
          <w:sz w:val="28"/>
          <w:szCs w:val="28"/>
          <w:lang w:bidi="ar"/>
        </w:rPr>
        <w:t>型，</w:t>
      </w:r>
      <w:r>
        <w:rPr>
          <w:rFonts w:ascii="仿宋" w:eastAsia="仿宋_GB2312" w:hAnsi="仿宋" w:cs="微软雅黑" w:hint="eastAsia"/>
          <w:color w:val="000000" w:themeColor="text1"/>
          <w:kern w:val="2"/>
          <w:sz w:val="28"/>
          <w:szCs w:val="28"/>
          <w:lang w:bidi="ar"/>
        </w:rPr>
        <w:t>箱</w:t>
      </w:r>
      <w:r>
        <w:rPr>
          <w:rFonts w:ascii="仿宋" w:eastAsia="仿宋_GB2312" w:hAnsi="仿宋" w:cs="___WRD_EMBED_SUB_40" w:hint="eastAsia"/>
          <w:color w:val="000000" w:themeColor="text1"/>
          <w:kern w:val="2"/>
          <w:sz w:val="28"/>
          <w:szCs w:val="28"/>
          <w:lang w:bidi="ar"/>
        </w:rPr>
        <w:t>量，</w:t>
      </w:r>
      <w:r>
        <w:rPr>
          <w:rFonts w:ascii="仿宋" w:eastAsia="仿宋_GB2312" w:hAnsi="仿宋" w:cs="微软雅黑" w:hint="eastAsia"/>
          <w:color w:val="000000" w:themeColor="text1"/>
          <w:kern w:val="2"/>
          <w:sz w:val="28"/>
          <w:szCs w:val="28"/>
          <w:lang w:bidi="ar"/>
        </w:rPr>
        <w:t>货</w:t>
      </w:r>
      <w:r>
        <w:rPr>
          <w:rFonts w:ascii="仿宋" w:eastAsia="仿宋_GB2312" w:hAnsi="仿宋" w:cs="___WRD_EMBED_SUB_40" w:hint="eastAsia"/>
          <w:color w:val="000000" w:themeColor="text1"/>
          <w:kern w:val="2"/>
          <w:sz w:val="28"/>
          <w:szCs w:val="28"/>
          <w:lang w:bidi="ar"/>
        </w:rPr>
        <w:t>重，</w:t>
      </w:r>
      <w:r>
        <w:rPr>
          <w:rFonts w:ascii="仿宋" w:eastAsia="仿宋_GB2312" w:hAnsi="仿宋" w:cs="仿宋_GB2312" w:hint="eastAsia"/>
          <w:color w:val="000000" w:themeColor="text1"/>
          <w:kern w:val="2"/>
          <w:sz w:val="28"/>
          <w:szCs w:val="28"/>
          <w:lang w:bidi="ar"/>
        </w:rPr>
        <w:t>品</w:t>
      </w:r>
      <w:r>
        <w:rPr>
          <w:rFonts w:ascii="仿宋" w:eastAsia="仿宋_GB2312" w:hAnsi="仿宋" w:cs="微软雅黑" w:hint="eastAsia"/>
          <w:color w:val="000000" w:themeColor="text1"/>
          <w:kern w:val="2"/>
          <w:sz w:val="28"/>
          <w:szCs w:val="28"/>
          <w:lang w:bidi="ar"/>
        </w:rPr>
        <w:t>名</w:t>
      </w:r>
      <w:r>
        <w:rPr>
          <w:rFonts w:ascii="仿宋" w:eastAsia="仿宋_GB2312" w:hAnsi="仿宋" w:cs="___WRD_EMBED_SUB_40" w:hint="eastAsia"/>
          <w:color w:val="000000" w:themeColor="text1"/>
          <w:kern w:val="2"/>
          <w:sz w:val="28"/>
          <w:szCs w:val="28"/>
          <w:lang w:bidi="ar"/>
        </w:rPr>
        <w:t>；</w:t>
      </w:r>
    </w:p>
    <w:p w14:paraId="54F4271C"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3</w:t>
      </w:r>
      <w:r>
        <w:rPr>
          <w:rFonts w:ascii="仿宋" w:eastAsia="仿宋_GB2312" w:hAnsi="仿宋" w:cs="仿宋_GB2312" w:hint="eastAsia"/>
          <w:color w:val="000000" w:themeColor="text1"/>
          <w:kern w:val="2"/>
          <w:sz w:val="28"/>
          <w:szCs w:val="28"/>
          <w:lang w:bidi="ar"/>
        </w:rPr>
        <w:t>）联系人：</w:t>
      </w:r>
      <w:r>
        <w:rPr>
          <w:rFonts w:ascii="仿宋" w:eastAsia="仿宋_GB2312" w:hAnsi="仿宋" w:cs="微软雅黑" w:hint="eastAsia"/>
          <w:color w:val="000000" w:themeColor="text1"/>
          <w:kern w:val="2"/>
          <w:sz w:val="28"/>
          <w:szCs w:val="28"/>
          <w:lang w:bidi="ar"/>
        </w:rPr>
        <w:t>填写订舱</w:t>
      </w:r>
      <w:r>
        <w:rPr>
          <w:rFonts w:ascii="仿宋" w:eastAsia="仿宋_GB2312" w:hAnsi="仿宋" w:cs="___WRD_EMBED_SUB_40" w:hint="eastAsia"/>
          <w:color w:val="000000" w:themeColor="text1"/>
          <w:kern w:val="2"/>
          <w:sz w:val="28"/>
          <w:szCs w:val="28"/>
          <w:lang w:bidi="ar"/>
        </w:rPr>
        <w:t>联系人信息；</w:t>
      </w:r>
    </w:p>
    <w:p w14:paraId="358D45D9"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4</w:t>
      </w:r>
      <w:r>
        <w:rPr>
          <w:rFonts w:ascii="仿宋" w:eastAsia="仿宋_GB2312" w:hAnsi="仿宋" w:cs="仿宋_GB2312" w:hint="eastAsia"/>
          <w:color w:val="000000" w:themeColor="text1"/>
          <w:kern w:val="2"/>
          <w:sz w:val="28"/>
          <w:szCs w:val="28"/>
          <w:lang w:bidi="ar"/>
        </w:rPr>
        <w:t>）服务</w:t>
      </w:r>
      <w:r>
        <w:rPr>
          <w:rFonts w:ascii="仿宋" w:eastAsia="仿宋_GB2312" w:hAnsi="仿宋" w:cs="微软雅黑" w:hint="eastAsia"/>
          <w:color w:val="000000" w:themeColor="text1"/>
          <w:kern w:val="2"/>
          <w:sz w:val="28"/>
          <w:szCs w:val="28"/>
          <w:lang w:bidi="ar"/>
        </w:rPr>
        <w:t>类</w:t>
      </w:r>
      <w:r>
        <w:rPr>
          <w:rFonts w:ascii="仿宋" w:eastAsia="仿宋_GB2312" w:hAnsi="仿宋" w:cs="___WRD_EMBED_SUB_40" w:hint="eastAsia"/>
          <w:color w:val="000000" w:themeColor="text1"/>
          <w:kern w:val="2"/>
          <w:sz w:val="28"/>
          <w:szCs w:val="28"/>
          <w:lang w:bidi="ar"/>
        </w:rPr>
        <w:t>型：</w:t>
      </w:r>
      <w:r>
        <w:rPr>
          <w:rFonts w:ascii="仿宋" w:eastAsia="仿宋_GB2312" w:hAnsi="仿宋" w:cs="微软雅黑" w:hint="eastAsia"/>
          <w:color w:val="000000" w:themeColor="text1"/>
          <w:kern w:val="2"/>
          <w:sz w:val="28"/>
          <w:szCs w:val="28"/>
          <w:lang w:bidi="ar"/>
        </w:rPr>
        <w:t>客</w:t>
      </w:r>
      <w:r>
        <w:rPr>
          <w:rFonts w:ascii="仿宋" w:eastAsia="仿宋_GB2312" w:hAnsi="仿宋" w:cs="___WRD_EMBED_SUB_40" w:hint="eastAsia"/>
          <w:color w:val="000000" w:themeColor="text1"/>
          <w:kern w:val="2"/>
          <w:sz w:val="28"/>
          <w:szCs w:val="28"/>
          <w:lang w:bidi="ar"/>
        </w:rPr>
        <w:t>户下单时</w:t>
      </w:r>
      <w:proofErr w:type="gramStart"/>
      <w:r>
        <w:rPr>
          <w:rFonts w:ascii="仿宋" w:eastAsia="仿宋_GB2312" w:hAnsi="仿宋" w:cs="___WRD_EMBED_SUB_40" w:hint="eastAsia"/>
          <w:color w:val="000000" w:themeColor="text1"/>
          <w:kern w:val="2"/>
          <w:sz w:val="28"/>
          <w:szCs w:val="28"/>
          <w:lang w:bidi="ar"/>
        </w:rPr>
        <w:t>全选所有</w:t>
      </w:r>
      <w:proofErr w:type="gramEnd"/>
      <w:r>
        <w:rPr>
          <w:rFonts w:ascii="仿宋" w:eastAsia="仿宋_GB2312" w:hAnsi="仿宋" w:cs="___WRD_EMBED_SUB_40" w:hint="eastAsia"/>
          <w:color w:val="000000" w:themeColor="text1"/>
          <w:kern w:val="2"/>
          <w:sz w:val="28"/>
          <w:szCs w:val="28"/>
          <w:lang w:bidi="ar"/>
        </w:rPr>
        <w:t>服务（</w:t>
      </w:r>
      <w:r>
        <w:rPr>
          <w:rFonts w:ascii="仿宋" w:eastAsia="仿宋_GB2312" w:hAnsi="仿宋" w:cs="微软雅黑" w:hint="eastAsia"/>
          <w:color w:val="000000" w:themeColor="text1"/>
          <w:kern w:val="2"/>
          <w:sz w:val="28"/>
          <w:szCs w:val="28"/>
          <w:lang w:bidi="ar"/>
        </w:rPr>
        <w:t>拖车</w:t>
      </w:r>
      <w:r>
        <w:rPr>
          <w:rFonts w:ascii="仿宋" w:eastAsia="仿宋_GB2312" w:hAnsi="仿宋" w:cs="___WRD_EMBED_SUB_40"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报</w:t>
      </w:r>
      <w:r>
        <w:rPr>
          <w:rFonts w:ascii="仿宋" w:eastAsia="仿宋_GB2312" w:hAnsi="仿宋" w:cs="___WRD_EMBED_SUB_40" w:hint="eastAsia"/>
          <w:color w:val="000000" w:themeColor="text1"/>
          <w:kern w:val="2"/>
          <w:sz w:val="28"/>
          <w:szCs w:val="28"/>
          <w:lang w:bidi="ar"/>
        </w:rPr>
        <w:t>关）；</w:t>
      </w:r>
    </w:p>
    <w:p w14:paraId="07BD6629"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5</w:t>
      </w:r>
      <w:r>
        <w:rPr>
          <w:rFonts w:ascii="仿宋" w:eastAsia="仿宋_GB2312" w:hAnsi="仿宋" w:cs="仿宋_GB2312" w:hint="eastAsia"/>
          <w:color w:val="000000" w:themeColor="text1"/>
          <w:kern w:val="2"/>
          <w:sz w:val="28"/>
          <w:szCs w:val="28"/>
          <w:lang w:bidi="ar"/>
        </w:rPr>
        <w:t>）备注及</w:t>
      </w:r>
      <w:r>
        <w:rPr>
          <w:rFonts w:ascii="仿宋" w:eastAsia="仿宋_GB2312" w:hAnsi="仿宋" w:cs="微软雅黑" w:hint="eastAsia"/>
          <w:color w:val="000000" w:themeColor="text1"/>
          <w:kern w:val="2"/>
          <w:sz w:val="28"/>
          <w:szCs w:val="28"/>
          <w:lang w:bidi="ar"/>
        </w:rPr>
        <w:t>附</w:t>
      </w:r>
      <w:r>
        <w:rPr>
          <w:rFonts w:ascii="仿宋" w:eastAsia="仿宋_GB2312" w:hAnsi="仿宋" w:cs="___WRD_EMBED_SUB_40" w:hint="eastAsia"/>
          <w:color w:val="000000" w:themeColor="text1"/>
          <w:kern w:val="2"/>
          <w:sz w:val="28"/>
          <w:szCs w:val="28"/>
          <w:lang w:bidi="ar"/>
        </w:rPr>
        <w:t>件：</w:t>
      </w:r>
      <w:r>
        <w:rPr>
          <w:rFonts w:ascii="仿宋" w:eastAsia="仿宋_GB2312" w:hAnsi="仿宋" w:cs="微软雅黑" w:hint="eastAsia"/>
          <w:color w:val="000000" w:themeColor="text1"/>
          <w:kern w:val="2"/>
          <w:sz w:val="28"/>
          <w:szCs w:val="28"/>
          <w:lang w:bidi="ar"/>
        </w:rPr>
        <w:t>客</w:t>
      </w:r>
      <w:r>
        <w:rPr>
          <w:rFonts w:ascii="仿宋" w:eastAsia="仿宋_GB2312" w:hAnsi="仿宋" w:cs="___WRD_EMBED_SUB_40" w:hint="eastAsia"/>
          <w:color w:val="000000" w:themeColor="text1"/>
          <w:kern w:val="2"/>
          <w:sz w:val="28"/>
          <w:szCs w:val="28"/>
          <w:lang w:bidi="ar"/>
        </w:rPr>
        <w:t>户可</w:t>
      </w:r>
      <w:r>
        <w:rPr>
          <w:rFonts w:ascii="仿宋" w:eastAsia="仿宋_GB2312" w:hAnsi="仿宋" w:cs="微软雅黑" w:hint="eastAsia"/>
          <w:color w:val="000000" w:themeColor="text1"/>
          <w:kern w:val="2"/>
          <w:sz w:val="28"/>
          <w:szCs w:val="28"/>
          <w:lang w:bidi="ar"/>
        </w:rPr>
        <w:t>列</w:t>
      </w:r>
      <w:r>
        <w:rPr>
          <w:rFonts w:ascii="仿宋" w:eastAsia="仿宋_GB2312" w:hAnsi="仿宋" w:cs="___WRD_EMBED_SUB_40" w:hint="eastAsia"/>
          <w:color w:val="000000" w:themeColor="text1"/>
          <w:kern w:val="2"/>
          <w:sz w:val="28"/>
          <w:szCs w:val="28"/>
          <w:lang w:bidi="ar"/>
        </w:rPr>
        <w:t>明对</w:t>
      </w:r>
      <w:r>
        <w:rPr>
          <w:rFonts w:ascii="仿宋" w:eastAsia="仿宋_GB2312" w:hAnsi="仿宋" w:cs="微软雅黑" w:hint="eastAsia"/>
          <w:color w:val="000000" w:themeColor="text1"/>
          <w:kern w:val="2"/>
          <w:sz w:val="28"/>
          <w:szCs w:val="28"/>
          <w:lang w:bidi="ar"/>
        </w:rPr>
        <w:t>订舱</w:t>
      </w:r>
      <w:r>
        <w:rPr>
          <w:rFonts w:ascii="仿宋" w:eastAsia="仿宋_GB2312" w:hAnsi="仿宋" w:cs="___WRD_EMBED_SUB_40" w:hint="eastAsia"/>
          <w:color w:val="000000" w:themeColor="text1"/>
          <w:kern w:val="2"/>
          <w:sz w:val="28"/>
          <w:szCs w:val="28"/>
          <w:lang w:bidi="ar"/>
        </w:rPr>
        <w:t>及其他服务的</w:t>
      </w:r>
      <w:r>
        <w:rPr>
          <w:rFonts w:ascii="仿宋" w:eastAsia="仿宋_GB2312" w:hAnsi="仿宋" w:cs="微软雅黑" w:hint="eastAsia"/>
          <w:color w:val="000000" w:themeColor="text1"/>
          <w:kern w:val="2"/>
          <w:sz w:val="28"/>
          <w:szCs w:val="28"/>
          <w:lang w:bidi="ar"/>
        </w:rPr>
        <w:t>特殊</w:t>
      </w:r>
      <w:r>
        <w:rPr>
          <w:rFonts w:ascii="仿宋" w:eastAsia="仿宋_GB2312" w:hAnsi="仿宋" w:cs="___WRD_EMBED_SUB_40" w:hint="eastAsia"/>
          <w:color w:val="000000" w:themeColor="text1"/>
          <w:kern w:val="2"/>
          <w:sz w:val="28"/>
          <w:szCs w:val="28"/>
          <w:lang w:bidi="ar"/>
        </w:rPr>
        <w:t>要求，如有需要，可上</w:t>
      </w:r>
      <w:r>
        <w:rPr>
          <w:rFonts w:ascii="仿宋" w:eastAsia="仿宋_GB2312" w:hAnsi="仿宋" w:cs="微软雅黑" w:hint="eastAsia"/>
          <w:color w:val="000000" w:themeColor="text1"/>
          <w:kern w:val="2"/>
          <w:sz w:val="28"/>
          <w:szCs w:val="28"/>
          <w:lang w:bidi="ar"/>
        </w:rPr>
        <w:t>传订舱</w:t>
      </w:r>
      <w:r>
        <w:rPr>
          <w:rFonts w:ascii="仿宋" w:eastAsia="仿宋_GB2312" w:hAnsi="仿宋" w:cs="___WRD_EMBED_SUB_40" w:hint="eastAsia"/>
          <w:color w:val="000000" w:themeColor="text1"/>
          <w:kern w:val="2"/>
          <w:sz w:val="28"/>
          <w:szCs w:val="28"/>
          <w:lang w:bidi="ar"/>
        </w:rPr>
        <w:t>委托</w:t>
      </w:r>
      <w:r>
        <w:rPr>
          <w:rFonts w:ascii="仿宋" w:eastAsia="仿宋_GB2312" w:hAnsi="仿宋" w:cs="微软雅黑" w:hint="eastAsia"/>
          <w:color w:val="000000" w:themeColor="text1"/>
          <w:kern w:val="2"/>
          <w:sz w:val="28"/>
          <w:szCs w:val="28"/>
          <w:lang w:bidi="ar"/>
        </w:rPr>
        <w:t>书</w:t>
      </w:r>
      <w:r>
        <w:rPr>
          <w:rFonts w:ascii="仿宋" w:eastAsia="仿宋_GB2312" w:hAnsi="仿宋" w:cs="___WRD_EMBED_SUB_40" w:hint="eastAsia"/>
          <w:color w:val="000000" w:themeColor="text1"/>
          <w:kern w:val="2"/>
          <w:sz w:val="28"/>
          <w:szCs w:val="28"/>
          <w:lang w:bidi="ar"/>
        </w:rPr>
        <w:t>及其他</w:t>
      </w:r>
      <w:r>
        <w:rPr>
          <w:rFonts w:ascii="仿宋" w:eastAsia="仿宋_GB2312" w:hAnsi="仿宋" w:cs="微软雅黑" w:hint="eastAsia"/>
          <w:color w:val="000000" w:themeColor="text1"/>
          <w:kern w:val="2"/>
          <w:sz w:val="28"/>
          <w:szCs w:val="28"/>
          <w:lang w:bidi="ar"/>
        </w:rPr>
        <w:t>附</w:t>
      </w:r>
      <w:r>
        <w:rPr>
          <w:rFonts w:ascii="仿宋" w:eastAsia="仿宋_GB2312" w:hAnsi="仿宋" w:cs="___WRD_EMBED_SUB_40" w:hint="eastAsia"/>
          <w:color w:val="000000" w:themeColor="text1"/>
          <w:kern w:val="2"/>
          <w:sz w:val="28"/>
          <w:szCs w:val="28"/>
          <w:lang w:bidi="ar"/>
        </w:rPr>
        <w:t>件；</w:t>
      </w:r>
    </w:p>
    <w:p w14:paraId="0804DB96"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6</w:t>
      </w:r>
      <w:r>
        <w:rPr>
          <w:rFonts w:ascii="仿宋" w:eastAsia="仿宋_GB2312" w:hAnsi="仿宋" w:cs="仿宋_GB2312" w:hint="eastAsia"/>
          <w:color w:val="000000" w:themeColor="text1"/>
          <w:kern w:val="2"/>
          <w:sz w:val="28"/>
          <w:szCs w:val="28"/>
          <w:lang w:bidi="ar"/>
        </w:rPr>
        <w:t>）费用：</w:t>
      </w:r>
      <w:r>
        <w:rPr>
          <w:rFonts w:ascii="仿宋" w:eastAsia="仿宋_GB2312" w:hAnsi="仿宋" w:cs="微软雅黑" w:hint="eastAsia"/>
          <w:color w:val="000000" w:themeColor="text1"/>
          <w:kern w:val="2"/>
          <w:sz w:val="28"/>
          <w:szCs w:val="28"/>
          <w:lang w:bidi="ar"/>
        </w:rPr>
        <w:t>显</w:t>
      </w:r>
      <w:r>
        <w:rPr>
          <w:rFonts w:ascii="仿宋" w:eastAsia="仿宋_GB2312" w:hAnsi="仿宋" w:cs="___WRD_EMBED_SUB_40" w:hint="eastAsia"/>
          <w:color w:val="000000" w:themeColor="text1"/>
          <w:kern w:val="2"/>
          <w:sz w:val="28"/>
          <w:szCs w:val="28"/>
          <w:lang w:bidi="ar"/>
        </w:rPr>
        <w:t>示</w:t>
      </w:r>
      <w:proofErr w:type="gramStart"/>
      <w:r>
        <w:rPr>
          <w:rFonts w:ascii="仿宋" w:eastAsia="仿宋_GB2312" w:hAnsi="仿宋" w:cs="___WRD_EMBED_SUB_40" w:hint="eastAsia"/>
          <w:color w:val="000000" w:themeColor="text1"/>
          <w:kern w:val="2"/>
          <w:sz w:val="28"/>
          <w:szCs w:val="28"/>
          <w:lang w:bidi="ar"/>
        </w:rPr>
        <w:t>一单制</w:t>
      </w:r>
      <w:proofErr w:type="gramEnd"/>
      <w:r>
        <w:rPr>
          <w:rFonts w:ascii="仿宋" w:eastAsia="仿宋_GB2312" w:hAnsi="仿宋" w:cs="___WRD_EMBED_SUB_40" w:hint="eastAsia"/>
          <w:color w:val="000000" w:themeColor="text1"/>
          <w:kern w:val="2"/>
          <w:sz w:val="28"/>
          <w:szCs w:val="28"/>
          <w:lang w:bidi="ar"/>
        </w:rPr>
        <w:t>的总费用（</w:t>
      </w:r>
      <w:r>
        <w:rPr>
          <w:rFonts w:ascii="仿宋" w:eastAsia="仿宋_GB2312" w:hAnsi="仿宋" w:cs="微软雅黑" w:hint="eastAsia"/>
          <w:color w:val="000000" w:themeColor="text1"/>
          <w:kern w:val="2"/>
          <w:sz w:val="28"/>
          <w:szCs w:val="28"/>
          <w:lang w:bidi="ar"/>
        </w:rPr>
        <w:t>海</w:t>
      </w:r>
      <w:r>
        <w:rPr>
          <w:rFonts w:ascii="仿宋" w:eastAsia="仿宋_GB2312" w:hAnsi="仿宋" w:cs="___WRD_EMBED_SUB_40" w:hint="eastAsia"/>
          <w:color w:val="000000" w:themeColor="text1"/>
          <w:kern w:val="2"/>
          <w:sz w:val="28"/>
          <w:szCs w:val="28"/>
          <w:lang w:bidi="ar"/>
        </w:rPr>
        <w:t>运费</w:t>
      </w:r>
      <w:r>
        <w:rPr>
          <w:rFonts w:ascii="仿宋" w:eastAsia="仿宋_GB2312" w:hAnsi="仿宋" w:cs="仿宋_GB2312"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拖车</w:t>
      </w:r>
      <w:r>
        <w:rPr>
          <w:rFonts w:ascii="仿宋" w:eastAsia="仿宋_GB2312" w:hAnsi="仿宋" w:cs="___WRD_EMBED_SUB_40" w:hint="eastAsia"/>
          <w:color w:val="000000" w:themeColor="text1"/>
          <w:kern w:val="2"/>
          <w:sz w:val="28"/>
          <w:szCs w:val="28"/>
          <w:lang w:bidi="ar"/>
        </w:rPr>
        <w:t>费</w:t>
      </w:r>
      <w:r>
        <w:rPr>
          <w:rFonts w:ascii="仿宋" w:eastAsia="仿宋_GB2312" w:hAnsi="仿宋" w:cs="仿宋_GB2312"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附</w:t>
      </w:r>
      <w:r>
        <w:rPr>
          <w:rFonts w:ascii="仿宋" w:eastAsia="仿宋_GB2312" w:hAnsi="仿宋" w:cs="___WRD_EMBED_SUB_40" w:hint="eastAsia"/>
          <w:color w:val="000000" w:themeColor="text1"/>
          <w:kern w:val="2"/>
          <w:sz w:val="28"/>
          <w:szCs w:val="28"/>
          <w:lang w:bidi="ar"/>
        </w:rPr>
        <w:t>加费），其</w:t>
      </w:r>
      <w:r>
        <w:rPr>
          <w:rFonts w:ascii="仿宋" w:eastAsia="仿宋_GB2312" w:hAnsi="仿宋" w:cs="___WRD_EMBED_SUB_40" w:hint="eastAsia"/>
          <w:color w:val="000000" w:themeColor="text1"/>
          <w:kern w:val="2"/>
          <w:sz w:val="28"/>
          <w:szCs w:val="28"/>
          <w:lang w:bidi="ar"/>
        </w:rPr>
        <w:lastRenderedPageBreak/>
        <w:t>中</w:t>
      </w:r>
      <w:r>
        <w:rPr>
          <w:rFonts w:ascii="仿宋" w:eastAsia="仿宋_GB2312" w:hAnsi="仿宋" w:cs="微软雅黑" w:hint="eastAsia"/>
          <w:color w:val="000000" w:themeColor="text1"/>
          <w:kern w:val="2"/>
          <w:sz w:val="28"/>
          <w:szCs w:val="28"/>
          <w:lang w:bidi="ar"/>
        </w:rPr>
        <w:t>海</w:t>
      </w:r>
      <w:r>
        <w:rPr>
          <w:rFonts w:ascii="仿宋" w:eastAsia="仿宋_GB2312" w:hAnsi="仿宋" w:cs="___WRD_EMBED_SUB_40" w:hint="eastAsia"/>
          <w:color w:val="000000" w:themeColor="text1"/>
          <w:kern w:val="2"/>
          <w:sz w:val="28"/>
          <w:szCs w:val="28"/>
          <w:lang w:bidi="ar"/>
        </w:rPr>
        <w:t>运费为</w:t>
      </w:r>
      <w:r>
        <w:rPr>
          <w:rFonts w:ascii="仿宋" w:eastAsia="仿宋_GB2312" w:hAnsi="仿宋" w:cs="仿宋_GB2312" w:hint="eastAsia"/>
          <w:color w:val="000000" w:themeColor="text1"/>
          <w:kern w:val="2"/>
          <w:sz w:val="28"/>
          <w:szCs w:val="28"/>
          <w:lang w:bidi="ar"/>
        </w:rPr>
        <w:t>USD</w:t>
      </w:r>
      <w:r>
        <w:rPr>
          <w:rFonts w:ascii="仿宋" w:eastAsia="仿宋_GB2312" w:hAnsi="仿宋" w:cs="仿宋_GB2312" w:hint="eastAsia"/>
          <w:color w:val="000000" w:themeColor="text1"/>
          <w:kern w:val="2"/>
          <w:sz w:val="28"/>
          <w:szCs w:val="28"/>
          <w:lang w:bidi="ar"/>
        </w:rPr>
        <w:t>，按照</w:t>
      </w:r>
      <w:r>
        <w:rPr>
          <w:rFonts w:ascii="仿宋" w:eastAsia="仿宋_GB2312" w:hAnsi="仿宋" w:cs="微软雅黑" w:hint="eastAsia"/>
          <w:color w:val="000000" w:themeColor="text1"/>
          <w:kern w:val="2"/>
          <w:sz w:val="28"/>
          <w:szCs w:val="28"/>
          <w:lang w:bidi="ar"/>
        </w:rPr>
        <w:t>订舱货物</w:t>
      </w:r>
      <w:r>
        <w:rPr>
          <w:rFonts w:ascii="仿宋" w:eastAsia="仿宋_GB2312" w:hAnsi="仿宋" w:cs="___WRD_EMBED_SUB_40" w:hint="eastAsia"/>
          <w:color w:val="000000" w:themeColor="text1"/>
          <w:kern w:val="2"/>
          <w:sz w:val="28"/>
          <w:szCs w:val="28"/>
          <w:lang w:bidi="ar"/>
        </w:rPr>
        <w:t>信息的</w:t>
      </w:r>
      <w:r>
        <w:rPr>
          <w:rFonts w:ascii="仿宋" w:eastAsia="仿宋_GB2312" w:hAnsi="仿宋" w:cs="微软雅黑" w:hint="eastAsia"/>
          <w:color w:val="000000" w:themeColor="text1"/>
          <w:kern w:val="2"/>
          <w:sz w:val="28"/>
          <w:szCs w:val="28"/>
          <w:lang w:bidi="ar"/>
        </w:rPr>
        <w:t>箱</w:t>
      </w:r>
      <w:r>
        <w:rPr>
          <w:rFonts w:ascii="仿宋" w:eastAsia="仿宋_GB2312" w:hAnsi="仿宋" w:cs="___WRD_EMBED_SUB_40" w:hint="eastAsia"/>
          <w:color w:val="000000" w:themeColor="text1"/>
          <w:kern w:val="2"/>
          <w:sz w:val="28"/>
          <w:szCs w:val="28"/>
          <w:lang w:bidi="ar"/>
        </w:rPr>
        <w:t>型、</w:t>
      </w:r>
      <w:r>
        <w:rPr>
          <w:rFonts w:ascii="仿宋" w:eastAsia="仿宋_GB2312" w:hAnsi="仿宋" w:cs="微软雅黑" w:hint="eastAsia"/>
          <w:color w:val="000000" w:themeColor="text1"/>
          <w:kern w:val="2"/>
          <w:sz w:val="28"/>
          <w:szCs w:val="28"/>
          <w:lang w:bidi="ar"/>
        </w:rPr>
        <w:t>箱</w:t>
      </w:r>
      <w:r>
        <w:rPr>
          <w:rFonts w:ascii="仿宋" w:eastAsia="仿宋_GB2312" w:hAnsi="仿宋" w:cs="___WRD_EMBED_SUB_40" w:hint="eastAsia"/>
          <w:color w:val="000000" w:themeColor="text1"/>
          <w:kern w:val="2"/>
          <w:sz w:val="28"/>
          <w:szCs w:val="28"/>
          <w:lang w:bidi="ar"/>
        </w:rPr>
        <w:t>量计算；</w:t>
      </w:r>
      <w:r>
        <w:rPr>
          <w:rFonts w:ascii="仿宋" w:eastAsia="仿宋_GB2312" w:hAnsi="仿宋" w:cs="微软雅黑" w:hint="eastAsia"/>
          <w:color w:val="000000" w:themeColor="text1"/>
          <w:kern w:val="2"/>
          <w:sz w:val="28"/>
          <w:szCs w:val="28"/>
          <w:lang w:bidi="ar"/>
        </w:rPr>
        <w:t>拖车</w:t>
      </w:r>
      <w:r>
        <w:rPr>
          <w:rFonts w:ascii="仿宋" w:eastAsia="仿宋_GB2312" w:hAnsi="仿宋" w:cs="___WRD_EMBED_SUB_40" w:hint="eastAsia"/>
          <w:color w:val="000000" w:themeColor="text1"/>
          <w:kern w:val="2"/>
          <w:sz w:val="28"/>
          <w:szCs w:val="28"/>
          <w:lang w:bidi="ar"/>
        </w:rPr>
        <w:t>费为</w:t>
      </w:r>
      <w:r>
        <w:rPr>
          <w:rFonts w:ascii="仿宋" w:eastAsia="仿宋_GB2312" w:hAnsi="仿宋" w:cs="仿宋_GB2312" w:hint="eastAsia"/>
          <w:color w:val="000000" w:themeColor="text1"/>
          <w:kern w:val="2"/>
          <w:sz w:val="28"/>
          <w:szCs w:val="28"/>
          <w:lang w:bidi="ar"/>
        </w:rPr>
        <w:t>RMB</w:t>
      </w:r>
      <w:r>
        <w:rPr>
          <w:rFonts w:ascii="仿宋" w:eastAsia="仿宋_GB2312" w:hAnsi="仿宋" w:cs="仿宋_GB2312" w:hint="eastAsia"/>
          <w:color w:val="000000" w:themeColor="text1"/>
          <w:kern w:val="2"/>
          <w:sz w:val="28"/>
          <w:szCs w:val="28"/>
          <w:lang w:bidi="ar"/>
        </w:rPr>
        <w:t>，按照</w:t>
      </w:r>
      <w:r>
        <w:rPr>
          <w:rFonts w:ascii="仿宋" w:eastAsia="仿宋_GB2312" w:hAnsi="仿宋" w:cs="微软雅黑" w:hint="eastAsia"/>
          <w:color w:val="000000" w:themeColor="text1"/>
          <w:kern w:val="2"/>
          <w:sz w:val="28"/>
          <w:szCs w:val="28"/>
          <w:lang w:bidi="ar"/>
        </w:rPr>
        <w:t>出</w:t>
      </w:r>
      <w:r>
        <w:rPr>
          <w:rFonts w:ascii="仿宋" w:eastAsia="仿宋_GB2312" w:hAnsi="仿宋" w:cs="___WRD_EMBED_SUB_40" w:hint="eastAsia"/>
          <w:color w:val="000000" w:themeColor="text1"/>
          <w:kern w:val="2"/>
          <w:sz w:val="28"/>
          <w:szCs w:val="28"/>
          <w:lang w:bidi="ar"/>
        </w:rPr>
        <w:t>发地计算；</w:t>
      </w:r>
      <w:r>
        <w:rPr>
          <w:rFonts w:ascii="仿宋" w:eastAsia="仿宋_GB2312" w:hAnsi="仿宋" w:cs="微软雅黑" w:hint="eastAsia"/>
          <w:color w:val="000000" w:themeColor="text1"/>
          <w:kern w:val="2"/>
          <w:sz w:val="28"/>
          <w:szCs w:val="28"/>
          <w:lang w:bidi="ar"/>
        </w:rPr>
        <w:t>附</w:t>
      </w:r>
      <w:r>
        <w:rPr>
          <w:rFonts w:ascii="仿宋" w:eastAsia="仿宋_GB2312" w:hAnsi="仿宋" w:cs="___WRD_EMBED_SUB_40" w:hint="eastAsia"/>
          <w:color w:val="000000" w:themeColor="text1"/>
          <w:kern w:val="2"/>
          <w:sz w:val="28"/>
          <w:szCs w:val="28"/>
          <w:lang w:bidi="ar"/>
        </w:rPr>
        <w:t>加费为</w:t>
      </w:r>
      <w:r>
        <w:rPr>
          <w:rFonts w:ascii="仿宋" w:eastAsia="仿宋_GB2312" w:hAnsi="仿宋" w:cs="仿宋_GB2312" w:hint="eastAsia"/>
          <w:color w:val="000000" w:themeColor="text1"/>
          <w:kern w:val="2"/>
          <w:sz w:val="28"/>
          <w:szCs w:val="28"/>
          <w:lang w:bidi="ar"/>
        </w:rPr>
        <w:t>USD</w:t>
      </w:r>
      <w:r>
        <w:rPr>
          <w:rFonts w:ascii="仿宋" w:eastAsia="仿宋_GB2312" w:hAnsi="仿宋" w:cs="仿宋_GB2312" w:hint="eastAsia"/>
          <w:color w:val="000000" w:themeColor="text1"/>
          <w:kern w:val="2"/>
          <w:sz w:val="28"/>
          <w:szCs w:val="28"/>
          <w:lang w:bidi="ar"/>
        </w:rPr>
        <w:t>或</w:t>
      </w:r>
      <w:r>
        <w:rPr>
          <w:rFonts w:ascii="仿宋" w:eastAsia="仿宋_GB2312" w:hAnsi="仿宋" w:cs="仿宋_GB2312" w:hint="eastAsia"/>
          <w:color w:val="000000" w:themeColor="text1"/>
          <w:kern w:val="2"/>
          <w:sz w:val="28"/>
          <w:szCs w:val="28"/>
          <w:lang w:bidi="ar"/>
        </w:rPr>
        <w:t>RMB</w:t>
      </w:r>
      <w:r>
        <w:rPr>
          <w:rFonts w:ascii="仿宋" w:eastAsia="仿宋_GB2312" w:hAnsi="仿宋" w:cs="仿宋_GB2312" w:hint="eastAsia"/>
          <w:color w:val="000000" w:themeColor="text1"/>
          <w:kern w:val="2"/>
          <w:sz w:val="28"/>
          <w:szCs w:val="28"/>
          <w:lang w:bidi="ar"/>
        </w:rPr>
        <w:t>，按照</w:t>
      </w:r>
      <w:r>
        <w:rPr>
          <w:rFonts w:ascii="仿宋" w:eastAsia="仿宋_GB2312" w:hAnsi="仿宋" w:cs="微软雅黑" w:hint="eastAsia"/>
          <w:color w:val="000000" w:themeColor="text1"/>
          <w:kern w:val="2"/>
          <w:sz w:val="28"/>
          <w:szCs w:val="28"/>
          <w:lang w:bidi="ar"/>
        </w:rPr>
        <w:t>每</w:t>
      </w:r>
      <w:r>
        <w:rPr>
          <w:rFonts w:ascii="仿宋" w:eastAsia="仿宋_GB2312" w:hAnsi="仿宋" w:cs="___WRD_EMBED_SUB_40" w:hint="eastAsia"/>
          <w:color w:val="000000" w:themeColor="text1"/>
          <w:kern w:val="2"/>
          <w:sz w:val="28"/>
          <w:szCs w:val="28"/>
          <w:lang w:bidi="ar"/>
        </w:rPr>
        <w:t>单或</w:t>
      </w:r>
      <w:r>
        <w:rPr>
          <w:rFonts w:ascii="仿宋" w:eastAsia="仿宋_GB2312" w:hAnsi="仿宋" w:cs="微软雅黑" w:hint="eastAsia"/>
          <w:color w:val="000000" w:themeColor="text1"/>
          <w:kern w:val="2"/>
          <w:sz w:val="28"/>
          <w:szCs w:val="28"/>
          <w:lang w:bidi="ar"/>
        </w:rPr>
        <w:t>每箱</w:t>
      </w:r>
      <w:r>
        <w:rPr>
          <w:rFonts w:ascii="仿宋" w:eastAsia="仿宋_GB2312" w:hAnsi="仿宋" w:cs="___WRD_EMBED_SUB_40" w:hint="eastAsia"/>
          <w:color w:val="000000" w:themeColor="text1"/>
          <w:kern w:val="2"/>
          <w:sz w:val="28"/>
          <w:szCs w:val="28"/>
          <w:lang w:bidi="ar"/>
        </w:rPr>
        <w:t>型计算（以上费用</w:t>
      </w:r>
      <w:r>
        <w:rPr>
          <w:rFonts w:ascii="仿宋" w:eastAsia="仿宋_GB2312" w:hAnsi="仿宋" w:cs="微软雅黑" w:hint="eastAsia"/>
          <w:color w:val="000000" w:themeColor="text1"/>
          <w:kern w:val="2"/>
          <w:sz w:val="28"/>
          <w:szCs w:val="28"/>
          <w:lang w:bidi="ar"/>
        </w:rPr>
        <w:t>仅</w:t>
      </w:r>
      <w:r>
        <w:rPr>
          <w:rFonts w:ascii="仿宋" w:eastAsia="仿宋_GB2312" w:hAnsi="仿宋" w:cs="___WRD_EMBED_SUB_40" w:hint="eastAsia"/>
          <w:color w:val="000000" w:themeColor="text1"/>
          <w:kern w:val="2"/>
          <w:sz w:val="28"/>
          <w:szCs w:val="28"/>
          <w:lang w:bidi="ar"/>
        </w:rPr>
        <w:t>供参考，实际费用以最终</w:t>
      </w:r>
      <w:r>
        <w:rPr>
          <w:rFonts w:ascii="仿宋" w:eastAsia="仿宋_GB2312" w:hAnsi="仿宋" w:cs="微软雅黑" w:hint="eastAsia"/>
          <w:color w:val="000000" w:themeColor="text1"/>
          <w:kern w:val="2"/>
          <w:sz w:val="28"/>
          <w:szCs w:val="28"/>
          <w:lang w:bidi="ar"/>
        </w:rPr>
        <w:t>账</w:t>
      </w:r>
      <w:r>
        <w:rPr>
          <w:rFonts w:ascii="仿宋" w:eastAsia="仿宋_GB2312" w:hAnsi="仿宋" w:cs="___WRD_EMBED_SUB_40" w:hint="eastAsia"/>
          <w:color w:val="000000" w:themeColor="text1"/>
          <w:kern w:val="2"/>
          <w:sz w:val="28"/>
          <w:szCs w:val="28"/>
          <w:lang w:bidi="ar"/>
        </w:rPr>
        <w:t>单为准）</w:t>
      </w:r>
    </w:p>
    <w:p w14:paraId="3D68AECF" w14:textId="77777777" w:rsidR="00B80F08" w:rsidRDefault="00000000">
      <w:pPr>
        <w:pStyle w:val="51"/>
        <w:rPr>
          <w:b/>
          <w:color w:val="000000" w:themeColor="text1"/>
        </w:rPr>
      </w:pPr>
      <w:bookmarkStart w:id="164" w:name="_Toc89370547"/>
      <w:r>
        <w:rPr>
          <w:rFonts w:hint="eastAsia"/>
          <w:color w:val="000000" w:themeColor="text1"/>
        </w:rPr>
        <w:t>订单管理</w:t>
      </w:r>
      <w:bookmarkEnd w:id="164"/>
    </w:p>
    <w:p w14:paraId="74070035"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1</w:t>
      </w:r>
      <w:r>
        <w:rPr>
          <w:rFonts w:ascii="仿宋" w:eastAsia="仿宋_GB2312" w:hAnsi="仿宋" w:cs="仿宋_GB2312" w:hint="eastAsia"/>
          <w:color w:val="000000" w:themeColor="text1"/>
          <w:kern w:val="2"/>
          <w:sz w:val="28"/>
          <w:szCs w:val="28"/>
          <w:lang w:bidi="ar"/>
        </w:rPr>
        <w:t>）按照</w:t>
      </w:r>
      <w:r>
        <w:rPr>
          <w:rFonts w:ascii="仿宋" w:eastAsia="仿宋_GB2312" w:hAnsi="仿宋" w:cs="微软雅黑" w:hint="eastAsia"/>
          <w:color w:val="000000" w:themeColor="text1"/>
          <w:kern w:val="2"/>
          <w:sz w:val="28"/>
          <w:szCs w:val="28"/>
          <w:lang w:bidi="ar"/>
        </w:rPr>
        <w:t>订</w:t>
      </w:r>
      <w:r>
        <w:rPr>
          <w:rFonts w:ascii="仿宋" w:eastAsia="仿宋_GB2312" w:hAnsi="仿宋" w:cs="___WRD_EMBED_SUB_40" w:hint="eastAsia"/>
          <w:color w:val="000000" w:themeColor="text1"/>
          <w:kern w:val="2"/>
          <w:sz w:val="28"/>
          <w:szCs w:val="28"/>
          <w:lang w:bidi="ar"/>
        </w:rPr>
        <w:t>单</w:t>
      </w:r>
      <w:r>
        <w:rPr>
          <w:rFonts w:ascii="仿宋" w:eastAsia="仿宋_GB2312" w:hAnsi="仿宋" w:cs="微软雅黑" w:hint="eastAsia"/>
          <w:color w:val="000000" w:themeColor="text1"/>
          <w:kern w:val="2"/>
          <w:sz w:val="28"/>
          <w:szCs w:val="28"/>
          <w:lang w:bidi="ar"/>
        </w:rPr>
        <w:t>状态</w:t>
      </w:r>
      <w:r>
        <w:rPr>
          <w:rFonts w:ascii="仿宋" w:eastAsia="仿宋_GB2312" w:hAnsi="仿宋" w:cs="___WRD_EMBED_SUB_40" w:hint="eastAsia"/>
          <w:color w:val="000000" w:themeColor="text1"/>
          <w:kern w:val="2"/>
          <w:sz w:val="28"/>
          <w:szCs w:val="28"/>
          <w:lang w:bidi="ar"/>
        </w:rPr>
        <w:t>查询；</w:t>
      </w:r>
    </w:p>
    <w:p w14:paraId="4B9FD642"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2</w:t>
      </w:r>
      <w:r>
        <w:rPr>
          <w:rFonts w:ascii="仿宋" w:eastAsia="仿宋_GB2312" w:hAnsi="仿宋" w:cs="仿宋_GB2312"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显</w:t>
      </w:r>
      <w:r>
        <w:rPr>
          <w:rFonts w:ascii="仿宋" w:eastAsia="仿宋_GB2312" w:hAnsi="仿宋" w:cs="___WRD_EMBED_SUB_40" w:hint="eastAsia"/>
          <w:color w:val="000000" w:themeColor="text1"/>
          <w:kern w:val="2"/>
          <w:sz w:val="28"/>
          <w:szCs w:val="28"/>
          <w:lang w:bidi="ar"/>
        </w:rPr>
        <w:t>示所有</w:t>
      </w:r>
      <w:r>
        <w:rPr>
          <w:rFonts w:ascii="仿宋" w:eastAsia="仿宋_GB2312" w:hAnsi="仿宋" w:cs="微软雅黑" w:hint="eastAsia"/>
          <w:color w:val="000000" w:themeColor="text1"/>
          <w:kern w:val="2"/>
          <w:sz w:val="28"/>
          <w:szCs w:val="28"/>
          <w:lang w:bidi="ar"/>
        </w:rPr>
        <w:t>订</w:t>
      </w:r>
      <w:r>
        <w:rPr>
          <w:rFonts w:ascii="仿宋" w:eastAsia="仿宋_GB2312" w:hAnsi="仿宋" w:cs="___WRD_EMBED_SUB_40" w:hint="eastAsia"/>
          <w:color w:val="000000" w:themeColor="text1"/>
          <w:kern w:val="2"/>
          <w:sz w:val="28"/>
          <w:szCs w:val="28"/>
          <w:lang w:bidi="ar"/>
        </w:rPr>
        <w:t>单信息：</w:t>
      </w:r>
      <w:r>
        <w:rPr>
          <w:rFonts w:ascii="仿宋" w:eastAsia="仿宋_GB2312" w:hAnsi="仿宋" w:cs="微软雅黑" w:hint="eastAsia"/>
          <w:color w:val="000000" w:themeColor="text1"/>
          <w:kern w:val="2"/>
          <w:sz w:val="28"/>
          <w:szCs w:val="28"/>
          <w:lang w:bidi="ar"/>
        </w:rPr>
        <w:t>多</w:t>
      </w:r>
      <w:r>
        <w:rPr>
          <w:rFonts w:ascii="仿宋" w:eastAsia="仿宋_GB2312" w:hAnsi="仿宋" w:cs="___WRD_EMBED_SUB_40" w:hint="eastAsia"/>
          <w:color w:val="000000" w:themeColor="text1"/>
          <w:kern w:val="2"/>
          <w:sz w:val="28"/>
          <w:szCs w:val="28"/>
          <w:lang w:bidi="ar"/>
        </w:rPr>
        <w:t>式联运平台单</w:t>
      </w:r>
      <w:r>
        <w:rPr>
          <w:rFonts w:ascii="仿宋" w:eastAsia="仿宋_GB2312" w:hAnsi="仿宋" w:cs="微软雅黑" w:hint="eastAsia"/>
          <w:color w:val="000000" w:themeColor="text1"/>
          <w:kern w:val="2"/>
          <w:sz w:val="28"/>
          <w:szCs w:val="28"/>
          <w:lang w:bidi="ar"/>
        </w:rPr>
        <w:t>号</w:t>
      </w:r>
      <w:r>
        <w:rPr>
          <w:rFonts w:ascii="仿宋" w:eastAsia="仿宋_GB2312" w:hAnsi="仿宋" w:cs="___WRD_EMBED_SUB_40" w:hint="eastAsia"/>
          <w:color w:val="000000" w:themeColor="text1"/>
          <w:kern w:val="2"/>
          <w:sz w:val="28"/>
          <w:szCs w:val="28"/>
          <w:lang w:bidi="ar"/>
        </w:rPr>
        <w:t>、下单日期、</w:t>
      </w:r>
      <w:r>
        <w:rPr>
          <w:rFonts w:ascii="仿宋" w:eastAsia="仿宋_GB2312" w:hAnsi="仿宋" w:cs="微软雅黑" w:hint="eastAsia"/>
          <w:color w:val="000000" w:themeColor="text1"/>
          <w:kern w:val="2"/>
          <w:sz w:val="28"/>
          <w:szCs w:val="28"/>
          <w:lang w:bidi="ar"/>
        </w:rPr>
        <w:t>订</w:t>
      </w:r>
      <w:r>
        <w:rPr>
          <w:rFonts w:ascii="仿宋" w:eastAsia="仿宋_GB2312" w:hAnsi="仿宋" w:cs="___WRD_EMBED_SUB_40" w:hint="eastAsia"/>
          <w:color w:val="000000" w:themeColor="text1"/>
          <w:kern w:val="2"/>
          <w:sz w:val="28"/>
          <w:szCs w:val="28"/>
          <w:lang w:bidi="ar"/>
        </w:rPr>
        <w:t>单</w:t>
      </w:r>
      <w:r>
        <w:rPr>
          <w:rFonts w:ascii="仿宋" w:eastAsia="仿宋_GB2312" w:hAnsi="仿宋" w:cs="微软雅黑" w:hint="eastAsia"/>
          <w:color w:val="000000" w:themeColor="text1"/>
          <w:kern w:val="2"/>
          <w:sz w:val="28"/>
          <w:szCs w:val="28"/>
          <w:lang w:bidi="ar"/>
        </w:rPr>
        <w:t>状态</w:t>
      </w:r>
      <w:r>
        <w:rPr>
          <w:rFonts w:ascii="仿宋" w:eastAsia="仿宋_GB2312" w:hAnsi="仿宋" w:cs="___WRD_EMBED_SUB_40" w:hint="eastAsia"/>
          <w:color w:val="000000" w:themeColor="text1"/>
          <w:kern w:val="2"/>
          <w:sz w:val="28"/>
          <w:szCs w:val="28"/>
          <w:lang w:bidi="ar"/>
        </w:rPr>
        <w:t>、运输方案、</w:t>
      </w:r>
      <w:r>
        <w:rPr>
          <w:rFonts w:ascii="仿宋" w:eastAsia="仿宋_GB2312" w:hAnsi="仿宋" w:cs="微软雅黑" w:hint="eastAsia"/>
          <w:color w:val="000000" w:themeColor="text1"/>
          <w:kern w:val="2"/>
          <w:sz w:val="28"/>
          <w:szCs w:val="28"/>
          <w:lang w:bidi="ar"/>
        </w:rPr>
        <w:t>订</w:t>
      </w:r>
      <w:r>
        <w:rPr>
          <w:rFonts w:ascii="仿宋" w:eastAsia="仿宋_GB2312" w:hAnsi="仿宋" w:cs="___WRD_EMBED_SUB_40" w:hint="eastAsia"/>
          <w:color w:val="000000" w:themeColor="text1"/>
          <w:kern w:val="2"/>
          <w:sz w:val="28"/>
          <w:szCs w:val="28"/>
          <w:lang w:bidi="ar"/>
        </w:rPr>
        <w:t>单金</w:t>
      </w:r>
      <w:r>
        <w:rPr>
          <w:rFonts w:ascii="仿宋" w:eastAsia="仿宋_GB2312" w:hAnsi="仿宋" w:cs="微软雅黑" w:hint="eastAsia"/>
          <w:color w:val="000000" w:themeColor="text1"/>
          <w:kern w:val="2"/>
          <w:sz w:val="28"/>
          <w:szCs w:val="28"/>
          <w:lang w:bidi="ar"/>
        </w:rPr>
        <w:t>额</w:t>
      </w:r>
      <w:r>
        <w:rPr>
          <w:rFonts w:ascii="仿宋" w:eastAsia="仿宋_GB2312" w:hAnsi="仿宋" w:cs="___WRD_EMBED_SUB_40" w:hint="eastAsia"/>
          <w:color w:val="000000" w:themeColor="text1"/>
          <w:kern w:val="2"/>
          <w:sz w:val="28"/>
          <w:szCs w:val="28"/>
          <w:lang w:bidi="ar"/>
        </w:rPr>
        <w:t>等；</w:t>
      </w:r>
      <w:r>
        <w:rPr>
          <w:rFonts w:ascii="仿宋" w:eastAsia="仿宋_GB2312" w:hAnsi="仿宋" w:cs="仿宋_GB2312" w:hint="eastAsia"/>
          <w:color w:val="000000" w:themeColor="text1"/>
          <w:kern w:val="2"/>
          <w:sz w:val="28"/>
          <w:szCs w:val="28"/>
          <w:lang w:bidi="ar"/>
        </w:rPr>
        <w:t>"</w:t>
      </w:r>
    </w:p>
    <w:p w14:paraId="4DEB761F"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ab/>
      </w:r>
      <w:r>
        <w:rPr>
          <w:rFonts w:ascii="仿宋" w:eastAsia="仿宋_GB2312" w:hAnsi="仿宋" w:cs="微软雅黑" w:hint="eastAsia"/>
          <w:color w:val="000000" w:themeColor="text1"/>
          <w:kern w:val="2"/>
          <w:sz w:val="28"/>
          <w:szCs w:val="28"/>
          <w:lang w:bidi="ar"/>
        </w:rPr>
        <w:t>已</w:t>
      </w:r>
      <w:r>
        <w:rPr>
          <w:rFonts w:ascii="仿宋" w:eastAsia="仿宋_GB2312" w:hAnsi="仿宋" w:cs="___WRD_EMBED_SUB_40" w:hint="eastAsia"/>
          <w:color w:val="000000" w:themeColor="text1"/>
          <w:kern w:val="2"/>
          <w:sz w:val="28"/>
          <w:szCs w:val="28"/>
          <w:lang w:bidi="ar"/>
        </w:rPr>
        <w:t>经提交的托运单，可以提交</w:t>
      </w:r>
      <w:r>
        <w:rPr>
          <w:rFonts w:ascii="仿宋" w:eastAsia="仿宋_GB2312" w:hAnsi="仿宋" w:cs="微软雅黑" w:hint="eastAsia"/>
          <w:color w:val="000000" w:themeColor="text1"/>
          <w:kern w:val="2"/>
          <w:sz w:val="28"/>
          <w:szCs w:val="28"/>
          <w:lang w:bidi="ar"/>
        </w:rPr>
        <w:t>取消申</w:t>
      </w:r>
      <w:r>
        <w:rPr>
          <w:rFonts w:ascii="仿宋" w:eastAsia="仿宋_GB2312" w:hAnsi="仿宋" w:cs="___WRD_EMBED_SUB_40" w:hint="eastAsia"/>
          <w:color w:val="000000" w:themeColor="text1"/>
          <w:kern w:val="2"/>
          <w:sz w:val="28"/>
          <w:szCs w:val="28"/>
          <w:lang w:bidi="ar"/>
        </w:rPr>
        <w:t>请；</w:t>
      </w:r>
    </w:p>
    <w:p w14:paraId="5D1F5C6D" w14:textId="77777777" w:rsidR="00B80F08" w:rsidRDefault="00000000">
      <w:pPr>
        <w:pStyle w:val="51"/>
        <w:rPr>
          <w:b/>
          <w:color w:val="000000" w:themeColor="text1"/>
        </w:rPr>
      </w:pPr>
      <w:r>
        <w:rPr>
          <w:rFonts w:hint="eastAsia"/>
          <w:color w:val="000000" w:themeColor="text1"/>
        </w:rPr>
        <w:t>用户评价</w:t>
      </w:r>
    </w:p>
    <w:p w14:paraId="1729A149"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用户在完成订单后，可对服务</w:t>
      </w:r>
      <w:proofErr w:type="gramStart"/>
      <w:r>
        <w:rPr>
          <w:rFonts w:ascii="仿宋" w:eastAsia="仿宋_GB2312" w:hAnsi="仿宋" w:cs="仿宋_GB2312" w:hint="eastAsia"/>
          <w:color w:val="000000" w:themeColor="text1"/>
          <w:kern w:val="2"/>
          <w:sz w:val="28"/>
          <w:szCs w:val="28"/>
          <w:lang w:bidi="ar"/>
        </w:rPr>
        <w:t>商服务</w:t>
      </w:r>
      <w:proofErr w:type="gramEnd"/>
      <w:r>
        <w:rPr>
          <w:rFonts w:ascii="仿宋" w:eastAsia="仿宋_GB2312" w:hAnsi="仿宋" w:cs="仿宋_GB2312" w:hint="eastAsia"/>
          <w:color w:val="000000" w:themeColor="text1"/>
          <w:kern w:val="2"/>
          <w:sz w:val="28"/>
          <w:szCs w:val="28"/>
          <w:lang w:bidi="ar"/>
        </w:rPr>
        <w:t>质量进行在线评价。通过服务的不同维度对服务商进行打分。分数将按照一定的算法记录到服务商的评分中，其他用户在下单前可对服务商的评价进行查看。</w:t>
      </w:r>
    </w:p>
    <w:p w14:paraId="331D1F46" w14:textId="77777777" w:rsidR="00B80F08" w:rsidRDefault="00000000">
      <w:pPr>
        <w:pStyle w:val="51"/>
        <w:rPr>
          <w:b/>
          <w:color w:val="000000" w:themeColor="text1"/>
        </w:rPr>
      </w:pPr>
      <w:r>
        <w:rPr>
          <w:rFonts w:hint="eastAsia"/>
          <w:color w:val="000000" w:themeColor="text1"/>
        </w:rPr>
        <w:t>即时通讯</w:t>
      </w:r>
    </w:p>
    <w:p w14:paraId="7F458B48"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提供线上即时通讯工具，用户可在平台上在线与服务商进行线上沟通，提供文字、图片、文件等多种</w:t>
      </w:r>
      <w:proofErr w:type="gramStart"/>
      <w:r>
        <w:rPr>
          <w:rFonts w:ascii="仿宋" w:eastAsia="仿宋_GB2312" w:hAnsi="仿宋" w:cs="仿宋_GB2312" w:hint="eastAsia"/>
          <w:color w:val="000000" w:themeColor="text1"/>
          <w:kern w:val="2"/>
          <w:sz w:val="28"/>
          <w:szCs w:val="28"/>
          <w:lang w:bidi="ar"/>
        </w:rPr>
        <w:t>富媒体</w:t>
      </w:r>
      <w:proofErr w:type="gramEnd"/>
      <w:r>
        <w:rPr>
          <w:rFonts w:ascii="仿宋" w:eastAsia="仿宋_GB2312" w:hAnsi="仿宋" w:cs="仿宋_GB2312" w:hint="eastAsia"/>
          <w:color w:val="000000" w:themeColor="text1"/>
          <w:kern w:val="2"/>
          <w:sz w:val="28"/>
          <w:szCs w:val="28"/>
          <w:lang w:bidi="ar"/>
        </w:rPr>
        <w:t>消息类型。用户可对服务问题进行线上咨询。</w:t>
      </w:r>
    </w:p>
    <w:p w14:paraId="29FD349B"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同时即时通讯功能也提供用户与平台管理端进行线上沟通。用户可对平台问题、服务商的投诉与平台的管理运营</w:t>
      </w:r>
      <w:proofErr w:type="gramStart"/>
      <w:r>
        <w:rPr>
          <w:rFonts w:ascii="仿宋" w:eastAsia="仿宋_GB2312" w:hAnsi="仿宋" w:cs="仿宋_GB2312" w:hint="eastAsia"/>
          <w:color w:val="000000" w:themeColor="text1"/>
          <w:kern w:val="2"/>
          <w:sz w:val="28"/>
          <w:szCs w:val="28"/>
          <w:lang w:bidi="ar"/>
        </w:rPr>
        <w:t>放进行</w:t>
      </w:r>
      <w:proofErr w:type="gramEnd"/>
      <w:r>
        <w:rPr>
          <w:rFonts w:ascii="仿宋" w:eastAsia="仿宋_GB2312" w:hAnsi="仿宋" w:cs="仿宋_GB2312" w:hint="eastAsia"/>
          <w:color w:val="000000" w:themeColor="text1"/>
          <w:kern w:val="2"/>
          <w:sz w:val="28"/>
          <w:szCs w:val="28"/>
          <w:lang w:bidi="ar"/>
        </w:rPr>
        <w:t>沟通。</w:t>
      </w:r>
    </w:p>
    <w:p w14:paraId="71D7E410" w14:textId="77777777" w:rsidR="00B80F08" w:rsidRDefault="00000000">
      <w:pPr>
        <w:pStyle w:val="51"/>
        <w:rPr>
          <w:color w:val="000000" w:themeColor="text1"/>
        </w:rPr>
      </w:pPr>
      <w:r>
        <w:rPr>
          <w:rFonts w:hint="eastAsia"/>
          <w:color w:val="000000" w:themeColor="text1"/>
        </w:rPr>
        <w:t>货盘发布</w:t>
      </w:r>
    </w:p>
    <w:p w14:paraId="02553E24"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proofErr w:type="gramStart"/>
      <w:r>
        <w:rPr>
          <w:rFonts w:ascii="仿宋" w:eastAsia="仿宋_GB2312" w:hAnsi="仿宋" w:cs="仿宋_GB2312" w:hint="eastAsia"/>
          <w:color w:val="000000" w:themeColor="text1"/>
          <w:kern w:val="2"/>
          <w:sz w:val="28"/>
          <w:szCs w:val="28"/>
          <w:lang w:bidi="ar"/>
        </w:rPr>
        <w:t>针对没</w:t>
      </w:r>
      <w:proofErr w:type="gramEnd"/>
      <w:r>
        <w:rPr>
          <w:rFonts w:ascii="仿宋" w:eastAsia="仿宋_GB2312" w:hAnsi="仿宋" w:cs="仿宋_GB2312" w:hint="eastAsia"/>
          <w:color w:val="000000" w:themeColor="text1"/>
          <w:kern w:val="2"/>
          <w:sz w:val="28"/>
          <w:szCs w:val="28"/>
          <w:lang w:bidi="ar"/>
        </w:rPr>
        <w:t>找到服务线路的货主，可以发布国际货盘信息，由服务商查看并提供服务。</w:t>
      </w:r>
    </w:p>
    <w:p w14:paraId="1B3D962A" w14:textId="77777777" w:rsidR="00B80F08" w:rsidRDefault="00000000">
      <w:pPr>
        <w:pStyle w:val="51"/>
        <w:rPr>
          <w:color w:val="000000" w:themeColor="text1"/>
        </w:rPr>
      </w:pPr>
      <w:r>
        <w:rPr>
          <w:rFonts w:hint="eastAsia"/>
          <w:color w:val="000000" w:themeColor="text1"/>
        </w:rPr>
        <w:t>跨境电商物流信息发布</w:t>
      </w:r>
    </w:p>
    <w:p w14:paraId="24B68DBF"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列表按发布时间展示美国海派信息，支持发货地、到达地、基</w:t>
      </w:r>
      <w:r>
        <w:rPr>
          <w:rFonts w:ascii="仿宋" w:eastAsia="仿宋_GB2312" w:hAnsi="仿宋" w:cs="仿宋_GB2312" w:hint="eastAsia"/>
          <w:color w:val="000000" w:themeColor="text1"/>
          <w:kern w:val="2"/>
          <w:sz w:val="28"/>
          <w:szCs w:val="28"/>
          <w:lang w:bidi="ar"/>
        </w:rPr>
        <w:lastRenderedPageBreak/>
        <w:t>础字段的查询</w:t>
      </w:r>
      <w:r>
        <w:rPr>
          <w:rFonts w:ascii="仿宋" w:eastAsia="仿宋_GB2312" w:hAnsi="仿宋" w:cs="仿宋_GB2312"/>
          <w:color w:val="000000" w:themeColor="text1"/>
          <w:kern w:val="2"/>
          <w:sz w:val="28"/>
          <w:szCs w:val="28"/>
          <w:lang w:bidi="ar"/>
        </w:rPr>
        <w:t>;</w:t>
      </w:r>
      <w:r>
        <w:rPr>
          <w:rFonts w:ascii="仿宋" w:eastAsia="仿宋_GB2312" w:hAnsi="仿宋" w:cs="仿宋_GB2312" w:hint="eastAsia"/>
          <w:color w:val="000000" w:themeColor="text1"/>
          <w:kern w:val="2"/>
          <w:sz w:val="28"/>
          <w:szCs w:val="28"/>
          <w:lang w:bidi="ar"/>
        </w:rPr>
        <w:t>点击显示信息详情</w:t>
      </w:r>
      <w:r>
        <w:rPr>
          <w:rFonts w:ascii="仿宋" w:eastAsia="仿宋_GB2312" w:hAnsi="仿宋" w:cs="仿宋_GB2312"/>
          <w:color w:val="000000" w:themeColor="text1"/>
          <w:kern w:val="2"/>
          <w:sz w:val="28"/>
          <w:szCs w:val="28"/>
          <w:lang w:bidi="ar"/>
        </w:rPr>
        <w:t>。</w:t>
      </w:r>
    </w:p>
    <w:p w14:paraId="0A68A39E" w14:textId="77777777" w:rsidR="00B80F08" w:rsidRDefault="00000000">
      <w:pPr>
        <w:pStyle w:val="51"/>
        <w:rPr>
          <w:color w:val="000000" w:themeColor="text1"/>
        </w:rPr>
      </w:pPr>
      <w:r>
        <w:rPr>
          <w:rFonts w:hint="eastAsia"/>
          <w:color w:val="000000" w:themeColor="text1"/>
        </w:rPr>
        <w:t>集装箱拼箱信息发布</w:t>
      </w:r>
    </w:p>
    <w:p w14:paraId="6B59A5F5"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列表按发布时间展示海运拼箱信息，支持发货地、到达地、基础字段的查询</w:t>
      </w:r>
      <w:r>
        <w:rPr>
          <w:rFonts w:ascii="仿宋" w:eastAsia="仿宋_GB2312" w:hAnsi="仿宋" w:cs="仿宋_GB2312"/>
          <w:color w:val="000000" w:themeColor="text1"/>
          <w:kern w:val="2"/>
          <w:sz w:val="28"/>
          <w:szCs w:val="28"/>
          <w:lang w:bidi="ar"/>
        </w:rPr>
        <w:t>;</w:t>
      </w:r>
      <w:r>
        <w:rPr>
          <w:rFonts w:ascii="仿宋" w:eastAsia="仿宋_GB2312" w:hAnsi="仿宋" w:cs="仿宋_GB2312" w:hint="eastAsia"/>
          <w:color w:val="000000" w:themeColor="text1"/>
          <w:kern w:val="2"/>
          <w:sz w:val="28"/>
          <w:szCs w:val="28"/>
          <w:lang w:bidi="ar"/>
        </w:rPr>
        <w:t>点击显示信息详情</w:t>
      </w:r>
      <w:r>
        <w:rPr>
          <w:rFonts w:ascii="仿宋" w:eastAsia="仿宋_GB2312" w:hAnsi="仿宋" w:cs="仿宋_GB2312"/>
          <w:color w:val="000000" w:themeColor="text1"/>
          <w:kern w:val="2"/>
          <w:sz w:val="28"/>
          <w:szCs w:val="28"/>
          <w:lang w:bidi="ar"/>
        </w:rPr>
        <w:t>。</w:t>
      </w:r>
    </w:p>
    <w:p w14:paraId="6940A5BB" w14:textId="77777777" w:rsidR="00B80F08" w:rsidRDefault="00000000">
      <w:pPr>
        <w:pStyle w:val="51"/>
        <w:rPr>
          <w:color w:val="000000" w:themeColor="text1"/>
        </w:rPr>
      </w:pPr>
      <w:r>
        <w:rPr>
          <w:rFonts w:hint="eastAsia"/>
          <w:color w:val="000000" w:themeColor="text1"/>
        </w:rPr>
        <w:t>仓储信息发布</w:t>
      </w:r>
    </w:p>
    <w:p w14:paraId="7022EF57"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列表按发布时间展示仓库信息，支持仓库区域、基础字段的查询</w:t>
      </w:r>
      <w:r>
        <w:rPr>
          <w:rFonts w:ascii="仿宋" w:eastAsia="仿宋_GB2312" w:hAnsi="仿宋" w:cs="仿宋_GB2312"/>
          <w:color w:val="000000" w:themeColor="text1"/>
          <w:kern w:val="2"/>
          <w:sz w:val="28"/>
          <w:szCs w:val="28"/>
          <w:lang w:bidi="ar"/>
        </w:rPr>
        <w:t>;</w:t>
      </w:r>
      <w:r>
        <w:rPr>
          <w:rFonts w:ascii="仿宋" w:eastAsia="仿宋_GB2312" w:hAnsi="仿宋" w:cs="仿宋_GB2312" w:hint="eastAsia"/>
          <w:color w:val="000000" w:themeColor="text1"/>
          <w:kern w:val="2"/>
          <w:sz w:val="28"/>
          <w:szCs w:val="28"/>
          <w:lang w:bidi="ar"/>
        </w:rPr>
        <w:t>点击显示信息详情</w:t>
      </w:r>
      <w:r>
        <w:rPr>
          <w:rFonts w:ascii="仿宋" w:eastAsia="仿宋_GB2312" w:hAnsi="仿宋" w:cs="仿宋_GB2312"/>
          <w:color w:val="000000" w:themeColor="text1"/>
          <w:kern w:val="2"/>
          <w:sz w:val="28"/>
          <w:szCs w:val="28"/>
          <w:lang w:bidi="ar"/>
        </w:rPr>
        <w:t>。</w:t>
      </w:r>
    </w:p>
    <w:p w14:paraId="0744D8D7" w14:textId="77777777" w:rsidR="00B80F08" w:rsidRDefault="00000000">
      <w:pPr>
        <w:pStyle w:val="41"/>
        <w:rPr>
          <w:color w:val="000000" w:themeColor="text1"/>
        </w:rPr>
      </w:pPr>
      <w:bookmarkStart w:id="165" w:name="_Toc89370548"/>
      <w:r>
        <w:rPr>
          <w:rFonts w:hint="eastAsia"/>
          <w:color w:val="000000" w:themeColor="text1"/>
        </w:rPr>
        <w:t>货主</w:t>
      </w:r>
      <w:r>
        <w:rPr>
          <w:color w:val="000000" w:themeColor="text1"/>
        </w:rPr>
        <w:t>系统</w:t>
      </w:r>
      <w:r>
        <w:rPr>
          <w:rFonts w:hint="eastAsia"/>
          <w:color w:val="000000" w:themeColor="text1"/>
        </w:rPr>
        <w:t>（</w:t>
      </w:r>
      <w:proofErr w:type="gramStart"/>
      <w:r>
        <w:rPr>
          <w:rFonts w:hint="eastAsia"/>
          <w:color w:val="000000" w:themeColor="text1"/>
        </w:rPr>
        <w:t>浙里办</w:t>
      </w:r>
      <w:proofErr w:type="gramEnd"/>
      <w:r>
        <w:rPr>
          <w:rFonts w:hint="eastAsia"/>
          <w:color w:val="000000" w:themeColor="text1"/>
        </w:rPr>
        <w:t>端）</w:t>
      </w:r>
    </w:p>
    <w:p w14:paraId="773F69DF" w14:textId="77777777" w:rsidR="00B80F08" w:rsidRDefault="00000000">
      <w:pPr>
        <w:pStyle w:val="51"/>
        <w:rPr>
          <w:color w:val="000000" w:themeColor="text1"/>
        </w:rPr>
      </w:pPr>
      <w:r>
        <w:rPr>
          <w:rFonts w:hint="eastAsia"/>
          <w:color w:val="000000" w:themeColor="text1"/>
        </w:rPr>
        <w:t>门到港查询</w:t>
      </w:r>
    </w:p>
    <w:p w14:paraId="56CD91F0"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用户输入装箱地、目的港进行查询运输线路。系统查询服务商、船公司、航次、预计开船日期、航程、箱型价格，并由用户进行选择。</w:t>
      </w:r>
    </w:p>
    <w:p w14:paraId="27647CD4"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装箱地到起运港可实现公路转铁路运输，也可实现铁路运输，最后由海运运输至目的港。</w:t>
      </w:r>
    </w:p>
    <w:p w14:paraId="5515A648" w14:textId="77777777" w:rsidR="00B80F08" w:rsidRDefault="00000000">
      <w:pPr>
        <w:pStyle w:val="51"/>
        <w:rPr>
          <w:color w:val="000000" w:themeColor="text1"/>
        </w:rPr>
      </w:pPr>
      <w:r>
        <w:rPr>
          <w:rFonts w:hint="eastAsia"/>
          <w:color w:val="000000" w:themeColor="text1"/>
        </w:rPr>
        <w:t>港到港查询</w:t>
      </w:r>
    </w:p>
    <w:p w14:paraId="3A990D1F"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用户输入目的港进行查询运输线路。系统查询服务商、船公司、航次、预计开船日期、航程、箱型价格，并由用户进行选择。</w:t>
      </w:r>
    </w:p>
    <w:p w14:paraId="1C99267F"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实现由温州起运的港到港运输服务。</w:t>
      </w:r>
    </w:p>
    <w:p w14:paraId="3A668D82" w14:textId="77777777" w:rsidR="00B80F08" w:rsidRDefault="00000000">
      <w:pPr>
        <w:pStyle w:val="51"/>
        <w:rPr>
          <w:color w:val="000000" w:themeColor="text1"/>
        </w:rPr>
      </w:pPr>
      <w:r>
        <w:rPr>
          <w:rFonts w:hint="eastAsia"/>
          <w:color w:val="000000" w:themeColor="text1"/>
        </w:rPr>
        <w:t>内转外运输</w:t>
      </w:r>
    </w:p>
    <w:p w14:paraId="0B4F96FC"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用户选择装箱地，通过公路或铁路运输至起运港，并通过</w:t>
      </w:r>
      <w:proofErr w:type="gramStart"/>
      <w:r>
        <w:rPr>
          <w:rFonts w:ascii="仿宋" w:eastAsia="仿宋_GB2312" w:hAnsi="仿宋" w:cs="仿宋_GB2312" w:hint="eastAsia"/>
          <w:color w:val="000000" w:themeColor="text1"/>
          <w:kern w:val="2"/>
          <w:sz w:val="28"/>
          <w:szCs w:val="28"/>
          <w:lang w:bidi="ar"/>
        </w:rPr>
        <w:t>外贸港</w:t>
      </w:r>
      <w:proofErr w:type="gramEnd"/>
      <w:r>
        <w:rPr>
          <w:rFonts w:ascii="仿宋" w:eastAsia="仿宋_GB2312" w:hAnsi="仿宋" w:cs="仿宋_GB2312" w:hint="eastAsia"/>
          <w:color w:val="000000" w:themeColor="text1"/>
          <w:kern w:val="2"/>
          <w:sz w:val="28"/>
          <w:szCs w:val="28"/>
          <w:lang w:bidi="ar"/>
        </w:rPr>
        <w:t>进行中转，最终运往目的港。实现水运支线的水水联运功能。</w:t>
      </w:r>
    </w:p>
    <w:p w14:paraId="07600476" w14:textId="77777777" w:rsidR="00B80F08" w:rsidRDefault="00000000">
      <w:pPr>
        <w:pStyle w:val="51"/>
        <w:rPr>
          <w:color w:val="000000" w:themeColor="text1"/>
        </w:rPr>
      </w:pPr>
      <w:r>
        <w:rPr>
          <w:rFonts w:hint="eastAsia"/>
          <w:color w:val="000000" w:themeColor="text1"/>
        </w:rPr>
        <w:t>货物跟踪</w:t>
      </w:r>
    </w:p>
    <w:p w14:paraId="0997DE37"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lastRenderedPageBreak/>
        <w:t>用户可输入平台订单编号，查询订单物流节点信息。</w:t>
      </w:r>
    </w:p>
    <w:p w14:paraId="22349210" w14:textId="77777777" w:rsidR="00B80F08" w:rsidRDefault="00000000">
      <w:pPr>
        <w:pStyle w:val="51"/>
        <w:rPr>
          <w:color w:val="000000" w:themeColor="text1"/>
        </w:rPr>
      </w:pPr>
      <w:r>
        <w:rPr>
          <w:rFonts w:hint="eastAsia"/>
          <w:color w:val="000000" w:themeColor="text1"/>
        </w:rPr>
        <w:t>信息管理</w:t>
      </w:r>
    </w:p>
    <w:p w14:paraId="55D43E7C"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对发货人、收货人、通知人、本单联系人、装车联系人信息进行增删</w:t>
      </w:r>
      <w:proofErr w:type="gramStart"/>
      <w:r>
        <w:rPr>
          <w:rFonts w:ascii="仿宋" w:eastAsia="仿宋_GB2312" w:hAnsi="仿宋" w:cs="仿宋_GB2312" w:hint="eastAsia"/>
          <w:color w:val="000000" w:themeColor="text1"/>
          <w:kern w:val="2"/>
          <w:sz w:val="28"/>
          <w:szCs w:val="28"/>
          <w:lang w:bidi="ar"/>
        </w:rPr>
        <w:t>改查维护</w:t>
      </w:r>
      <w:proofErr w:type="gramEnd"/>
      <w:r>
        <w:rPr>
          <w:rFonts w:ascii="仿宋" w:eastAsia="仿宋_GB2312" w:hAnsi="仿宋" w:cs="仿宋_GB2312" w:hint="eastAsia"/>
          <w:color w:val="000000" w:themeColor="text1"/>
          <w:kern w:val="2"/>
          <w:sz w:val="28"/>
          <w:szCs w:val="28"/>
          <w:lang w:bidi="ar"/>
        </w:rPr>
        <w:t>管理。在订舱时可以便捷选择常用信息。</w:t>
      </w:r>
    </w:p>
    <w:p w14:paraId="4A6E109C" w14:textId="77777777" w:rsidR="00B80F08" w:rsidRDefault="00000000">
      <w:pPr>
        <w:pStyle w:val="51"/>
        <w:rPr>
          <w:color w:val="000000" w:themeColor="text1"/>
        </w:rPr>
      </w:pPr>
      <w:r>
        <w:rPr>
          <w:rFonts w:hint="eastAsia"/>
          <w:color w:val="000000" w:themeColor="text1"/>
        </w:rPr>
        <w:t>信息智能推送</w:t>
      </w:r>
    </w:p>
    <w:p w14:paraId="7B800A48"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订单状态、物流节点信息，等关键信息将通过短信、</w:t>
      </w:r>
      <w:proofErr w:type="gramStart"/>
      <w:r>
        <w:rPr>
          <w:rFonts w:ascii="仿宋" w:eastAsia="仿宋_GB2312" w:hAnsi="仿宋" w:cs="仿宋_GB2312" w:hint="eastAsia"/>
          <w:color w:val="000000" w:themeColor="text1"/>
          <w:kern w:val="2"/>
          <w:sz w:val="28"/>
          <w:szCs w:val="28"/>
          <w:lang w:bidi="ar"/>
        </w:rPr>
        <w:t>微信智能</w:t>
      </w:r>
      <w:proofErr w:type="gramEnd"/>
      <w:r>
        <w:rPr>
          <w:rFonts w:ascii="仿宋" w:eastAsia="仿宋_GB2312" w:hAnsi="仿宋" w:cs="仿宋_GB2312" w:hint="eastAsia"/>
          <w:color w:val="000000" w:themeColor="text1"/>
          <w:kern w:val="2"/>
          <w:sz w:val="28"/>
          <w:szCs w:val="28"/>
          <w:lang w:bidi="ar"/>
        </w:rPr>
        <w:t>推送至用户。</w:t>
      </w:r>
    </w:p>
    <w:p w14:paraId="7A1775A5" w14:textId="77777777" w:rsidR="00B80F08" w:rsidRDefault="00000000">
      <w:pPr>
        <w:pStyle w:val="51"/>
        <w:rPr>
          <w:color w:val="000000" w:themeColor="text1"/>
        </w:rPr>
      </w:pPr>
      <w:r>
        <w:rPr>
          <w:rFonts w:hint="eastAsia"/>
          <w:color w:val="000000" w:themeColor="text1"/>
        </w:rPr>
        <w:t>在线订舱</w:t>
      </w:r>
    </w:p>
    <w:p w14:paraId="71094721"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用户选择合适的线路后，点击“在线订舱”，根据页面提醒填写委托信息，系统生成多式联运平台的订单号；</w:t>
      </w:r>
    </w:p>
    <w:p w14:paraId="0BFAB780"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订舱委托下达后，系统向服务商以及平台通过短信或邮件方式同时推送提醒，</w:t>
      </w:r>
      <w:proofErr w:type="gramStart"/>
      <w:r>
        <w:rPr>
          <w:rFonts w:ascii="仿宋" w:eastAsia="仿宋_GB2312" w:hAnsi="仿宋" w:cs="仿宋_GB2312" w:hint="eastAsia"/>
          <w:color w:val="000000" w:themeColor="text1"/>
          <w:kern w:val="2"/>
          <w:sz w:val="28"/>
          <w:szCs w:val="28"/>
          <w:lang w:bidi="ar"/>
        </w:rPr>
        <w:t>物流商第</w:t>
      </w:r>
      <w:proofErr w:type="gramEnd"/>
      <w:r>
        <w:rPr>
          <w:rFonts w:ascii="仿宋" w:eastAsia="仿宋_GB2312" w:hAnsi="仿宋" w:cs="仿宋_GB2312" w:hint="eastAsia"/>
          <w:color w:val="000000" w:themeColor="text1"/>
          <w:kern w:val="2"/>
          <w:sz w:val="28"/>
          <w:szCs w:val="28"/>
          <w:lang w:bidi="ar"/>
        </w:rPr>
        <w:t>一时间和货主取得联系；</w:t>
      </w:r>
    </w:p>
    <w:p w14:paraId="2C5E5C61"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订舱委托内容：</w:t>
      </w:r>
    </w:p>
    <w:p w14:paraId="3B0AB587"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1</w:t>
      </w:r>
      <w:r>
        <w:rPr>
          <w:rFonts w:ascii="仿宋" w:eastAsia="仿宋_GB2312" w:hAnsi="仿宋" w:cs="仿宋_GB2312" w:hint="eastAsia"/>
          <w:color w:val="000000" w:themeColor="text1"/>
          <w:kern w:val="2"/>
          <w:sz w:val="28"/>
          <w:szCs w:val="28"/>
          <w:lang w:bidi="ar"/>
        </w:rPr>
        <w:t>）基本信息（通过查询条件直接关联）：出发地、起运港（温州港）、目的港、船司、码头、截开日期</w:t>
      </w:r>
    </w:p>
    <w:p w14:paraId="24E2D00A"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2</w:t>
      </w:r>
      <w:r>
        <w:rPr>
          <w:rFonts w:ascii="仿宋" w:eastAsia="仿宋_GB2312" w:hAnsi="仿宋" w:cs="仿宋_GB2312" w:hint="eastAsia"/>
          <w:color w:val="000000" w:themeColor="text1"/>
          <w:kern w:val="2"/>
          <w:sz w:val="28"/>
          <w:szCs w:val="28"/>
          <w:lang w:bidi="ar"/>
        </w:rPr>
        <w:t>）收发通完整信息，</w:t>
      </w:r>
      <w:r>
        <w:rPr>
          <w:rFonts w:ascii="仿宋" w:eastAsia="仿宋_GB2312" w:hAnsi="仿宋" w:cs="仿宋_GB2312" w:hint="eastAsia"/>
          <w:color w:val="000000" w:themeColor="text1"/>
          <w:kern w:val="2"/>
          <w:sz w:val="28"/>
          <w:szCs w:val="28"/>
          <w:lang w:bidi="ar"/>
        </w:rPr>
        <w:t>HS</w:t>
      </w:r>
      <w:r>
        <w:rPr>
          <w:rFonts w:ascii="仿宋" w:eastAsia="仿宋_GB2312" w:hAnsi="仿宋" w:cs="仿宋_GB2312" w:hint="eastAsia"/>
          <w:color w:val="000000" w:themeColor="text1"/>
          <w:kern w:val="2"/>
          <w:sz w:val="28"/>
          <w:szCs w:val="28"/>
          <w:lang w:bidi="ar"/>
        </w:rPr>
        <w:t>，箱型，箱量，货重，品名；</w:t>
      </w:r>
    </w:p>
    <w:p w14:paraId="2C53DADD"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3</w:t>
      </w:r>
      <w:r>
        <w:rPr>
          <w:rFonts w:ascii="仿宋" w:eastAsia="仿宋_GB2312" w:hAnsi="仿宋" w:cs="仿宋_GB2312" w:hint="eastAsia"/>
          <w:color w:val="000000" w:themeColor="text1"/>
          <w:kern w:val="2"/>
          <w:sz w:val="28"/>
          <w:szCs w:val="28"/>
          <w:lang w:bidi="ar"/>
        </w:rPr>
        <w:t>）联系人：填写订舱联系人信息；</w:t>
      </w:r>
    </w:p>
    <w:p w14:paraId="280011D9"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4</w:t>
      </w:r>
      <w:r>
        <w:rPr>
          <w:rFonts w:ascii="仿宋" w:eastAsia="仿宋_GB2312" w:hAnsi="仿宋" w:cs="仿宋_GB2312" w:hint="eastAsia"/>
          <w:color w:val="000000" w:themeColor="text1"/>
          <w:kern w:val="2"/>
          <w:sz w:val="28"/>
          <w:szCs w:val="28"/>
          <w:lang w:bidi="ar"/>
        </w:rPr>
        <w:t>）服务类型：客户下单时</w:t>
      </w:r>
      <w:proofErr w:type="gramStart"/>
      <w:r>
        <w:rPr>
          <w:rFonts w:ascii="仿宋" w:eastAsia="仿宋_GB2312" w:hAnsi="仿宋" w:cs="仿宋_GB2312" w:hint="eastAsia"/>
          <w:color w:val="000000" w:themeColor="text1"/>
          <w:kern w:val="2"/>
          <w:sz w:val="28"/>
          <w:szCs w:val="28"/>
          <w:lang w:bidi="ar"/>
        </w:rPr>
        <w:t>全选所有</w:t>
      </w:r>
      <w:proofErr w:type="gramEnd"/>
      <w:r>
        <w:rPr>
          <w:rFonts w:ascii="仿宋" w:eastAsia="仿宋_GB2312" w:hAnsi="仿宋" w:cs="仿宋_GB2312" w:hint="eastAsia"/>
          <w:color w:val="000000" w:themeColor="text1"/>
          <w:kern w:val="2"/>
          <w:sz w:val="28"/>
          <w:szCs w:val="28"/>
          <w:lang w:bidi="ar"/>
        </w:rPr>
        <w:t>服务（拖车、报关）；</w:t>
      </w:r>
    </w:p>
    <w:p w14:paraId="25B98933"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5</w:t>
      </w:r>
      <w:r>
        <w:rPr>
          <w:rFonts w:ascii="仿宋" w:eastAsia="仿宋_GB2312" w:hAnsi="仿宋" w:cs="仿宋_GB2312" w:hint="eastAsia"/>
          <w:color w:val="000000" w:themeColor="text1"/>
          <w:kern w:val="2"/>
          <w:sz w:val="28"/>
          <w:szCs w:val="28"/>
          <w:lang w:bidi="ar"/>
        </w:rPr>
        <w:t>）备注及附件：客户可列明对订舱及其他服务的特殊要求，如有需要，可上传订舱委托书及其他附件；</w:t>
      </w:r>
    </w:p>
    <w:p w14:paraId="59D13B6C"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6</w:t>
      </w:r>
      <w:r>
        <w:rPr>
          <w:rFonts w:ascii="仿宋" w:eastAsia="仿宋_GB2312" w:hAnsi="仿宋" w:cs="仿宋_GB2312" w:hint="eastAsia"/>
          <w:color w:val="000000" w:themeColor="text1"/>
          <w:kern w:val="2"/>
          <w:sz w:val="28"/>
          <w:szCs w:val="28"/>
          <w:lang w:bidi="ar"/>
        </w:rPr>
        <w:t>）费用：显示</w:t>
      </w:r>
      <w:proofErr w:type="gramStart"/>
      <w:r>
        <w:rPr>
          <w:rFonts w:ascii="仿宋" w:eastAsia="仿宋_GB2312" w:hAnsi="仿宋" w:cs="仿宋_GB2312" w:hint="eastAsia"/>
          <w:color w:val="000000" w:themeColor="text1"/>
          <w:kern w:val="2"/>
          <w:sz w:val="28"/>
          <w:szCs w:val="28"/>
          <w:lang w:bidi="ar"/>
        </w:rPr>
        <w:t>一单制</w:t>
      </w:r>
      <w:proofErr w:type="gramEnd"/>
      <w:r>
        <w:rPr>
          <w:rFonts w:ascii="仿宋" w:eastAsia="仿宋_GB2312" w:hAnsi="仿宋" w:cs="仿宋_GB2312" w:hint="eastAsia"/>
          <w:color w:val="000000" w:themeColor="text1"/>
          <w:kern w:val="2"/>
          <w:sz w:val="28"/>
          <w:szCs w:val="28"/>
          <w:lang w:bidi="ar"/>
        </w:rPr>
        <w:t>的总费用（海运费</w:t>
      </w:r>
      <w:r>
        <w:rPr>
          <w:rFonts w:ascii="仿宋" w:eastAsia="仿宋_GB2312" w:hAnsi="仿宋" w:cs="仿宋_GB2312" w:hint="eastAsia"/>
          <w:color w:val="000000" w:themeColor="text1"/>
          <w:kern w:val="2"/>
          <w:sz w:val="28"/>
          <w:szCs w:val="28"/>
          <w:lang w:bidi="ar"/>
        </w:rPr>
        <w:t>+</w:t>
      </w:r>
      <w:r>
        <w:rPr>
          <w:rFonts w:ascii="仿宋" w:eastAsia="仿宋_GB2312" w:hAnsi="仿宋" w:cs="仿宋_GB2312" w:hint="eastAsia"/>
          <w:color w:val="000000" w:themeColor="text1"/>
          <w:kern w:val="2"/>
          <w:sz w:val="28"/>
          <w:szCs w:val="28"/>
          <w:lang w:bidi="ar"/>
        </w:rPr>
        <w:t>拖车费</w:t>
      </w:r>
      <w:r>
        <w:rPr>
          <w:rFonts w:ascii="仿宋" w:eastAsia="仿宋_GB2312" w:hAnsi="仿宋" w:cs="仿宋_GB2312" w:hint="eastAsia"/>
          <w:color w:val="000000" w:themeColor="text1"/>
          <w:kern w:val="2"/>
          <w:sz w:val="28"/>
          <w:szCs w:val="28"/>
          <w:lang w:bidi="ar"/>
        </w:rPr>
        <w:t>+</w:t>
      </w:r>
      <w:r>
        <w:rPr>
          <w:rFonts w:ascii="仿宋" w:eastAsia="仿宋_GB2312" w:hAnsi="仿宋" w:cs="仿宋_GB2312" w:hint="eastAsia"/>
          <w:color w:val="000000" w:themeColor="text1"/>
          <w:kern w:val="2"/>
          <w:sz w:val="28"/>
          <w:szCs w:val="28"/>
          <w:lang w:bidi="ar"/>
        </w:rPr>
        <w:t>附加费），其中海运费为</w:t>
      </w:r>
      <w:r>
        <w:rPr>
          <w:rFonts w:ascii="仿宋" w:eastAsia="仿宋_GB2312" w:hAnsi="仿宋" w:cs="仿宋_GB2312" w:hint="eastAsia"/>
          <w:color w:val="000000" w:themeColor="text1"/>
          <w:kern w:val="2"/>
          <w:sz w:val="28"/>
          <w:szCs w:val="28"/>
          <w:lang w:bidi="ar"/>
        </w:rPr>
        <w:t>USD</w:t>
      </w:r>
      <w:r>
        <w:rPr>
          <w:rFonts w:ascii="仿宋" w:eastAsia="仿宋_GB2312" w:hAnsi="仿宋" w:cs="仿宋_GB2312" w:hint="eastAsia"/>
          <w:color w:val="000000" w:themeColor="text1"/>
          <w:kern w:val="2"/>
          <w:sz w:val="28"/>
          <w:szCs w:val="28"/>
          <w:lang w:bidi="ar"/>
        </w:rPr>
        <w:t>，按照订舱货物信息的箱型、箱量计算；拖车费为</w:t>
      </w:r>
      <w:r>
        <w:rPr>
          <w:rFonts w:ascii="仿宋" w:eastAsia="仿宋_GB2312" w:hAnsi="仿宋" w:cs="仿宋_GB2312" w:hint="eastAsia"/>
          <w:color w:val="000000" w:themeColor="text1"/>
          <w:kern w:val="2"/>
          <w:sz w:val="28"/>
          <w:szCs w:val="28"/>
          <w:lang w:bidi="ar"/>
        </w:rPr>
        <w:t>RMB</w:t>
      </w:r>
      <w:r>
        <w:rPr>
          <w:rFonts w:ascii="仿宋" w:eastAsia="仿宋_GB2312" w:hAnsi="仿宋" w:cs="仿宋_GB2312" w:hint="eastAsia"/>
          <w:color w:val="000000" w:themeColor="text1"/>
          <w:kern w:val="2"/>
          <w:sz w:val="28"/>
          <w:szCs w:val="28"/>
          <w:lang w:bidi="ar"/>
        </w:rPr>
        <w:t>，按照出发地计算；附加费为</w:t>
      </w:r>
      <w:r>
        <w:rPr>
          <w:rFonts w:ascii="仿宋" w:eastAsia="仿宋_GB2312" w:hAnsi="仿宋" w:cs="仿宋_GB2312" w:hint="eastAsia"/>
          <w:color w:val="000000" w:themeColor="text1"/>
          <w:kern w:val="2"/>
          <w:sz w:val="28"/>
          <w:szCs w:val="28"/>
          <w:lang w:bidi="ar"/>
        </w:rPr>
        <w:t>USD</w:t>
      </w:r>
      <w:r>
        <w:rPr>
          <w:rFonts w:ascii="仿宋" w:eastAsia="仿宋_GB2312" w:hAnsi="仿宋" w:cs="仿宋_GB2312" w:hint="eastAsia"/>
          <w:color w:val="000000" w:themeColor="text1"/>
          <w:kern w:val="2"/>
          <w:sz w:val="28"/>
          <w:szCs w:val="28"/>
          <w:lang w:bidi="ar"/>
        </w:rPr>
        <w:t>或</w:t>
      </w:r>
      <w:r>
        <w:rPr>
          <w:rFonts w:ascii="仿宋" w:eastAsia="仿宋_GB2312" w:hAnsi="仿宋" w:cs="仿宋_GB2312" w:hint="eastAsia"/>
          <w:color w:val="000000" w:themeColor="text1"/>
          <w:kern w:val="2"/>
          <w:sz w:val="28"/>
          <w:szCs w:val="28"/>
          <w:lang w:bidi="ar"/>
        </w:rPr>
        <w:t>RMB</w:t>
      </w:r>
      <w:r>
        <w:rPr>
          <w:rFonts w:ascii="仿宋" w:eastAsia="仿宋_GB2312" w:hAnsi="仿宋" w:cs="仿宋_GB2312" w:hint="eastAsia"/>
          <w:color w:val="000000" w:themeColor="text1"/>
          <w:kern w:val="2"/>
          <w:sz w:val="28"/>
          <w:szCs w:val="28"/>
          <w:lang w:bidi="ar"/>
        </w:rPr>
        <w:t>，按照每单或每箱型计</w:t>
      </w:r>
      <w:r>
        <w:rPr>
          <w:rFonts w:ascii="仿宋" w:eastAsia="仿宋_GB2312" w:hAnsi="仿宋" w:cs="仿宋_GB2312" w:hint="eastAsia"/>
          <w:color w:val="000000" w:themeColor="text1"/>
          <w:kern w:val="2"/>
          <w:sz w:val="28"/>
          <w:szCs w:val="28"/>
          <w:lang w:bidi="ar"/>
        </w:rPr>
        <w:lastRenderedPageBreak/>
        <w:t>算（以上费用仅供参考，实际费用以最终账单为准）</w:t>
      </w:r>
    </w:p>
    <w:p w14:paraId="4AE18C87" w14:textId="77777777" w:rsidR="00B80F08" w:rsidRDefault="00000000">
      <w:pPr>
        <w:pStyle w:val="51"/>
        <w:rPr>
          <w:color w:val="000000" w:themeColor="text1"/>
        </w:rPr>
      </w:pPr>
      <w:r>
        <w:rPr>
          <w:rFonts w:hint="eastAsia"/>
          <w:color w:val="000000" w:themeColor="text1"/>
        </w:rPr>
        <w:t>订单管理</w:t>
      </w:r>
    </w:p>
    <w:p w14:paraId="49D8FF45"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1</w:t>
      </w:r>
      <w:r>
        <w:rPr>
          <w:rFonts w:ascii="仿宋" w:eastAsia="仿宋_GB2312" w:hAnsi="仿宋" w:cs="仿宋_GB2312" w:hint="eastAsia"/>
          <w:color w:val="000000" w:themeColor="text1"/>
          <w:kern w:val="2"/>
          <w:sz w:val="28"/>
          <w:szCs w:val="28"/>
          <w:lang w:bidi="ar"/>
        </w:rPr>
        <w:t>）按照订单状态查询；</w:t>
      </w:r>
    </w:p>
    <w:p w14:paraId="24C5C6F2"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2</w:t>
      </w:r>
      <w:r>
        <w:rPr>
          <w:rFonts w:ascii="仿宋" w:eastAsia="仿宋_GB2312" w:hAnsi="仿宋" w:cs="仿宋_GB2312" w:hint="eastAsia"/>
          <w:color w:val="000000" w:themeColor="text1"/>
          <w:kern w:val="2"/>
          <w:sz w:val="28"/>
          <w:szCs w:val="28"/>
          <w:lang w:bidi="ar"/>
        </w:rPr>
        <w:t>）显示所有订单信息：多式联运平台单号、下单日期、订单状态、运输方案、订单金额等；</w:t>
      </w:r>
      <w:r>
        <w:rPr>
          <w:rFonts w:ascii="仿宋" w:eastAsia="仿宋_GB2312" w:hAnsi="仿宋" w:cs="仿宋_GB2312" w:hint="eastAsia"/>
          <w:color w:val="000000" w:themeColor="text1"/>
          <w:kern w:val="2"/>
          <w:sz w:val="28"/>
          <w:szCs w:val="28"/>
          <w:lang w:bidi="ar"/>
        </w:rPr>
        <w:t>"</w:t>
      </w:r>
    </w:p>
    <w:p w14:paraId="526DF353"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ab/>
      </w:r>
      <w:r>
        <w:rPr>
          <w:rFonts w:ascii="仿宋" w:eastAsia="仿宋_GB2312" w:hAnsi="仿宋" w:cs="仿宋_GB2312" w:hint="eastAsia"/>
          <w:color w:val="000000" w:themeColor="text1"/>
          <w:kern w:val="2"/>
          <w:sz w:val="28"/>
          <w:szCs w:val="28"/>
          <w:lang w:bidi="ar"/>
        </w:rPr>
        <w:t>已经提交的托运单，可以提交取消申请；</w:t>
      </w:r>
    </w:p>
    <w:p w14:paraId="5F1CA6F2"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订单查询</w:t>
      </w:r>
    </w:p>
    <w:p w14:paraId="693D6C0D"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1</w:t>
      </w:r>
      <w:r>
        <w:rPr>
          <w:rFonts w:ascii="仿宋" w:eastAsia="仿宋_GB2312" w:hAnsi="仿宋" w:cs="仿宋_GB2312" w:hint="eastAsia"/>
          <w:color w:val="000000" w:themeColor="text1"/>
          <w:kern w:val="2"/>
          <w:sz w:val="28"/>
          <w:szCs w:val="28"/>
          <w:lang w:bidi="ar"/>
        </w:rPr>
        <w:t>）用户进入查询页面，输入多式联运平台的订单号，查询订单物流节点信息；</w:t>
      </w:r>
    </w:p>
    <w:p w14:paraId="74671C44"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2</w:t>
      </w:r>
      <w:r>
        <w:rPr>
          <w:rFonts w:ascii="仿宋" w:eastAsia="仿宋_GB2312" w:hAnsi="仿宋" w:cs="仿宋_GB2312" w:hint="eastAsia"/>
          <w:color w:val="000000" w:themeColor="text1"/>
          <w:kern w:val="2"/>
          <w:sz w:val="28"/>
          <w:szCs w:val="28"/>
          <w:lang w:bidi="ar"/>
        </w:rPr>
        <w:t>）多式联运的物流节点包括：</w:t>
      </w:r>
    </w:p>
    <w:p w14:paraId="32B44BF9"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订舱状态：包含提单号、船名航次、铁路信息，数据由服务商维护；</w:t>
      </w:r>
    </w:p>
    <w:p w14:paraId="49D35F41"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拖车状态：包含车牌号、司机姓名、手机号，数据由服务商维护，车辆定位通过对接中交兴路接口查询；</w:t>
      </w:r>
    </w:p>
    <w:p w14:paraId="4CFA2B9C"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提箱状态：包含箱型、箱号，数据由服务商维护；</w:t>
      </w:r>
    </w:p>
    <w:p w14:paraId="3467E833"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铁路运输状态：不涉及换箱操作；</w:t>
      </w:r>
    </w:p>
    <w:p w14:paraId="1143AEEB"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运抵、报关、海关放行状态；</w:t>
      </w:r>
    </w:p>
    <w:p w14:paraId="6C9A1E4C"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码头放行、配载、开航状态：温州港；</w:t>
      </w:r>
    </w:p>
    <w:p w14:paraId="6F893AE6"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抵港、重箱离港、还箱：船公司；（门到港不涉及）</w:t>
      </w:r>
      <w:r>
        <w:rPr>
          <w:rFonts w:ascii="仿宋" w:eastAsia="仿宋_GB2312" w:hAnsi="仿宋" w:cs="仿宋_GB2312" w:hint="eastAsia"/>
          <w:color w:val="000000" w:themeColor="text1"/>
          <w:kern w:val="2"/>
          <w:sz w:val="28"/>
          <w:szCs w:val="28"/>
          <w:lang w:bidi="ar"/>
        </w:rPr>
        <w:t>"</w:t>
      </w:r>
    </w:p>
    <w:p w14:paraId="7EA57BF7"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基本信息：</w:t>
      </w:r>
      <w:proofErr w:type="gramStart"/>
      <w:r>
        <w:rPr>
          <w:rFonts w:ascii="仿宋" w:eastAsia="仿宋_GB2312" w:hAnsi="仿宋" w:cs="仿宋_GB2312" w:hint="eastAsia"/>
          <w:color w:val="000000" w:themeColor="text1"/>
          <w:kern w:val="2"/>
          <w:sz w:val="28"/>
          <w:szCs w:val="28"/>
          <w:lang w:bidi="ar"/>
        </w:rPr>
        <w:t>截港未进港</w:t>
      </w:r>
      <w:proofErr w:type="gramEnd"/>
      <w:r>
        <w:rPr>
          <w:rFonts w:ascii="仿宋" w:eastAsia="仿宋_GB2312" w:hAnsi="仿宋" w:cs="仿宋_GB2312" w:hint="eastAsia"/>
          <w:color w:val="000000" w:themeColor="text1"/>
          <w:kern w:val="2"/>
          <w:sz w:val="28"/>
          <w:szCs w:val="28"/>
          <w:lang w:bidi="ar"/>
        </w:rPr>
        <w:t>、码放异常预警、配载异常预警</w:t>
      </w:r>
    </w:p>
    <w:p w14:paraId="2D91C105" w14:textId="77777777" w:rsidR="00B80F08" w:rsidRDefault="00000000">
      <w:pPr>
        <w:pStyle w:val="51"/>
        <w:rPr>
          <w:color w:val="000000" w:themeColor="text1"/>
        </w:rPr>
      </w:pPr>
      <w:r>
        <w:rPr>
          <w:rFonts w:hint="eastAsia"/>
          <w:color w:val="000000" w:themeColor="text1"/>
        </w:rPr>
        <w:t>用户评价</w:t>
      </w:r>
    </w:p>
    <w:p w14:paraId="4BA6B442"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用户在完成订单后，可对服务</w:t>
      </w:r>
      <w:proofErr w:type="gramStart"/>
      <w:r>
        <w:rPr>
          <w:rFonts w:ascii="仿宋" w:eastAsia="仿宋_GB2312" w:hAnsi="仿宋" w:cs="仿宋_GB2312" w:hint="eastAsia"/>
          <w:color w:val="000000" w:themeColor="text1"/>
          <w:kern w:val="2"/>
          <w:sz w:val="28"/>
          <w:szCs w:val="28"/>
          <w:lang w:bidi="ar"/>
        </w:rPr>
        <w:t>商服务</w:t>
      </w:r>
      <w:proofErr w:type="gramEnd"/>
      <w:r>
        <w:rPr>
          <w:rFonts w:ascii="仿宋" w:eastAsia="仿宋_GB2312" w:hAnsi="仿宋" w:cs="仿宋_GB2312" w:hint="eastAsia"/>
          <w:color w:val="000000" w:themeColor="text1"/>
          <w:kern w:val="2"/>
          <w:sz w:val="28"/>
          <w:szCs w:val="28"/>
          <w:lang w:bidi="ar"/>
        </w:rPr>
        <w:t>质量进行在线评价。通过服务的不同维度对服务商进行打分。分数将按照一定的算法记录到服务商的评分中，其他用户在下单前可对服务商的评价进行查看。</w:t>
      </w:r>
    </w:p>
    <w:p w14:paraId="555E20D7" w14:textId="77777777" w:rsidR="00B80F08" w:rsidRDefault="00000000">
      <w:pPr>
        <w:pStyle w:val="41"/>
        <w:rPr>
          <w:color w:val="000000" w:themeColor="text1"/>
        </w:rPr>
      </w:pPr>
      <w:r>
        <w:rPr>
          <w:rFonts w:hint="eastAsia"/>
          <w:color w:val="000000" w:themeColor="text1"/>
        </w:rPr>
        <w:lastRenderedPageBreak/>
        <w:t>订单查询</w:t>
      </w:r>
      <w:bookmarkEnd w:id="165"/>
    </w:p>
    <w:p w14:paraId="171EC248"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1</w:t>
      </w:r>
      <w:r>
        <w:rPr>
          <w:rFonts w:ascii="仿宋" w:eastAsia="仿宋_GB2312" w:hAnsi="仿宋" w:cs="仿宋_GB2312" w:hint="eastAsia"/>
          <w:color w:val="000000" w:themeColor="text1"/>
          <w:kern w:val="2"/>
          <w:sz w:val="28"/>
          <w:szCs w:val="28"/>
          <w:lang w:bidi="ar"/>
        </w:rPr>
        <w:t>）用户进入查询</w:t>
      </w:r>
      <w:r>
        <w:rPr>
          <w:rFonts w:ascii="仿宋" w:eastAsia="仿宋_GB2312" w:hAnsi="仿宋" w:cs="微软雅黑" w:hint="eastAsia"/>
          <w:color w:val="000000" w:themeColor="text1"/>
          <w:kern w:val="2"/>
          <w:sz w:val="28"/>
          <w:szCs w:val="28"/>
          <w:lang w:bidi="ar"/>
        </w:rPr>
        <w:t>页</w:t>
      </w:r>
      <w:r>
        <w:rPr>
          <w:rFonts w:ascii="仿宋" w:eastAsia="仿宋_GB2312" w:hAnsi="仿宋" w:cs="___WRD_EMBED_SUB_40" w:hint="eastAsia"/>
          <w:color w:val="000000" w:themeColor="text1"/>
          <w:kern w:val="2"/>
          <w:sz w:val="28"/>
          <w:szCs w:val="28"/>
          <w:lang w:bidi="ar"/>
        </w:rPr>
        <w:t>面，输入</w:t>
      </w:r>
      <w:r>
        <w:rPr>
          <w:rFonts w:ascii="仿宋" w:eastAsia="仿宋_GB2312" w:hAnsi="仿宋" w:cs="微软雅黑" w:hint="eastAsia"/>
          <w:color w:val="000000" w:themeColor="text1"/>
          <w:kern w:val="2"/>
          <w:sz w:val="28"/>
          <w:szCs w:val="28"/>
          <w:lang w:bidi="ar"/>
        </w:rPr>
        <w:t>多</w:t>
      </w:r>
      <w:r>
        <w:rPr>
          <w:rFonts w:ascii="仿宋" w:eastAsia="仿宋_GB2312" w:hAnsi="仿宋" w:cs="___WRD_EMBED_SUB_40" w:hint="eastAsia"/>
          <w:color w:val="000000" w:themeColor="text1"/>
          <w:kern w:val="2"/>
          <w:sz w:val="28"/>
          <w:szCs w:val="28"/>
          <w:lang w:bidi="ar"/>
        </w:rPr>
        <w:t>式联运平台的</w:t>
      </w:r>
      <w:r>
        <w:rPr>
          <w:rFonts w:ascii="仿宋" w:eastAsia="仿宋_GB2312" w:hAnsi="仿宋" w:cs="微软雅黑" w:hint="eastAsia"/>
          <w:color w:val="000000" w:themeColor="text1"/>
          <w:kern w:val="2"/>
          <w:sz w:val="28"/>
          <w:szCs w:val="28"/>
          <w:lang w:bidi="ar"/>
        </w:rPr>
        <w:t>订</w:t>
      </w:r>
      <w:r>
        <w:rPr>
          <w:rFonts w:ascii="仿宋" w:eastAsia="仿宋_GB2312" w:hAnsi="仿宋" w:cs="___WRD_EMBED_SUB_40" w:hint="eastAsia"/>
          <w:color w:val="000000" w:themeColor="text1"/>
          <w:kern w:val="2"/>
          <w:sz w:val="28"/>
          <w:szCs w:val="28"/>
          <w:lang w:bidi="ar"/>
        </w:rPr>
        <w:t>单</w:t>
      </w:r>
      <w:r>
        <w:rPr>
          <w:rFonts w:ascii="仿宋" w:eastAsia="仿宋_GB2312" w:hAnsi="仿宋" w:cs="微软雅黑" w:hint="eastAsia"/>
          <w:color w:val="000000" w:themeColor="text1"/>
          <w:kern w:val="2"/>
          <w:sz w:val="28"/>
          <w:szCs w:val="28"/>
          <w:lang w:bidi="ar"/>
        </w:rPr>
        <w:t>号</w:t>
      </w:r>
      <w:r>
        <w:rPr>
          <w:rFonts w:ascii="仿宋" w:eastAsia="仿宋_GB2312" w:hAnsi="仿宋" w:cs="___WRD_EMBED_SUB_40" w:hint="eastAsia"/>
          <w:color w:val="000000" w:themeColor="text1"/>
          <w:kern w:val="2"/>
          <w:sz w:val="28"/>
          <w:szCs w:val="28"/>
          <w:lang w:bidi="ar"/>
        </w:rPr>
        <w:t>，查询</w:t>
      </w:r>
      <w:r>
        <w:rPr>
          <w:rFonts w:ascii="仿宋" w:eastAsia="仿宋_GB2312" w:hAnsi="仿宋" w:cs="微软雅黑" w:hint="eastAsia"/>
          <w:color w:val="000000" w:themeColor="text1"/>
          <w:kern w:val="2"/>
          <w:sz w:val="28"/>
          <w:szCs w:val="28"/>
          <w:lang w:bidi="ar"/>
        </w:rPr>
        <w:t>订</w:t>
      </w:r>
      <w:r>
        <w:rPr>
          <w:rFonts w:ascii="仿宋" w:eastAsia="仿宋_GB2312" w:hAnsi="仿宋" w:cs="___WRD_EMBED_SUB_40" w:hint="eastAsia"/>
          <w:color w:val="000000" w:themeColor="text1"/>
          <w:kern w:val="2"/>
          <w:sz w:val="28"/>
          <w:szCs w:val="28"/>
          <w:lang w:bidi="ar"/>
        </w:rPr>
        <w:t>单</w:t>
      </w:r>
      <w:r>
        <w:rPr>
          <w:rFonts w:ascii="仿宋" w:eastAsia="仿宋_GB2312" w:hAnsi="仿宋" w:cs="微软雅黑" w:hint="eastAsia"/>
          <w:color w:val="000000" w:themeColor="text1"/>
          <w:kern w:val="2"/>
          <w:sz w:val="28"/>
          <w:szCs w:val="28"/>
          <w:lang w:bidi="ar"/>
        </w:rPr>
        <w:t>物</w:t>
      </w:r>
      <w:r>
        <w:rPr>
          <w:rFonts w:ascii="仿宋" w:eastAsia="仿宋_GB2312" w:hAnsi="仿宋" w:cs="___WRD_EMBED_SUB_40" w:hint="eastAsia"/>
          <w:color w:val="000000" w:themeColor="text1"/>
          <w:kern w:val="2"/>
          <w:sz w:val="28"/>
          <w:szCs w:val="28"/>
          <w:lang w:bidi="ar"/>
        </w:rPr>
        <w:t>流</w:t>
      </w:r>
      <w:r>
        <w:rPr>
          <w:rFonts w:ascii="仿宋" w:eastAsia="仿宋_GB2312" w:hAnsi="仿宋" w:cs="微软雅黑" w:hint="eastAsia"/>
          <w:color w:val="000000" w:themeColor="text1"/>
          <w:kern w:val="2"/>
          <w:sz w:val="28"/>
          <w:szCs w:val="28"/>
          <w:lang w:bidi="ar"/>
        </w:rPr>
        <w:t>节</w:t>
      </w:r>
      <w:r>
        <w:rPr>
          <w:rFonts w:ascii="仿宋" w:eastAsia="仿宋_GB2312" w:hAnsi="仿宋" w:cs="___WRD_EMBED_SUB_40" w:hint="eastAsia"/>
          <w:color w:val="000000" w:themeColor="text1"/>
          <w:kern w:val="2"/>
          <w:sz w:val="28"/>
          <w:szCs w:val="28"/>
          <w:lang w:bidi="ar"/>
        </w:rPr>
        <w:t>点信息；</w:t>
      </w:r>
    </w:p>
    <w:p w14:paraId="12100665"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2</w:t>
      </w:r>
      <w:r>
        <w:rPr>
          <w:rFonts w:ascii="仿宋" w:eastAsia="仿宋_GB2312" w:hAnsi="仿宋" w:cs="仿宋_GB2312"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多</w:t>
      </w:r>
      <w:r>
        <w:rPr>
          <w:rFonts w:ascii="仿宋" w:eastAsia="仿宋_GB2312" w:hAnsi="仿宋" w:cs="___WRD_EMBED_SUB_40" w:hint="eastAsia"/>
          <w:color w:val="000000" w:themeColor="text1"/>
          <w:kern w:val="2"/>
          <w:sz w:val="28"/>
          <w:szCs w:val="28"/>
          <w:lang w:bidi="ar"/>
        </w:rPr>
        <w:t>式联运的</w:t>
      </w:r>
      <w:r>
        <w:rPr>
          <w:rFonts w:ascii="仿宋" w:eastAsia="仿宋_GB2312" w:hAnsi="仿宋" w:cs="微软雅黑" w:hint="eastAsia"/>
          <w:color w:val="000000" w:themeColor="text1"/>
          <w:kern w:val="2"/>
          <w:sz w:val="28"/>
          <w:szCs w:val="28"/>
          <w:lang w:bidi="ar"/>
        </w:rPr>
        <w:t>物</w:t>
      </w:r>
      <w:r>
        <w:rPr>
          <w:rFonts w:ascii="仿宋" w:eastAsia="仿宋_GB2312" w:hAnsi="仿宋" w:cs="___WRD_EMBED_SUB_40" w:hint="eastAsia"/>
          <w:color w:val="000000" w:themeColor="text1"/>
          <w:kern w:val="2"/>
          <w:sz w:val="28"/>
          <w:szCs w:val="28"/>
          <w:lang w:bidi="ar"/>
        </w:rPr>
        <w:t>流</w:t>
      </w:r>
      <w:r>
        <w:rPr>
          <w:rFonts w:ascii="仿宋" w:eastAsia="仿宋_GB2312" w:hAnsi="仿宋" w:cs="微软雅黑" w:hint="eastAsia"/>
          <w:color w:val="000000" w:themeColor="text1"/>
          <w:kern w:val="2"/>
          <w:sz w:val="28"/>
          <w:szCs w:val="28"/>
          <w:lang w:bidi="ar"/>
        </w:rPr>
        <w:t>节</w:t>
      </w:r>
      <w:r>
        <w:rPr>
          <w:rFonts w:ascii="仿宋" w:eastAsia="仿宋_GB2312" w:hAnsi="仿宋" w:cs="___WRD_EMBED_SUB_40" w:hint="eastAsia"/>
          <w:color w:val="000000" w:themeColor="text1"/>
          <w:kern w:val="2"/>
          <w:sz w:val="28"/>
          <w:szCs w:val="28"/>
          <w:lang w:bidi="ar"/>
        </w:rPr>
        <w:t>点包括：</w:t>
      </w:r>
    </w:p>
    <w:p w14:paraId="0BD21A0D"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微软雅黑" w:hint="eastAsia"/>
          <w:color w:val="000000" w:themeColor="text1"/>
          <w:kern w:val="2"/>
          <w:sz w:val="28"/>
          <w:szCs w:val="28"/>
          <w:lang w:bidi="ar"/>
        </w:rPr>
        <w:t>订舱状态</w:t>
      </w:r>
      <w:r>
        <w:rPr>
          <w:rFonts w:ascii="仿宋" w:eastAsia="仿宋_GB2312" w:hAnsi="仿宋" w:cs="___WRD_EMBED_SUB_40" w:hint="eastAsia"/>
          <w:color w:val="000000" w:themeColor="text1"/>
          <w:kern w:val="2"/>
          <w:sz w:val="28"/>
          <w:szCs w:val="28"/>
          <w:lang w:bidi="ar"/>
        </w:rPr>
        <w:t>：包含提单</w:t>
      </w:r>
      <w:r>
        <w:rPr>
          <w:rFonts w:ascii="仿宋" w:eastAsia="仿宋_GB2312" w:hAnsi="仿宋" w:cs="微软雅黑" w:hint="eastAsia"/>
          <w:color w:val="000000" w:themeColor="text1"/>
          <w:kern w:val="2"/>
          <w:sz w:val="28"/>
          <w:szCs w:val="28"/>
          <w:lang w:bidi="ar"/>
        </w:rPr>
        <w:t>号</w:t>
      </w:r>
      <w:r>
        <w:rPr>
          <w:rFonts w:ascii="仿宋" w:eastAsia="仿宋_GB2312" w:hAnsi="仿宋" w:cs="___WRD_EMBED_SUB_40"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船名航</w:t>
      </w:r>
      <w:r>
        <w:rPr>
          <w:rFonts w:ascii="仿宋" w:eastAsia="仿宋_GB2312" w:hAnsi="仿宋" w:cs="___WRD_EMBED_SUB_40" w:hint="eastAsia"/>
          <w:color w:val="000000" w:themeColor="text1"/>
          <w:kern w:val="2"/>
          <w:sz w:val="28"/>
          <w:szCs w:val="28"/>
          <w:lang w:bidi="ar"/>
        </w:rPr>
        <w:t>次、</w:t>
      </w:r>
      <w:r>
        <w:rPr>
          <w:rFonts w:ascii="仿宋" w:eastAsia="仿宋_GB2312" w:hAnsi="仿宋" w:cs="微软雅黑" w:hint="eastAsia"/>
          <w:color w:val="000000" w:themeColor="text1"/>
          <w:kern w:val="2"/>
          <w:sz w:val="28"/>
          <w:szCs w:val="28"/>
          <w:lang w:bidi="ar"/>
        </w:rPr>
        <w:t>铁路</w:t>
      </w:r>
      <w:r>
        <w:rPr>
          <w:rFonts w:ascii="仿宋" w:eastAsia="仿宋_GB2312" w:hAnsi="仿宋" w:cs="___WRD_EMBED_SUB_40" w:hint="eastAsia"/>
          <w:color w:val="000000" w:themeColor="text1"/>
          <w:kern w:val="2"/>
          <w:sz w:val="28"/>
          <w:szCs w:val="28"/>
          <w:lang w:bidi="ar"/>
        </w:rPr>
        <w:t>信息，数据由服务商维护；</w:t>
      </w:r>
    </w:p>
    <w:p w14:paraId="163E1188"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微软雅黑" w:hint="eastAsia"/>
          <w:color w:val="000000" w:themeColor="text1"/>
          <w:kern w:val="2"/>
          <w:sz w:val="28"/>
          <w:szCs w:val="28"/>
          <w:lang w:bidi="ar"/>
        </w:rPr>
        <w:t>拖车状态</w:t>
      </w:r>
      <w:r>
        <w:rPr>
          <w:rFonts w:ascii="仿宋" w:eastAsia="仿宋_GB2312" w:hAnsi="仿宋" w:cs="___WRD_EMBED_SUB_40" w:hint="eastAsia"/>
          <w:color w:val="000000" w:themeColor="text1"/>
          <w:kern w:val="2"/>
          <w:sz w:val="28"/>
          <w:szCs w:val="28"/>
          <w:lang w:bidi="ar"/>
        </w:rPr>
        <w:t>：包含</w:t>
      </w:r>
      <w:r>
        <w:rPr>
          <w:rFonts w:ascii="仿宋" w:eastAsia="仿宋_GB2312" w:hAnsi="仿宋" w:cs="微软雅黑" w:hint="eastAsia"/>
          <w:color w:val="000000" w:themeColor="text1"/>
          <w:kern w:val="2"/>
          <w:sz w:val="28"/>
          <w:szCs w:val="28"/>
          <w:lang w:bidi="ar"/>
        </w:rPr>
        <w:t>车牌号</w:t>
      </w:r>
      <w:r>
        <w:rPr>
          <w:rFonts w:ascii="仿宋" w:eastAsia="仿宋_GB2312" w:hAnsi="仿宋" w:cs="___WRD_EMBED_SUB_40"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司</w:t>
      </w:r>
      <w:r>
        <w:rPr>
          <w:rFonts w:ascii="仿宋" w:eastAsia="仿宋_GB2312" w:hAnsi="仿宋" w:cs="___WRD_EMBED_SUB_40" w:hint="eastAsia"/>
          <w:color w:val="000000" w:themeColor="text1"/>
          <w:kern w:val="2"/>
          <w:sz w:val="28"/>
          <w:szCs w:val="28"/>
          <w:lang w:bidi="ar"/>
        </w:rPr>
        <w:t>机</w:t>
      </w:r>
      <w:r>
        <w:rPr>
          <w:rFonts w:ascii="仿宋" w:eastAsia="仿宋_GB2312" w:hAnsi="仿宋" w:cs="微软雅黑" w:hint="eastAsia"/>
          <w:color w:val="000000" w:themeColor="text1"/>
          <w:kern w:val="2"/>
          <w:sz w:val="28"/>
          <w:szCs w:val="28"/>
          <w:lang w:bidi="ar"/>
        </w:rPr>
        <w:t>姓名</w:t>
      </w:r>
      <w:r>
        <w:rPr>
          <w:rFonts w:ascii="仿宋" w:eastAsia="仿宋_GB2312" w:hAnsi="仿宋" w:cs="___WRD_EMBED_SUB_40" w:hint="eastAsia"/>
          <w:color w:val="000000" w:themeColor="text1"/>
          <w:kern w:val="2"/>
          <w:sz w:val="28"/>
          <w:szCs w:val="28"/>
          <w:lang w:bidi="ar"/>
        </w:rPr>
        <w:t>、手机</w:t>
      </w:r>
      <w:r>
        <w:rPr>
          <w:rFonts w:ascii="仿宋" w:eastAsia="仿宋_GB2312" w:hAnsi="仿宋" w:cs="微软雅黑" w:hint="eastAsia"/>
          <w:color w:val="000000" w:themeColor="text1"/>
          <w:kern w:val="2"/>
          <w:sz w:val="28"/>
          <w:szCs w:val="28"/>
          <w:lang w:bidi="ar"/>
        </w:rPr>
        <w:t>号</w:t>
      </w:r>
      <w:r>
        <w:rPr>
          <w:rFonts w:ascii="仿宋" w:eastAsia="仿宋_GB2312" w:hAnsi="仿宋" w:cs="___WRD_EMBED_SUB_40" w:hint="eastAsia"/>
          <w:color w:val="000000" w:themeColor="text1"/>
          <w:kern w:val="2"/>
          <w:sz w:val="28"/>
          <w:szCs w:val="28"/>
          <w:lang w:bidi="ar"/>
        </w:rPr>
        <w:t>，数据由服务商维护，</w:t>
      </w:r>
      <w:r>
        <w:rPr>
          <w:rFonts w:ascii="仿宋" w:eastAsia="仿宋_GB2312" w:hAnsi="仿宋" w:cs="微软雅黑" w:hint="eastAsia"/>
          <w:color w:val="000000" w:themeColor="text1"/>
          <w:kern w:val="2"/>
          <w:sz w:val="28"/>
          <w:szCs w:val="28"/>
          <w:lang w:bidi="ar"/>
        </w:rPr>
        <w:t>车辆</w:t>
      </w:r>
      <w:r>
        <w:rPr>
          <w:rFonts w:ascii="仿宋" w:eastAsia="仿宋_GB2312" w:hAnsi="仿宋" w:cs="___WRD_EMBED_SUB_40" w:hint="eastAsia"/>
          <w:color w:val="000000" w:themeColor="text1"/>
          <w:kern w:val="2"/>
          <w:sz w:val="28"/>
          <w:szCs w:val="28"/>
          <w:lang w:bidi="ar"/>
        </w:rPr>
        <w:t>定位通过对接中交</w:t>
      </w:r>
      <w:r>
        <w:rPr>
          <w:rFonts w:ascii="仿宋" w:eastAsia="仿宋_GB2312" w:hAnsi="仿宋" w:cs="微软雅黑" w:hint="eastAsia"/>
          <w:color w:val="000000" w:themeColor="text1"/>
          <w:kern w:val="2"/>
          <w:sz w:val="28"/>
          <w:szCs w:val="28"/>
          <w:lang w:bidi="ar"/>
        </w:rPr>
        <w:t>兴路</w:t>
      </w:r>
      <w:r>
        <w:rPr>
          <w:rFonts w:ascii="仿宋" w:eastAsia="仿宋_GB2312" w:hAnsi="仿宋" w:cs="___WRD_EMBED_SUB_40" w:hint="eastAsia"/>
          <w:color w:val="000000" w:themeColor="text1"/>
          <w:kern w:val="2"/>
          <w:sz w:val="28"/>
          <w:szCs w:val="28"/>
          <w:lang w:bidi="ar"/>
        </w:rPr>
        <w:t>接口查询；</w:t>
      </w:r>
    </w:p>
    <w:p w14:paraId="663359B5"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提</w:t>
      </w:r>
      <w:r>
        <w:rPr>
          <w:rFonts w:ascii="仿宋" w:eastAsia="仿宋_GB2312" w:hAnsi="仿宋" w:cs="微软雅黑" w:hint="eastAsia"/>
          <w:color w:val="000000" w:themeColor="text1"/>
          <w:kern w:val="2"/>
          <w:sz w:val="28"/>
          <w:szCs w:val="28"/>
          <w:lang w:bidi="ar"/>
        </w:rPr>
        <w:t>箱状态</w:t>
      </w:r>
      <w:r>
        <w:rPr>
          <w:rFonts w:ascii="仿宋" w:eastAsia="仿宋_GB2312" w:hAnsi="仿宋" w:cs="___WRD_EMBED_SUB_40" w:hint="eastAsia"/>
          <w:color w:val="000000" w:themeColor="text1"/>
          <w:kern w:val="2"/>
          <w:sz w:val="28"/>
          <w:szCs w:val="28"/>
          <w:lang w:bidi="ar"/>
        </w:rPr>
        <w:t>：包含</w:t>
      </w:r>
      <w:r>
        <w:rPr>
          <w:rFonts w:ascii="仿宋" w:eastAsia="仿宋_GB2312" w:hAnsi="仿宋" w:cs="微软雅黑" w:hint="eastAsia"/>
          <w:color w:val="000000" w:themeColor="text1"/>
          <w:kern w:val="2"/>
          <w:sz w:val="28"/>
          <w:szCs w:val="28"/>
          <w:lang w:bidi="ar"/>
        </w:rPr>
        <w:t>箱</w:t>
      </w:r>
      <w:r>
        <w:rPr>
          <w:rFonts w:ascii="仿宋" w:eastAsia="仿宋_GB2312" w:hAnsi="仿宋" w:cs="___WRD_EMBED_SUB_40" w:hint="eastAsia"/>
          <w:color w:val="000000" w:themeColor="text1"/>
          <w:kern w:val="2"/>
          <w:sz w:val="28"/>
          <w:szCs w:val="28"/>
          <w:lang w:bidi="ar"/>
        </w:rPr>
        <w:t>型、</w:t>
      </w:r>
      <w:r>
        <w:rPr>
          <w:rFonts w:ascii="仿宋" w:eastAsia="仿宋_GB2312" w:hAnsi="仿宋" w:cs="微软雅黑" w:hint="eastAsia"/>
          <w:color w:val="000000" w:themeColor="text1"/>
          <w:kern w:val="2"/>
          <w:sz w:val="28"/>
          <w:szCs w:val="28"/>
          <w:lang w:bidi="ar"/>
        </w:rPr>
        <w:t>箱号</w:t>
      </w:r>
      <w:r>
        <w:rPr>
          <w:rFonts w:ascii="仿宋" w:eastAsia="仿宋_GB2312" w:hAnsi="仿宋" w:cs="___WRD_EMBED_SUB_40" w:hint="eastAsia"/>
          <w:color w:val="000000" w:themeColor="text1"/>
          <w:kern w:val="2"/>
          <w:sz w:val="28"/>
          <w:szCs w:val="28"/>
          <w:lang w:bidi="ar"/>
        </w:rPr>
        <w:t>，数据由服务商维护；</w:t>
      </w:r>
    </w:p>
    <w:p w14:paraId="5B0563A5"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微软雅黑" w:hint="eastAsia"/>
          <w:color w:val="000000" w:themeColor="text1"/>
          <w:kern w:val="2"/>
          <w:sz w:val="28"/>
          <w:szCs w:val="28"/>
          <w:lang w:bidi="ar"/>
        </w:rPr>
        <w:t>铁路</w:t>
      </w:r>
      <w:r>
        <w:rPr>
          <w:rFonts w:ascii="仿宋" w:eastAsia="仿宋_GB2312" w:hAnsi="仿宋" w:cs="___WRD_EMBED_SUB_40" w:hint="eastAsia"/>
          <w:color w:val="000000" w:themeColor="text1"/>
          <w:kern w:val="2"/>
          <w:sz w:val="28"/>
          <w:szCs w:val="28"/>
          <w:lang w:bidi="ar"/>
        </w:rPr>
        <w:t>运输</w:t>
      </w:r>
      <w:r>
        <w:rPr>
          <w:rFonts w:ascii="仿宋" w:eastAsia="仿宋_GB2312" w:hAnsi="仿宋" w:cs="微软雅黑" w:hint="eastAsia"/>
          <w:color w:val="000000" w:themeColor="text1"/>
          <w:kern w:val="2"/>
          <w:sz w:val="28"/>
          <w:szCs w:val="28"/>
          <w:lang w:bidi="ar"/>
        </w:rPr>
        <w:t>状态</w:t>
      </w:r>
      <w:r>
        <w:rPr>
          <w:rFonts w:ascii="仿宋" w:eastAsia="仿宋_GB2312" w:hAnsi="仿宋" w:cs="___WRD_EMBED_SUB_40" w:hint="eastAsia"/>
          <w:color w:val="000000" w:themeColor="text1"/>
          <w:kern w:val="2"/>
          <w:sz w:val="28"/>
          <w:szCs w:val="28"/>
          <w:lang w:bidi="ar"/>
        </w:rPr>
        <w:t>：不</w:t>
      </w:r>
      <w:r>
        <w:rPr>
          <w:rFonts w:ascii="仿宋" w:eastAsia="仿宋_GB2312" w:hAnsi="仿宋" w:cs="微软雅黑" w:hint="eastAsia"/>
          <w:color w:val="000000" w:themeColor="text1"/>
          <w:kern w:val="2"/>
          <w:sz w:val="28"/>
          <w:szCs w:val="28"/>
          <w:lang w:bidi="ar"/>
        </w:rPr>
        <w:t>涉</w:t>
      </w:r>
      <w:r>
        <w:rPr>
          <w:rFonts w:ascii="仿宋" w:eastAsia="仿宋_GB2312" w:hAnsi="仿宋" w:cs="___WRD_EMBED_SUB_40" w:hint="eastAsia"/>
          <w:color w:val="000000" w:themeColor="text1"/>
          <w:kern w:val="2"/>
          <w:sz w:val="28"/>
          <w:szCs w:val="28"/>
          <w:lang w:bidi="ar"/>
        </w:rPr>
        <w:t>及</w:t>
      </w:r>
      <w:r>
        <w:rPr>
          <w:rFonts w:ascii="仿宋" w:eastAsia="仿宋_GB2312" w:hAnsi="仿宋" w:cs="微软雅黑" w:hint="eastAsia"/>
          <w:color w:val="000000" w:themeColor="text1"/>
          <w:kern w:val="2"/>
          <w:sz w:val="28"/>
          <w:szCs w:val="28"/>
          <w:lang w:bidi="ar"/>
        </w:rPr>
        <w:t>换箱</w:t>
      </w:r>
      <w:r>
        <w:rPr>
          <w:rFonts w:ascii="仿宋" w:eastAsia="仿宋_GB2312" w:hAnsi="仿宋" w:cs="___WRD_EMBED_SUB_40" w:hint="eastAsia"/>
          <w:color w:val="000000" w:themeColor="text1"/>
          <w:kern w:val="2"/>
          <w:sz w:val="28"/>
          <w:szCs w:val="28"/>
          <w:lang w:bidi="ar"/>
        </w:rPr>
        <w:t>操作；</w:t>
      </w:r>
    </w:p>
    <w:p w14:paraId="78CCAA8C"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运</w:t>
      </w:r>
      <w:r>
        <w:rPr>
          <w:rFonts w:ascii="仿宋" w:eastAsia="仿宋_GB2312" w:hAnsi="仿宋" w:cs="微软雅黑" w:hint="eastAsia"/>
          <w:color w:val="000000" w:themeColor="text1"/>
          <w:kern w:val="2"/>
          <w:sz w:val="28"/>
          <w:szCs w:val="28"/>
          <w:lang w:bidi="ar"/>
        </w:rPr>
        <w:t>抵</w:t>
      </w:r>
      <w:r>
        <w:rPr>
          <w:rFonts w:ascii="仿宋" w:eastAsia="仿宋_GB2312" w:hAnsi="仿宋" w:cs="___WRD_EMBED_SUB_40"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报</w:t>
      </w:r>
      <w:r>
        <w:rPr>
          <w:rFonts w:ascii="仿宋" w:eastAsia="仿宋_GB2312" w:hAnsi="仿宋" w:cs="___WRD_EMBED_SUB_40" w:hint="eastAsia"/>
          <w:color w:val="000000" w:themeColor="text1"/>
          <w:kern w:val="2"/>
          <w:sz w:val="28"/>
          <w:szCs w:val="28"/>
          <w:lang w:bidi="ar"/>
        </w:rPr>
        <w:t>关、</w:t>
      </w:r>
      <w:r>
        <w:rPr>
          <w:rFonts w:ascii="仿宋" w:eastAsia="仿宋_GB2312" w:hAnsi="仿宋" w:cs="微软雅黑" w:hint="eastAsia"/>
          <w:color w:val="000000" w:themeColor="text1"/>
          <w:kern w:val="2"/>
          <w:sz w:val="28"/>
          <w:szCs w:val="28"/>
          <w:lang w:bidi="ar"/>
        </w:rPr>
        <w:t>海</w:t>
      </w:r>
      <w:r>
        <w:rPr>
          <w:rFonts w:ascii="仿宋" w:eastAsia="仿宋_GB2312" w:hAnsi="仿宋" w:cs="___WRD_EMBED_SUB_40" w:hint="eastAsia"/>
          <w:color w:val="000000" w:themeColor="text1"/>
          <w:kern w:val="2"/>
          <w:sz w:val="28"/>
          <w:szCs w:val="28"/>
          <w:lang w:bidi="ar"/>
        </w:rPr>
        <w:t>关放行</w:t>
      </w:r>
      <w:r>
        <w:rPr>
          <w:rFonts w:ascii="仿宋" w:eastAsia="仿宋_GB2312" w:hAnsi="仿宋" w:cs="微软雅黑" w:hint="eastAsia"/>
          <w:color w:val="000000" w:themeColor="text1"/>
          <w:kern w:val="2"/>
          <w:sz w:val="28"/>
          <w:szCs w:val="28"/>
          <w:lang w:bidi="ar"/>
        </w:rPr>
        <w:t>状态</w:t>
      </w:r>
      <w:r>
        <w:rPr>
          <w:rFonts w:ascii="仿宋" w:eastAsia="仿宋_GB2312" w:hAnsi="仿宋" w:cs="___WRD_EMBED_SUB_40" w:hint="eastAsia"/>
          <w:color w:val="000000" w:themeColor="text1"/>
          <w:kern w:val="2"/>
          <w:sz w:val="28"/>
          <w:szCs w:val="28"/>
          <w:lang w:bidi="ar"/>
        </w:rPr>
        <w:t>；</w:t>
      </w:r>
    </w:p>
    <w:p w14:paraId="5EB7B57E"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微软雅黑" w:hint="eastAsia"/>
          <w:color w:val="000000" w:themeColor="text1"/>
          <w:kern w:val="2"/>
          <w:sz w:val="28"/>
          <w:szCs w:val="28"/>
          <w:lang w:bidi="ar"/>
        </w:rPr>
        <w:t>码头</w:t>
      </w:r>
      <w:r>
        <w:rPr>
          <w:rFonts w:ascii="仿宋" w:eastAsia="仿宋_GB2312" w:hAnsi="仿宋" w:cs="___WRD_EMBED_SUB_40" w:hint="eastAsia"/>
          <w:color w:val="000000" w:themeColor="text1"/>
          <w:kern w:val="2"/>
          <w:sz w:val="28"/>
          <w:szCs w:val="28"/>
          <w:lang w:bidi="ar"/>
        </w:rPr>
        <w:t>放行、配</w:t>
      </w:r>
      <w:r>
        <w:rPr>
          <w:rFonts w:ascii="仿宋" w:eastAsia="仿宋_GB2312" w:hAnsi="仿宋" w:cs="微软雅黑" w:hint="eastAsia"/>
          <w:color w:val="000000" w:themeColor="text1"/>
          <w:kern w:val="2"/>
          <w:sz w:val="28"/>
          <w:szCs w:val="28"/>
          <w:lang w:bidi="ar"/>
        </w:rPr>
        <w:t>载</w:t>
      </w:r>
      <w:r>
        <w:rPr>
          <w:rFonts w:ascii="仿宋" w:eastAsia="仿宋_GB2312" w:hAnsi="仿宋" w:cs="___WRD_EMBED_SUB_40" w:hint="eastAsia"/>
          <w:color w:val="000000" w:themeColor="text1"/>
          <w:kern w:val="2"/>
          <w:sz w:val="28"/>
          <w:szCs w:val="28"/>
          <w:lang w:bidi="ar"/>
        </w:rPr>
        <w:t>、开</w:t>
      </w:r>
      <w:r>
        <w:rPr>
          <w:rFonts w:ascii="仿宋" w:eastAsia="仿宋_GB2312" w:hAnsi="仿宋" w:cs="微软雅黑" w:hint="eastAsia"/>
          <w:color w:val="000000" w:themeColor="text1"/>
          <w:kern w:val="2"/>
          <w:sz w:val="28"/>
          <w:szCs w:val="28"/>
          <w:lang w:bidi="ar"/>
        </w:rPr>
        <w:t>航状态</w:t>
      </w:r>
      <w:r>
        <w:rPr>
          <w:rFonts w:ascii="仿宋" w:eastAsia="仿宋_GB2312" w:hAnsi="仿宋" w:cs="___WRD_EMBED_SUB_40" w:hint="eastAsia"/>
          <w:color w:val="000000" w:themeColor="text1"/>
          <w:kern w:val="2"/>
          <w:sz w:val="28"/>
          <w:szCs w:val="28"/>
          <w:lang w:bidi="ar"/>
        </w:rPr>
        <w:t>：温</w:t>
      </w:r>
      <w:r>
        <w:rPr>
          <w:rFonts w:ascii="仿宋" w:eastAsia="仿宋_GB2312" w:hAnsi="仿宋" w:cs="微软雅黑" w:hint="eastAsia"/>
          <w:color w:val="000000" w:themeColor="text1"/>
          <w:kern w:val="2"/>
          <w:sz w:val="28"/>
          <w:szCs w:val="28"/>
          <w:lang w:bidi="ar"/>
        </w:rPr>
        <w:t>州港</w:t>
      </w:r>
      <w:r>
        <w:rPr>
          <w:rFonts w:ascii="仿宋" w:eastAsia="仿宋_GB2312" w:hAnsi="仿宋" w:cs="___WRD_EMBED_SUB_40" w:hint="eastAsia"/>
          <w:color w:val="000000" w:themeColor="text1"/>
          <w:kern w:val="2"/>
          <w:sz w:val="28"/>
          <w:szCs w:val="28"/>
          <w:lang w:bidi="ar"/>
        </w:rPr>
        <w:t>；</w:t>
      </w:r>
    </w:p>
    <w:p w14:paraId="48BA8DB2"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微软雅黑" w:hint="eastAsia"/>
          <w:color w:val="000000" w:themeColor="text1"/>
          <w:kern w:val="2"/>
          <w:sz w:val="28"/>
          <w:szCs w:val="28"/>
          <w:lang w:bidi="ar"/>
        </w:rPr>
        <w:t>抵港</w:t>
      </w:r>
      <w:r>
        <w:rPr>
          <w:rFonts w:ascii="仿宋" w:eastAsia="仿宋_GB2312" w:hAnsi="仿宋" w:cs="___WRD_EMBED_SUB_40" w:hint="eastAsia"/>
          <w:color w:val="000000" w:themeColor="text1"/>
          <w:kern w:val="2"/>
          <w:sz w:val="28"/>
          <w:szCs w:val="28"/>
          <w:lang w:bidi="ar"/>
        </w:rPr>
        <w:t>、重</w:t>
      </w:r>
      <w:r>
        <w:rPr>
          <w:rFonts w:ascii="仿宋" w:eastAsia="仿宋_GB2312" w:hAnsi="仿宋" w:cs="微软雅黑" w:hint="eastAsia"/>
          <w:color w:val="000000" w:themeColor="text1"/>
          <w:kern w:val="2"/>
          <w:sz w:val="28"/>
          <w:szCs w:val="28"/>
          <w:lang w:bidi="ar"/>
        </w:rPr>
        <w:t>箱离港</w:t>
      </w:r>
      <w:r>
        <w:rPr>
          <w:rFonts w:ascii="仿宋" w:eastAsia="仿宋_GB2312" w:hAnsi="仿宋" w:cs="___WRD_EMBED_SUB_40" w:hint="eastAsia"/>
          <w:color w:val="000000" w:themeColor="text1"/>
          <w:kern w:val="2"/>
          <w:sz w:val="28"/>
          <w:szCs w:val="28"/>
          <w:lang w:bidi="ar"/>
        </w:rPr>
        <w:t>、还</w:t>
      </w:r>
      <w:r>
        <w:rPr>
          <w:rFonts w:ascii="仿宋" w:eastAsia="仿宋_GB2312" w:hAnsi="仿宋" w:cs="微软雅黑" w:hint="eastAsia"/>
          <w:color w:val="000000" w:themeColor="text1"/>
          <w:kern w:val="2"/>
          <w:sz w:val="28"/>
          <w:szCs w:val="28"/>
          <w:lang w:bidi="ar"/>
        </w:rPr>
        <w:t>箱</w:t>
      </w:r>
      <w:r>
        <w:rPr>
          <w:rFonts w:ascii="仿宋" w:eastAsia="仿宋_GB2312" w:hAnsi="仿宋" w:cs="___WRD_EMBED_SUB_40"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船</w:t>
      </w:r>
      <w:r>
        <w:rPr>
          <w:rFonts w:ascii="仿宋" w:eastAsia="仿宋_GB2312" w:hAnsi="仿宋" w:cs="___WRD_EMBED_SUB_40" w:hint="eastAsia"/>
          <w:color w:val="000000" w:themeColor="text1"/>
          <w:kern w:val="2"/>
          <w:sz w:val="28"/>
          <w:szCs w:val="28"/>
          <w:lang w:bidi="ar"/>
        </w:rPr>
        <w:t>公</w:t>
      </w:r>
      <w:r>
        <w:rPr>
          <w:rFonts w:ascii="仿宋" w:eastAsia="仿宋_GB2312" w:hAnsi="仿宋" w:cs="微软雅黑" w:hint="eastAsia"/>
          <w:color w:val="000000" w:themeColor="text1"/>
          <w:kern w:val="2"/>
          <w:sz w:val="28"/>
          <w:szCs w:val="28"/>
          <w:lang w:bidi="ar"/>
        </w:rPr>
        <w:t>司</w:t>
      </w:r>
      <w:r>
        <w:rPr>
          <w:rFonts w:ascii="仿宋" w:eastAsia="仿宋_GB2312" w:hAnsi="仿宋" w:cs="___WRD_EMBED_SUB_40" w:hint="eastAsia"/>
          <w:color w:val="000000" w:themeColor="text1"/>
          <w:kern w:val="2"/>
          <w:sz w:val="28"/>
          <w:szCs w:val="28"/>
          <w:lang w:bidi="ar"/>
        </w:rPr>
        <w:t>；（门到</w:t>
      </w:r>
      <w:r>
        <w:rPr>
          <w:rFonts w:ascii="仿宋" w:eastAsia="仿宋_GB2312" w:hAnsi="仿宋" w:cs="微软雅黑" w:hint="eastAsia"/>
          <w:color w:val="000000" w:themeColor="text1"/>
          <w:kern w:val="2"/>
          <w:sz w:val="28"/>
          <w:szCs w:val="28"/>
          <w:lang w:bidi="ar"/>
        </w:rPr>
        <w:t>港</w:t>
      </w:r>
      <w:r>
        <w:rPr>
          <w:rFonts w:ascii="仿宋" w:eastAsia="仿宋_GB2312" w:hAnsi="仿宋" w:cs="___WRD_EMBED_SUB_40" w:hint="eastAsia"/>
          <w:color w:val="000000" w:themeColor="text1"/>
          <w:kern w:val="2"/>
          <w:sz w:val="28"/>
          <w:szCs w:val="28"/>
          <w:lang w:bidi="ar"/>
        </w:rPr>
        <w:t>不</w:t>
      </w:r>
      <w:r>
        <w:rPr>
          <w:rFonts w:ascii="仿宋" w:eastAsia="仿宋_GB2312" w:hAnsi="仿宋" w:cs="微软雅黑" w:hint="eastAsia"/>
          <w:color w:val="000000" w:themeColor="text1"/>
          <w:kern w:val="2"/>
          <w:sz w:val="28"/>
          <w:szCs w:val="28"/>
          <w:lang w:bidi="ar"/>
        </w:rPr>
        <w:t>涉</w:t>
      </w:r>
      <w:r>
        <w:rPr>
          <w:rFonts w:ascii="仿宋" w:eastAsia="仿宋_GB2312" w:hAnsi="仿宋" w:cs="___WRD_EMBED_SUB_40" w:hint="eastAsia"/>
          <w:color w:val="000000" w:themeColor="text1"/>
          <w:kern w:val="2"/>
          <w:sz w:val="28"/>
          <w:szCs w:val="28"/>
          <w:lang w:bidi="ar"/>
        </w:rPr>
        <w:t>及）</w:t>
      </w:r>
      <w:r>
        <w:rPr>
          <w:rFonts w:ascii="仿宋" w:eastAsia="仿宋_GB2312" w:hAnsi="仿宋" w:cs="仿宋_GB2312" w:hint="eastAsia"/>
          <w:color w:val="000000" w:themeColor="text1"/>
          <w:kern w:val="2"/>
          <w:sz w:val="28"/>
          <w:szCs w:val="28"/>
          <w:lang w:bidi="ar"/>
        </w:rPr>
        <w:t>"</w:t>
      </w:r>
    </w:p>
    <w:p w14:paraId="37DAC739"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基本信息：</w:t>
      </w:r>
      <w:proofErr w:type="gramStart"/>
      <w:r>
        <w:rPr>
          <w:rFonts w:ascii="仿宋" w:eastAsia="仿宋_GB2312" w:hAnsi="仿宋" w:cs="微软雅黑" w:hint="eastAsia"/>
          <w:color w:val="000000" w:themeColor="text1"/>
          <w:kern w:val="2"/>
          <w:sz w:val="28"/>
          <w:szCs w:val="28"/>
          <w:lang w:bidi="ar"/>
        </w:rPr>
        <w:t>截港未</w:t>
      </w:r>
      <w:r>
        <w:rPr>
          <w:rFonts w:ascii="仿宋" w:eastAsia="仿宋_GB2312" w:hAnsi="仿宋" w:cs="___WRD_EMBED_SUB_40" w:hint="eastAsia"/>
          <w:color w:val="000000" w:themeColor="text1"/>
          <w:kern w:val="2"/>
          <w:sz w:val="28"/>
          <w:szCs w:val="28"/>
          <w:lang w:bidi="ar"/>
        </w:rPr>
        <w:t>进</w:t>
      </w:r>
      <w:r>
        <w:rPr>
          <w:rFonts w:ascii="仿宋" w:eastAsia="仿宋_GB2312" w:hAnsi="仿宋" w:cs="微软雅黑" w:hint="eastAsia"/>
          <w:color w:val="000000" w:themeColor="text1"/>
          <w:kern w:val="2"/>
          <w:sz w:val="28"/>
          <w:szCs w:val="28"/>
          <w:lang w:bidi="ar"/>
        </w:rPr>
        <w:t>港</w:t>
      </w:r>
      <w:proofErr w:type="gramEnd"/>
      <w:r>
        <w:rPr>
          <w:rFonts w:ascii="仿宋" w:eastAsia="仿宋_GB2312" w:hAnsi="仿宋" w:cs="___WRD_EMBED_SUB_40"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码</w:t>
      </w:r>
      <w:r>
        <w:rPr>
          <w:rFonts w:ascii="仿宋" w:eastAsia="仿宋_GB2312" w:hAnsi="仿宋" w:cs="___WRD_EMBED_SUB_40" w:hint="eastAsia"/>
          <w:color w:val="000000" w:themeColor="text1"/>
          <w:kern w:val="2"/>
          <w:sz w:val="28"/>
          <w:szCs w:val="28"/>
          <w:lang w:bidi="ar"/>
        </w:rPr>
        <w:t>放</w:t>
      </w:r>
      <w:r>
        <w:rPr>
          <w:rFonts w:ascii="仿宋" w:eastAsia="仿宋_GB2312" w:hAnsi="仿宋" w:cs="微软雅黑" w:hint="eastAsia"/>
          <w:color w:val="000000" w:themeColor="text1"/>
          <w:kern w:val="2"/>
          <w:sz w:val="28"/>
          <w:szCs w:val="28"/>
          <w:lang w:bidi="ar"/>
        </w:rPr>
        <w:t>异</w:t>
      </w:r>
      <w:r>
        <w:rPr>
          <w:rFonts w:ascii="仿宋" w:eastAsia="仿宋_GB2312" w:hAnsi="仿宋" w:cs="___WRD_EMBED_SUB_40" w:hint="eastAsia"/>
          <w:color w:val="000000" w:themeColor="text1"/>
          <w:kern w:val="2"/>
          <w:sz w:val="28"/>
          <w:szCs w:val="28"/>
          <w:lang w:bidi="ar"/>
        </w:rPr>
        <w:t>常</w:t>
      </w:r>
      <w:r>
        <w:rPr>
          <w:rFonts w:ascii="仿宋" w:eastAsia="仿宋_GB2312" w:hAnsi="仿宋" w:cs="微软雅黑" w:hint="eastAsia"/>
          <w:color w:val="000000" w:themeColor="text1"/>
          <w:kern w:val="2"/>
          <w:sz w:val="28"/>
          <w:szCs w:val="28"/>
          <w:lang w:bidi="ar"/>
        </w:rPr>
        <w:t>预警</w:t>
      </w:r>
      <w:r>
        <w:rPr>
          <w:rFonts w:ascii="仿宋" w:eastAsia="仿宋_GB2312" w:hAnsi="仿宋" w:cs="___WRD_EMBED_SUB_40" w:hint="eastAsia"/>
          <w:color w:val="000000" w:themeColor="text1"/>
          <w:kern w:val="2"/>
          <w:sz w:val="28"/>
          <w:szCs w:val="28"/>
          <w:lang w:bidi="ar"/>
        </w:rPr>
        <w:t>、配</w:t>
      </w:r>
      <w:r>
        <w:rPr>
          <w:rFonts w:ascii="仿宋" w:eastAsia="仿宋_GB2312" w:hAnsi="仿宋" w:cs="微软雅黑" w:hint="eastAsia"/>
          <w:color w:val="000000" w:themeColor="text1"/>
          <w:kern w:val="2"/>
          <w:sz w:val="28"/>
          <w:szCs w:val="28"/>
          <w:lang w:bidi="ar"/>
        </w:rPr>
        <w:t>载异</w:t>
      </w:r>
      <w:r>
        <w:rPr>
          <w:rFonts w:ascii="仿宋" w:eastAsia="仿宋_GB2312" w:hAnsi="仿宋" w:cs="___WRD_EMBED_SUB_40" w:hint="eastAsia"/>
          <w:color w:val="000000" w:themeColor="text1"/>
          <w:kern w:val="2"/>
          <w:sz w:val="28"/>
          <w:szCs w:val="28"/>
          <w:lang w:bidi="ar"/>
        </w:rPr>
        <w:t>常</w:t>
      </w:r>
      <w:r>
        <w:rPr>
          <w:rFonts w:ascii="仿宋" w:eastAsia="仿宋_GB2312" w:hAnsi="仿宋" w:cs="微软雅黑" w:hint="eastAsia"/>
          <w:color w:val="000000" w:themeColor="text1"/>
          <w:kern w:val="2"/>
          <w:sz w:val="28"/>
          <w:szCs w:val="28"/>
          <w:lang w:bidi="ar"/>
        </w:rPr>
        <w:t>预警</w:t>
      </w:r>
    </w:p>
    <w:p w14:paraId="5F199C37" w14:textId="77777777" w:rsidR="00B80F08" w:rsidRDefault="00000000">
      <w:pPr>
        <w:pStyle w:val="41"/>
        <w:rPr>
          <w:color w:val="000000" w:themeColor="text1"/>
        </w:rPr>
      </w:pPr>
      <w:bookmarkStart w:id="166" w:name="_Toc95422999"/>
      <w:r>
        <w:rPr>
          <w:rFonts w:hint="eastAsia"/>
          <w:color w:val="000000" w:themeColor="text1"/>
        </w:rPr>
        <w:t>决策驾驶舱</w:t>
      </w:r>
      <w:bookmarkEnd w:id="166"/>
    </w:p>
    <w:p w14:paraId="748AC0E5"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数据</w:t>
      </w:r>
      <w:r>
        <w:rPr>
          <w:rFonts w:ascii="仿宋" w:eastAsia="仿宋_GB2312" w:hAnsi="仿宋" w:cs="微软雅黑" w:hint="eastAsia"/>
          <w:color w:val="000000" w:themeColor="text1"/>
          <w:kern w:val="2"/>
          <w:sz w:val="28"/>
          <w:szCs w:val="28"/>
          <w:lang w:bidi="ar"/>
        </w:rPr>
        <w:t>驾驶舱</w:t>
      </w:r>
      <w:r>
        <w:rPr>
          <w:rFonts w:ascii="仿宋" w:eastAsia="仿宋_GB2312" w:hAnsi="仿宋" w:cs="___WRD_EMBED_SUB_40" w:hint="eastAsia"/>
          <w:color w:val="000000" w:themeColor="text1"/>
          <w:kern w:val="2"/>
          <w:sz w:val="28"/>
          <w:szCs w:val="28"/>
          <w:lang w:bidi="ar"/>
        </w:rPr>
        <w:t>作为数字化管理工具，不</w:t>
      </w:r>
      <w:r>
        <w:rPr>
          <w:rFonts w:ascii="仿宋" w:eastAsia="仿宋_GB2312" w:hAnsi="仿宋" w:cs="微软雅黑" w:hint="eastAsia"/>
          <w:color w:val="000000" w:themeColor="text1"/>
          <w:kern w:val="2"/>
          <w:sz w:val="28"/>
          <w:szCs w:val="28"/>
          <w:lang w:bidi="ar"/>
        </w:rPr>
        <w:t>仅仅只</w:t>
      </w:r>
      <w:r>
        <w:rPr>
          <w:rFonts w:ascii="仿宋" w:eastAsia="仿宋_GB2312" w:hAnsi="仿宋" w:cs="___WRD_EMBED_SUB_40" w:hint="eastAsia"/>
          <w:color w:val="000000" w:themeColor="text1"/>
          <w:kern w:val="2"/>
          <w:sz w:val="28"/>
          <w:szCs w:val="28"/>
          <w:lang w:bidi="ar"/>
        </w:rPr>
        <w:t>是一个</w:t>
      </w:r>
      <w:r>
        <w:rPr>
          <w:rFonts w:ascii="仿宋" w:eastAsia="仿宋_GB2312" w:hAnsi="仿宋" w:cs="微软雅黑" w:hint="eastAsia"/>
          <w:color w:val="000000" w:themeColor="text1"/>
          <w:kern w:val="2"/>
          <w:sz w:val="28"/>
          <w:szCs w:val="28"/>
          <w:lang w:bidi="ar"/>
        </w:rPr>
        <w:t>简</w:t>
      </w:r>
      <w:r>
        <w:rPr>
          <w:rFonts w:ascii="仿宋" w:eastAsia="仿宋_GB2312" w:hAnsi="仿宋" w:cs="___WRD_EMBED_SUB_40" w:hint="eastAsia"/>
          <w:color w:val="000000" w:themeColor="text1"/>
          <w:kern w:val="2"/>
          <w:sz w:val="28"/>
          <w:szCs w:val="28"/>
          <w:lang w:bidi="ar"/>
        </w:rPr>
        <w:t>单的大</w:t>
      </w:r>
      <w:r>
        <w:rPr>
          <w:rFonts w:ascii="仿宋" w:eastAsia="仿宋_GB2312" w:hAnsi="仿宋" w:cs="微软雅黑" w:hint="eastAsia"/>
          <w:color w:val="000000" w:themeColor="text1"/>
          <w:kern w:val="2"/>
          <w:sz w:val="28"/>
          <w:szCs w:val="28"/>
          <w:lang w:bidi="ar"/>
        </w:rPr>
        <w:t>屏</w:t>
      </w:r>
      <w:r>
        <w:rPr>
          <w:rFonts w:ascii="仿宋" w:eastAsia="仿宋_GB2312" w:hAnsi="仿宋" w:cs="___WRD_EMBED_SUB_40" w:hint="eastAsia"/>
          <w:color w:val="000000" w:themeColor="text1"/>
          <w:kern w:val="2"/>
          <w:sz w:val="28"/>
          <w:szCs w:val="28"/>
          <w:lang w:bidi="ar"/>
        </w:rPr>
        <w:t>展示，而是</w:t>
      </w:r>
      <w:r>
        <w:rPr>
          <w:rFonts w:ascii="仿宋" w:eastAsia="仿宋_GB2312" w:hAnsi="仿宋" w:cs="微软雅黑" w:hint="eastAsia"/>
          <w:color w:val="000000" w:themeColor="text1"/>
          <w:kern w:val="2"/>
          <w:sz w:val="28"/>
          <w:szCs w:val="28"/>
          <w:lang w:bidi="ar"/>
        </w:rPr>
        <w:t>真</w:t>
      </w:r>
      <w:r>
        <w:rPr>
          <w:rFonts w:ascii="仿宋" w:eastAsia="仿宋_GB2312" w:hAnsi="仿宋" w:cs="___WRD_EMBED_SUB_40" w:hint="eastAsia"/>
          <w:color w:val="000000" w:themeColor="text1"/>
          <w:kern w:val="2"/>
          <w:sz w:val="28"/>
          <w:szCs w:val="28"/>
          <w:lang w:bidi="ar"/>
        </w:rPr>
        <w:t>正具备</w:t>
      </w:r>
      <w:r>
        <w:rPr>
          <w:rFonts w:ascii="仿宋" w:eastAsia="仿宋_GB2312" w:hAnsi="仿宋" w:cs="微软雅黑" w:hint="eastAsia"/>
          <w:color w:val="000000" w:themeColor="text1"/>
          <w:kern w:val="2"/>
          <w:sz w:val="28"/>
          <w:szCs w:val="28"/>
          <w:lang w:bidi="ar"/>
        </w:rPr>
        <w:t>“驾驶</w:t>
      </w:r>
      <w:r>
        <w:rPr>
          <w:rFonts w:ascii="仿宋" w:eastAsia="仿宋_GB2312" w:hAnsi="仿宋" w:cs="___WRD_EMBED_SUB_40" w:hint="eastAsia"/>
          <w:color w:val="000000" w:themeColor="text1"/>
          <w:kern w:val="2"/>
          <w:sz w:val="28"/>
          <w:szCs w:val="28"/>
          <w:lang w:bidi="ar"/>
        </w:rPr>
        <w:t>感</w:t>
      </w:r>
      <w:r>
        <w:rPr>
          <w:rFonts w:ascii="仿宋" w:eastAsia="仿宋_GB2312" w:hAnsi="仿宋" w:cs="微软雅黑" w:hint="eastAsia"/>
          <w:color w:val="000000" w:themeColor="text1"/>
          <w:kern w:val="2"/>
          <w:sz w:val="28"/>
          <w:szCs w:val="28"/>
          <w:lang w:bidi="ar"/>
        </w:rPr>
        <w:t>”</w:t>
      </w:r>
      <w:r>
        <w:rPr>
          <w:rFonts w:ascii="仿宋" w:eastAsia="仿宋_GB2312" w:hAnsi="仿宋" w:cs="___WRD_EMBED_SUB_40" w:hint="eastAsia"/>
          <w:color w:val="000000" w:themeColor="text1"/>
          <w:kern w:val="2"/>
          <w:sz w:val="28"/>
          <w:szCs w:val="28"/>
          <w:lang w:bidi="ar"/>
        </w:rPr>
        <w:t>的指</w:t>
      </w:r>
      <w:r>
        <w:rPr>
          <w:rFonts w:ascii="仿宋" w:eastAsia="仿宋_GB2312" w:hAnsi="仿宋" w:cs="微软雅黑" w:hint="eastAsia"/>
          <w:color w:val="000000" w:themeColor="text1"/>
          <w:kern w:val="2"/>
          <w:sz w:val="28"/>
          <w:szCs w:val="28"/>
          <w:lang w:bidi="ar"/>
        </w:rPr>
        <w:t>挥</w:t>
      </w:r>
      <w:r>
        <w:rPr>
          <w:rFonts w:ascii="仿宋" w:eastAsia="仿宋_GB2312" w:hAnsi="仿宋" w:cs="___WRD_EMBED_SUB_40" w:hint="eastAsia"/>
          <w:color w:val="000000" w:themeColor="text1"/>
          <w:kern w:val="2"/>
          <w:sz w:val="28"/>
          <w:szCs w:val="28"/>
          <w:lang w:bidi="ar"/>
        </w:rPr>
        <w:t>决策</w:t>
      </w:r>
      <w:r>
        <w:rPr>
          <w:rFonts w:ascii="仿宋" w:eastAsia="仿宋_GB2312" w:hAnsi="仿宋" w:cs="微软雅黑" w:hint="eastAsia"/>
          <w:color w:val="000000" w:themeColor="text1"/>
          <w:kern w:val="2"/>
          <w:sz w:val="28"/>
          <w:szCs w:val="28"/>
          <w:lang w:bidi="ar"/>
        </w:rPr>
        <w:t>驾驶舱</w:t>
      </w:r>
      <w:r>
        <w:rPr>
          <w:rFonts w:ascii="仿宋" w:eastAsia="仿宋_GB2312" w:hAnsi="仿宋" w:cs="___WRD_EMBED_SUB_40" w:hint="eastAsia"/>
          <w:color w:val="000000" w:themeColor="text1"/>
          <w:kern w:val="2"/>
          <w:sz w:val="28"/>
          <w:szCs w:val="28"/>
          <w:lang w:bidi="ar"/>
        </w:rPr>
        <w:t>。数字</w:t>
      </w:r>
      <w:r>
        <w:rPr>
          <w:rFonts w:ascii="仿宋" w:eastAsia="仿宋_GB2312" w:hAnsi="仿宋" w:cs="微软雅黑" w:hint="eastAsia"/>
          <w:color w:val="000000" w:themeColor="text1"/>
          <w:kern w:val="2"/>
          <w:sz w:val="28"/>
          <w:szCs w:val="28"/>
          <w:lang w:bidi="ar"/>
        </w:rPr>
        <w:t>驾驶舱</w:t>
      </w:r>
      <w:r>
        <w:rPr>
          <w:rFonts w:ascii="仿宋" w:eastAsia="仿宋_GB2312" w:hAnsi="仿宋" w:cs="___WRD_EMBED_SUB_40" w:hint="eastAsia"/>
          <w:color w:val="000000" w:themeColor="text1"/>
          <w:kern w:val="2"/>
          <w:sz w:val="28"/>
          <w:szCs w:val="28"/>
          <w:lang w:bidi="ar"/>
        </w:rPr>
        <w:t>为管理</w:t>
      </w:r>
      <w:r>
        <w:rPr>
          <w:rFonts w:ascii="仿宋" w:eastAsia="仿宋_GB2312" w:hAnsi="仿宋" w:cs="微软雅黑" w:hint="eastAsia"/>
          <w:color w:val="000000" w:themeColor="text1"/>
          <w:kern w:val="2"/>
          <w:sz w:val="28"/>
          <w:szCs w:val="28"/>
          <w:lang w:bidi="ar"/>
        </w:rPr>
        <w:t>者们</w:t>
      </w:r>
      <w:r>
        <w:rPr>
          <w:rFonts w:ascii="仿宋" w:eastAsia="仿宋_GB2312" w:hAnsi="仿宋" w:cs="___WRD_EMBED_SUB_40" w:hint="eastAsia"/>
          <w:color w:val="000000" w:themeColor="text1"/>
          <w:kern w:val="2"/>
          <w:sz w:val="28"/>
          <w:szCs w:val="28"/>
          <w:lang w:bidi="ar"/>
        </w:rPr>
        <w:t>提供了数据化、在</w:t>
      </w:r>
      <w:r>
        <w:rPr>
          <w:rFonts w:ascii="仿宋" w:eastAsia="仿宋_GB2312" w:hAnsi="仿宋" w:cs="微软雅黑" w:hint="eastAsia"/>
          <w:color w:val="000000" w:themeColor="text1"/>
          <w:kern w:val="2"/>
          <w:sz w:val="28"/>
          <w:szCs w:val="28"/>
          <w:lang w:bidi="ar"/>
        </w:rPr>
        <w:t>线</w:t>
      </w:r>
      <w:r>
        <w:rPr>
          <w:rFonts w:ascii="仿宋" w:eastAsia="仿宋_GB2312" w:hAnsi="仿宋" w:cs="___WRD_EMBED_SUB_40" w:hint="eastAsia"/>
          <w:color w:val="000000" w:themeColor="text1"/>
          <w:kern w:val="2"/>
          <w:sz w:val="28"/>
          <w:szCs w:val="28"/>
          <w:lang w:bidi="ar"/>
        </w:rPr>
        <w:t>化、</w:t>
      </w:r>
      <w:r>
        <w:rPr>
          <w:rFonts w:ascii="仿宋" w:eastAsia="仿宋_GB2312" w:hAnsi="仿宋" w:cs="微软雅黑" w:hint="eastAsia"/>
          <w:color w:val="000000" w:themeColor="text1"/>
          <w:kern w:val="2"/>
          <w:sz w:val="28"/>
          <w:szCs w:val="28"/>
          <w:lang w:bidi="ar"/>
        </w:rPr>
        <w:t>智</w:t>
      </w:r>
      <w:r>
        <w:rPr>
          <w:rFonts w:ascii="仿宋" w:eastAsia="仿宋_GB2312" w:hAnsi="仿宋" w:cs="___WRD_EMBED_SUB_40" w:hint="eastAsia"/>
          <w:color w:val="000000" w:themeColor="text1"/>
          <w:kern w:val="2"/>
          <w:sz w:val="28"/>
          <w:szCs w:val="28"/>
          <w:lang w:bidi="ar"/>
        </w:rPr>
        <w:t>能化、可视化的服务。</w:t>
      </w:r>
      <w:proofErr w:type="gramStart"/>
      <w:r>
        <w:rPr>
          <w:rFonts w:ascii="仿宋" w:eastAsia="仿宋_GB2312" w:hAnsi="仿宋" w:cs="___WRD_EMBED_SUB_40" w:hint="eastAsia"/>
          <w:color w:val="000000" w:themeColor="text1"/>
          <w:kern w:val="2"/>
          <w:sz w:val="28"/>
          <w:szCs w:val="28"/>
          <w:lang w:bidi="ar"/>
        </w:rPr>
        <w:t>依托算力支撑</w:t>
      </w:r>
      <w:proofErr w:type="gramEnd"/>
      <w:r>
        <w:rPr>
          <w:rFonts w:ascii="仿宋" w:eastAsia="仿宋_GB2312" w:hAnsi="仿宋" w:cs="___WRD_EMBED_SUB_40" w:hint="eastAsia"/>
          <w:color w:val="000000" w:themeColor="text1"/>
          <w:kern w:val="2"/>
          <w:sz w:val="28"/>
          <w:szCs w:val="28"/>
          <w:lang w:bidi="ar"/>
        </w:rPr>
        <w:t>，数据</w:t>
      </w:r>
      <w:r>
        <w:rPr>
          <w:rFonts w:ascii="仿宋" w:eastAsia="仿宋_GB2312" w:hAnsi="仿宋" w:cs="微软雅黑" w:hint="eastAsia"/>
          <w:color w:val="000000" w:themeColor="text1"/>
          <w:kern w:val="2"/>
          <w:sz w:val="28"/>
          <w:szCs w:val="28"/>
          <w:lang w:bidi="ar"/>
        </w:rPr>
        <w:t>传递</w:t>
      </w:r>
      <w:r>
        <w:rPr>
          <w:rFonts w:ascii="仿宋" w:eastAsia="仿宋_GB2312" w:hAnsi="仿宋" w:cs="___WRD_EMBED_SUB_40" w:hint="eastAsia"/>
          <w:color w:val="000000" w:themeColor="text1"/>
          <w:kern w:val="2"/>
          <w:sz w:val="28"/>
          <w:szCs w:val="28"/>
          <w:lang w:bidi="ar"/>
        </w:rPr>
        <w:t>不</w:t>
      </w:r>
      <w:r>
        <w:rPr>
          <w:rFonts w:ascii="仿宋" w:eastAsia="仿宋_GB2312" w:hAnsi="仿宋" w:cs="微软雅黑" w:hint="eastAsia"/>
          <w:color w:val="000000" w:themeColor="text1"/>
          <w:kern w:val="2"/>
          <w:sz w:val="28"/>
          <w:szCs w:val="28"/>
          <w:lang w:bidi="ar"/>
        </w:rPr>
        <w:t>再“逐级报送”</w:t>
      </w:r>
      <w:r>
        <w:rPr>
          <w:rFonts w:ascii="仿宋" w:eastAsia="仿宋_GB2312" w:hAnsi="仿宋" w:cs="___WRD_EMBED_SUB_40"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驾驶舱</w:t>
      </w:r>
      <w:r>
        <w:rPr>
          <w:rFonts w:ascii="仿宋" w:eastAsia="仿宋_GB2312" w:hAnsi="仿宋" w:cs="___WRD_EMBED_SUB_40" w:hint="eastAsia"/>
          <w:color w:val="000000" w:themeColor="text1"/>
          <w:kern w:val="2"/>
          <w:sz w:val="28"/>
          <w:szCs w:val="28"/>
          <w:lang w:bidi="ar"/>
        </w:rPr>
        <w:t>与数据</w:t>
      </w:r>
      <w:r>
        <w:rPr>
          <w:rFonts w:ascii="仿宋" w:eastAsia="仿宋_GB2312" w:hAnsi="仿宋" w:cs="微软雅黑" w:hint="eastAsia"/>
          <w:color w:val="000000" w:themeColor="text1"/>
          <w:kern w:val="2"/>
          <w:sz w:val="28"/>
          <w:szCs w:val="28"/>
          <w:lang w:bidi="ar"/>
        </w:rPr>
        <w:t>库打</w:t>
      </w:r>
      <w:r>
        <w:rPr>
          <w:rFonts w:ascii="仿宋" w:eastAsia="仿宋_GB2312" w:hAnsi="仿宋" w:cs="___WRD_EMBED_SUB_40" w:hint="eastAsia"/>
          <w:color w:val="000000" w:themeColor="text1"/>
          <w:kern w:val="2"/>
          <w:sz w:val="28"/>
          <w:szCs w:val="28"/>
          <w:lang w:bidi="ar"/>
        </w:rPr>
        <w:t>通，将各系统各层</w:t>
      </w:r>
      <w:r>
        <w:rPr>
          <w:rFonts w:ascii="仿宋" w:eastAsia="仿宋_GB2312" w:hAnsi="仿宋" w:cs="微软雅黑" w:hint="eastAsia"/>
          <w:color w:val="000000" w:themeColor="text1"/>
          <w:kern w:val="2"/>
          <w:sz w:val="28"/>
          <w:szCs w:val="28"/>
          <w:lang w:bidi="ar"/>
        </w:rPr>
        <w:t>级</w:t>
      </w:r>
      <w:r>
        <w:rPr>
          <w:rFonts w:ascii="仿宋" w:eastAsia="仿宋_GB2312" w:hAnsi="仿宋" w:cs="___WRD_EMBED_SUB_40" w:hint="eastAsia"/>
          <w:color w:val="000000" w:themeColor="text1"/>
          <w:kern w:val="2"/>
          <w:sz w:val="28"/>
          <w:szCs w:val="28"/>
          <w:lang w:bidi="ar"/>
        </w:rPr>
        <w:t>的基础设施数据、</w:t>
      </w:r>
      <w:r>
        <w:rPr>
          <w:rFonts w:ascii="仿宋" w:eastAsia="仿宋_GB2312" w:hAnsi="仿宋" w:cs="微软雅黑" w:hint="eastAsia"/>
          <w:color w:val="000000" w:themeColor="text1"/>
          <w:kern w:val="2"/>
          <w:sz w:val="28"/>
          <w:szCs w:val="28"/>
          <w:lang w:bidi="ar"/>
        </w:rPr>
        <w:t>物</w:t>
      </w:r>
      <w:r>
        <w:rPr>
          <w:rFonts w:ascii="仿宋" w:eastAsia="仿宋_GB2312" w:hAnsi="仿宋" w:cs="___WRD_EMBED_SUB_40" w:hint="eastAsia"/>
          <w:color w:val="000000" w:themeColor="text1"/>
          <w:kern w:val="2"/>
          <w:sz w:val="28"/>
          <w:szCs w:val="28"/>
          <w:lang w:bidi="ar"/>
        </w:rPr>
        <w:t>流业务数据进行</w:t>
      </w:r>
      <w:r>
        <w:rPr>
          <w:rFonts w:ascii="仿宋" w:eastAsia="仿宋_GB2312" w:hAnsi="仿宋" w:cs="微软雅黑" w:hint="eastAsia"/>
          <w:color w:val="000000" w:themeColor="text1"/>
          <w:kern w:val="2"/>
          <w:sz w:val="28"/>
          <w:szCs w:val="28"/>
          <w:lang w:bidi="ar"/>
        </w:rPr>
        <w:t>汇聚融</w:t>
      </w:r>
      <w:r>
        <w:rPr>
          <w:rFonts w:ascii="仿宋" w:eastAsia="仿宋_GB2312" w:hAnsi="仿宋" w:cs="___WRD_EMBED_SUB_40" w:hint="eastAsia"/>
          <w:color w:val="000000" w:themeColor="text1"/>
          <w:kern w:val="2"/>
          <w:sz w:val="28"/>
          <w:szCs w:val="28"/>
          <w:lang w:bidi="ar"/>
        </w:rPr>
        <w:t>合，实现</w:t>
      </w:r>
      <w:r>
        <w:rPr>
          <w:rFonts w:ascii="仿宋" w:eastAsia="仿宋_GB2312" w:hAnsi="仿宋" w:cs="微软雅黑" w:hint="eastAsia"/>
          <w:color w:val="000000" w:themeColor="text1"/>
          <w:kern w:val="2"/>
          <w:sz w:val="28"/>
          <w:szCs w:val="28"/>
          <w:lang w:bidi="ar"/>
        </w:rPr>
        <w:t>横</w:t>
      </w:r>
      <w:r>
        <w:rPr>
          <w:rFonts w:ascii="仿宋" w:eastAsia="仿宋_GB2312" w:hAnsi="仿宋" w:cs="___WRD_EMBED_SUB_40" w:hint="eastAsia"/>
          <w:color w:val="000000" w:themeColor="text1"/>
          <w:kern w:val="2"/>
          <w:sz w:val="28"/>
          <w:szCs w:val="28"/>
          <w:lang w:bidi="ar"/>
        </w:rPr>
        <w:t>向</w:t>
      </w:r>
      <w:r>
        <w:rPr>
          <w:rFonts w:ascii="仿宋" w:eastAsia="仿宋_GB2312" w:hAnsi="仿宋" w:cs="微软雅黑" w:hint="eastAsia"/>
          <w:color w:val="000000" w:themeColor="text1"/>
          <w:kern w:val="2"/>
          <w:sz w:val="28"/>
          <w:szCs w:val="28"/>
          <w:lang w:bidi="ar"/>
        </w:rPr>
        <w:t>贯</w:t>
      </w:r>
      <w:r>
        <w:rPr>
          <w:rFonts w:ascii="仿宋" w:eastAsia="仿宋_GB2312" w:hAnsi="仿宋" w:cs="___WRD_EMBED_SUB_40" w:hint="eastAsia"/>
          <w:color w:val="000000" w:themeColor="text1"/>
          <w:kern w:val="2"/>
          <w:sz w:val="28"/>
          <w:szCs w:val="28"/>
          <w:lang w:bidi="ar"/>
        </w:rPr>
        <w:t>通、</w:t>
      </w:r>
      <w:r>
        <w:rPr>
          <w:rFonts w:ascii="仿宋" w:eastAsia="仿宋_GB2312" w:hAnsi="仿宋" w:cs="微软雅黑" w:hint="eastAsia"/>
          <w:color w:val="000000" w:themeColor="text1"/>
          <w:kern w:val="2"/>
          <w:sz w:val="28"/>
          <w:szCs w:val="28"/>
          <w:lang w:bidi="ar"/>
        </w:rPr>
        <w:t>纵</w:t>
      </w:r>
      <w:r>
        <w:rPr>
          <w:rFonts w:ascii="仿宋" w:eastAsia="仿宋_GB2312" w:hAnsi="仿宋" w:cs="___WRD_EMBED_SUB_40" w:hint="eastAsia"/>
          <w:color w:val="000000" w:themeColor="text1"/>
          <w:kern w:val="2"/>
          <w:sz w:val="28"/>
          <w:szCs w:val="28"/>
          <w:lang w:bidi="ar"/>
        </w:rPr>
        <w:t>向</w:t>
      </w:r>
      <w:r>
        <w:rPr>
          <w:rFonts w:ascii="仿宋" w:eastAsia="仿宋_GB2312" w:hAnsi="仿宋" w:cs="微软雅黑" w:hint="eastAsia"/>
          <w:color w:val="000000" w:themeColor="text1"/>
          <w:kern w:val="2"/>
          <w:sz w:val="28"/>
          <w:szCs w:val="28"/>
          <w:lang w:bidi="ar"/>
        </w:rPr>
        <w:t>比较</w:t>
      </w:r>
      <w:r>
        <w:rPr>
          <w:rFonts w:ascii="仿宋" w:eastAsia="仿宋_GB2312" w:hAnsi="仿宋" w:cs="___WRD_EMBED_SUB_40" w:hint="eastAsia"/>
          <w:color w:val="000000" w:themeColor="text1"/>
          <w:kern w:val="2"/>
          <w:sz w:val="28"/>
          <w:szCs w:val="28"/>
          <w:lang w:bidi="ar"/>
        </w:rPr>
        <w:t>、在</w:t>
      </w:r>
      <w:r>
        <w:rPr>
          <w:rFonts w:ascii="仿宋" w:eastAsia="仿宋_GB2312" w:hAnsi="仿宋" w:cs="微软雅黑" w:hint="eastAsia"/>
          <w:color w:val="000000" w:themeColor="text1"/>
          <w:kern w:val="2"/>
          <w:sz w:val="28"/>
          <w:szCs w:val="28"/>
          <w:lang w:bidi="ar"/>
        </w:rPr>
        <w:t>线</w:t>
      </w:r>
      <w:r>
        <w:rPr>
          <w:rFonts w:ascii="仿宋" w:eastAsia="仿宋_GB2312" w:hAnsi="仿宋" w:cs="___WRD_EMBED_SUB_40" w:hint="eastAsia"/>
          <w:color w:val="000000" w:themeColor="text1"/>
          <w:kern w:val="2"/>
          <w:sz w:val="28"/>
          <w:szCs w:val="28"/>
          <w:lang w:bidi="ar"/>
        </w:rPr>
        <w:t>监</w:t>
      </w:r>
      <w:r>
        <w:rPr>
          <w:rFonts w:ascii="仿宋" w:eastAsia="仿宋_GB2312" w:hAnsi="仿宋" w:cs="微软雅黑" w:hint="eastAsia"/>
          <w:color w:val="000000" w:themeColor="text1"/>
          <w:kern w:val="2"/>
          <w:sz w:val="28"/>
          <w:szCs w:val="28"/>
          <w:lang w:bidi="ar"/>
        </w:rPr>
        <w:t>控</w:t>
      </w:r>
      <w:r>
        <w:rPr>
          <w:rFonts w:ascii="仿宋" w:eastAsia="仿宋_GB2312" w:hAnsi="仿宋" w:cs="___WRD_EMBED_SUB_40"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智</w:t>
      </w:r>
      <w:r>
        <w:rPr>
          <w:rFonts w:ascii="仿宋" w:eastAsia="仿宋_GB2312" w:hAnsi="仿宋" w:cs="___WRD_EMBED_SUB_40" w:hint="eastAsia"/>
          <w:color w:val="000000" w:themeColor="text1"/>
          <w:kern w:val="2"/>
          <w:sz w:val="28"/>
          <w:szCs w:val="28"/>
          <w:lang w:bidi="ar"/>
        </w:rPr>
        <w:t>能</w:t>
      </w:r>
      <w:r>
        <w:rPr>
          <w:rFonts w:ascii="仿宋" w:eastAsia="仿宋_GB2312" w:hAnsi="仿宋" w:cs="微软雅黑" w:hint="eastAsia"/>
          <w:color w:val="000000" w:themeColor="text1"/>
          <w:kern w:val="2"/>
          <w:sz w:val="28"/>
          <w:szCs w:val="28"/>
          <w:lang w:bidi="ar"/>
        </w:rPr>
        <w:t>预警</w:t>
      </w:r>
      <w:r>
        <w:rPr>
          <w:rFonts w:ascii="仿宋" w:eastAsia="仿宋_GB2312" w:hAnsi="仿宋" w:cs="___WRD_EMBED_SUB_40" w:hint="eastAsia"/>
          <w:color w:val="000000" w:themeColor="text1"/>
          <w:kern w:val="2"/>
          <w:sz w:val="28"/>
          <w:szCs w:val="28"/>
          <w:lang w:bidi="ar"/>
        </w:rPr>
        <w:t>和决策支持，为管理</w:t>
      </w:r>
      <w:r>
        <w:rPr>
          <w:rFonts w:ascii="仿宋" w:eastAsia="仿宋_GB2312" w:hAnsi="仿宋" w:cs="微软雅黑" w:hint="eastAsia"/>
          <w:color w:val="000000" w:themeColor="text1"/>
          <w:kern w:val="2"/>
          <w:sz w:val="28"/>
          <w:szCs w:val="28"/>
          <w:lang w:bidi="ar"/>
        </w:rPr>
        <w:t>者们</w:t>
      </w:r>
      <w:r>
        <w:rPr>
          <w:rFonts w:ascii="仿宋" w:eastAsia="仿宋_GB2312" w:hAnsi="仿宋" w:cs="___WRD_EMBED_SUB_40" w:hint="eastAsia"/>
          <w:color w:val="000000" w:themeColor="text1"/>
          <w:kern w:val="2"/>
          <w:sz w:val="28"/>
          <w:szCs w:val="28"/>
          <w:lang w:bidi="ar"/>
        </w:rPr>
        <w:t>提供</w:t>
      </w:r>
      <w:r>
        <w:rPr>
          <w:rFonts w:ascii="仿宋" w:eastAsia="仿宋_GB2312" w:hAnsi="仿宋" w:cs="微软雅黑" w:hint="eastAsia"/>
          <w:color w:val="000000" w:themeColor="text1"/>
          <w:kern w:val="2"/>
          <w:sz w:val="28"/>
          <w:szCs w:val="28"/>
          <w:lang w:bidi="ar"/>
        </w:rPr>
        <w:t>较</w:t>
      </w:r>
      <w:r>
        <w:rPr>
          <w:rFonts w:ascii="仿宋" w:eastAsia="仿宋_GB2312" w:hAnsi="仿宋" w:cs="___WRD_EMBED_SUB_40" w:hint="eastAsia"/>
          <w:color w:val="000000" w:themeColor="text1"/>
          <w:kern w:val="2"/>
          <w:sz w:val="28"/>
          <w:szCs w:val="28"/>
          <w:lang w:bidi="ar"/>
        </w:rPr>
        <w:t>为</w:t>
      </w:r>
      <w:r>
        <w:rPr>
          <w:rFonts w:ascii="仿宋" w:eastAsia="仿宋_GB2312" w:hAnsi="仿宋" w:cs="微软雅黑" w:hint="eastAsia"/>
          <w:color w:val="000000" w:themeColor="text1"/>
          <w:kern w:val="2"/>
          <w:sz w:val="28"/>
          <w:szCs w:val="28"/>
          <w:lang w:bidi="ar"/>
        </w:rPr>
        <w:t>科</w:t>
      </w:r>
      <w:r>
        <w:rPr>
          <w:rFonts w:ascii="仿宋" w:eastAsia="仿宋_GB2312" w:hAnsi="仿宋" w:cs="___WRD_EMBED_SUB_40" w:hint="eastAsia"/>
          <w:color w:val="000000" w:themeColor="text1"/>
          <w:kern w:val="2"/>
          <w:sz w:val="28"/>
          <w:szCs w:val="28"/>
          <w:lang w:bidi="ar"/>
        </w:rPr>
        <w:t>学精准的决策参</w:t>
      </w:r>
      <w:r>
        <w:rPr>
          <w:rFonts w:ascii="仿宋" w:eastAsia="仿宋_GB2312" w:hAnsi="仿宋" w:cs="仿宋_GB2312" w:hint="eastAsia"/>
          <w:color w:val="000000" w:themeColor="text1"/>
          <w:kern w:val="2"/>
          <w:sz w:val="28"/>
          <w:szCs w:val="28"/>
          <w:lang w:bidi="ar"/>
        </w:rPr>
        <w:t>考，成为各</w:t>
      </w:r>
      <w:r>
        <w:rPr>
          <w:rFonts w:ascii="仿宋" w:eastAsia="仿宋_GB2312" w:hAnsi="仿宋" w:cs="微软雅黑" w:hint="eastAsia"/>
          <w:color w:val="000000" w:themeColor="text1"/>
          <w:kern w:val="2"/>
          <w:sz w:val="28"/>
          <w:szCs w:val="28"/>
          <w:lang w:bidi="ar"/>
        </w:rPr>
        <w:t>级</w:t>
      </w:r>
      <w:r>
        <w:rPr>
          <w:rFonts w:ascii="仿宋" w:eastAsia="仿宋_GB2312" w:hAnsi="仿宋" w:cs="___WRD_EMBED_SUB_40" w:hint="eastAsia"/>
          <w:color w:val="000000" w:themeColor="text1"/>
          <w:kern w:val="2"/>
          <w:sz w:val="28"/>
          <w:szCs w:val="28"/>
          <w:lang w:bidi="ar"/>
        </w:rPr>
        <w:t>各部门的</w:t>
      </w:r>
      <w:r>
        <w:rPr>
          <w:rFonts w:ascii="仿宋" w:eastAsia="仿宋_GB2312" w:hAnsi="仿宋" w:cs="微软雅黑" w:hint="eastAsia"/>
          <w:color w:val="000000" w:themeColor="text1"/>
          <w:kern w:val="2"/>
          <w:sz w:val="28"/>
          <w:szCs w:val="28"/>
          <w:lang w:bidi="ar"/>
        </w:rPr>
        <w:t>“</w:t>
      </w:r>
      <w:r>
        <w:rPr>
          <w:rFonts w:ascii="仿宋" w:eastAsia="仿宋_GB2312" w:hAnsi="仿宋" w:cs="___WRD_EMBED_SUB_40" w:hint="eastAsia"/>
          <w:color w:val="000000" w:themeColor="text1"/>
          <w:kern w:val="2"/>
          <w:sz w:val="28"/>
          <w:szCs w:val="28"/>
          <w:lang w:bidi="ar"/>
        </w:rPr>
        <w:t>分析</w:t>
      </w:r>
      <w:r>
        <w:rPr>
          <w:rFonts w:ascii="仿宋" w:eastAsia="仿宋_GB2312" w:hAnsi="仿宋" w:cs="微软雅黑" w:hint="eastAsia"/>
          <w:color w:val="000000" w:themeColor="text1"/>
          <w:kern w:val="2"/>
          <w:sz w:val="28"/>
          <w:szCs w:val="28"/>
          <w:lang w:bidi="ar"/>
        </w:rPr>
        <w:t>仪”</w:t>
      </w:r>
      <w:r>
        <w:rPr>
          <w:rFonts w:ascii="仿宋" w:eastAsia="仿宋_GB2312" w:hAnsi="仿宋" w:cs="___WRD_EMBED_SUB_40"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“扫描仪”</w:t>
      </w:r>
      <w:r>
        <w:rPr>
          <w:rFonts w:ascii="仿宋" w:eastAsia="仿宋_GB2312" w:hAnsi="仿宋" w:cs="___WRD_EMBED_SUB_40" w:hint="eastAsia"/>
          <w:color w:val="000000" w:themeColor="text1"/>
          <w:kern w:val="2"/>
          <w:sz w:val="28"/>
          <w:szCs w:val="28"/>
          <w:lang w:bidi="ar"/>
        </w:rPr>
        <w:t>和</w:t>
      </w:r>
      <w:r>
        <w:rPr>
          <w:rFonts w:ascii="仿宋" w:eastAsia="仿宋_GB2312" w:hAnsi="仿宋" w:cs="微软雅黑" w:hint="eastAsia"/>
          <w:color w:val="000000" w:themeColor="text1"/>
          <w:kern w:val="2"/>
          <w:sz w:val="28"/>
          <w:szCs w:val="28"/>
          <w:lang w:bidi="ar"/>
        </w:rPr>
        <w:t>“</w:t>
      </w:r>
      <w:r>
        <w:rPr>
          <w:rFonts w:ascii="仿宋" w:eastAsia="仿宋_GB2312" w:hAnsi="仿宋" w:cs="___WRD_EMBED_SUB_40" w:hint="eastAsia"/>
          <w:color w:val="000000" w:themeColor="text1"/>
          <w:kern w:val="2"/>
          <w:sz w:val="28"/>
          <w:szCs w:val="28"/>
          <w:lang w:bidi="ar"/>
        </w:rPr>
        <w:t>指</w:t>
      </w:r>
      <w:r>
        <w:rPr>
          <w:rFonts w:ascii="仿宋" w:eastAsia="仿宋_GB2312" w:hAnsi="仿宋" w:cs="微软雅黑" w:hint="eastAsia"/>
          <w:color w:val="000000" w:themeColor="text1"/>
          <w:kern w:val="2"/>
          <w:sz w:val="28"/>
          <w:szCs w:val="28"/>
          <w:lang w:bidi="ar"/>
        </w:rPr>
        <w:t>南</w:t>
      </w:r>
      <w:r>
        <w:rPr>
          <w:rFonts w:ascii="仿宋" w:eastAsia="仿宋_GB2312" w:hAnsi="仿宋" w:cs="___WRD_EMBED_SUB_40" w:hint="eastAsia"/>
          <w:color w:val="000000" w:themeColor="text1"/>
          <w:kern w:val="2"/>
          <w:sz w:val="28"/>
          <w:szCs w:val="28"/>
          <w:lang w:bidi="ar"/>
        </w:rPr>
        <w:t>针</w:t>
      </w:r>
      <w:r>
        <w:rPr>
          <w:rFonts w:ascii="仿宋" w:eastAsia="仿宋_GB2312" w:hAnsi="仿宋" w:cs="微软雅黑" w:hint="eastAsia"/>
          <w:color w:val="000000" w:themeColor="text1"/>
          <w:kern w:val="2"/>
          <w:sz w:val="28"/>
          <w:szCs w:val="28"/>
          <w:lang w:bidi="ar"/>
        </w:rPr>
        <w:t>”</w:t>
      </w:r>
      <w:r>
        <w:rPr>
          <w:rFonts w:ascii="仿宋" w:eastAsia="仿宋_GB2312" w:hAnsi="仿宋" w:cs="___WRD_EMBED_SUB_40" w:hint="eastAsia"/>
          <w:color w:val="000000" w:themeColor="text1"/>
          <w:kern w:val="2"/>
          <w:sz w:val="28"/>
          <w:szCs w:val="28"/>
          <w:lang w:bidi="ar"/>
        </w:rPr>
        <w:t>。</w:t>
      </w:r>
    </w:p>
    <w:p w14:paraId="0A170602"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系统</w:t>
      </w:r>
      <w:r>
        <w:rPr>
          <w:rFonts w:ascii="仿宋" w:eastAsia="仿宋_GB2312" w:hAnsi="仿宋" w:cs="微软雅黑" w:hint="eastAsia"/>
          <w:color w:val="000000" w:themeColor="text1"/>
          <w:kern w:val="2"/>
          <w:sz w:val="28"/>
          <w:szCs w:val="28"/>
          <w:lang w:bidi="ar"/>
        </w:rPr>
        <w:t>借</w:t>
      </w:r>
      <w:r>
        <w:rPr>
          <w:rFonts w:ascii="仿宋" w:eastAsia="仿宋_GB2312" w:hAnsi="仿宋" w:cs="___WRD_EMBED_SUB_40" w:hint="eastAsia"/>
          <w:color w:val="000000" w:themeColor="text1"/>
          <w:kern w:val="2"/>
          <w:sz w:val="28"/>
          <w:szCs w:val="28"/>
          <w:lang w:bidi="ar"/>
        </w:rPr>
        <w:t>助</w:t>
      </w:r>
      <w:r>
        <w:rPr>
          <w:rFonts w:ascii="仿宋" w:eastAsia="仿宋_GB2312" w:hAnsi="仿宋" w:cs="微软雅黑" w:hint="eastAsia"/>
          <w:color w:val="000000" w:themeColor="text1"/>
          <w:kern w:val="2"/>
          <w:sz w:val="28"/>
          <w:szCs w:val="28"/>
          <w:lang w:bidi="ar"/>
        </w:rPr>
        <w:t>图</w:t>
      </w:r>
      <w:r>
        <w:rPr>
          <w:rFonts w:ascii="仿宋" w:eastAsia="仿宋_GB2312" w:hAnsi="仿宋" w:cs="___WRD_EMBED_SUB_40" w:hint="eastAsia"/>
          <w:color w:val="000000" w:themeColor="text1"/>
          <w:kern w:val="2"/>
          <w:sz w:val="28"/>
          <w:szCs w:val="28"/>
          <w:lang w:bidi="ar"/>
        </w:rPr>
        <w:t>形化的手段展示大数据分析的各</w:t>
      </w:r>
      <w:r>
        <w:rPr>
          <w:rFonts w:ascii="仿宋" w:eastAsia="仿宋_GB2312" w:hAnsi="仿宋" w:cs="微软雅黑" w:hint="eastAsia"/>
          <w:color w:val="000000" w:themeColor="text1"/>
          <w:kern w:val="2"/>
          <w:sz w:val="28"/>
          <w:szCs w:val="28"/>
          <w:lang w:bidi="ar"/>
        </w:rPr>
        <w:t>类</w:t>
      </w:r>
      <w:r>
        <w:rPr>
          <w:rFonts w:ascii="仿宋" w:eastAsia="仿宋_GB2312" w:hAnsi="仿宋" w:cs="___WRD_EMBED_SUB_40" w:hint="eastAsia"/>
          <w:color w:val="000000" w:themeColor="text1"/>
          <w:kern w:val="2"/>
          <w:sz w:val="28"/>
          <w:szCs w:val="28"/>
          <w:lang w:bidi="ar"/>
        </w:rPr>
        <w:t>结果，使数据</w:t>
      </w:r>
      <w:r>
        <w:rPr>
          <w:rFonts w:ascii="仿宋" w:eastAsia="仿宋_GB2312" w:hAnsi="仿宋" w:cs="微软雅黑" w:hint="eastAsia"/>
          <w:color w:val="000000" w:themeColor="text1"/>
          <w:kern w:val="2"/>
          <w:sz w:val="28"/>
          <w:szCs w:val="28"/>
          <w:lang w:bidi="ar"/>
        </w:rPr>
        <w:t>清</w:t>
      </w:r>
      <w:r>
        <w:rPr>
          <w:rFonts w:ascii="仿宋" w:eastAsia="仿宋_GB2312" w:hAnsi="仿宋" w:cs="微软雅黑" w:hint="eastAsia"/>
          <w:color w:val="000000" w:themeColor="text1"/>
          <w:kern w:val="2"/>
          <w:sz w:val="28"/>
          <w:szCs w:val="28"/>
          <w:lang w:bidi="ar"/>
        </w:rPr>
        <w:lastRenderedPageBreak/>
        <w:t>晰</w:t>
      </w:r>
      <w:r>
        <w:rPr>
          <w:rFonts w:ascii="仿宋" w:eastAsia="仿宋_GB2312" w:hAnsi="仿宋" w:cs="___WRD_EMBED_SUB_40" w:hint="eastAsia"/>
          <w:color w:val="000000" w:themeColor="text1"/>
          <w:kern w:val="2"/>
          <w:sz w:val="28"/>
          <w:szCs w:val="28"/>
          <w:lang w:bidi="ar"/>
        </w:rPr>
        <w:t>有效地表</w:t>
      </w:r>
      <w:r>
        <w:rPr>
          <w:rFonts w:ascii="仿宋" w:eastAsia="仿宋_GB2312" w:hAnsi="仿宋" w:cs="微软雅黑" w:hint="eastAsia"/>
          <w:color w:val="000000" w:themeColor="text1"/>
          <w:kern w:val="2"/>
          <w:sz w:val="28"/>
          <w:szCs w:val="28"/>
          <w:lang w:bidi="ar"/>
        </w:rPr>
        <w:t>达出</w:t>
      </w:r>
      <w:r>
        <w:rPr>
          <w:rFonts w:ascii="仿宋" w:eastAsia="仿宋_GB2312" w:hAnsi="仿宋" w:cs="___WRD_EMBED_SUB_40" w:hint="eastAsia"/>
          <w:color w:val="000000" w:themeColor="text1"/>
          <w:kern w:val="2"/>
          <w:sz w:val="28"/>
          <w:szCs w:val="28"/>
          <w:lang w:bidi="ar"/>
        </w:rPr>
        <w:t>来，集成了数据采集、统计、分析、</w:t>
      </w:r>
      <w:r>
        <w:rPr>
          <w:rFonts w:ascii="仿宋" w:eastAsia="仿宋_GB2312" w:hAnsi="仿宋" w:cs="微软雅黑" w:hint="eastAsia"/>
          <w:color w:val="000000" w:themeColor="text1"/>
          <w:kern w:val="2"/>
          <w:sz w:val="28"/>
          <w:szCs w:val="28"/>
          <w:lang w:bidi="ar"/>
        </w:rPr>
        <w:t>呈</w:t>
      </w:r>
      <w:r>
        <w:rPr>
          <w:rFonts w:ascii="仿宋" w:eastAsia="仿宋_GB2312" w:hAnsi="仿宋" w:cs="___WRD_EMBED_SUB_40" w:hint="eastAsia"/>
          <w:color w:val="000000" w:themeColor="text1"/>
          <w:kern w:val="2"/>
          <w:sz w:val="28"/>
          <w:szCs w:val="28"/>
          <w:lang w:bidi="ar"/>
        </w:rPr>
        <w:t>现等</w:t>
      </w:r>
      <w:r>
        <w:rPr>
          <w:rFonts w:ascii="仿宋" w:eastAsia="仿宋_GB2312" w:hAnsi="仿宋" w:cs="微软雅黑" w:hint="eastAsia"/>
          <w:color w:val="000000" w:themeColor="text1"/>
          <w:kern w:val="2"/>
          <w:sz w:val="28"/>
          <w:szCs w:val="28"/>
          <w:lang w:bidi="ar"/>
        </w:rPr>
        <w:t>多</w:t>
      </w:r>
      <w:r>
        <w:rPr>
          <w:rFonts w:ascii="仿宋" w:eastAsia="仿宋_GB2312" w:hAnsi="仿宋" w:cs="___WRD_EMBED_SUB_40" w:hint="eastAsia"/>
          <w:color w:val="000000" w:themeColor="text1"/>
          <w:kern w:val="2"/>
          <w:sz w:val="28"/>
          <w:szCs w:val="28"/>
          <w:lang w:bidi="ar"/>
        </w:rPr>
        <w:t>个</w:t>
      </w:r>
      <w:r>
        <w:rPr>
          <w:rFonts w:ascii="仿宋" w:eastAsia="仿宋_GB2312" w:hAnsi="仿宋" w:cs="微软雅黑" w:hint="eastAsia"/>
          <w:color w:val="000000" w:themeColor="text1"/>
          <w:kern w:val="2"/>
          <w:sz w:val="28"/>
          <w:szCs w:val="28"/>
          <w:lang w:bidi="ar"/>
        </w:rPr>
        <w:t>环节</w:t>
      </w:r>
      <w:r>
        <w:rPr>
          <w:rFonts w:ascii="仿宋" w:eastAsia="仿宋_GB2312" w:hAnsi="仿宋" w:cs="___WRD_EMBED_SUB_40" w:hint="eastAsia"/>
          <w:color w:val="000000" w:themeColor="text1"/>
          <w:kern w:val="2"/>
          <w:sz w:val="28"/>
          <w:szCs w:val="28"/>
          <w:lang w:bidi="ar"/>
        </w:rPr>
        <w:t>，各</w:t>
      </w:r>
      <w:r>
        <w:rPr>
          <w:rFonts w:ascii="仿宋" w:eastAsia="仿宋_GB2312" w:hAnsi="仿宋" w:cs="微软雅黑" w:hint="eastAsia"/>
          <w:color w:val="000000" w:themeColor="text1"/>
          <w:kern w:val="2"/>
          <w:sz w:val="28"/>
          <w:szCs w:val="28"/>
          <w:lang w:bidi="ar"/>
        </w:rPr>
        <w:t>类物</w:t>
      </w:r>
      <w:r>
        <w:rPr>
          <w:rFonts w:ascii="仿宋" w:eastAsia="仿宋_GB2312" w:hAnsi="仿宋" w:cs="___WRD_EMBED_SUB_40" w:hint="eastAsia"/>
          <w:color w:val="000000" w:themeColor="text1"/>
          <w:kern w:val="2"/>
          <w:sz w:val="28"/>
          <w:szCs w:val="28"/>
          <w:lang w:bidi="ar"/>
        </w:rPr>
        <w:t>流信息通过可视化的方式进行展示，使各</w:t>
      </w:r>
      <w:r>
        <w:rPr>
          <w:rFonts w:ascii="仿宋" w:eastAsia="仿宋_GB2312" w:hAnsi="仿宋" w:cs="微软雅黑" w:hint="eastAsia"/>
          <w:color w:val="000000" w:themeColor="text1"/>
          <w:kern w:val="2"/>
          <w:sz w:val="28"/>
          <w:szCs w:val="28"/>
          <w:lang w:bidi="ar"/>
        </w:rPr>
        <w:t>级</w:t>
      </w:r>
      <w:r>
        <w:rPr>
          <w:rFonts w:ascii="仿宋" w:eastAsia="仿宋_GB2312" w:hAnsi="仿宋" w:cs="___WRD_EMBED_SUB_40" w:hint="eastAsia"/>
          <w:color w:val="000000" w:themeColor="text1"/>
          <w:kern w:val="2"/>
          <w:sz w:val="28"/>
          <w:szCs w:val="28"/>
          <w:lang w:bidi="ar"/>
        </w:rPr>
        <w:t>管理</w:t>
      </w:r>
      <w:r>
        <w:rPr>
          <w:rFonts w:ascii="仿宋" w:eastAsia="仿宋_GB2312" w:hAnsi="仿宋" w:cs="微软雅黑" w:hint="eastAsia"/>
          <w:color w:val="000000" w:themeColor="text1"/>
          <w:kern w:val="2"/>
          <w:sz w:val="28"/>
          <w:szCs w:val="28"/>
          <w:lang w:bidi="ar"/>
        </w:rPr>
        <w:t>者</w:t>
      </w:r>
      <w:r>
        <w:rPr>
          <w:rFonts w:ascii="仿宋" w:eastAsia="仿宋_GB2312" w:hAnsi="仿宋" w:cs="___WRD_EMBED_SUB_40" w:hint="eastAsia"/>
          <w:color w:val="000000" w:themeColor="text1"/>
          <w:kern w:val="2"/>
          <w:sz w:val="28"/>
          <w:szCs w:val="28"/>
          <w:lang w:bidi="ar"/>
        </w:rPr>
        <w:t>便</w:t>
      </w:r>
      <w:r>
        <w:rPr>
          <w:rFonts w:ascii="仿宋" w:eastAsia="仿宋_GB2312" w:hAnsi="仿宋" w:cs="微软雅黑" w:hint="eastAsia"/>
          <w:color w:val="000000" w:themeColor="text1"/>
          <w:kern w:val="2"/>
          <w:sz w:val="28"/>
          <w:szCs w:val="28"/>
          <w:lang w:bidi="ar"/>
        </w:rPr>
        <w:t>捷</w:t>
      </w:r>
      <w:r>
        <w:rPr>
          <w:rFonts w:ascii="仿宋" w:eastAsia="仿宋_GB2312" w:hAnsi="仿宋" w:cs="___WRD_EMBED_SUB_40" w:hint="eastAsia"/>
          <w:color w:val="000000" w:themeColor="text1"/>
          <w:kern w:val="2"/>
          <w:sz w:val="28"/>
          <w:szCs w:val="28"/>
          <w:lang w:bidi="ar"/>
        </w:rPr>
        <w:t>高效的管数据、</w:t>
      </w:r>
      <w:r>
        <w:rPr>
          <w:rFonts w:ascii="仿宋" w:eastAsia="仿宋_GB2312" w:hAnsi="仿宋" w:cs="微软雅黑" w:hint="eastAsia"/>
          <w:color w:val="000000" w:themeColor="text1"/>
          <w:kern w:val="2"/>
          <w:sz w:val="28"/>
          <w:szCs w:val="28"/>
          <w:lang w:bidi="ar"/>
        </w:rPr>
        <w:t>看</w:t>
      </w:r>
      <w:r>
        <w:rPr>
          <w:rFonts w:ascii="仿宋" w:eastAsia="仿宋_GB2312" w:hAnsi="仿宋" w:cs="___WRD_EMBED_SUB_40" w:hint="eastAsia"/>
          <w:color w:val="000000" w:themeColor="text1"/>
          <w:kern w:val="2"/>
          <w:sz w:val="28"/>
          <w:szCs w:val="28"/>
          <w:lang w:bidi="ar"/>
        </w:rPr>
        <w:t>数据、用数据，为管理用户提供</w:t>
      </w:r>
      <w:r>
        <w:rPr>
          <w:rFonts w:ascii="仿宋" w:eastAsia="仿宋_GB2312" w:hAnsi="仿宋" w:cs="微软雅黑" w:hint="eastAsia"/>
          <w:color w:val="000000" w:themeColor="text1"/>
          <w:kern w:val="2"/>
          <w:sz w:val="28"/>
          <w:szCs w:val="28"/>
          <w:lang w:bidi="ar"/>
        </w:rPr>
        <w:t>科</w:t>
      </w:r>
      <w:r>
        <w:rPr>
          <w:rFonts w:ascii="仿宋" w:eastAsia="仿宋_GB2312" w:hAnsi="仿宋" w:cs="___WRD_EMBED_SUB_40" w:hint="eastAsia"/>
          <w:color w:val="000000" w:themeColor="text1"/>
          <w:kern w:val="2"/>
          <w:sz w:val="28"/>
          <w:szCs w:val="28"/>
          <w:lang w:bidi="ar"/>
        </w:rPr>
        <w:t>学决策的支持。</w:t>
      </w:r>
    </w:p>
    <w:p w14:paraId="304E3519" w14:textId="77777777" w:rsidR="00B80F08" w:rsidRDefault="00000000">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支持</w:t>
      </w:r>
      <w:r>
        <w:rPr>
          <w:rFonts w:ascii="仿宋" w:eastAsia="仿宋_GB2312" w:hAnsi="仿宋" w:cs="微软雅黑" w:hint="eastAsia"/>
          <w:color w:val="000000" w:themeColor="text1"/>
          <w:kern w:val="2"/>
          <w:sz w:val="28"/>
          <w:szCs w:val="28"/>
          <w:lang w:bidi="ar"/>
        </w:rPr>
        <w:t>多</w:t>
      </w:r>
      <w:r>
        <w:rPr>
          <w:rFonts w:ascii="仿宋" w:eastAsia="仿宋_GB2312" w:hAnsi="仿宋" w:cs="___WRD_EMBED_SUB_40" w:hint="eastAsia"/>
          <w:color w:val="000000" w:themeColor="text1"/>
          <w:kern w:val="2"/>
          <w:sz w:val="28"/>
          <w:szCs w:val="28"/>
          <w:lang w:bidi="ar"/>
        </w:rPr>
        <w:t>种</w:t>
      </w:r>
      <w:r>
        <w:rPr>
          <w:rFonts w:ascii="仿宋" w:eastAsia="仿宋_GB2312" w:hAnsi="仿宋" w:cs="微软雅黑" w:hint="eastAsia"/>
          <w:color w:val="000000" w:themeColor="text1"/>
          <w:kern w:val="2"/>
          <w:sz w:val="28"/>
          <w:szCs w:val="28"/>
          <w:lang w:bidi="ar"/>
        </w:rPr>
        <w:t>类</w:t>
      </w:r>
      <w:r>
        <w:rPr>
          <w:rFonts w:ascii="仿宋" w:eastAsia="仿宋_GB2312" w:hAnsi="仿宋" w:cs="___WRD_EMBED_SUB_40" w:hint="eastAsia"/>
          <w:color w:val="000000" w:themeColor="text1"/>
          <w:kern w:val="2"/>
          <w:sz w:val="28"/>
          <w:szCs w:val="28"/>
          <w:lang w:bidi="ar"/>
        </w:rPr>
        <w:t>型</w:t>
      </w:r>
      <w:r>
        <w:rPr>
          <w:rFonts w:ascii="仿宋" w:eastAsia="仿宋_GB2312" w:hAnsi="仿宋" w:cs="微软雅黑" w:hint="eastAsia"/>
          <w:color w:val="000000" w:themeColor="text1"/>
          <w:kern w:val="2"/>
          <w:sz w:val="28"/>
          <w:szCs w:val="28"/>
          <w:lang w:bidi="ar"/>
        </w:rPr>
        <w:t>图</w:t>
      </w:r>
      <w:r>
        <w:rPr>
          <w:rFonts w:ascii="仿宋" w:eastAsia="仿宋_GB2312" w:hAnsi="仿宋" w:cs="___WRD_EMBED_SUB_40" w:hint="eastAsia"/>
          <w:color w:val="000000" w:themeColor="text1"/>
          <w:kern w:val="2"/>
          <w:sz w:val="28"/>
          <w:szCs w:val="28"/>
          <w:lang w:bidi="ar"/>
        </w:rPr>
        <w:t>表，支持</w:t>
      </w:r>
      <w:r>
        <w:rPr>
          <w:rFonts w:ascii="仿宋" w:eastAsia="仿宋_GB2312" w:hAnsi="仿宋" w:cs="微软雅黑" w:hint="eastAsia"/>
          <w:color w:val="000000" w:themeColor="text1"/>
          <w:kern w:val="2"/>
          <w:sz w:val="28"/>
          <w:szCs w:val="28"/>
          <w:lang w:bidi="ar"/>
        </w:rPr>
        <w:t>添</w:t>
      </w:r>
      <w:r>
        <w:rPr>
          <w:rFonts w:ascii="仿宋" w:eastAsia="仿宋_GB2312" w:hAnsi="仿宋" w:cs="___WRD_EMBED_SUB_40" w:hint="eastAsia"/>
          <w:color w:val="000000" w:themeColor="text1"/>
          <w:kern w:val="2"/>
          <w:sz w:val="28"/>
          <w:szCs w:val="28"/>
          <w:lang w:bidi="ar"/>
        </w:rPr>
        <w:t>加</w:t>
      </w:r>
      <w:r>
        <w:rPr>
          <w:rFonts w:ascii="仿宋" w:eastAsia="仿宋_GB2312" w:hAnsi="仿宋" w:cs="微软雅黑" w:hint="eastAsia"/>
          <w:color w:val="000000" w:themeColor="text1"/>
          <w:kern w:val="2"/>
          <w:sz w:val="28"/>
          <w:szCs w:val="28"/>
          <w:lang w:bidi="ar"/>
        </w:rPr>
        <w:t>文</w:t>
      </w:r>
      <w:r>
        <w:rPr>
          <w:rFonts w:ascii="仿宋" w:eastAsia="仿宋_GB2312" w:hAnsi="仿宋" w:cs="___WRD_EMBED_SUB_40" w:hint="eastAsia"/>
          <w:color w:val="000000" w:themeColor="text1"/>
          <w:kern w:val="2"/>
          <w:sz w:val="28"/>
          <w:szCs w:val="28"/>
          <w:lang w:bidi="ar"/>
        </w:rPr>
        <w:t>本、</w:t>
      </w:r>
      <w:r>
        <w:rPr>
          <w:rFonts w:ascii="仿宋" w:eastAsia="仿宋_GB2312" w:hAnsi="仿宋" w:cs="微软雅黑" w:hint="eastAsia"/>
          <w:color w:val="000000" w:themeColor="text1"/>
          <w:kern w:val="2"/>
          <w:sz w:val="28"/>
          <w:szCs w:val="28"/>
          <w:lang w:bidi="ar"/>
        </w:rPr>
        <w:t>图片</w:t>
      </w:r>
      <w:r>
        <w:rPr>
          <w:rFonts w:ascii="仿宋" w:eastAsia="仿宋_GB2312" w:hAnsi="仿宋" w:cs="___WRD_EMBED_SUB_40" w:hint="eastAsia"/>
          <w:color w:val="000000" w:themeColor="text1"/>
          <w:kern w:val="2"/>
          <w:sz w:val="28"/>
          <w:szCs w:val="28"/>
          <w:lang w:bidi="ar"/>
        </w:rPr>
        <w:t>、</w:t>
      </w:r>
      <w:r>
        <w:rPr>
          <w:rFonts w:ascii="仿宋" w:eastAsia="仿宋_GB2312" w:hAnsi="仿宋" w:cs="仿宋_GB2312" w:hint="eastAsia"/>
          <w:color w:val="000000" w:themeColor="text1"/>
          <w:kern w:val="2"/>
          <w:sz w:val="28"/>
          <w:szCs w:val="28"/>
          <w:lang w:bidi="ar"/>
        </w:rPr>
        <w:t>WEB</w:t>
      </w:r>
      <w:r>
        <w:rPr>
          <w:rFonts w:ascii="仿宋" w:eastAsia="仿宋_GB2312" w:hAnsi="仿宋" w:cs="仿宋_GB2312" w:hint="eastAsia"/>
          <w:color w:val="000000" w:themeColor="text1"/>
          <w:kern w:val="2"/>
          <w:sz w:val="28"/>
          <w:szCs w:val="28"/>
          <w:lang w:bidi="ar"/>
        </w:rPr>
        <w:t>信息，实现各种</w:t>
      </w:r>
      <w:r>
        <w:rPr>
          <w:rFonts w:ascii="仿宋" w:eastAsia="仿宋_GB2312" w:hAnsi="仿宋" w:cs="仿宋_GB2312" w:hint="eastAsia"/>
          <w:color w:val="000000" w:themeColor="text1"/>
          <w:kern w:val="2"/>
          <w:sz w:val="28"/>
          <w:szCs w:val="28"/>
          <w:lang w:bidi="ar"/>
        </w:rPr>
        <w:t>DIY</w:t>
      </w:r>
      <w:r>
        <w:rPr>
          <w:rFonts w:ascii="仿宋" w:eastAsia="仿宋_GB2312" w:hAnsi="仿宋" w:cs="仿宋_GB2312" w:hint="eastAsia"/>
          <w:color w:val="000000" w:themeColor="text1"/>
          <w:kern w:val="2"/>
          <w:sz w:val="28"/>
          <w:szCs w:val="28"/>
          <w:lang w:bidi="ar"/>
        </w:rPr>
        <w:t>的</w:t>
      </w:r>
      <w:r>
        <w:rPr>
          <w:rFonts w:ascii="仿宋" w:eastAsia="仿宋_GB2312" w:hAnsi="仿宋" w:cs="微软雅黑" w:hint="eastAsia"/>
          <w:color w:val="000000" w:themeColor="text1"/>
          <w:kern w:val="2"/>
          <w:sz w:val="28"/>
          <w:szCs w:val="28"/>
          <w:lang w:bidi="ar"/>
        </w:rPr>
        <w:t>布</w:t>
      </w:r>
      <w:r>
        <w:rPr>
          <w:rFonts w:ascii="仿宋" w:eastAsia="仿宋_GB2312" w:hAnsi="仿宋" w:cs="___WRD_EMBED_SUB_40" w:hint="eastAsia"/>
          <w:color w:val="000000" w:themeColor="text1"/>
          <w:kern w:val="2"/>
          <w:sz w:val="28"/>
          <w:szCs w:val="28"/>
          <w:lang w:bidi="ar"/>
        </w:rPr>
        <w:t>局</w:t>
      </w:r>
      <w:r>
        <w:rPr>
          <w:rFonts w:ascii="仿宋" w:eastAsia="仿宋_GB2312" w:hAnsi="仿宋" w:cs="微软雅黑" w:hint="eastAsia"/>
          <w:color w:val="000000" w:themeColor="text1"/>
          <w:kern w:val="2"/>
          <w:sz w:val="28"/>
          <w:szCs w:val="28"/>
          <w:lang w:bidi="ar"/>
        </w:rPr>
        <w:t>样</w:t>
      </w:r>
      <w:r>
        <w:rPr>
          <w:rFonts w:ascii="仿宋" w:eastAsia="仿宋_GB2312" w:hAnsi="仿宋" w:cs="___WRD_EMBED_SUB_40" w:hint="eastAsia"/>
          <w:color w:val="000000" w:themeColor="text1"/>
          <w:kern w:val="2"/>
          <w:sz w:val="28"/>
          <w:szCs w:val="28"/>
          <w:lang w:bidi="ar"/>
        </w:rPr>
        <w:t>式。通过与数据</w:t>
      </w:r>
      <w:r>
        <w:rPr>
          <w:rFonts w:ascii="仿宋" w:eastAsia="仿宋_GB2312" w:hAnsi="仿宋" w:cs="微软雅黑" w:hint="eastAsia"/>
          <w:color w:val="000000" w:themeColor="text1"/>
          <w:kern w:val="2"/>
          <w:sz w:val="28"/>
          <w:szCs w:val="28"/>
          <w:lang w:bidi="ar"/>
        </w:rPr>
        <w:t>库</w:t>
      </w:r>
      <w:r>
        <w:rPr>
          <w:rFonts w:ascii="仿宋" w:eastAsia="仿宋_GB2312" w:hAnsi="仿宋" w:cs="___WRD_EMBED_SUB_40" w:hint="eastAsia"/>
          <w:color w:val="000000" w:themeColor="text1"/>
          <w:kern w:val="2"/>
          <w:sz w:val="28"/>
          <w:szCs w:val="28"/>
          <w:lang w:bidi="ar"/>
        </w:rPr>
        <w:t>同步数据，实时监</w:t>
      </w:r>
      <w:r>
        <w:rPr>
          <w:rFonts w:ascii="仿宋" w:eastAsia="仿宋_GB2312" w:hAnsi="仿宋" w:cs="微软雅黑" w:hint="eastAsia"/>
          <w:color w:val="000000" w:themeColor="text1"/>
          <w:kern w:val="2"/>
          <w:sz w:val="28"/>
          <w:szCs w:val="28"/>
          <w:lang w:bidi="ar"/>
        </w:rPr>
        <w:t>控</w:t>
      </w:r>
      <w:r>
        <w:rPr>
          <w:rFonts w:ascii="仿宋" w:eastAsia="仿宋_GB2312" w:hAnsi="仿宋" w:cs="___WRD_EMBED_SUB_40" w:hint="eastAsia"/>
          <w:color w:val="000000" w:themeColor="text1"/>
          <w:kern w:val="2"/>
          <w:sz w:val="28"/>
          <w:szCs w:val="28"/>
          <w:lang w:bidi="ar"/>
        </w:rPr>
        <w:t>信息。支持可视化的表单制作，</w:t>
      </w:r>
      <w:r>
        <w:rPr>
          <w:rFonts w:ascii="仿宋" w:eastAsia="仿宋_GB2312" w:hAnsi="仿宋" w:cs="微软雅黑" w:hint="eastAsia"/>
          <w:color w:val="000000" w:themeColor="text1"/>
          <w:kern w:val="2"/>
          <w:sz w:val="28"/>
          <w:szCs w:val="28"/>
          <w:lang w:bidi="ar"/>
        </w:rPr>
        <w:t>多级</w:t>
      </w:r>
      <w:r>
        <w:rPr>
          <w:rFonts w:ascii="仿宋" w:eastAsia="仿宋_GB2312" w:hAnsi="仿宋" w:cs="___WRD_EMBED_SUB_40" w:hint="eastAsia"/>
          <w:color w:val="000000" w:themeColor="text1"/>
          <w:kern w:val="2"/>
          <w:sz w:val="28"/>
          <w:szCs w:val="28"/>
          <w:lang w:bidi="ar"/>
        </w:rPr>
        <w:t>自定</w:t>
      </w:r>
      <w:r>
        <w:rPr>
          <w:rFonts w:ascii="仿宋" w:eastAsia="仿宋_GB2312" w:hAnsi="仿宋" w:cs="微软雅黑" w:hint="eastAsia"/>
          <w:color w:val="000000" w:themeColor="text1"/>
          <w:kern w:val="2"/>
          <w:sz w:val="28"/>
          <w:szCs w:val="28"/>
          <w:lang w:bidi="ar"/>
        </w:rPr>
        <w:t>义</w:t>
      </w:r>
      <w:r>
        <w:rPr>
          <w:rFonts w:ascii="仿宋" w:eastAsia="仿宋_GB2312" w:hAnsi="仿宋" w:cs="___WRD_EMBED_SUB_40" w:hint="eastAsia"/>
          <w:color w:val="000000" w:themeColor="text1"/>
          <w:kern w:val="2"/>
          <w:sz w:val="28"/>
          <w:szCs w:val="28"/>
          <w:lang w:bidi="ar"/>
        </w:rPr>
        <w:t>审</w:t>
      </w:r>
      <w:r>
        <w:rPr>
          <w:rFonts w:ascii="仿宋" w:eastAsia="仿宋_GB2312" w:hAnsi="仿宋" w:cs="微软雅黑" w:hint="eastAsia"/>
          <w:color w:val="000000" w:themeColor="text1"/>
          <w:kern w:val="2"/>
          <w:sz w:val="28"/>
          <w:szCs w:val="28"/>
          <w:lang w:bidi="ar"/>
        </w:rPr>
        <w:t>核</w:t>
      </w:r>
      <w:r>
        <w:rPr>
          <w:rFonts w:ascii="仿宋" w:eastAsia="仿宋_GB2312" w:hAnsi="仿宋" w:cs="___WRD_EMBED_SUB_40"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随</w:t>
      </w:r>
      <w:r>
        <w:rPr>
          <w:rFonts w:ascii="仿宋" w:eastAsia="仿宋_GB2312" w:hAnsi="仿宋" w:cs="___WRD_EMBED_SUB_40" w:hint="eastAsia"/>
          <w:color w:val="000000" w:themeColor="text1"/>
          <w:kern w:val="2"/>
          <w:sz w:val="28"/>
          <w:szCs w:val="28"/>
          <w:lang w:bidi="ar"/>
        </w:rPr>
        <w:t>时</w:t>
      </w:r>
      <w:r>
        <w:rPr>
          <w:rFonts w:ascii="仿宋" w:eastAsia="仿宋_GB2312" w:hAnsi="仿宋" w:cs="微软雅黑" w:hint="eastAsia"/>
          <w:color w:val="000000" w:themeColor="text1"/>
          <w:kern w:val="2"/>
          <w:sz w:val="28"/>
          <w:szCs w:val="28"/>
          <w:lang w:bidi="ar"/>
        </w:rPr>
        <w:t>随</w:t>
      </w:r>
      <w:r>
        <w:rPr>
          <w:rFonts w:ascii="仿宋" w:eastAsia="仿宋_GB2312" w:hAnsi="仿宋" w:cs="___WRD_EMBED_SUB_40" w:hint="eastAsia"/>
          <w:color w:val="000000" w:themeColor="text1"/>
          <w:kern w:val="2"/>
          <w:sz w:val="28"/>
          <w:szCs w:val="28"/>
          <w:lang w:bidi="ar"/>
        </w:rPr>
        <w:t>地</w:t>
      </w:r>
      <w:r>
        <w:rPr>
          <w:rFonts w:ascii="仿宋" w:eastAsia="仿宋_GB2312" w:hAnsi="仿宋" w:cs="微软雅黑" w:hint="eastAsia"/>
          <w:color w:val="000000" w:themeColor="text1"/>
          <w:kern w:val="2"/>
          <w:sz w:val="28"/>
          <w:szCs w:val="28"/>
          <w:lang w:bidi="ar"/>
        </w:rPr>
        <w:t>填报</w:t>
      </w:r>
      <w:r>
        <w:rPr>
          <w:rFonts w:ascii="仿宋" w:eastAsia="仿宋_GB2312" w:hAnsi="仿宋" w:cs="___WRD_EMBED_SUB_40" w:hint="eastAsia"/>
          <w:color w:val="000000" w:themeColor="text1"/>
          <w:kern w:val="2"/>
          <w:sz w:val="28"/>
          <w:szCs w:val="28"/>
          <w:lang w:bidi="ar"/>
        </w:rPr>
        <w:t>数据，数据自动</w:t>
      </w:r>
      <w:r>
        <w:rPr>
          <w:rFonts w:ascii="仿宋" w:eastAsia="仿宋_GB2312" w:hAnsi="仿宋" w:cs="微软雅黑" w:hint="eastAsia"/>
          <w:color w:val="000000" w:themeColor="text1"/>
          <w:kern w:val="2"/>
          <w:sz w:val="28"/>
          <w:szCs w:val="28"/>
          <w:lang w:bidi="ar"/>
        </w:rPr>
        <w:t>汇</w:t>
      </w:r>
      <w:r>
        <w:rPr>
          <w:rFonts w:ascii="仿宋" w:eastAsia="仿宋_GB2312" w:hAnsi="仿宋" w:cs="___WRD_EMBED_SUB_40" w:hint="eastAsia"/>
          <w:color w:val="000000" w:themeColor="text1"/>
          <w:kern w:val="2"/>
          <w:sz w:val="28"/>
          <w:szCs w:val="28"/>
          <w:lang w:bidi="ar"/>
        </w:rPr>
        <w:t>总管理，与</w:t>
      </w:r>
      <w:r>
        <w:rPr>
          <w:rFonts w:ascii="仿宋" w:eastAsia="仿宋_GB2312" w:hAnsi="仿宋" w:cs="微软雅黑" w:hint="eastAsia"/>
          <w:color w:val="000000" w:themeColor="text1"/>
          <w:kern w:val="2"/>
          <w:sz w:val="28"/>
          <w:szCs w:val="28"/>
          <w:lang w:bidi="ar"/>
        </w:rPr>
        <w:t>第</w:t>
      </w:r>
      <w:r>
        <w:rPr>
          <w:rFonts w:ascii="仿宋" w:eastAsia="仿宋_GB2312" w:hAnsi="仿宋" w:cs="___WRD_EMBED_SUB_40" w:hint="eastAsia"/>
          <w:color w:val="000000" w:themeColor="text1"/>
          <w:kern w:val="2"/>
          <w:sz w:val="28"/>
          <w:szCs w:val="28"/>
          <w:lang w:bidi="ar"/>
        </w:rPr>
        <w:t>三</w:t>
      </w:r>
      <w:proofErr w:type="gramStart"/>
      <w:r>
        <w:rPr>
          <w:rFonts w:ascii="仿宋" w:eastAsia="仿宋_GB2312" w:hAnsi="仿宋" w:cs="___WRD_EMBED_SUB_40" w:hint="eastAsia"/>
          <w:color w:val="000000" w:themeColor="text1"/>
          <w:kern w:val="2"/>
          <w:sz w:val="28"/>
          <w:szCs w:val="28"/>
          <w:lang w:bidi="ar"/>
        </w:rPr>
        <w:t>方应用</w:t>
      </w:r>
      <w:proofErr w:type="gramEnd"/>
      <w:r>
        <w:rPr>
          <w:rFonts w:ascii="仿宋" w:eastAsia="仿宋_GB2312" w:hAnsi="仿宋" w:cs="___WRD_EMBED_SUB_40" w:hint="eastAsia"/>
          <w:color w:val="000000" w:themeColor="text1"/>
          <w:kern w:val="2"/>
          <w:sz w:val="28"/>
          <w:szCs w:val="28"/>
          <w:lang w:bidi="ar"/>
        </w:rPr>
        <w:t>系统数据内容</w:t>
      </w:r>
      <w:r>
        <w:rPr>
          <w:rFonts w:ascii="仿宋" w:eastAsia="仿宋_GB2312" w:hAnsi="仿宋" w:cs="微软雅黑" w:hint="eastAsia"/>
          <w:color w:val="000000" w:themeColor="text1"/>
          <w:kern w:val="2"/>
          <w:sz w:val="28"/>
          <w:szCs w:val="28"/>
          <w:lang w:bidi="ar"/>
        </w:rPr>
        <w:t>无缝衔</w:t>
      </w:r>
      <w:r>
        <w:rPr>
          <w:rFonts w:ascii="仿宋" w:eastAsia="仿宋_GB2312" w:hAnsi="仿宋" w:cs="___WRD_EMBED_SUB_40" w:hint="eastAsia"/>
          <w:color w:val="000000" w:themeColor="text1"/>
          <w:kern w:val="2"/>
          <w:sz w:val="28"/>
          <w:szCs w:val="28"/>
          <w:lang w:bidi="ar"/>
        </w:rPr>
        <w:t>接。包</w:t>
      </w:r>
      <w:r>
        <w:rPr>
          <w:rFonts w:ascii="仿宋" w:eastAsia="仿宋_GB2312" w:hAnsi="仿宋" w:cs="仿宋_GB2312" w:hint="eastAsia"/>
          <w:color w:val="000000" w:themeColor="text1"/>
          <w:kern w:val="2"/>
          <w:sz w:val="28"/>
          <w:szCs w:val="28"/>
          <w:lang w:bidi="ar"/>
        </w:rPr>
        <w:t>括基于数据可以将</w:t>
      </w:r>
      <w:r>
        <w:rPr>
          <w:rFonts w:ascii="仿宋" w:eastAsia="仿宋_GB2312" w:hAnsi="仿宋" w:cs="微软雅黑" w:hint="eastAsia"/>
          <w:color w:val="000000" w:themeColor="text1"/>
          <w:kern w:val="2"/>
          <w:sz w:val="28"/>
          <w:szCs w:val="28"/>
          <w:lang w:bidi="ar"/>
        </w:rPr>
        <w:t>众多事</w:t>
      </w:r>
      <w:r>
        <w:rPr>
          <w:rFonts w:ascii="仿宋" w:eastAsia="仿宋_GB2312" w:hAnsi="仿宋" w:cs="___WRD_EMBED_SUB_40" w:hint="eastAsia"/>
          <w:color w:val="000000" w:themeColor="text1"/>
          <w:kern w:val="2"/>
          <w:sz w:val="28"/>
          <w:szCs w:val="28"/>
          <w:lang w:bidi="ar"/>
        </w:rPr>
        <w:t>件和指标进行关联分析。</w:t>
      </w:r>
    </w:p>
    <w:p w14:paraId="4357C6AA" w14:textId="77777777" w:rsidR="00B80F08" w:rsidRDefault="00B80F08">
      <w:pPr>
        <w:pStyle w:val="affffffd"/>
        <w:spacing w:before="0" w:beforeAutospacing="0" w:after="0" w:afterAutospacing="0" w:line="560" w:lineRule="exact"/>
        <w:ind w:firstLine="560"/>
        <w:rPr>
          <w:rFonts w:ascii="仿宋" w:eastAsia="仿宋_GB2312" w:hAnsi="仿宋" w:cs="___WRD_EMBED_SUB_40"/>
          <w:color w:val="000000" w:themeColor="text1"/>
          <w:kern w:val="2"/>
          <w:sz w:val="28"/>
          <w:szCs w:val="28"/>
          <w:lang w:bidi="ar"/>
        </w:rPr>
      </w:pPr>
    </w:p>
    <w:p w14:paraId="196D45A5" w14:textId="77777777" w:rsidR="00B80F08" w:rsidRDefault="00000000">
      <w:pPr>
        <w:pStyle w:val="41"/>
        <w:rPr>
          <w:color w:val="000000" w:themeColor="text1"/>
        </w:rPr>
      </w:pPr>
      <w:r>
        <w:rPr>
          <w:color w:val="000000" w:themeColor="text1"/>
        </w:rPr>
        <w:t>第三方接口对接</w:t>
      </w:r>
    </w:p>
    <w:p w14:paraId="10159546"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与不</w:t>
      </w:r>
      <w:r>
        <w:rPr>
          <w:rFonts w:ascii="仿宋" w:eastAsia="仿宋_GB2312" w:hAnsi="仿宋" w:cs="微软雅黑" w:hint="eastAsia"/>
          <w:color w:val="000000" w:themeColor="text1"/>
          <w:kern w:val="2"/>
          <w:sz w:val="28"/>
          <w:szCs w:val="28"/>
          <w:lang w:bidi="ar"/>
        </w:rPr>
        <w:t>少</w:t>
      </w:r>
      <w:r>
        <w:rPr>
          <w:rFonts w:ascii="仿宋" w:eastAsia="仿宋_GB2312" w:hAnsi="仿宋" w:cs="___WRD_EMBED_SUB_40" w:hint="eastAsia"/>
          <w:color w:val="000000" w:themeColor="text1"/>
          <w:kern w:val="2"/>
          <w:sz w:val="28"/>
          <w:szCs w:val="28"/>
          <w:lang w:bidi="ar"/>
        </w:rPr>
        <w:t>于三家</w:t>
      </w:r>
      <w:r>
        <w:rPr>
          <w:rFonts w:ascii="仿宋" w:eastAsia="仿宋_GB2312" w:hAnsi="仿宋" w:cs="微软雅黑" w:hint="eastAsia"/>
          <w:color w:val="000000" w:themeColor="text1"/>
          <w:kern w:val="2"/>
          <w:sz w:val="28"/>
          <w:szCs w:val="28"/>
          <w:lang w:bidi="ar"/>
        </w:rPr>
        <w:t>货</w:t>
      </w:r>
      <w:r>
        <w:rPr>
          <w:rFonts w:ascii="仿宋" w:eastAsia="仿宋_GB2312" w:hAnsi="仿宋" w:cs="___WRD_EMBED_SUB_40" w:hint="eastAsia"/>
          <w:color w:val="000000" w:themeColor="text1"/>
          <w:kern w:val="2"/>
          <w:sz w:val="28"/>
          <w:szCs w:val="28"/>
          <w:lang w:bidi="ar"/>
        </w:rPr>
        <w:t>运</w:t>
      </w:r>
      <w:r>
        <w:rPr>
          <w:rFonts w:ascii="仿宋" w:eastAsia="仿宋_GB2312" w:hAnsi="仿宋" w:cs="微软雅黑" w:hint="eastAsia"/>
          <w:color w:val="000000" w:themeColor="text1"/>
          <w:kern w:val="2"/>
          <w:sz w:val="28"/>
          <w:szCs w:val="28"/>
          <w:lang w:bidi="ar"/>
        </w:rPr>
        <w:t>代</w:t>
      </w:r>
      <w:r>
        <w:rPr>
          <w:rFonts w:ascii="仿宋" w:eastAsia="仿宋_GB2312" w:hAnsi="仿宋" w:cs="___WRD_EMBED_SUB_40" w:hint="eastAsia"/>
          <w:color w:val="000000" w:themeColor="text1"/>
          <w:kern w:val="2"/>
          <w:sz w:val="28"/>
          <w:szCs w:val="28"/>
          <w:lang w:bidi="ar"/>
        </w:rPr>
        <w:t>理</w:t>
      </w:r>
      <w:r>
        <w:rPr>
          <w:rFonts w:ascii="仿宋" w:eastAsia="仿宋_GB2312" w:hAnsi="仿宋" w:cs="微软雅黑" w:hint="eastAsia"/>
          <w:color w:val="000000" w:themeColor="text1"/>
          <w:kern w:val="2"/>
          <w:sz w:val="28"/>
          <w:szCs w:val="28"/>
          <w:lang w:bidi="ar"/>
        </w:rPr>
        <w:t>企</w:t>
      </w:r>
      <w:r>
        <w:rPr>
          <w:rFonts w:ascii="仿宋" w:eastAsia="仿宋_GB2312" w:hAnsi="仿宋" w:cs="___WRD_EMBED_SUB_40" w:hint="eastAsia"/>
          <w:color w:val="000000" w:themeColor="text1"/>
          <w:kern w:val="2"/>
          <w:sz w:val="28"/>
          <w:szCs w:val="28"/>
          <w:lang w:bidi="ar"/>
        </w:rPr>
        <w:t>业业务系统进行对接，实现用户下单后将</w:t>
      </w:r>
      <w:r>
        <w:rPr>
          <w:rFonts w:ascii="仿宋" w:eastAsia="仿宋_GB2312" w:hAnsi="仿宋" w:cs="微软雅黑" w:hint="eastAsia"/>
          <w:color w:val="000000" w:themeColor="text1"/>
          <w:kern w:val="2"/>
          <w:sz w:val="28"/>
          <w:szCs w:val="28"/>
          <w:lang w:bidi="ar"/>
        </w:rPr>
        <w:t>订</w:t>
      </w:r>
      <w:r>
        <w:rPr>
          <w:rFonts w:ascii="仿宋" w:eastAsia="仿宋_GB2312" w:hAnsi="仿宋" w:cs="___WRD_EMBED_SUB_40" w:hint="eastAsia"/>
          <w:color w:val="000000" w:themeColor="text1"/>
          <w:kern w:val="2"/>
          <w:sz w:val="28"/>
          <w:szCs w:val="28"/>
          <w:lang w:bidi="ar"/>
        </w:rPr>
        <w:t>单数据</w:t>
      </w:r>
      <w:proofErr w:type="gramStart"/>
      <w:r>
        <w:rPr>
          <w:rFonts w:ascii="仿宋" w:eastAsia="仿宋_GB2312" w:hAnsi="仿宋" w:cs="___WRD_EMBED_SUB_40" w:hint="eastAsia"/>
          <w:color w:val="000000" w:themeColor="text1"/>
          <w:kern w:val="2"/>
          <w:sz w:val="28"/>
          <w:szCs w:val="28"/>
          <w:lang w:bidi="ar"/>
        </w:rPr>
        <w:t>转发至</w:t>
      </w:r>
      <w:r>
        <w:rPr>
          <w:rFonts w:ascii="仿宋" w:eastAsia="仿宋_GB2312" w:hAnsi="仿宋" w:cs="微软雅黑" w:hint="eastAsia"/>
          <w:color w:val="000000" w:themeColor="text1"/>
          <w:kern w:val="2"/>
          <w:sz w:val="28"/>
          <w:szCs w:val="28"/>
          <w:lang w:bidi="ar"/>
        </w:rPr>
        <w:t>货代</w:t>
      </w:r>
      <w:proofErr w:type="gramEnd"/>
      <w:r>
        <w:rPr>
          <w:rFonts w:ascii="仿宋" w:eastAsia="仿宋_GB2312" w:hAnsi="仿宋" w:cs="微软雅黑" w:hint="eastAsia"/>
          <w:color w:val="000000" w:themeColor="text1"/>
          <w:kern w:val="2"/>
          <w:sz w:val="28"/>
          <w:szCs w:val="28"/>
          <w:lang w:bidi="ar"/>
        </w:rPr>
        <w:t>企</w:t>
      </w:r>
      <w:r>
        <w:rPr>
          <w:rFonts w:ascii="仿宋" w:eastAsia="仿宋_GB2312" w:hAnsi="仿宋" w:cs="___WRD_EMBED_SUB_40" w:hint="eastAsia"/>
          <w:color w:val="000000" w:themeColor="text1"/>
          <w:kern w:val="2"/>
          <w:sz w:val="28"/>
          <w:szCs w:val="28"/>
          <w:lang w:bidi="ar"/>
        </w:rPr>
        <w:t>业业务系统，并通过</w:t>
      </w:r>
      <w:r>
        <w:rPr>
          <w:rFonts w:ascii="仿宋" w:eastAsia="仿宋_GB2312" w:hAnsi="仿宋" w:cs="微软雅黑" w:hint="eastAsia"/>
          <w:color w:val="000000" w:themeColor="text1"/>
          <w:kern w:val="2"/>
          <w:sz w:val="28"/>
          <w:szCs w:val="28"/>
          <w:lang w:bidi="ar"/>
        </w:rPr>
        <w:t>货代企</w:t>
      </w:r>
      <w:r>
        <w:rPr>
          <w:rFonts w:ascii="仿宋" w:eastAsia="仿宋_GB2312" w:hAnsi="仿宋" w:cs="___WRD_EMBED_SUB_40" w:hint="eastAsia"/>
          <w:color w:val="000000" w:themeColor="text1"/>
          <w:kern w:val="2"/>
          <w:sz w:val="28"/>
          <w:szCs w:val="28"/>
          <w:lang w:bidi="ar"/>
        </w:rPr>
        <w:t>业业务系统实现</w:t>
      </w:r>
      <w:r>
        <w:rPr>
          <w:rFonts w:ascii="仿宋" w:eastAsia="仿宋_GB2312" w:hAnsi="仿宋" w:cs="微软雅黑" w:hint="eastAsia"/>
          <w:color w:val="000000" w:themeColor="text1"/>
          <w:kern w:val="2"/>
          <w:sz w:val="28"/>
          <w:szCs w:val="28"/>
          <w:lang w:bidi="ar"/>
        </w:rPr>
        <w:t>订</w:t>
      </w:r>
      <w:r>
        <w:rPr>
          <w:rFonts w:ascii="仿宋" w:eastAsia="仿宋_GB2312" w:hAnsi="仿宋" w:cs="___WRD_EMBED_SUB_40" w:hint="eastAsia"/>
          <w:color w:val="000000" w:themeColor="text1"/>
          <w:kern w:val="2"/>
          <w:sz w:val="28"/>
          <w:szCs w:val="28"/>
          <w:lang w:bidi="ar"/>
        </w:rPr>
        <w:t>单数据、集装</w:t>
      </w:r>
      <w:r>
        <w:rPr>
          <w:rFonts w:ascii="仿宋" w:eastAsia="仿宋_GB2312" w:hAnsi="仿宋" w:cs="微软雅黑" w:hint="eastAsia"/>
          <w:color w:val="000000" w:themeColor="text1"/>
          <w:kern w:val="2"/>
          <w:sz w:val="28"/>
          <w:szCs w:val="28"/>
          <w:lang w:bidi="ar"/>
        </w:rPr>
        <w:t>箱状态</w:t>
      </w:r>
      <w:r>
        <w:rPr>
          <w:rFonts w:ascii="仿宋" w:eastAsia="仿宋_GB2312" w:hAnsi="仿宋" w:cs="___WRD_EMBED_SUB_40" w:hint="eastAsia"/>
          <w:color w:val="000000" w:themeColor="text1"/>
          <w:kern w:val="2"/>
          <w:sz w:val="28"/>
          <w:szCs w:val="28"/>
          <w:lang w:bidi="ar"/>
        </w:rPr>
        <w:t>数据等信息的</w:t>
      </w:r>
      <w:r>
        <w:rPr>
          <w:rFonts w:ascii="仿宋" w:eastAsia="仿宋_GB2312" w:hAnsi="仿宋" w:cs="微软雅黑" w:hint="eastAsia"/>
          <w:color w:val="000000" w:themeColor="text1"/>
          <w:kern w:val="2"/>
          <w:sz w:val="28"/>
          <w:szCs w:val="28"/>
          <w:lang w:bidi="ar"/>
        </w:rPr>
        <w:t>回传</w:t>
      </w:r>
      <w:r>
        <w:rPr>
          <w:rFonts w:ascii="仿宋" w:eastAsia="仿宋_GB2312" w:hAnsi="仿宋" w:cs="___WRD_EMBED_SUB_40" w:hint="eastAsia"/>
          <w:color w:val="000000" w:themeColor="text1"/>
          <w:kern w:val="2"/>
          <w:sz w:val="28"/>
          <w:szCs w:val="28"/>
          <w:lang w:bidi="ar"/>
        </w:rPr>
        <w:t>。</w:t>
      </w:r>
    </w:p>
    <w:p w14:paraId="270C591A"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与金温</w:t>
      </w:r>
      <w:r>
        <w:rPr>
          <w:rFonts w:ascii="仿宋" w:eastAsia="仿宋_GB2312" w:hAnsi="仿宋" w:cs="微软雅黑" w:hint="eastAsia"/>
          <w:color w:val="000000" w:themeColor="text1"/>
          <w:kern w:val="2"/>
          <w:sz w:val="28"/>
          <w:szCs w:val="28"/>
          <w:lang w:bidi="ar"/>
        </w:rPr>
        <w:t>铁路“义</w:t>
      </w:r>
      <w:r>
        <w:rPr>
          <w:rFonts w:ascii="仿宋" w:eastAsia="仿宋_GB2312" w:hAnsi="仿宋" w:cs="___WRD_EMBED_SUB_40" w:hint="eastAsia"/>
          <w:color w:val="000000" w:themeColor="text1"/>
          <w:kern w:val="2"/>
          <w:sz w:val="28"/>
          <w:szCs w:val="28"/>
          <w:lang w:bidi="ar"/>
        </w:rPr>
        <w:t>新</w:t>
      </w:r>
      <w:r>
        <w:rPr>
          <w:rFonts w:ascii="仿宋" w:eastAsia="仿宋_GB2312" w:hAnsi="仿宋" w:cs="微软雅黑" w:hint="eastAsia"/>
          <w:color w:val="000000" w:themeColor="text1"/>
          <w:kern w:val="2"/>
          <w:sz w:val="28"/>
          <w:szCs w:val="28"/>
          <w:lang w:bidi="ar"/>
        </w:rPr>
        <w:t>欧订</w:t>
      </w:r>
      <w:r>
        <w:rPr>
          <w:rFonts w:ascii="仿宋" w:eastAsia="仿宋_GB2312" w:hAnsi="仿宋" w:cs="___WRD_EMBED_SUB_40" w:hint="eastAsia"/>
          <w:color w:val="000000" w:themeColor="text1"/>
          <w:kern w:val="2"/>
          <w:sz w:val="28"/>
          <w:szCs w:val="28"/>
          <w:lang w:bidi="ar"/>
        </w:rPr>
        <w:t>单系统</w:t>
      </w:r>
      <w:r>
        <w:rPr>
          <w:rFonts w:ascii="仿宋" w:eastAsia="仿宋_GB2312" w:hAnsi="仿宋" w:cs="微软雅黑" w:hint="eastAsia"/>
          <w:color w:val="000000" w:themeColor="text1"/>
          <w:kern w:val="2"/>
          <w:sz w:val="28"/>
          <w:szCs w:val="28"/>
          <w:lang w:bidi="ar"/>
        </w:rPr>
        <w:t>”</w:t>
      </w:r>
      <w:r>
        <w:rPr>
          <w:rFonts w:ascii="仿宋" w:eastAsia="仿宋_GB2312" w:hAnsi="仿宋" w:cs="___WRD_EMBED_SUB_40" w:hint="eastAsia"/>
          <w:color w:val="000000" w:themeColor="text1"/>
          <w:kern w:val="2"/>
          <w:sz w:val="28"/>
          <w:szCs w:val="28"/>
          <w:lang w:bidi="ar"/>
        </w:rPr>
        <w:t>实现用户体系对接，业务数据对接。</w:t>
      </w:r>
    </w:p>
    <w:p w14:paraId="1FC2F68A" w14:textId="77777777" w:rsidR="00B80F08" w:rsidRDefault="00000000">
      <w:pPr>
        <w:pStyle w:val="affffffd"/>
        <w:spacing w:before="0" w:beforeAutospacing="0" w:after="0" w:afterAutospacing="0" w:line="560" w:lineRule="exact"/>
        <w:ind w:firstLine="560"/>
        <w:rPr>
          <w:rFonts w:ascii="仿宋" w:eastAsia="仿宋_GB2312" w:hAnsi="仿宋" w:cs="微软雅黑"/>
          <w:color w:val="000000" w:themeColor="text1"/>
          <w:kern w:val="2"/>
          <w:sz w:val="28"/>
          <w:szCs w:val="28"/>
          <w:lang w:bidi="ar"/>
        </w:rPr>
      </w:pPr>
      <w:r>
        <w:rPr>
          <w:rFonts w:ascii="仿宋" w:eastAsia="仿宋_GB2312" w:hAnsi="仿宋" w:cs="微软雅黑" w:hint="eastAsia"/>
          <w:color w:val="000000" w:themeColor="text1"/>
          <w:kern w:val="2"/>
          <w:sz w:val="28"/>
          <w:szCs w:val="28"/>
          <w:lang w:bidi="ar"/>
        </w:rPr>
        <w:t>与温州物流信息枢纽港进行用户体系对接，业务数据对接。</w:t>
      </w:r>
    </w:p>
    <w:p w14:paraId="1578D989" w14:textId="77777777" w:rsidR="00B80F08" w:rsidRDefault="00000000">
      <w:pPr>
        <w:pStyle w:val="affffffd"/>
        <w:spacing w:before="0" w:beforeAutospacing="0" w:after="0" w:afterAutospacing="0" w:line="560" w:lineRule="exact"/>
        <w:ind w:firstLine="560"/>
        <w:rPr>
          <w:rFonts w:ascii="仿宋" w:eastAsia="仿宋_GB2312" w:hAnsi="仿宋" w:cs="微软雅黑"/>
          <w:color w:val="000000" w:themeColor="text1"/>
          <w:kern w:val="2"/>
          <w:sz w:val="28"/>
          <w:szCs w:val="28"/>
          <w:lang w:bidi="ar"/>
        </w:rPr>
      </w:pPr>
      <w:proofErr w:type="gramStart"/>
      <w:r>
        <w:rPr>
          <w:rFonts w:ascii="仿宋" w:eastAsia="仿宋_GB2312" w:hAnsi="仿宋" w:cs="微软雅黑" w:hint="eastAsia"/>
          <w:color w:val="000000" w:themeColor="text1"/>
          <w:kern w:val="2"/>
          <w:sz w:val="28"/>
          <w:szCs w:val="28"/>
          <w:lang w:bidi="ar"/>
        </w:rPr>
        <w:t>与浙里办</w:t>
      </w:r>
      <w:proofErr w:type="gramEnd"/>
      <w:r>
        <w:rPr>
          <w:rFonts w:ascii="仿宋" w:eastAsia="仿宋_GB2312" w:hAnsi="仿宋" w:cs="微软雅黑" w:hint="eastAsia"/>
          <w:color w:val="000000" w:themeColor="text1"/>
          <w:kern w:val="2"/>
          <w:sz w:val="28"/>
          <w:szCs w:val="28"/>
          <w:lang w:bidi="ar"/>
        </w:rPr>
        <w:t>进行数据对接，形成用户体系互通，用户可以</w:t>
      </w:r>
      <w:proofErr w:type="gramStart"/>
      <w:r>
        <w:rPr>
          <w:rFonts w:ascii="仿宋" w:eastAsia="仿宋_GB2312" w:hAnsi="仿宋" w:cs="微软雅黑" w:hint="eastAsia"/>
          <w:color w:val="000000" w:themeColor="text1"/>
          <w:kern w:val="2"/>
          <w:sz w:val="28"/>
          <w:szCs w:val="28"/>
          <w:lang w:bidi="ar"/>
        </w:rPr>
        <w:t>通过浙里办</w:t>
      </w:r>
      <w:proofErr w:type="gramEnd"/>
      <w:r>
        <w:rPr>
          <w:rFonts w:ascii="仿宋" w:eastAsia="仿宋_GB2312" w:hAnsi="仿宋" w:cs="微软雅黑" w:hint="eastAsia"/>
          <w:color w:val="000000" w:themeColor="text1"/>
          <w:kern w:val="2"/>
          <w:sz w:val="28"/>
          <w:szCs w:val="28"/>
          <w:lang w:bidi="ar"/>
        </w:rPr>
        <w:t>第三方登录，直接使用多式联运“一单制”系统。多式联运“一单制”系统</w:t>
      </w:r>
      <w:proofErr w:type="gramStart"/>
      <w:r>
        <w:rPr>
          <w:rFonts w:ascii="仿宋" w:eastAsia="仿宋_GB2312" w:hAnsi="仿宋" w:cs="微软雅黑" w:hint="eastAsia"/>
          <w:color w:val="000000" w:themeColor="text1"/>
          <w:kern w:val="2"/>
          <w:sz w:val="28"/>
          <w:szCs w:val="28"/>
          <w:lang w:bidi="ar"/>
        </w:rPr>
        <w:t>通过浙里办</w:t>
      </w:r>
      <w:proofErr w:type="gramEnd"/>
      <w:r>
        <w:rPr>
          <w:rFonts w:ascii="仿宋" w:eastAsia="仿宋_GB2312" w:hAnsi="仿宋" w:cs="微软雅黑" w:hint="eastAsia"/>
          <w:color w:val="000000" w:themeColor="text1"/>
          <w:kern w:val="2"/>
          <w:sz w:val="28"/>
          <w:szCs w:val="28"/>
          <w:lang w:bidi="ar"/>
        </w:rPr>
        <w:t>获取用户个人信息、企业信息等。</w:t>
      </w:r>
    </w:p>
    <w:p w14:paraId="583E2899" w14:textId="77777777" w:rsidR="00B80F08" w:rsidRDefault="00000000">
      <w:pPr>
        <w:pStyle w:val="affffffd"/>
        <w:spacing w:before="0" w:beforeAutospacing="0" w:after="0" w:afterAutospacing="0" w:line="560" w:lineRule="exact"/>
        <w:ind w:firstLine="560"/>
        <w:rPr>
          <w:rFonts w:ascii="仿宋" w:eastAsia="仿宋_GB2312" w:hAnsi="仿宋" w:cs="微软雅黑"/>
          <w:color w:val="000000" w:themeColor="text1"/>
          <w:kern w:val="2"/>
          <w:sz w:val="28"/>
          <w:szCs w:val="28"/>
          <w:lang w:bidi="ar"/>
        </w:rPr>
      </w:pPr>
      <w:r>
        <w:rPr>
          <w:rFonts w:ascii="仿宋" w:eastAsia="仿宋_GB2312" w:hAnsi="仿宋" w:cs="微软雅黑" w:hint="eastAsia"/>
          <w:color w:val="000000" w:themeColor="text1"/>
          <w:kern w:val="2"/>
          <w:sz w:val="28"/>
          <w:szCs w:val="28"/>
          <w:lang w:bidi="ar"/>
        </w:rPr>
        <w:t>与省四港平台进行数据对接，实现水运每日班次信息、船舶名称、航次、船舶状态、集装箱状态、放箱、提箱预约、提空箱、进港预约、进港、码头放行、装船、离岗、抵港、重箱离岗、还箱等信息、空箱信息、运单、价格信息、通关信息等数据进行对接。</w:t>
      </w:r>
    </w:p>
    <w:p w14:paraId="63A84887" w14:textId="77777777" w:rsidR="00B80F08" w:rsidRDefault="00000000">
      <w:pPr>
        <w:pStyle w:val="51"/>
        <w:rPr>
          <w:b/>
          <w:color w:val="000000" w:themeColor="text1"/>
        </w:rPr>
      </w:pPr>
      <w:bookmarkStart w:id="167" w:name="_Toc10936"/>
      <w:bookmarkStart w:id="168" w:name="_Toc14316"/>
      <w:r>
        <w:rPr>
          <w:rFonts w:hint="eastAsia"/>
          <w:color w:val="000000" w:themeColor="text1"/>
        </w:rPr>
        <w:lastRenderedPageBreak/>
        <w:t>数据交换体系</w:t>
      </w:r>
      <w:bookmarkEnd w:id="167"/>
      <w:bookmarkEnd w:id="168"/>
    </w:p>
    <w:p w14:paraId="49F33FCE"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建立温</w:t>
      </w:r>
      <w:r>
        <w:rPr>
          <w:rFonts w:ascii="仿宋" w:eastAsia="仿宋_GB2312" w:hAnsi="仿宋" w:cs="微软雅黑" w:hint="eastAsia"/>
          <w:color w:val="000000" w:themeColor="text1"/>
          <w:kern w:val="2"/>
          <w:sz w:val="28"/>
          <w:szCs w:val="28"/>
          <w:lang w:bidi="ar"/>
        </w:rPr>
        <w:t>州城</w:t>
      </w:r>
      <w:r>
        <w:rPr>
          <w:rFonts w:ascii="仿宋" w:eastAsia="仿宋_GB2312" w:hAnsi="仿宋" w:cs="___WRD_EMBED_SUB_40" w:hint="eastAsia"/>
          <w:color w:val="000000" w:themeColor="text1"/>
          <w:kern w:val="2"/>
          <w:sz w:val="28"/>
          <w:szCs w:val="28"/>
          <w:lang w:bidi="ar"/>
        </w:rPr>
        <w:t>市</w:t>
      </w:r>
      <w:r>
        <w:rPr>
          <w:rFonts w:ascii="仿宋" w:eastAsia="仿宋_GB2312" w:hAnsi="仿宋" w:cs="微软雅黑" w:hint="eastAsia"/>
          <w:color w:val="000000" w:themeColor="text1"/>
          <w:kern w:val="2"/>
          <w:sz w:val="28"/>
          <w:szCs w:val="28"/>
          <w:lang w:bidi="ar"/>
        </w:rPr>
        <w:t>物</w:t>
      </w:r>
      <w:r>
        <w:rPr>
          <w:rFonts w:ascii="仿宋" w:eastAsia="仿宋_GB2312" w:hAnsi="仿宋" w:cs="___WRD_EMBED_SUB_40" w:hint="eastAsia"/>
          <w:color w:val="000000" w:themeColor="text1"/>
          <w:kern w:val="2"/>
          <w:sz w:val="28"/>
          <w:szCs w:val="28"/>
          <w:lang w:bidi="ar"/>
        </w:rPr>
        <w:t>流</w:t>
      </w:r>
      <w:r>
        <w:rPr>
          <w:rFonts w:ascii="仿宋" w:eastAsia="仿宋_GB2312" w:hAnsi="仿宋" w:cs="微软雅黑" w:hint="eastAsia"/>
          <w:color w:val="000000" w:themeColor="text1"/>
          <w:kern w:val="2"/>
          <w:sz w:val="28"/>
          <w:szCs w:val="28"/>
          <w:lang w:bidi="ar"/>
        </w:rPr>
        <w:t>枢纽</w:t>
      </w:r>
      <w:r>
        <w:rPr>
          <w:rFonts w:ascii="仿宋" w:eastAsia="仿宋_GB2312" w:hAnsi="仿宋" w:cs="___WRD_EMBED_SUB_40" w:hint="eastAsia"/>
          <w:color w:val="000000" w:themeColor="text1"/>
          <w:kern w:val="2"/>
          <w:sz w:val="28"/>
          <w:szCs w:val="28"/>
          <w:lang w:bidi="ar"/>
        </w:rPr>
        <w:t>行业信息资源目录体系和数据交</w:t>
      </w:r>
      <w:r>
        <w:rPr>
          <w:rFonts w:ascii="仿宋" w:eastAsia="仿宋_GB2312" w:hAnsi="仿宋" w:cs="微软雅黑" w:hint="eastAsia"/>
          <w:color w:val="000000" w:themeColor="text1"/>
          <w:kern w:val="2"/>
          <w:sz w:val="28"/>
          <w:szCs w:val="28"/>
          <w:lang w:bidi="ar"/>
        </w:rPr>
        <w:t>换</w:t>
      </w:r>
      <w:r>
        <w:rPr>
          <w:rFonts w:ascii="仿宋" w:eastAsia="仿宋_GB2312" w:hAnsi="仿宋" w:cs="___WRD_EMBED_SUB_40" w:hint="eastAsia"/>
          <w:color w:val="000000" w:themeColor="text1"/>
          <w:kern w:val="2"/>
          <w:sz w:val="28"/>
          <w:szCs w:val="28"/>
          <w:lang w:bidi="ar"/>
        </w:rPr>
        <w:t>体系，将信息作为可采集及交</w:t>
      </w:r>
      <w:r>
        <w:rPr>
          <w:rFonts w:ascii="仿宋" w:eastAsia="仿宋_GB2312" w:hAnsi="仿宋" w:cs="微软雅黑" w:hint="eastAsia"/>
          <w:color w:val="000000" w:themeColor="text1"/>
          <w:kern w:val="2"/>
          <w:sz w:val="28"/>
          <w:szCs w:val="28"/>
          <w:lang w:bidi="ar"/>
        </w:rPr>
        <w:t>换</w:t>
      </w:r>
      <w:r>
        <w:rPr>
          <w:rFonts w:ascii="仿宋" w:eastAsia="仿宋_GB2312" w:hAnsi="仿宋" w:cs="___WRD_EMBED_SUB_40" w:hint="eastAsia"/>
          <w:color w:val="000000" w:themeColor="text1"/>
          <w:kern w:val="2"/>
          <w:sz w:val="28"/>
          <w:szCs w:val="28"/>
          <w:lang w:bidi="ar"/>
        </w:rPr>
        <w:t>的资源，将市</w:t>
      </w:r>
      <w:r>
        <w:rPr>
          <w:rFonts w:ascii="仿宋" w:eastAsia="仿宋_GB2312" w:hAnsi="仿宋" w:cs="微软雅黑" w:hint="eastAsia"/>
          <w:color w:val="000000" w:themeColor="text1"/>
          <w:kern w:val="2"/>
          <w:sz w:val="28"/>
          <w:szCs w:val="28"/>
          <w:lang w:bidi="ar"/>
        </w:rPr>
        <w:t>级</w:t>
      </w:r>
      <w:r>
        <w:rPr>
          <w:rFonts w:ascii="仿宋" w:eastAsia="仿宋_GB2312" w:hAnsi="仿宋" w:cs="___WRD_EMBED_SUB_40" w:hint="eastAsia"/>
          <w:color w:val="000000" w:themeColor="text1"/>
          <w:kern w:val="2"/>
          <w:sz w:val="28"/>
          <w:szCs w:val="28"/>
          <w:lang w:bidi="ar"/>
        </w:rPr>
        <w:t>机关、行业局、地市交通主管部门、行业内大型</w:t>
      </w:r>
      <w:r>
        <w:rPr>
          <w:rFonts w:ascii="仿宋" w:eastAsia="仿宋_GB2312" w:hAnsi="仿宋" w:cs="微软雅黑" w:hint="eastAsia"/>
          <w:color w:val="000000" w:themeColor="text1"/>
          <w:kern w:val="2"/>
          <w:sz w:val="28"/>
          <w:szCs w:val="28"/>
          <w:lang w:bidi="ar"/>
        </w:rPr>
        <w:t>企</w:t>
      </w:r>
      <w:r>
        <w:rPr>
          <w:rFonts w:ascii="仿宋" w:eastAsia="仿宋_GB2312" w:hAnsi="仿宋" w:cs="___WRD_EMBED_SUB_40" w:hint="eastAsia"/>
          <w:color w:val="000000" w:themeColor="text1"/>
          <w:kern w:val="2"/>
          <w:sz w:val="28"/>
          <w:szCs w:val="28"/>
          <w:lang w:bidi="ar"/>
        </w:rPr>
        <w:t>业（如高速公</w:t>
      </w:r>
      <w:r>
        <w:rPr>
          <w:rFonts w:ascii="仿宋" w:eastAsia="仿宋_GB2312" w:hAnsi="仿宋" w:cs="微软雅黑" w:hint="eastAsia"/>
          <w:color w:val="000000" w:themeColor="text1"/>
          <w:kern w:val="2"/>
          <w:sz w:val="28"/>
          <w:szCs w:val="28"/>
          <w:lang w:bidi="ar"/>
        </w:rPr>
        <w:t>路</w:t>
      </w:r>
      <w:r>
        <w:rPr>
          <w:rFonts w:ascii="仿宋" w:eastAsia="仿宋_GB2312" w:hAnsi="仿宋" w:cs="___WRD_EMBED_SUB_40" w:hint="eastAsia"/>
          <w:color w:val="000000" w:themeColor="text1"/>
          <w:kern w:val="2"/>
          <w:sz w:val="28"/>
          <w:szCs w:val="28"/>
          <w:lang w:bidi="ar"/>
        </w:rPr>
        <w:t>公</w:t>
      </w:r>
      <w:r>
        <w:rPr>
          <w:rFonts w:ascii="仿宋" w:eastAsia="仿宋_GB2312" w:hAnsi="仿宋" w:cs="微软雅黑" w:hint="eastAsia"/>
          <w:color w:val="000000" w:themeColor="text1"/>
          <w:kern w:val="2"/>
          <w:sz w:val="28"/>
          <w:szCs w:val="28"/>
          <w:lang w:bidi="ar"/>
        </w:rPr>
        <w:t>司</w:t>
      </w:r>
      <w:r>
        <w:rPr>
          <w:rFonts w:ascii="仿宋" w:eastAsia="仿宋_GB2312" w:hAnsi="仿宋" w:cs="___WRD_EMBED_SUB_40"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港</w:t>
      </w:r>
      <w:r>
        <w:rPr>
          <w:rFonts w:ascii="仿宋" w:eastAsia="仿宋_GB2312" w:hAnsi="仿宋" w:cs="___WRD_EMBED_SUB_40" w:hint="eastAsia"/>
          <w:color w:val="000000" w:themeColor="text1"/>
          <w:kern w:val="2"/>
          <w:sz w:val="28"/>
          <w:szCs w:val="28"/>
          <w:lang w:bidi="ar"/>
        </w:rPr>
        <w:t>口</w:t>
      </w:r>
      <w:r>
        <w:rPr>
          <w:rFonts w:ascii="仿宋" w:eastAsia="仿宋_GB2312" w:hAnsi="仿宋" w:cs="微软雅黑" w:hint="eastAsia"/>
          <w:color w:val="000000" w:themeColor="text1"/>
          <w:kern w:val="2"/>
          <w:sz w:val="28"/>
          <w:szCs w:val="28"/>
          <w:lang w:bidi="ar"/>
        </w:rPr>
        <w:t>企</w:t>
      </w:r>
      <w:r>
        <w:rPr>
          <w:rFonts w:ascii="仿宋" w:eastAsia="仿宋_GB2312" w:hAnsi="仿宋" w:cs="___WRD_EMBED_SUB_40" w:hint="eastAsia"/>
          <w:color w:val="000000" w:themeColor="text1"/>
          <w:kern w:val="2"/>
          <w:sz w:val="28"/>
          <w:szCs w:val="28"/>
          <w:lang w:bidi="ar"/>
        </w:rPr>
        <w:t>业</w:t>
      </w:r>
      <w:r>
        <w:rPr>
          <w:rFonts w:ascii="仿宋" w:eastAsia="仿宋_GB2312" w:hAnsi="仿宋" w:cs="仿宋_GB2312" w:hint="eastAsia"/>
          <w:color w:val="000000" w:themeColor="text1"/>
          <w:kern w:val="2"/>
          <w:sz w:val="28"/>
          <w:szCs w:val="28"/>
          <w:lang w:bidi="ar"/>
        </w:rPr>
        <w:t>、机场等，通过集中采集，</w:t>
      </w:r>
      <w:r>
        <w:rPr>
          <w:rFonts w:ascii="仿宋" w:eastAsia="仿宋_GB2312" w:hAnsi="仿宋" w:cs="微软雅黑" w:hint="eastAsia"/>
          <w:color w:val="000000" w:themeColor="text1"/>
          <w:kern w:val="2"/>
          <w:sz w:val="28"/>
          <w:szCs w:val="28"/>
          <w:lang w:bidi="ar"/>
        </w:rPr>
        <w:t>再汇聚</w:t>
      </w:r>
      <w:r>
        <w:rPr>
          <w:rFonts w:ascii="仿宋" w:eastAsia="仿宋_GB2312" w:hAnsi="仿宋" w:cs="___WRD_EMBED_SUB_40" w:hint="eastAsia"/>
          <w:color w:val="000000" w:themeColor="text1"/>
          <w:kern w:val="2"/>
          <w:sz w:val="28"/>
          <w:szCs w:val="28"/>
          <w:lang w:bidi="ar"/>
        </w:rPr>
        <w:t>到</w:t>
      </w:r>
      <w:r>
        <w:rPr>
          <w:rFonts w:ascii="仿宋" w:eastAsia="仿宋_GB2312" w:hAnsi="仿宋" w:cs="微软雅黑" w:hint="eastAsia"/>
          <w:color w:val="000000" w:themeColor="text1"/>
          <w:kern w:val="2"/>
          <w:sz w:val="28"/>
          <w:szCs w:val="28"/>
          <w:lang w:bidi="ar"/>
        </w:rPr>
        <w:t>物</w:t>
      </w:r>
      <w:r>
        <w:rPr>
          <w:rFonts w:ascii="仿宋" w:eastAsia="仿宋_GB2312" w:hAnsi="仿宋" w:cs="___WRD_EMBED_SUB_40" w:hint="eastAsia"/>
          <w:color w:val="000000" w:themeColor="text1"/>
          <w:kern w:val="2"/>
          <w:sz w:val="28"/>
          <w:szCs w:val="28"/>
          <w:lang w:bidi="ar"/>
        </w:rPr>
        <w:t>流</w:t>
      </w:r>
      <w:r>
        <w:rPr>
          <w:rFonts w:ascii="仿宋" w:eastAsia="仿宋_GB2312" w:hAnsi="仿宋" w:cs="微软雅黑" w:hint="eastAsia"/>
          <w:color w:val="000000" w:themeColor="text1"/>
          <w:kern w:val="2"/>
          <w:sz w:val="28"/>
          <w:szCs w:val="28"/>
          <w:lang w:bidi="ar"/>
        </w:rPr>
        <w:t>云</w:t>
      </w:r>
      <w:r>
        <w:rPr>
          <w:rFonts w:ascii="仿宋" w:eastAsia="仿宋_GB2312" w:hAnsi="仿宋" w:cs="___WRD_EMBED_SUB_40" w:hint="eastAsia"/>
          <w:color w:val="000000" w:themeColor="text1"/>
          <w:kern w:val="2"/>
          <w:sz w:val="28"/>
          <w:szCs w:val="28"/>
          <w:lang w:bidi="ar"/>
        </w:rPr>
        <w:t>交</w:t>
      </w:r>
      <w:r>
        <w:rPr>
          <w:rFonts w:ascii="仿宋" w:eastAsia="仿宋_GB2312" w:hAnsi="仿宋" w:cs="微软雅黑" w:hint="eastAsia"/>
          <w:color w:val="000000" w:themeColor="text1"/>
          <w:kern w:val="2"/>
          <w:sz w:val="28"/>
          <w:szCs w:val="28"/>
          <w:lang w:bidi="ar"/>
        </w:rPr>
        <w:t>换</w:t>
      </w:r>
      <w:r>
        <w:rPr>
          <w:rFonts w:ascii="仿宋" w:eastAsia="仿宋_GB2312" w:hAnsi="仿宋" w:cs="___WRD_EMBED_SUB_40" w:hint="eastAsia"/>
          <w:color w:val="000000" w:themeColor="text1"/>
          <w:kern w:val="2"/>
          <w:sz w:val="28"/>
          <w:szCs w:val="28"/>
          <w:lang w:bidi="ar"/>
        </w:rPr>
        <w:t>中心）等作为数据采集及交</w:t>
      </w:r>
      <w:r>
        <w:rPr>
          <w:rFonts w:ascii="仿宋" w:eastAsia="仿宋_GB2312" w:hAnsi="仿宋" w:cs="微软雅黑" w:hint="eastAsia"/>
          <w:color w:val="000000" w:themeColor="text1"/>
          <w:kern w:val="2"/>
          <w:sz w:val="28"/>
          <w:szCs w:val="28"/>
          <w:lang w:bidi="ar"/>
        </w:rPr>
        <w:t>换</w:t>
      </w:r>
      <w:r>
        <w:rPr>
          <w:rFonts w:ascii="仿宋" w:eastAsia="仿宋_GB2312" w:hAnsi="仿宋" w:cs="___WRD_EMBED_SUB_40" w:hint="eastAsia"/>
          <w:color w:val="000000" w:themeColor="text1"/>
          <w:kern w:val="2"/>
          <w:sz w:val="28"/>
          <w:szCs w:val="28"/>
          <w:lang w:bidi="ar"/>
        </w:rPr>
        <w:t>服务的对象，实现</w:t>
      </w:r>
      <w:r>
        <w:rPr>
          <w:rFonts w:ascii="仿宋" w:eastAsia="仿宋_GB2312" w:hAnsi="仿宋" w:cs="微软雅黑" w:hint="eastAsia"/>
          <w:color w:val="000000" w:themeColor="text1"/>
          <w:kern w:val="2"/>
          <w:sz w:val="28"/>
          <w:szCs w:val="28"/>
          <w:lang w:bidi="ar"/>
        </w:rPr>
        <w:t>跨</w:t>
      </w:r>
      <w:r>
        <w:rPr>
          <w:rFonts w:ascii="仿宋" w:eastAsia="仿宋_GB2312" w:hAnsi="仿宋" w:cs="___WRD_EMBED_SUB_40" w:hint="eastAsia"/>
          <w:color w:val="000000" w:themeColor="text1"/>
          <w:kern w:val="2"/>
          <w:sz w:val="28"/>
          <w:szCs w:val="28"/>
          <w:lang w:bidi="ar"/>
        </w:rPr>
        <w:t>部门、</w:t>
      </w:r>
      <w:r>
        <w:rPr>
          <w:rFonts w:ascii="仿宋" w:eastAsia="仿宋_GB2312" w:hAnsi="仿宋" w:cs="微软雅黑" w:hint="eastAsia"/>
          <w:color w:val="000000" w:themeColor="text1"/>
          <w:kern w:val="2"/>
          <w:sz w:val="28"/>
          <w:szCs w:val="28"/>
          <w:lang w:bidi="ar"/>
        </w:rPr>
        <w:t>跨</w:t>
      </w:r>
      <w:r>
        <w:rPr>
          <w:rFonts w:ascii="仿宋" w:eastAsia="仿宋_GB2312" w:hAnsi="仿宋" w:cs="___WRD_EMBED_SUB_40" w:hint="eastAsia"/>
          <w:color w:val="000000" w:themeColor="text1"/>
          <w:kern w:val="2"/>
          <w:sz w:val="28"/>
          <w:szCs w:val="28"/>
          <w:lang w:bidi="ar"/>
        </w:rPr>
        <w:t>领域信息采集及共享，满足和支持</w:t>
      </w:r>
      <w:r>
        <w:rPr>
          <w:rFonts w:ascii="仿宋" w:eastAsia="仿宋_GB2312" w:hAnsi="仿宋" w:cs="微软雅黑" w:hint="eastAsia"/>
          <w:color w:val="000000" w:themeColor="text1"/>
          <w:kern w:val="2"/>
          <w:sz w:val="28"/>
          <w:szCs w:val="28"/>
          <w:lang w:bidi="ar"/>
        </w:rPr>
        <w:t>多</w:t>
      </w:r>
      <w:r>
        <w:rPr>
          <w:rFonts w:ascii="仿宋" w:eastAsia="仿宋_GB2312" w:hAnsi="仿宋" w:cs="___WRD_EMBED_SUB_40" w:hint="eastAsia"/>
          <w:color w:val="000000" w:themeColor="text1"/>
          <w:kern w:val="2"/>
          <w:sz w:val="28"/>
          <w:szCs w:val="28"/>
          <w:lang w:bidi="ar"/>
        </w:rPr>
        <w:t>部门</w:t>
      </w:r>
      <w:r>
        <w:rPr>
          <w:rFonts w:ascii="仿宋" w:eastAsia="仿宋_GB2312" w:hAnsi="仿宋" w:cs="微软雅黑" w:hint="eastAsia"/>
          <w:color w:val="000000" w:themeColor="text1"/>
          <w:kern w:val="2"/>
          <w:sz w:val="28"/>
          <w:szCs w:val="28"/>
          <w:lang w:bidi="ar"/>
        </w:rPr>
        <w:t>多</w:t>
      </w:r>
      <w:r>
        <w:rPr>
          <w:rFonts w:ascii="仿宋" w:eastAsia="仿宋_GB2312" w:hAnsi="仿宋" w:cs="___WRD_EMBED_SUB_40" w:hint="eastAsia"/>
          <w:color w:val="000000" w:themeColor="text1"/>
          <w:kern w:val="2"/>
          <w:sz w:val="28"/>
          <w:szCs w:val="28"/>
          <w:lang w:bidi="ar"/>
        </w:rPr>
        <w:t>业务协同应用的数据需要。</w:t>
      </w:r>
    </w:p>
    <w:p w14:paraId="13E396BC" w14:textId="77777777" w:rsidR="00B80F08" w:rsidRDefault="00000000">
      <w:pPr>
        <w:ind w:firstLine="560"/>
        <w:rPr>
          <w:rFonts w:ascii="仿宋" w:eastAsia="仿宋_GB2312" w:hAnsi="仿宋"/>
          <w:color w:val="000000" w:themeColor="text1"/>
          <w:szCs w:val="28"/>
        </w:rPr>
      </w:pPr>
      <w:r>
        <w:rPr>
          <w:rFonts w:ascii="仿宋" w:eastAsia="仿宋_GB2312" w:hAnsi="仿宋"/>
          <w:noProof/>
          <w:color w:val="000000" w:themeColor="text1"/>
          <w:szCs w:val="28"/>
        </w:rPr>
        <w:drawing>
          <wp:inline distT="0" distB="0" distL="0" distR="0" wp14:anchorId="3BB32F2E" wp14:editId="6425C436">
            <wp:extent cx="5262880" cy="25908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262880" cy="2590800"/>
                    </a:xfrm>
                    <a:prstGeom prst="rect">
                      <a:avLst/>
                    </a:prstGeom>
                    <a:noFill/>
                    <a:ln>
                      <a:noFill/>
                    </a:ln>
                  </pic:spPr>
                </pic:pic>
              </a:graphicData>
            </a:graphic>
          </wp:inline>
        </w:drawing>
      </w:r>
    </w:p>
    <w:p w14:paraId="1D1A560F" w14:textId="77777777" w:rsidR="00B80F08" w:rsidRDefault="00000000">
      <w:pPr>
        <w:numPr>
          <w:ilvl w:val="0"/>
          <w:numId w:val="198"/>
        </w:numPr>
        <w:ind w:firstLineChars="0" w:firstLine="643"/>
        <w:rPr>
          <w:rFonts w:ascii="仿宋" w:eastAsia="仿宋_GB2312" w:hAnsi="仿宋"/>
          <w:bCs/>
          <w:color w:val="000000" w:themeColor="text1"/>
          <w:szCs w:val="28"/>
        </w:rPr>
      </w:pPr>
      <w:r>
        <w:rPr>
          <w:rFonts w:ascii="仿宋" w:eastAsia="仿宋_GB2312" w:hAnsi="仿宋" w:hint="eastAsia"/>
          <w:bCs/>
          <w:color w:val="000000" w:themeColor="text1"/>
          <w:szCs w:val="28"/>
        </w:rPr>
        <w:t>数据源域</w:t>
      </w:r>
    </w:p>
    <w:p w14:paraId="166433ED"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根据数据的动</w:t>
      </w:r>
      <w:r>
        <w:rPr>
          <w:rFonts w:ascii="仿宋" w:eastAsia="仿宋_GB2312" w:hAnsi="仿宋" w:cs="微软雅黑" w:hint="eastAsia"/>
          <w:color w:val="000000" w:themeColor="text1"/>
          <w:kern w:val="2"/>
          <w:sz w:val="28"/>
          <w:szCs w:val="28"/>
          <w:lang w:bidi="ar"/>
        </w:rPr>
        <w:t>态特</w:t>
      </w:r>
      <w:r>
        <w:rPr>
          <w:rFonts w:ascii="仿宋" w:eastAsia="仿宋_GB2312" w:hAnsi="仿宋" w:cs="___WRD_EMBED_SUB_40" w:hint="eastAsia"/>
          <w:color w:val="000000" w:themeColor="text1"/>
          <w:kern w:val="2"/>
          <w:sz w:val="28"/>
          <w:szCs w:val="28"/>
          <w:lang w:bidi="ar"/>
        </w:rPr>
        <w:t>性，</w:t>
      </w:r>
      <w:r>
        <w:rPr>
          <w:rFonts w:ascii="仿宋" w:eastAsia="仿宋_GB2312" w:hAnsi="仿宋" w:cs="微软雅黑" w:hint="eastAsia"/>
          <w:color w:val="000000" w:themeColor="text1"/>
          <w:kern w:val="2"/>
          <w:sz w:val="28"/>
          <w:szCs w:val="28"/>
          <w:lang w:bidi="ar"/>
        </w:rPr>
        <w:t>把</w:t>
      </w:r>
      <w:r>
        <w:rPr>
          <w:rFonts w:ascii="仿宋" w:eastAsia="仿宋_GB2312" w:hAnsi="仿宋" w:cs="___WRD_EMBED_SUB_40" w:hint="eastAsia"/>
          <w:color w:val="000000" w:themeColor="text1"/>
          <w:kern w:val="2"/>
          <w:sz w:val="28"/>
          <w:szCs w:val="28"/>
          <w:lang w:bidi="ar"/>
        </w:rPr>
        <w:t>数据源划分为高频数据和</w:t>
      </w:r>
      <w:r>
        <w:rPr>
          <w:rFonts w:ascii="仿宋" w:eastAsia="仿宋_GB2312" w:hAnsi="仿宋" w:cs="微软雅黑" w:hint="eastAsia"/>
          <w:color w:val="000000" w:themeColor="text1"/>
          <w:kern w:val="2"/>
          <w:sz w:val="28"/>
          <w:szCs w:val="28"/>
          <w:lang w:bidi="ar"/>
        </w:rPr>
        <w:t>低</w:t>
      </w:r>
      <w:r>
        <w:rPr>
          <w:rFonts w:ascii="仿宋" w:eastAsia="仿宋_GB2312" w:hAnsi="仿宋" w:cs="___WRD_EMBED_SUB_40" w:hint="eastAsia"/>
          <w:color w:val="000000" w:themeColor="text1"/>
          <w:kern w:val="2"/>
          <w:sz w:val="28"/>
          <w:szCs w:val="28"/>
          <w:lang w:bidi="ar"/>
        </w:rPr>
        <w:t>频数据，为数据采集与共享提供技术策</w:t>
      </w:r>
      <w:r>
        <w:rPr>
          <w:rFonts w:ascii="仿宋" w:eastAsia="仿宋_GB2312" w:hAnsi="仿宋" w:cs="微软雅黑" w:hint="eastAsia"/>
          <w:color w:val="000000" w:themeColor="text1"/>
          <w:kern w:val="2"/>
          <w:sz w:val="28"/>
          <w:szCs w:val="28"/>
          <w:lang w:bidi="ar"/>
        </w:rPr>
        <w:t>略</w:t>
      </w:r>
      <w:r>
        <w:rPr>
          <w:rFonts w:ascii="仿宋" w:eastAsia="仿宋_GB2312" w:hAnsi="仿宋" w:cs="___WRD_EMBED_SUB_40" w:hint="eastAsia"/>
          <w:color w:val="000000" w:themeColor="text1"/>
          <w:kern w:val="2"/>
          <w:sz w:val="28"/>
          <w:szCs w:val="28"/>
          <w:lang w:bidi="ar"/>
        </w:rPr>
        <w:t>依据。</w:t>
      </w:r>
    </w:p>
    <w:p w14:paraId="1D28C099" w14:textId="77777777" w:rsidR="00B80F08" w:rsidRDefault="00000000">
      <w:pPr>
        <w:numPr>
          <w:ilvl w:val="0"/>
          <w:numId w:val="198"/>
        </w:numPr>
        <w:ind w:firstLineChars="0" w:firstLine="643"/>
        <w:rPr>
          <w:rFonts w:ascii="仿宋" w:eastAsia="仿宋_GB2312" w:hAnsi="仿宋"/>
          <w:bCs/>
          <w:color w:val="000000" w:themeColor="text1"/>
          <w:szCs w:val="28"/>
        </w:rPr>
      </w:pPr>
      <w:r>
        <w:rPr>
          <w:rFonts w:ascii="仿宋" w:eastAsia="仿宋_GB2312" w:hAnsi="仿宋" w:hint="eastAsia"/>
          <w:bCs/>
          <w:color w:val="000000" w:themeColor="text1"/>
          <w:szCs w:val="28"/>
        </w:rPr>
        <w:t>数据接入域</w:t>
      </w:r>
    </w:p>
    <w:p w14:paraId="3F717B95"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同</w:t>
      </w:r>
      <w:r>
        <w:rPr>
          <w:rFonts w:ascii="仿宋" w:eastAsia="仿宋_GB2312" w:hAnsi="仿宋" w:cs="微软雅黑" w:hint="eastAsia"/>
          <w:color w:val="000000" w:themeColor="text1"/>
          <w:kern w:val="2"/>
          <w:sz w:val="28"/>
          <w:szCs w:val="28"/>
          <w:lang w:bidi="ar"/>
        </w:rPr>
        <w:t>样</w:t>
      </w:r>
      <w:r>
        <w:rPr>
          <w:rFonts w:ascii="仿宋" w:eastAsia="仿宋_GB2312" w:hAnsi="仿宋" w:cs="___WRD_EMBED_SUB_40" w:hint="eastAsia"/>
          <w:color w:val="000000" w:themeColor="text1"/>
          <w:kern w:val="2"/>
          <w:sz w:val="28"/>
          <w:szCs w:val="28"/>
          <w:lang w:bidi="ar"/>
        </w:rPr>
        <w:t>根据数据的动</w:t>
      </w:r>
      <w:r>
        <w:rPr>
          <w:rFonts w:ascii="仿宋" w:eastAsia="仿宋_GB2312" w:hAnsi="仿宋" w:cs="微软雅黑" w:hint="eastAsia"/>
          <w:color w:val="000000" w:themeColor="text1"/>
          <w:kern w:val="2"/>
          <w:sz w:val="28"/>
          <w:szCs w:val="28"/>
          <w:lang w:bidi="ar"/>
        </w:rPr>
        <w:t>态特</w:t>
      </w:r>
      <w:r>
        <w:rPr>
          <w:rFonts w:ascii="仿宋" w:eastAsia="仿宋_GB2312" w:hAnsi="仿宋" w:cs="___WRD_EMBED_SUB_40" w:hint="eastAsia"/>
          <w:color w:val="000000" w:themeColor="text1"/>
          <w:kern w:val="2"/>
          <w:sz w:val="28"/>
          <w:szCs w:val="28"/>
          <w:lang w:bidi="ar"/>
        </w:rPr>
        <w:t>性，</w:t>
      </w:r>
      <w:r>
        <w:rPr>
          <w:rFonts w:ascii="仿宋" w:eastAsia="仿宋_GB2312" w:hAnsi="仿宋" w:cs="微软雅黑" w:hint="eastAsia"/>
          <w:color w:val="000000" w:themeColor="text1"/>
          <w:kern w:val="2"/>
          <w:sz w:val="28"/>
          <w:szCs w:val="28"/>
          <w:lang w:bidi="ar"/>
        </w:rPr>
        <w:t>把</w:t>
      </w:r>
      <w:r>
        <w:rPr>
          <w:rFonts w:ascii="仿宋" w:eastAsia="仿宋_GB2312" w:hAnsi="仿宋" w:cs="___WRD_EMBED_SUB_40" w:hint="eastAsia"/>
          <w:color w:val="000000" w:themeColor="text1"/>
          <w:kern w:val="2"/>
          <w:sz w:val="28"/>
          <w:szCs w:val="28"/>
          <w:lang w:bidi="ar"/>
        </w:rPr>
        <w:t>数据接入技术域划分为高频接入区和</w:t>
      </w:r>
      <w:r>
        <w:rPr>
          <w:rFonts w:ascii="仿宋" w:eastAsia="仿宋_GB2312" w:hAnsi="仿宋" w:cs="微软雅黑" w:hint="eastAsia"/>
          <w:color w:val="000000" w:themeColor="text1"/>
          <w:kern w:val="2"/>
          <w:sz w:val="28"/>
          <w:szCs w:val="28"/>
          <w:lang w:bidi="ar"/>
        </w:rPr>
        <w:t>低</w:t>
      </w:r>
      <w:r>
        <w:rPr>
          <w:rFonts w:ascii="仿宋" w:eastAsia="仿宋_GB2312" w:hAnsi="仿宋" w:cs="___WRD_EMBED_SUB_40" w:hint="eastAsia"/>
          <w:color w:val="000000" w:themeColor="text1"/>
          <w:kern w:val="2"/>
          <w:sz w:val="28"/>
          <w:szCs w:val="28"/>
          <w:lang w:bidi="ar"/>
        </w:rPr>
        <w:t>频接入区，提供基于数据</w:t>
      </w:r>
      <w:r>
        <w:rPr>
          <w:rFonts w:ascii="仿宋" w:eastAsia="仿宋_GB2312" w:hAnsi="仿宋" w:cs="微软雅黑" w:hint="eastAsia"/>
          <w:color w:val="000000" w:themeColor="text1"/>
          <w:kern w:val="2"/>
          <w:sz w:val="28"/>
          <w:szCs w:val="28"/>
          <w:lang w:bidi="ar"/>
        </w:rPr>
        <w:t>特</w:t>
      </w:r>
      <w:r>
        <w:rPr>
          <w:rFonts w:ascii="仿宋" w:eastAsia="仿宋_GB2312" w:hAnsi="仿宋" w:cs="___WRD_EMBED_SUB_40" w:hint="eastAsia"/>
          <w:color w:val="000000" w:themeColor="text1"/>
          <w:kern w:val="2"/>
          <w:sz w:val="28"/>
          <w:szCs w:val="28"/>
          <w:lang w:bidi="ar"/>
        </w:rPr>
        <w:t>性的数据采集或</w:t>
      </w:r>
      <w:r>
        <w:rPr>
          <w:rFonts w:ascii="仿宋" w:eastAsia="仿宋_GB2312" w:hAnsi="仿宋" w:cs="微软雅黑" w:hint="eastAsia"/>
          <w:color w:val="000000" w:themeColor="text1"/>
          <w:kern w:val="2"/>
          <w:sz w:val="28"/>
          <w:szCs w:val="28"/>
          <w:lang w:bidi="ar"/>
        </w:rPr>
        <w:t>传</w:t>
      </w:r>
      <w:r>
        <w:rPr>
          <w:rFonts w:ascii="仿宋" w:eastAsia="仿宋_GB2312" w:hAnsi="仿宋" w:cs="___WRD_EMBED_SUB_40" w:hint="eastAsia"/>
          <w:color w:val="000000" w:themeColor="text1"/>
          <w:kern w:val="2"/>
          <w:sz w:val="28"/>
          <w:szCs w:val="28"/>
          <w:lang w:bidi="ar"/>
        </w:rPr>
        <w:t>输技术平台。</w:t>
      </w:r>
    </w:p>
    <w:p w14:paraId="7F9EE056" w14:textId="77777777" w:rsidR="00B80F08" w:rsidRDefault="00000000">
      <w:pPr>
        <w:numPr>
          <w:ilvl w:val="0"/>
          <w:numId w:val="198"/>
        </w:numPr>
        <w:ind w:firstLineChars="0" w:firstLine="643"/>
        <w:rPr>
          <w:rFonts w:ascii="仿宋" w:eastAsia="仿宋_GB2312" w:hAnsi="仿宋"/>
          <w:bCs/>
          <w:color w:val="000000" w:themeColor="text1"/>
          <w:szCs w:val="28"/>
        </w:rPr>
      </w:pPr>
      <w:r>
        <w:rPr>
          <w:rFonts w:ascii="仿宋" w:eastAsia="仿宋_GB2312" w:hAnsi="仿宋" w:hint="eastAsia"/>
          <w:bCs/>
          <w:color w:val="000000" w:themeColor="text1"/>
          <w:szCs w:val="28"/>
        </w:rPr>
        <w:t>数据缓冲域</w:t>
      </w:r>
    </w:p>
    <w:p w14:paraId="0D1141F3"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根据数据资源规划及应用要求，对采集或交</w:t>
      </w:r>
      <w:r>
        <w:rPr>
          <w:rFonts w:ascii="仿宋" w:eastAsia="仿宋_GB2312" w:hAnsi="仿宋" w:cs="微软雅黑" w:hint="eastAsia"/>
          <w:color w:val="000000" w:themeColor="text1"/>
          <w:kern w:val="2"/>
          <w:sz w:val="28"/>
          <w:szCs w:val="28"/>
          <w:lang w:bidi="ar"/>
        </w:rPr>
        <w:t>换</w:t>
      </w:r>
      <w:r>
        <w:rPr>
          <w:rFonts w:ascii="仿宋" w:eastAsia="仿宋_GB2312" w:hAnsi="仿宋" w:cs="___WRD_EMBED_SUB_40" w:hint="eastAsia"/>
          <w:color w:val="000000" w:themeColor="text1"/>
          <w:kern w:val="2"/>
          <w:sz w:val="28"/>
          <w:szCs w:val="28"/>
          <w:lang w:bidi="ar"/>
        </w:rPr>
        <w:t>的数据采用不同的规则进行</w:t>
      </w:r>
      <w:r>
        <w:rPr>
          <w:rFonts w:ascii="仿宋" w:eastAsia="仿宋_GB2312" w:hAnsi="仿宋" w:cs="微软雅黑" w:hint="eastAsia"/>
          <w:color w:val="000000" w:themeColor="text1"/>
          <w:kern w:val="2"/>
          <w:sz w:val="28"/>
          <w:szCs w:val="28"/>
          <w:lang w:bidi="ar"/>
        </w:rPr>
        <w:t>缓冲处</w:t>
      </w:r>
      <w:r>
        <w:rPr>
          <w:rFonts w:ascii="仿宋" w:eastAsia="仿宋_GB2312" w:hAnsi="仿宋" w:cs="___WRD_EMBED_SUB_40" w:hint="eastAsia"/>
          <w:color w:val="000000" w:themeColor="text1"/>
          <w:kern w:val="2"/>
          <w:sz w:val="28"/>
          <w:szCs w:val="28"/>
          <w:lang w:bidi="ar"/>
        </w:rPr>
        <w:t>理，为</w:t>
      </w:r>
      <w:r>
        <w:rPr>
          <w:rFonts w:ascii="仿宋" w:eastAsia="仿宋_GB2312" w:hAnsi="仿宋" w:cs="微软雅黑" w:hint="eastAsia"/>
          <w:color w:val="000000" w:themeColor="text1"/>
          <w:kern w:val="2"/>
          <w:sz w:val="28"/>
          <w:szCs w:val="28"/>
          <w:lang w:bidi="ar"/>
        </w:rPr>
        <w:t>海</w:t>
      </w:r>
      <w:r>
        <w:rPr>
          <w:rFonts w:ascii="仿宋" w:eastAsia="仿宋_GB2312" w:hAnsi="仿宋" w:cs="___WRD_EMBED_SUB_40" w:hint="eastAsia"/>
          <w:color w:val="000000" w:themeColor="text1"/>
          <w:kern w:val="2"/>
          <w:sz w:val="28"/>
          <w:szCs w:val="28"/>
          <w:lang w:bidi="ar"/>
        </w:rPr>
        <w:t>量的数据交互</w:t>
      </w:r>
      <w:r>
        <w:rPr>
          <w:rFonts w:ascii="仿宋" w:eastAsia="仿宋_GB2312" w:hAnsi="仿宋" w:cs="微软雅黑" w:hint="eastAsia"/>
          <w:color w:val="000000" w:themeColor="text1"/>
          <w:kern w:val="2"/>
          <w:sz w:val="28"/>
          <w:szCs w:val="28"/>
          <w:lang w:bidi="ar"/>
        </w:rPr>
        <w:t>处</w:t>
      </w:r>
      <w:r>
        <w:rPr>
          <w:rFonts w:ascii="仿宋" w:eastAsia="仿宋_GB2312" w:hAnsi="仿宋" w:cs="___WRD_EMBED_SUB_40" w:hint="eastAsia"/>
          <w:color w:val="000000" w:themeColor="text1"/>
          <w:kern w:val="2"/>
          <w:sz w:val="28"/>
          <w:szCs w:val="28"/>
          <w:lang w:bidi="ar"/>
        </w:rPr>
        <w:t>理提供高性能技术支</w:t>
      </w:r>
      <w:r>
        <w:rPr>
          <w:rFonts w:ascii="仿宋" w:eastAsia="仿宋_GB2312" w:hAnsi="仿宋" w:cs="___WRD_EMBED_SUB_40" w:hint="eastAsia"/>
          <w:color w:val="000000" w:themeColor="text1"/>
          <w:kern w:val="2"/>
          <w:sz w:val="28"/>
          <w:szCs w:val="28"/>
          <w:lang w:bidi="ar"/>
        </w:rPr>
        <w:lastRenderedPageBreak/>
        <w:t>撑。</w:t>
      </w:r>
    </w:p>
    <w:p w14:paraId="6A1BC0BF" w14:textId="77777777" w:rsidR="00B80F08" w:rsidRDefault="00000000">
      <w:pPr>
        <w:numPr>
          <w:ilvl w:val="0"/>
          <w:numId w:val="198"/>
        </w:numPr>
        <w:ind w:firstLineChars="0" w:firstLine="643"/>
        <w:rPr>
          <w:rFonts w:ascii="仿宋" w:eastAsia="仿宋_GB2312" w:hAnsi="仿宋"/>
          <w:bCs/>
          <w:color w:val="000000" w:themeColor="text1"/>
          <w:szCs w:val="28"/>
        </w:rPr>
      </w:pPr>
      <w:r>
        <w:rPr>
          <w:rFonts w:ascii="仿宋" w:eastAsia="仿宋_GB2312" w:hAnsi="仿宋" w:hint="eastAsia"/>
          <w:bCs/>
          <w:color w:val="000000" w:themeColor="text1"/>
          <w:szCs w:val="28"/>
        </w:rPr>
        <w:t>数据处理域</w:t>
      </w:r>
    </w:p>
    <w:p w14:paraId="45BE4570"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根据数据资源的</w:t>
      </w:r>
      <w:r>
        <w:rPr>
          <w:rFonts w:ascii="仿宋" w:eastAsia="仿宋_GB2312" w:hAnsi="仿宋" w:cs="微软雅黑" w:hint="eastAsia"/>
          <w:color w:val="000000" w:themeColor="text1"/>
          <w:kern w:val="2"/>
          <w:sz w:val="28"/>
          <w:szCs w:val="28"/>
          <w:lang w:bidi="ar"/>
        </w:rPr>
        <w:t>特</w:t>
      </w:r>
      <w:r>
        <w:rPr>
          <w:rFonts w:ascii="仿宋" w:eastAsia="仿宋_GB2312" w:hAnsi="仿宋" w:cs="___WRD_EMBED_SUB_40" w:hint="eastAsia"/>
          <w:color w:val="000000" w:themeColor="text1"/>
          <w:kern w:val="2"/>
          <w:sz w:val="28"/>
          <w:szCs w:val="28"/>
          <w:lang w:bidi="ar"/>
        </w:rPr>
        <w:t>性，采用分</w:t>
      </w:r>
      <w:r>
        <w:rPr>
          <w:rFonts w:ascii="仿宋" w:eastAsia="仿宋_GB2312" w:hAnsi="仿宋" w:cs="微软雅黑" w:hint="eastAsia"/>
          <w:color w:val="000000" w:themeColor="text1"/>
          <w:kern w:val="2"/>
          <w:sz w:val="28"/>
          <w:szCs w:val="28"/>
          <w:lang w:bidi="ar"/>
        </w:rPr>
        <w:t>布</w:t>
      </w:r>
      <w:r>
        <w:rPr>
          <w:rFonts w:ascii="仿宋" w:eastAsia="仿宋_GB2312" w:hAnsi="仿宋" w:cs="___WRD_EMBED_SUB_40" w:hint="eastAsia"/>
          <w:color w:val="000000" w:themeColor="text1"/>
          <w:kern w:val="2"/>
          <w:sz w:val="28"/>
          <w:szCs w:val="28"/>
          <w:lang w:bidi="ar"/>
        </w:rPr>
        <w:t>式数据</w:t>
      </w:r>
      <w:r>
        <w:rPr>
          <w:rFonts w:ascii="仿宋" w:eastAsia="仿宋_GB2312" w:hAnsi="仿宋" w:cs="微软雅黑" w:hint="eastAsia"/>
          <w:color w:val="000000" w:themeColor="text1"/>
          <w:kern w:val="2"/>
          <w:sz w:val="28"/>
          <w:szCs w:val="28"/>
          <w:lang w:bidi="ar"/>
        </w:rPr>
        <w:t>处</w:t>
      </w:r>
      <w:r>
        <w:rPr>
          <w:rFonts w:ascii="仿宋" w:eastAsia="仿宋_GB2312" w:hAnsi="仿宋" w:cs="___WRD_EMBED_SUB_40" w:hint="eastAsia"/>
          <w:color w:val="000000" w:themeColor="text1"/>
          <w:kern w:val="2"/>
          <w:sz w:val="28"/>
          <w:szCs w:val="28"/>
          <w:lang w:bidi="ar"/>
        </w:rPr>
        <w:t>理机制，为数据</w:t>
      </w:r>
      <w:r>
        <w:rPr>
          <w:rFonts w:ascii="仿宋" w:eastAsia="仿宋_GB2312" w:hAnsi="仿宋" w:cs="微软雅黑" w:hint="eastAsia"/>
          <w:color w:val="000000" w:themeColor="text1"/>
          <w:kern w:val="2"/>
          <w:sz w:val="28"/>
          <w:szCs w:val="28"/>
          <w:lang w:bidi="ar"/>
        </w:rPr>
        <w:t>存储</w:t>
      </w:r>
      <w:r>
        <w:rPr>
          <w:rFonts w:ascii="仿宋" w:eastAsia="仿宋_GB2312" w:hAnsi="仿宋" w:cs="___WRD_EMBED_SUB_40" w:hint="eastAsia"/>
          <w:color w:val="000000" w:themeColor="text1"/>
          <w:kern w:val="2"/>
          <w:sz w:val="28"/>
          <w:szCs w:val="28"/>
          <w:lang w:bidi="ar"/>
        </w:rPr>
        <w:t>与共享交</w:t>
      </w:r>
      <w:r>
        <w:rPr>
          <w:rFonts w:ascii="仿宋" w:eastAsia="仿宋_GB2312" w:hAnsi="仿宋" w:cs="微软雅黑" w:hint="eastAsia"/>
          <w:color w:val="000000" w:themeColor="text1"/>
          <w:kern w:val="2"/>
          <w:sz w:val="28"/>
          <w:szCs w:val="28"/>
          <w:lang w:bidi="ar"/>
        </w:rPr>
        <w:t>换</w:t>
      </w:r>
      <w:r>
        <w:rPr>
          <w:rFonts w:ascii="仿宋" w:eastAsia="仿宋_GB2312" w:hAnsi="仿宋" w:cs="___WRD_EMBED_SUB_40" w:hint="eastAsia"/>
          <w:color w:val="000000" w:themeColor="text1"/>
          <w:kern w:val="2"/>
          <w:sz w:val="28"/>
          <w:szCs w:val="28"/>
          <w:lang w:bidi="ar"/>
        </w:rPr>
        <w:t>提供技术支撑。</w:t>
      </w:r>
    </w:p>
    <w:p w14:paraId="2F7AC2AA" w14:textId="77777777" w:rsidR="00B80F08" w:rsidRDefault="00000000">
      <w:pPr>
        <w:numPr>
          <w:ilvl w:val="0"/>
          <w:numId w:val="198"/>
        </w:numPr>
        <w:ind w:firstLineChars="0" w:firstLine="643"/>
        <w:rPr>
          <w:rFonts w:ascii="仿宋" w:eastAsia="仿宋_GB2312" w:hAnsi="仿宋"/>
          <w:bCs/>
          <w:color w:val="000000" w:themeColor="text1"/>
          <w:szCs w:val="28"/>
        </w:rPr>
      </w:pPr>
      <w:r>
        <w:rPr>
          <w:rFonts w:ascii="仿宋" w:eastAsia="仿宋_GB2312" w:hAnsi="仿宋" w:hint="eastAsia"/>
          <w:bCs/>
          <w:color w:val="000000" w:themeColor="text1"/>
          <w:szCs w:val="28"/>
        </w:rPr>
        <w:t>数据存储域</w:t>
      </w:r>
    </w:p>
    <w:p w14:paraId="138AB998"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采用分</w:t>
      </w:r>
      <w:r>
        <w:rPr>
          <w:rFonts w:ascii="仿宋" w:eastAsia="仿宋_GB2312" w:hAnsi="仿宋" w:cs="微软雅黑" w:hint="eastAsia"/>
          <w:color w:val="000000" w:themeColor="text1"/>
          <w:kern w:val="2"/>
          <w:sz w:val="28"/>
          <w:szCs w:val="28"/>
          <w:lang w:bidi="ar"/>
        </w:rPr>
        <w:t>布</w:t>
      </w:r>
      <w:r>
        <w:rPr>
          <w:rFonts w:ascii="仿宋" w:eastAsia="仿宋_GB2312" w:hAnsi="仿宋" w:cs="___WRD_EMBED_SUB_40" w:hint="eastAsia"/>
          <w:color w:val="000000" w:themeColor="text1"/>
          <w:kern w:val="2"/>
          <w:sz w:val="28"/>
          <w:szCs w:val="28"/>
          <w:lang w:bidi="ar"/>
        </w:rPr>
        <w:t>式数据</w:t>
      </w:r>
      <w:r>
        <w:rPr>
          <w:rFonts w:ascii="仿宋" w:eastAsia="仿宋_GB2312" w:hAnsi="仿宋" w:cs="微软雅黑" w:hint="eastAsia"/>
          <w:color w:val="000000" w:themeColor="text1"/>
          <w:kern w:val="2"/>
          <w:sz w:val="28"/>
          <w:szCs w:val="28"/>
          <w:lang w:bidi="ar"/>
        </w:rPr>
        <w:t>库</w:t>
      </w:r>
      <w:r>
        <w:rPr>
          <w:rFonts w:ascii="仿宋" w:eastAsia="仿宋_GB2312" w:hAnsi="仿宋" w:cs="___WRD_EMBED_SUB_40" w:hint="eastAsia"/>
          <w:color w:val="000000" w:themeColor="text1"/>
          <w:kern w:val="2"/>
          <w:sz w:val="28"/>
          <w:szCs w:val="28"/>
          <w:lang w:bidi="ar"/>
        </w:rPr>
        <w:t>管理系统，按照数据资源规划要求，</w:t>
      </w:r>
      <w:r>
        <w:rPr>
          <w:rFonts w:ascii="仿宋" w:eastAsia="仿宋_GB2312" w:hAnsi="仿宋" w:cs="微软雅黑" w:hint="eastAsia"/>
          <w:color w:val="000000" w:themeColor="text1"/>
          <w:kern w:val="2"/>
          <w:sz w:val="28"/>
          <w:szCs w:val="28"/>
          <w:lang w:bidi="ar"/>
        </w:rPr>
        <w:t>把</w:t>
      </w:r>
      <w:r>
        <w:rPr>
          <w:rFonts w:ascii="仿宋" w:eastAsia="仿宋_GB2312" w:hAnsi="仿宋" w:cs="___WRD_EMBED_SUB_40" w:hint="eastAsia"/>
          <w:color w:val="000000" w:themeColor="text1"/>
          <w:kern w:val="2"/>
          <w:sz w:val="28"/>
          <w:szCs w:val="28"/>
          <w:lang w:bidi="ar"/>
        </w:rPr>
        <w:t>数据采集的原</w:t>
      </w:r>
      <w:r>
        <w:rPr>
          <w:rFonts w:ascii="仿宋" w:eastAsia="仿宋_GB2312" w:hAnsi="仿宋" w:cs="微软雅黑" w:hint="eastAsia"/>
          <w:color w:val="000000" w:themeColor="text1"/>
          <w:kern w:val="2"/>
          <w:sz w:val="28"/>
          <w:szCs w:val="28"/>
          <w:lang w:bidi="ar"/>
        </w:rPr>
        <w:t>始</w:t>
      </w:r>
      <w:r>
        <w:rPr>
          <w:rFonts w:ascii="仿宋" w:eastAsia="仿宋_GB2312" w:hAnsi="仿宋" w:cs="___WRD_EMBED_SUB_40" w:hint="eastAsia"/>
          <w:color w:val="000000" w:themeColor="text1"/>
          <w:kern w:val="2"/>
          <w:sz w:val="28"/>
          <w:szCs w:val="28"/>
          <w:lang w:bidi="ar"/>
        </w:rPr>
        <w:t>数据</w:t>
      </w:r>
      <w:r>
        <w:rPr>
          <w:rFonts w:ascii="仿宋" w:eastAsia="仿宋_GB2312" w:hAnsi="仿宋" w:cs="微软雅黑" w:hint="eastAsia"/>
          <w:color w:val="000000" w:themeColor="text1"/>
          <w:kern w:val="2"/>
          <w:sz w:val="28"/>
          <w:szCs w:val="28"/>
          <w:lang w:bidi="ar"/>
        </w:rPr>
        <w:t>载</w:t>
      </w:r>
      <w:r>
        <w:rPr>
          <w:rFonts w:ascii="仿宋" w:eastAsia="仿宋_GB2312" w:hAnsi="仿宋" w:cs="___WRD_EMBED_SUB_40" w:hint="eastAsia"/>
          <w:color w:val="000000" w:themeColor="text1"/>
          <w:kern w:val="2"/>
          <w:sz w:val="28"/>
          <w:szCs w:val="28"/>
          <w:lang w:bidi="ar"/>
        </w:rPr>
        <w:t>入接口数据层。为数据</w:t>
      </w:r>
      <w:r>
        <w:rPr>
          <w:rFonts w:ascii="仿宋" w:eastAsia="仿宋_GB2312" w:hAnsi="仿宋" w:cs="微软雅黑" w:hint="eastAsia"/>
          <w:color w:val="000000" w:themeColor="text1"/>
          <w:kern w:val="2"/>
          <w:sz w:val="28"/>
          <w:szCs w:val="28"/>
          <w:lang w:bidi="ar"/>
        </w:rPr>
        <w:t>治</w:t>
      </w:r>
      <w:r>
        <w:rPr>
          <w:rFonts w:ascii="仿宋" w:eastAsia="仿宋_GB2312" w:hAnsi="仿宋" w:cs="___WRD_EMBED_SUB_40" w:hint="eastAsia"/>
          <w:color w:val="000000" w:themeColor="text1"/>
          <w:kern w:val="2"/>
          <w:sz w:val="28"/>
          <w:szCs w:val="28"/>
          <w:lang w:bidi="ar"/>
        </w:rPr>
        <w:t>理</w:t>
      </w:r>
      <w:r>
        <w:rPr>
          <w:rFonts w:ascii="仿宋" w:eastAsia="仿宋_GB2312" w:hAnsi="仿宋" w:cs="微软雅黑" w:hint="eastAsia"/>
          <w:color w:val="000000" w:themeColor="text1"/>
          <w:kern w:val="2"/>
          <w:sz w:val="28"/>
          <w:szCs w:val="28"/>
          <w:lang w:bidi="ar"/>
        </w:rPr>
        <w:t>模块</w:t>
      </w:r>
      <w:r>
        <w:rPr>
          <w:rFonts w:ascii="仿宋" w:eastAsia="仿宋_GB2312" w:hAnsi="仿宋" w:cs="___WRD_EMBED_SUB_40" w:hint="eastAsia"/>
          <w:color w:val="000000" w:themeColor="text1"/>
          <w:kern w:val="2"/>
          <w:sz w:val="28"/>
          <w:szCs w:val="28"/>
          <w:lang w:bidi="ar"/>
        </w:rPr>
        <w:t>提供数据源。</w:t>
      </w:r>
    </w:p>
    <w:p w14:paraId="4BFEBAC9" w14:textId="77777777" w:rsidR="00B80F08" w:rsidRDefault="00000000">
      <w:pPr>
        <w:numPr>
          <w:ilvl w:val="0"/>
          <w:numId w:val="198"/>
        </w:numPr>
        <w:ind w:firstLineChars="0" w:firstLine="643"/>
        <w:rPr>
          <w:rFonts w:ascii="仿宋" w:eastAsia="仿宋_GB2312" w:hAnsi="仿宋"/>
          <w:bCs/>
          <w:color w:val="000000" w:themeColor="text1"/>
          <w:szCs w:val="28"/>
        </w:rPr>
      </w:pPr>
      <w:r>
        <w:rPr>
          <w:rFonts w:ascii="仿宋" w:eastAsia="仿宋_GB2312" w:hAnsi="仿宋" w:hint="eastAsia"/>
          <w:bCs/>
          <w:color w:val="000000" w:themeColor="text1"/>
          <w:szCs w:val="28"/>
        </w:rPr>
        <w:t>数据服务域。</w:t>
      </w:r>
    </w:p>
    <w:p w14:paraId="06507E33"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利用数据</w:t>
      </w:r>
      <w:r>
        <w:rPr>
          <w:rFonts w:ascii="仿宋" w:eastAsia="仿宋_GB2312" w:hAnsi="仿宋" w:cs="微软雅黑" w:hint="eastAsia"/>
          <w:color w:val="000000" w:themeColor="text1"/>
          <w:kern w:val="2"/>
          <w:sz w:val="28"/>
          <w:szCs w:val="28"/>
          <w:lang w:bidi="ar"/>
        </w:rPr>
        <w:t>治</w:t>
      </w:r>
      <w:r>
        <w:rPr>
          <w:rFonts w:ascii="仿宋" w:eastAsia="仿宋_GB2312" w:hAnsi="仿宋" w:cs="___WRD_EMBED_SUB_40" w:hint="eastAsia"/>
          <w:color w:val="000000" w:themeColor="text1"/>
          <w:kern w:val="2"/>
          <w:sz w:val="28"/>
          <w:szCs w:val="28"/>
          <w:lang w:bidi="ar"/>
        </w:rPr>
        <w:t>理</w:t>
      </w:r>
      <w:r>
        <w:rPr>
          <w:rFonts w:ascii="仿宋" w:eastAsia="仿宋_GB2312" w:hAnsi="仿宋" w:cs="微软雅黑" w:hint="eastAsia"/>
          <w:color w:val="000000" w:themeColor="text1"/>
          <w:kern w:val="2"/>
          <w:sz w:val="28"/>
          <w:szCs w:val="28"/>
          <w:lang w:bidi="ar"/>
        </w:rPr>
        <w:t>模块</w:t>
      </w:r>
      <w:r>
        <w:rPr>
          <w:rFonts w:ascii="仿宋" w:eastAsia="仿宋_GB2312" w:hAnsi="仿宋" w:cs="___WRD_EMBED_SUB_40" w:hint="eastAsia"/>
          <w:color w:val="000000" w:themeColor="text1"/>
          <w:kern w:val="2"/>
          <w:sz w:val="28"/>
          <w:szCs w:val="28"/>
          <w:lang w:bidi="ar"/>
        </w:rPr>
        <w:t>，对接口层数据按照数据资源规范体系要求进行</w:t>
      </w:r>
      <w:r>
        <w:rPr>
          <w:rFonts w:ascii="仿宋" w:eastAsia="仿宋_GB2312" w:hAnsi="仿宋" w:cs="微软雅黑" w:hint="eastAsia"/>
          <w:color w:val="000000" w:themeColor="text1"/>
          <w:kern w:val="2"/>
          <w:sz w:val="28"/>
          <w:szCs w:val="28"/>
          <w:lang w:bidi="ar"/>
        </w:rPr>
        <w:t>清洗</w:t>
      </w:r>
      <w:r>
        <w:rPr>
          <w:rFonts w:ascii="仿宋" w:eastAsia="仿宋_GB2312" w:hAnsi="仿宋" w:cs="___WRD_EMBED_SUB_40" w:hint="eastAsia"/>
          <w:color w:val="000000" w:themeColor="text1"/>
          <w:kern w:val="2"/>
          <w:sz w:val="28"/>
          <w:szCs w:val="28"/>
          <w:lang w:bidi="ar"/>
        </w:rPr>
        <w:t>、</w:t>
      </w:r>
      <w:r>
        <w:rPr>
          <w:rFonts w:ascii="仿宋" w:eastAsia="仿宋_GB2312" w:hAnsi="仿宋" w:cs="微软雅黑" w:hint="eastAsia"/>
          <w:color w:val="000000" w:themeColor="text1"/>
          <w:kern w:val="2"/>
          <w:sz w:val="28"/>
          <w:szCs w:val="28"/>
          <w:lang w:bidi="ar"/>
        </w:rPr>
        <w:t>融</w:t>
      </w:r>
      <w:r>
        <w:rPr>
          <w:rFonts w:ascii="仿宋" w:eastAsia="仿宋_GB2312" w:hAnsi="仿宋" w:cs="___WRD_EMBED_SUB_40" w:hint="eastAsia"/>
          <w:color w:val="000000" w:themeColor="text1"/>
          <w:kern w:val="2"/>
          <w:sz w:val="28"/>
          <w:szCs w:val="28"/>
          <w:lang w:bidi="ar"/>
        </w:rPr>
        <w:t>合，并</w:t>
      </w:r>
      <w:r>
        <w:rPr>
          <w:rFonts w:ascii="仿宋" w:eastAsia="仿宋_GB2312" w:hAnsi="仿宋" w:cs="微软雅黑" w:hint="eastAsia"/>
          <w:color w:val="000000" w:themeColor="text1"/>
          <w:kern w:val="2"/>
          <w:sz w:val="28"/>
          <w:szCs w:val="28"/>
          <w:lang w:bidi="ar"/>
        </w:rPr>
        <w:t>载</w:t>
      </w:r>
      <w:r>
        <w:rPr>
          <w:rFonts w:ascii="仿宋" w:eastAsia="仿宋_GB2312" w:hAnsi="仿宋" w:cs="___WRD_EMBED_SUB_40" w:hint="eastAsia"/>
          <w:color w:val="000000" w:themeColor="text1"/>
          <w:kern w:val="2"/>
          <w:sz w:val="28"/>
          <w:szCs w:val="28"/>
          <w:lang w:bidi="ar"/>
        </w:rPr>
        <w:t>入整合层数据</w:t>
      </w:r>
      <w:r>
        <w:rPr>
          <w:rFonts w:ascii="仿宋" w:eastAsia="仿宋_GB2312" w:hAnsi="仿宋" w:cs="微软雅黑" w:hint="eastAsia"/>
          <w:color w:val="000000" w:themeColor="text1"/>
          <w:kern w:val="2"/>
          <w:sz w:val="28"/>
          <w:szCs w:val="28"/>
          <w:lang w:bidi="ar"/>
        </w:rPr>
        <w:t>库</w:t>
      </w:r>
      <w:r>
        <w:rPr>
          <w:rFonts w:ascii="仿宋" w:eastAsia="仿宋_GB2312" w:hAnsi="仿宋" w:cs="___WRD_EMBED_SUB_40" w:hint="eastAsia"/>
          <w:color w:val="000000" w:themeColor="text1"/>
          <w:kern w:val="2"/>
          <w:sz w:val="28"/>
          <w:szCs w:val="28"/>
          <w:lang w:bidi="ar"/>
        </w:rPr>
        <w:t>，为数据服务</w:t>
      </w:r>
      <w:r>
        <w:rPr>
          <w:rFonts w:ascii="仿宋" w:eastAsia="仿宋_GB2312" w:hAnsi="仿宋" w:cs="微软雅黑" w:hint="eastAsia"/>
          <w:color w:val="000000" w:themeColor="text1"/>
          <w:kern w:val="2"/>
          <w:sz w:val="28"/>
          <w:szCs w:val="28"/>
          <w:lang w:bidi="ar"/>
        </w:rPr>
        <w:t>模块</w:t>
      </w:r>
      <w:r>
        <w:rPr>
          <w:rFonts w:ascii="仿宋" w:eastAsia="仿宋_GB2312" w:hAnsi="仿宋" w:cs="___WRD_EMBED_SUB_40" w:hint="eastAsia"/>
          <w:color w:val="000000" w:themeColor="text1"/>
          <w:kern w:val="2"/>
          <w:sz w:val="28"/>
          <w:szCs w:val="28"/>
          <w:lang w:bidi="ar"/>
        </w:rPr>
        <w:t>提供数据源。</w:t>
      </w:r>
    </w:p>
    <w:p w14:paraId="59062173" w14:textId="77777777" w:rsidR="00B80F08" w:rsidRDefault="00000000">
      <w:pPr>
        <w:pStyle w:val="51"/>
        <w:rPr>
          <w:b/>
          <w:color w:val="000000" w:themeColor="text1"/>
        </w:rPr>
      </w:pPr>
      <w:bookmarkStart w:id="169" w:name="_Toc22098"/>
      <w:bookmarkStart w:id="170" w:name="_Toc20237"/>
      <w:r>
        <w:rPr>
          <w:rFonts w:hint="eastAsia"/>
          <w:color w:val="000000" w:themeColor="text1"/>
        </w:rPr>
        <w:t>数据交换</w:t>
      </w:r>
      <w:bookmarkEnd w:id="169"/>
      <w:bookmarkEnd w:id="170"/>
      <w:r>
        <w:rPr>
          <w:rFonts w:hint="eastAsia"/>
          <w:color w:val="000000" w:themeColor="text1"/>
        </w:rPr>
        <w:t>模块</w:t>
      </w:r>
    </w:p>
    <w:p w14:paraId="5B3E1816"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根据</w:t>
      </w:r>
      <w:r>
        <w:rPr>
          <w:rFonts w:ascii="仿宋" w:eastAsia="仿宋_GB2312" w:hAnsi="仿宋" w:cs="微软雅黑" w:hint="eastAsia"/>
          <w:color w:val="000000" w:themeColor="text1"/>
          <w:kern w:val="2"/>
          <w:sz w:val="28"/>
          <w:szCs w:val="28"/>
          <w:lang w:bidi="ar"/>
        </w:rPr>
        <w:t>物</w:t>
      </w:r>
      <w:r>
        <w:rPr>
          <w:rFonts w:ascii="仿宋" w:eastAsia="仿宋_GB2312" w:hAnsi="仿宋" w:cs="___WRD_EMBED_SUB_40" w:hint="eastAsia"/>
          <w:color w:val="000000" w:themeColor="text1"/>
          <w:kern w:val="2"/>
          <w:sz w:val="28"/>
          <w:szCs w:val="28"/>
          <w:lang w:bidi="ar"/>
        </w:rPr>
        <w:t>流行业数据和应用</w:t>
      </w:r>
      <w:r>
        <w:rPr>
          <w:rFonts w:ascii="仿宋" w:eastAsia="仿宋_GB2312" w:hAnsi="仿宋" w:cs="微软雅黑" w:hint="eastAsia"/>
          <w:color w:val="000000" w:themeColor="text1"/>
          <w:kern w:val="2"/>
          <w:sz w:val="28"/>
          <w:szCs w:val="28"/>
          <w:lang w:bidi="ar"/>
        </w:rPr>
        <w:t>特征</w:t>
      </w:r>
      <w:r>
        <w:rPr>
          <w:rFonts w:ascii="仿宋" w:eastAsia="仿宋_GB2312" w:hAnsi="仿宋" w:cs="___WRD_EMBED_SUB_40" w:hint="eastAsia"/>
          <w:color w:val="000000" w:themeColor="text1"/>
          <w:kern w:val="2"/>
          <w:sz w:val="28"/>
          <w:szCs w:val="28"/>
          <w:lang w:bidi="ar"/>
        </w:rPr>
        <w:t>，定制开</w:t>
      </w:r>
      <w:r>
        <w:rPr>
          <w:rFonts w:ascii="仿宋" w:eastAsia="仿宋_GB2312" w:hAnsi="仿宋" w:cs="仿宋_GB2312" w:hint="eastAsia"/>
          <w:color w:val="000000" w:themeColor="text1"/>
          <w:kern w:val="2"/>
          <w:sz w:val="28"/>
          <w:szCs w:val="28"/>
          <w:lang w:bidi="ar"/>
        </w:rPr>
        <w:t>发数据采集方式、转</w:t>
      </w:r>
      <w:r>
        <w:rPr>
          <w:rFonts w:ascii="仿宋" w:eastAsia="仿宋_GB2312" w:hAnsi="仿宋" w:cs="微软雅黑" w:hint="eastAsia"/>
          <w:color w:val="000000" w:themeColor="text1"/>
          <w:kern w:val="2"/>
          <w:sz w:val="28"/>
          <w:szCs w:val="28"/>
          <w:lang w:bidi="ar"/>
        </w:rPr>
        <w:t>换</w:t>
      </w:r>
      <w:r>
        <w:rPr>
          <w:rFonts w:ascii="仿宋" w:eastAsia="仿宋_GB2312" w:hAnsi="仿宋" w:cs="___WRD_EMBED_SUB_40" w:hint="eastAsia"/>
          <w:color w:val="000000" w:themeColor="text1"/>
          <w:kern w:val="2"/>
          <w:sz w:val="28"/>
          <w:szCs w:val="28"/>
          <w:lang w:bidi="ar"/>
        </w:rPr>
        <w:t>方式，并对现有结构化、</w:t>
      </w:r>
      <w:r>
        <w:rPr>
          <w:rFonts w:ascii="仿宋" w:eastAsia="仿宋_GB2312" w:hAnsi="仿宋" w:cs="微软雅黑" w:hint="eastAsia"/>
          <w:color w:val="000000" w:themeColor="text1"/>
          <w:kern w:val="2"/>
          <w:sz w:val="28"/>
          <w:szCs w:val="28"/>
          <w:lang w:bidi="ar"/>
        </w:rPr>
        <w:t>非</w:t>
      </w:r>
      <w:r>
        <w:rPr>
          <w:rFonts w:ascii="仿宋" w:eastAsia="仿宋_GB2312" w:hAnsi="仿宋" w:cs="___WRD_EMBED_SUB_40" w:hint="eastAsia"/>
          <w:color w:val="000000" w:themeColor="text1"/>
          <w:kern w:val="2"/>
          <w:sz w:val="28"/>
          <w:szCs w:val="28"/>
          <w:lang w:bidi="ar"/>
        </w:rPr>
        <w:t>结构化及</w:t>
      </w:r>
      <w:r>
        <w:rPr>
          <w:rFonts w:ascii="仿宋" w:eastAsia="仿宋_GB2312" w:hAnsi="仿宋" w:cs="微软雅黑" w:hint="eastAsia"/>
          <w:color w:val="000000" w:themeColor="text1"/>
          <w:kern w:val="2"/>
          <w:sz w:val="28"/>
          <w:szCs w:val="28"/>
          <w:lang w:bidi="ar"/>
        </w:rPr>
        <w:t>半</w:t>
      </w:r>
      <w:r>
        <w:rPr>
          <w:rFonts w:ascii="仿宋" w:eastAsia="仿宋_GB2312" w:hAnsi="仿宋" w:cs="___WRD_EMBED_SUB_40" w:hint="eastAsia"/>
          <w:color w:val="000000" w:themeColor="text1"/>
          <w:kern w:val="2"/>
          <w:sz w:val="28"/>
          <w:szCs w:val="28"/>
          <w:lang w:bidi="ar"/>
        </w:rPr>
        <w:t>结构化</w:t>
      </w:r>
      <w:r>
        <w:rPr>
          <w:rFonts w:ascii="仿宋" w:eastAsia="仿宋_GB2312" w:hAnsi="仿宋" w:cs="微软雅黑" w:hint="eastAsia"/>
          <w:color w:val="000000" w:themeColor="text1"/>
          <w:kern w:val="2"/>
          <w:sz w:val="28"/>
          <w:szCs w:val="28"/>
          <w:lang w:bidi="ar"/>
        </w:rPr>
        <w:t>异</w:t>
      </w:r>
      <w:r>
        <w:rPr>
          <w:rFonts w:ascii="仿宋" w:eastAsia="仿宋_GB2312" w:hAnsi="仿宋" w:cs="___WRD_EMBED_SUB_40" w:hint="eastAsia"/>
          <w:color w:val="000000" w:themeColor="text1"/>
          <w:kern w:val="2"/>
          <w:sz w:val="28"/>
          <w:szCs w:val="28"/>
          <w:lang w:bidi="ar"/>
        </w:rPr>
        <w:t>构数据进行</w:t>
      </w:r>
      <w:r>
        <w:rPr>
          <w:rFonts w:ascii="仿宋" w:eastAsia="仿宋_GB2312" w:hAnsi="仿宋" w:cs="微软雅黑" w:hint="eastAsia"/>
          <w:color w:val="000000" w:themeColor="text1"/>
          <w:kern w:val="2"/>
          <w:sz w:val="28"/>
          <w:szCs w:val="28"/>
          <w:lang w:bidi="ar"/>
        </w:rPr>
        <w:t>汇聚</w:t>
      </w:r>
      <w:r>
        <w:rPr>
          <w:rFonts w:ascii="仿宋" w:eastAsia="仿宋_GB2312" w:hAnsi="仿宋" w:cs="___WRD_EMBED_SUB_40" w:hint="eastAsia"/>
          <w:color w:val="000000" w:themeColor="text1"/>
          <w:kern w:val="2"/>
          <w:sz w:val="28"/>
          <w:szCs w:val="28"/>
          <w:lang w:bidi="ar"/>
        </w:rPr>
        <w:t>整合。</w:t>
      </w:r>
    </w:p>
    <w:p w14:paraId="782EDFA0" w14:textId="77777777" w:rsidR="00B80F08" w:rsidRDefault="00000000">
      <w:pPr>
        <w:ind w:firstLine="560"/>
        <w:rPr>
          <w:rFonts w:ascii="仿宋" w:eastAsia="仿宋_GB2312" w:hAnsi="仿宋"/>
          <w:color w:val="000000" w:themeColor="text1"/>
          <w:szCs w:val="28"/>
        </w:rPr>
      </w:pPr>
      <w:r>
        <w:rPr>
          <w:rFonts w:ascii="仿宋" w:eastAsia="仿宋_GB2312" w:hAnsi="仿宋"/>
          <w:noProof/>
          <w:color w:val="000000" w:themeColor="text1"/>
          <w:szCs w:val="28"/>
        </w:rPr>
        <w:lastRenderedPageBreak/>
        <w:drawing>
          <wp:inline distT="0" distB="0" distL="0" distR="0" wp14:anchorId="17E536EB" wp14:editId="4F788D0B">
            <wp:extent cx="5212080" cy="3454400"/>
            <wp:effectExtent l="0" t="0" r="762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212080" cy="3454400"/>
                    </a:xfrm>
                    <a:prstGeom prst="rect">
                      <a:avLst/>
                    </a:prstGeom>
                    <a:noFill/>
                    <a:ln>
                      <a:noFill/>
                    </a:ln>
                  </pic:spPr>
                </pic:pic>
              </a:graphicData>
            </a:graphic>
          </wp:inline>
        </w:drawing>
      </w:r>
    </w:p>
    <w:p w14:paraId="394602F3" w14:textId="77777777" w:rsidR="00B80F08" w:rsidRDefault="00000000">
      <w:pPr>
        <w:numPr>
          <w:ilvl w:val="0"/>
          <w:numId w:val="198"/>
        </w:numPr>
        <w:ind w:firstLineChars="0" w:firstLine="643"/>
        <w:rPr>
          <w:rFonts w:ascii="仿宋" w:eastAsia="仿宋_GB2312" w:hAnsi="仿宋"/>
          <w:bCs/>
          <w:color w:val="000000" w:themeColor="text1"/>
          <w:szCs w:val="28"/>
        </w:rPr>
      </w:pPr>
      <w:r>
        <w:rPr>
          <w:rFonts w:ascii="仿宋" w:eastAsia="仿宋_GB2312" w:hAnsi="仿宋" w:hint="eastAsia"/>
          <w:bCs/>
          <w:color w:val="000000" w:themeColor="text1"/>
          <w:szCs w:val="28"/>
        </w:rPr>
        <w:t>结构化数据</w:t>
      </w:r>
      <w:r>
        <w:rPr>
          <w:rFonts w:ascii="仿宋" w:eastAsia="仿宋_GB2312" w:hAnsi="仿宋" w:hint="eastAsia"/>
          <w:bCs/>
          <w:color w:val="000000" w:themeColor="text1"/>
          <w:szCs w:val="28"/>
        </w:rPr>
        <w:t>ETL</w:t>
      </w:r>
      <w:r>
        <w:rPr>
          <w:rFonts w:ascii="仿宋" w:eastAsia="仿宋_GB2312" w:hAnsi="仿宋" w:hint="eastAsia"/>
          <w:bCs/>
          <w:color w:val="000000" w:themeColor="text1"/>
          <w:szCs w:val="28"/>
        </w:rPr>
        <w:t>技术</w:t>
      </w:r>
    </w:p>
    <w:p w14:paraId="4DEBE7A3"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数据增量</w:t>
      </w:r>
      <w:r>
        <w:rPr>
          <w:rFonts w:ascii="仿宋" w:eastAsia="仿宋_GB2312" w:hAnsi="仿宋" w:cs="微软雅黑" w:hint="eastAsia"/>
          <w:color w:val="000000" w:themeColor="text1"/>
          <w:kern w:val="2"/>
          <w:sz w:val="28"/>
          <w:szCs w:val="28"/>
          <w:lang w:bidi="ar"/>
        </w:rPr>
        <w:t>捕获</w:t>
      </w:r>
      <w:r>
        <w:rPr>
          <w:rFonts w:ascii="仿宋" w:eastAsia="仿宋_GB2312" w:hAnsi="仿宋" w:cs="___WRD_EMBED_SUB_40" w:hint="eastAsia"/>
          <w:color w:val="000000" w:themeColor="text1"/>
          <w:kern w:val="2"/>
          <w:sz w:val="28"/>
          <w:szCs w:val="28"/>
          <w:lang w:bidi="ar"/>
        </w:rPr>
        <w:t>技术，批量数据</w:t>
      </w:r>
      <w:r>
        <w:rPr>
          <w:rFonts w:ascii="仿宋" w:eastAsia="仿宋_GB2312" w:hAnsi="仿宋" w:cs="微软雅黑" w:hint="eastAsia"/>
          <w:color w:val="000000" w:themeColor="text1"/>
          <w:kern w:val="2"/>
          <w:sz w:val="28"/>
          <w:szCs w:val="28"/>
          <w:lang w:bidi="ar"/>
        </w:rPr>
        <w:t>清洗</w:t>
      </w:r>
      <w:r>
        <w:rPr>
          <w:rFonts w:ascii="仿宋" w:eastAsia="仿宋_GB2312" w:hAnsi="仿宋" w:cs="___WRD_EMBED_SUB_40" w:hint="eastAsia"/>
          <w:color w:val="000000" w:themeColor="text1"/>
          <w:kern w:val="2"/>
          <w:sz w:val="28"/>
          <w:szCs w:val="28"/>
          <w:lang w:bidi="ar"/>
        </w:rPr>
        <w:t>转</w:t>
      </w:r>
      <w:r>
        <w:rPr>
          <w:rFonts w:ascii="仿宋" w:eastAsia="仿宋_GB2312" w:hAnsi="仿宋" w:cs="微软雅黑" w:hint="eastAsia"/>
          <w:color w:val="000000" w:themeColor="text1"/>
          <w:kern w:val="2"/>
          <w:sz w:val="28"/>
          <w:szCs w:val="28"/>
          <w:lang w:bidi="ar"/>
        </w:rPr>
        <w:t>换</w:t>
      </w:r>
      <w:r>
        <w:rPr>
          <w:rFonts w:ascii="仿宋" w:eastAsia="仿宋_GB2312" w:hAnsi="仿宋" w:cs="___WRD_EMBED_SUB_40" w:hint="eastAsia"/>
          <w:color w:val="000000" w:themeColor="text1"/>
          <w:kern w:val="2"/>
          <w:sz w:val="28"/>
          <w:szCs w:val="28"/>
          <w:lang w:bidi="ar"/>
        </w:rPr>
        <w:t>技术，数据</w:t>
      </w:r>
      <w:r>
        <w:rPr>
          <w:rFonts w:ascii="仿宋" w:eastAsia="仿宋_GB2312" w:hAnsi="仿宋" w:cs="微软雅黑" w:hint="eastAsia"/>
          <w:color w:val="000000" w:themeColor="text1"/>
          <w:kern w:val="2"/>
          <w:sz w:val="28"/>
          <w:szCs w:val="28"/>
          <w:lang w:bidi="ar"/>
        </w:rPr>
        <w:t>异</w:t>
      </w:r>
      <w:r>
        <w:rPr>
          <w:rFonts w:ascii="仿宋" w:eastAsia="仿宋_GB2312" w:hAnsi="仿宋" w:cs="___WRD_EMBED_SUB_40" w:hint="eastAsia"/>
          <w:color w:val="000000" w:themeColor="text1"/>
          <w:kern w:val="2"/>
          <w:sz w:val="28"/>
          <w:szCs w:val="28"/>
          <w:lang w:bidi="ar"/>
        </w:rPr>
        <w:t>步装</w:t>
      </w:r>
      <w:r>
        <w:rPr>
          <w:rFonts w:ascii="仿宋" w:eastAsia="仿宋_GB2312" w:hAnsi="仿宋" w:cs="微软雅黑" w:hint="eastAsia"/>
          <w:color w:val="000000" w:themeColor="text1"/>
          <w:kern w:val="2"/>
          <w:sz w:val="28"/>
          <w:szCs w:val="28"/>
          <w:lang w:bidi="ar"/>
        </w:rPr>
        <w:t>载</w:t>
      </w:r>
      <w:r>
        <w:rPr>
          <w:rFonts w:ascii="仿宋" w:eastAsia="仿宋_GB2312" w:hAnsi="仿宋" w:cs="___WRD_EMBED_SUB_40" w:hint="eastAsia"/>
          <w:color w:val="000000" w:themeColor="text1"/>
          <w:kern w:val="2"/>
          <w:sz w:val="28"/>
          <w:szCs w:val="28"/>
          <w:lang w:bidi="ar"/>
        </w:rPr>
        <w:t>技术。</w:t>
      </w:r>
    </w:p>
    <w:p w14:paraId="6E223D5E" w14:textId="77777777" w:rsidR="00B80F08" w:rsidRDefault="00000000">
      <w:pPr>
        <w:numPr>
          <w:ilvl w:val="0"/>
          <w:numId w:val="198"/>
        </w:numPr>
        <w:ind w:firstLineChars="0" w:firstLine="643"/>
        <w:rPr>
          <w:rFonts w:ascii="仿宋" w:eastAsia="仿宋_GB2312" w:hAnsi="仿宋"/>
          <w:bCs/>
          <w:color w:val="000000" w:themeColor="text1"/>
          <w:szCs w:val="28"/>
        </w:rPr>
      </w:pPr>
      <w:r>
        <w:rPr>
          <w:rFonts w:ascii="仿宋" w:eastAsia="仿宋_GB2312" w:hAnsi="仿宋" w:hint="eastAsia"/>
          <w:bCs/>
          <w:color w:val="000000" w:themeColor="text1"/>
          <w:szCs w:val="28"/>
        </w:rPr>
        <w:t>高频感知数据接入技术</w:t>
      </w:r>
    </w:p>
    <w:p w14:paraId="3299213B"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微软雅黑" w:hint="eastAsia"/>
          <w:color w:val="000000" w:themeColor="text1"/>
          <w:kern w:val="2"/>
          <w:sz w:val="28"/>
          <w:szCs w:val="28"/>
          <w:lang w:bidi="ar"/>
        </w:rPr>
        <w:t>处</w:t>
      </w:r>
      <w:r>
        <w:rPr>
          <w:rFonts w:ascii="仿宋" w:eastAsia="仿宋_GB2312" w:hAnsi="仿宋" w:cs="___WRD_EMBED_SUB_40" w:hint="eastAsia"/>
          <w:color w:val="000000" w:themeColor="text1"/>
          <w:kern w:val="2"/>
          <w:sz w:val="28"/>
          <w:szCs w:val="28"/>
          <w:lang w:bidi="ar"/>
        </w:rPr>
        <w:t>理</w:t>
      </w:r>
      <w:r>
        <w:rPr>
          <w:rFonts w:ascii="仿宋" w:eastAsia="仿宋_GB2312" w:hAnsi="仿宋" w:cs="微软雅黑" w:hint="eastAsia"/>
          <w:color w:val="000000" w:themeColor="text1"/>
          <w:kern w:val="2"/>
          <w:sz w:val="28"/>
          <w:szCs w:val="28"/>
          <w:lang w:bidi="ar"/>
        </w:rPr>
        <w:t>巨</w:t>
      </w:r>
      <w:r>
        <w:rPr>
          <w:rFonts w:ascii="仿宋" w:eastAsia="仿宋_GB2312" w:hAnsi="仿宋" w:cs="___WRD_EMBED_SUB_40" w:hint="eastAsia"/>
          <w:color w:val="000000" w:themeColor="text1"/>
          <w:kern w:val="2"/>
          <w:sz w:val="28"/>
          <w:szCs w:val="28"/>
          <w:lang w:bidi="ar"/>
        </w:rPr>
        <w:t>量接入、高速率的感知</w:t>
      </w:r>
      <w:r>
        <w:rPr>
          <w:rFonts w:ascii="仿宋" w:eastAsia="仿宋_GB2312" w:hAnsi="仿宋" w:cs="微软雅黑" w:hint="eastAsia"/>
          <w:color w:val="000000" w:themeColor="text1"/>
          <w:kern w:val="2"/>
          <w:sz w:val="28"/>
          <w:szCs w:val="28"/>
          <w:lang w:bidi="ar"/>
        </w:rPr>
        <w:t>类</w:t>
      </w:r>
      <w:r>
        <w:rPr>
          <w:rFonts w:ascii="仿宋" w:eastAsia="仿宋_GB2312" w:hAnsi="仿宋" w:cs="___WRD_EMBED_SUB_40" w:hint="eastAsia"/>
          <w:color w:val="000000" w:themeColor="text1"/>
          <w:kern w:val="2"/>
          <w:sz w:val="28"/>
          <w:szCs w:val="28"/>
          <w:lang w:bidi="ar"/>
        </w:rPr>
        <w:t>数据源的采集接入。可根据接入源的数量做水平扩展。</w:t>
      </w:r>
    </w:p>
    <w:p w14:paraId="379CA56F" w14:textId="77777777" w:rsidR="00B80F08" w:rsidRDefault="00000000">
      <w:pPr>
        <w:numPr>
          <w:ilvl w:val="0"/>
          <w:numId w:val="198"/>
        </w:numPr>
        <w:ind w:firstLineChars="0" w:firstLine="643"/>
        <w:rPr>
          <w:rFonts w:ascii="仿宋" w:eastAsia="仿宋_GB2312" w:hAnsi="仿宋"/>
          <w:bCs/>
          <w:color w:val="000000" w:themeColor="text1"/>
          <w:szCs w:val="28"/>
        </w:rPr>
      </w:pPr>
      <w:r>
        <w:rPr>
          <w:rFonts w:ascii="仿宋" w:eastAsia="仿宋_GB2312" w:hAnsi="仿宋" w:hint="eastAsia"/>
          <w:bCs/>
          <w:color w:val="000000" w:themeColor="text1"/>
          <w:szCs w:val="28"/>
        </w:rPr>
        <w:t>数据缓冲技术</w:t>
      </w:r>
    </w:p>
    <w:p w14:paraId="0F83545E"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使用分布式消息队列缓冲高频数据的接入，防止数据处理不及时或瞬时峰值数据对稳定性产生影响。</w:t>
      </w:r>
    </w:p>
    <w:p w14:paraId="3C4840BD" w14:textId="77777777" w:rsidR="00B80F08" w:rsidRDefault="00000000">
      <w:pPr>
        <w:numPr>
          <w:ilvl w:val="0"/>
          <w:numId w:val="198"/>
        </w:numPr>
        <w:ind w:firstLineChars="0" w:firstLine="643"/>
        <w:rPr>
          <w:rFonts w:ascii="仿宋" w:eastAsia="仿宋_GB2312" w:hAnsi="仿宋"/>
          <w:bCs/>
          <w:color w:val="000000" w:themeColor="text1"/>
          <w:szCs w:val="28"/>
        </w:rPr>
      </w:pPr>
      <w:r>
        <w:rPr>
          <w:rFonts w:ascii="仿宋" w:eastAsia="仿宋_GB2312" w:hAnsi="仿宋" w:hint="eastAsia"/>
          <w:bCs/>
          <w:color w:val="000000" w:themeColor="text1"/>
          <w:szCs w:val="28"/>
        </w:rPr>
        <w:t>大数据处理技术</w:t>
      </w:r>
    </w:p>
    <w:p w14:paraId="3AE85B0B"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使用大数据处理技术处理从数据缓冲域中拉取的海量数据，生成有价值的业务数据并存入数据存储域。</w:t>
      </w:r>
    </w:p>
    <w:p w14:paraId="7EF97A4D" w14:textId="77777777" w:rsidR="00B80F08" w:rsidRDefault="00000000">
      <w:pPr>
        <w:numPr>
          <w:ilvl w:val="0"/>
          <w:numId w:val="198"/>
        </w:numPr>
        <w:ind w:firstLineChars="0" w:firstLine="643"/>
        <w:rPr>
          <w:rFonts w:ascii="仿宋" w:eastAsia="仿宋_GB2312" w:hAnsi="仿宋"/>
          <w:bCs/>
          <w:color w:val="000000" w:themeColor="text1"/>
          <w:szCs w:val="28"/>
        </w:rPr>
      </w:pPr>
      <w:r>
        <w:rPr>
          <w:rFonts w:ascii="仿宋" w:eastAsia="仿宋_GB2312" w:hAnsi="仿宋" w:hint="eastAsia"/>
          <w:bCs/>
          <w:color w:val="000000" w:themeColor="text1"/>
          <w:szCs w:val="28"/>
        </w:rPr>
        <w:t>大数据存储技术</w:t>
      </w:r>
    </w:p>
    <w:p w14:paraId="43D5DCD9"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使用</w:t>
      </w:r>
      <w:proofErr w:type="spellStart"/>
      <w:r>
        <w:rPr>
          <w:rFonts w:ascii="仿宋" w:eastAsia="仿宋_GB2312" w:hAnsi="仿宋" w:cs="仿宋_GB2312" w:hint="eastAsia"/>
          <w:color w:val="000000" w:themeColor="text1"/>
          <w:kern w:val="2"/>
          <w:sz w:val="28"/>
          <w:szCs w:val="28"/>
          <w:lang w:bidi="ar"/>
        </w:rPr>
        <w:t>hdfs</w:t>
      </w:r>
      <w:proofErr w:type="spellEnd"/>
      <w:r>
        <w:rPr>
          <w:rFonts w:ascii="仿宋" w:eastAsia="仿宋_GB2312" w:hAnsi="仿宋" w:cs="仿宋_GB2312" w:hint="eastAsia"/>
          <w:color w:val="000000" w:themeColor="text1"/>
          <w:kern w:val="2"/>
          <w:sz w:val="28"/>
          <w:szCs w:val="28"/>
          <w:lang w:bidi="ar"/>
        </w:rPr>
        <w:t>、</w:t>
      </w:r>
      <w:proofErr w:type="spellStart"/>
      <w:r>
        <w:rPr>
          <w:rFonts w:ascii="仿宋" w:eastAsia="仿宋_GB2312" w:hAnsi="仿宋" w:cs="仿宋_GB2312" w:hint="eastAsia"/>
          <w:color w:val="000000" w:themeColor="text1"/>
          <w:kern w:val="2"/>
          <w:sz w:val="28"/>
          <w:szCs w:val="28"/>
          <w:lang w:bidi="ar"/>
        </w:rPr>
        <w:t>hbase</w:t>
      </w:r>
      <w:proofErr w:type="spellEnd"/>
      <w:proofErr w:type="gramStart"/>
      <w:r>
        <w:rPr>
          <w:rFonts w:ascii="仿宋" w:eastAsia="仿宋_GB2312" w:hAnsi="仿宋" w:cs="仿宋_GB2312" w:hint="eastAsia"/>
          <w:color w:val="000000" w:themeColor="text1"/>
          <w:kern w:val="2"/>
          <w:sz w:val="28"/>
          <w:szCs w:val="28"/>
          <w:lang w:bidi="ar"/>
        </w:rPr>
        <w:t>存储非</w:t>
      </w:r>
      <w:proofErr w:type="gramEnd"/>
      <w:r>
        <w:rPr>
          <w:rFonts w:ascii="仿宋" w:eastAsia="仿宋_GB2312" w:hAnsi="仿宋" w:cs="仿宋_GB2312" w:hint="eastAsia"/>
          <w:color w:val="000000" w:themeColor="text1"/>
          <w:kern w:val="2"/>
          <w:sz w:val="28"/>
          <w:szCs w:val="28"/>
          <w:lang w:bidi="ar"/>
        </w:rPr>
        <w:t>结构化文件数据或海量</w:t>
      </w:r>
      <w:r>
        <w:rPr>
          <w:rFonts w:ascii="仿宋" w:eastAsia="仿宋_GB2312" w:hAnsi="仿宋" w:cs="仿宋_GB2312" w:hint="eastAsia"/>
          <w:color w:val="000000" w:themeColor="text1"/>
          <w:kern w:val="2"/>
          <w:sz w:val="28"/>
          <w:szCs w:val="28"/>
          <w:lang w:bidi="ar"/>
        </w:rPr>
        <w:t>key-value</w:t>
      </w:r>
      <w:r>
        <w:rPr>
          <w:rFonts w:ascii="仿宋" w:eastAsia="仿宋_GB2312" w:hAnsi="仿宋" w:cs="仿宋_GB2312" w:hint="eastAsia"/>
          <w:color w:val="000000" w:themeColor="text1"/>
          <w:kern w:val="2"/>
          <w:sz w:val="28"/>
          <w:szCs w:val="28"/>
          <w:lang w:bidi="ar"/>
        </w:rPr>
        <w:t>数</w:t>
      </w:r>
      <w:r>
        <w:rPr>
          <w:rFonts w:ascii="仿宋" w:eastAsia="仿宋_GB2312" w:hAnsi="仿宋" w:cs="仿宋_GB2312" w:hint="eastAsia"/>
          <w:color w:val="000000" w:themeColor="text1"/>
          <w:kern w:val="2"/>
          <w:sz w:val="28"/>
          <w:szCs w:val="28"/>
          <w:lang w:bidi="ar"/>
        </w:rPr>
        <w:lastRenderedPageBreak/>
        <w:t>据。</w:t>
      </w:r>
    </w:p>
    <w:p w14:paraId="7E865ADA" w14:textId="77777777" w:rsidR="00B80F08" w:rsidRDefault="00000000">
      <w:pPr>
        <w:pStyle w:val="5d"/>
        <w:keepNext/>
        <w:keepLines/>
        <w:numPr>
          <w:ilvl w:val="4"/>
          <w:numId w:val="9"/>
        </w:numPr>
        <w:tabs>
          <w:tab w:val="left" w:pos="1134"/>
        </w:tabs>
        <w:spacing w:line="240" w:lineRule="auto"/>
        <w:ind w:left="0" w:firstLine="561"/>
        <w:jc w:val="left"/>
        <w:rPr>
          <w:rFonts w:ascii="仿宋" w:eastAsia="仿宋_GB2312" w:hAnsi="仿宋"/>
          <w:b/>
          <w:color w:val="000000" w:themeColor="text1"/>
        </w:rPr>
      </w:pPr>
      <w:r>
        <w:rPr>
          <w:rFonts w:ascii="仿宋" w:eastAsia="仿宋_GB2312" w:hAnsi="仿宋" w:hint="eastAsia"/>
          <w:color w:val="000000" w:themeColor="text1"/>
        </w:rPr>
        <w:t>数据交换设计器</w:t>
      </w:r>
    </w:p>
    <w:p w14:paraId="03585E3A"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利用数据交换设计器，提升数据交换技术支持能力，扩大数据采集范围，满足数据中心的采集及交换技术要求。</w:t>
      </w:r>
    </w:p>
    <w:p w14:paraId="70238274"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数据交换</w:t>
      </w:r>
      <w:proofErr w:type="gramStart"/>
      <w:r>
        <w:rPr>
          <w:rFonts w:ascii="仿宋" w:eastAsia="仿宋_GB2312" w:hAnsi="仿宋" w:cs="仿宋_GB2312" w:hint="eastAsia"/>
          <w:color w:val="000000" w:themeColor="text1"/>
          <w:kern w:val="2"/>
          <w:sz w:val="28"/>
          <w:szCs w:val="28"/>
          <w:lang w:bidi="ar"/>
        </w:rPr>
        <w:t>设计器</w:t>
      </w:r>
      <w:proofErr w:type="gramEnd"/>
      <w:r>
        <w:rPr>
          <w:rFonts w:ascii="仿宋" w:eastAsia="仿宋_GB2312" w:hAnsi="仿宋" w:cs="仿宋_GB2312" w:hint="eastAsia"/>
          <w:color w:val="000000" w:themeColor="text1"/>
          <w:kern w:val="2"/>
          <w:sz w:val="28"/>
          <w:szCs w:val="28"/>
          <w:lang w:bidi="ar"/>
        </w:rPr>
        <w:t>功能如下：</w:t>
      </w:r>
    </w:p>
    <w:tbl>
      <w:tblPr>
        <w:tblW w:w="8340" w:type="dxa"/>
        <w:jc w:val="center"/>
        <w:tblLayout w:type="fixed"/>
        <w:tblLook w:val="04A0" w:firstRow="1" w:lastRow="0" w:firstColumn="1" w:lastColumn="0" w:noHBand="0" w:noVBand="1"/>
      </w:tblPr>
      <w:tblGrid>
        <w:gridCol w:w="1221"/>
        <w:gridCol w:w="7119"/>
      </w:tblGrid>
      <w:tr w:rsidR="00B80F08" w14:paraId="28543A2E" w14:textId="77777777">
        <w:trPr>
          <w:trHeight w:val="470"/>
          <w:jc w:val="center"/>
        </w:trPr>
        <w:tc>
          <w:tcPr>
            <w:tcW w:w="1221"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1D507C80" w14:textId="77777777" w:rsidR="00B80F08" w:rsidRDefault="00000000">
            <w:pPr>
              <w:widowControl/>
              <w:ind w:firstLineChars="0" w:firstLine="0"/>
              <w:jc w:val="center"/>
              <w:textAlignment w:val="center"/>
              <w:rPr>
                <w:rFonts w:ascii="仿宋" w:eastAsia="仿宋_GB2312" w:hAnsi="仿宋"/>
                <w:bCs/>
                <w:color w:val="000000" w:themeColor="text1"/>
                <w:szCs w:val="28"/>
              </w:rPr>
            </w:pPr>
            <w:r>
              <w:rPr>
                <w:rFonts w:ascii="仿宋" w:eastAsia="仿宋_GB2312" w:hAnsi="仿宋" w:hint="eastAsia"/>
                <w:bCs/>
                <w:color w:val="000000" w:themeColor="text1"/>
                <w:szCs w:val="28"/>
              </w:rPr>
              <w:t>功能名称</w:t>
            </w:r>
          </w:p>
        </w:tc>
        <w:tc>
          <w:tcPr>
            <w:tcW w:w="7119"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33C504C1" w14:textId="77777777" w:rsidR="00B80F08" w:rsidRDefault="00000000">
            <w:pPr>
              <w:widowControl/>
              <w:ind w:firstLineChars="0" w:firstLine="0"/>
              <w:jc w:val="center"/>
              <w:textAlignment w:val="center"/>
              <w:rPr>
                <w:rFonts w:ascii="仿宋" w:hAnsi="仿宋"/>
                <w:bCs/>
                <w:color w:val="000000" w:themeColor="text1"/>
                <w:szCs w:val="28"/>
              </w:rPr>
            </w:pPr>
            <w:r>
              <w:rPr>
                <w:rFonts w:ascii="仿宋" w:eastAsia="仿宋_GB2312" w:hAnsi="仿宋" w:hint="eastAsia"/>
                <w:bCs/>
                <w:color w:val="000000" w:themeColor="text1"/>
                <w:szCs w:val="28"/>
              </w:rPr>
              <w:t>技术要求</w:t>
            </w:r>
          </w:p>
        </w:tc>
      </w:tr>
      <w:tr w:rsidR="00B80F08" w14:paraId="2B19EDFA" w14:textId="77777777">
        <w:trPr>
          <w:trHeight w:val="660"/>
          <w:jc w:val="center"/>
        </w:trPr>
        <w:tc>
          <w:tcPr>
            <w:tcW w:w="1221"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4248B6ED" w14:textId="77777777" w:rsidR="00B80F08" w:rsidRDefault="00000000">
            <w:pPr>
              <w:widowControl/>
              <w:ind w:firstLineChars="0" w:firstLine="0"/>
              <w:jc w:val="center"/>
              <w:textAlignment w:val="center"/>
              <w:rPr>
                <w:rFonts w:ascii="仿宋" w:eastAsia="仿宋_GB2312" w:hAnsi="仿宋"/>
                <w:color w:val="000000" w:themeColor="text1"/>
                <w:kern w:val="0"/>
                <w:szCs w:val="28"/>
                <w:lang w:bidi="ar"/>
              </w:rPr>
            </w:pPr>
            <w:r>
              <w:rPr>
                <w:rFonts w:ascii="仿宋" w:eastAsia="仿宋_GB2312" w:hAnsi="仿宋" w:hint="eastAsia"/>
                <w:color w:val="000000" w:themeColor="text1"/>
                <w:kern w:val="0"/>
                <w:szCs w:val="28"/>
                <w:lang w:bidi="ar"/>
              </w:rPr>
              <w:t>资源库管理</w:t>
            </w:r>
          </w:p>
        </w:tc>
        <w:tc>
          <w:tcPr>
            <w:tcW w:w="7119"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7A9E6F1F" w14:textId="77777777" w:rsidR="00B80F08" w:rsidRDefault="00000000">
            <w:pPr>
              <w:widowControl/>
              <w:ind w:firstLineChars="0" w:firstLine="0"/>
              <w:jc w:val="left"/>
              <w:textAlignment w:val="center"/>
              <w:rPr>
                <w:rFonts w:ascii="仿宋" w:hAnsi="仿宋"/>
                <w:color w:val="000000" w:themeColor="text1"/>
                <w:kern w:val="0"/>
                <w:szCs w:val="28"/>
                <w:lang w:bidi="ar"/>
              </w:rPr>
            </w:pPr>
            <w:r>
              <w:rPr>
                <w:rFonts w:ascii="仿宋" w:eastAsia="仿宋_GB2312" w:hAnsi="仿宋" w:hint="eastAsia"/>
                <w:color w:val="000000" w:themeColor="text1"/>
                <w:kern w:val="0"/>
                <w:szCs w:val="28"/>
                <w:lang w:bidi="ar"/>
              </w:rPr>
              <w:t>资源库是用来存储</w:t>
            </w:r>
            <w:proofErr w:type="gramStart"/>
            <w:r>
              <w:rPr>
                <w:rFonts w:ascii="仿宋" w:eastAsia="仿宋_GB2312" w:hAnsi="仿宋" w:hint="eastAsia"/>
                <w:color w:val="000000" w:themeColor="text1"/>
                <w:kern w:val="0"/>
                <w:szCs w:val="28"/>
                <w:lang w:bidi="ar"/>
              </w:rPr>
              <w:t>设计器</w:t>
            </w:r>
            <w:proofErr w:type="gramEnd"/>
            <w:r>
              <w:rPr>
                <w:rFonts w:ascii="仿宋" w:eastAsia="仿宋_GB2312" w:hAnsi="仿宋" w:hint="eastAsia"/>
                <w:color w:val="000000" w:themeColor="text1"/>
                <w:kern w:val="0"/>
                <w:szCs w:val="28"/>
                <w:lang w:bidi="ar"/>
              </w:rPr>
              <w:t>设计好的转换任务，我们通过图形界面创建的转换任务都可以保存在资源库中，并且可对资源库进行维护。资源库可以创建在各种常见的数据库上，例如</w:t>
            </w:r>
            <w:r>
              <w:rPr>
                <w:rFonts w:ascii="仿宋" w:eastAsia="仿宋_GB2312" w:hAnsi="仿宋" w:hint="eastAsia"/>
                <w:color w:val="000000" w:themeColor="text1"/>
                <w:kern w:val="0"/>
                <w:szCs w:val="28"/>
                <w:lang w:bidi="ar"/>
              </w:rPr>
              <w:t>Oracle</w:t>
            </w:r>
            <w:r>
              <w:rPr>
                <w:rFonts w:ascii="仿宋" w:eastAsia="仿宋_GB2312" w:hAnsi="仿宋" w:hint="eastAsia"/>
                <w:color w:val="000000" w:themeColor="text1"/>
                <w:kern w:val="0"/>
                <w:szCs w:val="28"/>
                <w:lang w:bidi="ar"/>
              </w:rPr>
              <w:t>、</w:t>
            </w:r>
            <w:proofErr w:type="spellStart"/>
            <w:r>
              <w:rPr>
                <w:rFonts w:ascii="仿宋" w:eastAsia="仿宋_GB2312" w:hAnsi="仿宋" w:hint="eastAsia"/>
                <w:color w:val="000000" w:themeColor="text1"/>
                <w:kern w:val="0"/>
                <w:szCs w:val="28"/>
                <w:lang w:bidi="ar"/>
              </w:rPr>
              <w:t>SqlServer</w:t>
            </w:r>
            <w:proofErr w:type="spellEnd"/>
            <w:r>
              <w:rPr>
                <w:rFonts w:ascii="仿宋" w:eastAsia="仿宋_GB2312" w:hAnsi="仿宋" w:hint="eastAsia"/>
                <w:color w:val="000000" w:themeColor="text1"/>
                <w:kern w:val="0"/>
                <w:szCs w:val="28"/>
                <w:lang w:bidi="ar"/>
              </w:rPr>
              <w:t>、</w:t>
            </w:r>
            <w:r>
              <w:rPr>
                <w:rFonts w:ascii="仿宋" w:eastAsia="仿宋_GB2312" w:hAnsi="仿宋" w:hint="eastAsia"/>
                <w:color w:val="000000" w:themeColor="text1"/>
                <w:kern w:val="0"/>
                <w:szCs w:val="28"/>
                <w:lang w:bidi="ar"/>
              </w:rPr>
              <w:t>DB2</w:t>
            </w:r>
            <w:r>
              <w:rPr>
                <w:rFonts w:ascii="仿宋" w:eastAsia="仿宋_GB2312" w:hAnsi="仿宋" w:hint="eastAsia"/>
                <w:color w:val="000000" w:themeColor="text1"/>
                <w:kern w:val="0"/>
                <w:szCs w:val="28"/>
                <w:lang w:bidi="ar"/>
              </w:rPr>
              <w:t>等等。大数据相关组件对接功能。</w:t>
            </w:r>
          </w:p>
        </w:tc>
      </w:tr>
      <w:tr w:rsidR="00B80F08" w14:paraId="766B9B6D" w14:textId="77777777">
        <w:trPr>
          <w:trHeight w:val="285"/>
          <w:jc w:val="center"/>
        </w:trPr>
        <w:tc>
          <w:tcPr>
            <w:tcW w:w="1221"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1CCB5116" w14:textId="77777777" w:rsidR="00B80F08" w:rsidRDefault="00000000">
            <w:pPr>
              <w:widowControl/>
              <w:ind w:firstLineChars="0" w:firstLine="0"/>
              <w:jc w:val="center"/>
              <w:textAlignment w:val="center"/>
              <w:rPr>
                <w:rFonts w:ascii="仿宋" w:eastAsia="仿宋_GB2312" w:hAnsi="仿宋"/>
                <w:color w:val="000000" w:themeColor="text1"/>
                <w:kern w:val="0"/>
                <w:szCs w:val="28"/>
                <w:lang w:bidi="ar"/>
              </w:rPr>
            </w:pPr>
            <w:r>
              <w:rPr>
                <w:rFonts w:ascii="仿宋" w:eastAsia="仿宋_GB2312" w:hAnsi="仿宋" w:hint="eastAsia"/>
                <w:color w:val="000000" w:themeColor="text1"/>
                <w:kern w:val="0"/>
                <w:szCs w:val="28"/>
                <w:lang w:bidi="ar"/>
              </w:rPr>
              <w:t>数据库连接组件</w:t>
            </w:r>
          </w:p>
        </w:tc>
        <w:tc>
          <w:tcPr>
            <w:tcW w:w="7119"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3EF2747C" w14:textId="77777777" w:rsidR="00B80F08" w:rsidRDefault="00000000">
            <w:pPr>
              <w:widowControl/>
              <w:ind w:firstLineChars="0" w:firstLine="0"/>
              <w:jc w:val="left"/>
              <w:textAlignment w:val="center"/>
              <w:rPr>
                <w:rFonts w:ascii="仿宋" w:hAnsi="仿宋"/>
                <w:color w:val="000000" w:themeColor="text1"/>
                <w:kern w:val="0"/>
                <w:szCs w:val="28"/>
                <w:lang w:bidi="ar"/>
              </w:rPr>
            </w:pPr>
            <w:r>
              <w:rPr>
                <w:rFonts w:ascii="仿宋" w:eastAsia="仿宋_GB2312" w:hAnsi="仿宋" w:hint="eastAsia"/>
                <w:color w:val="000000" w:themeColor="text1"/>
                <w:kern w:val="0"/>
                <w:szCs w:val="28"/>
                <w:lang w:bidi="ar"/>
              </w:rPr>
              <w:t>设置数据库连接。大数据相关组件对接功能。</w:t>
            </w:r>
          </w:p>
        </w:tc>
      </w:tr>
      <w:tr w:rsidR="00B80F08" w14:paraId="5E1D2926" w14:textId="77777777">
        <w:trPr>
          <w:trHeight w:val="435"/>
          <w:jc w:val="center"/>
        </w:trPr>
        <w:tc>
          <w:tcPr>
            <w:tcW w:w="1221"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19369165" w14:textId="77777777" w:rsidR="00B80F08" w:rsidRDefault="00000000">
            <w:pPr>
              <w:widowControl/>
              <w:ind w:firstLineChars="0" w:firstLine="0"/>
              <w:jc w:val="center"/>
              <w:textAlignment w:val="center"/>
              <w:rPr>
                <w:rFonts w:ascii="仿宋" w:eastAsia="仿宋_GB2312" w:hAnsi="仿宋"/>
                <w:color w:val="000000" w:themeColor="text1"/>
                <w:kern w:val="0"/>
                <w:szCs w:val="28"/>
                <w:lang w:bidi="ar"/>
              </w:rPr>
            </w:pPr>
            <w:r>
              <w:rPr>
                <w:rFonts w:ascii="仿宋" w:eastAsia="仿宋_GB2312" w:hAnsi="仿宋" w:hint="eastAsia"/>
                <w:color w:val="000000" w:themeColor="text1"/>
                <w:kern w:val="0"/>
                <w:szCs w:val="28"/>
                <w:lang w:bidi="ar"/>
              </w:rPr>
              <w:t>节点连接组件</w:t>
            </w:r>
          </w:p>
        </w:tc>
        <w:tc>
          <w:tcPr>
            <w:tcW w:w="7119"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5D749FA3" w14:textId="77777777" w:rsidR="00B80F08" w:rsidRDefault="00000000">
            <w:pPr>
              <w:widowControl/>
              <w:ind w:firstLineChars="0" w:firstLine="0"/>
              <w:jc w:val="left"/>
              <w:textAlignment w:val="center"/>
              <w:rPr>
                <w:rFonts w:ascii="仿宋" w:hAnsi="仿宋"/>
                <w:color w:val="000000" w:themeColor="text1"/>
                <w:kern w:val="0"/>
                <w:szCs w:val="28"/>
                <w:lang w:bidi="ar"/>
              </w:rPr>
            </w:pPr>
            <w:r>
              <w:rPr>
                <w:rFonts w:ascii="仿宋" w:eastAsia="仿宋_GB2312" w:hAnsi="仿宋" w:hint="eastAsia"/>
                <w:color w:val="000000" w:themeColor="text1"/>
                <w:kern w:val="0"/>
                <w:szCs w:val="28"/>
                <w:lang w:bidi="ar"/>
              </w:rPr>
              <w:t>用来连接两个步骤。数据流的方向使用箭头来指定。连接可以置为可用或禁用。大数据相关组件对接功能。</w:t>
            </w:r>
          </w:p>
        </w:tc>
      </w:tr>
      <w:tr w:rsidR="00B80F08" w14:paraId="26D96206" w14:textId="77777777">
        <w:trPr>
          <w:trHeight w:val="285"/>
          <w:jc w:val="center"/>
        </w:trPr>
        <w:tc>
          <w:tcPr>
            <w:tcW w:w="1221"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1FC07717" w14:textId="77777777" w:rsidR="00B80F08" w:rsidRDefault="00000000">
            <w:pPr>
              <w:widowControl/>
              <w:ind w:firstLineChars="0" w:firstLine="0"/>
              <w:jc w:val="center"/>
              <w:textAlignment w:val="center"/>
              <w:rPr>
                <w:rFonts w:ascii="仿宋" w:eastAsia="仿宋_GB2312" w:hAnsi="仿宋"/>
                <w:color w:val="000000" w:themeColor="text1"/>
                <w:kern w:val="0"/>
                <w:szCs w:val="28"/>
                <w:lang w:bidi="ar"/>
              </w:rPr>
            </w:pPr>
            <w:r>
              <w:rPr>
                <w:rFonts w:ascii="仿宋" w:eastAsia="仿宋_GB2312" w:hAnsi="仿宋" w:hint="eastAsia"/>
                <w:color w:val="000000" w:themeColor="text1"/>
                <w:kern w:val="0"/>
                <w:szCs w:val="28"/>
                <w:lang w:bidi="ar"/>
              </w:rPr>
              <w:t>转换组件</w:t>
            </w:r>
          </w:p>
        </w:tc>
        <w:tc>
          <w:tcPr>
            <w:tcW w:w="7119"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35A5707E" w14:textId="77777777" w:rsidR="00B80F08" w:rsidRDefault="00000000">
            <w:pPr>
              <w:widowControl/>
              <w:ind w:firstLineChars="0" w:firstLine="0"/>
              <w:jc w:val="left"/>
              <w:textAlignment w:val="center"/>
              <w:rPr>
                <w:rFonts w:ascii="仿宋" w:hAnsi="仿宋"/>
                <w:color w:val="000000" w:themeColor="text1"/>
                <w:kern w:val="0"/>
                <w:szCs w:val="28"/>
                <w:lang w:bidi="ar"/>
              </w:rPr>
            </w:pPr>
            <w:r>
              <w:rPr>
                <w:rFonts w:ascii="仿宋" w:eastAsia="仿宋_GB2312" w:hAnsi="仿宋" w:hint="eastAsia"/>
                <w:color w:val="000000" w:themeColor="text1"/>
                <w:kern w:val="0"/>
                <w:szCs w:val="28"/>
                <w:lang w:bidi="ar"/>
              </w:rPr>
              <w:t>提供转换相关组件能力。大数据相关组件对接功能。</w:t>
            </w:r>
          </w:p>
        </w:tc>
      </w:tr>
      <w:tr w:rsidR="00B80F08" w14:paraId="5CBDE3C9" w14:textId="77777777">
        <w:trPr>
          <w:trHeight w:val="285"/>
          <w:jc w:val="center"/>
        </w:trPr>
        <w:tc>
          <w:tcPr>
            <w:tcW w:w="1221"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7C924842" w14:textId="77777777" w:rsidR="00B80F08" w:rsidRDefault="00000000">
            <w:pPr>
              <w:widowControl/>
              <w:ind w:firstLineChars="0" w:firstLine="0"/>
              <w:jc w:val="center"/>
              <w:textAlignment w:val="center"/>
              <w:rPr>
                <w:rFonts w:ascii="仿宋" w:eastAsia="仿宋_GB2312" w:hAnsi="仿宋"/>
                <w:color w:val="000000" w:themeColor="text1"/>
                <w:kern w:val="0"/>
                <w:szCs w:val="28"/>
                <w:lang w:bidi="ar"/>
              </w:rPr>
            </w:pPr>
            <w:r>
              <w:rPr>
                <w:rFonts w:ascii="仿宋" w:eastAsia="仿宋_GB2312" w:hAnsi="仿宋" w:hint="eastAsia"/>
                <w:color w:val="000000" w:themeColor="text1"/>
                <w:kern w:val="0"/>
                <w:szCs w:val="28"/>
                <w:lang w:bidi="ar"/>
              </w:rPr>
              <w:t>任务组件</w:t>
            </w:r>
          </w:p>
        </w:tc>
        <w:tc>
          <w:tcPr>
            <w:tcW w:w="7119"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12EB0224" w14:textId="77777777" w:rsidR="00B80F08" w:rsidRDefault="00000000">
            <w:pPr>
              <w:widowControl/>
              <w:ind w:firstLineChars="0" w:firstLine="0"/>
              <w:jc w:val="left"/>
              <w:textAlignment w:val="center"/>
              <w:rPr>
                <w:rFonts w:ascii="仿宋" w:hAnsi="仿宋"/>
                <w:color w:val="000000" w:themeColor="text1"/>
                <w:kern w:val="0"/>
                <w:szCs w:val="28"/>
                <w:lang w:bidi="ar"/>
              </w:rPr>
            </w:pPr>
            <w:r>
              <w:rPr>
                <w:rFonts w:ascii="仿宋" w:eastAsia="仿宋_GB2312" w:hAnsi="仿宋" w:hint="eastAsia"/>
                <w:color w:val="000000" w:themeColor="text1"/>
                <w:kern w:val="0"/>
                <w:szCs w:val="28"/>
                <w:lang w:bidi="ar"/>
              </w:rPr>
              <w:t>提供任务相关组件能力。大数据相关组件对接功能。</w:t>
            </w:r>
          </w:p>
        </w:tc>
      </w:tr>
      <w:tr w:rsidR="00B80F08" w14:paraId="1BFB5716" w14:textId="77777777">
        <w:trPr>
          <w:trHeight w:val="435"/>
          <w:jc w:val="center"/>
        </w:trPr>
        <w:tc>
          <w:tcPr>
            <w:tcW w:w="1221"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7BD88582" w14:textId="77777777" w:rsidR="00B80F08" w:rsidRDefault="00000000">
            <w:pPr>
              <w:widowControl/>
              <w:ind w:firstLineChars="0" w:firstLine="0"/>
              <w:jc w:val="center"/>
              <w:textAlignment w:val="center"/>
              <w:rPr>
                <w:rFonts w:ascii="仿宋" w:eastAsia="仿宋_GB2312" w:hAnsi="仿宋"/>
                <w:color w:val="000000" w:themeColor="text1"/>
                <w:kern w:val="0"/>
                <w:szCs w:val="28"/>
                <w:lang w:bidi="ar"/>
              </w:rPr>
            </w:pPr>
            <w:r>
              <w:rPr>
                <w:rFonts w:ascii="仿宋" w:eastAsia="仿宋_GB2312" w:hAnsi="仿宋" w:hint="eastAsia"/>
                <w:color w:val="000000" w:themeColor="text1"/>
                <w:kern w:val="0"/>
                <w:szCs w:val="28"/>
                <w:lang w:bidi="ar"/>
              </w:rPr>
              <w:t>日志管理</w:t>
            </w:r>
          </w:p>
        </w:tc>
        <w:tc>
          <w:tcPr>
            <w:tcW w:w="7119"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3C86D738" w14:textId="77777777" w:rsidR="00B80F08" w:rsidRDefault="00000000">
            <w:pPr>
              <w:widowControl/>
              <w:ind w:firstLineChars="0" w:firstLine="0"/>
              <w:jc w:val="left"/>
              <w:textAlignment w:val="center"/>
              <w:rPr>
                <w:rFonts w:ascii="仿宋" w:eastAsia="仿宋_GB2312" w:hAnsi="仿宋"/>
                <w:color w:val="000000" w:themeColor="text1"/>
                <w:kern w:val="0"/>
                <w:szCs w:val="28"/>
                <w:lang w:bidi="ar"/>
              </w:rPr>
            </w:pPr>
            <w:r>
              <w:rPr>
                <w:rFonts w:ascii="仿宋" w:eastAsia="仿宋_GB2312" w:hAnsi="仿宋" w:hint="eastAsia"/>
                <w:color w:val="000000" w:themeColor="text1"/>
                <w:kern w:val="0"/>
                <w:szCs w:val="28"/>
                <w:lang w:bidi="ar"/>
              </w:rPr>
              <w:t>在运行一个任务或者转换时，日志视图会自动打开。它可以清晰的展示出在转换或者任务运行的时候发生了什么。</w:t>
            </w:r>
          </w:p>
        </w:tc>
      </w:tr>
    </w:tbl>
    <w:p w14:paraId="1448B55F" w14:textId="77777777" w:rsidR="00B80F08" w:rsidRDefault="00B80F08">
      <w:pPr>
        <w:ind w:firstLine="560"/>
        <w:rPr>
          <w:rFonts w:ascii="仿宋" w:eastAsia="仿宋_GB2312" w:hAnsi="仿宋"/>
          <w:color w:val="000000" w:themeColor="text1"/>
          <w:szCs w:val="28"/>
        </w:rPr>
      </w:pPr>
    </w:p>
    <w:p w14:paraId="4462B0D6" w14:textId="77777777" w:rsidR="00B80F08" w:rsidRDefault="00000000">
      <w:pPr>
        <w:pStyle w:val="5d"/>
        <w:keepNext/>
        <w:keepLines/>
        <w:numPr>
          <w:ilvl w:val="4"/>
          <w:numId w:val="9"/>
        </w:numPr>
        <w:tabs>
          <w:tab w:val="left" w:pos="1134"/>
        </w:tabs>
        <w:spacing w:line="240" w:lineRule="auto"/>
        <w:ind w:left="0" w:firstLine="561"/>
        <w:jc w:val="left"/>
        <w:rPr>
          <w:rFonts w:ascii="仿宋" w:eastAsia="仿宋_GB2312" w:hAnsi="仿宋"/>
          <w:b/>
          <w:color w:val="000000" w:themeColor="text1"/>
        </w:rPr>
      </w:pPr>
      <w:r>
        <w:rPr>
          <w:rFonts w:ascii="仿宋" w:eastAsia="仿宋_GB2312" w:hAnsi="仿宋" w:hint="eastAsia"/>
          <w:color w:val="000000" w:themeColor="text1"/>
        </w:rPr>
        <w:t>数据交换监控管理</w:t>
      </w:r>
    </w:p>
    <w:p w14:paraId="1926EBD8"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建立一套完善的交换任务监控模块，能够方便用户可以随时通过浏览器登陆系统查看不同交换任务的运行情况。</w:t>
      </w:r>
    </w:p>
    <w:p w14:paraId="053278BE"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lastRenderedPageBreak/>
        <w:t>数据交换监控管理功能如下：</w:t>
      </w:r>
    </w:p>
    <w:tbl>
      <w:tblPr>
        <w:tblW w:w="8340" w:type="dxa"/>
        <w:tblLayout w:type="fixed"/>
        <w:tblLook w:val="04A0" w:firstRow="1" w:lastRow="0" w:firstColumn="1" w:lastColumn="0" w:noHBand="0" w:noVBand="1"/>
      </w:tblPr>
      <w:tblGrid>
        <w:gridCol w:w="1058"/>
        <w:gridCol w:w="7282"/>
      </w:tblGrid>
      <w:tr w:rsidR="00B80F08" w14:paraId="1EDD157E" w14:textId="77777777">
        <w:trPr>
          <w:trHeight w:val="435"/>
        </w:trPr>
        <w:tc>
          <w:tcPr>
            <w:tcW w:w="1058"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7C4EB822" w14:textId="77777777" w:rsidR="00B80F08" w:rsidRDefault="00000000">
            <w:pPr>
              <w:widowControl/>
              <w:ind w:firstLineChars="0" w:firstLine="0"/>
              <w:jc w:val="center"/>
              <w:textAlignment w:val="center"/>
              <w:rPr>
                <w:rFonts w:ascii="仿宋" w:eastAsia="仿宋_GB2312" w:hAnsi="仿宋"/>
                <w:color w:val="000000" w:themeColor="text1"/>
                <w:kern w:val="0"/>
                <w:szCs w:val="28"/>
                <w:lang w:bidi="ar"/>
              </w:rPr>
            </w:pPr>
            <w:r>
              <w:rPr>
                <w:rFonts w:ascii="仿宋" w:eastAsia="仿宋_GB2312" w:hAnsi="仿宋" w:hint="eastAsia"/>
                <w:bCs/>
                <w:color w:val="000000" w:themeColor="text1"/>
                <w:szCs w:val="28"/>
              </w:rPr>
              <w:t>功能名称</w:t>
            </w:r>
          </w:p>
        </w:tc>
        <w:tc>
          <w:tcPr>
            <w:tcW w:w="728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72FAE982" w14:textId="77777777" w:rsidR="00B80F08" w:rsidRDefault="00000000">
            <w:pPr>
              <w:widowControl/>
              <w:ind w:firstLineChars="0" w:firstLine="0"/>
              <w:jc w:val="center"/>
              <w:textAlignment w:val="center"/>
              <w:rPr>
                <w:rFonts w:ascii="仿宋" w:hAnsi="仿宋"/>
                <w:color w:val="000000" w:themeColor="text1"/>
                <w:kern w:val="0"/>
                <w:szCs w:val="28"/>
                <w:lang w:bidi="ar"/>
              </w:rPr>
            </w:pPr>
            <w:r>
              <w:rPr>
                <w:rFonts w:ascii="仿宋" w:eastAsia="仿宋_GB2312" w:hAnsi="仿宋" w:hint="eastAsia"/>
                <w:bCs/>
                <w:color w:val="000000" w:themeColor="text1"/>
                <w:szCs w:val="28"/>
              </w:rPr>
              <w:t>技术要求</w:t>
            </w:r>
          </w:p>
        </w:tc>
      </w:tr>
      <w:tr w:rsidR="00B80F08" w14:paraId="213F7A0A" w14:textId="77777777">
        <w:trPr>
          <w:trHeight w:val="435"/>
        </w:trPr>
        <w:tc>
          <w:tcPr>
            <w:tcW w:w="1058"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228E4097" w14:textId="77777777" w:rsidR="00B80F08" w:rsidRDefault="00000000">
            <w:pPr>
              <w:widowControl/>
              <w:ind w:firstLineChars="0" w:firstLine="0"/>
              <w:jc w:val="left"/>
              <w:textAlignment w:val="center"/>
              <w:rPr>
                <w:rFonts w:ascii="仿宋" w:eastAsia="仿宋_GB2312" w:hAnsi="仿宋"/>
                <w:color w:val="000000" w:themeColor="text1"/>
                <w:kern w:val="0"/>
                <w:szCs w:val="28"/>
                <w:lang w:bidi="ar"/>
              </w:rPr>
            </w:pPr>
            <w:r>
              <w:rPr>
                <w:rFonts w:ascii="仿宋" w:eastAsia="仿宋_GB2312" w:hAnsi="仿宋" w:hint="eastAsia"/>
                <w:color w:val="000000" w:themeColor="text1"/>
                <w:kern w:val="0"/>
                <w:szCs w:val="28"/>
                <w:lang w:bidi="ar"/>
              </w:rPr>
              <w:t>任务运行管理</w:t>
            </w:r>
          </w:p>
        </w:tc>
        <w:tc>
          <w:tcPr>
            <w:tcW w:w="728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4650B513" w14:textId="77777777" w:rsidR="00B80F08" w:rsidRDefault="00000000">
            <w:pPr>
              <w:widowControl/>
              <w:ind w:firstLineChars="0" w:firstLine="0"/>
              <w:jc w:val="left"/>
              <w:textAlignment w:val="center"/>
              <w:rPr>
                <w:rFonts w:ascii="仿宋" w:hAnsi="仿宋"/>
                <w:color w:val="000000" w:themeColor="text1"/>
                <w:kern w:val="0"/>
                <w:szCs w:val="28"/>
                <w:lang w:bidi="ar"/>
              </w:rPr>
            </w:pPr>
            <w:r>
              <w:rPr>
                <w:rFonts w:ascii="仿宋" w:eastAsia="仿宋_GB2312" w:hAnsi="仿宋" w:hint="eastAsia"/>
                <w:color w:val="000000" w:themeColor="text1"/>
                <w:kern w:val="0"/>
                <w:szCs w:val="28"/>
                <w:lang w:bidi="ar"/>
              </w:rPr>
              <w:t>用于监控</w:t>
            </w:r>
            <w:proofErr w:type="gramStart"/>
            <w:r>
              <w:rPr>
                <w:rFonts w:ascii="仿宋" w:eastAsia="仿宋_GB2312" w:hAnsi="仿宋" w:hint="eastAsia"/>
                <w:color w:val="000000" w:themeColor="text1"/>
                <w:kern w:val="0"/>
                <w:szCs w:val="28"/>
                <w:lang w:bidi="ar"/>
              </w:rPr>
              <w:t>各任务</w:t>
            </w:r>
            <w:proofErr w:type="gramEnd"/>
            <w:r>
              <w:rPr>
                <w:rFonts w:ascii="仿宋" w:eastAsia="仿宋_GB2312" w:hAnsi="仿宋" w:hint="eastAsia"/>
                <w:color w:val="000000" w:themeColor="text1"/>
                <w:kern w:val="0"/>
                <w:szCs w:val="28"/>
                <w:lang w:bidi="ar"/>
              </w:rPr>
              <w:t>的运行情况及运行状态。对待执行的任务、执行中的任务、任务最近一次执行是成功还是失败等都有一个很直观的监控。另外可以对监控列表中的任务执行手工运行操作。</w:t>
            </w:r>
          </w:p>
        </w:tc>
      </w:tr>
      <w:tr w:rsidR="00B80F08" w14:paraId="717B3F57" w14:textId="77777777">
        <w:trPr>
          <w:trHeight w:val="285"/>
        </w:trPr>
        <w:tc>
          <w:tcPr>
            <w:tcW w:w="1058"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1B3986D6" w14:textId="77777777" w:rsidR="00B80F08" w:rsidRDefault="00000000">
            <w:pPr>
              <w:widowControl/>
              <w:ind w:firstLineChars="0" w:firstLine="0"/>
              <w:jc w:val="left"/>
              <w:textAlignment w:val="center"/>
              <w:rPr>
                <w:rFonts w:ascii="仿宋" w:eastAsia="仿宋_GB2312" w:hAnsi="仿宋"/>
                <w:color w:val="000000" w:themeColor="text1"/>
                <w:kern w:val="0"/>
                <w:szCs w:val="28"/>
                <w:lang w:bidi="ar"/>
              </w:rPr>
            </w:pPr>
            <w:r>
              <w:rPr>
                <w:rFonts w:ascii="仿宋" w:eastAsia="仿宋_GB2312" w:hAnsi="仿宋" w:hint="eastAsia"/>
                <w:color w:val="000000" w:themeColor="text1"/>
                <w:kern w:val="0"/>
                <w:szCs w:val="28"/>
                <w:lang w:bidi="ar"/>
              </w:rPr>
              <w:t>任务基本信息管理</w:t>
            </w:r>
          </w:p>
        </w:tc>
        <w:tc>
          <w:tcPr>
            <w:tcW w:w="728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08F671DF" w14:textId="77777777" w:rsidR="00B80F08" w:rsidRDefault="00000000">
            <w:pPr>
              <w:widowControl/>
              <w:ind w:firstLineChars="0" w:firstLine="0"/>
              <w:jc w:val="left"/>
              <w:textAlignment w:val="center"/>
              <w:rPr>
                <w:rFonts w:ascii="仿宋" w:hAnsi="仿宋"/>
                <w:color w:val="000000" w:themeColor="text1"/>
                <w:kern w:val="0"/>
                <w:szCs w:val="28"/>
                <w:lang w:bidi="ar"/>
              </w:rPr>
            </w:pPr>
            <w:r>
              <w:rPr>
                <w:rFonts w:ascii="仿宋" w:eastAsia="仿宋_GB2312" w:hAnsi="仿宋" w:hint="eastAsia"/>
                <w:color w:val="000000" w:themeColor="text1"/>
                <w:kern w:val="0"/>
                <w:szCs w:val="28"/>
                <w:lang w:bidi="ar"/>
              </w:rPr>
              <w:t>显示所有在</w:t>
            </w:r>
            <w:proofErr w:type="gramStart"/>
            <w:r>
              <w:rPr>
                <w:rFonts w:ascii="仿宋" w:eastAsia="仿宋_GB2312" w:hAnsi="仿宋" w:hint="eastAsia"/>
                <w:color w:val="000000" w:themeColor="text1"/>
                <w:kern w:val="0"/>
                <w:szCs w:val="28"/>
                <w:lang w:bidi="ar"/>
              </w:rPr>
              <w:t>设计器</w:t>
            </w:r>
            <w:proofErr w:type="gramEnd"/>
            <w:r>
              <w:rPr>
                <w:rFonts w:ascii="仿宋" w:eastAsia="仿宋_GB2312" w:hAnsi="仿宋" w:hint="eastAsia"/>
                <w:color w:val="000000" w:themeColor="text1"/>
                <w:kern w:val="0"/>
                <w:szCs w:val="28"/>
                <w:lang w:bidi="ar"/>
              </w:rPr>
              <w:t>中定制好的任务。</w:t>
            </w:r>
          </w:p>
        </w:tc>
      </w:tr>
      <w:tr w:rsidR="00B80F08" w14:paraId="6597A2A5" w14:textId="77777777">
        <w:trPr>
          <w:trHeight w:val="435"/>
        </w:trPr>
        <w:tc>
          <w:tcPr>
            <w:tcW w:w="1058"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2039E9D0" w14:textId="77777777" w:rsidR="00B80F08" w:rsidRDefault="00000000">
            <w:pPr>
              <w:widowControl/>
              <w:ind w:firstLineChars="0" w:firstLine="0"/>
              <w:jc w:val="left"/>
              <w:textAlignment w:val="center"/>
              <w:rPr>
                <w:rFonts w:ascii="仿宋" w:eastAsia="仿宋_GB2312" w:hAnsi="仿宋"/>
                <w:color w:val="000000" w:themeColor="text1"/>
                <w:kern w:val="0"/>
                <w:szCs w:val="28"/>
                <w:lang w:bidi="ar"/>
              </w:rPr>
            </w:pPr>
            <w:r>
              <w:rPr>
                <w:rFonts w:ascii="仿宋" w:eastAsia="仿宋_GB2312" w:hAnsi="仿宋" w:hint="eastAsia"/>
                <w:color w:val="000000" w:themeColor="text1"/>
                <w:kern w:val="0"/>
                <w:szCs w:val="28"/>
                <w:lang w:bidi="ar"/>
              </w:rPr>
              <w:t>调度管理</w:t>
            </w:r>
          </w:p>
        </w:tc>
        <w:tc>
          <w:tcPr>
            <w:tcW w:w="728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68CB981E" w14:textId="77777777" w:rsidR="00B80F08" w:rsidRDefault="00000000">
            <w:pPr>
              <w:widowControl/>
              <w:ind w:firstLineChars="0" w:firstLine="0"/>
              <w:jc w:val="left"/>
              <w:textAlignment w:val="center"/>
              <w:rPr>
                <w:rFonts w:ascii="仿宋" w:hAnsi="仿宋"/>
                <w:color w:val="000000" w:themeColor="text1"/>
                <w:kern w:val="0"/>
                <w:szCs w:val="28"/>
                <w:lang w:bidi="ar"/>
              </w:rPr>
            </w:pPr>
            <w:r>
              <w:rPr>
                <w:rFonts w:ascii="仿宋" w:eastAsia="仿宋_GB2312" w:hAnsi="仿宋" w:hint="eastAsia"/>
                <w:color w:val="000000" w:themeColor="text1"/>
                <w:kern w:val="0"/>
                <w:szCs w:val="28"/>
                <w:lang w:bidi="ar"/>
              </w:rPr>
              <w:t>用于支持任务的定时触发。提供了多种定时策略，包括时间间隔、每天、每周、每月、每年，通过对任务关联调度可以实现任务的循环自动运行。</w:t>
            </w:r>
          </w:p>
        </w:tc>
      </w:tr>
      <w:tr w:rsidR="00B80F08" w14:paraId="773C97C0" w14:textId="77777777">
        <w:trPr>
          <w:trHeight w:val="285"/>
        </w:trPr>
        <w:tc>
          <w:tcPr>
            <w:tcW w:w="1058"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0547756D" w14:textId="77777777" w:rsidR="00B80F08" w:rsidRDefault="00000000">
            <w:pPr>
              <w:widowControl/>
              <w:ind w:firstLineChars="0" w:firstLine="0"/>
              <w:jc w:val="left"/>
              <w:textAlignment w:val="center"/>
              <w:rPr>
                <w:rFonts w:ascii="仿宋" w:eastAsia="仿宋_GB2312" w:hAnsi="仿宋"/>
                <w:color w:val="000000" w:themeColor="text1"/>
                <w:kern w:val="0"/>
                <w:szCs w:val="28"/>
                <w:lang w:bidi="ar"/>
              </w:rPr>
            </w:pPr>
            <w:r>
              <w:rPr>
                <w:rFonts w:ascii="仿宋" w:eastAsia="仿宋_GB2312" w:hAnsi="仿宋" w:hint="eastAsia"/>
                <w:color w:val="000000" w:themeColor="text1"/>
                <w:kern w:val="0"/>
                <w:szCs w:val="28"/>
                <w:lang w:bidi="ar"/>
              </w:rPr>
              <w:t>历史日志管理</w:t>
            </w:r>
          </w:p>
        </w:tc>
        <w:tc>
          <w:tcPr>
            <w:tcW w:w="728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21709624" w14:textId="77777777" w:rsidR="00B80F08" w:rsidRDefault="00000000">
            <w:pPr>
              <w:widowControl/>
              <w:ind w:firstLineChars="0" w:firstLine="0"/>
              <w:jc w:val="left"/>
              <w:textAlignment w:val="center"/>
              <w:rPr>
                <w:rFonts w:ascii="仿宋" w:hAnsi="仿宋"/>
                <w:color w:val="000000" w:themeColor="text1"/>
                <w:kern w:val="0"/>
                <w:szCs w:val="28"/>
                <w:lang w:bidi="ar"/>
              </w:rPr>
            </w:pPr>
            <w:r>
              <w:rPr>
                <w:rFonts w:ascii="仿宋" w:eastAsia="仿宋_GB2312" w:hAnsi="仿宋" w:hint="eastAsia"/>
                <w:color w:val="000000" w:themeColor="text1"/>
                <w:kern w:val="0"/>
                <w:szCs w:val="28"/>
                <w:lang w:bidi="ar"/>
              </w:rPr>
              <w:t>展示所有运行任务的历史日志。</w:t>
            </w:r>
          </w:p>
        </w:tc>
      </w:tr>
      <w:tr w:rsidR="00B80F08" w14:paraId="73CFDF5B" w14:textId="77777777">
        <w:trPr>
          <w:trHeight w:val="285"/>
        </w:trPr>
        <w:tc>
          <w:tcPr>
            <w:tcW w:w="1058"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6A969530" w14:textId="77777777" w:rsidR="00B80F08" w:rsidRDefault="00000000">
            <w:pPr>
              <w:widowControl/>
              <w:ind w:firstLineChars="0" w:firstLine="0"/>
              <w:jc w:val="left"/>
              <w:textAlignment w:val="center"/>
              <w:rPr>
                <w:rFonts w:ascii="仿宋" w:eastAsia="仿宋_GB2312" w:hAnsi="仿宋"/>
                <w:color w:val="000000" w:themeColor="text1"/>
                <w:kern w:val="0"/>
                <w:szCs w:val="28"/>
                <w:lang w:bidi="ar"/>
              </w:rPr>
            </w:pPr>
            <w:r>
              <w:rPr>
                <w:rFonts w:ascii="仿宋" w:eastAsia="仿宋_GB2312" w:hAnsi="仿宋" w:hint="eastAsia"/>
                <w:color w:val="000000" w:themeColor="text1"/>
                <w:kern w:val="0"/>
                <w:szCs w:val="28"/>
                <w:lang w:bidi="ar"/>
              </w:rPr>
              <w:t>系统参数管理</w:t>
            </w:r>
          </w:p>
        </w:tc>
        <w:tc>
          <w:tcPr>
            <w:tcW w:w="728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2DE636C5" w14:textId="77777777" w:rsidR="00B80F08" w:rsidRDefault="00000000">
            <w:pPr>
              <w:widowControl/>
              <w:ind w:firstLineChars="0" w:firstLine="0"/>
              <w:jc w:val="left"/>
              <w:textAlignment w:val="center"/>
              <w:rPr>
                <w:rFonts w:ascii="仿宋" w:eastAsia="仿宋_GB2312" w:hAnsi="仿宋"/>
                <w:color w:val="000000" w:themeColor="text1"/>
                <w:kern w:val="0"/>
                <w:szCs w:val="28"/>
                <w:lang w:bidi="ar"/>
              </w:rPr>
            </w:pPr>
            <w:r>
              <w:rPr>
                <w:rFonts w:ascii="仿宋" w:eastAsia="仿宋_GB2312" w:hAnsi="仿宋" w:hint="eastAsia"/>
                <w:color w:val="000000" w:themeColor="text1"/>
                <w:kern w:val="0"/>
                <w:szCs w:val="28"/>
                <w:lang w:bidi="ar"/>
              </w:rPr>
              <w:t>对系统参数进行设置。</w:t>
            </w:r>
          </w:p>
        </w:tc>
      </w:tr>
    </w:tbl>
    <w:p w14:paraId="08B8A451" w14:textId="77777777" w:rsidR="00B80F08" w:rsidRDefault="00B80F08">
      <w:pPr>
        <w:ind w:firstLine="560"/>
        <w:rPr>
          <w:rFonts w:ascii="仿宋" w:eastAsia="仿宋_GB2312" w:hAnsi="仿宋"/>
          <w:color w:val="000000" w:themeColor="text1"/>
          <w:kern w:val="0"/>
          <w:szCs w:val="28"/>
          <w:lang w:bidi="ar"/>
        </w:rPr>
      </w:pPr>
    </w:p>
    <w:p w14:paraId="2E846D73" w14:textId="77777777" w:rsidR="00B80F08" w:rsidRDefault="00000000">
      <w:pPr>
        <w:pStyle w:val="51"/>
        <w:rPr>
          <w:b/>
          <w:color w:val="000000" w:themeColor="text1"/>
        </w:rPr>
      </w:pPr>
      <w:bookmarkStart w:id="171" w:name="_Toc19486"/>
      <w:bookmarkStart w:id="172" w:name="_Toc4014"/>
      <w:r>
        <w:rPr>
          <w:rFonts w:hint="eastAsia"/>
          <w:color w:val="000000" w:themeColor="text1"/>
        </w:rPr>
        <w:t>数据直报</w:t>
      </w:r>
      <w:bookmarkEnd w:id="171"/>
      <w:bookmarkEnd w:id="172"/>
      <w:r>
        <w:rPr>
          <w:rFonts w:hint="eastAsia"/>
          <w:color w:val="000000" w:themeColor="text1"/>
        </w:rPr>
        <w:t>模块</w:t>
      </w:r>
    </w:p>
    <w:p w14:paraId="2967AD32"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为了保证数据中心的数据范围完整性，为没有系统的业务单位提供数据直报系统，按照数据采集要求，利用自定义数据资源功能，实现业务数据的采集。</w:t>
      </w:r>
    </w:p>
    <w:p w14:paraId="096C1788"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简单的表单设计，可自由拖拉的控件，简单易操作，快速创建</w:t>
      </w:r>
      <w:r>
        <w:rPr>
          <w:rFonts w:ascii="仿宋" w:eastAsia="仿宋_GB2312" w:hAnsi="仿宋" w:cs="仿宋_GB2312" w:hint="eastAsia"/>
          <w:color w:val="000000" w:themeColor="text1"/>
          <w:kern w:val="2"/>
          <w:sz w:val="28"/>
          <w:szCs w:val="28"/>
          <w:lang w:bidi="ar"/>
        </w:rPr>
        <w:lastRenderedPageBreak/>
        <w:t>专属于自己的表单，满足数据收集需求。</w:t>
      </w:r>
    </w:p>
    <w:p w14:paraId="12CF7102"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可自定义布局，满足复杂展现需求。</w:t>
      </w:r>
    </w:p>
    <w:p w14:paraId="3B2F20D6" w14:textId="77777777" w:rsidR="00B80F08" w:rsidRDefault="00000000">
      <w:pPr>
        <w:pStyle w:val="affffffd"/>
        <w:spacing w:before="0" w:beforeAutospacing="0" w:after="0" w:afterAutospacing="0" w:line="560" w:lineRule="exact"/>
        <w:ind w:firstLine="560"/>
        <w:rPr>
          <w:rFonts w:ascii="仿宋" w:eastAsia="仿宋_GB2312" w:hAnsi="仿宋" w:cs="仿宋_GB2312"/>
          <w:color w:val="000000" w:themeColor="text1"/>
          <w:kern w:val="2"/>
          <w:sz w:val="28"/>
          <w:szCs w:val="28"/>
          <w:lang w:bidi="ar"/>
        </w:rPr>
      </w:pPr>
      <w:r>
        <w:rPr>
          <w:rFonts w:ascii="仿宋" w:eastAsia="仿宋_GB2312" w:hAnsi="仿宋" w:cs="仿宋_GB2312" w:hint="eastAsia"/>
          <w:color w:val="000000" w:themeColor="text1"/>
          <w:kern w:val="2"/>
          <w:sz w:val="28"/>
          <w:szCs w:val="28"/>
          <w:lang w:bidi="ar"/>
        </w:rPr>
        <w:t>数据直报系统功能如下：</w:t>
      </w:r>
    </w:p>
    <w:tbl>
      <w:tblPr>
        <w:tblW w:w="8340" w:type="dxa"/>
        <w:tblLayout w:type="fixed"/>
        <w:tblLook w:val="04A0" w:firstRow="1" w:lastRow="0" w:firstColumn="1" w:lastColumn="0" w:noHBand="0" w:noVBand="1"/>
      </w:tblPr>
      <w:tblGrid>
        <w:gridCol w:w="2568"/>
        <w:gridCol w:w="5772"/>
      </w:tblGrid>
      <w:tr w:rsidR="00B80F08" w14:paraId="725F32BD" w14:textId="77777777">
        <w:trPr>
          <w:trHeight w:val="285"/>
        </w:trPr>
        <w:tc>
          <w:tcPr>
            <w:tcW w:w="2568"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1A0B73AF" w14:textId="77777777" w:rsidR="00B80F08" w:rsidRDefault="00000000">
            <w:pPr>
              <w:widowControl/>
              <w:ind w:firstLineChars="0" w:firstLine="0"/>
              <w:jc w:val="center"/>
              <w:textAlignment w:val="center"/>
              <w:rPr>
                <w:rFonts w:ascii="仿宋" w:eastAsia="仿宋_GB2312" w:hAnsi="仿宋"/>
                <w:color w:val="000000" w:themeColor="text1"/>
                <w:kern w:val="0"/>
                <w:szCs w:val="28"/>
                <w:lang w:bidi="ar"/>
              </w:rPr>
            </w:pPr>
            <w:r>
              <w:rPr>
                <w:rFonts w:ascii="仿宋" w:eastAsia="仿宋_GB2312" w:hAnsi="仿宋" w:hint="eastAsia"/>
                <w:bCs/>
                <w:color w:val="000000" w:themeColor="text1"/>
                <w:szCs w:val="28"/>
              </w:rPr>
              <w:t>功能名称</w:t>
            </w:r>
          </w:p>
        </w:tc>
        <w:tc>
          <w:tcPr>
            <w:tcW w:w="577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4461AE0E" w14:textId="77777777" w:rsidR="00B80F08" w:rsidRDefault="00000000">
            <w:pPr>
              <w:widowControl/>
              <w:ind w:firstLineChars="0" w:firstLine="0"/>
              <w:jc w:val="center"/>
              <w:textAlignment w:val="center"/>
              <w:rPr>
                <w:rFonts w:ascii="仿宋" w:hAnsi="仿宋"/>
                <w:color w:val="000000" w:themeColor="text1"/>
                <w:kern w:val="0"/>
                <w:szCs w:val="28"/>
                <w:lang w:bidi="ar"/>
              </w:rPr>
            </w:pPr>
            <w:r>
              <w:rPr>
                <w:rFonts w:ascii="仿宋" w:eastAsia="仿宋_GB2312" w:hAnsi="仿宋" w:hint="eastAsia"/>
                <w:bCs/>
                <w:color w:val="000000" w:themeColor="text1"/>
                <w:szCs w:val="28"/>
              </w:rPr>
              <w:t>技术要求</w:t>
            </w:r>
          </w:p>
        </w:tc>
      </w:tr>
      <w:tr w:rsidR="00B80F08" w14:paraId="71691AA9" w14:textId="77777777">
        <w:trPr>
          <w:trHeight w:val="285"/>
        </w:trPr>
        <w:tc>
          <w:tcPr>
            <w:tcW w:w="2568"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492A6CD4" w14:textId="77777777" w:rsidR="00B80F08" w:rsidRDefault="00000000">
            <w:pPr>
              <w:widowControl/>
              <w:ind w:firstLineChars="0" w:firstLine="0"/>
              <w:jc w:val="left"/>
              <w:textAlignment w:val="center"/>
              <w:rPr>
                <w:rFonts w:ascii="仿宋" w:eastAsia="仿宋_GB2312" w:hAnsi="仿宋"/>
                <w:color w:val="000000" w:themeColor="text1"/>
                <w:kern w:val="0"/>
                <w:szCs w:val="28"/>
                <w:lang w:bidi="ar"/>
              </w:rPr>
            </w:pPr>
            <w:r>
              <w:rPr>
                <w:rFonts w:ascii="仿宋" w:eastAsia="仿宋_GB2312" w:hAnsi="仿宋" w:hint="eastAsia"/>
                <w:color w:val="000000" w:themeColor="text1"/>
                <w:kern w:val="0"/>
                <w:szCs w:val="28"/>
                <w:lang w:bidi="ar"/>
              </w:rPr>
              <w:t>自定义表单管理</w:t>
            </w:r>
          </w:p>
        </w:tc>
        <w:tc>
          <w:tcPr>
            <w:tcW w:w="577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7B9DD7B4" w14:textId="77777777" w:rsidR="00B80F08" w:rsidRDefault="00000000">
            <w:pPr>
              <w:widowControl/>
              <w:ind w:firstLineChars="0" w:firstLine="0"/>
              <w:jc w:val="left"/>
              <w:textAlignment w:val="center"/>
              <w:rPr>
                <w:rFonts w:ascii="仿宋" w:hAnsi="仿宋"/>
                <w:color w:val="000000" w:themeColor="text1"/>
                <w:kern w:val="0"/>
                <w:szCs w:val="28"/>
                <w:lang w:bidi="ar"/>
              </w:rPr>
            </w:pPr>
            <w:r>
              <w:rPr>
                <w:rFonts w:ascii="仿宋" w:eastAsia="仿宋_GB2312" w:hAnsi="仿宋" w:hint="eastAsia"/>
                <w:color w:val="000000" w:themeColor="text1"/>
                <w:kern w:val="0"/>
                <w:szCs w:val="28"/>
                <w:lang w:bidi="ar"/>
              </w:rPr>
              <w:t>提供自定义表单创建、删除、修改、查询功能。</w:t>
            </w:r>
          </w:p>
        </w:tc>
      </w:tr>
      <w:tr w:rsidR="00B80F08" w14:paraId="49C1A2DD" w14:textId="77777777">
        <w:trPr>
          <w:trHeight w:val="285"/>
        </w:trPr>
        <w:tc>
          <w:tcPr>
            <w:tcW w:w="2568"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6830B26A" w14:textId="77777777" w:rsidR="00B80F08" w:rsidRDefault="00000000">
            <w:pPr>
              <w:widowControl/>
              <w:ind w:firstLineChars="0" w:firstLine="0"/>
              <w:jc w:val="left"/>
              <w:textAlignment w:val="center"/>
              <w:rPr>
                <w:rFonts w:ascii="仿宋" w:eastAsia="仿宋_GB2312" w:hAnsi="仿宋"/>
                <w:color w:val="000000" w:themeColor="text1"/>
                <w:kern w:val="0"/>
                <w:szCs w:val="28"/>
                <w:lang w:bidi="ar"/>
              </w:rPr>
            </w:pPr>
            <w:r>
              <w:rPr>
                <w:rFonts w:ascii="仿宋" w:eastAsia="仿宋_GB2312" w:hAnsi="仿宋" w:hint="eastAsia"/>
                <w:color w:val="000000" w:themeColor="text1"/>
                <w:kern w:val="0"/>
                <w:szCs w:val="28"/>
                <w:lang w:bidi="ar"/>
              </w:rPr>
              <w:t>自定义表单样式布局管理</w:t>
            </w:r>
          </w:p>
        </w:tc>
        <w:tc>
          <w:tcPr>
            <w:tcW w:w="577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2F397170" w14:textId="77777777" w:rsidR="00B80F08" w:rsidRDefault="00000000">
            <w:pPr>
              <w:widowControl/>
              <w:ind w:firstLineChars="0" w:firstLine="0"/>
              <w:jc w:val="left"/>
              <w:textAlignment w:val="center"/>
              <w:rPr>
                <w:rFonts w:ascii="仿宋" w:eastAsia="仿宋_GB2312" w:hAnsi="仿宋"/>
                <w:color w:val="000000" w:themeColor="text1"/>
                <w:kern w:val="0"/>
                <w:szCs w:val="28"/>
                <w:lang w:bidi="ar"/>
              </w:rPr>
            </w:pPr>
            <w:r>
              <w:rPr>
                <w:rFonts w:ascii="仿宋" w:eastAsia="仿宋_GB2312" w:hAnsi="仿宋" w:hint="eastAsia"/>
                <w:color w:val="000000" w:themeColor="text1"/>
                <w:kern w:val="0"/>
                <w:szCs w:val="28"/>
                <w:lang w:bidi="ar"/>
              </w:rPr>
              <w:t>提供自定义表单样式布局能力。</w:t>
            </w:r>
          </w:p>
        </w:tc>
      </w:tr>
    </w:tbl>
    <w:p w14:paraId="2491D593" w14:textId="77777777" w:rsidR="00B80F08" w:rsidRDefault="00B80F08">
      <w:pPr>
        <w:ind w:firstLine="560"/>
        <w:rPr>
          <w:rFonts w:eastAsia="仿宋_GB2312"/>
          <w:color w:val="000000" w:themeColor="text1"/>
        </w:rPr>
      </w:pPr>
    </w:p>
    <w:p w14:paraId="09BB215A" w14:textId="77777777" w:rsidR="00B80F08" w:rsidRDefault="00000000">
      <w:pPr>
        <w:pStyle w:val="33"/>
        <w:rPr>
          <w:color w:val="000000" w:themeColor="text1"/>
        </w:rPr>
      </w:pPr>
      <w:bookmarkStart w:id="173" w:name="_Toc106270687"/>
      <w:bookmarkStart w:id="174" w:name="_Toc110500815"/>
      <w:bookmarkStart w:id="175" w:name="_Toc96520931"/>
      <w:bookmarkStart w:id="176" w:name="_Toc100600717"/>
      <w:r>
        <w:rPr>
          <w:rFonts w:hint="eastAsia"/>
          <w:color w:val="000000" w:themeColor="text1"/>
        </w:rPr>
        <w:t>交通政务信息“一窗通达”</w:t>
      </w:r>
      <w:bookmarkEnd w:id="173"/>
      <w:bookmarkEnd w:id="174"/>
    </w:p>
    <w:p w14:paraId="6AFB2EF8" w14:textId="77777777" w:rsidR="00B80F08" w:rsidRDefault="00000000">
      <w:pPr>
        <w:ind w:firstLine="560"/>
        <w:rPr>
          <w:rFonts w:ascii="仿宋" w:eastAsia="仿宋_GB2312" w:hAnsi="仿宋"/>
          <w:color w:val="000000" w:themeColor="text1"/>
          <w:szCs w:val="28"/>
        </w:rPr>
      </w:pPr>
      <w:r>
        <w:rPr>
          <w:rFonts w:ascii="仿宋" w:eastAsia="仿宋_GB2312" w:hAnsi="仿宋" w:hint="eastAsia"/>
          <w:color w:val="000000" w:themeColor="text1"/>
          <w:szCs w:val="28"/>
        </w:rPr>
        <w:t>提供企业和个人交通政务服务、行业办事服务，以及部门、企业和个人的互动交流等一站式服务，实现所有事项“一窗接入、多窗办理”；实现行业管理部门、交通运输企业和从业人员监管、经营和就业需求；实现交通行业协同管理、</w:t>
      </w:r>
      <w:proofErr w:type="gramStart"/>
      <w:r>
        <w:rPr>
          <w:rFonts w:ascii="仿宋" w:eastAsia="仿宋_GB2312" w:hAnsi="仿宋" w:hint="eastAsia"/>
          <w:color w:val="000000" w:themeColor="text1"/>
          <w:szCs w:val="28"/>
        </w:rPr>
        <w:t>整体智治需要</w:t>
      </w:r>
      <w:proofErr w:type="gramEnd"/>
      <w:r>
        <w:rPr>
          <w:rFonts w:ascii="仿宋" w:eastAsia="仿宋_GB2312" w:hAnsi="仿宋" w:hint="eastAsia"/>
          <w:color w:val="000000" w:themeColor="text1"/>
          <w:szCs w:val="28"/>
        </w:rPr>
        <w:t>。解决交通运输从业人员和企业缺乏经营全生命周期行业指导、从业人员和企业与交通运输管理部门无法实时信息</w:t>
      </w:r>
      <w:proofErr w:type="gramStart"/>
      <w:r>
        <w:rPr>
          <w:rFonts w:ascii="仿宋" w:eastAsia="仿宋_GB2312" w:hAnsi="仿宋" w:hint="eastAsia"/>
          <w:color w:val="000000" w:themeColor="text1"/>
          <w:szCs w:val="28"/>
        </w:rPr>
        <w:t>交互等</w:t>
      </w:r>
      <w:proofErr w:type="gramEnd"/>
      <w:r>
        <w:rPr>
          <w:rFonts w:ascii="仿宋" w:eastAsia="仿宋_GB2312" w:hAnsi="仿宋" w:hint="eastAsia"/>
          <w:color w:val="000000" w:themeColor="text1"/>
          <w:szCs w:val="28"/>
        </w:rPr>
        <w:t>问题。统一服务门户解决从业资格</w:t>
      </w:r>
      <w:proofErr w:type="gramStart"/>
      <w:r>
        <w:rPr>
          <w:rFonts w:ascii="仿宋" w:eastAsia="仿宋_GB2312" w:hAnsi="仿宋" w:hint="eastAsia"/>
          <w:color w:val="000000" w:themeColor="text1"/>
          <w:szCs w:val="28"/>
        </w:rPr>
        <w:t>证信息</w:t>
      </w:r>
      <w:proofErr w:type="gramEnd"/>
      <w:r>
        <w:rPr>
          <w:rFonts w:ascii="仿宋" w:eastAsia="仿宋_GB2312" w:hAnsi="仿宋" w:hint="eastAsia"/>
          <w:color w:val="000000" w:themeColor="text1"/>
          <w:szCs w:val="28"/>
        </w:rPr>
        <w:t>变更频繁而需不停更换证照的问题，减少群众和审批窗口工作负担。解决交通企业、人员无法通过在线查询相关行政处罚信息、在线缴纳罚款的难题，解决交通管理部门无法在线传送行政执法信息的难题。</w:t>
      </w:r>
    </w:p>
    <w:p w14:paraId="4145BF8D" w14:textId="77777777" w:rsidR="00B80F08" w:rsidRDefault="00000000">
      <w:pPr>
        <w:ind w:firstLine="560"/>
        <w:rPr>
          <w:color w:val="000000" w:themeColor="text1"/>
        </w:rPr>
      </w:pPr>
      <w:r>
        <w:rPr>
          <w:rFonts w:ascii="仿宋" w:eastAsia="仿宋_GB2312" w:hAnsi="仿宋"/>
          <w:color w:val="000000" w:themeColor="text1"/>
          <w:szCs w:val="28"/>
        </w:rPr>
        <w:t>“</w:t>
      </w:r>
      <w:r>
        <w:rPr>
          <w:rFonts w:ascii="仿宋" w:eastAsia="仿宋_GB2312" w:hAnsi="仿宋"/>
          <w:color w:val="000000" w:themeColor="text1"/>
          <w:szCs w:val="28"/>
        </w:rPr>
        <w:t>一窗通达</w:t>
      </w:r>
      <w:r>
        <w:rPr>
          <w:rFonts w:ascii="仿宋" w:eastAsia="仿宋_GB2312" w:hAnsi="仿宋"/>
          <w:color w:val="000000" w:themeColor="text1"/>
          <w:szCs w:val="28"/>
        </w:rPr>
        <w:t>”</w:t>
      </w:r>
      <w:r>
        <w:rPr>
          <w:rFonts w:ascii="仿宋" w:eastAsia="仿宋_GB2312" w:hAnsi="仿宋"/>
          <w:color w:val="000000" w:themeColor="text1"/>
          <w:szCs w:val="28"/>
        </w:rPr>
        <w:t>通过与浙江省交通运输行政审批系统、浙江省交通运输</w:t>
      </w:r>
      <w:proofErr w:type="gramStart"/>
      <w:r>
        <w:rPr>
          <w:rFonts w:ascii="仿宋" w:eastAsia="仿宋_GB2312" w:hAnsi="仿宋"/>
          <w:color w:val="000000" w:themeColor="text1"/>
          <w:szCs w:val="28"/>
        </w:rPr>
        <w:t>数智执法</w:t>
      </w:r>
      <w:proofErr w:type="gramEnd"/>
      <w:r>
        <w:rPr>
          <w:rFonts w:ascii="仿宋" w:eastAsia="仿宋_GB2312" w:hAnsi="仿宋"/>
          <w:color w:val="000000" w:themeColor="text1"/>
          <w:szCs w:val="28"/>
        </w:rPr>
        <w:t>平台、浙江省综合监管系统等业务部门对接，实现政务服务</w:t>
      </w:r>
      <w:proofErr w:type="gramStart"/>
      <w:r>
        <w:rPr>
          <w:rFonts w:ascii="仿宋" w:eastAsia="仿宋_GB2312" w:hAnsi="仿宋"/>
          <w:color w:val="000000" w:themeColor="text1"/>
          <w:szCs w:val="28"/>
        </w:rPr>
        <w:t>的多窗办理</w:t>
      </w:r>
      <w:proofErr w:type="gramEnd"/>
      <w:r>
        <w:rPr>
          <w:rFonts w:ascii="仿宋" w:eastAsia="仿宋_GB2312" w:hAnsi="仿宋"/>
          <w:color w:val="000000" w:themeColor="text1"/>
          <w:szCs w:val="28"/>
        </w:rPr>
        <w:t>，构建群众与管理机构间的交流互动的权威、统一渠</w:t>
      </w:r>
      <w:r>
        <w:rPr>
          <w:rFonts w:ascii="仿宋" w:eastAsia="仿宋_GB2312" w:hAnsi="仿宋"/>
          <w:color w:val="000000" w:themeColor="text1"/>
          <w:szCs w:val="28"/>
        </w:rPr>
        <w:lastRenderedPageBreak/>
        <w:t>道。</w:t>
      </w:r>
    </w:p>
    <w:p w14:paraId="2BD26DF3" w14:textId="77777777" w:rsidR="00B80F08" w:rsidRDefault="00000000">
      <w:pPr>
        <w:pStyle w:val="41"/>
        <w:rPr>
          <w:color w:val="000000" w:themeColor="text1"/>
        </w:rPr>
      </w:pPr>
      <w:bookmarkStart w:id="177" w:name="_Toc93667811"/>
      <w:r>
        <w:rPr>
          <w:color w:val="000000" w:themeColor="text1"/>
        </w:rPr>
        <w:t>首页</w:t>
      </w:r>
    </w:p>
    <w:p w14:paraId="42D0C211" w14:textId="77777777" w:rsidR="00B80F08" w:rsidRDefault="00000000">
      <w:pPr>
        <w:ind w:firstLine="560"/>
        <w:rPr>
          <w:rFonts w:ascii="仿宋" w:eastAsia="仿宋_GB2312" w:hAnsi="仿宋"/>
          <w:color w:val="000000" w:themeColor="text1"/>
          <w:szCs w:val="28"/>
        </w:rPr>
      </w:pPr>
      <w:r>
        <w:rPr>
          <w:rFonts w:ascii="仿宋" w:eastAsia="仿宋_GB2312" w:hAnsi="仿宋" w:hint="eastAsia"/>
          <w:color w:val="000000" w:themeColor="text1"/>
          <w:szCs w:val="28"/>
        </w:rPr>
        <w:t>与浙江政务服务网进行链接，开发交通运输企业与交通运输从业人员政务事项办理的办事指南及办事入口，提供待办事项提醒、预警提醒、常用事项按照高频、中频、低频罗列，方便企业管理人员查询办理。</w:t>
      </w:r>
    </w:p>
    <w:p w14:paraId="5DB1E841" w14:textId="77777777" w:rsidR="00B80F08" w:rsidRDefault="00000000">
      <w:pPr>
        <w:ind w:firstLine="560"/>
        <w:rPr>
          <w:rFonts w:ascii="仿宋" w:eastAsia="仿宋_GB2312" w:hAnsi="仿宋"/>
          <w:color w:val="000000" w:themeColor="text1"/>
          <w:szCs w:val="28"/>
        </w:rPr>
      </w:pPr>
      <w:r>
        <w:rPr>
          <w:rFonts w:ascii="仿宋" w:eastAsia="仿宋_GB2312" w:hAnsi="仿宋" w:hint="eastAsia"/>
          <w:color w:val="000000" w:themeColor="text1"/>
          <w:szCs w:val="28"/>
        </w:rPr>
        <w:t>开发游客及未取得交通运输行业资格的用户登录权限与首页功能，提供政策指引、通知公告、行业动态、留言板等功能。</w:t>
      </w:r>
    </w:p>
    <w:p w14:paraId="0D27FCE7" w14:textId="77777777" w:rsidR="00B80F08" w:rsidRDefault="00000000">
      <w:pPr>
        <w:pStyle w:val="41"/>
        <w:rPr>
          <w:color w:val="000000" w:themeColor="text1"/>
        </w:rPr>
      </w:pPr>
      <w:r>
        <w:rPr>
          <w:rFonts w:hint="eastAsia"/>
          <w:color w:val="000000" w:themeColor="text1"/>
        </w:rPr>
        <w:t>行业服务</w:t>
      </w:r>
      <w:bookmarkEnd w:id="177"/>
      <w:r>
        <w:rPr>
          <w:rFonts w:hint="eastAsia"/>
          <w:color w:val="000000" w:themeColor="text1"/>
        </w:rPr>
        <w:t>：企业基本信息</w:t>
      </w:r>
    </w:p>
    <w:p w14:paraId="521DE3FD" w14:textId="77777777" w:rsidR="00B80F08" w:rsidRDefault="00000000">
      <w:pPr>
        <w:ind w:firstLine="560"/>
        <w:rPr>
          <w:rFonts w:ascii="仿宋" w:eastAsia="仿宋_GB2312" w:hAnsi="仿宋"/>
          <w:color w:val="000000" w:themeColor="text1"/>
          <w:szCs w:val="28"/>
        </w:rPr>
      </w:pPr>
      <w:r>
        <w:rPr>
          <w:rFonts w:ascii="仿宋" w:eastAsia="仿宋_GB2312" w:hAnsi="仿宋" w:hint="eastAsia"/>
          <w:color w:val="000000" w:themeColor="text1"/>
          <w:szCs w:val="28"/>
        </w:rPr>
        <w:t>企业管理人员可以维护企业及其从业人员、企业所属车辆、企业设施设备、企业各类制度、企业电子证照等信息。</w:t>
      </w:r>
    </w:p>
    <w:p w14:paraId="5FC031FB" w14:textId="77777777" w:rsidR="00B80F08" w:rsidRDefault="00000000">
      <w:pPr>
        <w:ind w:firstLine="562"/>
        <w:rPr>
          <w:rFonts w:ascii="仿宋" w:eastAsia="仿宋_GB2312" w:hAnsi="仿宋"/>
          <w:color w:val="000000" w:themeColor="text1"/>
          <w:szCs w:val="28"/>
        </w:rPr>
      </w:pPr>
      <w:r>
        <w:rPr>
          <w:rFonts w:ascii="仿宋" w:eastAsia="仿宋_GB2312" w:hAnsi="仿宋" w:hint="eastAsia"/>
          <w:b/>
          <w:color w:val="000000" w:themeColor="text1"/>
          <w:szCs w:val="28"/>
        </w:rPr>
        <w:t>业户信息。</w:t>
      </w:r>
      <w:r>
        <w:rPr>
          <w:rFonts w:ascii="仿宋" w:eastAsia="仿宋_GB2312" w:hAnsi="仿宋" w:hint="eastAsia"/>
          <w:color w:val="000000" w:themeColor="text1"/>
          <w:szCs w:val="28"/>
        </w:rPr>
        <w:t>提供企业基本信息展示查看功能，企业联系人、负责人修改功能，企业经营范围资料查询功能等。</w:t>
      </w:r>
    </w:p>
    <w:p w14:paraId="6B4A588D" w14:textId="77777777" w:rsidR="00B80F08" w:rsidRDefault="00000000">
      <w:pPr>
        <w:ind w:firstLine="562"/>
        <w:rPr>
          <w:rFonts w:ascii="仿宋" w:eastAsia="仿宋_GB2312" w:hAnsi="仿宋"/>
          <w:color w:val="000000" w:themeColor="text1"/>
          <w:szCs w:val="28"/>
        </w:rPr>
      </w:pPr>
      <w:r>
        <w:rPr>
          <w:rFonts w:ascii="仿宋" w:eastAsia="仿宋_GB2312" w:hAnsi="仿宋" w:hint="eastAsia"/>
          <w:b/>
          <w:color w:val="000000" w:themeColor="text1"/>
          <w:szCs w:val="28"/>
        </w:rPr>
        <w:t>车辆信息。</w:t>
      </w:r>
      <w:r>
        <w:rPr>
          <w:rFonts w:ascii="仿宋" w:eastAsia="仿宋_GB2312" w:hAnsi="仿宋" w:hint="eastAsia"/>
          <w:color w:val="000000" w:themeColor="text1"/>
          <w:szCs w:val="28"/>
        </w:rPr>
        <w:t>提供企业名下所有车辆基本信息查询功能，可根据车辆状态、车牌号码、是否挂车、车辆范围等条件进行查询、导出等。</w:t>
      </w:r>
    </w:p>
    <w:p w14:paraId="1E34086B" w14:textId="77777777" w:rsidR="00B80F08" w:rsidRDefault="00000000">
      <w:pPr>
        <w:ind w:firstLine="562"/>
        <w:rPr>
          <w:rFonts w:ascii="仿宋" w:eastAsia="仿宋_GB2312" w:hAnsi="仿宋"/>
          <w:color w:val="000000" w:themeColor="text1"/>
          <w:szCs w:val="28"/>
        </w:rPr>
      </w:pPr>
      <w:r>
        <w:rPr>
          <w:rFonts w:ascii="仿宋" w:eastAsia="仿宋_GB2312" w:hAnsi="仿宋" w:hint="eastAsia"/>
          <w:b/>
          <w:color w:val="000000" w:themeColor="text1"/>
          <w:szCs w:val="28"/>
        </w:rPr>
        <w:t>从业人员信息。</w:t>
      </w:r>
      <w:r>
        <w:rPr>
          <w:rFonts w:ascii="仿宋" w:eastAsia="仿宋_GB2312" w:hAnsi="仿宋" w:hint="eastAsia"/>
          <w:color w:val="000000" w:themeColor="text1"/>
          <w:szCs w:val="28"/>
        </w:rPr>
        <w:t>提供本企业所有从业人员信息查询，可根据从业人员类型、人员范围、从业资格证状态、姓名等条件进行查询，对从业人员详情进行查看。</w:t>
      </w:r>
    </w:p>
    <w:p w14:paraId="4D33B9A0" w14:textId="77777777" w:rsidR="00B80F08" w:rsidRDefault="00000000">
      <w:pPr>
        <w:ind w:firstLine="562"/>
        <w:rPr>
          <w:rFonts w:ascii="仿宋" w:eastAsia="仿宋_GB2312" w:hAnsi="仿宋"/>
          <w:color w:val="000000" w:themeColor="text1"/>
          <w:szCs w:val="28"/>
        </w:rPr>
      </w:pPr>
      <w:r>
        <w:rPr>
          <w:rFonts w:ascii="仿宋" w:eastAsia="仿宋_GB2312" w:hAnsi="仿宋" w:hint="eastAsia"/>
          <w:b/>
          <w:color w:val="000000" w:themeColor="text1"/>
          <w:szCs w:val="28"/>
        </w:rPr>
        <w:t>站场管理：</w:t>
      </w:r>
      <w:r>
        <w:rPr>
          <w:rFonts w:ascii="仿宋" w:eastAsia="仿宋_GB2312" w:hAnsi="仿宋" w:hint="eastAsia"/>
          <w:color w:val="000000" w:themeColor="text1"/>
          <w:szCs w:val="28"/>
        </w:rPr>
        <w:t>提供客运站、货运站站场信息管理展示，增加对货运站、客运站名称、经纬度、站场照片等信息的维护功能。</w:t>
      </w:r>
    </w:p>
    <w:p w14:paraId="54651746" w14:textId="77777777" w:rsidR="00B80F08" w:rsidRDefault="00000000">
      <w:pPr>
        <w:pStyle w:val="41"/>
        <w:rPr>
          <w:color w:val="000000" w:themeColor="text1"/>
        </w:rPr>
      </w:pPr>
      <w:r>
        <w:rPr>
          <w:rFonts w:hint="eastAsia"/>
          <w:color w:val="000000" w:themeColor="text1"/>
        </w:rPr>
        <w:t>行业服务：运政业务服务</w:t>
      </w:r>
    </w:p>
    <w:p w14:paraId="453AC4B3" w14:textId="77777777" w:rsidR="00B80F08" w:rsidRDefault="00000000">
      <w:pPr>
        <w:pStyle w:val="51"/>
        <w:rPr>
          <w:b/>
          <w:color w:val="000000" w:themeColor="text1"/>
        </w:rPr>
      </w:pPr>
      <w:r>
        <w:rPr>
          <w:color w:val="000000" w:themeColor="text1"/>
        </w:rPr>
        <w:t>车辆信息备案登记</w:t>
      </w:r>
    </w:p>
    <w:p w14:paraId="7A98F2EC"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color w:val="000000" w:themeColor="text1"/>
        </w:rPr>
        <w:lastRenderedPageBreak/>
        <w:t>对接运政库，查询</w:t>
      </w:r>
      <w:r>
        <w:rPr>
          <w:rFonts w:eastAsia="仿宋_GB2312" w:cs="仿宋_GB2312" w:hint="eastAsia"/>
          <w:color w:val="000000" w:themeColor="text1"/>
        </w:rPr>
        <w:t>企业名下车辆信息，对某车辆</w:t>
      </w:r>
      <w:r>
        <w:rPr>
          <w:rFonts w:eastAsia="仿宋_GB2312" w:cs="仿宋_GB2312"/>
          <w:color w:val="000000" w:themeColor="text1"/>
        </w:rPr>
        <w:t>提供</w:t>
      </w:r>
      <w:r>
        <w:rPr>
          <w:rFonts w:eastAsia="仿宋_GB2312" w:cs="仿宋_GB2312" w:hint="eastAsia"/>
          <w:color w:val="000000" w:themeColor="text1"/>
        </w:rPr>
        <w:t>车辆承运人责任险、罐体、应急设备和防护装置备案登记功能。按不同登记内容分别设计备案表单。</w:t>
      </w:r>
    </w:p>
    <w:p w14:paraId="58AC3727" w14:textId="77777777" w:rsidR="00B80F08" w:rsidRDefault="00000000">
      <w:pPr>
        <w:pStyle w:val="51"/>
        <w:rPr>
          <w:b/>
          <w:color w:val="000000" w:themeColor="text1"/>
        </w:rPr>
      </w:pPr>
      <w:r>
        <w:rPr>
          <w:rFonts w:hint="eastAsia"/>
          <w:color w:val="000000" w:themeColor="text1"/>
        </w:rPr>
        <w:t>车辆运单填报</w:t>
      </w:r>
    </w:p>
    <w:p w14:paraId="61CCB0E7"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hint="eastAsia"/>
          <w:color w:val="000000" w:themeColor="text1"/>
        </w:rPr>
        <w:t>对接行业监管系统，根据运单上报时间、车辆号牌等条件查询运单上报情况，也可直接查询导出异常运单。</w:t>
      </w:r>
    </w:p>
    <w:p w14:paraId="04AB70AD" w14:textId="77777777" w:rsidR="00B80F08" w:rsidRDefault="00000000">
      <w:pPr>
        <w:pStyle w:val="51"/>
        <w:rPr>
          <w:b/>
          <w:color w:val="000000" w:themeColor="text1"/>
        </w:rPr>
      </w:pPr>
      <w:r>
        <w:rPr>
          <w:rFonts w:hint="eastAsia"/>
          <w:color w:val="000000" w:themeColor="text1"/>
        </w:rPr>
        <w:t>G</w:t>
      </w:r>
      <w:r>
        <w:rPr>
          <w:color w:val="000000" w:themeColor="text1"/>
        </w:rPr>
        <w:t>PS</w:t>
      </w:r>
      <w:r>
        <w:rPr>
          <w:color w:val="000000" w:themeColor="text1"/>
        </w:rPr>
        <w:t>监管登记</w:t>
      </w:r>
    </w:p>
    <w:p w14:paraId="400E5FC2"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hint="eastAsia"/>
          <w:color w:val="000000" w:themeColor="text1"/>
        </w:rPr>
        <w:t>对接监管系统，根据监管员姓名、登记时间段、登记情况等条件</w:t>
      </w:r>
      <w:r>
        <w:rPr>
          <w:rFonts w:eastAsia="仿宋_GB2312" w:cs="仿宋_GB2312" w:hint="eastAsia"/>
          <w:color w:val="000000" w:themeColor="text1"/>
        </w:rPr>
        <w:t>G</w:t>
      </w:r>
      <w:r>
        <w:rPr>
          <w:rFonts w:eastAsia="仿宋_GB2312" w:cs="仿宋_GB2312"/>
          <w:color w:val="000000" w:themeColor="text1"/>
        </w:rPr>
        <w:t>PS</w:t>
      </w:r>
      <w:r>
        <w:rPr>
          <w:rFonts w:eastAsia="仿宋_GB2312" w:cs="仿宋_GB2312"/>
          <w:color w:val="000000" w:themeColor="text1"/>
        </w:rPr>
        <w:t>监管信息登记情况。</w:t>
      </w:r>
    </w:p>
    <w:p w14:paraId="027C7730" w14:textId="77777777" w:rsidR="00B80F08" w:rsidRDefault="00000000">
      <w:pPr>
        <w:pStyle w:val="51"/>
        <w:rPr>
          <w:b/>
          <w:color w:val="000000" w:themeColor="text1"/>
        </w:rPr>
      </w:pPr>
      <w:proofErr w:type="gramStart"/>
      <w:r>
        <w:rPr>
          <w:rFonts w:hint="eastAsia"/>
          <w:color w:val="000000" w:themeColor="text1"/>
        </w:rPr>
        <w:t>危货罐体</w:t>
      </w:r>
      <w:proofErr w:type="gramEnd"/>
      <w:r>
        <w:rPr>
          <w:rFonts w:hint="eastAsia"/>
          <w:color w:val="000000" w:themeColor="text1"/>
        </w:rPr>
        <w:t>信息登记</w:t>
      </w:r>
    </w:p>
    <w:p w14:paraId="7BF51A84"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color w:val="000000" w:themeColor="text1"/>
        </w:rPr>
        <w:t>为</w:t>
      </w:r>
      <w:proofErr w:type="gramStart"/>
      <w:r>
        <w:rPr>
          <w:rFonts w:eastAsia="仿宋_GB2312" w:cs="仿宋_GB2312"/>
          <w:color w:val="000000" w:themeColor="text1"/>
        </w:rPr>
        <w:t>危货企业</w:t>
      </w:r>
      <w:proofErr w:type="gramEnd"/>
      <w:r>
        <w:rPr>
          <w:rFonts w:eastAsia="仿宋_GB2312" w:cs="仿宋_GB2312"/>
          <w:color w:val="000000" w:themeColor="text1"/>
        </w:rPr>
        <w:t>提供</w:t>
      </w:r>
      <w:r>
        <w:rPr>
          <w:rFonts w:eastAsia="仿宋_GB2312" w:cs="仿宋_GB2312" w:hint="eastAsia"/>
          <w:color w:val="000000" w:themeColor="text1"/>
        </w:rPr>
        <w:t>罐体车辆信息登记功能，包含罐体出厂编号、罐体型号、</w:t>
      </w:r>
      <w:r>
        <w:rPr>
          <w:rFonts w:eastAsia="仿宋_GB2312" w:cs="仿宋_GB2312" w:hint="eastAsia"/>
          <w:color w:val="000000" w:themeColor="text1"/>
        </w:rPr>
        <w:t>V</w:t>
      </w:r>
      <w:r>
        <w:rPr>
          <w:rFonts w:eastAsia="仿宋_GB2312" w:cs="仿宋_GB2312"/>
          <w:color w:val="000000" w:themeColor="text1"/>
        </w:rPr>
        <w:t>IN</w:t>
      </w:r>
      <w:r>
        <w:rPr>
          <w:rFonts w:eastAsia="仿宋_GB2312" w:cs="仿宋_GB2312"/>
          <w:color w:val="000000" w:themeColor="text1"/>
        </w:rPr>
        <w:t>代码、</w:t>
      </w:r>
      <w:r>
        <w:rPr>
          <w:rFonts w:eastAsia="仿宋_GB2312" w:cs="仿宋_GB2312" w:hint="eastAsia"/>
          <w:color w:val="000000" w:themeColor="text1"/>
        </w:rPr>
        <w:t>罐体设计代码、罐体材质、罐体装载质量、</w:t>
      </w:r>
      <w:proofErr w:type="gramStart"/>
      <w:r>
        <w:rPr>
          <w:rFonts w:eastAsia="仿宋_GB2312" w:cs="仿宋_GB2312" w:hint="eastAsia"/>
          <w:color w:val="000000" w:themeColor="text1"/>
        </w:rPr>
        <w:t>适装介质</w:t>
      </w:r>
      <w:proofErr w:type="gramEnd"/>
      <w:r>
        <w:rPr>
          <w:rFonts w:eastAsia="仿宋_GB2312" w:cs="仿宋_GB2312" w:hint="eastAsia"/>
          <w:color w:val="000000" w:themeColor="text1"/>
        </w:rPr>
        <w:t>、出厂检验机构等字段信息，上传合格证、铭牌、检测报告等相关材料附件。</w:t>
      </w:r>
    </w:p>
    <w:p w14:paraId="05072EFF" w14:textId="77777777" w:rsidR="00B80F08" w:rsidRDefault="00000000">
      <w:pPr>
        <w:pStyle w:val="51"/>
        <w:rPr>
          <w:b/>
          <w:color w:val="000000" w:themeColor="text1"/>
        </w:rPr>
      </w:pPr>
      <w:r>
        <w:rPr>
          <w:rFonts w:hint="eastAsia"/>
          <w:color w:val="000000" w:themeColor="text1"/>
        </w:rPr>
        <w:t>车辆实时数据管理</w:t>
      </w:r>
    </w:p>
    <w:p w14:paraId="7FA2AC8C"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hint="eastAsia"/>
          <w:color w:val="000000" w:themeColor="text1"/>
        </w:rPr>
        <w:t>对接监管系统，提供根据车牌号码可查询车辆颜色、经营状态、经营范围、运营商名称、有无实时位置</w:t>
      </w:r>
      <w:r>
        <w:rPr>
          <w:rFonts w:eastAsia="仿宋_GB2312" w:cs="仿宋_GB2312"/>
          <w:color w:val="000000" w:themeColor="text1"/>
        </w:rPr>
        <w:t>上传数据、最后上</w:t>
      </w:r>
      <w:proofErr w:type="gramStart"/>
      <w:r>
        <w:rPr>
          <w:rFonts w:eastAsia="仿宋_GB2312" w:cs="仿宋_GB2312"/>
          <w:color w:val="000000" w:themeColor="text1"/>
        </w:rPr>
        <w:t>传时间</w:t>
      </w:r>
      <w:proofErr w:type="gramEnd"/>
      <w:r>
        <w:rPr>
          <w:rFonts w:eastAsia="仿宋_GB2312" w:cs="仿宋_GB2312"/>
          <w:color w:val="000000" w:themeColor="text1"/>
        </w:rPr>
        <w:t>等信息。</w:t>
      </w:r>
    </w:p>
    <w:p w14:paraId="1EC274BE" w14:textId="77777777" w:rsidR="00B80F08" w:rsidRDefault="00000000">
      <w:pPr>
        <w:pStyle w:val="51"/>
        <w:rPr>
          <w:b/>
          <w:color w:val="000000" w:themeColor="text1"/>
        </w:rPr>
      </w:pPr>
      <w:r>
        <w:rPr>
          <w:rFonts w:hint="eastAsia"/>
          <w:color w:val="000000" w:themeColor="text1"/>
        </w:rPr>
        <w:t>品名</w:t>
      </w:r>
      <w:proofErr w:type="gramStart"/>
      <w:r>
        <w:rPr>
          <w:rFonts w:hint="eastAsia"/>
          <w:color w:val="000000" w:themeColor="text1"/>
        </w:rPr>
        <w:t>安全卡</w:t>
      </w:r>
      <w:proofErr w:type="gramEnd"/>
      <w:r>
        <w:rPr>
          <w:rFonts w:hint="eastAsia"/>
          <w:color w:val="000000" w:themeColor="text1"/>
        </w:rPr>
        <w:t>查询</w:t>
      </w:r>
    </w:p>
    <w:p w14:paraId="2505567F"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hint="eastAsia"/>
          <w:color w:val="000000" w:themeColor="text1"/>
        </w:rPr>
        <w:t>接入品名卡库，提供危险品运输品名</w:t>
      </w:r>
      <w:proofErr w:type="gramStart"/>
      <w:r>
        <w:rPr>
          <w:rFonts w:eastAsia="仿宋_GB2312" w:cs="仿宋_GB2312" w:hint="eastAsia"/>
          <w:color w:val="000000" w:themeColor="text1"/>
        </w:rPr>
        <w:t>安全卡</w:t>
      </w:r>
      <w:proofErr w:type="gramEnd"/>
      <w:r>
        <w:rPr>
          <w:rFonts w:eastAsia="仿宋_GB2312" w:cs="仿宋_GB2312" w:hint="eastAsia"/>
          <w:color w:val="000000" w:themeColor="text1"/>
        </w:rPr>
        <w:t>信息查询功能。</w:t>
      </w:r>
    </w:p>
    <w:p w14:paraId="58D405D3" w14:textId="77777777" w:rsidR="00B80F08" w:rsidRDefault="00000000">
      <w:pPr>
        <w:pStyle w:val="51"/>
        <w:rPr>
          <w:b/>
          <w:color w:val="000000" w:themeColor="text1"/>
        </w:rPr>
      </w:pPr>
      <w:r>
        <w:rPr>
          <w:rFonts w:hint="eastAsia"/>
          <w:color w:val="000000" w:themeColor="text1"/>
        </w:rPr>
        <w:lastRenderedPageBreak/>
        <w:t>车辆</w:t>
      </w:r>
      <w:proofErr w:type="spellStart"/>
      <w:r>
        <w:rPr>
          <w:rFonts w:hint="eastAsia"/>
          <w:color w:val="000000" w:themeColor="text1"/>
        </w:rPr>
        <w:t>gps</w:t>
      </w:r>
      <w:proofErr w:type="spellEnd"/>
      <w:r>
        <w:rPr>
          <w:rFonts w:hint="eastAsia"/>
          <w:color w:val="000000" w:themeColor="text1"/>
        </w:rPr>
        <w:t>运营商修改</w:t>
      </w:r>
    </w:p>
    <w:p w14:paraId="58F058A0"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hint="eastAsia"/>
          <w:color w:val="000000" w:themeColor="text1"/>
        </w:rPr>
        <w:t>同步车辆</w:t>
      </w:r>
      <w:r>
        <w:rPr>
          <w:rFonts w:eastAsia="仿宋_GB2312" w:cs="仿宋_GB2312" w:hint="eastAsia"/>
          <w:color w:val="000000" w:themeColor="text1"/>
        </w:rPr>
        <w:t>G</w:t>
      </w:r>
      <w:r>
        <w:rPr>
          <w:rFonts w:eastAsia="仿宋_GB2312" w:cs="仿宋_GB2312"/>
          <w:color w:val="000000" w:themeColor="text1"/>
        </w:rPr>
        <w:t>PS</w:t>
      </w:r>
      <w:r>
        <w:rPr>
          <w:rFonts w:eastAsia="仿宋_GB2312" w:cs="仿宋_GB2312"/>
          <w:color w:val="000000" w:themeColor="text1"/>
        </w:rPr>
        <w:t>运营商信息，企业根据</w:t>
      </w:r>
      <w:r>
        <w:rPr>
          <w:rFonts w:eastAsia="仿宋_GB2312" w:cs="仿宋_GB2312" w:hint="eastAsia"/>
          <w:color w:val="000000" w:themeColor="text1"/>
        </w:rPr>
        <w:t>查询车辆</w:t>
      </w:r>
      <w:r>
        <w:rPr>
          <w:rFonts w:eastAsia="仿宋_GB2312" w:cs="仿宋_GB2312" w:hint="eastAsia"/>
          <w:color w:val="000000" w:themeColor="text1"/>
        </w:rPr>
        <w:t>G</w:t>
      </w:r>
      <w:r>
        <w:rPr>
          <w:rFonts w:eastAsia="仿宋_GB2312" w:cs="仿宋_GB2312"/>
          <w:color w:val="000000" w:themeColor="text1"/>
        </w:rPr>
        <w:t>PS</w:t>
      </w:r>
      <w:r>
        <w:rPr>
          <w:rFonts w:eastAsia="仿宋_GB2312" w:cs="仿宋_GB2312"/>
          <w:color w:val="000000" w:themeColor="text1"/>
        </w:rPr>
        <w:t>运营商信息后，可进行修改调整。</w:t>
      </w:r>
    </w:p>
    <w:p w14:paraId="1784DE53" w14:textId="77777777" w:rsidR="00B80F08" w:rsidRDefault="00000000">
      <w:pPr>
        <w:pStyle w:val="51"/>
        <w:rPr>
          <w:b/>
          <w:color w:val="000000" w:themeColor="text1"/>
        </w:rPr>
      </w:pPr>
      <w:r>
        <w:rPr>
          <w:rFonts w:hint="eastAsia"/>
          <w:color w:val="000000" w:themeColor="text1"/>
        </w:rPr>
        <w:t>网约出租车辆办事服务</w:t>
      </w:r>
    </w:p>
    <w:p w14:paraId="5F51D4B7"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hint="eastAsia"/>
          <w:color w:val="000000" w:themeColor="text1"/>
        </w:rPr>
        <w:t>（</w:t>
      </w:r>
      <w:r>
        <w:rPr>
          <w:rFonts w:eastAsia="仿宋_GB2312" w:cs="仿宋_GB2312" w:hint="eastAsia"/>
          <w:color w:val="000000" w:themeColor="text1"/>
        </w:rPr>
        <w:t>1</w:t>
      </w:r>
      <w:r>
        <w:rPr>
          <w:rFonts w:eastAsia="仿宋_GB2312" w:cs="仿宋_GB2312" w:hint="eastAsia"/>
          <w:color w:val="000000" w:themeColor="text1"/>
        </w:rPr>
        <w:t>）</w:t>
      </w:r>
      <w:proofErr w:type="gramStart"/>
      <w:r>
        <w:rPr>
          <w:rFonts w:eastAsia="仿宋_GB2312" w:cs="仿宋_GB2312" w:hint="eastAsia"/>
          <w:color w:val="000000" w:themeColor="text1"/>
        </w:rPr>
        <w:t>网约车营运证</w:t>
      </w:r>
      <w:proofErr w:type="gramEnd"/>
      <w:r>
        <w:rPr>
          <w:rFonts w:eastAsia="仿宋_GB2312" w:cs="仿宋_GB2312" w:hint="eastAsia"/>
          <w:color w:val="000000" w:themeColor="text1"/>
        </w:rPr>
        <w:t>新核发办事，开发办事服务申请表单、配置上传材料、共享接口对接、办事服务申请同步审批系统，与审批系统实时对接，获取审批信息，提供</w:t>
      </w:r>
      <w:r>
        <w:rPr>
          <w:rFonts w:eastAsia="仿宋_GB2312" w:cs="仿宋_GB2312" w:hint="eastAsia"/>
          <w:color w:val="000000" w:themeColor="text1"/>
        </w:rPr>
        <w:t>4</w:t>
      </w:r>
      <w:r>
        <w:rPr>
          <w:rFonts w:eastAsia="仿宋_GB2312" w:cs="仿宋_GB2312" w:hint="eastAsia"/>
          <w:color w:val="000000" w:themeColor="text1"/>
        </w:rPr>
        <w:t>个事项的办事过程查询、办事结果查询、所有通知书签收、许可决定书签收等功能；（</w:t>
      </w:r>
      <w:r>
        <w:rPr>
          <w:rFonts w:eastAsia="仿宋_GB2312" w:cs="仿宋_GB2312" w:hint="eastAsia"/>
          <w:color w:val="000000" w:themeColor="text1"/>
        </w:rPr>
        <w:t>2</w:t>
      </w:r>
      <w:r>
        <w:rPr>
          <w:rFonts w:eastAsia="仿宋_GB2312" w:cs="仿宋_GB2312" w:hint="eastAsia"/>
          <w:color w:val="000000" w:themeColor="text1"/>
        </w:rPr>
        <w:t>）</w:t>
      </w:r>
      <w:proofErr w:type="gramStart"/>
      <w:r>
        <w:rPr>
          <w:rFonts w:eastAsia="仿宋_GB2312" w:cs="仿宋_GB2312" w:hint="eastAsia"/>
          <w:color w:val="000000" w:themeColor="text1"/>
        </w:rPr>
        <w:t>网约车营运证</w:t>
      </w:r>
      <w:proofErr w:type="gramEnd"/>
      <w:r>
        <w:rPr>
          <w:rFonts w:eastAsia="仿宋_GB2312" w:cs="仿宋_GB2312" w:hint="eastAsia"/>
          <w:color w:val="000000" w:themeColor="text1"/>
        </w:rPr>
        <w:t>补证，开发办事服务申请表单、配置上传材料、共享接口对接、办事服务申请同步审批系统，与审批系统实时对接，获取审批信息，提供</w:t>
      </w:r>
      <w:r>
        <w:rPr>
          <w:rFonts w:eastAsia="仿宋_GB2312" w:cs="仿宋_GB2312" w:hint="eastAsia"/>
          <w:color w:val="000000" w:themeColor="text1"/>
        </w:rPr>
        <w:t>4</w:t>
      </w:r>
      <w:r>
        <w:rPr>
          <w:rFonts w:eastAsia="仿宋_GB2312" w:cs="仿宋_GB2312" w:hint="eastAsia"/>
          <w:color w:val="000000" w:themeColor="text1"/>
        </w:rPr>
        <w:t>个事项的办事过程查询、办事结果查询、所有通知书签收、许可决定书签收等功能；（</w:t>
      </w:r>
      <w:r>
        <w:rPr>
          <w:rFonts w:eastAsia="仿宋_GB2312" w:cs="仿宋_GB2312" w:hint="eastAsia"/>
          <w:color w:val="000000" w:themeColor="text1"/>
        </w:rPr>
        <w:t>3</w:t>
      </w:r>
      <w:r>
        <w:rPr>
          <w:rFonts w:eastAsia="仿宋_GB2312" w:cs="仿宋_GB2312" w:hint="eastAsia"/>
          <w:color w:val="000000" w:themeColor="text1"/>
        </w:rPr>
        <w:t>）</w:t>
      </w:r>
      <w:proofErr w:type="gramStart"/>
      <w:r>
        <w:rPr>
          <w:rFonts w:eastAsia="仿宋_GB2312" w:cs="仿宋_GB2312" w:hint="eastAsia"/>
          <w:color w:val="000000" w:themeColor="text1"/>
        </w:rPr>
        <w:t>网约车营运证</w:t>
      </w:r>
      <w:proofErr w:type="gramEnd"/>
      <w:r>
        <w:rPr>
          <w:rFonts w:eastAsia="仿宋_GB2312" w:cs="仿宋_GB2312" w:hint="eastAsia"/>
          <w:color w:val="000000" w:themeColor="text1"/>
        </w:rPr>
        <w:t>换证，开发办事服务申请表单、配置上传材料、共享接口对接、办事服务申请同步审批系统，与审批系统实时对接，获取审批信息，提供</w:t>
      </w:r>
      <w:r>
        <w:rPr>
          <w:rFonts w:eastAsia="仿宋_GB2312" w:cs="仿宋_GB2312" w:hint="eastAsia"/>
          <w:color w:val="000000" w:themeColor="text1"/>
        </w:rPr>
        <w:t>4</w:t>
      </w:r>
      <w:r>
        <w:rPr>
          <w:rFonts w:eastAsia="仿宋_GB2312" w:cs="仿宋_GB2312" w:hint="eastAsia"/>
          <w:color w:val="000000" w:themeColor="text1"/>
        </w:rPr>
        <w:t>个事项的办事过程查询、办事结果查询、所有通知书签收、许可决定书签收等功能；（</w:t>
      </w:r>
      <w:r>
        <w:rPr>
          <w:rFonts w:eastAsia="仿宋_GB2312" w:cs="仿宋_GB2312" w:hint="eastAsia"/>
          <w:color w:val="000000" w:themeColor="text1"/>
        </w:rPr>
        <w:t>4</w:t>
      </w:r>
      <w:r>
        <w:rPr>
          <w:rFonts w:eastAsia="仿宋_GB2312" w:cs="仿宋_GB2312" w:hint="eastAsia"/>
          <w:color w:val="000000" w:themeColor="text1"/>
        </w:rPr>
        <w:t>）</w:t>
      </w:r>
      <w:proofErr w:type="gramStart"/>
      <w:r>
        <w:rPr>
          <w:rFonts w:eastAsia="仿宋_GB2312" w:cs="仿宋_GB2312" w:hint="eastAsia"/>
          <w:color w:val="000000" w:themeColor="text1"/>
        </w:rPr>
        <w:t>网约车营运证</w:t>
      </w:r>
      <w:proofErr w:type="gramEnd"/>
      <w:r>
        <w:rPr>
          <w:rFonts w:eastAsia="仿宋_GB2312" w:cs="仿宋_GB2312" w:hint="eastAsia"/>
          <w:color w:val="000000" w:themeColor="text1"/>
        </w:rPr>
        <w:t>注销，开发办事服务申请表单、配置上传材料、共享接口对接、办事服务申请同步审批系统，与审批系统实时对接，获取审批信息，提供</w:t>
      </w:r>
      <w:r>
        <w:rPr>
          <w:rFonts w:eastAsia="仿宋_GB2312" w:cs="仿宋_GB2312" w:hint="eastAsia"/>
          <w:color w:val="000000" w:themeColor="text1"/>
        </w:rPr>
        <w:t>4</w:t>
      </w:r>
      <w:r>
        <w:rPr>
          <w:rFonts w:eastAsia="仿宋_GB2312" w:cs="仿宋_GB2312" w:hint="eastAsia"/>
          <w:color w:val="000000" w:themeColor="text1"/>
        </w:rPr>
        <w:t>个事项的办事过程查询、办事结果查询、所有通知书签收、许可决定书签收等功能。</w:t>
      </w:r>
    </w:p>
    <w:p w14:paraId="615A6405" w14:textId="77777777" w:rsidR="00B80F08" w:rsidRDefault="00000000">
      <w:pPr>
        <w:pStyle w:val="51"/>
        <w:rPr>
          <w:b/>
          <w:color w:val="000000" w:themeColor="text1"/>
        </w:rPr>
      </w:pPr>
      <w:r>
        <w:rPr>
          <w:rFonts w:hint="eastAsia"/>
          <w:color w:val="000000" w:themeColor="text1"/>
        </w:rPr>
        <w:t>巡游出租人员办事服务</w:t>
      </w:r>
    </w:p>
    <w:p w14:paraId="63BBF11A"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hint="eastAsia"/>
          <w:color w:val="000000" w:themeColor="text1"/>
        </w:rPr>
        <w:t>（</w:t>
      </w:r>
      <w:r>
        <w:rPr>
          <w:rFonts w:eastAsia="仿宋_GB2312" w:cs="仿宋_GB2312" w:hint="eastAsia"/>
          <w:color w:val="000000" w:themeColor="text1"/>
        </w:rPr>
        <w:t>1</w:t>
      </w:r>
      <w:r>
        <w:rPr>
          <w:rFonts w:eastAsia="仿宋_GB2312" w:cs="仿宋_GB2312" w:hint="eastAsia"/>
          <w:color w:val="000000" w:themeColor="text1"/>
        </w:rPr>
        <w:t>）巡游出租驾驶员注册办事，开发办事服务申请表单、配置上传材料、共享接口对接、办事服务申请同步审批系统，与审批系统</w:t>
      </w:r>
      <w:r>
        <w:rPr>
          <w:rFonts w:eastAsia="仿宋_GB2312" w:cs="仿宋_GB2312" w:hint="eastAsia"/>
          <w:color w:val="000000" w:themeColor="text1"/>
        </w:rPr>
        <w:lastRenderedPageBreak/>
        <w:t>实时对接，获取审批信息，提供</w:t>
      </w:r>
      <w:r>
        <w:rPr>
          <w:rFonts w:eastAsia="仿宋_GB2312" w:cs="仿宋_GB2312" w:hint="eastAsia"/>
          <w:color w:val="000000" w:themeColor="text1"/>
        </w:rPr>
        <w:t>4</w:t>
      </w:r>
      <w:r>
        <w:rPr>
          <w:rFonts w:eastAsia="仿宋_GB2312" w:cs="仿宋_GB2312" w:hint="eastAsia"/>
          <w:color w:val="000000" w:themeColor="text1"/>
        </w:rPr>
        <w:t>个事项的办事过程查询、办事结果查询、所有通知书签收、许可决定书签收等功能；（</w:t>
      </w:r>
      <w:r>
        <w:rPr>
          <w:rFonts w:eastAsia="仿宋_GB2312" w:cs="仿宋_GB2312" w:hint="eastAsia"/>
          <w:color w:val="000000" w:themeColor="text1"/>
        </w:rPr>
        <w:t>2</w:t>
      </w:r>
      <w:r>
        <w:rPr>
          <w:rFonts w:eastAsia="仿宋_GB2312" w:cs="仿宋_GB2312" w:hint="eastAsia"/>
          <w:color w:val="000000" w:themeColor="text1"/>
        </w:rPr>
        <w:t>）注册延续办事，开发办事服务申请表单、配置上传材料、共享接口对接、办事服务申请同步审批系统，与审批系统实时对接，获取审批信息，提供</w:t>
      </w:r>
      <w:r>
        <w:rPr>
          <w:rFonts w:eastAsia="仿宋_GB2312" w:cs="仿宋_GB2312" w:hint="eastAsia"/>
          <w:color w:val="000000" w:themeColor="text1"/>
        </w:rPr>
        <w:t>4</w:t>
      </w:r>
      <w:r>
        <w:rPr>
          <w:rFonts w:eastAsia="仿宋_GB2312" w:cs="仿宋_GB2312" w:hint="eastAsia"/>
          <w:color w:val="000000" w:themeColor="text1"/>
        </w:rPr>
        <w:t>个事项的办事过程查询、办事结果查询、所有通知书签收、许可决定书签收等功能；（</w:t>
      </w:r>
      <w:r>
        <w:rPr>
          <w:rFonts w:eastAsia="仿宋_GB2312" w:cs="仿宋_GB2312" w:hint="eastAsia"/>
          <w:color w:val="000000" w:themeColor="text1"/>
        </w:rPr>
        <w:t>3</w:t>
      </w:r>
      <w:r>
        <w:rPr>
          <w:rFonts w:eastAsia="仿宋_GB2312" w:cs="仿宋_GB2312" w:hint="eastAsia"/>
          <w:color w:val="000000" w:themeColor="text1"/>
        </w:rPr>
        <w:t>）注销注册</w:t>
      </w:r>
      <w:r>
        <w:rPr>
          <w:rFonts w:eastAsia="仿宋_GB2312" w:cs="仿宋_GB2312" w:hint="eastAsia"/>
          <w:color w:val="000000" w:themeColor="text1"/>
        </w:rPr>
        <w:t>3</w:t>
      </w:r>
      <w:r>
        <w:rPr>
          <w:rFonts w:eastAsia="仿宋_GB2312" w:cs="仿宋_GB2312" w:hint="eastAsia"/>
          <w:color w:val="000000" w:themeColor="text1"/>
        </w:rPr>
        <w:t>个驾驶员办事服务办事，开发办事服务申请表单、配置上传材料、共享接口对接、办事服务申请同步审批系统，与审批系统实时对接，获取审批信息，提供</w:t>
      </w:r>
      <w:r>
        <w:rPr>
          <w:rFonts w:eastAsia="仿宋_GB2312" w:cs="仿宋_GB2312" w:hint="eastAsia"/>
          <w:color w:val="000000" w:themeColor="text1"/>
        </w:rPr>
        <w:t>4</w:t>
      </w:r>
      <w:r>
        <w:rPr>
          <w:rFonts w:eastAsia="仿宋_GB2312" w:cs="仿宋_GB2312" w:hint="eastAsia"/>
          <w:color w:val="000000" w:themeColor="text1"/>
        </w:rPr>
        <w:t>个事项的办事过程查询、办事结果查询、所有通知书签收、许可决定书签收等功能。</w:t>
      </w:r>
    </w:p>
    <w:p w14:paraId="3C1D51C1" w14:textId="77777777" w:rsidR="00B80F08" w:rsidRDefault="00000000">
      <w:pPr>
        <w:pStyle w:val="51"/>
        <w:rPr>
          <w:b/>
          <w:color w:val="000000" w:themeColor="text1"/>
        </w:rPr>
      </w:pPr>
      <w:r>
        <w:rPr>
          <w:rFonts w:hint="eastAsia"/>
          <w:color w:val="000000" w:themeColor="text1"/>
        </w:rPr>
        <w:t>出租从业人员考试报名与约考</w:t>
      </w:r>
    </w:p>
    <w:p w14:paraId="4BD634C0"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hint="eastAsia"/>
          <w:color w:val="000000" w:themeColor="text1"/>
        </w:rPr>
        <w:t>提供出租客运驾驶员从业资格公共科目考试报名、补考报名、考点和考试时间预约、</w:t>
      </w:r>
      <w:proofErr w:type="gramStart"/>
      <w:r>
        <w:rPr>
          <w:rFonts w:eastAsia="仿宋_GB2312" w:cs="仿宋_GB2312" w:hint="eastAsia"/>
          <w:color w:val="000000" w:themeColor="text1"/>
        </w:rPr>
        <w:t>约考变更</w:t>
      </w:r>
      <w:proofErr w:type="gramEnd"/>
      <w:r>
        <w:rPr>
          <w:rFonts w:eastAsia="仿宋_GB2312" w:cs="仿宋_GB2312" w:hint="eastAsia"/>
          <w:color w:val="000000" w:themeColor="text1"/>
        </w:rPr>
        <w:t>等功能。提供报名回执打印、准考证打印、成绩查询、信息修改功能</w:t>
      </w:r>
    </w:p>
    <w:p w14:paraId="73B28935" w14:textId="77777777" w:rsidR="00B80F08" w:rsidRDefault="00000000">
      <w:pPr>
        <w:pStyle w:val="51"/>
        <w:rPr>
          <w:b/>
          <w:color w:val="000000" w:themeColor="text1"/>
        </w:rPr>
      </w:pPr>
      <w:r>
        <w:rPr>
          <w:rFonts w:hint="eastAsia"/>
          <w:color w:val="000000" w:themeColor="text1"/>
        </w:rPr>
        <w:t>从业人员的上下岗登记</w:t>
      </w:r>
    </w:p>
    <w:p w14:paraId="23469FD4"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hint="eastAsia"/>
          <w:color w:val="000000" w:themeColor="text1"/>
        </w:rPr>
        <w:t>提供客运、出租从业人员上岗登记注册、下岗注销信息登记功能，合同材料等附件材料上</w:t>
      </w:r>
      <w:proofErr w:type="gramStart"/>
      <w:r>
        <w:rPr>
          <w:rFonts w:eastAsia="仿宋_GB2312" w:cs="仿宋_GB2312" w:hint="eastAsia"/>
          <w:color w:val="000000" w:themeColor="text1"/>
        </w:rPr>
        <w:t>传功能</w:t>
      </w:r>
      <w:proofErr w:type="gramEnd"/>
      <w:r>
        <w:rPr>
          <w:rFonts w:eastAsia="仿宋_GB2312" w:cs="仿宋_GB2312" w:hint="eastAsia"/>
          <w:color w:val="000000" w:themeColor="text1"/>
        </w:rPr>
        <w:t>等。</w:t>
      </w:r>
    </w:p>
    <w:p w14:paraId="676E5F4E" w14:textId="77777777" w:rsidR="00B80F08" w:rsidRDefault="00000000">
      <w:pPr>
        <w:pStyle w:val="51"/>
        <w:rPr>
          <w:b/>
          <w:color w:val="000000" w:themeColor="text1"/>
        </w:rPr>
      </w:pPr>
      <w:r>
        <w:rPr>
          <w:rFonts w:hint="eastAsia"/>
          <w:color w:val="000000" w:themeColor="text1"/>
        </w:rPr>
        <w:t>车辆年审及年审材料备案</w:t>
      </w:r>
    </w:p>
    <w:p w14:paraId="104B24A1"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hint="eastAsia"/>
          <w:color w:val="000000" w:themeColor="text1"/>
        </w:rPr>
        <w:t>提供企业年审到期车辆年审结果查询管理功能，企业可查看年审材料项合格情况，不合格材料项</w:t>
      </w:r>
      <w:proofErr w:type="gramStart"/>
      <w:r>
        <w:rPr>
          <w:rFonts w:eastAsia="仿宋_GB2312" w:cs="仿宋_GB2312" w:hint="eastAsia"/>
          <w:color w:val="000000" w:themeColor="text1"/>
        </w:rPr>
        <w:t>补传材料</w:t>
      </w:r>
      <w:proofErr w:type="gramEnd"/>
      <w:r>
        <w:rPr>
          <w:rFonts w:eastAsia="仿宋_GB2312" w:cs="仿宋_GB2312" w:hint="eastAsia"/>
          <w:color w:val="000000" w:themeColor="text1"/>
        </w:rPr>
        <w:t>等功能。</w:t>
      </w:r>
    </w:p>
    <w:p w14:paraId="2DC9008B"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hint="eastAsia"/>
          <w:color w:val="000000" w:themeColor="text1"/>
        </w:rPr>
        <w:t>对接承运人责任保险接口、超限违章记录接口、车辆行驶证接口、技术等级评定接口、</w:t>
      </w:r>
      <w:r>
        <w:rPr>
          <w:rFonts w:eastAsia="仿宋_GB2312" w:cs="仿宋_GB2312" w:hint="eastAsia"/>
          <w:color w:val="000000" w:themeColor="text1"/>
        </w:rPr>
        <w:t>G</w:t>
      </w:r>
      <w:r>
        <w:rPr>
          <w:rFonts w:eastAsia="仿宋_GB2312" w:cs="仿宋_GB2312"/>
          <w:color w:val="000000" w:themeColor="text1"/>
        </w:rPr>
        <w:t>PS</w:t>
      </w:r>
      <w:r>
        <w:rPr>
          <w:rFonts w:eastAsia="仿宋_GB2312" w:cs="仿宋_GB2312"/>
          <w:color w:val="000000" w:themeColor="text1"/>
        </w:rPr>
        <w:t>上线记录接口、车辆类型评定结果接口及接</w:t>
      </w:r>
      <w:r>
        <w:rPr>
          <w:rFonts w:eastAsia="仿宋_GB2312" w:cs="仿宋_GB2312"/>
          <w:color w:val="000000" w:themeColor="text1"/>
        </w:rPr>
        <w:lastRenderedPageBreak/>
        <w:t>口联调，根据接口查询</w:t>
      </w:r>
      <w:r>
        <w:rPr>
          <w:rFonts w:eastAsia="仿宋_GB2312" w:cs="仿宋_GB2312" w:hint="eastAsia"/>
          <w:color w:val="000000" w:themeColor="text1"/>
        </w:rPr>
        <w:t>结果判断年审是否需要补充材料。</w:t>
      </w:r>
    </w:p>
    <w:p w14:paraId="132695FD" w14:textId="77777777" w:rsidR="00B80F08" w:rsidRDefault="00000000">
      <w:pPr>
        <w:pStyle w:val="51"/>
        <w:rPr>
          <w:b/>
          <w:color w:val="000000" w:themeColor="text1"/>
        </w:rPr>
      </w:pPr>
      <w:r>
        <w:rPr>
          <w:rFonts w:hint="eastAsia"/>
          <w:color w:val="000000" w:themeColor="text1"/>
        </w:rPr>
        <w:t>车辆年审凭证</w:t>
      </w:r>
    </w:p>
    <w:p w14:paraId="4A54B4F2"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hint="eastAsia"/>
          <w:color w:val="000000" w:themeColor="text1"/>
        </w:rPr>
        <w:t>提供车辆年审电子凭证生成、查询、下载打印功能。</w:t>
      </w:r>
    </w:p>
    <w:p w14:paraId="2EAE7DEF" w14:textId="77777777" w:rsidR="00B80F08" w:rsidRDefault="00000000">
      <w:pPr>
        <w:pStyle w:val="51"/>
        <w:rPr>
          <w:b/>
          <w:color w:val="000000" w:themeColor="text1"/>
        </w:rPr>
      </w:pPr>
      <w:r>
        <w:rPr>
          <w:rFonts w:hint="eastAsia"/>
          <w:color w:val="000000" w:themeColor="text1"/>
        </w:rPr>
        <w:t>车辆联系单登记（两客</w:t>
      </w:r>
      <w:proofErr w:type="gramStart"/>
      <w:r>
        <w:rPr>
          <w:rFonts w:hint="eastAsia"/>
          <w:color w:val="000000" w:themeColor="text1"/>
        </w:rPr>
        <w:t>一</w:t>
      </w:r>
      <w:proofErr w:type="gramEnd"/>
      <w:r>
        <w:rPr>
          <w:rFonts w:hint="eastAsia"/>
          <w:color w:val="000000" w:themeColor="text1"/>
        </w:rPr>
        <w:t>危）</w:t>
      </w:r>
    </w:p>
    <w:p w14:paraId="77220161"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color w:val="000000" w:themeColor="text1"/>
        </w:rPr>
        <w:t>提供</w:t>
      </w:r>
      <w:r>
        <w:rPr>
          <w:rFonts w:eastAsia="仿宋_GB2312" w:cs="仿宋_GB2312"/>
          <w:color w:val="000000" w:themeColor="text1"/>
        </w:rPr>
        <w:t>“</w:t>
      </w:r>
      <w:r>
        <w:rPr>
          <w:rFonts w:eastAsia="仿宋_GB2312" w:cs="仿宋_GB2312"/>
          <w:color w:val="000000" w:themeColor="text1"/>
        </w:rPr>
        <w:t>两客</w:t>
      </w:r>
      <w:proofErr w:type="gramStart"/>
      <w:r>
        <w:rPr>
          <w:rFonts w:eastAsia="仿宋_GB2312" w:cs="仿宋_GB2312"/>
          <w:color w:val="000000" w:themeColor="text1"/>
        </w:rPr>
        <w:t>一</w:t>
      </w:r>
      <w:proofErr w:type="gramEnd"/>
      <w:r>
        <w:rPr>
          <w:rFonts w:eastAsia="仿宋_GB2312" w:cs="仿宋_GB2312"/>
          <w:color w:val="000000" w:themeColor="text1"/>
        </w:rPr>
        <w:t>危</w:t>
      </w:r>
      <w:r>
        <w:rPr>
          <w:rFonts w:eastAsia="仿宋_GB2312" w:cs="仿宋_GB2312"/>
          <w:color w:val="000000" w:themeColor="text1"/>
        </w:rPr>
        <w:t>”</w:t>
      </w:r>
      <w:r>
        <w:rPr>
          <w:rFonts w:eastAsia="仿宋_GB2312" w:cs="仿宋_GB2312" w:hint="eastAsia"/>
          <w:color w:val="000000" w:themeColor="text1"/>
        </w:rPr>
        <w:t>车辆新</w:t>
      </w:r>
      <w:r>
        <w:rPr>
          <w:rFonts w:eastAsia="仿宋_GB2312" w:cs="仿宋_GB2312"/>
          <w:color w:val="000000" w:themeColor="text1"/>
        </w:rPr>
        <w:t>车登记、</w:t>
      </w:r>
      <w:r>
        <w:rPr>
          <w:rFonts w:eastAsia="仿宋_GB2312" w:cs="仿宋_GB2312" w:hint="eastAsia"/>
          <w:color w:val="000000" w:themeColor="text1"/>
        </w:rPr>
        <w:t>转移</w:t>
      </w:r>
      <w:r>
        <w:rPr>
          <w:rFonts w:eastAsia="仿宋_GB2312" w:cs="仿宋_GB2312"/>
          <w:color w:val="000000" w:themeColor="text1"/>
        </w:rPr>
        <w:t>登记、变更登记等电子联系单</w:t>
      </w:r>
      <w:r>
        <w:rPr>
          <w:rFonts w:eastAsia="仿宋_GB2312" w:cs="仿宋_GB2312" w:hint="eastAsia"/>
          <w:color w:val="000000" w:themeColor="text1"/>
        </w:rPr>
        <w:t>的</w:t>
      </w:r>
      <w:r>
        <w:rPr>
          <w:rFonts w:eastAsia="仿宋_GB2312" w:cs="仿宋_GB2312"/>
          <w:color w:val="000000" w:themeColor="text1"/>
        </w:rPr>
        <w:t>登记</w:t>
      </w:r>
      <w:r>
        <w:rPr>
          <w:rFonts w:eastAsia="仿宋_GB2312" w:cs="仿宋_GB2312" w:hint="eastAsia"/>
          <w:color w:val="000000" w:themeColor="text1"/>
        </w:rPr>
        <w:t>服务，根据车辆类型设计不同联系单申报表单</w:t>
      </w:r>
      <w:r>
        <w:rPr>
          <w:rFonts w:eastAsia="仿宋_GB2312" w:cs="仿宋_GB2312"/>
          <w:color w:val="000000" w:themeColor="text1"/>
        </w:rPr>
        <w:t>。提供已填报电子联系单审批进度查询</w:t>
      </w:r>
      <w:r>
        <w:rPr>
          <w:rFonts w:eastAsia="仿宋_GB2312" w:cs="仿宋_GB2312" w:hint="eastAsia"/>
          <w:color w:val="000000" w:themeColor="text1"/>
        </w:rPr>
        <w:t>、联系单</w:t>
      </w:r>
      <w:r>
        <w:rPr>
          <w:rFonts w:eastAsia="仿宋_GB2312" w:cs="仿宋_GB2312"/>
          <w:color w:val="000000" w:themeColor="text1"/>
        </w:rPr>
        <w:t>查看、下载打印功能。</w:t>
      </w:r>
    </w:p>
    <w:p w14:paraId="6E9BD1FC"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hint="eastAsia"/>
          <w:color w:val="000000" w:themeColor="text1"/>
        </w:rPr>
        <w:t>提供根据车牌号查询车辆注销电子联系单填报、查看功能。</w:t>
      </w:r>
    </w:p>
    <w:p w14:paraId="6AD3922D" w14:textId="77777777" w:rsidR="00B80F08" w:rsidRDefault="00000000">
      <w:pPr>
        <w:pStyle w:val="51"/>
        <w:rPr>
          <w:b/>
          <w:color w:val="000000" w:themeColor="text1"/>
        </w:rPr>
      </w:pPr>
      <w:r>
        <w:rPr>
          <w:rFonts w:hint="eastAsia"/>
          <w:color w:val="000000" w:themeColor="text1"/>
        </w:rPr>
        <w:t>包车客运备案登记</w:t>
      </w:r>
    </w:p>
    <w:p w14:paraId="519BBC43"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hint="eastAsia"/>
          <w:color w:val="000000" w:themeColor="text1"/>
        </w:rPr>
        <w:t>提供省际包车、市际包车、市内包车、县际包车等客运备案登记功能，根据不同包车类型开发不同登记申请表单。增加常用租用企业、常用驾驶员、常用路线、</w:t>
      </w:r>
      <w:r>
        <w:rPr>
          <w:rFonts w:eastAsia="仿宋_GB2312" w:cs="仿宋_GB2312" w:hint="eastAsia"/>
          <w:color w:val="000000" w:themeColor="text1"/>
        </w:rPr>
        <w:t>1</w:t>
      </w:r>
      <w:r>
        <w:rPr>
          <w:rFonts w:eastAsia="仿宋_GB2312" w:cs="仿宋_GB2312"/>
          <w:color w:val="000000" w:themeColor="text1"/>
        </w:rPr>
        <w:t>00</w:t>
      </w:r>
      <w:r>
        <w:rPr>
          <w:rFonts w:eastAsia="仿宋_GB2312" w:cs="仿宋_GB2312"/>
          <w:color w:val="000000" w:themeColor="text1"/>
        </w:rPr>
        <w:t>公里</w:t>
      </w:r>
      <w:r>
        <w:rPr>
          <w:rFonts w:eastAsia="仿宋_GB2312" w:cs="仿宋_GB2312" w:hint="eastAsia"/>
          <w:color w:val="000000" w:themeColor="text1"/>
        </w:rPr>
        <w:t>路线等登记与管理等功能。</w:t>
      </w:r>
    </w:p>
    <w:p w14:paraId="5E92302D" w14:textId="77777777" w:rsidR="00B80F08" w:rsidRDefault="00000000">
      <w:pPr>
        <w:pStyle w:val="affffffffb"/>
        <w:spacing w:before="158" w:after="158"/>
        <w:ind w:firstLine="560"/>
        <w:rPr>
          <w:rFonts w:eastAsia="仿宋_GB2312" w:cs="仿宋_GB2312"/>
          <w:color w:val="000000" w:themeColor="text1"/>
        </w:rPr>
      </w:pPr>
      <w:proofErr w:type="gramStart"/>
      <w:r>
        <w:rPr>
          <w:rFonts w:eastAsia="仿宋_GB2312" w:cs="仿宋_GB2312" w:hint="eastAsia"/>
          <w:color w:val="000000" w:themeColor="text1"/>
        </w:rPr>
        <w:t>包车客运趟次牌</w:t>
      </w:r>
      <w:proofErr w:type="gramEnd"/>
      <w:r>
        <w:rPr>
          <w:rFonts w:eastAsia="仿宋_GB2312" w:cs="仿宋_GB2312" w:hint="eastAsia"/>
          <w:color w:val="000000" w:themeColor="text1"/>
        </w:rPr>
        <w:t>及</w:t>
      </w:r>
      <w:proofErr w:type="gramStart"/>
      <w:r>
        <w:rPr>
          <w:rFonts w:eastAsia="仿宋_GB2312" w:cs="仿宋_GB2312" w:hint="eastAsia"/>
          <w:color w:val="000000" w:themeColor="text1"/>
        </w:rPr>
        <w:t>二维码管理</w:t>
      </w:r>
      <w:proofErr w:type="gramEnd"/>
      <w:r>
        <w:rPr>
          <w:rFonts w:eastAsia="仿宋_GB2312" w:cs="仿宋_GB2312" w:hint="eastAsia"/>
          <w:color w:val="000000" w:themeColor="text1"/>
        </w:rPr>
        <w:t>：提供省际</w:t>
      </w:r>
      <w:proofErr w:type="gramStart"/>
      <w:r>
        <w:rPr>
          <w:rFonts w:eastAsia="仿宋_GB2312" w:cs="仿宋_GB2312" w:hint="eastAsia"/>
          <w:color w:val="000000" w:themeColor="text1"/>
        </w:rPr>
        <w:t>包车趟次牌</w:t>
      </w:r>
      <w:proofErr w:type="gramEnd"/>
      <w:r>
        <w:rPr>
          <w:rFonts w:eastAsia="仿宋_GB2312" w:cs="仿宋_GB2312" w:hint="eastAsia"/>
          <w:color w:val="000000" w:themeColor="text1"/>
        </w:rPr>
        <w:t>查询与打印功能，市际、市内、县际等包车客运备案</w:t>
      </w:r>
      <w:proofErr w:type="gramStart"/>
      <w:r>
        <w:rPr>
          <w:rFonts w:eastAsia="仿宋_GB2312" w:cs="仿宋_GB2312" w:hint="eastAsia"/>
          <w:color w:val="000000" w:themeColor="text1"/>
        </w:rPr>
        <w:t>二维码打印</w:t>
      </w:r>
      <w:proofErr w:type="gramEnd"/>
      <w:r>
        <w:rPr>
          <w:rFonts w:eastAsia="仿宋_GB2312" w:cs="仿宋_GB2312" w:hint="eastAsia"/>
          <w:color w:val="000000" w:themeColor="text1"/>
        </w:rPr>
        <w:t>等功能。</w:t>
      </w:r>
    </w:p>
    <w:p w14:paraId="294F2662" w14:textId="77777777" w:rsidR="00B80F08" w:rsidRDefault="00000000">
      <w:pPr>
        <w:pStyle w:val="51"/>
        <w:rPr>
          <w:b/>
          <w:color w:val="000000" w:themeColor="text1"/>
        </w:rPr>
      </w:pPr>
      <w:r>
        <w:rPr>
          <w:rFonts w:hint="eastAsia"/>
          <w:color w:val="000000" w:themeColor="text1"/>
        </w:rPr>
        <w:t>车辆进站备案</w:t>
      </w:r>
    </w:p>
    <w:p w14:paraId="5C8056FD"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hint="eastAsia"/>
          <w:color w:val="000000" w:themeColor="text1"/>
        </w:rPr>
        <w:t>增加客运站车辆进站管理功能，查询该客运站关联的车辆信息列表，可对车辆进行查询，对已存在的车辆进行自动匹配，车辆信息可进行修改；无相关车辆信息，自行录入。录入内容包含车辆相关信息，进站协议有效期等，上</w:t>
      </w:r>
      <w:proofErr w:type="gramStart"/>
      <w:r>
        <w:rPr>
          <w:rFonts w:eastAsia="仿宋_GB2312" w:cs="仿宋_GB2312" w:hint="eastAsia"/>
          <w:color w:val="000000" w:themeColor="text1"/>
        </w:rPr>
        <w:t>传材料</w:t>
      </w:r>
      <w:proofErr w:type="gramEnd"/>
      <w:r>
        <w:rPr>
          <w:rFonts w:eastAsia="仿宋_GB2312" w:cs="仿宋_GB2312" w:hint="eastAsia"/>
          <w:color w:val="000000" w:themeColor="text1"/>
        </w:rPr>
        <w:t>包含上传进站协议，进站车辆信息登记表，提交后数据交换</w:t>
      </w:r>
      <w:proofErr w:type="gramStart"/>
      <w:r>
        <w:rPr>
          <w:rFonts w:eastAsia="仿宋_GB2312" w:cs="仿宋_GB2312" w:hint="eastAsia"/>
          <w:color w:val="000000" w:themeColor="text1"/>
        </w:rPr>
        <w:t>至运政内网</w:t>
      </w:r>
      <w:proofErr w:type="gramEnd"/>
      <w:r>
        <w:rPr>
          <w:rFonts w:eastAsia="仿宋_GB2312" w:cs="仿宋_GB2312" w:hint="eastAsia"/>
          <w:color w:val="000000" w:themeColor="text1"/>
        </w:rPr>
        <w:t>。</w:t>
      </w:r>
    </w:p>
    <w:p w14:paraId="42961C80" w14:textId="77777777" w:rsidR="00B80F08" w:rsidRDefault="00000000">
      <w:pPr>
        <w:pStyle w:val="51"/>
        <w:rPr>
          <w:b/>
          <w:color w:val="000000" w:themeColor="text1"/>
        </w:rPr>
      </w:pPr>
      <w:r>
        <w:rPr>
          <w:rFonts w:hint="eastAsia"/>
          <w:color w:val="000000" w:themeColor="text1"/>
        </w:rPr>
        <w:lastRenderedPageBreak/>
        <w:t>车辆应急停运</w:t>
      </w:r>
    </w:p>
    <w:p w14:paraId="13D02641"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hint="eastAsia"/>
          <w:color w:val="000000" w:themeColor="text1"/>
        </w:rPr>
        <w:t>提供疫情、路毁、抗台、防汛等多场景下车辆应急停运功能，企业可单辆车进行停运操作，也可实现批量操作、一键停运所有车辆等功能。</w:t>
      </w:r>
    </w:p>
    <w:p w14:paraId="33585797"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hint="eastAsia"/>
          <w:color w:val="000000" w:themeColor="text1"/>
        </w:rPr>
        <w:t>车辆应急停运恢复：提供停运车辆恢复功能，可逐一恢复，也可一键全部恢复。</w:t>
      </w:r>
    </w:p>
    <w:p w14:paraId="5F251CBC" w14:textId="77777777" w:rsidR="00B80F08" w:rsidRDefault="00000000">
      <w:pPr>
        <w:pStyle w:val="51"/>
        <w:rPr>
          <w:b/>
          <w:color w:val="000000" w:themeColor="text1"/>
        </w:rPr>
      </w:pPr>
      <w:r>
        <w:rPr>
          <w:rFonts w:hint="eastAsia"/>
          <w:color w:val="000000" w:themeColor="text1"/>
        </w:rPr>
        <w:t>报表填报</w:t>
      </w:r>
    </w:p>
    <w:p w14:paraId="2DCC532E"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hint="eastAsia"/>
          <w:color w:val="000000" w:themeColor="text1"/>
        </w:rPr>
        <w:t>对交通运输部门要求填报的各类统计报表，提供在线填报功能。</w:t>
      </w:r>
    </w:p>
    <w:p w14:paraId="129FE15B" w14:textId="77777777" w:rsidR="00B80F08" w:rsidRDefault="00000000">
      <w:pPr>
        <w:pStyle w:val="41"/>
        <w:rPr>
          <w:color w:val="000000" w:themeColor="text1"/>
        </w:rPr>
      </w:pPr>
      <w:r>
        <w:rPr>
          <w:rFonts w:hint="eastAsia"/>
          <w:color w:val="000000" w:themeColor="text1"/>
        </w:rPr>
        <w:t>行业服务：出租管理模块</w:t>
      </w:r>
    </w:p>
    <w:p w14:paraId="1A952B24"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hint="eastAsia"/>
          <w:color w:val="000000" w:themeColor="text1"/>
        </w:rPr>
        <w:t>（</w:t>
      </w:r>
      <w:r>
        <w:rPr>
          <w:rFonts w:eastAsia="仿宋_GB2312" w:cs="仿宋_GB2312" w:hint="eastAsia"/>
          <w:color w:val="000000" w:themeColor="text1"/>
        </w:rPr>
        <w:t>1</w:t>
      </w:r>
      <w:r>
        <w:rPr>
          <w:rFonts w:eastAsia="仿宋_GB2312" w:cs="仿宋_GB2312" w:hint="eastAsia"/>
          <w:color w:val="000000" w:themeColor="text1"/>
        </w:rPr>
        <w:t>）继续教育记录备案与统计：系统提供出租驾驶员单条和批量方式录入驾驶员继续教育情况，同时提供接口方式接入相关考试培训系统继续教育记录。（</w:t>
      </w:r>
      <w:r>
        <w:rPr>
          <w:rFonts w:eastAsia="仿宋_GB2312" w:cs="仿宋_GB2312" w:hint="eastAsia"/>
          <w:color w:val="000000" w:themeColor="text1"/>
        </w:rPr>
        <w:t>2</w:t>
      </w:r>
      <w:r>
        <w:rPr>
          <w:rFonts w:eastAsia="仿宋_GB2312" w:cs="仿宋_GB2312" w:hint="eastAsia"/>
          <w:color w:val="000000" w:themeColor="text1"/>
        </w:rPr>
        <w:t>）企业诚信考核：为出租车企业提供网上诚信考核申请功能。（</w:t>
      </w:r>
      <w:r>
        <w:rPr>
          <w:rFonts w:eastAsia="仿宋_GB2312" w:cs="仿宋_GB2312" w:hint="eastAsia"/>
          <w:color w:val="000000" w:themeColor="text1"/>
        </w:rPr>
        <w:t>3</w:t>
      </w:r>
      <w:r>
        <w:rPr>
          <w:rFonts w:eastAsia="仿宋_GB2312" w:cs="仿宋_GB2312" w:hint="eastAsia"/>
          <w:color w:val="000000" w:themeColor="text1"/>
        </w:rPr>
        <w:t>）</w:t>
      </w:r>
      <w:proofErr w:type="gramStart"/>
      <w:r>
        <w:rPr>
          <w:rFonts w:eastAsia="仿宋_GB2312" w:cs="仿宋_GB2312" w:hint="eastAsia"/>
          <w:color w:val="000000" w:themeColor="text1"/>
        </w:rPr>
        <w:t>企业油补申请</w:t>
      </w:r>
      <w:proofErr w:type="gramEnd"/>
      <w:r>
        <w:rPr>
          <w:rFonts w:eastAsia="仿宋_GB2312" w:cs="仿宋_GB2312" w:hint="eastAsia"/>
          <w:color w:val="000000" w:themeColor="text1"/>
        </w:rPr>
        <w:t>：为出租企业</w:t>
      </w:r>
      <w:proofErr w:type="gramStart"/>
      <w:r>
        <w:rPr>
          <w:rFonts w:eastAsia="仿宋_GB2312" w:cs="仿宋_GB2312" w:hint="eastAsia"/>
          <w:color w:val="000000" w:themeColor="text1"/>
        </w:rPr>
        <w:t>提供油补申请</w:t>
      </w:r>
      <w:proofErr w:type="gramEnd"/>
      <w:r>
        <w:rPr>
          <w:rFonts w:eastAsia="仿宋_GB2312" w:cs="仿宋_GB2312" w:hint="eastAsia"/>
          <w:color w:val="000000" w:themeColor="text1"/>
        </w:rPr>
        <w:t>通道，企业可实现网上直接</w:t>
      </w:r>
      <w:proofErr w:type="gramStart"/>
      <w:r>
        <w:rPr>
          <w:rFonts w:eastAsia="仿宋_GB2312" w:cs="仿宋_GB2312" w:hint="eastAsia"/>
          <w:color w:val="000000" w:themeColor="text1"/>
        </w:rPr>
        <w:t>报名油补申请</w:t>
      </w:r>
      <w:proofErr w:type="gramEnd"/>
      <w:r>
        <w:rPr>
          <w:rFonts w:eastAsia="仿宋_GB2312" w:cs="仿宋_GB2312" w:hint="eastAsia"/>
          <w:color w:val="000000" w:themeColor="text1"/>
        </w:rPr>
        <w:t>。（</w:t>
      </w:r>
      <w:r>
        <w:rPr>
          <w:rFonts w:eastAsia="仿宋_GB2312" w:cs="仿宋_GB2312" w:hint="eastAsia"/>
          <w:color w:val="000000" w:themeColor="text1"/>
        </w:rPr>
        <w:t>4</w:t>
      </w:r>
      <w:r>
        <w:rPr>
          <w:rFonts w:eastAsia="仿宋_GB2312" w:cs="仿宋_GB2312" w:hint="eastAsia"/>
          <w:color w:val="000000" w:themeColor="text1"/>
        </w:rPr>
        <w:t>）投诉记录查看：接入出租车投诉信息，出租车企业可查看出租车被投诉记录及详细信息。（</w:t>
      </w:r>
      <w:r>
        <w:rPr>
          <w:rFonts w:eastAsia="仿宋_GB2312" w:cs="仿宋_GB2312" w:hint="eastAsia"/>
          <w:color w:val="000000" w:themeColor="text1"/>
        </w:rPr>
        <w:t>5</w:t>
      </w:r>
      <w:r>
        <w:rPr>
          <w:rFonts w:eastAsia="仿宋_GB2312" w:cs="仿宋_GB2312" w:hint="eastAsia"/>
          <w:color w:val="000000" w:themeColor="text1"/>
        </w:rPr>
        <w:t>）车载设备维修工单；（</w:t>
      </w:r>
      <w:r>
        <w:rPr>
          <w:rFonts w:eastAsia="仿宋_GB2312" w:cs="仿宋_GB2312" w:hint="eastAsia"/>
          <w:color w:val="000000" w:themeColor="text1"/>
        </w:rPr>
        <w:t>6</w:t>
      </w:r>
      <w:r>
        <w:rPr>
          <w:rFonts w:eastAsia="仿宋_GB2312" w:cs="仿宋_GB2312" w:hint="eastAsia"/>
          <w:color w:val="000000" w:themeColor="text1"/>
        </w:rPr>
        <w:t>）出租车安全事故上报；（</w:t>
      </w:r>
      <w:r>
        <w:rPr>
          <w:rFonts w:eastAsia="仿宋_GB2312" w:cs="仿宋_GB2312" w:hint="eastAsia"/>
          <w:color w:val="000000" w:themeColor="text1"/>
        </w:rPr>
        <w:t>7</w:t>
      </w:r>
      <w:r>
        <w:rPr>
          <w:rFonts w:eastAsia="仿宋_GB2312" w:cs="仿宋_GB2312" w:hint="eastAsia"/>
          <w:color w:val="000000" w:themeColor="text1"/>
        </w:rPr>
        <w:t>）安全评分上报；（</w:t>
      </w:r>
      <w:r>
        <w:rPr>
          <w:rFonts w:eastAsia="仿宋_GB2312" w:cs="仿宋_GB2312" w:hint="eastAsia"/>
          <w:color w:val="000000" w:themeColor="text1"/>
        </w:rPr>
        <w:t>8</w:t>
      </w:r>
      <w:r>
        <w:rPr>
          <w:rFonts w:eastAsia="仿宋_GB2312" w:cs="仿宋_GB2312" w:hint="eastAsia"/>
          <w:color w:val="000000" w:themeColor="text1"/>
        </w:rPr>
        <w:t>）出租车停运备案，企业可对名下出租车进去停运报停、报停恢复等；（</w:t>
      </w:r>
      <w:r>
        <w:rPr>
          <w:rFonts w:eastAsia="仿宋_GB2312" w:cs="仿宋_GB2312" w:hint="eastAsia"/>
          <w:color w:val="000000" w:themeColor="text1"/>
        </w:rPr>
        <w:t>9</w:t>
      </w:r>
      <w:r>
        <w:rPr>
          <w:rFonts w:eastAsia="仿宋_GB2312" w:cs="仿宋_GB2312" w:hint="eastAsia"/>
          <w:color w:val="000000" w:themeColor="text1"/>
        </w:rPr>
        <w:t>）出租车交接班信息，企业可查询名下所有驾驶员及车辆的交接班时间、记录等信息。</w:t>
      </w:r>
    </w:p>
    <w:p w14:paraId="67A4B7B4" w14:textId="77777777" w:rsidR="00B80F08" w:rsidRDefault="00000000">
      <w:pPr>
        <w:pStyle w:val="41"/>
        <w:rPr>
          <w:color w:val="000000" w:themeColor="text1"/>
        </w:rPr>
      </w:pPr>
      <w:r>
        <w:rPr>
          <w:color w:val="000000" w:themeColor="text1"/>
        </w:rPr>
        <w:t>行业服务：电子证照服务</w:t>
      </w:r>
    </w:p>
    <w:p w14:paraId="35285400" w14:textId="77777777" w:rsidR="00B80F08" w:rsidRDefault="00000000">
      <w:pPr>
        <w:pStyle w:val="51"/>
        <w:rPr>
          <w:b/>
          <w:color w:val="000000" w:themeColor="text1"/>
        </w:rPr>
      </w:pPr>
      <w:r>
        <w:rPr>
          <w:rFonts w:hint="eastAsia"/>
          <w:color w:val="000000" w:themeColor="text1"/>
        </w:rPr>
        <w:t>电子证照管理</w:t>
      </w:r>
    </w:p>
    <w:p w14:paraId="672B5525"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hint="eastAsia"/>
          <w:color w:val="000000" w:themeColor="text1"/>
        </w:rPr>
        <w:lastRenderedPageBreak/>
        <w:t>将审批系统生成的证照信息同步</w:t>
      </w:r>
      <w:proofErr w:type="gramStart"/>
      <w:r>
        <w:rPr>
          <w:rFonts w:eastAsia="仿宋_GB2312" w:cs="仿宋_GB2312" w:hint="eastAsia"/>
          <w:color w:val="000000" w:themeColor="text1"/>
        </w:rPr>
        <w:t>至数据</w:t>
      </w:r>
      <w:proofErr w:type="gramEnd"/>
      <w:r>
        <w:rPr>
          <w:rFonts w:eastAsia="仿宋_GB2312" w:cs="仿宋_GB2312" w:hint="eastAsia"/>
          <w:color w:val="000000" w:themeColor="text1"/>
        </w:rPr>
        <w:t>高铁，在电子证照系统生成电子证照并回流回审批系统，企业可在一窗通达平台中展示查看其相关企业电子证照、车辆电子证照信息及版式文件。</w:t>
      </w:r>
    </w:p>
    <w:p w14:paraId="046E61C8" w14:textId="77777777" w:rsidR="00B80F08" w:rsidRDefault="00000000">
      <w:pPr>
        <w:pStyle w:val="51"/>
        <w:rPr>
          <w:b/>
          <w:color w:val="000000" w:themeColor="text1"/>
        </w:rPr>
      </w:pPr>
      <w:r>
        <w:rPr>
          <w:rFonts w:hint="eastAsia"/>
          <w:color w:val="000000" w:themeColor="text1"/>
        </w:rPr>
        <w:t>照面信息修改</w:t>
      </w:r>
    </w:p>
    <w:p w14:paraId="19A9FA5E"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hint="eastAsia"/>
          <w:color w:val="000000" w:themeColor="text1"/>
        </w:rPr>
        <w:t>为企业和从业人员提供照面基本信息的修改调整功能，修改信息同步至审批系统，再由审批系统统一推送更新生成电子证照。</w:t>
      </w:r>
    </w:p>
    <w:p w14:paraId="28F6B148" w14:textId="77777777" w:rsidR="00B80F08" w:rsidRDefault="00000000">
      <w:pPr>
        <w:pStyle w:val="51"/>
        <w:rPr>
          <w:b/>
          <w:color w:val="000000" w:themeColor="text1"/>
        </w:rPr>
      </w:pPr>
      <w:r>
        <w:rPr>
          <w:rFonts w:hint="eastAsia"/>
          <w:color w:val="000000" w:themeColor="text1"/>
        </w:rPr>
        <w:t>电子证照更新</w:t>
      </w:r>
    </w:p>
    <w:p w14:paraId="1AFBD56D" w14:textId="77777777" w:rsidR="00B80F08" w:rsidRDefault="00000000">
      <w:pPr>
        <w:pStyle w:val="afffc"/>
        <w:spacing w:before="158" w:after="158"/>
        <w:ind w:left="2160" w:firstLine="560"/>
        <w:rPr>
          <w:rFonts w:ascii="宋体" w:eastAsia="仿宋_GB2312" w:hAnsi="宋体" w:cs="仿宋_GB2312"/>
          <w:color w:val="000000" w:themeColor="text1"/>
        </w:rPr>
      </w:pPr>
      <w:r>
        <w:rPr>
          <w:rFonts w:ascii="宋体" w:eastAsia="仿宋_GB2312" w:hAnsi="宋体" w:cs="仿宋_GB2312" w:hint="eastAsia"/>
          <w:color w:val="000000" w:themeColor="text1"/>
        </w:rPr>
        <w:t>照面信息修改后，经电子证照生成链路、重新生成电子证照版式文件、重新生成电子证照检验</w:t>
      </w:r>
      <w:proofErr w:type="gramStart"/>
      <w:r>
        <w:rPr>
          <w:rFonts w:ascii="宋体" w:eastAsia="仿宋_GB2312" w:hAnsi="宋体" w:cs="仿宋_GB2312" w:hint="eastAsia"/>
          <w:color w:val="000000" w:themeColor="text1"/>
        </w:rPr>
        <w:t>二维码信息</w:t>
      </w:r>
      <w:proofErr w:type="gramEnd"/>
      <w:r>
        <w:rPr>
          <w:rFonts w:ascii="宋体" w:eastAsia="仿宋_GB2312" w:hAnsi="宋体" w:cs="仿宋_GB2312" w:hint="eastAsia"/>
          <w:color w:val="000000" w:themeColor="text1"/>
        </w:rPr>
        <w:t>，并通过审批系统将回流的电子证照更新至一窗通达平台。</w:t>
      </w:r>
    </w:p>
    <w:p w14:paraId="4A3767E6" w14:textId="77777777" w:rsidR="00B80F08" w:rsidRDefault="00000000">
      <w:pPr>
        <w:pStyle w:val="51"/>
        <w:rPr>
          <w:b/>
          <w:color w:val="000000" w:themeColor="text1"/>
        </w:rPr>
      </w:pPr>
      <w:r>
        <w:rPr>
          <w:rFonts w:hint="eastAsia"/>
          <w:color w:val="000000" w:themeColor="text1"/>
        </w:rPr>
        <w:t>证照到期预警</w:t>
      </w:r>
    </w:p>
    <w:p w14:paraId="4A99D053"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hint="eastAsia"/>
          <w:color w:val="000000" w:themeColor="text1"/>
        </w:rPr>
        <w:t>为企业和从业人员提供证照到期预警服务，企业和从业人员可在门户首页查收到期预警并进行相应事项申请，完成证照更新或重新申领。</w:t>
      </w:r>
    </w:p>
    <w:p w14:paraId="09D9DDF7" w14:textId="77777777" w:rsidR="00B80F08" w:rsidRDefault="00000000">
      <w:pPr>
        <w:pStyle w:val="41"/>
        <w:rPr>
          <w:color w:val="000000" w:themeColor="text1"/>
        </w:rPr>
      </w:pPr>
      <w:r>
        <w:rPr>
          <w:rFonts w:hint="eastAsia"/>
          <w:color w:val="000000" w:themeColor="text1"/>
        </w:rPr>
        <w:t>行业服务：监管信息处置</w:t>
      </w:r>
    </w:p>
    <w:p w14:paraId="06251018" w14:textId="77777777" w:rsidR="00B80F08" w:rsidRDefault="00000000">
      <w:pPr>
        <w:pStyle w:val="51"/>
        <w:rPr>
          <w:b/>
          <w:color w:val="000000" w:themeColor="text1"/>
        </w:rPr>
      </w:pPr>
      <w:r>
        <w:rPr>
          <w:rFonts w:hint="eastAsia"/>
          <w:color w:val="000000" w:themeColor="text1"/>
        </w:rPr>
        <w:t>整改单签收与整改反馈</w:t>
      </w:r>
    </w:p>
    <w:p w14:paraId="56E72782"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hint="eastAsia"/>
          <w:color w:val="000000" w:themeColor="text1"/>
        </w:rPr>
        <w:t>在门户中企业可查收执法部门发送的企业整改单，进行签收确认，整改完成后，在门户中反馈上传整改情况。</w:t>
      </w:r>
    </w:p>
    <w:p w14:paraId="7CE3884E" w14:textId="77777777" w:rsidR="00B80F08" w:rsidRDefault="00000000">
      <w:pPr>
        <w:pStyle w:val="51"/>
        <w:rPr>
          <w:b/>
          <w:color w:val="000000" w:themeColor="text1"/>
        </w:rPr>
      </w:pPr>
      <w:r>
        <w:rPr>
          <w:rFonts w:hint="eastAsia"/>
          <w:color w:val="000000" w:themeColor="text1"/>
        </w:rPr>
        <w:t>提醒单接收与签收反馈</w:t>
      </w:r>
    </w:p>
    <w:p w14:paraId="3FF10F9F"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hint="eastAsia"/>
          <w:color w:val="000000" w:themeColor="text1"/>
        </w:rPr>
        <w:lastRenderedPageBreak/>
        <w:t>提供企业提醒单的查收和签收确认服务，并将企业签收确认信息同步相关管理业务平台。</w:t>
      </w:r>
    </w:p>
    <w:p w14:paraId="1DF12732" w14:textId="77777777" w:rsidR="00B80F08" w:rsidRDefault="00000000">
      <w:pPr>
        <w:pStyle w:val="41"/>
        <w:rPr>
          <w:color w:val="000000" w:themeColor="text1"/>
        </w:rPr>
      </w:pPr>
      <w:r>
        <w:rPr>
          <w:color w:val="000000" w:themeColor="text1"/>
        </w:rPr>
        <w:t>执法服务</w:t>
      </w:r>
    </w:p>
    <w:p w14:paraId="47797A3D" w14:textId="77777777" w:rsidR="00B80F08" w:rsidRDefault="00000000">
      <w:pPr>
        <w:ind w:firstLine="560"/>
        <w:rPr>
          <w:color w:val="000000" w:themeColor="text1"/>
        </w:rPr>
      </w:pPr>
      <w:r>
        <w:rPr>
          <w:rFonts w:hint="eastAsia"/>
          <w:color w:val="000000" w:themeColor="text1"/>
        </w:rPr>
        <w:t>对接交通运输数</w:t>
      </w:r>
      <w:proofErr w:type="gramStart"/>
      <w:r>
        <w:rPr>
          <w:rFonts w:hint="eastAsia"/>
          <w:color w:val="000000" w:themeColor="text1"/>
        </w:rPr>
        <w:t>治执法</w:t>
      </w:r>
      <w:proofErr w:type="gramEnd"/>
      <w:r>
        <w:rPr>
          <w:rFonts w:hint="eastAsia"/>
          <w:color w:val="000000" w:themeColor="text1"/>
        </w:rPr>
        <w:t>平台，查询用户所有相关待处理案件信息，提供案件信息查询展示功能、案件办理进度查询功能、相关许可决定书接收与签收功能。</w:t>
      </w:r>
    </w:p>
    <w:p w14:paraId="1A533E2B" w14:textId="77777777" w:rsidR="00B80F08" w:rsidRDefault="00000000">
      <w:pPr>
        <w:pStyle w:val="41"/>
        <w:rPr>
          <w:color w:val="000000" w:themeColor="text1"/>
        </w:rPr>
      </w:pPr>
      <w:r>
        <w:rPr>
          <w:rFonts w:hint="eastAsia"/>
          <w:color w:val="000000" w:themeColor="text1"/>
        </w:rPr>
        <w:t>全生命周期电子档案</w:t>
      </w:r>
    </w:p>
    <w:p w14:paraId="0684C075" w14:textId="77777777" w:rsidR="00B80F08" w:rsidRDefault="00000000">
      <w:pPr>
        <w:pStyle w:val="51"/>
        <w:rPr>
          <w:b/>
          <w:color w:val="000000" w:themeColor="text1"/>
        </w:rPr>
      </w:pPr>
      <w:r>
        <w:rPr>
          <w:rFonts w:hint="eastAsia"/>
          <w:color w:val="000000" w:themeColor="text1"/>
        </w:rPr>
        <w:t>企业全</w:t>
      </w:r>
      <w:r>
        <w:rPr>
          <w:color w:val="000000" w:themeColor="text1"/>
        </w:rPr>
        <w:t>生命周期电子档案</w:t>
      </w:r>
    </w:p>
    <w:p w14:paraId="2DD7EAE6"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hint="eastAsia"/>
          <w:color w:val="000000" w:themeColor="text1"/>
        </w:rPr>
        <w:t>对接交通运输行政审批系统，通过企业统一社会信用代码关联所有企业政务事项申报、日常所有维护信息、变更信息、企业整改记录、企业异动等信息，生成电子档案，形成企业全生命周期电子档案。</w:t>
      </w:r>
    </w:p>
    <w:p w14:paraId="4F5B3B57"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hint="eastAsia"/>
          <w:color w:val="000000" w:themeColor="text1"/>
        </w:rPr>
        <w:t>以时间轴的形式直观展现企业准入准营到当前的所有档案信息，点击某条档案可查看详细档案记录，具体字段信息不限于事件时间、事件内容、办理流程、办理结果等。</w:t>
      </w:r>
    </w:p>
    <w:p w14:paraId="7A0064E0" w14:textId="77777777" w:rsidR="00B80F08" w:rsidRDefault="00000000">
      <w:pPr>
        <w:pStyle w:val="51"/>
        <w:rPr>
          <w:b/>
          <w:color w:val="000000" w:themeColor="text1"/>
        </w:rPr>
      </w:pPr>
      <w:r>
        <w:rPr>
          <w:rFonts w:hint="eastAsia"/>
          <w:color w:val="000000" w:themeColor="text1"/>
        </w:rPr>
        <w:t>车辆全</w:t>
      </w:r>
      <w:r>
        <w:rPr>
          <w:color w:val="000000" w:themeColor="text1"/>
        </w:rPr>
        <w:t>生命周期电子档案</w:t>
      </w:r>
    </w:p>
    <w:p w14:paraId="7C2AD145"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hint="eastAsia"/>
          <w:color w:val="000000" w:themeColor="text1"/>
        </w:rPr>
        <w:t>对接交通运输行政审批系统，通过车辆车牌号关联所有车辆相关政务服务事项申报记录、车辆日常维护记录、变更信息记录、车辆年审记录、车辆异动等信息，形成车辆全生命周期电子档案。</w:t>
      </w:r>
    </w:p>
    <w:p w14:paraId="11AB337D"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color w:val="000000" w:themeColor="text1"/>
        </w:rPr>
        <w:t>企业名下所有车辆以车牌号列表的形式展示，企业用户</w:t>
      </w:r>
      <w:proofErr w:type="gramStart"/>
      <w:r>
        <w:rPr>
          <w:rFonts w:eastAsia="仿宋_GB2312" w:cs="仿宋_GB2312"/>
          <w:color w:val="000000" w:themeColor="text1"/>
        </w:rPr>
        <w:t>点击</w:t>
      </w:r>
      <w:r>
        <w:rPr>
          <w:rFonts w:eastAsia="仿宋_GB2312" w:cs="仿宋_GB2312" w:hint="eastAsia"/>
          <w:color w:val="000000" w:themeColor="text1"/>
        </w:rPr>
        <w:t>某</w:t>
      </w:r>
      <w:proofErr w:type="gramEnd"/>
      <w:r>
        <w:rPr>
          <w:rFonts w:eastAsia="仿宋_GB2312" w:cs="仿宋_GB2312" w:hint="eastAsia"/>
          <w:color w:val="000000" w:themeColor="text1"/>
        </w:rPr>
        <w:t>辆车可进入车辆电子档案页面，档案页面以时间轴的形式直观展现车辆从进入道路运输市场到当前（或退出市场）的所有档案信息，点击某</w:t>
      </w:r>
      <w:r>
        <w:rPr>
          <w:rFonts w:eastAsia="仿宋_GB2312" w:cs="仿宋_GB2312" w:hint="eastAsia"/>
          <w:color w:val="000000" w:themeColor="text1"/>
        </w:rPr>
        <w:lastRenderedPageBreak/>
        <w:t>条档案可查看详细档案记录，具体字段信息不限于事件时间、事件内容、办理流程、办理结果等。</w:t>
      </w:r>
    </w:p>
    <w:p w14:paraId="6FE2F9C8" w14:textId="77777777" w:rsidR="00B80F08" w:rsidRDefault="00000000">
      <w:pPr>
        <w:pStyle w:val="51"/>
        <w:rPr>
          <w:b/>
          <w:color w:val="000000" w:themeColor="text1"/>
        </w:rPr>
      </w:pPr>
      <w:r>
        <w:rPr>
          <w:rFonts w:hint="eastAsia"/>
          <w:color w:val="000000" w:themeColor="text1"/>
        </w:rPr>
        <w:t>从</w:t>
      </w:r>
      <w:r>
        <w:rPr>
          <w:color w:val="000000" w:themeColor="text1"/>
        </w:rPr>
        <w:t>业人员</w:t>
      </w:r>
      <w:r>
        <w:rPr>
          <w:rFonts w:hint="eastAsia"/>
          <w:color w:val="000000" w:themeColor="text1"/>
        </w:rPr>
        <w:t>全</w:t>
      </w:r>
      <w:r>
        <w:rPr>
          <w:color w:val="000000" w:themeColor="text1"/>
        </w:rPr>
        <w:t>生命周期电子档案</w:t>
      </w:r>
    </w:p>
    <w:p w14:paraId="71955069"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hint="eastAsia"/>
          <w:color w:val="000000" w:themeColor="text1"/>
        </w:rPr>
        <w:t>对接交通运输行政审批系统，通过从业人员身份证信息关联所有个人政务事项申报记录、日常所有维护信息、诚信考核记录、继续教育记录等信息，形成从业人员从从业资格申请到当前（或从业资格注销）的全生命周期电子档案。</w:t>
      </w:r>
    </w:p>
    <w:p w14:paraId="083AB593" w14:textId="77777777" w:rsidR="00B80F08" w:rsidRDefault="00000000">
      <w:pPr>
        <w:pStyle w:val="affffffffb"/>
        <w:spacing w:before="158" w:after="158"/>
        <w:ind w:firstLine="560"/>
        <w:rPr>
          <w:color w:val="000000" w:themeColor="text1"/>
        </w:rPr>
      </w:pPr>
      <w:r>
        <w:rPr>
          <w:rFonts w:eastAsia="仿宋_GB2312" w:cs="仿宋_GB2312" w:hint="eastAsia"/>
          <w:color w:val="000000" w:themeColor="text1"/>
        </w:rPr>
        <w:t>以时间轴的形式直观展现从业人员进入道路运输市场后的所有档案信息，点击某条档案可查看详细档案记录，具体字段信息不限于事件时间、事件内容、办理流程、办理结果等。</w:t>
      </w:r>
    </w:p>
    <w:p w14:paraId="4F546B65" w14:textId="77777777" w:rsidR="00B80F08" w:rsidRDefault="00000000">
      <w:pPr>
        <w:pStyle w:val="41"/>
        <w:rPr>
          <w:color w:val="000000" w:themeColor="text1"/>
        </w:rPr>
      </w:pPr>
      <w:bookmarkStart w:id="178" w:name="_Toc93667815"/>
      <w:r>
        <w:rPr>
          <w:rFonts w:hint="eastAsia"/>
          <w:color w:val="000000" w:themeColor="text1"/>
        </w:rPr>
        <w:t>通知</w:t>
      </w:r>
      <w:bookmarkEnd w:id="178"/>
      <w:r>
        <w:rPr>
          <w:rFonts w:hint="eastAsia"/>
          <w:color w:val="000000" w:themeColor="text1"/>
        </w:rPr>
        <w:t>服务</w:t>
      </w:r>
    </w:p>
    <w:p w14:paraId="74A8D4DC" w14:textId="77777777" w:rsidR="00B80F08" w:rsidRDefault="00000000">
      <w:pPr>
        <w:pStyle w:val="51"/>
        <w:rPr>
          <w:b/>
          <w:color w:val="000000" w:themeColor="text1"/>
        </w:rPr>
      </w:pPr>
      <w:r>
        <w:rPr>
          <w:rFonts w:hint="eastAsia"/>
          <w:color w:val="000000" w:themeColor="text1"/>
        </w:rPr>
        <w:t>通知公告服务</w:t>
      </w:r>
    </w:p>
    <w:p w14:paraId="0BFAED97" w14:textId="77777777" w:rsidR="00B80F08" w:rsidRDefault="00000000">
      <w:pPr>
        <w:ind w:firstLine="560"/>
        <w:rPr>
          <w:rFonts w:eastAsia="仿宋_GB2312" w:cs="仿宋_GB2312"/>
          <w:color w:val="000000" w:themeColor="text1"/>
        </w:rPr>
      </w:pPr>
      <w:r>
        <w:rPr>
          <w:rFonts w:eastAsia="仿宋_GB2312" w:cs="仿宋_GB2312" w:hint="eastAsia"/>
          <w:color w:val="000000" w:themeColor="text1"/>
        </w:rPr>
        <w:t>对接行业管理部门业务系统，</w:t>
      </w:r>
      <w:r>
        <w:rPr>
          <w:rFonts w:eastAsia="仿宋_GB2312" w:cs="微软雅黑" w:hint="eastAsia"/>
          <w:color w:val="000000" w:themeColor="text1"/>
        </w:rPr>
        <w:t>企</w:t>
      </w:r>
      <w:r>
        <w:rPr>
          <w:rFonts w:eastAsia="仿宋_GB2312" w:hint="eastAsia"/>
          <w:color w:val="000000" w:themeColor="text1"/>
        </w:rPr>
        <w:t>业能过通知公</w:t>
      </w:r>
      <w:r>
        <w:rPr>
          <w:rFonts w:eastAsia="仿宋_GB2312" w:cs="微软雅黑" w:hint="eastAsia"/>
          <w:color w:val="000000" w:themeColor="text1"/>
        </w:rPr>
        <w:t>告栏</w:t>
      </w:r>
      <w:r>
        <w:rPr>
          <w:rFonts w:eastAsia="仿宋_GB2312" w:hint="eastAsia"/>
          <w:color w:val="000000" w:themeColor="text1"/>
        </w:rPr>
        <w:t>实时查</w:t>
      </w:r>
      <w:r>
        <w:rPr>
          <w:rFonts w:eastAsia="仿宋_GB2312" w:cs="微软雅黑" w:hint="eastAsia"/>
          <w:color w:val="000000" w:themeColor="text1"/>
        </w:rPr>
        <w:t>看</w:t>
      </w:r>
      <w:r>
        <w:rPr>
          <w:rFonts w:eastAsia="仿宋_GB2312" w:hint="eastAsia"/>
          <w:color w:val="000000" w:themeColor="text1"/>
        </w:rPr>
        <w:t>政策法规、公</w:t>
      </w:r>
      <w:r>
        <w:rPr>
          <w:rFonts w:eastAsia="仿宋_GB2312" w:cs="微软雅黑" w:hint="eastAsia"/>
          <w:color w:val="000000" w:themeColor="text1"/>
        </w:rPr>
        <w:t>告</w:t>
      </w:r>
      <w:r>
        <w:rPr>
          <w:rFonts w:eastAsia="仿宋_GB2312" w:hint="eastAsia"/>
          <w:color w:val="000000" w:themeColor="text1"/>
        </w:rPr>
        <w:t>信息、</w:t>
      </w:r>
      <w:r>
        <w:rPr>
          <w:rFonts w:eastAsia="仿宋_GB2312" w:cs="微软雅黑" w:hint="eastAsia"/>
          <w:color w:val="000000" w:themeColor="text1"/>
        </w:rPr>
        <w:t>预警</w:t>
      </w:r>
      <w:r>
        <w:rPr>
          <w:rFonts w:eastAsia="仿宋_GB2312" w:hint="eastAsia"/>
          <w:color w:val="000000" w:themeColor="text1"/>
        </w:rPr>
        <w:t>信息、整改通知、会议通知等来自管理部门</w:t>
      </w:r>
      <w:r>
        <w:rPr>
          <w:rFonts w:eastAsia="仿宋_GB2312" w:cs="微软雅黑" w:hint="eastAsia"/>
          <w:color w:val="000000" w:themeColor="text1"/>
        </w:rPr>
        <w:t>推送</w:t>
      </w:r>
      <w:r>
        <w:rPr>
          <w:rFonts w:eastAsia="仿宋_GB2312" w:hint="eastAsia"/>
          <w:color w:val="000000" w:themeColor="text1"/>
        </w:rPr>
        <w:t>的信</w:t>
      </w:r>
      <w:r>
        <w:rPr>
          <w:rFonts w:eastAsia="仿宋_GB2312" w:cs="仿宋_GB2312" w:hint="eastAsia"/>
          <w:color w:val="000000" w:themeColor="text1"/>
        </w:rPr>
        <w:t>息与通知。</w:t>
      </w:r>
    </w:p>
    <w:p w14:paraId="34798276" w14:textId="77777777" w:rsidR="00B80F08" w:rsidRDefault="00000000">
      <w:pPr>
        <w:pStyle w:val="51"/>
        <w:rPr>
          <w:b/>
          <w:color w:val="000000" w:themeColor="text1"/>
        </w:rPr>
      </w:pPr>
      <w:r>
        <w:rPr>
          <w:color w:val="000000" w:themeColor="text1"/>
        </w:rPr>
        <w:t>留言板</w:t>
      </w:r>
    </w:p>
    <w:p w14:paraId="348EC315" w14:textId="77777777" w:rsidR="00B80F08" w:rsidRDefault="00000000">
      <w:pPr>
        <w:ind w:firstLine="560"/>
        <w:rPr>
          <w:rFonts w:eastAsia="仿宋_GB2312" w:cs="仿宋_GB2312"/>
          <w:color w:val="000000" w:themeColor="text1"/>
        </w:rPr>
      </w:pPr>
      <w:r>
        <w:rPr>
          <w:rFonts w:eastAsia="仿宋_GB2312" w:cs="仿宋_GB2312" w:hint="eastAsia"/>
          <w:color w:val="000000" w:themeColor="text1"/>
        </w:rPr>
        <w:t>管理部门可在通知公</w:t>
      </w:r>
      <w:r>
        <w:rPr>
          <w:rFonts w:eastAsia="仿宋_GB2312" w:cs="微软雅黑" w:hint="eastAsia"/>
          <w:color w:val="000000" w:themeColor="text1"/>
        </w:rPr>
        <w:t>告栏</w:t>
      </w:r>
      <w:r>
        <w:rPr>
          <w:rFonts w:eastAsia="仿宋_GB2312" w:hint="eastAsia"/>
          <w:color w:val="000000" w:themeColor="text1"/>
        </w:rPr>
        <w:t>中设置常</w:t>
      </w:r>
      <w:r>
        <w:rPr>
          <w:rFonts w:eastAsia="仿宋_GB2312" w:cs="微软雅黑" w:hint="eastAsia"/>
          <w:color w:val="000000" w:themeColor="text1"/>
        </w:rPr>
        <w:t>见</w:t>
      </w:r>
      <w:r>
        <w:rPr>
          <w:rFonts w:eastAsia="仿宋_GB2312" w:hint="eastAsia"/>
          <w:color w:val="000000" w:themeColor="text1"/>
        </w:rPr>
        <w:t>问题、业务咨询</w:t>
      </w:r>
      <w:r>
        <w:rPr>
          <w:rFonts w:eastAsia="仿宋_GB2312" w:cs="微软雅黑" w:hint="eastAsia"/>
          <w:color w:val="000000" w:themeColor="text1"/>
        </w:rPr>
        <w:t>电话</w:t>
      </w:r>
      <w:r>
        <w:rPr>
          <w:rFonts w:eastAsia="仿宋_GB2312" w:hint="eastAsia"/>
          <w:color w:val="000000" w:themeColor="text1"/>
        </w:rPr>
        <w:t>、</w:t>
      </w:r>
      <w:r>
        <w:rPr>
          <w:rFonts w:eastAsia="仿宋_GB2312" w:cs="微软雅黑" w:hint="eastAsia"/>
          <w:color w:val="000000" w:themeColor="text1"/>
        </w:rPr>
        <w:t>留言</w:t>
      </w:r>
      <w:r>
        <w:rPr>
          <w:rFonts w:eastAsia="仿宋_GB2312" w:hint="eastAsia"/>
          <w:color w:val="000000" w:themeColor="text1"/>
        </w:rPr>
        <w:t>答复功能。</w:t>
      </w:r>
      <w:r>
        <w:rPr>
          <w:rFonts w:eastAsia="仿宋_GB2312" w:cs="微软雅黑" w:hint="eastAsia"/>
          <w:color w:val="000000" w:themeColor="text1"/>
        </w:rPr>
        <w:t>企</w:t>
      </w:r>
      <w:r>
        <w:rPr>
          <w:rFonts w:eastAsia="仿宋_GB2312" w:hint="eastAsia"/>
          <w:color w:val="000000" w:themeColor="text1"/>
        </w:rPr>
        <w:t>业可在通知公</w:t>
      </w:r>
      <w:r>
        <w:rPr>
          <w:rFonts w:eastAsia="仿宋_GB2312" w:cs="微软雅黑" w:hint="eastAsia"/>
          <w:color w:val="000000" w:themeColor="text1"/>
        </w:rPr>
        <w:t>告栏</w:t>
      </w:r>
      <w:r>
        <w:rPr>
          <w:rFonts w:eastAsia="仿宋_GB2312" w:hint="eastAsia"/>
          <w:color w:val="000000" w:themeColor="text1"/>
        </w:rPr>
        <w:t>的</w:t>
      </w:r>
      <w:r>
        <w:rPr>
          <w:rFonts w:eastAsia="仿宋_GB2312" w:cs="微软雅黑" w:hint="eastAsia"/>
          <w:color w:val="000000" w:themeColor="text1"/>
        </w:rPr>
        <w:t>留言板块</w:t>
      </w:r>
      <w:r>
        <w:rPr>
          <w:rFonts w:eastAsia="仿宋_GB2312" w:hint="eastAsia"/>
          <w:color w:val="000000" w:themeColor="text1"/>
        </w:rPr>
        <w:t>进行</w:t>
      </w:r>
      <w:r>
        <w:rPr>
          <w:rFonts w:eastAsia="仿宋_GB2312" w:cs="微软雅黑" w:hint="eastAsia"/>
          <w:color w:val="000000" w:themeColor="text1"/>
        </w:rPr>
        <w:t>留言</w:t>
      </w:r>
      <w:r>
        <w:rPr>
          <w:rFonts w:eastAsia="仿宋_GB2312" w:hint="eastAsia"/>
          <w:color w:val="000000" w:themeColor="text1"/>
        </w:rPr>
        <w:t>咨询，对于政策以及业务办理过程中的问题可以进行在</w:t>
      </w:r>
      <w:r>
        <w:rPr>
          <w:rFonts w:eastAsia="仿宋_GB2312" w:cs="微软雅黑" w:hint="eastAsia"/>
          <w:color w:val="000000" w:themeColor="text1"/>
        </w:rPr>
        <w:t>线留言</w:t>
      </w:r>
      <w:r>
        <w:rPr>
          <w:rFonts w:eastAsia="仿宋_GB2312" w:hint="eastAsia"/>
          <w:color w:val="000000" w:themeColor="text1"/>
        </w:rPr>
        <w:t>，管理部门收到</w:t>
      </w:r>
      <w:r>
        <w:rPr>
          <w:rFonts w:eastAsia="仿宋_GB2312" w:cs="微软雅黑" w:hint="eastAsia"/>
          <w:color w:val="000000" w:themeColor="text1"/>
        </w:rPr>
        <w:t>留言</w:t>
      </w:r>
      <w:r>
        <w:rPr>
          <w:rFonts w:eastAsia="仿宋_GB2312" w:hint="eastAsia"/>
          <w:color w:val="000000" w:themeColor="text1"/>
        </w:rPr>
        <w:t>后</w:t>
      </w:r>
      <w:r>
        <w:rPr>
          <w:rFonts w:eastAsia="仿宋_GB2312" w:cs="微软雅黑" w:hint="eastAsia"/>
          <w:color w:val="000000" w:themeColor="text1"/>
        </w:rPr>
        <w:t>即</w:t>
      </w:r>
      <w:r>
        <w:rPr>
          <w:rFonts w:eastAsia="仿宋_GB2312" w:hint="eastAsia"/>
          <w:color w:val="000000" w:themeColor="text1"/>
        </w:rPr>
        <w:t>可直接进行</w:t>
      </w:r>
      <w:r>
        <w:rPr>
          <w:rFonts w:eastAsia="仿宋_GB2312" w:cs="微软雅黑" w:hint="eastAsia"/>
          <w:color w:val="000000" w:themeColor="text1"/>
        </w:rPr>
        <w:t>文</w:t>
      </w:r>
      <w:r>
        <w:rPr>
          <w:rFonts w:eastAsia="仿宋_GB2312" w:hint="eastAsia"/>
          <w:color w:val="000000" w:themeColor="text1"/>
        </w:rPr>
        <w:t>字或</w:t>
      </w:r>
      <w:r>
        <w:rPr>
          <w:rFonts w:eastAsia="仿宋_GB2312" w:cs="微软雅黑" w:hint="eastAsia"/>
          <w:color w:val="000000" w:themeColor="text1"/>
        </w:rPr>
        <w:t>者电话回</w:t>
      </w:r>
      <w:r>
        <w:rPr>
          <w:rFonts w:eastAsia="仿宋_GB2312" w:hint="eastAsia"/>
          <w:color w:val="000000" w:themeColor="text1"/>
        </w:rPr>
        <w:t>复，不受时间和办公场所的</w:t>
      </w:r>
      <w:r>
        <w:rPr>
          <w:rFonts w:eastAsia="仿宋_GB2312" w:cs="微软雅黑" w:hint="eastAsia"/>
          <w:color w:val="000000" w:themeColor="text1"/>
        </w:rPr>
        <w:t>限</w:t>
      </w:r>
      <w:r>
        <w:rPr>
          <w:rFonts w:eastAsia="仿宋_GB2312" w:hint="eastAsia"/>
          <w:color w:val="000000" w:themeColor="text1"/>
        </w:rPr>
        <w:t>制</w:t>
      </w:r>
      <w:r>
        <w:rPr>
          <w:rFonts w:eastAsia="仿宋_GB2312" w:cs="仿宋_GB2312" w:hint="eastAsia"/>
          <w:color w:val="000000" w:themeColor="text1"/>
        </w:rPr>
        <w:t>。</w:t>
      </w:r>
    </w:p>
    <w:p w14:paraId="63DECAC7" w14:textId="77777777" w:rsidR="00B80F08" w:rsidRDefault="00000000">
      <w:pPr>
        <w:pStyle w:val="41"/>
        <w:rPr>
          <w:color w:val="000000" w:themeColor="text1"/>
        </w:rPr>
      </w:pPr>
      <w:proofErr w:type="gramStart"/>
      <w:r>
        <w:rPr>
          <w:rFonts w:hint="eastAsia"/>
          <w:color w:val="000000" w:themeColor="text1"/>
        </w:rPr>
        <w:t>浙里办</w:t>
      </w:r>
      <w:proofErr w:type="gramEnd"/>
      <w:r>
        <w:rPr>
          <w:rFonts w:hint="eastAsia"/>
          <w:color w:val="000000" w:themeColor="text1"/>
        </w:rPr>
        <w:t>“一窗通达”</w:t>
      </w:r>
    </w:p>
    <w:p w14:paraId="75161F70" w14:textId="77777777" w:rsidR="00B80F08" w:rsidRDefault="00000000">
      <w:pPr>
        <w:pStyle w:val="51"/>
        <w:rPr>
          <w:b/>
          <w:color w:val="000000" w:themeColor="text1"/>
        </w:rPr>
      </w:pPr>
      <w:r>
        <w:rPr>
          <w:rFonts w:hint="eastAsia"/>
          <w:color w:val="000000" w:themeColor="text1"/>
        </w:rPr>
        <w:lastRenderedPageBreak/>
        <w:t>人、车、户查询与管理</w:t>
      </w:r>
    </w:p>
    <w:p w14:paraId="6CC10226" w14:textId="77777777" w:rsidR="00B80F08" w:rsidRDefault="00000000">
      <w:pPr>
        <w:pStyle w:val="afffc"/>
        <w:spacing w:before="158" w:after="158"/>
        <w:ind w:left="2160" w:firstLine="560"/>
        <w:rPr>
          <w:color w:val="000000" w:themeColor="text1"/>
        </w:rPr>
      </w:pPr>
      <w:r>
        <w:rPr>
          <w:rFonts w:hint="eastAsia"/>
          <w:color w:val="000000" w:themeColor="text1"/>
        </w:rPr>
        <w:t>提供企业基本信息展示查看功能，企业联系人、负责人修改功能，企业经营范围资料查询功能等。根据业户身份不同，分别显示客运、普货、危货、出租、维修、驾培、公交等不同企业类型的业户信息。</w:t>
      </w:r>
    </w:p>
    <w:p w14:paraId="437C4C63" w14:textId="77777777" w:rsidR="00B80F08" w:rsidRDefault="00000000">
      <w:pPr>
        <w:pStyle w:val="afffc"/>
        <w:spacing w:before="158" w:after="158"/>
        <w:ind w:left="2160" w:firstLine="560"/>
        <w:rPr>
          <w:color w:val="000000" w:themeColor="text1"/>
        </w:rPr>
      </w:pPr>
      <w:r>
        <w:rPr>
          <w:rFonts w:hint="eastAsia"/>
          <w:color w:val="000000" w:themeColor="text1"/>
        </w:rPr>
        <w:t>提供企业名下所有车辆基本信息查询功能，可根据车辆状态、车牌号码、是否挂车、车辆范围等条件进行查询、导出等。班线客运可查询标志牌、标志牌车辆等信息，包车客运可查询包车标志牌、</w:t>
      </w:r>
      <w:proofErr w:type="gramStart"/>
      <w:r>
        <w:rPr>
          <w:rFonts w:hint="eastAsia"/>
          <w:color w:val="000000" w:themeColor="text1"/>
        </w:rPr>
        <w:t>趟次牌</w:t>
      </w:r>
      <w:proofErr w:type="gramEnd"/>
      <w:r>
        <w:rPr>
          <w:rFonts w:hint="eastAsia"/>
          <w:color w:val="000000" w:themeColor="text1"/>
        </w:rPr>
        <w:t>、对应车辆等信息。</w:t>
      </w:r>
    </w:p>
    <w:p w14:paraId="128B510D" w14:textId="77777777" w:rsidR="00B80F08" w:rsidRDefault="00000000">
      <w:pPr>
        <w:pStyle w:val="afffc"/>
        <w:spacing w:before="158" w:after="158"/>
        <w:ind w:left="2160" w:firstLine="560"/>
        <w:rPr>
          <w:color w:val="000000" w:themeColor="text1"/>
        </w:rPr>
      </w:pPr>
      <w:r>
        <w:rPr>
          <w:rFonts w:hint="eastAsia"/>
          <w:color w:val="000000" w:themeColor="text1"/>
        </w:rPr>
        <w:t>提供本企业所有从业人员信息查询，可根据从业人员类型、人员范围、从业资格证状态、姓名等条件进行查询，对从业人员详情进行查看。</w:t>
      </w:r>
    </w:p>
    <w:p w14:paraId="05B12675" w14:textId="77777777" w:rsidR="00B80F08" w:rsidRDefault="00000000">
      <w:pPr>
        <w:pStyle w:val="51"/>
        <w:rPr>
          <w:b/>
          <w:color w:val="000000" w:themeColor="text1"/>
        </w:rPr>
      </w:pPr>
      <w:r>
        <w:rPr>
          <w:rFonts w:hint="eastAsia"/>
          <w:color w:val="000000" w:themeColor="text1"/>
        </w:rPr>
        <w:t>企业、从业人员生命周期移动</w:t>
      </w:r>
      <w:proofErr w:type="gramStart"/>
      <w:r>
        <w:rPr>
          <w:rFonts w:hint="eastAsia"/>
          <w:color w:val="000000" w:themeColor="text1"/>
        </w:rPr>
        <w:t>端电子</w:t>
      </w:r>
      <w:proofErr w:type="gramEnd"/>
      <w:r>
        <w:rPr>
          <w:rFonts w:hint="eastAsia"/>
          <w:color w:val="000000" w:themeColor="text1"/>
        </w:rPr>
        <w:t>档案展示与管理</w:t>
      </w:r>
    </w:p>
    <w:p w14:paraId="781D1BF6" w14:textId="77777777" w:rsidR="00B80F08" w:rsidRDefault="00000000">
      <w:pPr>
        <w:pStyle w:val="afffc"/>
        <w:spacing w:before="158" w:after="158"/>
        <w:ind w:left="2160" w:firstLine="560"/>
        <w:rPr>
          <w:color w:val="000000" w:themeColor="text1"/>
        </w:rPr>
      </w:pPr>
      <w:r>
        <w:rPr>
          <w:rFonts w:hint="eastAsia"/>
          <w:color w:val="000000" w:themeColor="text1"/>
        </w:rPr>
        <w:t>对接交通运输行政审批系统，通过企业统一社会信用代码关联所有企业政务事项申报、企业异动等信息，生成电子档案，形成企业全生命周期电子档案。以时间轴的形式直观展现企业准入准营到当前的所有办件档案信息，点击某条档案可查看详细从业人员全生命周期电子档案。</w:t>
      </w:r>
    </w:p>
    <w:p w14:paraId="0FC694D2" w14:textId="77777777" w:rsidR="00B80F08" w:rsidRDefault="00000000">
      <w:pPr>
        <w:pStyle w:val="afffc"/>
        <w:spacing w:before="158" w:after="158"/>
        <w:ind w:left="2160" w:firstLine="560"/>
        <w:rPr>
          <w:color w:val="000000" w:themeColor="text1"/>
        </w:rPr>
      </w:pPr>
      <w:r>
        <w:rPr>
          <w:rFonts w:hint="eastAsia"/>
          <w:color w:val="000000" w:themeColor="text1"/>
        </w:rPr>
        <w:t>对接交通运输行政审批系统、诚信考核系统、</w:t>
      </w:r>
      <w:r>
        <w:rPr>
          <w:rFonts w:hint="eastAsia"/>
          <w:color w:val="000000" w:themeColor="text1"/>
        </w:rPr>
        <w:lastRenderedPageBreak/>
        <w:t>继续教育平台中等，通过从业人员身份证信息关联所有个人政务事项申报记录、日常所有维护信息、诚信考核记录、继续教育记录等信息，形成从业人员从从业资格申请到当前（或从业资格注销）的全生命周期电子档案。细档案记录，具体字段信息不限于事件时间、事件内容、办理流程、办理结果等。</w:t>
      </w:r>
    </w:p>
    <w:p w14:paraId="5047F7DB"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179" w:name="_Toc100600718"/>
      <w:bookmarkStart w:id="180" w:name="_Toc110500816"/>
      <w:bookmarkStart w:id="181" w:name="_Toc96520932"/>
      <w:bookmarkEnd w:id="175"/>
      <w:bookmarkEnd w:id="176"/>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t>便行温州数字服务</w:t>
      </w:r>
      <w:bookmarkEnd w:id="179"/>
      <w:bookmarkEnd w:id="180"/>
      <w:bookmarkEnd w:id="181"/>
    </w:p>
    <w:p w14:paraId="73FC75E8" w14:textId="77777777" w:rsidR="00B80F08" w:rsidRDefault="00000000">
      <w:pPr>
        <w:pStyle w:val="affffffffb"/>
        <w:ind w:firstLine="560"/>
        <w:rPr>
          <w:rFonts w:eastAsia="仿宋_GB2312" w:cs="仿宋_GB2312"/>
          <w:color w:val="000000" w:themeColor="text1"/>
          <w:lang w:val="zh-CN"/>
        </w:rPr>
      </w:pPr>
      <w:r>
        <w:rPr>
          <w:rFonts w:eastAsia="仿宋_GB2312" w:cs="仿宋_GB2312" w:hint="eastAsia"/>
          <w:color w:val="000000" w:themeColor="text1"/>
        </w:rPr>
        <w:t>便行温</w:t>
      </w:r>
      <w:r>
        <w:rPr>
          <w:rFonts w:eastAsia="仿宋_GB2312" w:cs="微软雅黑" w:hint="eastAsia"/>
          <w:color w:val="000000" w:themeColor="text1"/>
        </w:rPr>
        <w:t>州</w:t>
      </w:r>
      <w:r>
        <w:rPr>
          <w:rFonts w:eastAsia="仿宋_GB2312" w:hint="eastAsia"/>
          <w:color w:val="000000" w:themeColor="text1"/>
        </w:rPr>
        <w:t>数字项目平</w:t>
      </w:r>
      <w:r>
        <w:rPr>
          <w:rFonts w:eastAsia="仿宋_GB2312" w:cs="仿宋_GB2312" w:hint="eastAsia"/>
          <w:color w:val="000000" w:themeColor="text1"/>
        </w:rPr>
        <w:t>台是构建于</w:t>
      </w:r>
      <w:r>
        <w:rPr>
          <w:rFonts w:eastAsia="仿宋_GB2312" w:cs="微软雅黑" w:hint="eastAsia"/>
          <w:color w:val="000000" w:themeColor="text1"/>
        </w:rPr>
        <w:t>城</w:t>
      </w:r>
      <w:r>
        <w:rPr>
          <w:rFonts w:eastAsia="仿宋_GB2312" w:hint="eastAsia"/>
          <w:color w:val="000000" w:themeColor="text1"/>
        </w:rPr>
        <w:t>市大</w:t>
      </w:r>
      <w:r>
        <w:rPr>
          <w:rFonts w:eastAsia="仿宋_GB2312" w:cs="微软雅黑" w:hint="eastAsia"/>
          <w:color w:val="000000" w:themeColor="text1"/>
        </w:rPr>
        <w:t>脑</w:t>
      </w:r>
      <w:r>
        <w:rPr>
          <w:rFonts w:eastAsia="仿宋_GB2312" w:hint="eastAsia"/>
          <w:color w:val="000000" w:themeColor="text1"/>
        </w:rPr>
        <w:t>中</w:t>
      </w:r>
      <w:r>
        <w:rPr>
          <w:rFonts w:eastAsia="仿宋_GB2312" w:cs="微软雅黑" w:hint="eastAsia"/>
          <w:color w:val="000000" w:themeColor="text1"/>
        </w:rPr>
        <w:t>枢</w:t>
      </w:r>
      <w:r>
        <w:rPr>
          <w:rFonts w:eastAsia="仿宋_GB2312" w:hint="eastAsia"/>
          <w:color w:val="000000" w:themeColor="text1"/>
        </w:rPr>
        <w:t>之上的综合性系统，整体系统架构设计如下：</w:t>
      </w:r>
    </w:p>
    <w:p w14:paraId="37442DF5" w14:textId="77777777" w:rsidR="00B80F08" w:rsidRDefault="00000000">
      <w:pPr>
        <w:ind w:firstLine="560"/>
        <w:rPr>
          <w:rFonts w:ascii="仿宋" w:eastAsia="仿宋_GB2312" w:hAnsi="仿宋" w:cs="Times New Roman"/>
          <w:color w:val="000000" w:themeColor="text1"/>
          <w:sz w:val="32"/>
          <w:szCs w:val="28"/>
        </w:rPr>
      </w:pPr>
      <w:r>
        <w:rPr>
          <w:noProof/>
          <w:color w:val="000000" w:themeColor="text1"/>
        </w:rPr>
        <w:lastRenderedPageBreak/>
        <w:drawing>
          <wp:anchor distT="0" distB="0" distL="114300" distR="114300" simplePos="0" relativeHeight="251659264" behindDoc="0" locked="0" layoutInCell="1" allowOverlap="1" wp14:anchorId="5EC7B743" wp14:editId="2ECE5E22">
            <wp:simplePos x="0" y="0"/>
            <wp:positionH relativeFrom="column">
              <wp:posOffset>1505585</wp:posOffset>
            </wp:positionH>
            <wp:positionV relativeFrom="paragraph">
              <wp:posOffset>823595</wp:posOffset>
            </wp:positionV>
            <wp:extent cx="3421380" cy="2193925"/>
            <wp:effectExtent l="0" t="0" r="7620" b="15875"/>
            <wp:wrapNone/>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29"/>
                    <a:stretch>
                      <a:fillRect/>
                    </a:stretch>
                  </pic:blipFill>
                  <pic:spPr>
                    <a:xfrm>
                      <a:off x="0" y="0"/>
                      <a:ext cx="3421380" cy="2193925"/>
                    </a:xfrm>
                    <a:prstGeom prst="rect">
                      <a:avLst/>
                    </a:prstGeom>
                    <a:noFill/>
                    <a:ln>
                      <a:noFill/>
                    </a:ln>
                  </pic:spPr>
                </pic:pic>
              </a:graphicData>
            </a:graphic>
          </wp:anchor>
        </w:drawing>
      </w:r>
      <w:r>
        <w:rPr>
          <w:rFonts w:ascii="仿宋" w:eastAsia="仿宋_GB2312" w:hAnsi="仿宋"/>
          <w:noProof/>
          <w:color w:val="000000" w:themeColor="text1"/>
          <w:szCs w:val="28"/>
        </w:rPr>
        <w:drawing>
          <wp:inline distT="0" distB="0" distL="0" distR="0" wp14:anchorId="3DFDFB32" wp14:editId="539A7385">
            <wp:extent cx="5262880" cy="5699760"/>
            <wp:effectExtent l="0" t="0" r="0" b="0"/>
            <wp:docPr id="22" name="图片 22" descr="畅行温州系统平台架构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畅行温州系统平台架构_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5262880" cy="5699760"/>
                    </a:xfrm>
                    <a:prstGeom prst="rect">
                      <a:avLst/>
                    </a:prstGeom>
                    <a:noFill/>
                    <a:ln>
                      <a:noFill/>
                    </a:ln>
                  </pic:spPr>
                </pic:pic>
              </a:graphicData>
            </a:graphic>
          </wp:inline>
        </w:drawing>
      </w:r>
    </w:p>
    <w:p w14:paraId="4DA3E067" w14:textId="77777777" w:rsidR="00B80F08" w:rsidRDefault="00000000">
      <w:pPr>
        <w:pStyle w:val="affffffffb"/>
        <w:ind w:firstLine="560"/>
        <w:rPr>
          <w:rFonts w:eastAsia="仿宋_GB2312"/>
          <w:color w:val="000000" w:themeColor="text1"/>
        </w:rPr>
      </w:pPr>
      <w:r>
        <w:rPr>
          <w:rFonts w:eastAsia="仿宋_GB2312" w:hint="eastAsia"/>
          <w:color w:val="000000" w:themeColor="text1"/>
        </w:rPr>
        <w:t>整体架构分为数据源、基础设施层、应用支撑层、业务应用层四个层次，设计时充分利用</w:t>
      </w:r>
      <w:r>
        <w:rPr>
          <w:rFonts w:eastAsia="仿宋_GB2312" w:cs="微软雅黑" w:hint="eastAsia"/>
          <w:color w:val="000000" w:themeColor="text1"/>
        </w:rPr>
        <w:t>已</w:t>
      </w:r>
      <w:r>
        <w:rPr>
          <w:rFonts w:eastAsia="仿宋_GB2312" w:hint="eastAsia"/>
          <w:color w:val="000000" w:themeColor="text1"/>
        </w:rPr>
        <w:t>有的建设成果，基于</w:t>
      </w:r>
      <w:r>
        <w:rPr>
          <w:rFonts w:eastAsia="仿宋_GB2312" w:cs="微软雅黑" w:hint="eastAsia"/>
          <w:color w:val="000000" w:themeColor="text1"/>
        </w:rPr>
        <w:t>城</w:t>
      </w:r>
      <w:r>
        <w:rPr>
          <w:rFonts w:eastAsia="仿宋_GB2312" w:hint="eastAsia"/>
          <w:color w:val="000000" w:themeColor="text1"/>
        </w:rPr>
        <w:t>市大</w:t>
      </w:r>
      <w:r>
        <w:rPr>
          <w:rFonts w:eastAsia="仿宋_GB2312" w:cs="微软雅黑" w:hint="eastAsia"/>
          <w:color w:val="000000" w:themeColor="text1"/>
        </w:rPr>
        <w:t>脑</w:t>
      </w:r>
      <w:r>
        <w:rPr>
          <w:rFonts w:eastAsia="仿宋_GB2312" w:hint="eastAsia"/>
          <w:color w:val="000000" w:themeColor="text1"/>
        </w:rPr>
        <w:t>、市一体化</w:t>
      </w:r>
      <w:r>
        <w:rPr>
          <w:rFonts w:eastAsia="仿宋_GB2312" w:cs="微软雅黑" w:hint="eastAsia"/>
          <w:color w:val="000000" w:themeColor="text1"/>
        </w:rPr>
        <w:t>智</w:t>
      </w:r>
      <w:r>
        <w:rPr>
          <w:rFonts w:eastAsia="仿宋_GB2312" w:hint="eastAsia"/>
          <w:color w:val="000000" w:themeColor="text1"/>
        </w:rPr>
        <w:t>能化公共数据平台系统，构建接口算法和运</w:t>
      </w:r>
      <w:r>
        <w:rPr>
          <w:rFonts w:eastAsia="仿宋_GB2312" w:cs="微软雅黑" w:hint="eastAsia"/>
          <w:color w:val="000000" w:themeColor="text1"/>
        </w:rPr>
        <w:t>营</w:t>
      </w:r>
      <w:r>
        <w:rPr>
          <w:rFonts w:eastAsia="仿宋_GB2312" w:hint="eastAsia"/>
          <w:color w:val="000000" w:themeColor="text1"/>
        </w:rPr>
        <w:t>支撑服务，通过标准规范体系建设、数据资源建设、信息安全保障体系建设，实现数据服务协同和业务协同。</w:t>
      </w:r>
    </w:p>
    <w:p w14:paraId="22E4A570" w14:textId="77777777" w:rsidR="00B80F08" w:rsidRDefault="00000000">
      <w:pPr>
        <w:pStyle w:val="affffffffb"/>
        <w:ind w:firstLine="560"/>
        <w:rPr>
          <w:rFonts w:eastAsia="仿宋_GB2312"/>
          <w:color w:val="000000" w:themeColor="text1"/>
          <w:szCs w:val="32"/>
        </w:rPr>
      </w:pPr>
      <w:r>
        <w:rPr>
          <w:rFonts w:eastAsia="仿宋_GB2312" w:hint="eastAsia"/>
          <w:color w:val="000000" w:themeColor="text1"/>
          <w:szCs w:val="32"/>
        </w:rPr>
        <w:t>业务应用层：</w:t>
      </w:r>
      <w:r>
        <w:rPr>
          <w:rFonts w:eastAsia="仿宋_GB2312" w:hint="eastAsia"/>
          <w:color w:val="000000" w:themeColor="text1"/>
          <w:szCs w:val="32"/>
        </w:rPr>
        <w:t xml:space="preserve"> </w:t>
      </w:r>
      <w:r>
        <w:rPr>
          <w:rFonts w:eastAsia="仿宋_GB2312" w:hint="eastAsia"/>
          <w:color w:val="000000" w:themeColor="text1"/>
          <w:szCs w:val="32"/>
        </w:rPr>
        <w:t>业务应用层包含</w:t>
      </w:r>
      <w:r>
        <w:rPr>
          <w:rFonts w:eastAsia="仿宋_GB2312" w:cs="微软雅黑" w:hint="eastAsia"/>
          <w:color w:val="000000" w:themeColor="text1"/>
          <w:szCs w:val="32"/>
        </w:rPr>
        <w:t>治</w:t>
      </w:r>
      <w:r>
        <w:rPr>
          <w:rFonts w:eastAsia="仿宋_GB2312" w:hint="eastAsia"/>
          <w:color w:val="000000" w:themeColor="text1"/>
          <w:szCs w:val="32"/>
        </w:rPr>
        <w:t>理平台、</w:t>
      </w:r>
      <w:r>
        <w:rPr>
          <w:rFonts w:eastAsia="仿宋_GB2312" w:cs="微软雅黑" w:hint="eastAsia"/>
          <w:color w:val="000000" w:themeColor="text1"/>
          <w:szCs w:val="32"/>
          <w:lang w:eastAsia="zh-Hans"/>
        </w:rPr>
        <w:t>移</w:t>
      </w:r>
      <w:r>
        <w:rPr>
          <w:rFonts w:eastAsia="仿宋_GB2312" w:hint="eastAsia"/>
          <w:color w:val="000000" w:themeColor="text1"/>
          <w:szCs w:val="32"/>
          <w:lang w:eastAsia="zh-Hans"/>
        </w:rPr>
        <w:t>动端</w:t>
      </w:r>
      <w:r>
        <w:rPr>
          <w:rFonts w:eastAsia="仿宋_GB2312" w:hint="eastAsia"/>
          <w:color w:val="000000" w:themeColor="text1"/>
          <w:szCs w:val="32"/>
        </w:rPr>
        <w:t>应用管理平台和</w:t>
      </w:r>
      <w:r>
        <w:rPr>
          <w:rFonts w:eastAsia="仿宋_GB2312" w:cs="微软雅黑" w:hint="eastAsia"/>
          <w:color w:val="000000" w:themeColor="text1"/>
          <w:szCs w:val="32"/>
          <w:lang w:eastAsia="zh-Hans"/>
        </w:rPr>
        <w:t>移</w:t>
      </w:r>
      <w:r>
        <w:rPr>
          <w:rFonts w:eastAsia="仿宋_GB2312" w:hint="eastAsia"/>
          <w:color w:val="000000" w:themeColor="text1"/>
          <w:szCs w:val="32"/>
          <w:lang w:eastAsia="zh-Hans"/>
        </w:rPr>
        <w:t>动端</w:t>
      </w:r>
      <w:r>
        <w:rPr>
          <w:rFonts w:eastAsia="仿宋_GB2312" w:hint="eastAsia"/>
          <w:color w:val="000000" w:themeColor="text1"/>
          <w:szCs w:val="32"/>
        </w:rPr>
        <w:t>应用</w:t>
      </w:r>
      <w:r>
        <w:rPr>
          <w:rFonts w:eastAsia="仿宋_GB2312" w:hint="eastAsia"/>
          <w:color w:val="000000" w:themeColor="text1"/>
          <w:szCs w:val="32"/>
          <w:lang w:eastAsia="zh-Hans"/>
        </w:rPr>
        <w:t>门户</w:t>
      </w:r>
      <w:r>
        <w:rPr>
          <w:rFonts w:eastAsia="仿宋_GB2312" w:hint="eastAsia"/>
          <w:color w:val="000000" w:themeColor="text1"/>
          <w:szCs w:val="32"/>
        </w:rPr>
        <w:t>三部分，支持大</w:t>
      </w:r>
      <w:r>
        <w:rPr>
          <w:rFonts w:eastAsia="仿宋_GB2312" w:cs="微软雅黑" w:hint="eastAsia"/>
          <w:color w:val="000000" w:themeColor="text1"/>
          <w:szCs w:val="32"/>
        </w:rPr>
        <w:t>屏</w:t>
      </w:r>
      <w:r>
        <w:rPr>
          <w:rFonts w:eastAsia="仿宋_GB2312" w:hint="eastAsia"/>
          <w:color w:val="000000" w:themeColor="text1"/>
          <w:szCs w:val="32"/>
        </w:rPr>
        <w:t>端、</w:t>
      </w:r>
      <w:r>
        <w:rPr>
          <w:rFonts w:eastAsia="仿宋_GB2312" w:hint="eastAsia"/>
          <w:color w:val="000000" w:themeColor="text1"/>
          <w:szCs w:val="32"/>
        </w:rPr>
        <w:t>PC</w:t>
      </w:r>
      <w:r>
        <w:rPr>
          <w:rFonts w:eastAsia="仿宋_GB2312" w:hint="eastAsia"/>
          <w:color w:val="000000" w:themeColor="text1"/>
          <w:szCs w:val="32"/>
        </w:rPr>
        <w:t>端和</w:t>
      </w:r>
      <w:r>
        <w:rPr>
          <w:rFonts w:eastAsia="仿宋_GB2312" w:cs="微软雅黑" w:hint="eastAsia"/>
          <w:color w:val="000000" w:themeColor="text1"/>
          <w:szCs w:val="32"/>
        </w:rPr>
        <w:t>移</w:t>
      </w:r>
      <w:r>
        <w:rPr>
          <w:rFonts w:eastAsia="仿宋_GB2312" w:hint="eastAsia"/>
          <w:color w:val="000000" w:themeColor="text1"/>
          <w:szCs w:val="32"/>
        </w:rPr>
        <w:t>动端</w:t>
      </w:r>
      <w:r>
        <w:rPr>
          <w:rFonts w:eastAsia="仿宋_GB2312" w:cs="微软雅黑" w:hint="eastAsia"/>
          <w:color w:val="000000" w:themeColor="text1"/>
          <w:szCs w:val="32"/>
        </w:rPr>
        <w:t>访</w:t>
      </w:r>
      <w:r>
        <w:rPr>
          <w:rFonts w:eastAsia="仿宋_GB2312" w:hint="eastAsia"/>
          <w:color w:val="000000" w:themeColor="text1"/>
          <w:szCs w:val="32"/>
        </w:rPr>
        <w:t>问。</w:t>
      </w:r>
    </w:p>
    <w:p w14:paraId="38AB813F" w14:textId="77777777" w:rsidR="00B80F08" w:rsidRDefault="00000000">
      <w:pPr>
        <w:pStyle w:val="affffffffb"/>
        <w:ind w:firstLine="560"/>
        <w:rPr>
          <w:rFonts w:eastAsia="仿宋_GB2312"/>
          <w:color w:val="000000" w:themeColor="text1"/>
          <w:szCs w:val="32"/>
        </w:rPr>
      </w:pPr>
      <w:r>
        <w:rPr>
          <w:rFonts w:eastAsia="仿宋_GB2312" w:cs="微软雅黑" w:hint="eastAsia"/>
          <w:color w:val="000000" w:themeColor="text1"/>
          <w:szCs w:val="32"/>
        </w:rPr>
        <w:t>治</w:t>
      </w:r>
      <w:r>
        <w:rPr>
          <w:rFonts w:eastAsia="仿宋_GB2312" w:hint="eastAsia"/>
          <w:color w:val="000000" w:themeColor="text1"/>
          <w:szCs w:val="32"/>
        </w:rPr>
        <w:t>理平台：</w:t>
      </w:r>
      <w:r>
        <w:rPr>
          <w:rFonts w:eastAsia="仿宋_GB2312" w:hint="eastAsia"/>
          <w:color w:val="000000" w:themeColor="text1"/>
          <w:szCs w:val="32"/>
        </w:rPr>
        <w:t xml:space="preserve"> </w:t>
      </w:r>
      <w:r>
        <w:rPr>
          <w:rFonts w:eastAsia="仿宋_GB2312" w:hint="eastAsia"/>
          <w:color w:val="000000" w:themeColor="text1"/>
          <w:szCs w:val="32"/>
        </w:rPr>
        <w:t>根据温</w:t>
      </w:r>
      <w:r>
        <w:rPr>
          <w:rFonts w:eastAsia="仿宋_GB2312" w:cs="微软雅黑" w:hint="eastAsia"/>
          <w:color w:val="000000" w:themeColor="text1"/>
          <w:szCs w:val="32"/>
        </w:rPr>
        <w:t>州</w:t>
      </w:r>
      <w:r>
        <w:rPr>
          <w:rFonts w:eastAsia="仿宋_GB2312" w:hint="eastAsia"/>
          <w:color w:val="000000" w:themeColor="text1"/>
          <w:szCs w:val="32"/>
        </w:rPr>
        <w:t>交通</w:t>
      </w:r>
      <w:r>
        <w:rPr>
          <w:rFonts w:eastAsia="仿宋_GB2312" w:cs="微软雅黑" w:hint="eastAsia"/>
          <w:color w:val="000000" w:themeColor="text1"/>
          <w:szCs w:val="32"/>
        </w:rPr>
        <w:t>治</w:t>
      </w:r>
      <w:r>
        <w:rPr>
          <w:rFonts w:eastAsia="仿宋_GB2312" w:hint="eastAsia"/>
          <w:color w:val="000000" w:themeColor="text1"/>
          <w:szCs w:val="32"/>
        </w:rPr>
        <w:t>理指标</w:t>
      </w:r>
      <w:r>
        <w:rPr>
          <w:rFonts w:eastAsia="仿宋_GB2312" w:cs="微软雅黑" w:hint="eastAsia"/>
          <w:color w:val="000000" w:themeColor="text1"/>
          <w:szCs w:val="32"/>
        </w:rPr>
        <w:t>梳</w:t>
      </w:r>
      <w:r>
        <w:rPr>
          <w:rFonts w:eastAsia="仿宋_GB2312" w:hint="eastAsia"/>
          <w:color w:val="000000" w:themeColor="text1"/>
          <w:szCs w:val="32"/>
        </w:rPr>
        <w:t>理结果，将相关指标进行</w:t>
      </w:r>
      <w:r>
        <w:rPr>
          <w:rFonts w:eastAsia="仿宋_GB2312" w:hint="eastAsia"/>
          <w:color w:val="000000" w:themeColor="text1"/>
          <w:szCs w:val="32"/>
        </w:rPr>
        <w:lastRenderedPageBreak/>
        <w:t>可视化</w:t>
      </w:r>
      <w:r>
        <w:rPr>
          <w:rFonts w:eastAsia="仿宋_GB2312" w:cs="微软雅黑" w:hint="eastAsia"/>
          <w:color w:val="000000" w:themeColor="text1"/>
          <w:szCs w:val="32"/>
        </w:rPr>
        <w:t>呈</w:t>
      </w:r>
      <w:r>
        <w:rPr>
          <w:rFonts w:eastAsia="仿宋_GB2312" w:hint="eastAsia"/>
          <w:color w:val="000000" w:themeColor="text1"/>
          <w:szCs w:val="32"/>
        </w:rPr>
        <w:t>现，支撑各</w:t>
      </w:r>
      <w:r>
        <w:rPr>
          <w:rFonts w:eastAsia="仿宋_GB2312" w:cs="微软雅黑" w:hint="eastAsia"/>
          <w:color w:val="000000" w:themeColor="text1"/>
          <w:szCs w:val="32"/>
        </w:rPr>
        <w:t>级</w:t>
      </w:r>
      <w:r>
        <w:rPr>
          <w:rFonts w:eastAsia="仿宋_GB2312" w:hint="eastAsia"/>
          <w:color w:val="000000" w:themeColor="text1"/>
          <w:szCs w:val="32"/>
        </w:rPr>
        <w:t>领导决策；</w:t>
      </w:r>
    </w:p>
    <w:p w14:paraId="268A1346" w14:textId="77777777" w:rsidR="00B80F08" w:rsidRDefault="00000000">
      <w:pPr>
        <w:pStyle w:val="affffffffb"/>
        <w:ind w:firstLine="560"/>
        <w:rPr>
          <w:rFonts w:eastAsia="仿宋_GB2312"/>
          <w:color w:val="000000" w:themeColor="text1"/>
          <w:szCs w:val="32"/>
        </w:rPr>
      </w:pPr>
      <w:r>
        <w:rPr>
          <w:rFonts w:eastAsia="仿宋_GB2312" w:cs="微软雅黑" w:hint="eastAsia"/>
          <w:color w:val="000000" w:themeColor="text1"/>
          <w:szCs w:val="32"/>
          <w:lang w:eastAsia="zh-Hans"/>
        </w:rPr>
        <w:t>移</w:t>
      </w:r>
      <w:r>
        <w:rPr>
          <w:rFonts w:eastAsia="仿宋_GB2312" w:hint="eastAsia"/>
          <w:color w:val="000000" w:themeColor="text1"/>
          <w:szCs w:val="32"/>
          <w:lang w:eastAsia="zh-Hans"/>
        </w:rPr>
        <w:t>动端</w:t>
      </w:r>
      <w:r>
        <w:rPr>
          <w:rFonts w:eastAsia="仿宋_GB2312" w:hint="eastAsia"/>
          <w:color w:val="000000" w:themeColor="text1"/>
          <w:szCs w:val="32"/>
        </w:rPr>
        <w:t>应用管理平台：面向便行温</w:t>
      </w:r>
      <w:r>
        <w:rPr>
          <w:rFonts w:eastAsia="仿宋_GB2312" w:cs="微软雅黑" w:hint="eastAsia"/>
          <w:color w:val="000000" w:themeColor="text1"/>
          <w:szCs w:val="32"/>
        </w:rPr>
        <w:t>州</w:t>
      </w:r>
      <w:r>
        <w:rPr>
          <w:rFonts w:eastAsia="仿宋_GB2312" w:hint="eastAsia"/>
          <w:color w:val="000000" w:themeColor="text1"/>
          <w:szCs w:val="32"/>
        </w:rPr>
        <w:t>应用管理</w:t>
      </w:r>
      <w:r>
        <w:rPr>
          <w:rFonts w:eastAsia="仿宋_GB2312" w:cs="微软雅黑" w:hint="eastAsia"/>
          <w:color w:val="000000" w:themeColor="text1"/>
          <w:szCs w:val="32"/>
        </w:rPr>
        <w:t>者</w:t>
      </w:r>
      <w:r>
        <w:rPr>
          <w:rFonts w:eastAsia="仿宋_GB2312" w:hint="eastAsia"/>
          <w:color w:val="000000" w:themeColor="text1"/>
          <w:szCs w:val="32"/>
        </w:rPr>
        <w:t>，</w:t>
      </w:r>
      <w:r>
        <w:rPr>
          <w:rFonts w:eastAsia="仿宋_GB2312" w:hint="eastAsia"/>
          <w:color w:val="000000" w:themeColor="text1"/>
          <w:szCs w:val="32"/>
        </w:rPr>
        <w:t xml:space="preserve"> </w:t>
      </w:r>
      <w:r>
        <w:rPr>
          <w:rFonts w:eastAsia="仿宋_GB2312" w:hint="eastAsia"/>
          <w:color w:val="000000" w:themeColor="text1"/>
          <w:szCs w:val="32"/>
        </w:rPr>
        <w:t>为便行温</w:t>
      </w:r>
      <w:r>
        <w:rPr>
          <w:rFonts w:eastAsia="仿宋_GB2312" w:cs="微软雅黑" w:hint="eastAsia"/>
          <w:color w:val="000000" w:themeColor="text1"/>
          <w:szCs w:val="32"/>
        </w:rPr>
        <w:t>州</w:t>
      </w:r>
      <w:r>
        <w:rPr>
          <w:rFonts w:eastAsia="仿宋_GB2312" w:hint="eastAsia"/>
          <w:color w:val="000000" w:themeColor="text1"/>
          <w:szCs w:val="32"/>
        </w:rPr>
        <w:t>应用服务应用管理提供一套支撑服务平台，包含用户管理、展台管理、</w:t>
      </w:r>
      <w:r>
        <w:rPr>
          <w:rFonts w:eastAsia="仿宋_GB2312" w:cs="微软雅黑" w:hint="eastAsia"/>
          <w:color w:val="000000" w:themeColor="text1"/>
          <w:szCs w:val="32"/>
        </w:rPr>
        <w:t>权限</w:t>
      </w:r>
      <w:r>
        <w:rPr>
          <w:rFonts w:eastAsia="仿宋_GB2312" w:hint="eastAsia"/>
          <w:color w:val="000000" w:themeColor="text1"/>
          <w:szCs w:val="32"/>
        </w:rPr>
        <w:t>管理等；</w:t>
      </w:r>
    </w:p>
    <w:p w14:paraId="1A121F8D" w14:textId="77777777" w:rsidR="00B80F08" w:rsidRDefault="00000000">
      <w:pPr>
        <w:pStyle w:val="affffffffb"/>
        <w:ind w:firstLine="560"/>
        <w:rPr>
          <w:rFonts w:eastAsia="仿宋_GB2312"/>
          <w:color w:val="000000" w:themeColor="text1"/>
          <w:szCs w:val="32"/>
        </w:rPr>
      </w:pPr>
      <w:r>
        <w:rPr>
          <w:rFonts w:eastAsia="仿宋_GB2312" w:cs="微软雅黑" w:hint="eastAsia"/>
          <w:color w:val="000000" w:themeColor="text1"/>
          <w:szCs w:val="32"/>
          <w:lang w:eastAsia="zh-Hans"/>
        </w:rPr>
        <w:t>移</w:t>
      </w:r>
      <w:r>
        <w:rPr>
          <w:rFonts w:eastAsia="仿宋_GB2312" w:hint="eastAsia"/>
          <w:color w:val="000000" w:themeColor="text1"/>
          <w:szCs w:val="32"/>
          <w:lang w:eastAsia="zh-Hans"/>
        </w:rPr>
        <w:t>动端</w:t>
      </w:r>
      <w:r>
        <w:rPr>
          <w:rFonts w:eastAsia="仿宋_GB2312" w:hint="eastAsia"/>
          <w:color w:val="000000" w:themeColor="text1"/>
          <w:szCs w:val="32"/>
        </w:rPr>
        <w:t>应用</w:t>
      </w:r>
      <w:r>
        <w:rPr>
          <w:rFonts w:eastAsia="仿宋_GB2312" w:hint="eastAsia"/>
          <w:color w:val="000000" w:themeColor="text1"/>
          <w:szCs w:val="32"/>
          <w:lang w:eastAsia="zh-Hans"/>
        </w:rPr>
        <w:t>门户</w:t>
      </w:r>
      <w:r>
        <w:rPr>
          <w:rFonts w:eastAsia="仿宋_GB2312" w:hint="eastAsia"/>
          <w:color w:val="000000" w:themeColor="text1"/>
          <w:szCs w:val="32"/>
        </w:rPr>
        <w:t>：</w:t>
      </w:r>
      <w:r>
        <w:rPr>
          <w:rFonts w:eastAsia="仿宋_GB2312" w:hint="eastAsia"/>
          <w:color w:val="000000" w:themeColor="text1"/>
          <w:szCs w:val="32"/>
        </w:rPr>
        <w:t xml:space="preserve"> </w:t>
      </w:r>
      <w:r>
        <w:rPr>
          <w:rFonts w:eastAsia="仿宋_GB2312" w:hint="eastAsia"/>
          <w:color w:val="000000" w:themeColor="text1"/>
          <w:szCs w:val="32"/>
        </w:rPr>
        <w:t>面向市民、</w:t>
      </w:r>
      <w:r>
        <w:rPr>
          <w:rFonts w:eastAsia="仿宋_GB2312" w:cs="微软雅黑" w:hint="eastAsia"/>
          <w:color w:val="000000" w:themeColor="text1"/>
          <w:szCs w:val="32"/>
        </w:rPr>
        <w:t>游客</w:t>
      </w:r>
      <w:r>
        <w:rPr>
          <w:rFonts w:eastAsia="仿宋_GB2312" w:hint="eastAsia"/>
          <w:color w:val="000000" w:themeColor="text1"/>
          <w:szCs w:val="32"/>
        </w:rPr>
        <w:t>提供</w:t>
      </w:r>
      <w:r>
        <w:rPr>
          <w:rFonts w:eastAsia="仿宋_GB2312" w:cs="微软雅黑" w:hint="eastAsia"/>
          <w:color w:val="000000" w:themeColor="text1"/>
          <w:szCs w:val="32"/>
        </w:rPr>
        <w:t>多</w:t>
      </w:r>
      <w:r>
        <w:rPr>
          <w:rFonts w:eastAsia="仿宋_GB2312" w:hint="eastAsia"/>
          <w:color w:val="000000" w:themeColor="text1"/>
          <w:szCs w:val="32"/>
        </w:rPr>
        <w:t>种</w:t>
      </w:r>
      <w:r>
        <w:rPr>
          <w:rFonts w:eastAsia="仿宋_GB2312" w:cs="微软雅黑" w:hint="eastAsia"/>
          <w:color w:val="000000" w:themeColor="text1"/>
          <w:szCs w:val="32"/>
        </w:rPr>
        <w:t>出</w:t>
      </w:r>
      <w:r>
        <w:rPr>
          <w:rFonts w:eastAsia="仿宋_GB2312" w:hint="eastAsia"/>
          <w:color w:val="000000" w:themeColor="text1"/>
          <w:szCs w:val="32"/>
        </w:rPr>
        <w:t>行服务；</w:t>
      </w:r>
      <w:r>
        <w:rPr>
          <w:rFonts w:eastAsia="仿宋_GB2312" w:hint="eastAsia"/>
          <w:color w:val="000000" w:themeColor="text1"/>
          <w:szCs w:val="32"/>
          <w:lang w:eastAsia="zh-Hans"/>
        </w:rPr>
        <w:t>一体化</w:t>
      </w:r>
      <w:r>
        <w:rPr>
          <w:rFonts w:eastAsia="仿宋_GB2312" w:cs="微软雅黑" w:hint="eastAsia"/>
          <w:color w:val="000000" w:themeColor="text1"/>
          <w:szCs w:val="32"/>
          <w:lang w:eastAsia="zh-Hans"/>
        </w:rPr>
        <w:t>出</w:t>
      </w:r>
      <w:r>
        <w:rPr>
          <w:rFonts w:eastAsia="仿宋_GB2312" w:hint="eastAsia"/>
          <w:color w:val="000000" w:themeColor="text1"/>
          <w:szCs w:val="32"/>
          <w:lang w:eastAsia="zh-Hans"/>
        </w:rPr>
        <w:t>行业务</w:t>
      </w:r>
      <w:r>
        <w:rPr>
          <w:rFonts w:eastAsia="仿宋_GB2312" w:cs="微软雅黑" w:hint="eastAsia"/>
          <w:color w:val="000000" w:themeColor="text1"/>
          <w:szCs w:val="32"/>
          <w:lang w:eastAsia="zh-Hans"/>
        </w:rPr>
        <w:t>底座</w:t>
      </w:r>
      <w:r>
        <w:rPr>
          <w:rFonts w:eastAsia="仿宋_GB2312" w:hint="eastAsia"/>
          <w:color w:val="000000" w:themeColor="text1"/>
          <w:szCs w:val="32"/>
        </w:rPr>
        <w:t>：</w:t>
      </w:r>
      <w:r>
        <w:rPr>
          <w:rFonts w:eastAsia="仿宋_GB2312" w:hint="eastAsia"/>
          <w:color w:val="000000" w:themeColor="text1"/>
          <w:szCs w:val="32"/>
        </w:rPr>
        <w:t xml:space="preserve"> </w:t>
      </w:r>
      <w:r>
        <w:rPr>
          <w:rFonts w:eastAsia="仿宋_GB2312" w:hint="eastAsia"/>
          <w:color w:val="000000" w:themeColor="text1"/>
          <w:szCs w:val="32"/>
        </w:rPr>
        <w:t>以市一体化</w:t>
      </w:r>
      <w:r>
        <w:rPr>
          <w:rFonts w:eastAsia="仿宋_GB2312" w:cs="微软雅黑" w:hint="eastAsia"/>
          <w:color w:val="000000" w:themeColor="text1"/>
          <w:szCs w:val="32"/>
        </w:rPr>
        <w:t>智</w:t>
      </w:r>
      <w:r>
        <w:rPr>
          <w:rFonts w:eastAsia="仿宋_GB2312" w:hint="eastAsia"/>
          <w:color w:val="000000" w:themeColor="text1"/>
          <w:szCs w:val="32"/>
        </w:rPr>
        <w:t>能化公共数据平台为</w:t>
      </w:r>
      <w:r>
        <w:rPr>
          <w:rFonts w:eastAsia="仿宋_GB2312" w:cs="微软雅黑" w:hint="eastAsia"/>
          <w:color w:val="000000" w:themeColor="text1"/>
          <w:szCs w:val="32"/>
        </w:rPr>
        <w:t>底座</w:t>
      </w:r>
      <w:r>
        <w:rPr>
          <w:rFonts w:eastAsia="仿宋_GB2312" w:hint="eastAsia"/>
          <w:color w:val="000000" w:themeColor="text1"/>
          <w:szCs w:val="32"/>
        </w:rPr>
        <w:t>，</w:t>
      </w:r>
      <w:r>
        <w:rPr>
          <w:rFonts w:eastAsia="仿宋_GB2312" w:hint="eastAsia"/>
          <w:color w:val="000000" w:themeColor="text1"/>
          <w:szCs w:val="32"/>
          <w:lang w:eastAsia="zh-Hans"/>
        </w:rPr>
        <w:t>为业务应用提供数据及服务支撑，</w:t>
      </w:r>
      <w:r>
        <w:rPr>
          <w:rFonts w:eastAsia="仿宋_GB2312" w:hint="eastAsia"/>
          <w:color w:val="000000" w:themeColor="text1"/>
          <w:szCs w:val="32"/>
        </w:rPr>
        <w:t>包含</w:t>
      </w:r>
      <w:r>
        <w:rPr>
          <w:rFonts w:eastAsia="仿宋_GB2312" w:hint="eastAsia"/>
          <w:color w:val="000000" w:themeColor="text1"/>
          <w:szCs w:val="32"/>
          <w:lang w:eastAsia="zh-Hans"/>
        </w:rPr>
        <w:t>基础数据</w:t>
      </w:r>
      <w:r>
        <w:rPr>
          <w:rFonts w:eastAsia="仿宋_GB2312" w:cs="微软雅黑" w:hint="eastAsia"/>
          <w:color w:val="000000" w:themeColor="text1"/>
          <w:szCs w:val="32"/>
          <w:lang w:eastAsia="zh-Hans"/>
        </w:rPr>
        <w:t>治</w:t>
      </w:r>
      <w:r>
        <w:rPr>
          <w:rFonts w:eastAsia="仿宋_GB2312" w:hint="eastAsia"/>
          <w:color w:val="000000" w:themeColor="text1"/>
          <w:szCs w:val="32"/>
          <w:lang w:eastAsia="zh-Hans"/>
        </w:rPr>
        <w:t>理、业务数据集成、</w:t>
      </w:r>
      <w:r>
        <w:rPr>
          <w:rFonts w:eastAsia="仿宋_GB2312" w:hint="eastAsia"/>
          <w:color w:val="000000" w:themeColor="text1"/>
          <w:szCs w:val="32"/>
        </w:rPr>
        <w:t>接口算法服务、</w:t>
      </w:r>
      <w:r>
        <w:rPr>
          <w:rFonts w:eastAsia="仿宋_GB2312" w:hint="eastAsia"/>
          <w:color w:val="000000" w:themeColor="text1"/>
          <w:szCs w:val="32"/>
          <w:lang w:eastAsia="zh-Hans"/>
        </w:rPr>
        <w:t>及</w:t>
      </w:r>
      <w:r>
        <w:rPr>
          <w:rFonts w:eastAsia="仿宋_GB2312" w:hint="eastAsia"/>
          <w:color w:val="000000" w:themeColor="text1"/>
          <w:szCs w:val="32"/>
        </w:rPr>
        <w:t>精准地</w:t>
      </w:r>
      <w:r>
        <w:rPr>
          <w:rFonts w:eastAsia="仿宋_GB2312" w:cs="微软雅黑" w:hint="eastAsia"/>
          <w:color w:val="000000" w:themeColor="text1"/>
          <w:szCs w:val="32"/>
        </w:rPr>
        <w:t>图</w:t>
      </w:r>
      <w:r>
        <w:rPr>
          <w:rFonts w:eastAsia="仿宋_GB2312" w:hint="eastAsia"/>
          <w:color w:val="000000" w:themeColor="text1"/>
          <w:szCs w:val="32"/>
          <w:lang w:eastAsia="zh-Hans"/>
        </w:rPr>
        <w:t>引</w:t>
      </w:r>
      <w:r>
        <w:rPr>
          <w:rFonts w:eastAsia="仿宋_GB2312" w:cs="微软雅黑" w:hint="eastAsia"/>
          <w:color w:val="000000" w:themeColor="text1"/>
          <w:szCs w:val="32"/>
          <w:lang w:eastAsia="zh-Hans"/>
        </w:rPr>
        <w:t>擎</w:t>
      </w:r>
      <w:r>
        <w:rPr>
          <w:rFonts w:eastAsia="仿宋_GB2312" w:hint="eastAsia"/>
          <w:color w:val="000000" w:themeColor="text1"/>
          <w:szCs w:val="32"/>
        </w:rPr>
        <w:t>服务。</w:t>
      </w:r>
    </w:p>
    <w:p w14:paraId="445123C3" w14:textId="77777777" w:rsidR="00B80F08" w:rsidRDefault="00000000">
      <w:pPr>
        <w:pStyle w:val="41"/>
        <w:rPr>
          <w:rFonts w:eastAsia="仿宋_GB2312"/>
          <w:color w:val="000000" w:themeColor="text1"/>
        </w:rPr>
      </w:pPr>
      <w:r>
        <w:rPr>
          <w:rFonts w:eastAsia="仿宋_GB2312" w:hint="eastAsia"/>
          <w:color w:val="000000" w:themeColor="text1"/>
        </w:rPr>
        <w:t>一体化出行业务底座</w:t>
      </w:r>
    </w:p>
    <w:p w14:paraId="77D5CAE0"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hint="eastAsia"/>
          <w:color w:val="000000" w:themeColor="text1"/>
        </w:rPr>
        <w:t>一体化</w:t>
      </w:r>
      <w:r>
        <w:rPr>
          <w:rFonts w:eastAsia="仿宋_GB2312" w:cs="微软雅黑" w:hint="eastAsia"/>
          <w:color w:val="000000" w:themeColor="text1"/>
        </w:rPr>
        <w:t>出</w:t>
      </w:r>
      <w:r>
        <w:rPr>
          <w:rFonts w:eastAsia="仿宋_GB2312" w:hint="eastAsia"/>
          <w:color w:val="000000" w:themeColor="text1"/>
        </w:rPr>
        <w:t>行业务</w:t>
      </w:r>
      <w:r>
        <w:rPr>
          <w:rFonts w:eastAsia="仿宋_GB2312" w:cs="微软雅黑" w:hint="eastAsia"/>
          <w:color w:val="000000" w:themeColor="text1"/>
        </w:rPr>
        <w:t>底座</w:t>
      </w:r>
      <w:r>
        <w:rPr>
          <w:rFonts w:eastAsia="仿宋_GB2312" w:hint="eastAsia"/>
          <w:color w:val="000000" w:themeColor="text1"/>
        </w:rPr>
        <w:t>包含一套互联网高精度地</w:t>
      </w:r>
      <w:r>
        <w:rPr>
          <w:rFonts w:eastAsia="仿宋_GB2312" w:cs="微软雅黑" w:hint="eastAsia"/>
          <w:color w:val="000000" w:themeColor="text1"/>
        </w:rPr>
        <w:t>图</w:t>
      </w:r>
      <w:r>
        <w:rPr>
          <w:rFonts w:eastAsia="仿宋_GB2312" w:hint="eastAsia"/>
          <w:color w:val="000000" w:themeColor="text1"/>
        </w:rPr>
        <w:t>引</w:t>
      </w:r>
      <w:r>
        <w:rPr>
          <w:rFonts w:eastAsia="仿宋_GB2312" w:cs="微软雅黑" w:hint="eastAsia"/>
          <w:color w:val="000000" w:themeColor="text1"/>
        </w:rPr>
        <w:t>擎</w:t>
      </w:r>
      <w:r>
        <w:rPr>
          <w:rFonts w:eastAsia="仿宋_GB2312" w:hint="eastAsia"/>
          <w:color w:val="000000" w:themeColor="text1"/>
        </w:rPr>
        <w:t>，在</w:t>
      </w:r>
      <w:proofErr w:type="gramStart"/>
      <w:r>
        <w:rPr>
          <w:rFonts w:eastAsia="仿宋_GB2312" w:hint="eastAsia"/>
          <w:color w:val="000000" w:themeColor="text1"/>
        </w:rPr>
        <w:t>政务网</w:t>
      </w:r>
      <w:r>
        <w:rPr>
          <w:rFonts w:eastAsia="仿宋_GB2312" w:cs="微软雅黑" w:hint="eastAsia"/>
          <w:color w:val="000000" w:themeColor="text1"/>
        </w:rPr>
        <w:t>云</w:t>
      </w:r>
      <w:r>
        <w:rPr>
          <w:rFonts w:eastAsia="仿宋_GB2312" w:hint="eastAsia"/>
          <w:color w:val="000000" w:themeColor="text1"/>
        </w:rPr>
        <w:t>计算</w:t>
      </w:r>
      <w:proofErr w:type="gramEnd"/>
      <w:r>
        <w:rPr>
          <w:rFonts w:eastAsia="仿宋_GB2312" w:cs="微软雅黑" w:hint="eastAsia"/>
          <w:color w:val="000000" w:themeColor="text1"/>
        </w:rPr>
        <w:t>环境</w:t>
      </w:r>
      <w:r>
        <w:rPr>
          <w:rFonts w:eastAsia="仿宋_GB2312" w:hint="eastAsia"/>
          <w:color w:val="000000" w:themeColor="text1"/>
        </w:rPr>
        <w:t>基础上构建集交通地理位置信息数据、地</w:t>
      </w:r>
      <w:r>
        <w:rPr>
          <w:rFonts w:eastAsia="仿宋_GB2312" w:cs="微软雅黑" w:hint="eastAsia"/>
          <w:color w:val="000000" w:themeColor="text1"/>
        </w:rPr>
        <w:t>图</w:t>
      </w:r>
      <w:r>
        <w:rPr>
          <w:rFonts w:eastAsia="仿宋_GB2312" w:hint="eastAsia"/>
          <w:color w:val="000000" w:themeColor="text1"/>
        </w:rPr>
        <w:t>、服务等功能为一体的温</w:t>
      </w:r>
      <w:r>
        <w:rPr>
          <w:rFonts w:eastAsia="仿宋_GB2312" w:cs="微软雅黑" w:hint="eastAsia"/>
          <w:color w:val="000000" w:themeColor="text1"/>
        </w:rPr>
        <w:t>州</w:t>
      </w:r>
      <w:r>
        <w:rPr>
          <w:rFonts w:eastAsia="仿宋_GB2312" w:hint="eastAsia"/>
          <w:color w:val="000000" w:themeColor="text1"/>
        </w:rPr>
        <w:t>市</w:t>
      </w:r>
      <w:proofErr w:type="gramStart"/>
      <w:r>
        <w:rPr>
          <w:rFonts w:eastAsia="仿宋_GB2312" w:hint="eastAsia"/>
          <w:color w:val="000000" w:themeColor="text1"/>
        </w:rPr>
        <w:t>域交通</w:t>
      </w:r>
      <w:proofErr w:type="gramEnd"/>
      <w:r>
        <w:rPr>
          <w:rFonts w:eastAsia="仿宋_GB2312" w:cs="微软雅黑" w:hint="eastAsia"/>
          <w:color w:val="000000" w:themeColor="text1"/>
        </w:rPr>
        <w:t>出</w:t>
      </w:r>
      <w:r>
        <w:rPr>
          <w:rFonts w:eastAsia="仿宋_GB2312" w:hint="eastAsia"/>
          <w:color w:val="000000" w:themeColor="text1"/>
        </w:rPr>
        <w:t>行数字</w:t>
      </w:r>
      <w:r>
        <w:rPr>
          <w:rFonts w:eastAsia="仿宋_GB2312" w:cs="微软雅黑" w:hint="eastAsia"/>
          <w:color w:val="000000" w:themeColor="text1"/>
        </w:rPr>
        <w:t>底座</w:t>
      </w:r>
      <w:r>
        <w:rPr>
          <w:rFonts w:eastAsia="仿宋_GB2312" w:hint="eastAsia"/>
          <w:color w:val="000000" w:themeColor="text1"/>
        </w:rPr>
        <w:t>平台。平台主要包括数据管理、地</w:t>
      </w:r>
      <w:r>
        <w:rPr>
          <w:rFonts w:eastAsia="仿宋_GB2312" w:cs="微软雅黑" w:hint="eastAsia"/>
          <w:color w:val="000000" w:themeColor="text1"/>
        </w:rPr>
        <w:t>图</w:t>
      </w:r>
      <w:r>
        <w:rPr>
          <w:rFonts w:eastAsia="仿宋_GB2312" w:hint="eastAsia"/>
          <w:color w:val="000000" w:themeColor="text1"/>
        </w:rPr>
        <w:t>服务、数据服务、平台管理等功能。以</w:t>
      </w:r>
      <w:proofErr w:type="gramStart"/>
      <w:r>
        <w:rPr>
          <w:rFonts w:eastAsia="仿宋_GB2312" w:cs="微软雅黑" w:hint="eastAsia"/>
          <w:color w:val="000000" w:themeColor="text1"/>
        </w:rPr>
        <w:t>微</w:t>
      </w:r>
      <w:r>
        <w:rPr>
          <w:rFonts w:eastAsia="仿宋_GB2312" w:hint="eastAsia"/>
          <w:color w:val="000000" w:themeColor="text1"/>
        </w:rPr>
        <w:t>服务</w:t>
      </w:r>
      <w:proofErr w:type="gramEnd"/>
      <w:r>
        <w:rPr>
          <w:rFonts w:eastAsia="仿宋_GB2312" w:hint="eastAsia"/>
          <w:color w:val="000000" w:themeColor="text1"/>
        </w:rPr>
        <w:t>架构，根据行业管理和公</w:t>
      </w:r>
      <w:r>
        <w:rPr>
          <w:rFonts w:eastAsia="仿宋_GB2312" w:cs="微软雅黑" w:hint="eastAsia"/>
          <w:color w:val="000000" w:themeColor="text1"/>
        </w:rPr>
        <w:t>众</w:t>
      </w:r>
      <w:r>
        <w:rPr>
          <w:rFonts w:eastAsia="仿宋_GB2312" w:hint="eastAsia"/>
          <w:color w:val="000000" w:themeColor="text1"/>
        </w:rPr>
        <w:t>需求，对外提供</w:t>
      </w:r>
      <w:r>
        <w:rPr>
          <w:rFonts w:eastAsia="仿宋_GB2312" w:cs="微软雅黑" w:hint="eastAsia"/>
          <w:color w:val="000000" w:themeColor="text1"/>
        </w:rPr>
        <w:t>模块</w:t>
      </w:r>
      <w:r>
        <w:rPr>
          <w:rFonts w:eastAsia="仿宋_GB2312" w:hint="eastAsia"/>
          <w:color w:val="000000" w:themeColor="text1"/>
        </w:rPr>
        <w:t>化的交通地理信息地</w:t>
      </w:r>
      <w:r>
        <w:rPr>
          <w:rFonts w:eastAsia="仿宋_GB2312" w:cs="微软雅黑" w:hint="eastAsia"/>
          <w:color w:val="000000" w:themeColor="text1"/>
        </w:rPr>
        <w:t>图</w:t>
      </w:r>
      <w:r>
        <w:rPr>
          <w:rFonts w:eastAsia="仿宋_GB2312" w:hint="eastAsia"/>
          <w:color w:val="000000" w:themeColor="text1"/>
        </w:rPr>
        <w:t>展示服务和数据服务，实现地</w:t>
      </w:r>
      <w:r>
        <w:rPr>
          <w:rFonts w:eastAsia="仿宋_GB2312" w:cs="微软雅黑" w:hint="eastAsia"/>
          <w:color w:val="000000" w:themeColor="text1"/>
        </w:rPr>
        <w:t>图浏览</w:t>
      </w:r>
      <w:r>
        <w:rPr>
          <w:rFonts w:eastAsia="仿宋_GB2312" w:hint="eastAsia"/>
          <w:color w:val="000000" w:themeColor="text1"/>
        </w:rPr>
        <w:t>、地</w:t>
      </w:r>
      <w:r>
        <w:rPr>
          <w:rFonts w:eastAsia="仿宋_GB2312" w:cs="微软雅黑" w:hint="eastAsia"/>
          <w:color w:val="000000" w:themeColor="text1"/>
        </w:rPr>
        <w:t>图</w:t>
      </w:r>
      <w:r>
        <w:rPr>
          <w:rFonts w:eastAsia="仿宋_GB2312" w:hint="eastAsia"/>
          <w:color w:val="000000" w:themeColor="text1"/>
        </w:rPr>
        <w:t>查询、</w:t>
      </w:r>
      <w:r>
        <w:rPr>
          <w:rFonts w:eastAsia="仿宋_GB2312" w:cs="仿宋_GB2312" w:hint="eastAsia"/>
          <w:color w:val="000000" w:themeColor="text1"/>
        </w:rPr>
        <w:t>POI</w:t>
      </w:r>
      <w:r>
        <w:rPr>
          <w:rFonts w:eastAsia="仿宋_GB2312" w:cs="微软雅黑" w:hint="eastAsia"/>
          <w:color w:val="000000" w:themeColor="text1"/>
        </w:rPr>
        <w:t>检索</w:t>
      </w:r>
      <w:r>
        <w:rPr>
          <w:rFonts w:eastAsia="仿宋_GB2312" w:hint="eastAsia"/>
          <w:color w:val="000000" w:themeColor="text1"/>
        </w:rPr>
        <w:t>、</w:t>
      </w:r>
      <w:r>
        <w:rPr>
          <w:rFonts w:eastAsia="仿宋_GB2312" w:cs="微软雅黑" w:hint="eastAsia"/>
          <w:color w:val="000000" w:themeColor="text1"/>
        </w:rPr>
        <w:t>路</w:t>
      </w:r>
      <w:r>
        <w:rPr>
          <w:rFonts w:eastAsia="仿宋_GB2312" w:hint="eastAsia"/>
          <w:color w:val="000000" w:themeColor="text1"/>
        </w:rPr>
        <w:t>网</w:t>
      </w:r>
      <w:r>
        <w:rPr>
          <w:rFonts w:eastAsia="仿宋_GB2312" w:cs="微软雅黑" w:hint="eastAsia"/>
          <w:color w:val="000000" w:themeColor="text1"/>
        </w:rPr>
        <w:t>检索</w:t>
      </w:r>
      <w:r>
        <w:rPr>
          <w:rFonts w:eastAsia="仿宋_GB2312" w:hint="eastAsia"/>
          <w:color w:val="000000" w:themeColor="text1"/>
        </w:rPr>
        <w:t>、</w:t>
      </w:r>
      <w:r>
        <w:rPr>
          <w:rFonts w:eastAsia="仿宋_GB2312" w:cs="微软雅黑" w:hint="eastAsia"/>
          <w:color w:val="000000" w:themeColor="text1"/>
        </w:rPr>
        <w:t>路径</w:t>
      </w:r>
      <w:r>
        <w:rPr>
          <w:rFonts w:eastAsia="仿宋_GB2312" w:hint="eastAsia"/>
          <w:color w:val="000000" w:themeColor="text1"/>
        </w:rPr>
        <w:t>规划、</w:t>
      </w:r>
      <w:r>
        <w:rPr>
          <w:rFonts w:eastAsia="仿宋_GB2312" w:cs="微软雅黑" w:hint="eastAsia"/>
          <w:color w:val="000000" w:themeColor="text1"/>
        </w:rPr>
        <w:t>栅</w:t>
      </w:r>
      <w:r>
        <w:rPr>
          <w:rFonts w:eastAsia="仿宋_GB2312" w:hint="eastAsia"/>
          <w:color w:val="000000" w:themeColor="text1"/>
        </w:rPr>
        <w:t>格</w:t>
      </w:r>
      <w:r>
        <w:rPr>
          <w:rFonts w:eastAsia="仿宋_GB2312" w:cs="微软雅黑" w:hint="eastAsia"/>
          <w:color w:val="000000" w:themeColor="text1"/>
        </w:rPr>
        <w:t>取图</w:t>
      </w:r>
      <w:r>
        <w:rPr>
          <w:rFonts w:eastAsia="仿宋_GB2312" w:hint="eastAsia"/>
          <w:color w:val="000000" w:themeColor="text1"/>
        </w:rPr>
        <w:t>、</w:t>
      </w:r>
      <w:r>
        <w:rPr>
          <w:rFonts w:eastAsia="仿宋_GB2312" w:cs="微软雅黑" w:hint="eastAsia"/>
          <w:color w:val="000000" w:themeColor="text1"/>
        </w:rPr>
        <w:t>路</w:t>
      </w:r>
      <w:r>
        <w:rPr>
          <w:rFonts w:eastAsia="仿宋_GB2312" w:hint="eastAsia"/>
          <w:color w:val="000000" w:themeColor="text1"/>
        </w:rPr>
        <w:t>况分</w:t>
      </w:r>
      <w:r>
        <w:rPr>
          <w:rFonts w:eastAsia="仿宋_GB2312" w:cs="微软雅黑" w:hint="eastAsia"/>
          <w:color w:val="000000" w:themeColor="text1"/>
        </w:rPr>
        <w:t>级</w:t>
      </w:r>
      <w:r>
        <w:rPr>
          <w:rFonts w:eastAsia="仿宋_GB2312" w:hint="eastAsia"/>
          <w:color w:val="000000" w:themeColor="text1"/>
        </w:rPr>
        <w:t>地</w:t>
      </w:r>
      <w:r>
        <w:rPr>
          <w:rFonts w:eastAsia="仿宋_GB2312" w:cs="微软雅黑" w:hint="eastAsia"/>
          <w:color w:val="000000" w:themeColor="text1"/>
        </w:rPr>
        <w:t>图</w:t>
      </w:r>
      <w:r>
        <w:rPr>
          <w:rFonts w:eastAsia="仿宋_GB2312" w:hint="eastAsia"/>
          <w:color w:val="000000" w:themeColor="text1"/>
        </w:rPr>
        <w:t>查</w:t>
      </w:r>
      <w:r>
        <w:rPr>
          <w:rFonts w:eastAsia="仿宋_GB2312" w:cs="微软雅黑" w:hint="eastAsia"/>
          <w:color w:val="000000" w:themeColor="text1"/>
        </w:rPr>
        <w:t>找</w:t>
      </w:r>
      <w:r>
        <w:rPr>
          <w:rFonts w:eastAsia="仿宋_GB2312" w:hint="eastAsia"/>
          <w:color w:val="000000" w:themeColor="text1"/>
        </w:rPr>
        <w:t>、地理编</w:t>
      </w:r>
      <w:r>
        <w:rPr>
          <w:rFonts w:eastAsia="仿宋_GB2312" w:cs="微软雅黑" w:hint="eastAsia"/>
          <w:color w:val="000000" w:themeColor="text1"/>
        </w:rPr>
        <w:t>码</w:t>
      </w:r>
      <w:r>
        <w:rPr>
          <w:rFonts w:eastAsia="仿宋_GB2312" w:hint="eastAsia"/>
          <w:color w:val="000000" w:themeColor="text1"/>
        </w:rPr>
        <w:t>、数据可视化展示、定位、</w:t>
      </w:r>
      <w:r>
        <w:rPr>
          <w:rFonts w:eastAsia="仿宋_GB2312" w:cs="仿宋_GB2312" w:hint="eastAsia"/>
          <w:color w:val="000000" w:themeColor="text1"/>
        </w:rPr>
        <w:t>API</w:t>
      </w:r>
      <w:r>
        <w:rPr>
          <w:rFonts w:eastAsia="仿宋_GB2312" w:cs="仿宋_GB2312" w:hint="eastAsia"/>
          <w:color w:val="000000" w:themeColor="text1"/>
        </w:rPr>
        <w:t>接口服务、数据管理以及二次开发服务等功能。通过</w:t>
      </w:r>
      <w:r>
        <w:rPr>
          <w:rFonts w:eastAsia="仿宋_GB2312" w:cs="微软雅黑" w:hint="eastAsia"/>
          <w:color w:val="000000" w:themeColor="text1"/>
        </w:rPr>
        <w:t>融</w:t>
      </w:r>
      <w:r>
        <w:rPr>
          <w:rFonts w:eastAsia="仿宋_GB2312" w:hint="eastAsia"/>
          <w:color w:val="000000" w:themeColor="text1"/>
        </w:rPr>
        <w:t>合政府数据及互联网数据为便行温</w:t>
      </w:r>
      <w:r>
        <w:rPr>
          <w:rFonts w:eastAsia="仿宋_GB2312" w:cs="微软雅黑" w:hint="eastAsia"/>
          <w:color w:val="000000" w:themeColor="text1"/>
        </w:rPr>
        <w:t>州</w:t>
      </w:r>
      <w:r>
        <w:rPr>
          <w:rFonts w:eastAsia="仿宋_GB2312" w:hint="eastAsia"/>
          <w:color w:val="000000" w:themeColor="text1"/>
        </w:rPr>
        <w:t>应用架构提供基础数据能力</w:t>
      </w:r>
      <w:r>
        <w:rPr>
          <w:rFonts w:eastAsia="仿宋_GB2312" w:cs="仿宋_GB2312" w:hint="eastAsia"/>
          <w:color w:val="000000" w:themeColor="text1"/>
        </w:rPr>
        <w:t>，为用户提供</w:t>
      </w:r>
      <w:r>
        <w:rPr>
          <w:rFonts w:eastAsia="仿宋_GB2312" w:cs="微软雅黑" w:hint="eastAsia"/>
          <w:color w:val="000000" w:themeColor="text1"/>
        </w:rPr>
        <w:t>专</w:t>
      </w:r>
      <w:r>
        <w:rPr>
          <w:rFonts w:eastAsia="仿宋_GB2312" w:hint="eastAsia"/>
          <w:color w:val="000000" w:themeColor="text1"/>
        </w:rPr>
        <w:t>业的一</w:t>
      </w:r>
      <w:r>
        <w:rPr>
          <w:rFonts w:eastAsia="仿宋_GB2312" w:cs="微软雅黑" w:hint="eastAsia"/>
          <w:color w:val="000000" w:themeColor="text1"/>
        </w:rPr>
        <w:t>站</w:t>
      </w:r>
      <w:r>
        <w:rPr>
          <w:rFonts w:eastAsia="仿宋_GB2312" w:hint="eastAsia"/>
          <w:color w:val="000000" w:themeColor="text1"/>
        </w:rPr>
        <w:t>式地</w:t>
      </w:r>
      <w:r>
        <w:rPr>
          <w:rFonts w:eastAsia="仿宋_GB2312" w:cs="微软雅黑" w:hint="eastAsia"/>
          <w:color w:val="000000" w:themeColor="text1"/>
        </w:rPr>
        <w:t>图</w:t>
      </w:r>
      <w:r>
        <w:rPr>
          <w:rFonts w:eastAsia="仿宋_GB2312" w:hint="eastAsia"/>
          <w:color w:val="000000" w:themeColor="text1"/>
        </w:rPr>
        <w:t>服务，</w:t>
      </w:r>
      <w:r>
        <w:rPr>
          <w:rFonts w:eastAsia="仿宋_GB2312" w:cs="微软雅黑" w:hint="eastAsia"/>
          <w:color w:val="000000" w:themeColor="text1"/>
        </w:rPr>
        <w:t>深</w:t>
      </w:r>
      <w:r>
        <w:rPr>
          <w:rFonts w:eastAsia="仿宋_GB2312" w:hint="eastAsia"/>
          <w:color w:val="000000" w:themeColor="text1"/>
        </w:rPr>
        <w:t>度</w:t>
      </w:r>
      <w:r>
        <w:rPr>
          <w:rFonts w:eastAsia="仿宋_GB2312" w:cs="微软雅黑" w:hint="eastAsia"/>
          <w:color w:val="000000" w:themeColor="text1"/>
        </w:rPr>
        <w:t>赋</w:t>
      </w:r>
      <w:r>
        <w:rPr>
          <w:rFonts w:eastAsia="仿宋_GB2312" w:hint="eastAsia"/>
          <w:color w:val="000000" w:themeColor="text1"/>
        </w:rPr>
        <w:t>能交通管理业务。具体建设内容包括：</w:t>
      </w:r>
    </w:p>
    <w:tbl>
      <w:tblPr>
        <w:tblW w:w="8289" w:type="dxa"/>
        <w:tblLayout w:type="fixed"/>
        <w:tblCellMar>
          <w:left w:w="0" w:type="dxa"/>
          <w:right w:w="0" w:type="dxa"/>
        </w:tblCellMar>
        <w:tblLook w:val="04A0" w:firstRow="1" w:lastRow="0" w:firstColumn="1" w:lastColumn="0" w:noHBand="0" w:noVBand="1"/>
      </w:tblPr>
      <w:tblGrid>
        <w:gridCol w:w="790"/>
        <w:gridCol w:w="1926"/>
        <w:gridCol w:w="5573"/>
      </w:tblGrid>
      <w:tr w:rsidR="00B80F08" w14:paraId="1D5D4171" w14:textId="77777777">
        <w:trPr>
          <w:trHeight w:val="315"/>
        </w:trPr>
        <w:tc>
          <w:tcPr>
            <w:tcW w:w="790" w:type="dxa"/>
            <w:vMerge w:val="restart"/>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center"/>
          </w:tcPr>
          <w:p w14:paraId="5FD4E7D0" w14:textId="77777777" w:rsidR="00B80F08" w:rsidRDefault="00000000">
            <w:pPr>
              <w:ind w:firstLine="560"/>
              <w:rPr>
                <w:rFonts w:ascii="仿宋" w:hAnsi="仿宋"/>
                <w:color w:val="000000" w:themeColor="text1"/>
                <w:kern w:val="0"/>
                <w:szCs w:val="28"/>
              </w:rPr>
            </w:pPr>
            <w:r>
              <w:rPr>
                <w:rFonts w:ascii="仿宋" w:eastAsia="仿宋_GB2312" w:hAnsi="仿宋"/>
                <w:color w:val="000000" w:themeColor="text1"/>
                <w:kern w:val="0"/>
                <w:szCs w:val="28"/>
              </w:rPr>
              <w:t>1</w:t>
            </w:r>
          </w:p>
        </w:tc>
        <w:tc>
          <w:tcPr>
            <w:tcW w:w="1926" w:type="dxa"/>
            <w:vMerge w:val="restart"/>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center"/>
          </w:tcPr>
          <w:p w14:paraId="05CDFAE5" w14:textId="77777777" w:rsidR="00B80F08" w:rsidRDefault="00000000">
            <w:pPr>
              <w:ind w:firstLineChars="0" w:firstLine="0"/>
              <w:rPr>
                <w:rFonts w:ascii="仿宋" w:hAnsi="仿宋"/>
                <w:color w:val="000000" w:themeColor="text1"/>
                <w:kern w:val="0"/>
                <w:szCs w:val="28"/>
              </w:rPr>
            </w:pPr>
            <w:r>
              <w:rPr>
                <w:rFonts w:ascii="仿宋" w:eastAsia="仿宋_GB2312" w:hAnsi="仿宋" w:hint="eastAsia"/>
                <w:color w:val="000000" w:themeColor="text1"/>
                <w:kern w:val="0"/>
                <w:szCs w:val="28"/>
              </w:rPr>
              <w:t>基础服务模块</w:t>
            </w:r>
          </w:p>
        </w:tc>
        <w:tc>
          <w:tcPr>
            <w:tcW w:w="5573"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4A1EDEFC" w14:textId="77777777" w:rsidR="00B80F08" w:rsidRDefault="00000000">
            <w:pPr>
              <w:ind w:firstLine="560"/>
              <w:rPr>
                <w:rFonts w:ascii="仿宋" w:hAnsi="仿宋"/>
                <w:color w:val="000000" w:themeColor="text1"/>
                <w:kern w:val="0"/>
                <w:szCs w:val="28"/>
              </w:rPr>
            </w:pPr>
            <w:r>
              <w:rPr>
                <w:rFonts w:ascii="仿宋" w:eastAsia="仿宋_GB2312" w:hAnsi="仿宋" w:hint="eastAsia"/>
                <w:color w:val="000000" w:themeColor="text1"/>
                <w:kern w:val="0"/>
                <w:szCs w:val="28"/>
              </w:rPr>
              <w:t>POI</w:t>
            </w:r>
            <w:r>
              <w:rPr>
                <w:rFonts w:ascii="仿宋" w:eastAsia="仿宋_GB2312" w:hAnsi="仿宋" w:hint="eastAsia"/>
                <w:color w:val="000000" w:themeColor="text1"/>
                <w:kern w:val="0"/>
                <w:szCs w:val="28"/>
              </w:rPr>
              <w:t>检索：提供温州市全域（</w:t>
            </w:r>
            <w:r>
              <w:rPr>
                <w:rFonts w:ascii="仿宋" w:eastAsia="仿宋_GB2312" w:hAnsi="仿宋" w:hint="eastAsia"/>
                <w:color w:val="000000" w:themeColor="text1"/>
                <w:kern w:val="0"/>
                <w:szCs w:val="28"/>
              </w:rPr>
              <w:t>4</w:t>
            </w:r>
            <w:r>
              <w:rPr>
                <w:rFonts w:ascii="仿宋" w:eastAsia="仿宋_GB2312" w:hAnsi="仿宋" w:hint="eastAsia"/>
                <w:color w:val="000000" w:themeColor="text1"/>
                <w:kern w:val="0"/>
                <w:szCs w:val="28"/>
              </w:rPr>
              <w:t>个市辖区、</w:t>
            </w:r>
            <w:r>
              <w:rPr>
                <w:rFonts w:ascii="仿宋" w:eastAsia="仿宋_GB2312" w:hAnsi="仿宋" w:hint="eastAsia"/>
                <w:color w:val="000000" w:themeColor="text1"/>
                <w:kern w:val="0"/>
                <w:szCs w:val="28"/>
              </w:rPr>
              <w:t>5</w:t>
            </w:r>
            <w:r>
              <w:rPr>
                <w:rFonts w:ascii="仿宋" w:eastAsia="仿宋_GB2312" w:hAnsi="仿宋" w:hint="eastAsia"/>
                <w:color w:val="000000" w:themeColor="text1"/>
                <w:kern w:val="0"/>
                <w:szCs w:val="28"/>
              </w:rPr>
              <w:t>个县，</w:t>
            </w:r>
            <w:r>
              <w:rPr>
                <w:rFonts w:ascii="仿宋" w:eastAsia="仿宋_GB2312" w:hAnsi="仿宋" w:hint="eastAsia"/>
                <w:color w:val="000000" w:themeColor="text1"/>
                <w:kern w:val="0"/>
                <w:szCs w:val="28"/>
              </w:rPr>
              <w:t>3</w:t>
            </w:r>
            <w:r>
              <w:rPr>
                <w:rFonts w:ascii="仿宋" w:eastAsia="仿宋_GB2312" w:hAnsi="仿宋" w:hint="eastAsia"/>
                <w:color w:val="000000" w:themeColor="text1"/>
                <w:kern w:val="0"/>
                <w:szCs w:val="28"/>
              </w:rPr>
              <w:t>个县级市）信息点检索服务，允许设置检索圆形区域内</w:t>
            </w:r>
            <w:r>
              <w:rPr>
                <w:rFonts w:ascii="仿宋" w:eastAsia="仿宋_GB2312" w:hAnsi="仿宋" w:hint="eastAsia"/>
                <w:color w:val="000000" w:themeColor="text1"/>
                <w:kern w:val="0"/>
                <w:szCs w:val="28"/>
              </w:rPr>
              <w:t>POI</w:t>
            </w:r>
            <w:r>
              <w:rPr>
                <w:rFonts w:ascii="仿宋" w:eastAsia="仿宋_GB2312" w:hAnsi="仿宋" w:hint="eastAsia"/>
                <w:color w:val="000000" w:themeColor="text1"/>
                <w:kern w:val="0"/>
                <w:szCs w:val="28"/>
              </w:rPr>
              <w:t>、检索矩形区域内</w:t>
            </w:r>
            <w:r>
              <w:rPr>
                <w:rFonts w:ascii="仿宋" w:eastAsia="仿宋_GB2312" w:hAnsi="仿宋" w:hint="eastAsia"/>
                <w:color w:val="000000" w:themeColor="text1"/>
                <w:kern w:val="0"/>
                <w:szCs w:val="28"/>
              </w:rPr>
              <w:lastRenderedPageBreak/>
              <w:t>POI</w:t>
            </w:r>
            <w:r>
              <w:rPr>
                <w:rFonts w:ascii="仿宋" w:eastAsia="仿宋_GB2312" w:hAnsi="仿宋" w:hint="eastAsia"/>
                <w:color w:val="000000" w:themeColor="text1"/>
                <w:kern w:val="0"/>
                <w:szCs w:val="28"/>
              </w:rPr>
              <w:t>、检索结果详情。</w:t>
            </w:r>
            <w:proofErr w:type="gramStart"/>
            <w:r>
              <w:rPr>
                <w:rFonts w:ascii="仿宋" w:eastAsia="仿宋_GB2312" w:hAnsi="仿宋" w:hint="eastAsia"/>
                <w:color w:val="000000" w:themeColor="text1"/>
                <w:kern w:val="0"/>
                <w:szCs w:val="28"/>
              </w:rPr>
              <w:t>根据图层名称</w:t>
            </w:r>
            <w:proofErr w:type="gramEnd"/>
            <w:r>
              <w:rPr>
                <w:rFonts w:ascii="仿宋" w:eastAsia="仿宋_GB2312" w:hAnsi="仿宋" w:hint="eastAsia"/>
                <w:color w:val="000000" w:themeColor="text1"/>
                <w:kern w:val="0"/>
                <w:szCs w:val="28"/>
              </w:rPr>
              <w:t>、地名地址关键字、搜索范围、</w:t>
            </w:r>
            <w:r>
              <w:rPr>
                <w:rFonts w:ascii="仿宋" w:eastAsia="仿宋_GB2312" w:hAnsi="仿宋" w:hint="eastAsia"/>
                <w:color w:val="000000" w:themeColor="text1"/>
                <w:kern w:val="0"/>
                <w:szCs w:val="28"/>
              </w:rPr>
              <w:t>POI</w:t>
            </w:r>
            <w:r>
              <w:rPr>
                <w:rFonts w:ascii="仿宋" w:eastAsia="仿宋_GB2312" w:hAnsi="仿宋" w:hint="eastAsia"/>
                <w:color w:val="000000" w:themeColor="text1"/>
                <w:kern w:val="0"/>
                <w:szCs w:val="28"/>
              </w:rPr>
              <w:t>类型、坐标参考、属性或空间过滤查询、分页参数，获取符合要求的</w:t>
            </w:r>
            <w:r>
              <w:rPr>
                <w:rFonts w:ascii="仿宋" w:eastAsia="仿宋_GB2312" w:hAnsi="仿宋" w:hint="eastAsia"/>
                <w:color w:val="000000" w:themeColor="text1"/>
                <w:kern w:val="0"/>
                <w:szCs w:val="28"/>
              </w:rPr>
              <w:t>POI</w:t>
            </w:r>
            <w:r>
              <w:rPr>
                <w:rFonts w:ascii="仿宋" w:eastAsia="仿宋_GB2312" w:hAnsi="仿宋" w:hint="eastAsia"/>
                <w:color w:val="000000" w:themeColor="text1"/>
                <w:kern w:val="0"/>
                <w:szCs w:val="28"/>
              </w:rPr>
              <w:t>信息。</w:t>
            </w:r>
          </w:p>
        </w:tc>
      </w:tr>
      <w:tr w:rsidR="00B80F08" w14:paraId="591F47ED" w14:textId="77777777">
        <w:trPr>
          <w:trHeight w:val="315"/>
        </w:trPr>
        <w:tc>
          <w:tcPr>
            <w:tcW w:w="790" w:type="dxa"/>
            <w:vMerge/>
            <w:tcBorders>
              <w:top w:val="single" w:sz="4" w:space="0" w:color="000000"/>
              <w:left w:val="single" w:sz="4" w:space="0" w:color="000000"/>
              <w:bottom w:val="single" w:sz="4" w:space="0" w:color="000000"/>
              <w:right w:val="single" w:sz="4" w:space="0" w:color="000000"/>
            </w:tcBorders>
            <w:vAlign w:val="center"/>
          </w:tcPr>
          <w:p w14:paraId="1DA44200" w14:textId="77777777" w:rsidR="00B80F08" w:rsidRDefault="00B80F08">
            <w:pPr>
              <w:ind w:firstLine="560"/>
              <w:rPr>
                <w:rFonts w:ascii="仿宋" w:hAnsi="仿宋"/>
                <w:color w:val="000000" w:themeColor="text1"/>
                <w:kern w:val="0"/>
                <w:szCs w:val="28"/>
              </w:rPr>
            </w:pPr>
          </w:p>
        </w:tc>
        <w:tc>
          <w:tcPr>
            <w:tcW w:w="1926" w:type="dxa"/>
            <w:vMerge/>
            <w:tcBorders>
              <w:top w:val="single" w:sz="4" w:space="0" w:color="000000"/>
              <w:left w:val="single" w:sz="4" w:space="0" w:color="000000"/>
              <w:bottom w:val="single" w:sz="4" w:space="0" w:color="000000"/>
              <w:right w:val="single" w:sz="4" w:space="0" w:color="000000"/>
            </w:tcBorders>
            <w:vAlign w:val="center"/>
          </w:tcPr>
          <w:p w14:paraId="4184CB73" w14:textId="77777777" w:rsidR="00B80F08" w:rsidRDefault="00B80F08">
            <w:pPr>
              <w:ind w:firstLine="560"/>
              <w:rPr>
                <w:rFonts w:ascii="仿宋" w:hAnsi="仿宋"/>
                <w:color w:val="000000" w:themeColor="text1"/>
                <w:kern w:val="0"/>
                <w:szCs w:val="28"/>
              </w:rPr>
            </w:pPr>
          </w:p>
        </w:tc>
        <w:tc>
          <w:tcPr>
            <w:tcW w:w="5573"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1E7DBF44" w14:textId="77777777" w:rsidR="00B80F08" w:rsidRDefault="00000000">
            <w:pPr>
              <w:ind w:firstLine="560"/>
              <w:rPr>
                <w:rFonts w:ascii="仿宋" w:hAnsi="仿宋"/>
                <w:color w:val="000000" w:themeColor="text1"/>
                <w:kern w:val="0"/>
                <w:szCs w:val="28"/>
              </w:rPr>
            </w:pPr>
            <w:r>
              <w:rPr>
                <w:rFonts w:ascii="仿宋" w:eastAsia="仿宋_GB2312" w:hAnsi="仿宋" w:hint="eastAsia"/>
                <w:color w:val="000000" w:themeColor="text1"/>
                <w:kern w:val="0"/>
                <w:szCs w:val="28"/>
              </w:rPr>
              <w:t>路网检索：提供道路名称检索服务，根据用户指定的道路名称，得到指定道路对应的道路空间几何数据，返回的道路信息道路空间几何数据。</w:t>
            </w:r>
          </w:p>
        </w:tc>
      </w:tr>
      <w:tr w:rsidR="00B80F08" w14:paraId="078956F2" w14:textId="77777777">
        <w:trPr>
          <w:trHeight w:val="315"/>
        </w:trPr>
        <w:tc>
          <w:tcPr>
            <w:tcW w:w="790" w:type="dxa"/>
            <w:vMerge/>
            <w:tcBorders>
              <w:top w:val="single" w:sz="4" w:space="0" w:color="000000"/>
              <w:left w:val="single" w:sz="4" w:space="0" w:color="000000"/>
              <w:bottom w:val="single" w:sz="4" w:space="0" w:color="000000"/>
              <w:right w:val="single" w:sz="4" w:space="0" w:color="000000"/>
            </w:tcBorders>
            <w:vAlign w:val="center"/>
          </w:tcPr>
          <w:p w14:paraId="20174017" w14:textId="77777777" w:rsidR="00B80F08" w:rsidRDefault="00B80F08">
            <w:pPr>
              <w:ind w:firstLine="560"/>
              <w:rPr>
                <w:rFonts w:ascii="仿宋" w:hAnsi="仿宋"/>
                <w:color w:val="000000" w:themeColor="text1"/>
                <w:kern w:val="0"/>
                <w:szCs w:val="28"/>
              </w:rPr>
            </w:pPr>
          </w:p>
        </w:tc>
        <w:tc>
          <w:tcPr>
            <w:tcW w:w="1926" w:type="dxa"/>
            <w:vMerge/>
            <w:tcBorders>
              <w:top w:val="single" w:sz="4" w:space="0" w:color="000000"/>
              <w:left w:val="single" w:sz="4" w:space="0" w:color="000000"/>
              <w:bottom w:val="single" w:sz="4" w:space="0" w:color="000000"/>
              <w:right w:val="single" w:sz="4" w:space="0" w:color="000000"/>
            </w:tcBorders>
            <w:vAlign w:val="center"/>
          </w:tcPr>
          <w:p w14:paraId="370288E6" w14:textId="77777777" w:rsidR="00B80F08" w:rsidRDefault="00B80F08">
            <w:pPr>
              <w:ind w:firstLine="560"/>
              <w:rPr>
                <w:rFonts w:ascii="仿宋" w:hAnsi="仿宋"/>
                <w:color w:val="000000" w:themeColor="text1"/>
                <w:kern w:val="0"/>
                <w:szCs w:val="28"/>
              </w:rPr>
            </w:pPr>
          </w:p>
        </w:tc>
        <w:tc>
          <w:tcPr>
            <w:tcW w:w="5573"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774AB186" w14:textId="77777777" w:rsidR="00B80F08" w:rsidRDefault="00000000">
            <w:pPr>
              <w:ind w:firstLine="560"/>
              <w:rPr>
                <w:rFonts w:ascii="仿宋" w:hAnsi="仿宋"/>
                <w:color w:val="000000" w:themeColor="text1"/>
                <w:kern w:val="0"/>
                <w:szCs w:val="28"/>
              </w:rPr>
            </w:pPr>
            <w:r>
              <w:rPr>
                <w:rFonts w:ascii="仿宋" w:eastAsia="仿宋_GB2312" w:hAnsi="仿宋" w:hint="eastAsia"/>
                <w:color w:val="000000" w:themeColor="text1"/>
                <w:kern w:val="0"/>
                <w:szCs w:val="28"/>
              </w:rPr>
              <w:t>空间查询：提供多种空间查询能力，表达数据在空间的拓扑关系，如周边检索、区域检索、多边形检索等</w:t>
            </w:r>
          </w:p>
        </w:tc>
      </w:tr>
      <w:tr w:rsidR="00B80F08" w14:paraId="26B0A289" w14:textId="77777777">
        <w:trPr>
          <w:trHeight w:val="315"/>
        </w:trPr>
        <w:tc>
          <w:tcPr>
            <w:tcW w:w="790" w:type="dxa"/>
            <w:vMerge/>
            <w:tcBorders>
              <w:top w:val="single" w:sz="4" w:space="0" w:color="000000"/>
              <w:left w:val="single" w:sz="4" w:space="0" w:color="000000"/>
              <w:bottom w:val="single" w:sz="4" w:space="0" w:color="000000"/>
              <w:right w:val="single" w:sz="4" w:space="0" w:color="000000"/>
            </w:tcBorders>
            <w:vAlign w:val="center"/>
          </w:tcPr>
          <w:p w14:paraId="3AD93FBB" w14:textId="77777777" w:rsidR="00B80F08" w:rsidRDefault="00B80F08">
            <w:pPr>
              <w:ind w:firstLine="560"/>
              <w:rPr>
                <w:rFonts w:ascii="仿宋" w:hAnsi="仿宋"/>
                <w:color w:val="000000" w:themeColor="text1"/>
                <w:kern w:val="0"/>
                <w:szCs w:val="28"/>
              </w:rPr>
            </w:pPr>
          </w:p>
        </w:tc>
        <w:tc>
          <w:tcPr>
            <w:tcW w:w="1926" w:type="dxa"/>
            <w:vMerge/>
            <w:tcBorders>
              <w:top w:val="single" w:sz="4" w:space="0" w:color="000000"/>
              <w:left w:val="single" w:sz="4" w:space="0" w:color="000000"/>
              <w:bottom w:val="single" w:sz="4" w:space="0" w:color="000000"/>
              <w:right w:val="single" w:sz="4" w:space="0" w:color="000000"/>
            </w:tcBorders>
            <w:vAlign w:val="center"/>
          </w:tcPr>
          <w:p w14:paraId="3B6EBD27" w14:textId="77777777" w:rsidR="00B80F08" w:rsidRDefault="00B80F08">
            <w:pPr>
              <w:ind w:firstLine="560"/>
              <w:rPr>
                <w:rFonts w:ascii="仿宋" w:hAnsi="仿宋"/>
                <w:color w:val="000000" w:themeColor="text1"/>
                <w:kern w:val="0"/>
                <w:szCs w:val="28"/>
              </w:rPr>
            </w:pPr>
          </w:p>
        </w:tc>
        <w:tc>
          <w:tcPr>
            <w:tcW w:w="5573"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225B614E" w14:textId="77777777" w:rsidR="00B80F08" w:rsidRDefault="00000000">
            <w:pPr>
              <w:ind w:firstLine="560"/>
              <w:rPr>
                <w:rFonts w:ascii="仿宋" w:hAnsi="仿宋"/>
                <w:color w:val="000000" w:themeColor="text1"/>
                <w:kern w:val="0"/>
                <w:szCs w:val="28"/>
              </w:rPr>
            </w:pPr>
            <w:r>
              <w:rPr>
                <w:rFonts w:ascii="仿宋" w:eastAsia="仿宋_GB2312" w:hAnsi="仿宋" w:hint="eastAsia"/>
                <w:color w:val="000000" w:themeColor="text1"/>
                <w:kern w:val="0"/>
                <w:szCs w:val="28"/>
              </w:rPr>
              <w:t>GC</w:t>
            </w:r>
            <w:r>
              <w:rPr>
                <w:rFonts w:ascii="仿宋" w:eastAsia="仿宋_GB2312" w:hAnsi="仿宋" w:hint="eastAsia"/>
                <w:color w:val="000000" w:themeColor="text1"/>
                <w:kern w:val="0"/>
                <w:szCs w:val="28"/>
              </w:rPr>
              <w:t>地理编码：根据道路名称和</w:t>
            </w:r>
            <w:r>
              <w:rPr>
                <w:rFonts w:ascii="仿宋" w:eastAsia="仿宋_GB2312" w:hAnsi="仿宋" w:hint="eastAsia"/>
                <w:color w:val="000000" w:themeColor="text1"/>
                <w:kern w:val="0"/>
                <w:szCs w:val="28"/>
              </w:rPr>
              <w:t>poi</w:t>
            </w:r>
            <w:r>
              <w:rPr>
                <w:rFonts w:ascii="仿宋" w:eastAsia="仿宋_GB2312" w:hAnsi="仿宋" w:hint="eastAsia"/>
                <w:color w:val="000000" w:themeColor="text1"/>
                <w:kern w:val="0"/>
                <w:szCs w:val="28"/>
              </w:rPr>
              <w:t>名称查询经纬度坐标，实现将地理坐标（例如经纬度）赋予街道地址还有其他点位和地理特征的过程，通过地理坐标，地理特征就可以被显示到地图上或运用到地理信息系统中。</w:t>
            </w:r>
          </w:p>
        </w:tc>
      </w:tr>
      <w:tr w:rsidR="00B80F08" w14:paraId="61AEA1FF" w14:textId="77777777">
        <w:trPr>
          <w:trHeight w:val="315"/>
        </w:trPr>
        <w:tc>
          <w:tcPr>
            <w:tcW w:w="790" w:type="dxa"/>
            <w:vMerge/>
            <w:tcBorders>
              <w:top w:val="single" w:sz="4" w:space="0" w:color="000000"/>
              <w:left w:val="single" w:sz="4" w:space="0" w:color="000000"/>
              <w:bottom w:val="single" w:sz="4" w:space="0" w:color="000000"/>
              <w:right w:val="single" w:sz="4" w:space="0" w:color="000000"/>
            </w:tcBorders>
            <w:vAlign w:val="center"/>
          </w:tcPr>
          <w:p w14:paraId="61583A42" w14:textId="77777777" w:rsidR="00B80F08" w:rsidRDefault="00B80F08">
            <w:pPr>
              <w:ind w:firstLine="560"/>
              <w:rPr>
                <w:rFonts w:ascii="仿宋" w:hAnsi="仿宋"/>
                <w:color w:val="000000" w:themeColor="text1"/>
                <w:kern w:val="0"/>
                <w:szCs w:val="28"/>
              </w:rPr>
            </w:pPr>
          </w:p>
        </w:tc>
        <w:tc>
          <w:tcPr>
            <w:tcW w:w="1926" w:type="dxa"/>
            <w:vMerge/>
            <w:tcBorders>
              <w:top w:val="single" w:sz="4" w:space="0" w:color="000000"/>
              <w:left w:val="single" w:sz="4" w:space="0" w:color="000000"/>
              <w:bottom w:val="single" w:sz="4" w:space="0" w:color="000000"/>
              <w:right w:val="single" w:sz="4" w:space="0" w:color="000000"/>
            </w:tcBorders>
            <w:vAlign w:val="center"/>
          </w:tcPr>
          <w:p w14:paraId="10BFE3AD" w14:textId="77777777" w:rsidR="00B80F08" w:rsidRDefault="00B80F08">
            <w:pPr>
              <w:ind w:firstLine="560"/>
              <w:rPr>
                <w:rFonts w:ascii="仿宋" w:hAnsi="仿宋"/>
                <w:color w:val="000000" w:themeColor="text1"/>
                <w:kern w:val="0"/>
                <w:szCs w:val="28"/>
              </w:rPr>
            </w:pPr>
          </w:p>
        </w:tc>
        <w:tc>
          <w:tcPr>
            <w:tcW w:w="5573"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2C8E1454" w14:textId="77777777" w:rsidR="00B80F08" w:rsidRDefault="00000000">
            <w:pPr>
              <w:ind w:firstLine="560"/>
              <w:rPr>
                <w:rFonts w:ascii="仿宋" w:hAnsi="仿宋"/>
                <w:color w:val="000000" w:themeColor="text1"/>
                <w:kern w:val="0"/>
                <w:szCs w:val="28"/>
              </w:rPr>
            </w:pPr>
            <w:r>
              <w:rPr>
                <w:rFonts w:ascii="仿宋" w:eastAsia="仿宋_GB2312" w:hAnsi="仿宋" w:hint="eastAsia"/>
                <w:color w:val="000000" w:themeColor="text1"/>
                <w:kern w:val="0"/>
                <w:szCs w:val="28"/>
              </w:rPr>
              <w:t>RGC</w:t>
            </w:r>
            <w:r>
              <w:rPr>
                <w:rFonts w:ascii="仿宋" w:eastAsia="仿宋_GB2312" w:hAnsi="仿宋" w:hint="eastAsia"/>
                <w:color w:val="000000" w:themeColor="text1"/>
                <w:kern w:val="0"/>
                <w:szCs w:val="28"/>
              </w:rPr>
              <w:t>逆地理编码：通过输入经纬度坐标，查找这个坐标所在的行政区划，行政区划数据可以告诉用户当前这个坐标点所属的省市区，道路数据保存的是所有的道路坐标点串，</w:t>
            </w:r>
            <w:r>
              <w:rPr>
                <w:rFonts w:ascii="仿宋" w:eastAsia="仿宋_GB2312" w:hAnsi="仿宋" w:hint="eastAsia"/>
                <w:color w:val="000000" w:themeColor="text1"/>
                <w:kern w:val="0"/>
                <w:szCs w:val="28"/>
              </w:rPr>
              <w:t>POI</w:t>
            </w:r>
            <w:r>
              <w:rPr>
                <w:rFonts w:ascii="仿宋" w:eastAsia="仿宋_GB2312" w:hAnsi="仿宋" w:hint="eastAsia"/>
                <w:color w:val="000000" w:themeColor="text1"/>
                <w:kern w:val="0"/>
                <w:szCs w:val="28"/>
              </w:rPr>
              <w:t>记录的是重要的点信息（</w:t>
            </w:r>
            <w:r>
              <w:rPr>
                <w:rFonts w:ascii="仿宋" w:eastAsia="仿宋_GB2312" w:hAnsi="仿宋" w:hint="eastAsia"/>
                <w:color w:val="000000" w:themeColor="text1"/>
                <w:kern w:val="0"/>
                <w:szCs w:val="28"/>
              </w:rPr>
              <w:t>POI</w:t>
            </w:r>
            <w:r>
              <w:rPr>
                <w:rFonts w:ascii="仿宋" w:eastAsia="仿宋_GB2312" w:hAnsi="仿宋" w:hint="eastAsia"/>
                <w:color w:val="000000" w:themeColor="text1"/>
                <w:kern w:val="0"/>
                <w:szCs w:val="28"/>
              </w:rPr>
              <w:t>是指兴趣点），</w:t>
            </w:r>
            <w:proofErr w:type="gramStart"/>
            <w:r>
              <w:rPr>
                <w:rFonts w:ascii="仿宋" w:eastAsia="仿宋_GB2312" w:hAnsi="仿宋" w:hint="eastAsia"/>
                <w:color w:val="000000" w:themeColor="text1"/>
                <w:kern w:val="0"/>
                <w:szCs w:val="28"/>
              </w:rPr>
              <w:t>门址一般</w:t>
            </w:r>
            <w:proofErr w:type="gramEnd"/>
            <w:r>
              <w:rPr>
                <w:rFonts w:ascii="仿宋" w:eastAsia="仿宋_GB2312" w:hAnsi="仿宋" w:hint="eastAsia"/>
                <w:color w:val="000000" w:themeColor="text1"/>
                <w:kern w:val="0"/>
                <w:szCs w:val="28"/>
              </w:rPr>
              <w:t>是指某门牌号信息。</w:t>
            </w:r>
          </w:p>
        </w:tc>
      </w:tr>
      <w:tr w:rsidR="00B80F08" w14:paraId="13780C97" w14:textId="77777777">
        <w:trPr>
          <w:trHeight w:val="315"/>
        </w:trPr>
        <w:tc>
          <w:tcPr>
            <w:tcW w:w="790" w:type="dxa"/>
            <w:vMerge/>
            <w:tcBorders>
              <w:top w:val="single" w:sz="4" w:space="0" w:color="000000"/>
              <w:left w:val="single" w:sz="4" w:space="0" w:color="000000"/>
              <w:bottom w:val="single" w:sz="4" w:space="0" w:color="000000"/>
              <w:right w:val="single" w:sz="4" w:space="0" w:color="000000"/>
            </w:tcBorders>
            <w:vAlign w:val="center"/>
          </w:tcPr>
          <w:p w14:paraId="0389986B" w14:textId="77777777" w:rsidR="00B80F08" w:rsidRDefault="00B80F08">
            <w:pPr>
              <w:ind w:firstLine="560"/>
              <w:rPr>
                <w:rFonts w:ascii="仿宋" w:hAnsi="仿宋"/>
                <w:color w:val="000000" w:themeColor="text1"/>
                <w:kern w:val="0"/>
                <w:szCs w:val="28"/>
              </w:rPr>
            </w:pPr>
          </w:p>
        </w:tc>
        <w:tc>
          <w:tcPr>
            <w:tcW w:w="1926" w:type="dxa"/>
            <w:vMerge/>
            <w:tcBorders>
              <w:top w:val="single" w:sz="4" w:space="0" w:color="000000"/>
              <w:left w:val="single" w:sz="4" w:space="0" w:color="000000"/>
              <w:bottom w:val="single" w:sz="4" w:space="0" w:color="000000"/>
              <w:right w:val="single" w:sz="4" w:space="0" w:color="000000"/>
            </w:tcBorders>
            <w:vAlign w:val="center"/>
          </w:tcPr>
          <w:p w14:paraId="50A9001C" w14:textId="77777777" w:rsidR="00B80F08" w:rsidRDefault="00B80F08">
            <w:pPr>
              <w:ind w:firstLine="560"/>
              <w:rPr>
                <w:rFonts w:ascii="仿宋" w:hAnsi="仿宋"/>
                <w:color w:val="000000" w:themeColor="text1"/>
                <w:kern w:val="0"/>
                <w:szCs w:val="28"/>
              </w:rPr>
            </w:pPr>
          </w:p>
        </w:tc>
        <w:tc>
          <w:tcPr>
            <w:tcW w:w="5573"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7E7617B2" w14:textId="77777777" w:rsidR="00B80F08" w:rsidRDefault="00000000">
            <w:pPr>
              <w:ind w:firstLine="560"/>
              <w:rPr>
                <w:rFonts w:ascii="仿宋" w:hAnsi="仿宋"/>
                <w:color w:val="000000" w:themeColor="text1"/>
                <w:kern w:val="0"/>
                <w:szCs w:val="28"/>
              </w:rPr>
            </w:pPr>
            <w:r>
              <w:rPr>
                <w:rFonts w:ascii="仿宋" w:eastAsia="仿宋_GB2312" w:hAnsi="仿宋" w:hint="eastAsia"/>
                <w:color w:val="000000" w:themeColor="text1"/>
                <w:kern w:val="0"/>
                <w:szCs w:val="28"/>
              </w:rPr>
              <w:t>路线规划检索：提供离线环境下指定起终点坐标以及途经点返回路线的坐标集合服务给定起点、终点坐标，支持添加不多于</w:t>
            </w:r>
            <w:r>
              <w:rPr>
                <w:rFonts w:ascii="仿宋" w:eastAsia="仿宋_GB2312" w:hAnsi="仿宋" w:hint="eastAsia"/>
                <w:color w:val="000000" w:themeColor="text1"/>
                <w:kern w:val="0"/>
                <w:szCs w:val="28"/>
              </w:rPr>
              <w:t>5</w:t>
            </w:r>
            <w:r>
              <w:rPr>
                <w:rFonts w:ascii="仿宋" w:eastAsia="仿宋_GB2312" w:hAnsi="仿宋" w:hint="eastAsia"/>
                <w:color w:val="000000" w:themeColor="text1"/>
                <w:kern w:val="0"/>
                <w:szCs w:val="28"/>
              </w:rPr>
              <w:t>个途经点的路线规划；支持空间圆形和矩形的区域避让；支持返回路线规划的路段详情信息返回；支持时间最短、距离最短的规划模式选择；支持驾车、骑行、步行三种模式的路线规划。</w:t>
            </w:r>
          </w:p>
        </w:tc>
      </w:tr>
      <w:tr w:rsidR="00B80F08" w14:paraId="33706D56" w14:textId="77777777">
        <w:trPr>
          <w:trHeight w:val="315"/>
        </w:trPr>
        <w:tc>
          <w:tcPr>
            <w:tcW w:w="790" w:type="dxa"/>
            <w:vMerge/>
            <w:tcBorders>
              <w:top w:val="single" w:sz="4" w:space="0" w:color="000000"/>
              <w:left w:val="single" w:sz="4" w:space="0" w:color="000000"/>
              <w:bottom w:val="single" w:sz="4" w:space="0" w:color="000000"/>
              <w:right w:val="single" w:sz="4" w:space="0" w:color="000000"/>
            </w:tcBorders>
            <w:vAlign w:val="center"/>
          </w:tcPr>
          <w:p w14:paraId="7F87B952" w14:textId="77777777" w:rsidR="00B80F08" w:rsidRDefault="00B80F08">
            <w:pPr>
              <w:ind w:firstLine="560"/>
              <w:rPr>
                <w:rFonts w:ascii="仿宋" w:hAnsi="仿宋"/>
                <w:color w:val="000000" w:themeColor="text1"/>
                <w:kern w:val="0"/>
                <w:szCs w:val="28"/>
              </w:rPr>
            </w:pPr>
          </w:p>
        </w:tc>
        <w:tc>
          <w:tcPr>
            <w:tcW w:w="1926" w:type="dxa"/>
            <w:vMerge/>
            <w:tcBorders>
              <w:top w:val="single" w:sz="4" w:space="0" w:color="000000"/>
              <w:left w:val="single" w:sz="4" w:space="0" w:color="000000"/>
              <w:bottom w:val="single" w:sz="4" w:space="0" w:color="000000"/>
              <w:right w:val="single" w:sz="4" w:space="0" w:color="000000"/>
            </w:tcBorders>
            <w:vAlign w:val="center"/>
          </w:tcPr>
          <w:p w14:paraId="14DD6F09" w14:textId="77777777" w:rsidR="00B80F08" w:rsidRDefault="00B80F08">
            <w:pPr>
              <w:ind w:firstLine="560"/>
              <w:rPr>
                <w:rFonts w:ascii="仿宋" w:hAnsi="仿宋"/>
                <w:color w:val="000000" w:themeColor="text1"/>
                <w:kern w:val="0"/>
                <w:szCs w:val="28"/>
              </w:rPr>
            </w:pPr>
          </w:p>
        </w:tc>
        <w:tc>
          <w:tcPr>
            <w:tcW w:w="5573"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0DF963A5" w14:textId="77777777" w:rsidR="00B80F08" w:rsidRDefault="00000000">
            <w:pPr>
              <w:ind w:firstLine="560"/>
              <w:rPr>
                <w:rFonts w:ascii="仿宋" w:hAnsi="仿宋"/>
                <w:color w:val="000000" w:themeColor="text1"/>
                <w:kern w:val="0"/>
                <w:szCs w:val="28"/>
              </w:rPr>
            </w:pPr>
            <w:r>
              <w:rPr>
                <w:rFonts w:ascii="仿宋" w:eastAsia="仿宋_GB2312" w:hAnsi="仿宋" w:hint="eastAsia"/>
                <w:color w:val="000000" w:themeColor="text1"/>
                <w:kern w:val="0"/>
                <w:szCs w:val="28"/>
              </w:rPr>
              <w:t>桩号定位查询：提供温州市内所辖高速桩号定位服务，实现高速路上的快速位置定位，减少出警时间，提高事故处理效率，减少二次事故的发生，还可以使驾驶员得到及时的救助，将事故对人员的伤害降到最低。</w:t>
            </w:r>
          </w:p>
        </w:tc>
      </w:tr>
      <w:tr w:rsidR="00B80F08" w14:paraId="3721740A" w14:textId="77777777">
        <w:trPr>
          <w:trHeight w:val="315"/>
        </w:trPr>
        <w:tc>
          <w:tcPr>
            <w:tcW w:w="790" w:type="dxa"/>
            <w:vMerge/>
            <w:tcBorders>
              <w:top w:val="single" w:sz="4" w:space="0" w:color="000000"/>
              <w:left w:val="single" w:sz="4" w:space="0" w:color="000000"/>
              <w:bottom w:val="single" w:sz="4" w:space="0" w:color="000000"/>
              <w:right w:val="single" w:sz="4" w:space="0" w:color="000000"/>
            </w:tcBorders>
            <w:vAlign w:val="center"/>
          </w:tcPr>
          <w:p w14:paraId="7B1F3F26" w14:textId="77777777" w:rsidR="00B80F08" w:rsidRDefault="00B80F08">
            <w:pPr>
              <w:ind w:firstLine="560"/>
              <w:rPr>
                <w:rFonts w:ascii="仿宋" w:hAnsi="仿宋"/>
                <w:color w:val="000000" w:themeColor="text1"/>
                <w:kern w:val="0"/>
                <w:szCs w:val="28"/>
              </w:rPr>
            </w:pPr>
          </w:p>
        </w:tc>
        <w:tc>
          <w:tcPr>
            <w:tcW w:w="1926" w:type="dxa"/>
            <w:vMerge/>
            <w:tcBorders>
              <w:top w:val="single" w:sz="4" w:space="0" w:color="000000"/>
              <w:left w:val="single" w:sz="4" w:space="0" w:color="000000"/>
              <w:bottom w:val="single" w:sz="4" w:space="0" w:color="000000"/>
              <w:right w:val="single" w:sz="4" w:space="0" w:color="000000"/>
            </w:tcBorders>
            <w:vAlign w:val="center"/>
          </w:tcPr>
          <w:p w14:paraId="78C69CDF" w14:textId="77777777" w:rsidR="00B80F08" w:rsidRDefault="00B80F08">
            <w:pPr>
              <w:ind w:firstLine="560"/>
              <w:rPr>
                <w:rFonts w:ascii="仿宋" w:hAnsi="仿宋"/>
                <w:color w:val="000000" w:themeColor="text1"/>
                <w:kern w:val="0"/>
                <w:szCs w:val="28"/>
              </w:rPr>
            </w:pPr>
          </w:p>
        </w:tc>
        <w:tc>
          <w:tcPr>
            <w:tcW w:w="5573"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767D11D1" w14:textId="77777777" w:rsidR="00B80F08" w:rsidRDefault="00000000">
            <w:pPr>
              <w:ind w:firstLine="560"/>
              <w:rPr>
                <w:rFonts w:ascii="仿宋" w:hAnsi="仿宋"/>
                <w:color w:val="000000" w:themeColor="text1"/>
                <w:kern w:val="0"/>
                <w:szCs w:val="28"/>
              </w:rPr>
            </w:pPr>
            <w:r>
              <w:rPr>
                <w:rFonts w:ascii="仿宋" w:eastAsia="仿宋_GB2312" w:hAnsi="仿宋" w:hint="eastAsia"/>
                <w:color w:val="000000" w:themeColor="text1"/>
                <w:kern w:val="0"/>
                <w:szCs w:val="28"/>
              </w:rPr>
              <w:t>行政区划检索服务：提供省、地市、区和县级四级行政区划的边界数据，支持行政区划中心原点定位服务</w:t>
            </w:r>
          </w:p>
        </w:tc>
      </w:tr>
      <w:tr w:rsidR="00B80F08" w14:paraId="57C32D3B" w14:textId="77777777">
        <w:trPr>
          <w:trHeight w:val="315"/>
        </w:trPr>
        <w:tc>
          <w:tcPr>
            <w:tcW w:w="790" w:type="dxa"/>
            <w:vMerge w:val="restart"/>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196D79E1" w14:textId="77777777" w:rsidR="00B80F08" w:rsidRDefault="00000000">
            <w:pPr>
              <w:ind w:firstLine="560"/>
              <w:rPr>
                <w:rFonts w:ascii="仿宋" w:hAnsi="仿宋"/>
                <w:color w:val="000000" w:themeColor="text1"/>
                <w:kern w:val="0"/>
                <w:szCs w:val="28"/>
              </w:rPr>
            </w:pPr>
            <w:r>
              <w:rPr>
                <w:rFonts w:ascii="仿宋" w:eastAsia="仿宋_GB2312" w:hAnsi="仿宋"/>
                <w:color w:val="000000" w:themeColor="text1"/>
                <w:kern w:val="0"/>
                <w:szCs w:val="28"/>
              </w:rPr>
              <w:t>2</w:t>
            </w:r>
          </w:p>
        </w:tc>
        <w:tc>
          <w:tcPr>
            <w:tcW w:w="1926" w:type="dxa"/>
            <w:vMerge w:val="restart"/>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17E962D7" w14:textId="77777777" w:rsidR="00B80F08" w:rsidRDefault="00000000">
            <w:pPr>
              <w:ind w:firstLineChars="0" w:firstLine="0"/>
              <w:rPr>
                <w:rFonts w:ascii="仿宋" w:hAnsi="仿宋"/>
                <w:color w:val="000000" w:themeColor="text1"/>
                <w:kern w:val="0"/>
                <w:szCs w:val="28"/>
              </w:rPr>
            </w:pPr>
            <w:r>
              <w:rPr>
                <w:rFonts w:ascii="仿宋" w:eastAsia="仿宋_GB2312" w:hAnsi="仿宋" w:hint="eastAsia"/>
                <w:color w:val="000000" w:themeColor="text1"/>
                <w:kern w:val="0"/>
                <w:szCs w:val="28"/>
              </w:rPr>
              <w:t>地图引擎模块</w:t>
            </w:r>
          </w:p>
        </w:tc>
        <w:tc>
          <w:tcPr>
            <w:tcW w:w="5573"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6F818B20" w14:textId="77777777" w:rsidR="00B80F08" w:rsidRDefault="00000000">
            <w:pPr>
              <w:ind w:firstLine="560"/>
              <w:rPr>
                <w:rFonts w:ascii="仿宋" w:hAnsi="仿宋"/>
                <w:color w:val="000000" w:themeColor="text1"/>
                <w:kern w:val="0"/>
                <w:szCs w:val="28"/>
              </w:rPr>
            </w:pPr>
            <w:r>
              <w:rPr>
                <w:rFonts w:ascii="仿宋" w:eastAsia="仿宋_GB2312" w:hAnsi="仿宋" w:hint="eastAsia"/>
                <w:color w:val="000000" w:themeColor="text1"/>
                <w:kern w:val="0"/>
                <w:szCs w:val="28"/>
              </w:rPr>
              <w:t>空间几何图形计算：提供地图上任意几何图形返回计算数据服务，实现基于空间位置的自定义范围的几何分析与计算。</w:t>
            </w:r>
          </w:p>
        </w:tc>
      </w:tr>
      <w:tr w:rsidR="00B80F08" w14:paraId="443922C4" w14:textId="77777777">
        <w:trPr>
          <w:trHeight w:val="315"/>
        </w:trPr>
        <w:tc>
          <w:tcPr>
            <w:tcW w:w="790" w:type="dxa"/>
            <w:vMerge/>
            <w:tcBorders>
              <w:top w:val="single" w:sz="4" w:space="0" w:color="000000"/>
              <w:left w:val="single" w:sz="4" w:space="0" w:color="000000"/>
              <w:bottom w:val="single" w:sz="4" w:space="0" w:color="000000"/>
              <w:right w:val="single" w:sz="4" w:space="0" w:color="000000"/>
            </w:tcBorders>
            <w:vAlign w:val="center"/>
          </w:tcPr>
          <w:p w14:paraId="75AB0BC5" w14:textId="77777777" w:rsidR="00B80F08" w:rsidRDefault="00B80F08">
            <w:pPr>
              <w:ind w:firstLine="560"/>
              <w:rPr>
                <w:rFonts w:ascii="仿宋" w:hAnsi="仿宋"/>
                <w:color w:val="000000" w:themeColor="text1"/>
                <w:kern w:val="0"/>
                <w:szCs w:val="28"/>
              </w:rPr>
            </w:pPr>
          </w:p>
        </w:tc>
        <w:tc>
          <w:tcPr>
            <w:tcW w:w="1926" w:type="dxa"/>
            <w:vMerge/>
            <w:tcBorders>
              <w:top w:val="single" w:sz="4" w:space="0" w:color="000000"/>
              <w:left w:val="single" w:sz="4" w:space="0" w:color="000000"/>
              <w:bottom w:val="single" w:sz="4" w:space="0" w:color="000000"/>
              <w:right w:val="single" w:sz="4" w:space="0" w:color="000000"/>
            </w:tcBorders>
            <w:vAlign w:val="center"/>
          </w:tcPr>
          <w:p w14:paraId="3DEF6E84" w14:textId="77777777" w:rsidR="00B80F08" w:rsidRDefault="00B80F08">
            <w:pPr>
              <w:ind w:firstLine="560"/>
              <w:rPr>
                <w:rFonts w:ascii="仿宋" w:hAnsi="仿宋"/>
                <w:color w:val="000000" w:themeColor="text1"/>
                <w:kern w:val="0"/>
                <w:szCs w:val="28"/>
              </w:rPr>
            </w:pPr>
          </w:p>
        </w:tc>
        <w:tc>
          <w:tcPr>
            <w:tcW w:w="5573"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256F91CD" w14:textId="77777777" w:rsidR="00B80F08" w:rsidRDefault="00000000">
            <w:pPr>
              <w:ind w:firstLine="560"/>
              <w:rPr>
                <w:rFonts w:ascii="仿宋" w:hAnsi="仿宋"/>
                <w:color w:val="000000" w:themeColor="text1"/>
                <w:kern w:val="0"/>
                <w:szCs w:val="28"/>
              </w:rPr>
            </w:pPr>
            <w:r>
              <w:rPr>
                <w:rFonts w:ascii="仿宋" w:eastAsia="仿宋_GB2312" w:hAnsi="仿宋" w:hint="eastAsia"/>
                <w:color w:val="000000" w:themeColor="text1"/>
                <w:kern w:val="0"/>
                <w:szCs w:val="28"/>
              </w:rPr>
              <w:t>九交模型分析：提供空间对象的九交模型的拓扑关系分析，包括点、线、面、多点、多线、多面的边界、内部、外部的区域拓扑关系</w:t>
            </w:r>
          </w:p>
        </w:tc>
      </w:tr>
      <w:tr w:rsidR="00B80F08" w14:paraId="1029A76D" w14:textId="77777777">
        <w:trPr>
          <w:trHeight w:val="315"/>
        </w:trPr>
        <w:tc>
          <w:tcPr>
            <w:tcW w:w="790" w:type="dxa"/>
            <w:vMerge/>
            <w:tcBorders>
              <w:top w:val="single" w:sz="4" w:space="0" w:color="000000"/>
              <w:left w:val="single" w:sz="4" w:space="0" w:color="000000"/>
              <w:bottom w:val="single" w:sz="4" w:space="0" w:color="000000"/>
              <w:right w:val="single" w:sz="4" w:space="0" w:color="000000"/>
            </w:tcBorders>
            <w:vAlign w:val="center"/>
          </w:tcPr>
          <w:p w14:paraId="5EF78302" w14:textId="77777777" w:rsidR="00B80F08" w:rsidRDefault="00B80F08">
            <w:pPr>
              <w:ind w:firstLine="560"/>
              <w:rPr>
                <w:rFonts w:ascii="仿宋" w:hAnsi="仿宋"/>
                <w:color w:val="000000" w:themeColor="text1"/>
                <w:kern w:val="0"/>
                <w:szCs w:val="28"/>
              </w:rPr>
            </w:pPr>
          </w:p>
        </w:tc>
        <w:tc>
          <w:tcPr>
            <w:tcW w:w="1926" w:type="dxa"/>
            <w:vMerge/>
            <w:tcBorders>
              <w:top w:val="single" w:sz="4" w:space="0" w:color="000000"/>
              <w:left w:val="single" w:sz="4" w:space="0" w:color="000000"/>
              <w:bottom w:val="single" w:sz="4" w:space="0" w:color="000000"/>
              <w:right w:val="single" w:sz="4" w:space="0" w:color="000000"/>
            </w:tcBorders>
            <w:vAlign w:val="center"/>
          </w:tcPr>
          <w:p w14:paraId="5869BA58" w14:textId="77777777" w:rsidR="00B80F08" w:rsidRDefault="00B80F08">
            <w:pPr>
              <w:ind w:firstLine="560"/>
              <w:rPr>
                <w:rFonts w:ascii="仿宋" w:hAnsi="仿宋"/>
                <w:color w:val="000000" w:themeColor="text1"/>
                <w:kern w:val="0"/>
                <w:szCs w:val="28"/>
              </w:rPr>
            </w:pPr>
          </w:p>
        </w:tc>
        <w:tc>
          <w:tcPr>
            <w:tcW w:w="5573"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6B1E9AE8" w14:textId="77777777" w:rsidR="00B80F08" w:rsidRDefault="00000000">
            <w:pPr>
              <w:ind w:firstLine="560"/>
              <w:rPr>
                <w:rFonts w:ascii="仿宋" w:hAnsi="仿宋"/>
                <w:color w:val="000000" w:themeColor="text1"/>
                <w:kern w:val="0"/>
                <w:szCs w:val="28"/>
              </w:rPr>
            </w:pPr>
            <w:r>
              <w:rPr>
                <w:rFonts w:ascii="仿宋" w:eastAsia="仿宋_GB2312" w:hAnsi="仿宋" w:hint="eastAsia"/>
                <w:color w:val="000000" w:themeColor="text1"/>
                <w:kern w:val="0"/>
                <w:szCs w:val="28"/>
              </w:rPr>
              <w:t>到达圈分析：提供以坐标为中心点，在一</w:t>
            </w:r>
            <w:r>
              <w:rPr>
                <w:rFonts w:ascii="仿宋" w:eastAsia="仿宋_GB2312" w:hAnsi="仿宋" w:hint="eastAsia"/>
                <w:color w:val="000000" w:themeColor="text1"/>
                <w:kern w:val="0"/>
                <w:szCs w:val="28"/>
              </w:rPr>
              <w:lastRenderedPageBreak/>
              <w:t>定时间内所能到达的多边形范围，支持驾车、步行、骑行三种模式的等时达到的服务</w:t>
            </w:r>
          </w:p>
        </w:tc>
      </w:tr>
      <w:tr w:rsidR="00B80F08" w14:paraId="1A9DB52C" w14:textId="77777777">
        <w:trPr>
          <w:trHeight w:val="315"/>
        </w:trPr>
        <w:tc>
          <w:tcPr>
            <w:tcW w:w="790" w:type="dxa"/>
            <w:vMerge/>
            <w:tcBorders>
              <w:top w:val="single" w:sz="4" w:space="0" w:color="000000"/>
              <w:left w:val="single" w:sz="4" w:space="0" w:color="000000"/>
              <w:bottom w:val="single" w:sz="4" w:space="0" w:color="000000"/>
              <w:right w:val="single" w:sz="4" w:space="0" w:color="000000"/>
            </w:tcBorders>
            <w:vAlign w:val="center"/>
          </w:tcPr>
          <w:p w14:paraId="2908BEDD" w14:textId="77777777" w:rsidR="00B80F08" w:rsidRDefault="00B80F08">
            <w:pPr>
              <w:ind w:firstLine="560"/>
              <w:rPr>
                <w:rFonts w:ascii="仿宋" w:hAnsi="仿宋"/>
                <w:color w:val="000000" w:themeColor="text1"/>
                <w:kern w:val="0"/>
                <w:szCs w:val="28"/>
              </w:rPr>
            </w:pPr>
          </w:p>
        </w:tc>
        <w:tc>
          <w:tcPr>
            <w:tcW w:w="1926" w:type="dxa"/>
            <w:vMerge/>
            <w:tcBorders>
              <w:top w:val="single" w:sz="4" w:space="0" w:color="000000"/>
              <w:left w:val="single" w:sz="4" w:space="0" w:color="000000"/>
              <w:bottom w:val="single" w:sz="4" w:space="0" w:color="000000"/>
              <w:right w:val="single" w:sz="4" w:space="0" w:color="000000"/>
            </w:tcBorders>
            <w:vAlign w:val="center"/>
          </w:tcPr>
          <w:p w14:paraId="4F8EFBF3" w14:textId="77777777" w:rsidR="00B80F08" w:rsidRDefault="00B80F08">
            <w:pPr>
              <w:ind w:firstLine="560"/>
              <w:rPr>
                <w:rFonts w:ascii="仿宋" w:hAnsi="仿宋"/>
                <w:color w:val="000000" w:themeColor="text1"/>
                <w:kern w:val="0"/>
                <w:szCs w:val="28"/>
              </w:rPr>
            </w:pPr>
          </w:p>
        </w:tc>
        <w:tc>
          <w:tcPr>
            <w:tcW w:w="5573"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3B64870C" w14:textId="77777777" w:rsidR="00B80F08" w:rsidRDefault="00000000">
            <w:pPr>
              <w:ind w:firstLine="560"/>
              <w:rPr>
                <w:rFonts w:ascii="仿宋" w:hAnsi="仿宋"/>
                <w:color w:val="000000" w:themeColor="text1"/>
                <w:kern w:val="0"/>
                <w:szCs w:val="28"/>
              </w:rPr>
            </w:pPr>
            <w:r>
              <w:rPr>
                <w:rFonts w:ascii="仿宋" w:eastAsia="仿宋_GB2312" w:hAnsi="仿宋" w:hint="eastAsia"/>
                <w:color w:val="000000" w:themeColor="text1"/>
                <w:kern w:val="0"/>
                <w:szCs w:val="28"/>
              </w:rPr>
              <w:t>缓冲区分析：缓冲区分析是指以点、线、面实体为基础，自动建立其周围一定宽度范围内的缓冲区</w:t>
            </w:r>
            <w:proofErr w:type="gramStart"/>
            <w:r>
              <w:rPr>
                <w:rFonts w:ascii="仿宋" w:eastAsia="仿宋_GB2312" w:hAnsi="仿宋" w:hint="eastAsia"/>
                <w:color w:val="000000" w:themeColor="text1"/>
                <w:kern w:val="0"/>
                <w:szCs w:val="28"/>
              </w:rPr>
              <w:t>多边形图层</w:t>
            </w:r>
            <w:proofErr w:type="gramEnd"/>
          </w:p>
        </w:tc>
      </w:tr>
      <w:tr w:rsidR="00B80F08" w14:paraId="348A14E4" w14:textId="77777777">
        <w:trPr>
          <w:trHeight w:val="315"/>
        </w:trPr>
        <w:tc>
          <w:tcPr>
            <w:tcW w:w="790" w:type="dxa"/>
            <w:vMerge/>
            <w:tcBorders>
              <w:top w:val="single" w:sz="4" w:space="0" w:color="000000"/>
              <w:left w:val="single" w:sz="4" w:space="0" w:color="000000"/>
              <w:bottom w:val="single" w:sz="4" w:space="0" w:color="000000"/>
              <w:right w:val="single" w:sz="4" w:space="0" w:color="000000"/>
            </w:tcBorders>
            <w:vAlign w:val="center"/>
          </w:tcPr>
          <w:p w14:paraId="2F3C1C59" w14:textId="77777777" w:rsidR="00B80F08" w:rsidRDefault="00B80F08">
            <w:pPr>
              <w:ind w:firstLine="560"/>
              <w:rPr>
                <w:rFonts w:ascii="仿宋" w:hAnsi="仿宋"/>
                <w:color w:val="000000" w:themeColor="text1"/>
                <w:kern w:val="0"/>
                <w:szCs w:val="28"/>
              </w:rPr>
            </w:pPr>
          </w:p>
        </w:tc>
        <w:tc>
          <w:tcPr>
            <w:tcW w:w="1926" w:type="dxa"/>
            <w:vMerge/>
            <w:tcBorders>
              <w:top w:val="single" w:sz="4" w:space="0" w:color="000000"/>
              <w:left w:val="single" w:sz="4" w:space="0" w:color="000000"/>
              <w:bottom w:val="single" w:sz="4" w:space="0" w:color="000000"/>
              <w:right w:val="single" w:sz="4" w:space="0" w:color="000000"/>
            </w:tcBorders>
            <w:vAlign w:val="center"/>
          </w:tcPr>
          <w:p w14:paraId="30184120" w14:textId="77777777" w:rsidR="00B80F08" w:rsidRDefault="00B80F08">
            <w:pPr>
              <w:ind w:firstLine="560"/>
              <w:rPr>
                <w:rFonts w:ascii="仿宋" w:hAnsi="仿宋"/>
                <w:color w:val="000000" w:themeColor="text1"/>
                <w:kern w:val="0"/>
                <w:szCs w:val="28"/>
              </w:rPr>
            </w:pPr>
          </w:p>
        </w:tc>
        <w:tc>
          <w:tcPr>
            <w:tcW w:w="5573"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2D872458" w14:textId="77777777" w:rsidR="00B80F08" w:rsidRDefault="00000000">
            <w:pPr>
              <w:ind w:firstLine="560"/>
              <w:rPr>
                <w:rFonts w:ascii="仿宋" w:hAnsi="仿宋"/>
                <w:color w:val="000000" w:themeColor="text1"/>
                <w:kern w:val="0"/>
                <w:szCs w:val="28"/>
              </w:rPr>
            </w:pPr>
            <w:r>
              <w:rPr>
                <w:rFonts w:ascii="仿宋" w:eastAsia="仿宋_GB2312" w:hAnsi="仿宋" w:hint="eastAsia"/>
                <w:color w:val="000000" w:themeColor="text1"/>
                <w:kern w:val="0"/>
                <w:szCs w:val="28"/>
              </w:rPr>
              <w:t>轨迹纠偏：提供车辆</w:t>
            </w:r>
            <w:r>
              <w:rPr>
                <w:rFonts w:ascii="仿宋" w:eastAsia="仿宋_GB2312" w:hAnsi="仿宋" w:hint="eastAsia"/>
                <w:color w:val="000000" w:themeColor="text1"/>
                <w:kern w:val="0"/>
                <w:szCs w:val="28"/>
              </w:rPr>
              <w:t>GPS</w:t>
            </w:r>
            <w:r>
              <w:rPr>
                <w:rFonts w:ascii="仿宋" w:eastAsia="仿宋_GB2312" w:hAnsi="仿宋" w:hint="eastAsia"/>
                <w:color w:val="000000" w:themeColor="text1"/>
                <w:kern w:val="0"/>
                <w:szCs w:val="28"/>
              </w:rPr>
              <w:t>点在路网的轨迹回放服务，将轨迹点绑定至道路，达到纠正偏移轨迹</w:t>
            </w:r>
          </w:p>
        </w:tc>
      </w:tr>
      <w:tr w:rsidR="00B80F08" w14:paraId="0BB0D0C9" w14:textId="77777777">
        <w:trPr>
          <w:trHeight w:val="315"/>
        </w:trPr>
        <w:tc>
          <w:tcPr>
            <w:tcW w:w="790" w:type="dxa"/>
            <w:vMerge/>
            <w:tcBorders>
              <w:top w:val="single" w:sz="4" w:space="0" w:color="000000"/>
              <w:left w:val="single" w:sz="4" w:space="0" w:color="000000"/>
              <w:bottom w:val="single" w:sz="4" w:space="0" w:color="000000"/>
              <w:right w:val="single" w:sz="4" w:space="0" w:color="000000"/>
            </w:tcBorders>
            <w:vAlign w:val="center"/>
          </w:tcPr>
          <w:p w14:paraId="30504F43" w14:textId="77777777" w:rsidR="00B80F08" w:rsidRDefault="00B80F08">
            <w:pPr>
              <w:ind w:firstLine="560"/>
              <w:rPr>
                <w:rFonts w:ascii="仿宋" w:hAnsi="仿宋"/>
                <w:color w:val="000000" w:themeColor="text1"/>
                <w:kern w:val="0"/>
                <w:szCs w:val="28"/>
              </w:rPr>
            </w:pPr>
          </w:p>
        </w:tc>
        <w:tc>
          <w:tcPr>
            <w:tcW w:w="1926" w:type="dxa"/>
            <w:vMerge/>
            <w:tcBorders>
              <w:top w:val="single" w:sz="4" w:space="0" w:color="000000"/>
              <w:left w:val="single" w:sz="4" w:space="0" w:color="000000"/>
              <w:bottom w:val="single" w:sz="4" w:space="0" w:color="000000"/>
              <w:right w:val="single" w:sz="4" w:space="0" w:color="000000"/>
            </w:tcBorders>
            <w:vAlign w:val="center"/>
          </w:tcPr>
          <w:p w14:paraId="13FD8E6A" w14:textId="77777777" w:rsidR="00B80F08" w:rsidRDefault="00B80F08">
            <w:pPr>
              <w:ind w:firstLine="560"/>
              <w:rPr>
                <w:rFonts w:ascii="仿宋" w:hAnsi="仿宋"/>
                <w:color w:val="000000" w:themeColor="text1"/>
                <w:kern w:val="0"/>
                <w:szCs w:val="28"/>
              </w:rPr>
            </w:pPr>
          </w:p>
        </w:tc>
        <w:tc>
          <w:tcPr>
            <w:tcW w:w="5573"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014D4085" w14:textId="77777777" w:rsidR="00B80F08" w:rsidRDefault="00000000">
            <w:pPr>
              <w:ind w:firstLine="560"/>
              <w:rPr>
                <w:rFonts w:ascii="仿宋" w:hAnsi="仿宋"/>
                <w:color w:val="000000" w:themeColor="text1"/>
                <w:kern w:val="0"/>
                <w:szCs w:val="28"/>
              </w:rPr>
            </w:pPr>
            <w:r>
              <w:rPr>
                <w:rFonts w:ascii="仿宋" w:eastAsia="仿宋_GB2312" w:hAnsi="仿宋" w:hint="eastAsia"/>
                <w:color w:val="000000" w:themeColor="text1"/>
                <w:kern w:val="0"/>
                <w:szCs w:val="28"/>
              </w:rPr>
              <w:t>坐标转化服务：提供坐标的批量处理服务，墨卡托坐标转经纬度，</w:t>
            </w:r>
            <w:r>
              <w:rPr>
                <w:rFonts w:ascii="仿宋" w:eastAsia="仿宋_GB2312" w:hAnsi="仿宋" w:hint="eastAsia"/>
                <w:color w:val="000000" w:themeColor="text1"/>
                <w:kern w:val="0"/>
                <w:szCs w:val="28"/>
              </w:rPr>
              <w:t>WGS84</w:t>
            </w:r>
            <w:r>
              <w:rPr>
                <w:rFonts w:ascii="仿宋" w:eastAsia="仿宋_GB2312" w:hAnsi="仿宋" w:hint="eastAsia"/>
                <w:color w:val="000000" w:themeColor="text1"/>
                <w:kern w:val="0"/>
                <w:szCs w:val="28"/>
              </w:rPr>
              <w:t>坐标</w:t>
            </w:r>
            <w:r>
              <w:rPr>
                <w:rFonts w:ascii="仿宋" w:eastAsia="仿宋_GB2312" w:hAnsi="仿宋" w:hint="eastAsia"/>
                <w:color w:val="000000" w:themeColor="text1"/>
                <w:kern w:val="0"/>
                <w:szCs w:val="28"/>
              </w:rPr>
              <w:t>/</w:t>
            </w:r>
            <w:proofErr w:type="gramStart"/>
            <w:r>
              <w:rPr>
                <w:rFonts w:ascii="仿宋" w:eastAsia="仿宋_GB2312" w:hAnsi="仿宋" w:hint="eastAsia"/>
                <w:color w:val="000000" w:themeColor="text1"/>
                <w:kern w:val="0"/>
                <w:szCs w:val="28"/>
              </w:rPr>
              <w:t>国测局坐标</w:t>
            </w:r>
            <w:proofErr w:type="gramEnd"/>
            <w:r>
              <w:rPr>
                <w:rFonts w:ascii="仿宋" w:eastAsia="仿宋_GB2312" w:hAnsi="仿宋" w:hint="eastAsia"/>
                <w:color w:val="000000" w:themeColor="text1"/>
                <w:kern w:val="0"/>
                <w:szCs w:val="28"/>
              </w:rPr>
              <w:t>转指定坐标系，通过建立两个坐标系统之间一一对应关系来实现，为各种比例尺地图测量和编绘中提供地图数学基础。</w:t>
            </w:r>
          </w:p>
        </w:tc>
      </w:tr>
      <w:tr w:rsidR="00B80F08" w14:paraId="3C0ED7EC" w14:textId="77777777">
        <w:trPr>
          <w:trHeight w:val="315"/>
        </w:trPr>
        <w:tc>
          <w:tcPr>
            <w:tcW w:w="790" w:type="dxa"/>
            <w:vMerge/>
            <w:tcBorders>
              <w:top w:val="single" w:sz="4" w:space="0" w:color="000000"/>
              <w:left w:val="single" w:sz="4" w:space="0" w:color="000000"/>
              <w:bottom w:val="single" w:sz="4" w:space="0" w:color="000000"/>
              <w:right w:val="single" w:sz="4" w:space="0" w:color="000000"/>
            </w:tcBorders>
            <w:vAlign w:val="center"/>
          </w:tcPr>
          <w:p w14:paraId="194677C7" w14:textId="77777777" w:rsidR="00B80F08" w:rsidRDefault="00B80F08">
            <w:pPr>
              <w:ind w:firstLine="560"/>
              <w:rPr>
                <w:rFonts w:ascii="仿宋" w:hAnsi="仿宋"/>
                <w:color w:val="000000" w:themeColor="text1"/>
                <w:kern w:val="0"/>
                <w:szCs w:val="28"/>
              </w:rPr>
            </w:pPr>
          </w:p>
        </w:tc>
        <w:tc>
          <w:tcPr>
            <w:tcW w:w="1926" w:type="dxa"/>
            <w:vMerge/>
            <w:tcBorders>
              <w:top w:val="single" w:sz="4" w:space="0" w:color="000000"/>
              <w:left w:val="single" w:sz="4" w:space="0" w:color="000000"/>
              <w:bottom w:val="single" w:sz="4" w:space="0" w:color="000000"/>
              <w:right w:val="single" w:sz="4" w:space="0" w:color="000000"/>
            </w:tcBorders>
            <w:vAlign w:val="center"/>
          </w:tcPr>
          <w:p w14:paraId="3F6DDA95" w14:textId="77777777" w:rsidR="00B80F08" w:rsidRDefault="00B80F08">
            <w:pPr>
              <w:ind w:firstLine="560"/>
              <w:rPr>
                <w:rFonts w:ascii="仿宋" w:hAnsi="仿宋"/>
                <w:color w:val="000000" w:themeColor="text1"/>
                <w:kern w:val="0"/>
                <w:szCs w:val="28"/>
              </w:rPr>
            </w:pPr>
          </w:p>
        </w:tc>
        <w:tc>
          <w:tcPr>
            <w:tcW w:w="5573"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74675AAF" w14:textId="77777777" w:rsidR="00B80F08" w:rsidRDefault="00000000">
            <w:pPr>
              <w:ind w:firstLine="560"/>
              <w:rPr>
                <w:rFonts w:ascii="仿宋" w:hAnsi="仿宋"/>
                <w:color w:val="000000" w:themeColor="text1"/>
                <w:kern w:val="0"/>
                <w:szCs w:val="28"/>
              </w:rPr>
            </w:pPr>
            <w:r>
              <w:rPr>
                <w:rFonts w:ascii="仿宋" w:eastAsia="仿宋_GB2312" w:hAnsi="仿宋" w:hint="eastAsia"/>
                <w:color w:val="000000" w:themeColor="text1"/>
                <w:kern w:val="0"/>
                <w:szCs w:val="28"/>
              </w:rPr>
              <w:t>地图打印服务：可通过设置比例尺、地图范围、分辨率信息将地图整饰，布局排版进行制图，输出或打印，输出格式支持</w:t>
            </w:r>
            <w:r>
              <w:rPr>
                <w:rFonts w:ascii="仿宋" w:eastAsia="仿宋_GB2312" w:hAnsi="仿宋" w:hint="eastAsia"/>
                <w:color w:val="000000" w:themeColor="text1"/>
                <w:kern w:val="0"/>
                <w:szCs w:val="28"/>
              </w:rPr>
              <w:t>PNG</w:t>
            </w:r>
            <w:r>
              <w:rPr>
                <w:rFonts w:ascii="仿宋" w:eastAsia="仿宋_GB2312" w:hAnsi="仿宋" w:hint="eastAsia"/>
                <w:color w:val="000000" w:themeColor="text1"/>
                <w:kern w:val="0"/>
                <w:szCs w:val="28"/>
              </w:rPr>
              <w:t>、</w:t>
            </w:r>
            <w:r>
              <w:rPr>
                <w:rFonts w:ascii="仿宋" w:eastAsia="仿宋_GB2312" w:hAnsi="仿宋" w:hint="eastAsia"/>
                <w:color w:val="000000" w:themeColor="text1"/>
                <w:kern w:val="0"/>
                <w:szCs w:val="28"/>
              </w:rPr>
              <w:t>JPG</w:t>
            </w:r>
            <w:r>
              <w:rPr>
                <w:rFonts w:ascii="仿宋" w:eastAsia="仿宋_GB2312" w:hAnsi="仿宋" w:hint="eastAsia"/>
                <w:color w:val="000000" w:themeColor="text1"/>
                <w:kern w:val="0"/>
                <w:szCs w:val="28"/>
              </w:rPr>
              <w:t>。</w:t>
            </w:r>
          </w:p>
        </w:tc>
      </w:tr>
      <w:tr w:rsidR="00B80F08" w14:paraId="57D98CC9" w14:textId="77777777">
        <w:trPr>
          <w:trHeight w:val="315"/>
        </w:trPr>
        <w:tc>
          <w:tcPr>
            <w:tcW w:w="790" w:type="dxa"/>
            <w:vMerge/>
            <w:tcBorders>
              <w:top w:val="single" w:sz="4" w:space="0" w:color="000000"/>
              <w:left w:val="single" w:sz="4" w:space="0" w:color="000000"/>
              <w:bottom w:val="single" w:sz="4" w:space="0" w:color="000000"/>
              <w:right w:val="single" w:sz="4" w:space="0" w:color="000000"/>
            </w:tcBorders>
            <w:vAlign w:val="center"/>
          </w:tcPr>
          <w:p w14:paraId="207E4563" w14:textId="77777777" w:rsidR="00B80F08" w:rsidRDefault="00B80F08">
            <w:pPr>
              <w:ind w:firstLine="560"/>
              <w:rPr>
                <w:rFonts w:ascii="仿宋" w:hAnsi="仿宋"/>
                <w:color w:val="000000" w:themeColor="text1"/>
                <w:kern w:val="0"/>
                <w:szCs w:val="28"/>
              </w:rPr>
            </w:pPr>
          </w:p>
        </w:tc>
        <w:tc>
          <w:tcPr>
            <w:tcW w:w="1926" w:type="dxa"/>
            <w:vMerge/>
            <w:tcBorders>
              <w:top w:val="single" w:sz="4" w:space="0" w:color="000000"/>
              <w:left w:val="single" w:sz="4" w:space="0" w:color="000000"/>
              <w:bottom w:val="single" w:sz="4" w:space="0" w:color="000000"/>
              <w:right w:val="single" w:sz="4" w:space="0" w:color="000000"/>
            </w:tcBorders>
            <w:vAlign w:val="center"/>
          </w:tcPr>
          <w:p w14:paraId="2738B9D6" w14:textId="77777777" w:rsidR="00B80F08" w:rsidRDefault="00B80F08">
            <w:pPr>
              <w:ind w:firstLine="560"/>
              <w:rPr>
                <w:rFonts w:ascii="仿宋" w:hAnsi="仿宋"/>
                <w:color w:val="000000" w:themeColor="text1"/>
                <w:kern w:val="0"/>
                <w:szCs w:val="28"/>
              </w:rPr>
            </w:pPr>
          </w:p>
        </w:tc>
        <w:tc>
          <w:tcPr>
            <w:tcW w:w="5573"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463E1C89" w14:textId="77777777" w:rsidR="00B80F08" w:rsidRDefault="00000000">
            <w:pPr>
              <w:ind w:firstLine="560"/>
              <w:rPr>
                <w:rFonts w:ascii="仿宋" w:hAnsi="仿宋"/>
                <w:color w:val="000000" w:themeColor="text1"/>
                <w:kern w:val="0"/>
                <w:szCs w:val="28"/>
              </w:rPr>
            </w:pPr>
            <w:r>
              <w:rPr>
                <w:rFonts w:ascii="仿宋" w:eastAsia="仿宋_GB2312" w:hAnsi="仿宋" w:hint="eastAsia"/>
                <w:color w:val="000000" w:themeColor="text1"/>
                <w:kern w:val="0"/>
                <w:szCs w:val="28"/>
              </w:rPr>
              <w:t>经纬度纠偏服务：根据提供的经纬度，将其纠正到最近的高速道路上，并返回所在道路名称及就近桩号</w:t>
            </w:r>
          </w:p>
        </w:tc>
      </w:tr>
      <w:tr w:rsidR="00B80F08" w14:paraId="39816E00" w14:textId="77777777">
        <w:trPr>
          <w:trHeight w:val="315"/>
        </w:trPr>
        <w:tc>
          <w:tcPr>
            <w:tcW w:w="790" w:type="dxa"/>
            <w:vMerge/>
            <w:tcBorders>
              <w:top w:val="single" w:sz="4" w:space="0" w:color="000000"/>
              <w:left w:val="single" w:sz="4" w:space="0" w:color="000000"/>
              <w:bottom w:val="single" w:sz="4" w:space="0" w:color="000000"/>
              <w:right w:val="single" w:sz="4" w:space="0" w:color="000000"/>
            </w:tcBorders>
            <w:vAlign w:val="center"/>
          </w:tcPr>
          <w:p w14:paraId="4FFACCC4" w14:textId="77777777" w:rsidR="00B80F08" w:rsidRDefault="00B80F08">
            <w:pPr>
              <w:ind w:firstLine="560"/>
              <w:rPr>
                <w:rFonts w:ascii="仿宋" w:hAnsi="仿宋"/>
                <w:color w:val="000000" w:themeColor="text1"/>
                <w:kern w:val="0"/>
                <w:szCs w:val="28"/>
              </w:rPr>
            </w:pPr>
          </w:p>
        </w:tc>
        <w:tc>
          <w:tcPr>
            <w:tcW w:w="1926" w:type="dxa"/>
            <w:vMerge/>
            <w:tcBorders>
              <w:top w:val="single" w:sz="4" w:space="0" w:color="000000"/>
              <w:left w:val="single" w:sz="4" w:space="0" w:color="000000"/>
              <w:bottom w:val="single" w:sz="4" w:space="0" w:color="000000"/>
              <w:right w:val="single" w:sz="4" w:space="0" w:color="000000"/>
            </w:tcBorders>
            <w:vAlign w:val="center"/>
          </w:tcPr>
          <w:p w14:paraId="638E5B8F" w14:textId="77777777" w:rsidR="00B80F08" w:rsidRDefault="00B80F08">
            <w:pPr>
              <w:ind w:firstLine="560"/>
              <w:rPr>
                <w:rFonts w:ascii="仿宋" w:hAnsi="仿宋"/>
                <w:color w:val="000000" w:themeColor="text1"/>
                <w:kern w:val="0"/>
                <w:szCs w:val="28"/>
              </w:rPr>
            </w:pPr>
          </w:p>
        </w:tc>
        <w:tc>
          <w:tcPr>
            <w:tcW w:w="5573"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675B6D6A" w14:textId="77777777" w:rsidR="00B80F08" w:rsidRDefault="00000000">
            <w:pPr>
              <w:ind w:firstLine="560"/>
              <w:rPr>
                <w:rFonts w:ascii="仿宋" w:hAnsi="仿宋"/>
                <w:color w:val="000000" w:themeColor="text1"/>
                <w:kern w:val="0"/>
                <w:szCs w:val="28"/>
              </w:rPr>
            </w:pPr>
            <w:r>
              <w:rPr>
                <w:rFonts w:ascii="仿宋" w:eastAsia="仿宋_GB2312" w:hAnsi="仿宋" w:hint="eastAsia"/>
                <w:color w:val="000000" w:themeColor="text1"/>
                <w:kern w:val="0"/>
                <w:szCs w:val="28"/>
              </w:rPr>
              <w:t>地理围栏：提供圆形、多边形、路线、行政区等自定义地理围栏能力，用户进入或走出地理围栏时，发送报警提醒，实现实时监控守</w:t>
            </w:r>
            <w:r>
              <w:rPr>
                <w:rFonts w:ascii="仿宋" w:eastAsia="仿宋_GB2312" w:hAnsi="仿宋" w:hint="eastAsia"/>
                <w:color w:val="000000" w:themeColor="text1"/>
                <w:kern w:val="0"/>
                <w:szCs w:val="28"/>
              </w:rPr>
              <w:lastRenderedPageBreak/>
              <w:t>护，支持支持围栏报警</w:t>
            </w:r>
            <w:proofErr w:type="gramStart"/>
            <w:r>
              <w:rPr>
                <w:rFonts w:ascii="仿宋" w:eastAsia="仿宋_GB2312" w:hAnsi="仿宋" w:hint="eastAsia"/>
                <w:color w:val="000000" w:themeColor="text1"/>
                <w:kern w:val="0"/>
                <w:szCs w:val="28"/>
              </w:rPr>
              <w:t>去噪和</w:t>
            </w:r>
            <w:proofErr w:type="gramEnd"/>
            <w:r>
              <w:rPr>
                <w:rFonts w:ascii="仿宋" w:eastAsia="仿宋_GB2312" w:hAnsi="仿宋" w:hint="eastAsia"/>
                <w:color w:val="000000" w:themeColor="text1"/>
                <w:kern w:val="0"/>
                <w:szCs w:val="28"/>
              </w:rPr>
              <w:t>查询</w:t>
            </w:r>
            <w:r>
              <w:rPr>
                <w:rFonts w:ascii="仿宋" w:eastAsia="仿宋_GB2312" w:hAnsi="仿宋" w:hint="eastAsia"/>
                <w:color w:val="000000" w:themeColor="text1"/>
                <w:kern w:val="0"/>
                <w:szCs w:val="28"/>
              </w:rPr>
              <w:t>7</w:t>
            </w:r>
            <w:r>
              <w:rPr>
                <w:rFonts w:ascii="仿宋" w:eastAsia="仿宋_GB2312" w:hAnsi="仿宋" w:hint="eastAsia"/>
                <w:color w:val="000000" w:themeColor="text1"/>
                <w:kern w:val="0"/>
                <w:szCs w:val="28"/>
              </w:rPr>
              <w:t>天内的围栏报警信息功能。如突发事件发生后，指挥中心在指挥救援过程中，接入多种实时</w:t>
            </w:r>
            <w:proofErr w:type="gramStart"/>
            <w:r>
              <w:rPr>
                <w:rFonts w:ascii="仿宋" w:eastAsia="仿宋_GB2312" w:hAnsi="仿宋" w:hint="eastAsia"/>
                <w:color w:val="000000" w:themeColor="text1"/>
                <w:kern w:val="0"/>
                <w:szCs w:val="28"/>
              </w:rPr>
              <w:t>流数据</w:t>
            </w:r>
            <w:proofErr w:type="gramEnd"/>
            <w:r>
              <w:rPr>
                <w:rFonts w:ascii="仿宋" w:eastAsia="仿宋_GB2312" w:hAnsi="仿宋" w:hint="eastAsia"/>
                <w:color w:val="000000" w:themeColor="text1"/>
                <w:kern w:val="0"/>
                <w:szCs w:val="28"/>
              </w:rPr>
              <w:t>服务，进行实时路况监控、监控目标预警，获取准确实时位置信息，为各种资源调度提供精准把控。</w:t>
            </w:r>
          </w:p>
        </w:tc>
      </w:tr>
      <w:tr w:rsidR="00B80F08" w14:paraId="509693C2" w14:textId="77777777">
        <w:trPr>
          <w:trHeight w:val="315"/>
        </w:trPr>
        <w:tc>
          <w:tcPr>
            <w:tcW w:w="790"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3565BE75" w14:textId="77777777" w:rsidR="00B80F08" w:rsidRDefault="00000000">
            <w:pPr>
              <w:ind w:firstLine="560"/>
              <w:rPr>
                <w:rFonts w:ascii="仿宋" w:hAnsi="仿宋"/>
                <w:color w:val="000000" w:themeColor="text1"/>
                <w:kern w:val="0"/>
                <w:szCs w:val="28"/>
              </w:rPr>
            </w:pPr>
            <w:r>
              <w:rPr>
                <w:rFonts w:ascii="仿宋" w:eastAsia="仿宋_GB2312" w:hAnsi="仿宋"/>
                <w:color w:val="000000" w:themeColor="text1"/>
                <w:kern w:val="0"/>
                <w:szCs w:val="28"/>
              </w:rPr>
              <w:lastRenderedPageBreak/>
              <w:t>3</w:t>
            </w:r>
          </w:p>
        </w:tc>
        <w:tc>
          <w:tcPr>
            <w:tcW w:w="1926"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1B485AC9" w14:textId="77777777" w:rsidR="00B80F08" w:rsidRDefault="00000000">
            <w:pPr>
              <w:ind w:firstLineChars="0" w:firstLine="0"/>
              <w:rPr>
                <w:rFonts w:ascii="仿宋" w:hAnsi="仿宋"/>
                <w:color w:val="000000" w:themeColor="text1"/>
                <w:kern w:val="0"/>
                <w:szCs w:val="28"/>
              </w:rPr>
            </w:pPr>
            <w:r>
              <w:rPr>
                <w:rFonts w:ascii="仿宋" w:eastAsia="仿宋_GB2312" w:hAnsi="仿宋" w:hint="eastAsia"/>
                <w:color w:val="000000" w:themeColor="text1"/>
                <w:kern w:val="0"/>
                <w:szCs w:val="28"/>
              </w:rPr>
              <w:t>定制</w:t>
            </w:r>
            <w:proofErr w:type="gramStart"/>
            <w:r>
              <w:rPr>
                <w:rFonts w:ascii="仿宋" w:eastAsia="仿宋_GB2312" w:hAnsi="仿宋" w:hint="eastAsia"/>
                <w:color w:val="000000" w:themeColor="text1"/>
                <w:kern w:val="0"/>
                <w:szCs w:val="28"/>
              </w:rPr>
              <w:t>化开发</w:t>
            </w:r>
            <w:proofErr w:type="gramEnd"/>
            <w:r>
              <w:rPr>
                <w:rFonts w:ascii="仿宋" w:eastAsia="仿宋_GB2312" w:hAnsi="仿宋" w:hint="eastAsia"/>
                <w:color w:val="000000" w:themeColor="text1"/>
                <w:kern w:val="0"/>
                <w:szCs w:val="28"/>
              </w:rPr>
              <w:t>服务</w:t>
            </w:r>
          </w:p>
        </w:tc>
        <w:tc>
          <w:tcPr>
            <w:tcW w:w="5573"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41CF810C" w14:textId="77777777" w:rsidR="00B80F08" w:rsidRDefault="00000000">
            <w:pPr>
              <w:ind w:firstLine="560"/>
              <w:rPr>
                <w:rFonts w:ascii="仿宋" w:hAnsi="仿宋"/>
                <w:color w:val="000000" w:themeColor="text1"/>
                <w:kern w:val="0"/>
                <w:szCs w:val="28"/>
              </w:rPr>
            </w:pPr>
            <w:r>
              <w:rPr>
                <w:rFonts w:ascii="仿宋" w:eastAsia="仿宋_GB2312" w:hAnsi="仿宋" w:hint="eastAsia"/>
                <w:color w:val="000000" w:themeColor="text1"/>
                <w:kern w:val="0"/>
                <w:szCs w:val="28"/>
              </w:rPr>
              <w:t>针对温州城市区域特色属性，对专网地图进行定制化二次开发，比如地址搜索（可实现</w:t>
            </w:r>
            <w:r>
              <w:rPr>
                <w:rFonts w:ascii="仿宋" w:eastAsia="仿宋_GB2312" w:hAnsi="仿宋" w:hint="eastAsia"/>
                <w:color w:val="000000" w:themeColor="text1"/>
                <w:kern w:val="0"/>
                <w:szCs w:val="28"/>
              </w:rPr>
              <w:t>POI</w:t>
            </w:r>
            <w:r>
              <w:rPr>
                <w:rFonts w:ascii="仿宋" w:eastAsia="仿宋_GB2312" w:hAnsi="仿宋" w:hint="eastAsia"/>
                <w:color w:val="000000" w:themeColor="text1"/>
                <w:kern w:val="0"/>
                <w:szCs w:val="28"/>
              </w:rPr>
              <w:t>关键字搜索、</w:t>
            </w:r>
            <w:r>
              <w:rPr>
                <w:rFonts w:ascii="仿宋" w:eastAsia="仿宋_GB2312" w:hAnsi="仿宋" w:hint="eastAsia"/>
                <w:color w:val="000000" w:themeColor="text1"/>
                <w:kern w:val="0"/>
                <w:szCs w:val="28"/>
              </w:rPr>
              <w:t>POI</w:t>
            </w:r>
            <w:r>
              <w:rPr>
                <w:rFonts w:ascii="仿宋" w:eastAsia="仿宋_GB2312" w:hAnsi="仿宋" w:hint="eastAsia"/>
                <w:color w:val="000000" w:themeColor="text1"/>
                <w:kern w:val="0"/>
                <w:szCs w:val="28"/>
              </w:rPr>
              <w:t>空间检索、</w:t>
            </w:r>
            <w:r>
              <w:rPr>
                <w:rFonts w:ascii="仿宋" w:eastAsia="仿宋_GB2312" w:hAnsi="仿宋" w:hint="eastAsia"/>
                <w:color w:val="000000" w:themeColor="text1"/>
                <w:kern w:val="0"/>
                <w:szCs w:val="28"/>
              </w:rPr>
              <w:t>ID</w:t>
            </w:r>
            <w:r>
              <w:rPr>
                <w:rFonts w:ascii="仿宋" w:eastAsia="仿宋_GB2312" w:hAnsi="仿宋" w:hint="eastAsia"/>
                <w:color w:val="000000" w:themeColor="text1"/>
                <w:kern w:val="0"/>
                <w:szCs w:val="28"/>
              </w:rPr>
              <w:t>查询、输入提示）、址解析组件（包括地址文本标准化、地址补全消</w:t>
            </w:r>
            <w:proofErr w:type="gramStart"/>
            <w:r>
              <w:rPr>
                <w:rFonts w:ascii="仿宋" w:eastAsia="仿宋_GB2312" w:hAnsi="仿宋" w:cs="微软雅黑" w:hint="eastAsia"/>
                <w:color w:val="000000" w:themeColor="text1"/>
                <w:kern w:val="0"/>
                <w:szCs w:val="28"/>
              </w:rPr>
              <w:t>歧</w:t>
            </w:r>
            <w:proofErr w:type="gramEnd"/>
            <w:r>
              <w:rPr>
                <w:rFonts w:ascii="仿宋" w:eastAsia="仿宋_GB2312" w:hAnsi="仿宋" w:cs="___WRD_EMBED_SUB_39" w:hint="eastAsia"/>
                <w:color w:val="000000" w:themeColor="text1"/>
                <w:kern w:val="0"/>
                <w:szCs w:val="28"/>
              </w:rPr>
              <w:t>、地址聚合、</w:t>
            </w:r>
            <w:r>
              <w:rPr>
                <w:rFonts w:ascii="仿宋" w:eastAsia="仿宋_GB2312" w:hAnsi="仿宋" w:hint="eastAsia"/>
                <w:color w:val="000000" w:themeColor="text1"/>
                <w:kern w:val="0"/>
                <w:szCs w:val="28"/>
              </w:rPr>
              <w:t>POI</w:t>
            </w:r>
            <w:r>
              <w:rPr>
                <w:rFonts w:ascii="仿宋" w:eastAsia="仿宋_GB2312" w:hAnsi="仿宋" w:hint="eastAsia"/>
                <w:color w:val="000000" w:themeColor="text1"/>
                <w:kern w:val="0"/>
                <w:szCs w:val="28"/>
              </w:rPr>
              <w:t>属性推荐、行政区划联想）、地理围栏监控（包括轨迹数据地理围栏监控、轨迹报警推送、报警信息查询）、权限安全（配额管理、权限管理）。</w:t>
            </w:r>
          </w:p>
        </w:tc>
      </w:tr>
      <w:tr w:rsidR="00B80F08" w14:paraId="7AB8DCE1" w14:textId="77777777">
        <w:trPr>
          <w:trHeight w:val="315"/>
        </w:trPr>
        <w:tc>
          <w:tcPr>
            <w:tcW w:w="790" w:type="dxa"/>
            <w:vMerge w:val="restart"/>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3BAF509E" w14:textId="77777777" w:rsidR="00B80F08" w:rsidRDefault="00000000">
            <w:pPr>
              <w:ind w:firstLine="560"/>
              <w:rPr>
                <w:rFonts w:ascii="仿宋" w:hAnsi="仿宋"/>
                <w:color w:val="000000" w:themeColor="text1"/>
                <w:kern w:val="0"/>
                <w:szCs w:val="28"/>
              </w:rPr>
            </w:pPr>
            <w:r>
              <w:rPr>
                <w:rFonts w:ascii="仿宋" w:eastAsia="仿宋_GB2312" w:hAnsi="仿宋"/>
                <w:color w:val="000000" w:themeColor="text1"/>
                <w:kern w:val="0"/>
                <w:szCs w:val="28"/>
              </w:rPr>
              <w:t>4</w:t>
            </w:r>
          </w:p>
        </w:tc>
        <w:tc>
          <w:tcPr>
            <w:tcW w:w="1926" w:type="dxa"/>
            <w:vMerge w:val="restart"/>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4FB4A0C1" w14:textId="77777777" w:rsidR="00B80F08" w:rsidRDefault="00000000">
            <w:pPr>
              <w:ind w:firstLineChars="0" w:firstLine="0"/>
              <w:rPr>
                <w:rFonts w:ascii="仿宋" w:hAnsi="仿宋"/>
                <w:color w:val="000000" w:themeColor="text1"/>
                <w:kern w:val="0"/>
                <w:szCs w:val="28"/>
              </w:rPr>
            </w:pPr>
            <w:r>
              <w:rPr>
                <w:rFonts w:ascii="仿宋" w:eastAsia="仿宋_GB2312" w:hAnsi="仿宋" w:hint="eastAsia"/>
                <w:color w:val="000000" w:themeColor="text1"/>
                <w:kern w:val="0"/>
                <w:szCs w:val="28"/>
              </w:rPr>
              <w:t>二</w:t>
            </w:r>
            <w:proofErr w:type="gramStart"/>
            <w:r>
              <w:rPr>
                <w:rFonts w:ascii="仿宋" w:eastAsia="仿宋_GB2312" w:hAnsi="仿宋" w:hint="eastAsia"/>
                <w:color w:val="000000" w:themeColor="text1"/>
                <w:kern w:val="0"/>
                <w:szCs w:val="28"/>
              </w:rPr>
              <w:t>维地图标绘服务</w:t>
            </w:r>
            <w:proofErr w:type="gramEnd"/>
          </w:p>
        </w:tc>
        <w:tc>
          <w:tcPr>
            <w:tcW w:w="5573"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5F87E068" w14:textId="77777777" w:rsidR="00B80F08" w:rsidRDefault="00000000">
            <w:pPr>
              <w:ind w:firstLine="560"/>
              <w:rPr>
                <w:rFonts w:ascii="仿宋" w:hAnsi="仿宋"/>
                <w:color w:val="000000" w:themeColor="text1"/>
                <w:kern w:val="0"/>
                <w:szCs w:val="28"/>
              </w:rPr>
            </w:pPr>
            <w:r>
              <w:rPr>
                <w:rFonts w:ascii="仿宋" w:eastAsia="仿宋_GB2312" w:hAnsi="仿宋" w:hint="eastAsia"/>
                <w:color w:val="000000" w:themeColor="text1"/>
                <w:kern w:val="0"/>
                <w:szCs w:val="28"/>
              </w:rPr>
              <w:t>地图交互服务：实现如地图展示、地图缩放、地图控件、信息窗口添加等交互服务</w:t>
            </w:r>
          </w:p>
        </w:tc>
      </w:tr>
      <w:tr w:rsidR="00B80F08" w14:paraId="5B9A1AB5" w14:textId="77777777">
        <w:trPr>
          <w:trHeight w:val="315"/>
        </w:trPr>
        <w:tc>
          <w:tcPr>
            <w:tcW w:w="790" w:type="dxa"/>
            <w:vMerge/>
            <w:tcBorders>
              <w:top w:val="single" w:sz="4" w:space="0" w:color="000000"/>
              <w:left w:val="single" w:sz="4" w:space="0" w:color="000000"/>
              <w:bottom w:val="single" w:sz="4" w:space="0" w:color="000000"/>
              <w:right w:val="single" w:sz="4" w:space="0" w:color="000000"/>
            </w:tcBorders>
            <w:vAlign w:val="center"/>
          </w:tcPr>
          <w:p w14:paraId="20FEA18C" w14:textId="77777777" w:rsidR="00B80F08" w:rsidRDefault="00B80F08">
            <w:pPr>
              <w:ind w:firstLine="560"/>
              <w:rPr>
                <w:rFonts w:ascii="仿宋" w:hAnsi="仿宋"/>
                <w:color w:val="000000" w:themeColor="text1"/>
                <w:kern w:val="0"/>
                <w:szCs w:val="28"/>
              </w:rPr>
            </w:pPr>
          </w:p>
        </w:tc>
        <w:tc>
          <w:tcPr>
            <w:tcW w:w="1926" w:type="dxa"/>
            <w:vMerge/>
            <w:tcBorders>
              <w:top w:val="single" w:sz="4" w:space="0" w:color="000000"/>
              <w:left w:val="single" w:sz="4" w:space="0" w:color="000000"/>
              <w:bottom w:val="single" w:sz="4" w:space="0" w:color="000000"/>
              <w:right w:val="single" w:sz="4" w:space="0" w:color="000000"/>
            </w:tcBorders>
            <w:vAlign w:val="center"/>
          </w:tcPr>
          <w:p w14:paraId="63882A6F" w14:textId="77777777" w:rsidR="00B80F08" w:rsidRDefault="00B80F08">
            <w:pPr>
              <w:ind w:firstLine="560"/>
              <w:rPr>
                <w:rFonts w:ascii="仿宋" w:hAnsi="仿宋"/>
                <w:color w:val="000000" w:themeColor="text1"/>
                <w:kern w:val="0"/>
                <w:szCs w:val="28"/>
              </w:rPr>
            </w:pPr>
          </w:p>
        </w:tc>
        <w:tc>
          <w:tcPr>
            <w:tcW w:w="5573"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79D0D576" w14:textId="77777777" w:rsidR="00B80F08" w:rsidRDefault="00000000">
            <w:pPr>
              <w:ind w:firstLine="560"/>
              <w:rPr>
                <w:rFonts w:ascii="仿宋" w:hAnsi="仿宋"/>
                <w:color w:val="000000" w:themeColor="text1"/>
                <w:kern w:val="0"/>
                <w:szCs w:val="28"/>
              </w:rPr>
            </w:pPr>
            <w:r>
              <w:rPr>
                <w:rFonts w:ascii="仿宋" w:eastAsia="仿宋_GB2312" w:hAnsi="仿宋" w:hint="eastAsia"/>
                <w:color w:val="000000" w:themeColor="text1"/>
                <w:kern w:val="0"/>
                <w:szCs w:val="28"/>
              </w:rPr>
              <w:t>大数据可视化服务：实现海量的点、线、面数据渲染上图，支持用户上传文件进行可视化效果展现，如热力图、网格、蜂窝、点聚合等个性化展示。</w:t>
            </w:r>
          </w:p>
        </w:tc>
      </w:tr>
      <w:tr w:rsidR="00B80F08" w14:paraId="515671FF" w14:textId="77777777">
        <w:trPr>
          <w:trHeight w:val="315"/>
        </w:trPr>
        <w:tc>
          <w:tcPr>
            <w:tcW w:w="790"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41FF81EC" w14:textId="77777777" w:rsidR="00B80F08" w:rsidRDefault="00000000">
            <w:pPr>
              <w:ind w:firstLine="560"/>
              <w:rPr>
                <w:rFonts w:ascii="仿宋" w:hAnsi="仿宋"/>
                <w:color w:val="000000" w:themeColor="text1"/>
                <w:kern w:val="0"/>
                <w:szCs w:val="28"/>
              </w:rPr>
            </w:pPr>
            <w:r>
              <w:rPr>
                <w:rFonts w:ascii="仿宋" w:eastAsia="仿宋_GB2312" w:hAnsi="仿宋"/>
                <w:color w:val="000000" w:themeColor="text1"/>
                <w:kern w:val="0"/>
                <w:szCs w:val="28"/>
              </w:rPr>
              <w:t>5</w:t>
            </w:r>
          </w:p>
        </w:tc>
        <w:tc>
          <w:tcPr>
            <w:tcW w:w="1926"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0228115B" w14:textId="77777777" w:rsidR="00B80F08" w:rsidRDefault="00000000">
            <w:pPr>
              <w:ind w:firstLineChars="0" w:firstLine="0"/>
              <w:rPr>
                <w:rFonts w:ascii="仿宋" w:hAnsi="仿宋"/>
                <w:color w:val="000000" w:themeColor="text1"/>
                <w:kern w:val="0"/>
                <w:szCs w:val="28"/>
              </w:rPr>
            </w:pPr>
            <w:r>
              <w:rPr>
                <w:rFonts w:ascii="仿宋" w:eastAsia="仿宋_GB2312" w:hAnsi="仿宋" w:hint="eastAsia"/>
                <w:color w:val="000000" w:themeColor="text1"/>
                <w:kern w:val="0"/>
                <w:szCs w:val="28"/>
              </w:rPr>
              <w:t>实时路况服务</w:t>
            </w:r>
          </w:p>
        </w:tc>
        <w:tc>
          <w:tcPr>
            <w:tcW w:w="5573"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562E82A2" w14:textId="77777777" w:rsidR="00B80F08" w:rsidRDefault="00000000">
            <w:pPr>
              <w:ind w:firstLine="560"/>
              <w:rPr>
                <w:rFonts w:ascii="仿宋" w:hAnsi="仿宋"/>
                <w:color w:val="000000" w:themeColor="text1"/>
                <w:kern w:val="0"/>
                <w:szCs w:val="28"/>
              </w:rPr>
            </w:pPr>
            <w:r>
              <w:rPr>
                <w:rFonts w:ascii="仿宋" w:eastAsia="仿宋_GB2312" w:hAnsi="仿宋" w:hint="eastAsia"/>
                <w:color w:val="000000" w:themeColor="text1"/>
                <w:kern w:val="0"/>
                <w:szCs w:val="28"/>
              </w:rPr>
              <w:t>提供按照不同的地图层级展示实时路况渲染服务，每两分钟更新一次路况</w:t>
            </w:r>
          </w:p>
        </w:tc>
      </w:tr>
      <w:tr w:rsidR="00B80F08" w14:paraId="0EDE4215" w14:textId="77777777">
        <w:trPr>
          <w:trHeight w:val="315"/>
        </w:trPr>
        <w:tc>
          <w:tcPr>
            <w:tcW w:w="790"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7C6018C0" w14:textId="77777777" w:rsidR="00B80F08" w:rsidRDefault="00000000">
            <w:pPr>
              <w:ind w:firstLine="560"/>
              <w:rPr>
                <w:rFonts w:ascii="仿宋" w:hAnsi="仿宋"/>
                <w:color w:val="000000" w:themeColor="text1"/>
                <w:kern w:val="0"/>
                <w:szCs w:val="28"/>
              </w:rPr>
            </w:pPr>
            <w:r>
              <w:rPr>
                <w:rFonts w:ascii="仿宋" w:eastAsia="仿宋_GB2312" w:hAnsi="仿宋"/>
                <w:color w:val="000000" w:themeColor="text1"/>
                <w:kern w:val="0"/>
                <w:szCs w:val="28"/>
              </w:rPr>
              <w:lastRenderedPageBreak/>
              <w:t>6</w:t>
            </w:r>
          </w:p>
        </w:tc>
        <w:tc>
          <w:tcPr>
            <w:tcW w:w="1926"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0DA28B25" w14:textId="77777777" w:rsidR="00B80F08" w:rsidRDefault="00000000">
            <w:pPr>
              <w:ind w:firstLineChars="0" w:firstLine="0"/>
              <w:rPr>
                <w:rFonts w:ascii="仿宋" w:hAnsi="仿宋"/>
                <w:color w:val="000000" w:themeColor="text1"/>
                <w:kern w:val="0"/>
                <w:szCs w:val="28"/>
              </w:rPr>
            </w:pPr>
            <w:r>
              <w:rPr>
                <w:rFonts w:ascii="仿宋" w:eastAsia="仿宋_GB2312" w:hAnsi="仿宋" w:hint="eastAsia"/>
                <w:color w:val="000000" w:themeColor="text1"/>
                <w:kern w:val="0"/>
                <w:szCs w:val="28"/>
              </w:rPr>
              <w:t>信息发布服务</w:t>
            </w:r>
          </w:p>
        </w:tc>
        <w:tc>
          <w:tcPr>
            <w:tcW w:w="5573"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2FC0B4A1" w14:textId="77777777" w:rsidR="00B80F08" w:rsidRDefault="00000000">
            <w:pPr>
              <w:ind w:firstLine="560"/>
              <w:rPr>
                <w:rFonts w:ascii="仿宋" w:hAnsi="仿宋"/>
                <w:color w:val="000000" w:themeColor="text1"/>
                <w:kern w:val="0"/>
                <w:szCs w:val="28"/>
              </w:rPr>
            </w:pPr>
            <w:r>
              <w:rPr>
                <w:rFonts w:ascii="仿宋" w:eastAsia="仿宋_GB2312" w:hAnsi="仿宋" w:hint="eastAsia"/>
                <w:color w:val="000000" w:themeColor="text1"/>
                <w:kern w:val="0"/>
                <w:szCs w:val="28"/>
              </w:rPr>
              <w:t>支持以接口形式发布包括道路拥堵、交通事故、交通管制、道路施工、故障车、封路、交通阻断、路面塌陷、路面坑洼、信号灯故障、大雾、道路结冰、道路积雪、道路积水等丰富的信息发布类型。</w:t>
            </w:r>
          </w:p>
        </w:tc>
      </w:tr>
      <w:tr w:rsidR="00B80F08" w14:paraId="4D75F32A" w14:textId="77777777">
        <w:trPr>
          <w:trHeight w:val="315"/>
        </w:trPr>
        <w:tc>
          <w:tcPr>
            <w:tcW w:w="790"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7F99DEF1" w14:textId="77777777" w:rsidR="00B80F08" w:rsidRDefault="00000000">
            <w:pPr>
              <w:ind w:firstLine="560"/>
              <w:rPr>
                <w:rFonts w:ascii="仿宋" w:hAnsi="仿宋"/>
                <w:color w:val="000000" w:themeColor="text1"/>
                <w:kern w:val="0"/>
                <w:szCs w:val="28"/>
              </w:rPr>
            </w:pPr>
            <w:r>
              <w:rPr>
                <w:rFonts w:ascii="仿宋" w:eastAsia="仿宋_GB2312" w:hAnsi="仿宋"/>
                <w:color w:val="000000" w:themeColor="text1"/>
                <w:kern w:val="0"/>
                <w:szCs w:val="28"/>
              </w:rPr>
              <w:t>7</w:t>
            </w:r>
          </w:p>
        </w:tc>
        <w:tc>
          <w:tcPr>
            <w:tcW w:w="1926"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4D0AB00C" w14:textId="77777777" w:rsidR="00B80F08" w:rsidRDefault="00000000">
            <w:pPr>
              <w:ind w:firstLineChars="0" w:firstLine="0"/>
              <w:rPr>
                <w:rFonts w:ascii="仿宋" w:hAnsi="仿宋"/>
                <w:color w:val="000000" w:themeColor="text1"/>
                <w:kern w:val="0"/>
                <w:szCs w:val="28"/>
              </w:rPr>
            </w:pPr>
            <w:r>
              <w:rPr>
                <w:rFonts w:ascii="仿宋" w:eastAsia="仿宋_GB2312" w:hAnsi="仿宋" w:hint="eastAsia"/>
                <w:color w:val="000000" w:themeColor="text1"/>
                <w:kern w:val="0"/>
                <w:szCs w:val="28"/>
              </w:rPr>
              <w:t>路况数据服务</w:t>
            </w:r>
          </w:p>
        </w:tc>
        <w:tc>
          <w:tcPr>
            <w:tcW w:w="5573"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2E1096CD" w14:textId="77777777" w:rsidR="00B80F08" w:rsidRDefault="00000000">
            <w:pPr>
              <w:ind w:firstLine="560"/>
              <w:rPr>
                <w:rFonts w:ascii="仿宋" w:hAnsi="仿宋"/>
                <w:color w:val="000000" w:themeColor="text1"/>
                <w:kern w:val="0"/>
                <w:szCs w:val="28"/>
              </w:rPr>
            </w:pPr>
            <w:r>
              <w:rPr>
                <w:rFonts w:ascii="仿宋" w:eastAsia="仿宋_GB2312" w:hAnsi="仿宋" w:hint="eastAsia"/>
                <w:color w:val="000000" w:themeColor="text1"/>
                <w:kern w:val="0"/>
                <w:szCs w:val="28"/>
              </w:rPr>
              <w:t>路况数据服务：全市路况数据，包括拥堵指数、平均速度、拥堵里程三个指标</w:t>
            </w:r>
          </w:p>
        </w:tc>
      </w:tr>
      <w:tr w:rsidR="00B80F08" w14:paraId="7DE08D8B" w14:textId="77777777">
        <w:trPr>
          <w:trHeight w:val="315"/>
        </w:trPr>
        <w:tc>
          <w:tcPr>
            <w:tcW w:w="790"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40FE710B" w14:textId="77777777" w:rsidR="00B80F08" w:rsidRDefault="00000000">
            <w:pPr>
              <w:ind w:firstLine="560"/>
              <w:rPr>
                <w:rFonts w:ascii="仿宋" w:hAnsi="仿宋"/>
                <w:color w:val="000000" w:themeColor="text1"/>
                <w:kern w:val="0"/>
                <w:szCs w:val="28"/>
              </w:rPr>
            </w:pPr>
            <w:r>
              <w:rPr>
                <w:rFonts w:ascii="仿宋" w:eastAsia="仿宋_GB2312" w:hAnsi="仿宋"/>
                <w:color w:val="000000" w:themeColor="text1"/>
                <w:kern w:val="0"/>
                <w:szCs w:val="28"/>
              </w:rPr>
              <w:t>8</w:t>
            </w:r>
          </w:p>
        </w:tc>
        <w:tc>
          <w:tcPr>
            <w:tcW w:w="1926"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7C438437" w14:textId="77777777" w:rsidR="00B80F08" w:rsidRDefault="00000000">
            <w:pPr>
              <w:ind w:firstLineChars="0" w:firstLine="0"/>
              <w:rPr>
                <w:rFonts w:ascii="仿宋" w:hAnsi="仿宋"/>
                <w:color w:val="000000" w:themeColor="text1"/>
                <w:kern w:val="0"/>
                <w:szCs w:val="28"/>
              </w:rPr>
            </w:pPr>
            <w:r>
              <w:rPr>
                <w:rFonts w:ascii="仿宋" w:eastAsia="仿宋_GB2312" w:hAnsi="仿宋" w:hint="eastAsia"/>
                <w:color w:val="000000" w:themeColor="text1"/>
                <w:kern w:val="0"/>
                <w:szCs w:val="28"/>
              </w:rPr>
              <w:t>基础地理数据服务</w:t>
            </w:r>
          </w:p>
        </w:tc>
        <w:tc>
          <w:tcPr>
            <w:tcW w:w="5573"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45342E49" w14:textId="77777777" w:rsidR="00B80F08" w:rsidRDefault="00000000">
            <w:pPr>
              <w:ind w:firstLine="560"/>
              <w:rPr>
                <w:rFonts w:ascii="仿宋" w:hAnsi="仿宋"/>
                <w:color w:val="000000" w:themeColor="text1"/>
                <w:kern w:val="0"/>
                <w:szCs w:val="28"/>
              </w:rPr>
            </w:pPr>
            <w:r>
              <w:rPr>
                <w:rFonts w:ascii="仿宋" w:eastAsia="仿宋_GB2312" w:hAnsi="仿宋" w:hint="eastAsia"/>
                <w:color w:val="000000" w:themeColor="text1"/>
                <w:kern w:val="0"/>
                <w:szCs w:val="28"/>
              </w:rPr>
              <w:t>提供温州市基础栅格瓦片地图数据服务及全国、浙江省背景数据，显示全国区县范围，根据国家规范生产省、地市和区县三级行政区划的边界数据，质保期内提供全量数据更新服务</w:t>
            </w:r>
            <w:r>
              <w:rPr>
                <w:rFonts w:ascii="仿宋" w:eastAsia="仿宋_GB2312" w:hAnsi="仿宋" w:hint="eastAsia"/>
                <w:color w:val="000000" w:themeColor="text1"/>
                <w:kern w:val="0"/>
                <w:szCs w:val="28"/>
              </w:rPr>
              <w:t>2</w:t>
            </w:r>
            <w:r>
              <w:rPr>
                <w:rFonts w:ascii="仿宋" w:eastAsia="仿宋_GB2312" w:hAnsi="仿宋" w:hint="eastAsia"/>
                <w:color w:val="000000" w:themeColor="text1"/>
                <w:kern w:val="0"/>
                <w:szCs w:val="28"/>
              </w:rPr>
              <w:t>次</w:t>
            </w:r>
            <w:r>
              <w:rPr>
                <w:rFonts w:ascii="仿宋" w:eastAsia="仿宋_GB2312" w:hAnsi="仿宋" w:hint="eastAsia"/>
                <w:color w:val="000000" w:themeColor="text1"/>
                <w:kern w:val="0"/>
                <w:szCs w:val="28"/>
              </w:rPr>
              <w:t>/</w:t>
            </w:r>
            <w:r>
              <w:rPr>
                <w:rFonts w:ascii="仿宋" w:eastAsia="仿宋_GB2312" w:hAnsi="仿宋" w:hint="eastAsia"/>
                <w:color w:val="000000" w:themeColor="text1"/>
                <w:kern w:val="0"/>
                <w:szCs w:val="28"/>
              </w:rPr>
              <w:t>年，包含数据升级、服务对接等服务，提供远程的问题解答和支持。</w:t>
            </w:r>
          </w:p>
        </w:tc>
      </w:tr>
      <w:tr w:rsidR="00B80F08" w14:paraId="7CE30287" w14:textId="77777777">
        <w:trPr>
          <w:trHeight w:val="315"/>
        </w:trPr>
        <w:tc>
          <w:tcPr>
            <w:tcW w:w="790"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2AA30456" w14:textId="77777777" w:rsidR="00B80F08" w:rsidRDefault="00000000">
            <w:pPr>
              <w:ind w:firstLine="560"/>
              <w:rPr>
                <w:rFonts w:ascii="仿宋" w:hAnsi="仿宋"/>
                <w:color w:val="000000" w:themeColor="text1"/>
                <w:kern w:val="0"/>
                <w:szCs w:val="28"/>
              </w:rPr>
            </w:pPr>
            <w:r>
              <w:rPr>
                <w:rFonts w:ascii="仿宋" w:eastAsia="仿宋_GB2312" w:hAnsi="仿宋"/>
                <w:color w:val="000000" w:themeColor="text1"/>
                <w:kern w:val="0"/>
                <w:szCs w:val="28"/>
              </w:rPr>
              <w:t>9</w:t>
            </w:r>
          </w:p>
        </w:tc>
        <w:tc>
          <w:tcPr>
            <w:tcW w:w="1926"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4AEA0E04" w14:textId="77777777" w:rsidR="00B80F08" w:rsidRDefault="00000000">
            <w:pPr>
              <w:ind w:firstLineChars="0" w:firstLine="0"/>
              <w:rPr>
                <w:rFonts w:ascii="仿宋" w:hAnsi="仿宋"/>
                <w:color w:val="000000" w:themeColor="text1"/>
                <w:kern w:val="0"/>
                <w:szCs w:val="28"/>
              </w:rPr>
            </w:pPr>
            <w:r>
              <w:rPr>
                <w:rFonts w:ascii="仿宋" w:eastAsia="仿宋_GB2312" w:hAnsi="仿宋" w:hint="eastAsia"/>
                <w:color w:val="000000" w:themeColor="text1"/>
                <w:kern w:val="0"/>
                <w:szCs w:val="28"/>
              </w:rPr>
              <w:t>移动端地图授权及技术支撑</w:t>
            </w:r>
          </w:p>
        </w:tc>
        <w:tc>
          <w:tcPr>
            <w:tcW w:w="5573"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center"/>
          </w:tcPr>
          <w:p w14:paraId="102880D4" w14:textId="77777777" w:rsidR="00B80F08" w:rsidRDefault="00000000">
            <w:pPr>
              <w:ind w:firstLine="560"/>
              <w:rPr>
                <w:rFonts w:ascii="仿宋" w:eastAsia="仿宋_GB2312" w:hAnsi="仿宋"/>
                <w:color w:val="000000" w:themeColor="text1"/>
                <w:kern w:val="0"/>
                <w:szCs w:val="28"/>
              </w:rPr>
            </w:pPr>
            <w:r>
              <w:rPr>
                <w:rFonts w:ascii="仿宋" w:eastAsia="仿宋_GB2312" w:hAnsi="仿宋" w:hint="eastAsia"/>
                <w:color w:val="000000" w:themeColor="text1"/>
                <w:kern w:val="0"/>
                <w:szCs w:val="28"/>
              </w:rPr>
              <w:t>提供移动端地图</w:t>
            </w:r>
            <w:r>
              <w:rPr>
                <w:rFonts w:ascii="仿宋" w:eastAsia="仿宋_GB2312" w:hAnsi="仿宋" w:hint="eastAsia"/>
                <w:color w:val="000000" w:themeColor="text1"/>
                <w:kern w:val="0"/>
                <w:szCs w:val="28"/>
              </w:rPr>
              <w:t>SDK</w:t>
            </w:r>
            <w:r>
              <w:rPr>
                <w:rFonts w:ascii="仿宋" w:eastAsia="仿宋_GB2312" w:hAnsi="仿宋" w:hint="eastAsia"/>
                <w:color w:val="000000" w:themeColor="text1"/>
                <w:kern w:val="0"/>
                <w:szCs w:val="28"/>
              </w:rPr>
              <w:t>及</w:t>
            </w:r>
            <w:r>
              <w:rPr>
                <w:rFonts w:ascii="仿宋" w:eastAsia="仿宋_GB2312" w:hAnsi="仿宋" w:hint="eastAsia"/>
                <w:color w:val="000000" w:themeColor="text1"/>
                <w:kern w:val="0"/>
                <w:szCs w:val="28"/>
              </w:rPr>
              <w:t>API</w:t>
            </w:r>
            <w:r>
              <w:rPr>
                <w:rFonts w:ascii="仿宋" w:eastAsia="仿宋_GB2312" w:hAnsi="仿宋" w:hint="eastAsia"/>
                <w:color w:val="000000" w:themeColor="text1"/>
                <w:kern w:val="0"/>
                <w:szCs w:val="28"/>
              </w:rPr>
              <w:t>接口服务，</w:t>
            </w:r>
            <w:r>
              <w:rPr>
                <w:rFonts w:ascii="仿宋" w:eastAsia="仿宋_GB2312" w:hAnsi="仿宋" w:hint="eastAsia"/>
                <w:color w:val="000000" w:themeColor="text1"/>
                <w:kern w:val="0"/>
                <w:szCs w:val="28"/>
              </w:rPr>
              <w:t xml:space="preserve"> </w:t>
            </w:r>
            <w:r>
              <w:rPr>
                <w:rFonts w:ascii="仿宋" w:eastAsia="仿宋_GB2312" w:hAnsi="仿宋" w:hint="eastAsia"/>
                <w:color w:val="000000" w:themeColor="text1"/>
                <w:kern w:val="0"/>
                <w:szCs w:val="28"/>
              </w:rPr>
              <w:t>支持</w:t>
            </w:r>
            <w:r>
              <w:rPr>
                <w:rFonts w:ascii="仿宋" w:eastAsia="仿宋_GB2312" w:hAnsi="仿宋" w:hint="eastAsia"/>
                <w:color w:val="000000" w:themeColor="text1"/>
                <w:kern w:val="0"/>
                <w:szCs w:val="28"/>
              </w:rPr>
              <w:t>30</w:t>
            </w:r>
            <w:r>
              <w:rPr>
                <w:rFonts w:ascii="仿宋" w:eastAsia="仿宋_GB2312" w:hAnsi="仿宋" w:hint="eastAsia"/>
                <w:color w:val="000000" w:themeColor="text1"/>
                <w:kern w:val="0"/>
                <w:szCs w:val="28"/>
              </w:rPr>
              <w:t>万次</w:t>
            </w:r>
            <w:r>
              <w:rPr>
                <w:rFonts w:ascii="仿宋" w:eastAsia="仿宋_GB2312" w:hAnsi="仿宋" w:hint="eastAsia"/>
                <w:color w:val="000000" w:themeColor="text1"/>
                <w:kern w:val="0"/>
                <w:szCs w:val="28"/>
              </w:rPr>
              <w:t>/</w:t>
            </w:r>
            <w:r>
              <w:rPr>
                <w:rFonts w:ascii="仿宋" w:eastAsia="仿宋_GB2312" w:hAnsi="仿宋" w:hint="eastAsia"/>
                <w:color w:val="000000" w:themeColor="text1"/>
                <w:kern w:val="0"/>
                <w:szCs w:val="28"/>
              </w:rPr>
              <w:t>日、</w:t>
            </w:r>
            <w:r>
              <w:rPr>
                <w:rFonts w:ascii="仿宋" w:eastAsia="仿宋_GB2312" w:hAnsi="仿宋" w:hint="eastAsia"/>
                <w:color w:val="000000" w:themeColor="text1"/>
                <w:kern w:val="0"/>
                <w:szCs w:val="28"/>
              </w:rPr>
              <w:t>200</w:t>
            </w:r>
            <w:r>
              <w:rPr>
                <w:rFonts w:ascii="仿宋" w:eastAsia="仿宋_GB2312" w:hAnsi="仿宋" w:hint="eastAsia"/>
                <w:color w:val="000000" w:themeColor="text1"/>
                <w:kern w:val="0"/>
                <w:szCs w:val="28"/>
              </w:rPr>
              <w:t>次</w:t>
            </w:r>
            <w:r>
              <w:rPr>
                <w:rFonts w:ascii="仿宋" w:eastAsia="仿宋_GB2312" w:hAnsi="仿宋" w:hint="eastAsia"/>
                <w:color w:val="000000" w:themeColor="text1"/>
                <w:kern w:val="0"/>
                <w:szCs w:val="28"/>
              </w:rPr>
              <w:t>/</w:t>
            </w:r>
            <w:r>
              <w:rPr>
                <w:rFonts w:ascii="仿宋" w:eastAsia="仿宋_GB2312" w:hAnsi="仿宋" w:hint="eastAsia"/>
                <w:color w:val="000000" w:themeColor="text1"/>
                <w:kern w:val="0"/>
                <w:szCs w:val="28"/>
              </w:rPr>
              <w:t>秒的调用上限，并支持三年地图授权更新服务及技术支撑服务</w:t>
            </w:r>
          </w:p>
        </w:tc>
      </w:tr>
    </w:tbl>
    <w:p w14:paraId="2BE4FA1E" w14:textId="77777777" w:rsidR="00B80F08" w:rsidRDefault="00000000">
      <w:pPr>
        <w:pStyle w:val="51"/>
        <w:rPr>
          <w:rFonts w:eastAsia="仿宋_GB2312" w:cs="微软雅黑"/>
          <w:color w:val="000000" w:themeColor="text1"/>
          <w:szCs w:val="32"/>
          <w:lang w:eastAsia="zh-Hans"/>
        </w:rPr>
      </w:pPr>
      <w:r>
        <w:rPr>
          <w:rFonts w:eastAsia="仿宋_GB2312" w:cs="微软雅黑" w:hint="eastAsia"/>
          <w:color w:val="000000" w:themeColor="text1"/>
          <w:szCs w:val="32"/>
        </w:rPr>
        <w:t>互联网地图数据及更新服务</w:t>
      </w:r>
    </w:p>
    <w:p w14:paraId="0A5C1B28" w14:textId="77777777" w:rsidR="00B80F08" w:rsidRDefault="00000000">
      <w:pPr>
        <w:ind w:firstLine="560"/>
        <w:rPr>
          <w:rFonts w:eastAsia="仿宋_GB2312"/>
          <w:color w:val="000000" w:themeColor="text1"/>
          <w:lang w:eastAsia="zh-Hans"/>
        </w:rPr>
      </w:pPr>
      <w:r>
        <w:rPr>
          <w:rFonts w:eastAsia="仿宋_GB2312" w:hint="eastAsia"/>
          <w:color w:val="000000" w:themeColor="text1"/>
          <w:lang w:eastAsia="zh-Hans"/>
        </w:rPr>
        <w:t>提供温州市基础栅格瓦片地图数据服务及全国、浙江省背景数据，显示全国区县范围，根据国家规范生产省、地市和区县三级行政区划的边界数据，质保期内提供全量数据更新服务</w:t>
      </w:r>
      <w:r>
        <w:rPr>
          <w:rFonts w:eastAsia="仿宋_GB2312" w:hint="eastAsia"/>
          <w:color w:val="000000" w:themeColor="text1"/>
          <w:lang w:eastAsia="zh-Hans"/>
        </w:rPr>
        <w:t>2</w:t>
      </w:r>
      <w:r>
        <w:rPr>
          <w:rFonts w:eastAsia="仿宋_GB2312" w:hint="eastAsia"/>
          <w:color w:val="000000" w:themeColor="text1"/>
          <w:lang w:eastAsia="zh-Hans"/>
        </w:rPr>
        <w:t>次</w:t>
      </w:r>
      <w:r>
        <w:rPr>
          <w:rFonts w:eastAsia="仿宋_GB2312" w:hint="eastAsia"/>
          <w:color w:val="000000" w:themeColor="text1"/>
          <w:lang w:eastAsia="zh-Hans"/>
        </w:rPr>
        <w:t>/</w:t>
      </w:r>
      <w:r>
        <w:rPr>
          <w:rFonts w:eastAsia="仿宋_GB2312" w:hint="eastAsia"/>
          <w:color w:val="000000" w:themeColor="text1"/>
          <w:lang w:eastAsia="zh-Hans"/>
        </w:rPr>
        <w:t>年，包含数据升级、服务对接等服务，提供远程的问题解答和支持。</w:t>
      </w:r>
    </w:p>
    <w:p w14:paraId="0A8A813C" w14:textId="77777777" w:rsidR="00B80F08" w:rsidRDefault="00000000">
      <w:pPr>
        <w:ind w:firstLineChars="0" w:firstLine="0"/>
        <w:rPr>
          <w:rFonts w:eastAsia="仿宋_GB2312"/>
          <w:color w:val="000000" w:themeColor="text1"/>
          <w:lang w:eastAsia="zh-Hans"/>
        </w:rPr>
      </w:pPr>
      <w:r>
        <w:rPr>
          <w:rFonts w:eastAsia="仿宋_GB2312"/>
          <w:noProof/>
          <w:color w:val="000000" w:themeColor="text1"/>
        </w:rPr>
        <w:lastRenderedPageBreak/>
        <w:drawing>
          <wp:inline distT="0" distB="0" distL="0" distR="0" wp14:anchorId="674EA4A8" wp14:editId="4F0FBE16">
            <wp:extent cx="5269865" cy="2732405"/>
            <wp:effectExtent l="0" t="0" r="698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1"/>
                    <a:stretch>
                      <a:fillRect/>
                    </a:stretch>
                  </pic:blipFill>
                  <pic:spPr>
                    <a:xfrm>
                      <a:off x="0" y="0"/>
                      <a:ext cx="5279213" cy="2737415"/>
                    </a:xfrm>
                    <a:prstGeom prst="rect">
                      <a:avLst/>
                    </a:prstGeom>
                  </pic:spPr>
                </pic:pic>
              </a:graphicData>
            </a:graphic>
          </wp:inline>
        </w:drawing>
      </w:r>
    </w:p>
    <w:p w14:paraId="7E8C9B02" w14:textId="77777777" w:rsidR="00B80F08" w:rsidRDefault="00000000">
      <w:pPr>
        <w:pStyle w:val="51"/>
        <w:rPr>
          <w:rFonts w:eastAsia="仿宋_GB2312" w:cs="微软雅黑"/>
          <w:color w:val="000000" w:themeColor="text1"/>
          <w:szCs w:val="32"/>
          <w:lang w:eastAsia="zh-Hans"/>
        </w:rPr>
      </w:pPr>
      <w:r>
        <w:rPr>
          <w:rFonts w:eastAsia="仿宋_GB2312" w:cs="微软雅黑" w:hint="eastAsia"/>
          <w:color w:val="000000" w:themeColor="text1"/>
          <w:szCs w:val="32"/>
        </w:rPr>
        <w:t>基础服务模块</w:t>
      </w:r>
    </w:p>
    <w:p w14:paraId="73238F1D"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1</w:t>
      </w:r>
      <w:r>
        <w:rPr>
          <w:rFonts w:eastAsia="仿宋_GB2312" w:cs="微软雅黑" w:hint="eastAsia"/>
          <w:color w:val="000000" w:themeColor="text1"/>
          <w:szCs w:val="32"/>
          <w:lang w:eastAsia="zh-Hans"/>
        </w:rPr>
        <w:t>）</w:t>
      </w:r>
      <w:r>
        <w:rPr>
          <w:rFonts w:eastAsia="仿宋_GB2312" w:cs="微软雅黑" w:hint="eastAsia"/>
          <w:color w:val="000000" w:themeColor="text1"/>
          <w:szCs w:val="32"/>
          <w:lang w:eastAsia="zh-Hans"/>
        </w:rPr>
        <w:t>POI</w:t>
      </w:r>
      <w:r>
        <w:rPr>
          <w:rFonts w:eastAsia="仿宋_GB2312" w:cs="微软雅黑" w:hint="eastAsia"/>
          <w:color w:val="000000" w:themeColor="text1"/>
          <w:szCs w:val="32"/>
          <w:lang w:eastAsia="zh-Hans"/>
        </w:rPr>
        <w:t>检索服务</w:t>
      </w:r>
    </w:p>
    <w:p w14:paraId="36364140"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提供信息点检索服务，允许设置检索城市、检索圆形区域内</w:t>
      </w:r>
      <w:r>
        <w:rPr>
          <w:rFonts w:eastAsia="仿宋_GB2312" w:cs="微软雅黑" w:hint="eastAsia"/>
          <w:color w:val="000000" w:themeColor="text1"/>
          <w:szCs w:val="32"/>
          <w:lang w:eastAsia="zh-Hans"/>
        </w:rPr>
        <w:t>POI</w:t>
      </w:r>
      <w:r>
        <w:rPr>
          <w:rFonts w:eastAsia="仿宋_GB2312" w:cs="微软雅黑" w:hint="eastAsia"/>
          <w:color w:val="000000" w:themeColor="text1"/>
          <w:szCs w:val="32"/>
          <w:lang w:eastAsia="zh-Hans"/>
        </w:rPr>
        <w:t>、检索矩形区域内</w:t>
      </w:r>
      <w:r>
        <w:rPr>
          <w:rFonts w:eastAsia="仿宋_GB2312" w:cs="微软雅黑" w:hint="eastAsia"/>
          <w:color w:val="000000" w:themeColor="text1"/>
          <w:szCs w:val="32"/>
          <w:lang w:eastAsia="zh-Hans"/>
        </w:rPr>
        <w:t>POI</w:t>
      </w:r>
      <w:r>
        <w:rPr>
          <w:rFonts w:eastAsia="仿宋_GB2312" w:cs="微软雅黑" w:hint="eastAsia"/>
          <w:color w:val="000000" w:themeColor="text1"/>
          <w:szCs w:val="32"/>
          <w:lang w:eastAsia="zh-Hans"/>
        </w:rPr>
        <w:t>、检索结果详情。根据图层名称、地名地址关键字、搜索范围、</w:t>
      </w:r>
      <w:r>
        <w:rPr>
          <w:rFonts w:eastAsia="仿宋_GB2312" w:cs="微软雅黑" w:hint="eastAsia"/>
          <w:color w:val="000000" w:themeColor="text1"/>
          <w:szCs w:val="32"/>
          <w:lang w:eastAsia="zh-Hans"/>
        </w:rPr>
        <w:t>POI</w:t>
      </w:r>
      <w:r>
        <w:rPr>
          <w:rFonts w:eastAsia="仿宋_GB2312" w:cs="微软雅黑" w:hint="eastAsia"/>
          <w:color w:val="000000" w:themeColor="text1"/>
          <w:szCs w:val="32"/>
          <w:lang w:eastAsia="zh-Hans"/>
        </w:rPr>
        <w:t>类型、坐标参考、属性或空间过滤查询、分页参数，获取符合要求的</w:t>
      </w:r>
      <w:r>
        <w:rPr>
          <w:rFonts w:eastAsia="仿宋_GB2312" w:cs="微软雅黑" w:hint="eastAsia"/>
          <w:color w:val="000000" w:themeColor="text1"/>
          <w:szCs w:val="32"/>
          <w:lang w:eastAsia="zh-Hans"/>
        </w:rPr>
        <w:t>POI</w:t>
      </w:r>
      <w:r>
        <w:rPr>
          <w:rFonts w:eastAsia="仿宋_GB2312" w:cs="微软雅黑" w:hint="eastAsia"/>
          <w:color w:val="000000" w:themeColor="text1"/>
          <w:szCs w:val="32"/>
          <w:lang w:eastAsia="zh-Hans"/>
        </w:rPr>
        <w:t>信息。</w:t>
      </w:r>
    </w:p>
    <w:p w14:paraId="5A71F583"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宋体" w:hint="eastAsia"/>
          <w:noProof/>
          <w:color w:val="000000" w:themeColor="text1"/>
        </w:rPr>
        <w:drawing>
          <wp:inline distT="0" distB="0" distL="0" distR="0" wp14:anchorId="29FC31E7" wp14:editId="4B133193">
            <wp:extent cx="3667125" cy="2390775"/>
            <wp:effectExtent l="0" t="0" r="15875" b="22225"/>
            <wp:docPr id="23" name="图片 7228"/>
            <wp:cNvGraphicFramePr/>
            <a:graphic xmlns:a="http://schemas.openxmlformats.org/drawingml/2006/main">
              <a:graphicData uri="http://schemas.openxmlformats.org/drawingml/2006/picture">
                <pic:pic xmlns:pic="http://schemas.openxmlformats.org/drawingml/2006/picture">
                  <pic:nvPicPr>
                    <pic:cNvPr id="23" name="图片 7228"/>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3700187" cy="2412330"/>
                    </a:xfrm>
                    <a:prstGeom prst="rect">
                      <a:avLst/>
                    </a:prstGeom>
                    <a:noFill/>
                    <a:ln>
                      <a:noFill/>
                    </a:ln>
                  </pic:spPr>
                </pic:pic>
              </a:graphicData>
            </a:graphic>
          </wp:inline>
        </w:drawing>
      </w:r>
    </w:p>
    <w:p w14:paraId="60E48472"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2</w:t>
      </w:r>
      <w:r>
        <w:rPr>
          <w:rFonts w:eastAsia="仿宋_GB2312" w:cs="微软雅黑" w:hint="eastAsia"/>
          <w:color w:val="000000" w:themeColor="text1"/>
          <w:szCs w:val="32"/>
          <w:lang w:eastAsia="zh-Hans"/>
        </w:rPr>
        <w:t>）路网检索服务</w:t>
      </w:r>
    </w:p>
    <w:p w14:paraId="39B9EBCC"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提供道路名称检索服务，根据用户指定的道路名称，得到指定道</w:t>
      </w:r>
      <w:r>
        <w:rPr>
          <w:rFonts w:eastAsia="仿宋_GB2312" w:cs="微软雅黑" w:hint="eastAsia"/>
          <w:color w:val="000000" w:themeColor="text1"/>
          <w:szCs w:val="32"/>
          <w:lang w:eastAsia="zh-Hans"/>
        </w:rPr>
        <w:lastRenderedPageBreak/>
        <w:t>路对应的道路空间几何数据，返回的道路信息道路空间几何数据。</w:t>
      </w:r>
    </w:p>
    <w:p w14:paraId="2C97B78B"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宋体" w:hint="eastAsia"/>
          <w:noProof/>
          <w:color w:val="000000" w:themeColor="text1"/>
        </w:rPr>
        <w:drawing>
          <wp:inline distT="0" distB="0" distL="0" distR="0" wp14:anchorId="3A61B942" wp14:editId="520CDF2F">
            <wp:extent cx="3719195" cy="2428875"/>
            <wp:effectExtent l="0" t="0" r="14605" b="9525"/>
            <wp:docPr id="24" name="图片 7226"/>
            <wp:cNvGraphicFramePr/>
            <a:graphic xmlns:a="http://schemas.openxmlformats.org/drawingml/2006/main">
              <a:graphicData uri="http://schemas.openxmlformats.org/drawingml/2006/picture">
                <pic:pic xmlns:pic="http://schemas.openxmlformats.org/drawingml/2006/picture">
                  <pic:nvPicPr>
                    <pic:cNvPr id="24" name="图片 7226"/>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3731788" cy="2436968"/>
                    </a:xfrm>
                    <a:prstGeom prst="rect">
                      <a:avLst/>
                    </a:prstGeom>
                    <a:noFill/>
                    <a:ln>
                      <a:noFill/>
                    </a:ln>
                  </pic:spPr>
                </pic:pic>
              </a:graphicData>
            </a:graphic>
          </wp:inline>
        </w:drawing>
      </w:r>
    </w:p>
    <w:p w14:paraId="53691F72"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3</w:t>
      </w:r>
      <w:r>
        <w:rPr>
          <w:rFonts w:eastAsia="仿宋_GB2312" w:cs="微软雅黑" w:hint="eastAsia"/>
          <w:color w:val="000000" w:themeColor="text1"/>
          <w:szCs w:val="32"/>
          <w:lang w:eastAsia="zh-Hans"/>
        </w:rPr>
        <w:t>）空间查询服务</w:t>
      </w:r>
    </w:p>
    <w:p w14:paraId="02E82AFD"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提供多种空间查询能力，表达数据在空间的拓扑关系，如周边检索、区域检索、多边形检索等。</w:t>
      </w:r>
    </w:p>
    <w:p w14:paraId="1FC5E5D5" w14:textId="77777777" w:rsidR="00B80F08" w:rsidRDefault="00000000">
      <w:pPr>
        <w:pStyle w:val="affffffffb"/>
        <w:spacing w:before="158" w:after="158"/>
        <w:ind w:firstLine="442"/>
        <w:rPr>
          <w:rFonts w:eastAsia="仿宋_GB2312" w:cs="微软雅黑"/>
          <w:color w:val="000000" w:themeColor="text1"/>
          <w:szCs w:val="32"/>
          <w:lang w:eastAsia="zh-Hans"/>
        </w:rPr>
      </w:pPr>
      <w:r>
        <w:rPr>
          <w:rFonts w:eastAsia="仿宋_GB2312" w:cs="宋体" w:hint="eastAsia"/>
          <w:b/>
          <w:noProof/>
          <w:color w:val="000000" w:themeColor="text1"/>
          <w:sz w:val="22"/>
          <w:szCs w:val="22"/>
        </w:rPr>
        <w:drawing>
          <wp:inline distT="0" distB="0" distL="0" distR="0" wp14:anchorId="52DAEF7B" wp14:editId="3422209E">
            <wp:extent cx="3962400" cy="2130425"/>
            <wp:effectExtent l="0" t="0" r="0" b="317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4" cstate="email"/>
                    <a:stretch>
                      <a:fillRect/>
                    </a:stretch>
                  </pic:blipFill>
                  <pic:spPr>
                    <a:xfrm>
                      <a:off x="0" y="0"/>
                      <a:ext cx="4051676" cy="2178148"/>
                    </a:xfrm>
                    <a:prstGeom prst="rect">
                      <a:avLst/>
                    </a:prstGeom>
                  </pic:spPr>
                </pic:pic>
              </a:graphicData>
            </a:graphic>
          </wp:inline>
        </w:drawing>
      </w:r>
    </w:p>
    <w:p w14:paraId="060EDF85"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4</w:t>
      </w:r>
      <w:r>
        <w:rPr>
          <w:rFonts w:eastAsia="仿宋_GB2312" w:cs="微软雅黑" w:hint="eastAsia"/>
          <w:color w:val="000000" w:themeColor="text1"/>
          <w:szCs w:val="32"/>
          <w:lang w:eastAsia="zh-Hans"/>
        </w:rPr>
        <w:t>）</w:t>
      </w:r>
      <w:r>
        <w:rPr>
          <w:rFonts w:eastAsia="仿宋_GB2312" w:cs="微软雅黑" w:hint="eastAsia"/>
          <w:color w:val="000000" w:themeColor="text1"/>
          <w:szCs w:val="32"/>
          <w:lang w:eastAsia="zh-Hans"/>
        </w:rPr>
        <w:t>GC</w:t>
      </w:r>
      <w:r>
        <w:rPr>
          <w:rFonts w:eastAsia="仿宋_GB2312" w:cs="微软雅黑" w:hint="eastAsia"/>
          <w:color w:val="000000" w:themeColor="text1"/>
          <w:szCs w:val="32"/>
          <w:lang w:eastAsia="zh-Hans"/>
        </w:rPr>
        <w:t>地理编码服务</w:t>
      </w:r>
    </w:p>
    <w:p w14:paraId="03A1B235"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lang w:eastAsia="zh-Hans"/>
        </w:rPr>
        <w:t>根据道路名称和</w:t>
      </w:r>
      <w:r>
        <w:rPr>
          <w:rFonts w:ascii="仿宋" w:eastAsia="仿宋_GB2312" w:hAnsi="仿宋" w:cs="微软雅黑" w:hint="eastAsia"/>
          <w:color w:val="000000" w:themeColor="text1"/>
          <w:szCs w:val="32"/>
          <w:lang w:eastAsia="zh-Hans"/>
        </w:rPr>
        <w:t>poi</w:t>
      </w:r>
      <w:r>
        <w:rPr>
          <w:rFonts w:ascii="仿宋" w:eastAsia="仿宋_GB2312" w:hAnsi="仿宋" w:cs="微软雅黑" w:hint="eastAsia"/>
          <w:color w:val="000000" w:themeColor="text1"/>
          <w:szCs w:val="32"/>
          <w:lang w:eastAsia="zh-Hans"/>
        </w:rPr>
        <w:t>名称查询经纬度坐标，实现将地理坐标（例如经纬度）赋予街道地址还有其他点位和地理特征的过程，通过地理坐标，地理特征就可以被显示到地图上或运用到地理信息系统中。</w:t>
      </w:r>
    </w:p>
    <w:p w14:paraId="6D3E5A44"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eastAsia="仿宋_GB2312" w:cs="宋体" w:hint="eastAsia"/>
          <w:noProof/>
          <w:color w:val="000000" w:themeColor="text1"/>
        </w:rPr>
        <w:lastRenderedPageBreak/>
        <w:drawing>
          <wp:inline distT="0" distB="0" distL="0" distR="0" wp14:anchorId="1C4A2C8F" wp14:editId="649C37A6">
            <wp:extent cx="3851275" cy="2216785"/>
            <wp:effectExtent l="0" t="0" r="9525" b="18415"/>
            <wp:docPr id="26" name="图片 246"/>
            <wp:cNvGraphicFramePr/>
            <a:graphic xmlns:a="http://schemas.openxmlformats.org/drawingml/2006/main">
              <a:graphicData uri="http://schemas.openxmlformats.org/drawingml/2006/picture">
                <pic:pic xmlns:pic="http://schemas.openxmlformats.org/drawingml/2006/picture">
                  <pic:nvPicPr>
                    <pic:cNvPr id="26" name="图片 246"/>
                    <pic:cNvPicPr/>
                  </pic:nvPicPr>
                  <pic:blipFill>
                    <a:blip r:embed="rId35">
                      <a:extLst>
                        <a:ext uri="{28A0092B-C50C-407E-A947-70E740481C1C}">
                          <a14:useLocalDpi xmlns:a14="http://schemas.microsoft.com/office/drawing/2010/main" val="0"/>
                        </a:ext>
                      </a:extLst>
                    </a:blip>
                    <a:srcRect/>
                    <a:stretch>
                      <a:fillRect/>
                    </a:stretch>
                  </pic:blipFill>
                  <pic:spPr>
                    <a:xfrm>
                      <a:off x="0" y="0"/>
                      <a:ext cx="3873317" cy="2229560"/>
                    </a:xfrm>
                    <a:prstGeom prst="rect">
                      <a:avLst/>
                    </a:prstGeom>
                    <a:noFill/>
                    <a:ln>
                      <a:noFill/>
                    </a:ln>
                  </pic:spPr>
                </pic:pic>
              </a:graphicData>
            </a:graphic>
          </wp:inline>
        </w:drawing>
      </w:r>
    </w:p>
    <w:p w14:paraId="0C19D9B1"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5</w:t>
      </w:r>
      <w:r>
        <w:rPr>
          <w:rFonts w:eastAsia="仿宋_GB2312" w:cs="微软雅黑" w:hint="eastAsia"/>
          <w:color w:val="000000" w:themeColor="text1"/>
          <w:szCs w:val="32"/>
          <w:lang w:eastAsia="zh-Hans"/>
        </w:rPr>
        <w:t>）</w:t>
      </w:r>
      <w:r>
        <w:rPr>
          <w:rFonts w:eastAsia="仿宋_GB2312" w:cs="微软雅黑" w:hint="eastAsia"/>
          <w:color w:val="000000" w:themeColor="text1"/>
          <w:szCs w:val="32"/>
          <w:lang w:eastAsia="zh-Hans"/>
        </w:rPr>
        <w:t>RGC</w:t>
      </w:r>
      <w:r>
        <w:rPr>
          <w:rFonts w:eastAsia="仿宋_GB2312" w:cs="微软雅黑" w:hint="eastAsia"/>
          <w:color w:val="000000" w:themeColor="text1"/>
          <w:szCs w:val="32"/>
          <w:lang w:eastAsia="zh-Hans"/>
        </w:rPr>
        <w:t>逆地理编码</w:t>
      </w:r>
    </w:p>
    <w:p w14:paraId="56C11FDC"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通过输入经纬度坐标，查找这个坐标所在的行政区划，行政区划数据可以告诉用户当前这个坐标点所属的省市区，道路数据保存的是所有的道路坐标点串，</w:t>
      </w:r>
      <w:r>
        <w:rPr>
          <w:rFonts w:eastAsia="仿宋_GB2312" w:cs="微软雅黑" w:hint="eastAsia"/>
          <w:color w:val="000000" w:themeColor="text1"/>
          <w:szCs w:val="32"/>
          <w:lang w:eastAsia="zh-Hans"/>
        </w:rPr>
        <w:t>POI</w:t>
      </w:r>
      <w:r>
        <w:rPr>
          <w:rFonts w:eastAsia="仿宋_GB2312" w:cs="微软雅黑" w:hint="eastAsia"/>
          <w:color w:val="000000" w:themeColor="text1"/>
          <w:szCs w:val="32"/>
          <w:lang w:eastAsia="zh-Hans"/>
        </w:rPr>
        <w:t>记录的是重要的点信息（</w:t>
      </w:r>
      <w:r>
        <w:rPr>
          <w:rFonts w:eastAsia="仿宋_GB2312" w:cs="微软雅黑" w:hint="eastAsia"/>
          <w:color w:val="000000" w:themeColor="text1"/>
          <w:szCs w:val="32"/>
          <w:lang w:eastAsia="zh-Hans"/>
        </w:rPr>
        <w:t>POI</w:t>
      </w:r>
      <w:r>
        <w:rPr>
          <w:rFonts w:eastAsia="仿宋_GB2312" w:cs="微软雅黑" w:hint="eastAsia"/>
          <w:color w:val="000000" w:themeColor="text1"/>
          <w:szCs w:val="32"/>
          <w:lang w:eastAsia="zh-Hans"/>
        </w:rPr>
        <w:t>是指兴趣点），门址一般是指某某门牌号信息。</w:t>
      </w:r>
    </w:p>
    <w:p w14:paraId="49F01C7A"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宋体" w:hint="eastAsia"/>
          <w:noProof/>
          <w:color w:val="000000" w:themeColor="text1"/>
        </w:rPr>
        <w:drawing>
          <wp:inline distT="0" distB="0" distL="0" distR="0" wp14:anchorId="580FC301" wp14:editId="6FB8E62F">
            <wp:extent cx="3454400" cy="2510155"/>
            <wp:effectExtent l="0" t="0" r="0" b="4445"/>
            <wp:docPr id="27" name="图片 7221"/>
            <wp:cNvGraphicFramePr/>
            <a:graphic xmlns:a="http://schemas.openxmlformats.org/drawingml/2006/main">
              <a:graphicData uri="http://schemas.openxmlformats.org/drawingml/2006/picture">
                <pic:pic xmlns:pic="http://schemas.openxmlformats.org/drawingml/2006/picture">
                  <pic:nvPicPr>
                    <pic:cNvPr id="27" name="图片 722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3490552" cy="2536469"/>
                    </a:xfrm>
                    <a:prstGeom prst="rect">
                      <a:avLst/>
                    </a:prstGeom>
                    <a:noFill/>
                    <a:ln>
                      <a:noFill/>
                    </a:ln>
                  </pic:spPr>
                </pic:pic>
              </a:graphicData>
            </a:graphic>
          </wp:inline>
        </w:drawing>
      </w:r>
    </w:p>
    <w:p w14:paraId="1B816132"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6</w:t>
      </w:r>
      <w:r>
        <w:rPr>
          <w:rFonts w:eastAsia="仿宋_GB2312" w:cs="微软雅黑" w:hint="eastAsia"/>
          <w:color w:val="000000" w:themeColor="text1"/>
          <w:szCs w:val="32"/>
          <w:lang w:eastAsia="zh-Hans"/>
        </w:rPr>
        <w:t>）路径规划服务</w:t>
      </w:r>
    </w:p>
    <w:p w14:paraId="4D7A6BB8"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提供离线环境下指定起终点坐标以及途经点返回路线的坐标集合服务给定起点、终点坐标，支持添加不多于</w:t>
      </w:r>
      <w:r>
        <w:rPr>
          <w:rFonts w:eastAsia="仿宋_GB2312" w:cs="微软雅黑" w:hint="eastAsia"/>
          <w:color w:val="000000" w:themeColor="text1"/>
          <w:szCs w:val="32"/>
          <w:lang w:eastAsia="zh-Hans"/>
        </w:rPr>
        <w:t>5</w:t>
      </w:r>
      <w:r>
        <w:rPr>
          <w:rFonts w:eastAsia="仿宋_GB2312" w:cs="微软雅黑" w:hint="eastAsia"/>
          <w:color w:val="000000" w:themeColor="text1"/>
          <w:szCs w:val="32"/>
          <w:lang w:eastAsia="zh-Hans"/>
        </w:rPr>
        <w:t>个途经点的路线规划；支持空间圆形和矩形的区域避让；支持返回路线规划的路段详情信息</w:t>
      </w:r>
      <w:r>
        <w:rPr>
          <w:rFonts w:eastAsia="仿宋_GB2312" w:cs="微软雅黑" w:hint="eastAsia"/>
          <w:color w:val="000000" w:themeColor="text1"/>
          <w:szCs w:val="32"/>
          <w:lang w:eastAsia="zh-Hans"/>
        </w:rPr>
        <w:lastRenderedPageBreak/>
        <w:t>返回；支持时间最短、距离最短的规划模式选择；支持驾车、骑行、步行三种模式的路线规划。</w:t>
      </w:r>
    </w:p>
    <w:p w14:paraId="6C83404B"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宋体" w:hint="eastAsia"/>
          <w:noProof/>
          <w:color w:val="000000" w:themeColor="text1"/>
        </w:rPr>
        <w:drawing>
          <wp:inline distT="0" distB="0" distL="0" distR="0" wp14:anchorId="23639DB3" wp14:editId="3FA5A2FC">
            <wp:extent cx="3332480" cy="2448560"/>
            <wp:effectExtent l="0" t="0" r="20320" b="15240"/>
            <wp:docPr id="28" name="图片 7220"/>
            <wp:cNvGraphicFramePr/>
            <a:graphic xmlns:a="http://schemas.openxmlformats.org/drawingml/2006/main">
              <a:graphicData uri="http://schemas.openxmlformats.org/drawingml/2006/picture">
                <pic:pic xmlns:pic="http://schemas.openxmlformats.org/drawingml/2006/picture">
                  <pic:nvPicPr>
                    <pic:cNvPr id="28" name="图片 7220"/>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3350801" cy="2462061"/>
                    </a:xfrm>
                    <a:prstGeom prst="rect">
                      <a:avLst/>
                    </a:prstGeom>
                    <a:noFill/>
                    <a:ln>
                      <a:noFill/>
                    </a:ln>
                  </pic:spPr>
                </pic:pic>
              </a:graphicData>
            </a:graphic>
          </wp:inline>
        </w:drawing>
      </w:r>
    </w:p>
    <w:p w14:paraId="02465DE8"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7</w:t>
      </w:r>
      <w:r>
        <w:rPr>
          <w:rFonts w:eastAsia="仿宋_GB2312" w:cs="微软雅黑" w:hint="eastAsia"/>
          <w:color w:val="000000" w:themeColor="text1"/>
          <w:szCs w:val="32"/>
          <w:lang w:eastAsia="zh-Hans"/>
        </w:rPr>
        <w:t>）桩号定位服务</w:t>
      </w:r>
    </w:p>
    <w:p w14:paraId="608D4D0B"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lang w:eastAsia="zh-Hans"/>
        </w:rPr>
        <w:t>提供</w:t>
      </w:r>
      <w:r>
        <w:rPr>
          <w:rFonts w:ascii="仿宋" w:eastAsia="仿宋_GB2312" w:hAnsi="仿宋" w:cs="微软雅黑" w:hint="eastAsia"/>
          <w:color w:val="000000" w:themeColor="text1"/>
          <w:szCs w:val="32"/>
        </w:rPr>
        <w:t>温州市</w:t>
      </w:r>
      <w:r>
        <w:rPr>
          <w:rFonts w:ascii="仿宋" w:eastAsia="仿宋_GB2312" w:hAnsi="仿宋" w:cs="___WRD_EMBED_SUB_40" w:hint="eastAsia"/>
          <w:color w:val="000000" w:themeColor="text1"/>
          <w:szCs w:val="32"/>
          <w:lang w:eastAsia="zh-Hans"/>
        </w:rPr>
        <w:t>高速桩号定位服务，支持输入公里桩、百</w:t>
      </w:r>
      <w:r>
        <w:rPr>
          <w:rFonts w:ascii="仿宋" w:eastAsia="仿宋_GB2312" w:hAnsi="仿宋" w:cs="微软雅黑" w:hint="eastAsia"/>
          <w:color w:val="000000" w:themeColor="text1"/>
          <w:szCs w:val="32"/>
          <w:lang w:eastAsia="zh-Hans"/>
        </w:rPr>
        <w:t>米</w:t>
      </w:r>
      <w:r>
        <w:rPr>
          <w:rFonts w:ascii="仿宋" w:eastAsia="仿宋_GB2312" w:hAnsi="仿宋" w:cs="___WRD_EMBED_SUB_40" w:hint="eastAsia"/>
          <w:color w:val="000000" w:themeColor="text1"/>
          <w:szCs w:val="32"/>
          <w:lang w:eastAsia="zh-Hans"/>
        </w:rPr>
        <w:t>桩</w:t>
      </w:r>
      <w:r>
        <w:rPr>
          <w:rFonts w:ascii="仿宋" w:eastAsia="仿宋_GB2312" w:hAnsi="仿宋" w:cs="微软雅黑" w:hint="eastAsia"/>
          <w:color w:val="000000" w:themeColor="text1"/>
          <w:szCs w:val="32"/>
          <w:lang w:eastAsia="zh-Hans"/>
        </w:rPr>
        <w:t>返回坐标的经纬度坐标，实现高速路上的快速位置定位，减少出警时间，提高事故处理效率，减少二次事故的发生，还可以使驾驶员得到及时的救助，将事故对人员的伤</w:t>
      </w:r>
      <w:r>
        <w:rPr>
          <w:rFonts w:ascii="仿宋" w:eastAsia="仿宋_GB2312" w:hAnsi="仿宋" w:cs="___WRD_EMBED_SUB_40" w:hint="eastAsia"/>
          <w:color w:val="000000" w:themeColor="text1"/>
          <w:szCs w:val="32"/>
          <w:lang w:eastAsia="zh-Hans"/>
        </w:rPr>
        <w:t>害降到最低。</w:t>
      </w:r>
    </w:p>
    <w:p w14:paraId="27D18EF1"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宋体" w:hint="eastAsia"/>
          <w:noProof/>
          <w:color w:val="000000" w:themeColor="text1"/>
        </w:rPr>
        <w:drawing>
          <wp:inline distT="0" distB="0" distL="0" distR="0" wp14:anchorId="506A77E9" wp14:editId="1F8701BC">
            <wp:extent cx="3537585" cy="2440940"/>
            <wp:effectExtent l="0" t="0" r="18415" b="22860"/>
            <wp:docPr id="43" name="图片 7218"/>
            <wp:cNvGraphicFramePr/>
            <a:graphic xmlns:a="http://schemas.openxmlformats.org/drawingml/2006/main">
              <a:graphicData uri="http://schemas.openxmlformats.org/drawingml/2006/picture">
                <pic:pic xmlns:pic="http://schemas.openxmlformats.org/drawingml/2006/picture">
                  <pic:nvPicPr>
                    <pic:cNvPr id="43" name="图片 7218"/>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3553696" cy="2451954"/>
                    </a:xfrm>
                    <a:prstGeom prst="rect">
                      <a:avLst/>
                    </a:prstGeom>
                    <a:noFill/>
                    <a:ln>
                      <a:noFill/>
                    </a:ln>
                  </pic:spPr>
                </pic:pic>
              </a:graphicData>
            </a:graphic>
          </wp:inline>
        </w:drawing>
      </w:r>
    </w:p>
    <w:p w14:paraId="2D658C44"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8</w:t>
      </w:r>
      <w:r>
        <w:rPr>
          <w:rFonts w:eastAsia="仿宋_GB2312" w:cs="微软雅黑" w:hint="eastAsia"/>
          <w:color w:val="000000" w:themeColor="text1"/>
          <w:szCs w:val="32"/>
          <w:lang w:eastAsia="zh-Hans"/>
        </w:rPr>
        <w:t>）行政区划中心点定位</w:t>
      </w:r>
    </w:p>
    <w:p w14:paraId="2BC2E8F1"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lastRenderedPageBreak/>
        <w:t>提供省、地市、区和县四级行政区划的查询服务，中心原点定位。</w:t>
      </w:r>
    </w:p>
    <w:p w14:paraId="6F6F3007"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宋体" w:hint="eastAsia"/>
          <w:noProof/>
          <w:color w:val="000000" w:themeColor="text1"/>
        </w:rPr>
        <w:drawing>
          <wp:inline distT="0" distB="0" distL="0" distR="0" wp14:anchorId="195A45D7" wp14:editId="373619F4">
            <wp:extent cx="3649345" cy="2346325"/>
            <wp:effectExtent l="0" t="0" r="8255" b="15875"/>
            <wp:docPr id="44" name="图片 7225"/>
            <wp:cNvGraphicFramePr/>
            <a:graphic xmlns:a="http://schemas.openxmlformats.org/drawingml/2006/main">
              <a:graphicData uri="http://schemas.openxmlformats.org/drawingml/2006/picture">
                <pic:pic xmlns:pic="http://schemas.openxmlformats.org/drawingml/2006/picture">
                  <pic:nvPicPr>
                    <pic:cNvPr id="44" name="图片 7225"/>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3671047" cy="2360083"/>
                    </a:xfrm>
                    <a:prstGeom prst="rect">
                      <a:avLst/>
                    </a:prstGeom>
                    <a:noFill/>
                    <a:ln>
                      <a:noFill/>
                    </a:ln>
                  </pic:spPr>
                </pic:pic>
              </a:graphicData>
            </a:graphic>
          </wp:inline>
        </w:drawing>
      </w:r>
    </w:p>
    <w:p w14:paraId="17926B84"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9</w:t>
      </w:r>
      <w:r>
        <w:rPr>
          <w:rFonts w:eastAsia="仿宋_GB2312" w:cs="微软雅黑" w:hint="eastAsia"/>
          <w:color w:val="000000" w:themeColor="text1"/>
          <w:szCs w:val="32"/>
          <w:lang w:eastAsia="zh-Hans"/>
        </w:rPr>
        <w:t>）行政区划边界服务</w:t>
      </w:r>
    </w:p>
    <w:p w14:paraId="67335AE0"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lang w:eastAsia="zh-Hans"/>
        </w:rPr>
        <w:t>提供省、地市和区县三级行政区划的边界数据，支持基于图层形式开发叠加乡镇、社区、村等行政辖区。</w:t>
      </w:r>
    </w:p>
    <w:p w14:paraId="38323EDC"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宋体" w:hint="eastAsia"/>
          <w:noProof/>
          <w:color w:val="000000" w:themeColor="text1"/>
        </w:rPr>
        <w:drawing>
          <wp:inline distT="0" distB="0" distL="0" distR="0" wp14:anchorId="318E7F1B" wp14:editId="42AF0401">
            <wp:extent cx="3709035" cy="2242820"/>
            <wp:effectExtent l="0" t="0" r="24765" b="17780"/>
            <wp:docPr id="48" name="图片 7224"/>
            <wp:cNvGraphicFramePr/>
            <a:graphic xmlns:a="http://schemas.openxmlformats.org/drawingml/2006/main">
              <a:graphicData uri="http://schemas.openxmlformats.org/drawingml/2006/picture">
                <pic:pic xmlns:pic="http://schemas.openxmlformats.org/drawingml/2006/picture">
                  <pic:nvPicPr>
                    <pic:cNvPr id="48" name="图片 7224"/>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3716790" cy="2247361"/>
                    </a:xfrm>
                    <a:prstGeom prst="rect">
                      <a:avLst/>
                    </a:prstGeom>
                    <a:noFill/>
                    <a:ln>
                      <a:noFill/>
                    </a:ln>
                  </pic:spPr>
                </pic:pic>
              </a:graphicData>
            </a:graphic>
          </wp:inline>
        </w:drawing>
      </w:r>
    </w:p>
    <w:p w14:paraId="7AA23E95"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10</w:t>
      </w:r>
      <w:r>
        <w:rPr>
          <w:rFonts w:eastAsia="仿宋_GB2312" w:cs="微软雅黑" w:hint="eastAsia"/>
          <w:color w:val="000000" w:themeColor="text1"/>
          <w:szCs w:val="32"/>
          <w:lang w:eastAsia="zh-Hans"/>
        </w:rPr>
        <w:t>）</w:t>
      </w:r>
      <w:r>
        <w:rPr>
          <w:rFonts w:eastAsia="仿宋_GB2312" w:cs="微软雅黑" w:hint="eastAsia"/>
          <w:color w:val="000000" w:themeColor="text1"/>
          <w:szCs w:val="32"/>
          <w:lang w:eastAsia="zh-Hans"/>
        </w:rPr>
        <w:t>2D</w:t>
      </w:r>
      <w:r>
        <w:rPr>
          <w:rFonts w:eastAsia="仿宋_GB2312" w:cs="微软雅黑" w:hint="eastAsia"/>
          <w:color w:val="000000" w:themeColor="text1"/>
          <w:szCs w:val="32"/>
          <w:lang w:eastAsia="zh-Hans"/>
        </w:rPr>
        <w:t>地图引擎</w:t>
      </w:r>
    </w:p>
    <w:p w14:paraId="3D47D0F7"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支持</w:t>
      </w:r>
      <w:proofErr w:type="spellStart"/>
      <w:r>
        <w:rPr>
          <w:rFonts w:eastAsia="仿宋_GB2312" w:cs="微软雅黑" w:hint="eastAsia"/>
          <w:color w:val="000000" w:themeColor="text1"/>
          <w:szCs w:val="32"/>
          <w:lang w:eastAsia="zh-Hans"/>
        </w:rPr>
        <w:t>jsapi</w:t>
      </w:r>
      <w:proofErr w:type="spellEnd"/>
      <w:r>
        <w:rPr>
          <w:rFonts w:eastAsia="仿宋_GB2312" w:cs="微软雅黑" w:hint="eastAsia"/>
          <w:color w:val="000000" w:themeColor="text1"/>
          <w:szCs w:val="32"/>
          <w:lang w:eastAsia="zh-Hans"/>
        </w:rPr>
        <w:t>形式展示地图、地图分层级缩放、打点上图、提供相关的服务调用接口和方法。</w:t>
      </w:r>
    </w:p>
    <w:p w14:paraId="072870DF"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宋体" w:hint="eastAsia"/>
          <w:noProof/>
          <w:color w:val="000000" w:themeColor="text1"/>
        </w:rPr>
        <w:lastRenderedPageBreak/>
        <w:drawing>
          <wp:inline distT="0" distB="0" distL="0" distR="0" wp14:anchorId="4F3961FE" wp14:editId="67713FFD">
            <wp:extent cx="3917315" cy="2121535"/>
            <wp:effectExtent l="0" t="0" r="19685" b="12065"/>
            <wp:docPr id="49" name="图片 7230"/>
            <wp:cNvGraphicFramePr/>
            <a:graphic xmlns:a="http://schemas.openxmlformats.org/drawingml/2006/main">
              <a:graphicData uri="http://schemas.openxmlformats.org/drawingml/2006/picture">
                <pic:pic xmlns:pic="http://schemas.openxmlformats.org/drawingml/2006/picture">
                  <pic:nvPicPr>
                    <pic:cNvPr id="49" name="图片 7230"/>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3957143" cy="2143340"/>
                    </a:xfrm>
                    <a:prstGeom prst="rect">
                      <a:avLst/>
                    </a:prstGeom>
                    <a:noFill/>
                    <a:ln>
                      <a:noFill/>
                    </a:ln>
                  </pic:spPr>
                </pic:pic>
              </a:graphicData>
            </a:graphic>
          </wp:inline>
        </w:drawing>
      </w:r>
    </w:p>
    <w:p w14:paraId="357EC606"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11</w:t>
      </w:r>
      <w:r>
        <w:rPr>
          <w:rFonts w:eastAsia="仿宋_GB2312" w:cs="微软雅黑" w:hint="eastAsia"/>
          <w:color w:val="000000" w:themeColor="text1"/>
          <w:szCs w:val="32"/>
          <w:lang w:eastAsia="zh-Hans"/>
        </w:rPr>
        <w:t>）自定义边界工具</w:t>
      </w:r>
    </w:p>
    <w:p w14:paraId="5B7F91B2"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工具支持按照用户的需求自定义绘制多边形区域并可以保存导出坐标数据。</w:t>
      </w:r>
    </w:p>
    <w:p w14:paraId="48053860"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宋体" w:hint="eastAsia"/>
          <w:noProof/>
          <w:color w:val="000000" w:themeColor="text1"/>
        </w:rPr>
        <w:drawing>
          <wp:inline distT="0" distB="0" distL="0" distR="0" wp14:anchorId="7EB0AA44" wp14:editId="5A80FF58">
            <wp:extent cx="4028440" cy="2207895"/>
            <wp:effectExtent l="0" t="0" r="10160" b="1905"/>
            <wp:docPr id="50" name="图片 245"/>
            <wp:cNvGraphicFramePr/>
            <a:graphic xmlns:a="http://schemas.openxmlformats.org/drawingml/2006/main">
              <a:graphicData uri="http://schemas.openxmlformats.org/drawingml/2006/picture">
                <pic:pic xmlns:pic="http://schemas.openxmlformats.org/drawingml/2006/picture">
                  <pic:nvPicPr>
                    <pic:cNvPr id="50" name="图片 245"/>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4058709" cy="2224696"/>
                    </a:xfrm>
                    <a:prstGeom prst="rect">
                      <a:avLst/>
                    </a:prstGeom>
                    <a:noFill/>
                    <a:ln>
                      <a:noFill/>
                    </a:ln>
                  </pic:spPr>
                </pic:pic>
              </a:graphicData>
            </a:graphic>
          </wp:inline>
        </w:drawing>
      </w:r>
    </w:p>
    <w:p w14:paraId="0B508522" w14:textId="77777777" w:rsidR="00B80F08" w:rsidRDefault="00000000">
      <w:pPr>
        <w:pStyle w:val="51"/>
        <w:rPr>
          <w:rFonts w:eastAsia="仿宋_GB2312" w:cs="微软雅黑"/>
          <w:color w:val="000000" w:themeColor="text1"/>
          <w:szCs w:val="32"/>
        </w:rPr>
      </w:pPr>
      <w:r>
        <w:rPr>
          <w:rFonts w:eastAsia="仿宋_GB2312" w:cs="微软雅黑" w:hint="eastAsia"/>
          <w:color w:val="000000" w:themeColor="text1"/>
          <w:szCs w:val="32"/>
        </w:rPr>
        <w:t>地图引擎模块</w:t>
      </w:r>
    </w:p>
    <w:p w14:paraId="2B101D0E"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1</w:t>
      </w:r>
      <w:r>
        <w:rPr>
          <w:rFonts w:eastAsia="仿宋_GB2312" w:cs="微软雅黑" w:hint="eastAsia"/>
          <w:color w:val="000000" w:themeColor="text1"/>
          <w:szCs w:val="32"/>
          <w:lang w:eastAsia="zh-Hans"/>
        </w:rPr>
        <w:t>）空间几何图形计算</w:t>
      </w:r>
    </w:p>
    <w:p w14:paraId="2437624D"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lang w:eastAsia="zh-Hans"/>
        </w:rPr>
        <w:t>包括坐标量测、距离测量、面积测量等。坐标测量能测得物体上目标点或离散点在某一坐标系下坐标；根据图层名称、几何对象（两点或多点之间）计算地表距离实现距离测量；根据几何对象，测量包含对圆形、椭</w:t>
      </w:r>
      <w:r>
        <w:rPr>
          <w:rFonts w:ascii="仿宋" w:eastAsia="仿宋_GB2312" w:hAnsi="仿宋" w:cs="___WRD_EMBED_SUB_40" w:hint="eastAsia"/>
          <w:color w:val="000000" w:themeColor="text1"/>
          <w:szCs w:val="32"/>
          <w:lang w:eastAsia="zh-Hans"/>
        </w:rPr>
        <w:t>圆和多边形的地表、水平面积，返回面积测量结果实现面积测量。</w:t>
      </w:r>
    </w:p>
    <w:p w14:paraId="7BC2F0FF"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宋体" w:hint="eastAsia"/>
          <w:noProof/>
          <w:color w:val="000000" w:themeColor="text1"/>
        </w:rPr>
        <w:lastRenderedPageBreak/>
        <w:drawing>
          <wp:inline distT="0" distB="0" distL="0" distR="0" wp14:anchorId="21D0AA90" wp14:editId="5D2C16C0">
            <wp:extent cx="3810000" cy="2130425"/>
            <wp:effectExtent l="0" t="0" r="0" b="3175"/>
            <wp:docPr id="51" name="图片 250"/>
            <wp:cNvGraphicFramePr/>
            <a:graphic xmlns:a="http://schemas.openxmlformats.org/drawingml/2006/main">
              <a:graphicData uri="http://schemas.openxmlformats.org/drawingml/2006/picture">
                <pic:pic xmlns:pic="http://schemas.openxmlformats.org/drawingml/2006/picture">
                  <pic:nvPicPr>
                    <pic:cNvPr id="51" name="图片 250"/>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3838382" cy="2146477"/>
                    </a:xfrm>
                    <a:prstGeom prst="rect">
                      <a:avLst/>
                    </a:prstGeom>
                    <a:noFill/>
                    <a:ln>
                      <a:noFill/>
                    </a:ln>
                  </pic:spPr>
                </pic:pic>
              </a:graphicData>
            </a:graphic>
          </wp:inline>
        </w:drawing>
      </w:r>
    </w:p>
    <w:p w14:paraId="00A45C5A"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2</w:t>
      </w:r>
      <w:r>
        <w:rPr>
          <w:rFonts w:eastAsia="仿宋_GB2312" w:cs="微软雅黑" w:hint="eastAsia"/>
          <w:color w:val="000000" w:themeColor="text1"/>
          <w:szCs w:val="32"/>
          <w:lang w:eastAsia="zh-Hans"/>
        </w:rPr>
        <w:t>）等时到达圈服务</w:t>
      </w:r>
    </w:p>
    <w:p w14:paraId="3C77A9F5"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提供以坐标为中心点，在一定时间内所能到达的多边形范围，支持驾车、步行、骑行三种模式的等时达到的服务，为城市管理与指挥调度提供最优到达时间分析。</w:t>
      </w:r>
    </w:p>
    <w:p w14:paraId="55BFFDDC"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宋体" w:hint="eastAsia"/>
          <w:noProof/>
          <w:color w:val="000000" w:themeColor="text1"/>
        </w:rPr>
        <w:drawing>
          <wp:inline distT="0" distB="0" distL="0" distR="0" wp14:anchorId="7F71A5AD" wp14:editId="45EDED8F">
            <wp:extent cx="3916045" cy="2510155"/>
            <wp:effectExtent l="0" t="0" r="20955" b="4445"/>
            <wp:docPr id="52" name="图片 7219"/>
            <wp:cNvGraphicFramePr/>
            <a:graphic xmlns:a="http://schemas.openxmlformats.org/drawingml/2006/main">
              <a:graphicData uri="http://schemas.openxmlformats.org/drawingml/2006/picture">
                <pic:pic xmlns:pic="http://schemas.openxmlformats.org/drawingml/2006/picture">
                  <pic:nvPicPr>
                    <pic:cNvPr id="52" name="图片 7219"/>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3920510" cy="2512926"/>
                    </a:xfrm>
                    <a:prstGeom prst="rect">
                      <a:avLst/>
                    </a:prstGeom>
                    <a:noFill/>
                    <a:ln>
                      <a:noFill/>
                    </a:ln>
                  </pic:spPr>
                </pic:pic>
              </a:graphicData>
            </a:graphic>
          </wp:inline>
        </w:drawing>
      </w:r>
    </w:p>
    <w:p w14:paraId="417ACEC4"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3</w:t>
      </w:r>
      <w:r>
        <w:rPr>
          <w:rFonts w:eastAsia="仿宋_GB2312" w:cs="微软雅黑" w:hint="eastAsia"/>
          <w:color w:val="000000" w:themeColor="text1"/>
          <w:szCs w:val="32"/>
          <w:lang w:eastAsia="zh-Hans"/>
        </w:rPr>
        <w:t>）缓冲区分析</w:t>
      </w:r>
    </w:p>
    <w:p w14:paraId="1F5B19FC"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给定点、线、面和缓存半径返回缓冲区边界坐标集合，根据输入的几何对象和缓冲半径，进行缓冲区分析，返回缓冲区分析后的几何对象。</w:t>
      </w:r>
    </w:p>
    <w:p w14:paraId="050097CA"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宋体" w:hint="eastAsia"/>
          <w:noProof/>
          <w:color w:val="000000" w:themeColor="text1"/>
        </w:rPr>
        <w:lastRenderedPageBreak/>
        <w:drawing>
          <wp:inline distT="0" distB="0" distL="0" distR="0" wp14:anchorId="53BF6FC6" wp14:editId="722FDD30">
            <wp:extent cx="4122420" cy="2380615"/>
            <wp:effectExtent l="0" t="0" r="17780" b="6985"/>
            <wp:docPr id="53" name="图片 252"/>
            <wp:cNvGraphicFramePr/>
            <a:graphic xmlns:a="http://schemas.openxmlformats.org/drawingml/2006/main">
              <a:graphicData uri="http://schemas.openxmlformats.org/drawingml/2006/picture">
                <pic:pic xmlns:pic="http://schemas.openxmlformats.org/drawingml/2006/picture">
                  <pic:nvPicPr>
                    <pic:cNvPr id="53" name="图片 252"/>
                    <pic:cNvPicPr/>
                  </pic:nvPicPr>
                  <pic:blipFill>
                    <a:blip r:embed="rId45">
                      <a:extLst>
                        <a:ext uri="{28A0092B-C50C-407E-A947-70E740481C1C}">
                          <a14:useLocalDpi xmlns:a14="http://schemas.microsoft.com/office/drawing/2010/main" val="0"/>
                        </a:ext>
                      </a:extLst>
                    </a:blip>
                    <a:srcRect/>
                    <a:stretch>
                      <a:fillRect/>
                    </a:stretch>
                  </pic:blipFill>
                  <pic:spPr>
                    <a:xfrm>
                      <a:off x="0" y="0"/>
                      <a:ext cx="4129994" cy="2384926"/>
                    </a:xfrm>
                    <a:prstGeom prst="rect">
                      <a:avLst/>
                    </a:prstGeom>
                    <a:noFill/>
                    <a:ln>
                      <a:noFill/>
                    </a:ln>
                  </pic:spPr>
                </pic:pic>
              </a:graphicData>
            </a:graphic>
          </wp:inline>
        </w:drawing>
      </w:r>
    </w:p>
    <w:p w14:paraId="02CBDF8D"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4</w:t>
      </w:r>
      <w:r>
        <w:rPr>
          <w:rFonts w:eastAsia="仿宋_GB2312" w:cs="微软雅黑" w:hint="eastAsia"/>
          <w:color w:val="000000" w:themeColor="text1"/>
          <w:szCs w:val="32"/>
          <w:lang w:eastAsia="zh-Hans"/>
        </w:rPr>
        <w:t>）轨迹纠偏服务</w:t>
      </w:r>
    </w:p>
    <w:p w14:paraId="624BDC6B"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lang w:eastAsia="zh-Hans"/>
        </w:rPr>
        <w:t>提供车辆</w:t>
      </w:r>
      <w:r>
        <w:rPr>
          <w:rFonts w:ascii="仿宋" w:eastAsia="仿宋_GB2312" w:hAnsi="仿宋" w:cs="微软雅黑" w:hint="eastAsia"/>
          <w:color w:val="000000" w:themeColor="text1"/>
          <w:szCs w:val="32"/>
          <w:lang w:eastAsia="zh-Hans"/>
        </w:rPr>
        <w:t>GPS</w:t>
      </w:r>
      <w:r>
        <w:rPr>
          <w:rFonts w:ascii="仿宋" w:eastAsia="仿宋_GB2312" w:hAnsi="仿宋" w:cs="微软雅黑" w:hint="eastAsia"/>
          <w:color w:val="000000" w:themeColor="text1"/>
          <w:szCs w:val="32"/>
          <w:lang w:eastAsia="zh-Hans"/>
        </w:rPr>
        <w:t>点在路网的轨迹回放服务，将轨迹点绑定至道路，达到纠正偏移轨迹、补充中断轨迹点（如：轨迹不连续、进入隧道导致的丢点）、补充道路拐点等效果。</w:t>
      </w:r>
    </w:p>
    <w:p w14:paraId="1353D78F"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宋体" w:hint="eastAsia"/>
          <w:noProof/>
          <w:color w:val="000000" w:themeColor="text1"/>
        </w:rPr>
        <w:drawing>
          <wp:inline distT="0" distB="0" distL="0" distR="0" wp14:anchorId="3145679C" wp14:editId="4EA4982C">
            <wp:extent cx="4450715" cy="2009775"/>
            <wp:effectExtent l="0" t="0" r="19685" b="22225"/>
            <wp:docPr id="54" name="图片 249"/>
            <wp:cNvGraphicFramePr/>
            <a:graphic xmlns:a="http://schemas.openxmlformats.org/drawingml/2006/main">
              <a:graphicData uri="http://schemas.openxmlformats.org/drawingml/2006/picture">
                <pic:pic xmlns:pic="http://schemas.openxmlformats.org/drawingml/2006/picture">
                  <pic:nvPicPr>
                    <pic:cNvPr id="54" name="图片 249"/>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4459318" cy="2013606"/>
                    </a:xfrm>
                    <a:prstGeom prst="rect">
                      <a:avLst/>
                    </a:prstGeom>
                    <a:noFill/>
                    <a:ln>
                      <a:noFill/>
                    </a:ln>
                  </pic:spPr>
                </pic:pic>
              </a:graphicData>
            </a:graphic>
          </wp:inline>
        </w:drawing>
      </w:r>
    </w:p>
    <w:p w14:paraId="12813589"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5</w:t>
      </w:r>
      <w:r>
        <w:rPr>
          <w:rFonts w:eastAsia="仿宋_GB2312" w:cs="微软雅黑" w:hint="eastAsia"/>
          <w:color w:val="000000" w:themeColor="text1"/>
          <w:szCs w:val="32"/>
          <w:lang w:eastAsia="zh-Hans"/>
        </w:rPr>
        <w:t>）坐标转换服务</w:t>
      </w:r>
    </w:p>
    <w:p w14:paraId="01EF7F2C"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lang w:eastAsia="zh-Hans"/>
        </w:rPr>
        <w:t>提供坐标的批量处理服务，墨</w:t>
      </w:r>
      <w:r>
        <w:rPr>
          <w:rFonts w:ascii="仿宋" w:eastAsia="仿宋_GB2312" w:hAnsi="仿宋" w:cs="___WRD_EMBED_SUB_40" w:hint="eastAsia"/>
          <w:color w:val="000000" w:themeColor="text1"/>
          <w:szCs w:val="32"/>
          <w:lang w:eastAsia="zh-Hans"/>
        </w:rPr>
        <w:t>卡托坐标转经纬度，</w:t>
      </w:r>
      <w:r>
        <w:rPr>
          <w:rFonts w:ascii="仿宋" w:eastAsia="仿宋_GB2312" w:hAnsi="仿宋" w:cs="微软雅黑" w:hint="eastAsia"/>
          <w:color w:val="000000" w:themeColor="text1"/>
          <w:szCs w:val="32"/>
          <w:lang w:eastAsia="zh-Hans"/>
        </w:rPr>
        <w:t>WGS84</w:t>
      </w:r>
      <w:r>
        <w:rPr>
          <w:rFonts w:ascii="仿宋" w:eastAsia="仿宋_GB2312" w:hAnsi="仿宋" w:cs="微软雅黑" w:hint="eastAsia"/>
          <w:color w:val="000000" w:themeColor="text1"/>
          <w:szCs w:val="32"/>
          <w:lang w:eastAsia="zh-Hans"/>
        </w:rPr>
        <w:t>坐标</w:t>
      </w:r>
      <w:r>
        <w:rPr>
          <w:rFonts w:ascii="仿宋" w:eastAsia="仿宋_GB2312" w:hAnsi="仿宋" w:cs="微软雅黑" w:hint="eastAsia"/>
          <w:color w:val="000000" w:themeColor="text1"/>
          <w:szCs w:val="32"/>
          <w:lang w:eastAsia="zh-Hans"/>
        </w:rPr>
        <w:t>/</w:t>
      </w:r>
      <w:r>
        <w:rPr>
          <w:rFonts w:ascii="仿宋" w:eastAsia="仿宋_GB2312" w:hAnsi="仿宋" w:cs="微软雅黑" w:hint="eastAsia"/>
          <w:color w:val="000000" w:themeColor="text1"/>
          <w:szCs w:val="32"/>
          <w:lang w:eastAsia="zh-Hans"/>
        </w:rPr>
        <w:t>国测局坐标转指定坐标系，通过建立两个坐标系统之间一一对应关系来实现，为各种比例尺地图测量和编绘中提供地图数学基础。</w:t>
      </w:r>
    </w:p>
    <w:p w14:paraId="5BEE6983"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6</w:t>
      </w:r>
      <w:r>
        <w:rPr>
          <w:rFonts w:eastAsia="仿宋_GB2312" w:cs="微软雅黑" w:hint="eastAsia"/>
          <w:color w:val="000000" w:themeColor="text1"/>
          <w:szCs w:val="32"/>
          <w:lang w:eastAsia="zh-Hans"/>
        </w:rPr>
        <w:t>）经纬度纠偏服务</w:t>
      </w:r>
    </w:p>
    <w:p w14:paraId="6452BF13"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lastRenderedPageBreak/>
        <w:t>根据提供的经纬度，将其纠正到最近的高速道路上，并返回所在道路名称及就近桩号。</w:t>
      </w:r>
    </w:p>
    <w:p w14:paraId="55792FBE"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7</w:t>
      </w:r>
      <w:r>
        <w:rPr>
          <w:rFonts w:eastAsia="仿宋_GB2312" w:cs="微软雅黑" w:hint="eastAsia"/>
          <w:color w:val="000000" w:themeColor="text1"/>
          <w:szCs w:val="32"/>
          <w:lang w:eastAsia="zh-Hans"/>
        </w:rPr>
        <w:t>）地理围栏分析</w:t>
      </w:r>
    </w:p>
    <w:p w14:paraId="25295ED2"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lang w:eastAsia="zh-Hans"/>
        </w:rPr>
        <w:t>支持设置圆形、行政区划、多边形地理围栏设定，通过虚拟的地理范围围栏，将自动判断被追踪者是否进出围栏，并实时推送报警。如突发事件发生后，指挥中心在指挥救援</w:t>
      </w:r>
      <w:r>
        <w:rPr>
          <w:rFonts w:ascii="仿宋" w:eastAsia="仿宋_GB2312" w:hAnsi="仿宋" w:cs="___WRD_EMBED_SUB_40" w:hint="eastAsia"/>
          <w:color w:val="000000" w:themeColor="text1"/>
          <w:szCs w:val="32"/>
          <w:lang w:eastAsia="zh-Hans"/>
        </w:rPr>
        <w:t>过程中，接入多种实时流数据服务，进行实时路况监控、监控目标预警，获取准确实时位置信息，为各种资源调度提供精准把控。</w:t>
      </w:r>
    </w:p>
    <w:p w14:paraId="3F276D1D"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8</w:t>
      </w:r>
      <w:r>
        <w:rPr>
          <w:rFonts w:eastAsia="仿宋_GB2312" w:cs="微软雅黑" w:hint="eastAsia"/>
          <w:color w:val="000000" w:themeColor="text1"/>
          <w:szCs w:val="32"/>
          <w:lang w:eastAsia="zh-Hans"/>
        </w:rPr>
        <w:t>）二维地图标绘服务</w:t>
      </w:r>
    </w:p>
    <w:p w14:paraId="6691CEAB"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地图交互服务，实现如地图展示、地图缩放、地图控件、信息窗口添加等交互服务。</w:t>
      </w:r>
    </w:p>
    <w:p w14:paraId="02B26DDC" w14:textId="77777777" w:rsidR="00B80F08" w:rsidRDefault="00000000">
      <w:pPr>
        <w:pStyle w:val="51"/>
        <w:rPr>
          <w:color w:val="000000" w:themeColor="text1"/>
        </w:rPr>
      </w:pPr>
      <w:proofErr w:type="gramStart"/>
      <w:r>
        <w:rPr>
          <w:rFonts w:eastAsia="仿宋_GB2312" w:cs="微软雅黑" w:hint="eastAsia"/>
          <w:color w:val="000000" w:themeColor="text1"/>
          <w:szCs w:val="32"/>
        </w:rPr>
        <w:t>二维地图标</w:t>
      </w:r>
      <w:proofErr w:type="gramEnd"/>
      <w:r>
        <w:rPr>
          <w:rFonts w:eastAsia="仿宋_GB2312" w:cs="微软雅黑" w:hint="eastAsia"/>
          <w:color w:val="000000" w:themeColor="text1"/>
          <w:szCs w:val="32"/>
        </w:rPr>
        <w:t>绘服务</w:t>
      </w:r>
    </w:p>
    <w:p w14:paraId="122D4E71"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1</w:t>
      </w:r>
      <w:r>
        <w:rPr>
          <w:rFonts w:eastAsia="仿宋_GB2312" w:cs="微软雅黑" w:hint="eastAsia"/>
          <w:color w:val="000000" w:themeColor="text1"/>
          <w:szCs w:val="32"/>
          <w:lang w:eastAsia="zh-Hans"/>
        </w:rPr>
        <w:t>）地理信息大数据可视化服务</w:t>
      </w:r>
    </w:p>
    <w:p w14:paraId="6F26FD66"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可在浏览器实现海量的点、线、面数据渲染上图，支持用户上传文件进行可视化效果展现，无需开发代码，降低可视化实现成本。用户可将可视化效果下载成图片，插入报告或者文章中，进行位置数据分析和展示。</w:t>
      </w:r>
    </w:p>
    <w:p w14:paraId="45D41350"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2</w:t>
      </w:r>
      <w:r>
        <w:rPr>
          <w:rFonts w:eastAsia="仿宋_GB2312" w:cs="微软雅黑" w:hint="eastAsia"/>
          <w:color w:val="000000" w:themeColor="text1"/>
          <w:szCs w:val="32"/>
          <w:lang w:eastAsia="zh-Hans"/>
        </w:rPr>
        <w:t>）可视化服务</w:t>
      </w:r>
    </w:p>
    <w:p w14:paraId="73F5B535"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lang w:eastAsia="zh-Hans"/>
        </w:rPr>
        <w:t>底层依赖轻量级的矢</w:t>
      </w:r>
      <w:r>
        <w:rPr>
          <w:rFonts w:ascii="仿宋" w:eastAsia="仿宋_GB2312" w:hAnsi="仿宋" w:cs="___WRD_EMBED_SUB_40" w:hint="eastAsia"/>
          <w:color w:val="000000" w:themeColor="text1"/>
          <w:szCs w:val="32"/>
          <w:lang w:eastAsia="zh-Hans"/>
        </w:rPr>
        <w:t>量图形库，提供直观，交互丰富，可高度个性化定制的数据可视化图表。通过增量渲染技术，能够展现千万级的数据量。</w:t>
      </w:r>
    </w:p>
    <w:p w14:paraId="3435A798"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lastRenderedPageBreak/>
        <w:t>3</w:t>
      </w:r>
      <w:r>
        <w:rPr>
          <w:rFonts w:eastAsia="仿宋_GB2312" w:cs="微软雅黑" w:hint="eastAsia"/>
          <w:color w:val="000000" w:themeColor="text1"/>
          <w:szCs w:val="32"/>
          <w:lang w:eastAsia="zh-Hans"/>
        </w:rPr>
        <w:t>）实时路况渲染引擎</w:t>
      </w:r>
    </w:p>
    <w:p w14:paraId="096B3715"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过搭建路况渲染引擎，可在专网环境下实现互联网实时路况数据在专网地图的应用，提供道路的实时拥堵评价和拥堵路段、拥堵距离、拥堵趋势等信息。通过专网前置机的安全边界的数据交换形式进行互联网实时路况数据的底图渲染。</w:t>
      </w:r>
    </w:p>
    <w:p w14:paraId="712CD154" w14:textId="77777777" w:rsidR="00B80F08" w:rsidRDefault="00000000">
      <w:pPr>
        <w:pStyle w:val="affffffffb"/>
        <w:spacing w:before="158" w:after="158"/>
        <w:ind w:firstLine="560"/>
        <w:rPr>
          <w:rFonts w:eastAsia="仿宋_GB2312" w:cs="微软雅黑"/>
          <w:color w:val="000000" w:themeColor="text1"/>
          <w:szCs w:val="32"/>
          <w:lang w:eastAsia="zh-Hans"/>
        </w:rPr>
      </w:pPr>
      <w:r>
        <w:rPr>
          <w:rFonts w:eastAsia="仿宋_GB2312" w:cs="微软雅黑" w:hint="eastAsia"/>
          <w:color w:val="000000" w:themeColor="text1"/>
          <w:szCs w:val="32"/>
          <w:lang w:eastAsia="zh-Hans"/>
        </w:rPr>
        <w:t>4</w:t>
      </w:r>
      <w:r>
        <w:rPr>
          <w:rFonts w:eastAsia="仿宋_GB2312" w:cs="微软雅黑" w:hint="eastAsia"/>
          <w:color w:val="000000" w:themeColor="text1"/>
          <w:szCs w:val="32"/>
          <w:lang w:eastAsia="zh-Hans"/>
        </w:rPr>
        <w:t>）个性化底图渲染引擎</w:t>
      </w:r>
    </w:p>
    <w:p w14:paraId="5F678644"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lang w:eastAsia="zh-Hans"/>
        </w:rPr>
        <w:t>通过个性化底图渲染引擎，可以按照自己的地图风格喜</w:t>
      </w:r>
      <w:r>
        <w:rPr>
          <w:rFonts w:ascii="仿宋" w:eastAsia="仿宋_GB2312" w:hAnsi="仿宋" w:cs="___WRD_EMBED_SUB_40" w:hint="eastAsia"/>
          <w:color w:val="000000" w:themeColor="text1"/>
          <w:szCs w:val="32"/>
          <w:lang w:eastAsia="zh-Hans"/>
        </w:rPr>
        <w:t>好或业务场景需求，配置个性化地图样式，生产出“专属地图”进行专网部署</w:t>
      </w:r>
      <w:r>
        <w:rPr>
          <w:rFonts w:ascii="仿宋" w:eastAsia="仿宋_GB2312" w:hAnsi="仿宋" w:cs="微软雅黑" w:hint="eastAsia"/>
          <w:color w:val="000000" w:themeColor="text1"/>
          <w:szCs w:val="32"/>
          <w:lang w:eastAsia="zh-Hans"/>
        </w:rPr>
        <w:t>。</w:t>
      </w:r>
    </w:p>
    <w:p w14:paraId="2196B732" w14:textId="77777777" w:rsidR="00B80F08" w:rsidRDefault="00000000">
      <w:pPr>
        <w:pStyle w:val="51"/>
        <w:rPr>
          <w:rFonts w:eastAsia="仿宋_GB2312"/>
          <w:color w:val="000000" w:themeColor="text1"/>
        </w:rPr>
      </w:pPr>
      <w:r>
        <w:rPr>
          <w:rFonts w:eastAsia="仿宋_GB2312" w:hint="eastAsia"/>
          <w:color w:val="000000" w:themeColor="text1"/>
        </w:rPr>
        <w:t>信息发布服务</w:t>
      </w:r>
    </w:p>
    <w:p w14:paraId="2DFEC07F"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rPr>
        <w:t>互联网地图信息发布服务</w:t>
      </w:r>
      <w:r>
        <w:rPr>
          <w:rFonts w:ascii="仿宋" w:eastAsia="仿宋_GB2312" w:hAnsi="仿宋" w:cs="微软雅黑" w:hint="eastAsia"/>
          <w:color w:val="000000" w:themeColor="text1"/>
          <w:szCs w:val="32"/>
          <w:lang w:eastAsia="zh-Hans"/>
        </w:rPr>
        <w:t>主要支持发布的道路事件类型包括：</w:t>
      </w:r>
    </w:p>
    <w:p w14:paraId="212B9EFB"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rPr>
        <w:t>1</w:t>
      </w:r>
      <w:r>
        <w:rPr>
          <w:rFonts w:ascii="仿宋" w:eastAsia="仿宋_GB2312" w:hAnsi="仿宋" w:cs="微软雅黑" w:hint="eastAsia"/>
          <w:color w:val="000000" w:themeColor="text1"/>
          <w:szCs w:val="32"/>
        </w:rPr>
        <w:t>）</w:t>
      </w:r>
      <w:r>
        <w:rPr>
          <w:rFonts w:ascii="仿宋" w:eastAsia="仿宋_GB2312" w:hAnsi="仿宋" w:cs="微软雅黑" w:hint="eastAsia"/>
          <w:color w:val="000000" w:themeColor="text1"/>
          <w:szCs w:val="32"/>
          <w:lang w:eastAsia="zh-Hans"/>
        </w:rPr>
        <w:t>道路拥堵事件</w:t>
      </w:r>
    </w:p>
    <w:p w14:paraId="217ECAAB"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lang w:eastAsia="zh-Hans"/>
        </w:rPr>
        <w:t>多为发布道路点段异常拥堵，详情内容为告知导航出行用户准确拥堵地点及拥堵原因的信息发布形式，主要在地图底图展现拥堵图标和在导航页面展现拥堵图标，用户可点击尝试躲避拥堵，进行拥堵线路规避，本事件需要无道路阻断类型</w:t>
      </w:r>
    </w:p>
    <w:p w14:paraId="1831C08A"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rPr>
        <w:t>2</w:t>
      </w:r>
      <w:r>
        <w:rPr>
          <w:rFonts w:ascii="仿宋" w:eastAsia="仿宋_GB2312" w:hAnsi="仿宋" w:cs="微软雅黑" w:hint="eastAsia"/>
          <w:color w:val="000000" w:themeColor="text1"/>
          <w:szCs w:val="32"/>
        </w:rPr>
        <w:t>）</w:t>
      </w:r>
      <w:r>
        <w:rPr>
          <w:rFonts w:ascii="仿宋" w:eastAsia="仿宋_GB2312" w:hAnsi="仿宋" w:cs="微软雅黑" w:hint="eastAsia"/>
          <w:color w:val="000000" w:themeColor="text1"/>
          <w:szCs w:val="32"/>
          <w:lang w:eastAsia="zh-Hans"/>
        </w:rPr>
        <w:t>交通事故</w:t>
      </w:r>
    </w:p>
    <w:p w14:paraId="47B42D5F"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lang w:eastAsia="zh-Hans"/>
        </w:rPr>
        <w:t>多为经过官方或权威机构核实认定的道路交通事故，详情内容为告知公众交通事故类型、影响车道和预计恢复正常通行时间信息，为公众出行决策提供更多信息，同时也可以让更多公众绕行即将因事故导致拥堵的路段，减少极端拥堵情况的产生。</w:t>
      </w:r>
    </w:p>
    <w:p w14:paraId="663D7B0A"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rPr>
        <w:t>3</w:t>
      </w:r>
      <w:r>
        <w:rPr>
          <w:rFonts w:ascii="仿宋" w:eastAsia="仿宋_GB2312" w:hAnsi="仿宋" w:cs="微软雅黑" w:hint="eastAsia"/>
          <w:color w:val="000000" w:themeColor="text1"/>
          <w:szCs w:val="32"/>
        </w:rPr>
        <w:t>）</w:t>
      </w:r>
      <w:r>
        <w:rPr>
          <w:rFonts w:ascii="仿宋" w:eastAsia="仿宋_GB2312" w:hAnsi="仿宋" w:cs="微软雅黑" w:hint="eastAsia"/>
          <w:color w:val="000000" w:themeColor="text1"/>
          <w:szCs w:val="32"/>
          <w:lang w:eastAsia="zh-Hans"/>
        </w:rPr>
        <w:t>交通管制</w:t>
      </w:r>
    </w:p>
    <w:p w14:paraId="5FA60D31"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lang w:eastAsia="zh-Hans"/>
        </w:rPr>
        <w:lastRenderedPageBreak/>
        <w:t>为现场设有临时交通管制相关的标牌的道路路段，描述中需要有关键信息，比如因</w:t>
      </w:r>
      <w:r>
        <w:rPr>
          <w:rFonts w:ascii="仿宋" w:eastAsia="仿宋_GB2312" w:hAnsi="仿宋" w:cs="微软雅黑"/>
          <w:color w:val="000000" w:themeColor="text1"/>
          <w:szCs w:val="32"/>
          <w:lang w:eastAsia="zh-Hans"/>
        </w:rPr>
        <w:t>**</w:t>
      </w:r>
      <w:r>
        <w:rPr>
          <w:rFonts w:ascii="仿宋" w:eastAsia="仿宋_GB2312" w:hAnsi="仿宋" w:cs="微软雅黑" w:hint="eastAsia"/>
          <w:color w:val="000000" w:themeColor="text1"/>
          <w:szCs w:val="32"/>
          <w:lang w:eastAsia="zh-Hans"/>
        </w:rPr>
        <w:t>原因，交通管制限行</w:t>
      </w:r>
      <w:r>
        <w:rPr>
          <w:rFonts w:ascii="仿宋" w:eastAsia="仿宋_GB2312" w:hAnsi="仿宋" w:cs="微软雅黑"/>
          <w:color w:val="000000" w:themeColor="text1"/>
          <w:szCs w:val="32"/>
          <w:lang w:eastAsia="zh-Hans"/>
        </w:rPr>
        <w:t>2</w:t>
      </w:r>
      <w:r>
        <w:rPr>
          <w:rFonts w:ascii="仿宋" w:eastAsia="仿宋_GB2312" w:hAnsi="仿宋" w:cs="微软雅黑" w:hint="eastAsia"/>
          <w:color w:val="000000" w:themeColor="text1"/>
          <w:szCs w:val="32"/>
          <w:lang w:eastAsia="zh-Hans"/>
        </w:rPr>
        <w:t>车道，请公众提前绕行。交通管制如某方向彻底封闭，为阻断类交通管制；某方向占道，或借对向车道可通行的交通管制，为非阻断类交通管制，借对向车道可通行请在详情中描述。</w:t>
      </w:r>
    </w:p>
    <w:p w14:paraId="0054F37C"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rPr>
        <w:t>4</w:t>
      </w:r>
      <w:r>
        <w:rPr>
          <w:rFonts w:ascii="仿宋" w:eastAsia="仿宋_GB2312" w:hAnsi="仿宋" w:cs="微软雅黑" w:hint="eastAsia"/>
          <w:color w:val="000000" w:themeColor="text1"/>
          <w:szCs w:val="32"/>
        </w:rPr>
        <w:t>）</w:t>
      </w:r>
      <w:r>
        <w:rPr>
          <w:rFonts w:ascii="仿宋" w:eastAsia="仿宋_GB2312" w:hAnsi="仿宋" w:cs="微软雅黑" w:hint="eastAsia"/>
          <w:color w:val="000000" w:themeColor="text1"/>
          <w:szCs w:val="32"/>
          <w:lang w:eastAsia="zh-Hans"/>
        </w:rPr>
        <w:t>道路施工</w:t>
      </w:r>
    </w:p>
    <w:p w14:paraId="560D97FD"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lang w:eastAsia="zh-Hans"/>
        </w:rPr>
        <w:t>为现场设有道路施工标牌的路段，描述中需要有施工关键发布信息描述，比如</w:t>
      </w:r>
      <w:r>
        <w:rPr>
          <w:rFonts w:ascii="仿宋" w:eastAsia="仿宋_GB2312" w:hAnsi="仿宋" w:cs="微软雅黑"/>
          <w:color w:val="000000" w:themeColor="text1"/>
          <w:szCs w:val="32"/>
          <w:lang w:eastAsia="zh-Hans"/>
        </w:rPr>
        <w:t>**</w:t>
      </w:r>
      <w:r>
        <w:rPr>
          <w:rFonts w:ascii="仿宋" w:eastAsia="仿宋_GB2312" w:hAnsi="仿宋" w:cs="微软雅黑" w:hint="eastAsia"/>
          <w:color w:val="000000" w:themeColor="text1"/>
          <w:szCs w:val="32"/>
          <w:lang w:eastAsia="zh-Hans"/>
        </w:rPr>
        <w:t>路段，在</w:t>
      </w:r>
      <w:r>
        <w:rPr>
          <w:rFonts w:ascii="仿宋" w:eastAsia="仿宋_GB2312" w:hAnsi="仿宋" w:cs="微软雅黑"/>
          <w:color w:val="000000" w:themeColor="text1"/>
          <w:szCs w:val="32"/>
          <w:lang w:eastAsia="zh-Hans"/>
        </w:rPr>
        <w:t>**</w:t>
      </w:r>
      <w:r>
        <w:rPr>
          <w:rFonts w:ascii="仿宋" w:eastAsia="仿宋_GB2312" w:hAnsi="仿宋" w:cs="微软雅黑" w:hint="eastAsia"/>
          <w:color w:val="000000" w:themeColor="text1"/>
          <w:szCs w:val="32"/>
          <w:lang w:eastAsia="zh-Hans"/>
        </w:rPr>
        <w:t>日期</w:t>
      </w:r>
      <w:r>
        <w:rPr>
          <w:rFonts w:ascii="仿宋" w:eastAsia="仿宋_GB2312" w:hAnsi="仿宋" w:cs="微软雅黑"/>
          <w:color w:val="000000" w:themeColor="text1"/>
          <w:szCs w:val="32"/>
          <w:lang w:eastAsia="zh-Hans"/>
        </w:rPr>
        <w:t>**</w:t>
      </w:r>
      <w:r>
        <w:rPr>
          <w:rFonts w:ascii="仿宋" w:eastAsia="仿宋_GB2312" w:hAnsi="仿宋" w:cs="微软雅黑" w:hint="eastAsia"/>
          <w:color w:val="000000" w:themeColor="text1"/>
          <w:szCs w:val="32"/>
          <w:lang w:eastAsia="zh-Hans"/>
        </w:rPr>
        <w:t>时段进行道路施工，占用</w:t>
      </w:r>
      <w:r>
        <w:rPr>
          <w:rFonts w:ascii="仿宋" w:eastAsia="仿宋_GB2312" w:hAnsi="仿宋" w:cs="微软雅黑"/>
          <w:color w:val="000000" w:themeColor="text1"/>
          <w:szCs w:val="32"/>
          <w:lang w:eastAsia="zh-Hans"/>
        </w:rPr>
        <w:t>2</w:t>
      </w:r>
      <w:r>
        <w:rPr>
          <w:rFonts w:ascii="仿宋" w:eastAsia="仿宋_GB2312" w:hAnsi="仿宋" w:cs="微软雅黑" w:hint="eastAsia"/>
          <w:color w:val="000000" w:themeColor="text1"/>
          <w:szCs w:val="32"/>
          <w:lang w:eastAsia="zh-Hans"/>
        </w:rPr>
        <w:t>车道，通过本路段请注意减速慢行。施工如某方向全路段封闭施工，为阻断类交通管制；某方向占道，或借道仍可社会车辆通行，为非阻断类施工，借对向车道可通行请在详情中描述。</w:t>
      </w:r>
    </w:p>
    <w:p w14:paraId="628CAABD"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eastAsia="仿宋_GB2312"/>
          <w:noProof/>
          <w:color w:val="000000" w:themeColor="text1"/>
        </w:rPr>
        <w:drawing>
          <wp:inline distT="0" distB="0" distL="0" distR="0" wp14:anchorId="1B6EBB49" wp14:editId="02139732">
            <wp:extent cx="1588135" cy="3140710"/>
            <wp:effectExtent l="0" t="0" r="12065" b="889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47"/>
                    <a:srcRect b="8607"/>
                    <a:stretch>
                      <a:fillRect/>
                    </a:stretch>
                  </pic:blipFill>
                  <pic:spPr>
                    <a:xfrm>
                      <a:off x="0" y="0"/>
                      <a:ext cx="1597118" cy="3158901"/>
                    </a:xfrm>
                    <a:prstGeom prst="rect">
                      <a:avLst/>
                    </a:prstGeom>
                    <a:ln>
                      <a:noFill/>
                    </a:ln>
                  </pic:spPr>
                </pic:pic>
              </a:graphicData>
            </a:graphic>
          </wp:inline>
        </w:drawing>
      </w:r>
    </w:p>
    <w:p w14:paraId="497EF71E"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rPr>
        <w:t>5</w:t>
      </w:r>
      <w:r>
        <w:rPr>
          <w:rFonts w:ascii="仿宋" w:eastAsia="仿宋_GB2312" w:hAnsi="仿宋" w:cs="微软雅黑" w:hint="eastAsia"/>
          <w:color w:val="000000" w:themeColor="text1"/>
          <w:szCs w:val="32"/>
        </w:rPr>
        <w:t>）</w:t>
      </w:r>
      <w:r>
        <w:rPr>
          <w:rFonts w:ascii="仿宋" w:eastAsia="仿宋_GB2312" w:hAnsi="仿宋" w:cs="微软雅黑" w:hint="eastAsia"/>
          <w:color w:val="000000" w:themeColor="text1"/>
          <w:szCs w:val="32"/>
          <w:lang w:eastAsia="zh-Hans"/>
        </w:rPr>
        <w:t>故障车</w:t>
      </w:r>
    </w:p>
    <w:p w14:paraId="26DB074D"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lang w:eastAsia="zh-Hans"/>
        </w:rPr>
        <w:t>如在道路上因车辆故障引发的道路通行能力降低，请选择故障车</w:t>
      </w:r>
      <w:r>
        <w:rPr>
          <w:rFonts w:ascii="仿宋" w:eastAsia="仿宋_GB2312" w:hAnsi="仿宋" w:cs="微软雅黑" w:hint="eastAsia"/>
          <w:color w:val="000000" w:themeColor="text1"/>
          <w:szCs w:val="32"/>
          <w:lang w:eastAsia="zh-Hans"/>
        </w:rPr>
        <w:lastRenderedPageBreak/>
        <w:t>类型，本类型均为动态事件、不支持阻断类型传递。</w:t>
      </w:r>
    </w:p>
    <w:p w14:paraId="3BB3E0CD"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color w:val="000000" w:themeColor="text1"/>
          <w:szCs w:val="32"/>
          <w:lang w:eastAsia="zh-Hans"/>
        </w:rPr>
        <w:t>6</w:t>
      </w:r>
      <w:r>
        <w:rPr>
          <w:rFonts w:ascii="仿宋" w:eastAsia="仿宋_GB2312" w:hAnsi="仿宋" w:cs="微软雅黑" w:hint="eastAsia"/>
          <w:color w:val="000000" w:themeColor="text1"/>
          <w:szCs w:val="32"/>
        </w:rPr>
        <w:t>）</w:t>
      </w:r>
      <w:r>
        <w:rPr>
          <w:rFonts w:ascii="仿宋" w:eastAsia="仿宋_GB2312" w:hAnsi="仿宋" w:cs="微软雅黑" w:hint="eastAsia"/>
          <w:color w:val="000000" w:themeColor="text1"/>
          <w:szCs w:val="32"/>
          <w:lang w:eastAsia="zh-Hans"/>
        </w:rPr>
        <w:t>交通通告</w:t>
      </w:r>
    </w:p>
    <w:p w14:paraId="7EC3EB6A"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lang w:eastAsia="zh-Hans"/>
        </w:rPr>
        <w:t>如有道路信息是需要在路段广而告之的，可选择通告类型，通告类型仅支持底图查看，不再导航语音中播报，均为动态事件类型，不支持阻断类型。</w:t>
      </w:r>
    </w:p>
    <w:p w14:paraId="3D2B44A2"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rPr>
        <w:t>7</w:t>
      </w:r>
      <w:r>
        <w:rPr>
          <w:rFonts w:ascii="仿宋" w:eastAsia="仿宋_GB2312" w:hAnsi="仿宋" w:cs="微软雅黑" w:hint="eastAsia"/>
          <w:color w:val="000000" w:themeColor="text1"/>
          <w:szCs w:val="32"/>
        </w:rPr>
        <w:t>）</w:t>
      </w:r>
      <w:r>
        <w:rPr>
          <w:rFonts w:ascii="仿宋" w:eastAsia="仿宋_GB2312" w:hAnsi="仿宋" w:cs="微软雅黑" w:hint="eastAsia"/>
          <w:color w:val="000000" w:themeColor="text1"/>
          <w:szCs w:val="32"/>
          <w:lang w:eastAsia="zh-Hans"/>
        </w:rPr>
        <w:t>封路</w:t>
      </w:r>
    </w:p>
    <w:p w14:paraId="3FF4CFE5"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lang w:eastAsia="zh-Hans"/>
        </w:rPr>
        <w:t>如某段道路封路原因不明或暂无封路原因类型的交通事件，用道路封路事件类型传递，本类型为某方向车辆完全不可通行，如某方向可借对向车道通行，不属于道路封路类型，请勿选择封路类型。</w:t>
      </w:r>
    </w:p>
    <w:p w14:paraId="2DD86440"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color w:val="000000" w:themeColor="text1"/>
          <w:szCs w:val="32"/>
          <w:lang w:eastAsia="zh-Hans"/>
        </w:rPr>
        <w:t>8</w:t>
      </w:r>
      <w:r>
        <w:rPr>
          <w:rFonts w:ascii="仿宋" w:eastAsia="仿宋_GB2312" w:hAnsi="仿宋" w:cs="微软雅黑" w:hint="eastAsia"/>
          <w:color w:val="000000" w:themeColor="text1"/>
          <w:szCs w:val="32"/>
        </w:rPr>
        <w:t>）</w:t>
      </w:r>
      <w:r>
        <w:rPr>
          <w:rFonts w:ascii="仿宋" w:eastAsia="仿宋_GB2312" w:hAnsi="仿宋" w:cs="微软雅黑" w:hint="eastAsia"/>
          <w:color w:val="000000" w:themeColor="text1"/>
          <w:szCs w:val="32"/>
          <w:lang w:eastAsia="zh-Hans"/>
        </w:rPr>
        <w:t>交通阻断</w:t>
      </w:r>
    </w:p>
    <w:p w14:paraId="618ABFD8"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lang w:eastAsia="zh-Hans"/>
        </w:rPr>
        <w:t>如某道路某断面有障碍物遮挡导致的断面封路，且原因不明或暂无封路原因类型的，用交通阻断类型传递，本类型为某方向车辆完全不可通行，如某方向可借对向车道通行，不属于交通阻断类型，请勿选择封路类型。</w:t>
      </w:r>
    </w:p>
    <w:p w14:paraId="22EE9E15"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rPr>
        <w:t>9</w:t>
      </w:r>
      <w:r>
        <w:rPr>
          <w:rFonts w:ascii="仿宋" w:eastAsia="仿宋_GB2312" w:hAnsi="仿宋" w:cs="微软雅黑" w:hint="eastAsia"/>
          <w:color w:val="000000" w:themeColor="text1"/>
          <w:szCs w:val="32"/>
        </w:rPr>
        <w:t>）</w:t>
      </w:r>
      <w:r>
        <w:rPr>
          <w:rFonts w:ascii="仿宋" w:eastAsia="仿宋_GB2312" w:hAnsi="仿宋" w:cs="微软雅黑" w:hint="eastAsia"/>
          <w:color w:val="000000" w:themeColor="text1"/>
          <w:szCs w:val="32"/>
          <w:lang w:eastAsia="zh-Hans"/>
        </w:rPr>
        <w:t>路面塌陷</w:t>
      </w:r>
    </w:p>
    <w:p w14:paraId="37335296"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lang w:eastAsia="zh-Hans"/>
        </w:rPr>
        <w:t>如因某路段路面塌陷而导致交通通行能力受阻或危险的，请选择本类型，支持动态事件和交通阻断事件发布。</w:t>
      </w:r>
    </w:p>
    <w:p w14:paraId="46F41EDB"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rPr>
        <w:t>1</w:t>
      </w:r>
      <w:r>
        <w:rPr>
          <w:rFonts w:ascii="仿宋" w:eastAsia="仿宋_GB2312" w:hAnsi="仿宋" w:cs="微软雅黑"/>
          <w:color w:val="000000" w:themeColor="text1"/>
          <w:szCs w:val="32"/>
        </w:rPr>
        <w:t>0</w:t>
      </w:r>
      <w:r>
        <w:rPr>
          <w:rFonts w:ascii="仿宋" w:eastAsia="仿宋_GB2312" w:hAnsi="仿宋" w:cs="微软雅黑" w:hint="eastAsia"/>
          <w:color w:val="000000" w:themeColor="text1"/>
          <w:szCs w:val="32"/>
        </w:rPr>
        <w:t>）</w:t>
      </w:r>
      <w:r>
        <w:rPr>
          <w:rFonts w:ascii="仿宋" w:eastAsia="仿宋_GB2312" w:hAnsi="仿宋" w:cs="微软雅黑" w:hint="eastAsia"/>
          <w:color w:val="000000" w:themeColor="text1"/>
          <w:szCs w:val="32"/>
          <w:lang w:eastAsia="zh-Hans"/>
        </w:rPr>
        <w:t>桥梁坍塌</w:t>
      </w:r>
    </w:p>
    <w:p w14:paraId="1E5093A6"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lang w:eastAsia="zh-Hans"/>
        </w:rPr>
        <w:t>如因某路段桥梁坍塌而导致交通通行能力受阻或危险的，请选择本类型，支持动态事件和交通阻断事件发布。</w:t>
      </w:r>
    </w:p>
    <w:p w14:paraId="143D03DA"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rPr>
        <w:lastRenderedPageBreak/>
        <w:t>1</w:t>
      </w:r>
      <w:r>
        <w:rPr>
          <w:rFonts w:ascii="仿宋" w:eastAsia="仿宋_GB2312" w:hAnsi="仿宋" w:cs="微软雅黑"/>
          <w:color w:val="000000" w:themeColor="text1"/>
          <w:szCs w:val="32"/>
        </w:rPr>
        <w:t>1</w:t>
      </w:r>
      <w:r>
        <w:rPr>
          <w:rFonts w:ascii="仿宋" w:eastAsia="仿宋_GB2312" w:hAnsi="仿宋" w:cs="微软雅黑" w:hint="eastAsia"/>
          <w:color w:val="000000" w:themeColor="text1"/>
          <w:szCs w:val="32"/>
        </w:rPr>
        <w:t>）</w:t>
      </w:r>
      <w:r>
        <w:rPr>
          <w:rFonts w:ascii="仿宋" w:eastAsia="仿宋_GB2312" w:hAnsi="仿宋" w:cs="微软雅黑" w:hint="eastAsia"/>
          <w:color w:val="000000" w:themeColor="text1"/>
          <w:szCs w:val="32"/>
          <w:lang w:eastAsia="zh-Hans"/>
        </w:rPr>
        <w:t>路面坑洼</w:t>
      </w:r>
    </w:p>
    <w:p w14:paraId="03C96CAF"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lang w:eastAsia="zh-Hans"/>
        </w:rPr>
        <w:t>如因某路段路面坑洼而导致交通通行能力受阻或危险的，请选择本类型，支持动态事件和交通阻断事件发布。</w:t>
      </w:r>
    </w:p>
    <w:p w14:paraId="615B28AC"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rPr>
        <w:t>12</w:t>
      </w:r>
      <w:r>
        <w:rPr>
          <w:rFonts w:ascii="仿宋" w:eastAsia="仿宋_GB2312" w:hAnsi="仿宋" w:cs="微软雅黑" w:hint="eastAsia"/>
          <w:color w:val="000000" w:themeColor="text1"/>
          <w:szCs w:val="32"/>
        </w:rPr>
        <w:t>）</w:t>
      </w:r>
      <w:r>
        <w:rPr>
          <w:rFonts w:ascii="仿宋" w:eastAsia="仿宋_GB2312" w:hAnsi="仿宋" w:cs="微软雅黑" w:hint="eastAsia"/>
          <w:color w:val="000000" w:themeColor="text1"/>
          <w:szCs w:val="32"/>
          <w:lang w:eastAsia="zh-Hans"/>
        </w:rPr>
        <w:t>交通信号灯故障</w:t>
      </w:r>
    </w:p>
    <w:p w14:paraId="01344A0C"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lang w:eastAsia="zh-Hans"/>
        </w:rPr>
        <w:t>如因信号灯故障交通通行能力受阻或危险的，请选择本类型，支持动态事件发布。</w:t>
      </w:r>
    </w:p>
    <w:p w14:paraId="4E094FA1"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rPr>
        <w:t>1</w:t>
      </w:r>
      <w:r>
        <w:rPr>
          <w:rFonts w:ascii="仿宋" w:eastAsia="仿宋_GB2312" w:hAnsi="仿宋" w:cs="微软雅黑"/>
          <w:color w:val="000000" w:themeColor="text1"/>
          <w:szCs w:val="32"/>
        </w:rPr>
        <w:t>3</w:t>
      </w:r>
      <w:r>
        <w:rPr>
          <w:rFonts w:ascii="仿宋" w:eastAsia="仿宋_GB2312" w:hAnsi="仿宋" w:cs="微软雅黑" w:hint="eastAsia"/>
          <w:color w:val="000000" w:themeColor="text1"/>
          <w:szCs w:val="32"/>
        </w:rPr>
        <w:t>）</w:t>
      </w:r>
      <w:r>
        <w:rPr>
          <w:rFonts w:ascii="仿宋" w:eastAsia="仿宋_GB2312" w:hAnsi="仿宋" w:cs="微软雅黑" w:hint="eastAsia"/>
          <w:color w:val="000000" w:themeColor="text1"/>
          <w:szCs w:val="32"/>
          <w:lang w:eastAsia="zh-Hans"/>
        </w:rPr>
        <w:t>大雾</w:t>
      </w:r>
    </w:p>
    <w:p w14:paraId="56409FD7"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lang w:eastAsia="zh-Hans"/>
        </w:rPr>
        <w:t>如因大雾引发的某路段交通安全提醒、封路或限流等管制，请选择本类型，支持动态事件和交通阻断事件发布。</w:t>
      </w:r>
    </w:p>
    <w:p w14:paraId="0840E3EF"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rPr>
        <w:t>1</w:t>
      </w:r>
      <w:r>
        <w:rPr>
          <w:rFonts w:ascii="仿宋" w:eastAsia="仿宋_GB2312" w:hAnsi="仿宋" w:cs="微软雅黑"/>
          <w:color w:val="000000" w:themeColor="text1"/>
          <w:szCs w:val="32"/>
        </w:rPr>
        <w:t>4</w:t>
      </w:r>
      <w:r>
        <w:rPr>
          <w:rFonts w:ascii="仿宋" w:eastAsia="仿宋_GB2312" w:hAnsi="仿宋" w:cs="微软雅黑" w:hint="eastAsia"/>
          <w:color w:val="000000" w:themeColor="text1"/>
          <w:szCs w:val="32"/>
        </w:rPr>
        <w:t>）</w:t>
      </w:r>
      <w:r>
        <w:rPr>
          <w:rFonts w:ascii="仿宋" w:eastAsia="仿宋_GB2312" w:hAnsi="仿宋" w:cs="微软雅黑" w:hint="eastAsia"/>
          <w:color w:val="000000" w:themeColor="text1"/>
          <w:szCs w:val="32"/>
          <w:lang w:eastAsia="zh-Hans"/>
        </w:rPr>
        <w:t>道路结冰</w:t>
      </w:r>
    </w:p>
    <w:p w14:paraId="3C74FFB9"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lang w:eastAsia="zh-Hans"/>
        </w:rPr>
        <w:t>如因道路结冰引发的某路段交通安全提醒、封路或限流等管制，请选择本类型，支持动态事件和交通阻断事件发布。</w:t>
      </w:r>
    </w:p>
    <w:p w14:paraId="6F832303"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rPr>
        <w:t>1</w:t>
      </w:r>
      <w:r>
        <w:rPr>
          <w:rFonts w:ascii="仿宋" w:eastAsia="仿宋_GB2312" w:hAnsi="仿宋" w:cs="微软雅黑"/>
          <w:color w:val="000000" w:themeColor="text1"/>
          <w:szCs w:val="32"/>
        </w:rPr>
        <w:t>5</w:t>
      </w:r>
      <w:r>
        <w:rPr>
          <w:rFonts w:ascii="仿宋" w:eastAsia="仿宋_GB2312" w:hAnsi="仿宋" w:cs="微软雅黑" w:hint="eastAsia"/>
          <w:color w:val="000000" w:themeColor="text1"/>
          <w:szCs w:val="32"/>
        </w:rPr>
        <w:t>）</w:t>
      </w:r>
      <w:r>
        <w:rPr>
          <w:rFonts w:ascii="仿宋" w:eastAsia="仿宋_GB2312" w:hAnsi="仿宋" w:cs="微软雅黑" w:hint="eastAsia"/>
          <w:color w:val="000000" w:themeColor="text1"/>
          <w:szCs w:val="32"/>
          <w:lang w:eastAsia="zh-Hans"/>
        </w:rPr>
        <w:t>道路积雪</w:t>
      </w:r>
    </w:p>
    <w:p w14:paraId="14E31CE2"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lang w:eastAsia="zh-Hans"/>
        </w:rPr>
        <w:t>如因道路积雪引发的某路段交通安全提醒、封路或限流等管制，请选择本类型，支持动态事件和交通阻断事件发布。</w:t>
      </w:r>
    </w:p>
    <w:p w14:paraId="67D7C811"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rPr>
        <w:t>1</w:t>
      </w:r>
      <w:r>
        <w:rPr>
          <w:rFonts w:ascii="仿宋" w:eastAsia="仿宋_GB2312" w:hAnsi="仿宋" w:cs="微软雅黑"/>
          <w:color w:val="000000" w:themeColor="text1"/>
          <w:szCs w:val="32"/>
        </w:rPr>
        <w:t>6</w:t>
      </w:r>
      <w:r>
        <w:rPr>
          <w:rFonts w:ascii="仿宋" w:eastAsia="仿宋_GB2312" w:hAnsi="仿宋" w:cs="微软雅黑" w:hint="eastAsia"/>
          <w:color w:val="000000" w:themeColor="text1"/>
          <w:szCs w:val="32"/>
        </w:rPr>
        <w:t>）</w:t>
      </w:r>
      <w:r>
        <w:rPr>
          <w:rFonts w:ascii="仿宋" w:eastAsia="仿宋_GB2312" w:hAnsi="仿宋" w:cs="微软雅黑" w:hint="eastAsia"/>
          <w:color w:val="000000" w:themeColor="text1"/>
          <w:szCs w:val="32"/>
          <w:lang w:eastAsia="zh-Hans"/>
        </w:rPr>
        <w:t>道路积水</w:t>
      </w:r>
    </w:p>
    <w:p w14:paraId="5C231655" w14:textId="77777777" w:rsidR="00B80F08" w:rsidRDefault="00000000">
      <w:pPr>
        <w:pStyle w:val="affffffffb"/>
        <w:spacing w:before="158" w:after="158"/>
        <w:ind w:firstLine="560"/>
        <w:rPr>
          <w:rFonts w:ascii="仿宋" w:eastAsia="仿宋_GB2312" w:hAnsi="仿宋" w:cs="微软雅黑"/>
          <w:color w:val="000000" w:themeColor="text1"/>
          <w:szCs w:val="32"/>
          <w:lang w:eastAsia="zh-Hans"/>
        </w:rPr>
      </w:pPr>
      <w:r>
        <w:rPr>
          <w:rFonts w:ascii="仿宋" w:eastAsia="仿宋_GB2312" w:hAnsi="仿宋" w:cs="微软雅黑" w:hint="eastAsia"/>
          <w:color w:val="000000" w:themeColor="text1"/>
          <w:szCs w:val="32"/>
          <w:lang w:eastAsia="zh-Hans"/>
        </w:rPr>
        <w:t>如因道路积雪引发的某路段交通安全提醒、阻断、封路或限流等管制，请选择本类型，支持动态事件和交通阻断事件发布。</w:t>
      </w:r>
    </w:p>
    <w:p w14:paraId="491C92C5" w14:textId="77777777" w:rsidR="00B80F08" w:rsidRDefault="00000000">
      <w:pPr>
        <w:pStyle w:val="affffffffb"/>
        <w:spacing w:before="158" w:after="158"/>
        <w:ind w:firstLine="560"/>
        <w:rPr>
          <w:rFonts w:ascii="仿宋" w:eastAsia="仿宋_GB2312" w:hAnsi="仿宋" w:cs="微软雅黑"/>
          <w:color w:val="000000" w:themeColor="text1"/>
          <w:szCs w:val="32"/>
        </w:rPr>
      </w:pPr>
      <w:r>
        <w:rPr>
          <w:rFonts w:ascii="仿宋" w:eastAsia="仿宋_GB2312" w:hAnsi="仿宋" w:cs="微软雅黑" w:hint="eastAsia"/>
          <w:color w:val="000000" w:themeColor="text1"/>
          <w:szCs w:val="32"/>
        </w:rPr>
        <w:t>1</w:t>
      </w:r>
      <w:r>
        <w:rPr>
          <w:rFonts w:ascii="仿宋" w:eastAsia="仿宋_GB2312" w:hAnsi="仿宋" w:cs="微软雅黑"/>
          <w:color w:val="000000" w:themeColor="text1"/>
          <w:szCs w:val="32"/>
        </w:rPr>
        <w:t>7</w:t>
      </w:r>
      <w:r>
        <w:rPr>
          <w:rFonts w:ascii="仿宋" w:eastAsia="仿宋_GB2312" w:hAnsi="仿宋" w:cs="微软雅黑" w:hint="eastAsia"/>
          <w:color w:val="000000" w:themeColor="text1"/>
          <w:szCs w:val="32"/>
        </w:rPr>
        <w:t>）收费站开闭状态</w:t>
      </w:r>
    </w:p>
    <w:p w14:paraId="68376BE0" w14:textId="77777777" w:rsidR="00B80F08" w:rsidRDefault="00000000">
      <w:pPr>
        <w:pStyle w:val="affffffffb"/>
        <w:spacing w:before="158" w:after="158"/>
        <w:ind w:firstLine="560"/>
        <w:rPr>
          <w:rFonts w:ascii="仿宋" w:eastAsia="仿宋_GB2312" w:hAnsi="仿宋" w:cs="微软雅黑"/>
          <w:color w:val="000000" w:themeColor="text1"/>
          <w:szCs w:val="32"/>
        </w:rPr>
      </w:pPr>
      <w:r>
        <w:rPr>
          <w:rFonts w:ascii="仿宋" w:eastAsia="仿宋_GB2312" w:hAnsi="仿宋" w:cs="微软雅黑" w:hint="eastAsia"/>
          <w:color w:val="000000" w:themeColor="text1"/>
          <w:szCs w:val="32"/>
        </w:rPr>
        <w:t>收费站开闭信号灯应能够支持状态数据实时对接上传和信息发</w:t>
      </w:r>
      <w:r>
        <w:rPr>
          <w:rFonts w:ascii="仿宋" w:eastAsia="仿宋_GB2312" w:hAnsi="仿宋" w:cs="微软雅黑" w:hint="eastAsia"/>
          <w:color w:val="000000" w:themeColor="text1"/>
          <w:szCs w:val="32"/>
        </w:rPr>
        <w:lastRenderedPageBreak/>
        <w:t>布，通过导航地图客户端实现</w:t>
      </w:r>
      <w:proofErr w:type="gramStart"/>
      <w:r>
        <w:rPr>
          <w:rFonts w:ascii="仿宋" w:eastAsia="仿宋_GB2312" w:hAnsi="仿宋" w:cs="微软雅黑" w:hint="eastAsia"/>
          <w:color w:val="000000" w:themeColor="text1"/>
          <w:szCs w:val="32"/>
        </w:rPr>
        <w:t>灯态信息</w:t>
      </w:r>
      <w:proofErr w:type="gramEnd"/>
      <w:r>
        <w:rPr>
          <w:rFonts w:ascii="仿宋" w:eastAsia="仿宋_GB2312" w:hAnsi="仿宋" w:cs="微软雅黑" w:hint="eastAsia"/>
          <w:color w:val="000000" w:themeColor="text1"/>
          <w:szCs w:val="32"/>
        </w:rPr>
        <w:t>高效发布。可实现收费站精准封路路网定位能力，让政府管控平台与导航地图实现</w:t>
      </w:r>
      <w:proofErr w:type="gramStart"/>
      <w:r>
        <w:rPr>
          <w:rFonts w:ascii="仿宋" w:eastAsia="仿宋_GB2312" w:hAnsi="仿宋" w:cs="微软雅黑" w:hint="eastAsia"/>
          <w:color w:val="000000" w:themeColor="text1"/>
          <w:szCs w:val="32"/>
        </w:rPr>
        <w:t>路网级能力</w:t>
      </w:r>
      <w:proofErr w:type="gramEnd"/>
      <w:r>
        <w:rPr>
          <w:rFonts w:ascii="仿宋" w:eastAsia="仿宋_GB2312" w:hAnsi="仿宋" w:cs="微软雅黑" w:hint="eastAsia"/>
          <w:color w:val="000000" w:themeColor="text1"/>
          <w:szCs w:val="32"/>
        </w:rPr>
        <w:t>高效对接。</w:t>
      </w:r>
    </w:p>
    <w:p w14:paraId="31326830" w14:textId="77777777" w:rsidR="00B80F08" w:rsidRDefault="00000000">
      <w:pPr>
        <w:pStyle w:val="affffffffb"/>
        <w:spacing w:before="158" w:after="158"/>
        <w:ind w:firstLine="560"/>
        <w:rPr>
          <w:rFonts w:ascii="仿宋" w:eastAsia="仿宋_GB2312" w:hAnsi="仿宋" w:cs="微软雅黑"/>
          <w:color w:val="000000" w:themeColor="text1"/>
          <w:szCs w:val="32"/>
        </w:rPr>
      </w:pPr>
      <w:r>
        <w:rPr>
          <w:rFonts w:ascii="仿宋" w:eastAsia="仿宋_GB2312" w:hAnsi="仿宋" w:cs="微软雅黑" w:hint="eastAsia"/>
          <w:color w:val="000000" w:themeColor="text1"/>
          <w:szCs w:val="32"/>
        </w:rPr>
        <w:t>传统收费站封闭，政府回传文本信息，由地图公司作业员接收人工作业在导航地图，封闭哪条路网。</w:t>
      </w:r>
    </w:p>
    <w:p w14:paraId="75D3BDEB" w14:textId="77777777" w:rsidR="00B80F08" w:rsidRDefault="00000000">
      <w:pPr>
        <w:pStyle w:val="affffffffb"/>
        <w:spacing w:before="158" w:after="158"/>
        <w:ind w:firstLine="560"/>
        <w:rPr>
          <w:rFonts w:ascii="仿宋" w:eastAsia="仿宋_GB2312" w:hAnsi="仿宋" w:cs="微软雅黑"/>
          <w:color w:val="000000" w:themeColor="text1"/>
          <w:szCs w:val="32"/>
        </w:rPr>
      </w:pPr>
      <w:r>
        <w:rPr>
          <w:rFonts w:ascii="仿宋" w:eastAsia="仿宋_GB2312" w:hAnsi="仿宋" w:cs="微软雅黑" w:hint="eastAsia"/>
          <w:color w:val="000000" w:themeColor="text1"/>
          <w:szCs w:val="32"/>
        </w:rPr>
        <w:t>本功能可以实现输入收费站名称、收费站封闭方向，自动返回导航</w:t>
      </w:r>
      <w:proofErr w:type="gramStart"/>
      <w:r>
        <w:rPr>
          <w:rFonts w:ascii="仿宋" w:eastAsia="仿宋_GB2312" w:hAnsi="仿宋" w:cs="微软雅黑" w:hint="eastAsia"/>
          <w:color w:val="000000" w:themeColor="text1"/>
          <w:szCs w:val="32"/>
        </w:rPr>
        <w:t>路网级</w:t>
      </w:r>
      <w:proofErr w:type="gramEnd"/>
      <w:r>
        <w:rPr>
          <w:rFonts w:ascii="仿宋" w:eastAsia="仿宋_GB2312" w:hAnsi="仿宋" w:cs="微软雅黑" w:hint="eastAsia"/>
          <w:color w:val="000000" w:themeColor="text1"/>
          <w:szCs w:val="32"/>
        </w:rPr>
        <w:t xml:space="preserve"> </w:t>
      </w:r>
      <w:proofErr w:type="spellStart"/>
      <w:r>
        <w:rPr>
          <w:rFonts w:ascii="仿宋" w:eastAsia="仿宋_GB2312" w:hAnsi="仿宋" w:cs="微软雅黑" w:hint="eastAsia"/>
          <w:color w:val="000000" w:themeColor="text1"/>
          <w:szCs w:val="32"/>
        </w:rPr>
        <w:t>openLR</w:t>
      </w:r>
      <w:proofErr w:type="spellEnd"/>
      <w:r>
        <w:rPr>
          <w:rFonts w:ascii="仿宋" w:eastAsia="仿宋_GB2312" w:hAnsi="仿宋" w:cs="微软雅黑" w:hint="eastAsia"/>
          <w:color w:val="000000" w:themeColor="text1"/>
          <w:szCs w:val="32"/>
        </w:rPr>
        <w:t>封路路网信息，可直传多家满足</w:t>
      </w:r>
      <w:proofErr w:type="spellStart"/>
      <w:r>
        <w:rPr>
          <w:rFonts w:ascii="仿宋" w:eastAsia="仿宋_GB2312" w:hAnsi="仿宋" w:cs="微软雅黑" w:hint="eastAsia"/>
          <w:color w:val="000000" w:themeColor="text1"/>
          <w:szCs w:val="32"/>
        </w:rPr>
        <w:t>openLR</w:t>
      </w:r>
      <w:proofErr w:type="spellEnd"/>
      <w:r>
        <w:rPr>
          <w:rFonts w:ascii="仿宋" w:eastAsia="仿宋_GB2312" w:hAnsi="仿宋" w:cs="微软雅黑" w:hint="eastAsia"/>
          <w:color w:val="000000" w:themeColor="text1"/>
          <w:szCs w:val="32"/>
        </w:rPr>
        <w:t>转化的互联网公司，实现去人工化作业，强化政府信息产生及导航信息传递能力。</w:t>
      </w:r>
    </w:p>
    <w:p w14:paraId="5729E152" w14:textId="77777777" w:rsidR="00B80F08" w:rsidRDefault="00000000">
      <w:pPr>
        <w:pStyle w:val="51"/>
        <w:rPr>
          <w:rFonts w:eastAsia="仿宋_GB2312"/>
          <w:color w:val="000000" w:themeColor="text1"/>
        </w:rPr>
      </w:pPr>
      <w:r>
        <w:rPr>
          <w:rFonts w:eastAsia="仿宋_GB2312" w:hint="eastAsia"/>
          <w:color w:val="000000" w:themeColor="text1"/>
        </w:rPr>
        <w:t>互联网交通大数据</w:t>
      </w:r>
    </w:p>
    <w:p w14:paraId="7CB5F7DA" w14:textId="77777777" w:rsidR="00B80F08" w:rsidRDefault="00000000">
      <w:pPr>
        <w:ind w:firstLine="560"/>
        <w:rPr>
          <w:color w:val="000000" w:themeColor="text1"/>
        </w:rPr>
      </w:pPr>
      <w:r>
        <w:rPr>
          <w:rFonts w:hint="eastAsia"/>
          <w:color w:val="000000" w:themeColor="text1"/>
        </w:rPr>
        <w:t>辖区路况数据：支持温州全市辖区配置，辖区配置后，提供辖区实际行程时间、畅通行程时间、速度、里程等一系列互联网数据资源；</w:t>
      </w:r>
    </w:p>
    <w:p w14:paraId="6BF26A11" w14:textId="77777777" w:rsidR="00B80F08" w:rsidRDefault="00000000">
      <w:pPr>
        <w:ind w:firstLine="560"/>
        <w:rPr>
          <w:color w:val="000000" w:themeColor="text1"/>
        </w:rPr>
      </w:pPr>
      <w:r>
        <w:rPr>
          <w:rFonts w:hint="eastAsia"/>
          <w:color w:val="000000" w:themeColor="text1"/>
        </w:rPr>
        <w:t>数据更新频率≤</w:t>
      </w:r>
      <w:r>
        <w:rPr>
          <w:rFonts w:hint="eastAsia"/>
          <w:color w:val="000000" w:themeColor="text1"/>
        </w:rPr>
        <w:t>5</w:t>
      </w:r>
      <w:r>
        <w:rPr>
          <w:rFonts w:hint="eastAsia"/>
          <w:color w:val="000000" w:themeColor="text1"/>
        </w:rPr>
        <w:t>分钟</w:t>
      </w:r>
    </w:p>
    <w:p w14:paraId="4DDC0264" w14:textId="77777777" w:rsidR="00B80F08" w:rsidRDefault="00000000">
      <w:pPr>
        <w:ind w:firstLine="560"/>
        <w:rPr>
          <w:color w:val="000000" w:themeColor="text1"/>
        </w:rPr>
      </w:pPr>
      <w:r>
        <w:rPr>
          <w:rFonts w:hint="eastAsia"/>
          <w:color w:val="000000" w:themeColor="text1"/>
        </w:rPr>
        <w:t>数据提供范围：包含温州市辖区、及下属所有区县</w:t>
      </w:r>
      <w:r>
        <w:rPr>
          <w:rFonts w:hint="eastAsia"/>
          <w:color w:val="000000" w:themeColor="text1"/>
        </w:rPr>
        <w:t>"</w:t>
      </w:r>
    </w:p>
    <w:p w14:paraId="0C5485AE" w14:textId="77777777" w:rsidR="00B80F08" w:rsidRDefault="00000000">
      <w:pPr>
        <w:ind w:firstLine="560"/>
        <w:rPr>
          <w:color w:val="000000" w:themeColor="text1"/>
        </w:rPr>
      </w:pPr>
      <w:r>
        <w:rPr>
          <w:rFonts w:hint="eastAsia"/>
          <w:color w:val="000000" w:themeColor="text1"/>
        </w:rPr>
        <w:t>"</w:t>
      </w:r>
      <w:r>
        <w:rPr>
          <w:rFonts w:hint="eastAsia"/>
          <w:color w:val="000000" w:themeColor="text1"/>
        </w:rPr>
        <w:t>道路路况数据：支持温州全市及区县道路和路段配置，提供道路实际行程时间、畅通行程时间、速度、里程等一系列互联网数据资源；</w:t>
      </w:r>
    </w:p>
    <w:p w14:paraId="21992567" w14:textId="77777777" w:rsidR="00B80F08" w:rsidRDefault="00000000">
      <w:pPr>
        <w:ind w:firstLine="560"/>
        <w:rPr>
          <w:color w:val="000000" w:themeColor="text1"/>
        </w:rPr>
      </w:pPr>
      <w:r>
        <w:rPr>
          <w:rFonts w:hint="eastAsia"/>
          <w:color w:val="000000" w:themeColor="text1"/>
        </w:rPr>
        <w:t>数据更新频率≤</w:t>
      </w:r>
      <w:r>
        <w:rPr>
          <w:rFonts w:hint="eastAsia"/>
          <w:color w:val="000000" w:themeColor="text1"/>
        </w:rPr>
        <w:t>5</w:t>
      </w:r>
      <w:r>
        <w:rPr>
          <w:rFonts w:hint="eastAsia"/>
          <w:color w:val="000000" w:themeColor="text1"/>
        </w:rPr>
        <w:t>分钟</w:t>
      </w:r>
    </w:p>
    <w:p w14:paraId="0B3C94F2" w14:textId="77777777" w:rsidR="00B80F08" w:rsidRDefault="00000000">
      <w:pPr>
        <w:ind w:firstLine="560"/>
        <w:rPr>
          <w:color w:val="000000" w:themeColor="text1"/>
        </w:rPr>
      </w:pPr>
      <w:r>
        <w:rPr>
          <w:rFonts w:hint="eastAsia"/>
          <w:color w:val="000000" w:themeColor="text1"/>
        </w:rPr>
        <w:t>数据提供范围：包含温州市辖区、及下属所有区县</w:t>
      </w:r>
      <w:r>
        <w:rPr>
          <w:rFonts w:hint="eastAsia"/>
          <w:color w:val="000000" w:themeColor="text1"/>
        </w:rPr>
        <w:t>"</w:t>
      </w:r>
    </w:p>
    <w:p w14:paraId="2E2AC80E" w14:textId="77777777" w:rsidR="00B80F08" w:rsidRDefault="00000000">
      <w:pPr>
        <w:ind w:firstLine="560"/>
        <w:rPr>
          <w:color w:val="000000" w:themeColor="text1"/>
        </w:rPr>
      </w:pPr>
      <w:r>
        <w:rPr>
          <w:rFonts w:hint="eastAsia"/>
          <w:color w:val="000000" w:themeColor="text1"/>
        </w:rPr>
        <w:t>"</w:t>
      </w:r>
      <w:r>
        <w:rPr>
          <w:rFonts w:hint="eastAsia"/>
          <w:color w:val="000000" w:themeColor="text1"/>
        </w:rPr>
        <w:t>热点区域路况数据：主要是提供温州市区及区县景区</w:t>
      </w:r>
      <w:r>
        <w:rPr>
          <w:rFonts w:hint="eastAsia"/>
          <w:color w:val="000000" w:themeColor="text1"/>
        </w:rPr>
        <w:t>/</w:t>
      </w:r>
      <w:r>
        <w:rPr>
          <w:rFonts w:hint="eastAsia"/>
          <w:color w:val="000000" w:themeColor="text1"/>
        </w:rPr>
        <w:t>枢纽</w:t>
      </w:r>
      <w:r>
        <w:rPr>
          <w:rFonts w:hint="eastAsia"/>
          <w:color w:val="000000" w:themeColor="text1"/>
        </w:rPr>
        <w:t>/</w:t>
      </w:r>
      <w:r>
        <w:rPr>
          <w:rFonts w:hint="eastAsia"/>
          <w:color w:val="000000" w:themeColor="text1"/>
        </w:rPr>
        <w:t>商圈等重点区域周边道路</w:t>
      </w:r>
      <w:r>
        <w:rPr>
          <w:rFonts w:hint="eastAsia"/>
          <w:color w:val="000000" w:themeColor="text1"/>
        </w:rPr>
        <w:t>--</w:t>
      </w:r>
      <w:r>
        <w:rPr>
          <w:rFonts w:hint="eastAsia"/>
          <w:color w:val="000000" w:themeColor="text1"/>
        </w:rPr>
        <w:t>实际行程时间、畅通行程时间、速度、里程等一系列互联网数据资源；</w:t>
      </w:r>
    </w:p>
    <w:p w14:paraId="3A498725" w14:textId="77777777" w:rsidR="00B80F08" w:rsidRDefault="00000000">
      <w:pPr>
        <w:ind w:firstLine="560"/>
        <w:rPr>
          <w:color w:val="000000" w:themeColor="text1"/>
        </w:rPr>
      </w:pPr>
      <w:r>
        <w:rPr>
          <w:rFonts w:hint="eastAsia"/>
          <w:color w:val="000000" w:themeColor="text1"/>
        </w:rPr>
        <w:lastRenderedPageBreak/>
        <w:t>数据更新频率≤</w:t>
      </w:r>
      <w:r>
        <w:rPr>
          <w:rFonts w:hint="eastAsia"/>
          <w:color w:val="000000" w:themeColor="text1"/>
        </w:rPr>
        <w:t>5</w:t>
      </w:r>
      <w:r>
        <w:rPr>
          <w:rFonts w:hint="eastAsia"/>
          <w:color w:val="000000" w:themeColor="text1"/>
        </w:rPr>
        <w:t>分钟</w:t>
      </w:r>
    </w:p>
    <w:p w14:paraId="31D269EA" w14:textId="77777777" w:rsidR="00B80F08" w:rsidRDefault="00000000">
      <w:pPr>
        <w:ind w:firstLine="560"/>
        <w:rPr>
          <w:color w:val="000000" w:themeColor="text1"/>
        </w:rPr>
      </w:pPr>
      <w:r>
        <w:rPr>
          <w:rFonts w:hint="eastAsia"/>
          <w:color w:val="000000" w:themeColor="text1"/>
        </w:rPr>
        <w:t>数据提供范围：包含温州市辖区、及下属所有区县</w:t>
      </w:r>
      <w:r>
        <w:rPr>
          <w:rFonts w:hint="eastAsia"/>
          <w:color w:val="000000" w:themeColor="text1"/>
        </w:rPr>
        <w:t>"</w:t>
      </w:r>
    </w:p>
    <w:p w14:paraId="7035F6D1" w14:textId="77777777" w:rsidR="00B80F08" w:rsidRDefault="00000000">
      <w:pPr>
        <w:ind w:firstLine="560"/>
        <w:rPr>
          <w:color w:val="000000" w:themeColor="text1"/>
        </w:rPr>
      </w:pPr>
      <w:r>
        <w:rPr>
          <w:rFonts w:hint="eastAsia"/>
          <w:color w:val="000000" w:themeColor="text1"/>
        </w:rPr>
        <w:t>"</w:t>
      </w:r>
      <w:r>
        <w:rPr>
          <w:rFonts w:hint="eastAsia"/>
          <w:color w:val="000000" w:themeColor="text1"/>
        </w:rPr>
        <w:t>异常拥堵路段数据：提供温州市区及区县异常拥堵路段预警数据，提供温州市实时异常拥堵路段的实际行程时间、畅通行程时间、里程、速度等一系列互联网数据资源；</w:t>
      </w:r>
    </w:p>
    <w:p w14:paraId="614AB4B2" w14:textId="77777777" w:rsidR="00B80F08" w:rsidRDefault="00000000">
      <w:pPr>
        <w:ind w:firstLine="560"/>
        <w:rPr>
          <w:color w:val="000000" w:themeColor="text1"/>
        </w:rPr>
      </w:pPr>
      <w:r>
        <w:rPr>
          <w:rFonts w:hint="eastAsia"/>
          <w:color w:val="000000" w:themeColor="text1"/>
        </w:rPr>
        <w:t>拥堵路段提取频率：每分钟更新。</w:t>
      </w:r>
    </w:p>
    <w:p w14:paraId="0A030BC6" w14:textId="77777777" w:rsidR="00B80F08" w:rsidRDefault="00000000">
      <w:pPr>
        <w:ind w:firstLine="560"/>
        <w:rPr>
          <w:color w:val="000000" w:themeColor="text1"/>
        </w:rPr>
      </w:pPr>
      <w:r>
        <w:rPr>
          <w:rFonts w:hint="eastAsia"/>
          <w:color w:val="000000" w:themeColor="text1"/>
        </w:rPr>
        <w:t>实时拥堵路段提取标准：拥堵路段的拥堵里程最小值为</w:t>
      </w:r>
      <w:r>
        <w:rPr>
          <w:rFonts w:hint="eastAsia"/>
          <w:color w:val="000000" w:themeColor="text1"/>
        </w:rPr>
        <w:t>200</w:t>
      </w:r>
      <w:r>
        <w:rPr>
          <w:rFonts w:hint="eastAsia"/>
          <w:color w:val="000000" w:themeColor="text1"/>
        </w:rPr>
        <w:t>米。</w:t>
      </w:r>
    </w:p>
    <w:p w14:paraId="31E76F1E" w14:textId="77777777" w:rsidR="00B80F08" w:rsidRDefault="00000000">
      <w:pPr>
        <w:ind w:firstLine="560"/>
        <w:rPr>
          <w:color w:val="000000" w:themeColor="text1"/>
        </w:rPr>
      </w:pPr>
      <w:r>
        <w:rPr>
          <w:rFonts w:hint="eastAsia"/>
          <w:color w:val="000000" w:themeColor="text1"/>
        </w:rPr>
        <w:t>数据提供范围：包含温州市辖区、及下属所有区县</w:t>
      </w:r>
    </w:p>
    <w:p w14:paraId="169E909E" w14:textId="77777777" w:rsidR="00B80F08" w:rsidRDefault="00000000">
      <w:pPr>
        <w:ind w:firstLine="560"/>
        <w:rPr>
          <w:color w:val="000000" w:themeColor="text1"/>
        </w:rPr>
      </w:pPr>
      <w:r>
        <w:rPr>
          <w:rFonts w:hint="eastAsia"/>
          <w:color w:val="000000" w:themeColor="text1"/>
        </w:rPr>
        <w:t>实时拥堵路段分类：根据每个拥堵路段历史发生拥堵概率不同，将每个实时拥堵路段分为三个等级：高疑似事件拥堵、异常拥堵和常规拥堵。①高疑似事件拥堵：实时拥堵路段历史发生拥堵的概率极低，一般是由于事故、施工等道路事件引起；②异常拥堵：实时拥堵路段历史发生拥堵的概率较低，有可能是由于事故、施工等道路事件引起；③常规拥堵：实时拥堵路段历史发生拥堵的概率不低，一般为路网需求供给不平衡或收费站出入口等因素导致。</w:t>
      </w:r>
    </w:p>
    <w:p w14:paraId="5C1EB226" w14:textId="77777777" w:rsidR="00B80F08" w:rsidRDefault="00000000">
      <w:pPr>
        <w:pStyle w:val="51"/>
        <w:rPr>
          <w:rFonts w:eastAsia="仿宋_GB2312"/>
          <w:color w:val="000000" w:themeColor="text1"/>
        </w:rPr>
      </w:pPr>
      <w:r>
        <w:rPr>
          <w:rFonts w:eastAsia="仿宋_GB2312" w:hint="eastAsia"/>
          <w:color w:val="000000" w:themeColor="text1"/>
        </w:rPr>
        <w:t>定制</w:t>
      </w:r>
      <w:proofErr w:type="gramStart"/>
      <w:r>
        <w:rPr>
          <w:rFonts w:eastAsia="仿宋_GB2312" w:hint="eastAsia"/>
          <w:color w:val="000000" w:themeColor="text1"/>
        </w:rPr>
        <w:t>化开发</w:t>
      </w:r>
      <w:proofErr w:type="gramEnd"/>
      <w:r>
        <w:rPr>
          <w:rFonts w:eastAsia="仿宋_GB2312" w:hint="eastAsia"/>
          <w:color w:val="000000" w:themeColor="text1"/>
        </w:rPr>
        <w:t>服务</w:t>
      </w:r>
    </w:p>
    <w:p w14:paraId="20A530DA" w14:textId="77777777" w:rsidR="00B80F08" w:rsidRDefault="00000000">
      <w:pPr>
        <w:ind w:firstLine="560"/>
        <w:rPr>
          <w:rFonts w:eastAsia="仿宋_GB2312"/>
          <w:color w:val="000000" w:themeColor="text1"/>
        </w:rPr>
      </w:pPr>
      <w:r>
        <w:rPr>
          <w:rFonts w:eastAsia="仿宋_GB2312" w:hint="eastAsia"/>
          <w:color w:val="000000" w:themeColor="text1"/>
        </w:rPr>
        <w:t>专网地图提供定制化二次开发服务，详见下表：</w:t>
      </w:r>
    </w:p>
    <w:tbl>
      <w:tblPr>
        <w:tblW w:w="8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56"/>
        <w:gridCol w:w="1417"/>
        <w:gridCol w:w="5816"/>
      </w:tblGrid>
      <w:tr w:rsidR="00B80F08" w14:paraId="16B785AA" w14:textId="77777777">
        <w:trPr>
          <w:trHeight w:val="161"/>
        </w:trPr>
        <w:tc>
          <w:tcPr>
            <w:tcW w:w="1056" w:type="dxa"/>
            <w:shd w:val="clear" w:color="auto" w:fill="auto"/>
            <w:vAlign w:val="center"/>
          </w:tcPr>
          <w:p w14:paraId="7C4FD4E3" w14:textId="77777777" w:rsidR="00B80F08" w:rsidRDefault="00B80F08">
            <w:pPr>
              <w:ind w:firstLine="562"/>
              <w:rPr>
                <w:rFonts w:ascii="仿宋" w:hAnsi="仿宋"/>
                <w:b/>
                <w:color w:val="000000" w:themeColor="text1"/>
                <w:szCs w:val="28"/>
              </w:rPr>
            </w:pPr>
          </w:p>
        </w:tc>
        <w:tc>
          <w:tcPr>
            <w:tcW w:w="1417" w:type="dxa"/>
            <w:shd w:val="clear" w:color="auto" w:fill="auto"/>
            <w:vAlign w:val="center"/>
          </w:tcPr>
          <w:p w14:paraId="1DA7036D" w14:textId="77777777" w:rsidR="00B80F08" w:rsidRDefault="00000000">
            <w:pPr>
              <w:ind w:firstLine="562"/>
              <w:rPr>
                <w:rFonts w:ascii="仿宋" w:hAnsi="仿宋"/>
                <w:b/>
                <w:color w:val="000000" w:themeColor="text1"/>
                <w:szCs w:val="28"/>
              </w:rPr>
            </w:pPr>
            <w:r>
              <w:rPr>
                <w:rFonts w:ascii="仿宋" w:eastAsia="仿宋_GB2312" w:hAnsi="仿宋" w:hint="eastAsia"/>
                <w:b/>
                <w:color w:val="000000" w:themeColor="text1"/>
                <w:szCs w:val="28"/>
              </w:rPr>
              <w:t>功能细分</w:t>
            </w:r>
          </w:p>
        </w:tc>
        <w:tc>
          <w:tcPr>
            <w:tcW w:w="5816" w:type="dxa"/>
            <w:shd w:val="clear" w:color="auto" w:fill="auto"/>
            <w:vAlign w:val="center"/>
          </w:tcPr>
          <w:p w14:paraId="2B3B22EC" w14:textId="77777777" w:rsidR="00B80F08" w:rsidRDefault="00000000">
            <w:pPr>
              <w:ind w:firstLine="562"/>
              <w:rPr>
                <w:rFonts w:ascii="仿宋" w:hAnsi="仿宋"/>
                <w:b/>
                <w:color w:val="000000" w:themeColor="text1"/>
                <w:szCs w:val="28"/>
              </w:rPr>
            </w:pPr>
            <w:r>
              <w:rPr>
                <w:rFonts w:ascii="仿宋" w:eastAsia="仿宋_GB2312" w:hAnsi="仿宋" w:hint="eastAsia"/>
                <w:b/>
                <w:color w:val="000000" w:themeColor="text1"/>
                <w:szCs w:val="28"/>
              </w:rPr>
              <w:t>功能简述</w:t>
            </w:r>
          </w:p>
        </w:tc>
      </w:tr>
      <w:tr w:rsidR="00B80F08" w14:paraId="2DBE890A" w14:textId="77777777">
        <w:trPr>
          <w:trHeight w:val="687"/>
        </w:trPr>
        <w:tc>
          <w:tcPr>
            <w:tcW w:w="1056" w:type="dxa"/>
            <w:vMerge w:val="restart"/>
            <w:shd w:val="clear" w:color="auto" w:fill="auto"/>
            <w:vAlign w:val="center"/>
          </w:tcPr>
          <w:p w14:paraId="198F7AA4"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地址搜索</w:t>
            </w:r>
          </w:p>
        </w:tc>
        <w:tc>
          <w:tcPr>
            <w:tcW w:w="1417" w:type="dxa"/>
            <w:shd w:val="clear" w:color="auto" w:fill="auto"/>
            <w:vAlign w:val="center"/>
          </w:tcPr>
          <w:p w14:paraId="30609BAD"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POI</w:t>
            </w:r>
            <w:r>
              <w:rPr>
                <w:rFonts w:ascii="仿宋" w:eastAsia="仿宋_GB2312" w:hAnsi="仿宋" w:hint="eastAsia"/>
                <w:color w:val="000000" w:themeColor="text1"/>
                <w:szCs w:val="28"/>
              </w:rPr>
              <w:t>关键字搜索</w:t>
            </w:r>
          </w:p>
        </w:tc>
        <w:tc>
          <w:tcPr>
            <w:tcW w:w="5816" w:type="dxa"/>
            <w:shd w:val="clear" w:color="auto" w:fill="auto"/>
            <w:vAlign w:val="center"/>
          </w:tcPr>
          <w:p w14:paraId="05411B3C"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通过关键字搜索</w:t>
            </w:r>
            <w:r>
              <w:rPr>
                <w:rFonts w:ascii="仿宋" w:eastAsia="仿宋_GB2312" w:hAnsi="仿宋" w:hint="eastAsia"/>
                <w:color w:val="000000" w:themeColor="text1"/>
                <w:szCs w:val="28"/>
              </w:rPr>
              <w:t>POI</w:t>
            </w:r>
            <w:r>
              <w:rPr>
                <w:rFonts w:ascii="仿宋" w:eastAsia="仿宋_GB2312" w:hAnsi="仿宋" w:hint="eastAsia"/>
                <w:color w:val="000000" w:themeColor="text1"/>
                <w:szCs w:val="28"/>
              </w:rPr>
              <w:t>地址信息</w:t>
            </w:r>
          </w:p>
        </w:tc>
      </w:tr>
      <w:tr w:rsidR="00B80F08" w14:paraId="61B9AB7B" w14:textId="77777777">
        <w:trPr>
          <w:trHeight w:val="687"/>
        </w:trPr>
        <w:tc>
          <w:tcPr>
            <w:tcW w:w="1056" w:type="dxa"/>
            <w:vMerge/>
            <w:vAlign w:val="center"/>
          </w:tcPr>
          <w:p w14:paraId="019C1FF9" w14:textId="77777777" w:rsidR="00B80F08" w:rsidRDefault="00B80F08">
            <w:pPr>
              <w:ind w:firstLine="560"/>
              <w:rPr>
                <w:rFonts w:ascii="仿宋" w:hAnsi="仿宋"/>
                <w:color w:val="000000" w:themeColor="text1"/>
                <w:szCs w:val="28"/>
              </w:rPr>
            </w:pPr>
          </w:p>
        </w:tc>
        <w:tc>
          <w:tcPr>
            <w:tcW w:w="1417" w:type="dxa"/>
            <w:shd w:val="clear" w:color="auto" w:fill="auto"/>
            <w:vAlign w:val="center"/>
          </w:tcPr>
          <w:p w14:paraId="5D83570A"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POI</w:t>
            </w:r>
            <w:r>
              <w:rPr>
                <w:rFonts w:ascii="仿宋" w:eastAsia="仿宋_GB2312" w:hAnsi="仿宋" w:hint="eastAsia"/>
                <w:color w:val="000000" w:themeColor="text1"/>
                <w:szCs w:val="28"/>
              </w:rPr>
              <w:lastRenderedPageBreak/>
              <w:t>空间检索</w:t>
            </w:r>
          </w:p>
        </w:tc>
        <w:tc>
          <w:tcPr>
            <w:tcW w:w="5816" w:type="dxa"/>
            <w:shd w:val="clear" w:color="auto" w:fill="auto"/>
            <w:vAlign w:val="center"/>
          </w:tcPr>
          <w:p w14:paraId="12AF14B2"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lastRenderedPageBreak/>
              <w:t>通过中心点坐标和周边的距离、多边形搜</w:t>
            </w:r>
            <w:r>
              <w:rPr>
                <w:rFonts w:ascii="仿宋" w:eastAsia="仿宋_GB2312" w:hAnsi="仿宋" w:hint="eastAsia"/>
                <w:color w:val="000000" w:themeColor="text1"/>
                <w:szCs w:val="28"/>
              </w:rPr>
              <w:lastRenderedPageBreak/>
              <w:t>索</w:t>
            </w:r>
            <w:r>
              <w:rPr>
                <w:rFonts w:ascii="仿宋" w:eastAsia="仿宋_GB2312" w:hAnsi="仿宋" w:hint="eastAsia"/>
                <w:color w:val="000000" w:themeColor="text1"/>
                <w:szCs w:val="28"/>
              </w:rPr>
              <w:t>POI</w:t>
            </w:r>
            <w:r>
              <w:rPr>
                <w:rFonts w:ascii="仿宋" w:eastAsia="仿宋_GB2312" w:hAnsi="仿宋" w:hint="eastAsia"/>
                <w:color w:val="000000" w:themeColor="text1"/>
                <w:szCs w:val="28"/>
              </w:rPr>
              <w:t>地址信息</w:t>
            </w:r>
          </w:p>
        </w:tc>
      </w:tr>
      <w:tr w:rsidR="00B80F08" w14:paraId="1A003E41" w14:textId="77777777">
        <w:trPr>
          <w:trHeight w:val="687"/>
        </w:trPr>
        <w:tc>
          <w:tcPr>
            <w:tcW w:w="1056" w:type="dxa"/>
            <w:vMerge/>
            <w:vAlign w:val="center"/>
          </w:tcPr>
          <w:p w14:paraId="2AF47E14" w14:textId="77777777" w:rsidR="00B80F08" w:rsidRDefault="00B80F08">
            <w:pPr>
              <w:ind w:firstLine="560"/>
              <w:rPr>
                <w:rFonts w:ascii="仿宋" w:hAnsi="仿宋"/>
                <w:color w:val="000000" w:themeColor="text1"/>
                <w:szCs w:val="28"/>
              </w:rPr>
            </w:pPr>
          </w:p>
        </w:tc>
        <w:tc>
          <w:tcPr>
            <w:tcW w:w="1417" w:type="dxa"/>
            <w:shd w:val="clear" w:color="auto" w:fill="auto"/>
            <w:vAlign w:val="center"/>
          </w:tcPr>
          <w:p w14:paraId="00958A6E"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ID</w:t>
            </w:r>
            <w:r>
              <w:rPr>
                <w:rFonts w:ascii="仿宋" w:eastAsia="仿宋_GB2312" w:hAnsi="仿宋" w:hint="eastAsia"/>
                <w:color w:val="000000" w:themeColor="text1"/>
                <w:szCs w:val="28"/>
              </w:rPr>
              <w:t>查询</w:t>
            </w:r>
          </w:p>
        </w:tc>
        <w:tc>
          <w:tcPr>
            <w:tcW w:w="5816" w:type="dxa"/>
            <w:shd w:val="clear" w:color="auto" w:fill="auto"/>
            <w:vAlign w:val="center"/>
          </w:tcPr>
          <w:p w14:paraId="03EC442E"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通过</w:t>
            </w:r>
            <w:r>
              <w:rPr>
                <w:rFonts w:ascii="仿宋" w:eastAsia="仿宋_GB2312" w:hAnsi="仿宋" w:hint="eastAsia"/>
                <w:color w:val="000000" w:themeColor="text1"/>
                <w:szCs w:val="28"/>
              </w:rPr>
              <w:t>POI</w:t>
            </w:r>
            <w:r>
              <w:rPr>
                <w:rFonts w:ascii="仿宋" w:eastAsia="仿宋_GB2312" w:hAnsi="仿宋" w:hint="eastAsia"/>
                <w:color w:val="000000" w:themeColor="text1"/>
                <w:szCs w:val="28"/>
              </w:rPr>
              <w:t>的</w:t>
            </w:r>
            <w:r>
              <w:rPr>
                <w:rFonts w:ascii="仿宋" w:eastAsia="仿宋_GB2312" w:hAnsi="仿宋" w:hint="eastAsia"/>
                <w:color w:val="000000" w:themeColor="text1"/>
                <w:szCs w:val="28"/>
              </w:rPr>
              <w:t>ID</w:t>
            </w:r>
            <w:r>
              <w:rPr>
                <w:rFonts w:ascii="仿宋" w:eastAsia="仿宋_GB2312" w:hAnsi="仿宋" w:hint="eastAsia"/>
                <w:color w:val="000000" w:themeColor="text1"/>
                <w:szCs w:val="28"/>
              </w:rPr>
              <w:t>查询精确查询某个</w:t>
            </w:r>
            <w:r>
              <w:rPr>
                <w:rFonts w:ascii="仿宋" w:eastAsia="仿宋_GB2312" w:hAnsi="仿宋" w:hint="eastAsia"/>
                <w:color w:val="000000" w:themeColor="text1"/>
                <w:szCs w:val="28"/>
              </w:rPr>
              <w:t>POI</w:t>
            </w:r>
            <w:r>
              <w:rPr>
                <w:rFonts w:ascii="仿宋" w:eastAsia="仿宋_GB2312" w:hAnsi="仿宋" w:hint="eastAsia"/>
                <w:color w:val="000000" w:themeColor="text1"/>
                <w:szCs w:val="28"/>
              </w:rPr>
              <w:t>地址详情</w:t>
            </w:r>
          </w:p>
        </w:tc>
      </w:tr>
      <w:tr w:rsidR="00B80F08" w14:paraId="1F4F1001" w14:textId="77777777">
        <w:trPr>
          <w:trHeight w:val="687"/>
        </w:trPr>
        <w:tc>
          <w:tcPr>
            <w:tcW w:w="1056" w:type="dxa"/>
            <w:vMerge/>
            <w:vAlign w:val="center"/>
          </w:tcPr>
          <w:p w14:paraId="166102AA" w14:textId="77777777" w:rsidR="00B80F08" w:rsidRDefault="00B80F08">
            <w:pPr>
              <w:ind w:firstLine="560"/>
              <w:rPr>
                <w:rFonts w:ascii="仿宋" w:hAnsi="仿宋"/>
                <w:color w:val="000000" w:themeColor="text1"/>
                <w:szCs w:val="28"/>
              </w:rPr>
            </w:pPr>
          </w:p>
        </w:tc>
        <w:tc>
          <w:tcPr>
            <w:tcW w:w="1417" w:type="dxa"/>
            <w:shd w:val="clear" w:color="auto" w:fill="auto"/>
            <w:vAlign w:val="center"/>
          </w:tcPr>
          <w:p w14:paraId="22AFED10" w14:textId="77777777" w:rsidR="00B80F08" w:rsidRDefault="00000000">
            <w:pPr>
              <w:ind w:firstLine="560"/>
              <w:rPr>
                <w:rFonts w:ascii="仿宋" w:hAnsi="仿宋"/>
                <w:color w:val="000000" w:themeColor="text1"/>
                <w:szCs w:val="28"/>
              </w:rPr>
            </w:pPr>
            <w:r>
              <w:rPr>
                <w:rFonts w:ascii="仿宋" w:eastAsia="仿宋_GB2312" w:hAnsi="仿宋"/>
                <w:color w:val="000000" w:themeColor="text1"/>
                <w:szCs w:val="28"/>
              </w:rPr>
              <w:t>输入提示</w:t>
            </w:r>
          </w:p>
        </w:tc>
        <w:tc>
          <w:tcPr>
            <w:tcW w:w="5816" w:type="dxa"/>
            <w:shd w:val="clear" w:color="auto" w:fill="auto"/>
            <w:vAlign w:val="center"/>
          </w:tcPr>
          <w:p w14:paraId="5226386A"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根据输入的关键词返回建议列表，可根据需要设置每次查询到列表条数</w:t>
            </w:r>
          </w:p>
        </w:tc>
      </w:tr>
      <w:tr w:rsidR="00B80F08" w14:paraId="1042EEF6" w14:textId="77777777">
        <w:trPr>
          <w:trHeight w:val="687"/>
        </w:trPr>
        <w:tc>
          <w:tcPr>
            <w:tcW w:w="1056" w:type="dxa"/>
            <w:vMerge w:val="restart"/>
            <w:shd w:val="clear" w:color="auto" w:fill="auto"/>
            <w:vAlign w:val="center"/>
          </w:tcPr>
          <w:p w14:paraId="3725B381" w14:textId="77777777" w:rsidR="00B80F08" w:rsidRDefault="00000000">
            <w:pPr>
              <w:ind w:firstLine="560"/>
              <w:rPr>
                <w:rFonts w:ascii="仿宋" w:hAnsi="仿宋"/>
                <w:color w:val="000000" w:themeColor="text1"/>
                <w:szCs w:val="28"/>
              </w:rPr>
            </w:pPr>
            <w:proofErr w:type="gramStart"/>
            <w:r>
              <w:rPr>
                <w:rFonts w:ascii="仿宋" w:eastAsia="仿宋_GB2312" w:hAnsi="仿宋" w:hint="eastAsia"/>
                <w:color w:val="000000" w:themeColor="text1"/>
                <w:szCs w:val="28"/>
              </w:rPr>
              <w:t>址</w:t>
            </w:r>
            <w:proofErr w:type="gramEnd"/>
            <w:r>
              <w:rPr>
                <w:rFonts w:ascii="仿宋" w:eastAsia="仿宋_GB2312" w:hAnsi="仿宋" w:hint="eastAsia"/>
                <w:color w:val="000000" w:themeColor="text1"/>
                <w:szCs w:val="28"/>
              </w:rPr>
              <w:t>解析组件</w:t>
            </w:r>
          </w:p>
        </w:tc>
        <w:tc>
          <w:tcPr>
            <w:tcW w:w="1417" w:type="dxa"/>
            <w:shd w:val="clear" w:color="auto" w:fill="auto"/>
            <w:vAlign w:val="center"/>
          </w:tcPr>
          <w:p w14:paraId="3C643E18"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地址文本标准化</w:t>
            </w:r>
          </w:p>
        </w:tc>
        <w:tc>
          <w:tcPr>
            <w:tcW w:w="5816" w:type="dxa"/>
            <w:shd w:val="clear" w:color="auto" w:fill="auto"/>
            <w:vAlign w:val="center"/>
          </w:tcPr>
          <w:p w14:paraId="6CAEFD93"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对地址文本进行切分，输出标准化切分的地址结果和文本信息</w:t>
            </w:r>
          </w:p>
        </w:tc>
      </w:tr>
      <w:tr w:rsidR="00B80F08" w14:paraId="3022E854" w14:textId="77777777">
        <w:trPr>
          <w:trHeight w:val="687"/>
        </w:trPr>
        <w:tc>
          <w:tcPr>
            <w:tcW w:w="1056" w:type="dxa"/>
            <w:vMerge/>
            <w:vAlign w:val="center"/>
          </w:tcPr>
          <w:p w14:paraId="72D5FEE6" w14:textId="77777777" w:rsidR="00B80F08" w:rsidRDefault="00B80F08">
            <w:pPr>
              <w:ind w:firstLine="560"/>
              <w:rPr>
                <w:rFonts w:ascii="仿宋" w:hAnsi="仿宋"/>
                <w:color w:val="000000" w:themeColor="text1"/>
                <w:szCs w:val="28"/>
              </w:rPr>
            </w:pPr>
          </w:p>
        </w:tc>
        <w:tc>
          <w:tcPr>
            <w:tcW w:w="1417" w:type="dxa"/>
            <w:shd w:val="clear" w:color="auto" w:fill="auto"/>
            <w:vAlign w:val="center"/>
          </w:tcPr>
          <w:p w14:paraId="16A0ABDA"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地址补全消</w:t>
            </w:r>
            <w:proofErr w:type="gramStart"/>
            <w:r>
              <w:rPr>
                <w:rFonts w:ascii="仿宋" w:eastAsia="仿宋_GB2312" w:hAnsi="仿宋" w:hint="eastAsia"/>
                <w:color w:val="000000" w:themeColor="text1"/>
                <w:szCs w:val="28"/>
              </w:rPr>
              <w:t>歧</w:t>
            </w:r>
            <w:proofErr w:type="gramEnd"/>
          </w:p>
        </w:tc>
        <w:tc>
          <w:tcPr>
            <w:tcW w:w="5816" w:type="dxa"/>
            <w:shd w:val="clear" w:color="auto" w:fill="auto"/>
            <w:vAlign w:val="center"/>
          </w:tcPr>
          <w:p w14:paraId="2CED8C0F"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对文本地址进行文本分析，通过消</w:t>
            </w:r>
            <w:proofErr w:type="gramStart"/>
            <w:r>
              <w:rPr>
                <w:rFonts w:ascii="仿宋" w:eastAsia="仿宋_GB2312" w:hAnsi="仿宋" w:hint="eastAsia"/>
                <w:color w:val="000000" w:themeColor="text1"/>
                <w:szCs w:val="28"/>
              </w:rPr>
              <w:t>歧</w:t>
            </w:r>
            <w:proofErr w:type="gramEnd"/>
            <w:r>
              <w:rPr>
                <w:rFonts w:ascii="仿宋" w:eastAsia="仿宋_GB2312" w:hAnsi="仿宋" w:hint="eastAsia"/>
                <w:color w:val="000000" w:themeColor="text1"/>
                <w:szCs w:val="28"/>
              </w:rPr>
              <w:t>、补全形成标准化的地址</w:t>
            </w:r>
          </w:p>
        </w:tc>
      </w:tr>
      <w:tr w:rsidR="00B80F08" w14:paraId="411DCB47" w14:textId="77777777">
        <w:trPr>
          <w:trHeight w:val="687"/>
        </w:trPr>
        <w:tc>
          <w:tcPr>
            <w:tcW w:w="1056" w:type="dxa"/>
            <w:vMerge/>
            <w:vAlign w:val="center"/>
          </w:tcPr>
          <w:p w14:paraId="46379FEE" w14:textId="77777777" w:rsidR="00B80F08" w:rsidRDefault="00B80F08">
            <w:pPr>
              <w:ind w:firstLine="560"/>
              <w:rPr>
                <w:rFonts w:ascii="仿宋" w:hAnsi="仿宋"/>
                <w:color w:val="000000" w:themeColor="text1"/>
                <w:szCs w:val="28"/>
              </w:rPr>
            </w:pPr>
          </w:p>
        </w:tc>
        <w:tc>
          <w:tcPr>
            <w:tcW w:w="1417" w:type="dxa"/>
            <w:shd w:val="clear" w:color="auto" w:fill="auto"/>
            <w:vAlign w:val="center"/>
          </w:tcPr>
          <w:p w14:paraId="5EFF36E4"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地址聚合</w:t>
            </w:r>
          </w:p>
        </w:tc>
        <w:tc>
          <w:tcPr>
            <w:tcW w:w="5816" w:type="dxa"/>
            <w:shd w:val="clear" w:color="auto" w:fill="auto"/>
            <w:vAlign w:val="center"/>
          </w:tcPr>
          <w:p w14:paraId="7FE9A2F7"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将地址以省市县乡街道路段</w:t>
            </w:r>
            <w:r>
              <w:rPr>
                <w:rFonts w:ascii="仿宋" w:eastAsia="仿宋_GB2312" w:hAnsi="仿宋" w:hint="eastAsia"/>
                <w:color w:val="000000" w:themeColor="text1"/>
                <w:szCs w:val="28"/>
              </w:rPr>
              <w:t>poi</w:t>
            </w:r>
            <w:r>
              <w:rPr>
                <w:rFonts w:ascii="仿宋" w:eastAsia="仿宋_GB2312" w:hAnsi="仿宋" w:hint="eastAsia"/>
                <w:color w:val="000000" w:themeColor="text1"/>
                <w:szCs w:val="28"/>
              </w:rPr>
              <w:t>进行分层聚合</w:t>
            </w:r>
          </w:p>
        </w:tc>
      </w:tr>
      <w:tr w:rsidR="00B80F08" w14:paraId="7F88CD58" w14:textId="77777777">
        <w:trPr>
          <w:trHeight w:val="687"/>
        </w:trPr>
        <w:tc>
          <w:tcPr>
            <w:tcW w:w="1056" w:type="dxa"/>
            <w:vMerge/>
            <w:vAlign w:val="center"/>
          </w:tcPr>
          <w:p w14:paraId="2F0C2BD9" w14:textId="77777777" w:rsidR="00B80F08" w:rsidRDefault="00B80F08">
            <w:pPr>
              <w:ind w:firstLine="560"/>
              <w:rPr>
                <w:rFonts w:ascii="仿宋" w:hAnsi="仿宋"/>
                <w:color w:val="000000" w:themeColor="text1"/>
                <w:szCs w:val="28"/>
              </w:rPr>
            </w:pPr>
          </w:p>
        </w:tc>
        <w:tc>
          <w:tcPr>
            <w:tcW w:w="1417" w:type="dxa"/>
            <w:shd w:val="clear" w:color="auto" w:fill="auto"/>
            <w:vAlign w:val="center"/>
          </w:tcPr>
          <w:p w14:paraId="00FB017F"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POI</w:t>
            </w:r>
            <w:r>
              <w:rPr>
                <w:rFonts w:ascii="仿宋" w:eastAsia="仿宋_GB2312" w:hAnsi="仿宋" w:hint="eastAsia"/>
                <w:color w:val="000000" w:themeColor="text1"/>
                <w:szCs w:val="28"/>
              </w:rPr>
              <w:t>属性推荐</w:t>
            </w:r>
          </w:p>
        </w:tc>
        <w:tc>
          <w:tcPr>
            <w:tcW w:w="5816" w:type="dxa"/>
            <w:shd w:val="clear" w:color="auto" w:fill="auto"/>
            <w:vAlign w:val="center"/>
          </w:tcPr>
          <w:p w14:paraId="38751A90"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输出查询的地址所属</w:t>
            </w:r>
            <w:r>
              <w:rPr>
                <w:rFonts w:ascii="仿宋" w:eastAsia="仿宋_GB2312" w:hAnsi="仿宋" w:hint="eastAsia"/>
                <w:color w:val="000000" w:themeColor="text1"/>
                <w:szCs w:val="28"/>
              </w:rPr>
              <w:t>POI</w:t>
            </w:r>
            <w:r>
              <w:rPr>
                <w:rFonts w:ascii="仿宋" w:eastAsia="仿宋_GB2312" w:hAnsi="仿宋" w:hint="eastAsia"/>
                <w:color w:val="000000" w:themeColor="text1"/>
                <w:szCs w:val="28"/>
              </w:rPr>
              <w:t>的类型，或者最接近的</w:t>
            </w:r>
            <w:r>
              <w:rPr>
                <w:rFonts w:ascii="仿宋" w:eastAsia="仿宋_GB2312" w:hAnsi="仿宋" w:hint="eastAsia"/>
                <w:color w:val="000000" w:themeColor="text1"/>
                <w:szCs w:val="28"/>
              </w:rPr>
              <w:t>POI</w:t>
            </w:r>
            <w:r>
              <w:rPr>
                <w:rFonts w:ascii="仿宋" w:eastAsia="仿宋_GB2312" w:hAnsi="仿宋" w:hint="eastAsia"/>
                <w:color w:val="000000" w:themeColor="text1"/>
                <w:szCs w:val="28"/>
              </w:rPr>
              <w:t>类型</w:t>
            </w:r>
          </w:p>
        </w:tc>
      </w:tr>
      <w:tr w:rsidR="00B80F08" w14:paraId="0A8BC4F2" w14:textId="77777777">
        <w:trPr>
          <w:trHeight w:val="687"/>
        </w:trPr>
        <w:tc>
          <w:tcPr>
            <w:tcW w:w="1056" w:type="dxa"/>
            <w:vMerge/>
            <w:vAlign w:val="center"/>
          </w:tcPr>
          <w:p w14:paraId="3E3A95C4" w14:textId="77777777" w:rsidR="00B80F08" w:rsidRDefault="00B80F08">
            <w:pPr>
              <w:ind w:firstLine="560"/>
              <w:rPr>
                <w:rFonts w:ascii="仿宋" w:hAnsi="仿宋"/>
                <w:color w:val="000000" w:themeColor="text1"/>
                <w:szCs w:val="28"/>
              </w:rPr>
            </w:pPr>
          </w:p>
        </w:tc>
        <w:tc>
          <w:tcPr>
            <w:tcW w:w="1417" w:type="dxa"/>
            <w:shd w:val="clear" w:color="auto" w:fill="auto"/>
            <w:vAlign w:val="center"/>
          </w:tcPr>
          <w:p w14:paraId="68905026"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行政区划联想</w:t>
            </w:r>
          </w:p>
        </w:tc>
        <w:tc>
          <w:tcPr>
            <w:tcW w:w="5816" w:type="dxa"/>
            <w:shd w:val="clear" w:color="auto" w:fill="auto"/>
            <w:vAlign w:val="center"/>
          </w:tcPr>
          <w:p w14:paraId="035FBABE"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提供</w:t>
            </w:r>
            <w:r>
              <w:rPr>
                <w:rFonts w:ascii="仿宋" w:eastAsia="仿宋_GB2312" w:hAnsi="仿宋" w:hint="eastAsia"/>
                <w:color w:val="000000" w:themeColor="text1"/>
                <w:szCs w:val="28"/>
              </w:rPr>
              <w:t>POI</w:t>
            </w:r>
            <w:r>
              <w:rPr>
                <w:rFonts w:ascii="仿宋" w:eastAsia="仿宋_GB2312" w:hAnsi="仿宋" w:hint="eastAsia"/>
                <w:color w:val="000000" w:themeColor="text1"/>
                <w:szCs w:val="28"/>
              </w:rPr>
              <w:t>地址行政区划的省市区县等逐级联想输入服务</w:t>
            </w:r>
          </w:p>
        </w:tc>
      </w:tr>
      <w:tr w:rsidR="00B80F08" w14:paraId="4018AF15" w14:textId="77777777">
        <w:trPr>
          <w:trHeight w:val="687"/>
        </w:trPr>
        <w:tc>
          <w:tcPr>
            <w:tcW w:w="1056" w:type="dxa"/>
            <w:vMerge w:val="restart"/>
            <w:shd w:val="clear" w:color="auto" w:fill="auto"/>
            <w:vAlign w:val="center"/>
          </w:tcPr>
          <w:p w14:paraId="2F0F3B0D"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地理围栏监控</w:t>
            </w:r>
          </w:p>
        </w:tc>
        <w:tc>
          <w:tcPr>
            <w:tcW w:w="1417" w:type="dxa"/>
            <w:shd w:val="clear" w:color="auto" w:fill="auto"/>
            <w:vAlign w:val="center"/>
          </w:tcPr>
          <w:p w14:paraId="765931F8"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轨迹数据地理围栏监控</w:t>
            </w:r>
          </w:p>
        </w:tc>
        <w:tc>
          <w:tcPr>
            <w:tcW w:w="5816" w:type="dxa"/>
            <w:shd w:val="clear" w:color="auto" w:fill="auto"/>
            <w:vAlign w:val="center"/>
          </w:tcPr>
          <w:p w14:paraId="56DEE589"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支持为被追踪者一个虚拟的地理范围围栏，将自动判断被追踪者是否进出围栏</w:t>
            </w:r>
          </w:p>
        </w:tc>
      </w:tr>
      <w:tr w:rsidR="00B80F08" w14:paraId="6FA07446" w14:textId="77777777">
        <w:trPr>
          <w:trHeight w:val="687"/>
        </w:trPr>
        <w:tc>
          <w:tcPr>
            <w:tcW w:w="1056" w:type="dxa"/>
            <w:vMerge/>
            <w:vAlign w:val="center"/>
          </w:tcPr>
          <w:p w14:paraId="0E018B34" w14:textId="77777777" w:rsidR="00B80F08" w:rsidRDefault="00B80F08">
            <w:pPr>
              <w:ind w:firstLine="560"/>
              <w:rPr>
                <w:rFonts w:ascii="仿宋" w:hAnsi="仿宋"/>
                <w:color w:val="000000" w:themeColor="text1"/>
                <w:szCs w:val="28"/>
              </w:rPr>
            </w:pPr>
          </w:p>
        </w:tc>
        <w:tc>
          <w:tcPr>
            <w:tcW w:w="1417" w:type="dxa"/>
            <w:shd w:val="clear" w:color="auto" w:fill="auto"/>
            <w:vAlign w:val="center"/>
          </w:tcPr>
          <w:p w14:paraId="6C4603CF"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轨迹报警推送</w:t>
            </w:r>
          </w:p>
        </w:tc>
        <w:tc>
          <w:tcPr>
            <w:tcW w:w="5816" w:type="dxa"/>
            <w:shd w:val="clear" w:color="auto" w:fill="auto"/>
            <w:vAlign w:val="center"/>
          </w:tcPr>
          <w:p w14:paraId="550D05B3"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支持轨迹数据触发报警机制，并实时推送报警</w:t>
            </w:r>
          </w:p>
        </w:tc>
      </w:tr>
      <w:tr w:rsidR="00B80F08" w14:paraId="5BE3675C" w14:textId="77777777">
        <w:trPr>
          <w:trHeight w:val="687"/>
        </w:trPr>
        <w:tc>
          <w:tcPr>
            <w:tcW w:w="1056" w:type="dxa"/>
            <w:vMerge/>
            <w:vAlign w:val="center"/>
          </w:tcPr>
          <w:p w14:paraId="79998FDF" w14:textId="77777777" w:rsidR="00B80F08" w:rsidRDefault="00B80F08">
            <w:pPr>
              <w:ind w:firstLine="560"/>
              <w:rPr>
                <w:rFonts w:ascii="仿宋" w:hAnsi="仿宋"/>
                <w:color w:val="000000" w:themeColor="text1"/>
                <w:szCs w:val="28"/>
              </w:rPr>
            </w:pPr>
          </w:p>
        </w:tc>
        <w:tc>
          <w:tcPr>
            <w:tcW w:w="1417" w:type="dxa"/>
            <w:shd w:val="clear" w:color="auto" w:fill="auto"/>
            <w:vAlign w:val="center"/>
          </w:tcPr>
          <w:p w14:paraId="13315454"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报警信息查询</w:t>
            </w:r>
          </w:p>
        </w:tc>
        <w:tc>
          <w:tcPr>
            <w:tcW w:w="5816" w:type="dxa"/>
            <w:shd w:val="clear" w:color="auto" w:fill="auto"/>
            <w:vAlign w:val="center"/>
          </w:tcPr>
          <w:p w14:paraId="667CC6CC"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对于产生的报警信息进行查询</w:t>
            </w:r>
          </w:p>
        </w:tc>
      </w:tr>
      <w:tr w:rsidR="00B80F08" w14:paraId="40781A23" w14:textId="77777777">
        <w:trPr>
          <w:trHeight w:val="687"/>
        </w:trPr>
        <w:tc>
          <w:tcPr>
            <w:tcW w:w="1056" w:type="dxa"/>
            <w:vMerge w:val="restart"/>
            <w:shd w:val="clear" w:color="auto" w:fill="auto"/>
            <w:vAlign w:val="center"/>
          </w:tcPr>
          <w:p w14:paraId="3E0119CD"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lastRenderedPageBreak/>
              <w:t>轨迹管理平台及可视化</w:t>
            </w:r>
          </w:p>
        </w:tc>
        <w:tc>
          <w:tcPr>
            <w:tcW w:w="1417" w:type="dxa"/>
            <w:shd w:val="clear" w:color="auto" w:fill="auto"/>
            <w:vAlign w:val="center"/>
          </w:tcPr>
          <w:p w14:paraId="4B479E18"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轨迹管理界面</w:t>
            </w:r>
          </w:p>
        </w:tc>
        <w:tc>
          <w:tcPr>
            <w:tcW w:w="5816" w:type="dxa"/>
            <w:shd w:val="clear" w:color="auto" w:fill="auto"/>
            <w:noWrap/>
            <w:vAlign w:val="center"/>
          </w:tcPr>
          <w:p w14:paraId="1588E9A5"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在页面上对轨迹管理进行基础查看和操作</w:t>
            </w:r>
          </w:p>
        </w:tc>
      </w:tr>
      <w:tr w:rsidR="00B80F08" w14:paraId="475B0C0F" w14:textId="77777777">
        <w:trPr>
          <w:trHeight w:val="687"/>
        </w:trPr>
        <w:tc>
          <w:tcPr>
            <w:tcW w:w="1056" w:type="dxa"/>
            <w:vMerge/>
            <w:vAlign w:val="center"/>
          </w:tcPr>
          <w:p w14:paraId="5A8F7739" w14:textId="77777777" w:rsidR="00B80F08" w:rsidRDefault="00B80F08">
            <w:pPr>
              <w:ind w:firstLine="560"/>
              <w:rPr>
                <w:rFonts w:ascii="仿宋" w:hAnsi="仿宋"/>
                <w:color w:val="000000" w:themeColor="text1"/>
                <w:szCs w:val="28"/>
              </w:rPr>
            </w:pPr>
          </w:p>
        </w:tc>
        <w:tc>
          <w:tcPr>
            <w:tcW w:w="1417" w:type="dxa"/>
            <w:shd w:val="clear" w:color="auto" w:fill="auto"/>
            <w:vAlign w:val="center"/>
          </w:tcPr>
          <w:p w14:paraId="4CDD9CA0"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终端管理界面</w:t>
            </w:r>
          </w:p>
        </w:tc>
        <w:tc>
          <w:tcPr>
            <w:tcW w:w="5816" w:type="dxa"/>
            <w:shd w:val="clear" w:color="auto" w:fill="auto"/>
            <w:vAlign w:val="center"/>
          </w:tcPr>
          <w:p w14:paraId="6CCE7493"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在页面上对终端的设备信息和定位数据进行查看和基本操作</w:t>
            </w:r>
          </w:p>
        </w:tc>
      </w:tr>
      <w:tr w:rsidR="00B80F08" w14:paraId="7944B74C" w14:textId="77777777">
        <w:trPr>
          <w:trHeight w:val="687"/>
        </w:trPr>
        <w:tc>
          <w:tcPr>
            <w:tcW w:w="1056" w:type="dxa"/>
            <w:vMerge/>
            <w:vAlign w:val="center"/>
          </w:tcPr>
          <w:p w14:paraId="0AEA8194" w14:textId="77777777" w:rsidR="00B80F08" w:rsidRDefault="00B80F08">
            <w:pPr>
              <w:ind w:firstLine="560"/>
              <w:rPr>
                <w:rFonts w:ascii="仿宋" w:hAnsi="仿宋"/>
                <w:color w:val="000000" w:themeColor="text1"/>
                <w:szCs w:val="28"/>
              </w:rPr>
            </w:pPr>
          </w:p>
        </w:tc>
        <w:tc>
          <w:tcPr>
            <w:tcW w:w="1417" w:type="dxa"/>
            <w:shd w:val="clear" w:color="auto" w:fill="auto"/>
            <w:vAlign w:val="center"/>
          </w:tcPr>
          <w:p w14:paraId="6179D458"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轨迹数据可视化</w:t>
            </w:r>
          </w:p>
        </w:tc>
        <w:tc>
          <w:tcPr>
            <w:tcW w:w="5816" w:type="dxa"/>
            <w:shd w:val="clear" w:color="auto" w:fill="auto"/>
            <w:vAlign w:val="center"/>
          </w:tcPr>
          <w:p w14:paraId="19D41C0C"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支持海量轨迹在地图中的可视化，包括点分布、热力分布、位置聚合等可视化效果</w:t>
            </w:r>
          </w:p>
        </w:tc>
      </w:tr>
      <w:tr w:rsidR="00B80F08" w14:paraId="1CAED3C2" w14:textId="77777777">
        <w:trPr>
          <w:trHeight w:val="687"/>
        </w:trPr>
        <w:tc>
          <w:tcPr>
            <w:tcW w:w="1056" w:type="dxa"/>
            <w:vMerge/>
            <w:vAlign w:val="center"/>
          </w:tcPr>
          <w:p w14:paraId="5C38CEA0" w14:textId="77777777" w:rsidR="00B80F08" w:rsidRDefault="00B80F08">
            <w:pPr>
              <w:ind w:firstLine="560"/>
              <w:rPr>
                <w:rFonts w:ascii="仿宋" w:hAnsi="仿宋"/>
                <w:color w:val="000000" w:themeColor="text1"/>
                <w:szCs w:val="28"/>
              </w:rPr>
            </w:pPr>
          </w:p>
        </w:tc>
        <w:tc>
          <w:tcPr>
            <w:tcW w:w="1417" w:type="dxa"/>
            <w:shd w:val="clear" w:color="auto" w:fill="auto"/>
            <w:vAlign w:val="center"/>
          </w:tcPr>
          <w:p w14:paraId="0A5BBF3F"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轨迹回放分析</w:t>
            </w:r>
          </w:p>
        </w:tc>
        <w:tc>
          <w:tcPr>
            <w:tcW w:w="5816" w:type="dxa"/>
            <w:shd w:val="clear" w:color="auto" w:fill="auto"/>
            <w:noWrap/>
            <w:vAlign w:val="center"/>
          </w:tcPr>
          <w:p w14:paraId="7CC495AC"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支持对历史轨迹进行回放分析</w:t>
            </w:r>
          </w:p>
        </w:tc>
      </w:tr>
      <w:tr w:rsidR="00B80F08" w14:paraId="5883CD6F" w14:textId="77777777">
        <w:trPr>
          <w:trHeight w:val="687"/>
        </w:trPr>
        <w:tc>
          <w:tcPr>
            <w:tcW w:w="1056" w:type="dxa"/>
            <w:vMerge w:val="restart"/>
            <w:shd w:val="clear" w:color="auto" w:fill="auto"/>
            <w:vAlign w:val="center"/>
          </w:tcPr>
          <w:p w14:paraId="79FE7F15"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权限安全</w:t>
            </w:r>
          </w:p>
        </w:tc>
        <w:tc>
          <w:tcPr>
            <w:tcW w:w="1417" w:type="dxa"/>
            <w:shd w:val="clear" w:color="auto" w:fill="auto"/>
            <w:vAlign w:val="center"/>
          </w:tcPr>
          <w:p w14:paraId="335E3F04"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配额管理</w:t>
            </w:r>
          </w:p>
        </w:tc>
        <w:tc>
          <w:tcPr>
            <w:tcW w:w="5816" w:type="dxa"/>
            <w:shd w:val="clear" w:color="auto" w:fill="auto"/>
            <w:vAlign w:val="center"/>
          </w:tcPr>
          <w:p w14:paraId="41A455FE"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支持根据调用服务配额进行管理</w:t>
            </w:r>
          </w:p>
        </w:tc>
      </w:tr>
      <w:tr w:rsidR="00B80F08" w14:paraId="623FE0D0" w14:textId="77777777">
        <w:trPr>
          <w:trHeight w:val="687"/>
        </w:trPr>
        <w:tc>
          <w:tcPr>
            <w:tcW w:w="1056" w:type="dxa"/>
            <w:vMerge/>
            <w:vAlign w:val="center"/>
          </w:tcPr>
          <w:p w14:paraId="536D0532" w14:textId="77777777" w:rsidR="00B80F08" w:rsidRDefault="00B80F08">
            <w:pPr>
              <w:ind w:firstLine="560"/>
              <w:rPr>
                <w:rFonts w:ascii="仿宋" w:hAnsi="仿宋"/>
                <w:color w:val="000000" w:themeColor="text1"/>
                <w:szCs w:val="28"/>
              </w:rPr>
            </w:pPr>
          </w:p>
        </w:tc>
        <w:tc>
          <w:tcPr>
            <w:tcW w:w="1417" w:type="dxa"/>
            <w:shd w:val="clear" w:color="auto" w:fill="auto"/>
            <w:vAlign w:val="center"/>
          </w:tcPr>
          <w:p w14:paraId="186D4242"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权限管理</w:t>
            </w:r>
          </w:p>
        </w:tc>
        <w:tc>
          <w:tcPr>
            <w:tcW w:w="5816" w:type="dxa"/>
            <w:shd w:val="clear" w:color="auto" w:fill="auto"/>
            <w:vAlign w:val="center"/>
          </w:tcPr>
          <w:p w14:paraId="32939174" w14:textId="77777777" w:rsidR="00B80F08" w:rsidRDefault="00000000">
            <w:pPr>
              <w:ind w:firstLine="560"/>
              <w:rPr>
                <w:rFonts w:ascii="仿宋" w:hAnsi="仿宋"/>
                <w:color w:val="000000" w:themeColor="text1"/>
                <w:szCs w:val="28"/>
              </w:rPr>
            </w:pPr>
            <w:r>
              <w:rPr>
                <w:rFonts w:ascii="仿宋" w:eastAsia="仿宋_GB2312" w:hAnsi="仿宋" w:hint="eastAsia"/>
                <w:color w:val="000000" w:themeColor="text1"/>
                <w:szCs w:val="28"/>
              </w:rPr>
              <w:t>支持根据秘</w:t>
            </w:r>
            <w:proofErr w:type="gramStart"/>
            <w:r>
              <w:rPr>
                <w:rFonts w:ascii="仿宋" w:eastAsia="仿宋_GB2312" w:hAnsi="仿宋" w:hint="eastAsia"/>
                <w:color w:val="000000" w:themeColor="text1"/>
                <w:szCs w:val="28"/>
              </w:rPr>
              <w:t>钥</w:t>
            </w:r>
            <w:proofErr w:type="gramEnd"/>
            <w:r>
              <w:rPr>
                <w:rFonts w:ascii="仿宋" w:eastAsia="仿宋_GB2312" w:hAnsi="仿宋" w:hint="eastAsia"/>
                <w:color w:val="000000" w:themeColor="text1"/>
                <w:szCs w:val="28"/>
              </w:rPr>
              <w:t>控制服务访问的并发数、</w:t>
            </w:r>
            <w:proofErr w:type="gramStart"/>
            <w:r>
              <w:rPr>
                <w:rFonts w:ascii="仿宋" w:eastAsia="仿宋_GB2312" w:hAnsi="仿宋" w:hint="eastAsia"/>
                <w:color w:val="000000" w:themeColor="text1"/>
                <w:szCs w:val="28"/>
              </w:rPr>
              <w:t>天访问</w:t>
            </w:r>
            <w:proofErr w:type="gramEnd"/>
            <w:r>
              <w:rPr>
                <w:rFonts w:ascii="仿宋" w:eastAsia="仿宋_GB2312" w:hAnsi="仿宋" w:hint="eastAsia"/>
                <w:color w:val="000000" w:themeColor="text1"/>
                <w:szCs w:val="28"/>
              </w:rPr>
              <w:t>量限制等</w:t>
            </w:r>
          </w:p>
        </w:tc>
      </w:tr>
      <w:tr w:rsidR="00B80F08" w14:paraId="5FA2CD78" w14:textId="77777777">
        <w:trPr>
          <w:trHeight w:val="687"/>
        </w:trPr>
        <w:tc>
          <w:tcPr>
            <w:tcW w:w="1056" w:type="dxa"/>
            <w:vMerge w:val="restart"/>
            <w:vAlign w:val="center"/>
          </w:tcPr>
          <w:p w14:paraId="47A064F4" w14:textId="77777777" w:rsidR="00B80F08" w:rsidRDefault="00000000">
            <w:pPr>
              <w:ind w:firstLine="560"/>
              <w:rPr>
                <w:rFonts w:ascii="仿宋" w:hAnsi="仿宋"/>
                <w:color w:val="000000" w:themeColor="text1"/>
                <w:szCs w:val="28"/>
              </w:rPr>
            </w:pPr>
            <w:proofErr w:type="gramStart"/>
            <w:r>
              <w:rPr>
                <w:rFonts w:ascii="仿宋" w:eastAsia="仿宋_GB2312" w:hAnsi="仿宋"/>
                <w:color w:val="000000" w:themeColor="text1"/>
                <w:szCs w:val="28"/>
              </w:rPr>
              <w:t>路</w:t>
            </w:r>
            <w:r>
              <w:rPr>
                <w:rFonts w:ascii="仿宋" w:eastAsia="仿宋_GB2312" w:hAnsi="仿宋" w:hint="eastAsia"/>
                <w:color w:val="000000" w:themeColor="text1"/>
                <w:szCs w:val="28"/>
              </w:rPr>
              <w:t>网</w:t>
            </w:r>
            <w:r>
              <w:rPr>
                <w:rFonts w:ascii="仿宋" w:eastAsia="仿宋_GB2312" w:hAnsi="仿宋"/>
                <w:color w:val="000000" w:themeColor="text1"/>
                <w:szCs w:val="28"/>
              </w:rPr>
              <w:t>台</w:t>
            </w:r>
            <w:proofErr w:type="gramEnd"/>
            <w:r>
              <w:rPr>
                <w:rFonts w:ascii="仿宋" w:eastAsia="仿宋_GB2312" w:hAnsi="仿宋"/>
                <w:color w:val="000000" w:themeColor="text1"/>
                <w:szCs w:val="28"/>
              </w:rPr>
              <w:t>账</w:t>
            </w:r>
          </w:p>
        </w:tc>
        <w:tc>
          <w:tcPr>
            <w:tcW w:w="1417" w:type="dxa"/>
            <w:shd w:val="clear" w:color="auto" w:fill="auto"/>
            <w:vAlign w:val="center"/>
          </w:tcPr>
          <w:p w14:paraId="6F4DB2DD" w14:textId="77777777" w:rsidR="00B80F08" w:rsidRDefault="00000000">
            <w:pPr>
              <w:ind w:firstLine="560"/>
              <w:rPr>
                <w:rFonts w:ascii="仿宋" w:hAnsi="仿宋"/>
                <w:color w:val="000000" w:themeColor="text1"/>
                <w:szCs w:val="28"/>
              </w:rPr>
            </w:pPr>
            <w:proofErr w:type="gramStart"/>
            <w:r>
              <w:rPr>
                <w:rFonts w:ascii="仿宋" w:eastAsia="仿宋_GB2312" w:hAnsi="仿宋"/>
                <w:color w:val="000000" w:themeColor="text1"/>
                <w:szCs w:val="28"/>
              </w:rPr>
              <w:t>路口台账服务</w:t>
            </w:r>
            <w:proofErr w:type="gramEnd"/>
          </w:p>
        </w:tc>
        <w:tc>
          <w:tcPr>
            <w:tcW w:w="5816" w:type="dxa"/>
            <w:shd w:val="clear" w:color="auto" w:fill="auto"/>
            <w:vAlign w:val="center"/>
          </w:tcPr>
          <w:p w14:paraId="12D3BA67" w14:textId="77777777" w:rsidR="00B80F08" w:rsidRDefault="00000000">
            <w:pPr>
              <w:ind w:firstLine="560"/>
              <w:rPr>
                <w:rFonts w:ascii="仿宋" w:hAnsi="仿宋"/>
                <w:color w:val="000000" w:themeColor="text1"/>
                <w:szCs w:val="28"/>
              </w:rPr>
            </w:pPr>
            <w:r>
              <w:rPr>
                <w:rFonts w:ascii="仿宋" w:eastAsia="仿宋_GB2312" w:hAnsi="仿宋"/>
                <w:color w:val="000000" w:themeColor="text1"/>
                <w:szCs w:val="28"/>
              </w:rPr>
              <w:t>支持</w:t>
            </w:r>
            <w:proofErr w:type="gramStart"/>
            <w:r>
              <w:rPr>
                <w:rFonts w:ascii="仿宋" w:eastAsia="仿宋_GB2312" w:hAnsi="仿宋"/>
                <w:color w:val="000000" w:themeColor="text1"/>
                <w:szCs w:val="28"/>
              </w:rPr>
              <w:t>路口台</w:t>
            </w:r>
            <w:proofErr w:type="gramEnd"/>
            <w:r>
              <w:rPr>
                <w:rFonts w:ascii="仿宋" w:eastAsia="仿宋_GB2312" w:hAnsi="仿宋"/>
                <w:color w:val="000000" w:themeColor="text1"/>
                <w:szCs w:val="28"/>
              </w:rPr>
              <w:t>账初始化，支持匹配路口中心点、路口进出口道路、路口名称等信息</w:t>
            </w:r>
            <w:proofErr w:type="gramStart"/>
            <w:r>
              <w:rPr>
                <w:rFonts w:ascii="仿宋" w:eastAsia="仿宋_GB2312" w:hAnsi="仿宋"/>
                <w:color w:val="000000" w:themeColor="text1"/>
                <w:szCs w:val="28"/>
              </w:rPr>
              <w:t>路口台</w:t>
            </w:r>
            <w:proofErr w:type="gramEnd"/>
            <w:r>
              <w:rPr>
                <w:rFonts w:ascii="仿宋" w:eastAsia="仿宋_GB2312" w:hAnsi="仿宋"/>
                <w:color w:val="000000" w:themeColor="text1"/>
                <w:szCs w:val="28"/>
              </w:rPr>
              <w:t>账初始化和配置能力</w:t>
            </w:r>
          </w:p>
        </w:tc>
      </w:tr>
      <w:tr w:rsidR="00B80F08" w14:paraId="302611B0" w14:textId="77777777">
        <w:trPr>
          <w:trHeight w:val="687"/>
        </w:trPr>
        <w:tc>
          <w:tcPr>
            <w:tcW w:w="1056" w:type="dxa"/>
            <w:vMerge/>
            <w:vAlign w:val="center"/>
          </w:tcPr>
          <w:p w14:paraId="03B15C73" w14:textId="77777777" w:rsidR="00B80F08" w:rsidRDefault="00B80F08">
            <w:pPr>
              <w:ind w:firstLine="560"/>
              <w:rPr>
                <w:rFonts w:ascii="仿宋" w:hAnsi="仿宋"/>
                <w:color w:val="000000" w:themeColor="text1"/>
                <w:szCs w:val="28"/>
              </w:rPr>
            </w:pPr>
          </w:p>
        </w:tc>
        <w:tc>
          <w:tcPr>
            <w:tcW w:w="1417" w:type="dxa"/>
            <w:shd w:val="clear" w:color="auto" w:fill="auto"/>
            <w:vAlign w:val="center"/>
          </w:tcPr>
          <w:p w14:paraId="463451D0" w14:textId="77777777" w:rsidR="00B80F08" w:rsidRDefault="00000000">
            <w:pPr>
              <w:ind w:firstLine="560"/>
              <w:rPr>
                <w:rFonts w:ascii="仿宋" w:hAnsi="仿宋"/>
                <w:color w:val="000000" w:themeColor="text1"/>
                <w:szCs w:val="28"/>
              </w:rPr>
            </w:pPr>
            <w:r>
              <w:rPr>
                <w:rFonts w:ascii="仿宋" w:eastAsia="仿宋_GB2312" w:hAnsi="仿宋"/>
                <w:color w:val="000000" w:themeColor="text1"/>
                <w:szCs w:val="28"/>
              </w:rPr>
              <w:t>交通</w:t>
            </w:r>
            <w:proofErr w:type="gramStart"/>
            <w:r>
              <w:rPr>
                <w:rFonts w:ascii="仿宋" w:eastAsia="仿宋_GB2312" w:hAnsi="仿宋"/>
                <w:color w:val="000000" w:themeColor="text1"/>
                <w:szCs w:val="28"/>
              </w:rPr>
              <w:t>路网台账服务</w:t>
            </w:r>
            <w:proofErr w:type="gramEnd"/>
          </w:p>
        </w:tc>
        <w:tc>
          <w:tcPr>
            <w:tcW w:w="5816" w:type="dxa"/>
            <w:shd w:val="clear" w:color="auto" w:fill="auto"/>
            <w:vAlign w:val="center"/>
          </w:tcPr>
          <w:p w14:paraId="60336E94" w14:textId="77777777" w:rsidR="00B80F08" w:rsidRDefault="00000000">
            <w:pPr>
              <w:ind w:firstLine="560"/>
              <w:rPr>
                <w:rFonts w:ascii="仿宋" w:eastAsia="仿宋_GB2312" w:hAnsi="仿宋"/>
                <w:color w:val="000000" w:themeColor="text1"/>
                <w:szCs w:val="28"/>
              </w:rPr>
            </w:pPr>
            <w:r>
              <w:rPr>
                <w:rFonts w:ascii="仿宋" w:eastAsia="仿宋_GB2312" w:hAnsi="仿宋"/>
                <w:color w:val="000000" w:themeColor="text1"/>
                <w:szCs w:val="28"/>
              </w:rPr>
              <w:t>支持辖区、道路</w:t>
            </w:r>
            <w:r>
              <w:rPr>
                <w:rFonts w:ascii="仿宋" w:eastAsia="仿宋_GB2312" w:hAnsi="仿宋"/>
                <w:color w:val="000000" w:themeColor="text1"/>
                <w:szCs w:val="28"/>
              </w:rPr>
              <w:t>/</w:t>
            </w:r>
            <w:r>
              <w:rPr>
                <w:rFonts w:ascii="仿宋" w:eastAsia="仿宋_GB2312" w:hAnsi="仿宋"/>
                <w:color w:val="000000" w:themeColor="text1"/>
                <w:szCs w:val="28"/>
              </w:rPr>
              <w:t>路段、交通片区、收费站、路口</w:t>
            </w:r>
            <w:proofErr w:type="gramStart"/>
            <w:r>
              <w:rPr>
                <w:rFonts w:ascii="仿宋" w:eastAsia="仿宋_GB2312" w:hAnsi="仿宋"/>
                <w:color w:val="000000" w:themeColor="text1"/>
                <w:szCs w:val="28"/>
              </w:rPr>
              <w:t>地图台</w:t>
            </w:r>
            <w:proofErr w:type="gramEnd"/>
            <w:r>
              <w:rPr>
                <w:rFonts w:ascii="仿宋" w:eastAsia="仿宋_GB2312" w:hAnsi="仿宋"/>
                <w:color w:val="000000" w:themeColor="text1"/>
                <w:szCs w:val="28"/>
              </w:rPr>
              <w:t>账配置平台数据；支持点击</w:t>
            </w:r>
            <w:r>
              <w:rPr>
                <w:rFonts w:ascii="仿宋" w:eastAsia="仿宋_GB2312" w:hAnsi="仿宋"/>
                <w:color w:val="000000" w:themeColor="text1"/>
                <w:szCs w:val="28"/>
              </w:rPr>
              <w:t>link</w:t>
            </w:r>
            <w:r>
              <w:rPr>
                <w:rFonts w:ascii="仿宋" w:eastAsia="仿宋_GB2312" w:hAnsi="仿宋"/>
                <w:color w:val="000000" w:themeColor="text1"/>
                <w:szCs w:val="28"/>
              </w:rPr>
              <w:t>返回所属辖区、道路名称等交通</w:t>
            </w:r>
            <w:proofErr w:type="gramStart"/>
            <w:r>
              <w:rPr>
                <w:rFonts w:ascii="仿宋" w:eastAsia="仿宋_GB2312" w:hAnsi="仿宋"/>
                <w:color w:val="000000" w:themeColor="text1"/>
                <w:szCs w:val="28"/>
              </w:rPr>
              <w:t>地图台账功能</w:t>
            </w:r>
            <w:proofErr w:type="gramEnd"/>
            <w:r>
              <w:rPr>
                <w:rFonts w:ascii="仿宋" w:eastAsia="仿宋_GB2312" w:hAnsi="仿宋"/>
                <w:color w:val="000000" w:themeColor="text1"/>
                <w:szCs w:val="28"/>
              </w:rPr>
              <w:t>查询及配置功能</w:t>
            </w:r>
          </w:p>
        </w:tc>
      </w:tr>
    </w:tbl>
    <w:p w14:paraId="3F815252" w14:textId="77777777" w:rsidR="00B80F08" w:rsidRDefault="00B80F08">
      <w:pPr>
        <w:ind w:firstLine="560"/>
        <w:rPr>
          <w:rFonts w:eastAsia="仿宋_GB2312"/>
          <w:color w:val="000000" w:themeColor="text1"/>
        </w:rPr>
      </w:pPr>
    </w:p>
    <w:p w14:paraId="5F3FF545" w14:textId="77777777" w:rsidR="00B80F08" w:rsidRDefault="00000000">
      <w:pPr>
        <w:pStyle w:val="51"/>
        <w:rPr>
          <w:rFonts w:eastAsia="仿宋_GB2312"/>
          <w:color w:val="000000" w:themeColor="text1"/>
        </w:rPr>
      </w:pPr>
      <w:r>
        <w:rPr>
          <w:rFonts w:eastAsia="仿宋_GB2312" w:hint="eastAsia"/>
          <w:color w:val="000000" w:themeColor="text1"/>
        </w:rPr>
        <w:t>移动端地图授权及技术支撑</w:t>
      </w:r>
    </w:p>
    <w:p w14:paraId="33B13DF8" w14:textId="77777777" w:rsidR="00B80F08" w:rsidRDefault="00000000">
      <w:pPr>
        <w:ind w:firstLine="560"/>
        <w:rPr>
          <w:rFonts w:eastAsia="仿宋_GB2312"/>
          <w:color w:val="000000" w:themeColor="text1"/>
        </w:rPr>
      </w:pPr>
      <w:r>
        <w:rPr>
          <w:rFonts w:eastAsia="仿宋_GB2312" w:hint="eastAsia"/>
          <w:color w:val="000000" w:themeColor="text1"/>
        </w:rPr>
        <w:t>提供移动端地图</w:t>
      </w:r>
      <w:r>
        <w:rPr>
          <w:rFonts w:eastAsia="仿宋_GB2312" w:hint="eastAsia"/>
          <w:color w:val="000000" w:themeColor="text1"/>
        </w:rPr>
        <w:t>SDK</w:t>
      </w:r>
      <w:r>
        <w:rPr>
          <w:rFonts w:eastAsia="仿宋_GB2312" w:hint="eastAsia"/>
          <w:color w:val="000000" w:themeColor="text1"/>
        </w:rPr>
        <w:t>及</w:t>
      </w:r>
      <w:r>
        <w:rPr>
          <w:rFonts w:eastAsia="仿宋_GB2312" w:hint="eastAsia"/>
          <w:color w:val="000000" w:themeColor="text1"/>
        </w:rPr>
        <w:t>API</w:t>
      </w:r>
      <w:r>
        <w:rPr>
          <w:rFonts w:eastAsia="仿宋_GB2312" w:hint="eastAsia"/>
          <w:color w:val="000000" w:themeColor="text1"/>
        </w:rPr>
        <w:t>接口服务，支持</w:t>
      </w:r>
      <w:r>
        <w:rPr>
          <w:rFonts w:eastAsia="仿宋_GB2312" w:hint="eastAsia"/>
          <w:color w:val="000000" w:themeColor="text1"/>
        </w:rPr>
        <w:t>30</w:t>
      </w:r>
      <w:r>
        <w:rPr>
          <w:rFonts w:eastAsia="仿宋_GB2312" w:hint="eastAsia"/>
          <w:color w:val="000000" w:themeColor="text1"/>
        </w:rPr>
        <w:t>万次</w:t>
      </w:r>
      <w:r>
        <w:rPr>
          <w:rFonts w:eastAsia="仿宋_GB2312" w:hint="eastAsia"/>
          <w:color w:val="000000" w:themeColor="text1"/>
        </w:rPr>
        <w:t>/</w:t>
      </w:r>
      <w:r>
        <w:rPr>
          <w:rFonts w:eastAsia="仿宋_GB2312" w:hint="eastAsia"/>
          <w:color w:val="000000" w:themeColor="text1"/>
        </w:rPr>
        <w:t>日、</w:t>
      </w:r>
      <w:r>
        <w:rPr>
          <w:rFonts w:eastAsia="仿宋_GB2312" w:hint="eastAsia"/>
          <w:color w:val="000000" w:themeColor="text1"/>
        </w:rPr>
        <w:t>200</w:t>
      </w:r>
      <w:r>
        <w:rPr>
          <w:rFonts w:eastAsia="仿宋_GB2312" w:hint="eastAsia"/>
          <w:color w:val="000000" w:themeColor="text1"/>
        </w:rPr>
        <w:t>次</w:t>
      </w:r>
      <w:r>
        <w:rPr>
          <w:rFonts w:eastAsia="仿宋_GB2312" w:hint="eastAsia"/>
          <w:color w:val="000000" w:themeColor="text1"/>
        </w:rPr>
        <w:lastRenderedPageBreak/>
        <w:t>/</w:t>
      </w:r>
      <w:r>
        <w:rPr>
          <w:rFonts w:eastAsia="仿宋_GB2312" w:hint="eastAsia"/>
          <w:color w:val="000000" w:themeColor="text1"/>
        </w:rPr>
        <w:t>秒的调用上限，并支持三年地图授权更新服务及技术支撑服务。</w:t>
      </w:r>
    </w:p>
    <w:p w14:paraId="31A32E22" w14:textId="77777777" w:rsidR="00B80F08" w:rsidRDefault="00000000">
      <w:pPr>
        <w:pStyle w:val="41"/>
        <w:rPr>
          <w:rFonts w:eastAsia="仿宋_GB2312"/>
          <w:color w:val="000000" w:themeColor="text1"/>
        </w:rPr>
      </w:pPr>
      <w:r>
        <w:rPr>
          <w:rFonts w:eastAsia="仿宋_GB2312" w:hint="eastAsia"/>
          <w:color w:val="000000" w:themeColor="text1"/>
        </w:rPr>
        <w:t>治理端平台</w:t>
      </w:r>
    </w:p>
    <w:p w14:paraId="5C2D9C6D" w14:textId="77777777" w:rsidR="00B80F08" w:rsidRDefault="00000000">
      <w:pPr>
        <w:pStyle w:val="affffffffb"/>
        <w:spacing w:before="158" w:after="158"/>
        <w:ind w:firstLine="560"/>
        <w:rPr>
          <w:rFonts w:eastAsia="仿宋_GB2312" w:cs="仿宋_GB2312"/>
          <w:color w:val="000000" w:themeColor="text1"/>
        </w:rPr>
      </w:pPr>
      <w:r>
        <w:rPr>
          <w:rFonts w:eastAsia="仿宋_GB2312" w:cs="仿宋_GB2312" w:hint="eastAsia"/>
          <w:color w:val="000000" w:themeColor="text1"/>
        </w:rPr>
        <w:t>一个交通</w:t>
      </w:r>
      <w:r>
        <w:rPr>
          <w:rFonts w:eastAsia="仿宋_GB2312" w:cs="微软雅黑" w:hint="eastAsia"/>
          <w:color w:val="000000" w:themeColor="text1"/>
        </w:rPr>
        <w:t>治</w:t>
      </w:r>
      <w:r>
        <w:rPr>
          <w:rFonts w:eastAsia="仿宋_GB2312" w:hint="eastAsia"/>
          <w:color w:val="000000" w:themeColor="text1"/>
        </w:rPr>
        <w:t>理平台主要面向交通</w:t>
      </w:r>
      <w:r>
        <w:rPr>
          <w:rFonts w:eastAsia="仿宋_GB2312" w:cs="微软雅黑" w:hint="eastAsia"/>
          <w:color w:val="000000" w:themeColor="text1"/>
        </w:rPr>
        <w:t>治</w:t>
      </w:r>
      <w:r>
        <w:rPr>
          <w:rFonts w:eastAsia="仿宋_GB2312" w:hint="eastAsia"/>
          <w:color w:val="000000" w:themeColor="text1"/>
        </w:rPr>
        <w:t>理管理</w:t>
      </w:r>
      <w:r>
        <w:rPr>
          <w:rFonts w:eastAsia="仿宋_GB2312" w:cs="微软雅黑" w:hint="eastAsia"/>
          <w:color w:val="000000" w:themeColor="text1"/>
        </w:rPr>
        <w:t>者</w:t>
      </w:r>
      <w:r>
        <w:rPr>
          <w:rFonts w:eastAsia="仿宋_GB2312" w:hint="eastAsia"/>
          <w:color w:val="000000" w:themeColor="text1"/>
        </w:rPr>
        <w:t>，建设包括业务对接和指标接入，前端建设开发、指标管理系统、地</w:t>
      </w:r>
      <w:r>
        <w:rPr>
          <w:rFonts w:eastAsia="仿宋_GB2312" w:cs="微软雅黑" w:hint="eastAsia"/>
          <w:color w:val="000000" w:themeColor="text1"/>
        </w:rPr>
        <w:t>图</w:t>
      </w:r>
      <w:r>
        <w:rPr>
          <w:rFonts w:eastAsia="仿宋_GB2312" w:hint="eastAsia"/>
          <w:color w:val="000000" w:themeColor="text1"/>
        </w:rPr>
        <w:t>对接与开发几个部分，最终形成交通</w:t>
      </w:r>
      <w:r>
        <w:rPr>
          <w:rFonts w:eastAsia="仿宋_GB2312" w:cs="微软雅黑" w:hint="eastAsia"/>
          <w:color w:val="000000" w:themeColor="text1"/>
        </w:rPr>
        <w:t>道路拥堵治</w:t>
      </w:r>
      <w:r>
        <w:rPr>
          <w:rFonts w:eastAsia="仿宋_GB2312" w:hint="eastAsia"/>
          <w:color w:val="000000" w:themeColor="text1"/>
        </w:rPr>
        <w:t>理数字</w:t>
      </w:r>
      <w:r>
        <w:rPr>
          <w:rFonts w:eastAsia="仿宋_GB2312" w:cs="微软雅黑" w:hint="eastAsia"/>
          <w:color w:val="000000" w:themeColor="text1"/>
        </w:rPr>
        <w:t>驾驶舱</w:t>
      </w:r>
      <w:r>
        <w:rPr>
          <w:rFonts w:eastAsia="仿宋_GB2312" w:hint="eastAsia"/>
          <w:color w:val="000000" w:themeColor="text1"/>
        </w:rPr>
        <w:t>，提供公共交通运力实时查询及</w:t>
      </w:r>
      <w:r>
        <w:rPr>
          <w:rFonts w:eastAsia="仿宋_GB2312" w:cs="微软雅黑" w:hint="eastAsia"/>
          <w:color w:val="000000" w:themeColor="text1"/>
        </w:rPr>
        <w:t>道路</w:t>
      </w:r>
      <w:proofErr w:type="gramStart"/>
      <w:r>
        <w:rPr>
          <w:rFonts w:eastAsia="仿宋_GB2312" w:hint="eastAsia"/>
          <w:color w:val="000000" w:themeColor="text1"/>
        </w:rPr>
        <w:t>研</w:t>
      </w:r>
      <w:proofErr w:type="gramEnd"/>
      <w:r>
        <w:rPr>
          <w:rFonts w:eastAsia="仿宋_GB2312" w:hint="eastAsia"/>
          <w:color w:val="000000" w:themeColor="text1"/>
        </w:rPr>
        <w:t>判能力，能够实现</w:t>
      </w:r>
      <w:r>
        <w:rPr>
          <w:rFonts w:eastAsia="仿宋_GB2312" w:cs="微软雅黑" w:hint="eastAsia"/>
          <w:color w:val="000000" w:themeColor="text1"/>
        </w:rPr>
        <w:t>道路</w:t>
      </w:r>
      <w:r>
        <w:rPr>
          <w:rFonts w:eastAsia="仿宋_GB2312" w:hint="eastAsia"/>
          <w:color w:val="000000" w:themeColor="text1"/>
        </w:rPr>
        <w:t>交通</w:t>
      </w:r>
      <w:r>
        <w:rPr>
          <w:rFonts w:eastAsia="仿宋_GB2312" w:cs="微软雅黑" w:hint="eastAsia"/>
          <w:color w:val="000000" w:themeColor="text1"/>
        </w:rPr>
        <w:t>拥堵</w:t>
      </w:r>
      <w:r>
        <w:rPr>
          <w:rFonts w:eastAsia="仿宋_GB2312" w:hint="eastAsia"/>
          <w:color w:val="000000" w:themeColor="text1"/>
        </w:rPr>
        <w:t>的信息化监管，提升交通运输效率。建设内容包括：</w:t>
      </w:r>
    </w:p>
    <w:tbl>
      <w:tblPr>
        <w:tblW w:w="8220" w:type="dxa"/>
        <w:jc w:val="center"/>
        <w:tblLayout w:type="fixed"/>
        <w:tblLook w:val="04A0" w:firstRow="1" w:lastRow="0" w:firstColumn="1" w:lastColumn="0" w:noHBand="0" w:noVBand="1"/>
      </w:tblPr>
      <w:tblGrid>
        <w:gridCol w:w="1981"/>
        <w:gridCol w:w="6239"/>
      </w:tblGrid>
      <w:tr w:rsidR="00B80F08" w14:paraId="16BB9E0F" w14:textId="77777777">
        <w:trPr>
          <w:trHeight w:val="340"/>
          <w:jc w:val="center"/>
        </w:trPr>
        <w:tc>
          <w:tcPr>
            <w:tcW w:w="1981" w:type="dxa"/>
            <w:tcBorders>
              <w:top w:val="single" w:sz="4" w:space="0" w:color="auto"/>
              <w:left w:val="single" w:sz="4" w:space="0" w:color="auto"/>
              <w:bottom w:val="single" w:sz="4" w:space="0" w:color="auto"/>
              <w:right w:val="single" w:sz="4" w:space="0" w:color="auto"/>
            </w:tcBorders>
            <w:vAlign w:val="center"/>
          </w:tcPr>
          <w:p w14:paraId="5CD6E5C6" w14:textId="77777777" w:rsidR="00B80F08" w:rsidRDefault="00000000">
            <w:pPr>
              <w:pStyle w:val="1111"/>
              <w:numPr>
                <w:ilvl w:val="0"/>
                <w:numId w:val="0"/>
              </w:numPr>
              <w:ind w:right="280"/>
              <w:rPr>
                <w:rFonts w:ascii="仿宋_GB2312" w:eastAsia="仿宋_GB2312" w:hAnsi="仿宋" w:cs="仿宋_GB2312"/>
                <w:b w:val="0"/>
                <w:color w:val="000000" w:themeColor="text1"/>
                <w:sz w:val="28"/>
                <w:szCs w:val="28"/>
              </w:rPr>
            </w:pPr>
            <w:r>
              <w:rPr>
                <w:rFonts w:ascii="仿宋_GB2312" w:eastAsia="仿宋_GB2312" w:hAnsi="仿宋" w:cs="仿宋_GB2312" w:hint="eastAsia"/>
                <w:b w:val="0"/>
                <w:color w:val="000000" w:themeColor="text1"/>
                <w:sz w:val="28"/>
                <w:szCs w:val="28"/>
              </w:rPr>
              <w:t>温州交通数据可视化大屏（驾驶舱）及互联网实时路况服务</w:t>
            </w:r>
          </w:p>
        </w:tc>
        <w:tc>
          <w:tcPr>
            <w:tcW w:w="6239" w:type="dxa"/>
            <w:tcBorders>
              <w:top w:val="single" w:sz="4" w:space="0" w:color="auto"/>
              <w:left w:val="nil"/>
              <w:bottom w:val="single" w:sz="4" w:space="0" w:color="auto"/>
              <w:right w:val="single" w:sz="4" w:space="0" w:color="auto"/>
            </w:tcBorders>
            <w:vAlign w:val="center"/>
          </w:tcPr>
          <w:p w14:paraId="3B39D783" w14:textId="77777777" w:rsidR="00B80F08" w:rsidRDefault="00000000">
            <w:pPr>
              <w:pStyle w:val="afffffffff"/>
              <w:ind w:firstLine="560"/>
              <w:rPr>
                <w:rFonts w:ascii="仿宋_GB2312" w:eastAsia="仿宋_GB2312" w:hAnsi="仿宋" w:cs="仿宋_GB2312"/>
                <w:color w:val="000000" w:themeColor="text1"/>
                <w:sz w:val="28"/>
                <w:szCs w:val="28"/>
              </w:rPr>
            </w:pPr>
            <w:r>
              <w:rPr>
                <w:rFonts w:ascii="仿宋_GB2312" w:eastAsia="仿宋_GB2312" w:hAnsi="仿宋" w:cs="仿宋_GB2312" w:hint="eastAsia"/>
                <w:color w:val="000000" w:themeColor="text1"/>
                <w:sz w:val="28"/>
                <w:szCs w:val="28"/>
              </w:rPr>
              <w:t>交通信息发布与</w:t>
            </w:r>
            <w:proofErr w:type="gramStart"/>
            <w:r>
              <w:rPr>
                <w:rFonts w:ascii="仿宋_GB2312" w:eastAsia="仿宋_GB2312" w:hAnsi="仿宋" w:cs="仿宋_GB2312" w:hint="eastAsia"/>
                <w:color w:val="000000" w:themeColor="text1"/>
                <w:sz w:val="28"/>
                <w:szCs w:val="28"/>
              </w:rPr>
              <w:t>研</w:t>
            </w:r>
            <w:proofErr w:type="gramEnd"/>
            <w:r>
              <w:rPr>
                <w:rFonts w:ascii="仿宋_GB2312" w:eastAsia="仿宋_GB2312" w:hAnsi="仿宋" w:cs="仿宋_GB2312" w:hint="eastAsia"/>
                <w:color w:val="000000" w:themeColor="text1"/>
                <w:sz w:val="28"/>
                <w:szCs w:val="28"/>
              </w:rPr>
              <w:t>判可视化、交通态势监测；</w:t>
            </w:r>
          </w:p>
          <w:p w14:paraId="350D9CB9" w14:textId="77777777" w:rsidR="00B80F08" w:rsidRDefault="00000000">
            <w:pPr>
              <w:pStyle w:val="afffffffff"/>
              <w:ind w:firstLine="560"/>
              <w:rPr>
                <w:rFonts w:ascii="仿宋_GB2312" w:eastAsia="仿宋_GB2312" w:hAnsi="仿宋" w:cs="仿宋_GB2312"/>
                <w:color w:val="000000" w:themeColor="text1"/>
                <w:sz w:val="28"/>
                <w:szCs w:val="28"/>
              </w:rPr>
            </w:pPr>
            <w:r>
              <w:rPr>
                <w:rFonts w:ascii="仿宋_GB2312" w:eastAsia="仿宋_GB2312" w:hAnsi="仿宋" w:cs="仿宋_GB2312" w:hint="eastAsia"/>
                <w:color w:val="000000" w:themeColor="text1"/>
                <w:sz w:val="28"/>
                <w:szCs w:val="28"/>
              </w:rPr>
              <w:t>道路拥堵预警及实时数据可视化展示；</w:t>
            </w:r>
          </w:p>
          <w:p w14:paraId="664240C4" w14:textId="77777777" w:rsidR="00B80F08" w:rsidRDefault="00000000">
            <w:pPr>
              <w:pStyle w:val="afffffffff"/>
              <w:ind w:firstLine="560"/>
              <w:rPr>
                <w:rFonts w:ascii="仿宋_GB2312" w:eastAsia="仿宋_GB2312" w:hAnsi="仿宋" w:cs="仿宋_GB2312"/>
                <w:color w:val="000000" w:themeColor="text1"/>
                <w:sz w:val="28"/>
                <w:szCs w:val="28"/>
              </w:rPr>
            </w:pPr>
            <w:r>
              <w:rPr>
                <w:rFonts w:ascii="仿宋_GB2312" w:eastAsia="仿宋_GB2312" w:hAnsi="仿宋" w:cs="仿宋_GB2312" w:hint="eastAsia"/>
                <w:color w:val="000000" w:themeColor="text1"/>
                <w:sz w:val="28"/>
                <w:szCs w:val="28"/>
              </w:rPr>
              <w:t>按照不同的地图层级展示实时路况渲染服务，每两分钟更新一次路况</w:t>
            </w:r>
          </w:p>
        </w:tc>
      </w:tr>
      <w:tr w:rsidR="00B80F08" w14:paraId="165525F7" w14:textId="77777777">
        <w:trPr>
          <w:trHeight w:val="340"/>
          <w:jc w:val="center"/>
        </w:trPr>
        <w:tc>
          <w:tcPr>
            <w:tcW w:w="1981" w:type="dxa"/>
            <w:tcBorders>
              <w:top w:val="single" w:sz="4" w:space="0" w:color="auto"/>
              <w:left w:val="single" w:sz="4" w:space="0" w:color="auto"/>
              <w:bottom w:val="single" w:sz="4" w:space="0" w:color="auto"/>
              <w:right w:val="single" w:sz="4" w:space="0" w:color="auto"/>
            </w:tcBorders>
            <w:vAlign w:val="center"/>
          </w:tcPr>
          <w:p w14:paraId="36AB6CC8" w14:textId="77777777" w:rsidR="00B80F08" w:rsidRDefault="00000000">
            <w:pPr>
              <w:pStyle w:val="1111"/>
              <w:numPr>
                <w:ilvl w:val="0"/>
                <w:numId w:val="0"/>
              </w:numPr>
              <w:ind w:right="280"/>
              <w:rPr>
                <w:rFonts w:ascii="仿宋_GB2312" w:eastAsia="仿宋_GB2312" w:hAnsi="仿宋" w:cs="仿宋_GB2312"/>
                <w:b w:val="0"/>
                <w:color w:val="000000" w:themeColor="text1"/>
                <w:sz w:val="28"/>
                <w:szCs w:val="28"/>
              </w:rPr>
            </w:pPr>
            <w:r>
              <w:rPr>
                <w:rFonts w:ascii="仿宋_GB2312" w:eastAsia="仿宋_GB2312" w:hAnsi="仿宋" w:cs="仿宋_GB2312" w:hint="eastAsia"/>
                <w:b w:val="0"/>
                <w:color w:val="000000" w:themeColor="text1"/>
                <w:sz w:val="28"/>
                <w:szCs w:val="28"/>
              </w:rPr>
              <w:t>交通异常预警系统</w:t>
            </w:r>
          </w:p>
        </w:tc>
        <w:tc>
          <w:tcPr>
            <w:tcW w:w="6239" w:type="dxa"/>
            <w:tcBorders>
              <w:top w:val="single" w:sz="4" w:space="0" w:color="auto"/>
              <w:left w:val="nil"/>
              <w:bottom w:val="single" w:sz="4" w:space="0" w:color="auto"/>
              <w:right w:val="single" w:sz="4" w:space="0" w:color="auto"/>
            </w:tcBorders>
            <w:vAlign w:val="center"/>
          </w:tcPr>
          <w:p w14:paraId="69790B7F" w14:textId="77777777" w:rsidR="00B80F08" w:rsidRDefault="00000000">
            <w:pPr>
              <w:pStyle w:val="afffffffff"/>
              <w:ind w:firstLine="560"/>
              <w:rPr>
                <w:rFonts w:ascii="仿宋_GB2312" w:eastAsia="仿宋_GB2312" w:hAnsi="仿宋" w:cs="仿宋_GB2312"/>
                <w:color w:val="000000" w:themeColor="text1"/>
                <w:sz w:val="28"/>
                <w:szCs w:val="28"/>
              </w:rPr>
            </w:pPr>
            <w:r>
              <w:rPr>
                <w:rFonts w:ascii="仿宋_GB2312" w:eastAsia="仿宋_GB2312" w:hAnsi="仿宋" w:cs="仿宋_GB2312" w:hint="eastAsia"/>
                <w:color w:val="000000" w:themeColor="text1"/>
                <w:sz w:val="28"/>
                <w:szCs w:val="28"/>
              </w:rPr>
              <w:t>支持辖区异常拥堵路段预警，提供温州市实时异常拥堵路段的拥堵指数、拥堵里程、平均速度、拥堵时长数据</w:t>
            </w:r>
          </w:p>
          <w:p w14:paraId="63BAF4FB" w14:textId="77777777" w:rsidR="00B80F08" w:rsidRDefault="00000000">
            <w:pPr>
              <w:pStyle w:val="afffffffff"/>
              <w:ind w:firstLine="560"/>
              <w:rPr>
                <w:rFonts w:ascii="仿宋_GB2312" w:eastAsia="仿宋_GB2312" w:hAnsi="仿宋" w:cs="仿宋_GB2312"/>
                <w:color w:val="000000" w:themeColor="text1"/>
                <w:sz w:val="28"/>
                <w:szCs w:val="28"/>
              </w:rPr>
            </w:pPr>
            <w:r>
              <w:rPr>
                <w:rFonts w:ascii="仿宋_GB2312" w:eastAsia="仿宋_GB2312" w:hAnsi="仿宋" w:cs="仿宋_GB2312" w:hint="eastAsia"/>
                <w:color w:val="000000" w:themeColor="text1"/>
                <w:sz w:val="28"/>
                <w:szCs w:val="28"/>
              </w:rPr>
              <w:t>支持温州辖区内高速收费站出入口配置，提供实时收费站预警信息，包括预警时段拥堵指数、平均速度和拥堵里程</w:t>
            </w:r>
          </w:p>
        </w:tc>
      </w:tr>
      <w:tr w:rsidR="00B80F08" w14:paraId="386489E7" w14:textId="77777777">
        <w:trPr>
          <w:trHeight w:val="340"/>
          <w:jc w:val="center"/>
        </w:trPr>
        <w:tc>
          <w:tcPr>
            <w:tcW w:w="1981" w:type="dxa"/>
            <w:tcBorders>
              <w:top w:val="single" w:sz="4" w:space="0" w:color="auto"/>
              <w:left w:val="single" w:sz="4" w:space="0" w:color="auto"/>
              <w:bottom w:val="single" w:sz="4" w:space="0" w:color="auto"/>
              <w:right w:val="single" w:sz="4" w:space="0" w:color="auto"/>
            </w:tcBorders>
            <w:vAlign w:val="center"/>
          </w:tcPr>
          <w:p w14:paraId="5B9E33F8" w14:textId="77777777" w:rsidR="00B80F08" w:rsidRDefault="00000000">
            <w:pPr>
              <w:pStyle w:val="1111"/>
              <w:numPr>
                <w:ilvl w:val="0"/>
                <w:numId w:val="0"/>
              </w:numPr>
              <w:ind w:right="280"/>
              <w:rPr>
                <w:rFonts w:ascii="仿宋_GB2312" w:eastAsia="仿宋_GB2312" w:hAnsi="仿宋" w:cs="仿宋_GB2312"/>
                <w:b w:val="0"/>
                <w:color w:val="000000" w:themeColor="text1"/>
                <w:sz w:val="28"/>
                <w:szCs w:val="28"/>
              </w:rPr>
            </w:pPr>
            <w:r>
              <w:rPr>
                <w:rFonts w:ascii="仿宋_GB2312" w:eastAsia="仿宋_GB2312" w:hAnsi="仿宋" w:cs="仿宋_GB2312" w:hint="eastAsia"/>
                <w:b w:val="0"/>
                <w:color w:val="000000" w:themeColor="text1"/>
                <w:sz w:val="28"/>
                <w:szCs w:val="28"/>
              </w:rPr>
              <w:t>交通态势监控及评价</w:t>
            </w:r>
          </w:p>
        </w:tc>
        <w:tc>
          <w:tcPr>
            <w:tcW w:w="6239" w:type="dxa"/>
            <w:tcBorders>
              <w:top w:val="single" w:sz="4" w:space="0" w:color="auto"/>
              <w:left w:val="nil"/>
              <w:bottom w:val="single" w:sz="4" w:space="0" w:color="auto"/>
              <w:right w:val="single" w:sz="4" w:space="0" w:color="auto"/>
            </w:tcBorders>
            <w:vAlign w:val="center"/>
          </w:tcPr>
          <w:p w14:paraId="5F3C969F" w14:textId="77777777" w:rsidR="00B80F08" w:rsidRDefault="00000000">
            <w:pPr>
              <w:pStyle w:val="afffffffff"/>
              <w:ind w:firstLine="560"/>
              <w:rPr>
                <w:rFonts w:ascii="仿宋_GB2312" w:eastAsia="仿宋_GB2312" w:hAnsi="仿宋" w:cs="仿宋_GB2312"/>
                <w:color w:val="000000" w:themeColor="text1"/>
                <w:sz w:val="28"/>
                <w:szCs w:val="28"/>
              </w:rPr>
            </w:pPr>
            <w:r>
              <w:rPr>
                <w:rFonts w:ascii="仿宋_GB2312" w:eastAsia="仿宋_GB2312" w:hAnsi="仿宋" w:cs="仿宋_GB2312" w:hint="eastAsia"/>
                <w:color w:val="000000" w:themeColor="text1"/>
                <w:sz w:val="28"/>
                <w:szCs w:val="28"/>
              </w:rPr>
              <w:t>支持树状辖区配置，提供辖区拥堵指数、平均速度、拥堵里程指标数据，数据更新频率≤5分钟</w:t>
            </w:r>
          </w:p>
          <w:p w14:paraId="326B3053" w14:textId="77777777" w:rsidR="00B80F08" w:rsidRDefault="00000000">
            <w:pPr>
              <w:pStyle w:val="afffffffff"/>
              <w:ind w:firstLine="560"/>
              <w:rPr>
                <w:rFonts w:ascii="仿宋_GB2312" w:eastAsia="仿宋_GB2312" w:hAnsi="仿宋" w:cs="仿宋_GB2312"/>
                <w:color w:val="000000" w:themeColor="text1"/>
                <w:sz w:val="28"/>
                <w:szCs w:val="28"/>
              </w:rPr>
            </w:pPr>
            <w:r>
              <w:rPr>
                <w:rFonts w:ascii="仿宋_GB2312" w:eastAsia="仿宋_GB2312" w:hAnsi="仿宋" w:cs="仿宋_GB2312" w:hint="eastAsia"/>
                <w:color w:val="000000" w:themeColor="text1"/>
                <w:sz w:val="28"/>
                <w:szCs w:val="28"/>
              </w:rPr>
              <w:t>支持道路和路段配置，提供道路拥堵指数、平均速度、拥堵里程指标数据，数据更新频率≤5分钟，支持200条内道路配置</w:t>
            </w:r>
          </w:p>
          <w:p w14:paraId="55299C78" w14:textId="77777777" w:rsidR="00B80F08" w:rsidRDefault="00000000">
            <w:pPr>
              <w:pStyle w:val="afffffffff"/>
              <w:ind w:firstLine="560"/>
              <w:rPr>
                <w:rFonts w:ascii="仿宋_GB2312" w:eastAsia="仿宋_GB2312" w:hAnsi="仿宋" w:cs="仿宋_GB2312"/>
                <w:color w:val="000000" w:themeColor="text1"/>
                <w:sz w:val="28"/>
                <w:szCs w:val="28"/>
              </w:rPr>
            </w:pPr>
            <w:r>
              <w:rPr>
                <w:rFonts w:ascii="仿宋_GB2312" w:eastAsia="仿宋_GB2312" w:hAnsi="仿宋" w:cs="仿宋_GB2312" w:hint="eastAsia"/>
                <w:color w:val="000000" w:themeColor="text1"/>
                <w:sz w:val="28"/>
                <w:szCs w:val="28"/>
              </w:rPr>
              <w:lastRenderedPageBreak/>
              <w:t>支持景区/枢纽/商圈周边道路配置，提供区域拥堵指数、平均速度、拥堵里程指标数据，数据更新频率≤5分钟，支持50个以内景区配置</w:t>
            </w:r>
          </w:p>
        </w:tc>
      </w:tr>
      <w:tr w:rsidR="00B80F08" w14:paraId="4C6EE1AE" w14:textId="77777777">
        <w:trPr>
          <w:trHeight w:val="340"/>
          <w:jc w:val="center"/>
        </w:trPr>
        <w:tc>
          <w:tcPr>
            <w:tcW w:w="1981" w:type="dxa"/>
            <w:tcBorders>
              <w:top w:val="single" w:sz="4" w:space="0" w:color="auto"/>
              <w:left w:val="single" w:sz="4" w:space="0" w:color="auto"/>
              <w:bottom w:val="single" w:sz="4" w:space="0" w:color="auto"/>
              <w:right w:val="single" w:sz="4" w:space="0" w:color="auto"/>
            </w:tcBorders>
            <w:vAlign w:val="center"/>
          </w:tcPr>
          <w:p w14:paraId="040B2263" w14:textId="77777777" w:rsidR="00B80F08" w:rsidRDefault="00000000">
            <w:pPr>
              <w:pStyle w:val="1111"/>
              <w:numPr>
                <w:ilvl w:val="0"/>
                <w:numId w:val="0"/>
              </w:numPr>
              <w:ind w:right="280"/>
              <w:rPr>
                <w:rFonts w:ascii="仿宋_GB2312" w:eastAsia="仿宋_GB2312" w:hAnsi="仿宋" w:cs="仿宋_GB2312"/>
                <w:b w:val="0"/>
                <w:color w:val="000000" w:themeColor="text1"/>
                <w:sz w:val="28"/>
                <w:szCs w:val="28"/>
              </w:rPr>
            </w:pPr>
            <w:r>
              <w:rPr>
                <w:rFonts w:ascii="仿宋_GB2312" w:eastAsia="仿宋_GB2312" w:hAnsi="仿宋" w:cs="仿宋_GB2312" w:hint="eastAsia"/>
                <w:b w:val="0"/>
                <w:color w:val="000000" w:themeColor="text1"/>
                <w:sz w:val="28"/>
                <w:szCs w:val="28"/>
              </w:rPr>
              <w:lastRenderedPageBreak/>
              <w:t>交通运行状态及拥堵指数评价</w:t>
            </w:r>
          </w:p>
        </w:tc>
        <w:tc>
          <w:tcPr>
            <w:tcW w:w="6239" w:type="dxa"/>
            <w:tcBorders>
              <w:top w:val="single" w:sz="4" w:space="0" w:color="auto"/>
              <w:left w:val="nil"/>
              <w:bottom w:val="single" w:sz="4" w:space="0" w:color="auto"/>
              <w:right w:val="single" w:sz="4" w:space="0" w:color="auto"/>
            </w:tcBorders>
            <w:vAlign w:val="center"/>
          </w:tcPr>
          <w:p w14:paraId="3A32DDAC" w14:textId="77777777" w:rsidR="00B80F08" w:rsidRDefault="00000000">
            <w:pPr>
              <w:pStyle w:val="1111"/>
              <w:numPr>
                <w:ilvl w:val="0"/>
                <w:numId w:val="0"/>
              </w:numPr>
              <w:ind w:right="280"/>
              <w:rPr>
                <w:rFonts w:ascii="仿宋_GB2312" w:eastAsia="仿宋_GB2312" w:hAnsi="仿宋" w:cs="仿宋_GB2312"/>
                <w:b w:val="0"/>
                <w:color w:val="000000" w:themeColor="text1"/>
                <w:sz w:val="28"/>
                <w:szCs w:val="28"/>
              </w:rPr>
            </w:pPr>
            <w:r>
              <w:rPr>
                <w:rFonts w:ascii="仿宋_GB2312" w:eastAsia="仿宋_GB2312" w:hAnsi="仿宋" w:cs="仿宋_GB2312" w:hint="eastAsia"/>
                <w:b w:val="0"/>
                <w:color w:val="000000" w:themeColor="text1"/>
                <w:sz w:val="28"/>
                <w:szCs w:val="28"/>
              </w:rPr>
              <w:t>交通运行指数信息发布系统，发布内容主要包括：路况地图、交通运行指数、分区域运行指数、主要道路行程车速、拥堵分布、拥堵持续时间等。</w:t>
            </w:r>
          </w:p>
        </w:tc>
      </w:tr>
      <w:tr w:rsidR="00B80F08" w14:paraId="5DA1AD8A" w14:textId="77777777">
        <w:trPr>
          <w:trHeight w:val="340"/>
          <w:jc w:val="center"/>
        </w:trPr>
        <w:tc>
          <w:tcPr>
            <w:tcW w:w="1981" w:type="dxa"/>
            <w:tcBorders>
              <w:top w:val="single" w:sz="4" w:space="0" w:color="auto"/>
              <w:left w:val="single" w:sz="4" w:space="0" w:color="auto"/>
              <w:bottom w:val="single" w:sz="4" w:space="0" w:color="auto"/>
              <w:right w:val="single" w:sz="4" w:space="0" w:color="auto"/>
            </w:tcBorders>
            <w:vAlign w:val="center"/>
          </w:tcPr>
          <w:p w14:paraId="54D4B404" w14:textId="77777777" w:rsidR="00B80F08" w:rsidRDefault="00000000">
            <w:pPr>
              <w:pStyle w:val="1111"/>
              <w:numPr>
                <w:ilvl w:val="0"/>
                <w:numId w:val="0"/>
              </w:numPr>
              <w:ind w:right="280"/>
              <w:rPr>
                <w:rFonts w:ascii="仿宋_GB2312" w:eastAsia="仿宋_GB2312" w:hAnsi="仿宋" w:cs="仿宋_GB2312"/>
                <w:b w:val="0"/>
                <w:color w:val="000000" w:themeColor="text1"/>
                <w:sz w:val="28"/>
                <w:szCs w:val="28"/>
              </w:rPr>
            </w:pPr>
            <w:r>
              <w:rPr>
                <w:rFonts w:ascii="仿宋_GB2312" w:eastAsia="仿宋_GB2312" w:hAnsi="仿宋" w:cs="仿宋_GB2312" w:hint="eastAsia"/>
                <w:b w:val="0"/>
                <w:color w:val="000000" w:themeColor="text1"/>
                <w:sz w:val="28"/>
                <w:szCs w:val="28"/>
              </w:rPr>
              <w:t>交通运行指数计算与评价系统</w:t>
            </w:r>
          </w:p>
        </w:tc>
        <w:tc>
          <w:tcPr>
            <w:tcW w:w="6239" w:type="dxa"/>
            <w:tcBorders>
              <w:top w:val="single" w:sz="4" w:space="0" w:color="auto"/>
              <w:left w:val="nil"/>
              <w:bottom w:val="single" w:sz="4" w:space="0" w:color="auto"/>
              <w:right w:val="single" w:sz="4" w:space="0" w:color="auto"/>
            </w:tcBorders>
            <w:vAlign w:val="center"/>
          </w:tcPr>
          <w:p w14:paraId="7F0AD531" w14:textId="77777777" w:rsidR="00B80F08" w:rsidRDefault="00000000">
            <w:pPr>
              <w:pStyle w:val="1111"/>
              <w:numPr>
                <w:ilvl w:val="0"/>
                <w:numId w:val="0"/>
              </w:numPr>
              <w:ind w:right="280"/>
              <w:rPr>
                <w:rFonts w:ascii="仿宋_GB2312" w:eastAsia="仿宋_GB2312" w:hAnsi="仿宋" w:cs="仿宋_GB2312"/>
                <w:b w:val="0"/>
                <w:color w:val="000000" w:themeColor="text1"/>
                <w:sz w:val="28"/>
                <w:szCs w:val="28"/>
              </w:rPr>
            </w:pPr>
            <w:r>
              <w:rPr>
                <w:rFonts w:ascii="仿宋_GB2312" w:eastAsia="仿宋_GB2312" w:hAnsi="仿宋" w:cs="仿宋_GB2312" w:hint="eastAsia"/>
                <w:b w:val="0"/>
                <w:color w:val="000000" w:themeColor="text1"/>
                <w:sz w:val="28"/>
                <w:szCs w:val="28"/>
              </w:rPr>
              <w:t>全路网、热点区域等的实时拥堵评价</w:t>
            </w:r>
          </w:p>
        </w:tc>
      </w:tr>
      <w:tr w:rsidR="00B80F08" w14:paraId="6EA28560" w14:textId="77777777">
        <w:trPr>
          <w:trHeight w:val="340"/>
          <w:jc w:val="center"/>
        </w:trPr>
        <w:tc>
          <w:tcPr>
            <w:tcW w:w="1981" w:type="dxa"/>
            <w:tcBorders>
              <w:top w:val="single" w:sz="4" w:space="0" w:color="auto"/>
              <w:left w:val="single" w:sz="4" w:space="0" w:color="auto"/>
              <w:bottom w:val="single" w:sz="4" w:space="0" w:color="auto"/>
              <w:right w:val="single" w:sz="4" w:space="0" w:color="auto"/>
            </w:tcBorders>
            <w:vAlign w:val="center"/>
          </w:tcPr>
          <w:p w14:paraId="1E8B60F9" w14:textId="77777777" w:rsidR="00B80F08" w:rsidRDefault="00000000">
            <w:pPr>
              <w:pStyle w:val="1111"/>
              <w:numPr>
                <w:ilvl w:val="0"/>
                <w:numId w:val="0"/>
              </w:numPr>
              <w:ind w:right="280"/>
              <w:rPr>
                <w:rFonts w:ascii="仿宋_GB2312" w:eastAsia="仿宋_GB2312" w:hAnsi="仿宋" w:cs="仿宋_GB2312"/>
                <w:b w:val="0"/>
                <w:color w:val="000000" w:themeColor="text1"/>
                <w:sz w:val="28"/>
                <w:szCs w:val="28"/>
              </w:rPr>
            </w:pPr>
            <w:r>
              <w:rPr>
                <w:rFonts w:ascii="仿宋_GB2312" w:eastAsia="仿宋_GB2312" w:hAnsi="仿宋" w:cs="仿宋_GB2312" w:hint="eastAsia"/>
                <w:b w:val="0"/>
                <w:color w:val="000000" w:themeColor="text1"/>
                <w:sz w:val="28"/>
                <w:szCs w:val="28"/>
              </w:rPr>
              <w:t>交通运行指数的网站发布系统</w:t>
            </w:r>
          </w:p>
        </w:tc>
        <w:tc>
          <w:tcPr>
            <w:tcW w:w="6239" w:type="dxa"/>
            <w:tcBorders>
              <w:top w:val="single" w:sz="4" w:space="0" w:color="auto"/>
              <w:left w:val="nil"/>
              <w:bottom w:val="single" w:sz="4" w:space="0" w:color="auto"/>
              <w:right w:val="single" w:sz="4" w:space="0" w:color="auto"/>
            </w:tcBorders>
            <w:vAlign w:val="center"/>
          </w:tcPr>
          <w:p w14:paraId="64140221" w14:textId="77777777" w:rsidR="00B80F08" w:rsidRDefault="00000000">
            <w:pPr>
              <w:pStyle w:val="1111"/>
              <w:numPr>
                <w:ilvl w:val="0"/>
                <w:numId w:val="0"/>
              </w:numPr>
              <w:ind w:right="280"/>
              <w:rPr>
                <w:rFonts w:ascii="仿宋_GB2312" w:eastAsia="仿宋_GB2312" w:hAnsi="仿宋" w:cs="仿宋_GB2312"/>
                <w:b w:val="0"/>
                <w:color w:val="000000" w:themeColor="text1"/>
                <w:sz w:val="28"/>
                <w:szCs w:val="28"/>
              </w:rPr>
            </w:pPr>
            <w:r>
              <w:rPr>
                <w:rFonts w:ascii="仿宋_GB2312" w:eastAsia="仿宋_GB2312" w:hAnsi="仿宋" w:cs="仿宋_GB2312" w:hint="eastAsia"/>
                <w:b w:val="0"/>
                <w:color w:val="000000" w:themeColor="text1"/>
                <w:sz w:val="28"/>
                <w:szCs w:val="28"/>
              </w:rPr>
              <w:t>全路网实时交通运行指数的展示</w:t>
            </w:r>
          </w:p>
        </w:tc>
      </w:tr>
      <w:tr w:rsidR="00B80F08" w14:paraId="21D9979A" w14:textId="77777777">
        <w:trPr>
          <w:trHeight w:val="340"/>
          <w:jc w:val="center"/>
        </w:trPr>
        <w:tc>
          <w:tcPr>
            <w:tcW w:w="1981" w:type="dxa"/>
            <w:tcBorders>
              <w:top w:val="single" w:sz="4" w:space="0" w:color="auto"/>
              <w:left w:val="single" w:sz="4" w:space="0" w:color="auto"/>
              <w:bottom w:val="single" w:sz="4" w:space="0" w:color="auto"/>
              <w:right w:val="single" w:sz="4" w:space="0" w:color="auto"/>
            </w:tcBorders>
            <w:vAlign w:val="center"/>
          </w:tcPr>
          <w:p w14:paraId="6BE3A876" w14:textId="77777777" w:rsidR="00B80F08" w:rsidRDefault="00000000">
            <w:pPr>
              <w:pStyle w:val="1111"/>
              <w:numPr>
                <w:ilvl w:val="0"/>
                <w:numId w:val="0"/>
              </w:numPr>
              <w:ind w:right="280"/>
              <w:rPr>
                <w:rFonts w:ascii="仿宋_GB2312" w:eastAsia="仿宋_GB2312" w:hAnsi="仿宋" w:cs="仿宋_GB2312"/>
                <w:b w:val="0"/>
                <w:color w:val="000000" w:themeColor="text1"/>
                <w:sz w:val="28"/>
                <w:szCs w:val="28"/>
              </w:rPr>
            </w:pPr>
            <w:r>
              <w:rPr>
                <w:rFonts w:ascii="仿宋_GB2312" w:eastAsia="仿宋_GB2312" w:hAnsi="仿宋" w:cs="仿宋_GB2312" w:hint="eastAsia"/>
                <w:b w:val="0"/>
                <w:color w:val="000000" w:themeColor="text1"/>
                <w:sz w:val="28"/>
                <w:szCs w:val="28"/>
              </w:rPr>
              <w:t>交通运行指数相关接口</w:t>
            </w:r>
          </w:p>
        </w:tc>
        <w:tc>
          <w:tcPr>
            <w:tcW w:w="6239" w:type="dxa"/>
            <w:tcBorders>
              <w:top w:val="single" w:sz="4" w:space="0" w:color="auto"/>
              <w:left w:val="nil"/>
              <w:bottom w:val="single" w:sz="4" w:space="0" w:color="auto"/>
              <w:right w:val="single" w:sz="4" w:space="0" w:color="auto"/>
            </w:tcBorders>
            <w:vAlign w:val="center"/>
          </w:tcPr>
          <w:p w14:paraId="17C2A8FC" w14:textId="77777777" w:rsidR="00B80F08" w:rsidRDefault="00000000">
            <w:pPr>
              <w:pStyle w:val="1111"/>
              <w:numPr>
                <w:ilvl w:val="0"/>
                <w:numId w:val="0"/>
              </w:numPr>
              <w:ind w:right="280"/>
              <w:rPr>
                <w:rFonts w:ascii="仿宋_GB2312" w:eastAsia="仿宋_GB2312" w:hAnsi="仿宋" w:cs="仿宋_GB2312"/>
                <w:b w:val="0"/>
                <w:color w:val="000000" w:themeColor="text1"/>
                <w:sz w:val="28"/>
                <w:szCs w:val="28"/>
              </w:rPr>
            </w:pPr>
            <w:r>
              <w:rPr>
                <w:rFonts w:ascii="仿宋_GB2312" w:eastAsia="仿宋_GB2312" w:hAnsi="仿宋" w:cs="仿宋_GB2312" w:hint="eastAsia"/>
                <w:b w:val="0"/>
                <w:color w:val="000000" w:themeColor="text1"/>
                <w:sz w:val="28"/>
                <w:szCs w:val="28"/>
              </w:rPr>
              <w:t>交通运行指数相关接口</w:t>
            </w:r>
          </w:p>
        </w:tc>
      </w:tr>
    </w:tbl>
    <w:p w14:paraId="3399B06F" w14:textId="77777777" w:rsidR="00B80F08" w:rsidRDefault="00000000">
      <w:pPr>
        <w:pStyle w:val="51"/>
        <w:rPr>
          <w:rFonts w:eastAsia="仿宋_GB2312"/>
          <w:color w:val="000000" w:themeColor="text1"/>
        </w:rPr>
      </w:pPr>
      <w:r>
        <w:rPr>
          <w:rFonts w:eastAsia="仿宋_GB2312" w:hint="eastAsia"/>
          <w:color w:val="000000" w:themeColor="text1"/>
        </w:rPr>
        <w:t>便行温州态势图</w:t>
      </w:r>
    </w:p>
    <w:p w14:paraId="2A1262B9" w14:textId="77777777" w:rsidR="00B80F08" w:rsidRDefault="00000000">
      <w:pPr>
        <w:ind w:firstLine="560"/>
        <w:rPr>
          <w:color w:val="000000" w:themeColor="text1"/>
        </w:rPr>
      </w:pPr>
      <w:r>
        <w:rPr>
          <w:rFonts w:hint="eastAsia"/>
          <w:color w:val="000000" w:themeColor="text1"/>
        </w:rPr>
        <w:t>支持数字驾驶舱可视化展示，一张</w:t>
      </w:r>
      <w:proofErr w:type="gramStart"/>
      <w:r>
        <w:rPr>
          <w:rFonts w:hint="eastAsia"/>
          <w:color w:val="000000" w:themeColor="text1"/>
        </w:rPr>
        <w:t>图交通</w:t>
      </w:r>
      <w:proofErr w:type="gramEnd"/>
      <w:r>
        <w:rPr>
          <w:rFonts w:hint="eastAsia"/>
          <w:color w:val="000000" w:themeColor="text1"/>
        </w:rPr>
        <w:t>运行状况实时动态监测，多维度指标统计分析，统计内容包括拥堵指数、平均速度、拥堵里程等指标。支持按照需求个性化定制开发。对“便行温州”注册用户、日</w:t>
      </w:r>
      <w:r>
        <w:rPr>
          <w:rFonts w:hint="eastAsia"/>
          <w:color w:val="000000" w:themeColor="text1"/>
        </w:rPr>
        <w:t>/</w:t>
      </w:r>
      <w:proofErr w:type="gramStart"/>
      <w:r>
        <w:rPr>
          <w:rFonts w:hint="eastAsia"/>
          <w:color w:val="000000" w:themeColor="text1"/>
        </w:rPr>
        <w:t>月活量</w:t>
      </w:r>
      <w:proofErr w:type="gramEnd"/>
      <w:r>
        <w:rPr>
          <w:rFonts w:hint="eastAsia"/>
          <w:color w:val="000000" w:themeColor="text1"/>
        </w:rPr>
        <w:t>、车流、人流、交通枢纽、交通运力等态势进行分析展示，“便行温州”在线用户数与城市拥堵相关性、同比、环比分析。</w:t>
      </w:r>
    </w:p>
    <w:p w14:paraId="1E62293A" w14:textId="77777777" w:rsidR="00B80F08" w:rsidRDefault="00000000">
      <w:pPr>
        <w:ind w:firstLine="560"/>
        <w:rPr>
          <w:color w:val="000000" w:themeColor="text1"/>
        </w:rPr>
      </w:pPr>
      <w:r>
        <w:rPr>
          <w:rFonts w:hint="eastAsia"/>
          <w:color w:val="000000" w:themeColor="text1"/>
        </w:rPr>
        <w:t>根据浙江省标《城市道路交通运行状态评价规范</w:t>
      </w:r>
      <w:r>
        <w:rPr>
          <w:rFonts w:hint="eastAsia"/>
          <w:color w:val="000000" w:themeColor="text1"/>
        </w:rPr>
        <w:t>DB33_T 998-2016</w:t>
      </w:r>
      <w:r>
        <w:rPr>
          <w:rFonts w:hint="eastAsia"/>
          <w:color w:val="000000" w:themeColor="text1"/>
        </w:rPr>
        <w:t>》和</w:t>
      </w:r>
      <w:proofErr w:type="gramStart"/>
      <w:r>
        <w:rPr>
          <w:rFonts w:hint="eastAsia"/>
          <w:color w:val="000000" w:themeColor="text1"/>
        </w:rPr>
        <w:t>省治堵办要求</w:t>
      </w:r>
      <w:proofErr w:type="gramEnd"/>
      <w:r>
        <w:rPr>
          <w:rFonts w:hint="eastAsia"/>
          <w:color w:val="000000" w:themeColor="text1"/>
        </w:rPr>
        <w:t>，对温州市道路的实时路况渲染服务。其中互联网路况部分包括实时的红黄绿路况显示，支持地图不同缩放层级下路况最优展示策略，路况展示包括畅通、缓行、拥堵、严重拥堵。通过前置机安全边界的数据交换形式进行互联网实时路况数据的底图渲染。</w:t>
      </w:r>
    </w:p>
    <w:p w14:paraId="36D45DA1" w14:textId="77777777" w:rsidR="00B80F08" w:rsidRDefault="00000000">
      <w:pPr>
        <w:pStyle w:val="51"/>
        <w:rPr>
          <w:rFonts w:eastAsia="仿宋_GB2312"/>
          <w:color w:val="000000" w:themeColor="text1"/>
        </w:rPr>
      </w:pPr>
      <w:r>
        <w:rPr>
          <w:rFonts w:eastAsia="仿宋_GB2312" w:hint="eastAsia"/>
          <w:color w:val="000000" w:themeColor="text1"/>
        </w:rPr>
        <w:lastRenderedPageBreak/>
        <w:t>交通态势监测</w:t>
      </w:r>
    </w:p>
    <w:p w14:paraId="0C18AEE0" w14:textId="77777777" w:rsidR="00B80F08" w:rsidRDefault="00000000">
      <w:pPr>
        <w:pStyle w:val="affffffffb"/>
        <w:spacing w:before="158" w:after="158"/>
        <w:ind w:firstLine="560"/>
        <w:rPr>
          <w:rFonts w:ascii="仿宋" w:eastAsia="仿宋_GB2312" w:hAnsi="仿宋" w:cs="微软雅黑"/>
          <w:color w:val="000000" w:themeColor="text1"/>
        </w:rPr>
      </w:pPr>
      <w:r>
        <w:rPr>
          <w:rFonts w:ascii="仿宋" w:eastAsia="仿宋_GB2312" w:hAnsi="仿宋" w:cs="微软雅黑" w:hint="eastAsia"/>
          <w:color w:val="000000" w:themeColor="text1"/>
        </w:rPr>
        <w:t>1</w:t>
      </w:r>
      <w:r>
        <w:rPr>
          <w:rFonts w:ascii="仿宋" w:eastAsia="仿宋_GB2312" w:hAnsi="仿宋" w:cs="微软雅黑" w:hint="eastAsia"/>
          <w:color w:val="000000" w:themeColor="text1"/>
        </w:rPr>
        <w:t>）实时路况渲染</w:t>
      </w:r>
    </w:p>
    <w:p w14:paraId="29F9827F" w14:textId="77777777" w:rsidR="00B80F08" w:rsidRDefault="00000000">
      <w:pPr>
        <w:pStyle w:val="affffffffb"/>
        <w:spacing w:before="158" w:after="158"/>
        <w:ind w:firstLine="560"/>
        <w:rPr>
          <w:rFonts w:ascii="仿宋" w:eastAsia="仿宋_GB2312" w:hAnsi="仿宋" w:cs="微软雅黑"/>
          <w:color w:val="000000" w:themeColor="text1"/>
        </w:rPr>
      </w:pPr>
      <w:r>
        <w:rPr>
          <w:rFonts w:ascii="仿宋" w:eastAsia="仿宋_GB2312" w:hAnsi="仿宋" w:cs="微软雅黑" w:hint="eastAsia"/>
          <w:color w:val="000000" w:themeColor="text1"/>
        </w:rPr>
        <w:t>提供温州市</w:t>
      </w:r>
      <w:r>
        <w:rPr>
          <w:rFonts w:ascii="仿宋" w:eastAsia="仿宋_GB2312" w:hAnsi="仿宋" w:cs="___WRD_EMBED_SUB_40" w:hint="eastAsia"/>
          <w:color w:val="000000" w:themeColor="text1"/>
        </w:rPr>
        <w:t>道路的实时路况渲染服务。其中互联网路况部分包括实时的红</w:t>
      </w:r>
      <w:r>
        <w:rPr>
          <w:rFonts w:ascii="仿宋" w:eastAsia="仿宋_GB2312" w:hAnsi="仿宋" w:cs="微软雅黑" w:hint="eastAsia"/>
          <w:color w:val="000000" w:themeColor="text1"/>
        </w:rPr>
        <w:t>黄</w:t>
      </w:r>
      <w:r>
        <w:rPr>
          <w:rFonts w:ascii="仿宋" w:eastAsia="仿宋_GB2312" w:hAnsi="仿宋" w:cs="___WRD_EMBED_SUB_40" w:hint="eastAsia"/>
          <w:color w:val="000000" w:themeColor="text1"/>
        </w:rPr>
        <w:t>绿路况显示，支持地图不</w:t>
      </w:r>
      <w:r>
        <w:rPr>
          <w:rFonts w:ascii="仿宋" w:eastAsia="仿宋_GB2312" w:hAnsi="仿宋" w:cs="微软雅黑" w:hint="eastAsia"/>
          <w:color w:val="000000" w:themeColor="text1"/>
        </w:rPr>
        <w:t>同缩放层级下路况最优展示策略，路况展示包括畅通、缓行、拥堵、严重拥堵。通过前置机安全边界的数据交换形式进行互联网实时路况数据的底图渲染。</w:t>
      </w:r>
    </w:p>
    <w:p w14:paraId="641001AD" w14:textId="77777777" w:rsidR="00B80F08" w:rsidRDefault="00000000">
      <w:pPr>
        <w:pStyle w:val="affffffffb"/>
        <w:spacing w:before="158" w:after="158"/>
        <w:ind w:firstLine="560"/>
        <w:rPr>
          <w:rFonts w:ascii="仿宋" w:eastAsia="仿宋_GB2312" w:hAnsi="仿宋" w:cs="微软雅黑"/>
          <w:color w:val="000000" w:themeColor="text1"/>
        </w:rPr>
      </w:pPr>
      <w:r>
        <w:rPr>
          <w:rFonts w:ascii="仿宋" w:eastAsia="仿宋_GB2312" w:hAnsi="仿宋" w:cs="微软雅黑" w:hint="eastAsia"/>
          <w:color w:val="000000" w:themeColor="text1"/>
        </w:rPr>
        <w:t>2</w:t>
      </w:r>
      <w:r>
        <w:rPr>
          <w:rFonts w:ascii="仿宋" w:eastAsia="仿宋_GB2312" w:hAnsi="仿宋" w:cs="微软雅黑" w:hint="eastAsia"/>
          <w:color w:val="000000" w:themeColor="text1"/>
        </w:rPr>
        <w:t>）辖区路况数据服务</w:t>
      </w:r>
    </w:p>
    <w:p w14:paraId="551D24E2" w14:textId="77777777" w:rsidR="00B80F08" w:rsidRDefault="00000000">
      <w:pPr>
        <w:pStyle w:val="affffffffb"/>
        <w:spacing w:before="158" w:after="158"/>
        <w:ind w:firstLine="560"/>
        <w:rPr>
          <w:rFonts w:ascii="仿宋" w:eastAsia="仿宋_GB2312" w:hAnsi="仿宋" w:cs="微软雅黑"/>
          <w:color w:val="000000" w:themeColor="text1"/>
        </w:rPr>
      </w:pPr>
      <w:r>
        <w:rPr>
          <w:rFonts w:ascii="仿宋" w:eastAsia="仿宋_GB2312" w:hAnsi="仿宋" w:cs="微软雅黑" w:hint="eastAsia"/>
          <w:color w:val="000000" w:themeColor="text1"/>
        </w:rPr>
        <w:t>支持自定义划定高速管辖辖区范围，支持按高速路段划分，根据划定的辖区可以支持辖区的路况态势展示，可展示辖区范围整体的拥堵指数、拥堵距离和平均速度，以及下辖三级辖区的拥堵状态分析和展示。数据更新频率为</w:t>
      </w:r>
      <w:r>
        <w:rPr>
          <w:rFonts w:ascii="仿宋" w:eastAsia="仿宋_GB2312" w:hAnsi="仿宋" w:cs="微软雅黑" w:hint="eastAsia"/>
          <w:color w:val="000000" w:themeColor="text1"/>
        </w:rPr>
        <w:t>5</w:t>
      </w:r>
      <w:r>
        <w:rPr>
          <w:rFonts w:ascii="仿宋" w:eastAsia="仿宋_GB2312" w:hAnsi="仿宋" w:cs="微软雅黑" w:hint="eastAsia"/>
          <w:color w:val="000000" w:themeColor="text1"/>
        </w:rPr>
        <w:t>分钟，可以按日、按周、按月展示辖区交通数据信息，支持历史数据分析。</w:t>
      </w:r>
    </w:p>
    <w:p w14:paraId="5A1CE68A" w14:textId="77777777" w:rsidR="00B80F08" w:rsidRDefault="00000000">
      <w:pPr>
        <w:pStyle w:val="affffffffb"/>
        <w:spacing w:before="158" w:after="158"/>
        <w:ind w:firstLine="560"/>
        <w:rPr>
          <w:rFonts w:ascii="仿宋" w:eastAsia="仿宋_GB2312" w:hAnsi="仿宋" w:cs="微软雅黑"/>
          <w:color w:val="000000" w:themeColor="text1"/>
        </w:rPr>
      </w:pPr>
      <w:r>
        <w:rPr>
          <w:rFonts w:ascii="仿宋" w:eastAsia="仿宋_GB2312" w:hAnsi="仿宋" w:cs="微软雅黑" w:hint="eastAsia"/>
          <w:color w:val="000000" w:themeColor="text1"/>
        </w:rPr>
        <w:t>3</w:t>
      </w:r>
      <w:r>
        <w:rPr>
          <w:rFonts w:ascii="仿宋" w:eastAsia="仿宋_GB2312" w:hAnsi="仿宋" w:cs="微软雅黑" w:hint="eastAsia"/>
          <w:color w:val="000000" w:themeColor="text1"/>
        </w:rPr>
        <w:t>）道路路况数据服务</w:t>
      </w:r>
    </w:p>
    <w:p w14:paraId="21C52050" w14:textId="77777777" w:rsidR="00B80F08" w:rsidRDefault="00000000">
      <w:pPr>
        <w:pStyle w:val="affffffffb"/>
        <w:spacing w:before="158" w:after="158"/>
        <w:ind w:firstLine="560"/>
        <w:rPr>
          <w:rFonts w:ascii="仿宋" w:eastAsia="仿宋_GB2312" w:hAnsi="仿宋" w:cs="微软雅黑"/>
          <w:color w:val="000000" w:themeColor="text1"/>
        </w:rPr>
      </w:pPr>
      <w:r>
        <w:rPr>
          <w:rFonts w:ascii="仿宋" w:eastAsia="仿宋_GB2312" w:hAnsi="仿宋" w:cs="微软雅黑" w:hint="eastAsia"/>
          <w:color w:val="000000" w:themeColor="text1"/>
        </w:rPr>
        <w:t>对于用户关注的重点路段可以支持自定义打断和划分，支持道路</w:t>
      </w:r>
      <w:r>
        <w:rPr>
          <w:rFonts w:ascii="仿宋" w:eastAsia="仿宋_GB2312" w:hAnsi="仿宋" w:cs="微软雅黑" w:hint="eastAsia"/>
          <w:color w:val="000000" w:themeColor="text1"/>
        </w:rPr>
        <w:t>/</w:t>
      </w:r>
      <w:r>
        <w:rPr>
          <w:rFonts w:ascii="仿宋" w:eastAsia="仿宋_GB2312" w:hAnsi="仿宋" w:cs="微软雅黑" w:hint="eastAsia"/>
          <w:color w:val="000000" w:themeColor="text1"/>
        </w:rPr>
        <w:t>路段的拥堵态势分析，展示内容包括拥堵指数、平均速度等信息，数据更新频率可达到</w:t>
      </w:r>
      <w:r>
        <w:rPr>
          <w:rFonts w:ascii="仿宋" w:eastAsia="仿宋_GB2312" w:hAnsi="仿宋" w:cs="微软雅黑" w:hint="eastAsia"/>
          <w:color w:val="000000" w:themeColor="text1"/>
        </w:rPr>
        <w:t>5</w:t>
      </w:r>
      <w:r>
        <w:rPr>
          <w:rFonts w:ascii="仿宋" w:eastAsia="仿宋_GB2312" w:hAnsi="仿宋" w:cs="微软雅黑" w:hint="eastAsia"/>
          <w:color w:val="000000" w:themeColor="text1"/>
        </w:rPr>
        <w:t>分钟，可以按日、按周、按月更新道路交通状态信息。</w:t>
      </w:r>
    </w:p>
    <w:p w14:paraId="22757149" w14:textId="77777777" w:rsidR="00B80F08" w:rsidRDefault="00000000">
      <w:pPr>
        <w:pStyle w:val="affffffffb"/>
        <w:spacing w:before="158" w:after="158"/>
        <w:ind w:firstLine="560"/>
        <w:rPr>
          <w:rFonts w:ascii="仿宋" w:eastAsia="仿宋_GB2312" w:hAnsi="仿宋" w:cs="微软雅黑"/>
          <w:color w:val="000000" w:themeColor="text1"/>
        </w:rPr>
      </w:pPr>
      <w:r>
        <w:rPr>
          <w:rFonts w:ascii="仿宋" w:eastAsia="仿宋_GB2312" w:hAnsi="仿宋" w:cs="微软雅黑" w:hint="eastAsia"/>
          <w:color w:val="000000" w:themeColor="text1"/>
        </w:rPr>
        <w:t>4</w:t>
      </w:r>
      <w:r>
        <w:rPr>
          <w:rFonts w:ascii="仿宋" w:eastAsia="仿宋_GB2312" w:hAnsi="仿宋" w:cs="微软雅黑" w:hint="eastAsia"/>
          <w:color w:val="000000" w:themeColor="text1"/>
        </w:rPr>
        <w:t>）交通片区路况数据服务</w:t>
      </w:r>
    </w:p>
    <w:p w14:paraId="0E87B74B" w14:textId="77777777" w:rsidR="00B80F08" w:rsidRDefault="00000000">
      <w:pPr>
        <w:pStyle w:val="affffffffb"/>
        <w:spacing w:before="158" w:after="158"/>
        <w:ind w:firstLine="560"/>
        <w:rPr>
          <w:rFonts w:ascii="仿宋" w:eastAsia="仿宋_GB2312" w:hAnsi="仿宋" w:cs="微软雅黑"/>
          <w:color w:val="000000" w:themeColor="text1"/>
        </w:rPr>
      </w:pPr>
      <w:r>
        <w:rPr>
          <w:rFonts w:ascii="仿宋" w:eastAsia="仿宋_GB2312" w:hAnsi="仿宋" w:cs="微软雅黑" w:hint="eastAsia"/>
          <w:color w:val="000000" w:themeColor="text1"/>
        </w:rPr>
        <w:t>用户可以按照关注的重点关注片区进行划分。重点交通片区台账配置好后，对其拥堵情况进行监控和</w:t>
      </w:r>
      <w:proofErr w:type="gramStart"/>
      <w:r>
        <w:rPr>
          <w:rFonts w:ascii="仿宋" w:eastAsia="仿宋_GB2312" w:hAnsi="仿宋" w:cs="微软雅黑" w:hint="eastAsia"/>
          <w:color w:val="000000" w:themeColor="text1"/>
        </w:rPr>
        <w:t>研判</w:t>
      </w:r>
      <w:proofErr w:type="gramEnd"/>
      <w:r>
        <w:rPr>
          <w:rFonts w:ascii="仿宋" w:eastAsia="仿宋_GB2312" w:hAnsi="仿宋" w:cs="微软雅黑" w:hint="eastAsia"/>
          <w:color w:val="000000" w:themeColor="text1"/>
        </w:rPr>
        <w:t>分析，支持按</w:t>
      </w:r>
      <w:r>
        <w:rPr>
          <w:rFonts w:ascii="仿宋" w:eastAsia="仿宋_GB2312" w:hAnsi="仿宋" w:cs="微软雅黑" w:hint="eastAsia"/>
          <w:color w:val="000000" w:themeColor="text1"/>
        </w:rPr>
        <w:t xml:space="preserve"> 5 </w:t>
      </w:r>
      <w:r>
        <w:rPr>
          <w:rFonts w:ascii="仿宋" w:eastAsia="仿宋_GB2312" w:hAnsi="仿宋" w:cs="微软雅黑" w:hint="eastAsia"/>
          <w:color w:val="000000" w:themeColor="text1"/>
        </w:rPr>
        <w:t>分钟粒度实时监控每个重点交通片区的拥堵指数、拥堵里程和平均速度；支持</w:t>
      </w:r>
      <w:r>
        <w:rPr>
          <w:rFonts w:ascii="仿宋" w:eastAsia="仿宋_GB2312" w:hAnsi="仿宋" w:cs="微软雅黑" w:hint="eastAsia"/>
          <w:color w:val="000000" w:themeColor="text1"/>
        </w:rPr>
        <w:lastRenderedPageBreak/>
        <w:t>重点交通片区分类型拥堵指数排行。</w:t>
      </w:r>
    </w:p>
    <w:p w14:paraId="078F6D73" w14:textId="77777777" w:rsidR="00B80F08" w:rsidRDefault="00000000">
      <w:pPr>
        <w:pStyle w:val="affffffffb"/>
        <w:spacing w:before="158" w:after="158"/>
        <w:ind w:firstLine="560"/>
        <w:rPr>
          <w:rFonts w:ascii="仿宋" w:eastAsia="仿宋_GB2312" w:hAnsi="仿宋" w:cs="微软雅黑"/>
          <w:color w:val="000000" w:themeColor="text1"/>
        </w:rPr>
      </w:pPr>
      <w:r>
        <w:rPr>
          <w:rFonts w:ascii="仿宋" w:eastAsia="仿宋_GB2312" w:hAnsi="仿宋" w:cs="微软雅黑" w:hint="eastAsia"/>
          <w:color w:val="000000" w:themeColor="text1"/>
        </w:rPr>
        <w:t>5</w:t>
      </w:r>
      <w:r>
        <w:rPr>
          <w:rFonts w:ascii="仿宋" w:eastAsia="仿宋_GB2312" w:hAnsi="仿宋" w:cs="微软雅黑" w:hint="eastAsia"/>
          <w:color w:val="000000" w:themeColor="text1"/>
        </w:rPr>
        <w:t>）领导驾驶舱可视化服务</w:t>
      </w:r>
    </w:p>
    <w:p w14:paraId="246686E8" w14:textId="77777777" w:rsidR="00B80F08" w:rsidRDefault="00000000">
      <w:pPr>
        <w:pStyle w:val="affffffffb"/>
        <w:spacing w:before="158" w:after="158"/>
        <w:ind w:firstLine="560"/>
        <w:rPr>
          <w:rFonts w:ascii="仿宋" w:eastAsia="仿宋_GB2312" w:hAnsi="仿宋" w:cs="微软雅黑"/>
          <w:color w:val="000000" w:themeColor="text1"/>
        </w:rPr>
      </w:pPr>
      <w:r>
        <w:rPr>
          <w:rFonts w:ascii="仿宋" w:eastAsia="仿宋_GB2312" w:hAnsi="仿宋" w:cs="微软雅黑" w:hint="eastAsia"/>
          <w:color w:val="000000" w:themeColor="text1"/>
        </w:rPr>
        <w:t>支持领导驾驶舱可视化展示，</w:t>
      </w:r>
      <w:proofErr w:type="gramStart"/>
      <w:r>
        <w:rPr>
          <w:rFonts w:ascii="仿宋" w:eastAsia="仿宋_GB2312" w:hAnsi="仿宋" w:cs="微软雅黑" w:hint="eastAsia"/>
          <w:color w:val="000000" w:themeColor="text1"/>
        </w:rPr>
        <w:t>”</w:t>
      </w:r>
      <w:proofErr w:type="gramEnd"/>
      <w:r>
        <w:rPr>
          <w:rFonts w:ascii="仿宋" w:eastAsia="仿宋_GB2312" w:hAnsi="仿宋" w:cs="微软雅黑" w:hint="eastAsia"/>
          <w:color w:val="000000" w:themeColor="text1"/>
        </w:rPr>
        <w:t>一张图“交通运行状况实时动态监测，多维度指标统计分析，统计内容包括拥堵指数、平均速度、拥堵里程等指标。</w:t>
      </w:r>
    </w:p>
    <w:p w14:paraId="0C52399E" w14:textId="77777777" w:rsidR="00B80F08" w:rsidRDefault="00000000">
      <w:pPr>
        <w:pStyle w:val="affffffffb"/>
        <w:spacing w:before="158" w:after="158"/>
        <w:ind w:firstLine="560"/>
        <w:rPr>
          <w:rFonts w:ascii="仿宋" w:eastAsia="仿宋_GB2312" w:hAnsi="仿宋" w:cs="微软雅黑"/>
          <w:color w:val="000000" w:themeColor="text1"/>
        </w:rPr>
      </w:pPr>
      <w:r>
        <w:rPr>
          <w:rFonts w:eastAsia="仿宋_GB2312"/>
          <w:noProof/>
          <w:color w:val="000000" w:themeColor="text1"/>
        </w:rPr>
        <w:drawing>
          <wp:inline distT="0" distB="0" distL="0" distR="0" wp14:anchorId="449C0B11" wp14:editId="316163F8">
            <wp:extent cx="5043170" cy="3034665"/>
            <wp:effectExtent l="0" t="0" r="5080" b="0"/>
            <wp:docPr id="15" name="图片 15"/>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48"/>
                    <a:stretch>
                      <a:fillRect/>
                    </a:stretch>
                  </pic:blipFill>
                  <pic:spPr>
                    <a:xfrm>
                      <a:off x="0" y="0"/>
                      <a:ext cx="5043600" cy="3034800"/>
                    </a:xfrm>
                    <a:prstGeom prst="rect">
                      <a:avLst/>
                    </a:prstGeom>
                  </pic:spPr>
                </pic:pic>
              </a:graphicData>
            </a:graphic>
          </wp:inline>
        </w:drawing>
      </w:r>
    </w:p>
    <w:p w14:paraId="497912E0" w14:textId="77777777" w:rsidR="00B80F08" w:rsidRDefault="00000000">
      <w:pPr>
        <w:pStyle w:val="51"/>
        <w:rPr>
          <w:rFonts w:eastAsia="仿宋_GB2312"/>
          <w:color w:val="000000" w:themeColor="text1"/>
        </w:rPr>
      </w:pPr>
      <w:r>
        <w:rPr>
          <w:rFonts w:eastAsia="仿宋_GB2312" w:hint="eastAsia"/>
          <w:color w:val="000000" w:themeColor="text1"/>
        </w:rPr>
        <w:t>路网态势分析与</w:t>
      </w:r>
      <w:proofErr w:type="gramStart"/>
      <w:r>
        <w:rPr>
          <w:rFonts w:eastAsia="仿宋_GB2312" w:hint="eastAsia"/>
          <w:color w:val="000000" w:themeColor="text1"/>
        </w:rPr>
        <w:t>研</w:t>
      </w:r>
      <w:proofErr w:type="gramEnd"/>
      <w:r>
        <w:rPr>
          <w:rFonts w:eastAsia="仿宋_GB2312" w:hint="eastAsia"/>
          <w:color w:val="000000" w:themeColor="text1"/>
        </w:rPr>
        <w:t>判</w:t>
      </w:r>
    </w:p>
    <w:p w14:paraId="44D60938" w14:textId="77777777" w:rsidR="00B80F08" w:rsidRDefault="00000000">
      <w:pPr>
        <w:ind w:firstLine="560"/>
        <w:rPr>
          <w:rFonts w:eastAsia="仿宋_GB2312"/>
          <w:color w:val="000000" w:themeColor="text1"/>
        </w:rPr>
      </w:pPr>
      <w:r>
        <w:rPr>
          <w:rFonts w:eastAsia="仿宋_GB2312" w:hint="eastAsia"/>
          <w:color w:val="000000" w:themeColor="text1"/>
        </w:rPr>
        <w:t>1</w:t>
      </w:r>
      <w:r>
        <w:rPr>
          <w:rFonts w:eastAsia="仿宋_GB2312" w:hint="eastAsia"/>
          <w:color w:val="000000" w:themeColor="text1"/>
        </w:rPr>
        <w:t>）路段总体分析与</w:t>
      </w:r>
      <w:proofErr w:type="gramStart"/>
      <w:r>
        <w:rPr>
          <w:rFonts w:eastAsia="仿宋_GB2312" w:hint="eastAsia"/>
          <w:color w:val="000000" w:themeColor="text1"/>
        </w:rPr>
        <w:t>研</w:t>
      </w:r>
      <w:proofErr w:type="gramEnd"/>
      <w:r>
        <w:rPr>
          <w:rFonts w:eastAsia="仿宋_GB2312" w:hint="eastAsia"/>
          <w:color w:val="000000" w:themeColor="text1"/>
        </w:rPr>
        <w:t>判</w:t>
      </w:r>
    </w:p>
    <w:p w14:paraId="622C8E1F" w14:textId="77777777" w:rsidR="00B80F08" w:rsidRDefault="00000000">
      <w:pPr>
        <w:ind w:firstLine="560"/>
        <w:rPr>
          <w:rFonts w:eastAsia="仿宋_GB2312"/>
          <w:color w:val="000000" w:themeColor="text1"/>
        </w:rPr>
      </w:pPr>
      <w:r>
        <w:rPr>
          <w:rFonts w:eastAsia="仿宋_GB2312" w:hint="eastAsia"/>
          <w:color w:val="000000" w:themeColor="text1"/>
        </w:rPr>
        <w:t>路段总体分析选取了平均速度等级为主要指标。利用折线图对全城路段平均速度进行量化评估与分析</w:t>
      </w:r>
    </w:p>
    <w:p w14:paraId="625520DD" w14:textId="77777777" w:rsidR="00B80F08" w:rsidRDefault="00000000">
      <w:pPr>
        <w:ind w:firstLine="560"/>
        <w:rPr>
          <w:rFonts w:eastAsia="仿宋_GB2312"/>
          <w:color w:val="000000" w:themeColor="text1"/>
        </w:rPr>
      </w:pPr>
      <w:r>
        <w:rPr>
          <w:rFonts w:eastAsia="仿宋_GB2312" w:hint="eastAsia"/>
          <w:color w:val="000000" w:themeColor="text1"/>
        </w:rPr>
        <w:t>2</w:t>
      </w:r>
      <w:r>
        <w:rPr>
          <w:rFonts w:eastAsia="仿宋_GB2312" w:hint="eastAsia"/>
          <w:color w:val="000000" w:themeColor="text1"/>
        </w:rPr>
        <w:t>）道路总体分析与</w:t>
      </w:r>
      <w:proofErr w:type="gramStart"/>
      <w:r>
        <w:rPr>
          <w:rFonts w:eastAsia="仿宋_GB2312" w:hint="eastAsia"/>
          <w:color w:val="000000" w:themeColor="text1"/>
        </w:rPr>
        <w:t>研</w:t>
      </w:r>
      <w:proofErr w:type="gramEnd"/>
      <w:r>
        <w:rPr>
          <w:rFonts w:eastAsia="仿宋_GB2312" w:hint="eastAsia"/>
          <w:color w:val="000000" w:themeColor="text1"/>
        </w:rPr>
        <w:t>判</w:t>
      </w:r>
    </w:p>
    <w:p w14:paraId="76DAA3CF" w14:textId="77777777" w:rsidR="00B80F08" w:rsidRDefault="00000000">
      <w:pPr>
        <w:ind w:firstLine="560"/>
        <w:rPr>
          <w:rFonts w:eastAsia="仿宋_GB2312"/>
          <w:color w:val="000000" w:themeColor="text1"/>
        </w:rPr>
      </w:pPr>
      <w:r>
        <w:rPr>
          <w:rFonts w:eastAsia="仿宋_GB2312" w:hint="eastAsia"/>
          <w:color w:val="000000" w:themeColor="text1"/>
        </w:rPr>
        <w:t>道路总体分析选取了平均速度等级为主要指标。依据道路整体通行效率（平均行程速度）来对道路进行排名。</w:t>
      </w:r>
    </w:p>
    <w:p w14:paraId="3CCB411F" w14:textId="77777777" w:rsidR="00B80F08" w:rsidRDefault="00000000">
      <w:pPr>
        <w:ind w:firstLine="560"/>
        <w:rPr>
          <w:rFonts w:eastAsia="仿宋_GB2312"/>
          <w:color w:val="000000" w:themeColor="text1"/>
        </w:rPr>
      </w:pPr>
      <w:r>
        <w:rPr>
          <w:rFonts w:eastAsia="仿宋_GB2312" w:hint="eastAsia"/>
          <w:color w:val="000000" w:themeColor="text1"/>
        </w:rPr>
        <w:t>3</w:t>
      </w:r>
      <w:r>
        <w:rPr>
          <w:rFonts w:eastAsia="仿宋_GB2312" w:hint="eastAsia"/>
          <w:color w:val="000000" w:themeColor="text1"/>
        </w:rPr>
        <w:t>）区域总体分析与</w:t>
      </w:r>
      <w:proofErr w:type="gramStart"/>
      <w:r>
        <w:rPr>
          <w:rFonts w:eastAsia="仿宋_GB2312" w:hint="eastAsia"/>
          <w:color w:val="000000" w:themeColor="text1"/>
        </w:rPr>
        <w:t>研</w:t>
      </w:r>
      <w:proofErr w:type="gramEnd"/>
      <w:r>
        <w:rPr>
          <w:rFonts w:eastAsia="仿宋_GB2312" w:hint="eastAsia"/>
          <w:color w:val="000000" w:themeColor="text1"/>
        </w:rPr>
        <w:t>判</w:t>
      </w:r>
    </w:p>
    <w:p w14:paraId="5C8E2517" w14:textId="77777777" w:rsidR="00B80F08" w:rsidRDefault="00000000">
      <w:pPr>
        <w:ind w:firstLine="560"/>
        <w:rPr>
          <w:rFonts w:eastAsia="仿宋_GB2312"/>
          <w:color w:val="000000" w:themeColor="text1"/>
        </w:rPr>
      </w:pPr>
      <w:r>
        <w:rPr>
          <w:rFonts w:eastAsia="仿宋_GB2312" w:hint="eastAsia"/>
          <w:color w:val="000000" w:themeColor="text1"/>
        </w:rPr>
        <w:lastRenderedPageBreak/>
        <w:t>区域总体分析首先针对全城</w:t>
      </w:r>
      <w:proofErr w:type="gramStart"/>
      <w:r>
        <w:rPr>
          <w:rFonts w:eastAsia="仿宋_GB2312" w:hint="eastAsia"/>
          <w:color w:val="000000" w:themeColor="text1"/>
        </w:rPr>
        <w:t>路网进</w:t>
      </w:r>
      <w:proofErr w:type="gramEnd"/>
      <w:r>
        <w:rPr>
          <w:rFonts w:eastAsia="仿宋_GB2312" w:hint="eastAsia"/>
          <w:color w:val="000000" w:themeColor="text1"/>
        </w:rPr>
        <w:t>量化评价，统计全城交叉口数量、路段数量、路网长度，便于全面掌握全城基础评价对象情况，同时，对整体通行效率进行评估与分析。</w:t>
      </w:r>
    </w:p>
    <w:p w14:paraId="5431D399" w14:textId="77777777" w:rsidR="00B80F08" w:rsidRDefault="00000000">
      <w:pPr>
        <w:pStyle w:val="51"/>
        <w:rPr>
          <w:rFonts w:eastAsia="仿宋_GB2312"/>
          <w:color w:val="000000" w:themeColor="text1"/>
        </w:rPr>
      </w:pPr>
      <w:r>
        <w:rPr>
          <w:rFonts w:eastAsia="仿宋_GB2312" w:hint="eastAsia"/>
          <w:color w:val="000000" w:themeColor="text1"/>
        </w:rPr>
        <w:t>高峰运行情况多维分析</w:t>
      </w:r>
    </w:p>
    <w:p w14:paraId="168F722C" w14:textId="77777777" w:rsidR="00B80F08" w:rsidRDefault="00000000">
      <w:pPr>
        <w:ind w:firstLine="560"/>
        <w:rPr>
          <w:rFonts w:ascii="仿宋" w:eastAsia="仿宋_GB2312" w:hAnsi="仿宋" w:cs="微软雅黑"/>
          <w:color w:val="000000" w:themeColor="text1"/>
        </w:rPr>
      </w:pPr>
      <w:r>
        <w:rPr>
          <w:rFonts w:ascii="仿宋" w:eastAsia="仿宋_GB2312" w:hAnsi="仿宋" w:cs="微软雅黑" w:hint="eastAsia"/>
          <w:color w:val="000000" w:themeColor="text1"/>
        </w:rPr>
        <w:t>采用互联网地图大数据分析能力，对温州市交通高峰时段主城区与重点区域的</w:t>
      </w:r>
      <w:proofErr w:type="gramStart"/>
      <w:r>
        <w:rPr>
          <w:rFonts w:ascii="仿宋" w:eastAsia="仿宋_GB2312" w:hAnsi="仿宋" w:cs="微软雅黑" w:hint="eastAsia"/>
          <w:color w:val="000000" w:themeColor="text1"/>
        </w:rPr>
        <w:t>的</w:t>
      </w:r>
      <w:proofErr w:type="gramEnd"/>
      <w:r>
        <w:rPr>
          <w:rFonts w:ascii="仿宋" w:eastAsia="仿宋_GB2312" w:hAnsi="仿宋" w:cs="微软雅黑" w:hint="eastAsia"/>
          <w:color w:val="000000" w:themeColor="text1"/>
        </w:rPr>
        <w:t>平均车速进行统计与分析，包括最拥堵的</w:t>
      </w:r>
      <w:r>
        <w:rPr>
          <w:rFonts w:ascii="仿宋" w:eastAsia="仿宋_GB2312" w:hAnsi="仿宋" w:cs="微软雅黑" w:hint="eastAsia"/>
          <w:color w:val="000000" w:themeColor="text1"/>
        </w:rPr>
        <w:t>10</w:t>
      </w:r>
      <w:r>
        <w:rPr>
          <w:rFonts w:ascii="仿宋" w:eastAsia="仿宋_GB2312" w:hAnsi="仿宋" w:cs="微软雅黑" w:hint="eastAsia"/>
          <w:color w:val="000000" w:themeColor="text1"/>
        </w:rPr>
        <w:t>条主干路与</w:t>
      </w:r>
      <w:r>
        <w:rPr>
          <w:rFonts w:ascii="仿宋" w:eastAsia="仿宋_GB2312" w:hAnsi="仿宋" w:cs="微软雅黑" w:hint="eastAsia"/>
          <w:color w:val="000000" w:themeColor="text1"/>
        </w:rPr>
        <w:t>5</w:t>
      </w:r>
      <w:r>
        <w:rPr>
          <w:rFonts w:ascii="仿宋" w:eastAsia="仿宋_GB2312" w:hAnsi="仿宋" w:cs="微软雅黑" w:hint="eastAsia"/>
          <w:color w:val="000000" w:themeColor="text1"/>
        </w:rPr>
        <w:t>条快速路，满足</w:t>
      </w:r>
      <w:proofErr w:type="gramStart"/>
      <w:r>
        <w:rPr>
          <w:rFonts w:ascii="仿宋" w:eastAsia="仿宋_GB2312" w:hAnsi="仿宋" w:cs="微软雅黑" w:hint="eastAsia"/>
          <w:color w:val="000000" w:themeColor="text1"/>
        </w:rPr>
        <w:t>省治堵办要求</w:t>
      </w:r>
      <w:proofErr w:type="gramEnd"/>
      <w:r>
        <w:rPr>
          <w:rFonts w:ascii="仿宋" w:eastAsia="仿宋_GB2312" w:hAnsi="仿宋" w:cs="微软雅黑" w:hint="eastAsia"/>
          <w:color w:val="000000" w:themeColor="text1"/>
        </w:rPr>
        <w:t>。</w:t>
      </w:r>
    </w:p>
    <w:p w14:paraId="181BB071" w14:textId="77777777" w:rsidR="00B80F08" w:rsidRDefault="00000000">
      <w:pPr>
        <w:pStyle w:val="51"/>
        <w:rPr>
          <w:rFonts w:eastAsia="仿宋_GB2312"/>
          <w:color w:val="000000" w:themeColor="text1"/>
        </w:rPr>
      </w:pPr>
      <w:r>
        <w:rPr>
          <w:rFonts w:eastAsia="仿宋_GB2312" w:hint="eastAsia"/>
          <w:color w:val="000000" w:themeColor="text1"/>
        </w:rPr>
        <w:t>高峰车速情况多维分析</w:t>
      </w:r>
    </w:p>
    <w:p w14:paraId="794CAA33" w14:textId="77777777" w:rsidR="00B80F08" w:rsidRDefault="00000000">
      <w:pPr>
        <w:ind w:firstLine="560"/>
        <w:rPr>
          <w:rFonts w:ascii="仿宋" w:eastAsia="仿宋_GB2312" w:hAnsi="仿宋" w:cs="微软雅黑"/>
          <w:color w:val="000000" w:themeColor="text1"/>
        </w:rPr>
      </w:pPr>
      <w:r>
        <w:rPr>
          <w:rFonts w:ascii="仿宋" w:eastAsia="仿宋_GB2312" w:hAnsi="仿宋" w:cs="微软雅黑" w:hint="eastAsia"/>
          <w:color w:val="000000" w:themeColor="text1"/>
        </w:rPr>
        <w:t>采用互联网地图大数据分析能力，对温州市交通高峰时段主城区以及主要道路的拥堵信息进行统计与分析，包括拥堵指数、平均速度、拥堵里程等指标，满足</w:t>
      </w:r>
      <w:proofErr w:type="gramStart"/>
      <w:r>
        <w:rPr>
          <w:rFonts w:ascii="仿宋" w:eastAsia="仿宋_GB2312" w:hAnsi="仿宋" w:cs="微软雅黑" w:hint="eastAsia"/>
          <w:color w:val="000000" w:themeColor="text1"/>
        </w:rPr>
        <w:t>省治堵办要求</w:t>
      </w:r>
      <w:proofErr w:type="gramEnd"/>
      <w:r>
        <w:rPr>
          <w:rFonts w:ascii="仿宋" w:eastAsia="仿宋_GB2312" w:hAnsi="仿宋" w:cs="微软雅黑" w:hint="eastAsia"/>
          <w:color w:val="000000" w:themeColor="text1"/>
        </w:rPr>
        <w:t>。</w:t>
      </w:r>
    </w:p>
    <w:p w14:paraId="0D2A6DDA" w14:textId="77777777" w:rsidR="00B80F08" w:rsidRDefault="00000000">
      <w:pPr>
        <w:pStyle w:val="51"/>
        <w:rPr>
          <w:rFonts w:eastAsia="仿宋_GB2312"/>
          <w:color w:val="000000" w:themeColor="text1"/>
        </w:rPr>
      </w:pPr>
      <w:r>
        <w:rPr>
          <w:rFonts w:eastAsia="仿宋_GB2312" w:hint="eastAsia"/>
          <w:color w:val="000000" w:themeColor="text1"/>
        </w:rPr>
        <w:t>交通月报数据支持</w:t>
      </w:r>
    </w:p>
    <w:p w14:paraId="2FC4F978" w14:textId="77777777" w:rsidR="00B80F08" w:rsidRDefault="00000000">
      <w:pPr>
        <w:ind w:firstLine="560"/>
        <w:rPr>
          <w:rFonts w:eastAsia="仿宋_GB2312"/>
          <w:color w:val="000000" w:themeColor="text1"/>
        </w:rPr>
      </w:pPr>
      <w:r>
        <w:rPr>
          <w:rFonts w:eastAsia="仿宋_GB2312" w:hint="eastAsia"/>
          <w:color w:val="000000" w:themeColor="text1"/>
        </w:rPr>
        <w:t>对交通月报进行多维度的数据与图片支持。包括工作日、节假日、双休日的交通运行状况分析，涵盖路口、路段、道路、辖区、片区及自定义片区横向、纵向的对比分析，拥堵状况进行排名，以及对下个月的交通预测分析等功能。统计分析形式可分为统计报表、折线图、饼状图及柱状图，多维度的数据分析展示。</w:t>
      </w:r>
    </w:p>
    <w:p w14:paraId="32A3500E" w14:textId="77777777" w:rsidR="00B80F08" w:rsidRDefault="00000000">
      <w:pPr>
        <w:pStyle w:val="51"/>
        <w:rPr>
          <w:rFonts w:eastAsia="仿宋_GB2312"/>
          <w:color w:val="000000" w:themeColor="text1"/>
        </w:rPr>
      </w:pPr>
      <w:r>
        <w:rPr>
          <w:rFonts w:eastAsia="仿宋_GB2312" w:hint="eastAsia"/>
          <w:color w:val="000000" w:themeColor="text1"/>
        </w:rPr>
        <w:t>交通异常预警服务</w:t>
      </w:r>
    </w:p>
    <w:p w14:paraId="3E42EC4C" w14:textId="77777777" w:rsidR="00B80F08" w:rsidRDefault="00000000">
      <w:pPr>
        <w:pStyle w:val="affffffffb"/>
        <w:spacing w:before="158" w:after="158"/>
        <w:ind w:firstLine="560"/>
        <w:rPr>
          <w:rFonts w:ascii="仿宋" w:eastAsia="仿宋_GB2312" w:hAnsi="仿宋" w:cs="微软雅黑"/>
          <w:color w:val="000000" w:themeColor="text1"/>
        </w:rPr>
      </w:pPr>
      <w:r>
        <w:rPr>
          <w:rFonts w:ascii="仿宋" w:eastAsia="仿宋_GB2312" w:hAnsi="仿宋" w:cs="微软雅黑" w:hint="eastAsia"/>
          <w:color w:val="000000" w:themeColor="text1"/>
        </w:rPr>
        <w:t>1</w:t>
      </w:r>
      <w:r>
        <w:rPr>
          <w:rFonts w:ascii="仿宋" w:eastAsia="仿宋_GB2312" w:hAnsi="仿宋" w:cs="微软雅黑" w:hint="eastAsia"/>
          <w:color w:val="000000" w:themeColor="text1"/>
        </w:rPr>
        <w:t>）异常拥堵路段预警数据服务</w:t>
      </w:r>
    </w:p>
    <w:p w14:paraId="286FF6D4" w14:textId="77777777" w:rsidR="00B80F08" w:rsidRDefault="00000000">
      <w:pPr>
        <w:pStyle w:val="affffffffb"/>
        <w:spacing w:before="158" w:after="158"/>
        <w:ind w:firstLine="560"/>
        <w:rPr>
          <w:rFonts w:ascii="仿宋" w:eastAsia="仿宋_GB2312" w:hAnsi="仿宋" w:cs="微软雅黑"/>
          <w:color w:val="000000" w:themeColor="text1"/>
        </w:rPr>
      </w:pPr>
      <w:r>
        <w:rPr>
          <w:rFonts w:ascii="仿宋" w:eastAsia="仿宋_GB2312" w:hAnsi="仿宋" w:cs="微软雅黑" w:hint="eastAsia"/>
          <w:color w:val="000000" w:themeColor="text1"/>
        </w:rPr>
        <w:t>采用互联网地图大数据分析能力，结合导航地图大量的浮</w:t>
      </w:r>
      <w:r>
        <w:rPr>
          <w:rFonts w:ascii="仿宋" w:eastAsia="仿宋_GB2312" w:hAnsi="仿宋" w:cs="___WRD_EMBED_SUB_40" w:hint="eastAsia"/>
          <w:color w:val="000000" w:themeColor="text1"/>
        </w:rPr>
        <w:t>动车轨迹数据，可以实时监测出高速路段上速度和行驶时间</w:t>
      </w:r>
      <w:r>
        <w:rPr>
          <w:rFonts w:ascii="仿宋" w:eastAsia="仿宋_GB2312" w:hAnsi="仿宋" w:cs="微软雅黑" w:hint="eastAsia"/>
          <w:color w:val="000000" w:themeColor="text1"/>
        </w:rPr>
        <w:t>等信息，基于这些信息及交通拥堵算法定义道路拥堵状态，对高速道路上发生拥堵的</w:t>
      </w:r>
      <w:r>
        <w:rPr>
          <w:rFonts w:ascii="仿宋" w:eastAsia="仿宋_GB2312" w:hAnsi="仿宋" w:cs="微软雅黑" w:hint="eastAsia"/>
          <w:color w:val="000000" w:themeColor="text1"/>
        </w:rPr>
        <w:lastRenderedPageBreak/>
        <w:t>位置进行预警，包括高速公路名称及具体位置信息，也可提示拥堵源头和末端的公里桩号，提示道路拥堵指数、拥堵里程、平均速度等信息，为及时发现拥堵路段及定位拥堵源头、监控拥堵路段的状态提供依据，主要用于交通相关部门检测拥堵路段影响程度、精准定位拥堵源头辖区及拥堵路段影响区域，发现问题然后解决问题。</w:t>
      </w:r>
    </w:p>
    <w:p w14:paraId="6A5CE6F9" w14:textId="77777777" w:rsidR="00B80F08" w:rsidRDefault="00000000">
      <w:pPr>
        <w:pStyle w:val="affffffffb"/>
        <w:spacing w:before="158" w:after="158"/>
        <w:ind w:firstLine="560"/>
        <w:rPr>
          <w:rFonts w:ascii="仿宋" w:eastAsia="仿宋_GB2312" w:hAnsi="仿宋" w:cs="微软雅黑"/>
          <w:color w:val="000000" w:themeColor="text1"/>
        </w:rPr>
      </w:pPr>
      <w:r>
        <w:rPr>
          <w:rFonts w:ascii="仿宋" w:eastAsia="仿宋_GB2312" w:hAnsi="仿宋"/>
          <w:noProof/>
          <w:color w:val="000000" w:themeColor="text1"/>
        </w:rPr>
        <w:drawing>
          <wp:inline distT="0" distB="0" distL="0" distR="0" wp14:anchorId="0044F4F1" wp14:editId="70757ED7">
            <wp:extent cx="4967605" cy="2259965"/>
            <wp:effectExtent l="0" t="0" r="10795" b="63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49"/>
                    <a:stretch>
                      <a:fillRect/>
                    </a:stretch>
                  </pic:blipFill>
                  <pic:spPr>
                    <a:xfrm>
                      <a:off x="0" y="0"/>
                      <a:ext cx="4992418" cy="2271250"/>
                    </a:xfrm>
                    <a:prstGeom prst="rect">
                      <a:avLst/>
                    </a:prstGeom>
                  </pic:spPr>
                </pic:pic>
              </a:graphicData>
            </a:graphic>
          </wp:inline>
        </w:drawing>
      </w:r>
    </w:p>
    <w:p w14:paraId="0915D4FF" w14:textId="77777777" w:rsidR="00B80F08" w:rsidRDefault="00000000">
      <w:pPr>
        <w:pStyle w:val="affffffffb"/>
        <w:spacing w:before="158" w:after="158"/>
        <w:ind w:firstLine="560"/>
        <w:rPr>
          <w:rFonts w:ascii="仿宋" w:eastAsia="仿宋_GB2312" w:hAnsi="仿宋" w:cs="微软雅黑"/>
          <w:color w:val="000000" w:themeColor="text1"/>
        </w:rPr>
      </w:pPr>
      <w:r>
        <w:rPr>
          <w:rFonts w:ascii="仿宋" w:eastAsia="仿宋_GB2312" w:hAnsi="仿宋" w:cs="微软雅黑" w:hint="eastAsia"/>
          <w:color w:val="000000" w:themeColor="text1"/>
        </w:rPr>
        <w:t>2</w:t>
      </w:r>
      <w:r>
        <w:rPr>
          <w:rFonts w:ascii="仿宋" w:eastAsia="仿宋_GB2312" w:hAnsi="仿宋" w:cs="微软雅黑" w:hint="eastAsia"/>
          <w:color w:val="000000" w:themeColor="text1"/>
        </w:rPr>
        <w:t>）用户上报事件数据服务</w:t>
      </w:r>
    </w:p>
    <w:p w14:paraId="2598FBC0" w14:textId="77777777" w:rsidR="00B80F08" w:rsidRDefault="00000000">
      <w:pPr>
        <w:pStyle w:val="affffffffb"/>
        <w:spacing w:before="158" w:after="158"/>
        <w:ind w:firstLine="560"/>
        <w:rPr>
          <w:rFonts w:ascii="仿宋" w:eastAsia="仿宋_GB2312" w:hAnsi="仿宋" w:cs="微软雅黑"/>
          <w:color w:val="000000" w:themeColor="text1"/>
        </w:rPr>
      </w:pPr>
      <w:r>
        <w:rPr>
          <w:rFonts w:ascii="仿宋" w:eastAsia="仿宋_GB2312" w:hAnsi="仿宋" w:cs="微软雅黑" w:hint="eastAsia"/>
          <w:color w:val="000000" w:themeColor="text1"/>
        </w:rPr>
        <w:t>通过地图</w:t>
      </w:r>
      <w:r>
        <w:rPr>
          <w:rFonts w:ascii="仿宋" w:eastAsia="仿宋_GB2312" w:hAnsi="仿宋" w:cs="微软雅黑" w:hint="eastAsia"/>
          <w:color w:val="000000" w:themeColor="text1"/>
        </w:rPr>
        <w:t>APP</w:t>
      </w:r>
      <w:r>
        <w:rPr>
          <w:rFonts w:ascii="仿宋" w:eastAsia="仿宋_GB2312" w:hAnsi="仿宋" w:cs="微软雅黑" w:hint="eastAsia"/>
          <w:color w:val="000000" w:themeColor="text1"/>
        </w:rPr>
        <w:t>上报的道路交通事件，主要有道路拥堵、交通事故、施工、交通管制、故障车、积水、大雾、结冰、积雪危险类型的事件信息，通过辖区</w:t>
      </w:r>
      <w:proofErr w:type="gramStart"/>
      <w:r>
        <w:rPr>
          <w:rFonts w:ascii="仿宋" w:eastAsia="仿宋_GB2312" w:hAnsi="仿宋" w:cs="微软雅黑" w:hint="eastAsia"/>
          <w:color w:val="000000" w:themeColor="text1"/>
        </w:rPr>
        <w:t>分钟级</w:t>
      </w:r>
      <w:proofErr w:type="gramEnd"/>
      <w:r>
        <w:rPr>
          <w:rFonts w:ascii="仿宋" w:eastAsia="仿宋_GB2312" w:hAnsi="仿宋" w:cs="微软雅黑" w:hint="eastAsia"/>
          <w:color w:val="000000" w:themeColor="text1"/>
        </w:rPr>
        <w:t>调用方式提供，用于扩充交通事件情报来源，更加快速的发现和定位急需处理路面事件，避免拥堵或二次事故。</w:t>
      </w:r>
    </w:p>
    <w:p w14:paraId="78FEC8AB" w14:textId="77777777" w:rsidR="00B80F08" w:rsidRDefault="00000000">
      <w:pPr>
        <w:pStyle w:val="affffffffb"/>
        <w:spacing w:before="158" w:after="158"/>
        <w:ind w:firstLine="560"/>
        <w:rPr>
          <w:rFonts w:ascii="仿宋" w:eastAsia="仿宋_GB2312" w:hAnsi="仿宋" w:cs="微软雅黑"/>
          <w:color w:val="000000" w:themeColor="text1"/>
        </w:rPr>
      </w:pPr>
      <w:r>
        <w:rPr>
          <w:rFonts w:ascii="仿宋" w:eastAsia="仿宋_GB2312" w:hAnsi="仿宋"/>
          <w:noProof/>
          <w:color w:val="000000" w:themeColor="text1"/>
        </w:rPr>
        <w:lastRenderedPageBreak/>
        <w:drawing>
          <wp:inline distT="0" distB="0" distL="0" distR="0" wp14:anchorId="668FEE46" wp14:editId="3AB4D882">
            <wp:extent cx="4726940" cy="2526665"/>
            <wp:effectExtent l="0" t="0" r="22860" b="1333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50"/>
                    <a:stretch>
                      <a:fillRect/>
                    </a:stretch>
                  </pic:blipFill>
                  <pic:spPr>
                    <a:xfrm>
                      <a:off x="0" y="0"/>
                      <a:ext cx="4734978" cy="2531217"/>
                    </a:xfrm>
                    <a:prstGeom prst="rect">
                      <a:avLst/>
                    </a:prstGeom>
                  </pic:spPr>
                </pic:pic>
              </a:graphicData>
            </a:graphic>
          </wp:inline>
        </w:drawing>
      </w:r>
    </w:p>
    <w:p w14:paraId="616532BE" w14:textId="77777777" w:rsidR="00B80F08" w:rsidRDefault="00000000">
      <w:pPr>
        <w:pStyle w:val="affffffffb"/>
        <w:spacing w:before="158" w:after="158"/>
        <w:ind w:firstLine="560"/>
        <w:rPr>
          <w:rFonts w:ascii="仿宋" w:eastAsia="仿宋_GB2312" w:hAnsi="仿宋" w:cs="微软雅黑"/>
          <w:color w:val="000000" w:themeColor="text1"/>
        </w:rPr>
      </w:pPr>
      <w:r>
        <w:rPr>
          <w:rFonts w:ascii="仿宋" w:eastAsia="仿宋_GB2312" w:hAnsi="仿宋" w:cs="微软雅黑" w:hint="eastAsia"/>
          <w:color w:val="000000" w:themeColor="text1"/>
        </w:rPr>
        <w:t>3</w:t>
      </w:r>
      <w:r>
        <w:rPr>
          <w:rFonts w:ascii="仿宋" w:eastAsia="仿宋_GB2312" w:hAnsi="仿宋" w:cs="微软雅黑" w:hint="eastAsia"/>
          <w:color w:val="000000" w:themeColor="text1"/>
        </w:rPr>
        <w:t>）收费站出入口拥堵预警服务</w:t>
      </w:r>
    </w:p>
    <w:p w14:paraId="02588F26" w14:textId="77777777" w:rsidR="00B80F08" w:rsidRDefault="00000000">
      <w:pPr>
        <w:pStyle w:val="affffffffb"/>
        <w:spacing w:before="158" w:after="158"/>
        <w:ind w:firstLine="560"/>
        <w:rPr>
          <w:rFonts w:ascii="仿宋" w:eastAsia="仿宋_GB2312" w:hAnsi="仿宋" w:cs="微软雅黑"/>
          <w:color w:val="000000" w:themeColor="text1"/>
        </w:rPr>
      </w:pPr>
      <w:r>
        <w:rPr>
          <w:rFonts w:ascii="仿宋" w:eastAsia="仿宋_GB2312" w:hAnsi="仿宋" w:cs="微软雅黑" w:hint="eastAsia"/>
          <w:color w:val="000000" w:themeColor="text1"/>
        </w:rPr>
        <w:t>提示高速收费站的拥堵状态，以及拥堵状态变化情况，同时可以提示高速收费站主线</w:t>
      </w:r>
      <w:r>
        <w:rPr>
          <w:rFonts w:ascii="仿宋" w:eastAsia="仿宋_GB2312" w:hAnsi="仿宋" w:cs="微软雅黑" w:hint="eastAsia"/>
          <w:color w:val="000000" w:themeColor="text1"/>
        </w:rPr>
        <w:t>/</w:t>
      </w:r>
      <w:r>
        <w:rPr>
          <w:rFonts w:ascii="仿宋" w:eastAsia="仿宋_GB2312" w:hAnsi="仿宋" w:cs="微软雅黑" w:hint="eastAsia"/>
          <w:color w:val="000000" w:themeColor="text1"/>
        </w:rPr>
        <w:t>进出口拥堵等信息，明确收费站具体的拥堵位置，也能提示收费站段拥堵指数、拥堵距离和拥堵路段平均速度，并能提供一些基本的解决方案建议。</w:t>
      </w:r>
    </w:p>
    <w:p w14:paraId="1A785C67" w14:textId="77777777" w:rsidR="00B80F08" w:rsidRDefault="00000000">
      <w:pPr>
        <w:pStyle w:val="affffffffb"/>
        <w:spacing w:before="158" w:after="158"/>
        <w:ind w:firstLine="560"/>
        <w:rPr>
          <w:rFonts w:ascii="仿宋" w:eastAsia="仿宋_GB2312" w:hAnsi="仿宋" w:cs="微软雅黑"/>
          <w:color w:val="000000" w:themeColor="text1"/>
        </w:rPr>
      </w:pPr>
      <w:r>
        <w:rPr>
          <w:rFonts w:ascii="仿宋" w:eastAsia="仿宋_GB2312" w:hAnsi="仿宋"/>
          <w:noProof/>
          <w:color w:val="000000" w:themeColor="text1"/>
        </w:rPr>
        <w:drawing>
          <wp:inline distT="0" distB="0" distL="0" distR="0" wp14:anchorId="46E2CE57" wp14:editId="0612B4A7">
            <wp:extent cx="4265295" cy="2303145"/>
            <wp:effectExtent l="0" t="0" r="1905" b="825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51"/>
                    <a:stretch>
                      <a:fillRect/>
                    </a:stretch>
                  </pic:blipFill>
                  <pic:spPr>
                    <a:xfrm>
                      <a:off x="0" y="0"/>
                      <a:ext cx="4282861" cy="2312737"/>
                    </a:xfrm>
                    <a:prstGeom prst="rect">
                      <a:avLst/>
                    </a:prstGeom>
                  </pic:spPr>
                </pic:pic>
              </a:graphicData>
            </a:graphic>
          </wp:inline>
        </w:drawing>
      </w:r>
    </w:p>
    <w:p w14:paraId="167DACB8" w14:textId="77777777" w:rsidR="00B80F08" w:rsidRDefault="00000000">
      <w:pPr>
        <w:pStyle w:val="affffffffb"/>
        <w:spacing w:before="158" w:after="158"/>
        <w:ind w:firstLine="560"/>
        <w:rPr>
          <w:rFonts w:ascii="仿宋" w:eastAsia="仿宋_GB2312" w:hAnsi="仿宋" w:cs="微软雅黑"/>
          <w:color w:val="000000" w:themeColor="text1"/>
        </w:rPr>
      </w:pPr>
      <w:r>
        <w:rPr>
          <w:rFonts w:ascii="仿宋" w:eastAsia="仿宋_GB2312" w:hAnsi="仿宋" w:cs="微软雅黑" w:hint="eastAsia"/>
          <w:color w:val="000000" w:themeColor="text1"/>
        </w:rPr>
        <w:t>4</w:t>
      </w:r>
      <w:r>
        <w:rPr>
          <w:rFonts w:ascii="仿宋" w:eastAsia="仿宋_GB2312" w:hAnsi="仿宋" w:cs="微软雅黑" w:hint="eastAsia"/>
          <w:color w:val="000000" w:themeColor="text1"/>
        </w:rPr>
        <w:t>）桥梁</w:t>
      </w:r>
      <w:r>
        <w:rPr>
          <w:rFonts w:ascii="仿宋" w:eastAsia="仿宋_GB2312" w:hAnsi="仿宋" w:cs="微软雅黑" w:hint="eastAsia"/>
          <w:color w:val="000000" w:themeColor="text1"/>
        </w:rPr>
        <w:t>/</w:t>
      </w:r>
      <w:r>
        <w:rPr>
          <w:rFonts w:ascii="仿宋" w:eastAsia="仿宋_GB2312" w:hAnsi="仿宋" w:cs="微软雅黑" w:hint="eastAsia"/>
          <w:color w:val="000000" w:themeColor="text1"/>
        </w:rPr>
        <w:t>隧道拥堵预警服务</w:t>
      </w:r>
    </w:p>
    <w:p w14:paraId="6E57DC64" w14:textId="77777777" w:rsidR="00B80F08" w:rsidRDefault="00000000">
      <w:pPr>
        <w:ind w:firstLine="560"/>
        <w:rPr>
          <w:rFonts w:ascii="仿宋" w:eastAsia="仿宋_GB2312" w:hAnsi="仿宋" w:cs="微软雅黑"/>
          <w:color w:val="000000" w:themeColor="text1"/>
        </w:rPr>
      </w:pPr>
      <w:r>
        <w:rPr>
          <w:rFonts w:ascii="仿宋" w:eastAsia="仿宋_GB2312" w:hAnsi="仿宋" w:cs="微软雅黑" w:hint="eastAsia"/>
          <w:color w:val="000000" w:themeColor="text1"/>
        </w:rPr>
        <w:t>支持温州市</w:t>
      </w:r>
      <w:r>
        <w:rPr>
          <w:rFonts w:ascii="仿宋" w:eastAsia="仿宋_GB2312" w:hAnsi="仿宋" w:cs="___WRD_EMBED_SUB_40" w:hint="eastAsia"/>
          <w:color w:val="000000" w:themeColor="text1"/>
        </w:rPr>
        <w:t>高速桥梁</w:t>
      </w:r>
      <w:r>
        <w:rPr>
          <w:rFonts w:ascii="仿宋" w:eastAsia="仿宋_GB2312" w:hAnsi="仿宋" w:cs="微软雅黑" w:hint="eastAsia"/>
          <w:color w:val="000000" w:themeColor="text1"/>
        </w:rPr>
        <w:t>/</w:t>
      </w:r>
      <w:r>
        <w:rPr>
          <w:rFonts w:ascii="仿宋" w:eastAsia="仿宋_GB2312" w:hAnsi="仿宋" w:cs="微软雅黑" w:hint="eastAsia"/>
          <w:color w:val="000000" w:themeColor="text1"/>
        </w:rPr>
        <w:t>隧道出入口配置，提供实时桥梁</w:t>
      </w:r>
      <w:r>
        <w:rPr>
          <w:rFonts w:ascii="仿宋" w:eastAsia="仿宋_GB2312" w:hAnsi="仿宋" w:cs="微软雅黑" w:hint="eastAsia"/>
          <w:color w:val="000000" w:themeColor="text1"/>
        </w:rPr>
        <w:t>/</w:t>
      </w:r>
      <w:r>
        <w:rPr>
          <w:rFonts w:ascii="仿宋" w:eastAsia="仿宋_GB2312" w:hAnsi="仿宋" w:cs="微软雅黑" w:hint="eastAsia"/>
          <w:color w:val="000000" w:themeColor="text1"/>
        </w:rPr>
        <w:t>隧道预警信息，包括预警时段拥堵指数、平均速度和拥堵里程。</w:t>
      </w:r>
    </w:p>
    <w:p w14:paraId="3BAEE875" w14:textId="77777777" w:rsidR="00B80F08" w:rsidRDefault="00000000">
      <w:pPr>
        <w:pStyle w:val="51"/>
        <w:rPr>
          <w:rFonts w:eastAsia="仿宋_GB2312"/>
          <w:color w:val="000000" w:themeColor="text1"/>
        </w:rPr>
      </w:pPr>
      <w:r>
        <w:rPr>
          <w:rFonts w:eastAsia="仿宋_GB2312" w:hint="eastAsia"/>
          <w:color w:val="000000" w:themeColor="text1"/>
        </w:rPr>
        <w:lastRenderedPageBreak/>
        <w:t>系统权限管理服务</w:t>
      </w:r>
    </w:p>
    <w:p w14:paraId="40189B5C" w14:textId="77777777" w:rsidR="00B80F08" w:rsidRDefault="00000000">
      <w:pPr>
        <w:ind w:firstLine="560"/>
        <w:rPr>
          <w:rFonts w:eastAsia="仿宋_GB2312"/>
          <w:color w:val="000000" w:themeColor="text1"/>
        </w:rPr>
      </w:pPr>
      <w:r>
        <w:rPr>
          <w:rFonts w:eastAsia="仿宋_GB2312" w:hint="eastAsia"/>
          <w:color w:val="000000" w:themeColor="text1"/>
        </w:rPr>
        <w:t>1</w:t>
      </w:r>
      <w:r>
        <w:rPr>
          <w:rFonts w:eastAsia="仿宋_GB2312" w:hint="eastAsia"/>
          <w:color w:val="000000" w:themeColor="text1"/>
        </w:rPr>
        <w:t>）系统用户权限管理</w:t>
      </w:r>
    </w:p>
    <w:p w14:paraId="0B0CDD82" w14:textId="77777777" w:rsidR="00B80F08" w:rsidRDefault="00000000">
      <w:pPr>
        <w:ind w:firstLine="560"/>
        <w:rPr>
          <w:rFonts w:eastAsia="仿宋_GB2312"/>
          <w:color w:val="000000" w:themeColor="text1"/>
        </w:rPr>
      </w:pPr>
      <w:r>
        <w:rPr>
          <w:rFonts w:eastAsia="仿宋_GB2312" w:hint="eastAsia"/>
          <w:color w:val="000000" w:themeColor="text1"/>
        </w:rPr>
        <w:t>提供用户维度的系统信息管理功能，支持用户的增加、修改、删除、导入、导出等功能。同时支持用户名称、手机号码、用户状态、创建时间等多个维度的用户检索功能，并支持与浙</w:t>
      </w:r>
      <w:proofErr w:type="gramStart"/>
      <w:r>
        <w:rPr>
          <w:rFonts w:eastAsia="仿宋_GB2312" w:hint="eastAsia"/>
          <w:color w:val="000000" w:themeColor="text1"/>
        </w:rPr>
        <w:t>政钉用户</w:t>
      </w:r>
      <w:proofErr w:type="gramEnd"/>
      <w:r>
        <w:rPr>
          <w:rFonts w:eastAsia="仿宋_GB2312" w:hint="eastAsia"/>
          <w:color w:val="000000" w:themeColor="text1"/>
        </w:rPr>
        <w:t>体系、用户权限管理、集成平台用户体系对接。</w:t>
      </w:r>
    </w:p>
    <w:p w14:paraId="079A89D7" w14:textId="77777777" w:rsidR="00B80F08" w:rsidRDefault="00000000">
      <w:pPr>
        <w:ind w:firstLine="560"/>
        <w:rPr>
          <w:rFonts w:eastAsia="仿宋_GB2312"/>
          <w:color w:val="000000" w:themeColor="text1"/>
        </w:rPr>
      </w:pPr>
      <w:r>
        <w:rPr>
          <w:rFonts w:eastAsia="仿宋_GB2312" w:hint="eastAsia"/>
          <w:color w:val="000000" w:themeColor="text1"/>
        </w:rPr>
        <w:t>2</w:t>
      </w:r>
      <w:r>
        <w:rPr>
          <w:rFonts w:eastAsia="仿宋_GB2312" w:hint="eastAsia"/>
          <w:color w:val="000000" w:themeColor="text1"/>
        </w:rPr>
        <w:t>）系统角色权限管理</w:t>
      </w:r>
    </w:p>
    <w:p w14:paraId="4EA6A6C4" w14:textId="77777777" w:rsidR="00B80F08" w:rsidRDefault="00000000">
      <w:pPr>
        <w:ind w:firstLine="560"/>
        <w:rPr>
          <w:rFonts w:eastAsia="仿宋_GB2312"/>
          <w:color w:val="000000" w:themeColor="text1"/>
        </w:rPr>
      </w:pPr>
      <w:r>
        <w:rPr>
          <w:rFonts w:eastAsia="仿宋_GB2312" w:hint="eastAsia"/>
          <w:color w:val="000000" w:themeColor="text1"/>
        </w:rPr>
        <w:t>提供角色维度的系统信息管理功能，支持角色的增加、修改、删除、导出等功能。同时，支持角色名称、角色状态、创建时间等多个维度的角色检索功能。</w:t>
      </w:r>
    </w:p>
    <w:p w14:paraId="6A5886BD" w14:textId="77777777" w:rsidR="00B80F08" w:rsidRDefault="00000000">
      <w:pPr>
        <w:ind w:firstLine="560"/>
        <w:rPr>
          <w:rFonts w:eastAsia="仿宋_GB2312"/>
          <w:color w:val="000000" w:themeColor="text1"/>
        </w:rPr>
      </w:pPr>
      <w:r>
        <w:rPr>
          <w:rFonts w:eastAsia="仿宋_GB2312" w:hint="eastAsia"/>
          <w:color w:val="000000" w:themeColor="text1"/>
        </w:rPr>
        <w:t>3</w:t>
      </w:r>
      <w:r>
        <w:rPr>
          <w:rFonts w:eastAsia="仿宋_GB2312" w:hint="eastAsia"/>
          <w:color w:val="000000" w:themeColor="text1"/>
        </w:rPr>
        <w:t>）系统部门权限管理</w:t>
      </w:r>
    </w:p>
    <w:p w14:paraId="6136032F" w14:textId="77777777" w:rsidR="00B80F08" w:rsidRDefault="00000000">
      <w:pPr>
        <w:ind w:firstLine="560"/>
        <w:rPr>
          <w:rFonts w:eastAsia="仿宋_GB2312"/>
          <w:color w:val="000000" w:themeColor="text1"/>
        </w:rPr>
      </w:pPr>
      <w:r>
        <w:rPr>
          <w:rFonts w:eastAsia="仿宋_GB2312" w:hint="eastAsia"/>
          <w:color w:val="000000" w:themeColor="text1"/>
        </w:rPr>
        <w:t>提供部门维度的系统信息管理功能，支持部门的增加、修改、删除等功能。同时，支持部门名称、部门状态等多个维度的部门检索功能。多个层级时，支持展开与折叠。</w:t>
      </w:r>
    </w:p>
    <w:p w14:paraId="70250BF2" w14:textId="77777777" w:rsidR="00B80F08" w:rsidRDefault="00000000">
      <w:pPr>
        <w:ind w:firstLine="560"/>
        <w:rPr>
          <w:rFonts w:eastAsia="仿宋_GB2312"/>
          <w:color w:val="000000" w:themeColor="text1"/>
        </w:rPr>
      </w:pPr>
      <w:r>
        <w:rPr>
          <w:rFonts w:eastAsia="仿宋_GB2312" w:hint="eastAsia"/>
          <w:color w:val="000000" w:themeColor="text1"/>
        </w:rPr>
        <w:t>4</w:t>
      </w:r>
      <w:r>
        <w:rPr>
          <w:rFonts w:eastAsia="仿宋_GB2312" w:hint="eastAsia"/>
          <w:color w:val="000000" w:themeColor="text1"/>
        </w:rPr>
        <w:t>）系统岗位权限管理</w:t>
      </w:r>
    </w:p>
    <w:p w14:paraId="58483601" w14:textId="77777777" w:rsidR="00B80F08" w:rsidRDefault="00000000">
      <w:pPr>
        <w:ind w:firstLine="560"/>
        <w:rPr>
          <w:rFonts w:eastAsia="仿宋_GB2312"/>
          <w:color w:val="000000" w:themeColor="text1"/>
        </w:rPr>
      </w:pPr>
      <w:r>
        <w:rPr>
          <w:rFonts w:eastAsia="仿宋_GB2312" w:hint="eastAsia"/>
          <w:color w:val="000000" w:themeColor="text1"/>
        </w:rPr>
        <w:t>提供岗位维度的系统信息管理功能，支持岗位的增加、修改、删除、导出等功能。同时，支持岗位名称、岗位状态等多个维度的岗位检索功能。</w:t>
      </w:r>
    </w:p>
    <w:p w14:paraId="654C9E33" w14:textId="77777777" w:rsidR="00B80F08" w:rsidRDefault="00000000">
      <w:pPr>
        <w:pStyle w:val="41"/>
        <w:rPr>
          <w:rFonts w:eastAsia="仿宋_GB2312"/>
          <w:b/>
          <w:bCs/>
          <w:color w:val="000000" w:themeColor="text1"/>
        </w:rPr>
      </w:pPr>
      <w:r>
        <w:rPr>
          <w:rFonts w:eastAsia="仿宋_GB2312" w:hint="eastAsia"/>
          <w:b/>
          <w:bCs/>
          <w:color w:val="000000" w:themeColor="text1"/>
        </w:rPr>
        <w:t>移动出行服务应用</w:t>
      </w:r>
    </w:p>
    <w:p w14:paraId="475E0290" w14:textId="77777777" w:rsidR="00B80F08" w:rsidRDefault="00000000">
      <w:pPr>
        <w:pStyle w:val="affffffffb"/>
        <w:ind w:firstLine="560"/>
        <w:rPr>
          <w:rFonts w:eastAsia="仿宋_GB2312" w:cs="仿宋_GB2312"/>
          <w:color w:val="000000" w:themeColor="text1"/>
        </w:rPr>
      </w:pPr>
      <w:r>
        <w:rPr>
          <w:rFonts w:eastAsia="仿宋_GB2312" w:cs="微软雅黑" w:hint="eastAsia"/>
          <w:color w:val="000000" w:themeColor="text1"/>
        </w:rPr>
        <w:t>移动出行服务应用作为便行温州数字服务平台民生总入口，在浙里办</w:t>
      </w:r>
      <w:r>
        <w:rPr>
          <w:rFonts w:eastAsia="仿宋_GB2312" w:cs="微软雅黑" w:hint="eastAsia"/>
          <w:color w:val="000000" w:themeColor="text1"/>
        </w:rPr>
        <w:t>-</w:t>
      </w:r>
      <w:proofErr w:type="gramStart"/>
      <w:r>
        <w:rPr>
          <w:rFonts w:eastAsia="仿宋_GB2312" w:cs="微软雅黑" w:hint="eastAsia"/>
          <w:color w:val="000000" w:themeColor="text1"/>
        </w:rPr>
        <w:t>浙里畅行</w:t>
      </w:r>
      <w:proofErr w:type="gramEnd"/>
      <w:r>
        <w:rPr>
          <w:rFonts w:eastAsia="仿宋_GB2312" w:cs="微软雅黑" w:hint="eastAsia"/>
          <w:color w:val="000000" w:themeColor="text1"/>
        </w:rPr>
        <w:t>及现有出行服务</w:t>
      </w:r>
      <w:r>
        <w:rPr>
          <w:rFonts w:eastAsia="仿宋_GB2312" w:cs="微软雅黑" w:hint="eastAsia"/>
          <w:color w:val="000000" w:themeColor="text1"/>
        </w:rPr>
        <w:t>APP</w:t>
      </w:r>
      <w:r>
        <w:rPr>
          <w:rFonts w:eastAsia="仿宋_GB2312" w:cs="微软雅黑" w:hint="eastAsia"/>
          <w:color w:val="000000" w:themeColor="text1"/>
        </w:rPr>
        <w:t>的基础上整合开发，实现以用户为中心的各种交通出行服务的整合与集成。基于全市交通大数据、互联网精准地图、多个出行服务商与多项出行场景相关功能，实现为市</w:t>
      </w:r>
      <w:r>
        <w:rPr>
          <w:rFonts w:eastAsia="仿宋_GB2312" w:cs="微软雅黑" w:hint="eastAsia"/>
          <w:color w:val="000000" w:themeColor="text1"/>
        </w:rPr>
        <w:lastRenderedPageBreak/>
        <w:t>民、游客提供完整的、可靠的出行链服务。最终实现将所有移动出行服务选项集成到一个应用程序中，并具备信息查询、出行规划、预定和付款的一站式平台应用，涵盖公交汽车、轨道交通、轮渡、出租车、网约车、班车、共享单车在内的城市客运服务，涉及民航、铁路、城际巴士等城际和农村客运，同时还需要支撑不同类型客运服务方式的支撑服务体系，如注册、支付、票务清分、</w:t>
      </w:r>
      <w:proofErr w:type="gramStart"/>
      <w:r>
        <w:rPr>
          <w:rFonts w:eastAsia="仿宋_GB2312" w:cs="微软雅黑" w:hint="eastAsia"/>
          <w:color w:val="000000" w:themeColor="text1"/>
        </w:rPr>
        <w:t>客诉等</w:t>
      </w:r>
      <w:proofErr w:type="gramEnd"/>
      <w:r>
        <w:rPr>
          <w:rFonts w:eastAsia="仿宋_GB2312" w:cs="微软雅黑" w:hint="eastAsia"/>
          <w:color w:val="000000" w:themeColor="text1"/>
        </w:rPr>
        <w:t>。</w:t>
      </w:r>
      <w:r>
        <w:rPr>
          <w:rFonts w:eastAsia="仿宋_GB2312" w:hint="eastAsia"/>
          <w:color w:val="000000" w:themeColor="text1"/>
        </w:rPr>
        <w:t>通过自建</w:t>
      </w:r>
      <w:r>
        <w:rPr>
          <w:rFonts w:eastAsia="仿宋_GB2312" w:cs="微软雅黑" w:hint="eastAsia"/>
          <w:color w:val="000000" w:themeColor="text1"/>
        </w:rPr>
        <w:t>出</w:t>
      </w:r>
      <w:r>
        <w:rPr>
          <w:rFonts w:eastAsia="仿宋_GB2312" w:hint="eastAsia"/>
          <w:color w:val="000000" w:themeColor="text1"/>
        </w:rPr>
        <w:t>行场</w:t>
      </w:r>
      <w:r>
        <w:rPr>
          <w:rFonts w:eastAsia="仿宋_GB2312" w:cs="微软雅黑" w:hint="eastAsia"/>
          <w:color w:val="000000" w:themeColor="text1"/>
        </w:rPr>
        <w:t>景</w:t>
      </w:r>
      <w:r>
        <w:rPr>
          <w:rFonts w:eastAsia="仿宋_GB2312" w:hint="eastAsia"/>
          <w:color w:val="000000" w:themeColor="text1"/>
        </w:rPr>
        <w:t>应用及接入</w:t>
      </w:r>
      <w:r>
        <w:rPr>
          <w:rFonts w:eastAsia="仿宋_GB2312" w:cs="微软雅黑" w:hint="eastAsia"/>
          <w:color w:val="000000" w:themeColor="text1"/>
        </w:rPr>
        <w:t>第</w:t>
      </w:r>
      <w:r>
        <w:rPr>
          <w:rFonts w:eastAsia="仿宋_GB2312" w:hint="eastAsia"/>
          <w:color w:val="000000" w:themeColor="text1"/>
        </w:rPr>
        <w:t>三方</w:t>
      </w:r>
      <w:r>
        <w:rPr>
          <w:rFonts w:eastAsia="仿宋_GB2312" w:cs="微软雅黑" w:hint="eastAsia"/>
          <w:color w:val="000000" w:themeColor="text1"/>
        </w:rPr>
        <w:t>企</w:t>
      </w:r>
      <w:r>
        <w:rPr>
          <w:rFonts w:eastAsia="仿宋_GB2312" w:hint="eastAsia"/>
          <w:color w:val="000000" w:themeColor="text1"/>
        </w:rPr>
        <w:t>业或组织提供应用服务完善用户</w:t>
      </w:r>
      <w:r>
        <w:rPr>
          <w:rFonts w:eastAsia="仿宋_GB2312" w:cs="微软雅黑" w:hint="eastAsia"/>
          <w:color w:val="000000" w:themeColor="text1"/>
        </w:rPr>
        <w:t>出</w:t>
      </w:r>
      <w:r>
        <w:rPr>
          <w:rFonts w:eastAsia="仿宋_GB2312" w:hint="eastAsia"/>
          <w:color w:val="000000" w:themeColor="text1"/>
        </w:rPr>
        <w:t>行场</w:t>
      </w:r>
      <w:r>
        <w:rPr>
          <w:rFonts w:eastAsia="仿宋_GB2312" w:cs="微软雅黑" w:hint="eastAsia"/>
          <w:color w:val="000000" w:themeColor="text1"/>
        </w:rPr>
        <w:t>景</w:t>
      </w:r>
      <w:r>
        <w:rPr>
          <w:rFonts w:eastAsia="仿宋_GB2312" w:hint="eastAsia"/>
          <w:color w:val="000000" w:themeColor="text1"/>
        </w:rPr>
        <w:t>服务，形成业务</w:t>
      </w:r>
      <w:r>
        <w:rPr>
          <w:rFonts w:eastAsia="仿宋_GB2312" w:cs="微软雅黑" w:hint="eastAsia"/>
          <w:color w:val="000000" w:themeColor="text1"/>
        </w:rPr>
        <w:t>闭环</w:t>
      </w:r>
      <w:r>
        <w:rPr>
          <w:rFonts w:eastAsia="仿宋_GB2312" w:hint="eastAsia"/>
          <w:color w:val="000000" w:themeColor="text1"/>
        </w:rPr>
        <w:t>。一期建设应用包括：</w:t>
      </w:r>
    </w:p>
    <w:p w14:paraId="7C9527B3" w14:textId="77777777" w:rsidR="00B80F08" w:rsidRDefault="00000000">
      <w:pPr>
        <w:pStyle w:val="51"/>
        <w:rPr>
          <w:b/>
          <w:bCs/>
          <w:color w:val="000000" w:themeColor="text1"/>
        </w:rPr>
      </w:pPr>
      <w:r>
        <w:rPr>
          <w:rFonts w:eastAsia="仿宋_GB2312" w:hint="eastAsia"/>
          <w:b/>
          <w:bCs/>
          <w:color w:val="000000" w:themeColor="text1"/>
        </w:rPr>
        <w:t>数据接入及数据治理</w:t>
      </w:r>
    </w:p>
    <w:p w14:paraId="0120F29F" w14:textId="77777777" w:rsidR="00B80F08" w:rsidRDefault="00000000">
      <w:pPr>
        <w:ind w:firstLine="560"/>
        <w:rPr>
          <w:color w:val="000000" w:themeColor="text1"/>
        </w:rPr>
      </w:pPr>
      <w:r>
        <w:rPr>
          <w:rFonts w:hint="eastAsia"/>
          <w:color w:val="000000" w:themeColor="text1"/>
        </w:rPr>
        <w:t>数据是出行服务的核心。推进一体化出行的应用，首先要做好数据的汇集、数据清洗和数据融合等标准化治理工作，才能保障数据的可用性。平台采用大数据中</w:t>
      </w:r>
      <w:proofErr w:type="gramStart"/>
      <w:r>
        <w:rPr>
          <w:rFonts w:hint="eastAsia"/>
          <w:color w:val="000000" w:themeColor="text1"/>
        </w:rPr>
        <w:t>台模式</w:t>
      </w:r>
      <w:proofErr w:type="gramEnd"/>
      <w:r>
        <w:rPr>
          <w:rFonts w:hint="eastAsia"/>
          <w:color w:val="000000" w:themeColor="text1"/>
        </w:rPr>
        <w:t>架构，云平台通过数据采集系统集聚各类交通运输信息化系统中的各种数据，以数据链互联互通各业务平台的业务数据，形成聚合的大数据仓库。出行服务一期主要汇集公共交通出行服务数据，包含地面公交、轨道运输、民航、铁路、轮渡等出行服务数据，以及疫情防控所需要的查验数据。根据业务续期，对清洗后的数据进行业务管理、通过算法、建模等方式对全量数据的融合进行规范化的整合，以统一接口形式支撑业务应用场景，项目一期将建立以下基础信息库：</w:t>
      </w:r>
    </w:p>
    <w:p w14:paraId="68086326" w14:textId="77777777" w:rsidR="00B80F08" w:rsidRDefault="00000000">
      <w:pPr>
        <w:ind w:firstLine="562"/>
        <w:rPr>
          <w:color w:val="000000" w:themeColor="text1"/>
        </w:rPr>
      </w:pPr>
      <w:r>
        <w:rPr>
          <w:rFonts w:hint="eastAsia"/>
          <w:b/>
          <w:bCs/>
          <w:color w:val="000000" w:themeColor="text1"/>
        </w:rPr>
        <w:t>轨道交通运营信息库：</w:t>
      </w:r>
      <w:r>
        <w:rPr>
          <w:rFonts w:hint="eastAsia"/>
          <w:color w:val="000000" w:themeColor="text1"/>
        </w:rPr>
        <w:t>接入轨道交通站点位置数据、首末班车时间、列车时刻表等基础数据，完成基础数据梳理及清洗建立轨道交通主题数据库，并以统一标准接口输出；</w:t>
      </w:r>
    </w:p>
    <w:p w14:paraId="24D09B26" w14:textId="77777777" w:rsidR="00B80F08" w:rsidRDefault="00000000">
      <w:pPr>
        <w:ind w:firstLine="562"/>
        <w:rPr>
          <w:color w:val="000000" w:themeColor="text1"/>
        </w:rPr>
      </w:pPr>
      <w:r>
        <w:rPr>
          <w:rFonts w:hint="eastAsia"/>
          <w:b/>
          <w:bCs/>
          <w:color w:val="000000" w:themeColor="text1"/>
        </w:rPr>
        <w:t>公交运营信息库：</w:t>
      </w:r>
      <w:proofErr w:type="gramStart"/>
      <w:r>
        <w:rPr>
          <w:rFonts w:hint="eastAsia"/>
          <w:color w:val="000000" w:themeColor="text1"/>
        </w:rPr>
        <w:t>归集全市</w:t>
      </w:r>
      <w:proofErr w:type="gramEnd"/>
      <w:r>
        <w:rPr>
          <w:rFonts w:hint="eastAsia"/>
          <w:color w:val="000000" w:themeColor="text1"/>
        </w:rPr>
        <w:t>877</w:t>
      </w:r>
      <w:r>
        <w:rPr>
          <w:rFonts w:hint="eastAsia"/>
          <w:color w:val="000000" w:themeColor="text1"/>
        </w:rPr>
        <w:t>条公交线路数据、</w:t>
      </w:r>
      <w:r>
        <w:rPr>
          <w:rFonts w:hint="eastAsia"/>
          <w:color w:val="000000" w:themeColor="text1"/>
        </w:rPr>
        <w:t>7019</w:t>
      </w:r>
      <w:r>
        <w:rPr>
          <w:rFonts w:hint="eastAsia"/>
          <w:color w:val="000000" w:themeColor="text1"/>
        </w:rPr>
        <w:t>条站点</w:t>
      </w:r>
      <w:r>
        <w:rPr>
          <w:rFonts w:hint="eastAsia"/>
          <w:color w:val="000000" w:themeColor="text1"/>
        </w:rPr>
        <w:lastRenderedPageBreak/>
        <w:t>数据、</w:t>
      </w:r>
      <w:r>
        <w:rPr>
          <w:rFonts w:hint="eastAsia"/>
          <w:color w:val="000000" w:themeColor="text1"/>
        </w:rPr>
        <w:t>GPS</w:t>
      </w:r>
      <w:r>
        <w:rPr>
          <w:rFonts w:hint="eastAsia"/>
          <w:color w:val="000000" w:themeColor="text1"/>
        </w:rPr>
        <w:t>数据、调度数据等公交基础数据，完成基础数据梳理及清洗，建立轨道交通主题数据库，并以统一标准接口输出。提供查询公交路线、途经站点、车辆到站实时查询、站点位置查询等相关信息服务接口；</w:t>
      </w:r>
    </w:p>
    <w:p w14:paraId="71DCC6C9" w14:textId="77777777" w:rsidR="00B80F08" w:rsidRDefault="00000000">
      <w:pPr>
        <w:ind w:firstLine="562"/>
        <w:rPr>
          <w:color w:val="000000" w:themeColor="text1"/>
        </w:rPr>
      </w:pPr>
      <w:r>
        <w:rPr>
          <w:rFonts w:hint="eastAsia"/>
          <w:b/>
          <w:bCs/>
          <w:color w:val="000000" w:themeColor="text1"/>
        </w:rPr>
        <w:t>航班信息库：</w:t>
      </w:r>
      <w:r>
        <w:rPr>
          <w:rFonts w:hint="eastAsia"/>
          <w:color w:val="000000" w:themeColor="text1"/>
        </w:rPr>
        <w:t>建立编目航班信息，包含机场信息、航司信息、时刻表、航班信息、起终点信息。对接接入</w:t>
      </w:r>
      <w:proofErr w:type="gramStart"/>
      <w:r>
        <w:rPr>
          <w:rFonts w:hint="eastAsia"/>
          <w:color w:val="000000" w:themeColor="text1"/>
        </w:rPr>
        <w:t>温州龙湾机场</w:t>
      </w:r>
      <w:proofErr w:type="gramEnd"/>
      <w:r>
        <w:rPr>
          <w:rFonts w:hint="eastAsia"/>
          <w:color w:val="000000" w:themeColor="text1"/>
        </w:rPr>
        <w:t>航班到港及出港基础数据及客流量数据，结合数据基础数据目录，实现航空客运量的相关分析统计。对数据进行清洗；</w:t>
      </w:r>
    </w:p>
    <w:p w14:paraId="3DC2FFE3" w14:textId="77777777" w:rsidR="00B80F08" w:rsidRDefault="00000000">
      <w:pPr>
        <w:ind w:firstLine="562"/>
        <w:rPr>
          <w:color w:val="000000" w:themeColor="text1"/>
        </w:rPr>
      </w:pPr>
      <w:r>
        <w:rPr>
          <w:rFonts w:hint="eastAsia"/>
          <w:b/>
          <w:bCs/>
          <w:color w:val="000000" w:themeColor="text1"/>
        </w:rPr>
        <w:t>铁路信息库：</w:t>
      </w:r>
      <w:r>
        <w:rPr>
          <w:rFonts w:hint="eastAsia"/>
          <w:color w:val="000000" w:themeColor="text1"/>
        </w:rPr>
        <w:t>建立编目高铁列车信息库，包含高铁站点信息、列车信息、时刻表信息、起终点信息。对接接入铁路系统数据、温州高铁站位置信息及各站点列车发车和到达数据，对数据进行清洗，实现相关分析统计；</w:t>
      </w:r>
    </w:p>
    <w:p w14:paraId="7CDF6C78" w14:textId="77777777" w:rsidR="00B80F08" w:rsidRDefault="00000000">
      <w:pPr>
        <w:ind w:firstLine="562"/>
        <w:rPr>
          <w:color w:val="000000" w:themeColor="text1"/>
        </w:rPr>
      </w:pPr>
      <w:r>
        <w:rPr>
          <w:rFonts w:hint="eastAsia"/>
          <w:b/>
          <w:bCs/>
          <w:color w:val="000000" w:themeColor="text1"/>
        </w:rPr>
        <w:t>轮渡码头信息库：</w:t>
      </w:r>
      <w:r>
        <w:rPr>
          <w:rFonts w:hint="eastAsia"/>
          <w:color w:val="000000" w:themeColor="text1"/>
        </w:rPr>
        <w:t>对接接入温州客运轮渡数据、温州客运轮渡售票数据、温州客运轮渡运营时间数据，对数据进行清洗，并统一输出；</w:t>
      </w:r>
    </w:p>
    <w:p w14:paraId="225142F6" w14:textId="77777777" w:rsidR="00B80F08" w:rsidRDefault="00000000">
      <w:pPr>
        <w:ind w:firstLine="562"/>
        <w:rPr>
          <w:color w:val="000000" w:themeColor="text1"/>
        </w:rPr>
      </w:pPr>
      <w:r>
        <w:rPr>
          <w:rFonts w:hint="eastAsia"/>
          <w:b/>
          <w:bCs/>
          <w:color w:val="000000" w:themeColor="text1"/>
        </w:rPr>
        <w:t>防疫信息库：</w:t>
      </w:r>
      <w:r>
        <w:rPr>
          <w:rFonts w:hint="eastAsia"/>
          <w:color w:val="000000" w:themeColor="text1"/>
        </w:rPr>
        <w:t>对接接入健康</w:t>
      </w:r>
      <w:proofErr w:type="gramStart"/>
      <w:r>
        <w:rPr>
          <w:rFonts w:hint="eastAsia"/>
          <w:color w:val="000000" w:themeColor="text1"/>
        </w:rPr>
        <w:t>码验码</w:t>
      </w:r>
      <w:proofErr w:type="gramEnd"/>
      <w:r>
        <w:rPr>
          <w:rFonts w:hint="eastAsia"/>
          <w:color w:val="000000" w:themeColor="text1"/>
        </w:rPr>
        <w:t>接口、核酸检测接口，完成基础数据梳理及清洗并以统一标准接口输出，实现根据用户</w:t>
      </w:r>
      <w:r>
        <w:rPr>
          <w:rFonts w:hint="eastAsia"/>
          <w:color w:val="000000" w:themeColor="text1"/>
        </w:rPr>
        <w:t>ID</w:t>
      </w:r>
      <w:r>
        <w:rPr>
          <w:rFonts w:hint="eastAsia"/>
          <w:color w:val="000000" w:themeColor="text1"/>
        </w:rPr>
        <w:t>查询当前用户</w:t>
      </w:r>
      <w:proofErr w:type="gramStart"/>
      <w:r>
        <w:rPr>
          <w:rFonts w:hint="eastAsia"/>
          <w:color w:val="000000" w:themeColor="text1"/>
        </w:rPr>
        <w:t>疫情治管</w:t>
      </w:r>
      <w:proofErr w:type="gramEnd"/>
      <w:r>
        <w:rPr>
          <w:rFonts w:hint="eastAsia"/>
          <w:color w:val="000000" w:themeColor="text1"/>
        </w:rPr>
        <w:t>信息；</w:t>
      </w:r>
    </w:p>
    <w:p w14:paraId="2282AB84" w14:textId="77777777" w:rsidR="00B80F08" w:rsidRDefault="00000000">
      <w:pPr>
        <w:ind w:firstLine="562"/>
        <w:rPr>
          <w:color w:val="000000" w:themeColor="text1"/>
        </w:rPr>
      </w:pPr>
      <w:r>
        <w:rPr>
          <w:rFonts w:hint="eastAsia"/>
          <w:b/>
          <w:bCs/>
          <w:color w:val="000000" w:themeColor="text1"/>
        </w:rPr>
        <w:t>线路变更通知信息库：</w:t>
      </w:r>
      <w:r>
        <w:rPr>
          <w:rFonts w:hint="eastAsia"/>
          <w:color w:val="000000" w:themeColor="text1"/>
        </w:rPr>
        <w:t>统一收集轨道交通运营变更、公交线路变更、高速口信息、施工信息、路况信息等通知信息，并根据消息分类以统一接口形式提供对外调整通知服务；</w:t>
      </w:r>
    </w:p>
    <w:p w14:paraId="09FA99C2" w14:textId="77777777" w:rsidR="00B80F08" w:rsidRDefault="00000000">
      <w:pPr>
        <w:ind w:firstLine="562"/>
        <w:rPr>
          <w:color w:val="000000" w:themeColor="text1"/>
        </w:rPr>
      </w:pPr>
      <w:r>
        <w:rPr>
          <w:rFonts w:hint="eastAsia"/>
          <w:b/>
          <w:bCs/>
          <w:color w:val="000000" w:themeColor="text1"/>
        </w:rPr>
        <w:t>订单数据信息库：</w:t>
      </w:r>
      <w:r>
        <w:rPr>
          <w:rFonts w:hint="eastAsia"/>
          <w:color w:val="000000" w:themeColor="text1"/>
        </w:rPr>
        <w:t>对接第三方在线打车平台开放接口服务，同步拉取保存订单详情数据，并根据订单时间、订单状态、用户信息行程多维度的筛选查询。</w:t>
      </w:r>
    </w:p>
    <w:p w14:paraId="6DE960CB" w14:textId="77777777" w:rsidR="00B80F08" w:rsidRDefault="00000000">
      <w:pPr>
        <w:pStyle w:val="51"/>
        <w:rPr>
          <w:rFonts w:eastAsia="仿宋_GB2312"/>
          <w:b/>
          <w:color w:val="000000" w:themeColor="text1"/>
        </w:rPr>
      </w:pPr>
      <w:r>
        <w:rPr>
          <w:rFonts w:eastAsia="仿宋_GB2312" w:hint="eastAsia"/>
          <w:b/>
          <w:color w:val="000000" w:themeColor="text1"/>
        </w:rPr>
        <w:lastRenderedPageBreak/>
        <w:t>统一账户对接</w:t>
      </w:r>
    </w:p>
    <w:p w14:paraId="2D334A3A" w14:textId="77777777" w:rsidR="00B80F08" w:rsidRDefault="00000000">
      <w:pPr>
        <w:adjustRightInd w:val="0"/>
        <w:snapToGrid w:val="0"/>
        <w:ind w:firstLine="560"/>
        <w:rPr>
          <w:rFonts w:ascii="宋体" w:hAnsi="宋体"/>
          <w:snapToGrid w:val="0"/>
          <w:color w:val="000000" w:themeColor="text1"/>
        </w:rPr>
      </w:pPr>
      <w:r>
        <w:rPr>
          <w:rFonts w:ascii="宋体" w:hAnsi="宋体" w:hint="eastAsia"/>
          <w:snapToGrid w:val="0"/>
          <w:color w:val="000000" w:themeColor="text1"/>
        </w:rPr>
        <w:t>系统统一采用</w:t>
      </w:r>
      <w:r>
        <w:rPr>
          <w:rFonts w:ascii="宋体" w:hAnsi="宋体"/>
          <w:snapToGrid w:val="0"/>
          <w:color w:val="000000" w:themeColor="text1"/>
        </w:rPr>
        <w:t>oauth2.0</w:t>
      </w:r>
      <w:r>
        <w:rPr>
          <w:rFonts w:ascii="宋体" w:hAnsi="宋体" w:hint="eastAsia"/>
          <w:snapToGrid w:val="0"/>
          <w:color w:val="000000" w:themeColor="text1"/>
        </w:rPr>
        <w:t>统一认证系统与不同应用子系统之间建立一定的信任关系，通过一定的渠道交换认证信息，在保证用户信息安全的基础上，实现认证关系的共享机制。使用户一个地方一次登录之后，便可以在相应的应用系统群中遨游，而不用每到一个系统就进行登录，甚至使用不同的账号和密码进行登录。</w:t>
      </w:r>
    </w:p>
    <w:p w14:paraId="23B35DED" w14:textId="77777777" w:rsidR="00B80F08" w:rsidRDefault="00000000">
      <w:pPr>
        <w:ind w:firstLine="560"/>
        <w:rPr>
          <w:color w:val="000000" w:themeColor="text1"/>
        </w:rPr>
      </w:pPr>
      <w:r>
        <w:rPr>
          <w:rFonts w:hint="eastAsia"/>
          <w:color w:val="000000" w:themeColor="text1"/>
        </w:rPr>
        <w:t>移动出行服务涉及多个交通出行服务供应商，而目前各出行方式需要分开进行身份认证，本项目在基于安全的前提下，实现与出行服务厂商平台的信息系统进行集成，实现单一身份、安全认证和单点登录，从而提供更好的用户访问和操作体验，项目一期将对轨道、公交、共享单车、打车服务应用对接开发统一账户关联授权，包括：</w:t>
      </w:r>
    </w:p>
    <w:p w14:paraId="3327122F" w14:textId="77777777" w:rsidR="00B80F08" w:rsidRDefault="00000000">
      <w:pPr>
        <w:ind w:firstLine="560"/>
        <w:rPr>
          <w:color w:val="000000" w:themeColor="text1"/>
        </w:rPr>
      </w:pPr>
      <w:r>
        <w:rPr>
          <w:rFonts w:hint="eastAsia"/>
          <w:color w:val="000000" w:themeColor="text1"/>
        </w:rPr>
        <w:t>轨道交通用户授权：关联轨道交通用户开通授权数据，支持统一用户</w:t>
      </w:r>
      <w:r>
        <w:rPr>
          <w:rFonts w:hint="eastAsia"/>
          <w:color w:val="000000" w:themeColor="text1"/>
        </w:rPr>
        <w:t>ID</w:t>
      </w:r>
      <w:r>
        <w:rPr>
          <w:rFonts w:hint="eastAsia"/>
          <w:color w:val="000000" w:themeColor="text1"/>
        </w:rPr>
        <w:t>查询用户账号、授权信息、账号状态、注册时间等。提供按条件查询用户。支持账号开通、获取授权及关闭账号。</w:t>
      </w:r>
    </w:p>
    <w:p w14:paraId="7CF15AAE" w14:textId="77777777" w:rsidR="00B80F08" w:rsidRDefault="00000000">
      <w:pPr>
        <w:ind w:firstLine="560"/>
        <w:rPr>
          <w:color w:val="000000" w:themeColor="text1"/>
        </w:rPr>
      </w:pPr>
      <w:r>
        <w:rPr>
          <w:rFonts w:hint="eastAsia"/>
          <w:color w:val="000000" w:themeColor="text1"/>
        </w:rPr>
        <w:t>公交乘车</w:t>
      </w:r>
      <w:proofErr w:type="gramStart"/>
      <w:r>
        <w:rPr>
          <w:rFonts w:hint="eastAsia"/>
          <w:color w:val="000000" w:themeColor="text1"/>
        </w:rPr>
        <w:t>码用户</w:t>
      </w:r>
      <w:proofErr w:type="gramEnd"/>
      <w:r>
        <w:rPr>
          <w:rFonts w:hint="eastAsia"/>
          <w:color w:val="000000" w:themeColor="text1"/>
        </w:rPr>
        <w:t>授权：以统一用户</w:t>
      </w:r>
      <w:r>
        <w:rPr>
          <w:rFonts w:hint="eastAsia"/>
          <w:color w:val="000000" w:themeColor="text1"/>
        </w:rPr>
        <w:t>ID</w:t>
      </w:r>
      <w:r>
        <w:rPr>
          <w:rFonts w:hint="eastAsia"/>
          <w:color w:val="000000" w:themeColor="text1"/>
        </w:rPr>
        <w:t>关联公交乘车码服务平台用户信息，支持基于统一用户</w:t>
      </w:r>
      <w:r>
        <w:rPr>
          <w:rFonts w:hint="eastAsia"/>
          <w:color w:val="000000" w:themeColor="text1"/>
        </w:rPr>
        <w:t>ID</w:t>
      </w:r>
      <w:r>
        <w:rPr>
          <w:rFonts w:hint="eastAsia"/>
          <w:color w:val="000000" w:themeColor="text1"/>
        </w:rPr>
        <w:t>查询用户账号、注册时间、授权信息、账号状态等。支持多维</w:t>
      </w:r>
      <w:proofErr w:type="gramStart"/>
      <w:r>
        <w:rPr>
          <w:rFonts w:hint="eastAsia"/>
          <w:color w:val="000000" w:themeColor="text1"/>
        </w:rPr>
        <w:t>度条件</w:t>
      </w:r>
      <w:proofErr w:type="gramEnd"/>
      <w:r>
        <w:rPr>
          <w:rFonts w:hint="eastAsia"/>
          <w:color w:val="000000" w:themeColor="text1"/>
        </w:rPr>
        <w:t>查询用户。支持账号服务开通、获取授权及关闭账号。</w:t>
      </w:r>
    </w:p>
    <w:p w14:paraId="5230BB99" w14:textId="77777777" w:rsidR="00B80F08" w:rsidRDefault="00000000">
      <w:pPr>
        <w:ind w:firstLine="560"/>
        <w:rPr>
          <w:color w:val="000000" w:themeColor="text1"/>
        </w:rPr>
      </w:pPr>
      <w:r>
        <w:rPr>
          <w:rFonts w:hint="eastAsia"/>
          <w:color w:val="000000" w:themeColor="text1"/>
        </w:rPr>
        <w:t>打车用户授权：通过统一用户</w:t>
      </w:r>
      <w:r>
        <w:rPr>
          <w:rFonts w:hint="eastAsia"/>
          <w:color w:val="000000" w:themeColor="text1"/>
        </w:rPr>
        <w:t>ID</w:t>
      </w:r>
      <w:r>
        <w:rPr>
          <w:rFonts w:hint="eastAsia"/>
          <w:color w:val="000000" w:themeColor="text1"/>
        </w:rPr>
        <w:t>关联在线打车平台用户信息，</w:t>
      </w:r>
      <w:proofErr w:type="gramStart"/>
      <w:r>
        <w:rPr>
          <w:rFonts w:hint="eastAsia"/>
          <w:color w:val="000000" w:themeColor="text1"/>
        </w:rPr>
        <w:t>支持免密登录</w:t>
      </w:r>
      <w:proofErr w:type="gramEnd"/>
      <w:r>
        <w:rPr>
          <w:rFonts w:hint="eastAsia"/>
          <w:color w:val="000000" w:themeColor="text1"/>
        </w:rPr>
        <w:t>，并提供基于统一用户</w:t>
      </w:r>
      <w:r>
        <w:rPr>
          <w:rFonts w:hint="eastAsia"/>
          <w:color w:val="000000" w:themeColor="text1"/>
        </w:rPr>
        <w:t>ID</w:t>
      </w:r>
      <w:r>
        <w:rPr>
          <w:rFonts w:hint="eastAsia"/>
          <w:color w:val="000000" w:themeColor="text1"/>
        </w:rPr>
        <w:t>查询用户账号、注册时间、授权信息、账号状态等。支持多维</w:t>
      </w:r>
      <w:proofErr w:type="gramStart"/>
      <w:r>
        <w:rPr>
          <w:rFonts w:hint="eastAsia"/>
          <w:color w:val="000000" w:themeColor="text1"/>
        </w:rPr>
        <w:t>度条件</w:t>
      </w:r>
      <w:proofErr w:type="gramEnd"/>
      <w:r>
        <w:rPr>
          <w:rFonts w:hint="eastAsia"/>
          <w:color w:val="000000" w:themeColor="text1"/>
        </w:rPr>
        <w:t>查询用户。支持账号服务开通、获取授权及关闭账号。</w:t>
      </w:r>
    </w:p>
    <w:p w14:paraId="3299B61F" w14:textId="77777777" w:rsidR="00B80F08" w:rsidRDefault="00000000">
      <w:pPr>
        <w:ind w:firstLine="560"/>
        <w:rPr>
          <w:color w:val="000000" w:themeColor="text1"/>
        </w:rPr>
      </w:pPr>
      <w:proofErr w:type="gramStart"/>
      <w:r>
        <w:rPr>
          <w:rFonts w:hint="eastAsia"/>
          <w:color w:val="000000" w:themeColor="text1"/>
        </w:rPr>
        <w:t>美团单车</w:t>
      </w:r>
      <w:proofErr w:type="gramEnd"/>
      <w:r>
        <w:rPr>
          <w:rFonts w:hint="eastAsia"/>
          <w:color w:val="000000" w:themeColor="text1"/>
        </w:rPr>
        <w:t>用户授权</w:t>
      </w:r>
      <w:r>
        <w:rPr>
          <w:rFonts w:hint="eastAsia"/>
          <w:color w:val="000000" w:themeColor="text1"/>
        </w:rPr>
        <w:t>:</w:t>
      </w:r>
      <w:r>
        <w:rPr>
          <w:rFonts w:hint="eastAsia"/>
          <w:color w:val="000000" w:themeColor="text1"/>
        </w:rPr>
        <w:t>通过统一用户</w:t>
      </w:r>
      <w:r>
        <w:rPr>
          <w:rFonts w:hint="eastAsia"/>
          <w:color w:val="000000" w:themeColor="text1"/>
        </w:rPr>
        <w:t>ID</w:t>
      </w:r>
      <w:r>
        <w:rPr>
          <w:rFonts w:hint="eastAsia"/>
          <w:color w:val="000000" w:themeColor="text1"/>
        </w:rPr>
        <w:t>关联</w:t>
      </w:r>
      <w:proofErr w:type="gramStart"/>
      <w:r>
        <w:rPr>
          <w:rFonts w:hint="eastAsia"/>
          <w:color w:val="000000" w:themeColor="text1"/>
        </w:rPr>
        <w:t>美团用户</w:t>
      </w:r>
      <w:proofErr w:type="gramEnd"/>
      <w:r>
        <w:rPr>
          <w:rFonts w:hint="eastAsia"/>
          <w:color w:val="000000" w:themeColor="text1"/>
        </w:rPr>
        <w:t>共享单车账户信息及授权数据，并实现联合登录。支持账号服务开通、获取授权及</w:t>
      </w:r>
      <w:r>
        <w:rPr>
          <w:rFonts w:hint="eastAsia"/>
          <w:color w:val="000000" w:themeColor="text1"/>
        </w:rPr>
        <w:lastRenderedPageBreak/>
        <w:t>关闭账号。</w:t>
      </w:r>
    </w:p>
    <w:p w14:paraId="4DEC9F6C" w14:textId="77777777" w:rsidR="00B80F08" w:rsidRDefault="00000000">
      <w:pPr>
        <w:ind w:firstLine="560"/>
        <w:rPr>
          <w:color w:val="000000" w:themeColor="text1"/>
        </w:rPr>
      </w:pPr>
      <w:r>
        <w:rPr>
          <w:rFonts w:hint="eastAsia"/>
          <w:color w:val="000000" w:themeColor="text1"/>
        </w:rPr>
        <w:t>哈</w:t>
      </w:r>
      <w:proofErr w:type="gramStart"/>
      <w:r>
        <w:rPr>
          <w:rFonts w:hint="eastAsia"/>
          <w:color w:val="000000" w:themeColor="text1"/>
        </w:rPr>
        <w:t>啰</w:t>
      </w:r>
      <w:proofErr w:type="gramEnd"/>
      <w:r>
        <w:rPr>
          <w:rFonts w:hint="eastAsia"/>
          <w:color w:val="000000" w:themeColor="text1"/>
        </w:rPr>
        <w:t>单车用户授权</w:t>
      </w:r>
      <w:r>
        <w:rPr>
          <w:rFonts w:hint="eastAsia"/>
          <w:color w:val="000000" w:themeColor="text1"/>
        </w:rPr>
        <w:t>:</w:t>
      </w:r>
      <w:r>
        <w:rPr>
          <w:rFonts w:hint="eastAsia"/>
          <w:color w:val="000000" w:themeColor="text1"/>
        </w:rPr>
        <w:t>通过统一用户</w:t>
      </w:r>
      <w:r>
        <w:rPr>
          <w:rFonts w:hint="eastAsia"/>
          <w:color w:val="000000" w:themeColor="text1"/>
        </w:rPr>
        <w:t>ID</w:t>
      </w:r>
      <w:r>
        <w:rPr>
          <w:rFonts w:hint="eastAsia"/>
          <w:color w:val="000000" w:themeColor="text1"/>
        </w:rPr>
        <w:t>关联哈</w:t>
      </w:r>
      <w:proofErr w:type="gramStart"/>
      <w:r>
        <w:rPr>
          <w:rFonts w:hint="eastAsia"/>
          <w:color w:val="000000" w:themeColor="text1"/>
        </w:rPr>
        <w:t>啰</w:t>
      </w:r>
      <w:proofErr w:type="gramEnd"/>
      <w:r>
        <w:rPr>
          <w:rFonts w:hint="eastAsia"/>
          <w:color w:val="000000" w:themeColor="text1"/>
        </w:rPr>
        <w:t>用户共享单车账户信息及授权数据，并实现联合登录。支持账号服务开通、获取授权及关闭账号。</w:t>
      </w:r>
    </w:p>
    <w:p w14:paraId="09ACDC1D" w14:textId="77777777" w:rsidR="00B80F08" w:rsidRDefault="00000000">
      <w:pPr>
        <w:pStyle w:val="51"/>
        <w:rPr>
          <w:rFonts w:eastAsia="仿宋_GB2312"/>
          <w:b/>
          <w:color w:val="000000" w:themeColor="text1"/>
        </w:rPr>
      </w:pPr>
      <w:r>
        <w:rPr>
          <w:rFonts w:eastAsia="仿宋_GB2312" w:hint="eastAsia"/>
          <w:b/>
          <w:color w:val="000000" w:themeColor="text1"/>
        </w:rPr>
        <w:t>聚合支付对接</w:t>
      </w:r>
    </w:p>
    <w:p w14:paraId="4784EAE6" w14:textId="77777777" w:rsidR="00B80F08" w:rsidRDefault="00000000">
      <w:pPr>
        <w:ind w:firstLine="560"/>
        <w:rPr>
          <w:rFonts w:ascii="微软雅黑" w:eastAsia="微软雅黑" w:hAnsi="微软雅黑" w:cs="微软雅黑"/>
          <w:color w:val="000000" w:themeColor="text1"/>
          <w:spacing w:val="15"/>
          <w:sz w:val="27"/>
          <w:szCs w:val="27"/>
          <w:shd w:val="clear" w:color="auto" w:fill="FFFFFF"/>
        </w:rPr>
      </w:pPr>
      <w:r>
        <w:rPr>
          <w:rFonts w:hint="eastAsia"/>
          <w:color w:val="000000" w:themeColor="text1"/>
        </w:rPr>
        <w:t>建设覆盖多种支付方式的“包容性”支付工具，以实现公交、轨道交通、网约车、共享单车等多种交通运输模式票务方式的统一。对接轨道交通云票务平台、公交一码</w:t>
      </w:r>
      <w:proofErr w:type="gramStart"/>
      <w:r>
        <w:rPr>
          <w:rFonts w:hint="eastAsia"/>
          <w:color w:val="000000" w:themeColor="text1"/>
        </w:rPr>
        <w:t>通支付</w:t>
      </w:r>
      <w:proofErr w:type="gramEnd"/>
      <w:r>
        <w:rPr>
          <w:rFonts w:hint="eastAsia"/>
          <w:color w:val="000000" w:themeColor="text1"/>
        </w:rPr>
        <w:t>平台及银</w:t>
      </w:r>
      <w:proofErr w:type="gramStart"/>
      <w:r>
        <w:rPr>
          <w:rFonts w:hint="eastAsia"/>
          <w:color w:val="000000" w:themeColor="text1"/>
        </w:rPr>
        <w:t>联交通</w:t>
      </w:r>
      <w:proofErr w:type="gramEnd"/>
      <w:r>
        <w:rPr>
          <w:rFonts w:hint="eastAsia"/>
          <w:color w:val="000000" w:themeColor="text1"/>
        </w:rPr>
        <w:t>出行服务平台，通过新增渠道、接口改造帮助其实现了乘客</w:t>
      </w:r>
      <w:r>
        <w:rPr>
          <w:rFonts w:hint="eastAsia"/>
          <w:color w:val="000000" w:themeColor="text1"/>
        </w:rPr>
        <w:t>APP</w:t>
      </w:r>
      <w:r>
        <w:rPr>
          <w:rFonts w:hint="eastAsia"/>
          <w:color w:val="000000" w:themeColor="text1"/>
        </w:rPr>
        <w:t>端注册、绑定支付渠道、在线支付等线上操作。</w:t>
      </w:r>
    </w:p>
    <w:p w14:paraId="51345365" w14:textId="77777777" w:rsidR="00B80F08" w:rsidRDefault="00000000">
      <w:pPr>
        <w:ind w:firstLine="560"/>
        <w:rPr>
          <w:color w:val="000000" w:themeColor="text1"/>
        </w:rPr>
      </w:pPr>
      <w:r>
        <w:rPr>
          <w:rFonts w:hint="eastAsia"/>
          <w:color w:val="000000" w:themeColor="text1"/>
        </w:rPr>
        <w:t>轨道交通乘车</w:t>
      </w:r>
      <w:proofErr w:type="gramStart"/>
      <w:r>
        <w:rPr>
          <w:rFonts w:hint="eastAsia"/>
          <w:color w:val="000000" w:themeColor="text1"/>
        </w:rPr>
        <w:t>码支付</w:t>
      </w:r>
      <w:proofErr w:type="gramEnd"/>
      <w:r>
        <w:rPr>
          <w:rFonts w:hint="eastAsia"/>
          <w:color w:val="000000" w:themeColor="text1"/>
        </w:rPr>
        <w:t>渠道管理：设计并实现在便行温州移动端（</w:t>
      </w:r>
      <w:proofErr w:type="spellStart"/>
      <w:r>
        <w:rPr>
          <w:rFonts w:hint="eastAsia"/>
          <w:color w:val="000000" w:themeColor="text1"/>
        </w:rPr>
        <w:t>ios</w:t>
      </w:r>
      <w:proofErr w:type="spellEnd"/>
      <w:r>
        <w:rPr>
          <w:rFonts w:hint="eastAsia"/>
          <w:color w:val="000000" w:themeColor="text1"/>
        </w:rPr>
        <w:t>、安卓）提供轨道交通支付渠道管理入口。用户完成开通操作后，同步现有轨道交通已开通的支付渠道；用户也可新增签约开通绑定支付宝及银行</w:t>
      </w:r>
      <w:proofErr w:type="gramStart"/>
      <w:r>
        <w:rPr>
          <w:rFonts w:hint="eastAsia"/>
          <w:color w:val="000000" w:themeColor="text1"/>
        </w:rPr>
        <w:t>卡免密</w:t>
      </w:r>
      <w:proofErr w:type="gramEnd"/>
      <w:r>
        <w:rPr>
          <w:rFonts w:hint="eastAsia"/>
          <w:color w:val="000000" w:themeColor="text1"/>
        </w:rPr>
        <w:t>支付，支持绑定多个支付渠道；提供设置默认的支付扣款渠道，可在已开通的支付渠道中切换选择默认支付渠道。在用户支付渠道信息变更时，通过轨道交通云票务平台开发服务接口更新用户数据，在解约时</w:t>
      </w:r>
      <w:proofErr w:type="gramStart"/>
      <w:r>
        <w:rPr>
          <w:rFonts w:hint="eastAsia"/>
          <w:color w:val="000000" w:themeColor="text1"/>
        </w:rPr>
        <w:t>通过风控验证</w:t>
      </w:r>
      <w:proofErr w:type="gramEnd"/>
      <w:r>
        <w:rPr>
          <w:rFonts w:hint="eastAsia"/>
          <w:color w:val="000000" w:themeColor="text1"/>
        </w:rPr>
        <w:t>后，向第三方支付机构发起解约。</w:t>
      </w:r>
    </w:p>
    <w:p w14:paraId="5F701B5D" w14:textId="77777777" w:rsidR="00B80F08" w:rsidRDefault="00000000">
      <w:pPr>
        <w:ind w:firstLine="560"/>
        <w:rPr>
          <w:color w:val="000000" w:themeColor="text1"/>
        </w:rPr>
      </w:pPr>
      <w:r>
        <w:rPr>
          <w:rFonts w:hint="eastAsia"/>
          <w:color w:val="000000" w:themeColor="text1"/>
        </w:rPr>
        <w:t>轨道交通乘车码行程信息管理：在便行温州移动端（</w:t>
      </w:r>
      <w:proofErr w:type="spellStart"/>
      <w:r>
        <w:rPr>
          <w:rFonts w:hint="eastAsia"/>
          <w:color w:val="000000" w:themeColor="text1"/>
        </w:rPr>
        <w:t>ios</w:t>
      </w:r>
      <w:proofErr w:type="spellEnd"/>
      <w:r>
        <w:rPr>
          <w:rFonts w:hint="eastAsia"/>
          <w:color w:val="000000" w:themeColor="text1"/>
        </w:rPr>
        <w:t>、安卓）实现轨道交通行程订单查询。以列表形式提供历史行程记录，可根据时间、订单编号、支付方式排序订单列表并</w:t>
      </w:r>
      <w:proofErr w:type="gramStart"/>
      <w:r>
        <w:rPr>
          <w:rFonts w:hint="eastAsia"/>
          <w:color w:val="000000" w:themeColor="text1"/>
        </w:rPr>
        <w:t>支持分</w:t>
      </w:r>
      <w:proofErr w:type="gramEnd"/>
      <w:r>
        <w:rPr>
          <w:rFonts w:hint="eastAsia"/>
          <w:color w:val="000000" w:themeColor="text1"/>
        </w:rPr>
        <w:t>页访问。对单一订单提供订单详情信息，包括订单编号、进出站信息、支付结果、支付金额、优惠金额。对未支付订单提供补缴功能，并轮询查询补缴结果。</w:t>
      </w:r>
    </w:p>
    <w:p w14:paraId="6AD6982C" w14:textId="77777777" w:rsidR="00B80F08" w:rsidRDefault="00000000">
      <w:pPr>
        <w:ind w:firstLine="560"/>
        <w:rPr>
          <w:color w:val="000000" w:themeColor="text1"/>
        </w:rPr>
      </w:pPr>
      <w:r>
        <w:rPr>
          <w:rFonts w:hint="eastAsia"/>
          <w:color w:val="000000" w:themeColor="text1"/>
        </w:rPr>
        <w:t>轨道交通抬头信息管理：在便行温州移动端（</w:t>
      </w:r>
      <w:proofErr w:type="spellStart"/>
      <w:r>
        <w:rPr>
          <w:rFonts w:hint="eastAsia"/>
          <w:color w:val="000000" w:themeColor="text1"/>
        </w:rPr>
        <w:t>ios</w:t>
      </w:r>
      <w:proofErr w:type="spellEnd"/>
      <w:r>
        <w:rPr>
          <w:rFonts w:hint="eastAsia"/>
          <w:color w:val="000000" w:themeColor="text1"/>
        </w:rPr>
        <w:t>、安卓）提供发</w:t>
      </w:r>
      <w:r>
        <w:rPr>
          <w:rFonts w:hint="eastAsia"/>
          <w:color w:val="000000" w:themeColor="text1"/>
        </w:rPr>
        <w:lastRenderedPageBreak/>
        <w:t>票抬头信息维护模块。通过表单实现对个人、企业信息的维护，用户新增、修改、删除个人及企业发票抬头信息，针对用户输入的信息验证抬头信息的有效性。</w:t>
      </w:r>
    </w:p>
    <w:p w14:paraId="4598C493" w14:textId="77777777" w:rsidR="00B80F08" w:rsidRDefault="00000000">
      <w:pPr>
        <w:ind w:firstLine="560"/>
        <w:rPr>
          <w:color w:val="000000" w:themeColor="text1"/>
        </w:rPr>
      </w:pPr>
      <w:r>
        <w:rPr>
          <w:rFonts w:hint="eastAsia"/>
          <w:color w:val="000000" w:themeColor="text1"/>
        </w:rPr>
        <w:t>轨道交通乘车码发票信息管理：在便行温州移动端（</w:t>
      </w:r>
      <w:proofErr w:type="spellStart"/>
      <w:r>
        <w:rPr>
          <w:rFonts w:hint="eastAsia"/>
          <w:color w:val="000000" w:themeColor="text1"/>
        </w:rPr>
        <w:t>ios</w:t>
      </w:r>
      <w:proofErr w:type="spellEnd"/>
      <w:r>
        <w:rPr>
          <w:rFonts w:hint="eastAsia"/>
          <w:color w:val="000000" w:themeColor="text1"/>
        </w:rPr>
        <w:t>、安卓）实现轨道交通发票管理入口。以表单形式对发票信息进行统一管理。支持在选择一项或多项已支付但未开票的行程信息后，根据发票抬头信息及乘车业务支付金额开具乘车业务发票。支持发票申请开票后可查看已开具发票列表及详情，以及提供发票重开功能。</w:t>
      </w:r>
    </w:p>
    <w:p w14:paraId="10BA0728" w14:textId="77777777" w:rsidR="00B80F08" w:rsidRDefault="00000000">
      <w:pPr>
        <w:ind w:firstLine="560"/>
        <w:rPr>
          <w:color w:val="000000" w:themeColor="text1"/>
        </w:rPr>
      </w:pPr>
      <w:r>
        <w:rPr>
          <w:rFonts w:hint="eastAsia"/>
          <w:color w:val="000000" w:themeColor="text1"/>
        </w:rPr>
        <w:t>轨道交通互联互通数据接收客户端：在“便行温州”服务</w:t>
      </w:r>
      <w:proofErr w:type="gramStart"/>
      <w:r>
        <w:rPr>
          <w:rFonts w:hint="eastAsia"/>
          <w:color w:val="000000" w:themeColor="text1"/>
        </w:rPr>
        <w:t>端开发</w:t>
      </w:r>
      <w:proofErr w:type="gramEnd"/>
      <w:r>
        <w:rPr>
          <w:rFonts w:hint="eastAsia"/>
          <w:color w:val="000000" w:themeColor="text1"/>
        </w:rPr>
        <w:t>接口对接轨道云票务系统。开发对应接口接入温州轨道</w:t>
      </w:r>
      <w:proofErr w:type="gramStart"/>
      <w:r>
        <w:rPr>
          <w:rFonts w:hint="eastAsia"/>
          <w:color w:val="000000" w:themeColor="text1"/>
        </w:rPr>
        <w:t>二维码乘车</w:t>
      </w:r>
      <w:proofErr w:type="gramEnd"/>
      <w:r>
        <w:rPr>
          <w:rFonts w:hint="eastAsia"/>
          <w:color w:val="000000" w:themeColor="text1"/>
        </w:rPr>
        <w:t>功能的服务数据上报及同步，包含订单模块、支付模块、用户模块、二</w:t>
      </w:r>
      <w:proofErr w:type="gramStart"/>
      <w:r>
        <w:rPr>
          <w:rFonts w:hint="eastAsia"/>
          <w:color w:val="000000" w:themeColor="text1"/>
        </w:rPr>
        <w:t>维码生码</w:t>
      </w:r>
      <w:proofErr w:type="gramEnd"/>
      <w:r>
        <w:rPr>
          <w:rFonts w:hint="eastAsia"/>
          <w:color w:val="000000" w:themeColor="text1"/>
        </w:rPr>
        <w:t>模块及后台接口服务监控等多个模块接口。通过接口、消息队列、缓存形式实现“便行温州”移动出行服务平台与温州轨道乘车服务统一接入平台的互联互通及数据实时同步。</w:t>
      </w:r>
    </w:p>
    <w:p w14:paraId="4BB15582" w14:textId="77777777" w:rsidR="00B80F08" w:rsidRDefault="00000000">
      <w:pPr>
        <w:ind w:firstLine="560"/>
        <w:rPr>
          <w:color w:val="000000" w:themeColor="text1"/>
        </w:rPr>
      </w:pPr>
      <w:r>
        <w:rPr>
          <w:rFonts w:hint="eastAsia"/>
          <w:color w:val="000000" w:themeColor="text1"/>
        </w:rPr>
        <w:t>公交乘车</w:t>
      </w:r>
      <w:proofErr w:type="gramStart"/>
      <w:r>
        <w:rPr>
          <w:rFonts w:hint="eastAsia"/>
          <w:color w:val="000000" w:themeColor="text1"/>
        </w:rPr>
        <w:t>码支付</w:t>
      </w:r>
      <w:proofErr w:type="gramEnd"/>
      <w:r>
        <w:rPr>
          <w:rFonts w:hint="eastAsia"/>
          <w:color w:val="000000" w:themeColor="text1"/>
        </w:rPr>
        <w:t>渠道管理：在便行温州移动端（</w:t>
      </w:r>
      <w:proofErr w:type="spellStart"/>
      <w:r>
        <w:rPr>
          <w:rFonts w:hint="eastAsia"/>
          <w:color w:val="000000" w:themeColor="text1"/>
        </w:rPr>
        <w:t>ios</w:t>
      </w:r>
      <w:proofErr w:type="spellEnd"/>
      <w:r>
        <w:rPr>
          <w:rFonts w:hint="eastAsia"/>
          <w:color w:val="000000" w:themeColor="text1"/>
        </w:rPr>
        <w:t>、安卓）提供公交乘车</w:t>
      </w:r>
      <w:proofErr w:type="gramStart"/>
      <w:r>
        <w:rPr>
          <w:rFonts w:hint="eastAsia"/>
          <w:color w:val="000000" w:themeColor="text1"/>
        </w:rPr>
        <w:t>码支付</w:t>
      </w:r>
      <w:proofErr w:type="gramEnd"/>
      <w:r>
        <w:rPr>
          <w:rFonts w:hint="eastAsia"/>
          <w:color w:val="000000" w:themeColor="text1"/>
        </w:rPr>
        <w:t>账户管理入口，支持用户绑定银行卡账户、解绑银行卡、开通支付、</w:t>
      </w:r>
      <w:proofErr w:type="gramStart"/>
      <w:r>
        <w:rPr>
          <w:rFonts w:hint="eastAsia"/>
          <w:color w:val="000000" w:themeColor="text1"/>
        </w:rPr>
        <w:t>及设置</w:t>
      </w:r>
      <w:proofErr w:type="gramEnd"/>
      <w:r>
        <w:rPr>
          <w:rFonts w:hint="eastAsia"/>
          <w:color w:val="000000" w:themeColor="text1"/>
        </w:rPr>
        <w:t>默认支付卡。用户签约新银行卡时，针对用户提供的卡号、姓名、身份证、手机号进行银联</w:t>
      </w:r>
      <w:r>
        <w:rPr>
          <w:rFonts w:hint="eastAsia"/>
          <w:color w:val="000000" w:themeColor="text1"/>
        </w:rPr>
        <w:t>4</w:t>
      </w:r>
      <w:r>
        <w:rPr>
          <w:rFonts w:hint="eastAsia"/>
          <w:color w:val="000000" w:themeColor="text1"/>
        </w:rPr>
        <w:t>要素比对认证，并对相关隐私数据进行加密处理。</w:t>
      </w:r>
    </w:p>
    <w:p w14:paraId="6D2A3D1B" w14:textId="77777777" w:rsidR="00B80F08" w:rsidRDefault="00000000">
      <w:pPr>
        <w:ind w:firstLine="560"/>
        <w:rPr>
          <w:color w:val="000000" w:themeColor="text1"/>
        </w:rPr>
      </w:pPr>
      <w:r>
        <w:rPr>
          <w:rFonts w:hint="eastAsia"/>
          <w:color w:val="000000" w:themeColor="text1"/>
        </w:rPr>
        <w:t>公交乘车码行程结算服务：对接云票务平台，实现乘车结束后支付扣款功能。接收云票务平台下发的行程通知及费用信息</w:t>
      </w:r>
      <w:r>
        <w:rPr>
          <w:rFonts w:hint="eastAsia"/>
          <w:color w:val="000000" w:themeColor="text1"/>
        </w:rPr>
        <w:t>,</w:t>
      </w:r>
      <w:r>
        <w:rPr>
          <w:rFonts w:hint="eastAsia"/>
          <w:color w:val="000000" w:themeColor="text1"/>
        </w:rPr>
        <w:t>根据乘车记录实现行程费用支付扣款，结合银</w:t>
      </w:r>
      <w:proofErr w:type="gramStart"/>
      <w:r>
        <w:rPr>
          <w:rFonts w:hint="eastAsia"/>
          <w:color w:val="000000" w:themeColor="text1"/>
        </w:rPr>
        <w:t>联支付</w:t>
      </w:r>
      <w:proofErr w:type="gramEnd"/>
      <w:r>
        <w:rPr>
          <w:rFonts w:hint="eastAsia"/>
          <w:color w:val="000000" w:themeColor="text1"/>
        </w:rPr>
        <w:t>完成行程费用结算。</w:t>
      </w:r>
    </w:p>
    <w:p w14:paraId="08772FB2" w14:textId="77777777" w:rsidR="00B80F08" w:rsidRDefault="00000000">
      <w:pPr>
        <w:ind w:firstLine="560"/>
        <w:rPr>
          <w:color w:val="000000" w:themeColor="text1"/>
        </w:rPr>
      </w:pPr>
      <w:r>
        <w:rPr>
          <w:rFonts w:hint="eastAsia"/>
          <w:color w:val="000000" w:themeColor="text1"/>
        </w:rPr>
        <w:t>公交乘车码补缴服务：提供补缴支付功能。在</w:t>
      </w:r>
      <w:r>
        <w:rPr>
          <w:rFonts w:hint="eastAsia"/>
          <w:color w:val="000000" w:themeColor="text1"/>
        </w:rPr>
        <w:t>IOS</w:t>
      </w:r>
      <w:r>
        <w:rPr>
          <w:rFonts w:hint="eastAsia"/>
          <w:color w:val="000000" w:themeColor="text1"/>
        </w:rPr>
        <w:t>、安卓</w:t>
      </w:r>
      <w:proofErr w:type="gramStart"/>
      <w:r>
        <w:rPr>
          <w:rFonts w:hint="eastAsia"/>
          <w:color w:val="000000" w:themeColor="text1"/>
        </w:rPr>
        <w:t>端实现</w:t>
      </w:r>
      <w:proofErr w:type="gramEnd"/>
      <w:r>
        <w:rPr>
          <w:rFonts w:hint="eastAsia"/>
          <w:color w:val="000000" w:themeColor="text1"/>
        </w:rPr>
        <w:lastRenderedPageBreak/>
        <w:t>公交乘车码补缴服务，支持通过短信、消息推</w:t>
      </w:r>
      <w:proofErr w:type="gramStart"/>
      <w:r>
        <w:rPr>
          <w:rFonts w:hint="eastAsia"/>
          <w:color w:val="000000" w:themeColor="text1"/>
        </w:rPr>
        <w:t>送发送</w:t>
      </w:r>
      <w:proofErr w:type="gramEnd"/>
      <w:r>
        <w:rPr>
          <w:rFonts w:hint="eastAsia"/>
          <w:color w:val="000000" w:themeColor="text1"/>
        </w:rPr>
        <w:t>催缴通知，并提供未支付行程订单详情，及重新支付功能。</w:t>
      </w:r>
    </w:p>
    <w:p w14:paraId="5F6D6EF1" w14:textId="77777777" w:rsidR="00B80F08" w:rsidRDefault="00000000">
      <w:pPr>
        <w:ind w:firstLine="560"/>
        <w:rPr>
          <w:color w:val="000000" w:themeColor="text1"/>
        </w:rPr>
      </w:pPr>
      <w:proofErr w:type="gramStart"/>
      <w:r>
        <w:rPr>
          <w:rFonts w:hint="eastAsia"/>
          <w:color w:val="000000" w:themeColor="text1"/>
        </w:rPr>
        <w:t>风控管理</w:t>
      </w:r>
      <w:proofErr w:type="gramEnd"/>
      <w:r>
        <w:rPr>
          <w:rFonts w:hint="eastAsia"/>
          <w:color w:val="000000" w:themeColor="text1"/>
        </w:rPr>
        <w:t>：根据分控规则控制用户状态开放、关闭乘车</w:t>
      </w:r>
      <w:proofErr w:type="gramStart"/>
      <w:r>
        <w:rPr>
          <w:rFonts w:hint="eastAsia"/>
          <w:color w:val="000000" w:themeColor="text1"/>
        </w:rPr>
        <w:t>码使用</w:t>
      </w:r>
      <w:proofErr w:type="gramEnd"/>
      <w:r>
        <w:rPr>
          <w:rFonts w:hint="eastAsia"/>
          <w:color w:val="000000" w:themeColor="text1"/>
        </w:rPr>
        <w:t>权限，在当乘客账户存在未支付乘车费用、账户异常时不允许用户使用乘车码服务。</w:t>
      </w:r>
    </w:p>
    <w:p w14:paraId="044604FF" w14:textId="77777777" w:rsidR="00B80F08" w:rsidRDefault="00000000">
      <w:pPr>
        <w:ind w:firstLine="560"/>
        <w:rPr>
          <w:color w:val="000000" w:themeColor="text1"/>
        </w:rPr>
      </w:pPr>
      <w:r>
        <w:rPr>
          <w:rFonts w:hint="eastAsia"/>
          <w:color w:val="000000" w:themeColor="text1"/>
        </w:rPr>
        <w:t>订单管理：实现公交、轨道乘车码后台对账统计，提供基于用户信息、订单状态、交易时间、支付渠道等多维度的报表分析排序及筛选功能。</w:t>
      </w:r>
    </w:p>
    <w:p w14:paraId="0D3A5E44" w14:textId="77777777" w:rsidR="00B80F08" w:rsidRDefault="00000000">
      <w:pPr>
        <w:pStyle w:val="51"/>
        <w:rPr>
          <w:rFonts w:eastAsia="仿宋_GB2312"/>
          <w:b/>
          <w:bCs/>
          <w:color w:val="000000" w:themeColor="text1"/>
        </w:rPr>
      </w:pPr>
      <w:r>
        <w:rPr>
          <w:rFonts w:eastAsia="仿宋_GB2312" w:hint="eastAsia"/>
          <w:b/>
          <w:bCs/>
          <w:color w:val="000000" w:themeColor="text1"/>
        </w:rPr>
        <w:t>出行路线规划导航服务</w:t>
      </w:r>
    </w:p>
    <w:p w14:paraId="133F0FF4" w14:textId="77777777" w:rsidR="00B80F08" w:rsidRDefault="00000000">
      <w:pPr>
        <w:widowControl/>
        <w:ind w:firstLine="560"/>
        <w:rPr>
          <w:rFonts w:eastAsia="仿宋_GB2312"/>
          <w:color w:val="000000" w:themeColor="text1"/>
        </w:rPr>
      </w:pPr>
      <w:r>
        <w:rPr>
          <w:rFonts w:eastAsia="仿宋_GB2312" w:cs="仿宋_GB2312" w:hint="eastAsia"/>
          <w:color w:val="000000" w:themeColor="text1"/>
        </w:rPr>
        <w:t>基于互联网实时地图服务，</w:t>
      </w:r>
      <w:r>
        <w:rPr>
          <w:rFonts w:ascii="仿宋" w:eastAsia="仿宋_GB2312" w:hAnsi="仿宋" w:cs="仿宋"/>
          <w:color w:val="000000" w:themeColor="text1"/>
          <w:szCs w:val="28"/>
          <w:lang w:bidi="ar"/>
        </w:rPr>
        <w:t>基于用户输入的关键字搜索地点信息</w:t>
      </w:r>
      <w:r>
        <w:rPr>
          <w:rFonts w:ascii="仿宋" w:eastAsia="仿宋_GB2312" w:hAnsi="仿宋" w:cs="仿宋" w:hint="eastAsia"/>
          <w:color w:val="000000" w:themeColor="text1"/>
          <w:szCs w:val="28"/>
          <w:lang w:bidi="ar"/>
        </w:rPr>
        <w:t>查询返回建议位置列表，并根据坐标体系</w:t>
      </w:r>
      <w:r>
        <w:rPr>
          <w:rFonts w:ascii="仿宋" w:eastAsia="仿宋_GB2312" w:hAnsi="仿宋" w:cs="仿宋"/>
          <w:color w:val="000000" w:themeColor="text1"/>
          <w:szCs w:val="28"/>
          <w:lang w:bidi="ar"/>
        </w:rPr>
        <w:t>将详细结构化的地点信息转换为</w:t>
      </w:r>
      <w:r>
        <w:rPr>
          <w:rFonts w:ascii="仿宋" w:eastAsia="仿宋_GB2312" w:hAnsi="仿宋" w:cs="仿宋" w:hint="eastAsia"/>
          <w:color w:val="000000" w:themeColor="text1"/>
          <w:szCs w:val="28"/>
          <w:lang w:bidi="ar"/>
        </w:rPr>
        <w:t>唯一的</w:t>
      </w:r>
      <w:r>
        <w:rPr>
          <w:rFonts w:ascii="仿宋" w:eastAsia="仿宋_GB2312" w:hAnsi="仿宋" w:cs="仿宋"/>
          <w:color w:val="000000" w:themeColor="text1"/>
          <w:szCs w:val="28"/>
          <w:lang w:bidi="ar"/>
        </w:rPr>
        <w:t>经纬度坐标。</w:t>
      </w:r>
    </w:p>
    <w:p w14:paraId="7553AE6C" w14:textId="77777777" w:rsidR="00B80F08" w:rsidRDefault="00000000">
      <w:pPr>
        <w:pStyle w:val="affffffffb"/>
        <w:ind w:firstLine="560"/>
        <w:rPr>
          <w:rFonts w:eastAsia="仿宋_GB2312"/>
          <w:color w:val="000000" w:themeColor="text1"/>
        </w:rPr>
      </w:pPr>
      <w:r>
        <w:rPr>
          <w:rFonts w:eastAsia="仿宋_GB2312" w:cs="仿宋_GB2312" w:hint="eastAsia"/>
          <w:color w:val="000000" w:themeColor="text1"/>
        </w:rPr>
        <w:t>结合实时</w:t>
      </w:r>
      <w:r>
        <w:rPr>
          <w:rFonts w:eastAsia="仿宋_GB2312" w:cs="微软雅黑" w:hint="eastAsia"/>
          <w:color w:val="000000" w:themeColor="text1"/>
        </w:rPr>
        <w:t>路</w:t>
      </w:r>
      <w:r>
        <w:rPr>
          <w:rFonts w:eastAsia="仿宋_GB2312" w:hint="eastAsia"/>
          <w:color w:val="000000" w:themeColor="text1"/>
        </w:rPr>
        <w:t>况信息及起点和终点信息，开发</w:t>
      </w:r>
      <w:r>
        <w:rPr>
          <w:rFonts w:eastAsia="仿宋_GB2312" w:cs="微软雅黑" w:hint="eastAsia"/>
          <w:color w:val="000000" w:themeColor="text1"/>
        </w:rPr>
        <w:t>出</w:t>
      </w:r>
      <w:r>
        <w:rPr>
          <w:rFonts w:eastAsia="仿宋_GB2312" w:hint="eastAsia"/>
          <w:color w:val="000000" w:themeColor="text1"/>
        </w:rPr>
        <w:t>行</w:t>
      </w:r>
      <w:r>
        <w:rPr>
          <w:rFonts w:eastAsia="仿宋_GB2312" w:cs="微软雅黑" w:hint="eastAsia"/>
          <w:color w:val="000000" w:themeColor="text1"/>
        </w:rPr>
        <w:t>路线</w:t>
      </w:r>
      <w:r>
        <w:rPr>
          <w:rFonts w:eastAsia="仿宋_GB2312" w:hint="eastAsia"/>
          <w:color w:val="000000" w:themeColor="text1"/>
        </w:rPr>
        <w:t>规划导</w:t>
      </w:r>
      <w:r>
        <w:rPr>
          <w:rFonts w:eastAsia="仿宋_GB2312" w:cs="微软雅黑" w:hint="eastAsia"/>
          <w:color w:val="000000" w:themeColor="text1"/>
        </w:rPr>
        <w:t>航</w:t>
      </w:r>
      <w:r>
        <w:rPr>
          <w:rFonts w:eastAsia="仿宋_GB2312" w:hint="eastAsia"/>
          <w:color w:val="000000" w:themeColor="text1"/>
        </w:rPr>
        <w:t>服务应用，</w:t>
      </w:r>
      <w:r>
        <w:rPr>
          <w:rFonts w:eastAsia="仿宋_GB2312" w:cs="微软雅黑" w:hint="eastAsia"/>
          <w:color w:val="000000" w:themeColor="text1"/>
        </w:rPr>
        <w:t>融</w:t>
      </w:r>
      <w:r>
        <w:rPr>
          <w:rFonts w:eastAsia="仿宋_GB2312" w:hint="eastAsia"/>
          <w:color w:val="000000" w:themeColor="text1"/>
        </w:rPr>
        <w:t>合公交</w:t>
      </w:r>
      <w:r>
        <w:rPr>
          <w:rFonts w:eastAsia="仿宋_GB2312" w:cs="微软雅黑" w:hint="eastAsia"/>
          <w:color w:val="000000" w:themeColor="text1"/>
        </w:rPr>
        <w:t>换乘</w:t>
      </w:r>
      <w:r>
        <w:rPr>
          <w:rFonts w:eastAsia="仿宋_GB2312" w:hint="eastAsia"/>
          <w:color w:val="000000" w:themeColor="text1"/>
        </w:rPr>
        <w:t>信息、</w:t>
      </w:r>
      <w:r>
        <w:rPr>
          <w:rFonts w:eastAsia="仿宋_GB2312" w:cs="微软雅黑" w:hint="eastAsia"/>
          <w:color w:val="000000" w:themeColor="text1"/>
        </w:rPr>
        <w:t>停车</w:t>
      </w:r>
      <w:r>
        <w:rPr>
          <w:rFonts w:eastAsia="仿宋_GB2312" w:hint="eastAsia"/>
          <w:color w:val="000000" w:themeColor="text1"/>
        </w:rPr>
        <w:t>场</w:t>
      </w:r>
      <w:r>
        <w:rPr>
          <w:rFonts w:eastAsia="仿宋_GB2312" w:cs="微软雅黑" w:hint="eastAsia"/>
          <w:color w:val="000000" w:themeColor="text1"/>
        </w:rPr>
        <w:t>推荐</w:t>
      </w:r>
      <w:r>
        <w:rPr>
          <w:rFonts w:eastAsia="仿宋_GB2312" w:hint="eastAsia"/>
          <w:color w:val="000000" w:themeColor="text1"/>
        </w:rPr>
        <w:t>、共享单</w:t>
      </w:r>
      <w:r>
        <w:rPr>
          <w:rFonts w:eastAsia="仿宋_GB2312" w:cs="微软雅黑" w:hint="eastAsia"/>
          <w:color w:val="000000" w:themeColor="text1"/>
        </w:rPr>
        <w:t>车</w:t>
      </w:r>
      <w:r>
        <w:rPr>
          <w:rFonts w:eastAsia="仿宋_GB2312" w:hint="eastAsia"/>
          <w:color w:val="000000" w:themeColor="text1"/>
        </w:rPr>
        <w:t>等信息为用户提供符合条件的交通</w:t>
      </w:r>
      <w:r>
        <w:rPr>
          <w:rFonts w:eastAsia="仿宋_GB2312" w:cs="微软雅黑" w:hint="eastAsia"/>
          <w:color w:val="000000" w:themeColor="text1"/>
        </w:rPr>
        <w:t>出</w:t>
      </w:r>
      <w:r>
        <w:rPr>
          <w:rFonts w:eastAsia="仿宋_GB2312" w:hint="eastAsia"/>
          <w:color w:val="000000" w:themeColor="text1"/>
        </w:rPr>
        <w:t>行方案，支持公交、</w:t>
      </w:r>
      <w:r>
        <w:rPr>
          <w:rFonts w:eastAsia="仿宋_GB2312" w:cs="微软雅黑" w:hint="eastAsia"/>
          <w:color w:val="000000" w:themeColor="text1"/>
        </w:rPr>
        <w:t>骑</w:t>
      </w:r>
      <w:r>
        <w:rPr>
          <w:rFonts w:eastAsia="仿宋_GB2312" w:hint="eastAsia"/>
          <w:color w:val="000000" w:themeColor="text1"/>
        </w:rPr>
        <w:t>行、</w:t>
      </w:r>
      <w:r>
        <w:rPr>
          <w:rFonts w:eastAsia="仿宋_GB2312" w:cs="微软雅黑" w:hint="eastAsia"/>
          <w:color w:val="000000" w:themeColor="text1"/>
        </w:rPr>
        <w:t>驾车路线</w:t>
      </w:r>
      <w:r>
        <w:rPr>
          <w:rFonts w:eastAsia="仿宋_GB2312" w:hint="eastAsia"/>
          <w:color w:val="000000" w:themeColor="text1"/>
        </w:rPr>
        <w:t>规划；支持指定起终点</w:t>
      </w:r>
      <w:r>
        <w:rPr>
          <w:rFonts w:eastAsia="仿宋_GB2312" w:cs="微软雅黑" w:hint="eastAsia"/>
          <w:color w:val="000000" w:themeColor="text1"/>
        </w:rPr>
        <w:t>坐</w:t>
      </w:r>
      <w:r>
        <w:rPr>
          <w:rFonts w:eastAsia="仿宋_GB2312" w:hint="eastAsia"/>
          <w:color w:val="000000" w:themeColor="text1"/>
        </w:rPr>
        <w:t>标以及</w:t>
      </w:r>
      <w:r>
        <w:rPr>
          <w:rFonts w:eastAsia="仿宋_GB2312" w:cs="微软雅黑" w:hint="eastAsia"/>
          <w:color w:val="000000" w:themeColor="text1"/>
        </w:rPr>
        <w:t>途</w:t>
      </w:r>
      <w:r>
        <w:rPr>
          <w:rFonts w:eastAsia="仿宋_GB2312" w:hint="eastAsia"/>
          <w:color w:val="000000" w:themeColor="text1"/>
        </w:rPr>
        <w:t>经点</w:t>
      </w:r>
      <w:r>
        <w:rPr>
          <w:rFonts w:eastAsia="仿宋_GB2312" w:cs="微软雅黑" w:hint="eastAsia"/>
          <w:color w:val="000000" w:themeColor="text1"/>
        </w:rPr>
        <w:t>返回路线</w:t>
      </w:r>
      <w:r>
        <w:rPr>
          <w:rFonts w:eastAsia="仿宋_GB2312" w:hint="eastAsia"/>
          <w:color w:val="000000" w:themeColor="text1"/>
        </w:rPr>
        <w:t>的</w:t>
      </w:r>
      <w:r>
        <w:rPr>
          <w:rFonts w:eastAsia="仿宋_GB2312" w:cs="微软雅黑" w:hint="eastAsia"/>
          <w:color w:val="000000" w:themeColor="text1"/>
        </w:rPr>
        <w:t>坐</w:t>
      </w:r>
      <w:r>
        <w:rPr>
          <w:rFonts w:eastAsia="仿宋_GB2312" w:hint="eastAsia"/>
          <w:color w:val="000000" w:themeColor="text1"/>
        </w:rPr>
        <w:t>标集合服务，支持</w:t>
      </w:r>
      <w:r>
        <w:rPr>
          <w:rFonts w:eastAsia="仿宋_GB2312" w:cs="微软雅黑" w:hint="eastAsia"/>
          <w:color w:val="000000" w:themeColor="text1"/>
        </w:rPr>
        <w:t>驾车</w:t>
      </w:r>
      <w:r>
        <w:rPr>
          <w:rFonts w:eastAsia="仿宋_GB2312" w:hint="eastAsia"/>
          <w:color w:val="000000" w:themeColor="text1"/>
        </w:rPr>
        <w:t>、</w:t>
      </w:r>
      <w:r>
        <w:rPr>
          <w:rFonts w:eastAsia="仿宋_GB2312" w:cs="微软雅黑" w:hint="eastAsia"/>
          <w:color w:val="000000" w:themeColor="text1"/>
        </w:rPr>
        <w:t>骑</w:t>
      </w:r>
      <w:r>
        <w:rPr>
          <w:rFonts w:eastAsia="仿宋_GB2312" w:hint="eastAsia"/>
          <w:color w:val="000000" w:themeColor="text1"/>
        </w:rPr>
        <w:t>行、步行</w:t>
      </w:r>
      <w:r>
        <w:rPr>
          <w:rFonts w:eastAsia="仿宋_GB2312" w:cs="微软雅黑" w:hint="eastAsia"/>
          <w:color w:val="000000" w:themeColor="text1"/>
        </w:rPr>
        <w:t>模</w:t>
      </w:r>
      <w:r>
        <w:rPr>
          <w:rFonts w:eastAsia="仿宋_GB2312" w:hint="eastAsia"/>
          <w:color w:val="000000" w:themeColor="text1"/>
        </w:rPr>
        <w:t>式，满足用户在出行过程中换乘规划需求，具体内容包括：</w:t>
      </w:r>
    </w:p>
    <w:p w14:paraId="26575A93" w14:textId="77777777" w:rsidR="00B80F08" w:rsidRDefault="00000000">
      <w:pPr>
        <w:pStyle w:val="62"/>
        <w:ind w:left="562" w:hangingChars="200" w:hanging="562"/>
        <w:rPr>
          <w:rFonts w:eastAsia="仿宋_GB2312"/>
          <w:color w:val="000000" w:themeColor="text1"/>
        </w:rPr>
      </w:pPr>
      <w:r>
        <w:rPr>
          <w:rFonts w:eastAsia="仿宋_GB2312"/>
          <w:color w:val="000000" w:themeColor="text1"/>
        </w:rPr>
        <w:t>公交</w:t>
      </w:r>
      <w:r>
        <w:rPr>
          <w:rFonts w:eastAsia="仿宋_GB2312" w:hint="eastAsia"/>
          <w:color w:val="000000" w:themeColor="text1"/>
        </w:rPr>
        <w:t>出行</w:t>
      </w:r>
      <w:r>
        <w:rPr>
          <w:rFonts w:eastAsia="仿宋_GB2312"/>
          <w:color w:val="000000" w:themeColor="text1"/>
        </w:rPr>
        <w:t>路线规划</w:t>
      </w:r>
    </w:p>
    <w:p w14:paraId="003A7E44" w14:textId="77777777" w:rsidR="00B80F08" w:rsidRDefault="00000000">
      <w:pPr>
        <w:widowControl/>
        <w:ind w:firstLine="560"/>
        <w:jc w:val="left"/>
        <w:rPr>
          <w:rFonts w:ascii="仿宋" w:eastAsia="仿宋_GB2312" w:hAnsi="仿宋" w:cs="仿宋"/>
          <w:color w:val="000000" w:themeColor="text1"/>
          <w:kern w:val="0"/>
          <w:szCs w:val="28"/>
          <w:lang w:bidi="ar"/>
        </w:rPr>
      </w:pPr>
      <w:r>
        <w:rPr>
          <w:rFonts w:ascii="仿宋" w:eastAsia="仿宋_GB2312" w:hAnsi="仿宋" w:cs="仿宋"/>
          <w:color w:val="000000" w:themeColor="text1"/>
          <w:kern w:val="0"/>
          <w:szCs w:val="28"/>
          <w:lang w:bidi="ar"/>
        </w:rPr>
        <w:t> </w:t>
      </w:r>
      <w:r>
        <w:rPr>
          <w:rFonts w:ascii="仿宋" w:eastAsia="仿宋_GB2312" w:hAnsi="仿宋" w:cs="仿宋"/>
          <w:color w:val="000000" w:themeColor="text1"/>
          <w:kern w:val="0"/>
          <w:szCs w:val="28"/>
          <w:lang w:bidi="ar"/>
        </w:rPr>
        <w:t>在浙里办</w:t>
      </w:r>
      <w:proofErr w:type="gramStart"/>
      <w:r>
        <w:rPr>
          <w:rFonts w:ascii="仿宋" w:eastAsia="仿宋_GB2312" w:hAnsi="仿宋" w:cs="仿宋"/>
          <w:color w:val="000000" w:themeColor="text1"/>
          <w:kern w:val="0"/>
          <w:szCs w:val="28"/>
          <w:lang w:bidi="ar"/>
        </w:rPr>
        <w:t>”</w:t>
      </w:r>
      <w:r>
        <w:rPr>
          <w:rFonts w:ascii="仿宋" w:eastAsia="仿宋_GB2312" w:hAnsi="仿宋" w:cs="仿宋"/>
          <w:color w:val="000000" w:themeColor="text1"/>
          <w:kern w:val="0"/>
          <w:szCs w:val="28"/>
          <w:lang w:bidi="ar"/>
        </w:rPr>
        <w:t>浙里畅行</w:t>
      </w:r>
      <w:proofErr w:type="gramEnd"/>
      <w:r>
        <w:rPr>
          <w:rFonts w:ascii="仿宋" w:eastAsia="仿宋_GB2312" w:hAnsi="仿宋" w:cs="仿宋"/>
          <w:color w:val="000000" w:themeColor="text1"/>
          <w:kern w:val="0"/>
          <w:szCs w:val="28"/>
          <w:lang w:bidi="ar"/>
        </w:rPr>
        <w:t>"</w:t>
      </w:r>
      <w:r>
        <w:rPr>
          <w:rFonts w:ascii="仿宋" w:eastAsia="仿宋_GB2312" w:hAnsi="仿宋" w:cs="仿宋"/>
          <w:color w:val="000000" w:themeColor="text1"/>
          <w:kern w:val="0"/>
          <w:szCs w:val="28"/>
          <w:lang w:bidi="ar"/>
        </w:rPr>
        <w:t>及</w:t>
      </w:r>
      <w:proofErr w:type="gramStart"/>
      <w:r>
        <w:rPr>
          <w:rFonts w:ascii="仿宋" w:eastAsia="仿宋_GB2312" w:hAnsi="仿宋" w:cs="仿宋"/>
          <w:color w:val="000000" w:themeColor="text1"/>
          <w:kern w:val="0"/>
          <w:szCs w:val="28"/>
          <w:lang w:bidi="ar"/>
        </w:rPr>
        <w:t>“</w:t>
      </w:r>
      <w:proofErr w:type="gramEnd"/>
      <w:r>
        <w:rPr>
          <w:rFonts w:ascii="仿宋" w:eastAsia="仿宋_GB2312" w:hAnsi="仿宋" w:cs="仿宋"/>
          <w:color w:val="000000" w:themeColor="text1"/>
          <w:kern w:val="0"/>
          <w:szCs w:val="28"/>
          <w:lang w:bidi="ar"/>
        </w:rPr>
        <w:t>便行温州</w:t>
      </w:r>
      <w:r>
        <w:rPr>
          <w:rFonts w:ascii="仿宋" w:eastAsia="仿宋_GB2312" w:hAnsi="仿宋" w:cs="仿宋"/>
          <w:color w:val="000000" w:themeColor="text1"/>
          <w:kern w:val="0"/>
          <w:szCs w:val="28"/>
          <w:lang w:bidi="ar"/>
        </w:rPr>
        <w:t>“</w:t>
      </w:r>
      <w:r>
        <w:rPr>
          <w:rFonts w:ascii="仿宋" w:eastAsia="仿宋_GB2312" w:hAnsi="仿宋" w:cs="仿宋"/>
          <w:color w:val="000000" w:themeColor="text1"/>
          <w:kern w:val="0"/>
          <w:szCs w:val="28"/>
          <w:lang w:bidi="ar"/>
        </w:rPr>
        <w:t>移动端提供骑行线路规划服务，根据起终点坐标检索符合条件的公共交通路线规划方案，结合公交换乘信息设置不同的公交换乘策略</w:t>
      </w:r>
      <w:r>
        <w:rPr>
          <w:rFonts w:ascii="仿宋" w:eastAsia="仿宋_GB2312" w:hAnsi="仿宋" w:cs="仿宋" w:hint="eastAsia"/>
          <w:color w:val="000000" w:themeColor="text1"/>
          <w:kern w:val="0"/>
          <w:szCs w:val="28"/>
          <w:lang w:bidi="ar"/>
        </w:rPr>
        <w:t>，</w:t>
      </w:r>
      <w:r>
        <w:rPr>
          <w:rFonts w:ascii="仿宋" w:eastAsia="仿宋_GB2312" w:hAnsi="仿宋" w:cs="仿宋"/>
          <w:color w:val="000000" w:themeColor="text1"/>
          <w:kern w:val="0"/>
          <w:szCs w:val="28"/>
          <w:lang w:bidi="ar"/>
        </w:rPr>
        <w:t>提供多条公交出行规划方案，包括起终点、换乘点、公交线路图层</w:t>
      </w:r>
      <w:r>
        <w:rPr>
          <w:rFonts w:ascii="仿宋" w:eastAsia="仿宋_GB2312" w:hAnsi="仿宋" w:cs="仿宋" w:hint="eastAsia"/>
          <w:color w:val="000000" w:themeColor="text1"/>
          <w:kern w:val="0"/>
          <w:szCs w:val="28"/>
          <w:lang w:bidi="ar"/>
        </w:rPr>
        <w:t>及预估时间</w:t>
      </w:r>
      <w:r>
        <w:rPr>
          <w:rFonts w:ascii="仿宋" w:eastAsia="仿宋_GB2312" w:hAnsi="仿宋" w:cs="仿宋"/>
          <w:color w:val="000000" w:themeColor="text1"/>
          <w:kern w:val="0"/>
          <w:szCs w:val="28"/>
          <w:lang w:bidi="ar"/>
        </w:rPr>
        <w:t>。</w:t>
      </w:r>
      <w:r>
        <w:rPr>
          <w:rFonts w:ascii="仿宋" w:eastAsia="仿宋_GB2312" w:hAnsi="仿宋" w:cs="仿宋"/>
          <w:color w:val="000000" w:themeColor="text1"/>
          <w:kern w:val="0"/>
          <w:szCs w:val="28"/>
          <w:lang w:bidi="ar"/>
        </w:rPr>
        <w:t xml:space="preserve"> </w:t>
      </w:r>
      <w:r>
        <w:rPr>
          <w:rFonts w:ascii="仿宋" w:eastAsia="仿宋_GB2312" w:hAnsi="仿宋" w:cs="仿宋"/>
          <w:color w:val="000000" w:themeColor="text1"/>
          <w:kern w:val="0"/>
          <w:szCs w:val="28"/>
          <w:lang w:bidi="ar"/>
        </w:rPr>
        <w:t>根据定位推荐</w:t>
      </w:r>
      <w:r>
        <w:rPr>
          <w:rFonts w:ascii="仿宋" w:eastAsia="仿宋_GB2312" w:hAnsi="仿宋" w:cs="仿宋" w:hint="eastAsia"/>
          <w:color w:val="000000" w:themeColor="text1"/>
          <w:kern w:val="0"/>
          <w:szCs w:val="28"/>
          <w:lang w:bidi="ar"/>
        </w:rPr>
        <w:t>附近</w:t>
      </w:r>
      <w:r>
        <w:rPr>
          <w:rFonts w:ascii="仿宋" w:eastAsia="仿宋_GB2312" w:hAnsi="仿宋" w:cs="仿宋"/>
          <w:color w:val="000000" w:themeColor="text1"/>
          <w:kern w:val="0"/>
          <w:szCs w:val="28"/>
          <w:lang w:bidi="ar"/>
        </w:rPr>
        <w:t>公交</w:t>
      </w:r>
      <w:proofErr w:type="gramStart"/>
      <w:r>
        <w:rPr>
          <w:rFonts w:ascii="仿宋" w:eastAsia="仿宋_GB2312" w:hAnsi="仿宋" w:cs="仿宋"/>
          <w:color w:val="000000" w:themeColor="text1"/>
          <w:kern w:val="0"/>
          <w:szCs w:val="28"/>
          <w:lang w:bidi="ar"/>
        </w:rPr>
        <w:t>站点站点</w:t>
      </w:r>
      <w:proofErr w:type="gramEnd"/>
      <w:r>
        <w:rPr>
          <w:rFonts w:ascii="仿宋" w:eastAsia="仿宋_GB2312" w:hAnsi="仿宋" w:cs="仿宋"/>
          <w:color w:val="000000" w:themeColor="text1"/>
          <w:kern w:val="0"/>
          <w:szCs w:val="28"/>
          <w:lang w:bidi="ar"/>
        </w:rPr>
        <w:t>位置信息及车辆到站信息。</w:t>
      </w:r>
    </w:p>
    <w:p w14:paraId="5F0AA768" w14:textId="77777777" w:rsidR="00B80F08" w:rsidRDefault="00000000">
      <w:pPr>
        <w:pStyle w:val="62"/>
        <w:ind w:left="562" w:hangingChars="200" w:hanging="562"/>
        <w:rPr>
          <w:rFonts w:eastAsia="仿宋_GB2312"/>
          <w:color w:val="000000" w:themeColor="text1"/>
        </w:rPr>
      </w:pPr>
      <w:r>
        <w:rPr>
          <w:rFonts w:eastAsia="仿宋_GB2312"/>
          <w:color w:val="000000" w:themeColor="text1"/>
        </w:rPr>
        <w:lastRenderedPageBreak/>
        <w:t>驾车</w:t>
      </w:r>
      <w:r>
        <w:rPr>
          <w:rFonts w:eastAsia="仿宋_GB2312" w:hint="eastAsia"/>
          <w:color w:val="000000" w:themeColor="text1"/>
        </w:rPr>
        <w:t>出行</w:t>
      </w:r>
      <w:r>
        <w:rPr>
          <w:rFonts w:eastAsia="仿宋_GB2312"/>
          <w:color w:val="000000" w:themeColor="text1"/>
        </w:rPr>
        <w:t>路线规划</w:t>
      </w:r>
    </w:p>
    <w:p w14:paraId="36C51D2C" w14:textId="77777777" w:rsidR="00B80F08" w:rsidRDefault="00000000">
      <w:pPr>
        <w:widowControl/>
        <w:ind w:firstLine="560"/>
        <w:jc w:val="left"/>
        <w:rPr>
          <w:rFonts w:ascii="仿宋" w:eastAsia="仿宋_GB2312" w:hAnsi="仿宋" w:cs="仿宋"/>
          <w:color w:val="000000" w:themeColor="text1"/>
          <w:kern w:val="0"/>
          <w:szCs w:val="28"/>
          <w:lang w:bidi="ar"/>
        </w:rPr>
      </w:pPr>
      <w:r>
        <w:rPr>
          <w:rFonts w:ascii="仿宋" w:eastAsia="仿宋_GB2312" w:hAnsi="仿宋" w:cs="仿宋"/>
          <w:color w:val="000000" w:themeColor="text1"/>
          <w:kern w:val="0"/>
          <w:szCs w:val="28"/>
          <w:lang w:bidi="ar"/>
        </w:rPr>
        <w:t>在浙里办</w:t>
      </w:r>
      <w:proofErr w:type="gramStart"/>
      <w:r>
        <w:rPr>
          <w:rFonts w:ascii="仿宋" w:eastAsia="仿宋_GB2312" w:hAnsi="仿宋" w:cs="仿宋"/>
          <w:color w:val="000000" w:themeColor="text1"/>
          <w:kern w:val="0"/>
          <w:szCs w:val="28"/>
          <w:lang w:bidi="ar"/>
        </w:rPr>
        <w:t>”</w:t>
      </w:r>
      <w:r>
        <w:rPr>
          <w:rFonts w:ascii="仿宋" w:eastAsia="仿宋_GB2312" w:hAnsi="仿宋" w:cs="仿宋"/>
          <w:color w:val="000000" w:themeColor="text1"/>
          <w:kern w:val="0"/>
          <w:szCs w:val="28"/>
          <w:lang w:bidi="ar"/>
        </w:rPr>
        <w:t>浙里畅行</w:t>
      </w:r>
      <w:proofErr w:type="gramEnd"/>
      <w:r>
        <w:rPr>
          <w:rFonts w:ascii="仿宋" w:eastAsia="仿宋_GB2312" w:hAnsi="仿宋" w:cs="仿宋"/>
          <w:color w:val="000000" w:themeColor="text1"/>
          <w:kern w:val="0"/>
          <w:szCs w:val="28"/>
          <w:lang w:bidi="ar"/>
        </w:rPr>
        <w:t>"</w:t>
      </w:r>
      <w:r>
        <w:rPr>
          <w:rFonts w:ascii="仿宋" w:eastAsia="仿宋_GB2312" w:hAnsi="仿宋" w:cs="仿宋"/>
          <w:color w:val="000000" w:themeColor="text1"/>
          <w:kern w:val="0"/>
          <w:szCs w:val="28"/>
          <w:lang w:bidi="ar"/>
        </w:rPr>
        <w:t>及</w:t>
      </w:r>
      <w:proofErr w:type="gramStart"/>
      <w:r>
        <w:rPr>
          <w:rFonts w:ascii="仿宋" w:eastAsia="仿宋_GB2312" w:hAnsi="仿宋" w:cs="仿宋"/>
          <w:color w:val="000000" w:themeColor="text1"/>
          <w:kern w:val="0"/>
          <w:szCs w:val="28"/>
          <w:lang w:bidi="ar"/>
        </w:rPr>
        <w:t>“</w:t>
      </w:r>
      <w:proofErr w:type="gramEnd"/>
      <w:r>
        <w:rPr>
          <w:rFonts w:ascii="仿宋" w:eastAsia="仿宋_GB2312" w:hAnsi="仿宋" w:cs="仿宋"/>
          <w:color w:val="000000" w:themeColor="text1"/>
          <w:kern w:val="0"/>
          <w:szCs w:val="28"/>
          <w:lang w:bidi="ar"/>
        </w:rPr>
        <w:t>便行温州</w:t>
      </w:r>
      <w:r>
        <w:rPr>
          <w:rFonts w:ascii="仿宋" w:eastAsia="仿宋_GB2312" w:hAnsi="仿宋" w:cs="仿宋"/>
          <w:color w:val="000000" w:themeColor="text1"/>
          <w:kern w:val="0"/>
          <w:szCs w:val="28"/>
          <w:lang w:bidi="ar"/>
        </w:rPr>
        <w:t>“</w:t>
      </w:r>
      <w:r>
        <w:rPr>
          <w:rFonts w:ascii="仿宋" w:eastAsia="仿宋_GB2312" w:hAnsi="仿宋" w:cs="仿宋"/>
          <w:color w:val="000000" w:themeColor="text1"/>
          <w:kern w:val="0"/>
          <w:szCs w:val="28"/>
          <w:lang w:bidi="ar"/>
        </w:rPr>
        <w:t>移动端提供骑行线路规划服务，根据起终点坐标检索符合条件的驾车路线规划方案，支持一次请求返回多条路线结果</w:t>
      </w:r>
      <w:r>
        <w:rPr>
          <w:rFonts w:ascii="仿宋" w:eastAsia="仿宋_GB2312" w:hAnsi="仿宋" w:cs="仿宋" w:hint="eastAsia"/>
          <w:color w:val="000000" w:themeColor="text1"/>
          <w:kern w:val="0"/>
          <w:szCs w:val="28"/>
          <w:lang w:bidi="ar"/>
        </w:rPr>
        <w:t>以及根据路况预估出行时间，</w:t>
      </w:r>
      <w:r>
        <w:rPr>
          <w:rFonts w:ascii="仿宋" w:eastAsia="仿宋_GB2312" w:hAnsi="仿宋" w:cs="仿宋"/>
          <w:color w:val="000000" w:themeColor="text1"/>
          <w:kern w:val="0"/>
          <w:szCs w:val="28"/>
          <w:lang w:bidi="ar"/>
        </w:rPr>
        <w:t>提供多条驾车出行规划方案，在移动端展示驾车线路图层及导航服务。根据目的地位置搜索推荐</w:t>
      </w:r>
      <w:r>
        <w:rPr>
          <w:rFonts w:ascii="仿宋" w:eastAsia="仿宋_GB2312" w:hAnsi="仿宋" w:cs="仿宋" w:hint="eastAsia"/>
          <w:color w:val="000000" w:themeColor="text1"/>
          <w:kern w:val="0"/>
          <w:szCs w:val="28"/>
          <w:lang w:bidi="ar"/>
        </w:rPr>
        <w:t>附近</w:t>
      </w:r>
      <w:r>
        <w:rPr>
          <w:rFonts w:ascii="仿宋" w:eastAsia="仿宋_GB2312" w:hAnsi="仿宋" w:cs="仿宋"/>
          <w:color w:val="000000" w:themeColor="text1"/>
          <w:kern w:val="0"/>
          <w:szCs w:val="28"/>
          <w:lang w:bidi="ar"/>
        </w:rPr>
        <w:t>停车场信息</w:t>
      </w:r>
      <w:r>
        <w:rPr>
          <w:rFonts w:ascii="仿宋" w:eastAsia="仿宋_GB2312" w:hAnsi="仿宋" w:cs="仿宋" w:hint="eastAsia"/>
          <w:color w:val="000000" w:themeColor="text1"/>
          <w:kern w:val="0"/>
          <w:szCs w:val="28"/>
          <w:lang w:bidi="ar"/>
        </w:rPr>
        <w:t>、实时泊位等信息</w:t>
      </w:r>
      <w:r>
        <w:rPr>
          <w:rFonts w:ascii="仿宋" w:eastAsia="仿宋_GB2312" w:hAnsi="仿宋" w:cs="仿宋"/>
          <w:color w:val="000000" w:themeColor="text1"/>
          <w:kern w:val="0"/>
          <w:szCs w:val="28"/>
          <w:lang w:bidi="ar"/>
        </w:rPr>
        <w:t>，</w:t>
      </w:r>
      <w:r>
        <w:rPr>
          <w:rFonts w:ascii="仿宋" w:eastAsia="仿宋_GB2312" w:hAnsi="仿宋" w:cs="仿宋" w:hint="eastAsia"/>
          <w:color w:val="000000" w:themeColor="text1"/>
          <w:kern w:val="0"/>
          <w:szCs w:val="28"/>
          <w:lang w:bidi="ar"/>
        </w:rPr>
        <w:t>并</w:t>
      </w:r>
      <w:r>
        <w:rPr>
          <w:rFonts w:ascii="仿宋" w:eastAsia="仿宋_GB2312" w:hAnsi="仿宋" w:cs="仿宋"/>
          <w:color w:val="000000" w:themeColor="text1"/>
          <w:kern w:val="0"/>
          <w:szCs w:val="28"/>
          <w:lang w:bidi="ar"/>
        </w:rPr>
        <w:t>提供</w:t>
      </w:r>
      <w:r>
        <w:rPr>
          <w:rFonts w:ascii="仿宋" w:eastAsia="仿宋_GB2312" w:hAnsi="仿宋" w:cs="仿宋" w:hint="eastAsia"/>
          <w:color w:val="000000" w:themeColor="text1"/>
          <w:kern w:val="0"/>
          <w:szCs w:val="28"/>
          <w:lang w:bidi="ar"/>
        </w:rPr>
        <w:t>搜索列表中指定</w:t>
      </w:r>
      <w:r>
        <w:rPr>
          <w:rFonts w:ascii="仿宋" w:eastAsia="仿宋_GB2312" w:hAnsi="仿宋" w:cs="仿宋"/>
          <w:color w:val="000000" w:themeColor="text1"/>
          <w:kern w:val="0"/>
          <w:szCs w:val="28"/>
          <w:lang w:bidi="ar"/>
        </w:rPr>
        <w:t>停车场导航功能。</w:t>
      </w:r>
    </w:p>
    <w:p w14:paraId="42FCE16C" w14:textId="77777777" w:rsidR="00B80F08" w:rsidRDefault="00000000">
      <w:pPr>
        <w:pStyle w:val="62"/>
        <w:ind w:left="562" w:hangingChars="200" w:hanging="562"/>
        <w:rPr>
          <w:rFonts w:eastAsia="仿宋_GB2312"/>
          <w:color w:val="000000" w:themeColor="text1"/>
        </w:rPr>
      </w:pPr>
      <w:r>
        <w:rPr>
          <w:rFonts w:eastAsia="仿宋_GB2312"/>
          <w:color w:val="000000" w:themeColor="text1"/>
        </w:rPr>
        <w:t>步行</w:t>
      </w:r>
      <w:r>
        <w:rPr>
          <w:rFonts w:eastAsia="仿宋_GB2312" w:hint="eastAsia"/>
          <w:color w:val="000000" w:themeColor="text1"/>
        </w:rPr>
        <w:t>出行</w:t>
      </w:r>
      <w:r>
        <w:rPr>
          <w:rFonts w:eastAsia="仿宋_GB2312"/>
          <w:color w:val="000000" w:themeColor="text1"/>
        </w:rPr>
        <w:t>路线规划</w:t>
      </w:r>
    </w:p>
    <w:p w14:paraId="7A60CE2A" w14:textId="77777777" w:rsidR="00B80F08" w:rsidRDefault="00000000">
      <w:pPr>
        <w:widowControl/>
        <w:ind w:firstLine="560"/>
        <w:jc w:val="left"/>
        <w:rPr>
          <w:rFonts w:ascii="仿宋" w:eastAsia="仿宋_GB2312" w:hAnsi="仿宋" w:cs="仿宋"/>
          <w:color w:val="000000" w:themeColor="text1"/>
          <w:kern w:val="0"/>
          <w:szCs w:val="28"/>
          <w:lang w:bidi="ar"/>
        </w:rPr>
      </w:pPr>
      <w:r>
        <w:rPr>
          <w:rFonts w:ascii="仿宋" w:eastAsia="仿宋_GB2312" w:hAnsi="仿宋" w:cs="仿宋"/>
          <w:color w:val="000000" w:themeColor="text1"/>
          <w:kern w:val="0"/>
          <w:szCs w:val="28"/>
          <w:lang w:bidi="ar"/>
        </w:rPr>
        <w:t>在浙里办</w:t>
      </w:r>
      <w:proofErr w:type="gramStart"/>
      <w:r>
        <w:rPr>
          <w:rFonts w:ascii="仿宋" w:eastAsia="仿宋_GB2312" w:hAnsi="仿宋" w:cs="仿宋"/>
          <w:color w:val="000000" w:themeColor="text1"/>
          <w:kern w:val="0"/>
          <w:szCs w:val="28"/>
          <w:lang w:bidi="ar"/>
        </w:rPr>
        <w:t>”</w:t>
      </w:r>
      <w:r>
        <w:rPr>
          <w:rFonts w:ascii="仿宋" w:eastAsia="仿宋_GB2312" w:hAnsi="仿宋" w:cs="仿宋"/>
          <w:color w:val="000000" w:themeColor="text1"/>
          <w:kern w:val="0"/>
          <w:szCs w:val="28"/>
          <w:lang w:bidi="ar"/>
        </w:rPr>
        <w:t>浙里畅行</w:t>
      </w:r>
      <w:proofErr w:type="gramEnd"/>
      <w:r>
        <w:rPr>
          <w:rFonts w:ascii="仿宋" w:eastAsia="仿宋_GB2312" w:hAnsi="仿宋" w:cs="仿宋"/>
          <w:color w:val="000000" w:themeColor="text1"/>
          <w:kern w:val="0"/>
          <w:szCs w:val="28"/>
          <w:lang w:bidi="ar"/>
        </w:rPr>
        <w:t>"</w:t>
      </w:r>
      <w:r>
        <w:rPr>
          <w:rFonts w:ascii="仿宋" w:eastAsia="仿宋_GB2312" w:hAnsi="仿宋" w:cs="仿宋"/>
          <w:color w:val="000000" w:themeColor="text1"/>
          <w:kern w:val="0"/>
          <w:szCs w:val="28"/>
          <w:lang w:bidi="ar"/>
        </w:rPr>
        <w:t>及</w:t>
      </w:r>
      <w:proofErr w:type="gramStart"/>
      <w:r>
        <w:rPr>
          <w:rFonts w:ascii="仿宋" w:eastAsia="仿宋_GB2312" w:hAnsi="仿宋" w:cs="仿宋"/>
          <w:color w:val="000000" w:themeColor="text1"/>
          <w:kern w:val="0"/>
          <w:szCs w:val="28"/>
          <w:lang w:bidi="ar"/>
        </w:rPr>
        <w:t>“</w:t>
      </w:r>
      <w:proofErr w:type="gramEnd"/>
      <w:r>
        <w:rPr>
          <w:rFonts w:ascii="仿宋" w:eastAsia="仿宋_GB2312" w:hAnsi="仿宋" w:cs="仿宋"/>
          <w:color w:val="000000" w:themeColor="text1"/>
          <w:kern w:val="0"/>
          <w:szCs w:val="28"/>
          <w:lang w:bidi="ar"/>
        </w:rPr>
        <w:t>便行温州</w:t>
      </w:r>
      <w:r>
        <w:rPr>
          <w:rFonts w:ascii="仿宋" w:eastAsia="仿宋_GB2312" w:hAnsi="仿宋" w:cs="仿宋"/>
          <w:color w:val="000000" w:themeColor="text1"/>
          <w:kern w:val="0"/>
          <w:szCs w:val="28"/>
          <w:lang w:bidi="ar"/>
        </w:rPr>
        <w:t>“</w:t>
      </w:r>
      <w:r>
        <w:rPr>
          <w:rFonts w:ascii="仿宋" w:eastAsia="仿宋_GB2312" w:hAnsi="仿宋" w:cs="仿宋"/>
          <w:color w:val="000000" w:themeColor="text1"/>
          <w:kern w:val="0"/>
          <w:szCs w:val="28"/>
          <w:lang w:bidi="ar"/>
        </w:rPr>
        <w:t>移动端提供</w:t>
      </w:r>
      <w:r>
        <w:rPr>
          <w:rFonts w:ascii="仿宋" w:eastAsia="仿宋_GB2312" w:hAnsi="仿宋" w:cs="仿宋" w:hint="eastAsia"/>
          <w:color w:val="000000" w:themeColor="text1"/>
          <w:kern w:val="0"/>
          <w:szCs w:val="28"/>
          <w:lang w:bidi="ar"/>
        </w:rPr>
        <w:t>步</w:t>
      </w:r>
      <w:r>
        <w:rPr>
          <w:rFonts w:ascii="仿宋" w:eastAsia="仿宋_GB2312" w:hAnsi="仿宋" w:cs="仿宋"/>
          <w:color w:val="000000" w:themeColor="text1"/>
          <w:kern w:val="0"/>
          <w:szCs w:val="28"/>
          <w:lang w:bidi="ar"/>
        </w:rPr>
        <w:t>行线路规划服务，根据起终点坐标检索符合条件的步行路线规划方案，在移动端展示步行线路图层、预估时间及导航服务。</w:t>
      </w:r>
    </w:p>
    <w:p w14:paraId="6ED20A9B" w14:textId="77777777" w:rsidR="00B80F08" w:rsidRDefault="00000000">
      <w:pPr>
        <w:pStyle w:val="62"/>
        <w:ind w:left="562" w:hangingChars="200" w:hanging="562"/>
        <w:rPr>
          <w:rFonts w:eastAsia="仿宋_GB2312"/>
          <w:color w:val="000000" w:themeColor="text1"/>
        </w:rPr>
      </w:pPr>
      <w:r>
        <w:rPr>
          <w:rFonts w:eastAsia="仿宋_GB2312" w:hint="eastAsia"/>
          <w:color w:val="000000" w:themeColor="text1"/>
        </w:rPr>
        <w:t>骑行出行</w:t>
      </w:r>
      <w:r>
        <w:rPr>
          <w:rFonts w:eastAsia="仿宋_GB2312"/>
          <w:color w:val="000000" w:themeColor="text1"/>
        </w:rPr>
        <w:t>路线规划</w:t>
      </w:r>
    </w:p>
    <w:p w14:paraId="0AEDC523" w14:textId="77777777" w:rsidR="00B80F08" w:rsidRDefault="00000000">
      <w:pPr>
        <w:widowControl/>
        <w:ind w:firstLine="560"/>
        <w:jc w:val="left"/>
        <w:rPr>
          <w:rFonts w:ascii="仿宋" w:eastAsia="仿宋_GB2312" w:hAnsi="仿宋" w:cs="仿宋"/>
          <w:color w:val="000000" w:themeColor="text1"/>
          <w:kern w:val="0"/>
          <w:szCs w:val="28"/>
          <w:lang w:bidi="ar"/>
        </w:rPr>
      </w:pPr>
      <w:r>
        <w:rPr>
          <w:rFonts w:ascii="仿宋" w:eastAsia="仿宋_GB2312" w:hAnsi="仿宋" w:cs="仿宋" w:hint="eastAsia"/>
          <w:color w:val="000000" w:themeColor="text1"/>
          <w:kern w:val="0"/>
          <w:szCs w:val="28"/>
          <w:lang w:bidi="ar"/>
        </w:rPr>
        <w:t>在浙里办</w:t>
      </w:r>
      <w:proofErr w:type="gramStart"/>
      <w:r>
        <w:rPr>
          <w:rFonts w:ascii="仿宋" w:eastAsia="仿宋_GB2312" w:hAnsi="仿宋" w:cs="仿宋" w:hint="eastAsia"/>
          <w:color w:val="000000" w:themeColor="text1"/>
          <w:kern w:val="0"/>
          <w:szCs w:val="28"/>
          <w:lang w:bidi="ar"/>
        </w:rPr>
        <w:t>”浙里畅行</w:t>
      </w:r>
      <w:proofErr w:type="gramEnd"/>
      <w:r>
        <w:rPr>
          <w:rFonts w:ascii="仿宋" w:eastAsia="仿宋_GB2312" w:hAnsi="仿宋" w:cs="仿宋" w:hint="eastAsia"/>
          <w:color w:val="000000" w:themeColor="text1"/>
          <w:kern w:val="0"/>
          <w:szCs w:val="28"/>
          <w:lang w:bidi="ar"/>
        </w:rPr>
        <w:t>"</w:t>
      </w:r>
      <w:r>
        <w:rPr>
          <w:rFonts w:ascii="仿宋" w:eastAsia="仿宋_GB2312" w:hAnsi="仿宋" w:cs="仿宋" w:hint="eastAsia"/>
          <w:color w:val="000000" w:themeColor="text1"/>
          <w:kern w:val="0"/>
          <w:szCs w:val="28"/>
          <w:lang w:bidi="ar"/>
        </w:rPr>
        <w:t>及</w:t>
      </w:r>
      <w:proofErr w:type="gramStart"/>
      <w:r>
        <w:rPr>
          <w:rFonts w:ascii="仿宋" w:eastAsia="仿宋_GB2312" w:hAnsi="仿宋" w:cs="仿宋" w:hint="eastAsia"/>
          <w:color w:val="000000" w:themeColor="text1"/>
          <w:kern w:val="0"/>
          <w:szCs w:val="28"/>
          <w:lang w:bidi="ar"/>
        </w:rPr>
        <w:t>“</w:t>
      </w:r>
      <w:proofErr w:type="gramEnd"/>
      <w:r>
        <w:rPr>
          <w:rFonts w:ascii="仿宋" w:eastAsia="仿宋_GB2312" w:hAnsi="仿宋" w:cs="仿宋" w:hint="eastAsia"/>
          <w:color w:val="000000" w:themeColor="text1"/>
          <w:kern w:val="0"/>
          <w:szCs w:val="28"/>
          <w:lang w:bidi="ar"/>
        </w:rPr>
        <w:t>便行温州“移动端提供骑行线路规划服务，</w:t>
      </w:r>
      <w:r>
        <w:rPr>
          <w:rFonts w:ascii="仿宋" w:eastAsia="仿宋_GB2312" w:hAnsi="仿宋" w:cs="仿宋"/>
          <w:color w:val="000000" w:themeColor="text1"/>
          <w:kern w:val="0"/>
          <w:szCs w:val="28"/>
          <w:lang w:bidi="ar"/>
        </w:rPr>
        <w:t>根据起终点坐标检索符合条件的</w:t>
      </w:r>
      <w:r>
        <w:rPr>
          <w:rFonts w:ascii="仿宋" w:eastAsia="仿宋_GB2312" w:hAnsi="仿宋" w:cs="仿宋" w:hint="eastAsia"/>
          <w:color w:val="000000" w:themeColor="text1"/>
          <w:kern w:val="0"/>
          <w:szCs w:val="28"/>
          <w:lang w:bidi="ar"/>
        </w:rPr>
        <w:t>骑行</w:t>
      </w:r>
      <w:r>
        <w:rPr>
          <w:rFonts w:ascii="仿宋" w:eastAsia="仿宋_GB2312" w:hAnsi="仿宋" w:cs="仿宋"/>
          <w:color w:val="000000" w:themeColor="text1"/>
          <w:kern w:val="0"/>
          <w:szCs w:val="28"/>
          <w:lang w:bidi="ar"/>
        </w:rPr>
        <w:t>路线规划方案</w:t>
      </w:r>
      <w:r>
        <w:rPr>
          <w:rFonts w:ascii="仿宋" w:eastAsia="仿宋_GB2312" w:hAnsi="仿宋" w:cs="仿宋" w:hint="eastAsia"/>
          <w:color w:val="000000" w:themeColor="text1"/>
          <w:kern w:val="0"/>
          <w:szCs w:val="28"/>
          <w:lang w:bidi="ar"/>
        </w:rPr>
        <w:t>，根据用户定位提供路况服务，提供美团、哈</w:t>
      </w:r>
      <w:proofErr w:type="gramStart"/>
      <w:r>
        <w:rPr>
          <w:rFonts w:ascii="仿宋" w:eastAsia="仿宋_GB2312" w:hAnsi="仿宋" w:cs="仿宋" w:hint="eastAsia"/>
          <w:color w:val="000000" w:themeColor="text1"/>
          <w:kern w:val="0"/>
          <w:szCs w:val="28"/>
          <w:lang w:bidi="ar"/>
        </w:rPr>
        <w:t>啰</w:t>
      </w:r>
      <w:proofErr w:type="gramEnd"/>
      <w:r>
        <w:rPr>
          <w:rFonts w:ascii="仿宋" w:eastAsia="仿宋_GB2312" w:hAnsi="仿宋" w:cs="仿宋" w:hint="eastAsia"/>
          <w:color w:val="000000" w:themeColor="text1"/>
          <w:kern w:val="0"/>
          <w:szCs w:val="28"/>
          <w:lang w:bidi="ar"/>
        </w:rPr>
        <w:t>、青桔、公共自行车单车骑行入口，实现在同一个页面满足用户骑行规划、扫码骑车功能。</w:t>
      </w:r>
    </w:p>
    <w:p w14:paraId="5EB087AF" w14:textId="77777777" w:rsidR="00B80F08" w:rsidRDefault="00000000">
      <w:pPr>
        <w:widowControl/>
        <w:ind w:firstLine="560"/>
        <w:jc w:val="left"/>
        <w:rPr>
          <w:rFonts w:ascii="仿宋" w:eastAsia="仿宋_GB2312" w:hAnsi="仿宋" w:cs="仿宋"/>
          <w:color w:val="000000" w:themeColor="text1"/>
          <w:kern w:val="0"/>
          <w:szCs w:val="28"/>
          <w:lang w:bidi="ar"/>
        </w:rPr>
      </w:pPr>
      <w:r>
        <w:rPr>
          <w:rFonts w:ascii="仿宋" w:eastAsia="仿宋_GB2312" w:hAnsi="仿宋" w:cs="仿宋" w:hint="eastAsia"/>
          <w:color w:val="000000" w:themeColor="text1"/>
          <w:kern w:val="0"/>
          <w:szCs w:val="28"/>
          <w:lang w:bidi="ar"/>
        </w:rPr>
        <w:t>在移动</w:t>
      </w:r>
      <w:proofErr w:type="gramStart"/>
      <w:r>
        <w:rPr>
          <w:rFonts w:ascii="仿宋" w:eastAsia="仿宋_GB2312" w:hAnsi="仿宋" w:cs="仿宋" w:hint="eastAsia"/>
          <w:color w:val="000000" w:themeColor="text1"/>
          <w:kern w:val="0"/>
          <w:szCs w:val="28"/>
          <w:lang w:bidi="ar"/>
        </w:rPr>
        <w:t>端展示</w:t>
      </w:r>
      <w:proofErr w:type="gramEnd"/>
      <w:r>
        <w:rPr>
          <w:rFonts w:ascii="仿宋" w:eastAsia="仿宋_GB2312" w:hAnsi="仿宋" w:cs="仿宋" w:hint="eastAsia"/>
          <w:color w:val="000000" w:themeColor="text1"/>
          <w:kern w:val="0"/>
          <w:szCs w:val="28"/>
          <w:lang w:bidi="ar"/>
        </w:rPr>
        <w:t>骑车线路图层、预估时间及导航服务，实现在同一个页面满足用户骑行规划、</w:t>
      </w:r>
      <w:proofErr w:type="gramStart"/>
      <w:r>
        <w:rPr>
          <w:rFonts w:ascii="仿宋" w:eastAsia="仿宋_GB2312" w:hAnsi="仿宋" w:cs="仿宋" w:hint="eastAsia"/>
          <w:color w:val="000000" w:themeColor="text1"/>
          <w:kern w:val="0"/>
          <w:szCs w:val="28"/>
          <w:lang w:bidi="ar"/>
        </w:rPr>
        <w:t>扫码骑车</w:t>
      </w:r>
      <w:proofErr w:type="gramEnd"/>
      <w:r>
        <w:rPr>
          <w:rFonts w:ascii="仿宋" w:eastAsia="仿宋_GB2312" w:hAnsi="仿宋" w:cs="仿宋" w:hint="eastAsia"/>
          <w:color w:val="000000" w:themeColor="text1"/>
          <w:kern w:val="0"/>
          <w:szCs w:val="28"/>
          <w:lang w:bidi="ar"/>
        </w:rPr>
        <w:t>功能。</w:t>
      </w:r>
    </w:p>
    <w:p w14:paraId="355238B7" w14:textId="77777777" w:rsidR="00B80F08" w:rsidRDefault="00000000">
      <w:pPr>
        <w:pStyle w:val="62"/>
        <w:ind w:left="562" w:hangingChars="200" w:hanging="562"/>
        <w:rPr>
          <w:rFonts w:eastAsia="仿宋_GB2312"/>
          <w:color w:val="000000" w:themeColor="text1"/>
        </w:rPr>
      </w:pPr>
      <w:r>
        <w:rPr>
          <w:rFonts w:eastAsia="仿宋_GB2312" w:hint="eastAsia"/>
          <w:color w:val="000000" w:themeColor="text1"/>
        </w:rPr>
        <w:t>智能出行规划推荐服务</w:t>
      </w:r>
    </w:p>
    <w:p w14:paraId="2E568CCA" w14:textId="77777777" w:rsidR="00B80F08" w:rsidRDefault="00000000">
      <w:pPr>
        <w:pStyle w:val="afffc"/>
        <w:ind w:firstLine="560"/>
        <w:rPr>
          <w:color w:val="000000" w:themeColor="text1"/>
        </w:rPr>
      </w:pPr>
      <w:r>
        <w:rPr>
          <w:rFonts w:hint="eastAsia"/>
          <w:color w:val="000000" w:themeColor="text1"/>
        </w:rPr>
        <w:t>结合不同交通方式及路况、公交到站、停车泊位等实时数据，为用户提供多种交通方式的出行规划方案对比与出现建议。实现在同一个界面完成方案的“浏览”、“切换”、“对比”。提供用户偏好设</w:t>
      </w:r>
      <w:r>
        <w:rPr>
          <w:rFonts w:hint="eastAsia"/>
          <w:color w:val="000000" w:themeColor="text1"/>
        </w:rPr>
        <w:lastRenderedPageBreak/>
        <w:t>置，用户可以设置默认使用的交通出行工具、出行线路规划算路策略等个性化设置。</w:t>
      </w:r>
    </w:p>
    <w:p w14:paraId="4963DFB9" w14:textId="77777777" w:rsidR="00B80F08" w:rsidRDefault="00000000">
      <w:pPr>
        <w:pStyle w:val="51"/>
        <w:rPr>
          <w:rFonts w:eastAsia="仿宋_GB2312"/>
          <w:b/>
          <w:color w:val="000000" w:themeColor="text1"/>
        </w:rPr>
      </w:pPr>
      <w:r>
        <w:rPr>
          <w:rFonts w:eastAsia="仿宋_GB2312" w:hint="eastAsia"/>
          <w:b/>
          <w:color w:val="000000" w:themeColor="text1"/>
        </w:rPr>
        <w:t>多种出行方式聚合服务</w:t>
      </w:r>
    </w:p>
    <w:p w14:paraId="178A9AD8" w14:textId="77777777" w:rsidR="00B80F08" w:rsidRDefault="00000000">
      <w:pPr>
        <w:ind w:firstLine="560"/>
        <w:rPr>
          <w:color w:val="000000" w:themeColor="text1"/>
        </w:rPr>
      </w:pPr>
      <w:r>
        <w:rPr>
          <w:rFonts w:hint="eastAsia"/>
          <w:color w:val="000000" w:themeColor="text1"/>
        </w:rPr>
        <w:t>整合现有交通运力资源和出行软件平台资源，在便行温州移动端聚合公交、轨道、</w:t>
      </w:r>
      <w:proofErr w:type="gramStart"/>
      <w:r>
        <w:rPr>
          <w:rFonts w:hint="eastAsia"/>
          <w:color w:val="000000" w:themeColor="text1"/>
        </w:rPr>
        <w:t>巡游网</w:t>
      </w:r>
      <w:proofErr w:type="gramEnd"/>
      <w:r>
        <w:rPr>
          <w:rFonts w:hint="eastAsia"/>
          <w:color w:val="000000" w:themeColor="text1"/>
        </w:rPr>
        <w:t>约车、出租车、</w:t>
      </w:r>
      <w:proofErr w:type="gramStart"/>
      <w:r>
        <w:rPr>
          <w:rFonts w:hint="eastAsia"/>
          <w:color w:val="000000" w:themeColor="text1"/>
        </w:rPr>
        <w:t>社巴微</w:t>
      </w:r>
      <w:proofErr w:type="gramEnd"/>
      <w:r>
        <w:rPr>
          <w:rFonts w:hint="eastAsia"/>
          <w:color w:val="000000" w:themeColor="text1"/>
        </w:rPr>
        <w:t>公交、共享单车、航空、铁路、轮渡、城际客运等主流出行应用，为民众出行提供统一应用入口，从而实现便行温州的目的。</w:t>
      </w:r>
    </w:p>
    <w:p w14:paraId="3B6313C1" w14:textId="77777777" w:rsidR="00B80F08" w:rsidRDefault="00000000">
      <w:pPr>
        <w:pStyle w:val="62"/>
        <w:ind w:left="562" w:hangingChars="200" w:hanging="562"/>
        <w:rPr>
          <w:color w:val="000000" w:themeColor="text1"/>
        </w:rPr>
      </w:pPr>
      <w:r>
        <w:rPr>
          <w:rFonts w:hint="eastAsia"/>
          <w:color w:val="000000" w:themeColor="text1"/>
        </w:rPr>
        <w:t>公交轨道站点查询</w:t>
      </w:r>
    </w:p>
    <w:p w14:paraId="62F9B14C" w14:textId="77777777" w:rsidR="00B80F08" w:rsidRDefault="00000000">
      <w:pPr>
        <w:pStyle w:val="afffc"/>
        <w:ind w:firstLine="560"/>
        <w:rPr>
          <w:color w:val="000000" w:themeColor="text1"/>
        </w:rPr>
      </w:pPr>
      <w:r>
        <w:rPr>
          <w:rFonts w:hint="eastAsia"/>
          <w:color w:val="000000" w:themeColor="text1"/>
        </w:rPr>
        <w:t>轨道站点查询：在便行温州移动端（</w:t>
      </w:r>
      <w:proofErr w:type="spellStart"/>
      <w:r>
        <w:rPr>
          <w:rFonts w:hint="eastAsia"/>
          <w:color w:val="000000" w:themeColor="text1"/>
        </w:rPr>
        <w:t>ios</w:t>
      </w:r>
      <w:proofErr w:type="spellEnd"/>
      <w:r>
        <w:rPr>
          <w:rFonts w:hint="eastAsia"/>
          <w:color w:val="000000" w:themeColor="text1"/>
        </w:rPr>
        <w:t>、安卓）、</w:t>
      </w:r>
      <w:proofErr w:type="gramStart"/>
      <w:r>
        <w:rPr>
          <w:rFonts w:hint="eastAsia"/>
          <w:color w:val="000000" w:themeColor="text1"/>
        </w:rPr>
        <w:t>浙里办</w:t>
      </w:r>
      <w:proofErr w:type="gramEnd"/>
      <w:r>
        <w:rPr>
          <w:rFonts w:hint="eastAsia"/>
          <w:color w:val="000000" w:themeColor="text1"/>
        </w:rPr>
        <w:t>多端提供附近轨道站</w:t>
      </w:r>
      <w:proofErr w:type="gramStart"/>
      <w:r>
        <w:rPr>
          <w:rFonts w:hint="eastAsia"/>
          <w:color w:val="000000" w:themeColor="text1"/>
        </w:rPr>
        <w:t>点信息</w:t>
      </w:r>
      <w:proofErr w:type="gramEnd"/>
      <w:r>
        <w:rPr>
          <w:rFonts w:hint="eastAsia"/>
          <w:color w:val="000000" w:themeColor="text1"/>
        </w:rPr>
        <w:t>查询，包含站点位置、站点开放关闭时间、及站点客流量信息。</w:t>
      </w:r>
    </w:p>
    <w:p w14:paraId="201396D0" w14:textId="77777777" w:rsidR="00B80F08" w:rsidRDefault="00000000">
      <w:pPr>
        <w:pStyle w:val="afffc"/>
        <w:ind w:firstLine="560"/>
        <w:rPr>
          <w:color w:val="000000" w:themeColor="text1"/>
        </w:rPr>
      </w:pPr>
      <w:r>
        <w:rPr>
          <w:rFonts w:hint="eastAsia"/>
          <w:color w:val="000000" w:themeColor="text1"/>
        </w:rPr>
        <w:t>轨道线路查询：在便行温州移动端（</w:t>
      </w:r>
      <w:proofErr w:type="spellStart"/>
      <w:r>
        <w:rPr>
          <w:rFonts w:hint="eastAsia"/>
          <w:color w:val="000000" w:themeColor="text1"/>
        </w:rPr>
        <w:t>ios</w:t>
      </w:r>
      <w:proofErr w:type="spellEnd"/>
      <w:r>
        <w:rPr>
          <w:rFonts w:hint="eastAsia"/>
          <w:color w:val="000000" w:themeColor="text1"/>
        </w:rPr>
        <w:t>、安卓）、</w:t>
      </w:r>
      <w:proofErr w:type="gramStart"/>
      <w:r>
        <w:rPr>
          <w:rFonts w:hint="eastAsia"/>
          <w:color w:val="000000" w:themeColor="text1"/>
        </w:rPr>
        <w:t>浙里办</w:t>
      </w:r>
      <w:proofErr w:type="gramEnd"/>
      <w:r>
        <w:rPr>
          <w:rFonts w:hint="eastAsia"/>
          <w:color w:val="000000" w:themeColor="text1"/>
        </w:rPr>
        <w:t>多端提供轨道线路查询，包含地铁线路展示、路线查询。结合轨道交通时刻表数据提供线路预估到站时间。</w:t>
      </w:r>
    </w:p>
    <w:p w14:paraId="2A8D7A1D" w14:textId="77777777" w:rsidR="00B80F08" w:rsidRDefault="00000000">
      <w:pPr>
        <w:pStyle w:val="afffc"/>
        <w:ind w:firstLine="560"/>
        <w:rPr>
          <w:color w:val="000000" w:themeColor="text1"/>
        </w:rPr>
      </w:pPr>
      <w:r>
        <w:rPr>
          <w:rFonts w:hint="eastAsia"/>
          <w:color w:val="000000" w:themeColor="text1"/>
        </w:rPr>
        <w:t>公交站点查询：在便行温州移动端（</w:t>
      </w:r>
      <w:proofErr w:type="spellStart"/>
      <w:r>
        <w:rPr>
          <w:rFonts w:hint="eastAsia"/>
          <w:color w:val="000000" w:themeColor="text1"/>
        </w:rPr>
        <w:t>ios</w:t>
      </w:r>
      <w:proofErr w:type="spellEnd"/>
      <w:r>
        <w:rPr>
          <w:rFonts w:hint="eastAsia"/>
          <w:color w:val="000000" w:themeColor="text1"/>
        </w:rPr>
        <w:t>、安卓）、</w:t>
      </w:r>
      <w:proofErr w:type="gramStart"/>
      <w:r>
        <w:rPr>
          <w:rFonts w:hint="eastAsia"/>
          <w:color w:val="000000" w:themeColor="text1"/>
        </w:rPr>
        <w:t>浙里办</w:t>
      </w:r>
      <w:proofErr w:type="gramEnd"/>
      <w:r>
        <w:rPr>
          <w:rFonts w:hint="eastAsia"/>
          <w:color w:val="000000" w:themeColor="text1"/>
        </w:rPr>
        <w:t>多端提供公交站点信息查询，包含线路名称、运行方向等信息，并提供周边站点搜索查询，根据当前定位显示站点与当前位置的距离。</w:t>
      </w:r>
    </w:p>
    <w:p w14:paraId="10926821" w14:textId="77777777" w:rsidR="00B80F08" w:rsidRDefault="00000000">
      <w:pPr>
        <w:pStyle w:val="afffc"/>
        <w:ind w:firstLine="560"/>
        <w:rPr>
          <w:color w:val="000000" w:themeColor="text1"/>
        </w:rPr>
      </w:pPr>
      <w:r>
        <w:rPr>
          <w:rFonts w:hint="eastAsia"/>
          <w:color w:val="000000" w:themeColor="text1"/>
        </w:rPr>
        <w:t>公交线路查询：在便行温州移动端（</w:t>
      </w:r>
      <w:proofErr w:type="spellStart"/>
      <w:r>
        <w:rPr>
          <w:rFonts w:hint="eastAsia"/>
          <w:color w:val="000000" w:themeColor="text1"/>
        </w:rPr>
        <w:t>ios</w:t>
      </w:r>
      <w:proofErr w:type="spellEnd"/>
      <w:r>
        <w:rPr>
          <w:rFonts w:hint="eastAsia"/>
          <w:color w:val="000000" w:themeColor="text1"/>
        </w:rPr>
        <w:t>、安卓）、</w:t>
      </w:r>
      <w:proofErr w:type="gramStart"/>
      <w:r>
        <w:rPr>
          <w:rFonts w:hint="eastAsia"/>
          <w:color w:val="000000" w:themeColor="text1"/>
        </w:rPr>
        <w:t>浙里办</w:t>
      </w:r>
      <w:proofErr w:type="gramEnd"/>
      <w:r>
        <w:rPr>
          <w:rFonts w:hint="eastAsia"/>
          <w:color w:val="000000" w:themeColor="text1"/>
        </w:rPr>
        <w:t>多端提供公交线路信息查询，包含线路名称、运行方向、首末班车时间、途径长点信息。结合公交车辆实时</w:t>
      </w:r>
      <w:r>
        <w:rPr>
          <w:rFonts w:hint="eastAsia"/>
          <w:color w:val="000000" w:themeColor="text1"/>
        </w:rPr>
        <w:t>GPS</w:t>
      </w:r>
      <w:r>
        <w:rPr>
          <w:rFonts w:hint="eastAsia"/>
          <w:color w:val="000000" w:themeColor="text1"/>
        </w:rPr>
        <w:t>信息，显示在途车辆定位信息，根据站点及车辆位置，预估车辆到站时间。</w:t>
      </w:r>
    </w:p>
    <w:p w14:paraId="5BB1794D" w14:textId="77777777" w:rsidR="00B80F08" w:rsidRDefault="00000000">
      <w:pPr>
        <w:pStyle w:val="afffc"/>
        <w:ind w:firstLine="560"/>
        <w:rPr>
          <w:color w:val="000000" w:themeColor="text1"/>
        </w:rPr>
      </w:pPr>
      <w:r>
        <w:rPr>
          <w:rFonts w:hint="eastAsia"/>
          <w:color w:val="000000" w:themeColor="text1"/>
        </w:rPr>
        <w:t>地图标注查询：在便行温州移动端（</w:t>
      </w:r>
      <w:proofErr w:type="spellStart"/>
      <w:r>
        <w:rPr>
          <w:rFonts w:hint="eastAsia"/>
          <w:color w:val="000000" w:themeColor="text1"/>
        </w:rPr>
        <w:t>ios</w:t>
      </w:r>
      <w:proofErr w:type="spellEnd"/>
      <w:r>
        <w:rPr>
          <w:rFonts w:hint="eastAsia"/>
          <w:color w:val="000000" w:themeColor="text1"/>
        </w:rPr>
        <w:t>、安卓）、</w:t>
      </w:r>
      <w:proofErr w:type="gramStart"/>
      <w:r>
        <w:rPr>
          <w:rFonts w:hint="eastAsia"/>
          <w:color w:val="000000" w:themeColor="text1"/>
        </w:rPr>
        <w:t>浙里办</w:t>
      </w:r>
      <w:proofErr w:type="gramEnd"/>
      <w:r>
        <w:rPr>
          <w:rFonts w:hint="eastAsia"/>
          <w:color w:val="000000" w:themeColor="text1"/>
        </w:rPr>
        <w:t>多端结</w:t>
      </w:r>
      <w:r>
        <w:rPr>
          <w:rFonts w:hint="eastAsia"/>
          <w:color w:val="000000" w:themeColor="text1"/>
        </w:rPr>
        <w:lastRenderedPageBreak/>
        <w:t>合互联网地图，以地图的方式提供站点、运行车辆、公交线路的标注信息。</w:t>
      </w:r>
    </w:p>
    <w:p w14:paraId="42876B78" w14:textId="77777777" w:rsidR="00B80F08" w:rsidRDefault="00000000">
      <w:pPr>
        <w:pStyle w:val="62"/>
        <w:ind w:left="562" w:hangingChars="200" w:hanging="562"/>
        <w:rPr>
          <w:color w:val="000000" w:themeColor="text1"/>
        </w:rPr>
      </w:pPr>
      <w:r>
        <w:rPr>
          <w:rFonts w:hint="eastAsia"/>
          <w:color w:val="000000" w:themeColor="text1"/>
        </w:rPr>
        <w:t>公交轨道钱包服务</w:t>
      </w:r>
    </w:p>
    <w:p w14:paraId="6032B508" w14:textId="77777777" w:rsidR="00B80F08" w:rsidRDefault="00000000">
      <w:pPr>
        <w:ind w:firstLine="560"/>
        <w:rPr>
          <w:color w:val="000000" w:themeColor="text1"/>
        </w:rPr>
      </w:pPr>
      <w:r>
        <w:rPr>
          <w:rFonts w:hint="eastAsia"/>
          <w:color w:val="000000" w:themeColor="text1"/>
        </w:rPr>
        <w:t>公交钱包管理：在便行温州移动端（</w:t>
      </w:r>
      <w:proofErr w:type="spellStart"/>
      <w:r>
        <w:rPr>
          <w:rFonts w:hint="eastAsia"/>
          <w:color w:val="000000" w:themeColor="text1"/>
        </w:rPr>
        <w:t>ios</w:t>
      </w:r>
      <w:proofErr w:type="spellEnd"/>
      <w:r>
        <w:rPr>
          <w:rFonts w:hint="eastAsia"/>
          <w:color w:val="000000" w:themeColor="text1"/>
        </w:rPr>
        <w:t>、安卓）提供公交乘车</w:t>
      </w:r>
      <w:proofErr w:type="gramStart"/>
      <w:r>
        <w:rPr>
          <w:rFonts w:hint="eastAsia"/>
          <w:color w:val="000000" w:themeColor="text1"/>
        </w:rPr>
        <w:t>码用户</w:t>
      </w:r>
      <w:proofErr w:type="gramEnd"/>
      <w:r>
        <w:rPr>
          <w:rFonts w:hint="eastAsia"/>
          <w:color w:val="000000" w:themeColor="text1"/>
        </w:rPr>
        <w:t>开户、支付签约、支付解约、行程通知、交易通知、</w:t>
      </w:r>
      <w:proofErr w:type="gramStart"/>
      <w:r>
        <w:rPr>
          <w:rFonts w:hint="eastAsia"/>
          <w:color w:val="000000" w:themeColor="text1"/>
        </w:rPr>
        <w:t>扣费通知</w:t>
      </w:r>
      <w:proofErr w:type="gramEnd"/>
      <w:r>
        <w:rPr>
          <w:rFonts w:hint="eastAsia"/>
          <w:color w:val="000000" w:themeColor="text1"/>
        </w:rPr>
        <w:t>等功能页面开发设计及业务关联。</w:t>
      </w:r>
    </w:p>
    <w:p w14:paraId="1457D6F7" w14:textId="77777777" w:rsidR="00B80F08" w:rsidRDefault="00000000">
      <w:pPr>
        <w:pStyle w:val="afffc"/>
        <w:ind w:firstLine="560"/>
        <w:rPr>
          <w:color w:val="000000" w:themeColor="text1"/>
        </w:rPr>
      </w:pPr>
      <w:r>
        <w:rPr>
          <w:rFonts w:hint="eastAsia"/>
          <w:color w:val="000000" w:themeColor="text1"/>
        </w:rPr>
        <w:t>轨道交通钱包管理：在便行温州移动端（</w:t>
      </w:r>
      <w:proofErr w:type="spellStart"/>
      <w:r>
        <w:rPr>
          <w:rFonts w:hint="eastAsia"/>
          <w:color w:val="000000" w:themeColor="text1"/>
        </w:rPr>
        <w:t>ios</w:t>
      </w:r>
      <w:proofErr w:type="spellEnd"/>
      <w:r>
        <w:rPr>
          <w:rFonts w:hint="eastAsia"/>
          <w:color w:val="000000" w:themeColor="text1"/>
        </w:rPr>
        <w:t>、安卓）提供轨道交通乘车</w:t>
      </w:r>
      <w:proofErr w:type="gramStart"/>
      <w:r>
        <w:rPr>
          <w:rFonts w:hint="eastAsia"/>
          <w:color w:val="000000" w:themeColor="text1"/>
        </w:rPr>
        <w:t>码用户</w:t>
      </w:r>
      <w:proofErr w:type="gramEnd"/>
      <w:r>
        <w:rPr>
          <w:rFonts w:hint="eastAsia"/>
          <w:color w:val="000000" w:themeColor="text1"/>
        </w:rPr>
        <w:t>开通、支付签约、切换默认支付、行程通知、</w:t>
      </w:r>
      <w:proofErr w:type="gramStart"/>
      <w:r>
        <w:rPr>
          <w:rFonts w:hint="eastAsia"/>
          <w:color w:val="000000" w:themeColor="text1"/>
        </w:rPr>
        <w:t>扣费信息</w:t>
      </w:r>
      <w:proofErr w:type="gramEnd"/>
      <w:r>
        <w:rPr>
          <w:rFonts w:hint="eastAsia"/>
          <w:color w:val="000000" w:themeColor="text1"/>
        </w:rPr>
        <w:t>等功能页面开发设计及业务管理。</w:t>
      </w:r>
    </w:p>
    <w:p w14:paraId="08DE7A28" w14:textId="77777777" w:rsidR="00B80F08" w:rsidRDefault="00000000">
      <w:pPr>
        <w:pStyle w:val="62"/>
        <w:ind w:left="562" w:hangingChars="200" w:hanging="562"/>
        <w:rPr>
          <w:color w:val="000000" w:themeColor="text1"/>
        </w:rPr>
      </w:pPr>
      <w:r>
        <w:rPr>
          <w:rFonts w:hint="eastAsia"/>
          <w:color w:val="000000" w:themeColor="text1"/>
        </w:rPr>
        <w:t>疫情防控信息服务</w:t>
      </w:r>
    </w:p>
    <w:p w14:paraId="5A00FB64" w14:textId="77777777" w:rsidR="00B80F08" w:rsidRDefault="00000000">
      <w:pPr>
        <w:widowControl/>
        <w:ind w:firstLine="560"/>
        <w:rPr>
          <w:rFonts w:ascii="仿宋" w:eastAsia="仿宋_GB2312" w:hAnsi="仿宋" w:cs="仿宋"/>
          <w:color w:val="000000" w:themeColor="text1"/>
          <w:szCs w:val="28"/>
          <w:lang w:bidi="ar"/>
        </w:rPr>
      </w:pPr>
      <w:r>
        <w:rPr>
          <w:rFonts w:ascii="仿宋" w:eastAsia="仿宋_GB2312" w:hAnsi="仿宋" w:cs="仿宋"/>
          <w:color w:val="000000" w:themeColor="text1"/>
          <w:szCs w:val="28"/>
          <w:lang w:bidi="ar"/>
        </w:rPr>
        <w:t>接入健康</w:t>
      </w:r>
      <w:proofErr w:type="gramStart"/>
      <w:r>
        <w:rPr>
          <w:rFonts w:ascii="仿宋" w:eastAsia="仿宋_GB2312" w:hAnsi="仿宋" w:cs="仿宋"/>
          <w:color w:val="000000" w:themeColor="text1"/>
          <w:szCs w:val="28"/>
          <w:lang w:bidi="ar"/>
        </w:rPr>
        <w:t>码验码</w:t>
      </w:r>
      <w:proofErr w:type="gramEnd"/>
      <w:r>
        <w:rPr>
          <w:rFonts w:ascii="仿宋" w:eastAsia="仿宋_GB2312" w:hAnsi="仿宋" w:cs="仿宋"/>
          <w:color w:val="000000" w:themeColor="text1"/>
          <w:szCs w:val="28"/>
          <w:lang w:bidi="ar"/>
        </w:rPr>
        <w:t>接口、核酸检测接口</w:t>
      </w:r>
      <w:r>
        <w:rPr>
          <w:rFonts w:ascii="仿宋" w:eastAsia="仿宋_GB2312" w:hAnsi="仿宋" w:cs="仿宋"/>
          <w:color w:val="000000" w:themeColor="text1"/>
          <w:szCs w:val="28"/>
          <w:lang w:bidi="ar"/>
        </w:rPr>
        <w:t>,</w:t>
      </w:r>
      <w:r>
        <w:rPr>
          <w:rFonts w:ascii="仿宋" w:eastAsia="仿宋_GB2312" w:hAnsi="仿宋" w:cs="仿宋"/>
          <w:color w:val="000000" w:themeColor="text1"/>
          <w:szCs w:val="28"/>
          <w:lang w:bidi="ar"/>
        </w:rPr>
        <w:t>在便行温州移动端集成温州防疫出行信息查询展示功能。提供温州防疫</w:t>
      </w:r>
      <w:proofErr w:type="gramStart"/>
      <w:r>
        <w:rPr>
          <w:rFonts w:ascii="仿宋" w:eastAsia="仿宋_GB2312" w:hAnsi="仿宋" w:cs="仿宋"/>
          <w:color w:val="000000" w:themeColor="text1"/>
          <w:szCs w:val="28"/>
          <w:lang w:bidi="ar"/>
        </w:rPr>
        <w:t>码支付宝</w:t>
      </w:r>
      <w:proofErr w:type="gramEnd"/>
      <w:r>
        <w:rPr>
          <w:rFonts w:ascii="仿宋" w:eastAsia="仿宋_GB2312" w:hAnsi="仿宋" w:cs="仿宋"/>
          <w:color w:val="000000" w:themeColor="text1"/>
          <w:szCs w:val="28"/>
          <w:lang w:bidi="ar"/>
        </w:rPr>
        <w:t>小程序、</w:t>
      </w:r>
      <w:proofErr w:type="gramStart"/>
      <w:r>
        <w:rPr>
          <w:rFonts w:ascii="仿宋" w:eastAsia="仿宋_GB2312" w:hAnsi="仿宋" w:cs="仿宋"/>
          <w:color w:val="000000" w:themeColor="text1"/>
          <w:szCs w:val="28"/>
          <w:lang w:bidi="ar"/>
        </w:rPr>
        <w:t>微信小</w:t>
      </w:r>
      <w:proofErr w:type="gramEnd"/>
      <w:r>
        <w:rPr>
          <w:rFonts w:ascii="仿宋" w:eastAsia="仿宋_GB2312" w:hAnsi="仿宋" w:cs="仿宋"/>
          <w:color w:val="000000" w:themeColor="text1"/>
          <w:szCs w:val="28"/>
          <w:lang w:bidi="ar"/>
        </w:rPr>
        <w:t>程序入口链接。</w:t>
      </w:r>
    </w:p>
    <w:p w14:paraId="72B90145" w14:textId="77777777" w:rsidR="00B80F08" w:rsidRDefault="00000000">
      <w:pPr>
        <w:pStyle w:val="62"/>
        <w:ind w:left="562" w:hangingChars="200" w:hanging="562"/>
        <w:rPr>
          <w:color w:val="000000" w:themeColor="text1"/>
        </w:rPr>
      </w:pPr>
      <w:r>
        <w:rPr>
          <w:rFonts w:hint="eastAsia"/>
          <w:color w:val="000000" w:themeColor="text1"/>
        </w:rPr>
        <w:t>道路路况态势服务</w:t>
      </w:r>
    </w:p>
    <w:p w14:paraId="3E729B05" w14:textId="77777777" w:rsidR="00B80F08" w:rsidRDefault="00000000">
      <w:pPr>
        <w:pStyle w:val="afffc"/>
        <w:ind w:firstLine="560"/>
        <w:rPr>
          <w:color w:val="000000" w:themeColor="text1"/>
        </w:rPr>
      </w:pPr>
      <w:r>
        <w:rPr>
          <w:rFonts w:hint="eastAsia"/>
          <w:color w:val="000000" w:themeColor="text1"/>
        </w:rPr>
        <w:t>在便行温州移动端（</w:t>
      </w:r>
      <w:proofErr w:type="spellStart"/>
      <w:r>
        <w:rPr>
          <w:rFonts w:hint="eastAsia"/>
          <w:color w:val="000000" w:themeColor="text1"/>
        </w:rPr>
        <w:t>ios</w:t>
      </w:r>
      <w:proofErr w:type="spellEnd"/>
      <w:r>
        <w:rPr>
          <w:rFonts w:hint="eastAsia"/>
          <w:color w:val="000000" w:themeColor="text1"/>
        </w:rPr>
        <w:t>、安卓）实现交通事件通知查询入口提供相关出行变更通知。融合路面及高速路口事故、施工、管制、线路变更等出行变更消息通知实现统一通知推送。</w:t>
      </w:r>
    </w:p>
    <w:p w14:paraId="4DB1D878" w14:textId="77777777" w:rsidR="00B80F08" w:rsidRDefault="00000000">
      <w:pPr>
        <w:pStyle w:val="afffc"/>
        <w:ind w:firstLine="560"/>
        <w:rPr>
          <w:color w:val="000000" w:themeColor="text1"/>
        </w:rPr>
      </w:pPr>
      <w:r>
        <w:rPr>
          <w:rFonts w:hint="eastAsia"/>
          <w:color w:val="000000" w:themeColor="text1"/>
        </w:rPr>
        <w:t>实现交通态势查询入口，以列表及地图的形式提供用户周边路况信息服务。包括周边道路拥堵信息、道路名称等信息，结合拥堵指数发布系统，在移动</w:t>
      </w:r>
      <w:proofErr w:type="gramStart"/>
      <w:r>
        <w:rPr>
          <w:rFonts w:hint="eastAsia"/>
          <w:color w:val="000000" w:themeColor="text1"/>
        </w:rPr>
        <w:t>端提供</w:t>
      </w:r>
      <w:proofErr w:type="gramEnd"/>
      <w:r>
        <w:rPr>
          <w:rFonts w:hint="eastAsia"/>
          <w:color w:val="000000" w:themeColor="text1"/>
        </w:rPr>
        <w:t>多维度的路况信息查询服务。</w:t>
      </w:r>
    </w:p>
    <w:p w14:paraId="3ACA62A3" w14:textId="77777777" w:rsidR="00B80F08" w:rsidRDefault="00000000">
      <w:pPr>
        <w:pStyle w:val="afffc"/>
        <w:ind w:firstLine="560"/>
        <w:rPr>
          <w:color w:val="000000" w:themeColor="text1"/>
        </w:rPr>
      </w:pPr>
      <w:r>
        <w:rPr>
          <w:rFonts w:hint="eastAsia"/>
          <w:color w:val="000000" w:themeColor="text1"/>
        </w:rPr>
        <w:t>实现路况及交通事件上报服务，用户可上报事故、施工、拥堵、积水、封路、警察这六类路况，填写路况详情并上传照片、位置后，</w:t>
      </w:r>
      <w:r>
        <w:rPr>
          <w:rFonts w:hint="eastAsia"/>
          <w:color w:val="000000" w:themeColor="text1"/>
        </w:rPr>
        <w:lastRenderedPageBreak/>
        <w:t>经快速审核确认，审核后与出行规划结合为用户提供智能化的出行方案、避让问题路段。</w:t>
      </w:r>
    </w:p>
    <w:p w14:paraId="0136E867" w14:textId="77777777" w:rsidR="00B80F08" w:rsidRDefault="00000000">
      <w:pPr>
        <w:pStyle w:val="62"/>
        <w:ind w:left="562" w:hangingChars="200" w:hanging="562"/>
        <w:rPr>
          <w:color w:val="000000" w:themeColor="text1"/>
        </w:rPr>
      </w:pPr>
      <w:r>
        <w:rPr>
          <w:rFonts w:hint="eastAsia"/>
          <w:color w:val="000000" w:themeColor="text1"/>
        </w:rPr>
        <w:t>公交轨道乘车码应用</w:t>
      </w:r>
    </w:p>
    <w:p w14:paraId="327E5B16" w14:textId="77777777" w:rsidR="00B80F08" w:rsidRDefault="00000000">
      <w:pPr>
        <w:ind w:firstLine="560"/>
        <w:rPr>
          <w:rFonts w:eastAsia="仿宋_GB2312" w:cs="微软雅黑"/>
          <w:color w:val="000000" w:themeColor="text1"/>
        </w:rPr>
      </w:pPr>
      <w:r>
        <w:rPr>
          <w:rFonts w:eastAsia="仿宋_GB2312" w:cs="微软雅黑" w:hint="eastAsia"/>
          <w:color w:val="000000" w:themeColor="text1"/>
        </w:rPr>
        <w:t>在便行温州移动端（</w:t>
      </w:r>
      <w:proofErr w:type="spellStart"/>
      <w:r>
        <w:rPr>
          <w:rFonts w:eastAsia="仿宋_GB2312" w:cs="微软雅黑" w:hint="eastAsia"/>
          <w:color w:val="000000" w:themeColor="text1"/>
        </w:rPr>
        <w:t>ios</w:t>
      </w:r>
      <w:proofErr w:type="spellEnd"/>
      <w:r>
        <w:rPr>
          <w:rFonts w:eastAsia="仿宋_GB2312" w:cs="微软雅黑" w:hint="eastAsia"/>
          <w:color w:val="000000" w:themeColor="text1"/>
        </w:rPr>
        <w:t>、安卓）提供轨道交通</w:t>
      </w:r>
      <w:proofErr w:type="gramStart"/>
      <w:r>
        <w:rPr>
          <w:rFonts w:eastAsia="仿宋_GB2312" w:cs="微软雅黑" w:hint="eastAsia"/>
          <w:color w:val="000000" w:themeColor="text1"/>
        </w:rPr>
        <w:t>二维码展示</w:t>
      </w:r>
      <w:proofErr w:type="gramEnd"/>
      <w:r>
        <w:rPr>
          <w:rFonts w:eastAsia="仿宋_GB2312" w:cs="微软雅黑" w:hint="eastAsia"/>
          <w:color w:val="000000" w:themeColor="text1"/>
        </w:rPr>
        <w:t>，根据当前时间、用户信息及支付信息动态获取轨道交通乘车二维码，并根据过期时间自动刷新二维码。通过消息队列同步用户过闸进出站信息，并推动到移动</w:t>
      </w:r>
      <w:proofErr w:type="gramStart"/>
      <w:r>
        <w:rPr>
          <w:rFonts w:eastAsia="仿宋_GB2312" w:cs="微软雅黑" w:hint="eastAsia"/>
          <w:color w:val="000000" w:themeColor="text1"/>
        </w:rPr>
        <w:t>端消息</w:t>
      </w:r>
      <w:proofErr w:type="gramEnd"/>
      <w:r>
        <w:rPr>
          <w:rFonts w:eastAsia="仿宋_GB2312" w:cs="微软雅黑" w:hint="eastAsia"/>
          <w:color w:val="000000" w:themeColor="text1"/>
        </w:rPr>
        <w:t>通知服务。根据用户状态，当用户存在异常订单时限制展码。</w:t>
      </w:r>
    </w:p>
    <w:p w14:paraId="34792027" w14:textId="77777777" w:rsidR="00B80F08" w:rsidRDefault="00000000">
      <w:pPr>
        <w:pStyle w:val="affffffffb"/>
        <w:ind w:firstLine="560"/>
        <w:rPr>
          <w:rFonts w:eastAsia="仿宋_GB2312"/>
          <w:color w:val="000000" w:themeColor="text1"/>
        </w:rPr>
      </w:pPr>
      <w:r>
        <w:rPr>
          <w:rFonts w:eastAsia="仿宋_GB2312" w:cs="微软雅黑" w:hint="eastAsia"/>
          <w:color w:val="000000" w:themeColor="text1"/>
        </w:rPr>
        <w:t>实现公交</w:t>
      </w:r>
      <w:proofErr w:type="gramStart"/>
      <w:r>
        <w:rPr>
          <w:rFonts w:eastAsia="仿宋_GB2312" w:cs="微软雅黑" w:hint="eastAsia"/>
          <w:color w:val="000000" w:themeColor="text1"/>
        </w:rPr>
        <w:t>二维码展示</w:t>
      </w:r>
      <w:proofErr w:type="gramEnd"/>
      <w:r>
        <w:rPr>
          <w:rFonts w:eastAsia="仿宋_GB2312" w:cs="微软雅黑" w:hint="eastAsia"/>
          <w:color w:val="000000" w:themeColor="text1"/>
        </w:rPr>
        <w:t>，根据用户信息、支付渠道以、当前时间生成公交乘车二维码，支持在线和脱机两种类型，并根据过期时间自动刷新二维码。支持根据位置信息、用户状态动态切换</w:t>
      </w:r>
      <w:proofErr w:type="gramStart"/>
      <w:r>
        <w:rPr>
          <w:rFonts w:eastAsia="仿宋_GB2312" w:cs="微软雅黑" w:hint="eastAsia"/>
          <w:color w:val="000000" w:themeColor="text1"/>
        </w:rPr>
        <w:t>二维码信息</w:t>
      </w:r>
      <w:proofErr w:type="gramEnd"/>
      <w:r>
        <w:rPr>
          <w:rFonts w:eastAsia="仿宋_GB2312" w:cs="微软雅黑" w:hint="eastAsia"/>
          <w:color w:val="000000" w:themeColor="text1"/>
        </w:rPr>
        <w:t>。</w:t>
      </w:r>
    </w:p>
    <w:p w14:paraId="25D35040" w14:textId="77777777" w:rsidR="00B80F08" w:rsidRDefault="00000000">
      <w:pPr>
        <w:pStyle w:val="62"/>
        <w:ind w:left="562" w:hangingChars="200" w:hanging="562"/>
        <w:rPr>
          <w:color w:val="000000" w:themeColor="text1"/>
        </w:rPr>
      </w:pPr>
      <w:r>
        <w:rPr>
          <w:rFonts w:hint="eastAsia"/>
          <w:color w:val="000000" w:themeColor="text1"/>
        </w:rPr>
        <w:t>单车出行聚合服务</w:t>
      </w:r>
    </w:p>
    <w:p w14:paraId="36BA5B70" w14:textId="77777777" w:rsidR="00B80F08" w:rsidRDefault="00000000">
      <w:pPr>
        <w:pStyle w:val="affffffffb"/>
        <w:ind w:firstLine="560"/>
        <w:rPr>
          <w:rFonts w:eastAsia="仿宋_GB2312"/>
          <w:color w:val="000000" w:themeColor="text1"/>
        </w:rPr>
      </w:pPr>
      <w:r>
        <w:rPr>
          <w:rFonts w:eastAsia="仿宋_GB2312" w:hint="eastAsia"/>
          <w:color w:val="000000" w:themeColor="text1"/>
        </w:rPr>
        <w:t>接入哈</w:t>
      </w:r>
      <w:proofErr w:type="gramStart"/>
      <w:r>
        <w:rPr>
          <w:rFonts w:eastAsia="仿宋_GB2312" w:hint="eastAsia"/>
          <w:color w:val="000000" w:themeColor="text1"/>
        </w:rPr>
        <w:t>啰</w:t>
      </w:r>
      <w:proofErr w:type="gramEnd"/>
      <w:r>
        <w:rPr>
          <w:rFonts w:ascii="仿宋_GB2312" w:eastAsia="仿宋_GB2312" w:hAnsi="仿宋_GB2312" w:cs="仿宋_GB2312" w:hint="eastAsia"/>
          <w:color w:val="000000" w:themeColor="text1"/>
        </w:rPr>
        <w:t>、美团、</w:t>
      </w:r>
      <w:proofErr w:type="gramStart"/>
      <w:r>
        <w:rPr>
          <w:rFonts w:ascii="仿宋_GB2312" w:eastAsia="仿宋_GB2312" w:hAnsi="仿宋_GB2312" w:cs="仿宋_GB2312" w:hint="eastAsia"/>
          <w:color w:val="000000" w:themeColor="text1"/>
        </w:rPr>
        <w:t>青桔互联网</w:t>
      </w:r>
      <w:proofErr w:type="gramEnd"/>
      <w:r>
        <w:rPr>
          <w:rFonts w:ascii="仿宋_GB2312" w:eastAsia="仿宋_GB2312" w:hAnsi="仿宋_GB2312" w:cs="仿宋_GB2312" w:hint="eastAsia"/>
          <w:color w:val="000000" w:themeColor="text1"/>
        </w:rPr>
        <w:t>共享单车服务及乐清公共自行车服务，实现在“便行温州”移动</w:t>
      </w:r>
      <w:r>
        <w:rPr>
          <w:rFonts w:eastAsia="仿宋_GB2312" w:hint="eastAsia"/>
          <w:color w:val="000000" w:themeColor="text1"/>
        </w:rPr>
        <w:t>端内无需切换</w:t>
      </w:r>
      <w:r>
        <w:rPr>
          <w:rFonts w:eastAsia="仿宋_GB2312" w:hint="eastAsia"/>
          <w:color w:val="000000" w:themeColor="text1"/>
        </w:rPr>
        <w:t>app</w:t>
      </w:r>
      <w:r>
        <w:rPr>
          <w:rFonts w:eastAsia="仿宋_GB2312" w:hint="eastAsia"/>
          <w:color w:val="000000" w:themeColor="text1"/>
        </w:rPr>
        <w:t>使用哈</w:t>
      </w:r>
      <w:proofErr w:type="gramStart"/>
      <w:r>
        <w:rPr>
          <w:rFonts w:eastAsia="仿宋_GB2312" w:hint="eastAsia"/>
          <w:color w:val="000000" w:themeColor="text1"/>
        </w:rPr>
        <w:t>啰</w:t>
      </w:r>
      <w:proofErr w:type="gramEnd"/>
      <w:r>
        <w:rPr>
          <w:rFonts w:ascii="仿宋_GB2312" w:eastAsia="仿宋_GB2312" w:hAnsi="仿宋_GB2312" w:cs="仿宋_GB2312" w:hint="eastAsia"/>
          <w:color w:val="000000" w:themeColor="text1"/>
        </w:rPr>
        <w:t>、美团、</w:t>
      </w:r>
      <w:proofErr w:type="gramStart"/>
      <w:r>
        <w:rPr>
          <w:rFonts w:ascii="仿宋_GB2312" w:eastAsia="仿宋_GB2312" w:hAnsi="仿宋_GB2312" w:cs="仿宋_GB2312" w:hint="eastAsia"/>
          <w:color w:val="000000" w:themeColor="text1"/>
        </w:rPr>
        <w:t>青桔共享</w:t>
      </w:r>
      <w:proofErr w:type="gramEnd"/>
      <w:r>
        <w:rPr>
          <w:rFonts w:ascii="仿宋_GB2312" w:eastAsia="仿宋_GB2312" w:hAnsi="仿宋_GB2312" w:cs="仿宋_GB2312" w:hint="eastAsia"/>
          <w:color w:val="000000" w:themeColor="text1"/>
        </w:rPr>
        <w:t>单车的用车服务。</w:t>
      </w:r>
    </w:p>
    <w:p w14:paraId="2652B204" w14:textId="77777777" w:rsidR="00B80F08" w:rsidRDefault="00000000">
      <w:pPr>
        <w:pStyle w:val="affffffffb"/>
        <w:ind w:firstLine="560"/>
        <w:rPr>
          <w:rFonts w:eastAsia="仿宋_GB2312"/>
          <w:color w:val="000000" w:themeColor="text1"/>
        </w:rPr>
      </w:pPr>
      <w:r>
        <w:rPr>
          <w:rFonts w:eastAsia="仿宋_GB2312" w:hint="eastAsia"/>
          <w:color w:val="000000" w:themeColor="text1"/>
        </w:rPr>
        <w:t>根据共享单车</w:t>
      </w:r>
      <w:proofErr w:type="gramStart"/>
      <w:r>
        <w:rPr>
          <w:rFonts w:eastAsia="仿宋_GB2312" w:hint="eastAsia"/>
          <w:color w:val="000000" w:themeColor="text1"/>
        </w:rPr>
        <w:t>二维码规则</w:t>
      </w:r>
      <w:proofErr w:type="gramEnd"/>
      <w:r>
        <w:rPr>
          <w:rFonts w:eastAsia="仿宋_GB2312" w:hint="eastAsia"/>
          <w:color w:val="000000" w:themeColor="text1"/>
        </w:rPr>
        <w:t>，设计</w:t>
      </w:r>
      <w:proofErr w:type="gramStart"/>
      <w:r>
        <w:rPr>
          <w:rFonts w:eastAsia="仿宋_GB2312" w:hint="eastAsia"/>
          <w:color w:val="000000" w:themeColor="text1"/>
        </w:rPr>
        <w:t>实现扫码车身二维码自动</w:t>
      </w:r>
      <w:proofErr w:type="gramEnd"/>
      <w:r>
        <w:rPr>
          <w:rFonts w:eastAsia="仿宋_GB2312" w:hint="eastAsia"/>
          <w:color w:val="000000" w:themeColor="text1"/>
        </w:rPr>
        <w:t>识别共享单车服务商及一键开锁功能，集合统一身份认证能力</w:t>
      </w:r>
      <w:proofErr w:type="gramStart"/>
      <w:r>
        <w:rPr>
          <w:rFonts w:eastAsia="仿宋_GB2312" w:hint="eastAsia"/>
          <w:color w:val="000000" w:themeColor="text1"/>
        </w:rPr>
        <w:t>实现免密登录</w:t>
      </w:r>
      <w:proofErr w:type="gramEnd"/>
      <w:r>
        <w:rPr>
          <w:rFonts w:eastAsia="仿宋_GB2312" w:hint="eastAsia"/>
          <w:color w:val="000000" w:themeColor="text1"/>
        </w:rPr>
        <w:t>使用共享单车功能并</w:t>
      </w:r>
      <w:proofErr w:type="gramStart"/>
      <w:r>
        <w:rPr>
          <w:rFonts w:eastAsia="仿宋_GB2312" w:hint="eastAsia"/>
          <w:color w:val="000000" w:themeColor="text1"/>
        </w:rPr>
        <w:t>接入浙里办</w:t>
      </w:r>
      <w:proofErr w:type="gramEnd"/>
      <w:r>
        <w:rPr>
          <w:rFonts w:eastAsia="仿宋_GB2312" w:hint="eastAsia"/>
          <w:color w:val="000000" w:themeColor="text1"/>
        </w:rPr>
        <w:t>。</w:t>
      </w:r>
    </w:p>
    <w:p w14:paraId="4D8408D6" w14:textId="77777777" w:rsidR="00B80F08" w:rsidRDefault="00000000">
      <w:pPr>
        <w:pStyle w:val="affffffffb"/>
        <w:ind w:firstLine="560"/>
        <w:rPr>
          <w:rFonts w:eastAsia="仿宋_GB2312"/>
          <w:color w:val="000000" w:themeColor="text1"/>
        </w:rPr>
      </w:pPr>
      <w:r>
        <w:rPr>
          <w:rFonts w:eastAsia="仿宋_GB2312" w:hint="eastAsia"/>
          <w:color w:val="000000" w:themeColor="text1"/>
        </w:rPr>
        <w:t>共享单车具有灵活性强、排放低、支出</w:t>
      </w:r>
      <w:proofErr w:type="gramStart"/>
      <w:r>
        <w:rPr>
          <w:rFonts w:eastAsia="仿宋_GB2312" w:hint="eastAsia"/>
          <w:color w:val="000000" w:themeColor="text1"/>
        </w:rPr>
        <w:t>少减少</w:t>
      </w:r>
      <w:proofErr w:type="gramEnd"/>
      <w:r>
        <w:rPr>
          <w:rFonts w:eastAsia="仿宋_GB2312" w:hint="eastAsia"/>
          <w:color w:val="000000" w:themeColor="text1"/>
        </w:rPr>
        <w:t>拥堵和能源消耗，有利于解决公共交通“最后一公里”衔接问题，目前市区已</w:t>
      </w:r>
      <w:proofErr w:type="gramStart"/>
      <w:r>
        <w:rPr>
          <w:rFonts w:eastAsia="仿宋_GB2312" w:hint="eastAsia"/>
          <w:color w:val="000000" w:themeColor="text1"/>
        </w:rPr>
        <w:t>开通青桔</w:t>
      </w:r>
      <w:proofErr w:type="gramEnd"/>
      <w:r>
        <w:rPr>
          <w:rFonts w:eastAsia="仿宋_GB2312" w:hint="eastAsia"/>
          <w:color w:val="000000" w:themeColor="text1"/>
        </w:rPr>
        <w:t>、哈</w:t>
      </w:r>
      <w:proofErr w:type="gramStart"/>
      <w:r>
        <w:rPr>
          <w:rFonts w:eastAsia="仿宋_GB2312" w:hint="eastAsia"/>
          <w:color w:val="000000" w:themeColor="text1"/>
        </w:rPr>
        <w:t>啰</w:t>
      </w:r>
      <w:proofErr w:type="gramEnd"/>
      <w:r>
        <w:rPr>
          <w:rFonts w:ascii="仿宋_GB2312" w:eastAsia="仿宋_GB2312" w:hAnsi="仿宋_GB2312" w:cs="仿宋_GB2312" w:hint="eastAsia"/>
          <w:color w:val="000000" w:themeColor="text1"/>
        </w:rPr>
        <w:t>、</w:t>
      </w:r>
      <w:proofErr w:type="gramStart"/>
      <w:r>
        <w:rPr>
          <w:rFonts w:ascii="仿宋_GB2312" w:eastAsia="仿宋_GB2312" w:hAnsi="仿宋_GB2312" w:cs="仿宋_GB2312" w:hint="eastAsia"/>
          <w:color w:val="000000" w:themeColor="text1"/>
        </w:rPr>
        <w:t>美团三家</w:t>
      </w:r>
      <w:proofErr w:type="gramEnd"/>
      <w:r>
        <w:rPr>
          <w:rFonts w:ascii="仿宋_GB2312" w:eastAsia="仿宋_GB2312" w:hAnsi="仿宋_GB2312" w:cs="仿宋_GB2312" w:hint="eastAsia"/>
          <w:color w:val="000000" w:themeColor="text1"/>
        </w:rPr>
        <w:t>共享单车服务，乐清已建设完成公共自行车在线服务。在项目调研期间，市交通局牵头会同</w:t>
      </w:r>
      <w:r>
        <w:rPr>
          <w:rFonts w:eastAsia="仿宋_GB2312" w:hint="eastAsia"/>
          <w:color w:val="000000" w:themeColor="text1"/>
          <w:lang w:eastAsia="zh-Hans"/>
        </w:rPr>
        <w:t>北京</w:t>
      </w:r>
      <w:r>
        <w:rPr>
          <w:rFonts w:eastAsia="仿宋_GB2312" w:hint="eastAsia"/>
          <w:color w:val="000000" w:themeColor="text1"/>
        </w:rPr>
        <w:t>科技有限公司（</w:t>
      </w:r>
      <w:proofErr w:type="gramStart"/>
      <w:r>
        <w:rPr>
          <w:rFonts w:eastAsia="仿宋_GB2312" w:hint="eastAsia"/>
          <w:color w:val="000000" w:themeColor="text1"/>
        </w:rPr>
        <w:t>美团单车</w:t>
      </w:r>
      <w:proofErr w:type="gramEnd"/>
      <w:r>
        <w:rPr>
          <w:rFonts w:eastAsia="仿宋_GB2312" w:hint="eastAsia"/>
          <w:color w:val="000000" w:themeColor="text1"/>
        </w:rPr>
        <w:t>）、上海钧正网络科技有限公司（哈</w:t>
      </w:r>
      <w:proofErr w:type="gramStart"/>
      <w:r>
        <w:rPr>
          <w:rFonts w:eastAsia="仿宋_GB2312" w:hint="eastAsia"/>
          <w:color w:val="000000" w:themeColor="text1"/>
        </w:rPr>
        <w:t>啰</w:t>
      </w:r>
      <w:proofErr w:type="gramEnd"/>
      <w:r>
        <w:rPr>
          <w:rFonts w:ascii="仿宋_GB2312" w:eastAsia="仿宋_GB2312" w:hAnsi="仿宋_GB2312" w:cs="仿宋_GB2312" w:hint="eastAsia"/>
          <w:color w:val="000000" w:themeColor="text1"/>
        </w:rPr>
        <w:t>单车）、广州骑安科技有限公司（</w:t>
      </w:r>
      <w:proofErr w:type="gramStart"/>
      <w:r>
        <w:rPr>
          <w:rFonts w:ascii="仿宋_GB2312" w:eastAsia="仿宋_GB2312" w:hAnsi="仿宋_GB2312" w:cs="仿宋_GB2312" w:hint="eastAsia"/>
          <w:color w:val="000000" w:themeColor="text1"/>
        </w:rPr>
        <w:t>青</w:t>
      </w:r>
      <w:r>
        <w:rPr>
          <w:rFonts w:ascii="仿宋_GB2312" w:eastAsia="仿宋_GB2312" w:hAnsi="仿宋_GB2312" w:cs="仿宋_GB2312" w:hint="eastAsia"/>
          <w:color w:val="000000" w:themeColor="text1"/>
        </w:rPr>
        <w:lastRenderedPageBreak/>
        <w:t>桔单车</w:t>
      </w:r>
      <w:proofErr w:type="gramEnd"/>
      <w:r>
        <w:rPr>
          <w:rFonts w:ascii="仿宋_GB2312" w:eastAsia="仿宋_GB2312" w:hAnsi="仿宋_GB2312" w:cs="仿宋_GB2312" w:hint="eastAsia"/>
          <w:color w:val="000000" w:themeColor="text1"/>
        </w:rPr>
        <w:t>）三家共享单车运营企业，对共享单车功能输出进行可行性论证。基于前期调研，各共享单车供应商已同意单车能力输出，并能提供价格信息、提供停放点位置、支付信息可用车辆信息在“便行温州”移动</w:t>
      </w:r>
      <w:proofErr w:type="gramStart"/>
      <w:r>
        <w:rPr>
          <w:rFonts w:ascii="仿宋_GB2312" w:eastAsia="仿宋_GB2312" w:hAnsi="仿宋_GB2312" w:cs="仿宋_GB2312" w:hint="eastAsia"/>
          <w:color w:val="000000" w:themeColor="text1"/>
        </w:rPr>
        <w:t>端实现</w:t>
      </w:r>
      <w:proofErr w:type="gramEnd"/>
      <w:r>
        <w:rPr>
          <w:rFonts w:ascii="仿宋_GB2312" w:eastAsia="仿宋_GB2312" w:hAnsi="仿宋_GB2312" w:cs="仿宋_GB2312" w:hint="eastAsia"/>
          <w:color w:val="000000" w:themeColor="text1"/>
        </w:rPr>
        <w:t>用车服务。</w:t>
      </w:r>
      <w:r>
        <w:rPr>
          <w:rFonts w:eastAsia="仿宋_GB2312" w:cs="仿宋_GB2312" w:hint="eastAsia"/>
          <w:color w:val="000000" w:themeColor="text1"/>
        </w:rPr>
        <w:t>“便行温州”移动端应用建设可按照各厂商要求和流程，接入共享单车</w:t>
      </w:r>
      <w:proofErr w:type="gramStart"/>
      <w:r>
        <w:rPr>
          <w:rFonts w:eastAsia="仿宋_GB2312" w:cs="仿宋_GB2312" w:hint="eastAsia"/>
          <w:color w:val="000000" w:themeColor="text1"/>
        </w:rPr>
        <w:t>扫码用车扫码</w:t>
      </w:r>
      <w:proofErr w:type="gramEnd"/>
      <w:r>
        <w:rPr>
          <w:rFonts w:eastAsia="仿宋_GB2312" w:cs="仿宋_GB2312" w:hint="eastAsia"/>
          <w:color w:val="000000" w:themeColor="text1"/>
        </w:rPr>
        <w:t>业务，</w:t>
      </w:r>
      <w:r>
        <w:rPr>
          <w:rFonts w:ascii="仿宋" w:eastAsia="仿宋_GB2312" w:hAnsi="仿宋" w:cs="仿宋" w:hint="eastAsia"/>
          <w:color w:val="000000" w:themeColor="text1"/>
          <w:szCs w:val="28"/>
          <w:lang w:bidi="ar"/>
        </w:rPr>
        <w:t>实现在“便行温州”移动端</w:t>
      </w:r>
      <w:r>
        <w:rPr>
          <w:rFonts w:eastAsia="仿宋_GB2312" w:hint="eastAsia"/>
          <w:color w:val="000000" w:themeColor="text1"/>
        </w:rPr>
        <w:t>扫一扫车上的二</w:t>
      </w:r>
      <w:proofErr w:type="gramStart"/>
      <w:r>
        <w:rPr>
          <w:rFonts w:eastAsia="仿宋_GB2312" w:hint="eastAsia"/>
          <w:color w:val="000000" w:themeColor="text1"/>
        </w:rPr>
        <w:t>维码即</w:t>
      </w:r>
      <w:proofErr w:type="gramEnd"/>
      <w:r>
        <w:rPr>
          <w:rFonts w:eastAsia="仿宋_GB2312" w:hint="eastAsia"/>
          <w:color w:val="000000" w:themeColor="text1"/>
        </w:rPr>
        <w:t>可解锁骑行，随取随用，合</w:t>
      </w:r>
      <w:proofErr w:type="gramStart"/>
      <w:r>
        <w:rPr>
          <w:rFonts w:eastAsia="仿宋_GB2312" w:hint="eastAsia"/>
          <w:color w:val="000000" w:themeColor="text1"/>
        </w:rPr>
        <w:t>规</w:t>
      </w:r>
      <w:proofErr w:type="gramEnd"/>
      <w:r>
        <w:rPr>
          <w:rFonts w:eastAsia="仿宋_GB2312" w:hint="eastAsia"/>
          <w:color w:val="000000" w:themeColor="text1"/>
        </w:rPr>
        <w:t>使用共享单车出行。</w:t>
      </w:r>
    </w:p>
    <w:p w14:paraId="5D53DB39" w14:textId="77777777" w:rsidR="00B80F08" w:rsidRDefault="00000000">
      <w:pPr>
        <w:pStyle w:val="affffffffb"/>
        <w:ind w:firstLine="560"/>
        <w:rPr>
          <w:rFonts w:eastAsia="仿宋_GB2312"/>
          <w:color w:val="000000" w:themeColor="text1"/>
        </w:rPr>
      </w:pPr>
      <w:r>
        <w:rPr>
          <w:rFonts w:eastAsia="仿宋_GB2312" w:hint="eastAsia"/>
          <w:color w:val="000000" w:themeColor="text1"/>
        </w:rPr>
        <w:t>项目通过与单车运营方对接</w:t>
      </w:r>
      <w:r>
        <w:rPr>
          <w:rFonts w:ascii="仿宋" w:eastAsia="仿宋_GB2312" w:hAnsi="仿宋" w:cs="仿宋" w:hint="eastAsia"/>
          <w:color w:val="000000" w:themeColor="text1"/>
          <w:szCs w:val="28"/>
          <w:lang w:bidi="ar"/>
        </w:rPr>
        <w:t>，以</w:t>
      </w:r>
      <w:r>
        <w:rPr>
          <w:rFonts w:ascii="仿宋" w:eastAsia="仿宋_GB2312" w:hAnsi="仿宋" w:cs="仿宋" w:hint="eastAsia"/>
          <w:color w:val="000000" w:themeColor="text1"/>
          <w:szCs w:val="28"/>
          <w:lang w:bidi="ar"/>
        </w:rPr>
        <w:t>H5</w:t>
      </w:r>
      <w:r>
        <w:rPr>
          <w:rFonts w:ascii="仿宋" w:eastAsia="仿宋_GB2312" w:hAnsi="仿宋" w:cs="仿宋" w:hint="eastAsia"/>
          <w:color w:val="000000" w:themeColor="text1"/>
          <w:szCs w:val="28"/>
          <w:lang w:bidi="ar"/>
        </w:rPr>
        <w:t>、</w:t>
      </w:r>
      <w:r>
        <w:rPr>
          <w:rFonts w:ascii="仿宋" w:eastAsia="仿宋_GB2312" w:hAnsi="仿宋" w:cs="仿宋" w:hint="eastAsia"/>
          <w:color w:val="000000" w:themeColor="text1"/>
          <w:szCs w:val="28"/>
          <w:lang w:bidi="ar"/>
        </w:rPr>
        <w:t>SDK</w:t>
      </w:r>
      <w:r>
        <w:rPr>
          <w:rFonts w:ascii="仿宋" w:eastAsia="仿宋_GB2312" w:hAnsi="仿宋" w:cs="仿宋" w:hint="eastAsia"/>
          <w:color w:val="000000" w:themeColor="text1"/>
          <w:szCs w:val="28"/>
          <w:lang w:bidi="ar"/>
        </w:rPr>
        <w:t>及数据接口方式接入完成各共享单车平台、公共自行车平台在“便行温州”移动端的集成。</w:t>
      </w:r>
      <w:r>
        <w:rPr>
          <w:rFonts w:eastAsia="仿宋_GB2312" w:hint="eastAsia"/>
          <w:color w:val="000000" w:themeColor="text1"/>
        </w:rPr>
        <w:t>“便行温州”移动</w:t>
      </w:r>
      <w:proofErr w:type="gramStart"/>
      <w:r>
        <w:rPr>
          <w:rFonts w:eastAsia="仿宋_GB2312" w:hint="eastAsia"/>
          <w:color w:val="000000" w:themeColor="text1"/>
        </w:rPr>
        <w:t>端作为</w:t>
      </w:r>
      <w:proofErr w:type="gramEnd"/>
      <w:r>
        <w:rPr>
          <w:rFonts w:eastAsia="仿宋_GB2312" w:hint="eastAsia"/>
          <w:color w:val="000000" w:themeColor="text1"/>
        </w:rPr>
        <w:t>各单车供应商官方自有平台以外的第三方入口，实现在同一个</w:t>
      </w:r>
      <w:r>
        <w:rPr>
          <w:rFonts w:eastAsia="仿宋_GB2312" w:hint="eastAsia"/>
          <w:color w:val="000000" w:themeColor="text1"/>
        </w:rPr>
        <w:t>APP</w:t>
      </w:r>
      <w:r>
        <w:rPr>
          <w:rFonts w:eastAsia="仿宋_GB2312" w:hint="eastAsia"/>
          <w:color w:val="000000" w:themeColor="text1"/>
        </w:rPr>
        <w:t>内使用哈</w:t>
      </w:r>
      <w:proofErr w:type="gramStart"/>
      <w:r>
        <w:rPr>
          <w:rFonts w:eastAsia="仿宋_GB2312" w:hint="eastAsia"/>
          <w:color w:val="000000" w:themeColor="text1"/>
        </w:rPr>
        <w:t>啰</w:t>
      </w:r>
      <w:proofErr w:type="gramEnd"/>
      <w:r>
        <w:rPr>
          <w:rFonts w:ascii="仿宋_GB2312" w:eastAsia="仿宋_GB2312" w:hAnsi="仿宋_GB2312" w:cs="仿宋_GB2312" w:hint="eastAsia"/>
          <w:color w:val="000000" w:themeColor="text1"/>
        </w:rPr>
        <w:t>、美团、</w:t>
      </w:r>
      <w:proofErr w:type="gramStart"/>
      <w:r>
        <w:rPr>
          <w:rFonts w:ascii="仿宋_GB2312" w:eastAsia="仿宋_GB2312" w:hAnsi="仿宋_GB2312" w:cs="仿宋_GB2312" w:hint="eastAsia"/>
          <w:color w:val="000000" w:themeColor="text1"/>
        </w:rPr>
        <w:t>青桔共享</w:t>
      </w:r>
      <w:proofErr w:type="gramEnd"/>
      <w:r>
        <w:rPr>
          <w:rFonts w:ascii="仿宋_GB2312" w:eastAsia="仿宋_GB2312" w:hAnsi="仿宋_GB2312" w:cs="仿宋_GB2312" w:hint="eastAsia"/>
          <w:color w:val="000000" w:themeColor="text1"/>
        </w:rPr>
        <w:t>单车的用车服务。</w:t>
      </w:r>
      <w:r>
        <w:rPr>
          <w:rFonts w:eastAsia="仿宋_GB2312" w:hint="eastAsia"/>
          <w:color w:val="000000" w:themeColor="text1"/>
        </w:rPr>
        <w:t xml:space="preserve"> </w:t>
      </w:r>
      <w:r>
        <w:rPr>
          <w:rFonts w:eastAsia="仿宋_GB2312" w:hint="eastAsia"/>
          <w:color w:val="000000" w:themeColor="text1"/>
        </w:rPr>
        <w:t>基于“便行温州”平台的唯一用户</w:t>
      </w:r>
      <w:r>
        <w:rPr>
          <w:rFonts w:eastAsia="仿宋_GB2312" w:hint="eastAsia"/>
          <w:color w:val="000000" w:themeColor="text1"/>
        </w:rPr>
        <w:t>ID</w:t>
      </w:r>
      <w:r>
        <w:rPr>
          <w:rFonts w:eastAsia="仿宋_GB2312" w:hint="eastAsia"/>
          <w:color w:val="000000" w:themeColor="text1"/>
        </w:rPr>
        <w:t>与各个共享单车平台实现业务流程数据同步共享</w:t>
      </w:r>
      <w:r>
        <w:rPr>
          <w:rFonts w:eastAsia="仿宋_GB2312" w:cs="仿宋_GB2312" w:hint="eastAsia"/>
          <w:color w:val="000000" w:themeColor="text1"/>
        </w:rPr>
        <w:t>及集成各平台单车平台的支付能力、优惠能力及用户体系，</w:t>
      </w:r>
      <w:r>
        <w:rPr>
          <w:rFonts w:eastAsia="仿宋_GB2312" w:cs="仿宋_GB2312"/>
          <w:color w:val="000000" w:themeColor="text1"/>
        </w:rPr>
        <w:t>在业务办理时通过</w:t>
      </w:r>
      <w:r>
        <w:rPr>
          <w:rFonts w:eastAsia="仿宋_GB2312" w:cs="仿宋_GB2312" w:hint="eastAsia"/>
          <w:color w:val="000000" w:themeColor="text1"/>
        </w:rPr>
        <w:t>接口</w:t>
      </w:r>
      <w:r>
        <w:rPr>
          <w:rFonts w:eastAsia="仿宋_GB2312" w:cs="仿宋_GB2312"/>
          <w:color w:val="000000" w:themeColor="text1"/>
        </w:rPr>
        <w:t>方式，完成两个平台</w:t>
      </w:r>
      <w:proofErr w:type="gramStart"/>
      <w:r>
        <w:rPr>
          <w:rFonts w:eastAsia="仿宋_GB2312" w:cs="仿宋_GB2312"/>
          <w:color w:val="000000" w:themeColor="text1"/>
        </w:rPr>
        <w:t>间数据</w:t>
      </w:r>
      <w:proofErr w:type="gramEnd"/>
      <w:r>
        <w:rPr>
          <w:rFonts w:eastAsia="仿宋_GB2312" w:cs="仿宋_GB2312"/>
          <w:color w:val="000000" w:themeColor="text1"/>
        </w:rPr>
        <w:t>信息关联，并保证已有业务功能不收影响</w:t>
      </w:r>
      <w:r>
        <w:rPr>
          <w:rFonts w:eastAsia="仿宋_GB2312" w:hint="eastAsia"/>
          <w:color w:val="000000" w:themeColor="text1"/>
        </w:rPr>
        <w:t>。通过单车服务平台</w:t>
      </w:r>
      <w:proofErr w:type="gramStart"/>
      <w:r>
        <w:rPr>
          <w:rFonts w:eastAsia="仿宋_GB2312" w:hint="eastAsia"/>
          <w:color w:val="000000" w:themeColor="text1"/>
        </w:rPr>
        <w:t>系统与便行</w:t>
      </w:r>
      <w:proofErr w:type="gramEnd"/>
      <w:r>
        <w:rPr>
          <w:rFonts w:eastAsia="仿宋_GB2312" w:hint="eastAsia"/>
          <w:color w:val="000000" w:themeColor="text1"/>
        </w:rPr>
        <w:t>温州移动出行服务系统接口打通，实现账户信息同步、行程同步、交易同步、</w:t>
      </w:r>
      <w:proofErr w:type="gramStart"/>
      <w:r>
        <w:rPr>
          <w:rFonts w:eastAsia="仿宋_GB2312" w:hint="eastAsia"/>
          <w:color w:val="000000" w:themeColor="text1"/>
        </w:rPr>
        <w:t>客诉同步</w:t>
      </w:r>
      <w:proofErr w:type="gramEnd"/>
      <w:r>
        <w:rPr>
          <w:rFonts w:eastAsia="仿宋_GB2312" w:hint="eastAsia"/>
          <w:color w:val="000000" w:themeColor="text1"/>
        </w:rPr>
        <w:t>等一系列生态功能，优化乘客用车体验。</w:t>
      </w:r>
    </w:p>
    <w:p w14:paraId="750DFF9B"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提供附近单车搜索功能，根据用户定位信息，实时展示附近共享单车实时位置及数量分布；</w:t>
      </w:r>
    </w:p>
    <w:p w14:paraId="3513DEB6"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提供还车点功能，根据用户的定位位置，展示附近还车点位置推荐，提高城市综合治理，及单车使用合</w:t>
      </w:r>
      <w:proofErr w:type="gramStart"/>
      <w:r>
        <w:rPr>
          <w:rFonts w:eastAsia="仿宋_GB2312" w:cs="微软雅黑" w:hint="eastAsia"/>
          <w:color w:val="000000" w:themeColor="text1"/>
        </w:rPr>
        <w:t>规化</w:t>
      </w:r>
      <w:proofErr w:type="gramEnd"/>
      <w:r>
        <w:rPr>
          <w:rFonts w:eastAsia="仿宋_GB2312" w:cs="微软雅黑" w:hint="eastAsia"/>
          <w:color w:val="000000" w:themeColor="text1"/>
        </w:rPr>
        <w:t>；</w:t>
      </w:r>
    </w:p>
    <w:p w14:paraId="5653BA44"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提供在线开锁、关锁功能，用户可在“便行温州”移动端进行共享单车开锁及定点还车。</w:t>
      </w:r>
    </w:p>
    <w:p w14:paraId="651DADD9" w14:textId="77777777" w:rsidR="00B80F08" w:rsidRDefault="00000000">
      <w:pPr>
        <w:pStyle w:val="affffffffb"/>
        <w:ind w:firstLine="560"/>
        <w:rPr>
          <w:rFonts w:eastAsia="仿宋_GB2312" w:cs="仿宋_GB2312"/>
          <w:color w:val="000000" w:themeColor="text1"/>
        </w:rPr>
      </w:pPr>
      <w:r>
        <w:rPr>
          <w:rFonts w:eastAsia="仿宋_GB2312" w:cs="微软雅黑" w:hint="eastAsia"/>
          <w:color w:val="000000" w:themeColor="text1"/>
        </w:rPr>
        <w:lastRenderedPageBreak/>
        <w:t>提供线上支付功能，用户在完成骑行后，可在线支付骑行费用，同步共享单车</w:t>
      </w:r>
      <w:r>
        <w:rPr>
          <w:rFonts w:eastAsia="仿宋_GB2312" w:hint="eastAsia"/>
          <w:color w:val="000000" w:themeColor="text1"/>
        </w:rPr>
        <w:t>优惠信息、共享单车支付信息、共享单车包月</w:t>
      </w:r>
      <w:proofErr w:type="gramStart"/>
      <w:r>
        <w:rPr>
          <w:rFonts w:eastAsia="仿宋_GB2312" w:hint="eastAsia"/>
          <w:color w:val="000000" w:themeColor="text1"/>
        </w:rPr>
        <w:t>月</w:t>
      </w:r>
      <w:proofErr w:type="gramEnd"/>
      <w:r>
        <w:rPr>
          <w:rFonts w:eastAsia="仿宋_GB2312" w:hint="eastAsia"/>
          <w:color w:val="000000" w:themeColor="text1"/>
        </w:rPr>
        <w:t>卡信息、完成各渠道平台</w:t>
      </w:r>
      <w:proofErr w:type="gramStart"/>
      <w:r>
        <w:rPr>
          <w:rFonts w:eastAsia="仿宋_GB2312" w:hint="eastAsia"/>
          <w:color w:val="000000" w:themeColor="text1"/>
        </w:rPr>
        <w:t>间</w:t>
      </w:r>
      <w:r>
        <w:rPr>
          <w:rFonts w:eastAsia="仿宋_GB2312" w:cs="仿宋_GB2312"/>
          <w:color w:val="000000" w:themeColor="text1"/>
        </w:rPr>
        <w:t>数据</w:t>
      </w:r>
      <w:proofErr w:type="gramEnd"/>
      <w:r>
        <w:rPr>
          <w:rFonts w:eastAsia="仿宋_GB2312" w:cs="仿宋_GB2312"/>
          <w:color w:val="000000" w:themeColor="text1"/>
        </w:rPr>
        <w:t>信息关联，业务数据、业务流程的流转</w:t>
      </w:r>
      <w:r>
        <w:rPr>
          <w:rFonts w:eastAsia="仿宋_GB2312" w:cs="仿宋_GB2312" w:hint="eastAsia"/>
          <w:color w:val="000000" w:themeColor="text1"/>
        </w:rPr>
        <w:t>。</w:t>
      </w:r>
    </w:p>
    <w:p w14:paraId="3EA3544B" w14:textId="77777777" w:rsidR="00B80F08" w:rsidRDefault="00000000">
      <w:pPr>
        <w:pStyle w:val="affffffffb"/>
        <w:ind w:firstLine="560"/>
        <w:rPr>
          <w:rFonts w:eastAsia="仿宋_GB2312" w:cs="仿宋_GB2312"/>
          <w:color w:val="000000" w:themeColor="text1"/>
        </w:rPr>
      </w:pPr>
      <w:r>
        <w:rPr>
          <w:rFonts w:eastAsia="仿宋_GB2312"/>
          <w:color w:val="000000" w:themeColor="text1"/>
        </w:rPr>
        <w:t>提供</w:t>
      </w:r>
      <w:r>
        <w:rPr>
          <w:rFonts w:eastAsia="仿宋_GB2312" w:hint="eastAsia"/>
          <w:color w:val="000000" w:themeColor="text1"/>
        </w:rPr>
        <w:t>共享单车骑行里程信息、公共自行车单车车辆信息、公共自行车单车骑行里程信息、公共自行车单车计费信息、公共自行车单车优惠信息、公共自行车单车支付信息</w:t>
      </w:r>
      <w:r>
        <w:rPr>
          <w:rFonts w:eastAsia="仿宋_GB2312"/>
          <w:color w:val="000000" w:themeColor="text1"/>
        </w:rPr>
        <w:t>以及</w:t>
      </w:r>
      <w:r>
        <w:rPr>
          <w:rFonts w:eastAsia="仿宋_GB2312" w:hint="eastAsia"/>
          <w:color w:val="000000" w:themeColor="text1"/>
        </w:rPr>
        <w:t>公共自行车单车用户管理信息查询</w:t>
      </w:r>
      <w:r>
        <w:rPr>
          <w:rFonts w:eastAsia="仿宋_GB2312"/>
          <w:color w:val="000000" w:themeColor="text1"/>
        </w:rPr>
        <w:t>服务。</w:t>
      </w:r>
    </w:p>
    <w:p w14:paraId="1AE5A1C2" w14:textId="77777777" w:rsidR="00B80F08" w:rsidRDefault="00000000">
      <w:pPr>
        <w:pStyle w:val="62"/>
        <w:ind w:left="562" w:hangingChars="200" w:hanging="562"/>
        <w:rPr>
          <w:color w:val="000000" w:themeColor="text1"/>
        </w:rPr>
      </w:pPr>
      <w:r>
        <w:rPr>
          <w:rFonts w:hint="eastAsia"/>
          <w:color w:val="000000" w:themeColor="text1"/>
        </w:rPr>
        <w:t>聚合打车出行服务</w:t>
      </w:r>
    </w:p>
    <w:p w14:paraId="767B4127" w14:textId="77777777" w:rsidR="00B80F08" w:rsidRDefault="00000000">
      <w:pPr>
        <w:pStyle w:val="affffffffb"/>
        <w:ind w:firstLine="560"/>
        <w:rPr>
          <w:rFonts w:ascii="仿宋" w:eastAsia="仿宋_GB2312" w:hAnsi="仿宋" w:cs="仿宋"/>
          <w:color w:val="000000" w:themeColor="text1"/>
          <w:szCs w:val="28"/>
          <w:lang w:bidi="ar"/>
        </w:rPr>
      </w:pPr>
      <w:r>
        <w:rPr>
          <w:rFonts w:ascii="仿宋" w:eastAsia="仿宋_GB2312" w:hAnsi="仿宋" w:cs="仿宋" w:hint="eastAsia"/>
          <w:color w:val="000000" w:themeColor="text1"/>
          <w:szCs w:val="28"/>
          <w:lang w:bidi="ar"/>
        </w:rPr>
        <w:t>对接第三方打车服务，整合原生</w:t>
      </w:r>
      <w:r>
        <w:rPr>
          <w:rFonts w:ascii="仿宋" w:eastAsia="仿宋_GB2312" w:hAnsi="仿宋" w:cs="仿宋" w:hint="eastAsia"/>
          <w:color w:val="000000" w:themeColor="text1"/>
          <w:szCs w:val="28"/>
          <w:lang w:bidi="ar"/>
        </w:rPr>
        <w:t>APP</w:t>
      </w:r>
      <w:r>
        <w:rPr>
          <w:rFonts w:ascii="仿宋" w:eastAsia="仿宋_GB2312" w:hAnsi="仿宋" w:cs="仿宋" w:hint="eastAsia"/>
          <w:color w:val="000000" w:themeColor="text1"/>
          <w:szCs w:val="28"/>
          <w:lang w:bidi="ar"/>
        </w:rPr>
        <w:t>能力到前端组件，提供获取定位、获取设备信息、端内支付等原生应用能力。</w:t>
      </w:r>
    </w:p>
    <w:p w14:paraId="717F5F6A" w14:textId="77777777" w:rsidR="00B80F08" w:rsidRDefault="00000000">
      <w:pPr>
        <w:pStyle w:val="affffffffb"/>
        <w:ind w:firstLine="560"/>
        <w:rPr>
          <w:rFonts w:ascii="仿宋" w:eastAsia="仿宋_GB2312" w:hAnsi="仿宋" w:cs="仿宋"/>
          <w:color w:val="000000" w:themeColor="text1"/>
          <w:szCs w:val="28"/>
          <w:lang w:bidi="ar"/>
        </w:rPr>
      </w:pPr>
      <w:proofErr w:type="gramStart"/>
      <w:r>
        <w:rPr>
          <w:rFonts w:ascii="仿宋" w:eastAsia="仿宋_GB2312" w:hAnsi="仿宋" w:cs="仿宋" w:hint="eastAsia"/>
          <w:color w:val="000000" w:themeColor="text1"/>
          <w:szCs w:val="28"/>
          <w:lang w:bidi="ar"/>
        </w:rPr>
        <w:t>集成线</w:t>
      </w:r>
      <w:proofErr w:type="gramEnd"/>
      <w:r>
        <w:rPr>
          <w:rFonts w:ascii="仿宋" w:eastAsia="仿宋_GB2312" w:hAnsi="仿宋" w:cs="仿宋" w:hint="eastAsia"/>
          <w:color w:val="000000" w:themeColor="text1"/>
          <w:szCs w:val="28"/>
          <w:lang w:bidi="ar"/>
        </w:rPr>
        <w:t>上打车服务，通过与现有的</w:t>
      </w:r>
      <w:proofErr w:type="gramStart"/>
      <w:r>
        <w:rPr>
          <w:rFonts w:ascii="仿宋" w:eastAsia="仿宋_GB2312" w:hAnsi="仿宋" w:cs="仿宋" w:hint="eastAsia"/>
          <w:color w:val="000000" w:themeColor="text1"/>
          <w:szCs w:val="28"/>
          <w:lang w:bidi="ar"/>
        </w:rPr>
        <w:t>网约车打车</w:t>
      </w:r>
      <w:proofErr w:type="gramEnd"/>
      <w:r>
        <w:rPr>
          <w:rFonts w:ascii="仿宋" w:eastAsia="仿宋_GB2312" w:hAnsi="仿宋" w:cs="仿宋" w:hint="eastAsia"/>
          <w:color w:val="000000" w:themeColor="text1"/>
          <w:szCs w:val="28"/>
          <w:lang w:bidi="ar"/>
        </w:rPr>
        <w:t>平台、巡游车叫车平台对接，实现在“便行温州”移动端预约网约车、巡游</w:t>
      </w:r>
      <w:proofErr w:type="gramStart"/>
      <w:r>
        <w:rPr>
          <w:rFonts w:ascii="仿宋" w:eastAsia="仿宋_GB2312" w:hAnsi="仿宋" w:cs="仿宋" w:hint="eastAsia"/>
          <w:color w:val="000000" w:themeColor="text1"/>
          <w:szCs w:val="28"/>
          <w:lang w:bidi="ar"/>
        </w:rPr>
        <w:t>车相关</w:t>
      </w:r>
      <w:proofErr w:type="gramEnd"/>
      <w:r>
        <w:rPr>
          <w:rFonts w:ascii="仿宋" w:eastAsia="仿宋_GB2312" w:hAnsi="仿宋" w:cs="仿宋" w:hint="eastAsia"/>
          <w:color w:val="000000" w:themeColor="text1"/>
          <w:szCs w:val="28"/>
          <w:lang w:bidi="ar"/>
        </w:rPr>
        <w:t>功能并提供技术保障。</w:t>
      </w:r>
      <w:r>
        <w:rPr>
          <w:rFonts w:eastAsia="仿宋_GB2312" w:cs="微软雅黑" w:hint="eastAsia"/>
          <w:color w:val="000000" w:themeColor="text1"/>
        </w:rPr>
        <w:t>提供巡游车司机信息</w:t>
      </w:r>
      <w:r>
        <w:rPr>
          <w:rFonts w:eastAsia="仿宋_GB2312" w:cs="微软雅黑"/>
          <w:color w:val="000000" w:themeColor="text1"/>
        </w:rPr>
        <w:t>、</w:t>
      </w:r>
      <w:r>
        <w:rPr>
          <w:rFonts w:eastAsia="仿宋_GB2312" w:cs="微软雅黑" w:hint="eastAsia"/>
          <w:color w:val="000000" w:themeColor="text1"/>
        </w:rPr>
        <w:t>巡游车订单信息</w:t>
      </w:r>
      <w:r>
        <w:rPr>
          <w:rFonts w:eastAsia="仿宋_GB2312" w:cs="微软雅黑"/>
          <w:color w:val="000000" w:themeColor="text1"/>
        </w:rPr>
        <w:t>、</w:t>
      </w:r>
      <w:r>
        <w:rPr>
          <w:rFonts w:eastAsia="仿宋_GB2312" w:cs="微软雅黑" w:hint="eastAsia"/>
          <w:color w:val="000000" w:themeColor="text1"/>
        </w:rPr>
        <w:t>巡游车位置信息</w:t>
      </w:r>
      <w:r>
        <w:rPr>
          <w:rFonts w:eastAsia="仿宋_GB2312" w:cs="微软雅黑"/>
          <w:color w:val="000000" w:themeColor="text1"/>
        </w:rPr>
        <w:t>、</w:t>
      </w:r>
      <w:r>
        <w:rPr>
          <w:rFonts w:eastAsia="仿宋_GB2312" w:cs="微软雅黑" w:hint="eastAsia"/>
          <w:color w:val="000000" w:themeColor="text1"/>
        </w:rPr>
        <w:t>巡游车派单信息</w:t>
      </w:r>
      <w:r>
        <w:rPr>
          <w:rFonts w:eastAsia="仿宋_GB2312" w:cs="微软雅黑"/>
          <w:color w:val="000000" w:themeColor="text1"/>
        </w:rPr>
        <w:t>、</w:t>
      </w:r>
      <w:proofErr w:type="gramStart"/>
      <w:r>
        <w:rPr>
          <w:rFonts w:eastAsia="仿宋_GB2312" w:cs="微软雅黑" w:hint="eastAsia"/>
          <w:color w:val="000000" w:themeColor="text1"/>
        </w:rPr>
        <w:t>网约车位置信息</w:t>
      </w:r>
      <w:proofErr w:type="gramEnd"/>
      <w:r>
        <w:rPr>
          <w:rFonts w:eastAsia="仿宋_GB2312" w:cs="微软雅黑"/>
          <w:color w:val="000000" w:themeColor="text1"/>
        </w:rPr>
        <w:t>、</w:t>
      </w:r>
      <w:proofErr w:type="gramStart"/>
      <w:r>
        <w:rPr>
          <w:rFonts w:eastAsia="仿宋_GB2312" w:cs="微软雅黑"/>
          <w:color w:val="000000" w:themeColor="text1"/>
        </w:rPr>
        <w:t>网约车估价</w:t>
      </w:r>
      <w:proofErr w:type="gramEnd"/>
      <w:r>
        <w:rPr>
          <w:rFonts w:eastAsia="仿宋_GB2312" w:cs="微软雅黑"/>
          <w:color w:val="000000" w:themeColor="text1"/>
        </w:rPr>
        <w:t>信息、</w:t>
      </w:r>
      <w:proofErr w:type="gramStart"/>
      <w:r>
        <w:rPr>
          <w:rFonts w:eastAsia="仿宋_GB2312" w:cs="微软雅黑"/>
          <w:color w:val="000000" w:themeColor="text1"/>
        </w:rPr>
        <w:t>网约车司机</w:t>
      </w:r>
      <w:proofErr w:type="gramEnd"/>
      <w:r>
        <w:rPr>
          <w:rFonts w:eastAsia="仿宋_GB2312" w:cs="微软雅黑"/>
          <w:color w:val="000000" w:themeColor="text1"/>
        </w:rPr>
        <w:t>信息、</w:t>
      </w:r>
      <w:proofErr w:type="gramStart"/>
      <w:r>
        <w:rPr>
          <w:rFonts w:eastAsia="仿宋_GB2312" w:cs="微软雅黑"/>
          <w:color w:val="000000" w:themeColor="text1"/>
        </w:rPr>
        <w:t>网约车运营</w:t>
      </w:r>
      <w:proofErr w:type="gramEnd"/>
      <w:r>
        <w:rPr>
          <w:rFonts w:eastAsia="仿宋_GB2312" w:cs="微软雅黑"/>
          <w:color w:val="000000" w:themeColor="text1"/>
        </w:rPr>
        <w:t>公司信息、网</w:t>
      </w:r>
      <w:proofErr w:type="gramStart"/>
      <w:r>
        <w:rPr>
          <w:rFonts w:eastAsia="仿宋_GB2312" w:cs="微软雅黑"/>
          <w:color w:val="000000" w:themeColor="text1"/>
        </w:rPr>
        <w:t>约车评价</w:t>
      </w:r>
      <w:proofErr w:type="gramEnd"/>
      <w:r>
        <w:rPr>
          <w:rFonts w:eastAsia="仿宋_GB2312" w:cs="微软雅黑"/>
          <w:color w:val="000000" w:themeColor="text1"/>
        </w:rPr>
        <w:t>信息、</w:t>
      </w:r>
      <w:proofErr w:type="gramStart"/>
      <w:r>
        <w:rPr>
          <w:rFonts w:eastAsia="仿宋_GB2312" w:cs="微软雅黑"/>
          <w:color w:val="000000" w:themeColor="text1"/>
        </w:rPr>
        <w:t>网约车发票</w:t>
      </w:r>
      <w:proofErr w:type="gramEnd"/>
      <w:r>
        <w:rPr>
          <w:rFonts w:eastAsia="仿宋_GB2312" w:cs="微软雅黑"/>
          <w:color w:val="000000" w:themeColor="text1"/>
        </w:rPr>
        <w:t>信息、</w:t>
      </w:r>
      <w:proofErr w:type="gramStart"/>
      <w:r>
        <w:rPr>
          <w:rFonts w:eastAsia="仿宋_GB2312" w:cs="微软雅黑"/>
          <w:color w:val="000000" w:themeColor="text1"/>
        </w:rPr>
        <w:t>网约车订单</w:t>
      </w:r>
      <w:proofErr w:type="gramEnd"/>
      <w:r>
        <w:rPr>
          <w:rFonts w:eastAsia="仿宋_GB2312" w:cs="微软雅黑"/>
          <w:color w:val="000000" w:themeColor="text1"/>
        </w:rPr>
        <w:t>信息、网</w:t>
      </w:r>
      <w:proofErr w:type="gramStart"/>
      <w:r>
        <w:rPr>
          <w:rFonts w:eastAsia="仿宋_GB2312" w:cs="微软雅黑"/>
          <w:color w:val="000000" w:themeColor="text1"/>
        </w:rPr>
        <w:t>约车支付</w:t>
      </w:r>
      <w:proofErr w:type="gramEnd"/>
      <w:r>
        <w:rPr>
          <w:rFonts w:eastAsia="仿宋_GB2312" w:cs="微软雅黑"/>
          <w:color w:val="000000" w:themeColor="text1"/>
        </w:rPr>
        <w:t>信息、</w:t>
      </w:r>
      <w:proofErr w:type="gramStart"/>
      <w:r>
        <w:rPr>
          <w:rFonts w:eastAsia="仿宋_GB2312" w:cs="微软雅黑"/>
          <w:color w:val="000000" w:themeColor="text1"/>
        </w:rPr>
        <w:t>网约车推荐</w:t>
      </w:r>
      <w:proofErr w:type="gramEnd"/>
      <w:r>
        <w:rPr>
          <w:rFonts w:eastAsia="仿宋_GB2312" w:cs="微软雅黑"/>
          <w:color w:val="000000" w:themeColor="text1"/>
        </w:rPr>
        <w:t>上下车点信息、</w:t>
      </w:r>
      <w:proofErr w:type="gramStart"/>
      <w:r>
        <w:rPr>
          <w:rFonts w:eastAsia="仿宋_GB2312" w:cs="微软雅黑"/>
          <w:color w:val="000000" w:themeColor="text1"/>
        </w:rPr>
        <w:t>网约车行驶</w:t>
      </w:r>
      <w:proofErr w:type="gramEnd"/>
      <w:r>
        <w:rPr>
          <w:rFonts w:eastAsia="仿宋_GB2312" w:cs="微软雅黑"/>
          <w:color w:val="000000" w:themeColor="text1"/>
        </w:rPr>
        <w:t>轨迹信息、</w:t>
      </w:r>
      <w:proofErr w:type="gramStart"/>
      <w:r>
        <w:rPr>
          <w:rFonts w:eastAsia="仿宋_GB2312" w:cs="微软雅黑"/>
          <w:color w:val="000000" w:themeColor="text1"/>
        </w:rPr>
        <w:t>网约车派单</w:t>
      </w:r>
      <w:proofErr w:type="gramEnd"/>
      <w:r>
        <w:rPr>
          <w:rFonts w:eastAsia="仿宋_GB2312" w:cs="微软雅黑"/>
          <w:color w:val="000000" w:themeColor="text1"/>
        </w:rPr>
        <w:t>信息、</w:t>
      </w:r>
      <w:proofErr w:type="gramStart"/>
      <w:r>
        <w:rPr>
          <w:rFonts w:eastAsia="仿宋_GB2312" w:cs="微软雅黑"/>
          <w:color w:val="000000" w:themeColor="text1"/>
        </w:rPr>
        <w:t>网约车乘客</w:t>
      </w:r>
      <w:proofErr w:type="gramEnd"/>
      <w:r>
        <w:rPr>
          <w:rFonts w:eastAsia="仿宋_GB2312" w:cs="微软雅黑"/>
          <w:color w:val="000000" w:themeColor="text1"/>
        </w:rPr>
        <w:t>信息、网</w:t>
      </w:r>
      <w:proofErr w:type="gramStart"/>
      <w:r>
        <w:rPr>
          <w:rFonts w:eastAsia="仿宋_GB2312" w:cs="微软雅黑"/>
          <w:color w:val="000000" w:themeColor="text1"/>
        </w:rPr>
        <w:t>约车投诉</w:t>
      </w:r>
      <w:proofErr w:type="gramEnd"/>
      <w:r>
        <w:rPr>
          <w:rFonts w:eastAsia="仿宋_GB2312" w:cs="微软雅黑"/>
          <w:color w:val="000000" w:themeColor="text1"/>
        </w:rPr>
        <w:t>信息等功能服务。</w:t>
      </w:r>
      <w:r>
        <w:rPr>
          <w:rFonts w:eastAsia="仿宋_GB2312" w:cs="微软雅黑" w:hint="eastAsia"/>
          <w:color w:val="000000" w:themeColor="text1"/>
        </w:rPr>
        <w:t>包括：</w:t>
      </w:r>
    </w:p>
    <w:p w14:paraId="3E7C553A"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提供附近运力搜索功能，根据用户定位信息，实时展示附近车辆实时位置及数量分布。</w:t>
      </w:r>
    </w:p>
    <w:p w14:paraId="42DE6551"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提供推荐上车点功能，根据用户的起始位置，展示上车点位置推荐，提高司机接驾及乘客等车效率。</w:t>
      </w:r>
    </w:p>
    <w:p w14:paraId="68E1A6B2"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提供价格预估功能，根据用户输入行程的起点、终点位置，为用</w:t>
      </w:r>
      <w:r>
        <w:rPr>
          <w:rFonts w:eastAsia="仿宋_GB2312" w:cs="微软雅黑" w:hint="eastAsia"/>
          <w:color w:val="000000" w:themeColor="text1"/>
        </w:rPr>
        <w:lastRenderedPageBreak/>
        <w:t>户提供多种类型车辆的价格预估及线路规划，提供多平</w:t>
      </w:r>
      <w:proofErr w:type="gramStart"/>
      <w:r>
        <w:rPr>
          <w:rFonts w:eastAsia="仿宋_GB2312" w:cs="微软雅黑" w:hint="eastAsia"/>
          <w:color w:val="000000" w:themeColor="text1"/>
        </w:rPr>
        <w:t>台网约车价格</w:t>
      </w:r>
      <w:proofErr w:type="gramEnd"/>
      <w:r>
        <w:rPr>
          <w:rFonts w:eastAsia="仿宋_GB2312" w:cs="微软雅黑" w:hint="eastAsia"/>
          <w:color w:val="000000" w:themeColor="text1"/>
        </w:rPr>
        <w:t>预估、运力动态展示、司乘同</w:t>
      </w:r>
      <w:proofErr w:type="gramStart"/>
      <w:r>
        <w:rPr>
          <w:rFonts w:eastAsia="仿宋_GB2312" w:cs="微软雅黑" w:hint="eastAsia"/>
          <w:color w:val="000000" w:themeColor="text1"/>
        </w:rPr>
        <w:t>显服务</w:t>
      </w:r>
      <w:proofErr w:type="gramEnd"/>
      <w:r>
        <w:rPr>
          <w:rFonts w:eastAsia="仿宋_GB2312" w:cs="微软雅黑" w:hint="eastAsia"/>
          <w:color w:val="000000" w:themeColor="text1"/>
        </w:rPr>
        <w:t>能力。</w:t>
      </w:r>
    </w:p>
    <w:p w14:paraId="33C4E570"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提供在线下单及预约功能，根据用户的个人出行需求可在线下单及派单给附近司机，或通过预约的方式预定未来出行订单。用户通过“便行温州”创建打车订单后。</w:t>
      </w:r>
    </w:p>
    <w:p w14:paraId="23A2CD4F"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提供行驶轨迹查询功能，用户可在“便行温州”移动端实时查看行驶路径信息、行驶轨迹和剩余里程。</w:t>
      </w:r>
    </w:p>
    <w:p w14:paraId="37AB1E73"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申诉及客服功能：在扣款有误情况下，为用户提供申诉、反馈等客户服务功能。</w:t>
      </w:r>
    </w:p>
    <w:p w14:paraId="3ABBF7F2"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服务对接：通过接口及消息推送方式获取用户订单数据及订单变更通知，并自动发送推送通知消息到乘客手机客户端</w:t>
      </w:r>
    </w:p>
    <w:p w14:paraId="5823D468"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提供在线支付功能，用户在完成乘车服务后，可通过在线方式支付打车费用，并根据需求开具相应发票。</w:t>
      </w:r>
    </w:p>
    <w:p w14:paraId="71987D49" w14:textId="77777777" w:rsidR="00B80F08" w:rsidRDefault="00000000">
      <w:pPr>
        <w:pStyle w:val="62"/>
        <w:ind w:left="562" w:hangingChars="200" w:hanging="562"/>
        <w:rPr>
          <w:color w:val="000000" w:themeColor="text1"/>
        </w:rPr>
      </w:pPr>
      <w:r>
        <w:rPr>
          <w:rFonts w:hint="eastAsia"/>
          <w:color w:val="000000" w:themeColor="text1"/>
        </w:rPr>
        <w:t>叫车服务</w:t>
      </w:r>
    </w:p>
    <w:p w14:paraId="020B3BC1" w14:textId="77777777" w:rsidR="00B80F08" w:rsidRDefault="00000000">
      <w:pPr>
        <w:pStyle w:val="affffffffb"/>
        <w:rPr>
          <w:color w:val="000000" w:themeColor="text1"/>
        </w:rPr>
      </w:pPr>
      <w:r>
        <w:rPr>
          <w:rFonts w:eastAsia="仿宋_GB2312" w:cs="宋体"/>
          <w:color w:val="000000" w:themeColor="text1"/>
          <w:sz w:val="24"/>
        </w:rPr>
        <w:t>根据起终点一键申请打车服务方案，提供多个运营商及不同车型费用预估，并支持在线下单。</w:t>
      </w:r>
      <w:r>
        <w:rPr>
          <w:rFonts w:eastAsia="仿宋_GB2312" w:cs="宋体"/>
          <w:color w:val="000000" w:themeColor="text1"/>
          <w:sz w:val="24"/>
        </w:rPr>
        <w:t xml:space="preserve"> </w:t>
      </w:r>
      <w:r>
        <w:rPr>
          <w:rFonts w:eastAsia="仿宋_GB2312" w:cs="宋体"/>
          <w:color w:val="000000" w:themeColor="text1"/>
          <w:sz w:val="24"/>
        </w:rPr>
        <w:t>对接</w:t>
      </w:r>
      <w:r>
        <w:rPr>
          <w:rFonts w:eastAsia="仿宋_GB2312" w:cs="宋体"/>
          <w:color w:val="000000" w:themeColor="text1"/>
          <w:sz w:val="24"/>
        </w:rPr>
        <w:t>95128</w:t>
      </w:r>
      <w:r>
        <w:rPr>
          <w:rFonts w:eastAsia="仿宋_GB2312" w:cs="宋体"/>
          <w:color w:val="000000" w:themeColor="text1"/>
          <w:sz w:val="24"/>
        </w:rPr>
        <w:t>电召平台，实现一键拨打</w:t>
      </w:r>
      <w:r>
        <w:rPr>
          <w:rFonts w:eastAsia="仿宋_GB2312" w:cs="宋体"/>
          <w:color w:val="000000" w:themeColor="text1"/>
          <w:sz w:val="24"/>
        </w:rPr>
        <w:t>95128</w:t>
      </w:r>
      <w:r>
        <w:rPr>
          <w:rFonts w:eastAsia="仿宋_GB2312" w:cs="宋体"/>
          <w:color w:val="000000" w:themeColor="text1"/>
          <w:sz w:val="24"/>
        </w:rPr>
        <w:t>电召平台电话提供出租车打车服务。</w:t>
      </w:r>
    </w:p>
    <w:p w14:paraId="040013B0" w14:textId="77777777" w:rsidR="00B80F08" w:rsidRDefault="00000000">
      <w:pPr>
        <w:pStyle w:val="62"/>
        <w:ind w:left="562" w:hangingChars="200" w:hanging="562"/>
        <w:rPr>
          <w:color w:val="000000" w:themeColor="text1"/>
        </w:rPr>
      </w:pPr>
      <w:r>
        <w:rPr>
          <w:color w:val="000000" w:themeColor="text1"/>
        </w:rPr>
        <w:t>航空出行服务</w:t>
      </w:r>
    </w:p>
    <w:p w14:paraId="11FFFFBD" w14:textId="77777777" w:rsidR="00B80F08" w:rsidRDefault="00000000">
      <w:pPr>
        <w:ind w:firstLine="560"/>
        <w:rPr>
          <w:rFonts w:eastAsia="仿宋_GB2312"/>
          <w:color w:val="000000" w:themeColor="text1"/>
        </w:rPr>
      </w:pPr>
      <w:r>
        <w:rPr>
          <w:rFonts w:eastAsia="仿宋_GB2312" w:cs="仿宋_GB2312"/>
          <w:color w:val="000000" w:themeColor="text1"/>
        </w:rPr>
        <w:t>对接</w:t>
      </w:r>
      <w:r>
        <w:rPr>
          <w:rFonts w:eastAsia="仿宋_GB2312" w:cs="仿宋_GB2312" w:hint="eastAsia"/>
          <w:color w:val="000000" w:themeColor="text1"/>
        </w:rPr>
        <w:t>接入</w:t>
      </w:r>
      <w:proofErr w:type="gramStart"/>
      <w:r>
        <w:rPr>
          <w:rFonts w:eastAsia="仿宋_GB2312" w:cs="仿宋_GB2312" w:hint="eastAsia"/>
          <w:color w:val="000000" w:themeColor="text1"/>
        </w:rPr>
        <w:t>温</w:t>
      </w:r>
      <w:r>
        <w:rPr>
          <w:rFonts w:eastAsia="仿宋_GB2312" w:cs="微软雅黑" w:hint="eastAsia"/>
          <w:color w:val="000000" w:themeColor="text1"/>
        </w:rPr>
        <w:t>州龙湾</w:t>
      </w:r>
      <w:r>
        <w:rPr>
          <w:rFonts w:eastAsia="仿宋_GB2312" w:hint="eastAsia"/>
          <w:color w:val="000000" w:themeColor="text1"/>
        </w:rPr>
        <w:t>机场</w:t>
      </w:r>
      <w:proofErr w:type="gramEnd"/>
      <w:r>
        <w:rPr>
          <w:rFonts w:eastAsia="仿宋_GB2312" w:cs="微软雅黑" w:hint="eastAsia"/>
          <w:color w:val="000000" w:themeColor="text1"/>
        </w:rPr>
        <w:t>航</w:t>
      </w:r>
      <w:r>
        <w:rPr>
          <w:rFonts w:eastAsia="仿宋_GB2312" w:hint="eastAsia"/>
          <w:color w:val="000000" w:themeColor="text1"/>
        </w:rPr>
        <w:t>班到</w:t>
      </w:r>
      <w:r>
        <w:rPr>
          <w:rFonts w:eastAsia="仿宋_GB2312" w:cs="微软雅黑" w:hint="eastAsia"/>
          <w:color w:val="000000" w:themeColor="text1"/>
        </w:rPr>
        <w:t>港</w:t>
      </w:r>
      <w:r>
        <w:rPr>
          <w:rFonts w:eastAsia="仿宋_GB2312" w:hint="eastAsia"/>
          <w:color w:val="000000" w:themeColor="text1"/>
        </w:rPr>
        <w:t>及</w:t>
      </w:r>
      <w:r>
        <w:rPr>
          <w:rFonts w:eastAsia="仿宋_GB2312" w:cs="微软雅黑" w:hint="eastAsia"/>
          <w:color w:val="000000" w:themeColor="text1"/>
        </w:rPr>
        <w:t>出港</w:t>
      </w:r>
      <w:r>
        <w:rPr>
          <w:rFonts w:eastAsia="仿宋_GB2312" w:hint="eastAsia"/>
          <w:color w:val="000000" w:themeColor="text1"/>
        </w:rPr>
        <w:t>实时数据，</w:t>
      </w:r>
      <w:r>
        <w:rPr>
          <w:rFonts w:eastAsia="仿宋_GB2312" w:cs="微软雅黑" w:hint="eastAsia"/>
          <w:color w:val="000000" w:themeColor="text1"/>
        </w:rPr>
        <w:t>搭</w:t>
      </w:r>
      <w:r>
        <w:rPr>
          <w:rFonts w:eastAsia="仿宋_GB2312" w:hint="eastAsia"/>
          <w:color w:val="000000" w:themeColor="text1"/>
        </w:rPr>
        <w:t>建</w:t>
      </w:r>
      <w:r>
        <w:rPr>
          <w:rFonts w:eastAsia="仿宋_GB2312" w:cs="微软雅黑" w:hint="eastAsia"/>
          <w:color w:val="000000" w:themeColor="text1"/>
        </w:rPr>
        <w:t>航</w:t>
      </w:r>
      <w:r>
        <w:rPr>
          <w:rFonts w:eastAsia="仿宋_GB2312" w:hint="eastAsia"/>
          <w:color w:val="000000" w:themeColor="text1"/>
        </w:rPr>
        <w:t>班查询</w:t>
      </w:r>
      <w:r>
        <w:rPr>
          <w:rFonts w:eastAsia="仿宋_GB2312" w:cs="微软雅黑" w:hint="eastAsia"/>
          <w:color w:val="000000" w:themeColor="text1"/>
        </w:rPr>
        <w:t>移</w:t>
      </w:r>
      <w:r>
        <w:rPr>
          <w:rFonts w:eastAsia="仿宋_GB2312" w:hint="eastAsia"/>
          <w:color w:val="000000" w:themeColor="text1"/>
        </w:rPr>
        <w:t>动端应用，为</w:t>
      </w:r>
      <w:r>
        <w:rPr>
          <w:rFonts w:eastAsia="仿宋_GB2312"/>
          <w:color w:val="000000" w:themeColor="text1"/>
        </w:rPr>
        <w:t>民众</w:t>
      </w:r>
      <w:r>
        <w:rPr>
          <w:rFonts w:eastAsia="仿宋_GB2312" w:hint="eastAsia"/>
          <w:color w:val="000000" w:themeColor="text1"/>
        </w:rPr>
        <w:t>提供温州机场进港航班信息、温州机场出港航班信息动</w:t>
      </w:r>
      <w:r>
        <w:rPr>
          <w:rFonts w:eastAsia="仿宋_GB2312" w:cs="微软雅黑" w:hint="eastAsia"/>
          <w:color w:val="000000" w:themeColor="text1"/>
        </w:rPr>
        <w:t>态</w:t>
      </w:r>
      <w:r>
        <w:rPr>
          <w:rFonts w:eastAsia="仿宋_GB2312" w:hint="eastAsia"/>
          <w:color w:val="000000" w:themeColor="text1"/>
        </w:rPr>
        <w:t>数据查询</w:t>
      </w:r>
      <w:r>
        <w:rPr>
          <w:rFonts w:eastAsia="仿宋_GB2312"/>
          <w:color w:val="000000" w:themeColor="text1"/>
        </w:rPr>
        <w:t>服务，接入第三方在线票务系统</w:t>
      </w:r>
      <w:r>
        <w:rPr>
          <w:rFonts w:eastAsia="仿宋_GB2312" w:hint="eastAsia"/>
          <w:color w:val="000000" w:themeColor="text1"/>
        </w:rPr>
        <w:t>。提供机票查询、机票预订服务。</w:t>
      </w:r>
    </w:p>
    <w:p w14:paraId="2502B3FE" w14:textId="77777777" w:rsidR="00B80F08" w:rsidRDefault="00000000">
      <w:pPr>
        <w:pStyle w:val="62"/>
        <w:ind w:left="562" w:hangingChars="200" w:hanging="562"/>
        <w:rPr>
          <w:color w:val="000000" w:themeColor="text1"/>
        </w:rPr>
      </w:pPr>
      <w:r>
        <w:rPr>
          <w:rFonts w:hint="eastAsia"/>
          <w:color w:val="000000" w:themeColor="text1"/>
        </w:rPr>
        <w:lastRenderedPageBreak/>
        <w:t>铁路</w:t>
      </w:r>
      <w:r>
        <w:rPr>
          <w:color w:val="000000" w:themeColor="text1"/>
        </w:rPr>
        <w:t>出行服务</w:t>
      </w:r>
    </w:p>
    <w:p w14:paraId="73BFE6A8" w14:textId="77777777" w:rsidR="00B80F08" w:rsidRDefault="00000000">
      <w:pPr>
        <w:ind w:firstLine="560"/>
        <w:rPr>
          <w:rFonts w:eastAsia="仿宋_GB2312"/>
          <w:color w:val="000000" w:themeColor="text1"/>
        </w:rPr>
      </w:pPr>
      <w:r>
        <w:rPr>
          <w:rFonts w:eastAsia="仿宋_GB2312" w:cs="仿宋_GB2312" w:hint="eastAsia"/>
          <w:color w:val="000000" w:themeColor="text1"/>
        </w:rPr>
        <w:t>对接接入</w:t>
      </w:r>
      <w:r>
        <w:rPr>
          <w:rFonts w:eastAsia="仿宋_GB2312" w:cs="微软雅黑" w:hint="eastAsia"/>
          <w:color w:val="000000" w:themeColor="text1"/>
        </w:rPr>
        <w:t>铁路</w:t>
      </w:r>
      <w:r>
        <w:rPr>
          <w:rFonts w:eastAsia="仿宋_GB2312" w:hint="eastAsia"/>
          <w:color w:val="000000" w:themeColor="text1"/>
        </w:rPr>
        <w:t>系统数据</w:t>
      </w:r>
      <w:r>
        <w:rPr>
          <w:rFonts w:eastAsia="仿宋_GB2312"/>
          <w:color w:val="000000" w:themeColor="text1"/>
        </w:rPr>
        <w:t>、</w:t>
      </w:r>
      <w:r>
        <w:rPr>
          <w:rFonts w:eastAsia="仿宋_GB2312" w:hint="eastAsia"/>
          <w:color w:val="000000" w:themeColor="text1"/>
        </w:rPr>
        <w:t>温</w:t>
      </w:r>
      <w:r>
        <w:rPr>
          <w:rFonts w:eastAsia="仿宋_GB2312" w:cs="微软雅黑" w:hint="eastAsia"/>
          <w:color w:val="000000" w:themeColor="text1"/>
        </w:rPr>
        <w:t>州</w:t>
      </w:r>
      <w:r>
        <w:rPr>
          <w:rFonts w:eastAsia="仿宋_GB2312" w:hint="eastAsia"/>
          <w:color w:val="000000" w:themeColor="text1"/>
        </w:rPr>
        <w:t>高</w:t>
      </w:r>
      <w:r>
        <w:rPr>
          <w:rFonts w:eastAsia="仿宋_GB2312" w:cs="微软雅黑" w:hint="eastAsia"/>
          <w:color w:val="000000" w:themeColor="text1"/>
        </w:rPr>
        <w:t>铁站</w:t>
      </w:r>
      <w:r>
        <w:rPr>
          <w:rFonts w:eastAsia="仿宋_GB2312" w:hint="eastAsia"/>
          <w:color w:val="000000" w:themeColor="text1"/>
        </w:rPr>
        <w:t>位置信息及各</w:t>
      </w:r>
      <w:r>
        <w:rPr>
          <w:rFonts w:eastAsia="仿宋_GB2312" w:cs="微软雅黑" w:hint="eastAsia"/>
          <w:color w:val="000000" w:themeColor="text1"/>
        </w:rPr>
        <w:t>站</w:t>
      </w:r>
      <w:r>
        <w:rPr>
          <w:rFonts w:eastAsia="仿宋_GB2312" w:hint="eastAsia"/>
          <w:color w:val="000000" w:themeColor="text1"/>
        </w:rPr>
        <w:t>点</w:t>
      </w:r>
      <w:r>
        <w:rPr>
          <w:rFonts w:eastAsia="仿宋_GB2312" w:cs="微软雅黑" w:hint="eastAsia"/>
          <w:color w:val="000000" w:themeColor="text1"/>
        </w:rPr>
        <w:t>列车</w:t>
      </w:r>
      <w:r>
        <w:rPr>
          <w:rFonts w:eastAsia="仿宋_GB2312" w:hint="eastAsia"/>
          <w:color w:val="000000" w:themeColor="text1"/>
        </w:rPr>
        <w:t>发</w:t>
      </w:r>
      <w:r>
        <w:rPr>
          <w:rFonts w:eastAsia="仿宋_GB2312" w:cs="微软雅黑" w:hint="eastAsia"/>
          <w:color w:val="000000" w:themeColor="text1"/>
        </w:rPr>
        <w:t>车</w:t>
      </w:r>
      <w:r>
        <w:rPr>
          <w:rFonts w:eastAsia="仿宋_GB2312" w:hint="eastAsia"/>
          <w:color w:val="000000" w:themeColor="text1"/>
        </w:rPr>
        <w:t>和到</w:t>
      </w:r>
      <w:r>
        <w:rPr>
          <w:rFonts w:eastAsia="仿宋_GB2312" w:cs="微软雅黑" w:hint="eastAsia"/>
          <w:color w:val="000000" w:themeColor="text1"/>
        </w:rPr>
        <w:t>达</w:t>
      </w:r>
      <w:r>
        <w:rPr>
          <w:rFonts w:eastAsia="仿宋_GB2312" w:hint="eastAsia"/>
          <w:color w:val="000000" w:themeColor="text1"/>
        </w:rPr>
        <w:t>信息，</w:t>
      </w:r>
      <w:r>
        <w:rPr>
          <w:rFonts w:eastAsia="仿宋_GB2312" w:cs="微软雅黑" w:hint="eastAsia"/>
          <w:color w:val="000000" w:themeColor="text1"/>
        </w:rPr>
        <w:t>搭</w:t>
      </w:r>
      <w:r>
        <w:rPr>
          <w:rFonts w:eastAsia="仿宋_GB2312" w:hint="eastAsia"/>
          <w:color w:val="000000" w:themeColor="text1"/>
        </w:rPr>
        <w:t>建高</w:t>
      </w:r>
      <w:r>
        <w:rPr>
          <w:rFonts w:eastAsia="仿宋_GB2312" w:cs="微软雅黑" w:hint="eastAsia"/>
          <w:color w:val="000000" w:themeColor="text1"/>
        </w:rPr>
        <w:t>铁</w:t>
      </w:r>
      <w:r>
        <w:rPr>
          <w:rFonts w:eastAsia="仿宋_GB2312" w:hint="eastAsia"/>
          <w:color w:val="000000" w:themeColor="text1"/>
        </w:rPr>
        <w:t>动</w:t>
      </w:r>
      <w:r>
        <w:rPr>
          <w:rFonts w:eastAsia="仿宋_GB2312" w:cs="微软雅黑" w:hint="eastAsia"/>
          <w:color w:val="000000" w:themeColor="text1"/>
        </w:rPr>
        <w:t>态</w:t>
      </w:r>
      <w:r>
        <w:rPr>
          <w:rFonts w:eastAsia="仿宋_GB2312" w:hint="eastAsia"/>
          <w:color w:val="000000" w:themeColor="text1"/>
        </w:rPr>
        <w:t>查询</w:t>
      </w:r>
      <w:r>
        <w:rPr>
          <w:rFonts w:eastAsia="仿宋_GB2312" w:cs="微软雅黑" w:hint="eastAsia"/>
          <w:color w:val="000000" w:themeColor="text1"/>
        </w:rPr>
        <w:t>移</w:t>
      </w:r>
      <w:r>
        <w:rPr>
          <w:rFonts w:eastAsia="仿宋_GB2312" w:hint="eastAsia"/>
          <w:color w:val="000000" w:themeColor="text1"/>
        </w:rPr>
        <w:t>动端应用，为</w:t>
      </w:r>
      <w:r>
        <w:rPr>
          <w:rFonts w:eastAsia="仿宋_GB2312"/>
          <w:color w:val="000000" w:themeColor="text1"/>
        </w:rPr>
        <w:t>民众</w:t>
      </w:r>
      <w:r>
        <w:rPr>
          <w:rFonts w:eastAsia="仿宋_GB2312" w:hint="eastAsia"/>
          <w:color w:val="000000" w:themeColor="text1"/>
        </w:rPr>
        <w:t>提供温州市域各高铁列车运行线路信息、温州市域各高铁站点列车发车信息</w:t>
      </w:r>
      <w:r>
        <w:rPr>
          <w:rFonts w:eastAsia="仿宋_GB2312"/>
          <w:color w:val="000000" w:themeColor="text1"/>
        </w:rPr>
        <w:t>和</w:t>
      </w:r>
      <w:r>
        <w:rPr>
          <w:rFonts w:eastAsia="仿宋_GB2312" w:hint="eastAsia"/>
          <w:color w:val="000000" w:themeColor="text1"/>
        </w:rPr>
        <w:t>到达信息</w:t>
      </w:r>
      <w:r>
        <w:rPr>
          <w:rFonts w:eastAsia="仿宋_GB2312"/>
          <w:color w:val="000000" w:themeColor="text1"/>
        </w:rPr>
        <w:t>以及接入第三方在线票务系统</w:t>
      </w:r>
      <w:r>
        <w:rPr>
          <w:rFonts w:eastAsia="仿宋_GB2312" w:hint="eastAsia"/>
          <w:color w:val="000000" w:themeColor="text1"/>
        </w:rPr>
        <w:t>，提供车票查询、车票预订服务。</w:t>
      </w:r>
    </w:p>
    <w:p w14:paraId="2400B940" w14:textId="77777777" w:rsidR="00B80F08" w:rsidRDefault="00000000">
      <w:pPr>
        <w:pStyle w:val="62"/>
        <w:ind w:left="562" w:hangingChars="200" w:hanging="562"/>
        <w:rPr>
          <w:color w:val="000000" w:themeColor="text1"/>
        </w:rPr>
      </w:pPr>
      <w:r>
        <w:rPr>
          <w:rFonts w:hint="eastAsia"/>
          <w:color w:val="000000" w:themeColor="text1"/>
        </w:rPr>
        <w:t>轮渡出行服务</w:t>
      </w:r>
    </w:p>
    <w:p w14:paraId="4ACF9202" w14:textId="77777777" w:rsidR="00B80F08" w:rsidRDefault="00000000">
      <w:pPr>
        <w:ind w:firstLine="560"/>
        <w:rPr>
          <w:rFonts w:eastAsia="仿宋_GB2312"/>
          <w:color w:val="000000" w:themeColor="text1"/>
        </w:rPr>
      </w:pPr>
      <w:r>
        <w:rPr>
          <w:rFonts w:eastAsia="仿宋_GB2312" w:cs="仿宋_GB2312" w:hint="eastAsia"/>
          <w:color w:val="000000" w:themeColor="text1"/>
        </w:rPr>
        <w:t>在便行温</w:t>
      </w:r>
      <w:r>
        <w:rPr>
          <w:rFonts w:eastAsia="仿宋_GB2312" w:cs="微软雅黑" w:hint="eastAsia"/>
          <w:color w:val="000000" w:themeColor="text1"/>
        </w:rPr>
        <w:t>州移</w:t>
      </w:r>
      <w:r>
        <w:rPr>
          <w:rFonts w:eastAsia="仿宋_GB2312" w:hint="eastAsia"/>
          <w:color w:val="000000" w:themeColor="text1"/>
        </w:rPr>
        <w:t>动端接入</w:t>
      </w:r>
      <w:r>
        <w:rPr>
          <w:rFonts w:eastAsia="仿宋_GB2312" w:cs="微软雅黑" w:hint="eastAsia"/>
          <w:color w:val="000000" w:themeColor="text1"/>
        </w:rPr>
        <w:t>客</w:t>
      </w:r>
      <w:r>
        <w:rPr>
          <w:rFonts w:eastAsia="仿宋_GB2312" w:hint="eastAsia"/>
          <w:color w:val="000000" w:themeColor="text1"/>
        </w:rPr>
        <w:t>运</w:t>
      </w:r>
      <w:r>
        <w:rPr>
          <w:rFonts w:eastAsia="仿宋_GB2312" w:cs="微软雅黑" w:hint="eastAsia"/>
          <w:color w:val="000000" w:themeColor="text1"/>
        </w:rPr>
        <w:t>轮渡</w:t>
      </w:r>
      <w:r>
        <w:rPr>
          <w:rFonts w:eastAsia="仿宋_GB2312" w:hint="eastAsia"/>
          <w:color w:val="000000" w:themeColor="text1"/>
        </w:rPr>
        <w:t>在</w:t>
      </w:r>
      <w:r>
        <w:rPr>
          <w:rFonts w:eastAsia="仿宋_GB2312" w:cs="微软雅黑" w:hint="eastAsia"/>
          <w:color w:val="000000" w:themeColor="text1"/>
        </w:rPr>
        <w:t>线</w:t>
      </w:r>
      <w:r>
        <w:rPr>
          <w:rFonts w:eastAsia="仿宋_GB2312" w:hint="eastAsia"/>
          <w:color w:val="000000" w:themeColor="text1"/>
        </w:rPr>
        <w:t>服务应用，为民</w:t>
      </w:r>
      <w:r>
        <w:rPr>
          <w:rFonts w:eastAsia="仿宋_GB2312" w:cs="微软雅黑" w:hint="eastAsia"/>
          <w:color w:val="000000" w:themeColor="text1"/>
        </w:rPr>
        <w:t>众</w:t>
      </w:r>
      <w:r>
        <w:rPr>
          <w:rFonts w:eastAsia="仿宋_GB2312" w:hint="eastAsia"/>
          <w:color w:val="000000" w:themeColor="text1"/>
        </w:rPr>
        <w:t>提供在</w:t>
      </w:r>
      <w:r>
        <w:rPr>
          <w:rFonts w:eastAsia="仿宋_GB2312" w:cs="微软雅黑" w:hint="eastAsia"/>
          <w:color w:val="000000" w:themeColor="text1"/>
        </w:rPr>
        <w:t>线温州客运轮渡信息、温州客运轮渡售票信息、温州客运轮渡运营时间信息等</w:t>
      </w:r>
      <w:r>
        <w:rPr>
          <w:rFonts w:eastAsia="仿宋_GB2312" w:hint="eastAsia"/>
          <w:color w:val="000000" w:themeColor="text1"/>
        </w:rPr>
        <w:t>运班次信息查询和</w:t>
      </w:r>
      <w:r>
        <w:rPr>
          <w:rFonts w:eastAsia="仿宋_GB2312"/>
          <w:color w:val="000000" w:themeColor="text1"/>
        </w:rPr>
        <w:t>接入第三方在线票务系统</w:t>
      </w:r>
      <w:r>
        <w:rPr>
          <w:rFonts w:eastAsia="仿宋_GB2312" w:cs="仿宋_GB2312" w:hint="eastAsia"/>
          <w:color w:val="000000" w:themeColor="text1"/>
        </w:rPr>
        <w:t>，提供车票查询、车票预订服务。</w:t>
      </w:r>
    </w:p>
    <w:p w14:paraId="182134B0" w14:textId="77777777" w:rsidR="00B80F08" w:rsidRDefault="00000000">
      <w:pPr>
        <w:pStyle w:val="62"/>
        <w:ind w:left="562" w:hangingChars="200" w:hanging="562"/>
        <w:rPr>
          <w:color w:val="000000" w:themeColor="text1"/>
        </w:rPr>
      </w:pPr>
      <w:r>
        <w:rPr>
          <w:rFonts w:hint="eastAsia"/>
          <w:color w:val="000000" w:themeColor="text1"/>
        </w:rPr>
        <w:t>城际客运服务</w:t>
      </w:r>
    </w:p>
    <w:p w14:paraId="4CEF153C" w14:textId="77777777" w:rsidR="00B80F08" w:rsidRDefault="00000000">
      <w:pPr>
        <w:ind w:firstLine="560"/>
        <w:rPr>
          <w:rFonts w:eastAsia="仿宋_GB2312"/>
          <w:color w:val="000000" w:themeColor="text1"/>
        </w:rPr>
      </w:pPr>
      <w:r>
        <w:rPr>
          <w:rFonts w:eastAsia="仿宋_GB2312" w:cs="仿宋_GB2312" w:hint="eastAsia"/>
          <w:color w:val="000000" w:themeColor="text1"/>
        </w:rPr>
        <w:t>在便行温</w:t>
      </w:r>
      <w:r>
        <w:rPr>
          <w:rFonts w:eastAsia="仿宋_GB2312" w:cs="微软雅黑" w:hint="eastAsia"/>
          <w:color w:val="000000" w:themeColor="text1"/>
        </w:rPr>
        <w:t>州移</w:t>
      </w:r>
      <w:r>
        <w:rPr>
          <w:rFonts w:eastAsia="仿宋_GB2312" w:hint="eastAsia"/>
          <w:color w:val="000000" w:themeColor="text1"/>
        </w:rPr>
        <w:t>动端接入</w:t>
      </w:r>
      <w:r>
        <w:rPr>
          <w:rFonts w:eastAsia="仿宋_GB2312" w:cs="微软雅黑" w:hint="eastAsia"/>
          <w:color w:val="000000" w:themeColor="text1"/>
        </w:rPr>
        <w:t>城际客运汽车服务应用，为民众提供</w:t>
      </w:r>
      <w:r>
        <w:rPr>
          <w:rFonts w:eastAsia="仿宋_GB2312" w:cs="仿宋_GB2312" w:hint="eastAsia"/>
          <w:color w:val="000000" w:themeColor="text1"/>
        </w:rPr>
        <w:t>温州客运汽车运营时间信息、温州客运汽车票价信息、温州客运汽车售票信息等服务。</w:t>
      </w:r>
    </w:p>
    <w:p w14:paraId="0B0E7BB6" w14:textId="77777777" w:rsidR="00B80F08" w:rsidRDefault="00000000">
      <w:pPr>
        <w:pStyle w:val="62"/>
        <w:ind w:left="562" w:hangingChars="200" w:hanging="562"/>
        <w:rPr>
          <w:color w:val="000000" w:themeColor="text1"/>
        </w:rPr>
      </w:pPr>
      <w:r>
        <w:rPr>
          <w:rFonts w:hint="eastAsia"/>
          <w:color w:val="000000" w:themeColor="text1"/>
        </w:rPr>
        <w:t>社区巴士微公交服务</w:t>
      </w:r>
    </w:p>
    <w:p w14:paraId="45ACB196" w14:textId="77777777" w:rsidR="00B80F08" w:rsidRDefault="00000000">
      <w:pPr>
        <w:pStyle w:val="affffffffb"/>
        <w:ind w:firstLine="560"/>
        <w:rPr>
          <w:rFonts w:eastAsia="仿宋_GB2312" w:cs="微软雅黑"/>
          <w:color w:val="000000" w:themeColor="text1"/>
        </w:rPr>
      </w:pPr>
      <w:r>
        <w:rPr>
          <w:rFonts w:eastAsia="仿宋_GB2312" w:cs="微软雅黑"/>
          <w:color w:val="000000" w:themeColor="text1"/>
        </w:rPr>
        <w:t>社区巴士微交通</w:t>
      </w:r>
      <w:r>
        <w:rPr>
          <w:rFonts w:eastAsia="仿宋_GB2312" w:cs="微软雅黑" w:hint="eastAsia"/>
          <w:color w:val="000000" w:themeColor="text1"/>
        </w:rPr>
        <w:t>，是从小区到单位</w:t>
      </w:r>
      <w:r>
        <w:rPr>
          <w:rFonts w:eastAsia="仿宋_GB2312" w:cs="微软雅黑"/>
          <w:color w:val="000000" w:themeColor="text1"/>
        </w:rPr>
        <w:t>、菜市场</w:t>
      </w:r>
      <w:r>
        <w:rPr>
          <w:rFonts w:eastAsia="仿宋_GB2312" w:cs="微软雅黑" w:hint="eastAsia"/>
          <w:color w:val="000000" w:themeColor="text1"/>
        </w:rPr>
        <w:t>，从单位</w:t>
      </w:r>
      <w:r>
        <w:rPr>
          <w:rFonts w:eastAsia="仿宋_GB2312" w:cs="微软雅黑"/>
          <w:color w:val="000000" w:themeColor="text1"/>
        </w:rPr>
        <w:t>、菜市场</w:t>
      </w:r>
      <w:r>
        <w:rPr>
          <w:rFonts w:eastAsia="仿宋_GB2312" w:cs="微软雅黑" w:hint="eastAsia"/>
          <w:color w:val="000000" w:themeColor="text1"/>
        </w:rPr>
        <w:t>到小区的一站</w:t>
      </w:r>
      <w:hyperlink r:id="rId52" w:tgtFrame="_blank" w:history="1">
        <w:r>
          <w:rPr>
            <w:rFonts w:eastAsia="仿宋_GB2312" w:cs="微软雅黑"/>
            <w:color w:val="000000" w:themeColor="text1"/>
          </w:rPr>
          <w:t>直达</w:t>
        </w:r>
      </w:hyperlink>
      <w:r>
        <w:rPr>
          <w:rFonts w:eastAsia="仿宋_GB2312" w:cs="微软雅黑"/>
          <w:color w:val="000000" w:themeColor="text1"/>
        </w:rPr>
        <w:t>式班车。市民们可以通过</w:t>
      </w:r>
      <w:proofErr w:type="gramStart"/>
      <w:r>
        <w:rPr>
          <w:rFonts w:eastAsia="仿宋_GB2312" w:cs="微软雅黑"/>
          <w:color w:val="000000" w:themeColor="text1"/>
        </w:rPr>
        <w:t>微交通</w:t>
      </w:r>
      <w:proofErr w:type="gramEnd"/>
      <w:r>
        <w:rPr>
          <w:rFonts w:eastAsia="仿宋_GB2312" w:cs="微软雅黑"/>
          <w:color w:val="000000" w:themeColor="text1"/>
        </w:rPr>
        <w:t>服务平台提出自己的需求，交运集团根据需求和客流情况设计出公交线路，初步实现定制公交班车，旨在倡导</w:t>
      </w:r>
      <w:hyperlink r:id="rId53" w:tgtFrame="_blank" w:history="1">
        <w:r>
          <w:rPr>
            <w:rFonts w:eastAsia="仿宋_GB2312" w:cs="微软雅黑"/>
            <w:color w:val="000000" w:themeColor="text1"/>
          </w:rPr>
          <w:t>绿色出行</w:t>
        </w:r>
      </w:hyperlink>
      <w:r>
        <w:rPr>
          <w:rFonts w:eastAsia="仿宋_GB2312" w:cs="微软雅黑"/>
          <w:color w:val="000000" w:themeColor="text1"/>
        </w:rPr>
        <w:t>，</w:t>
      </w:r>
      <w:hyperlink r:id="rId54" w:tgtFrame="_blank" w:history="1">
        <w:r>
          <w:rPr>
            <w:rFonts w:eastAsia="仿宋_GB2312" w:cs="微软雅黑"/>
            <w:color w:val="000000" w:themeColor="text1"/>
          </w:rPr>
          <w:t>节能减排</w:t>
        </w:r>
      </w:hyperlink>
      <w:r>
        <w:rPr>
          <w:rFonts w:eastAsia="仿宋_GB2312" w:cs="微软雅黑"/>
          <w:color w:val="000000" w:themeColor="text1"/>
        </w:rPr>
        <w:t>，全力解决民众短距离出行最后一公里难题。</w:t>
      </w:r>
    </w:p>
    <w:p w14:paraId="0D259160" w14:textId="77777777" w:rsidR="00B80F08" w:rsidRDefault="00000000">
      <w:pPr>
        <w:ind w:firstLine="560"/>
        <w:rPr>
          <w:rFonts w:eastAsia="仿宋_GB2312"/>
          <w:color w:val="000000" w:themeColor="text1"/>
        </w:rPr>
      </w:pPr>
      <w:r>
        <w:rPr>
          <w:rFonts w:ascii="宋体" w:eastAsia="仿宋_GB2312" w:hAnsi="宋体" w:cs="微软雅黑" w:hint="eastAsia"/>
          <w:color w:val="000000" w:themeColor="text1"/>
        </w:rPr>
        <w:t>目前温州市区范围城东公交和城西公交开通了社区巴士运营服务，其他县市区只有</w:t>
      </w:r>
      <w:proofErr w:type="gramStart"/>
      <w:r>
        <w:rPr>
          <w:rFonts w:ascii="宋体" w:eastAsia="仿宋_GB2312" w:hAnsi="宋体" w:cs="微软雅黑" w:hint="eastAsia"/>
          <w:color w:val="000000" w:themeColor="text1"/>
        </w:rPr>
        <w:t>平阳开通</w:t>
      </w:r>
      <w:proofErr w:type="gramEnd"/>
      <w:r>
        <w:rPr>
          <w:rFonts w:ascii="宋体" w:eastAsia="仿宋_GB2312" w:hAnsi="宋体" w:cs="微软雅黑" w:hint="eastAsia"/>
          <w:color w:val="000000" w:themeColor="text1"/>
        </w:rPr>
        <w:t>了社区巴士</w:t>
      </w:r>
      <w:proofErr w:type="gramStart"/>
      <w:r>
        <w:rPr>
          <w:rFonts w:ascii="宋体" w:eastAsia="仿宋_GB2312" w:hAnsi="宋体" w:cs="微软雅黑"/>
          <w:color w:val="000000" w:themeColor="text1"/>
        </w:rPr>
        <w:t>微交通</w:t>
      </w:r>
      <w:proofErr w:type="gramEnd"/>
      <w:r>
        <w:rPr>
          <w:rFonts w:ascii="宋体" w:eastAsia="仿宋_GB2312" w:hAnsi="宋体" w:cs="微软雅黑" w:hint="eastAsia"/>
          <w:color w:val="000000" w:themeColor="text1"/>
        </w:rPr>
        <w:t>运营服务。</w:t>
      </w:r>
      <w:r>
        <w:rPr>
          <w:rFonts w:ascii="宋体" w:eastAsia="仿宋_GB2312" w:hAnsi="宋体" w:cs="微软雅黑"/>
          <w:color w:val="000000" w:themeColor="text1"/>
        </w:rPr>
        <w:t>平阳社区</w:t>
      </w:r>
      <w:r>
        <w:rPr>
          <w:rFonts w:ascii="宋体" w:eastAsia="仿宋_GB2312" w:hAnsi="宋体" w:cs="微软雅黑"/>
          <w:color w:val="000000" w:themeColor="text1"/>
        </w:rPr>
        <w:lastRenderedPageBreak/>
        <w:t>巴士</w:t>
      </w:r>
      <w:proofErr w:type="gramStart"/>
      <w:r>
        <w:rPr>
          <w:rFonts w:ascii="宋体" w:eastAsia="仿宋_GB2312" w:hAnsi="宋体" w:cs="微软雅黑"/>
          <w:color w:val="000000" w:themeColor="text1"/>
        </w:rPr>
        <w:t>微交通</w:t>
      </w:r>
      <w:proofErr w:type="gramEnd"/>
      <w:r>
        <w:rPr>
          <w:rFonts w:ascii="宋体" w:eastAsia="仿宋_GB2312" w:hAnsi="宋体" w:cs="微软雅黑"/>
          <w:color w:val="000000" w:themeColor="text1"/>
        </w:rPr>
        <w:t>服务平台已经上线可以先行接入，市区和其他地区社区巴士</w:t>
      </w:r>
      <w:proofErr w:type="gramStart"/>
      <w:r>
        <w:rPr>
          <w:rFonts w:ascii="宋体" w:eastAsia="仿宋_GB2312" w:hAnsi="宋体" w:cs="微软雅黑"/>
          <w:color w:val="000000" w:themeColor="text1"/>
        </w:rPr>
        <w:t>微交通</w:t>
      </w:r>
      <w:proofErr w:type="gramEnd"/>
      <w:r>
        <w:rPr>
          <w:rFonts w:ascii="宋体" w:eastAsia="仿宋_GB2312" w:hAnsi="宋体" w:cs="微软雅黑"/>
          <w:color w:val="000000" w:themeColor="text1"/>
        </w:rPr>
        <w:t>服务平台上线后再陆续进行对接接入。</w:t>
      </w:r>
    </w:p>
    <w:p w14:paraId="7546C718" w14:textId="77777777" w:rsidR="00B80F08" w:rsidRDefault="00000000">
      <w:pPr>
        <w:pStyle w:val="affffffffb"/>
        <w:ind w:firstLine="560"/>
        <w:rPr>
          <w:rFonts w:eastAsia="仿宋_GB2312"/>
          <w:color w:val="000000" w:themeColor="text1"/>
        </w:rPr>
      </w:pPr>
      <w:r>
        <w:rPr>
          <w:rFonts w:eastAsia="仿宋_GB2312" w:cs="仿宋_GB2312" w:hint="eastAsia"/>
          <w:color w:val="000000" w:themeColor="text1"/>
        </w:rPr>
        <w:t>接入</w:t>
      </w:r>
      <w:r>
        <w:rPr>
          <w:rFonts w:eastAsia="仿宋_GB2312" w:cs="微软雅黑" w:hint="eastAsia"/>
          <w:color w:val="000000" w:themeColor="text1"/>
        </w:rPr>
        <w:t>社</w:t>
      </w:r>
      <w:r>
        <w:rPr>
          <w:rFonts w:eastAsia="仿宋_GB2312" w:hint="eastAsia"/>
          <w:color w:val="000000" w:themeColor="text1"/>
        </w:rPr>
        <w:t>区小</w:t>
      </w:r>
      <w:r>
        <w:rPr>
          <w:rFonts w:eastAsia="仿宋_GB2312" w:cs="微软雅黑" w:hint="eastAsia"/>
          <w:color w:val="000000" w:themeColor="text1"/>
        </w:rPr>
        <w:t>巴</w:t>
      </w:r>
      <w:r>
        <w:rPr>
          <w:rFonts w:eastAsia="仿宋_GB2312" w:hint="eastAsia"/>
          <w:color w:val="000000" w:themeColor="text1"/>
        </w:rPr>
        <w:t>应用，为用户提供</w:t>
      </w:r>
      <w:r>
        <w:rPr>
          <w:rFonts w:eastAsia="仿宋_GB2312" w:cs="微软雅黑" w:hint="eastAsia"/>
          <w:color w:val="000000" w:themeColor="text1"/>
        </w:rPr>
        <w:t>社</w:t>
      </w:r>
      <w:r>
        <w:rPr>
          <w:rFonts w:eastAsia="仿宋_GB2312" w:hint="eastAsia"/>
          <w:color w:val="000000" w:themeColor="text1"/>
        </w:rPr>
        <w:t>区小</w:t>
      </w:r>
      <w:r>
        <w:rPr>
          <w:rFonts w:eastAsia="仿宋_GB2312" w:cs="微软雅黑" w:hint="eastAsia"/>
          <w:color w:val="000000" w:themeColor="text1"/>
        </w:rPr>
        <w:t>巴</w:t>
      </w:r>
      <w:r>
        <w:rPr>
          <w:rFonts w:eastAsia="仿宋_GB2312" w:hint="eastAsia"/>
          <w:color w:val="000000" w:themeColor="text1"/>
        </w:rPr>
        <w:t>运行</w:t>
      </w:r>
      <w:r>
        <w:rPr>
          <w:rFonts w:eastAsia="仿宋_GB2312" w:cs="微软雅黑" w:hint="eastAsia"/>
          <w:color w:val="000000" w:themeColor="text1"/>
        </w:rPr>
        <w:t>线路</w:t>
      </w:r>
      <w:r>
        <w:rPr>
          <w:rFonts w:eastAsia="仿宋_GB2312" w:cs="仿宋_GB2312" w:hint="eastAsia"/>
          <w:color w:val="000000" w:themeColor="text1"/>
        </w:rPr>
        <w:t>/</w:t>
      </w:r>
      <w:r>
        <w:rPr>
          <w:rFonts w:eastAsia="仿宋_GB2312" w:cs="仿宋_GB2312" w:hint="eastAsia"/>
          <w:color w:val="000000" w:themeColor="text1"/>
        </w:rPr>
        <w:t>区域、</w:t>
      </w:r>
      <w:r>
        <w:rPr>
          <w:rFonts w:eastAsia="仿宋_GB2312" w:cs="微软雅黑" w:hint="eastAsia"/>
          <w:color w:val="000000" w:themeColor="text1"/>
        </w:rPr>
        <w:t>社</w:t>
      </w:r>
      <w:r>
        <w:rPr>
          <w:rFonts w:eastAsia="仿宋_GB2312" w:hint="eastAsia"/>
          <w:color w:val="000000" w:themeColor="text1"/>
        </w:rPr>
        <w:t>区小</w:t>
      </w:r>
      <w:r>
        <w:rPr>
          <w:rFonts w:eastAsia="仿宋_GB2312" w:cs="微软雅黑" w:hint="eastAsia"/>
          <w:color w:val="000000" w:themeColor="text1"/>
        </w:rPr>
        <w:t>巴</w:t>
      </w:r>
      <w:r>
        <w:rPr>
          <w:rFonts w:eastAsia="仿宋_GB2312" w:hint="eastAsia"/>
          <w:color w:val="000000" w:themeColor="text1"/>
        </w:rPr>
        <w:t>实时位置、</w:t>
      </w:r>
      <w:r>
        <w:rPr>
          <w:rFonts w:eastAsia="仿宋_GB2312" w:cs="微软雅黑" w:hint="eastAsia"/>
          <w:color w:val="000000" w:themeColor="text1"/>
        </w:rPr>
        <w:t>即</w:t>
      </w:r>
      <w:r>
        <w:rPr>
          <w:rFonts w:eastAsia="仿宋_GB2312" w:hint="eastAsia"/>
          <w:color w:val="000000" w:themeColor="text1"/>
        </w:rPr>
        <w:t>时</w:t>
      </w:r>
      <w:r>
        <w:rPr>
          <w:rFonts w:eastAsia="仿宋_GB2312" w:cs="微软雅黑" w:hint="eastAsia"/>
          <w:color w:val="000000" w:themeColor="text1"/>
        </w:rPr>
        <w:t>找车</w:t>
      </w:r>
      <w:r>
        <w:rPr>
          <w:rFonts w:eastAsia="仿宋_GB2312" w:hint="eastAsia"/>
          <w:color w:val="000000" w:themeColor="text1"/>
        </w:rPr>
        <w:t>、派单服务、</w:t>
      </w:r>
      <w:r>
        <w:rPr>
          <w:rFonts w:eastAsia="仿宋_GB2312" w:cs="微软雅黑" w:hint="eastAsia"/>
          <w:color w:val="000000" w:themeColor="text1"/>
        </w:rPr>
        <w:t>预约</w:t>
      </w:r>
      <w:r>
        <w:rPr>
          <w:rFonts w:eastAsia="仿宋_GB2312" w:hint="eastAsia"/>
          <w:color w:val="000000" w:themeColor="text1"/>
        </w:rPr>
        <w:t>服务、</w:t>
      </w:r>
      <w:r>
        <w:rPr>
          <w:rFonts w:eastAsia="仿宋_GB2312" w:cs="微软雅黑" w:hint="eastAsia"/>
          <w:color w:val="000000" w:themeColor="text1"/>
        </w:rPr>
        <w:t>司乘</w:t>
      </w:r>
      <w:r>
        <w:rPr>
          <w:rFonts w:eastAsia="仿宋_GB2312" w:hint="eastAsia"/>
          <w:color w:val="000000" w:themeColor="text1"/>
        </w:rPr>
        <w:t>同</w:t>
      </w:r>
      <w:r>
        <w:rPr>
          <w:rFonts w:eastAsia="仿宋_GB2312" w:cs="微软雅黑" w:hint="eastAsia"/>
          <w:color w:val="000000" w:themeColor="text1"/>
        </w:rPr>
        <w:t>显</w:t>
      </w:r>
      <w:r>
        <w:rPr>
          <w:rFonts w:eastAsia="仿宋_GB2312" w:hint="eastAsia"/>
          <w:color w:val="000000" w:themeColor="text1"/>
        </w:rPr>
        <w:t>服务。</w:t>
      </w:r>
    </w:p>
    <w:p w14:paraId="3750DEE7" w14:textId="77777777" w:rsidR="00B80F08" w:rsidRDefault="00000000">
      <w:pPr>
        <w:pStyle w:val="affffffffb"/>
        <w:ind w:firstLine="560"/>
        <w:rPr>
          <w:rFonts w:eastAsia="仿宋_GB2312"/>
          <w:color w:val="000000" w:themeColor="text1"/>
        </w:rPr>
      </w:pPr>
      <w:r>
        <w:rPr>
          <w:rFonts w:eastAsia="仿宋_GB2312"/>
          <w:color w:val="000000" w:themeColor="text1"/>
        </w:rPr>
        <w:t>接入温州微交通系统，根据定位</w:t>
      </w:r>
      <w:r>
        <w:rPr>
          <w:rFonts w:eastAsia="仿宋_GB2312" w:hint="eastAsia"/>
          <w:color w:val="000000" w:themeColor="text1"/>
        </w:rPr>
        <w:t>和行政区域</w:t>
      </w:r>
      <w:r>
        <w:rPr>
          <w:rFonts w:eastAsia="仿宋_GB2312"/>
          <w:color w:val="000000" w:themeColor="text1"/>
        </w:rPr>
        <w:t>自动切换到</w:t>
      </w:r>
      <w:proofErr w:type="gramStart"/>
      <w:r>
        <w:rPr>
          <w:rFonts w:eastAsia="仿宋_GB2312"/>
          <w:color w:val="000000" w:themeColor="text1"/>
        </w:rPr>
        <w:t>微交通</w:t>
      </w:r>
      <w:proofErr w:type="gramEnd"/>
      <w:r>
        <w:rPr>
          <w:rFonts w:eastAsia="仿宋_GB2312"/>
          <w:color w:val="000000" w:themeColor="text1"/>
        </w:rPr>
        <w:t>应用，</w:t>
      </w:r>
      <w:r>
        <w:rPr>
          <w:rFonts w:eastAsia="仿宋_GB2312" w:hint="eastAsia"/>
          <w:color w:val="000000" w:themeColor="text1"/>
        </w:rPr>
        <w:t>提供</w:t>
      </w:r>
      <w:r>
        <w:rPr>
          <w:rFonts w:eastAsia="仿宋_GB2312"/>
          <w:color w:val="000000" w:themeColor="text1"/>
        </w:rPr>
        <w:t>温州</w:t>
      </w:r>
      <w:proofErr w:type="gramStart"/>
      <w:r>
        <w:rPr>
          <w:rFonts w:eastAsia="仿宋_GB2312"/>
          <w:color w:val="000000" w:themeColor="text1"/>
        </w:rPr>
        <w:t>微交通</w:t>
      </w:r>
      <w:proofErr w:type="gramEnd"/>
      <w:r>
        <w:rPr>
          <w:rFonts w:eastAsia="仿宋_GB2312"/>
          <w:color w:val="000000" w:themeColor="text1"/>
        </w:rPr>
        <w:t>运营区域信息、温州</w:t>
      </w:r>
      <w:proofErr w:type="gramStart"/>
      <w:r>
        <w:rPr>
          <w:rFonts w:eastAsia="仿宋_GB2312"/>
          <w:color w:val="000000" w:themeColor="text1"/>
        </w:rPr>
        <w:t>微交通</w:t>
      </w:r>
      <w:proofErr w:type="gramEnd"/>
      <w:r>
        <w:rPr>
          <w:rFonts w:eastAsia="仿宋_GB2312"/>
          <w:color w:val="000000" w:themeColor="text1"/>
        </w:rPr>
        <w:t>车辆</w:t>
      </w:r>
      <w:r>
        <w:rPr>
          <w:rFonts w:eastAsia="仿宋_GB2312"/>
          <w:color w:val="000000" w:themeColor="text1"/>
        </w:rPr>
        <w:t>GPS</w:t>
      </w:r>
      <w:r>
        <w:rPr>
          <w:rFonts w:eastAsia="仿宋_GB2312"/>
          <w:color w:val="000000" w:themeColor="text1"/>
        </w:rPr>
        <w:t>信息、温州</w:t>
      </w:r>
      <w:proofErr w:type="gramStart"/>
      <w:r>
        <w:rPr>
          <w:rFonts w:eastAsia="仿宋_GB2312"/>
          <w:color w:val="000000" w:themeColor="text1"/>
        </w:rPr>
        <w:t>微交通</w:t>
      </w:r>
      <w:proofErr w:type="gramEnd"/>
      <w:r>
        <w:rPr>
          <w:rFonts w:eastAsia="仿宋_GB2312"/>
          <w:color w:val="000000" w:themeColor="text1"/>
        </w:rPr>
        <w:t>司机信息、温州</w:t>
      </w:r>
      <w:proofErr w:type="gramStart"/>
      <w:r>
        <w:rPr>
          <w:rFonts w:eastAsia="仿宋_GB2312"/>
          <w:color w:val="000000" w:themeColor="text1"/>
        </w:rPr>
        <w:t>微交通</w:t>
      </w:r>
      <w:proofErr w:type="gramEnd"/>
      <w:r>
        <w:rPr>
          <w:rFonts w:eastAsia="仿宋_GB2312"/>
          <w:color w:val="000000" w:themeColor="text1"/>
        </w:rPr>
        <w:t>用户预约信息、温州</w:t>
      </w:r>
      <w:proofErr w:type="gramStart"/>
      <w:r>
        <w:rPr>
          <w:rFonts w:eastAsia="仿宋_GB2312"/>
          <w:color w:val="000000" w:themeColor="text1"/>
        </w:rPr>
        <w:t>微交通</w:t>
      </w:r>
      <w:proofErr w:type="gramEnd"/>
      <w:r>
        <w:rPr>
          <w:rFonts w:eastAsia="仿宋_GB2312"/>
          <w:color w:val="000000" w:themeColor="text1"/>
        </w:rPr>
        <w:t>用户支付信息和温州</w:t>
      </w:r>
      <w:proofErr w:type="gramStart"/>
      <w:r>
        <w:rPr>
          <w:rFonts w:eastAsia="仿宋_GB2312"/>
          <w:color w:val="000000" w:themeColor="text1"/>
        </w:rPr>
        <w:t>微交通</w:t>
      </w:r>
      <w:proofErr w:type="gramEnd"/>
      <w:r>
        <w:rPr>
          <w:rFonts w:eastAsia="仿宋_GB2312"/>
          <w:color w:val="000000" w:themeColor="text1"/>
        </w:rPr>
        <w:t>用户行程信息</w:t>
      </w:r>
      <w:r>
        <w:rPr>
          <w:rFonts w:eastAsia="仿宋_GB2312" w:hint="eastAsia"/>
          <w:color w:val="000000" w:themeColor="text1"/>
        </w:rPr>
        <w:t>等服务</w:t>
      </w:r>
      <w:r>
        <w:rPr>
          <w:rFonts w:eastAsia="仿宋_GB2312"/>
          <w:color w:val="000000" w:themeColor="text1"/>
        </w:rPr>
        <w:t>。</w:t>
      </w:r>
    </w:p>
    <w:p w14:paraId="34840F12" w14:textId="77777777" w:rsidR="00B80F08" w:rsidRDefault="00000000">
      <w:pPr>
        <w:pStyle w:val="affffffffb"/>
        <w:ind w:firstLine="560"/>
        <w:rPr>
          <w:rFonts w:eastAsia="仿宋_GB2312"/>
          <w:color w:val="000000" w:themeColor="text1"/>
        </w:rPr>
      </w:pPr>
      <w:r>
        <w:rPr>
          <w:rFonts w:eastAsia="仿宋_GB2312"/>
          <w:color w:val="000000" w:themeColor="text1"/>
        </w:rPr>
        <w:t>接入平阳动态公交系统，根据定位</w:t>
      </w:r>
      <w:r>
        <w:rPr>
          <w:rFonts w:eastAsia="仿宋_GB2312" w:hint="eastAsia"/>
          <w:color w:val="000000" w:themeColor="text1"/>
        </w:rPr>
        <w:t>和行政区域</w:t>
      </w:r>
      <w:r>
        <w:rPr>
          <w:rFonts w:eastAsia="仿宋_GB2312"/>
          <w:color w:val="000000" w:themeColor="text1"/>
        </w:rPr>
        <w:t>自动切换到平阳动态公交应用，</w:t>
      </w:r>
      <w:r>
        <w:rPr>
          <w:rFonts w:eastAsia="仿宋_GB2312" w:hint="eastAsia"/>
          <w:color w:val="000000" w:themeColor="text1"/>
        </w:rPr>
        <w:t>提供</w:t>
      </w:r>
      <w:r>
        <w:rPr>
          <w:rFonts w:eastAsia="仿宋_GB2312"/>
          <w:color w:val="000000" w:themeColor="text1"/>
        </w:rPr>
        <w:t>平阳动态公交运营区域信息、平阳动态公交司机信息、平阳动态公交</w:t>
      </w:r>
      <w:r>
        <w:rPr>
          <w:rFonts w:eastAsia="仿宋_GB2312"/>
          <w:color w:val="000000" w:themeColor="text1"/>
        </w:rPr>
        <w:t>GPS</w:t>
      </w:r>
      <w:r>
        <w:rPr>
          <w:rFonts w:eastAsia="仿宋_GB2312"/>
          <w:color w:val="000000" w:themeColor="text1"/>
        </w:rPr>
        <w:t>位置信息、平阳动态公交用户行程信息、平阳动态公交用户预约信息和平阳动态公交用户支付信息等</w:t>
      </w:r>
      <w:r>
        <w:rPr>
          <w:rFonts w:eastAsia="仿宋_GB2312" w:hint="eastAsia"/>
          <w:color w:val="000000" w:themeColor="text1"/>
        </w:rPr>
        <w:t>服务</w:t>
      </w:r>
      <w:r>
        <w:rPr>
          <w:rFonts w:eastAsia="仿宋_GB2312"/>
          <w:color w:val="000000" w:themeColor="text1"/>
        </w:rPr>
        <w:t>。</w:t>
      </w:r>
    </w:p>
    <w:p w14:paraId="4943067F"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提供附近运力搜索功能，根据用户定位信息，实时展示附近车辆位置、行驶方向等信息；</w:t>
      </w:r>
    </w:p>
    <w:p w14:paraId="2B5D11A0"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提供推荐上车点功能，根据用户的起始位置，展示上车点位置推荐，提高司机接驾及乘客等车效率；</w:t>
      </w:r>
    </w:p>
    <w:p w14:paraId="2C79F8A6"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提供行驶轨迹查询功能，用户可在“便行温州”移动端实时查看行驶路径信息、行驶轨迹。</w:t>
      </w:r>
    </w:p>
    <w:p w14:paraId="5E44C3C2"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提供在线支付功能。</w:t>
      </w:r>
    </w:p>
    <w:p w14:paraId="0F16BFF2"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提供线上约车、</w:t>
      </w:r>
      <w:proofErr w:type="gramStart"/>
      <w:r>
        <w:rPr>
          <w:rFonts w:eastAsia="仿宋_GB2312" w:cs="微软雅黑" w:hint="eastAsia"/>
          <w:color w:val="000000" w:themeColor="text1"/>
        </w:rPr>
        <w:t>拼车功能</w:t>
      </w:r>
      <w:proofErr w:type="gramEnd"/>
      <w:r>
        <w:rPr>
          <w:rFonts w:eastAsia="仿宋_GB2312" w:cs="微软雅黑" w:hint="eastAsia"/>
          <w:color w:val="000000" w:themeColor="text1"/>
        </w:rPr>
        <w:t>。</w:t>
      </w:r>
    </w:p>
    <w:p w14:paraId="76CE71EA" w14:textId="77777777" w:rsidR="00B80F08" w:rsidRDefault="00000000">
      <w:pPr>
        <w:pStyle w:val="affffffffb"/>
        <w:ind w:firstLine="560"/>
        <w:rPr>
          <w:rFonts w:eastAsia="仿宋_GB2312"/>
          <w:color w:val="000000" w:themeColor="text1"/>
        </w:rPr>
      </w:pPr>
      <w:r>
        <w:rPr>
          <w:rFonts w:eastAsia="仿宋_GB2312"/>
          <w:color w:val="000000" w:themeColor="text1"/>
        </w:rPr>
        <w:t>具体如下功能如下：</w:t>
      </w:r>
    </w:p>
    <w:p w14:paraId="68F51764"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1</w:t>
      </w:r>
      <w:r>
        <w:rPr>
          <w:rFonts w:eastAsia="仿宋_GB2312" w:cs="微软雅黑" w:hint="eastAsia"/>
          <w:color w:val="000000" w:themeColor="text1"/>
        </w:rPr>
        <w:t>）用户注册</w:t>
      </w:r>
    </w:p>
    <w:p w14:paraId="1D8F3B0F"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用户通过手机注册账号，注册并实名认证以后才能进行约车</w:t>
      </w:r>
      <w:r>
        <w:rPr>
          <w:rFonts w:eastAsia="仿宋_GB2312" w:cs="微软雅黑"/>
          <w:color w:val="000000" w:themeColor="text1"/>
        </w:rPr>
        <w:t>，基</w:t>
      </w:r>
      <w:r>
        <w:rPr>
          <w:rFonts w:eastAsia="仿宋_GB2312" w:cs="微软雅黑"/>
          <w:color w:val="000000" w:themeColor="text1"/>
        </w:rPr>
        <w:lastRenderedPageBreak/>
        <w:t>于统一用户体系，实现</w:t>
      </w:r>
      <w:proofErr w:type="gramStart"/>
      <w:r>
        <w:rPr>
          <w:rFonts w:eastAsia="仿宋_GB2312" w:cs="微软雅黑"/>
          <w:color w:val="000000" w:themeColor="text1"/>
        </w:rPr>
        <w:t>用户免密登录</w:t>
      </w:r>
      <w:proofErr w:type="gramEnd"/>
      <w:r>
        <w:rPr>
          <w:rFonts w:eastAsia="仿宋_GB2312" w:cs="微软雅黑"/>
          <w:color w:val="000000" w:themeColor="text1"/>
        </w:rPr>
        <w:t>及账号同步</w:t>
      </w:r>
      <w:r>
        <w:rPr>
          <w:rFonts w:eastAsia="仿宋_GB2312" w:cs="微软雅黑" w:hint="eastAsia"/>
          <w:color w:val="000000" w:themeColor="text1"/>
        </w:rPr>
        <w:t>。</w:t>
      </w:r>
    </w:p>
    <w:p w14:paraId="1AD97F39"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2</w:t>
      </w:r>
      <w:r>
        <w:rPr>
          <w:rFonts w:eastAsia="仿宋_GB2312" w:cs="微软雅黑" w:hint="eastAsia"/>
          <w:color w:val="000000" w:themeColor="text1"/>
        </w:rPr>
        <w:t>）</w:t>
      </w:r>
      <w:proofErr w:type="gramStart"/>
      <w:r>
        <w:rPr>
          <w:rFonts w:eastAsia="仿宋_GB2312" w:cs="微软雅黑" w:hint="eastAsia"/>
          <w:color w:val="000000" w:themeColor="text1"/>
        </w:rPr>
        <w:t>约车首页</w:t>
      </w:r>
      <w:proofErr w:type="gramEnd"/>
    </w:p>
    <w:p w14:paraId="24F28034"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首页展示当前区域地图并标识出</w:t>
      </w:r>
      <w:proofErr w:type="gramStart"/>
      <w:r>
        <w:rPr>
          <w:rFonts w:eastAsia="仿宋_GB2312" w:cs="微软雅黑"/>
          <w:color w:val="000000" w:themeColor="text1"/>
        </w:rPr>
        <w:t>微交通</w:t>
      </w:r>
      <w:proofErr w:type="gramEnd"/>
      <w:r>
        <w:rPr>
          <w:rFonts w:eastAsia="仿宋_GB2312" w:cs="微软雅黑" w:hint="eastAsia"/>
          <w:color w:val="000000" w:themeColor="text1"/>
        </w:rPr>
        <w:t>的巡游区域，默认展示用户当前位置最近的</w:t>
      </w:r>
      <w:proofErr w:type="gramStart"/>
      <w:r>
        <w:rPr>
          <w:rFonts w:eastAsia="仿宋_GB2312" w:cs="微软雅黑"/>
          <w:color w:val="000000" w:themeColor="text1"/>
        </w:rPr>
        <w:t>微交通</w:t>
      </w:r>
      <w:proofErr w:type="gramEnd"/>
      <w:r>
        <w:rPr>
          <w:rFonts w:eastAsia="仿宋_GB2312" w:cs="微软雅黑" w:hint="eastAsia"/>
          <w:color w:val="000000" w:themeColor="text1"/>
        </w:rPr>
        <w:t>区域地图及该区域中运行的车辆实时位置信息、运营时间；用户可切换</w:t>
      </w:r>
      <w:proofErr w:type="gramStart"/>
      <w:r>
        <w:rPr>
          <w:rFonts w:eastAsia="仿宋_GB2312" w:cs="微软雅黑"/>
          <w:color w:val="000000" w:themeColor="text1"/>
        </w:rPr>
        <w:t>微交通</w:t>
      </w:r>
      <w:proofErr w:type="gramEnd"/>
      <w:r>
        <w:rPr>
          <w:rFonts w:eastAsia="仿宋_GB2312" w:cs="微软雅黑" w:hint="eastAsia"/>
          <w:color w:val="000000" w:themeColor="text1"/>
        </w:rPr>
        <w:t>区域进行约车。</w:t>
      </w:r>
    </w:p>
    <w:p w14:paraId="062D2436"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3</w:t>
      </w:r>
      <w:r>
        <w:rPr>
          <w:rFonts w:eastAsia="仿宋_GB2312" w:cs="微软雅黑" w:hint="eastAsia"/>
          <w:color w:val="000000" w:themeColor="text1"/>
        </w:rPr>
        <w:t>）用户约车</w:t>
      </w:r>
    </w:p>
    <w:p w14:paraId="0CD2CC84"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用户</w:t>
      </w:r>
      <w:proofErr w:type="gramStart"/>
      <w:r>
        <w:rPr>
          <w:rFonts w:eastAsia="仿宋_GB2312" w:cs="微软雅黑" w:hint="eastAsia"/>
          <w:color w:val="000000" w:themeColor="text1"/>
        </w:rPr>
        <w:t>端支持</w:t>
      </w:r>
      <w:proofErr w:type="gramEnd"/>
      <w:r>
        <w:rPr>
          <w:rFonts w:eastAsia="仿宋_GB2312" w:cs="微软雅黑" w:hint="eastAsia"/>
          <w:color w:val="000000" w:themeColor="text1"/>
        </w:rPr>
        <w:t>文字</w:t>
      </w:r>
      <w:r>
        <w:rPr>
          <w:rFonts w:eastAsia="仿宋_GB2312" w:cs="微软雅黑" w:hint="eastAsia"/>
          <w:color w:val="000000" w:themeColor="text1"/>
        </w:rPr>
        <w:t>/</w:t>
      </w:r>
      <w:r>
        <w:rPr>
          <w:rFonts w:eastAsia="仿宋_GB2312" w:cs="微软雅黑" w:hint="eastAsia"/>
          <w:color w:val="000000" w:themeColor="text1"/>
        </w:rPr>
        <w:t>地图选点</w:t>
      </w:r>
      <w:r>
        <w:rPr>
          <w:rFonts w:eastAsia="仿宋_GB2312" w:cs="微软雅黑" w:hint="eastAsia"/>
          <w:color w:val="000000" w:themeColor="text1"/>
        </w:rPr>
        <w:t>/</w:t>
      </w:r>
      <w:r>
        <w:rPr>
          <w:rFonts w:eastAsia="仿宋_GB2312" w:cs="微软雅黑" w:hint="eastAsia"/>
          <w:color w:val="000000" w:themeColor="text1"/>
        </w:rPr>
        <w:t>语音（原语音展示在司机端）的方式输入上车点、乘车人数，就近推荐上车站点（虚拟），乘车人数默认为</w:t>
      </w:r>
      <w:r>
        <w:rPr>
          <w:rFonts w:eastAsia="仿宋_GB2312" w:cs="微软雅黑" w:hint="eastAsia"/>
          <w:color w:val="000000" w:themeColor="text1"/>
        </w:rPr>
        <w:t>1</w:t>
      </w:r>
      <w:r>
        <w:rPr>
          <w:rFonts w:eastAsia="仿宋_GB2312" w:cs="微软雅黑" w:hint="eastAsia"/>
          <w:color w:val="000000" w:themeColor="text1"/>
        </w:rPr>
        <w:t>人；</w:t>
      </w:r>
      <w:proofErr w:type="gramStart"/>
      <w:r>
        <w:rPr>
          <w:rFonts w:eastAsia="仿宋_GB2312" w:cs="微软雅黑" w:hint="eastAsia"/>
          <w:color w:val="000000" w:themeColor="text1"/>
        </w:rPr>
        <w:t>约车有</w:t>
      </w:r>
      <w:proofErr w:type="gramEnd"/>
      <w:r>
        <w:rPr>
          <w:rFonts w:eastAsia="仿宋_GB2312" w:cs="微软雅黑" w:hint="eastAsia"/>
          <w:color w:val="000000" w:themeColor="text1"/>
        </w:rPr>
        <w:t>即时约车、预约叫、</w:t>
      </w:r>
      <w:proofErr w:type="gramStart"/>
      <w:r>
        <w:rPr>
          <w:rFonts w:eastAsia="仿宋_GB2312" w:cs="微软雅黑" w:hint="eastAsia"/>
          <w:color w:val="000000" w:themeColor="text1"/>
        </w:rPr>
        <w:t>拼车三种</w:t>
      </w:r>
      <w:proofErr w:type="gramEnd"/>
      <w:r>
        <w:rPr>
          <w:rFonts w:eastAsia="仿宋_GB2312" w:cs="微软雅黑" w:hint="eastAsia"/>
          <w:color w:val="000000" w:themeColor="text1"/>
        </w:rPr>
        <w:t>；也可代他人下单约车；用户</w:t>
      </w:r>
      <w:proofErr w:type="gramStart"/>
      <w:r>
        <w:rPr>
          <w:rFonts w:eastAsia="仿宋_GB2312" w:cs="微软雅黑" w:hint="eastAsia"/>
          <w:color w:val="000000" w:themeColor="text1"/>
        </w:rPr>
        <w:t>发布约车</w:t>
      </w:r>
      <w:proofErr w:type="gramEnd"/>
      <w:r>
        <w:rPr>
          <w:rFonts w:eastAsia="仿宋_GB2312" w:cs="微软雅黑" w:hint="eastAsia"/>
          <w:color w:val="000000" w:themeColor="text1"/>
        </w:rPr>
        <w:t>订单后，显示乘客等待时间，在一段时间（可设置）内，无人接单，提示用户取消订单或继续等待，用户也可以手动取消订单；在司机已接单的情况下，乘客取消订单，超过次数列入黑名单一周（可设置，到一定天数后，可自动解禁）。</w:t>
      </w:r>
    </w:p>
    <w:p w14:paraId="0DFC8D77"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4</w:t>
      </w:r>
      <w:r>
        <w:rPr>
          <w:rFonts w:eastAsia="仿宋_GB2312" w:cs="微软雅黑" w:hint="eastAsia"/>
          <w:color w:val="000000" w:themeColor="text1"/>
        </w:rPr>
        <w:t>）支付</w:t>
      </w:r>
    </w:p>
    <w:p w14:paraId="2CCBD9D6"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支付方式分线上、线下支付两种，默认支付方式为线下支付。</w:t>
      </w:r>
    </w:p>
    <w:p w14:paraId="2370A4C9"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5</w:t>
      </w:r>
      <w:r>
        <w:rPr>
          <w:rFonts w:eastAsia="仿宋_GB2312" w:cs="微软雅黑" w:hint="eastAsia"/>
          <w:color w:val="000000" w:themeColor="text1"/>
        </w:rPr>
        <w:t>）订单查看</w:t>
      </w:r>
    </w:p>
    <w:p w14:paraId="336E75C8" w14:textId="77777777" w:rsidR="00B80F08" w:rsidRDefault="00000000">
      <w:pPr>
        <w:pStyle w:val="affffffffb"/>
        <w:ind w:firstLine="560"/>
        <w:rPr>
          <w:rFonts w:eastAsia="仿宋_GB2312" w:cs="微软雅黑"/>
          <w:color w:val="000000" w:themeColor="text1"/>
        </w:rPr>
      </w:pPr>
      <w:proofErr w:type="gramStart"/>
      <w:r>
        <w:rPr>
          <w:rFonts w:eastAsia="仿宋_GB2312" w:cs="微软雅黑" w:hint="eastAsia"/>
          <w:color w:val="000000" w:themeColor="text1"/>
        </w:rPr>
        <w:t>约单成功</w:t>
      </w:r>
      <w:proofErr w:type="gramEnd"/>
      <w:r>
        <w:rPr>
          <w:rFonts w:eastAsia="仿宋_GB2312" w:cs="微软雅黑" w:hint="eastAsia"/>
          <w:color w:val="000000" w:themeColor="text1"/>
        </w:rPr>
        <w:t>后，显示接单车辆车牌、司机联系方式等；用户能够实时查看接单车辆位置，接单车辆预计到达上车点的时间（随着接单车辆移动实时调整），以便乘客能够更好的掌握接单车辆的信息。用户可通过电话或</w:t>
      </w:r>
      <w:r>
        <w:rPr>
          <w:rFonts w:eastAsia="仿宋_GB2312" w:cs="微软雅黑" w:hint="eastAsia"/>
          <w:color w:val="000000" w:themeColor="text1"/>
        </w:rPr>
        <w:t>APP</w:t>
      </w:r>
      <w:r>
        <w:rPr>
          <w:rFonts w:eastAsia="仿宋_GB2312" w:cs="微软雅黑" w:hint="eastAsia"/>
          <w:color w:val="000000" w:themeColor="text1"/>
        </w:rPr>
        <w:t>内消息联系驾驶员，消息联系时系统会提供一些简单的模板内容供乘客快捷选择。</w:t>
      </w:r>
    </w:p>
    <w:p w14:paraId="2FA94D6D"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取消订单：如订单有变更，乘客可取消订单，取消订单时，提示该乘客今天还可以取消单数（可设置），超过次数列入黑名单一周（可</w:t>
      </w:r>
      <w:r>
        <w:rPr>
          <w:rFonts w:eastAsia="仿宋_GB2312" w:cs="微软雅黑" w:hint="eastAsia"/>
          <w:color w:val="000000" w:themeColor="text1"/>
        </w:rPr>
        <w:lastRenderedPageBreak/>
        <w:t>设置，到底一定天数后，可自动解禁）。</w:t>
      </w:r>
    </w:p>
    <w:p w14:paraId="0D0C2B4A"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6</w:t>
      </w:r>
      <w:r>
        <w:rPr>
          <w:rFonts w:eastAsia="仿宋_GB2312" w:cs="微软雅黑" w:hint="eastAsia"/>
          <w:color w:val="000000" w:themeColor="text1"/>
        </w:rPr>
        <w:t>）可实现社区换乘常规公交、</w:t>
      </w:r>
      <w:r>
        <w:rPr>
          <w:rFonts w:eastAsia="仿宋_GB2312" w:cs="微软雅黑" w:hint="eastAsia"/>
          <w:color w:val="000000" w:themeColor="text1"/>
        </w:rPr>
        <w:t>BRT</w:t>
      </w:r>
      <w:r>
        <w:rPr>
          <w:rFonts w:eastAsia="仿宋_GB2312" w:cs="微软雅黑" w:hint="eastAsia"/>
          <w:color w:val="000000" w:themeColor="text1"/>
        </w:rPr>
        <w:t>公交规划功能，用户输入起点和终点，系统可自动为用户规划出包括</w:t>
      </w:r>
      <w:proofErr w:type="gramStart"/>
      <w:r>
        <w:rPr>
          <w:rFonts w:eastAsia="仿宋_GB2312" w:cs="微软雅黑"/>
          <w:color w:val="000000" w:themeColor="text1"/>
        </w:rPr>
        <w:t>微交通</w:t>
      </w:r>
      <w:proofErr w:type="gramEnd"/>
      <w:r>
        <w:rPr>
          <w:rFonts w:eastAsia="仿宋_GB2312" w:cs="微软雅黑" w:hint="eastAsia"/>
          <w:color w:val="000000" w:themeColor="text1"/>
        </w:rPr>
        <w:t>线路、定制公交线路、常规公交、</w:t>
      </w:r>
      <w:r>
        <w:rPr>
          <w:rFonts w:eastAsia="仿宋_GB2312" w:cs="微软雅黑" w:hint="eastAsia"/>
          <w:color w:val="000000" w:themeColor="text1"/>
        </w:rPr>
        <w:t>BRT</w:t>
      </w:r>
      <w:r>
        <w:rPr>
          <w:rFonts w:eastAsia="仿宋_GB2312" w:cs="微软雅黑" w:hint="eastAsia"/>
          <w:color w:val="000000" w:themeColor="text1"/>
        </w:rPr>
        <w:t>公交等的换乘路线，并可实现</w:t>
      </w:r>
      <w:proofErr w:type="gramStart"/>
      <w:r>
        <w:rPr>
          <w:rFonts w:eastAsia="仿宋_GB2312" w:cs="微软雅黑"/>
          <w:color w:val="000000" w:themeColor="text1"/>
        </w:rPr>
        <w:t>微交通</w:t>
      </w:r>
      <w:proofErr w:type="gramEnd"/>
      <w:r>
        <w:rPr>
          <w:rFonts w:eastAsia="仿宋_GB2312" w:cs="微软雅黑" w:hint="eastAsia"/>
          <w:color w:val="000000" w:themeColor="text1"/>
        </w:rPr>
        <w:t>行程的</w:t>
      </w:r>
      <w:proofErr w:type="gramStart"/>
      <w:r>
        <w:rPr>
          <w:rFonts w:eastAsia="仿宋_GB2312" w:cs="微软雅黑" w:hint="eastAsia"/>
          <w:color w:val="000000" w:themeColor="text1"/>
        </w:rPr>
        <w:t>一键约车功能</w:t>
      </w:r>
      <w:proofErr w:type="gramEnd"/>
      <w:r>
        <w:rPr>
          <w:rFonts w:eastAsia="仿宋_GB2312" w:cs="微软雅黑" w:hint="eastAsia"/>
          <w:color w:val="000000" w:themeColor="text1"/>
        </w:rPr>
        <w:t>。</w:t>
      </w:r>
    </w:p>
    <w:p w14:paraId="26E55D72"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7</w:t>
      </w:r>
      <w:r>
        <w:rPr>
          <w:rFonts w:eastAsia="仿宋_GB2312" w:cs="微软雅黑" w:hint="eastAsia"/>
          <w:color w:val="000000" w:themeColor="text1"/>
        </w:rPr>
        <w:t>）可实现定制公交相关功能，包括需求按照多类型进行需求征集、线路投票、线路可支持预售和</w:t>
      </w:r>
      <w:proofErr w:type="gramStart"/>
      <w:r>
        <w:rPr>
          <w:rFonts w:eastAsia="仿宋_GB2312" w:cs="微软雅黑" w:hint="eastAsia"/>
          <w:color w:val="000000" w:themeColor="text1"/>
        </w:rPr>
        <w:t>众筹</w:t>
      </w:r>
      <w:proofErr w:type="gramEnd"/>
      <w:r>
        <w:rPr>
          <w:rFonts w:eastAsia="仿宋_GB2312" w:cs="微软雅黑" w:hint="eastAsia"/>
          <w:color w:val="000000" w:themeColor="text1"/>
        </w:rPr>
        <w:t>两种模式、用户下单购票（支持次票、周票、月票、学期票等多种类型，同时支持往返票的购买）、车辆实时位置查看、</w:t>
      </w:r>
      <w:proofErr w:type="gramStart"/>
      <w:r>
        <w:rPr>
          <w:rFonts w:eastAsia="仿宋_GB2312" w:cs="微软雅黑" w:hint="eastAsia"/>
          <w:color w:val="000000" w:themeColor="text1"/>
        </w:rPr>
        <w:t>扫码验票</w:t>
      </w:r>
      <w:proofErr w:type="gramEnd"/>
      <w:r>
        <w:rPr>
          <w:rFonts w:eastAsia="仿宋_GB2312" w:cs="微软雅黑" w:hint="eastAsia"/>
          <w:color w:val="000000" w:themeColor="text1"/>
        </w:rPr>
        <w:t>、乘车通知等功能。</w:t>
      </w:r>
    </w:p>
    <w:p w14:paraId="483EB4A8"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8</w:t>
      </w:r>
      <w:r>
        <w:rPr>
          <w:rFonts w:eastAsia="仿宋_GB2312" w:cs="微软雅黑" w:hint="eastAsia"/>
          <w:color w:val="000000" w:themeColor="text1"/>
        </w:rPr>
        <w:t>）消息通知</w:t>
      </w:r>
    </w:p>
    <w:p w14:paraId="28A56D7F"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界面设置宣传滚动通知栏，可提醒乘客有关线路改道、变更等温馨提示、通知等。</w:t>
      </w:r>
    </w:p>
    <w:p w14:paraId="6D665A28"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9</w:t>
      </w:r>
      <w:r>
        <w:rPr>
          <w:rFonts w:eastAsia="仿宋_GB2312" w:cs="微软雅黑" w:hint="eastAsia"/>
          <w:color w:val="000000" w:themeColor="text1"/>
        </w:rPr>
        <w:t>）历史行程</w:t>
      </w:r>
    </w:p>
    <w:p w14:paraId="0A9D9324"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用户可以查询自己近一段时间的行程记录。</w:t>
      </w:r>
    </w:p>
    <w:p w14:paraId="5A22810D"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10</w:t>
      </w:r>
      <w:r>
        <w:rPr>
          <w:rFonts w:eastAsia="仿宋_GB2312" w:cs="微软雅黑" w:hint="eastAsia"/>
          <w:color w:val="000000" w:themeColor="text1"/>
        </w:rPr>
        <w:t>）</w:t>
      </w:r>
      <w:proofErr w:type="gramStart"/>
      <w:r>
        <w:rPr>
          <w:rFonts w:eastAsia="仿宋_GB2312" w:cs="微软雅黑" w:hint="eastAsia"/>
          <w:color w:val="000000" w:themeColor="text1"/>
        </w:rPr>
        <w:t>常用约车点</w:t>
      </w:r>
      <w:proofErr w:type="gramEnd"/>
    </w:p>
    <w:p w14:paraId="78BDB9AB"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用户可以配置自己的</w:t>
      </w:r>
      <w:proofErr w:type="gramStart"/>
      <w:r>
        <w:rPr>
          <w:rFonts w:eastAsia="仿宋_GB2312" w:cs="微软雅黑" w:hint="eastAsia"/>
          <w:color w:val="000000" w:themeColor="text1"/>
        </w:rPr>
        <w:t>常用约车地点</w:t>
      </w:r>
      <w:proofErr w:type="gramEnd"/>
      <w:r>
        <w:rPr>
          <w:rFonts w:eastAsia="仿宋_GB2312" w:cs="微软雅黑" w:hint="eastAsia"/>
          <w:color w:val="000000" w:themeColor="text1"/>
        </w:rPr>
        <w:t>。</w:t>
      </w:r>
    </w:p>
    <w:p w14:paraId="2188CF2E" w14:textId="77777777" w:rsidR="00B80F08" w:rsidRDefault="00000000">
      <w:pPr>
        <w:pStyle w:val="affffffffb"/>
        <w:ind w:firstLine="560"/>
        <w:rPr>
          <w:rFonts w:eastAsia="仿宋_GB2312" w:cs="微软雅黑"/>
          <w:color w:val="000000" w:themeColor="text1"/>
        </w:rPr>
      </w:pPr>
      <w:r>
        <w:rPr>
          <w:rFonts w:eastAsia="仿宋_GB2312" w:cs="微软雅黑" w:hint="eastAsia"/>
          <w:color w:val="000000" w:themeColor="text1"/>
        </w:rPr>
        <w:t>11</w:t>
      </w:r>
      <w:r>
        <w:rPr>
          <w:rFonts w:eastAsia="仿宋_GB2312" w:cs="微软雅黑" w:hint="eastAsia"/>
          <w:color w:val="000000" w:themeColor="text1"/>
        </w:rPr>
        <w:t>）意见反馈</w:t>
      </w:r>
    </w:p>
    <w:p w14:paraId="1880ED82" w14:textId="77777777" w:rsidR="00B80F08" w:rsidRDefault="00000000">
      <w:pPr>
        <w:pStyle w:val="affffffffb"/>
        <w:ind w:firstLine="560"/>
        <w:rPr>
          <w:rFonts w:eastAsia="仿宋_GB2312" w:cs="仿宋_GB2312"/>
          <w:color w:val="000000" w:themeColor="text1"/>
        </w:rPr>
      </w:pPr>
      <w:r>
        <w:rPr>
          <w:rFonts w:eastAsia="仿宋_GB2312" w:cs="微软雅黑" w:hint="eastAsia"/>
          <w:color w:val="000000" w:themeColor="text1"/>
        </w:rPr>
        <w:t>针对</w:t>
      </w:r>
      <w:proofErr w:type="gramStart"/>
      <w:r>
        <w:rPr>
          <w:rFonts w:eastAsia="仿宋_GB2312" w:cs="微软雅黑" w:hint="eastAsia"/>
          <w:color w:val="000000" w:themeColor="text1"/>
        </w:rPr>
        <w:t>于约车服务</w:t>
      </w:r>
      <w:proofErr w:type="gramEnd"/>
      <w:r>
        <w:rPr>
          <w:rFonts w:eastAsia="仿宋_GB2312" w:cs="微软雅黑" w:hint="eastAsia"/>
          <w:color w:val="000000" w:themeColor="text1"/>
        </w:rPr>
        <w:t>用户可以进行意见反馈。</w:t>
      </w:r>
    </w:p>
    <w:p w14:paraId="252446E1" w14:textId="77777777" w:rsidR="00B80F08" w:rsidRDefault="00000000">
      <w:pPr>
        <w:pStyle w:val="51"/>
        <w:rPr>
          <w:rFonts w:eastAsia="仿宋_GB2312"/>
          <w:b/>
          <w:color w:val="000000" w:themeColor="text1"/>
        </w:rPr>
      </w:pPr>
      <w:r>
        <w:rPr>
          <w:rFonts w:eastAsia="仿宋_GB2312" w:hint="eastAsia"/>
          <w:b/>
          <w:color w:val="000000" w:themeColor="text1"/>
        </w:rPr>
        <w:t>特色出行服务</w:t>
      </w:r>
    </w:p>
    <w:p w14:paraId="7BBFF77B" w14:textId="77777777" w:rsidR="00B80F08" w:rsidRDefault="00000000">
      <w:pPr>
        <w:pStyle w:val="affffffffb"/>
        <w:ind w:firstLine="560"/>
        <w:rPr>
          <w:rFonts w:eastAsia="仿宋_GB2312" w:cs="仿宋_GB2312"/>
          <w:color w:val="000000" w:themeColor="text1"/>
        </w:rPr>
      </w:pPr>
      <w:r>
        <w:rPr>
          <w:rFonts w:eastAsia="仿宋_GB2312" w:cs="仿宋_GB2312" w:hint="eastAsia"/>
          <w:color w:val="000000" w:themeColor="text1"/>
        </w:rPr>
        <w:t>根据</w:t>
      </w:r>
      <w:proofErr w:type="gramStart"/>
      <w:r>
        <w:rPr>
          <w:rFonts w:eastAsia="仿宋_GB2312" w:cs="仿宋_GB2312" w:hint="eastAsia"/>
          <w:color w:val="000000" w:themeColor="text1"/>
        </w:rPr>
        <w:t>温州本地</w:t>
      </w:r>
      <w:proofErr w:type="gramEnd"/>
      <w:r>
        <w:rPr>
          <w:rFonts w:eastAsia="仿宋_GB2312" w:cs="仿宋_GB2312" w:hint="eastAsia"/>
          <w:color w:val="000000" w:themeColor="text1"/>
        </w:rPr>
        <w:t>社区巴士、旅游巴士、公务车辆、</w:t>
      </w:r>
      <w:proofErr w:type="gramStart"/>
      <w:r>
        <w:rPr>
          <w:rFonts w:eastAsia="仿宋_GB2312" w:cs="仿宋_GB2312" w:hint="eastAsia"/>
          <w:color w:val="000000" w:themeColor="text1"/>
        </w:rPr>
        <w:t>巡游网约车</w:t>
      </w:r>
      <w:proofErr w:type="gramEnd"/>
      <w:r>
        <w:rPr>
          <w:rFonts w:eastAsia="仿宋_GB2312" w:cs="仿宋_GB2312" w:hint="eastAsia"/>
          <w:color w:val="000000" w:themeColor="text1"/>
        </w:rPr>
        <w:t>等交通运力资源和业务平台等实际情况，选择具备软硬件条件的领域进行试点，探索平台出行、企业租车、公务租车、亚运专题、学生出行等特色出行服务。对接温</w:t>
      </w:r>
      <w:r>
        <w:rPr>
          <w:rFonts w:eastAsia="仿宋_GB2312" w:cs="微软雅黑" w:hint="eastAsia"/>
          <w:color w:val="000000" w:themeColor="text1"/>
        </w:rPr>
        <w:t>州智慧停车</w:t>
      </w:r>
      <w:r>
        <w:rPr>
          <w:rFonts w:eastAsia="仿宋_GB2312" w:hint="eastAsia"/>
          <w:color w:val="000000" w:themeColor="text1"/>
        </w:rPr>
        <w:t>生</w:t>
      </w:r>
      <w:r>
        <w:rPr>
          <w:rFonts w:eastAsia="仿宋_GB2312" w:cs="微软雅黑" w:hint="eastAsia"/>
          <w:color w:val="000000" w:themeColor="text1"/>
        </w:rPr>
        <w:t>态云</w:t>
      </w:r>
      <w:r>
        <w:rPr>
          <w:rFonts w:eastAsia="仿宋_GB2312" w:hint="eastAsia"/>
          <w:color w:val="000000" w:themeColor="text1"/>
        </w:rPr>
        <w:t>平台，</w:t>
      </w:r>
      <w:r>
        <w:rPr>
          <w:rFonts w:eastAsia="仿宋_GB2312" w:cs="仿宋_GB2312" w:hint="eastAsia"/>
          <w:color w:val="000000" w:themeColor="text1"/>
        </w:rPr>
        <w:t>充分利用温州停车厂</w:t>
      </w:r>
      <w:r>
        <w:rPr>
          <w:rFonts w:eastAsia="仿宋_GB2312" w:cs="仿宋_GB2312" w:hint="eastAsia"/>
          <w:color w:val="000000" w:themeColor="text1"/>
        </w:rPr>
        <w:lastRenderedPageBreak/>
        <w:t>库资源，</w:t>
      </w:r>
      <w:r>
        <w:rPr>
          <w:rFonts w:eastAsia="仿宋_GB2312" w:hint="eastAsia"/>
          <w:color w:val="000000" w:themeColor="text1"/>
        </w:rPr>
        <w:t>实现智慧停车导航服务。</w:t>
      </w:r>
    </w:p>
    <w:p w14:paraId="0E863068" w14:textId="77777777" w:rsidR="00B80F08" w:rsidRDefault="00000000">
      <w:pPr>
        <w:pStyle w:val="62"/>
        <w:rPr>
          <w:color w:val="000000" w:themeColor="text1"/>
        </w:rPr>
      </w:pPr>
      <w:r>
        <w:rPr>
          <w:rFonts w:hint="eastAsia"/>
          <w:color w:val="000000" w:themeColor="text1"/>
        </w:rPr>
        <w:t>出行服务首页</w:t>
      </w:r>
    </w:p>
    <w:p w14:paraId="4CFBD009" w14:textId="77777777" w:rsidR="00B80F08" w:rsidRDefault="00000000">
      <w:pPr>
        <w:pStyle w:val="affffffffb"/>
        <w:ind w:firstLine="560"/>
        <w:rPr>
          <w:rFonts w:eastAsia="仿宋_GB2312" w:cs="仿宋_GB2312"/>
          <w:color w:val="000000" w:themeColor="text1"/>
        </w:rPr>
      </w:pPr>
      <w:r>
        <w:rPr>
          <w:rFonts w:eastAsia="仿宋_GB2312" w:cs="仿宋_GB2312" w:hint="eastAsia"/>
          <w:color w:val="000000" w:themeColor="text1"/>
        </w:rPr>
        <w:t>出行服务首页</w:t>
      </w:r>
      <w:proofErr w:type="gramStart"/>
      <w:r>
        <w:rPr>
          <w:rFonts w:eastAsia="仿宋_GB2312" w:cs="仿宋_GB2312" w:hint="eastAsia"/>
          <w:color w:val="000000" w:themeColor="text1"/>
        </w:rPr>
        <w:t>做为</w:t>
      </w:r>
      <w:proofErr w:type="gramEnd"/>
      <w:r>
        <w:rPr>
          <w:rFonts w:eastAsia="仿宋_GB2312" w:cs="仿宋_GB2312" w:hint="eastAsia"/>
          <w:color w:val="000000" w:themeColor="text1"/>
        </w:rPr>
        <w:t>便行温州用户服务总入口，以用户为中心结合不同应用编排展示类型，关联各出行服务入口，并根据应用配置跳转到各应用服务页面。</w:t>
      </w:r>
      <w:r>
        <w:rPr>
          <w:rFonts w:eastAsia="仿宋_GB2312" w:cs="仿宋_GB2312" w:hint="eastAsia"/>
          <w:color w:val="000000" w:themeColor="text1"/>
        </w:rPr>
        <w:t xml:space="preserve"> </w:t>
      </w:r>
      <w:r>
        <w:rPr>
          <w:rFonts w:eastAsia="仿宋_GB2312" w:cs="仿宋_GB2312" w:hint="eastAsia"/>
          <w:color w:val="000000" w:themeColor="text1"/>
        </w:rPr>
        <w:t>同时，添加实时路况底层地图服务，为用户提供周边实时道路用户状况可视化展示。</w:t>
      </w:r>
      <w:r>
        <w:rPr>
          <w:rFonts w:eastAsia="仿宋_GB2312" w:cs="仿宋_GB2312" w:hint="eastAsia"/>
          <w:color w:val="000000" w:themeColor="text1"/>
        </w:rPr>
        <w:t xml:space="preserve"> </w:t>
      </w:r>
      <w:r>
        <w:rPr>
          <w:rFonts w:eastAsia="仿宋_GB2312" w:cs="仿宋_GB2312" w:hint="eastAsia"/>
          <w:color w:val="000000" w:themeColor="text1"/>
        </w:rPr>
        <w:t>基于生活场景及运营需求，可再页面添加相关专题页面，以专题形式为用户营造服务类型，能为重大活动提供专题页面支持。</w:t>
      </w:r>
    </w:p>
    <w:p w14:paraId="7368C355" w14:textId="77777777" w:rsidR="00B80F08" w:rsidRDefault="00000000">
      <w:pPr>
        <w:pStyle w:val="62"/>
        <w:rPr>
          <w:color w:val="000000" w:themeColor="text1"/>
        </w:rPr>
      </w:pPr>
      <w:proofErr w:type="gramStart"/>
      <w:r>
        <w:rPr>
          <w:rFonts w:hint="eastAsia"/>
          <w:color w:val="000000" w:themeColor="text1"/>
        </w:rPr>
        <w:t>拼团出行</w:t>
      </w:r>
      <w:proofErr w:type="gramEnd"/>
      <w:r>
        <w:rPr>
          <w:rFonts w:hint="eastAsia"/>
          <w:color w:val="000000" w:themeColor="text1"/>
        </w:rPr>
        <w:t>服务</w:t>
      </w:r>
    </w:p>
    <w:p w14:paraId="151A7A75" w14:textId="77777777" w:rsidR="00B80F08" w:rsidRDefault="00000000">
      <w:pPr>
        <w:pStyle w:val="affffffffb"/>
        <w:ind w:firstLine="560"/>
        <w:rPr>
          <w:rFonts w:eastAsia="仿宋_GB2312" w:cs="仿宋_GB2312"/>
          <w:color w:val="000000" w:themeColor="text1"/>
        </w:rPr>
      </w:pPr>
      <w:r>
        <w:rPr>
          <w:rFonts w:eastAsia="仿宋_GB2312" w:cs="仿宋_GB2312" w:hint="eastAsia"/>
          <w:color w:val="000000" w:themeColor="text1"/>
        </w:rPr>
        <w:t>依托温州交运的定制公交、班车租赁、公务用车运营场景，</w:t>
      </w:r>
      <w:proofErr w:type="gramStart"/>
      <w:r>
        <w:rPr>
          <w:rFonts w:eastAsia="仿宋_GB2312" w:cs="仿宋_GB2312" w:hint="eastAsia"/>
          <w:color w:val="000000" w:themeColor="text1"/>
        </w:rPr>
        <w:t>建设拼团出行</w:t>
      </w:r>
      <w:proofErr w:type="gramEnd"/>
      <w:r>
        <w:rPr>
          <w:rFonts w:eastAsia="仿宋_GB2312" w:cs="仿宋_GB2312" w:hint="eastAsia"/>
          <w:color w:val="000000" w:themeColor="text1"/>
        </w:rPr>
        <w:t>模块，针对同一社区、大型居住区及企事业单位中具有相同出行需求的人群，提供线上预约定制出行的功能，市民可</w:t>
      </w:r>
      <w:proofErr w:type="gramStart"/>
      <w:r>
        <w:rPr>
          <w:rFonts w:eastAsia="仿宋_GB2312" w:cs="仿宋_GB2312" w:hint="eastAsia"/>
          <w:color w:val="000000" w:themeColor="text1"/>
        </w:rPr>
        <w:t>通过拼团出行</w:t>
      </w:r>
      <w:proofErr w:type="gramEnd"/>
      <w:r>
        <w:rPr>
          <w:rFonts w:eastAsia="仿宋_GB2312" w:cs="仿宋_GB2312" w:hint="eastAsia"/>
          <w:color w:val="000000" w:themeColor="text1"/>
        </w:rPr>
        <w:t>模块将出行需求反馈到平台，当同类型需求达到成团要求时，平台将统一预安排出行线路及车辆，并在出发点和目的地分别设立统一的上下车站点，市民可选择匹配的预开通线路</w:t>
      </w:r>
      <w:proofErr w:type="gramStart"/>
      <w:r>
        <w:rPr>
          <w:rFonts w:eastAsia="仿宋_GB2312" w:cs="仿宋_GB2312" w:hint="eastAsia"/>
          <w:color w:val="000000" w:themeColor="text1"/>
        </w:rPr>
        <w:t>进行拼团报名</w:t>
      </w:r>
      <w:proofErr w:type="gramEnd"/>
      <w:r>
        <w:rPr>
          <w:rFonts w:eastAsia="仿宋_GB2312" w:cs="仿宋_GB2312" w:hint="eastAsia"/>
          <w:color w:val="000000" w:themeColor="text1"/>
        </w:rPr>
        <w:t>、预约定制公交用车服务。</w:t>
      </w:r>
    </w:p>
    <w:p w14:paraId="33D8A79B" w14:textId="77777777" w:rsidR="00B80F08" w:rsidRDefault="00000000">
      <w:pPr>
        <w:pStyle w:val="62"/>
        <w:rPr>
          <w:color w:val="000000" w:themeColor="text1"/>
        </w:rPr>
      </w:pPr>
      <w:r>
        <w:rPr>
          <w:rFonts w:hint="eastAsia"/>
          <w:color w:val="000000" w:themeColor="text1"/>
        </w:rPr>
        <w:t>企业租车服务</w:t>
      </w:r>
    </w:p>
    <w:p w14:paraId="19A2BBA1" w14:textId="77777777" w:rsidR="00B80F08" w:rsidRDefault="00000000">
      <w:pPr>
        <w:pStyle w:val="affffffffb"/>
        <w:ind w:firstLine="560"/>
        <w:rPr>
          <w:rFonts w:eastAsia="仿宋_GB2312" w:cs="仿宋_GB2312"/>
          <w:color w:val="000000" w:themeColor="text1"/>
        </w:rPr>
      </w:pPr>
      <w:r>
        <w:rPr>
          <w:rFonts w:eastAsia="仿宋_GB2312" w:cs="仿宋_GB2312"/>
          <w:color w:val="000000" w:themeColor="text1"/>
        </w:rPr>
        <w:t>对接交运集团旅游巴士预约平台，为企业提供在线预约车辆服务。企业可输入用车出发时间、乘车目的地、用车天数、选择车辆类型（座位数）等信息进行在线预约车辆。经过交运集团审核通过后，向申请者推送预约成功消息。</w:t>
      </w:r>
    </w:p>
    <w:p w14:paraId="1304CC8F" w14:textId="77777777" w:rsidR="00B80F08" w:rsidRDefault="00000000">
      <w:pPr>
        <w:pStyle w:val="62"/>
        <w:rPr>
          <w:color w:val="000000" w:themeColor="text1"/>
        </w:rPr>
      </w:pPr>
      <w:r>
        <w:rPr>
          <w:rFonts w:hint="eastAsia"/>
          <w:color w:val="000000" w:themeColor="text1"/>
        </w:rPr>
        <w:lastRenderedPageBreak/>
        <w:t>公务租车服务</w:t>
      </w:r>
    </w:p>
    <w:p w14:paraId="3A283ED9" w14:textId="77777777" w:rsidR="00B80F08" w:rsidRDefault="00000000">
      <w:pPr>
        <w:pStyle w:val="affffffffb"/>
        <w:ind w:firstLine="560"/>
        <w:rPr>
          <w:rFonts w:eastAsia="仿宋_GB2312" w:cs="仿宋_GB2312"/>
          <w:color w:val="000000" w:themeColor="text1"/>
        </w:rPr>
      </w:pPr>
      <w:r>
        <w:rPr>
          <w:rFonts w:eastAsia="仿宋_GB2312" w:cs="仿宋_GB2312"/>
          <w:color w:val="000000" w:themeColor="text1"/>
        </w:rPr>
        <w:t>试点探索公务用车</w:t>
      </w:r>
      <w:proofErr w:type="gramStart"/>
      <w:r>
        <w:rPr>
          <w:rFonts w:eastAsia="仿宋_GB2312" w:cs="仿宋_GB2312"/>
          <w:color w:val="000000" w:themeColor="text1"/>
        </w:rPr>
        <w:t>在线约车服务</w:t>
      </w:r>
      <w:proofErr w:type="gramEnd"/>
      <w:r>
        <w:rPr>
          <w:rFonts w:eastAsia="仿宋_GB2312" w:cs="仿宋_GB2312"/>
          <w:color w:val="000000" w:themeColor="text1"/>
        </w:rPr>
        <w:t>，用车人员可在线通过表单信息提供用车需求，平台统一收集用车出发时间、乘车人数、乘车目的地、用车时间等信息进行在线随时随地约车，管理者在后台进行申请、审批、管理，跟踪公车预订任务进行情况。对接公务用车服务运营商，形成业务闭环。</w:t>
      </w:r>
    </w:p>
    <w:p w14:paraId="34FFEDD0" w14:textId="77777777" w:rsidR="00B80F08" w:rsidRDefault="00000000">
      <w:pPr>
        <w:pStyle w:val="62"/>
        <w:rPr>
          <w:color w:val="000000" w:themeColor="text1"/>
        </w:rPr>
      </w:pPr>
      <w:r>
        <w:rPr>
          <w:rFonts w:hint="eastAsia"/>
          <w:color w:val="000000" w:themeColor="text1"/>
        </w:rPr>
        <w:t>学生出行服务</w:t>
      </w:r>
    </w:p>
    <w:p w14:paraId="59531C61" w14:textId="77777777" w:rsidR="00B80F08" w:rsidRDefault="00000000">
      <w:pPr>
        <w:pStyle w:val="affffffffb"/>
        <w:ind w:firstLine="560"/>
        <w:rPr>
          <w:rFonts w:eastAsia="仿宋_GB2312" w:cs="仿宋_GB2312"/>
          <w:color w:val="000000" w:themeColor="text1"/>
        </w:rPr>
      </w:pPr>
      <w:r>
        <w:rPr>
          <w:rFonts w:eastAsia="仿宋_GB2312" w:cs="仿宋_GB2312" w:hint="eastAsia"/>
          <w:color w:val="000000" w:themeColor="text1"/>
        </w:rPr>
        <w:t>选择一个街镇（社区）作为试点，在就近公交或社区小巴线路上增加智能模块，学生家长可通过便行温州注册并绑定关联学生乘车信息，采用人脸识别和市民卡绑定方式，打通学校入门卡口系统，家长可以通过手机端查看线路的实时运行轨迹、学生上下车信息及进出校门信息。</w:t>
      </w:r>
    </w:p>
    <w:p w14:paraId="64748A94" w14:textId="77777777" w:rsidR="00B80F08" w:rsidRDefault="00000000">
      <w:pPr>
        <w:pStyle w:val="62"/>
        <w:rPr>
          <w:color w:val="000000" w:themeColor="text1"/>
        </w:rPr>
      </w:pPr>
      <w:r>
        <w:rPr>
          <w:rFonts w:hint="eastAsia"/>
          <w:color w:val="000000" w:themeColor="text1"/>
        </w:rPr>
        <w:t>绿色出行碳积分</w:t>
      </w:r>
    </w:p>
    <w:p w14:paraId="65F54BB2" w14:textId="77777777" w:rsidR="00B80F08" w:rsidRDefault="00000000">
      <w:pPr>
        <w:pStyle w:val="affffffffb"/>
        <w:ind w:firstLine="560"/>
        <w:rPr>
          <w:rFonts w:eastAsia="仿宋_GB2312" w:cs="仿宋_GB2312"/>
          <w:color w:val="000000" w:themeColor="text1"/>
        </w:rPr>
      </w:pPr>
      <w:r>
        <w:rPr>
          <w:rFonts w:eastAsia="仿宋_GB2312" w:cs="仿宋_GB2312" w:hint="eastAsia"/>
          <w:color w:val="000000" w:themeColor="text1"/>
        </w:rPr>
        <w:t>通过与金融机构合作，探索建立“碳账户”体系，面向个人用户推出“碳账户”特色产品。通过多银行搭建“个人碳账户”场景，联邦学习、大数据、人工智能等技术，</w:t>
      </w:r>
      <w:proofErr w:type="gramStart"/>
      <w:r>
        <w:rPr>
          <w:rFonts w:eastAsia="仿宋_GB2312" w:cs="仿宋_GB2312" w:hint="eastAsia"/>
          <w:color w:val="000000" w:themeColor="text1"/>
        </w:rPr>
        <w:t>构建碳减排</w:t>
      </w:r>
      <w:proofErr w:type="gramEnd"/>
      <w:r>
        <w:rPr>
          <w:rFonts w:eastAsia="仿宋_GB2312" w:cs="仿宋_GB2312" w:hint="eastAsia"/>
          <w:color w:val="000000" w:themeColor="text1"/>
        </w:rPr>
        <w:t>因子模型实时计算各类出行场景</w:t>
      </w:r>
      <w:proofErr w:type="gramStart"/>
      <w:r>
        <w:rPr>
          <w:rFonts w:eastAsia="仿宋_GB2312" w:cs="仿宋_GB2312" w:hint="eastAsia"/>
          <w:color w:val="000000" w:themeColor="text1"/>
        </w:rPr>
        <w:t>的碳减排量</w:t>
      </w:r>
      <w:proofErr w:type="gramEnd"/>
      <w:r>
        <w:rPr>
          <w:rFonts w:eastAsia="仿宋_GB2312" w:cs="仿宋_GB2312" w:hint="eastAsia"/>
          <w:color w:val="000000" w:themeColor="text1"/>
        </w:rPr>
        <w:t>，联合多家银行采用赠送积分和权益的方式形成绿色消费意识的正向激励。</w:t>
      </w:r>
    </w:p>
    <w:p w14:paraId="0E65D624" w14:textId="77777777" w:rsidR="00B80F08" w:rsidRDefault="00000000">
      <w:pPr>
        <w:pStyle w:val="62"/>
        <w:rPr>
          <w:color w:val="000000" w:themeColor="text1"/>
        </w:rPr>
      </w:pPr>
      <w:proofErr w:type="gramStart"/>
      <w:r>
        <w:rPr>
          <w:rFonts w:hint="eastAsia"/>
          <w:color w:val="000000" w:themeColor="text1"/>
        </w:rPr>
        <w:t>巡游网约车</w:t>
      </w:r>
      <w:proofErr w:type="gramEnd"/>
      <w:r>
        <w:rPr>
          <w:rFonts w:hint="eastAsia"/>
          <w:color w:val="000000" w:themeColor="text1"/>
        </w:rPr>
        <w:t>服务评价</w:t>
      </w:r>
    </w:p>
    <w:p w14:paraId="73D4DAD2" w14:textId="77777777" w:rsidR="00B80F08" w:rsidRDefault="00000000">
      <w:pPr>
        <w:pStyle w:val="affffffffb"/>
        <w:ind w:firstLine="560"/>
        <w:rPr>
          <w:rFonts w:eastAsia="仿宋_GB2312" w:cs="微软雅黑"/>
          <w:color w:val="000000" w:themeColor="text1"/>
        </w:rPr>
      </w:pPr>
      <w:r>
        <w:rPr>
          <w:rFonts w:eastAsia="仿宋_GB2312" w:cs="仿宋_GB2312" w:hint="eastAsia"/>
          <w:color w:val="000000" w:themeColor="text1"/>
        </w:rPr>
        <w:t>打通第三方</w:t>
      </w:r>
      <w:proofErr w:type="gramStart"/>
      <w:r>
        <w:rPr>
          <w:rFonts w:eastAsia="仿宋_GB2312" w:cs="仿宋_GB2312" w:hint="eastAsia"/>
          <w:color w:val="000000" w:themeColor="text1"/>
        </w:rPr>
        <w:t>网约车服务</w:t>
      </w:r>
      <w:proofErr w:type="gramEnd"/>
      <w:r>
        <w:rPr>
          <w:rFonts w:eastAsia="仿宋_GB2312" w:cs="仿宋_GB2312" w:hint="eastAsia"/>
          <w:color w:val="000000" w:themeColor="text1"/>
        </w:rPr>
        <w:t>评价系统，搭建巡游车服务评价系统，市民通过便行温州平台或第三方</w:t>
      </w:r>
      <w:proofErr w:type="gramStart"/>
      <w:r>
        <w:rPr>
          <w:rFonts w:eastAsia="仿宋_GB2312" w:cs="仿宋_GB2312" w:hint="eastAsia"/>
          <w:color w:val="000000" w:themeColor="text1"/>
        </w:rPr>
        <w:t>网约车平台</w:t>
      </w:r>
      <w:proofErr w:type="gramEnd"/>
      <w:r>
        <w:rPr>
          <w:rFonts w:eastAsia="仿宋_GB2312" w:cs="仿宋_GB2312" w:hint="eastAsia"/>
          <w:color w:val="000000" w:themeColor="text1"/>
        </w:rPr>
        <w:t>叫车的，均可通过便行温州移动端对</w:t>
      </w:r>
      <w:proofErr w:type="gramStart"/>
      <w:r>
        <w:rPr>
          <w:rFonts w:eastAsia="仿宋_GB2312" w:cs="仿宋_GB2312" w:hint="eastAsia"/>
          <w:color w:val="000000" w:themeColor="text1"/>
        </w:rPr>
        <w:t>巡游网约车</w:t>
      </w:r>
      <w:proofErr w:type="gramEnd"/>
      <w:r>
        <w:rPr>
          <w:rFonts w:eastAsia="仿宋_GB2312" w:cs="仿宋_GB2312" w:hint="eastAsia"/>
          <w:color w:val="000000" w:themeColor="text1"/>
        </w:rPr>
        <w:t>进行服务评价，同时，对接巡游车行业信用评分</w:t>
      </w:r>
      <w:r>
        <w:rPr>
          <w:rFonts w:eastAsia="仿宋_GB2312" w:cs="仿宋_GB2312" w:hint="eastAsia"/>
          <w:color w:val="000000" w:themeColor="text1"/>
        </w:rPr>
        <w:lastRenderedPageBreak/>
        <w:t>系统，形成统一监管，提升</w:t>
      </w:r>
      <w:proofErr w:type="gramStart"/>
      <w:r>
        <w:rPr>
          <w:rFonts w:eastAsia="仿宋_GB2312" w:cs="仿宋_GB2312" w:hint="eastAsia"/>
          <w:color w:val="000000" w:themeColor="text1"/>
        </w:rPr>
        <w:t>巡游网约车</w:t>
      </w:r>
      <w:proofErr w:type="gramEnd"/>
      <w:r>
        <w:rPr>
          <w:rFonts w:eastAsia="仿宋_GB2312" w:cs="仿宋_GB2312" w:hint="eastAsia"/>
          <w:color w:val="000000" w:themeColor="text1"/>
        </w:rPr>
        <w:t>服务水平。</w:t>
      </w:r>
    </w:p>
    <w:p w14:paraId="47DBAFE3" w14:textId="77777777" w:rsidR="00B80F08" w:rsidRDefault="00000000">
      <w:pPr>
        <w:pStyle w:val="62"/>
        <w:rPr>
          <w:color w:val="000000" w:themeColor="text1"/>
        </w:rPr>
      </w:pPr>
      <w:r>
        <w:rPr>
          <w:rFonts w:hint="eastAsia"/>
          <w:color w:val="000000" w:themeColor="text1"/>
        </w:rPr>
        <w:t>周边搜索出行服务</w:t>
      </w:r>
    </w:p>
    <w:p w14:paraId="51F76C35" w14:textId="77777777" w:rsidR="00B80F08" w:rsidRDefault="00000000">
      <w:pPr>
        <w:pStyle w:val="affffffffb"/>
        <w:ind w:firstLine="560"/>
        <w:rPr>
          <w:rFonts w:eastAsia="仿宋_GB2312" w:cs="仿宋_GB2312"/>
          <w:color w:val="000000" w:themeColor="text1"/>
        </w:rPr>
      </w:pPr>
      <w:r>
        <w:rPr>
          <w:rFonts w:eastAsia="仿宋_GB2312" w:cs="仿宋_GB2312"/>
          <w:color w:val="000000" w:themeColor="text1"/>
        </w:rPr>
        <w:t>通过</w:t>
      </w:r>
      <w:r>
        <w:rPr>
          <w:rFonts w:eastAsia="仿宋_GB2312" w:cs="仿宋_GB2312" w:hint="eastAsia"/>
          <w:color w:val="000000" w:themeColor="text1"/>
        </w:rPr>
        <w:t>开发周</w:t>
      </w:r>
      <w:r>
        <w:rPr>
          <w:rFonts w:eastAsia="仿宋_GB2312" w:cs="微软雅黑" w:hint="eastAsia"/>
          <w:color w:val="000000" w:themeColor="text1"/>
        </w:rPr>
        <w:t>边搜索出行</w:t>
      </w:r>
      <w:r>
        <w:rPr>
          <w:rFonts w:eastAsia="仿宋_GB2312" w:hint="eastAsia"/>
          <w:color w:val="000000" w:themeColor="text1"/>
        </w:rPr>
        <w:t>服务应用</w:t>
      </w:r>
      <w:r>
        <w:rPr>
          <w:rFonts w:eastAsia="仿宋_GB2312" w:cs="仿宋_GB2312"/>
          <w:color w:val="000000" w:themeColor="text1"/>
        </w:rPr>
        <w:t>，在</w:t>
      </w:r>
      <w:r>
        <w:rPr>
          <w:rFonts w:eastAsia="仿宋_GB2312" w:cs="仿宋_GB2312"/>
          <w:color w:val="000000" w:themeColor="text1"/>
        </w:rPr>
        <w:t>“</w:t>
      </w:r>
      <w:r>
        <w:rPr>
          <w:rFonts w:eastAsia="仿宋_GB2312" w:cs="仿宋_GB2312"/>
          <w:color w:val="000000" w:themeColor="text1"/>
        </w:rPr>
        <w:t>便行温州</w:t>
      </w:r>
      <w:r>
        <w:rPr>
          <w:rFonts w:eastAsia="仿宋_GB2312" w:cs="仿宋_GB2312"/>
          <w:color w:val="000000" w:themeColor="text1"/>
        </w:rPr>
        <w:t>”</w:t>
      </w:r>
      <w:r>
        <w:rPr>
          <w:rFonts w:eastAsia="仿宋_GB2312" w:cs="仿宋_GB2312"/>
          <w:color w:val="000000" w:themeColor="text1"/>
        </w:rPr>
        <w:t>移动端、</w:t>
      </w:r>
      <w:proofErr w:type="gramStart"/>
      <w:r>
        <w:rPr>
          <w:rFonts w:eastAsia="仿宋_GB2312" w:cs="仿宋_GB2312"/>
          <w:color w:val="000000" w:themeColor="text1"/>
        </w:rPr>
        <w:t>浙里办</w:t>
      </w:r>
      <w:proofErr w:type="gramEnd"/>
      <w:r>
        <w:rPr>
          <w:rFonts w:eastAsia="仿宋_GB2312" w:cs="仿宋_GB2312"/>
          <w:color w:val="000000" w:themeColor="text1"/>
        </w:rPr>
        <w:t>两端提供从查询周边重要场所地理位置信息查询及出行规划导航服务功能并提供相应技术保障。</w:t>
      </w:r>
    </w:p>
    <w:p w14:paraId="1BFF17CE" w14:textId="77777777" w:rsidR="00B80F08" w:rsidRDefault="00000000">
      <w:pPr>
        <w:pStyle w:val="affffffffb"/>
        <w:ind w:firstLine="560"/>
        <w:rPr>
          <w:rFonts w:eastAsia="仿宋_GB2312"/>
          <w:color w:val="000000" w:themeColor="text1"/>
        </w:rPr>
      </w:pPr>
      <w:r>
        <w:rPr>
          <w:rFonts w:eastAsia="仿宋_GB2312" w:hint="eastAsia"/>
          <w:color w:val="000000" w:themeColor="text1"/>
        </w:rPr>
        <w:t>开发坐标</w:t>
      </w:r>
      <w:proofErr w:type="gramStart"/>
      <w:r>
        <w:rPr>
          <w:rFonts w:eastAsia="仿宋_GB2312" w:hint="eastAsia"/>
          <w:color w:val="000000" w:themeColor="text1"/>
        </w:rPr>
        <w:t>点数据</w:t>
      </w:r>
      <w:proofErr w:type="gramEnd"/>
      <w:r>
        <w:rPr>
          <w:rFonts w:eastAsia="仿宋_GB2312" w:hint="eastAsia"/>
          <w:color w:val="000000" w:themeColor="text1"/>
        </w:rPr>
        <w:t>维护模块，提供可自行维护的坐标点位管理模块，及分类管理模块。结合自行</w:t>
      </w:r>
      <w:r>
        <w:rPr>
          <w:rFonts w:eastAsia="仿宋_GB2312" w:hint="eastAsia"/>
          <w:color w:val="000000" w:themeColor="text1"/>
          <w:lang w:eastAsia="zh-Hans"/>
        </w:rPr>
        <w:t>采集</w:t>
      </w:r>
      <w:r>
        <w:rPr>
          <w:rFonts w:eastAsia="仿宋_GB2312" w:hint="eastAsia"/>
          <w:color w:val="000000" w:themeColor="text1"/>
        </w:rPr>
        <w:t>维护数据及互联网数据，基于</w:t>
      </w:r>
      <w:r>
        <w:rPr>
          <w:rFonts w:eastAsia="仿宋_GB2312" w:cs="微软雅黑" w:hint="eastAsia"/>
          <w:color w:val="000000" w:themeColor="text1"/>
        </w:rPr>
        <w:t>多</w:t>
      </w:r>
      <w:r>
        <w:rPr>
          <w:rFonts w:eastAsia="仿宋_GB2312" w:hint="eastAsia"/>
          <w:color w:val="000000" w:themeColor="text1"/>
        </w:rPr>
        <w:t>维度</w:t>
      </w:r>
      <w:r>
        <w:rPr>
          <w:rFonts w:eastAsia="仿宋_GB2312" w:cs="微软雅黑" w:hint="eastAsia"/>
          <w:color w:val="000000" w:themeColor="text1"/>
        </w:rPr>
        <w:t>搜索</w:t>
      </w:r>
      <w:r>
        <w:rPr>
          <w:rFonts w:eastAsia="仿宋_GB2312" w:hint="eastAsia"/>
          <w:color w:val="000000" w:themeColor="text1"/>
        </w:rPr>
        <w:t>能力向民</w:t>
      </w:r>
      <w:r>
        <w:rPr>
          <w:rFonts w:eastAsia="仿宋_GB2312" w:cs="微软雅黑" w:hint="eastAsia"/>
          <w:color w:val="000000" w:themeColor="text1"/>
        </w:rPr>
        <w:t>众推送</w:t>
      </w:r>
      <w:r>
        <w:rPr>
          <w:rFonts w:eastAsia="仿宋_GB2312" w:hint="eastAsia"/>
          <w:color w:val="000000" w:themeColor="text1"/>
        </w:rPr>
        <w:t>周</w:t>
      </w:r>
      <w:r>
        <w:rPr>
          <w:rFonts w:eastAsia="仿宋_GB2312" w:cs="微软雅黑" w:hint="eastAsia"/>
          <w:color w:val="000000" w:themeColor="text1"/>
        </w:rPr>
        <w:t>边</w:t>
      </w:r>
      <w:r>
        <w:rPr>
          <w:rFonts w:eastAsia="仿宋_GB2312" w:hint="eastAsia"/>
          <w:color w:val="000000" w:themeColor="text1"/>
        </w:rPr>
        <w:t>交通</w:t>
      </w:r>
      <w:r>
        <w:rPr>
          <w:rFonts w:eastAsia="仿宋_GB2312" w:cs="微软雅黑" w:hint="eastAsia"/>
          <w:color w:val="000000" w:themeColor="text1"/>
        </w:rPr>
        <w:t>枢纽</w:t>
      </w:r>
      <w:r>
        <w:rPr>
          <w:rFonts w:eastAsia="仿宋_GB2312" w:hint="eastAsia"/>
          <w:color w:val="000000" w:themeColor="text1"/>
        </w:rPr>
        <w:t>、</w:t>
      </w:r>
      <w:r>
        <w:rPr>
          <w:rFonts w:eastAsia="仿宋_GB2312" w:cs="微软雅黑" w:hint="eastAsia"/>
          <w:color w:val="000000" w:themeColor="text1"/>
        </w:rPr>
        <w:t>酒店</w:t>
      </w:r>
      <w:r>
        <w:rPr>
          <w:rFonts w:eastAsia="仿宋_GB2312" w:hint="eastAsia"/>
          <w:color w:val="000000" w:themeColor="text1"/>
        </w:rPr>
        <w:t>、地方小</w:t>
      </w:r>
      <w:r>
        <w:rPr>
          <w:rFonts w:eastAsia="仿宋_GB2312" w:cs="微软雅黑" w:hint="eastAsia"/>
          <w:color w:val="000000" w:themeColor="text1"/>
        </w:rPr>
        <w:t>吃</w:t>
      </w:r>
      <w:r>
        <w:rPr>
          <w:rFonts w:eastAsia="仿宋_GB2312" w:hint="eastAsia"/>
          <w:color w:val="000000" w:themeColor="text1"/>
        </w:rPr>
        <w:t>、商业综合体、</w:t>
      </w:r>
      <w:r>
        <w:rPr>
          <w:rFonts w:eastAsia="仿宋_GB2312" w:cs="微软雅黑" w:hint="eastAsia"/>
          <w:color w:val="000000" w:themeColor="text1"/>
        </w:rPr>
        <w:t>停车</w:t>
      </w:r>
      <w:r>
        <w:rPr>
          <w:rFonts w:eastAsia="仿宋_GB2312" w:hint="eastAsia"/>
          <w:color w:val="000000" w:themeColor="text1"/>
        </w:rPr>
        <w:t>场、充</w:t>
      </w:r>
      <w:r>
        <w:rPr>
          <w:rFonts w:eastAsia="仿宋_GB2312" w:cs="微软雅黑" w:hint="eastAsia"/>
          <w:color w:val="000000" w:themeColor="text1"/>
        </w:rPr>
        <w:t>电站</w:t>
      </w:r>
      <w:r>
        <w:rPr>
          <w:rFonts w:eastAsia="仿宋_GB2312" w:hint="eastAsia"/>
          <w:color w:val="000000" w:themeColor="text1"/>
        </w:rPr>
        <w:t>、公</w:t>
      </w:r>
      <w:r>
        <w:rPr>
          <w:rFonts w:eastAsia="仿宋_GB2312" w:cs="微软雅黑" w:hint="eastAsia"/>
          <w:color w:val="000000" w:themeColor="text1"/>
        </w:rPr>
        <w:t>测</w:t>
      </w:r>
      <w:r>
        <w:rPr>
          <w:rFonts w:eastAsia="仿宋_GB2312" w:hint="eastAsia"/>
          <w:color w:val="000000" w:themeColor="text1"/>
        </w:rPr>
        <w:t>、</w:t>
      </w:r>
      <w:r>
        <w:rPr>
          <w:rFonts w:eastAsia="仿宋_GB2312" w:cs="微软雅黑" w:hint="eastAsia"/>
          <w:color w:val="000000" w:themeColor="text1"/>
        </w:rPr>
        <w:t>医院</w:t>
      </w:r>
      <w:r>
        <w:rPr>
          <w:rFonts w:eastAsia="仿宋_GB2312" w:hint="eastAsia"/>
          <w:color w:val="000000" w:themeColor="text1"/>
        </w:rPr>
        <w:t>、</w:t>
      </w:r>
      <w:r>
        <w:rPr>
          <w:rFonts w:eastAsia="仿宋_GB2312" w:cs="微软雅黑" w:hint="eastAsia"/>
          <w:color w:val="000000" w:themeColor="text1"/>
        </w:rPr>
        <w:t>健</w:t>
      </w:r>
      <w:r>
        <w:rPr>
          <w:rFonts w:eastAsia="仿宋_GB2312" w:hint="eastAsia"/>
          <w:color w:val="000000" w:themeColor="text1"/>
        </w:rPr>
        <w:t>身房、</w:t>
      </w:r>
      <w:r>
        <w:rPr>
          <w:rFonts w:eastAsia="仿宋_GB2312" w:cs="微软雅黑" w:hint="eastAsia"/>
          <w:color w:val="000000" w:themeColor="text1"/>
        </w:rPr>
        <w:t>图书馆</w:t>
      </w:r>
      <w:r>
        <w:rPr>
          <w:rFonts w:eastAsia="仿宋_GB2312" w:hint="eastAsia"/>
          <w:color w:val="000000" w:themeColor="text1"/>
        </w:rPr>
        <w:t>、</w:t>
      </w:r>
      <w:r>
        <w:rPr>
          <w:rFonts w:eastAsia="仿宋_GB2312" w:cs="微软雅黑" w:hint="eastAsia"/>
          <w:color w:val="000000" w:themeColor="text1"/>
        </w:rPr>
        <w:t>旅游景</w:t>
      </w:r>
      <w:r>
        <w:rPr>
          <w:rFonts w:eastAsia="仿宋_GB2312" w:hint="eastAsia"/>
          <w:color w:val="000000" w:themeColor="text1"/>
        </w:rPr>
        <w:t>点等信息，使市民自动</w:t>
      </w:r>
      <w:r>
        <w:rPr>
          <w:rFonts w:eastAsia="仿宋_GB2312" w:cs="微软雅黑" w:hint="eastAsia"/>
          <w:color w:val="000000" w:themeColor="text1"/>
        </w:rPr>
        <w:t>获取</w:t>
      </w:r>
      <w:r>
        <w:rPr>
          <w:rFonts w:eastAsia="仿宋_GB2312" w:hint="eastAsia"/>
          <w:color w:val="000000" w:themeColor="text1"/>
        </w:rPr>
        <w:t>周</w:t>
      </w:r>
      <w:r>
        <w:rPr>
          <w:rFonts w:eastAsia="仿宋_GB2312" w:cs="微软雅黑" w:hint="eastAsia"/>
          <w:color w:val="000000" w:themeColor="text1"/>
        </w:rPr>
        <w:t>边</w:t>
      </w:r>
      <w:r>
        <w:rPr>
          <w:rFonts w:eastAsia="仿宋_GB2312" w:hint="eastAsia"/>
          <w:color w:val="000000" w:themeColor="text1"/>
        </w:rPr>
        <w:t>的交通、</w:t>
      </w:r>
      <w:r>
        <w:rPr>
          <w:rFonts w:eastAsia="仿宋_GB2312" w:cs="微软雅黑" w:hint="eastAsia"/>
          <w:color w:val="000000" w:themeColor="text1"/>
        </w:rPr>
        <w:t>文</w:t>
      </w:r>
      <w:r>
        <w:rPr>
          <w:rFonts w:eastAsia="仿宋_GB2312" w:hint="eastAsia"/>
          <w:color w:val="000000" w:themeColor="text1"/>
        </w:rPr>
        <w:t>化</w:t>
      </w:r>
      <w:r>
        <w:rPr>
          <w:rFonts w:eastAsia="仿宋_GB2312" w:cs="微软雅黑" w:hint="eastAsia"/>
          <w:color w:val="000000" w:themeColor="text1"/>
        </w:rPr>
        <w:t>观光旅游</w:t>
      </w:r>
      <w:r>
        <w:rPr>
          <w:rFonts w:eastAsia="仿宋_GB2312" w:hint="eastAsia"/>
          <w:color w:val="000000" w:themeColor="text1"/>
        </w:rPr>
        <w:t>信息与周</w:t>
      </w:r>
      <w:r>
        <w:rPr>
          <w:rFonts w:eastAsia="仿宋_GB2312" w:cs="微软雅黑" w:hint="eastAsia"/>
          <w:color w:val="000000" w:themeColor="text1"/>
        </w:rPr>
        <w:t>边吃喝玩乐</w:t>
      </w:r>
      <w:r>
        <w:rPr>
          <w:rFonts w:eastAsia="仿宋_GB2312" w:hint="eastAsia"/>
          <w:color w:val="000000" w:themeColor="text1"/>
        </w:rPr>
        <w:t>资讯，为民</w:t>
      </w:r>
      <w:r>
        <w:rPr>
          <w:rFonts w:eastAsia="仿宋_GB2312" w:cs="微软雅黑" w:hint="eastAsia"/>
          <w:color w:val="000000" w:themeColor="text1"/>
        </w:rPr>
        <w:t>众</w:t>
      </w:r>
      <w:r>
        <w:rPr>
          <w:rFonts w:eastAsia="仿宋_GB2312" w:hint="eastAsia"/>
          <w:color w:val="000000" w:themeColor="text1"/>
        </w:rPr>
        <w:t>提供全面的交通、</w:t>
      </w:r>
      <w:r>
        <w:rPr>
          <w:rFonts w:eastAsia="仿宋_GB2312" w:cs="微软雅黑" w:hint="eastAsia"/>
          <w:color w:val="000000" w:themeColor="text1"/>
        </w:rPr>
        <w:t>文旅</w:t>
      </w:r>
      <w:r>
        <w:rPr>
          <w:rFonts w:eastAsia="仿宋_GB2312" w:hint="eastAsia"/>
          <w:color w:val="000000" w:themeColor="text1"/>
        </w:rPr>
        <w:t>、</w:t>
      </w:r>
      <w:r>
        <w:rPr>
          <w:rFonts w:eastAsia="仿宋_GB2312" w:cs="微软雅黑" w:hint="eastAsia"/>
          <w:color w:val="000000" w:themeColor="text1"/>
        </w:rPr>
        <w:t>消</w:t>
      </w:r>
      <w:r>
        <w:rPr>
          <w:rFonts w:eastAsia="仿宋_GB2312" w:hint="eastAsia"/>
          <w:color w:val="000000" w:themeColor="text1"/>
        </w:rPr>
        <w:t>费等信息</w:t>
      </w:r>
      <w:r>
        <w:rPr>
          <w:rFonts w:eastAsia="仿宋_GB2312" w:cs="微软雅黑" w:hint="eastAsia"/>
          <w:color w:val="000000" w:themeColor="text1"/>
        </w:rPr>
        <w:t>融</w:t>
      </w:r>
      <w:r>
        <w:rPr>
          <w:rFonts w:eastAsia="仿宋_GB2312" w:hint="eastAsia"/>
          <w:color w:val="000000" w:themeColor="text1"/>
        </w:rPr>
        <w:t>合服务。</w:t>
      </w:r>
    </w:p>
    <w:p w14:paraId="2440F88E" w14:textId="77777777" w:rsidR="00B80F08" w:rsidRDefault="00000000">
      <w:pPr>
        <w:ind w:firstLine="560"/>
        <w:rPr>
          <w:rFonts w:eastAsia="仿宋_GB2312"/>
          <w:color w:val="000000" w:themeColor="text1"/>
        </w:rPr>
      </w:pPr>
      <w:r>
        <w:rPr>
          <w:rFonts w:eastAsia="仿宋_GB2312" w:hint="eastAsia"/>
          <w:color w:val="000000" w:themeColor="text1"/>
        </w:rPr>
        <w:t>基于用户实时定位信息，提供信息点</w:t>
      </w:r>
      <w:r>
        <w:rPr>
          <w:rFonts w:eastAsia="仿宋_GB2312" w:cs="微软雅黑" w:hint="eastAsia"/>
          <w:color w:val="000000" w:themeColor="text1"/>
        </w:rPr>
        <w:t>检索</w:t>
      </w:r>
      <w:r>
        <w:rPr>
          <w:rFonts w:eastAsia="仿宋_GB2312" w:hint="eastAsia"/>
          <w:color w:val="000000" w:themeColor="text1"/>
        </w:rPr>
        <w:t>服务，通过设置</w:t>
      </w:r>
      <w:r>
        <w:rPr>
          <w:rFonts w:eastAsia="仿宋_GB2312" w:cs="微软雅黑" w:hint="eastAsia"/>
          <w:color w:val="000000" w:themeColor="text1"/>
        </w:rPr>
        <w:t>检索城</w:t>
      </w:r>
      <w:r>
        <w:rPr>
          <w:rFonts w:eastAsia="仿宋_GB2312" w:hint="eastAsia"/>
          <w:color w:val="000000" w:themeColor="text1"/>
        </w:rPr>
        <w:t>市、</w:t>
      </w:r>
      <w:r>
        <w:rPr>
          <w:rFonts w:eastAsia="仿宋_GB2312" w:cs="微软雅黑" w:hint="eastAsia"/>
          <w:color w:val="000000" w:themeColor="text1"/>
        </w:rPr>
        <w:t>检索</w:t>
      </w:r>
      <w:r>
        <w:rPr>
          <w:rFonts w:eastAsia="仿宋_GB2312" w:hint="eastAsia"/>
          <w:color w:val="000000" w:themeColor="text1"/>
        </w:rPr>
        <w:t>区域、</w:t>
      </w:r>
      <w:r>
        <w:rPr>
          <w:rFonts w:eastAsia="仿宋_GB2312" w:cs="微软雅黑" w:hint="eastAsia"/>
          <w:color w:val="000000" w:themeColor="text1"/>
        </w:rPr>
        <w:t>检索类</w:t>
      </w:r>
      <w:r>
        <w:rPr>
          <w:rFonts w:eastAsia="仿宋_GB2312" w:hint="eastAsia"/>
          <w:color w:val="000000" w:themeColor="text1"/>
        </w:rPr>
        <w:t>型</w:t>
      </w:r>
      <w:r>
        <w:rPr>
          <w:rFonts w:eastAsia="仿宋_GB2312" w:cs="微软雅黑" w:hint="eastAsia"/>
          <w:color w:val="000000" w:themeColor="text1"/>
        </w:rPr>
        <w:t>返回检索</w:t>
      </w:r>
      <w:r>
        <w:rPr>
          <w:rFonts w:eastAsia="仿宋_GB2312" w:hint="eastAsia"/>
          <w:color w:val="000000" w:themeColor="text1"/>
        </w:rPr>
        <w:t>结果详情。在选定具体位置标签后，提供从当前位置到目的地的行程规划及导航服务。</w:t>
      </w:r>
    </w:p>
    <w:p w14:paraId="6B8C1455" w14:textId="77777777" w:rsidR="00B80F08" w:rsidRDefault="00000000">
      <w:pPr>
        <w:ind w:firstLine="560"/>
        <w:rPr>
          <w:rFonts w:eastAsia="仿宋_GB2312"/>
          <w:color w:val="000000" w:themeColor="text1"/>
        </w:rPr>
      </w:pPr>
      <w:r>
        <w:rPr>
          <w:rFonts w:eastAsia="仿宋_GB2312"/>
          <w:color w:val="000000" w:themeColor="text1"/>
        </w:rPr>
        <w:t>周边搜索分类订阅，实现在</w:t>
      </w:r>
      <w:r>
        <w:rPr>
          <w:rFonts w:eastAsia="仿宋_GB2312"/>
          <w:color w:val="000000" w:themeColor="text1"/>
        </w:rPr>
        <w:t>“</w:t>
      </w:r>
      <w:r>
        <w:rPr>
          <w:rFonts w:eastAsia="仿宋_GB2312"/>
          <w:color w:val="000000" w:themeColor="text1"/>
        </w:rPr>
        <w:t>便行温州</w:t>
      </w:r>
      <w:r>
        <w:rPr>
          <w:rFonts w:eastAsia="仿宋_GB2312"/>
          <w:color w:val="000000" w:themeColor="text1"/>
        </w:rPr>
        <w:t>”</w:t>
      </w:r>
      <w:r>
        <w:rPr>
          <w:rFonts w:eastAsia="仿宋_GB2312"/>
          <w:color w:val="000000" w:themeColor="text1"/>
        </w:rPr>
        <w:t>移动端、</w:t>
      </w:r>
      <w:proofErr w:type="gramStart"/>
      <w:r>
        <w:rPr>
          <w:rFonts w:eastAsia="仿宋_GB2312"/>
          <w:color w:val="000000" w:themeColor="text1"/>
        </w:rPr>
        <w:t>浙里办</w:t>
      </w:r>
      <w:proofErr w:type="gramEnd"/>
      <w:r>
        <w:rPr>
          <w:rFonts w:eastAsia="仿宋_GB2312"/>
          <w:color w:val="000000" w:themeColor="text1"/>
        </w:rPr>
        <w:t>两端提供查询周边重要场所位置分类信息查询及订阅服务。</w:t>
      </w:r>
    </w:p>
    <w:p w14:paraId="77F4FC48" w14:textId="77777777" w:rsidR="00B80F08" w:rsidRDefault="00000000">
      <w:pPr>
        <w:ind w:firstLine="560"/>
        <w:rPr>
          <w:rFonts w:eastAsia="仿宋_GB2312"/>
          <w:color w:val="000000" w:themeColor="text1"/>
        </w:rPr>
      </w:pPr>
      <w:r>
        <w:rPr>
          <w:rFonts w:eastAsia="仿宋_GB2312"/>
          <w:color w:val="000000" w:themeColor="text1"/>
        </w:rPr>
        <w:t>POI</w:t>
      </w:r>
      <w:r>
        <w:rPr>
          <w:rFonts w:eastAsia="仿宋_GB2312"/>
          <w:color w:val="000000" w:themeColor="text1"/>
        </w:rPr>
        <w:t>分类数据管理：在后台管理中提供可视化界面管理</w:t>
      </w:r>
      <w:r>
        <w:rPr>
          <w:rFonts w:eastAsia="仿宋_GB2312"/>
          <w:color w:val="000000" w:themeColor="text1"/>
        </w:rPr>
        <w:t>POI</w:t>
      </w:r>
      <w:r>
        <w:rPr>
          <w:rFonts w:eastAsia="仿宋_GB2312"/>
          <w:color w:val="000000" w:themeColor="text1"/>
        </w:rPr>
        <w:t>分类数据目录，以提供更为专业、灵活的方式管理数据目录。</w:t>
      </w:r>
      <w:r>
        <w:rPr>
          <w:rFonts w:eastAsia="仿宋_GB2312"/>
          <w:color w:val="000000" w:themeColor="text1"/>
        </w:rPr>
        <w:t xml:space="preserve"> </w:t>
      </w:r>
      <w:r>
        <w:rPr>
          <w:rFonts w:eastAsia="仿宋_GB2312"/>
          <w:color w:val="000000" w:themeColor="text1"/>
        </w:rPr>
        <w:t>支持对数据目录表</w:t>
      </w:r>
      <w:proofErr w:type="gramStart"/>
      <w:r>
        <w:rPr>
          <w:rFonts w:eastAsia="仿宋_GB2312"/>
          <w:color w:val="000000" w:themeColor="text1"/>
        </w:rPr>
        <w:t>增删改查操作</w:t>
      </w:r>
      <w:proofErr w:type="gramEnd"/>
      <w:r>
        <w:rPr>
          <w:rFonts w:eastAsia="仿宋_GB2312"/>
          <w:color w:val="000000" w:themeColor="text1"/>
        </w:rPr>
        <w:t>，可修改数据目录名称、类型、图标等属性数据，支持一键启用、禁用坐标分类。支持通过分类名称、类型、状态筛选查询分类数据目录列表并分页显示。结合地图引擎，在地图上展示单个分类数据中</w:t>
      </w:r>
      <w:r>
        <w:rPr>
          <w:rFonts w:eastAsia="仿宋_GB2312"/>
          <w:color w:val="000000" w:themeColor="text1"/>
        </w:rPr>
        <w:t>POI</w:t>
      </w:r>
      <w:r>
        <w:rPr>
          <w:rFonts w:eastAsia="仿宋_GB2312"/>
          <w:color w:val="000000" w:themeColor="text1"/>
        </w:rPr>
        <w:t>点位数据。</w:t>
      </w:r>
    </w:p>
    <w:p w14:paraId="0C7F5CA8" w14:textId="77777777" w:rsidR="00B80F08" w:rsidRDefault="00000000">
      <w:pPr>
        <w:ind w:firstLine="560"/>
        <w:rPr>
          <w:rFonts w:eastAsia="仿宋_GB2312"/>
          <w:color w:val="000000" w:themeColor="text1"/>
        </w:rPr>
      </w:pPr>
      <w:r>
        <w:rPr>
          <w:rFonts w:eastAsia="仿宋_GB2312"/>
          <w:color w:val="000000" w:themeColor="text1"/>
        </w:rPr>
        <w:t>POI</w:t>
      </w:r>
      <w:r>
        <w:rPr>
          <w:rFonts w:eastAsia="仿宋_GB2312"/>
          <w:color w:val="000000" w:themeColor="text1"/>
        </w:rPr>
        <w:t>坐标数据管理：在后台管理中提供坐标数据可视化配置能力，</w:t>
      </w:r>
      <w:r>
        <w:rPr>
          <w:rFonts w:eastAsia="仿宋_GB2312"/>
          <w:color w:val="000000" w:themeColor="text1"/>
        </w:rPr>
        <w:lastRenderedPageBreak/>
        <w:t>支持以表单及地图选点方式手动添加、编辑、删除坐标数据名称和坐标，并支持添加坐标数据到</w:t>
      </w:r>
      <w:proofErr w:type="spellStart"/>
      <w:r>
        <w:rPr>
          <w:rFonts w:eastAsia="仿宋_GB2312"/>
          <w:color w:val="000000" w:themeColor="text1"/>
        </w:rPr>
        <w:t>POI</w:t>
      </w:r>
      <w:proofErr w:type="spellEnd"/>
      <w:r>
        <w:rPr>
          <w:rFonts w:eastAsia="仿宋_GB2312"/>
          <w:color w:val="000000" w:themeColor="text1"/>
        </w:rPr>
        <w:t>分类数据目录。可通过名称、经纬度坐标搜索查询</w:t>
      </w:r>
      <w:r>
        <w:rPr>
          <w:rFonts w:eastAsia="仿宋_GB2312"/>
          <w:color w:val="000000" w:themeColor="text1"/>
        </w:rPr>
        <w:t>POI</w:t>
      </w:r>
      <w:r>
        <w:rPr>
          <w:rFonts w:eastAsia="仿宋_GB2312"/>
          <w:color w:val="000000" w:themeColor="text1"/>
        </w:rPr>
        <w:t>坐标数据并分</w:t>
      </w:r>
      <w:proofErr w:type="gramStart"/>
      <w:r>
        <w:rPr>
          <w:rFonts w:eastAsia="仿宋_GB2312"/>
          <w:color w:val="000000" w:themeColor="text1"/>
        </w:rPr>
        <w:t>页展示</w:t>
      </w:r>
      <w:proofErr w:type="gramEnd"/>
      <w:r>
        <w:rPr>
          <w:rFonts w:eastAsia="仿宋_GB2312"/>
          <w:color w:val="000000" w:themeColor="text1"/>
        </w:rPr>
        <w:t>结果列表</w:t>
      </w:r>
      <w:r>
        <w:rPr>
          <w:rFonts w:eastAsia="仿宋_GB2312" w:hint="eastAsia"/>
          <w:color w:val="000000" w:themeColor="text1"/>
        </w:rPr>
        <w:t>。</w:t>
      </w:r>
    </w:p>
    <w:p w14:paraId="0D124E4F" w14:textId="77777777" w:rsidR="00B80F08" w:rsidRDefault="00000000">
      <w:pPr>
        <w:pStyle w:val="62"/>
        <w:rPr>
          <w:color w:val="000000" w:themeColor="text1"/>
        </w:rPr>
      </w:pPr>
      <w:r>
        <w:rPr>
          <w:rFonts w:hint="eastAsia"/>
          <w:color w:val="000000" w:themeColor="text1"/>
        </w:rPr>
        <w:t>智慧停车导航服务</w:t>
      </w:r>
    </w:p>
    <w:p w14:paraId="1252E5CC" w14:textId="77777777" w:rsidR="00B80F08" w:rsidRDefault="00000000">
      <w:pPr>
        <w:pStyle w:val="affffffffb"/>
        <w:ind w:firstLine="560"/>
        <w:rPr>
          <w:rFonts w:eastAsia="仿宋_GB2312" w:cs="仿宋_GB2312"/>
          <w:color w:val="000000" w:themeColor="text1"/>
        </w:rPr>
      </w:pPr>
      <w:r>
        <w:rPr>
          <w:rFonts w:eastAsia="仿宋_GB2312" w:cs="仿宋_GB2312" w:hint="eastAsia"/>
          <w:color w:val="000000" w:themeColor="text1"/>
        </w:rPr>
        <w:t>结合温</w:t>
      </w:r>
      <w:r>
        <w:rPr>
          <w:rFonts w:eastAsia="仿宋_GB2312" w:cs="微软雅黑" w:hint="eastAsia"/>
          <w:color w:val="000000" w:themeColor="text1"/>
        </w:rPr>
        <w:t>州智慧停车</w:t>
      </w:r>
      <w:r>
        <w:rPr>
          <w:rFonts w:eastAsia="仿宋_GB2312" w:hint="eastAsia"/>
          <w:color w:val="000000" w:themeColor="text1"/>
        </w:rPr>
        <w:t>生</w:t>
      </w:r>
      <w:r>
        <w:rPr>
          <w:rFonts w:eastAsia="仿宋_GB2312" w:cs="微软雅黑" w:hint="eastAsia"/>
          <w:color w:val="000000" w:themeColor="text1"/>
        </w:rPr>
        <w:t>态云</w:t>
      </w:r>
      <w:r>
        <w:rPr>
          <w:rFonts w:eastAsia="仿宋_GB2312" w:hint="eastAsia"/>
          <w:color w:val="000000" w:themeColor="text1"/>
        </w:rPr>
        <w:t>平台资源，为用户提供周</w:t>
      </w:r>
      <w:r>
        <w:rPr>
          <w:rFonts w:eastAsia="仿宋_GB2312" w:cs="微软雅黑" w:hint="eastAsia"/>
          <w:color w:val="000000" w:themeColor="text1"/>
        </w:rPr>
        <w:t>边</w:t>
      </w:r>
      <w:r>
        <w:rPr>
          <w:rFonts w:eastAsia="仿宋_GB2312" w:hint="eastAsia"/>
          <w:color w:val="000000" w:themeColor="text1"/>
        </w:rPr>
        <w:t>及目的地</w:t>
      </w:r>
      <w:r>
        <w:rPr>
          <w:rFonts w:eastAsia="仿宋_GB2312" w:cs="微软雅黑" w:hint="eastAsia"/>
          <w:color w:val="000000" w:themeColor="text1"/>
        </w:rPr>
        <w:t>附近停车</w:t>
      </w:r>
      <w:r>
        <w:rPr>
          <w:rFonts w:eastAsia="仿宋_GB2312" w:hint="eastAsia"/>
          <w:color w:val="000000" w:themeColor="text1"/>
        </w:rPr>
        <w:t>场</w:t>
      </w:r>
      <w:r>
        <w:rPr>
          <w:rFonts w:eastAsia="仿宋_GB2312"/>
          <w:color w:val="000000" w:themeColor="text1"/>
        </w:rPr>
        <w:t>推荐及导航服务，实现停车场</w:t>
      </w:r>
      <w:r>
        <w:rPr>
          <w:rFonts w:eastAsia="仿宋_GB2312" w:hint="eastAsia"/>
          <w:color w:val="000000" w:themeColor="text1"/>
        </w:rPr>
        <w:t>坐标信息，</w:t>
      </w:r>
      <w:r>
        <w:rPr>
          <w:rFonts w:eastAsia="仿宋_GB2312"/>
          <w:color w:val="000000" w:themeColor="text1"/>
        </w:rPr>
        <w:t>距离目的地的</w:t>
      </w:r>
      <w:r>
        <w:rPr>
          <w:rFonts w:eastAsia="仿宋_GB2312" w:cs="微软雅黑" w:hint="eastAsia"/>
          <w:color w:val="000000" w:themeColor="text1"/>
        </w:rPr>
        <w:t>距离</w:t>
      </w:r>
      <w:r>
        <w:rPr>
          <w:rFonts w:eastAsia="仿宋_GB2312" w:cs="微软雅黑"/>
          <w:color w:val="000000" w:themeColor="text1"/>
        </w:rPr>
        <w:t>信息</w:t>
      </w:r>
      <w:r>
        <w:rPr>
          <w:rFonts w:eastAsia="仿宋_GB2312" w:hint="eastAsia"/>
          <w:color w:val="000000" w:themeColor="text1"/>
        </w:rPr>
        <w:t>、停车场实时泊位信息</w:t>
      </w:r>
      <w:r>
        <w:rPr>
          <w:rFonts w:eastAsia="仿宋_GB2312"/>
          <w:color w:val="000000" w:themeColor="text1"/>
        </w:rPr>
        <w:t>以及</w:t>
      </w:r>
      <w:r>
        <w:rPr>
          <w:rFonts w:eastAsia="仿宋_GB2312" w:hint="eastAsia"/>
          <w:color w:val="000000" w:themeColor="text1"/>
        </w:rPr>
        <w:t>收费标准</w:t>
      </w:r>
      <w:r>
        <w:rPr>
          <w:rFonts w:eastAsia="仿宋_GB2312"/>
          <w:color w:val="000000" w:themeColor="text1"/>
        </w:rPr>
        <w:t>信息服务功能</w:t>
      </w:r>
      <w:r>
        <w:rPr>
          <w:rFonts w:eastAsia="仿宋_GB2312" w:hint="eastAsia"/>
          <w:color w:val="000000" w:themeColor="text1"/>
        </w:rPr>
        <w:t>，满足用户在移动端上查询当前位置周边停车场的车位情况，根据用户实时定位显示离用户目的地最近的停车场名称、停车场地址、当前余位数量、收费价格等信息。</w:t>
      </w:r>
    </w:p>
    <w:p w14:paraId="11468653" w14:textId="77777777" w:rsidR="00B80F08" w:rsidRDefault="00000000">
      <w:pPr>
        <w:pStyle w:val="62"/>
        <w:rPr>
          <w:color w:val="000000" w:themeColor="text1"/>
        </w:rPr>
      </w:pPr>
      <w:r>
        <w:rPr>
          <w:rFonts w:hint="eastAsia"/>
          <w:color w:val="000000" w:themeColor="text1"/>
        </w:rPr>
        <w:t>亚运专题</w:t>
      </w:r>
      <w:proofErr w:type="gramStart"/>
      <w:r>
        <w:rPr>
          <w:rFonts w:hint="eastAsia"/>
          <w:color w:val="000000" w:themeColor="text1"/>
        </w:rPr>
        <w:t>版块</w:t>
      </w:r>
      <w:proofErr w:type="gramEnd"/>
    </w:p>
    <w:p w14:paraId="599BCF01" w14:textId="77777777" w:rsidR="00B80F08" w:rsidRDefault="00000000">
      <w:pPr>
        <w:pStyle w:val="affffffffb"/>
        <w:ind w:firstLine="560"/>
        <w:rPr>
          <w:rFonts w:eastAsia="仿宋_GB2312"/>
          <w:color w:val="000000" w:themeColor="text1"/>
        </w:rPr>
      </w:pPr>
      <w:r>
        <w:rPr>
          <w:rFonts w:eastAsia="仿宋_GB2312" w:cs="微软雅黑" w:hint="eastAsia"/>
          <w:color w:val="000000" w:themeColor="text1"/>
        </w:rPr>
        <w:t>温州作为杭州亚运会分赛区，将承办足球和龙舟比赛。为温州市民更多更方便的参与亚运，</w:t>
      </w:r>
      <w:r>
        <w:rPr>
          <w:rFonts w:eastAsia="仿宋_GB2312" w:cs="仿宋_GB2312" w:hint="eastAsia"/>
          <w:color w:val="000000" w:themeColor="text1"/>
        </w:rPr>
        <w:t>在便行温</w:t>
      </w:r>
      <w:r>
        <w:rPr>
          <w:rFonts w:eastAsia="仿宋_GB2312" w:cs="微软雅黑" w:hint="eastAsia"/>
          <w:color w:val="000000" w:themeColor="text1"/>
        </w:rPr>
        <w:t>州移</w:t>
      </w:r>
      <w:r>
        <w:rPr>
          <w:rFonts w:eastAsia="仿宋_GB2312" w:hint="eastAsia"/>
          <w:color w:val="000000" w:themeColor="text1"/>
        </w:rPr>
        <w:t>动</w:t>
      </w:r>
      <w:proofErr w:type="gramStart"/>
      <w:r>
        <w:rPr>
          <w:rFonts w:eastAsia="仿宋_GB2312" w:hint="eastAsia"/>
          <w:color w:val="000000" w:themeColor="text1"/>
        </w:rPr>
        <w:t>端</w:t>
      </w:r>
      <w:r>
        <w:rPr>
          <w:rFonts w:eastAsia="仿宋_GB2312" w:cs="微软雅黑" w:hint="eastAsia"/>
          <w:color w:val="000000" w:themeColor="text1"/>
        </w:rPr>
        <w:t>推出</w:t>
      </w:r>
      <w:proofErr w:type="gramEnd"/>
      <w:r>
        <w:rPr>
          <w:rFonts w:eastAsia="仿宋_GB2312" w:cs="微软雅黑" w:hint="eastAsia"/>
          <w:color w:val="000000" w:themeColor="text1"/>
        </w:rPr>
        <w:t>亚</w:t>
      </w:r>
      <w:r>
        <w:rPr>
          <w:rFonts w:eastAsia="仿宋_GB2312" w:hint="eastAsia"/>
          <w:color w:val="000000" w:themeColor="text1"/>
        </w:rPr>
        <w:t>运</w:t>
      </w:r>
      <w:r>
        <w:rPr>
          <w:rFonts w:eastAsia="仿宋_GB2312" w:cs="微软雅黑" w:hint="eastAsia"/>
          <w:color w:val="000000" w:themeColor="text1"/>
        </w:rPr>
        <w:t>专</w:t>
      </w:r>
      <w:r>
        <w:rPr>
          <w:rFonts w:eastAsia="仿宋_GB2312" w:hint="eastAsia"/>
          <w:color w:val="000000" w:themeColor="text1"/>
        </w:rPr>
        <w:t>题</w:t>
      </w:r>
      <w:r>
        <w:rPr>
          <w:rFonts w:eastAsia="仿宋_GB2312" w:cs="微软雅黑" w:hint="eastAsia"/>
          <w:color w:val="000000" w:themeColor="text1"/>
          <w:lang w:eastAsia="zh-Hans"/>
        </w:rPr>
        <w:t>板块</w:t>
      </w:r>
      <w:r>
        <w:rPr>
          <w:rFonts w:eastAsia="仿宋_GB2312" w:hint="eastAsia"/>
          <w:color w:val="000000" w:themeColor="text1"/>
        </w:rPr>
        <w:t>，</w:t>
      </w:r>
      <w:r>
        <w:rPr>
          <w:rFonts w:eastAsia="仿宋_GB2312" w:cs="微软雅黑" w:hint="eastAsia"/>
          <w:color w:val="000000" w:themeColor="text1"/>
        </w:rPr>
        <w:t>汇聚体育特色小镇、体育场馆及运动休闲基地资源从而促进温州的体育业、旅游业快速发展。</w:t>
      </w:r>
    </w:p>
    <w:p w14:paraId="496143B0" w14:textId="77777777" w:rsidR="00B80F08" w:rsidRDefault="00000000">
      <w:pPr>
        <w:pStyle w:val="affffffffb"/>
        <w:ind w:firstLine="560"/>
        <w:rPr>
          <w:rFonts w:eastAsia="仿宋_GB2312"/>
          <w:color w:val="000000" w:themeColor="text1"/>
        </w:rPr>
      </w:pPr>
      <w:r>
        <w:rPr>
          <w:rFonts w:eastAsia="仿宋_GB2312" w:hint="eastAsia"/>
          <w:color w:val="000000" w:themeColor="text1"/>
        </w:rPr>
        <w:t>亚运专题</w:t>
      </w:r>
      <w:proofErr w:type="gramStart"/>
      <w:r>
        <w:rPr>
          <w:rFonts w:eastAsia="仿宋_GB2312" w:hint="eastAsia"/>
          <w:color w:val="000000" w:themeColor="text1"/>
        </w:rPr>
        <w:t>版块</w:t>
      </w:r>
      <w:proofErr w:type="gramEnd"/>
      <w:r>
        <w:rPr>
          <w:rFonts w:eastAsia="仿宋_GB2312" w:hint="eastAsia"/>
          <w:color w:val="000000" w:themeColor="text1"/>
        </w:rPr>
        <w:t>提供</w:t>
      </w:r>
      <w:r>
        <w:rPr>
          <w:rFonts w:eastAsia="仿宋_GB2312" w:cs="微软雅黑" w:hint="eastAsia"/>
          <w:color w:val="000000" w:themeColor="text1"/>
        </w:rPr>
        <w:t>赛</w:t>
      </w:r>
      <w:r>
        <w:rPr>
          <w:rFonts w:eastAsia="仿宋_GB2312" w:hint="eastAsia"/>
          <w:color w:val="000000" w:themeColor="text1"/>
        </w:rPr>
        <w:t>场地、场</w:t>
      </w:r>
      <w:r>
        <w:rPr>
          <w:rFonts w:eastAsia="仿宋_GB2312" w:cs="微软雅黑" w:hint="eastAsia"/>
          <w:color w:val="000000" w:themeColor="text1"/>
        </w:rPr>
        <w:t>馆</w:t>
      </w:r>
      <w:r>
        <w:rPr>
          <w:rFonts w:eastAsia="仿宋_GB2312" w:cs="微软雅黑" w:hint="eastAsia"/>
          <w:color w:val="000000" w:themeColor="text1"/>
          <w:lang w:eastAsia="zh-Hans"/>
        </w:rPr>
        <w:t>位置信息</w:t>
      </w:r>
      <w:r>
        <w:rPr>
          <w:rFonts w:eastAsia="仿宋_GB2312" w:hint="eastAsia"/>
          <w:color w:val="000000" w:themeColor="text1"/>
        </w:rPr>
        <w:t>，为民</w:t>
      </w:r>
      <w:r>
        <w:rPr>
          <w:rFonts w:eastAsia="仿宋_GB2312" w:cs="微软雅黑" w:hint="eastAsia"/>
          <w:color w:val="000000" w:themeColor="text1"/>
        </w:rPr>
        <w:t>众</w:t>
      </w:r>
      <w:r>
        <w:rPr>
          <w:rFonts w:eastAsia="仿宋_GB2312" w:hint="eastAsia"/>
          <w:color w:val="000000" w:themeColor="text1"/>
        </w:rPr>
        <w:t>提供</w:t>
      </w:r>
      <w:r>
        <w:rPr>
          <w:rFonts w:eastAsia="仿宋_GB2312" w:cs="微软雅黑" w:hint="eastAsia"/>
          <w:color w:val="000000" w:themeColor="text1"/>
        </w:rPr>
        <w:t>赛事</w:t>
      </w:r>
      <w:r>
        <w:rPr>
          <w:rFonts w:eastAsia="仿宋_GB2312" w:hint="eastAsia"/>
          <w:color w:val="000000" w:themeColor="text1"/>
        </w:rPr>
        <w:t>日程</w:t>
      </w:r>
      <w:r>
        <w:rPr>
          <w:rFonts w:eastAsia="仿宋_GB2312" w:hint="eastAsia"/>
          <w:color w:val="000000" w:themeColor="text1"/>
          <w:lang w:eastAsia="zh-Hans"/>
        </w:rPr>
        <w:t>以及</w:t>
      </w:r>
      <w:r>
        <w:rPr>
          <w:rFonts w:eastAsia="仿宋_GB2312" w:cs="微软雅黑" w:hint="eastAsia"/>
          <w:color w:val="000000" w:themeColor="text1"/>
        </w:rPr>
        <w:t>比赛</w:t>
      </w:r>
      <w:r>
        <w:rPr>
          <w:rFonts w:eastAsia="仿宋_GB2312" w:hint="eastAsia"/>
          <w:color w:val="000000" w:themeColor="text1"/>
        </w:rPr>
        <w:t>结果等信息服务。提供</w:t>
      </w:r>
      <w:r>
        <w:rPr>
          <w:rFonts w:eastAsia="仿宋_GB2312" w:cs="微软雅黑" w:hint="eastAsia"/>
          <w:color w:val="000000" w:themeColor="text1"/>
        </w:rPr>
        <w:t>每</w:t>
      </w:r>
      <w:r>
        <w:rPr>
          <w:rFonts w:eastAsia="仿宋_GB2312" w:hint="eastAsia"/>
          <w:color w:val="000000" w:themeColor="text1"/>
        </w:rPr>
        <w:t>个场</w:t>
      </w:r>
      <w:r>
        <w:rPr>
          <w:rFonts w:eastAsia="仿宋_GB2312" w:cs="微软雅黑" w:hint="eastAsia"/>
          <w:color w:val="000000" w:themeColor="text1"/>
        </w:rPr>
        <w:t>馆</w:t>
      </w:r>
      <w:r>
        <w:rPr>
          <w:rFonts w:eastAsia="仿宋_GB2312" w:hint="eastAsia"/>
          <w:color w:val="000000" w:themeColor="text1"/>
        </w:rPr>
        <w:t>的</w:t>
      </w:r>
      <w:r>
        <w:rPr>
          <w:rFonts w:eastAsia="仿宋_GB2312" w:cs="微软雅黑" w:hint="eastAsia"/>
          <w:color w:val="000000" w:themeColor="text1"/>
        </w:rPr>
        <w:t>赛事</w:t>
      </w:r>
      <w:r>
        <w:rPr>
          <w:rFonts w:eastAsia="仿宋_GB2312" w:hint="eastAsia"/>
          <w:color w:val="000000" w:themeColor="text1"/>
        </w:rPr>
        <w:t>日程信息，根据民</w:t>
      </w:r>
      <w:r>
        <w:rPr>
          <w:rFonts w:eastAsia="仿宋_GB2312" w:cs="微软雅黑" w:hint="eastAsia"/>
          <w:color w:val="000000" w:themeColor="text1"/>
        </w:rPr>
        <w:t>众</w:t>
      </w:r>
      <w:r>
        <w:rPr>
          <w:rFonts w:eastAsia="仿宋_GB2312" w:hint="eastAsia"/>
          <w:color w:val="000000" w:themeColor="text1"/>
        </w:rPr>
        <w:t>收手机定位为民</w:t>
      </w:r>
      <w:r>
        <w:rPr>
          <w:rFonts w:eastAsia="仿宋_GB2312" w:cs="微软雅黑" w:hint="eastAsia"/>
          <w:color w:val="000000" w:themeColor="text1"/>
        </w:rPr>
        <w:t>众</w:t>
      </w:r>
      <w:r>
        <w:rPr>
          <w:rFonts w:eastAsia="仿宋_GB2312" w:hint="eastAsia"/>
          <w:color w:val="000000" w:themeColor="text1"/>
        </w:rPr>
        <w:t>提供一</w:t>
      </w:r>
      <w:r>
        <w:rPr>
          <w:rFonts w:eastAsia="仿宋_GB2312" w:cs="微软雅黑" w:hint="eastAsia"/>
          <w:color w:val="000000" w:themeColor="text1"/>
        </w:rPr>
        <w:t>键抵达亚</w:t>
      </w:r>
      <w:r>
        <w:rPr>
          <w:rFonts w:eastAsia="仿宋_GB2312" w:hint="eastAsia"/>
          <w:color w:val="000000" w:themeColor="text1"/>
        </w:rPr>
        <w:t>运会场</w:t>
      </w:r>
      <w:r>
        <w:rPr>
          <w:rFonts w:eastAsia="仿宋_GB2312" w:cs="微软雅黑" w:hint="eastAsia"/>
          <w:color w:val="000000" w:themeColor="text1"/>
        </w:rPr>
        <w:t>馆</w:t>
      </w:r>
      <w:r>
        <w:rPr>
          <w:rFonts w:eastAsia="仿宋_GB2312" w:hint="eastAsia"/>
          <w:color w:val="000000" w:themeColor="text1"/>
        </w:rPr>
        <w:t>的交通</w:t>
      </w:r>
      <w:r>
        <w:rPr>
          <w:rFonts w:eastAsia="仿宋_GB2312" w:cs="微软雅黑" w:hint="eastAsia"/>
          <w:color w:val="000000" w:themeColor="text1"/>
        </w:rPr>
        <w:t>出</w:t>
      </w:r>
      <w:r>
        <w:rPr>
          <w:rFonts w:eastAsia="仿宋_GB2312" w:hint="eastAsia"/>
          <w:color w:val="000000" w:themeColor="text1"/>
        </w:rPr>
        <w:t>行方式</w:t>
      </w:r>
      <w:r>
        <w:rPr>
          <w:rFonts w:eastAsia="仿宋_GB2312" w:cs="微软雅黑" w:hint="eastAsia"/>
          <w:color w:val="000000" w:themeColor="text1"/>
        </w:rPr>
        <w:t>推荐</w:t>
      </w:r>
      <w:r>
        <w:rPr>
          <w:rFonts w:eastAsia="仿宋_GB2312" w:hint="eastAsia"/>
          <w:color w:val="000000" w:themeColor="text1"/>
        </w:rPr>
        <w:t>、</w:t>
      </w:r>
      <w:r>
        <w:rPr>
          <w:rFonts w:eastAsia="仿宋_GB2312" w:cs="微软雅黑" w:hint="eastAsia"/>
          <w:color w:val="000000" w:themeColor="text1"/>
        </w:rPr>
        <w:t>路线</w:t>
      </w:r>
      <w:r>
        <w:rPr>
          <w:rFonts w:eastAsia="仿宋_GB2312" w:hint="eastAsia"/>
          <w:color w:val="000000" w:themeColor="text1"/>
        </w:rPr>
        <w:t>规划和导</w:t>
      </w:r>
      <w:r>
        <w:rPr>
          <w:rFonts w:eastAsia="仿宋_GB2312" w:cs="微软雅黑" w:hint="eastAsia"/>
          <w:color w:val="000000" w:themeColor="text1"/>
        </w:rPr>
        <w:t>航</w:t>
      </w:r>
      <w:r>
        <w:rPr>
          <w:rFonts w:eastAsia="仿宋_GB2312" w:hint="eastAsia"/>
          <w:color w:val="000000" w:themeColor="text1"/>
        </w:rPr>
        <w:t>服务。提供亚运场馆周边停车泊位、公交站点、核酸检测点、公共厕所、医院、商场、充电桩等重点场所信息，有效服务市民及游客亚运出行。</w:t>
      </w:r>
    </w:p>
    <w:p w14:paraId="336E871D" w14:textId="77777777" w:rsidR="00B80F08" w:rsidRDefault="00000000">
      <w:pPr>
        <w:pStyle w:val="51"/>
        <w:rPr>
          <w:rFonts w:eastAsia="仿宋_GB2312"/>
          <w:b/>
          <w:color w:val="000000" w:themeColor="text1"/>
        </w:rPr>
      </w:pPr>
      <w:r>
        <w:rPr>
          <w:rFonts w:eastAsia="仿宋_GB2312" w:hint="eastAsia"/>
          <w:b/>
          <w:color w:val="000000" w:themeColor="text1"/>
        </w:rPr>
        <w:t>移动出行后台管理</w:t>
      </w:r>
    </w:p>
    <w:p w14:paraId="324224A6" w14:textId="77777777" w:rsidR="00B80F08" w:rsidRDefault="00000000">
      <w:pPr>
        <w:pStyle w:val="affffffffb"/>
        <w:ind w:firstLine="560"/>
        <w:rPr>
          <w:rFonts w:eastAsia="仿宋_GB2312" w:cs="___WRD_EMBED_SUB_40"/>
          <w:color w:val="000000" w:themeColor="text1"/>
        </w:rPr>
      </w:pPr>
      <w:r>
        <w:rPr>
          <w:rFonts w:eastAsia="仿宋_GB2312"/>
          <w:color w:val="000000" w:themeColor="text1"/>
        </w:rPr>
        <w:lastRenderedPageBreak/>
        <w:t>移动出行管理后台主要用于对所有移动出行服务进行统一管理，实现对所有服务全生命周期管理的能力，包括各类服务应用的统一配置、统一发布、统一监控及统一运维。同时，</w:t>
      </w:r>
      <w:r>
        <w:rPr>
          <w:rFonts w:eastAsia="仿宋_GB2312" w:hint="eastAsia"/>
          <w:color w:val="000000" w:themeColor="text1"/>
        </w:rPr>
        <w:t>建立统一接入标准及制定统一标准规范</w:t>
      </w:r>
      <w:r>
        <w:rPr>
          <w:rFonts w:eastAsia="仿宋_GB2312"/>
          <w:color w:val="000000" w:themeColor="text1"/>
        </w:rPr>
        <w:t>为所有应用</w:t>
      </w:r>
      <w:r>
        <w:rPr>
          <w:rFonts w:eastAsia="仿宋_GB2312" w:hint="eastAsia"/>
          <w:color w:val="000000" w:themeColor="text1"/>
        </w:rPr>
        <w:t>提供</w:t>
      </w:r>
      <w:r>
        <w:rPr>
          <w:rFonts w:eastAsia="仿宋_GB2312" w:cs="微软雅黑" w:hint="eastAsia"/>
          <w:color w:val="000000" w:themeColor="text1"/>
        </w:rPr>
        <w:t>核</w:t>
      </w:r>
      <w:r>
        <w:rPr>
          <w:rFonts w:eastAsia="仿宋_GB2312" w:cs="___WRD_EMBED_SUB_40" w:hint="eastAsia"/>
          <w:color w:val="000000" w:themeColor="text1"/>
        </w:rPr>
        <w:t>心服务能力及运</w:t>
      </w:r>
      <w:r>
        <w:rPr>
          <w:rFonts w:eastAsia="仿宋_GB2312" w:cs="微软雅黑" w:hint="eastAsia"/>
          <w:color w:val="000000" w:themeColor="text1"/>
        </w:rPr>
        <w:t>营</w:t>
      </w:r>
      <w:r>
        <w:rPr>
          <w:rFonts w:eastAsia="仿宋_GB2312" w:cs="___WRD_EMBED_SUB_40" w:hint="eastAsia"/>
          <w:color w:val="000000" w:themeColor="text1"/>
        </w:rPr>
        <w:t>保障。</w:t>
      </w:r>
      <w:r>
        <w:rPr>
          <w:rFonts w:eastAsia="仿宋_GB2312" w:hint="eastAsia"/>
          <w:color w:val="000000" w:themeColor="text1"/>
        </w:rPr>
        <w:t>建立应用自身的个人认证体系，实现</w:t>
      </w:r>
      <w:r>
        <w:rPr>
          <w:rFonts w:eastAsia="仿宋_GB2312" w:cs="___WRD_EMBED_SUB_40" w:hint="eastAsia"/>
          <w:color w:val="000000" w:themeColor="text1"/>
        </w:rPr>
        <w:t>用户注</w:t>
      </w:r>
      <w:r>
        <w:rPr>
          <w:rFonts w:eastAsia="仿宋_GB2312" w:cs="微软雅黑" w:hint="eastAsia"/>
          <w:color w:val="000000" w:themeColor="text1"/>
        </w:rPr>
        <w:t>册</w:t>
      </w:r>
      <w:r>
        <w:rPr>
          <w:rFonts w:eastAsia="仿宋_GB2312" w:cs="___WRD_EMBED_SUB_40" w:hint="eastAsia"/>
          <w:color w:val="000000" w:themeColor="text1"/>
        </w:rPr>
        <w:t>、</w:t>
      </w:r>
      <w:r>
        <w:rPr>
          <w:rFonts w:eastAsia="仿宋_GB2312" w:cs="微软雅黑" w:hint="eastAsia"/>
          <w:color w:val="000000" w:themeColor="text1"/>
        </w:rPr>
        <w:t>登</w:t>
      </w:r>
      <w:r>
        <w:rPr>
          <w:rFonts w:eastAsia="仿宋_GB2312" w:cs="___WRD_EMBED_SUB_40" w:hint="eastAsia"/>
          <w:color w:val="000000" w:themeColor="text1"/>
        </w:rPr>
        <w:t>录、认证、</w:t>
      </w:r>
      <w:r>
        <w:rPr>
          <w:rFonts w:eastAsia="仿宋_GB2312" w:cs="微软雅黑" w:hint="eastAsia"/>
          <w:color w:val="000000" w:themeColor="text1"/>
        </w:rPr>
        <w:t>授权</w:t>
      </w:r>
      <w:r>
        <w:rPr>
          <w:rFonts w:eastAsia="仿宋_GB2312" w:cs="___WRD_EMBED_SUB_40" w:hint="eastAsia"/>
          <w:color w:val="000000" w:themeColor="text1"/>
        </w:rPr>
        <w:t>流程，同时为接入</w:t>
      </w:r>
      <w:r>
        <w:rPr>
          <w:rFonts w:eastAsia="仿宋_GB2312" w:cs="微软雅黑" w:hint="eastAsia"/>
          <w:color w:val="000000" w:themeColor="text1"/>
        </w:rPr>
        <w:t>出</w:t>
      </w:r>
      <w:r>
        <w:rPr>
          <w:rFonts w:eastAsia="仿宋_GB2312" w:cs="___WRD_EMBED_SUB_40" w:hint="eastAsia"/>
          <w:color w:val="000000" w:themeColor="text1"/>
        </w:rPr>
        <w:t>行服务提供商的</w:t>
      </w:r>
      <w:r>
        <w:rPr>
          <w:rFonts w:eastAsia="仿宋_GB2312" w:cs="微软雅黑" w:hint="eastAsia"/>
          <w:color w:val="000000" w:themeColor="text1"/>
        </w:rPr>
        <w:t>第</w:t>
      </w:r>
      <w:r>
        <w:rPr>
          <w:rFonts w:eastAsia="仿宋_GB2312" w:cs="___WRD_EMBED_SUB_40" w:hint="eastAsia"/>
          <w:color w:val="000000" w:themeColor="text1"/>
        </w:rPr>
        <w:t>三</w:t>
      </w:r>
      <w:proofErr w:type="gramStart"/>
      <w:r>
        <w:rPr>
          <w:rFonts w:eastAsia="仿宋_GB2312" w:cs="___WRD_EMBED_SUB_40" w:hint="eastAsia"/>
          <w:color w:val="000000" w:themeColor="text1"/>
        </w:rPr>
        <w:t>方用户</w:t>
      </w:r>
      <w:proofErr w:type="gramEnd"/>
      <w:r>
        <w:rPr>
          <w:rFonts w:eastAsia="仿宋_GB2312" w:cs="___WRD_EMBED_SUB_40" w:hint="eastAsia"/>
          <w:color w:val="000000" w:themeColor="text1"/>
        </w:rPr>
        <w:t>体系提供支撑，为实现</w:t>
      </w:r>
      <w:r>
        <w:rPr>
          <w:rFonts w:eastAsia="仿宋_GB2312" w:cs="微软雅黑" w:hint="eastAsia"/>
          <w:color w:val="000000" w:themeColor="text1"/>
        </w:rPr>
        <w:t>涵盖出</w:t>
      </w:r>
      <w:r>
        <w:rPr>
          <w:rFonts w:eastAsia="仿宋_GB2312" w:cs="___WRD_EMBED_SUB_40" w:hint="eastAsia"/>
          <w:color w:val="000000" w:themeColor="text1"/>
        </w:rPr>
        <w:t>行</w:t>
      </w:r>
      <w:r>
        <w:rPr>
          <w:rFonts w:eastAsia="仿宋_GB2312" w:cs="微软雅黑" w:hint="eastAsia"/>
          <w:color w:val="000000" w:themeColor="text1"/>
        </w:rPr>
        <w:t>多跨</w:t>
      </w:r>
      <w:r>
        <w:rPr>
          <w:rFonts w:eastAsia="仿宋_GB2312" w:cs="___WRD_EMBED_SUB_40" w:hint="eastAsia"/>
          <w:color w:val="000000" w:themeColor="text1"/>
        </w:rPr>
        <w:t>场</w:t>
      </w:r>
      <w:r>
        <w:rPr>
          <w:rFonts w:eastAsia="仿宋_GB2312" w:cs="微软雅黑" w:hint="eastAsia"/>
          <w:color w:val="000000" w:themeColor="text1"/>
        </w:rPr>
        <w:t>景</w:t>
      </w:r>
      <w:r>
        <w:rPr>
          <w:rFonts w:eastAsia="仿宋_GB2312" w:cs="___WRD_EMBED_SUB_40" w:hint="eastAsia"/>
          <w:color w:val="000000" w:themeColor="text1"/>
        </w:rPr>
        <w:t>的</w:t>
      </w:r>
      <w:r>
        <w:rPr>
          <w:rFonts w:eastAsia="仿宋_GB2312" w:cs="微软雅黑" w:hint="eastAsia"/>
          <w:color w:val="000000" w:themeColor="text1"/>
        </w:rPr>
        <w:t>聚</w:t>
      </w:r>
      <w:r>
        <w:rPr>
          <w:rFonts w:eastAsia="仿宋_GB2312" w:cs="___WRD_EMBED_SUB_40" w:hint="eastAsia"/>
          <w:color w:val="000000" w:themeColor="text1"/>
        </w:rPr>
        <w:t>合应用做基础。</w:t>
      </w:r>
    </w:p>
    <w:p w14:paraId="2E84C83A" w14:textId="77777777" w:rsidR="00B80F08" w:rsidRDefault="00000000">
      <w:pPr>
        <w:pStyle w:val="affffffffb"/>
        <w:ind w:firstLine="560"/>
        <w:rPr>
          <w:rFonts w:eastAsia="仿宋_GB2312"/>
          <w:color w:val="000000" w:themeColor="text1"/>
        </w:rPr>
      </w:pPr>
      <w:r>
        <w:rPr>
          <w:rFonts w:eastAsia="仿宋_GB2312" w:hint="eastAsia"/>
          <w:color w:val="000000" w:themeColor="text1"/>
        </w:rPr>
        <w:t>管理后台采用前后端分离模式，模块化开发。实现管理中台所有菜单可配置化，可配菜单类型，图标、标题、跳转连接等属性。支持对菜单按照用户角色分权限操作访问。</w:t>
      </w:r>
      <w:r>
        <w:rPr>
          <w:rFonts w:eastAsia="仿宋_GB2312"/>
          <w:color w:val="000000" w:themeColor="text1"/>
        </w:rPr>
        <w:t>操作权限按照菜单</w:t>
      </w:r>
      <w:r>
        <w:rPr>
          <w:rFonts w:eastAsia="仿宋_GB2312"/>
          <w:color w:val="000000" w:themeColor="text1"/>
        </w:rPr>
        <w:t>/</w:t>
      </w:r>
      <w:r>
        <w:rPr>
          <w:rFonts w:eastAsia="仿宋_GB2312"/>
          <w:color w:val="000000" w:themeColor="text1"/>
        </w:rPr>
        <w:t>页面对象、功能操作点、字段三大类进行细分，对系统全部功能模块进行梳理后，形成功能权限列表。</w:t>
      </w:r>
      <w:r>
        <w:rPr>
          <w:rFonts w:eastAsia="仿宋_GB2312" w:hint="eastAsia"/>
          <w:color w:val="000000" w:themeColor="text1"/>
        </w:rPr>
        <w:t>可根据业务需求，新增、删除、修改后台管理用户，绑定用户角色。后台</w:t>
      </w:r>
      <w:r>
        <w:rPr>
          <w:rFonts w:eastAsia="仿宋_GB2312"/>
          <w:color w:val="000000" w:themeColor="text1"/>
        </w:rPr>
        <w:t>用户登陆时，系统根据用户菜单对象权限，显示已配置的菜单，无权限的菜单</w:t>
      </w:r>
      <w:r>
        <w:rPr>
          <w:rFonts w:eastAsia="仿宋_GB2312" w:hint="eastAsia"/>
          <w:color w:val="000000" w:themeColor="text1"/>
        </w:rPr>
        <w:t>项自动</w:t>
      </w:r>
      <w:r>
        <w:rPr>
          <w:rFonts w:eastAsia="仿宋_GB2312"/>
          <w:color w:val="000000" w:themeColor="text1"/>
        </w:rPr>
        <w:t>隐藏</w:t>
      </w:r>
      <w:r>
        <w:rPr>
          <w:rFonts w:eastAsia="仿宋_GB2312" w:hint="eastAsia"/>
          <w:color w:val="000000" w:themeColor="text1"/>
        </w:rPr>
        <w:t>账号管理。</w:t>
      </w:r>
    </w:p>
    <w:p w14:paraId="37021D55" w14:textId="77777777" w:rsidR="00B80F08" w:rsidRDefault="00000000">
      <w:pPr>
        <w:pStyle w:val="affffffffb"/>
        <w:ind w:firstLine="560"/>
        <w:rPr>
          <w:rFonts w:ascii="仿宋_GB2312" w:eastAsia="仿宋_GB2312"/>
          <w:color w:val="000000" w:themeColor="text1"/>
          <w:szCs w:val="28"/>
        </w:rPr>
      </w:pPr>
      <w:r>
        <w:rPr>
          <w:rFonts w:ascii="仿宋_GB2312" w:eastAsia="仿宋_GB2312" w:hint="eastAsia"/>
          <w:color w:val="000000" w:themeColor="text1"/>
          <w:szCs w:val="28"/>
        </w:rPr>
        <w:t>建立统一账号管理模块，实现在管理后台</w:t>
      </w:r>
      <w:r>
        <w:rPr>
          <w:rFonts w:ascii="仿宋_GB2312" w:eastAsia="仿宋_GB2312" w:cs="宋体" w:hint="eastAsia"/>
          <w:color w:val="000000" w:themeColor="text1"/>
          <w:szCs w:val="28"/>
        </w:rPr>
        <w:t>用户信息可配置化，</w:t>
      </w:r>
      <w:r>
        <w:rPr>
          <w:rFonts w:ascii="仿宋_GB2312" w:eastAsia="仿宋_GB2312" w:hint="eastAsia"/>
          <w:color w:val="000000" w:themeColor="text1"/>
          <w:szCs w:val="28"/>
        </w:rPr>
        <w:t>查看用户实</w:t>
      </w:r>
      <w:proofErr w:type="gramStart"/>
      <w:r>
        <w:rPr>
          <w:rFonts w:ascii="仿宋_GB2312" w:eastAsia="仿宋_GB2312" w:hint="eastAsia"/>
          <w:color w:val="000000" w:themeColor="text1"/>
          <w:szCs w:val="28"/>
        </w:rPr>
        <w:t>名星</w:t>
      </w:r>
      <w:proofErr w:type="gramEnd"/>
      <w:r>
        <w:rPr>
          <w:rFonts w:ascii="仿宋_GB2312" w:eastAsia="仿宋_GB2312" w:hint="eastAsia"/>
          <w:color w:val="000000" w:themeColor="text1"/>
          <w:szCs w:val="28"/>
        </w:rPr>
        <w:t>系等级、访问日志、访问渠道等。对用户注册信息、登录日志、用户角色、订单记录进行多维度统计分析，并以图表形式形成统计报表。</w:t>
      </w:r>
    </w:p>
    <w:p w14:paraId="672C0B8F" w14:textId="77777777" w:rsidR="00B80F08" w:rsidRDefault="00000000">
      <w:pPr>
        <w:pStyle w:val="affffffffb"/>
        <w:ind w:firstLine="560"/>
        <w:rPr>
          <w:rFonts w:ascii="仿宋_GB2312" w:eastAsia="仿宋_GB2312"/>
          <w:color w:val="000000" w:themeColor="text1"/>
          <w:szCs w:val="28"/>
        </w:rPr>
      </w:pPr>
      <w:r>
        <w:rPr>
          <w:rFonts w:ascii="仿宋_GB2312" w:eastAsia="仿宋_GB2312" w:cs="宋体" w:hint="eastAsia"/>
          <w:color w:val="000000" w:themeColor="text1"/>
          <w:szCs w:val="28"/>
        </w:rPr>
        <w:t>采购</w:t>
      </w:r>
      <w:r>
        <w:rPr>
          <w:rFonts w:ascii="仿宋_GB2312" w:eastAsia="仿宋_GB2312" w:hint="eastAsia"/>
          <w:color w:val="000000" w:themeColor="text1"/>
          <w:szCs w:val="28"/>
        </w:rPr>
        <w:t>集成第三方手机号码一键登录能力，支持电信、移动、联通全网手机号码一键登录，包含100万次用户登录授权。完善用户认证体系，</w:t>
      </w:r>
      <w:r>
        <w:rPr>
          <w:rFonts w:ascii="仿宋_GB2312" w:eastAsia="仿宋_GB2312" w:cs="宋体" w:hint="eastAsia"/>
          <w:color w:val="000000" w:themeColor="text1"/>
          <w:szCs w:val="28"/>
        </w:rPr>
        <w:t>集成原生应用能力及第三方认证服务，支持全网手机号码认证、手机号码一键登录、</w:t>
      </w:r>
      <w:proofErr w:type="gramStart"/>
      <w:r>
        <w:rPr>
          <w:rFonts w:ascii="仿宋_GB2312" w:eastAsia="仿宋_GB2312" w:cs="宋体" w:hint="eastAsia"/>
          <w:color w:val="000000" w:themeColor="text1"/>
          <w:szCs w:val="28"/>
        </w:rPr>
        <w:t>浙里办</w:t>
      </w:r>
      <w:proofErr w:type="gramEnd"/>
      <w:r>
        <w:rPr>
          <w:rFonts w:ascii="仿宋_GB2312" w:eastAsia="仿宋_GB2312" w:cs="宋体" w:hint="eastAsia"/>
          <w:color w:val="000000" w:themeColor="text1"/>
          <w:szCs w:val="28"/>
        </w:rPr>
        <w:t>登录授权、</w:t>
      </w:r>
      <w:proofErr w:type="gramStart"/>
      <w:r>
        <w:rPr>
          <w:rFonts w:ascii="仿宋_GB2312" w:eastAsia="仿宋_GB2312" w:cs="宋体" w:hint="eastAsia"/>
          <w:color w:val="000000" w:themeColor="text1"/>
          <w:szCs w:val="28"/>
        </w:rPr>
        <w:t>微信登录</w:t>
      </w:r>
      <w:proofErr w:type="gramEnd"/>
      <w:r>
        <w:rPr>
          <w:rFonts w:ascii="仿宋_GB2312" w:eastAsia="仿宋_GB2312" w:cs="宋体" w:hint="eastAsia"/>
          <w:color w:val="000000" w:themeColor="text1"/>
          <w:szCs w:val="28"/>
        </w:rPr>
        <w:t>授权、支付宝登录授权等。</w:t>
      </w:r>
      <w:proofErr w:type="gramStart"/>
      <w:r>
        <w:rPr>
          <w:rFonts w:ascii="仿宋_GB2312" w:eastAsia="仿宋_GB2312" w:cs="宋体" w:hint="eastAsia"/>
          <w:color w:val="000000" w:themeColor="text1"/>
          <w:szCs w:val="28"/>
        </w:rPr>
        <w:t>结合浙里办</w:t>
      </w:r>
      <w:proofErr w:type="gramEnd"/>
      <w:r>
        <w:rPr>
          <w:rFonts w:ascii="仿宋_GB2312" w:eastAsia="仿宋_GB2312" w:cs="宋体" w:hint="eastAsia"/>
          <w:color w:val="000000" w:themeColor="text1"/>
          <w:szCs w:val="28"/>
        </w:rPr>
        <w:t>及支付</w:t>
      </w:r>
      <w:proofErr w:type="gramStart"/>
      <w:r>
        <w:rPr>
          <w:rFonts w:ascii="仿宋_GB2312" w:eastAsia="仿宋_GB2312" w:cs="宋体" w:hint="eastAsia"/>
          <w:color w:val="000000" w:themeColor="text1"/>
          <w:szCs w:val="28"/>
        </w:rPr>
        <w:t>宝用户</w:t>
      </w:r>
      <w:proofErr w:type="gramEnd"/>
      <w:r>
        <w:rPr>
          <w:rFonts w:ascii="仿宋_GB2312" w:eastAsia="仿宋_GB2312" w:cs="宋体" w:hint="eastAsia"/>
          <w:color w:val="000000" w:themeColor="text1"/>
          <w:szCs w:val="28"/>
        </w:rPr>
        <w:t>体系，完成用户信息验证，并根据验</w:t>
      </w:r>
      <w:r>
        <w:rPr>
          <w:rFonts w:ascii="仿宋_GB2312" w:eastAsia="仿宋_GB2312" w:cs="宋体" w:hint="eastAsia"/>
          <w:color w:val="000000" w:themeColor="text1"/>
          <w:szCs w:val="28"/>
        </w:rPr>
        <w:lastRenderedPageBreak/>
        <w:t>证结果区分设置未实名、二要素实名（初级实名认证）、三要素实名（高级实名认证）三级用户实名认证等级。</w:t>
      </w:r>
      <w:r>
        <w:rPr>
          <w:rFonts w:ascii="仿宋_GB2312" w:eastAsia="仿宋_GB2312" w:hint="eastAsia"/>
          <w:color w:val="000000" w:themeColor="text1"/>
          <w:szCs w:val="28"/>
        </w:rPr>
        <w:t>应用管理模块是以统一的平台对移动出行服务场景相关应用进行管理，在管理后台实现应用可视化集中配置。可新增、修改、删除应用信息，支持可视化编辑应用图标、类型、标题、开放范围等属性，支持对应用进行分类管理，并设置应用默认展示排序，可添加H5、小程序、原生应用入口地址，实现在移动端内动态路由。</w:t>
      </w:r>
    </w:p>
    <w:p w14:paraId="1FC46A4E" w14:textId="77777777" w:rsidR="00B80F08" w:rsidRDefault="00000000">
      <w:pPr>
        <w:pStyle w:val="affffffffb"/>
        <w:ind w:firstLine="560"/>
        <w:rPr>
          <w:rFonts w:ascii="仿宋_GB2312" w:eastAsia="仿宋_GB2312"/>
          <w:color w:val="000000" w:themeColor="text1"/>
          <w:szCs w:val="28"/>
        </w:rPr>
      </w:pPr>
      <w:r>
        <w:rPr>
          <w:rFonts w:ascii="仿宋_GB2312" w:eastAsia="仿宋_GB2312" w:hint="eastAsia"/>
          <w:color w:val="000000" w:themeColor="text1"/>
          <w:szCs w:val="28"/>
        </w:rPr>
        <w:t>提供应用上下架及开放范围管理，提供一键上下</w:t>
      </w:r>
      <w:proofErr w:type="gramStart"/>
      <w:r>
        <w:rPr>
          <w:rFonts w:ascii="仿宋_GB2312" w:eastAsia="仿宋_GB2312" w:hint="eastAsia"/>
          <w:color w:val="000000" w:themeColor="text1"/>
          <w:szCs w:val="28"/>
        </w:rPr>
        <w:t>架应用</w:t>
      </w:r>
      <w:proofErr w:type="gramEnd"/>
      <w:r>
        <w:rPr>
          <w:rFonts w:ascii="仿宋_GB2312" w:eastAsia="仿宋_GB2312" w:hint="eastAsia"/>
          <w:color w:val="000000" w:themeColor="text1"/>
          <w:szCs w:val="28"/>
        </w:rPr>
        <w:t>能力，可关联应用到“便行温州”移动端</w:t>
      </w:r>
      <w:proofErr w:type="gramStart"/>
      <w:r>
        <w:rPr>
          <w:rFonts w:ascii="仿宋_GB2312" w:eastAsia="仿宋_GB2312" w:hint="eastAsia"/>
          <w:color w:val="000000" w:themeColor="text1"/>
          <w:szCs w:val="28"/>
        </w:rPr>
        <w:t>及浙里办</w:t>
      </w:r>
      <w:proofErr w:type="gramEnd"/>
      <w:r>
        <w:rPr>
          <w:rFonts w:ascii="仿宋_GB2312" w:eastAsia="仿宋_GB2312" w:hint="eastAsia"/>
          <w:color w:val="000000" w:themeColor="text1"/>
          <w:szCs w:val="28"/>
        </w:rPr>
        <w:t>所属应用中的相关页面，</w:t>
      </w:r>
      <w:r>
        <w:rPr>
          <w:rFonts w:ascii="仿宋_GB2312" w:eastAsia="仿宋_GB2312" w:cs="宋体" w:hint="eastAsia"/>
          <w:color w:val="000000" w:themeColor="text1"/>
          <w:szCs w:val="28"/>
        </w:rPr>
        <w:t>增设5种应用展台样式，可使用展台样式归类展示应用及调整应用排序。</w:t>
      </w:r>
      <w:r>
        <w:rPr>
          <w:rFonts w:ascii="仿宋_GB2312" w:eastAsia="仿宋_GB2312" w:hint="eastAsia"/>
          <w:color w:val="000000" w:themeColor="text1"/>
          <w:szCs w:val="28"/>
        </w:rPr>
        <w:t>通过服务网关实现应用动态路由，框架上采用分布式</w:t>
      </w:r>
      <w:proofErr w:type="gramStart"/>
      <w:r>
        <w:rPr>
          <w:rFonts w:ascii="仿宋_GB2312" w:eastAsia="仿宋_GB2312" w:hint="eastAsia"/>
          <w:color w:val="000000" w:themeColor="text1"/>
          <w:szCs w:val="28"/>
        </w:rPr>
        <w:t>微服务</w:t>
      </w:r>
      <w:proofErr w:type="gramEnd"/>
      <w:r>
        <w:rPr>
          <w:rFonts w:ascii="仿宋_GB2312" w:eastAsia="仿宋_GB2312" w:hint="eastAsia"/>
          <w:color w:val="000000" w:themeColor="text1"/>
          <w:szCs w:val="28"/>
        </w:rPr>
        <w:t>的架构，高度解耦各个模块和应用的依赖性，并且支持弹性扩展后台服务器，提高并发量和访问量。支持按时间、访问渠道等方式统计应用访问次数，多维</w:t>
      </w:r>
      <w:proofErr w:type="gramStart"/>
      <w:r>
        <w:rPr>
          <w:rFonts w:ascii="仿宋_GB2312" w:eastAsia="仿宋_GB2312" w:hint="eastAsia"/>
          <w:color w:val="000000" w:themeColor="text1"/>
          <w:szCs w:val="28"/>
        </w:rPr>
        <w:t>度分析</w:t>
      </w:r>
      <w:proofErr w:type="gramEnd"/>
      <w:r>
        <w:rPr>
          <w:rFonts w:ascii="仿宋_GB2312" w:eastAsia="仿宋_GB2312" w:hint="eastAsia"/>
          <w:color w:val="000000" w:themeColor="text1"/>
          <w:szCs w:val="28"/>
        </w:rPr>
        <w:t>应用使用频率。</w:t>
      </w:r>
    </w:p>
    <w:p w14:paraId="4D2F07C1" w14:textId="77777777" w:rsidR="00B80F08" w:rsidRDefault="00000000">
      <w:pPr>
        <w:pStyle w:val="affffffffb"/>
        <w:ind w:firstLine="560"/>
        <w:rPr>
          <w:rFonts w:ascii="仿宋_GB2312" w:eastAsia="仿宋_GB2312"/>
          <w:color w:val="000000" w:themeColor="text1"/>
          <w:szCs w:val="28"/>
        </w:rPr>
      </w:pPr>
      <w:r>
        <w:rPr>
          <w:rFonts w:ascii="仿宋_GB2312" w:eastAsia="仿宋_GB2312" w:hint="eastAsia"/>
          <w:color w:val="000000" w:themeColor="text1"/>
          <w:szCs w:val="28"/>
        </w:rPr>
        <w:t>消息通知管理： 在管理后台实现消息推送管理，提供可视化编辑消息模板设置，可新增、修改、删除消息模板内容。提供多种维度消息分发配置，针对不同功能、不同事件按需指定通知对象和范围,支持向全部用户、特定群体及指定用户发送通知信息。可结合SDK及第三方接口发送通知到用户手机短信、移动端APP内部消息、手机系统消息通知栏。支持消息推送记录查询，查询已提交的消息通知记录及送达情况、统计分析推送效果。</w:t>
      </w:r>
    </w:p>
    <w:p w14:paraId="204953A7" w14:textId="77777777" w:rsidR="00B80F08" w:rsidRDefault="00000000">
      <w:pPr>
        <w:pStyle w:val="afffc"/>
        <w:ind w:firstLine="560"/>
        <w:rPr>
          <w:color w:val="000000" w:themeColor="text1"/>
        </w:rPr>
      </w:pPr>
      <w:r>
        <w:rPr>
          <w:rFonts w:ascii="仿宋_GB2312" w:eastAsia="仿宋_GB2312" w:hint="eastAsia"/>
          <w:color w:val="000000" w:themeColor="text1"/>
          <w:szCs w:val="28"/>
        </w:rPr>
        <w:t>数据报表：实现公交、轨道乘车码后台对账统计，提供基于用户信息、订单状态、交易时间、支付渠道等多维度的报表分析排序及筛</w:t>
      </w:r>
      <w:r>
        <w:rPr>
          <w:rFonts w:ascii="仿宋_GB2312" w:eastAsia="仿宋_GB2312" w:hint="eastAsia"/>
          <w:color w:val="000000" w:themeColor="text1"/>
          <w:szCs w:val="28"/>
        </w:rPr>
        <w:lastRenderedPageBreak/>
        <w:t>选功能。</w:t>
      </w:r>
    </w:p>
    <w:p w14:paraId="381AEDA8" w14:textId="77777777" w:rsidR="00B80F08" w:rsidRDefault="00000000">
      <w:pPr>
        <w:pStyle w:val="22"/>
        <w:ind w:left="-484" w:firstLine="198"/>
        <w:rPr>
          <w:rFonts w:ascii="仿宋" w:hAnsi="仿宋"/>
          <w:color w:val="000000" w:themeColor="text1"/>
        </w:rPr>
      </w:pPr>
      <w:bookmarkStart w:id="182" w:name="_Toc110500817"/>
      <w:r>
        <w:rPr>
          <w:rFonts w:ascii="仿宋" w:hAnsi="仿宋" w:hint="eastAsia"/>
          <w:color w:val="000000" w:themeColor="text1"/>
        </w:rPr>
        <w:t>终端发布及展示建设内容</w:t>
      </w:r>
      <w:bookmarkEnd w:id="182"/>
    </w:p>
    <w:p w14:paraId="7C1C2483" w14:textId="77777777" w:rsidR="00B80F08" w:rsidRDefault="00000000">
      <w:pPr>
        <w:ind w:firstLine="560"/>
        <w:rPr>
          <w:rFonts w:eastAsia="仿宋_GB2312"/>
          <w:color w:val="000000" w:themeColor="text1"/>
        </w:rPr>
      </w:pPr>
      <w:r>
        <w:rPr>
          <w:rFonts w:eastAsia="仿宋_GB2312" w:hint="eastAsia"/>
          <w:color w:val="000000" w:themeColor="text1"/>
        </w:rPr>
        <w:t>访问通道统一门户，提供了数字交通综合执法与服务应用项目用户操作和访问的入口，本项目为地市和区县提供智慧交通相关服务，均可通过浙政钉、大屏、</w:t>
      </w:r>
      <w:r>
        <w:rPr>
          <w:rFonts w:eastAsia="仿宋_GB2312" w:hint="eastAsia"/>
          <w:color w:val="000000" w:themeColor="text1"/>
        </w:rPr>
        <w:t>PC</w:t>
      </w:r>
      <w:proofErr w:type="gramStart"/>
      <w:r>
        <w:rPr>
          <w:rFonts w:eastAsia="仿宋_GB2312" w:hint="eastAsia"/>
          <w:color w:val="000000" w:themeColor="text1"/>
        </w:rPr>
        <w:t>端渠道</w:t>
      </w:r>
      <w:proofErr w:type="gramEnd"/>
      <w:r>
        <w:rPr>
          <w:rFonts w:eastAsia="仿宋_GB2312" w:hint="eastAsia"/>
          <w:color w:val="000000" w:themeColor="text1"/>
        </w:rPr>
        <w:t>应用提供，为交通运输用户带来便捷的服务体验升级。</w:t>
      </w:r>
    </w:p>
    <w:p w14:paraId="5EB1B7AA" w14:textId="77777777" w:rsidR="00B80F08" w:rsidRDefault="00000000">
      <w:pPr>
        <w:pStyle w:val="22"/>
        <w:ind w:left="-484" w:firstLine="198"/>
        <w:rPr>
          <w:rFonts w:ascii="仿宋" w:hAnsi="仿宋"/>
          <w:color w:val="000000" w:themeColor="text1"/>
        </w:rPr>
      </w:pPr>
      <w:bookmarkStart w:id="183" w:name="_Toc110500818"/>
      <w:r>
        <w:rPr>
          <w:rFonts w:ascii="仿宋" w:hAnsi="仿宋" w:hint="eastAsia"/>
          <w:color w:val="000000" w:themeColor="text1"/>
        </w:rPr>
        <w:t>网络安全体系建设内容</w:t>
      </w:r>
      <w:bookmarkEnd w:id="183"/>
    </w:p>
    <w:p w14:paraId="62DFDB2F" w14:textId="77777777" w:rsidR="00B80F08" w:rsidRDefault="00000000">
      <w:pPr>
        <w:ind w:firstLine="560"/>
        <w:rPr>
          <w:rFonts w:eastAsia="仿宋_GB2312"/>
          <w:color w:val="000000" w:themeColor="text1"/>
        </w:rPr>
      </w:pPr>
      <w:r>
        <w:rPr>
          <w:rFonts w:eastAsia="仿宋_GB2312" w:hint="eastAsia"/>
          <w:color w:val="000000" w:themeColor="text1"/>
        </w:rPr>
        <w:t>本次项目将基于温州市政务云进行部署，信息安全保障体系建设将根据“三同步”要求，依托温州市政务云平台提供的</w:t>
      </w:r>
      <w:proofErr w:type="gramStart"/>
      <w:r>
        <w:rPr>
          <w:rFonts w:eastAsia="仿宋_GB2312" w:hint="eastAsia"/>
          <w:color w:val="000000" w:themeColor="text1"/>
        </w:rPr>
        <w:t>的</w:t>
      </w:r>
      <w:proofErr w:type="gramEnd"/>
      <w:r>
        <w:rPr>
          <w:rFonts w:eastAsia="仿宋_GB2312" w:hint="eastAsia"/>
          <w:color w:val="000000" w:themeColor="text1"/>
        </w:rPr>
        <w:t>安全防护服务和能力，来满足国家相关法律法规</w:t>
      </w:r>
      <w:proofErr w:type="gramStart"/>
      <w:r>
        <w:rPr>
          <w:rFonts w:eastAsia="仿宋_GB2312" w:hint="eastAsia"/>
          <w:color w:val="000000" w:themeColor="text1"/>
        </w:rPr>
        <w:t>和等保“</w:t>
      </w:r>
      <w:r>
        <w:rPr>
          <w:rFonts w:eastAsia="仿宋_GB2312" w:hint="eastAsia"/>
          <w:color w:val="000000" w:themeColor="text1"/>
        </w:rPr>
        <w:t>2.0</w:t>
      </w:r>
      <w:r>
        <w:rPr>
          <w:rFonts w:eastAsia="仿宋_GB2312" w:hint="eastAsia"/>
          <w:color w:val="000000" w:themeColor="text1"/>
        </w:rPr>
        <w:t>”</w:t>
      </w:r>
      <w:proofErr w:type="gramEnd"/>
      <w:r>
        <w:rPr>
          <w:rFonts w:eastAsia="仿宋_GB2312" w:hint="eastAsia"/>
          <w:color w:val="000000" w:themeColor="text1"/>
        </w:rPr>
        <w:t>标准的要求。</w:t>
      </w:r>
    </w:p>
    <w:p w14:paraId="40E87F87"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184" w:name="_Toc110500819"/>
      <w:bookmarkStart w:id="185" w:name="_Toc423612865"/>
      <w:bookmarkStart w:id="186" w:name="_Toc527445237"/>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t>安全管理设计</w:t>
      </w:r>
      <w:bookmarkEnd w:id="184"/>
    </w:p>
    <w:p w14:paraId="327135A3" w14:textId="77777777" w:rsidR="00B80F08" w:rsidRDefault="00000000">
      <w:pPr>
        <w:ind w:firstLine="560"/>
        <w:rPr>
          <w:rFonts w:eastAsia="仿宋_GB2312"/>
          <w:color w:val="000000" w:themeColor="text1"/>
        </w:rPr>
      </w:pPr>
      <w:r>
        <w:rPr>
          <w:rFonts w:eastAsia="仿宋_GB2312" w:hint="eastAsia"/>
          <w:color w:val="000000" w:themeColor="text1"/>
        </w:rPr>
        <w:t>安全保障机制涉及到计算机硬件的物理安全、网络安全和信息安全，信息的保密涉及到信息的访问控制、密级控制及加密处理等。作为一个企业</w:t>
      </w:r>
      <w:proofErr w:type="gramStart"/>
      <w:r>
        <w:rPr>
          <w:rFonts w:eastAsia="仿宋_GB2312" w:hint="eastAsia"/>
          <w:color w:val="000000" w:themeColor="text1"/>
        </w:rPr>
        <w:t>级计算</w:t>
      </w:r>
      <w:proofErr w:type="gramEnd"/>
      <w:r>
        <w:rPr>
          <w:rFonts w:eastAsia="仿宋_GB2312" w:hint="eastAsia"/>
          <w:color w:val="000000" w:themeColor="text1"/>
        </w:rPr>
        <w:t>环境，从技术上说，其安全性体系框架可以归结为三大方面，四个层次，如图所示，即：</w:t>
      </w:r>
    </w:p>
    <w:p w14:paraId="3C236EA7" w14:textId="77777777" w:rsidR="00B80F08" w:rsidRDefault="00000000">
      <w:pPr>
        <w:ind w:firstLine="560"/>
        <w:rPr>
          <w:rFonts w:eastAsia="仿宋_GB2312"/>
          <w:color w:val="000000" w:themeColor="text1"/>
        </w:rPr>
      </w:pPr>
      <w:r>
        <w:rPr>
          <w:rFonts w:eastAsia="仿宋_GB2312"/>
          <w:color w:val="000000" w:themeColor="text1"/>
        </w:rPr>
        <w:t></w:t>
      </w:r>
      <w:r>
        <w:rPr>
          <w:rFonts w:eastAsia="仿宋_GB2312"/>
          <w:color w:val="000000" w:themeColor="text1"/>
        </w:rPr>
        <w:tab/>
      </w:r>
      <w:r>
        <w:rPr>
          <w:rFonts w:eastAsia="仿宋_GB2312" w:hint="eastAsia"/>
          <w:color w:val="000000" w:themeColor="text1"/>
        </w:rPr>
        <w:t>保证系统安全的四个层次：硬件与环境的安全、网络通讯的安全、数据库安全和软件系统的安全；</w:t>
      </w:r>
    </w:p>
    <w:p w14:paraId="3658DE9A" w14:textId="77777777" w:rsidR="00B80F08" w:rsidRDefault="00000000">
      <w:pPr>
        <w:ind w:firstLine="560"/>
        <w:rPr>
          <w:rFonts w:eastAsia="仿宋_GB2312"/>
          <w:color w:val="000000" w:themeColor="text1"/>
        </w:rPr>
      </w:pPr>
      <w:r>
        <w:rPr>
          <w:rFonts w:eastAsia="仿宋_GB2312"/>
          <w:color w:val="000000" w:themeColor="text1"/>
        </w:rPr>
        <w:t></w:t>
      </w:r>
      <w:r>
        <w:rPr>
          <w:rFonts w:eastAsia="仿宋_GB2312"/>
          <w:color w:val="000000" w:themeColor="text1"/>
        </w:rPr>
        <w:tab/>
      </w:r>
      <w:r>
        <w:rPr>
          <w:rFonts w:eastAsia="仿宋_GB2312" w:hint="eastAsia"/>
          <w:color w:val="000000" w:themeColor="text1"/>
        </w:rPr>
        <w:t>安全管理制度；</w:t>
      </w:r>
    </w:p>
    <w:p w14:paraId="0A607CEF" w14:textId="77777777" w:rsidR="00B80F08" w:rsidRDefault="00000000">
      <w:pPr>
        <w:ind w:firstLine="560"/>
        <w:rPr>
          <w:rFonts w:eastAsia="仿宋_GB2312"/>
          <w:color w:val="000000" w:themeColor="text1"/>
        </w:rPr>
      </w:pPr>
      <w:r>
        <w:rPr>
          <w:rFonts w:eastAsia="仿宋_GB2312"/>
          <w:color w:val="000000" w:themeColor="text1"/>
        </w:rPr>
        <w:t></w:t>
      </w:r>
      <w:r>
        <w:rPr>
          <w:rFonts w:eastAsia="仿宋_GB2312"/>
          <w:color w:val="000000" w:themeColor="text1"/>
        </w:rPr>
        <w:tab/>
      </w:r>
      <w:r>
        <w:rPr>
          <w:rFonts w:eastAsia="仿宋_GB2312" w:hint="eastAsia"/>
          <w:color w:val="000000" w:themeColor="text1"/>
        </w:rPr>
        <w:t>安全响应与恢复机制。</w:t>
      </w:r>
    </w:p>
    <w:p w14:paraId="32A59F23" w14:textId="77777777" w:rsidR="00B80F08" w:rsidRDefault="00000000">
      <w:pPr>
        <w:ind w:firstLine="560"/>
        <w:rPr>
          <w:rFonts w:eastAsia="仿宋_GB2312"/>
          <w:color w:val="000000" w:themeColor="text1"/>
        </w:rPr>
      </w:pPr>
      <w:r>
        <w:rPr>
          <w:rFonts w:eastAsia="仿宋_GB2312" w:hint="eastAsia"/>
          <w:color w:val="000000" w:themeColor="text1"/>
        </w:rPr>
        <w:object w:dxaOrig="6525" w:dyaOrig="3885" w14:anchorId="16A924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6.35pt;height:194.05pt" o:ole="">
            <v:imagedata r:id="rId55" o:title=""/>
          </v:shape>
          <o:OLEObject Type="Embed" ProgID="Visio.Drawing.11" ShapeID="_x0000_i1025" DrawAspect="Content" ObjectID="_1723989969" r:id="rId56"/>
        </w:object>
      </w:r>
    </w:p>
    <w:p w14:paraId="16D6D20A" w14:textId="77777777" w:rsidR="00B80F08" w:rsidRDefault="00000000">
      <w:pPr>
        <w:ind w:firstLine="560"/>
        <w:rPr>
          <w:rFonts w:eastAsia="仿宋_GB2312"/>
          <w:color w:val="000000" w:themeColor="text1"/>
        </w:rPr>
      </w:pPr>
      <w:r>
        <w:rPr>
          <w:rFonts w:eastAsia="仿宋_GB2312" w:hint="eastAsia"/>
          <w:color w:val="000000" w:themeColor="text1"/>
        </w:rPr>
        <w:t>计算机硬件系统主要涉及到各类设备的稳定可靠性，网络级的安全主要是对各类用户访问的控制方法，不使非法用户入侵系统资源，信息安全包括存贮媒体的安全存放和应急恢复，以及信息的分级管理。</w:t>
      </w:r>
    </w:p>
    <w:p w14:paraId="4A4498AF" w14:textId="77777777" w:rsidR="00B80F08" w:rsidRDefault="00000000">
      <w:pPr>
        <w:ind w:firstLine="560"/>
        <w:rPr>
          <w:rFonts w:eastAsia="仿宋_GB2312"/>
          <w:color w:val="000000" w:themeColor="text1"/>
        </w:rPr>
      </w:pPr>
      <w:r>
        <w:rPr>
          <w:rFonts w:eastAsia="仿宋_GB2312" w:hint="eastAsia"/>
          <w:color w:val="000000" w:themeColor="text1"/>
        </w:rPr>
        <w:t>通过对信息内容进行分级管理，对不同级别的信息采取相应有效的加密措施，确保非法用户在截取了数据的情况下，也无法读取和识别出真正的信息。</w:t>
      </w:r>
    </w:p>
    <w:p w14:paraId="44A23D40" w14:textId="77777777" w:rsidR="00B80F08" w:rsidRDefault="00000000">
      <w:pPr>
        <w:ind w:firstLine="560"/>
        <w:rPr>
          <w:rFonts w:eastAsia="仿宋_GB2312"/>
          <w:color w:val="000000" w:themeColor="text1"/>
        </w:rPr>
      </w:pPr>
      <w:r>
        <w:rPr>
          <w:rFonts w:eastAsia="仿宋_GB2312" w:hint="eastAsia"/>
          <w:color w:val="000000" w:themeColor="text1"/>
        </w:rPr>
        <w:t>（</w:t>
      </w:r>
      <w:r>
        <w:rPr>
          <w:rFonts w:eastAsia="仿宋_GB2312" w:hint="eastAsia"/>
          <w:color w:val="000000" w:themeColor="text1"/>
        </w:rPr>
        <w:t>1</w:t>
      </w:r>
      <w:r>
        <w:rPr>
          <w:rFonts w:eastAsia="仿宋_GB2312" w:hint="eastAsia"/>
          <w:color w:val="000000" w:themeColor="text1"/>
        </w:rPr>
        <w:t>）信息安全设计</w:t>
      </w:r>
    </w:p>
    <w:p w14:paraId="1F14ABA0" w14:textId="77777777" w:rsidR="00B80F08" w:rsidRDefault="00000000">
      <w:pPr>
        <w:ind w:firstLine="560"/>
        <w:rPr>
          <w:rFonts w:eastAsia="仿宋_GB2312"/>
          <w:color w:val="000000" w:themeColor="text1"/>
        </w:rPr>
      </w:pPr>
      <w:r>
        <w:rPr>
          <w:rFonts w:eastAsia="仿宋_GB2312" w:hint="eastAsia"/>
          <w:color w:val="000000" w:themeColor="text1"/>
        </w:rPr>
        <w:t>对于用户密码等重要信息，采用</w:t>
      </w:r>
      <w:r>
        <w:rPr>
          <w:rFonts w:eastAsia="仿宋_GB2312" w:hint="eastAsia"/>
          <w:color w:val="000000" w:themeColor="text1"/>
        </w:rPr>
        <w:t>MD5</w:t>
      </w:r>
      <w:r>
        <w:rPr>
          <w:rFonts w:eastAsia="仿宋_GB2312" w:hint="eastAsia"/>
          <w:color w:val="000000" w:themeColor="text1"/>
        </w:rPr>
        <w:t>的加密方式进行存储。</w:t>
      </w:r>
      <w:r>
        <w:rPr>
          <w:rFonts w:eastAsia="仿宋_GB2312" w:hint="eastAsia"/>
          <w:color w:val="000000" w:themeColor="text1"/>
        </w:rPr>
        <w:t>MD5</w:t>
      </w:r>
      <w:r>
        <w:rPr>
          <w:rFonts w:eastAsia="仿宋_GB2312" w:hint="eastAsia"/>
          <w:color w:val="000000" w:themeColor="text1"/>
        </w:rPr>
        <w:t>是当今信息技术领域最安全的加密方式之一，对于用户设置的密码，将生成</w:t>
      </w:r>
      <w:r>
        <w:rPr>
          <w:rFonts w:eastAsia="仿宋_GB2312" w:hint="eastAsia"/>
          <w:color w:val="000000" w:themeColor="text1"/>
        </w:rPr>
        <w:t>32</w:t>
      </w:r>
      <w:r>
        <w:rPr>
          <w:rFonts w:eastAsia="仿宋_GB2312" w:hint="eastAsia"/>
          <w:color w:val="000000" w:themeColor="text1"/>
        </w:rPr>
        <w:t>位长度的字符串，并且为单向不可破解加密方式。同时，存放在数据库字段中时，系统还对还截取了密码的一部分长度进行存储，使得重要信息更加安全。</w:t>
      </w:r>
    </w:p>
    <w:p w14:paraId="7708D7C3" w14:textId="77777777" w:rsidR="00B80F08" w:rsidRDefault="00000000">
      <w:pPr>
        <w:ind w:firstLine="560"/>
        <w:rPr>
          <w:rFonts w:eastAsia="仿宋_GB2312"/>
          <w:color w:val="000000" w:themeColor="text1"/>
        </w:rPr>
      </w:pPr>
      <w:r>
        <w:rPr>
          <w:rFonts w:eastAsia="仿宋_GB2312" w:hint="eastAsia"/>
          <w:color w:val="000000" w:themeColor="text1"/>
        </w:rPr>
        <w:t>（</w:t>
      </w:r>
      <w:r>
        <w:rPr>
          <w:rFonts w:eastAsia="仿宋_GB2312" w:hint="eastAsia"/>
          <w:color w:val="000000" w:themeColor="text1"/>
        </w:rPr>
        <w:t>2</w:t>
      </w:r>
      <w:r>
        <w:rPr>
          <w:rFonts w:eastAsia="仿宋_GB2312" w:hint="eastAsia"/>
          <w:color w:val="000000" w:themeColor="text1"/>
        </w:rPr>
        <w:t>）数据安全设计</w:t>
      </w:r>
    </w:p>
    <w:p w14:paraId="294A4E59" w14:textId="77777777" w:rsidR="00B80F08" w:rsidRDefault="00000000">
      <w:pPr>
        <w:ind w:firstLine="560"/>
        <w:rPr>
          <w:rFonts w:eastAsia="仿宋_GB2312"/>
          <w:color w:val="000000" w:themeColor="text1"/>
        </w:rPr>
      </w:pPr>
      <w:r>
        <w:rPr>
          <w:rFonts w:eastAsia="仿宋_GB2312" w:hint="eastAsia"/>
          <w:color w:val="000000" w:themeColor="text1"/>
        </w:rPr>
        <w:t>GIS</w:t>
      </w:r>
      <w:r>
        <w:rPr>
          <w:rFonts w:eastAsia="仿宋_GB2312" w:hint="eastAsia"/>
          <w:color w:val="000000" w:themeColor="text1"/>
        </w:rPr>
        <w:t>内容管理系统支持数据备份和数据恢复的功能，可以实现手动备份和自动备份的功能。</w:t>
      </w:r>
    </w:p>
    <w:p w14:paraId="22AC8593" w14:textId="77777777" w:rsidR="00B80F08" w:rsidRDefault="00000000">
      <w:pPr>
        <w:ind w:firstLine="560"/>
        <w:rPr>
          <w:rFonts w:eastAsia="仿宋_GB2312"/>
          <w:color w:val="000000" w:themeColor="text1"/>
        </w:rPr>
      </w:pPr>
      <w:r>
        <w:rPr>
          <w:rFonts w:eastAsia="仿宋_GB2312" w:hint="eastAsia"/>
          <w:color w:val="000000" w:themeColor="text1"/>
        </w:rPr>
        <w:t>数据备份主要包括数据库数据备份以及文件的数据备份两个部分，这两个部分可以分开来进行备份管理。同时，系统支持基于任务</w:t>
      </w:r>
      <w:r>
        <w:rPr>
          <w:rFonts w:eastAsia="仿宋_GB2312" w:hint="eastAsia"/>
          <w:color w:val="000000" w:themeColor="text1"/>
        </w:rPr>
        <w:lastRenderedPageBreak/>
        <w:t>调度的数据自动备份的管理，实现定时自动备份的功能，在提供自动备份的功能之外，还提供了手动数据备份和恢复的管理功能。这样，圆满的解决了数据库备份的问题，如果出现异常情况，只需要将备份数据恢复即可。</w:t>
      </w:r>
    </w:p>
    <w:p w14:paraId="4F8D18B1" w14:textId="77777777" w:rsidR="00B80F08" w:rsidRDefault="00000000">
      <w:pPr>
        <w:ind w:firstLine="560"/>
        <w:rPr>
          <w:rFonts w:eastAsia="仿宋_GB2312"/>
          <w:color w:val="000000" w:themeColor="text1"/>
        </w:rPr>
      </w:pPr>
      <w:r>
        <w:rPr>
          <w:rFonts w:eastAsia="仿宋_GB2312" w:hint="eastAsia"/>
          <w:color w:val="000000" w:themeColor="text1"/>
        </w:rPr>
        <w:t>系统也可以采用基于多站点内容导入</w:t>
      </w:r>
      <w:r>
        <w:rPr>
          <w:rFonts w:eastAsia="仿宋_GB2312" w:hint="eastAsia"/>
          <w:color w:val="000000" w:themeColor="text1"/>
        </w:rPr>
        <w:t>/</w:t>
      </w:r>
      <w:r>
        <w:rPr>
          <w:rFonts w:eastAsia="仿宋_GB2312" w:hint="eastAsia"/>
          <w:color w:val="000000" w:themeColor="text1"/>
        </w:rPr>
        <w:t>导出的方式，实现站点数据的备份和恢复的管理。</w:t>
      </w:r>
    </w:p>
    <w:p w14:paraId="72F9124B" w14:textId="77777777" w:rsidR="00B80F08" w:rsidRDefault="00000000">
      <w:pPr>
        <w:ind w:firstLine="560"/>
        <w:rPr>
          <w:rFonts w:eastAsia="仿宋_GB2312"/>
          <w:color w:val="000000" w:themeColor="text1"/>
        </w:rPr>
      </w:pPr>
      <w:r>
        <w:rPr>
          <w:rFonts w:eastAsia="仿宋_GB2312" w:hint="eastAsia"/>
          <w:color w:val="000000" w:themeColor="text1"/>
        </w:rPr>
        <w:t>（</w:t>
      </w:r>
      <w:r>
        <w:rPr>
          <w:rFonts w:eastAsia="仿宋_GB2312" w:hint="eastAsia"/>
          <w:color w:val="000000" w:themeColor="text1"/>
        </w:rPr>
        <w:t>3</w:t>
      </w:r>
      <w:r>
        <w:rPr>
          <w:rFonts w:eastAsia="仿宋_GB2312" w:hint="eastAsia"/>
          <w:color w:val="000000" w:themeColor="text1"/>
        </w:rPr>
        <w:t>）日志安全设计</w:t>
      </w:r>
    </w:p>
    <w:p w14:paraId="583FB8D6" w14:textId="77777777" w:rsidR="00B80F08" w:rsidRDefault="00000000">
      <w:pPr>
        <w:ind w:firstLine="560"/>
        <w:rPr>
          <w:rFonts w:eastAsia="仿宋_GB2312"/>
          <w:color w:val="000000" w:themeColor="text1"/>
        </w:rPr>
      </w:pPr>
      <w:r>
        <w:rPr>
          <w:rFonts w:eastAsia="仿宋_GB2312" w:hint="eastAsia"/>
          <w:color w:val="000000" w:themeColor="text1"/>
        </w:rPr>
        <w:t>为了提高系统的安全性，需要将用户对系统的重要操作信息记录下来，并能根据需要将所有这些信息进行查询、统计、汇总。这样可以使所有重要操作的详细历史记录变得有据可查，提高系统的安全性。日志主要包括用户登陆日志、访问事件日志、系统维护日志和数据操作日志。日志记录下了每个登录用户的各种操作。包括记录操作人、操作类别、操作动作、操作时间信息。</w:t>
      </w:r>
    </w:p>
    <w:p w14:paraId="1FA2D1AC"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187" w:name="_Toc110500820"/>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t>网络安全等级保护设计</w:t>
      </w:r>
      <w:bookmarkEnd w:id="185"/>
      <w:bookmarkEnd w:id="186"/>
      <w:bookmarkEnd w:id="187"/>
    </w:p>
    <w:p w14:paraId="4452647D" w14:textId="77777777" w:rsidR="00B80F08" w:rsidRDefault="00000000">
      <w:pPr>
        <w:ind w:firstLine="560"/>
        <w:rPr>
          <w:rFonts w:eastAsia="仿宋_GB2312"/>
          <w:color w:val="000000" w:themeColor="text1"/>
        </w:rPr>
      </w:pPr>
      <w:r>
        <w:rPr>
          <w:rFonts w:eastAsia="仿宋_GB2312" w:hint="eastAsia"/>
          <w:color w:val="000000" w:themeColor="text1"/>
        </w:rPr>
        <w:t>根据《信息安全技术网络安全等级保护定级指南》、《信息安全技术网络安全等级保护安全设计技术要求》等国家安全等级保护相关标准规范，等级保护对象的安全保护等级分为以下五级：</w:t>
      </w:r>
    </w:p>
    <w:p w14:paraId="27E5E14F" w14:textId="77777777" w:rsidR="00B80F08" w:rsidRDefault="00000000">
      <w:pPr>
        <w:ind w:firstLine="560"/>
        <w:rPr>
          <w:rFonts w:eastAsia="仿宋_GB2312"/>
          <w:color w:val="000000" w:themeColor="text1"/>
        </w:rPr>
      </w:pPr>
      <w:r>
        <w:rPr>
          <w:rFonts w:eastAsia="仿宋_GB2312" w:hint="eastAsia"/>
          <w:color w:val="000000" w:themeColor="text1"/>
        </w:rPr>
        <w:t>表</w:t>
      </w:r>
      <w:r>
        <w:rPr>
          <w:rFonts w:eastAsia="仿宋_GB2312" w:hint="eastAsia"/>
          <w:color w:val="000000" w:themeColor="text1"/>
        </w:rPr>
        <w:t xml:space="preserve">1 </w:t>
      </w:r>
      <w:r>
        <w:rPr>
          <w:rFonts w:eastAsia="仿宋_GB2312" w:hint="eastAsia"/>
          <w:color w:val="000000" w:themeColor="text1"/>
        </w:rPr>
        <w:t>等级保护对象的安全保护等级</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83"/>
        <w:gridCol w:w="6539"/>
      </w:tblGrid>
      <w:tr w:rsidR="00B80F08" w14:paraId="1E0B945C" w14:textId="77777777">
        <w:trPr>
          <w:trHeight w:val="510"/>
          <w:tblHeader/>
          <w:jc w:val="center"/>
        </w:trPr>
        <w:tc>
          <w:tcPr>
            <w:tcW w:w="1683" w:type="dxa"/>
            <w:shd w:val="clear" w:color="auto" w:fill="auto"/>
            <w:vAlign w:val="center"/>
          </w:tcPr>
          <w:p w14:paraId="39015BA2" w14:textId="77777777" w:rsidR="00B80F08" w:rsidRDefault="00000000">
            <w:pPr>
              <w:pStyle w:val="New"/>
              <w:spacing w:line="300" w:lineRule="auto"/>
              <w:ind w:firstLineChars="0" w:firstLine="0"/>
              <w:jc w:val="center"/>
              <w:textAlignment w:val="baseline"/>
              <w:rPr>
                <w:rFonts w:ascii="仿宋" w:hAnsi="仿宋"/>
                <w:color w:val="000000" w:themeColor="text1"/>
                <w:sz w:val="24"/>
                <w:szCs w:val="24"/>
              </w:rPr>
            </w:pPr>
            <w:r>
              <w:rPr>
                <w:rFonts w:ascii="仿宋" w:hAnsi="仿宋" w:hint="eastAsia"/>
                <w:b/>
                <w:color w:val="000000" w:themeColor="text1"/>
                <w:kern w:val="0"/>
                <w:sz w:val="24"/>
                <w:szCs w:val="24"/>
              </w:rPr>
              <w:t>安全等级</w:t>
            </w:r>
          </w:p>
        </w:tc>
        <w:tc>
          <w:tcPr>
            <w:tcW w:w="6539" w:type="dxa"/>
            <w:shd w:val="clear" w:color="auto" w:fill="auto"/>
            <w:vAlign w:val="center"/>
          </w:tcPr>
          <w:p w14:paraId="042517B8" w14:textId="77777777" w:rsidR="00B80F08" w:rsidRDefault="00000000">
            <w:pPr>
              <w:pStyle w:val="New"/>
              <w:spacing w:line="300" w:lineRule="auto"/>
              <w:ind w:firstLineChars="0" w:firstLine="0"/>
              <w:jc w:val="center"/>
              <w:textAlignment w:val="baseline"/>
              <w:rPr>
                <w:rFonts w:ascii="仿宋" w:eastAsia="仿宋" w:hAnsi="仿宋"/>
                <w:color w:val="000000" w:themeColor="text1"/>
                <w:sz w:val="24"/>
                <w:szCs w:val="24"/>
              </w:rPr>
            </w:pPr>
            <w:r>
              <w:rPr>
                <w:rFonts w:ascii="仿宋" w:hAnsi="仿宋" w:hint="eastAsia"/>
                <w:b/>
                <w:color w:val="000000" w:themeColor="text1"/>
                <w:kern w:val="0"/>
                <w:sz w:val="24"/>
                <w:szCs w:val="24"/>
              </w:rPr>
              <w:t>受侵害描述</w:t>
            </w:r>
          </w:p>
        </w:tc>
      </w:tr>
      <w:tr w:rsidR="00B80F08" w14:paraId="16733F20" w14:textId="77777777">
        <w:trPr>
          <w:trHeight w:val="510"/>
          <w:jc w:val="center"/>
        </w:trPr>
        <w:tc>
          <w:tcPr>
            <w:tcW w:w="1683" w:type="dxa"/>
            <w:shd w:val="clear" w:color="auto" w:fill="auto"/>
            <w:vAlign w:val="center"/>
          </w:tcPr>
          <w:p w14:paraId="3D474ED6" w14:textId="77777777" w:rsidR="00B80F08" w:rsidRDefault="00000000">
            <w:pPr>
              <w:pStyle w:val="New"/>
              <w:spacing w:line="360" w:lineRule="auto"/>
              <w:ind w:left="158" w:firstLineChars="0" w:firstLine="0"/>
              <w:jc w:val="center"/>
              <w:textAlignment w:val="baseline"/>
              <w:rPr>
                <w:rFonts w:ascii="仿宋" w:hAnsi="仿宋"/>
                <w:color w:val="000000" w:themeColor="text1"/>
                <w:kern w:val="0"/>
                <w:sz w:val="24"/>
                <w:szCs w:val="24"/>
              </w:rPr>
            </w:pPr>
            <w:r>
              <w:rPr>
                <w:rFonts w:ascii="仿宋" w:hAnsi="仿宋" w:cs="微软雅黑" w:hint="eastAsia"/>
                <w:color w:val="000000" w:themeColor="text1"/>
                <w:kern w:val="0"/>
                <w:sz w:val="24"/>
                <w:szCs w:val="24"/>
              </w:rPr>
              <w:t>第一</w:t>
            </w:r>
            <w:r>
              <w:rPr>
                <w:rFonts w:ascii="仿宋" w:hAnsi="仿宋" w:cs="___WRD_EMBED_SUB_40" w:hint="eastAsia"/>
                <w:color w:val="000000" w:themeColor="text1"/>
                <w:kern w:val="0"/>
                <w:sz w:val="24"/>
                <w:szCs w:val="24"/>
              </w:rPr>
              <w:t>级</w:t>
            </w:r>
          </w:p>
        </w:tc>
        <w:tc>
          <w:tcPr>
            <w:tcW w:w="6539" w:type="dxa"/>
            <w:shd w:val="clear" w:color="auto" w:fill="auto"/>
            <w:vAlign w:val="center"/>
          </w:tcPr>
          <w:p w14:paraId="73A8312B" w14:textId="77777777" w:rsidR="00B80F08" w:rsidRDefault="00000000">
            <w:pPr>
              <w:pStyle w:val="New"/>
              <w:spacing w:line="360" w:lineRule="auto"/>
              <w:ind w:left="158" w:firstLineChars="0" w:firstLine="0"/>
              <w:jc w:val="both"/>
              <w:textAlignment w:val="baseline"/>
              <w:rPr>
                <w:rFonts w:ascii="仿宋" w:eastAsia="仿宋" w:hAnsi="仿宋"/>
                <w:color w:val="000000" w:themeColor="text1"/>
                <w:kern w:val="0"/>
                <w:sz w:val="24"/>
                <w:szCs w:val="24"/>
              </w:rPr>
            </w:pPr>
            <w:r>
              <w:rPr>
                <w:rFonts w:ascii="仿宋" w:hAnsi="仿宋" w:hint="eastAsia"/>
                <w:color w:val="000000" w:themeColor="text1"/>
                <w:kern w:val="0"/>
                <w:sz w:val="24"/>
                <w:szCs w:val="24"/>
              </w:rPr>
              <w:t>等级保护</w:t>
            </w:r>
            <w:r>
              <w:rPr>
                <w:rFonts w:ascii="仿宋" w:hAnsi="仿宋" w:cs="微软雅黑" w:hint="eastAsia"/>
                <w:color w:val="000000" w:themeColor="text1"/>
                <w:kern w:val="0"/>
                <w:sz w:val="24"/>
                <w:szCs w:val="24"/>
              </w:rPr>
              <w:t>对象受到破坏后，会对相关</w:t>
            </w:r>
            <w:r>
              <w:rPr>
                <w:rFonts w:ascii="仿宋" w:hAnsi="仿宋" w:cs="___WRD_EMBED_SUB_40" w:hint="eastAsia"/>
                <w:color w:val="000000" w:themeColor="text1"/>
                <w:kern w:val="0"/>
                <w:sz w:val="24"/>
                <w:szCs w:val="24"/>
              </w:rPr>
              <w:t>公</w:t>
            </w:r>
            <w:r>
              <w:rPr>
                <w:rFonts w:ascii="仿宋" w:hAnsi="仿宋" w:cs="微软雅黑" w:hint="eastAsia"/>
                <w:color w:val="000000" w:themeColor="text1"/>
                <w:kern w:val="0"/>
                <w:sz w:val="24"/>
                <w:szCs w:val="24"/>
              </w:rPr>
              <w:t>民</w:t>
            </w:r>
            <w:r>
              <w:rPr>
                <w:rFonts w:ascii="仿宋" w:hAnsi="仿宋" w:cs="___WRD_EMBED_SUB_40" w:hint="eastAsia"/>
                <w:color w:val="000000" w:themeColor="text1"/>
                <w:kern w:val="0"/>
                <w:sz w:val="24"/>
                <w:szCs w:val="24"/>
              </w:rPr>
              <w:t>、</w:t>
            </w:r>
            <w:r>
              <w:rPr>
                <w:rFonts w:ascii="仿宋" w:hAnsi="仿宋" w:cs="微软雅黑" w:hint="eastAsia"/>
                <w:color w:val="000000" w:themeColor="text1"/>
                <w:kern w:val="0"/>
                <w:sz w:val="24"/>
                <w:szCs w:val="24"/>
              </w:rPr>
              <w:t>法</w:t>
            </w:r>
            <w:r>
              <w:rPr>
                <w:rFonts w:ascii="仿宋" w:hAnsi="仿宋" w:cs="___WRD_EMBED_SUB_40" w:hint="eastAsia"/>
                <w:color w:val="000000" w:themeColor="text1"/>
                <w:kern w:val="0"/>
                <w:sz w:val="24"/>
                <w:szCs w:val="24"/>
              </w:rPr>
              <w:t>人</w:t>
            </w:r>
            <w:r>
              <w:rPr>
                <w:rFonts w:ascii="仿宋" w:hAnsi="仿宋" w:cs="微软雅黑" w:hint="eastAsia"/>
                <w:color w:val="000000" w:themeColor="text1"/>
                <w:kern w:val="0"/>
                <w:sz w:val="24"/>
                <w:szCs w:val="24"/>
              </w:rPr>
              <w:t>和其他组织的合法权益造成一般损害，但不危害</w:t>
            </w:r>
            <w:r>
              <w:rPr>
                <w:rFonts w:ascii="仿宋" w:hAnsi="仿宋" w:cs="___WRD_EMBED_SUB_40" w:hint="eastAsia"/>
                <w:color w:val="000000" w:themeColor="text1"/>
                <w:kern w:val="0"/>
                <w:sz w:val="24"/>
                <w:szCs w:val="24"/>
              </w:rPr>
              <w:t>国家安全、</w:t>
            </w:r>
            <w:r>
              <w:rPr>
                <w:rFonts w:ascii="仿宋" w:hAnsi="仿宋" w:cs="微软雅黑" w:hint="eastAsia"/>
                <w:color w:val="000000" w:themeColor="text1"/>
                <w:kern w:val="0"/>
                <w:sz w:val="24"/>
                <w:szCs w:val="24"/>
              </w:rPr>
              <w:t>社会秩序和</w:t>
            </w:r>
            <w:r>
              <w:rPr>
                <w:rFonts w:ascii="仿宋" w:hAnsi="仿宋" w:cs="___WRD_EMBED_SUB_40" w:hint="eastAsia"/>
                <w:color w:val="000000" w:themeColor="text1"/>
                <w:kern w:val="0"/>
                <w:sz w:val="24"/>
                <w:szCs w:val="24"/>
              </w:rPr>
              <w:t>公</w:t>
            </w:r>
            <w:r>
              <w:rPr>
                <w:rFonts w:ascii="仿宋" w:hAnsi="仿宋" w:cs="微软雅黑" w:hint="eastAsia"/>
                <w:color w:val="000000" w:themeColor="text1"/>
                <w:kern w:val="0"/>
                <w:sz w:val="24"/>
                <w:szCs w:val="24"/>
              </w:rPr>
              <w:t>共利益。</w:t>
            </w:r>
          </w:p>
        </w:tc>
      </w:tr>
      <w:tr w:rsidR="00B80F08" w14:paraId="76E2F86C" w14:textId="77777777">
        <w:trPr>
          <w:trHeight w:val="510"/>
          <w:jc w:val="center"/>
        </w:trPr>
        <w:tc>
          <w:tcPr>
            <w:tcW w:w="1683" w:type="dxa"/>
            <w:shd w:val="clear" w:color="auto" w:fill="auto"/>
            <w:vAlign w:val="center"/>
          </w:tcPr>
          <w:p w14:paraId="5E4975E1" w14:textId="77777777" w:rsidR="00B80F08" w:rsidRDefault="00000000">
            <w:pPr>
              <w:pStyle w:val="New"/>
              <w:spacing w:line="360" w:lineRule="auto"/>
              <w:ind w:left="158" w:firstLineChars="0" w:firstLine="0"/>
              <w:jc w:val="center"/>
              <w:textAlignment w:val="baseline"/>
              <w:rPr>
                <w:rFonts w:ascii="仿宋" w:hAnsi="仿宋"/>
                <w:color w:val="000000" w:themeColor="text1"/>
                <w:kern w:val="0"/>
                <w:sz w:val="24"/>
                <w:szCs w:val="24"/>
              </w:rPr>
            </w:pPr>
            <w:r>
              <w:rPr>
                <w:rFonts w:ascii="仿宋" w:hAnsi="仿宋" w:cs="微软雅黑" w:hint="eastAsia"/>
                <w:color w:val="000000" w:themeColor="text1"/>
                <w:kern w:val="0"/>
                <w:sz w:val="24"/>
                <w:szCs w:val="24"/>
              </w:rPr>
              <w:lastRenderedPageBreak/>
              <w:t>第二</w:t>
            </w:r>
            <w:r>
              <w:rPr>
                <w:rFonts w:ascii="仿宋" w:hAnsi="仿宋" w:cs="___WRD_EMBED_SUB_40" w:hint="eastAsia"/>
                <w:color w:val="000000" w:themeColor="text1"/>
                <w:kern w:val="0"/>
                <w:sz w:val="24"/>
                <w:szCs w:val="24"/>
              </w:rPr>
              <w:t>级</w:t>
            </w:r>
          </w:p>
        </w:tc>
        <w:tc>
          <w:tcPr>
            <w:tcW w:w="6539" w:type="dxa"/>
            <w:shd w:val="clear" w:color="auto" w:fill="auto"/>
            <w:vAlign w:val="center"/>
          </w:tcPr>
          <w:p w14:paraId="433C2EFA" w14:textId="77777777" w:rsidR="00B80F08" w:rsidRDefault="00000000">
            <w:pPr>
              <w:pStyle w:val="New"/>
              <w:spacing w:line="360" w:lineRule="auto"/>
              <w:ind w:left="158" w:firstLineChars="0" w:firstLine="0"/>
              <w:jc w:val="both"/>
              <w:textAlignment w:val="baseline"/>
              <w:rPr>
                <w:rFonts w:ascii="仿宋" w:eastAsia="仿宋" w:hAnsi="仿宋"/>
                <w:color w:val="000000" w:themeColor="text1"/>
                <w:kern w:val="0"/>
                <w:sz w:val="24"/>
                <w:szCs w:val="24"/>
              </w:rPr>
            </w:pPr>
            <w:r>
              <w:rPr>
                <w:rFonts w:ascii="仿宋" w:hAnsi="仿宋" w:hint="eastAsia"/>
                <w:color w:val="000000" w:themeColor="text1"/>
                <w:kern w:val="0"/>
                <w:sz w:val="24"/>
                <w:szCs w:val="24"/>
              </w:rPr>
              <w:t>等级保护</w:t>
            </w:r>
            <w:r>
              <w:rPr>
                <w:rFonts w:ascii="仿宋" w:hAnsi="仿宋" w:cs="微软雅黑" w:hint="eastAsia"/>
                <w:color w:val="000000" w:themeColor="text1"/>
                <w:kern w:val="0"/>
                <w:sz w:val="24"/>
                <w:szCs w:val="24"/>
              </w:rPr>
              <w:t>对象受到破坏后，会对相关</w:t>
            </w:r>
            <w:r>
              <w:rPr>
                <w:rFonts w:ascii="仿宋" w:hAnsi="仿宋" w:cs="___WRD_EMBED_SUB_40" w:hint="eastAsia"/>
                <w:color w:val="000000" w:themeColor="text1"/>
                <w:kern w:val="0"/>
                <w:sz w:val="24"/>
                <w:szCs w:val="24"/>
              </w:rPr>
              <w:t>公</w:t>
            </w:r>
            <w:r>
              <w:rPr>
                <w:rFonts w:ascii="仿宋" w:hAnsi="仿宋" w:cs="微软雅黑" w:hint="eastAsia"/>
                <w:color w:val="000000" w:themeColor="text1"/>
                <w:kern w:val="0"/>
                <w:sz w:val="24"/>
                <w:szCs w:val="24"/>
              </w:rPr>
              <w:t>民</w:t>
            </w:r>
            <w:r>
              <w:rPr>
                <w:rFonts w:ascii="仿宋" w:hAnsi="仿宋" w:cs="___WRD_EMBED_SUB_40" w:hint="eastAsia"/>
                <w:color w:val="000000" w:themeColor="text1"/>
                <w:kern w:val="0"/>
                <w:sz w:val="24"/>
                <w:szCs w:val="24"/>
              </w:rPr>
              <w:t>、</w:t>
            </w:r>
            <w:r>
              <w:rPr>
                <w:rFonts w:ascii="仿宋" w:hAnsi="仿宋" w:cs="微软雅黑" w:hint="eastAsia"/>
                <w:color w:val="000000" w:themeColor="text1"/>
                <w:kern w:val="0"/>
                <w:sz w:val="24"/>
                <w:szCs w:val="24"/>
              </w:rPr>
              <w:t>法</w:t>
            </w:r>
            <w:r>
              <w:rPr>
                <w:rFonts w:ascii="仿宋" w:hAnsi="仿宋" w:cs="___WRD_EMBED_SUB_40" w:hint="eastAsia"/>
                <w:color w:val="000000" w:themeColor="text1"/>
                <w:kern w:val="0"/>
                <w:sz w:val="24"/>
                <w:szCs w:val="24"/>
              </w:rPr>
              <w:t>人</w:t>
            </w:r>
            <w:r>
              <w:rPr>
                <w:rFonts w:ascii="仿宋" w:hAnsi="仿宋" w:cs="微软雅黑" w:hint="eastAsia"/>
                <w:color w:val="000000" w:themeColor="text1"/>
                <w:kern w:val="0"/>
                <w:sz w:val="24"/>
                <w:szCs w:val="24"/>
              </w:rPr>
              <w:t>和其他组织的合法权益造成严重损害，或者特别严重损害，或者对社会秩序和</w:t>
            </w:r>
            <w:r>
              <w:rPr>
                <w:rFonts w:ascii="仿宋" w:hAnsi="仿宋" w:cs="___WRD_EMBED_SUB_40" w:hint="eastAsia"/>
                <w:color w:val="000000" w:themeColor="text1"/>
                <w:kern w:val="0"/>
                <w:sz w:val="24"/>
                <w:szCs w:val="24"/>
              </w:rPr>
              <w:t>公</w:t>
            </w:r>
            <w:r>
              <w:rPr>
                <w:rFonts w:ascii="仿宋" w:hAnsi="仿宋" w:cs="微软雅黑" w:hint="eastAsia"/>
                <w:color w:val="000000" w:themeColor="text1"/>
                <w:kern w:val="0"/>
                <w:sz w:val="24"/>
                <w:szCs w:val="24"/>
              </w:rPr>
              <w:t>共利益造成危害，但不危害</w:t>
            </w:r>
            <w:r>
              <w:rPr>
                <w:rFonts w:ascii="仿宋" w:hAnsi="仿宋" w:cs="___WRD_EMBED_SUB_40" w:hint="eastAsia"/>
                <w:color w:val="000000" w:themeColor="text1"/>
                <w:kern w:val="0"/>
                <w:sz w:val="24"/>
                <w:szCs w:val="24"/>
              </w:rPr>
              <w:t>国家安全</w:t>
            </w:r>
            <w:r>
              <w:rPr>
                <w:rFonts w:ascii="仿宋" w:hAnsi="仿宋" w:cs="微软雅黑" w:hint="eastAsia"/>
                <w:color w:val="000000" w:themeColor="text1"/>
                <w:kern w:val="0"/>
                <w:sz w:val="24"/>
                <w:szCs w:val="24"/>
              </w:rPr>
              <w:t>。</w:t>
            </w:r>
          </w:p>
        </w:tc>
      </w:tr>
      <w:tr w:rsidR="00B80F08" w14:paraId="7C77DE72" w14:textId="77777777">
        <w:trPr>
          <w:trHeight w:val="510"/>
          <w:jc w:val="center"/>
        </w:trPr>
        <w:tc>
          <w:tcPr>
            <w:tcW w:w="1683" w:type="dxa"/>
            <w:shd w:val="clear" w:color="auto" w:fill="auto"/>
            <w:vAlign w:val="center"/>
          </w:tcPr>
          <w:p w14:paraId="7C612BA3" w14:textId="77777777" w:rsidR="00B80F08" w:rsidRDefault="00000000">
            <w:pPr>
              <w:pStyle w:val="New"/>
              <w:spacing w:line="360" w:lineRule="auto"/>
              <w:ind w:left="158" w:firstLineChars="0" w:firstLine="0"/>
              <w:jc w:val="center"/>
              <w:textAlignment w:val="baseline"/>
              <w:rPr>
                <w:rFonts w:ascii="仿宋" w:hAnsi="仿宋"/>
                <w:color w:val="000000" w:themeColor="text1"/>
                <w:kern w:val="0"/>
                <w:sz w:val="24"/>
                <w:szCs w:val="24"/>
              </w:rPr>
            </w:pPr>
            <w:r>
              <w:rPr>
                <w:rFonts w:ascii="仿宋" w:hAnsi="仿宋" w:cs="微软雅黑" w:hint="eastAsia"/>
                <w:color w:val="000000" w:themeColor="text1"/>
                <w:kern w:val="0"/>
                <w:sz w:val="24"/>
                <w:szCs w:val="24"/>
              </w:rPr>
              <w:t>第三</w:t>
            </w:r>
            <w:r>
              <w:rPr>
                <w:rFonts w:ascii="仿宋" w:hAnsi="仿宋" w:cs="___WRD_EMBED_SUB_40" w:hint="eastAsia"/>
                <w:color w:val="000000" w:themeColor="text1"/>
                <w:kern w:val="0"/>
                <w:sz w:val="24"/>
                <w:szCs w:val="24"/>
              </w:rPr>
              <w:t>级</w:t>
            </w:r>
          </w:p>
        </w:tc>
        <w:tc>
          <w:tcPr>
            <w:tcW w:w="6539" w:type="dxa"/>
            <w:shd w:val="clear" w:color="auto" w:fill="auto"/>
            <w:vAlign w:val="center"/>
          </w:tcPr>
          <w:p w14:paraId="36D3F557" w14:textId="77777777" w:rsidR="00B80F08" w:rsidRDefault="00000000">
            <w:pPr>
              <w:pStyle w:val="New"/>
              <w:spacing w:line="360" w:lineRule="auto"/>
              <w:ind w:left="158" w:firstLineChars="0" w:firstLine="0"/>
              <w:jc w:val="both"/>
              <w:textAlignment w:val="baseline"/>
              <w:rPr>
                <w:rFonts w:ascii="仿宋" w:eastAsia="仿宋" w:hAnsi="仿宋"/>
                <w:color w:val="000000" w:themeColor="text1"/>
                <w:kern w:val="0"/>
                <w:sz w:val="24"/>
                <w:szCs w:val="24"/>
              </w:rPr>
            </w:pPr>
            <w:r>
              <w:rPr>
                <w:rFonts w:ascii="仿宋" w:hAnsi="仿宋" w:hint="eastAsia"/>
                <w:color w:val="000000" w:themeColor="text1"/>
                <w:kern w:val="0"/>
                <w:sz w:val="24"/>
                <w:szCs w:val="24"/>
              </w:rPr>
              <w:t>等级保护</w:t>
            </w:r>
            <w:r>
              <w:rPr>
                <w:rFonts w:ascii="仿宋" w:hAnsi="仿宋" w:cs="微软雅黑" w:hint="eastAsia"/>
                <w:color w:val="000000" w:themeColor="text1"/>
                <w:kern w:val="0"/>
                <w:sz w:val="24"/>
                <w:szCs w:val="24"/>
              </w:rPr>
              <w:t>对象受到破坏后，会对社会秩序和</w:t>
            </w:r>
            <w:r>
              <w:rPr>
                <w:rFonts w:ascii="仿宋" w:hAnsi="仿宋" w:cs="___WRD_EMBED_SUB_40" w:hint="eastAsia"/>
                <w:color w:val="000000" w:themeColor="text1"/>
                <w:kern w:val="0"/>
                <w:sz w:val="24"/>
                <w:szCs w:val="24"/>
              </w:rPr>
              <w:t>公</w:t>
            </w:r>
            <w:r>
              <w:rPr>
                <w:rFonts w:ascii="仿宋" w:hAnsi="仿宋" w:cs="微软雅黑" w:hint="eastAsia"/>
                <w:color w:val="000000" w:themeColor="text1"/>
                <w:kern w:val="0"/>
                <w:sz w:val="24"/>
                <w:szCs w:val="24"/>
              </w:rPr>
              <w:t>共利益造成严重危害，或者对</w:t>
            </w:r>
            <w:r>
              <w:rPr>
                <w:rFonts w:ascii="仿宋" w:hAnsi="仿宋" w:cs="___WRD_EMBED_SUB_40" w:hint="eastAsia"/>
                <w:color w:val="000000" w:themeColor="text1"/>
                <w:kern w:val="0"/>
                <w:sz w:val="24"/>
                <w:szCs w:val="24"/>
              </w:rPr>
              <w:t>国家安全</w:t>
            </w:r>
            <w:r>
              <w:rPr>
                <w:rFonts w:ascii="仿宋" w:hAnsi="仿宋" w:cs="微软雅黑" w:hint="eastAsia"/>
                <w:color w:val="000000" w:themeColor="text1"/>
                <w:kern w:val="0"/>
                <w:sz w:val="24"/>
                <w:szCs w:val="24"/>
              </w:rPr>
              <w:t>造成危害。</w:t>
            </w:r>
          </w:p>
        </w:tc>
      </w:tr>
      <w:tr w:rsidR="00B80F08" w14:paraId="0920715A" w14:textId="77777777">
        <w:trPr>
          <w:trHeight w:val="510"/>
          <w:jc w:val="center"/>
        </w:trPr>
        <w:tc>
          <w:tcPr>
            <w:tcW w:w="1683" w:type="dxa"/>
            <w:shd w:val="clear" w:color="auto" w:fill="auto"/>
            <w:vAlign w:val="center"/>
          </w:tcPr>
          <w:p w14:paraId="1D9DC56F" w14:textId="77777777" w:rsidR="00B80F08" w:rsidRDefault="00000000">
            <w:pPr>
              <w:pStyle w:val="New"/>
              <w:spacing w:line="360" w:lineRule="auto"/>
              <w:ind w:left="158" w:firstLineChars="0" w:firstLine="0"/>
              <w:jc w:val="center"/>
              <w:textAlignment w:val="baseline"/>
              <w:rPr>
                <w:rFonts w:ascii="仿宋" w:hAnsi="仿宋"/>
                <w:color w:val="000000" w:themeColor="text1"/>
                <w:kern w:val="0"/>
                <w:sz w:val="24"/>
                <w:szCs w:val="24"/>
              </w:rPr>
            </w:pPr>
            <w:r>
              <w:rPr>
                <w:rFonts w:ascii="仿宋" w:hAnsi="仿宋" w:cs="微软雅黑" w:hint="eastAsia"/>
                <w:color w:val="000000" w:themeColor="text1"/>
                <w:kern w:val="0"/>
                <w:sz w:val="24"/>
                <w:szCs w:val="24"/>
              </w:rPr>
              <w:t>第四</w:t>
            </w:r>
            <w:r>
              <w:rPr>
                <w:rFonts w:ascii="仿宋" w:hAnsi="仿宋" w:cs="___WRD_EMBED_SUB_40" w:hint="eastAsia"/>
                <w:color w:val="000000" w:themeColor="text1"/>
                <w:kern w:val="0"/>
                <w:sz w:val="24"/>
                <w:szCs w:val="24"/>
              </w:rPr>
              <w:t>级</w:t>
            </w:r>
          </w:p>
        </w:tc>
        <w:tc>
          <w:tcPr>
            <w:tcW w:w="6539" w:type="dxa"/>
            <w:shd w:val="clear" w:color="auto" w:fill="auto"/>
            <w:vAlign w:val="center"/>
          </w:tcPr>
          <w:p w14:paraId="48ABFD47" w14:textId="77777777" w:rsidR="00B80F08" w:rsidRDefault="00000000">
            <w:pPr>
              <w:pStyle w:val="New"/>
              <w:spacing w:line="360" w:lineRule="auto"/>
              <w:ind w:left="158" w:firstLineChars="0" w:firstLine="0"/>
              <w:jc w:val="both"/>
              <w:textAlignment w:val="baseline"/>
              <w:rPr>
                <w:rFonts w:ascii="仿宋" w:eastAsia="仿宋" w:hAnsi="仿宋"/>
                <w:color w:val="000000" w:themeColor="text1"/>
                <w:kern w:val="0"/>
                <w:sz w:val="24"/>
                <w:szCs w:val="24"/>
              </w:rPr>
            </w:pPr>
            <w:r>
              <w:rPr>
                <w:rFonts w:ascii="仿宋" w:hAnsi="仿宋" w:hint="eastAsia"/>
                <w:color w:val="000000" w:themeColor="text1"/>
                <w:kern w:val="0"/>
                <w:sz w:val="24"/>
                <w:szCs w:val="24"/>
              </w:rPr>
              <w:t>等级保护</w:t>
            </w:r>
            <w:r>
              <w:rPr>
                <w:rFonts w:ascii="仿宋" w:hAnsi="仿宋" w:cs="微软雅黑" w:hint="eastAsia"/>
                <w:color w:val="000000" w:themeColor="text1"/>
                <w:kern w:val="0"/>
                <w:sz w:val="24"/>
                <w:szCs w:val="24"/>
              </w:rPr>
              <w:t>对象受到破坏后，会对社会秩序和</w:t>
            </w:r>
            <w:r>
              <w:rPr>
                <w:rFonts w:ascii="仿宋" w:hAnsi="仿宋" w:cs="___WRD_EMBED_SUB_40" w:hint="eastAsia"/>
                <w:color w:val="000000" w:themeColor="text1"/>
                <w:kern w:val="0"/>
                <w:sz w:val="24"/>
                <w:szCs w:val="24"/>
              </w:rPr>
              <w:t>公</w:t>
            </w:r>
            <w:r>
              <w:rPr>
                <w:rFonts w:ascii="仿宋" w:hAnsi="仿宋" w:cs="微软雅黑" w:hint="eastAsia"/>
                <w:color w:val="000000" w:themeColor="text1"/>
                <w:kern w:val="0"/>
                <w:sz w:val="24"/>
                <w:szCs w:val="24"/>
              </w:rPr>
              <w:t>共利益造成特别严重危害，或者对</w:t>
            </w:r>
            <w:r>
              <w:rPr>
                <w:rFonts w:ascii="仿宋" w:hAnsi="仿宋" w:cs="___WRD_EMBED_SUB_40" w:hint="eastAsia"/>
                <w:color w:val="000000" w:themeColor="text1"/>
                <w:kern w:val="0"/>
                <w:sz w:val="24"/>
                <w:szCs w:val="24"/>
              </w:rPr>
              <w:t>国家安全</w:t>
            </w:r>
            <w:r>
              <w:rPr>
                <w:rFonts w:ascii="仿宋" w:hAnsi="仿宋" w:cs="微软雅黑" w:hint="eastAsia"/>
                <w:color w:val="000000" w:themeColor="text1"/>
                <w:kern w:val="0"/>
                <w:sz w:val="24"/>
                <w:szCs w:val="24"/>
              </w:rPr>
              <w:t>造成严重危害。</w:t>
            </w:r>
          </w:p>
        </w:tc>
      </w:tr>
      <w:tr w:rsidR="00B80F08" w14:paraId="5B2499C2" w14:textId="77777777">
        <w:trPr>
          <w:trHeight w:val="510"/>
          <w:jc w:val="center"/>
        </w:trPr>
        <w:tc>
          <w:tcPr>
            <w:tcW w:w="1683" w:type="dxa"/>
            <w:shd w:val="clear" w:color="auto" w:fill="auto"/>
            <w:vAlign w:val="center"/>
          </w:tcPr>
          <w:p w14:paraId="3CA93408" w14:textId="77777777" w:rsidR="00B80F08" w:rsidRDefault="00000000">
            <w:pPr>
              <w:pStyle w:val="New"/>
              <w:spacing w:line="360" w:lineRule="auto"/>
              <w:ind w:left="158" w:firstLineChars="0" w:firstLine="0"/>
              <w:jc w:val="center"/>
              <w:textAlignment w:val="baseline"/>
              <w:rPr>
                <w:rFonts w:ascii="仿宋" w:hAnsi="仿宋"/>
                <w:color w:val="000000" w:themeColor="text1"/>
                <w:kern w:val="0"/>
                <w:sz w:val="24"/>
                <w:szCs w:val="24"/>
              </w:rPr>
            </w:pPr>
            <w:r>
              <w:rPr>
                <w:rFonts w:ascii="仿宋" w:hAnsi="仿宋" w:cs="微软雅黑" w:hint="eastAsia"/>
                <w:color w:val="000000" w:themeColor="text1"/>
                <w:kern w:val="0"/>
                <w:sz w:val="24"/>
                <w:szCs w:val="24"/>
              </w:rPr>
              <w:t>第五</w:t>
            </w:r>
            <w:r>
              <w:rPr>
                <w:rFonts w:ascii="仿宋" w:hAnsi="仿宋" w:cs="___WRD_EMBED_SUB_40" w:hint="eastAsia"/>
                <w:color w:val="000000" w:themeColor="text1"/>
                <w:kern w:val="0"/>
                <w:sz w:val="24"/>
                <w:szCs w:val="24"/>
              </w:rPr>
              <w:t>级</w:t>
            </w:r>
          </w:p>
        </w:tc>
        <w:tc>
          <w:tcPr>
            <w:tcW w:w="6539" w:type="dxa"/>
            <w:shd w:val="clear" w:color="auto" w:fill="auto"/>
            <w:vAlign w:val="center"/>
          </w:tcPr>
          <w:p w14:paraId="423DE26F" w14:textId="77777777" w:rsidR="00B80F08" w:rsidRDefault="00000000">
            <w:pPr>
              <w:pStyle w:val="New"/>
              <w:spacing w:line="360" w:lineRule="auto"/>
              <w:ind w:left="158" w:firstLineChars="0" w:firstLine="0"/>
              <w:jc w:val="both"/>
              <w:textAlignment w:val="baseline"/>
              <w:rPr>
                <w:rFonts w:ascii="仿宋" w:hAnsi="仿宋"/>
                <w:color w:val="000000" w:themeColor="text1"/>
                <w:kern w:val="0"/>
                <w:sz w:val="24"/>
                <w:szCs w:val="24"/>
              </w:rPr>
            </w:pPr>
            <w:r>
              <w:rPr>
                <w:rFonts w:ascii="仿宋" w:hAnsi="仿宋" w:hint="eastAsia"/>
                <w:color w:val="000000" w:themeColor="text1"/>
                <w:kern w:val="0"/>
                <w:sz w:val="24"/>
                <w:szCs w:val="24"/>
              </w:rPr>
              <w:t>等级保护</w:t>
            </w:r>
            <w:r>
              <w:rPr>
                <w:rFonts w:ascii="仿宋" w:hAnsi="仿宋" w:cs="微软雅黑" w:hint="eastAsia"/>
                <w:color w:val="000000" w:themeColor="text1"/>
                <w:kern w:val="0"/>
                <w:sz w:val="24"/>
                <w:szCs w:val="24"/>
              </w:rPr>
              <w:t>对象受到破坏后，会对</w:t>
            </w:r>
            <w:r>
              <w:rPr>
                <w:rFonts w:ascii="仿宋" w:hAnsi="仿宋" w:cs="___WRD_EMBED_SUB_40" w:hint="eastAsia"/>
                <w:color w:val="000000" w:themeColor="text1"/>
                <w:kern w:val="0"/>
                <w:sz w:val="24"/>
                <w:szCs w:val="24"/>
              </w:rPr>
              <w:t>国家安全</w:t>
            </w:r>
            <w:r>
              <w:rPr>
                <w:rFonts w:ascii="仿宋" w:hAnsi="仿宋" w:cs="微软雅黑" w:hint="eastAsia"/>
                <w:color w:val="000000" w:themeColor="text1"/>
                <w:kern w:val="0"/>
                <w:sz w:val="24"/>
                <w:szCs w:val="24"/>
              </w:rPr>
              <w:t>造成特别严重危害。</w:t>
            </w:r>
          </w:p>
        </w:tc>
      </w:tr>
    </w:tbl>
    <w:p w14:paraId="262B94B9" w14:textId="77777777" w:rsidR="00B80F08" w:rsidRDefault="00000000">
      <w:pPr>
        <w:ind w:firstLine="560"/>
        <w:rPr>
          <w:rFonts w:eastAsia="仿宋_GB2312"/>
          <w:color w:val="000000" w:themeColor="text1"/>
        </w:rPr>
      </w:pPr>
      <w:r>
        <w:rPr>
          <w:rFonts w:eastAsia="仿宋_GB2312" w:hint="eastAsia"/>
          <w:color w:val="000000" w:themeColor="text1"/>
        </w:rPr>
        <w:t>根据业务信息</w:t>
      </w:r>
      <w:proofErr w:type="gramStart"/>
      <w:r>
        <w:rPr>
          <w:rFonts w:eastAsia="仿宋_GB2312" w:hint="eastAsia"/>
          <w:color w:val="000000" w:themeColor="text1"/>
        </w:rPr>
        <w:t>安全安全</w:t>
      </w:r>
      <w:proofErr w:type="gramEnd"/>
      <w:r>
        <w:rPr>
          <w:rFonts w:eastAsia="仿宋_GB2312" w:hint="eastAsia"/>
          <w:color w:val="000000" w:themeColor="text1"/>
        </w:rPr>
        <w:t>被破坏时所侵害的客体以及对相应客体的侵害程度分析，依据下表</w:t>
      </w:r>
      <w:r>
        <w:rPr>
          <w:rFonts w:eastAsia="仿宋_GB2312" w:hint="eastAsia"/>
          <w:color w:val="000000" w:themeColor="text1"/>
        </w:rPr>
        <w:t>2</w:t>
      </w:r>
      <w:r>
        <w:rPr>
          <w:rFonts w:eastAsia="仿宋_GB2312" w:hint="eastAsia"/>
          <w:color w:val="000000" w:themeColor="text1"/>
        </w:rPr>
        <w:t>（业务信息安全保护等级矩阵表）。</w:t>
      </w:r>
    </w:p>
    <w:p w14:paraId="70F55099" w14:textId="77777777" w:rsidR="00B80F08" w:rsidRDefault="00000000">
      <w:pPr>
        <w:ind w:firstLine="560"/>
        <w:rPr>
          <w:rFonts w:eastAsia="仿宋_GB2312"/>
          <w:color w:val="000000" w:themeColor="text1"/>
        </w:rPr>
      </w:pPr>
      <w:r>
        <w:rPr>
          <w:rFonts w:eastAsia="仿宋_GB2312" w:hint="eastAsia"/>
          <w:color w:val="000000" w:themeColor="text1"/>
        </w:rPr>
        <w:t>表</w:t>
      </w:r>
      <w:r>
        <w:rPr>
          <w:rFonts w:eastAsia="仿宋_GB2312" w:hint="eastAsia"/>
          <w:color w:val="000000" w:themeColor="text1"/>
        </w:rPr>
        <w:t xml:space="preserve">2 </w:t>
      </w:r>
      <w:r>
        <w:rPr>
          <w:rFonts w:eastAsia="仿宋_GB2312" w:hint="eastAsia"/>
          <w:color w:val="000000" w:themeColor="text1"/>
        </w:rPr>
        <w:t>业务信息安全保护等级矩阵表</w:t>
      </w:r>
    </w:p>
    <w:tbl>
      <w:tblPr>
        <w:tblW w:w="8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28"/>
        <w:gridCol w:w="1700"/>
        <w:gridCol w:w="1841"/>
        <w:gridCol w:w="1920"/>
      </w:tblGrid>
      <w:tr w:rsidR="00B80F08" w14:paraId="6A3A5D65" w14:textId="77777777">
        <w:tc>
          <w:tcPr>
            <w:tcW w:w="2828" w:type="dxa"/>
            <w:vMerge w:val="restart"/>
            <w:shd w:val="clear" w:color="auto" w:fill="auto"/>
            <w:vAlign w:val="center"/>
          </w:tcPr>
          <w:p w14:paraId="0E220428" w14:textId="77777777" w:rsidR="00B80F08" w:rsidRDefault="00000000">
            <w:pPr>
              <w:pStyle w:val="New"/>
              <w:spacing w:line="360" w:lineRule="auto"/>
              <w:ind w:left="158" w:firstLineChars="0" w:firstLine="0"/>
              <w:jc w:val="center"/>
              <w:textAlignment w:val="baseline"/>
              <w:rPr>
                <w:rFonts w:ascii="仿宋" w:hAnsi="仿宋"/>
                <w:color w:val="000000" w:themeColor="text1"/>
                <w:szCs w:val="28"/>
              </w:rPr>
            </w:pPr>
            <w:r>
              <w:rPr>
                <w:rFonts w:ascii="仿宋" w:hAnsi="仿宋" w:hint="eastAsia"/>
                <w:b/>
                <w:color w:val="000000" w:themeColor="text1"/>
                <w:kern w:val="0"/>
                <w:sz w:val="24"/>
                <w:szCs w:val="24"/>
              </w:rPr>
              <w:t>业务信息安全被破坏时所侵害的客体</w:t>
            </w:r>
          </w:p>
        </w:tc>
        <w:tc>
          <w:tcPr>
            <w:tcW w:w="5461" w:type="dxa"/>
            <w:gridSpan w:val="3"/>
            <w:shd w:val="clear" w:color="auto" w:fill="auto"/>
            <w:vAlign w:val="center"/>
          </w:tcPr>
          <w:p w14:paraId="4A062EB3" w14:textId="77777777" w:rsidR="00B80F08" w:rsidRDefault="00000000">
            <w:pPr>
              <w:pStyle w:val="New"/>
              <w:spacing w:line="360" w:lineRule="auto"/>
              <w:ind w:left="158" w:firstLineChars="0" w:firstLine="0"/>
              <w:jc w:val="center"/>
              <w:textAlignment w:val="baseline"/>
              <w:rPr>
                <w:rFonts w:ascii="仿宋" w:eastAsia="仿宋" w:hAnsi="仿宋"/>
                <w:color w:val="000000" w:themeColor="text1"/>
                <w:szCs w:val="28"/>
              </w:rPr>
            </w:pPr>
            <w:r>
              <w:rPr>
                <w:rFonts w:ascii="仿宋" w:hAnsi="仿宋" w:hint="eastAsia"/>
                <w:b/>
                <w:color w:val="000000" w:themeColor="text1"/>
                <w:kern w:val="0"/>
                <w:sz w:val="24"/>
                <w:szCs w:val="24"/>
              </w:rPr>
              <w:t>对相应客体的侵害程度</w:t>
            </w:r>
          </w:p>
        </w:tc>
      </w:tr>
      <w:tr w:rsidR="00B80F08" w14:paraId="01BF7EC0" w14:textId="77777777">
        <w:tc>
          <w:tcPr>
            <w:tcW w:w="2828" w:type="dxa"/>
            <w:vMerge/>
            <w:shd w:val="clear" w:color="auto" w:fill="auto"/>
          </w:tcPr>
          <w:p w14:paraId="5C1DD9C2" w14:textId="77777777" w:rsidR="00B80F08" w:rsidRDefault="00B80F08">
            <w:pPr>
              <w:pStyle w:val="New"/>
              <w:spacing w:line="360" w:lineRule="auto"/>
              <w:ind w:left="158" w:firstLineChars="0" w:firstLine="0"/>
              <w:jc w:val="center"/>
              <w:textAlignment w:val="baseline"/>
              <w:rPr>
                <w:rFonts w:ascii="仿宋" w:hAnsi="仿宋"/>
                <w:color w:val="000000" w:themeColor="text1"/>
                <w:szCs w:val="28"/>
              </w:rPr>
            </w:pPr>
          </w:p>
        </w:tc>
        <w:tc>
          <w:tcPr>
            <w:tcW w:w="1700" w:type="dxa"/>
            <w:shd w:val="clear" w:color="auto" w:fill="auto"/>
            <w:vAlign w:val="center"/>
          </w:tcPr>
          <w:p w14:paraId="0037E12A" w14:textId="77777777" w:rsidR="00B80F08" w:rsidRDefault="00000000">
            <w:pPr>
              <w:pStyle w:val="New"/>
              <w:spacing w:line="360" w:lineRule="auto"/>
              <w:ind w:left="158" w:firstLineChars="0" w:firstLine="0"/>
              <w:jc w:val="center"/>
              <w:textAlignment w:val="baseline"/>
              <w:rPr>
                <w:rFonts w:ascii="仿宋" w:hAnsi="仿宋"/>
                <w:color w:val="000000" w:themeColor="text1"/>
                <w:szCs w:val="28"/>
              </w:rPr>
            </w:pPr>
            <w:r>
              <w:rPr>
                <w:rFonts w:ascii="仿宋" w:hAnsi="仿宋" w:hint="eastAsia"/>
                <w:b/>
                <w:color w:val="000000" w:themeColor="text1"/>
                <w:kern w:val="0"/>
                <w:sz w:val="24"/>
                <w:szCs w:val="24"/>
              </w:rPr>
              <w:t>一般损害</w:t>
            </w:r>
          </w:p>
        </w:tc>
        <w:tc>
          <w:tcPr>
            <w:tcW w:w="1841" w:type="dxa"/>
            <w:shd w:val="clear" w:color="auto" w:fill="auto"/>
            <w:vAlign w:val="center"/>
          </w:tcPr>
          <w:p w14:paraId="7AC5BB22" w14:textId="77777777" w:rsidR="00B80F08" w:rsidRDefault="00000000">
            <w:pPr>
              <w:pStyle w:val="New"/>
              <w:spacing w:line="360" w:lineRule="auto"/>
              <w:ind w:left="158" w:firstLineChars="0" w:firstLine="0"/>
              <w:jc w:val="center"/>
              <w:textAlignment w:val="baseline"/>
              <w:rPr>
                <w:rFonts w:ascii="仿宋" w:hAnsi="仿宋"/>
                <w:color w:val="000000" w:themeColor="text1"/>
                <w:szCs w:val="28"/>
              </w:rPr>
            </w:pPr>
            <w:r>
              <w:rPr>
                <w:rFonts w:ascii="仿宋" w:hAnsi="仿宋" w:hint="eastAsia"/>
                <w:b/>
                <w:color w:val="000000" w:themeColor="text1"/>
                <w:kern w:val="0"/>
                <w:sz w:val="24"/>
                <w:szCs w:val="24"/>
              </w:rPr>
              <w:t>严重损害</w:t>
            </w:r>
          </w:p>
        </w:tc>
        <w:tc>
          <w:tcPr>
            <w:tcW w:w="1920" w:type="dxa"/>
            <w:shd w:val="clear" w:color="auto" w:fill="auto"/>
            <w:vAlign w:val="center"/>
          </w:tcPr>
          <w:p w14:paraId="0EA8EE02" w14:textId="77777777" w:rsidR="00B80F08" w:rsidRDefault="00000000">
            <w:pPr>
              <w:pStyle w:val="New"/>
              <w:spacing w:line="360" w:lineRule="auto"/>
              <w:ind w:left="158" w:firstLineChars="0" w:firstLine="0"/>
              <w:jc w:val="center"/>
              <w:textAlignment w:val="baseline"/>
              <w:rPr>
                <w:rFonts w:ascii="仿宋" w:eastAsia="仿宋" w:hAnsi="仿宋"/>
                <w:color w:val="000000" w:themeColor="text1"/>
                <w:szCs w:val="28"/>
              </w:rPr>
            </w:pPr>
            <w:r>
              <w:rPr>
                <w:rFonts w:ascii="仿宋" w:hAnsi="仿宋" w:hint="eastAsia"/>
                <w:b/>
                <w:color w:val="000000" w:themeColor="text1"/>
                <w:kern w:val="0"/>
                <w:sz w:val="24"/>
                <w:szCs w:val="24"/>
              </w:rPr>
              <w:t>特别严重损害</w:t>
            </w:r>
          </w:p>
        </w:tc>
      </w:tr>
      <w:tr w:rsidR="00B80F08" w14:paraId="1DBD5AEA" w14:textId="77777777">
        <w:tc>
          <w:tcPr>
            <w:tcW w:w="2828" w:type="dxa"/>
            <w:shd w:val="clear" w:color="auto" w:fill="auto"/>
            <w:vAlign w:val="center"/>
          </w:tcPr>
          <w:p w14:paraId="2A6E2BD2" w14:textId="77777777" w:rsidR="00B80F08" w:rsidRDefault="00000000">
            <w:pPr>
              <w:pStyle w:val="New"/>
              <w:spacing w:line="360" w:lineRule="auto"/>
              <w:ind w:left="158" w:firstLineChars="0" w:firstLine="0"/>
              <w:jc w:val="center"/>
              <w:textAlignment w:val="baseline"/>
              <w:rPr>
                <w:rFonts w:ascii="仿宋" w:hAnsi="仿宋"/>
                <w:color w:val="000000" w:themeColor="text1"/>
                <w:szCs w:val="28"/>
              </w:rPr>
            </w:pPr>
            <w:r>
              <w:rPr>
                <w:rFonts w:ascii="仿宋" w:hAnsi="仿宋" w:hint="eastAsia"/>
                <w:color w:val="000000" w:themeColor="text1"/>
                <w:kern w:val="0"/>
                <w:sz w:val="24"/>
                <w:szCs w:val="24"/>
              </w:rPr>
              <w:t>公民、法人和其他组织的合法权益</w:t>
            </w:r>
          </w:p>
        </w:tc>
        <w:tc>
          <w:tcPr>
            <w:tcW w:w="1700" w:type="dxa"/>
            <w:shd w:val="clear" w:color="auto" w:fill="auto"/>
            <w:vAlign w:val="center"/>
          </w:tcPr>
          <w:p w14:paraId="5F93E73D" w14:textId="77777777" w:rsidR="00B80F08" w:rsidRDefault="00000000">
            <w:pPr>
              <w:pStyle w:val="New"/>
              <w:spacing w:line="360" w:lineRule="auto"/>
              <w:ind w:left="158" w:firstLineChars="0" w:firstLine="0"/>
              <w:jc w:val="center"/>
              <w:textAlignment w:val="baseline"/>
              <w:rPr>
                <w:rFonts w:ascii="仿宋" w:hAnsi="仿宋"/>
                <w:color w:val="000000" w:themeColor="text1"/>
                <w:szCs w:val="28"/>
              </w:rPr>
            </w:pPr>
            <w:r>
              <w:rPr>
                <w:rFonts w:ascii="仿宋" w:hAnsi="仿宋" w:hint="eastAsia"/>
                <w:color w:val="000000" w:themeColor="text1"/>
                <w:kern w:val="0"/>
                <w:sz w:val="24"/>
                <w:szCs w:val="24"/>
              </w:rPr>
              <w:t>第一级</w:t>
            </w:r>
          </w:p>
        </w:tc>
        <w:tc>
          <w:tcPr>
            <w:tcW w:w="1841" w:type="dxa"/>
            <w:shd w:val="clear" w:color="auto" w:fill="auto"/>
            <w:vAlign w:val="center"/>
          </w:tcPr>
          <w:p w14:paraId="481AF8BC" w14:textId="77777777" w:rsidR="00B80F08" w:rsidRDefault="00000000">
            <w:pPr>
              <w:pStyle w:val="New"/>
              <w:spacing w:line="360" w:lineRule="auto"/>
              <w:ind w:left="158" w:firstLineChars="0" w:firstLine="0"/>
              <w:jc w:val="center"/>
              <w:textAlignment w:val="baseline"/>
              <w:rPr>
                <w:rFonts w:ascii="仿宋" w:hAnsi="仿宋"/>
                <w:color w:val="000000" w:themeColor="text1"/>
                <w:szCs w:val="28"/>
              </w:rPr>
            </w:pPr>
            <w:r>
              <w:rPr>
                <w:rFonts w:ascii="仿宋" w:hAnsi="仿宋" w:hint="eastAsia"/>
                <w:color w:val="000000" w:themeColor="text1"/>
                <w:kern w:val="0"/>
                <w:sz w:val="24"/>
                <w:szCs w:val="24"/>
              </w:rPr>
              <w:t>第二级</w:t>
            </w:r>
          </w:p>
        </w:tc>
        <w:tc>
          <w:tcPr>
            <w:tcW w:w="1920" w:type="dxa"/>
            <w:shd w:val="clear" w:color="auto" w:fill="auto"/>
            <w:vAlign w:val="center"/>
          </w:tcPr>
          <w:p w14:paraId="4DC51B83" w14:textId="77777777" w:rsidR="00B80F08" w:rsidRDefault="00000000">
            <w:pPr>
              <w:pStyle w:val="New"/>
              <w:spacing w:line="360" w:lineRule="auto"/>
              <w:ind w:left="158" w:firstLineChars="0" w:firstLine="0"/>
              <w:jc w:val="center"/>
              <w:textAlignment w:val="baseline"/>
              <w:rPr>
                <w:rFonts w:ascii="仿宋" w:eastAsia="仿宋" w:hAnsi="仿宋"/>
                <w:color w:val="000000" w:themeColor="text1"/>
                <w:szCs w:val="28"/>
              </w:rPr>
            </w:pPr>
            <w:r>
              <w:rPr>
                <w:rFonts w:ascii="仿宋" w:hAnsi="仿宋" w:hint="eastAsia"/>
                <w:color w:val="000000" w:themeColor="text1"/>
                <w:kern w:val="0"/>
                <w:sz w:val="24"/>
                <w:szCs w:val="24"/>
              </w:rPr>
              <w:t>第二级</w:t>
            </w:r>
          </w:p>
        </w:tc>
      </w:tr>
      <w:tr w:rsidR="00B80F08" w14:paraId="24E82442" w14:textId="77777777">
        <w:tc>
          <w:tcPr>
            <w:tcW w:w="2828" w:type="dxa"/>
            <w:shd w:val="clear" w:color="auto" w:fill="auto"/>
            <w:vAlign w:val="center"/>
          </w:tcPr>
          <w:p w14:paraId="0455932F" w14:textId="77777777" w:rsidR="00B80F08" w:rsidRDefault="00000000">
            <w:pPr>
              <w:pStyle w:val="New"/>
              <w:spacing w:line="360" w:lineRule="auto"/>
              <w:ind w:left="158" w:firstLineChars="0" w:firstLine="0"/>
              <w:jc w:val="center"/>
              <w:textAlignment w:val="baseline"/>
              <w:rPr>
                <w:rFonts w:ascii="仿宋" w:hAnsi="仿宋"/>
                <w:color w:val="000000" w:themeColor="text1"/>
                <w:szCs w:val="28"/>
              </w:rPr>
            </w:pPr>
            <w:r>
              <w:rPr>
                <w:rFonts w:ascii="仿宋" w:hAnsi="仿宋" w:hint="eastAsia"/>
                <w:color w:val="000000" w:themeColor="text1"/>
                <w:kern w:val="0"/>
                <w:sz w:val="24"/>
                <w:szCs w:val="24"/>
              </w:rPr>
              <w:t>社会秩序、公共利益</w:t>
            </w:r>
          </w:p>
        </w:tc>
        <w:tc>
          <w:tcPr>
            <w:tcW w:w="1700" w:type="dxa"/>
            <w:shd w:val="clear" w:color="auto" w:fill="auto"/>
            <w:vAlign w:val="center"/>
          </w:tcPr>
          <w:p w14:paraId="61FC332F" w14:textId="77777777" w:rsidR="00B80F08" w:rsidRDefault="00000000">
            <w:pPr>
              <w:pStyle w:val="New"/>
              <w:spacing w:line="360" w:lineRule="auto"/>
              <w:ind w:left="158" w:firstLineChars="0" w:firstLine="0"/>
              <w:jc w:val="center"/>
              <w:textAlignment w:val="baseline"/>
              <w:rPr>
                <w:rFonts w:ascii="仿宋" w:hAnsi="仿宋"/>
                <w:color w:val="000000" w:themeColor="text1"/>
                <w:kern w:val="0"/>
                <w:sz w:val="24"/>
                <w:szCs w:val="24"/>
              </w:rPr>
            </w:pPr>
            <w:r>
              <w:rPr>
                <w:rFonts w:ascii="仿宋" w:hAnsi="仿宋" w:hint="eastAsia"/>
                <w:color w:val="000000" w:themeColor="text1"/>
                <w:kern w:val="0"/>
                <w:sz w:val="24"/>
                <w:szCs w:val="24"/>
              </w:rPr>
              <w:t>第二级</w:t>
            </w:r>
          </w:p>
        </w:tc>
        <w:tc>
          <w:tcPr>
            <w:tcW w:w="1841" w:type="dxa"/>
            <w:shd w:val="clear" w:color="auto" w:fill="auto"/>
            <w:vAlign w:val="center"/>
          </w:tcPr>
          <w:p w14:paraId="23448C5C" w14:textId="77777777" w:rsidR="00B80F08" w:rsidRDefault="00000000">
            <w:pPr>
              <w:pStyle w:val="New"/>
              <w:spacing w:line="360" w:lineRule="auto"/>
              <w:ind w:left="158" w:firstLineChars="0" w:firstLine="0"/>
              <w:jc w:val="center"/>
              <w:textAlignment w:val="baseline"/>
              <w:rPr>
                <w:rFonts w:ascii="仿宋" w:hAnsi="仿宋"/>
                <w:color w:val="000000" w:themeColor="text1"/>
                <w:szCs w:val="28"/>
              </w:rPr>
            </w:pPr>
            <w:r>
              <w:rPr>
                <w:rFonts w:ascii="仿宋" w:hAnsi="仿宋" w:hint="eastAsia"/>
                <w:color w:val="000000" w:themeColor="text1"/>
                <w:kern w:val="0"/>
                <w:sz w:val="24"/>
                <w:szCs w:val="24"/>
              </w:rPr>
              <w:t>第三级</w:t>
            </w:r>
          </w:p>
        </w:tc>
        <w:tc>
          <w:tcPr>
            <w:tcW w:w="1920" w:type="dxa"/>
            <w:shd w:val="clear" w:color="auto" w:fill="auto"/>
            <w:vAlign w:val="center"/>
          </w:tcPr>
          <w:p w14:paraId="17C969AF" w14:textId="77777777" w:rsidR="00B80F08" w:rsidRDefault="00000000">
            <w:pPr>
              <w:pStyle w:val="New"/>
              <w:spacing w:line="360" w:lineRule="auto"/>
              <w:ind w:left="158" w:firstLineChars="0" w:firstLine="0"/>
              <w:jc w:val="center"/>
              <w:textAlignment w:val="baseline"/>
              <w:rPr>
                <w:rFonts w:ascii="仿宋" w:eastAsia="仿宋" w:hAnsi="仿宋"/>
                <w:color w:val="000000" w:themeColor="text1"/>
                <w:szCs w:val="28"/>
              </w:rPr>
            </w:pPr>
            <w:r>
              <w:rPr>
                <w:rFonts w:ascii="仿宋" w:hAnsi="仿宋" w:hint="eastAsia"/>
                <w:color w:val="000000" w:themeColor="text1"/>
                <w:kern w:val="0"/>
                <w:sz w:val="24"/>
                <w:szCs w:val="24"/>
              </w:rPr>
              <w:t>第四级</w:t>
            </w:r>
          </w:p>
        </w:tc>
      </w:tr>
      <w:tr w:rsidR="00B80F08" w14:paraId="405DB974" w14:textId="77777777">
        <w:tc>
          <w:tcPr>
            <w:tcW w:w="2828" w:type="dxa"/>
            <w:shd w:val="clear" w:color="auto" w:fill="auto"/>
            <w:vAlign w:val="center"/>
          </w:tcPr>
          <w:p w14:paraId="78C3CEF7" w14:textId="77777777" w:rsidR="00B80F08" w:rsidRDefault="00000000">
            <w:pPr>
              <w:pStyle w:val="New"/>
              <w:spacing w:line="360" w:lineRule="auto"/>
              <w:ind w:left="158" w:firstLineChars="0" w:firstLine="0"/>
              <w:jc w:val="center"/>
              <w:textAlignment w:val="baseline"/>
              <w:rPr>
                <w:rFonts w:ascii="仿宋" w:hAnsi="仿宋"/>
                <w:color w:val="000000" w:themeColor="text1"/>
                <w:szCs w:val="28"/>
              </w:rPr>
            </w:pPr>
            <w:r>
              <w:rPr>
                <w:rFonts w:ascii="仿宋" w:hAnsi="仿宋" w:hint="eastAsia"/>
                <w:color w:val="000000" w:themeColor="text1"/>
                <w:kern w:val="0"/>
                <w:sz w:val="24"/>
                <w:szCs w:val="24"/>
              </w:rPr>
              <w:t>国家安全</w:t>
            </w:r>
          </w:p>
        </w:tc>
        <w:tc>
          <w:tcPr>
            <w:tcW w:w="1700" w:type="dxa"/>
            <w:shd w:val="clear" w:color="auto" w:fill="auto"/>
            <w:vAlign w:val="center"/>
          </w:tcPr>
          <w:p w14:paraId="0AE7D584" w14:textId="77777777" w:rsidR="00B80F08" w:rsidRDefault="00000000">
            <w:pPr>
              <w:pStyle w:val="New"/>
              <w:spacing w:line="360" w:lineRule="auto"/>
              <w:ind w:left="158" w:firstLineChars="0" w:firstLine="0"/>
              <w:jc w:val="center"/>
              <w:textAlignment w:val="baseline"/>
              <w:rPr>
                <w:rFonts w:ascii="仿宋" w:hAnsi="仿宋"/>
                <w:color w:val="000000" w:themeColor="text1"/>
                <w:szCs w:val="28"/>
              </w:rPr>
            </w:pPr>
            <w:r>
              <w:rPr>
                <w:rFonts w:ascii="仿宋" w:hAnsi="仿宋" w:hint="eastAsia"/>
                <w:color w:val="000000" w:themeColor="text1"/>
                <w:kern w:val="0"/>
                <w:sz w:val="24"/>
                <w:szCs w:val="24"/>
              </w:rPr>
              <w:t>第三级</w:t>
            </w:r>
          </w:p>
        </w:tc>
        <w:tc>
          <w:tcPr>
            <w:tcW w:w="1841" w:type="dxa"/>
            <w:shd w:val="clear" w:color="auto" w:fill="auto"/>
            <w:vAlign w:val="center"/>
          </w:tcPr>
          <w:p w14:paraId="7AF6DF1F" w14:textId="77777777" w:rsidR="00B80F08" w:rsidRDefault="00000000">
            <w:pPr>
              <w:pStyle w:val="New"/>
              <w:spacing w:line="360" w:lineRule="auto"/>
              <w:ind w:left="158" w:firstLineChars="0" w:firstLine="0"/>
              <w:jc w:val="center"/>
              <w:textAlignment w:val="baseline"/>
              <w:rPr>
                <w:rFonts w:ascii="仿宋" w:hAnsi="仿宋"/>
                <w:color w:val="000000" w:themeColor="text1"/>
                <w:szCs w:val="28"/>
              </w:rPr>
            </w:pPr>
            <w:r>
              <w:rPr>
                <w:rFonts w:ascii="仿宋" w:hAnsi="仿宋" w:hint="eastAsia"/>
                <w:color w:val="000000" w:themeColor="text1"/>
                <w:kern w:val="0"/>
                <w:sz w:val="24"/>
                <w:szCs w:val="24"/>
              </w:rPr>
              <w:t>第四级</w:t>
            </w:r>
          </w:p>
        </w:tc>
        <w:tc>
          <w:tcPr>
            <w:tcW w:w="1920" w:type="dxa"/>
            <w:shd w:val="clear" w:color="auto" w:fill="auto"/>
            <w:vAlign w:val="center"/>
          </w:tcPr>
          <w:p w14:paraId="6BDAB4FA" w14:textId="77777777" w:rsidR="00B80F08" w:rsidRDefault="00000000">
            <w:pPr>
              <w:pStyle w:val="New"/>
              <w:spacing w:line="360" w:lineRule="auto"/>
              <w:ind w:left="158" w:firstLineChars="0" w:firstLine="0"/>
              <w:jc w:val="center"/>
              <w:textAlignment w:val="baseline"/>
              <w:rPr>
                <w:rFonts w:ascii="仿宋" w:hAnsi="仿宋"/>
                <w:color w:val="000000" w:themeColor="text1"/>
                <w:szCs w:val="28"/>
              </w:rPr>
            </w:pPr>
            <w:r>
              <w:rPr>
                <w:rFonts w:ascii="仿宋" w:hAnsi="仿宋" w:hint="eastAsia"/>
                <w:color w:val="000000" w:themeColor="text1"/>
                <w:kern w:val="0"/>
                <w:sz w:val="24"/>
                <w:szCs w:val="24"/>
              </w:rPr>
              <w:t>第五级</w:t>
            </w:r>
          </w:p>
        </w:tc>
      </w:tr>
    </w:tbl>
    <w:p w14:paraId="66A080DD" w14:textId="77777777" w:rsidR="00B80F08" w:rsidRDefault="00000000">
      <w:pPr>
        <w:ind w:firstLine="560"/>
        <w:rPr>
          <w:rFonts w:eastAsia="仿宋_GB2312"/>
          <w:color w:val="000000" w:themeColor="text1"/>
        </w:rPr>
      </w:pPr>
      <w:r>
        <w:rPr>
          <w:rFonts w:eastAsia="仿宋_GB2312" w:hint="eastAsia"/>
          <w:color w:val="000000" w:themeColor="text1"/>
        </w:rPr>
        <w:t>根据系统服务安全被破坏时所侵害的客体以及对相应客体的侵害程度分析，依据下表</w:t>
      </w:r>
      <w:r>
        <w:rPr>
          <w:rFonts w:eastAsia="仿宋_GB2312" w:hint="eastAsia"/>
          <w:color w:val="000000" w:themeColor="text1"/>
        </w:rPr>
        <w:t>2</w:t>
      </w:r>
      <w:r>
        <w:rPr>
          <w:rFonts w:eastAsia="仿宋_GB2312" w:hint="eastAsia"/>
          <w:color w:val="000000" w:themeColor="text1"/>
        </w:rPr>
        <w:t>（系统服务安全保护等级矩阵表）。</w:t>
      </w:r>
    </w:p>
    <w:p w14:paraId="367C8370" w14:textId="77777777" w:rsidR="00B80F08" w:rsidRDefault="00000000">
      <w:pPr>
        <w:ind w:firstLine="560"/>
        <w:rPr>
          <w:rFonts w:eastAsia="仿宋_GB2312"/>
          <w:color w:val="000000" w:themeColor="text1"/>
        </w:rPr>
      </w:pPr>
      <w:r>
        <w:rPr>
          <w:rFonts w:eastAsia="仿宋_GB2312" w:hint="eastAsia"/>
          <w:color w:val="000000" w:themeColor="text1"/>
        </w:rPr>
        <w:t>表</w:t>
      </w:r>
      <w:r>
        <w:rPr>
          <w:rFonts w:eastAsia="仿宋_GB2312" w:hint="eastAsia"/>
          <w:color w:val="000000" w:themeColor="text1"/>
        </w:rPr>
        <w:t xml:space="preserve">3 </w:t>
      </w:r>
      <w:r>
        <w:rPr>
          <w:rFonts w:eastAsia="仿宋_GB2312" w:hint="eastAsia"/>
          <w:color w:val="000000" w:themeColor="text1"/>
        </w:rPr>
        <w:t>系统服务安全保护等级矩阵表</w:t>
      </w:r>
    </w:p>
    <w:tbl>
      <w:tblPr>
        <w:tblW w:w="8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28"/>
        <w:gridCol w:w="1700"/>
        <w:gridCol w:w="1841"/>
        <w:gridCol w:w="1920"/>
      </w:tblGrid>
      <w:tr w:rsidR="00B80F08" w14:paraId="18D7E2D8" w14:textId="77777777">
        <w:trPr>
          <w:tblHeader/>
        </w:trPr>
        <w:tc>
          <w:tcPr>
            <w:tcW w:w="2828" w:type="dxa"/>
            <w:vMerge w:val="restart"/>
            <w:shd w:val="clear" w:color="auto" w:fill="auto"/>
            <w:vAlign w:val="center"/>
          </w:tcPr>
          <w:p w14:paraId="61CB41C4" w14:textId="77777777" w:rsidR="00B80F08" w:rsidRDefault="00000000">
            <w:pPr>
              <w:pStyle w:val="New"/>
              <w:spacing w:line="360" w:lineRule="auto"/>
              <w:ind w:left="158" w:firstLineChars="0" w:firstLine="0"/>
              <w:jc w:val="center"/>
              <w:textAlignment w:val="baseline"/>
              <w:rPr>
                <w:rFonts w:ascii="仿宋" w:hAnsi="仿宋"/>
                <w:color w:val="000000" w:themeColor="text1"/>
                <w:szCs w:val="28"/>
              </w:rPr>
            </w:pPr>
            <w:r>
              <w:rPr>
                <w:rFonts w:ascii="仿宋" w:hAnsi="仿宋" w:hint="eastAsia"/>
                <w:b/>
                <w:color w:val="000000" w:themeColor="text1"/>
                <w:kern w:val="0"/>
                <w:sz w:val="24"/>
                <w:szCs w:val="24"/>
              </w:rPr>
              <w:lastRenderedPageBreak/>
              <w:t>系统服务安全被破坏时所侵害的客体</w:t>
            </w:r>
          </w:p>
        </w:tc>
        <w:tc>
          <w:tcPr>
            <w:tcW w:w="5461" w:type="dxa"/>
            <w:gridSpan w:val="3"/>
            <w:shd w:val="clear" w:color="auto" w:fill="auto"/>
            <w:vAlign w:val="center"/>
          </w:tcPr>
          <w:p w14:paraId="4DA6F37D" w14:textId="77777777" w:rsidR="00B80F08" w:rsidRDefault="00000000">
            <w:pPr>
              <w:pStyle w:val="New"/>
              <w:spacing w:line="360" w:lineRule="auto"/>
              <w:ind w:left="158" w:firstLineChars="0" w:firstLine="0"/>
              <w:jc w:val="center"/>
              <w:textAlignment w:val="baseline"/>
              <w:rPr>
                <w:rFonts w:ascii="仿宋" w:eastAsia="仿宋" w:hAnsi="仿宋"/>
                <w:color w:val="000000" w:themeColor="text1"/>
                <w:szCs w:val="28"/>
              </w:rPr>
            </w:pPr>
            <w:r>
              <w:rPr>
                <w:rFonts w:ascii="仿宋" w:hAnsi="仿宋" w:hint="eastAsia"/>
                <w:b/>
                <w:color w:val="000000" w:themeColor="text1"/>
                <w:kern w:val="0"/>
                <w:sz w:val="24"/>
                <w:szCs w:val="24"/>
              </w:rPr>
              <w:t>对相应客体的侵害程度</w:t>
            </w:r>
          </w:p>
        </w:tc>
      </w:tr>
      <w:tr w:rsidR="00B80F08" w14:paraId="3998DC06" w14:textId="77777777">
        <w:trPr>
          <w:tblHeader/>
        </w:trPr>
        <w:tc>
          <w:tcPr>
            <w:tcW w:w="2828" w:type="dxa"/>
            <w:vMerge/>
            <w:shd w:val="clear" w:color="auto" w:fill="auto"/>
          </w:tcPr>
          <w:p w14:paraId="2D26498B" w14:textId="77777777" w:rsidR="00B80F08" w:rsidRDefault="00B80F08">
            <w:pPr>
              <w:pStyle w:val="New"/>
              <w:spacing w:line="360" w:lineRule="auto"/>
              <w:ind w:left="158" w:firstLineChars="0" w:firstLine="0"/>
              <w:jc w:val="center"/>
              <w:textAlignment w:val="baseline"/>
              <w:rPr>
                <w:rFonts w:ascii="仿宋" w:hAnsi="仿宋"/>
                <w:color w:val="000000" w:themeColor="text1"/>
                <w:szCs w:val="28"/>
              </w:rPr>
            </w:pPr>
          </w:p>
        </w:tc>
        <w:tc>
          <w:tcPr>
            <w:tcW w:w="1700" w:type="dxa"/>
            <w:shd w:val="clear" w:color="auto" w:fill="auto"/>
            <w:vAlign w:val="center"/>
          </w:tcPr>
          <w:p w14:paraId="30E02181" w14:textId="77777777" w:rsidR="00B80F08" w:rsidRDefault="00000000">
            <w:pPr>
              <w:pStyle w:val="New"/>
              <w:spacing w:line="360" w:lineRule="auto"/>
              <w:ind w:left="158" w:firstLineChars="0" w:firstLine="0"/>
              <w:jc w:val="center"/>
              <w:textAlignment w:val="baseline"/>
              <w:rPr>
                <w:rFonts w:ascii="仿宋" w:hAnsi="仿宋"/>
                <w:color w:val="000000" w:themeColor="text1"/>
                <w:szCs w:val="28"/>
              </w:rPr>
            </w:pPr>
            <w:r>
              <w:rPr>
                <w:rFonts w:ascii="仿宋" w:hAnsi="仿宋" w:hint="eastAsia"/>
                <w:b/>
                <w:color w:val="000000" w:themeColor="text1"/>
                <w:kern w:val="0"/>
                <w:sz w:val="24"/>
                <w:szCs w:val="24"/>
              </w:rPr>
              <w:t>一般损害</w:t>
            </w:r>
          </w:p>
        </w:tc>
        <w:tc>
          <w:tcPr>
            <w:tcW w:w="1841" w:type="dxa"/>
            <w:shd w:val="clear" w:color="auto" w:fill="auto"/>
            <w:vAlign w:val="center"/>
          </w:tcPr>
          <w:p w14:paraId="21721AB2" w14:textId="77777777" w:rsidR="00B80F08" w:rsidRDefault="00000000">
            <w:pPr>
              <w:pStyle w:val="New"/>
              <w:spacing w:line="360" w:lineRule="auto"/>
              <w:ind w:left="158" w:firstLineChars="0" w:firstLine="0"/>
              <w:jc w:val="center"/>
              <w:textAlignment w:val="baseline"/>
              <w:rPr>
                <w:rFonts w:ascii="仿宋" w:hAnsi="仿宋"/>
                <w:color w:val="000000" w:themeColor="text1"/>
                <w:szCs w:val="28"/>
              </w:rPr>
            </w:pPr>
            <w:r>
              <w:rPr>
                <w:rFonts w:ascii="仿宋" w:hAnsi="仿宋" w:hint="eastAsia"/>
                <w:b/>
                <w:color w:val="000000" w:themeColor="text1"/>
                <w:kern w:val="0"/>
                <w:sz w:val="24"/>
                <w:szCs w:val="24"/>
              </w:rPr>
              <w:t>严重损害</w:t>
            </w:r>
          </w:p>
        </w:tc>
        <w:tc>
          <w:tcPr>
            <w:tcW w:w="1920" w:type="dxa"/>
            <w:shd w:val="clear" w:color="auto" w:fill="auto"/>
            <w:vAlign w:val="center"/>
          </w:tcPr>
          <w:p w14:paraId="3176E76C" w14:textId="77777777" w:rsidR="00B80F08" w:rsidRDefault="00000000">
            <w:pPr>
              <w:pStyle w:val="New"/>
              <w:spacing w:line="360" w:lineRule="auto"/>
              <w:ind w:left="158" w:firstLineChars="0" w:firstLine="0"/>
              <w:jc w:val="center"/>
              <w:textAlignment w:val="baseline"/>
              <w:rPr>
                <w:rFonts w:ascii="仿宋" w:eastAsia="仿宋" w:hAnsi="仿宋"/>
                <w:color w:val="000000" w:themeColor="text1"/>
                <w:szCs w:val="28"/>
              </w:rPr>
            </w:pPr>
            <w:r>
              <w:rPr>
                <w:rFonts w:ascii="仿宋" w:hAnsi="仿宋" w:hint="eastAsia"/>
                <w:b/>
                <w:color w:val="000000" w:themeColor="text1"/>
                <w:kern w:val="0"/>
                <w:sz w:val="24"/>
                <w:szCs w:val="24"/>
              </w:rPr>
              <w:t>特别严重损害</w:t>
            </w:r>
          </w:p>
        </w:tc>
      </w:tr>
      <w:tr w:rsidR="00B80F08" w14:paraId="72E3F9A0" w14:textId="77777777">
        <w:tc>
          <w:tcPr>
            <w:tcW w:w="2828" w:type="dxa"/>
            <w:shd w:val="clear" w:color="auto" w:fill="auto"/>
            <w:vAlign w:val="center"/>
          </w:tcPr>
          <w:p w14:paraId="383D9817" w14:textId="77777777" w:rsidR="00B80F08" w:rsidRDefault="00000000">
            <w:pPr>
              <w:pStyle w:val="New"/>
              <w:spacing w:line="360" w:lineRule="auto"/>
              <w:ind w:left="158" w:firstLineChars="0" w:firstLine="0"/>
              <w:jc w:val="center"/>
              <w:textAlignment w:val="baseline"/>
              <w:rPr>
                <w:rFonts w:ascii="仿宋" w:hAnsi="仿宋"/>
                <w:color w:val="000000" w:themeColor="text1"/>
                <w:szCs w:val="28"/>
              </w:rPr>
            </w:pPr>
            <w:r>
              <w:rPr>
                <w:rFonts w:ascii="仿宋" w:hAnsi="仿宋" w:hint="eastAsia"/>
                <w:color w:val="000000" w:themeColor="text1"/>
                <w:kern w:val="0"/>
                <w:sz w:val="24"/>
                <w:szCs w:val="24"/>
              </w:rPr>
              <w:t>公民、法人和其他组织的合法权益</w:t>
            </w:r>
          </w:p>
        </w:tc>
        <w:tc>
          <w:tcPr>
            <w:tcW w:w="1700" w:type="dxa"/>
            <w:shd w:val="clear" w:color="auto" w:fill="auto"/>
            <w:vAlign w:val="center"/>
          </w:tcPr>
          <w:p w14:paraId="2E006FE4" w14:textId="77777777" w:rsidR="00B80F08" w:rsidRDefault="00000000">
            <w:pPr>
              <w:pStyle w:val="New"/>
              <w:spacing w:line="360" w:lineRule="auto"/>
              <w:ind w:left="158" w:firstLineChars="0" w:firstLine="0"/>
              <w:jc w:val="center"/>
              <w:textAlignment w:val="baseline"/>
              <w:rPr>
                <w:rFonts w:ascii="仿宋" w:hAnsi="仿宋"/>
                <w:color w:val="000000" w:themeColor="text1"/>
                <w:szCs w:val="28"/>
              </w:rPr>
            </w:pPr>
            <w:r>
              <w:rPr>
                <w:rFonts w:ascii="仿宋" w:hAnsi="仿宋" w:hint="eastAsia"/>
                <w:color w:val="000000" w:themeColor="text1"/>
                <w:kern w:val="0"/>
                <w:sz w:val="24"/>
                <w:szCs w:val="24"/>
              </w:rPr>
              <w:t>第一级</w:t>
            </w:r>
          </w:p>
        </w:tc>
        <w:tc>
          <w:tcPr>
            <w:tcW w:w="1841" w:type="dxa"/>
            <w:shd w:val="clear" w:color="auto" w:fill="auto"/>
            <w:vAlign w:val="center"/>
          </w:tcPr>
          <w:p w14:paraId="61D146E2" w14:textId="77777777" w:rsidR="00B80F08" w:rsidRDefault="00000000">
            <w:pPr>
              <w:pStyle w:val="New"/>
              <w:spacing w:line="360" w:lineRule="auto"/>
              <w:ind w:left="158" w:firstLineChars="0" w:firstLine="0"/>
              <w:jc w:val="center"/>
              <w:textAlignment w:val="baseline"/>
              <w:rPr>
                <w:rFonts w:ascii="仿宋" w:hAnsi="仿宋"/>
                <w:color w:val="000000" w:themeColor="text1"/>
                <w:szCs w:val="28"/>
              </w:rPr>
            </w:pPr>
            <w:r>
              <w:rPr>
                <w:rFonts w:ascii="仿宋" w:hAnsi="仿宋" w:hint="eastAsia"/>
                <w:color w:val="000000" w:themeColor="text1"/>
                <w:kern w:val="0"/>
                <w:sz w:val="24"/>
                <w:szCs w:val="24"/>
              </w:rPr>
              <w:t>第二级</w:t>
            </w:r>
          </w:p>
        </w:tc>
        <w:tc>
          <w:tcPr>
            <w:tcW w:w="1920" w:type="dxa"/>
            <w:shd w:val="clear" w:color="auto" w:fill="auto"/>
            <w:vAlign w:val="center"/>
          </w:tcPr>
          <w:p w14:paraId="349929C3" w14:textId="77777777" w:rsidR="00B80F08" w:rsidRDefault="00000000">
            <w:pPr>
              <w:pStyle w:val="New"/>
              <w:spacing w:line="360" w:lineRule="auto"/>
              <w:ind w:left="158" w:firstLineChars="0" w:firstLine="0"/>
              <w:jc w:val="center"/>
              <w:textAlignment w:val="baseline"/>
              <w:rPr>
                <w:rFonts w:ascii="仿宋" w:eastAsia="仿宋" w:hAnsi="仿宋"/>
                <w:color w:val="000000" w:themeColor="text1"/>
                <w:szCs w:val="28"/>
              </w:rPr>
            </w:pPr>
            <w:r>
              <w:rPr>
                <w:rFonts w:ascii="仿宋" w:hAnsi="仿宋" w:hint="eastAsia"/>
                <w:color w:val="000000" w:themeColor="text1"/>
                <w:kern w:val="0"/>
                <w:sz w:val="24"/>
                <w:szCs w:val="24"/>
              </w:rPr>
              <w:t>第二级</w:t>
            </w:r>
          </w:p>
        </w:tc>
      </w:tr>
      <w:tr w:rsidR="00B80F08" w14:paraId="04F2D4A9" w14:textId="77777777">
        <w:tc>
          <w:tcPr>
            <w:tcW w:w="2828" w:type="dxa"/>
            <w:shd w:val="clear" w:color="auto" w:fill="auto"/>
            <w:vAlign w:val="center"/>
          </w:tcPr>
          <w:p w14:paraId="2EEC5C86" w14:textId="77777777" w:rsidR="00B80F08" w:rsidRDefault="00000000">
            <w:pPr>
              <w:pStyle w:val="New"/>
              <w:spacing w:line="360" w:lineRule="auto"/>
              <w:ind w:left="158" w:firstLineChars="0" w:firstLine="0"/>
              <w:jc w:val="center"/>
              <w:textAlignment w:val="baseline"/>
              <w:rPr>
                <w:rFonts w:ascii="仿宋" w:hAnsi="仿宋"/>
                <w:color w:val="000000" w:themeColor="text1"/>
                <w:szCs w:val="28"/>
              </w:rPr>
            </w:pPr>
            <w:r>
              <w:rPr>
                <w:rFonts w:ascii="仿宋" w:hAnsi="仿宋" w:hint="eastAsia"/>
                <w:color w:val="000000" w:themeColor="text1"/>
                <w:kern w:val="0"/>
                <w:sz w:val="24"/>
                <w:szCs w:val="24"/>
              </w:rPr>
              <w:t>社会秩序、公共利益</w:t>
            </w:r>
          </w:p>
        </w:tc>
        <w:tc>
          <w:tcPr>
            <w:tcW w:w="1700" w:type="dxa"/>
            <w:shd w:val="clear" w:color="auto" w:fill="auto"/>
            <w:vAlign w:val="center"/>
          </w:tcPr>
          <w:p w14:paraId="3CA63BA6" w14:textId="77777777" w:rsidR="00B80F08" w:rsidRDefault="00000000">
            <w:pPr>
              <w:pStyle w:val="New"/>
              <w:spacing w:line="360" w:lineRule="auto"/>
              <w:ind w:left="158" w:firstLineChars="0" w:firstLine="0"/>
              <w:jc w:val="center"/>
              <w:textAlignment w:val="baseline"/>
              <w:rPr>
                <w:rFonts w:ascii="仿宋" w:hAnsi="仿宋"/>
                <w:color w:val="000000" w:themeColor="text1"/>
                <w:szCs w:val="28"/>
              </w:rPr>
            </w:pPr>
            <w:r>
              <w:rPr>
                <w:rFonts w:ascii="仿宋" w:hAnsi="仿宋" w:hint="eastAsia"/>
                <w:color w:val="000000" w:themeColor="text1"/>
                <w:kern w:val="0"/>
                <w:sz w:val="24"/>
                <w:szCs w:val="24"/>
              </w:rPr>
              <w:t>第二级</w:t>
            </w:r>
          </w:p>
        </w:tc>
        <w:tc>
          <w:tcPr>
            <w:tcW w:w="1841" w:type="dxa"/>
            <w:shd w:val="clear" w:color="auto" w:fill="auto"/>
            <w:vAlign w:val="center"/>
          </w:tcPr>
          <w:p w14:paraId="504B2745" w14:textId="77777777" w:rsidR="00B80F08" w:rsidRDefault="00000000">
            <w:pPr>
              <w:pStyle w:val="New"/>
              <w:spacing w:line="360" w:lineRule="auto"/>
              <w:ind w:left="158" w:firstLineChars="0" w:firstLine="0"/>
              <w:jc w:val="center"/>
              <w:textAlignment w:val="baseline"/>
              <w:rPr>
                <w:rFonts w:ascii="仿宋" w:hAnsi="仿宋"/>
                <w:color w:val="000000" w:themeColor="text1"/>
                <w:szCs w:val="28"/>
              </w:rPr>
            </w:pPr>
            <w:r>
              <w:rPr>
                <w:rFonts w:ascii="仿宋" w:hAnsi="仿宋" w:hint="eastAsia"/>
                <w:color w:val="000000" w:themeColor="text1"/>
                <w:kern w:val="0"/>
                <w:sz w:val="24"/>
                <w:szCs w:val="24"/>
              </w:rPr>
              <w:t>第三级</w:t>
            </w:r>
          </w:p>
        </w:tc>
        <w:tc>
          <w:tcPr>
            <w:tcW w:w="1920" w:type="dxa"/>
            <w:shd w:val="clear" w:color="auto" w:fill="auto"/>
            <w:vAlign w:val="center"/>
          </w:tcPr>
          <w:p w14:paraId="6E2E6558" w14:textId="77777777" w:rsidR="00B80F08" w:rsidRDefault="00000000">
            <w:pPr>
              <w:pStyle w:val="New"/>
              <w:spacing w:line="360" w:lineRule="auto"/>
              <w:ind w:left="158" w:firstLineChars="0" w:firstLine="0"/>
              <w:jc w:val="center"/>
              <w:textAlignment w:val="baseline"/>
              <w:rPr>
                <w:rFonts w:ascii="仿宋" w:eastAsia="仿宋" w:hAnsi="仿宋"/>
                <w:color w:val="000000" w:themeColor="text1"/>
                <w:szCs w:val="28"/>
              </w:rPr>
            </w:pPr>
            <w:r>
              <w:rPr>
                <w:rFonts w:ascii="仿宋" w:hAnsi="仿宋" w:hint="eastAsia"/>
                <w:color w:val="000000" w:themeColor="text1"/>
                <w:kern w:val="0"/>
                <w:sz w:val="24"/>
                <w:szCs w:val="24"/>
              </w:rPr>
              <w:t>第四级</w:t>
            </w:r>
          </w:p>
        </w:tc>
      </w:tr>
      <w:tr w:rsidR="00B80F08" w14:paraId="2954C904" w14:textId="77777777">
        <w:tc>
          <w:tcPr>
            <w:tcW w:w="2828" w:type="dxa"/>
            <w:shd w:val="clear" w:color="auto" w:fill="auto"/>
            <w:vAlign w:val="center"/>
          </w:tcPr>
          <w:p w14:paraId="72D51C40" w14:textId="77777777" w:rsidR="00B80F08" w:rsidRDefault="00000000">
            <w:pPr>
              <w:pStyle w:val="New"/>
              <w:spacing w:line="360" w:lineRule="auto"/>
              <w:ind w:left="158" w:firstLineChars="0" w:firstLine="0"/>
              <w:jc w:val="center"/>
              <w:textAlignment w:val="baseline"/>
              <w:rPr>
                <w:rFonts w:ascii="仿宋" w:hAnsi="仿宋"/>
                <w:color w:val="000000" w:themeColor="text1"/>
                <w:szCs w:val="28"/>
              </w:rPr>
            </w:pPr>
            <w:r>
              <w:rPr>
                <w:rFonts w:ascii="仿宋" w:hAnsi="仿宋" w:hint="eastAsia"/>
                <w:color w:val="000000" w:themeColor="text1"/>
                <w:kern w:val="0"/>
                <w:sz w:val="24"/>
                <w:szCs w:val="24"/>
              </w:rPr>
              <w:t>国家安全</w:t>
            </w:r>
          </w:p>
        </w:tc>
        <w:tc>
          <w:tcPr>
            <w:tcW w:w="1700" w:type="dxa"/>
            <w:shd w:val="clear" w:color="auto" w:fill="auto"/>
            <w:vAlign w:val="center"/>
          </w:tcPr>
          <w:p w14:paraId="74A9C0AD" w14:textId="77777777" w:rsidR="00B80F08" w:rsidRDefault="00000000">
            <w:pPr>
              <w:pStyle w:val="New"/>
              <w:spacing w:line="360" w:lineRule="auto"/>
              <w:ind w:left="158" w:firstLineChars="0" w:firstLine="0"/>
              <w:jc w:val="center"/>
              <w:textAlignment w:val="baseline"/>
              <w:rPr>
                <w:rFonts w:ascii="仿宋" w:hAnsi="仿宋"/>
                <w:color w:val="000000" w:themeColor="text1"/>
                <w:szCs w:val="28"/>
              </w:rPr>
            </w:pPr>
            <w:r>
              <w:rPr>
                <w:rFonts w:ascii="仿宋" w:hAnsi="仿宋" w:hint="eastAsia"/>
                <w:color w:val="000000" w:themeColor="text1"/>
                <w:kern w:val="0"/>
                <w:sz w:val="24"/>
                <w:szCs w:val="24"/>
              </w:rPr>
              <w:t>第三级</w:t>
            </w:r>
          </w:p>
        </w:tc>
        <w:tc>
          <w:tcPr>
            <w:tcW w:w="1841" w:type="dxa"/>
            <w:shd w:val="clear" w:color="auto" w:fill="auto"/>
            <w:vAlign w:val="center"/>
          </w:tcPr>
          <w:p w14:paraId="2F51AFC0" w14:textId="77777777" w:rsidR="00B80F08" w:rsidRDefault="00000000">
            <w:pPr>
              <w:pStyle w:val="New"/>
              <w:spacing w:line="360" w:lineRule="auto"/>
              <w:ind w:left="158" w:firstLineChars="0" w:firstLine="0"/>
              <w:jc w:val="center"/>
              <w:textAlignment w:val="baseline"/>
              <w:rPr>
                <w:rFonts w:ascii="仿宋" w:hAnsi="仿宋"/>
                <w:color w:val="000000" w:themeColor="text1"/>
                <w:szCs w:val="28"/>
              </w:rPr>
            </w:pPr>
            <w:r>
              <w:rPr>
                <w:rFonts w:ascii="仿宋" w:hAnsi="仿宋" w:hint="eastAsia"/>
                <w:color w:val="000000" w:themeColor="text1"/>
                <w:kern w:val="0"/>
                <w:sz w:val="24"/>
                <w:szCs w:val="24"/>
              </w:rPr>
              <w:t>第四级</w:t>
            </w:r>
          </w:p>
        </w:tc>
        <w:tc>
          <w:tcPr>
            <w:tcW w:w="1920" w:type="dxa"/>
            <w:shd w:val="clear" w:color="auto" w:fill="auto"/>
            <w:vAlign w:val="center"/>
          </w:tcPr>
          <w:p w14:paraId="6BD018D0" w14:textId="77777777" w:rsidR="00B80F08" w:rsidRDefault="00000000">
            <w:pPr>
              <w:pStyle w:val="New"/>
              <w:spacing w:line="360" w:lineRule="auto"/>
              <w:ind w:left="158" w:firstLineChars="0" w:firstLine="0"/>
              <w:jc w:val="center"/>
              <w:textAlignment w:val="baseline"/>
              <w:rPr>
                <w:rFonts w:ascii="仿宋" w:hAnsi="仿宋"/>
                <w:color w:val="000000" w:themeColor="text1"/>
                <w:szCs w:val="28"/>
              </w:rPr>
            </w:pPr>
            <w:r>
              <w:rPr>
                <w:rFonts w:ascii="仿宋" w:hAnsi="仿宋" w:hint="eastAsia"/>
                <w:color w:val="000000" w:themeColor="text1"/>
                <w:kern w:val="0"/>
                <w:sz w:val="24"/>
                <w:szCs w:val="24"/>
              </w:rPr>
              <w:t>第五级</w:t>
            </w:r>
          </w:p>
        </w:tc>
      </w:tr>
    </w:tbl>
    <w:p w14:paraId="34B07632" w14:textId="77777777" w:rsidR="00B80F08" w:rsidRDefault="00000000">
      <w:pPr>
        <w:ind w:firstLine="560"/>
        <w:rPr>
          <w:rFonts w:eastAsia="仿宋_GB2312"/>
          <w:color w:val="000000" w:themeColor="text1"/>
        </w:rPr>
      </w:pPr>
      <w:r>
        <w:rPr>
          <w:rFonts w:eastAsia="仿宋_GB2312" w:hint="eastAsia"/>
          <w:color w:val="000000" w:themeColor="text1"/>
        </w:rPr>
        <w:t>结合上述，结合</w:t>
      </w:r>
      <w:proofErr w:type="gramStart"/>
      <w:r>
        <w:rPr>
          <w:rFonts w:eastAsia="仿宋_GB2312" w:hint="eastAsia"/>
          <w:color w:val="000000" w:themeColor="text1"/>
        </w:rPr>
        <w:t>政务网</w:t>
      </w:r>
      <w:proofErr w:type="gramEnd"/>
      <w:r>
        <w:rPr>
          <w:rFonts w:eastAsia="仿宋_GB2312" w:hint="eastAsia"/>
          <w:color w:val="000000" w:themeColor="text1"/>
        </w:rPr>
        <w:t>和业务系统安全性、完整性、可用性、可控性、可审查性、抗抵赖性等六大要素。</w:t>
      </w:r>
    </w:p>
    <w:p w14:paraId="70B32A89" w14:textId="77777777" w:rsidR="00B80F08" w:rsidRDefault="00000000">
      <w:pPr>
        <w:pStyle w:val="22"/>
        <w:ind w:left="-484" w:firstLine="198"/>
        <w:rPr>
          <w:rFonts w:ascii="仿宋" w:hAnsi="仿宋"/>
          <w:color w:val="000000" w:themeColor="text1"/>
        </w:rPr>
      </w:pPr>
      <w:bookmarkStart w:id="188" w:name="_Toc110500821"/>
      <w:r>
        <w:rPr>
          <w:rFonts w:ascii="仿宋" w:hAnsi="仿宋" w:hint="eastAsia"/>
          <w:color w:val="000000" w:themeColor="text1"/>
        </w:rPr>
        <w:t>运维运营体系建设内容</w:t>
      </w:r>
      <w:bookmarkEnd w:id="188"/>
    </w:p>
    <w:p w14:paraId="2473C9D3" w14:textId="77777777" w:rsidR="00B80F08" w:rsidRDefault="00000000">
      <w:pPr>
        <w:ind w:firstLine="560"/>
        <w:rPr>
          <w:rFonts w:eastAsia="仿宋_GB2312"/>
          <w:color w:val="000000" w:themeColor="text1"/>
        </w:rPr>
      </w:pPr>
      <w:r>
        <w:rPr>
          <w:rFonts w:eastAsia="仿宋_GB2312" w:hint="eastAsia"/>
          <w:color w:val="000000" w:themeColor="text1"/>
        </w:rPr>
        <w:t>数字交通综合执法与服务应用项目需要建设一套完善的运</w:t>
      </w:r>
      <w:proofErr w:type="gramStart"/>
      <w:r>
        <w:rPr>
          <w:rFonts w:eastAsia="仿宋_GB2312" w:hint="eastAsia"/>
          <w:color w:val="000000" w:themeColor="text1"/>
        </w:rPr>
        <w:t>维保障</w:t>
      </w:r>
      <w:proofErr w:type="gramEnd"/>
      <w:r>
        <w:rPr>
          <w:rFonts w:eastAsia="仿宋_GB2312" w:hint="eastAsia"/>
          <w:color w:val="000000" w:themeColor="text1"/>
        </w:rPr>
        <w:t>机制，保障地市和区县交通业务管理，运</w:t>
      </w:r>
      <w:proofErr w:type="gramStart"/>
      <w:r>
        <w:rPr>
          <w:rFonts w:eastAsia="仿宋_GB2312" w:hint="eastAsia"/>
          <w:color w:val="000000" w:themeColor="text1"/>
        </w:rPr>
        <w:t>维保障</w:t>
      </w:r>
      <w:proofErr w:type="gramEnd"/>
      <w:r>
        <w:rPr>
          <w:rFonts w:eastAsia="仿宋_GB2312" w:hint="eastAsia"/>
          <w:color w:val="000000" w:themeColor="text1"/>
        </w:rPr>
        <w:t>团队将对问题进行处理跟进，无法马上解决的问题进行收集，并及时跟踪解决情况，做到事事有回应、件件有反馈。</w:t>
      </w:r>
    </w:p>
    <w:p w14:paraId="09126777" w14:textId="77777777" w:rsidR="00B80F08" w:rsidRDefault="00000000">
      <w:pPr>
        <w:ind w:firstLine="560"/>
        <w:rPr>
          <w:rFonts w:eastAsia="仿宋_GB2312"/>
          <w:color w:val="000000" w:themeColor="text1"/>
        </w:rPr>
      </w:pPr>
      <w:r>
        <w:rPr>
          <w:rFonts w:eastAsia="仿宋_GB2312" w:hint="eastAsia"/>
          <w:color w:val="000000" w:themeColor="text1"/>
        </w:rPr>
        <w:t>金温</w:t>
      </w:r>
      <w:proofErr w:type="gramStart"/>
      <w:r>
        <w:rPr>
          <w:rFonts w:eastAsia="仿宋_GB2312" w:hint="eastAsia"/>
          <w:color w:val="000000" w:themeColor="text1"/>
        </w:rPr>
        <w:t>铁路海</w:t>
      </w:r>
      <w:proofErr w:type="gramEnd"/>
      <w:r>
        <w:rPr>
          <w:rFonts w:eastAsia="仿宋_GB2312" w:hint="eastAsia"/>
          <w:color w:val="000000" w:themeColor="text1"/>
        </w:rPr>
        <w:t>铁多式联运“一单制”需要承建单位提供平台三年运营服务。引进平台货主、服务商等各类企业用户。为用户提供平台业务、政策服务等日常咨询服务。管理平台日常运营，对平台上服务商、订单等出现的各类情况进行管理。提供平台客服人员，处理订单、投诉等突发状况</w:t>
      </w:r>
    </w:p>
    <w:p w14:paraId="22180278" w14:textId="77777777" w:rsidR="00B80F08" w:rsidRDefault="00000000">
      <w:pPr>
        <w:ind w:firstLine="560"/>
        <w:rPr>
          <w:rFonts w:eastAsia="仿宋_GB2312"/>
          <w:color w:val="000000" w:themeColor="text1"/>
        </w:rPr>
      </w:pPr>
      <w:r>
        <w:rPr>
          <w:rFonts w:eastAsia="仿宋_GB2312" w:hint="eastAsia"/>
          <w:color w:val="000000" w:themeColor="text1"/>
        </w:rPr>
        <w:t>“便行温州”</w:t>
      </w:r>
      <w:proofErr w:type="gramStart"/>
      <w:r>
        <w:rPr>
          <w:rFonts w:eastAsia="仿宋_GB2312" w:hint="eastAsia"/>
          <w:color w:val="000000" w:themeColor="text1"/>
        </w:rPr>
        <w:t>提升浙里畅行</w:t>
      </w:r>
      <w:proofErr w:type="gramEnd"/>
      <w:r>
        <w:rPr>
          <w:rFonts w:eastAsia="仿宋_GB2312" w:hint="eastAsia"/>
          <w:color w:val="000000" w:themeColor="text1"/>
        </w:rPr>
        <w:t>应用及公共出行</w:t>
      </w:r>
      <w:r>
        <w:rPr>
          <w:rFonts w:eastAsia="仿宋_GB2312" w:hint="eastAsia"/>
          <w:color w:val="000000" w:themeColor="text1"/>
        </w:rPr>
        <w:t>APP</w:t>
      </w:r>
      <w:r>
        <w:rPr>
          <w:rFonts w:eastAsia="仿宋_GB2312" w:hint="eastAsia"/>
          <w:color w:val="000000" w:themeColor="text1"/>
        </w:rPr>
        <w:t>服务功能模块</w:t>
      </w:r>
      <w:r>
        <w:rPr>
          <w:rFonts w:eastAsia="仿宋_GB2312"/>
          <w:color w:val="000000" w:themeColor="text1"/>
        </w:rPr>
        <w:t>，</w:t>
      </w:r>
      <w:r>
        <w:rPr>
          <w:rFonts w:eastAsia="仿宋_GB2312" w:hint="eastAsia"/>
          <w:color w:val="000000" w:themeColor="text1"/>
        </w:rPr>
        <w:t>旨在向市民提供一站式全链条出行服务，实现公交、共享单车、社区小巴、市域铁路、出租车、</w:t>
      </w:r>
      <w:proofErr w:type="gramStart"/>
      <w:r>
        <w:rPr>
          <w:rFonts w:eastAsia="仿宋_GB2312" w:hint="eastAsia"/>
          <w:color w:val="000000" w:themeColor="text1"/>
        </w:rPr>
        <w:t>网约车等</w:t>
      </w:r>
      <w:proofErr w:type="gramEnd"/>
      <w:r>
        <w:rPr>
          <w:rFonts w:eastAsia="仿宋_GB2312" w:hint="eastAsia"/>
          <w:color w:val="000000" w:themeColor="text1"/>
        </w:rPr>
        <w:t>多种交通出行方式汇聚到单个出行服务应用中。建设完成后将交由国企联合运营，通过政府部门、国企、及出行服务供应商之间充分发挥各自优势，集合服务体系、技术</w:t>
      </w:r>
      <w:r>
        <w:rPr>
          <w:rFonts w:eastAsia="仿宋_GB2312" w:hint="eastAsia"/>
          <w:color w:val="000000" w:themeColor="text1"/>
        </w:rPr>
        <w:lastRenderedPageBreak/>
        <w:t>平台、运营策略等资源，积极在绿色出行、共享出行等多方面开展深度合作，共同推进智慧交通业务。</w:t>
      </w:r>
    </w:p>
    <w:p w14:paraId="0E237EF4" w14:textId="77777777" w:rsidR="00B80F08" w:rsidRDefault="00000000">
      <w:pPr>
        <w:pStyle w:val="22"/>
        <w:ind w:left="-484" w:firstLine="198"/>
        <w:rPr>
          <w:rFonts w:ascii="仿宋" w:hAnsi="仿宋"/>
          <w:color w:val="000000" w:themeColor="text1"/>
        </w:rPr>
      </w:pPr>
      <w:bookmarkStart w:id="189" w:name="_Toc110500822"/>
      <w:r>
        <w:rPr>
          <w:rFonts w:ascii="仿宋" w:hAnsi="仿宋"/>
          <w:color w:val="000000" w:themeColor="text1"/>
        </w:rPr>
        <w:t>主要软硬件选型原则和详细软硬件配置清单</w:t>
      </w:r>
      <w:bookmarkEnd w:id="189"/>
    </w:p>
    <w:p w14:paraId="02CA0374"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190" w:name="_Toc110500823"/>
      <w:r>
        <w:rPr>
          <w:rStyle w:val="3CharCharCharCharCharCharCharCharCharCharCharCharCharCharCharCharCharCharCharCharCharCharCharCharCharCharCharCharCharCharCharCharCharCharCharCharCharCharCharCharCharCharCharCharCharCharCharCharChaChar"/>
          <w:rFonts w:eastAsia="仿宋_GB2312" w:hint="eastAsia"/>
          <w:color w:val="000000" w:themeColor="text1"/>
        </w:rPr>
        <w:t>主要软硬件选型原则</w:t>
      </w:r>
      <w:bookmarkEnd w:id="190"/>
    </w:p>
    <w:p w14:paraId="1AF31E15" w14:textId="77777777" w:rsidR="00B80F08" w:rsidRDefault="00000000">
      <w:pPr>
        <w:ind w:firstLine="560"/>
        <w:rPr>
          <w:rFonts w:eastAsia="仿宋_GB2312"/>
          <w:color w:val="000000" w:themeColor="text1"/>
        </w:rPr>
      </w:pPr>
      <w:r>
        <w:rPr>
          <w:rFonts w:eastAsia="仿宋_GB2312"/>
          <w:color w:val="000000" w:themeColor="text1"/>
        </w:rPr>
        <w:t>软件选型原则：开放性，对称性与非对称性处理，异构产品互联能力，目录及安全服务的支持能力，应用软件的支持能力，网管能力，性能优化和监视能力，系统备份</w:t>
      </w:r>
      <w:r>
        <w:rPr>
          <w:rFonts w:eastAsia="仿宋_GB2312" w:hint="eastAsia"/>
          <w:color w:val="000000" w:themeColor="text1"/>
        </w:rPr>
        <w:t>/</w:t>
      </w:r>
      <w:r>
        <w:rPr>
          <w:rFonts w:eastAsia="仿宋_GB2312" w:hint="eastAsia"/>
          <w:color w:val="000000" w:themeColor="text1"/>
        </w:rPr>
        <w:t>恢复支持能力。</w:t>
      </w:r>
    </w:p>
    <w:p w14:paraId="7BD5D429" w14:textId="77777777" w:rsidR="00B80F08" w:rsidRDefault="00000000">
      <w:pPr>
        <w:ind w:firstLine="560"/>
        <w:rPr>
          <w:rFonts w:eastAsia="仿宋_GB2312"/>
          <w:color w:val="000000" w:themeColor="text1"/>
        </w:rPr>
      </w:pPr>
      <w:r>
        <w:rPr>
          <w:rFonts w:eastAsia="仿宋_GB2312"/>
          <w:color w:val="000000" w:themeColor="text1"/>
        </w:rPr>
        <w:t>硬件选型原则：系统的开放性，系统的延续性，系统可扩展性，系统的互连性能，应用软件的支持，系统的性价比，生产厂商的技术支持，可管理容灾，远程管理，状况跟踪，预故障处理，性能监控，安全管理，可用性，磁盘故障，</w:t>
      </w:r>
      <w:proofErr w:type="spellStart"/>
      <w:r>
        <w:rPr>
          <w:rFonts w:eastAsia="仿宋_GB2312"/>
          <w:color w:val="000000" w:themeColor="text1"/>
        </w:rPr>
        <w:t>neicu</w:t>
      </w:r>
      <w:proofErr w:type="spellEnd"/>
      <w:r>
        <w:rPr>
          <w:rFonts w:eastAsia="仿宋_GB2312"/>
          <w:color w:val="000000" w:themeColor="text1"/>
        </w:rPr>
        <w:t>你问题，容错性及平台支持。</w:t>
      </w:r>
    </w:p>
    <w:p w14:paraId="55391324" w14:textId="3C50C3D1"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191" w:name="_Toc110500824"/>
      <w:r>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t>软件配置清单</w:t>
      </w:r>
      <w:bookmarkEnd w:id="191"/>
    </w:p>
    <w:tbl>
      <w:tblPr>
        <w:tblpPr w:leftFromText="180" w:rightFromText="180" w:vertAnchor="text" w:horzAnchor="page" w:tblpXSpec="center" w:tblpY="935"/>
        <w:tblOverlap w:val="never"/>
        <w:tblW w:w="8130" w:type="dxa"/>
        <w:jc w:val="center"/>
        <w:tblLayout w:type="fixed"/>
        <w:tblLook w:val="04A0" w:firstRow="1" w:lastRow="0" w:firstColumn="1" w:lastColumn="0" w:noHBand="0" w:noVBand="1"/>
      </w:tblPr>
      <w:tblGrid>
        <w:gridCol w:w="658"/>
        <w:gridCol w:w="3516"/>
        <w:gridCol w:w="3956"/>
      </w:tblGrid>
      <w:tr w:rsidR="006A670F" w14:paraId="43578D8B" w14:textId="77777777" w:rsidTr="00B01A0C">
        <w:trPr>
          <w:trHeight w:val="315"/>
          <w:jc w:val="center"/>
        </w:trPr>
        <w:tc>
          <w:tcPr>
            <w:tcW w:w="658" w:type="dxa"/>
            <w:tcBorders>
              <w:top w:val="single" w:sz="4" w:space="0" w:color="auto"/>
              <w:left w:val="single" w:sz="4" w:space="0" w:color="auto"/>
              <w:bottom w:val="single" w:sz="4" w:space="0" w:color="auto"/>
              <w:right w:val="single" w:sz="4" w:space="0" w:color="auto"/>
            </w:tcBorders>
            <w:shd w:val="clear" w:color="000000" w:fill="FFFFFF"/>
            <w:vAlign w:val="center"/>
          </w:tcPr>
          <w:p w14:paraId="7D9C718A" w14:textId="77777777" w:rsidR="006A670F" w:rsidRDefault="006A670F" w:rsidP="006A670F">
            <w:pPr>
              <w:widowControl/>
              <w:ind w:firstLineChars="0" w:firstLine="0"/>
              <w:rPr>
                <w:rFonts w:ascii="宋体" w:hAnsi="宋体"/>
                <w:b/>
                <w:color w:val="000000" w:themeColor="text1"/>
                <w:kern w:val="0"/>
                <w:sz w:val="22"/>
                <w:szCs w:val="22"/>
              </w:rPr>
            </w:pPr>
            <w:r>
              <w:rPr>
                <w:rFonts w:ascii="宋体" w:eastAsia="宋体" w:hAnsi="宋体" w:hint="eastAsia"/>
                <w:b/>
                <w:color w:val="000000" w:themeColor="text1"/>
                <w:kern w:val="0"/>
                <w:sz w:val="22"/>
                <w:szCs w:val="22"/>
              </w:rPr>
              <w:t>序号</w:t>
            </w:r>
          </w:p>
        </w:tc>
        <w:tc>
          <w:tcPr>
            <w:tcW w:w="3516" w:type="dxa"/>
            <w:tcBorders>
              <w:top w:val="single" w:sz="4" w:space="0" w:color="auto"/>
              <w:left w:val="nil"/>
              <w:bottom w:val="single" w:sz="4" w:space="0" w:color="auto"/>
              <w:right w:val="single" w:sz="4" w:space="0" w:color="auto"/>
            </w:tcBorders>
            <w:shd w:val="clear" w:color="000000" w:fill="FFFFFF"/>
            <w:vAlign w:val="center"/>
          </w:tcPr>
          <w:p w14:paraId="75BCBF74" w14:textId="77777777" w:rsidR="006A670F" w:rsidRDefault="006A670F" w:rsidP="00B01A0C">
            <w:pPr>
              <w:widowControl/>
              <w:ind w:firstLine="442"/>
              <w:jc w:val="center"/>
              <w:rPr>
                <w:rFonts w:ascii="宋体" w:hAnsi="宋体"/>
                <w:b/>
                <w:color w:val="000000" w:themeColor="text1"/>
                <w:kern w:val="0"/>
                <w:sz w:val="22"/>
                <w:szCs w:val="22"/>
              </w:rPr>
            </w:pPr>
            <w:r>
              <w:rPr>
                <w:rFonts w:ascii="宋体" w:eastAsia="宋体" w:hAnsi="宋体" w:hint="eastAsia"/>
                <w:b/>
                <w:color w:val="000000" w:themeColor="text1"/>
                <w:kern w:val="0"/>
                <w:sz w:val="22"/>
                <w:szCs w:val="22"/>
              </w:rPr>
              <w:t>软件名称</w:t>
            </w:r>
          </w:p>
        </w:tc>
        <w:tc>
          <w:tcPr>
            <w:tcW w:w="3956" w:type="dxa"/>
            <w:tcBorders>
              <w:top w:val="single" w:sz="4" w:space="0" w:color="auto"/>
              <w:left w:val="nil"/>
              <w:bottom w:val="single" w:sz="4" w:space="0" w:color="auto"/>
              <w:right w:val="single" w:sz="4" w:space="0" w:color="auto"/>
            </w:tcBorders>
            <w:shd w:val="clear" w:color="000000" w:fill="FFFFFF"/>
            <w:vAlign w:val="center"/>
          </w:tcPr>
          <w:p w14:paraId="6509C857" w14:textId="77777777" w:rsidR="006A670F" w:rsidRDefault="006A670F" w:rsidP="00B01A0C">
            <w:pPr>
              <w:widowControl/>
              <w:ind w:firstLine="442"/>
              <w:jc w:val="center"/>
              <w:rPr>
                <w:rFonts w:ascii="宋体" w:hAnsi="宋体"/>
                <w:b/>
                <w:color w:val="000000" w:themeColor="text1"/>
                <w:kern w:val="0"/>
                <w:sz w:val="22"/>
                <w:szCs w:val="22"/>
              </w:rPr>
            </w:pPr>
            <w:r>
              <w:rPr>
                <w:rFonts w:ascii="宋体" w:eastAsia="宋体" w:hAnsi="宋体" w:hint="eastAsia"/>
                <w:b/>
                <w:color w:val="000000" w:themeColor="text1"/>
                <w:kern w:val="0"/>
                <w:sz w:val="22"/>
                <w:szCs w:val="22"/>
              </w:rPr>
              <w:t>子系统</w:t>
            </w:r>
          </w:p>
        </w:tc>
      </w:tr>
      <w:tr w:rsidR="006A670F" w14:paraId="64BF9319" w14:textId="77777777" w:rsidTr="00B01A0C">
        <w:trPr>
          <w:trHeight w:val="315"/>
          <w:jc w:val="center"/>
        </w:trPr>
        <w:tc>
          <w:tcPr>
            <w:tcW w:w="658" w:type="dxa"/>
            <w:vMerge w:val="restart"/>
            <w:tcBorders>
              <w:top w:val="nil"/>
              <w:left w:val="single" w:sz="4" w:space="0" w:color="auto"/>
              <w:bottom w:val="single" w:sz="4" w:space="0" w:color="auto"/>
              <w:right w:val="single" w:sz="4" w:space="0" w:color="auto"/>
            </w:tcBorders>
            <w:shd w:val="clear" w:color="000000" w:fill="FFFFFF"/>
            <w:vAlign w:val="center"/>
          </w:tcPr>
          <w:p w14:paraId="10DDE278" w14:textId="77777777" w:rsidR="006A670F" w:rsidRDefault="006A670F" w:rsidP="00B01A0C">
            <w:pPr>
              <w:widowControl/>
              <w:ind w:firstLine="440"/>
              <w:jc w:val="center"/>
              <w:rPr>
                <w:rFonts w:ascii="宋体" w:hAnsi="宋体"/>
                <w:color w:val="000000" w:themeColor="text1"/>
                <w:kern w:val="0"/>
                <w:sz w:val="22"/>
                <w:szCs w:val="22"/>
              </w:rPr>
            </w:pPr>
            <w:r>
              <w:rPr>
                <w:rFonts w:ascii="宋体" w:eastAsia="宋体" w:hAnsi="宋体" w:hint="eastAsia"/>
                <w:color w:val="000000" w:themeColor="text1"/>
                <w:kern w:val="0"/>
                <w:sz w:val="22"/>
                <w:szCs w:val="22"/>
              </w:rPr>
              <w:t>1</w:t>
            </w:r>
          </w:p>
        </w:tc>
        <w:tc>
          <w:tcPr>
            <w:tcW w:w="3516" w:type="dxa"/>
            <w:vMerge w:val="restart"/>
            <w:tcBorders>
              <w:top w:val="nil"/>
              <w:left w:val="single" w:sz="4" w:space="0" w:color="auto"/>
              <w:bottom w:val="single" w:sz="4" w:space="0" w:color="auto"/>
              <w:right w:val="single" w:sz="4" w:space="0" w:color="auto"/>
            </w:tcBorders>
            <w:shd w:val="clear" w:color="000000" w:fill="FFFFFF"/>
            <w:vAlign w:val="center"/>
          </w:tcPr>
          <w:p w14:paraId="2B45C852" w14:textId="77777777" w:rsidR="006A670F" w:rsidRDefault="006A670F" w:rsidP="00B01A0C">
            <w:pPr>
              <w:widowControl/>
              <w:ind w:firstLine="440"/>
              <w:jc w:val="center"/>
              <w:rPr>
                <w:rFonts w:ascii="宋体" w:hAnsi="宋体"/>
                <w:color w:val="000000" w:themeColor="text1"/>
                <w:kern w:val="0"/>
                <w:sz w:val="22"/>
                <w:szCs w:val="22"/>
              </w:rPr>
            </w:pPr>
            <w:r>
              <w:rPr>
                <w:rFonts w:ascii="宋体" w:eastAsia="宋体" w:hAnsi="宋体" w:hint="eastAsia"/>
                <w:color w:val="000000" w:themeColor="text1"/>
                <w:kern w:val="0"/>
                <w:sz w:val="22"/>
                <w:szCs w:val="22"/>
              </w:rPr>
              <w:t>智慧交通综合执法分平台</w:t>
            </w:r>
          </w:p>
        </w:tc>
        <w:tc>
          <w:tcPr>
            <w:tcW w:w="3956" w:type="dxa"/>
            <w:tcBorders>
              <w:top w:val="nil"/>
              <w:left w:val="nil"/>
              <w:bottom w:val="single" w:sz="4" w:space="0" w:color="auto"/>
              <w:right w:val="single" w:sz="4" w:space="0" w:color="auto"/>
            </w:tcBorders>
            <w:shd w:val="clear" w:color="000000" w:fill="FFFFFF"/>
            <w:vAlign w:val="center"/>
          </w:tcPr>
          <w:p w14:paraId="2F22CA81" w14:textId="77777777" w:rsidR="006A670F" w:rsidRDefault="006A670F" w:rsidP="00B01A0C">
            <w:pPr>
              <w:widowControl/>
              <w:ind w:firstLine="440"/>
              <w:jc w:val="center"/>
              <w:rPr>
                <w:rFonts w:ascii="宋体" w:hAnsi="宋体"/>
                <w:color w:val="000000" w:themeColor="text1"/>
                <w:kern w:val="0"/>
                <w:sz w:val="22"/>
                <w:szCs w:val="22"/>
              </w:rPr>
            </w:pPr>
            <w:r w:rsidRPr="000A144D">
              <w:rPr>
                <w:rFonts w:ascii="宋体" w:eastAsia="宋体" w:hAnsi="宋体" w:hint="eastAsia"/>
                <w:color w:val="000000" w:themeColor="text1"/>
                <w:kern w:val="0"/>
                <w:sz w:val="22"/>
                <w:szCs w:val="22"/>
              </w:rPr>
              <w:t>数据融合处理</w:t>
            </w:r>
          </w:p>
        </w:tc>
      </w:tr>
      <w:tr w:rsidR="006A670F" w14:paraId="188CC976" w14:textId="77777777" w:rsidTr="00B01A0C">
        <w:trPr>
          <w:trHeight w:val="480"/>
          <w:jc w:val="center"/>
        </w:trPr>
        <w:tc>
          <w:tcPr>
            <w:tcW w:w="658" w:type="dxa"/>
            <w:vMerge/>
            <w:tcBorders>
              <w:top w:val="nil"/>
              <w:left w:val="single" w:sz="4" w:space="0" w:color="auto"/>
              <w:bottom w:val="single" w:sz="4" w:space="0" w:color="auto"/>
              <w:right w:val="single" w:sz="4" w:space="0" w:color="auto"/>
            </w:tcBorders>
            <w:vAlign w:val="center"/>
          </w:tcPr>
          <w:p w14:paraId="247B16ED"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212B4AB5"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vAlign w:val="center"/>
          </w:tcPr>
          <w:p w14:paraId="14DDB59B" w14:textId="77777777" w:rsidR="006A670F" w:rsidRDefault="006A670F" w:rsidP="00B01A0C">
            <w:pPr>
              <w:widowControl/>
              <w:ind w:firstLine="440"/>
              <w:jc w:val="center"/>
              <w:rPr>
                <w:rFonts w:ascii="宋体" w:hAnsi="宋体" w:hint="eastAsia"/>
                <w:color w:val="000000" w:themeColor="text1"/>
                <w:kern w:val="0"/>
                <w:sz w:val="22"/>
                <w:szCs w:val="22"/>
              </w:rPr>
            </w:pPr>
            <w:r w:rsidRPr="000A144D">
              <w:rPr>
                <w:rFonts w:ascii="宋体" w:eastAsia="宋体" w:hAnsi="宋体" w:hint="eastAsia"/>
                <w:color w:val="000000" w:themeColor="text1"/>
                <w:kern w:val="0"/>
                <w:sz w:val="22"/>
                <w:szCs w:val="22"/>
              </w:rPr>
              <w:t>后台管理</w:t>
            </w:r>
          </w:p>
        </w:tc>
      </w:tr>
      <w:tr w:rsidR="006A670F" w14:paraId="12D03F08" w14:textId="77777777" w:rsidTr="00B01A0C">
        <w:trPr>
          <w:trHeight w:val="480"/>
          <w:jc w:val="center"/>
        </w:trPr>
        <w:tc>
          <w:tcPr>
            <w:tcW w:w="658" w:type="dxa"/>
            <w:vMerge/>
            <w:tcBorders>
              <w:top w:val="nil"/>
              <w:left w:val="single" w:sz="4" w:space="0" w:color="auto"/>
              <w:bottom w:val="single" w:sz="4" w:space="0" w:color="auto"/>
              <w:right w:val="single" w:sz="4" w:space="0" w:color="auto"/>
            </w:tcBorders>
            <w:vAlign w:val="center"/>
          </w:tcPr>
          <w:p w14:paraId="6C1978A6"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28366EC5"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vAlign w:val="center"/>
          </w:tcPr>
          <w:p w14:paraId="4B4435C9" w14:textId="77777777" w:rsidR="006A670F" w:rsidRDefault="006A670F" w:rsidP="00B01A0C">
            <w:pPr>
              <w:widowControl/>
              <w:ind w:firstLine="440"/>
              <w:jc w:val="center"/>
              <w:rPr>
                <w:rFonts w:ascii="宋体" w:hAnsi="宋体"/>
                <w:color w:val="000000" w:themeColor="text1"/>
                <w:kern w:val="0"/>
                <w:sz w:val="22"/>
                <w:szCs w:val="22"/>
              </w:rPr>
            </w:pPr>
            <w:r w:rsidRPr="000A144D">
              <w:rPr>
                <w:rFonts w:ascii="宋体" w:eastAsia="宋体" w:hAnsi="宋体" w:hint="eastAsia"/>
                <w:color w:val="000000" w:themeColor="text1"/>
                <w:kern w:val="0"/>
                <w:sz w:val="22"/>
                <w:szCs w:val="22"/>
              </w:rPr>
              <w:t>交通执法总</w:t>
            </w:r>
            <w:proofErr w:type="gramStart"/>
            <w:r w:rsidRPr="000A144D">
              <w:rPr>
                <w:rFonts w:ascii="宋体" w:eastAsia="宋体" w:hAnsi="宋体" w:hint="eastAsia"/>
                <w:color w:val="000000" w:themeColor="text1"/>
                <w:kern w:val="0"/>
                <w:sz w:val="22"/>
                <w:szCs w:val="22"/>
              </w:rPr>
              <w:t>览</w:t>
            </w:r>
            <w:proofErr w:type="gramEnd"/>
          </w:p>
        </w:tc>
      </w:tr>
      <w:tr w:rsidR="006A670F" w14:paraId="56751BC4" w14:textId="77777777" w:rsidTr="00B01A0C">
        <w:trPr>
          <w:trHeight w:val="480"/>
          <w:jc w:val="center"/>
        </w:trPr>
        <w:tc>
          <w:tcPr>
            <w:tcW w:w="658" w:type="dxa"/>
            <w:vMerge/>
            <w:tcBorders>
              <w:top w:val="nil"/>
              <w:left w:val="single" w:sz="4" w:space="0" w:color="auto"/>
              <w:bottom w:val="single" w:sz="4" w:space="0" w:color="auto"/>
              <w:right w:val="single" w:sz="4" w:space="0" w:color="auto"/>
            </w:tcBorders>
            <w:vAlign w:val="center"/>
          </w:tcPr>
          <w:p w14:paraId="5A0ED5AB"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0627F111"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vAlign w:val="center"/>
          </w:tcPr>
          <w:p w14:paraId="4557DAE3" w14:textId="77777777" w:rsidR="006A670F" w:rsidRDefault="006A670F" w:rsidP="00B01A0C">
            <w:pPr>
              <w:widowControl/>
              <w:ind w:firstLine="440"/>
              <w:jc w:val="center"/>
              <w:rPr>
                <w:rFonts w:ascii="宋体" w:hAnsi="宋体"/>
                <w:color w:val="000000" w:themeColor="text1"/>
                <w:kern w:val="0"/>
                <w:sz w:val="22"/>
                <w:szCs w:val="22"/>
              </w:rPr>
            </w:pPr>
            <w:r w:rsidRPr="000A144D">
              <w:rPr>
                <w:rFonts w:ascii="宋体" w:eastAsia="宋体" w:hAnsi="宋体" w:hint="eastAsia"/>
                <w:color w:val="000000" w:themeColor="text1"/>
                <w:kern w:val="0"/>
                <w:sz w:val="22"/>
                <w:szCs w:val="22"/>
              </w:rPr>
              <w:t>执法特征和线索分析预警</w:t>
            </w:r>
          </w:p>
        </w:tc>
      </w:tr>
      <w:tr w:rsidR="006A670F" w14:paraId="4656B7D5" w14:textId="77777777" w:rsidTr="00B01A0C">
        <w:trPr>
          <w:trHeight w:val="315"/>
          <w:jc w:val="center"/>
        </w:trPr>
        <w:tc>
          <w:tcPr>
            <w:tcW w:w="658" w:type="dxa"/>
            <w:vMerge/>
            <w:tcBorders>
              <w:top w:val="nil"/>
              <w:left w:val="single" w:sz="4" w:space="0" w:color="auto"/>
              <w:bottom w:val="single" w:sz="4" w:space="0" w:color="auto"/>
              <w:right w:val="single" w:sz="4" w:space="0" w:color="auto"/>
            </w:tcBorders>
            <w:vAlign w:val="center"/>
          </w:tcPr>
          <w:p w14:paraId="65B71E38"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3D0F3963"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noWrap/>
            <w:vAlign w:val="center"/>
          </w:tcPr>
          <w:p w14:paraId="0C196C26" w14:textId="77777777" w:rsidR="006A670F" w:rsidRDefault="006A670F" w:rsidP="00B01A0C">
            <w:pPr>
              <w:widowControl/>
              <w:ind w:firstLine="440"/>
              <w:jc w:val="center"/>
              <w:rPr>
                <w:rFonts w:ascii="宋体" w:hAnsi="宋体"/>
                <w:color w:val="000000" w:themeColor="text1"/>
                <w:kern w:val="0"/>
                <w:sz w:val="22"/>
                <w:szCs w:val="22"/>
              </w:rPr>
            </w:pPr>
            <w:r w:rsidRPr="000A144D">
              <w:rPr>
                <w:rFonts w:ascii="宋体" w:eastAsia="宋体" w:hAnsi="宋体" w:hint="eastAsia"/>
                <w:color w:val="000000" w:themeColor="text1"/>
                <w:kern w:val="0"/>
                <w:sz w:val="22"/>
                <w:szCs w:val="22"/>
              </w:rPr>
              <w:t>投诉线索分析预警</w:t>
            </w:r>
          </w:p>
        </w:tc>
      </w:tr>
      <w:tr w:rsidR="006A670F" w14:paraId="400F2C8C" w14:textId="77777777" w:rsidTr="00B01A0C">
        <w:trPr>
          <w:trHeight w:val="315"/>
          <w:jc w:val="center"/>
        </w:trPr>
        <w:tc>
          <w:tcPr>
            <w:tcW w:w="658" w:type="dxa"/>
            <w:vMerge/>
            <w:tcBorders>
              <w:top w:val="nil"/>
              <w:left w:val="single" w:sz="4" w:space="0" w:color="auto"/>
              <w:bottom w:val="single" w:sz="4" w:space="0" w:color="auto"/>
              <w:right w:val="single" w:sz="4" w:space="0" w:color="auto"/>
            </w:tcBorders>
            <w:vAlign w:val="center"/>
          </w:tcPr>
          <w:p w14:paraId="07D751E8"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6A6DD77E"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noWrap/>
            <w:vAlign w:val="center"/>
          </w:tcPr>
          <w:p w14:paraId="12F0EF0B" w14:textId="77777777" w:rsidR="006A670F" w:rsidRDefault="006A670F" w:rsidP="00B01A0C">
            <w:pPr>
              <w:widowControl/>
              <w:ind w:firstLine="440"/>
              <w:jc w:val="center"/>
              <w:rPr>
                <w:rFonts w:ascii="宋体" w:hAnsi="宋体"/>
                <w:color w:val="000000" w:themeColor="text1"/>
                <w:kern w:val="0"/>
                <w:sz w:val="22"/>
                <w:szCs w:val="22"/>
              </w:rPr>
            </w:pPr>
            <w:r w:rsidRPr="000A144D">
              <w:rPr>
                <w:rFonts w:ascii="宋体" w:eastAsia="宋体" w:hAnsi="宋体" w:hint="eastAsia"/>
                <w:color w:val="000000" w:themeColor="text1"/>
                <w:kern w:val="0"/>
                <w:sz w:val="22"/>
                <w:szCs w:val="22"/>
              </w:rPr>
              <w:t>行业分析预警</w:t>
            </w:r>
          </w:p>
        </w:tc>
      </w:tr>
      <w:tr w:rsidR="006A670F" w14:paraId="31DD23DA" w14:textId="77777777" w:rsidTr="00B01A0C">
        <w:trPr>
          <w:trHeight w:val="315"/>
          <w:jc w:val="center"/>
        </w:trPr>
        <w:tc>
          <w:tcPr>
            <w:tcW w:w="658" w:type="dxa"/>
            <w:vMerge/>
            <w:tcBorders>
              <w:top w:val="nil"/>
              <w:left w:val="single" w:sz="4" w:space="0" w:color="auto"/>
              <w:bottom w:val="single" w:sz="4" w:space="0" w:color="auto"/>
              <w:right w:val="single" w:sz="4" w:space="0" w:color="auto"/>
            </w:tcBorders>
            <w:vAlign w:val="center"/>
          </w:tcPr>
          <w:p w14:paraId="212CCF80"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4F2136C5"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noWrap/>
            <w:vAlign w:val="center"/>
          </w:tcPr>
          <w:p w14:paraId="483EF22A" w14:textId="77777777" w:rsidR="006A670F" w:rsidRDefault="006A670F" w:rsidP="00B01A0C">
            <w:pPr>
              <w:widowControl/>
              <w:ind w:firstLine="440"/>
              <w:jc w:val="center"/>
              <w:rPr>
                <w:rFonts w:ascii="宋体" w:hAnsi="宋体"/>
                <w:color w:val="000000" w:themeColor="text1"/>
                <w:kern w:val="0"/>
                <w:sz w:val="22"/>
                <w:szCs w:val="22"/>
              </w:rPr>
            </w:pPr>
            <w:r w:rsidRPr="000A144D">
              <w:rPr>
                <w:rFonts w:ascii="宋体" w:eastAsia="宋体" w:hAnsi="宋体" w:hint="eastAsia"/>
                <w:color w:val="000000" w:themeColor="text1"/>
                <w:kern w:val="0"/>
                <w:sz w:val="22"/>
                <w:szCs w:val="22"/>
              </w:rPr>
              <w:t>执法调度中心</w:t>
            </w:r>
          </w:p>
        </w:tc>
      </w:tr>
      <w:tr w:rsidR="006A670F" w14:paraId="3A89BA52" w14:textId="77777777" w:rsidTr="00B01A0C">
        <w:trPr>
          <w:trHeight w:val="315"/>
          <w:jc w:val="center"/>
        </w:trPr>
        <w:tc>
          <w:tcPr>
            <w:tcW w:w="658" w:type="dxa"/>
            <w:vMerge/>
            <w:tcBorders>
              <w:top w:val="nil"/>
              <w:left w:val="single" w:sz="4" w:space="0" w:color="auto"/>
              <w:bottom w:val="single" w:sz="4" w:space="0" w:color="auto"/>
              <w:right w:val="single" w:sz="4" w:space="0" w:color="auto"/>
            </w:tcBorders>
            <w:vAlign w:val="center"/>
          </w:tcPr>
          <w:p w14:paraId="0BB53FEF"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43627037"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noWrap/>
            <w:vAlign w:val="center"/>
          </w:tcPr>
          <w:p w14:paraId="3277D742" w14:textId="77777777" w:rsidR="006A670F" w:rsidRDefault="006A670F" w:rsidP="00B01A0C">
            <w:pPr>
              <w:widowControl/>
              <w:ind w:firstLine="440"/>
              <w:jc w:val="center"/>
              <w:rPr>
                <w:rFonts w:ascii="宋体" w:hAnsi="宋体"/>
                <w:color w:val="000000" w:themeColor="text1"/>
                <w:kern w:val="0"/>
                <w:sz w:val="22"/>
                <w:szCs w:val="22"/>
              </w:rPr>
            </w:pPr>
            <w:r w:rsidRPr="000A144D">
              <w:rPr>
                <w:rFonts w:ascii="宋体" w:eastAsia="宋体" w:hAnsi="宋体" w:hint="eastAsia"/>
                <w:color w:val="000000" w:themeColor="text1"/>
                <w:kern w:val="0"/>
                <w:sz w:val="22"/>
                <w:szCs w:val="22"/>
              </w:rPr>
              <w:t>执法监控中心</w:t>
            </w:r>
          </w:p>
        </w:tc>
      </w:tr>
      <w:tr w:rsidR="006A670F" w14:paraId="72040125" w14:textId="77777777" w:rsidTr="00B01A0C">
        <w:trPr>
          <w:trHeight w:val="315"/>
          <w:jc w:val="center"/>
        </w:trPr>
        <w:tc>
          <w:tcPr>
            <w:tcW w:w="658" w:type="dxa"/>
            <w:vMerge/>
            <w:tcBorders>
              <w:top w:val="nil"/>
              <w:left w:val="single" w:sz="4" w:space="0" w:color="auto"/>
              <w:bottom w:val="single" w:sz="4" w:space="0" w:color="auto"/>
              <w:right w:val="single" w:sz="4" w:space="0" w:color="auto"/>
            </w:tcBorders>
            <w:vAlign w:val="center"/>
          </w:tcPr>
          <w:p w14:paraId="50BDB03C"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181EBC79"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noWrap/>
            <w:vAlign w:val="center"/>
          </w:tcPr>
          <w:p w14:paraId="6E313D27" w14:textId="77777777" w:rsidR="006A670F" w:rsidRDefault="006A670F" w:rsidP="00B01A0C">
            <w:pPr>
              <w:widowControl/>
              <w:ind w:firstLine="440"/>
              <w:jc w:val="center"/>
              <w:rPr>
                <w:rFonts w:ascii="宋体" w:hAnsi="宋体"/>
                <w:color w:val="000000" w:themeColor="text1"/>
                <w:kern w:val="0"/>
                <w:sz w:val="22"/>
                <w:szCs w:val="22"/>
              </w:rPr>
            </w:pPr>
            <w:r w:rsidRPr="000A144D">
              <w:rPr>
                <w:rFonts w:ascii="宋体" w:eastAsia="宋体" w:hAnsi="宋体" w:hint="eastAsia"/>
                <w:color w:val="000000" w:themeColor="text1"/>
                <w:kern w:val="0"/>
                <w:sz w:val="22"/>
                <w:szCs w:val="22"/>
              </w:rPr>
              <w:t>执法综合预警处置</w:t>
            </w:r>
          </w:p>
        </w:tc>
      </w:tr>
      <w:tr w:rsidR="006A670F" w14:paraId="6FEA8A0A" w14:textId="77777777" w:rsidTr="00B01A0C">
        <w:trPr>
          <w:trHeight w:val="315"/>
          <w:jc w:val="center"/>
        </w:trPr>
        <w:tc>
          <w:tcPr>
            <w:tcW w:w="658" w:type="dxa"/>
            <w:vMerge/>
            <w:tcBorders>
              <w:top w:val="nil"/>
              <w:left w:val="single" w:sz="4" w:space="0" w:color="auto"/>
              <w:bottom w:val="single" w:sz="4" w:space="0" w:color="auto"/>
              <w:right w:val="single" w:sz="4" w:space="0" w:color="auto"/>
            </w:tcBorders>
            <w:vAlign w:val="center"/>
          </w:tcPr>
          <w:p w14:paraId="1EACCB93"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660A85DD"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noWrap/>
            <w:vAlign w:val="center"/>
          </w:tcPr>
          <w:p w14:paraId="3CBE69B8" w14:textId="77777777" w:rsidR="006A670F" w:rsidRDefault="006A670F" w:rsidP="00B01A0C">
            <w:pPr>
              <w:widowControl/>
              <w:ind w:firstLine="440"/>
              <w:jc w:val="center"/>
              <w:rPr>
                <w:rFonts w:ascii="宋体" w:hAnsi="宋体"/>
                <w:color w:val="000000" w:themeColor="text1"/>
                <w:kern w:val="0"/>
                <w:sz w:val="22"/>
                <w:szCs w:val="22"/>
              </w:rPr>
            </w:pPr>
            <w:r w:rsidRPr="000A144D">
              <w:rPr>
                <w:rFonts w:ascii="宋体" w:eastAsia="宋体" w:hAnsi="宋体" w:hint="eastAsia"/>
                <w:color w:val="000000" w:themeColor="text1"/>
                <w:kern w:val="0"/>
                <w:sz w:val="22"/>
                <w:szCs w:val="22"/>
              </w:rPr>
              <w:t>综合执法移动应用</w:t>
            </w:r>
          </w:p>
        </w:tc>
      </w:tr>
      <w:tr w:rsidR="006A670F" w14:paraId="30BCD7EF" w14:textId="77777777" w:rsidTr="00B01A0C">
        <w:trPr>
          <w:trHeight w:val="315"/>
          <w:jc w:val="center"/>
        </w:trPr>
        <w:tc>
          <w:tcPr>
            <w:tcW w:w="658" w:type="dxa"/>
            <w:vMerge w:val="restart"/>
            <w:tcBorders>
              <w:top w:val="nil"/>
              <w:left w:val="single" w:sz="4" w:space="0" w:color="auto"/>
              <w:bottom w:val="single" w:sz="4" w:space="0" w:color="auto"/>
              <w:right w:val="single" w:sz="4" w:space="0" w:color="auto"/>
            </w:tcBorders>
            <w:shd w:val="clear" w:color="000000" w:fill="FFFFFF"/>
            <w:vAlign w:val="center"/>
          </w:tcPr>
          <w:p w14:paraId="13BE8571" w14:textId="77777777" w:rsidR="006A670F" w:rsidRDefault="006A670F" w:rsidP="00B01A0C">
            <w:pPr>
              <w:widowControl/>
              <w:ind w:firstLine="440"/>
              <w:jc w:val="center"/>
              <w:rPr>
                <w:rFonts w:ascii="宋体" w:hAnsi="宋体"/>
                <w:color w:val="000000" w:themeColor="text1"/>
                <w:kern w:val="0"/>
                <w:sz w:val="22"/>
                <w:szCs w:val="22"/>
              </w:rPr>
            </w:pPr>
            <w:r>
              <w:rPr>
                <w:rFonts w:ascii="宋体" w:eastAsia="宋体" w:hAnsi="宋体" w:hint="eastAsia"/>
                <w:color w:val="000000" w:themeColor="text1"/>
                <w:kern w:val="0"/>
                <w:sz w:val="22"/>
                <w:szCs w:val="22"/>
              </w:rPr>
              <w:t>2</w:t>
            </w:r>
          </w:p>
        </w:tc>
        <w:tc>
          <w:tcPr>
            <w:tcW w:w="3516" w:type="dxa"/>
            <w:vMerge w:val="restart"/>
            <w:tcBorders>
              <w:top w:val="nil"/>
              <w:left w:val="single" w:sz="4" w:space="0" w:color="auto"/>
              <w:bottom w:val="single" w:sz="4" w:space="0" w:color="auto"/>
              <w:right w:val="single" w:sz="4" w:space="0" w:color="auto"/>
            </w:tcBorders>
            <w:shd w:val="clear" w:color="000000" w:fill="FFFFFF"/>
            <w:vAlign w:val="center"/>
          </w:tcPr>
          <w:p w14:paraId="0F11F16F" w14:textId="77777777" w:rsidR="006A670F" w:rsidRDefault="006A670F" w:rsidP="00B01A0C">
            <w:pPr>
              <w:widowControl/>
              <w:ind w:firstLine="440"/>
              <w:jc w:val="center"/>
              <w:rPr>
                <w:rFonts w:ascii="宋体" w:hAnsi="宋体"/>
                <w:color w:val="000000" w:themeColor="text1"/>
                <w:kern w:val="0"/>
                <w:sz w:val="22"/>
                <w:szCs w:val="22"/>
              </w:rPr>
            </w:pPr>
            <w:r>
              <w:rPr>
                <w:rFonts w:ascii="宋体" w:eastAsia="宋体" w:hAnsi="宋体" w:hint="eastAsia"/>
                <w:color w:val="000000" w:themeColor="text1"/>
                <w:kern w:val="0"/>
                <w:sz w:val="22"/>
                <w:szCs w:val="22"/>
              </w:rPr>
              <w:t>交通执法数字化监管</w:t>
            </w:r>
          </w:p>
        </w:tc>
        <w:tc>
          <w:tcPr>
            <w:tcW w:w="3956" w:type="dxa"/>
            <w:tcBorders>
              <w:top w:val="nil"/>
              <w:left w:val="nil"/>
              <w:bottom w:val="single" w:sz="4" w:space="0" w:color="auto"/>
              <w:right w:val="single" w:sz="4" w:space="0" w:color="auto"/>
            </w:tcBorders>
            <w:shd w:val="clear" w:color="000000" w:fill="FFFFFF"/>
            <w:noWrap/>
            <w:vAlign w:val="center"/>
          </w:tcPr>
          <w:p w14:paraId="3E67D756" w14:textId="77777777" w:rsidR="006A670F" w:rsidRDefault="006A670F" w:rsidP="00B01A0C">
            <w:pPr>
              <w:widowControl/>
              <w:ind w:firstLine="440"/>
              <w:jc w:val="center"/>
              <w:rPr>
                <w:rFonts w:ascii="宋体" w:hAnsi="宋体"/>
                <w:color w:val="000000" w:themeColor="text1"/>
                <w:kern w:val="0"/>
                <w:sz w:val="22"/>
                <w:szCs w:val="22"/>
              </w:rPr>
            </w:pPr>
            <w:r>
              <w:rPr>
                <w:rFonts w:ascii="宋体" w:eastAsia="宋体" w:hAnsi="宋体" w:hint="eastAsia"/>
                <w:color w:val="000000" w:themeColor="text1"/>
                <w:kern w:val="0"/>
                <w:sz w:val="22"/>
                <w:szCs w:val="22"/>
              </w:rPr>
              <w:t>客运非法营运治理</w:t>
            </w:r>
          </w:p>
        </w:tc>
      </w:tr>
      <w:tr w:rsidR="006A670F" w14:paraId="5D4F7C1A" w14:textId="77777777" w:rsidTr="00B01A0C">
        <w:trPr>
          <w:trHeight w:val="315"/>
          <w:jc w:val="center"/>
        </w:trPr>
        <w:tc>
          <w:tcPr>
            <w:tcW w:w="658" w:type="dxa"/>
            <w:vMerge/>
            <w:tcBorders>
              <w:top w:val="nil"/>
              <w:left w:val="single" w:sz="4" w:space="0" w:color="auto"/>
              <w:bottom w:val="single" w:sz="4" w:space="0" w:color="auto"/>
              <w:right w:val="single" w:sz="4" w:space="0" w:color="auto"/>
            </w:tcBorders>
            <w:vAlign w:val="center"/>
          </w:tcPr>
          <w:p w14:paraId="57B4AF8F"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49BFE295"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noWrap/>
            <w:vAlign w:val="center"/>
          </w:tcPr>
          <w:p w14:paraId="61643B9A" w14:textId="77777777" w:rsidR="006A670F" w:rsidRDefault="006A670F" w:rsidP="00B01A0C">
            <w:pPr>
              <w:widowControl/>
              <w:ind w:firstLine="440"/>
              <w:jc w:val="center"/>
              <w:rPr>
                <w:rFonts w:ascii="宋体" w:hAnsi="宋体"/>
                <w:color w:val="000000" w:themeColor="text1"/>
                <w:kern w:val="0"/>
                <w:sz w:val="22"/>
                <w:szCs w:val="22"/>
              </w:rPr>
            </w:pPr>
            <w:proofErr w:type="gramStart"/>
            <w:r>
              <w:rPr>
                <w:rFonts w:ascii="宋体" w:eastAsia="宋体" w:hAnsi="宋体" w:hint="eastAsia"/>
                <w:color w:val="000000" w:themeColor="text1"/>
                <w:kern w:val="0"/>
                <w:sz w:val="22"/>
                <w:szCs w:val="22"/>
              </w:rPr>
              <w:t>危货市场</w:t>
            </w:r>
            <w:proofErr w:type="gramEnd"/>
            <w:r>
              <w:rPr>
                <w:rFonts w:ascii="宋体" w:eastAsia="宋体" w:hAnsi="宋体" w:hint="eastAsia"/>
                <w:color w:val="000000" w:themeColor="text1"/>
                <w:kern w:val="0"/>
                <w:sz w:val="22"/>
                <w:szCs w:val="22"/>
              </w:rPr>
              <w:t>监管</w:t>
            </w:r>
          </w:p>
        </w:tc>
      </w:tr>
      <w:tr w:rsidR="006A670F" w14:paraId="64B39609" w14:textId="77777777" w:rsidTr="00B01A0C">
        <w:trPr>
          <w:trHeight w:val="315"/>
          <w:jc w:val="center"/>
        </w:trPr>
        <w:tc>
          <w:tcPr>
            <w:tcW w:w="658" w:type="dxa"/>
            <w:vMerge/>
            <w:tcBorders>
              <w:top w:val="nil"/>
              <w:left w:val="single" w:sz="4" w:space="0" w:color="auto"/>
              <w:bottom w:val="single" w:sz="4" w:space="0" w:color="auto"/>
              <w:right w:val="single" w:sz="4" w:space="0" w:color="auto"/>
            </w:tcBorders>
            <w:vAlign w:val="center"/>
          </w:tcPr>
          <w:p w14:paraId="4D58E6A2"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6694B1FC"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noWrap/>
            <w:vAlign w:val="center"/>
          </w:tcPr>
          <w:p w14:paraId="717D0848" w14:textId="77777777" w:rsidR="006A670F" w:rsidRDefault="006A670F" w:rsidP="00B01A0C">
            <w:pPr>
              <w:widowControl/>
              <w:ind w:firstLine="440"/>
              <w:jc w:val="center"/>
              <w:rPr>
                <w:rFonts w:ascii="宋体" w:hAnsi="宋体"/>
                <w:color w:val="000000" w:themeColor="text1"/>
                <w:kern w:val="0"/>
                <w:sz w:val="22"/>
                <w:szCs w:val="22"/>
              </w:rPr>
            </w:pPr>
            <w:r>
              <w:rPr>
                <w:rFonts w:ascii="宋体" w:eastAsia="宋体" w:hAnsi="宋体" w:hint="eastAsia"/>
                <w:color w:val="000000" w:themeColor="text1"/>
                <w:kern w:val="0"/>
                <w:sz w:val="22"/>
                <w:szCs w:val="22"/>
              </w:rPr>
              <w:t>站外组</w:t>
            </w:r>
            <w:proofErr w:type="gramStart"/>
            <w:r>
              <w:rPr>
                <w:rFonts w:ascii="宋体" w:eastAsia="宋体" w:hAnsi="宋体" w:hint="eastAsia"/>
                <w:color w:val="000000" w:themeColor="text1"/>
                <w:kern w:val="0"/>
                <w:sz w:val="22"/>
                <w:szCs w:val="22"/>
              </w:rPr>
              <w:t>客治理</w:t>
            </w:r>
            <w:proofErr w:type="gramEnd"/>
          </w:p>
        </w:tc>
      </w:tr>
      <w:tr w:rsidR="006A670F" w14:paraId="771A3E87" w14:textId="77777777" w:rsidTr="00B01A0C">
        <w:trPr>
          <w:trHeight w:val="315"/>
          <w:jc w:val="center"/>
        </w:trPr>
        <w:tc>
          <w:tcPr>
            <w:tcW w:w="658" w:type="dxa"/>
            <w:vMerge/>
            <w:tcBorders>
              <w:top w:val="nil"/>
              <w:left w:val="single" w:sz="4" w:space="0" w:color="auto"/>
              <w:bottom w:val="single" w:sz="4" w:space="0" w:color="auto"/>
              <w:right w:val="single" w:sz="4" w:space="0" w:color="auto"/>
            </w:tcBorders>
            <w:vAlign w:val="center"/>
          </w:tcPr>
          <w:p w14:paraId="588FB60D"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1C480850"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noWrap/>
            <w:vAlign w:val="center"/>
          </w:tcPr>
          <w:p w14:paraId="127394A5" w14:textId="77777777" w:rsidR="006A670F" w:rsidRDefault="006A670F" w:rsidP="00B01A0C">
            <w:pPr>
              <w:widowControl/>
              <w:ind w:firstLine="440"/>
              <w:jc w:val="center"/>
              <w:rPr>
                <w:rFonts w:ascii="宋体" w:hAnsi="宋体"/>
                <w:color w:val="000000" w:themeColor="text1"/>
                <w:kern w:val="0"/>
                <w:sz w:val="22"/>
                <w:szCs w:val="22"/>
              </w:rPr>
            </w:pPr>
            <w:r>
              <w:rPr>
                <w:rFonts w:ascii="宋体" w:eastAsia="宋体" w:hAnsi="宋体" w:hint="eastAsia"/>
                <w:color w:val="000000" w:themeColor="text1"/>
                <w:kern w:val="0"/>
                <w:sz w:val="22"/>
                <w:szCs w:val="22"/>
              </w:rPr>
              <w:t>桥下空间监管</w:t>
            </w:r>
          </w:p>
        </w:tc>
      </w:tr>
      <w:tr w:rsidR="006A670F" w14:paraId="47B25785" w14:textId="77777777" w:rsidTr="00B01A0C">
        <w:trPr>
          <w:trHeight w:val="315"/>
          <w:jc w:val="center"/>
        </w:trPr>
        <w:tc>
          <w:tcPr>
            <w:tcW w:w="658" w:type="dxa"/>
            <w:vMerge/>
            <w:tcBorders>
              <w:top w:val="nil"/>
              <w:left w:val="single" w:sz="4" w:space="0" w:color="auto"/>
              <w:bottom w:val="single" w:sz="4" w:space="0" w:color="auto"/>
              <w:right w:val="single" w:sz="4" w:space="0" w:color="auto"/>
            </w:tcBorders>
            <w:vAlign w:val="center"/>
          </w:tcPr>
          <w:p w14:paraId="44DDB0E9"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07D8BBD5"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noWrap/>
            <w:vAlign w:val="center"/>
          </w:tcPr>
          <w:p w14:paraId="20AA7E0C" w14:textId="77777777" w:rsidR="006A670F" w:rsidRDefault="006A670F" w:rsidP="00B01A0C">
            <w:pPr>
              <w:widowControl/>
              <w:ind w:firstLine="440"/>
              <w:jc w:val="center"/>
              <w:rPr>
                <w:rFonts w:ascii="宋体" w:hAnsi="宋体"/>
                <w:color w:val="000000" w:themeColor="text1"/>
                <w:kern w:val="0"/>
                <w:sz w:val="22"/>
                <w:szCs w:val="22"/>
              </w:rPr>
            </w:pPr>
            <w:r>
              <w:rPr>
                <w:rFonts w:ascii="宋体" w:eastAsia="宋体" w:hAnsi="宋体" w:hint="eastAsia"/>
                <w:color w:val="000000" w:themeColor="text1"/>
                <w:kern w:val="0"/>
                <w:sz w:val="22"/>
                <w:szCs w:val="22"/>
              </w:rPr>
              <w:t>与智慧交通平台</w:t>
            </w:r>
            <w:r>
              <w:rPr>
                <w:rFonts w:ascii="仿宋_GB2312" w:eastAsia="仿宋_GB2312" w:hAnsi="宋体" w:cs="仿宋_GB2312" w:hint="eastAsia"/>
                <w:color w:val="000000"/>
                <w:kern w:val="0"/>
                <w:sz w:val="20"/>
                <w:lang w:bidi="ar"/>
              </w:rPr>
              <w:t>综合</w:t>
            </w:r>
            <w:r>
              <w:rPr>
                <w:rFonts w:ascii="宋体" w:eastAsia="宋体" w:hAnsi="宋体" w:hint="eastAsia"/>
                <w:color w:val="000000" w:themeColor="text1"/>
                <w:kern w:val="0"/>
                <w:sz w:val="22"/>
                <w:szCs w:val="22"/>
              </w:rPr>
              <w:t>执法模块对接</w:t>
            </w:r>
          </w:p>
        </w:tc>
      </w:tr>
      <w:tr w:rsidR="006A670F" w14:paraId="34FEF77E" w14:textId="77777777" w:rsidTr="00B01A0C">
        <w:trPr>
          <w:trHeight w:val="480"/>
          <w:jc w:val="center"/>
        </w:trPr>
        <w:tc>
          <w:tcPr>
            <w:tcW w:w="658" w:type="dxa"/>
            <w:vMerge w:val="restart"/>
            <w:tcBorders>
              <w:top w:val="nil"/>
              <w:left w:val="single" w:sz="4" w:space="0" w:color="auto"/>
              <w:bottom w:val="single" w:sz="4" w:space="0" w:color="auto"/>
              <w:right w:val="single" w:sz="4" w:space="0" w:color="auto"/>
            </w:tcBorders>
            <w:shd w:val="clear" w:color="000000" w:fill="FFFFFF"/>
            <w:vAlign w:val="center"/>
          </w:tcPr>
          <w:p w14:paraId="1FD455E5" w14:textId="77777777" w:rsidR="006A670F" w:rsidRDefault="006A670F" w:rsidP="00B01A0C">
            <w:pPr>
              <w:widowControl/>
              <w:ind w:firstLine="440"/>
              <w:jc w:val="center"/>
              <w:rPr>
                <w:rFonts w:ascii="宋体" w:hAnsi="宋体"/>
                <w:color w:val="000000" w:themeColor="text1"/>
                <w:kern w:val="0"/>
                <w:sz w:val="22"/>
                <w:szCs w:val="22"/>
              </w:rPr>
            </w:pPr>
            <w:r>
              <w:rPr>
                <w:rFonts w:ascii="宋体" w:eastAsia="宋体" w:hAnsi="宋体" w:hint="eastAsia"/>
                <w:color w:val="000000" w:themeColor="text1"/>
                <w:kern w:val="0"/>
                <w:sz w:val="22"/>
                <w:szCs w:val="22"/>
              </w:rPr>
              <w:t>3</w:t>
            </w:r>
          </w:p>
        </w:tc>
        <w:tc>
          <w:tcPr>
            <w:tcW w:w="3516" w:type="dxa"/>
            <w:vMerge w:val="restart"/>
            <w:tcBorders>
              <w:top w:val="nil"/>
              <w:left w:val="single" w:sz="4" w:space="0" w:color="auto"/>
              <w:bottom w:val="single" w:sz="4" w:space="0" w:color="auto"/>
              <w:right w:val="single" w:sz="4" w:space="0" w:color="auto"/>
            </w:tcBorders>
            <w:shd w:val="clear" w:color="000000" w:fill="FFFFFF"/>
            <w:vAlign w:val="center"/>
          </w:tcPr>
          <w:p w14:paraId="2FEFFE18" w14:textId="77777777" w:rsidR="006A670F" w:rsidRDefault="006A670F" w:rsidP="00B01A0C">
            <w:pPr>
              <w:widowControl/>
              <w:ind w:firstLine="440"/>
              <w:jc w:val="center"/>
              <w:rPr>
                <w:rFonts w:ascii="宋体" w:hAnsi="宋体"/>
                <w:color w:val="000000" w:themeColor="text1"/>
                <w:kern w:val="0"/>
                <w:sz w:val="22"/>
                <w:szCs w:val="22"/>
              </w:rPr>
            </w:pPr>
            <w:r>
              <w:rPr>
                <w:rFonts w:ascii="宋体" w:eastAsia="宋体" w:hAnsi="宋体" w:hint="eastAsia"/>
                <w:color w:val="000000" w:themeColor="text1"/>
                <w:kern w:val="0"/>
                <w:sz w:val="22"/>
                <w:szCs w:val="22"/>
              </w:rPr>
              <w:t>瓯江数字航道服务与管理平台</w:t>
            </w:r>
          </w:p>
        </w:tc>
        <w:tc>
          <w:tcPr>
            <w:tcW w:w="3956" w:type="dxa"/>
            <w:tcBorders>
              <w:top w:val="nil"/>
              <w:left w:val="nil"/>
              <w:bottom w:val="single" w:sz="4" w:space="0" w:color="auto"/>
              <w:right w:val="single" w:sz="4" w:space="0" w:color="auto"/>
            </w:tcBorders>
            <w:shd w:val="clear" w:color="000000" w:fill="FFFFFF"/>
            <w:vAlign w:val="center"/>
          </w:tcPr>
          <w:p w14:paraId="24F3B8A2" w14:textId="77777777" w:rsidR="006A670F" w:rsidRPr="006A670F" w:rsidRDefault="006A670F" w:rsidP="006A670F">
            <w:pPr>
              <w:widowControl/>
              <w:ind w:firstLine="440"/>
              <w:jc w:val="center"/>
              <w:rPr>
                <w:rFonts w:ascii="宋体" w:eastAsia="宋体" w:hAnsi="宋体"/>
                <w:color w:val="000000" w:themeColor="text1"/>
                <w:kern w:val="0"/>
                <w:sz w:val="22"/>
                <w:szCs w:val="22"/>
              </w:rPr>
            </w:pPr>
            <w:r w:rsidRPr="006A670F">
              <w:rPr>
                <w:rFonts w:ascii="宋体" w:eastAsia="宋体" w:hAnsi="宋体" w:hint="eastAsia"/>
                <w:color w:val="000000" w:themeColor="text1"/>
                <w:kern w:val="0"/>
                <w:sz w:val="22"/>
                <w:szCs w:val="22"/>
              </w:rPr>
              <w:t>二维航道图显示</w:t>
            </w:r>
          </w:p>
        </w:tc>
      </w:tr>
      <w:tr w:rsidR="006A670F" w14:paraId="171F184D" w14:textId="77777777" w:rsidTr="00B01A0C">
        <w:trPr>
          <w:trHeight w:val="480"/>
          <w:jc w:val="center"/>
        </w:trPr>
        <w:tc>
          <w:tcPr>
            <w:tcW w:w="658" w:type="dxa"/>
            <w:vMerge/>
            <w:tcBorders>
              <w:top w:val="nil"/>
              <w:left w:val="single" w:sz="4" w:space="0" w:color="auto"/>
              <w:bottom w:val="single" w:sz="4" w:space="0" w:color="auto"/>
              <w:right w:val="single" w:sz="4" w:space="0" w:color="auto"/>
            </w:tcBorders>
            <w:vAlign w:val="center"/>
          </w:tcPr>
          <w:p w14:paraId="3469720B"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4C48DE98"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vAlign w:val="center"/>
          </w:tcPr>
          <w:p w14:paraId="22905BD1" w14:textId="77777777" w:rsidR="006A670F" w:rsidRPr="006A670F" w:rsidRDefault="006A670F" w:rsidP="006A670F">
            <w:pPr>
              <w:widowControl/>
              <w:ind w:firstLine="440"/>
              <w:jc w:val="center"/>
              <w:rPr>
                <w:rFonts w:ascii="宋体" w:eastAsia="宋体" w:hAnsi="宋体"/>
                <w:color w:val="000000" w:themeColor="text1"/>
                <w:kern w:val="0"/>
                <w:sz w:val="22"/>
                <w:szCs w:val="22"/>
              </w:rPr>
            </w:pPr>
            <w:r w:rsidRPr="006A670F">
              <w:rPr>
                <w:rFonts w:ascii="宋体" w:eastAsia="宋体" w:hAnsi="宋体" w:hint="eastAsia"/>
                <w:color w:val="000000" w:themeColor="text1"/>
                <w:kern w:val="0"/>
                <w:sz w:val="22"/>
                <w:szCs w:val="22"/>
              </w:rPr>
              <w:t>AIS船舶监控</w:t>
            </w:r>
          </w:p>
        </w:tc>
      </w:tr>
      <w:tr w:rsidR="006A670F" w14:paraId="42F526FA" w14:textId="77777777" w:rsidTr="00B01A0C">
        <w:trPr>
          <w:trHeight w:val="315"/>
          <w:jc w:val="center"/>
        </w:trPr>
        <w:tc>
          <w:tcPr>
            <w:tcW w:w="658" w:type="dxa"/>
            <w:vMerge/>
            <w:tcBorders>
              <w:top w:val="nil"/>
              <w:left w:val="single" w:sz="4" w:space="0" w:color="auto"/>
              <w:bottom w:val="single" w:sz="4" w:space="0" w:color="auto"/>
              <w:right w:val="single" w:sz="4" w:space="0" w:color="auto"/>
            </w:tcBorders>
            <w:vAlign w:val="center"/>
          </w:tcPr>
          <w:p w14:paraId="1EF3FE5E"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11721F10"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vAlign w:val="center"/>
          </w:tcPr>
          <w:p w14:paraId="621E6427" w14:textId="77777777" w:rsidR="006A670F" w:rsidRPr="006A670F" w:rsidRDefault="006A670F" w:rsidP="006A670F">
            <w:pPr>
              <w:widowControl/>
              <w:ind w:firstLine="440"/>
              <w:jc w:val="center"/>
              <w:rPr>
                <w:rFonts w:ascii="宋体" w:eastAsia="宋体" w:hAnsi="宋体"/>
                <w:color w:val="000000" w:themeColor="text1"/>
                <w:kern w:val="0"/>
                <w:sz w:val="22"/>
                <w:szCs w:val="22"/>
              </w:rPr>
            </w:pPr>
            <w:r w:rsidRPr="006A670F">
              <w:rPr>
                <w:rFonts w:ascii="宋体" w:eastAsia="宋体" w:hAnsi="宋体" w:hint="eastAsia"/>
                <w:color w:val="000000" w:themeColor="text1"/>
                <w:kern w:val="0"/>
                <w:sz w:val="22"/>
                <w:szCs w:val="22"/>
              </w:rPr>
              <w:t>水文气象</w:t>
            </w:r>
          </w:p>
        </w:tc>
      </w:tr>
      <w:tr w:rsidR="006A670F" w14:paraId="357B2EB1" w14:textId="77777777" w:rsidTr="00B01A0C">
        <w:trPr>
          <w:trHeight w:val="480"/>
          <w:jc w:val="center"/>
        </w:trPr>
        <w:tc>
          <w:tcPr>
            <w:tcW w:w="658" w:type="dxa"/>
            <w:vMerge/>
            <w:tcBorders>
              <w:top w:val="nil"/>
              <w:left w:val="single" w:sz="4" w:space="0" w:color="auto"/>
              <w:bottom w:val="single" w:sz="4" w:space="0" w:color="auto"/>
              <w:right w:val="single" w:sz="4" w:space="0" w:color="auto"/>
            </w:tcBorders>
            <w:vAlign w:val="center"/>
          </w:tcPr>
          <w:p w14:paraId="51E5137F"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5C29BE56"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vAlign w:val="center"/>
          </w:tcPr>
          <w:p w14:paraId="4877C2DB" w14:textId="77777777" w:rsidR="006A670F" w:rsidRPr="006A670F" w:rsidRDefault="006A670F" w:rsidP="006A670F">
            <w:pPr>
              <w:widowControl/>
              <w:ind w:firstLine="440"/>
              <w:jc w:val="center"/>
              <w:rPr>
                <w:rFonts w:ascii="宋体" w:eastAsia="宋体" w:hAnsi="宋体"/>
                <w:color w:val="000000" w:themeColor="text1"/>
                <w:kern w:val="0"/>
                <w:sz w:val="22"/>
                <w:szCs w:val="22"/>
              </w:rPr>
            </w:pPr>
            <w:r w:rsidRPr="006A670F">
              <w:rPr>
                <w:rFonts w:ascii="宋体" w:eastAsia="宋体" w:hAnsi="宋体" w:hint="eastAsia"/>
                <w:color w:val="000000" w:themeColor="text1"/>
                <w:kern w:val="0"/>
                <w:sz w:val="22"/>
                <w:szCs w:val="22"/>
              </w:rPr>
              <w:t>内河航标监管</w:t>
            </w:r>
          </w:p>
        </w:tc>
      </w:tr>
      <w:tr w:rsidR="006A670F" w14:paraId="7B9232B9" w14:textId="77777777" w:rsidTr="00B01A0C">
        <w:trPr>
          <w:trHeight w:val="480"/>
          <w:jc w:val="center"/>
        </w:trPr>
        <w:tc>
          <w:tcPr>
            <w:tcW w:w="658" w:type="dxa"/>
            <w:vMerge/>
            <w:tcBorders>
              <w:top w:val="nil"/>
              <w:left w:val="single" w:sz="4" w:space="0" w:color="auto"/>
              <w:bottom w:val="single" w:sz="4" w:space="0" w:color="auto"/>
              <w:right w:val="single" w:sz="4" w:space="0" w:color="auto"/>
            </w:tcBorders>
            <w:vAlign w:val="center"/>
          </w:tcPr>
          <w:p w14:paraId="51BAFBB0"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0D568268"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vAlign w:val="center"/>
          </w:tcPr>
          <w:p w14:paraId="4AD57FBC" w14:textId="77777777" w:rsidR="006A670F" w:rsidRPr="006A670F" w:rsidRDefault="006A670F" w:rsidP="006A670F">
            <w:pPr>
              <w:widowControl/>
              <w:ind w:firstLine="440"/>
              <w:jc w:val="center"/>
              <w:rPr>
                <w:rFonts w:ascii="宋体" w:eastAsia="宋体" w:hAnsi="宋体"/>
                <w:color w:val="000000" w:themeColor="text1"/>
                <w:kern w:val="0"/>
                <w:sz w:val="22"/>
                <w:szCs w:val="22"/>
              </w:rPr>
            </w:pPr>
            <w:r w:rsidRPr="006A670F">
              <w:rPr>
                <w:rFonts w:ascii="宋体" w:eastAsia="宋体" w:hAnsi="宋体" w:hint="eastAsia"/>
                <w:color w:val="000000" w:themeColor="text1"/>
                <w:kern w:val="0"/>
                <w:sz w:val="22"/>
                <w:szCs w:val="22"/>
              </w:rPr>
              <w:t>桥梁防碰撞监管</w:t>
            </w:r>
          </w:p>
        </w:tc>
      </w:tr>
      <w:tr w:rsidR="006A670F" w14:paraId="7C0D7C48" w14:textId="77777777" w:rsidTr="00B01A0C">
        <w:trPr>
          <w:trHeight w:val="480"/>
          <w:jc w:val="center"/>
        </w:trPr>
        <w:tc>
          <w:tcPr>
            <w:tcW w:w="658" w:type="dxa"/>
            <w:vMerge/>
            <w:tcBorders>
              <w:top w:val="nil"/>
              <w:left w:val="single" w:sz="4" w:space="0" w:color="auto"/>
              <w:bottom w:val="single" w:sz="4" w:space="0" w:color="auto"/>
              <w:right w:val="single" w:sz="4" w:space="0" w:color="auto"/>
            </w:tcBorders>
            <w:vAlign w:val="center"/>
          </w:tcPr>
          <w:p w14:paraId="32B0E4D6"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4747A282"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vAlign w:val="center"/>
          </w:tcPr>
          <w:p w14:paraId="22323AFB" w14:textId="77777777" w:rsidR="006A670F" w:rsidRPr="006A670F" w:rsidRDefault="006A670F" w:rsidP="006A670F">
            <w:pPr>
              <w:widowControl/>
              <w:ind w:firstLine="440"/>
              <w:jc w:val="center"/>
              <w:rPr>
                <w:rFonts w:ascii="宋体" w:eastAsia="宋体" w:hAnsi="宋体"/>
                <w:color w:val="000000" w:themeColor="text1"/>
                <w:kern w:val="0"/>
                <w:sz w:val="22"/>
                <w:szCs w:val="22"/>
              </w:rPr>
            </w:pPr>
            <w:r w:rsidRPr="006A670F">
              <w:rPr>
                <w:rFonts w:ascii="宋体" w:eastAsia="宋体" w:hAnsi="宋体" w:hint="eastAsia"/>
                <w:color w:val="000000" w:themeColor="text1"/>
                <w:kern w:val="0"/>
                <w:sz w:val="22"/>
                <w:szCs w:val="22"/>
              </w:rPr>
              <w:t>船舶流量监控</w:t>
            </w:r>
          </w:p>
        </w:tc>
      </w:tr>
      <w:tr w:rsidR="006A670F" w14:paraId="267391DE" w14:textId="77777777" w:rsidTr="00B01A0C">
        <w:trPr>
          <w:trHeight w:val="315"/>
          <w:jc w:val="center"/>
        </w:trPr>
        <w:tc>
          <w:tcPr>
            <w:tcW w:w="658" w:type="dxa"/>
            <w:vMerge/>
            <w:tcBorders>
              <w:top w:val="nil"/>
              <w:left w:val="single" w:sz="4" w:space="0" w:color="auto"/>
              <w:bottom w:val="single" w:sz="4" w:space="0" w:color="auto"/>
              <w:right w:val="single" w:sz="4" w:space="0" w:color="auto"/>
            </w:tcBorders>
            <w:vAlign w:val="center"/>
          </w:tcPr>
          <w:p w14:paraId="2C65D2D7"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59563F2C"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vAlign w:val="center"/>
          </w:tcPr>
          <w:p w14:paraId="5CC2563F" w14:textId="77777777" w:rsidR="006A670F" w:rsidRPr="006A670F" w:rsidRDefault="006A670F" w:rsidP="006A670F">
            <w:pPr>
              <w:widowControl/>
              <w:ind w:firstLine="440"/>
              <w:jc w:val="center"/>
              <w:rPr>
                <w:rFonts w:ascii="宋体" w:eastAsia="宋体" w:hAnsi="宋体" w:hint="eastAsia"/>
                <w:color w:val="000000" w:themeColor="text1"/>
                <w:kern w:val="0"/>
                <w:sz w:val="22"/>
                <w:szCs w:val="22"/>
              </w:rPr>
            </w:pPr>
            <w:r w:rsidRPr="006A670F">
              <w:rPr>
                <w:rFonts w:ascii="宋体" w:eastAsia="宋体" w:hAnsi="宋体" w:hint="eastAsia"/>
                <w:color w:val="000000" w:themeColor="text1"/>
                <w:kern w:val="0"/>
                <w:sz w:val="22"/>
                <w:szCs w:val="22"/>
              </w:rPr>
              <w:t>航道信息管理</w:t>
            </w:r>
          </w:p>
        </w:tc>
      </w:tr>
      <w:tr w:rsidR="006A670F" w14:paraId="0D906792" w14:textId="77777777" w:rsidTr="00B01A0C">
        <w:trPr>
          <w:trHeight w:val="315"/>
          <w:jc w:val="center"/>
        </w:trPr>
        <w:tc>
          <w:tcPr>
            <w:tcW w:w="658" w:type="dxa"/>
            <w:vMerge/>
            <w:tcBorders>
              <w:top w:val="nil"/>
              <w:left w:val="single" w:sz="4" w:space="0" w:color="auto"/>
              <w:bottom w:val="single" w:sz="4" w:space="0" w:color="auto"/>
              <w:right w:val="single" w:sz="4" w:space="0" w:color="auto"/>
            </w:tcBorders>
            <w:vAlign w:val="center"/>
          </w:tcPr>
          <w:p w14:paraId="3AAFC977"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04D0AF94"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vAlign w:val="center"/>
          </w:tcPr>
          <w:p w14:paraId="54EC6FF8" w14:textId="77777777" w:rsidR="006A670F" w:rsidRPr="006A670F" w:rsidRDefault="006A670F" w:rsidP="006A670F">
            <w:pPr>
              <w:widowControl/>
              <w:ind w:firstLine="440"/>
              <w:jc w:val="center"/>
              <w:rPr>
                <w:rFonts w:ascii="宋体" w:eastAsia="宋体" w:hAnsi="宋体" w:hint="eastAsia"/>
                <w:color w:val="000000" w:themeColor="text1"/>
                <w:kern w:val="0"/>
                <w:sz w:val="22"/>
                <w:szCs w:val="22"/>
              </w:rPr>
            </w:pPr>
            <w:r w:rsidRPr="006A670F">
              <w:rPr>
                <w:rFonts w:ascii="宋体" w:eastAsia="宋体" w:hAnsi="宋体" w:hint="eastAsia"/>
                <w:color w:val="000000" w:themeColor="text1"/>
                <w:kern w:val="0"/>
                <w:sz w:val="22"/>
                <w:szCs w:val="22"/>
              </w:rPr>
              <w:t>乘潮导航</w:t>
            </w:r>
          </w:p>
        </w:tc>
      </w:tr>
      <w:tr w:rsidR="006A670F" w14:paraId="4303149B" w14:textId="77777777" w:rsidTr="00B01A0C">
        <w:trPr>
          <w:trHeight w:val="315"/>
          <w:jc w:val="center"/>
        </w:trPr>
        <w:tc>
          <w:tcPr>
            <w:tcW w:w="658" w:type="dxa"/>
            <w:vMerge/>
            <w:tcBorders>
              <w:top w:val="nil"/>
              <w:left w:val="single" w:sz="4" w:space="0" w:color="auto"/>
              <w:bottom w:val="single" w:sz="4" w:space="0" w:color="auto"/>
              <w:right w:val="single" w:sz="4" w:space="0" w:color="auto"/>
            </w:tcBorders>
            <w:vAlign w:val="center"/>
          </w:tcPr>
          <w:p w14:paraId="77E203C8"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34B81541"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vAlign w:val="center"/>
          </w:tcPr>
          <w:p w14:paraId="1514335C" w14:textId="77777777" w:rsidR="006A670F" w:rsidRPr="006A670F" w:rsidRDefault="006A670F" w:rsidP="006A670F">
            <w:pPr>
              <w:widowControl/>
              <w:ind w:firstLine="440"/>
              <w:jc w:val="center"/>
              <w:rPr>
                <w:rFonts w:ascii="宋体" w:eastAsia="宋体" w:hAnsi="宋体"/>
                <w:color w:val="000000" w:themeColor="text1"/>
                <w:kern w:val="0"/>
                <w:sz w:val="22"/>
                <w:szCs w:val="22"/>
              </w:rPr>
            </w:pPr>
            <w:r w:rsidRPr="006A670F">
              <w:rPr>
                <w:rFonts w:ascii="宋体" w:eastAsia="宋体" w:hAnsi="宋体" w:hint="eastAsia"/>
                <w:color w:val="000000" w:themeColor="text1"/>
                <w:kern w:val="0"/>
                <w:sz w:val="22"/>
                <w:szCs w:val="22"/>
              </w:rPr>
              <w:t>航行向导</w:t>
            </w:r>
          </w:p>
        </w:tc>
      </w:tr>
      <w:tr w:rsidR="006A670F" w14:paraId="5237A2C2" w14:textId="77777777" w:rsidTr="00B01A0C">
        <w:trPr>
          <w:trHeight w:val="315"/>
          <w:jc w:val="center"/>
        </w:trPr>
        <w:tc>
          <w:tcPr>
            <w:tcW w:w="658" w:type="dxa"/>
            <w:vMerge/>
            <w:tcBorders>
              <w:top w:val="nil"/>
              <w:left w:val="single" w:sz="4" w:space="0" w:color="auto"/>
              <w:bottom w:val="single" w:sz="4" w:space="0" w:color="auto"/>
              <w:right w:val="single" w:sz="4" w:space="0" w:color="auto"/>
            </w:tcBorders>
            <w:vAlign w:val="center"/>
          </w:tcPr>
          <w:p w14:paraId="683A6362"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2303A814"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vAlign w:val="center"/>
          </w:tcPr>
          <w:p w14:paraId="5E53DC4F" w14:textId="77777777" w:rsidR="006A670F" w:rsidRPr="006A670F" w:rsidRDefault="006A670F" w:rsidP="006A670F">
            <w:pPr>
              <w:widowControl/>
              <w:ind w:firstLine="440"/>
              <w:jc w:val="center"/>
              <w:rPr>
                <w:rFonts w:ascii="宋体" w:eastAsia="宋体" w:hAnsi="宋体"/>
                <w:color w:val="000000" w:themeColor="text1"/>
                <w:kern w:val="0"/>
                <w:sz w:val="22"/>
                <w:szCs w:val="22"/>
              </w:rPr>
            </w:pPr>
            <w:r w:rsidRPr="006A670F">
              <w:rPr>
                <w:rFonts w:ascii="宋体" w:eastAsia="宋体" w:hAnsi="宋体" w:hint="eastAsia"/>
                <w:color w:val="000000" w:themeColor="text1"/>
                <w:kern w:val="0"/>
                <w:sz w:val="22"/>
                <w:szCs w:val="22"/>
              </w:rPr>
              <w:t>系统设置</w:t>
            </w:r>
          </w:p>
        </w:tc>
      </w:tr>
      <w:tr w:rsidR="006A670F" w14:paraId="49FF53DA" w14:textId="77777777" w:rsidTr="00B01A0C">
        <w:trPr>
          <w:trHeight w:val="720"/>
          <w:jc w:val="center"/>
        </w:trPr>
        <w:tc>
          <w:tcPr>
            <w:tcW w:w="658" w:type="dxa"/>
            <w:vMerge w:val="restart"/>
            <w:tcBorders>
              <w:top w:val="nil"/>
              <w:left w:val="single" w:sz="4" w:space="0" w:color="auto"/>
              <w:bottom w:val="single" w:sz="4" w:space="0" w:color="auto"/>
              <w:right w:val="single" w:sz="4" w:space="0" w:color="auto"/>
            </w:tcBorders>
            <w:shd w:val="clear" w:color="000000" w:fill="FFFFFF"/>
            <w:vAlign w:val="center"/>
          </w:tcPr>
          <w:p w14:paraId="31B7F930" w14:textId="610BB01A" w:rsidR="006A670F" w:rsidRDefault="006A670F" w:rsidP="00B01A0C">
            <w:pPr>
              <w:widowControl/>
              <w:ind w:firstLine="440"/>
              <w:jc w:val="center"/>
              <w:rPr>
                <w:rFonts w:ascii="宋体" w:hAnsi="宋体"/>
                <w:color w:val="000000" w:themeColor="text1"/>
                <w:kern w:val="0"/>
                <w:sz w:val="22"/>
                <w:szCs w:val="22"/>
              </w:rPr>
            </w:pPr>
            <w:r>
              <w:rPr>
                <w:rFonts w:ascii="宋体" w:eastAsia="宋体" w:hAnsi="宋体"/>
                <w:color w:val="000000" w:themeColor="text1"/>
                <w:kern w:val="0"/>
                <w:sz w:val="22"/>
                <w:szCs w:val="22"/>
              </w:rPr>
              <w:t>4</w:t>
            </w:r>
          </w:p>
        </w:tc>
        <w:tc>
          <w:tcPr>
            <w:tcW w:w="3516" w:type="dxa"/>
            <w:vMerge w:val="restart"/>
            <w:tcBorders>
              <w:top w:val="nil"/>
              <w:left w:val="single" w:sz="4" w:space="0" w:color="auto"/>
              <w:bottom w:val="single" w:sz="4" w:space="0" w:color="auto"/>
              <w:right w:val="single" w:sz="4" w:space="0" w:color="auto"/>
            </w:tcBorders>
            <w:shd w:val="clear" w:color="000000" w:fill="FFFFFF"/>
            <w:vAlign w:val="center"/>
          </w:tcPr>
          <w:p w14:paraId="79DF6620" w14:textId="77777777" w:rsidR="006A670F" w:rsidRDefault="006A670F" w:rsidP="00B01A0C">
            <w:pPr>
              <w:widowControl/>
              <w:ind w:firstLine="440"/>
              <w:jc w:val="center"/>
              <w:rPr>
                <w:rFonts w:ascii="宋体" w:hAnsi="宋体"/>
                <w:color w:val="000000" w:themeColor="text1"/>
                <w:kern w:val="0"/>
                <w:sz w:val="22"/>
                <w:szCs w:val="22"/>
              </w:rPr>
            </w:pPr>
            <w:r>
              <w:rPr>
                <w:rFonts w:ascii="宋体" w:eastAsia="宋体" w:hAnsi="宋体" w:hint="eastAsia"/>
                <w:color w:val="000000" w:themeColor="text1"/>
                <w:kern w:val="0"/>
                <w:sz w:val="22"/>
                <w:szCs w:val="22"/>
              </w:rPr>
              <w:t>温州巡游车移动端应用</w:t>
            </w:r>
          </w:p>
        </w:tc>
        <w:tc>
          <w:tcPr>
            <w:tcW w:w="3956" w:type="dxa"/>
            <w:tcBorders>
              <w:top w:val="nil"/>
              <w:left w:val="nil"/>
              <w:bottom w:val="single" w:sz="4" w:space="0" w:color="auto"/>
              <w:right w:val="single" w:sz="4" w:space="0" w:color="auto"/>
            </w:tcBorders>
            <w:shd w:val="clear" w:color="000000" w:fill="FFFFFF"/>
            <w:vAlign w:val="center"/>
          </w:tcPr>
          <w:p w14:paraId="0A5DC29A" w14:textId="77777777" w:rsidR="006A670F" w:rsidRPr="006A670F" w:rsidRDefault="006A670F" w:rsidP="00B01A0C">
            <w:pPr>
              <w:widowControl/>
              <w:ind w:firstLine="440"/>
              <w:jc w:val="center"/>
              <w:rPr>
                <w:rFonts w:ascii="宋体" w:eastAsia="宋体" w:hAnsi="宋体"/>
                <w:color w:val="000000" w:themeColor="text1"/>
                <w:kern w:val="0"/>
                <w:sz w:val="22"/>
                <w:szCs w:val="22"/>
              </w:rPr>
            </w:pPr>
            <w:r>
              <w:rPr>
                <w:rFonts w:ascii="宋体" w:eastAsia="宋体" w:hAnsi="宋体" w:hint="eastAsia"/>
                <w:color w:val="000000" w:themeColor="text1"/>
                <w:kern w:val="0"/>
                <w:sz w:val="22"/>
                <w:szCs w:val="22"/>
              </w:rPr>
              <w:t>温州出租车移动端应用</w:t>
            </w:r>
          </w:p>
        </w:tc>
      </w:tr>
      <w:tr w:rsidR="006A670F" w14:paraId="1F1A20A5" w14:textId="77777777" w:rsidTr="00B01A0C">
        <w:trPr>
          <w:trHeight w:val="315"/>
          <w:jc w:val="center"/>
        </w:trPr>
        <w:tc>
          <w:tcPr>
            <w:tcW w:w="658" w:type="dxa"/>
            <w:vMerge/>
            <w:tcBorders>
              <w:top w:val="nil"/>
              <w:left w:val="single" w:sz="4" w:space="0" w:color="auto"/>
              <w:bottom w:val="single" w:sz="4" w:space="0" w:color="auto"/>
              <w:right w:val="single" w:sz="4" w:space="0" w:color="auto"/>
            </w:tcBorders>
            <w:vAlign w:val="center"/>
          </w:tcPr>
          <w:p w14:paraId="6340BE17"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45C967C6"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vAlign w:val="center"/>
          </w:tcPr>
          <w:p w14:paraId="5A9EF497" w14:textId="77777777" w:rsidR="006A670F" w:rsidRPr="006A670F" w:rsidRDefault="006A670F" w:rsidP="00B01A0C">
            <w:pPr>
              <w:widowControl/>
              <w:ind w:firstLine="440"/>
              <w:jc w:val="center"/>
              <w:rPr>
                <w:rFonts w:ascii="宋体" w:eastAsia="宋体" w:hAnsi="宋体"/>
                <w:color w:val="000000" w:themeColor="text1"/>
                <w:kern w:val="0"/>
                <w:sz w:val="22"/>
                <w:szCs w:val="22"/>
              </w:rPr>
            </w:pPr>
            <w:r>
              <w:rPr>
                <w:rFonts w:ascii="宋体" w:eastAsia="宋体" w:hAnsi="宋体" w:hint="eastAsia"/>
                <w:color w:val="000000" w:themeColor="text1"/>
                <w:kern w:val="0"/>
                <w:sz w:val="22"/>
                <w:szCs w:val="22"/>
              </w:rPr>
              <w:t>后台管理端</w:t>
            </w:r>
          </w:p>
        </w:tc>
      </w:tr>
      <w:tr w:rsidR="006A670F" w14:paraId="1296DB9D" w14:textId="77777777" w:rsidTr="00B01A0C">
        <w:trPr>
          <w:trHeight w:val="480"/>
          <w:jc w:val="center"/>
        </w:trPr>
        <w:tc>
          <w:tcPr>
            <w:tcW w:w="658" w:type="dxa"/>
            <w:vMerge/>
            <w:tcBorders>
              <w:top w:val="nil"/>
              <w:left w:val="single" w:sz="4" w:space="0" w:color="auto"/>
              <w:bottom w:val="single" w:sz="4" w:space="0" w:color="auto"/>
              <w:right w:val="single" w:sz="4" w:space="0" w:color="auto"/>
            </w:tcBorders>
            <w:vAlign w:val="center"/>
          </w:tcPr>
          <w:p w14:paraId="486320F9"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1DF4D1CB"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vAlign w:val="center"/>
          </w:tcPr>
          <w:p w14:paraId="54210A59" w14:textId="77777777" w:rsidR="006A670F" w:rsidRPr="006A670F" w:rsidRDefault="006A670F" w:rsidP="006A670F">
            <w:pPr>
              <w:widowControl/>
              <w:ind w:firstLine="440"/>
              <w:jc w:val="center"/>
              <w:rPr>
                <w:rFonts w:ascii="宋体" w:eastAsia="宋体" w:hAnsi="宋体"/>
                <w:color w:val="000000" w:themeColor="text1"/>
                <w:kern w:val="0"/>
                <w:sz w:val="22"/>
                <w:szCs w:val="22"/>
              </w:rPr>
            </w:pPr>
            <w:r w:rsidRPr="006A670F">
              <w:rPr>
                <w:rFonts w:ascii="宋体" w:eastAsia="宋体" w:hAnsi="宋体" w:hint="eastAsia"/>
                <w:color w:val="000000" w:themeColor="text1"/>
                <w:kern w:val="0"/>
                <w:sz w:val="22"/>
                <w:szCs w:val="22"/>
              </w:rPr>
              <w:t>历史数据迁移</w:t>
            </w:r>
          </w:p>
        </w:tc>
      </w:tr>
      <w:tr w:rsidR="006A670F" w14:paraId="3AAF991D" w14:textId="77777777" w:rsidTr="00B01A0C">
        <w:trPr>
          <w:trHeight w:val="1200"/>
          <w:jc w:val="center"/>
        </w:trPr>
        <w:tc>
          <w:tcPr>
            <w:tcW w:w="658" w:type="dxa"/>
            <w:vMerge w:val="restart"/>
            <w:tcBorders>
              <w:top w:val="nil"/>
              <w:left w:val="single" w:sz="4" w:space="0" w:color="auto"/>
              <w:bottom w:val="single" w:sz="4" w:space="0" w:color="auto"/>
              <w:right w:val="single" w:sz="4" w:space="0" w:color="auto"/>
            </w:tcBorders>
            <w:shd w:val="clear" w:color="000000" w:fill="FFFFFF"/>
            <w:vAlign w:val="center"/>
          </w:tcPr>
          <w:p w14:paraId="4073E35D" w14:textId="107BEB7F" w:rsidR="006A670F" w:rsidRDefault="006A670F" w:rsidP="00B01A0C">
            <w:pPr>
              <w:widowControl/>
              <w:ind w:firstLine="440"/>
              <w:jc w:val="center"/>
              <w:rPr>
                <w:rFonts w:ascii="宋体" w:hAnsi="宋体"/>
                <w:color w:val="000000" w:themeColor="text1"/>
                <w:kern w:val="0"/>
                <w:sz w:val="22"/>
                <w:szCs w:val="22"/>
              </w:rPr>
            </w:pPr>
            <w:r>
              <w:rPr>
                <w:rFonts w:ascii="宋体" w:eastAsia="宋体" w:hAnsi="宋体"/>
                <w:color w:val="000000" w:themeColor="text1"/>
                <w:kern w:val="0"/>
                <w:sz w:val="22"/>
                <w:szCs w:val="22"/>
              </w:rPr>
              <w:lastRenderedPageBreak/>
              <w:t>5</w:t>
            </w:r>
          </w:p>
        </w:tc>
        <w:tc>
          <w:tcPr>
            <w:tcW w:w="3516" w:type="dxa"/>
            <w:vMerge w:val="restart"/>
            <w:tcBorders>
              <w:top w:val="nil"/>
              <w:left w:val="single" w:sz="4" w:space="0" w:color="auto"/>
              <w:bottom w:val="single" w:sz="4" w:space="0" w:color="auto"/>
              <w:right w:val="single" w:sz="4" w:space="0" w:color="auto"/>
            </w:tcBorders>
            <w:shd w:val="clear" w:color="000000" w:fill="FFFFFF"/>
            <w:vAlign w:val="center"/>
          </w:tcPr>
          <w:p w14:paraId="38E62BA5" w14:textId="77777777" w:rsidR="006A670F" w:rsidRDefault="006A670F" w:rsidP="00B01A0C">
            <w:pPr>
              <w:widowControl/>
              <w:ind w:firstLine="440"/>
              <w:jc w:val="center"/>
              <w:rPr>
                <w:rFonts w:ascii="宋体" w:hAnsi="宋体"/>
                <w:color w:val="000000" w:themeColor="text1"/>
                <w:kern w:val="0"/>
                <w:sz w:val="22"/>
                <w:szCs w:val="22"/>
              </w:rPr>
            </w:pPr>
            <w:r>
              <w:rPr>
                <w:rFonts w:ascii="宋体" w:eastAsia="宋体" w:hAnsi="宋体" w:hint="eastAsia"/>
                <w:color w:val="000000" w:themeColor="text1"/>
                <w:kern w:val="0"/>
                <w:sz w:val="22"/>
                <w:szCs w:val="22"/>
              </w:rPr>
              <w:t>金温</w:t>
            </w:r>
            <w:proofErr w:type="gramStart"/>
            <w:r>
              <w:rPr>
                <w:rFonts w:ascii="宋体" w:eastAsia="宋体" w:hAnsi="宋体" w:hint="eastAsia"/>
                <w:color w:val="000000" w:themeColor="text1"/>
                <w:kern w:val="0"/>
                <w:sz w:val="22"/>
                <w:szCs w:val="22"/>
              </w:rPr>
              <w:t>铁路海</w:t>
            </w:r>
            <w:proofErr w:type="gramEnd"/>
            <w:r>
              <w:rPr>
                <w:rFonts w:ascii="宋体" w:eastAsia="宋体" w:hAnsi="宋体" w:hint="eastAsia"/>
                <w:color w:val="000000" w:themeColor="text1"/>
                <w:kern w:val="0"/>
                <w:sz w:val="22"/>
                <w:szCs w:val="22"/>
              </w:rPr>
              <w:t>铁多式联运“一单制”</w:t>
            </w:r>
          </w:p>
        </w:tc>
        <w:tc>
          <w:tcPr>
            <w:tcW w:w="3956" w:type="dxa"/>
            <w:tcBorders>
              <w:top w:val="nil"/>
              <w:left w:val="nil"/>
              <w:bottom w:val="single" w:sz="4" w:space="0" w:color="auto"/>
              <w:right w:val="single" w:sz="4" w:space="0" w:color="auto"/>
            </w:tcBorders>
            <w:shd w:val="clear" w:color="000000" w:fill="FFFFFF"/>
            <w:vAlign w:val="center"/>
          </w:tcPr>
          <w:p w14:paraId="71253001" w14:textId="77777777" w:rsidR="006A670F" w:rsidRPr="006A670F" w:rsidRDefault="006A670F" w:rsidP="006A670F">
            <w:pPr>
              <w:widowControl/>
              <w:ind w:firstLine="440"/>
              <w:jc w:val="center"/>
              <w:rPr>
                <w:rFonts w:ascii="宋体" w:eastAsia="宋体" w:hAnsi="宋体"/>
                <w:color w:val="000000" w:themeColor="text1"/>
                <w:kern w:val="0"/>
                <w:sz w:val="22"/>
                <w:szCs w:val="22"/>
              </w:rPr>
            </w:pPr>
            <w:r w:rsidRPr="006A670F">
              <w:rPr>
                <w:rFonts w:ascii="宋体" w:eastAsia="宋体" w:hAnsi="宋体" w:hint="eastAsia"/>
                <w:color w:val="000000" w:themeColor="text1"/>
                <w:kern w:val="0"/>
                <w:sz w:val="22"/>
                <w:szCs w:val="22"/>
              </w:rPr>
              <w:t>物流数据处理</w:t>
            </w:r>
          </w:p>
        </w:tc>
      </w:tr>
      <w:tr w:rsidR="006A670F" w14:paraId="468B7CD3" w14:textId="77777777" w:rsidTr="00B01A0C">
        <w:trPr>
          <w:trHeight w:val="315"/>
          <w:jc w:val="center"/>
        </w:trPr>
        <w:tc>
          <w:tcPr>
            <w:tcW w:w="658" w:type="dxa"/>
            <w:vMerge/>
            <w:tcBorders>
              <w:top w:val="nil"/>
              <w:left w:val="single" w:sz="4" w:space="0" w:color="auto"/>
              <w:bottom w:val="single" w:sz="4" w:space="0" w:color="auto"/>
              <w:right w:val="single" w:sz="4" w:space="0" w:color="auto"/>
            </w:tcBorders>
            <w:vAlign w:val="center"/>
          </w:tcPr>
          <w:p w14:paraId="7D91C606"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5C66C1E0"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vAlign w:val="center"/>
          </w:tcPr>
          <w:p w14:paraId="6D288537" w14:textId="77777777" w:rsidR="006A670F" w:rsidRPr="006A670F" w:rsidRDefault="006A670F" w:rsidP="006A670F">
            <w:pPr>
              <w:widowControl/>
              <w:ind w:firstLine="440"/>
              <w:jc w:val="center"/>
              <w:rPr>
                <w:rFonts w:ascii="宋体" w:eastAsia="宋体" w:hAnsi="宋体" w:hint="eastAsia"/>
                <w:color w:val="000000" w:themeColor="text1"/>
                <w:kern w:val="0"/>
                <w:sz w:val="22"/>
                <w:szCs w:val="22"/>
              </w:rPr>
            </w:pPr>
            <w:r w:rsidRPr="006A670F">
              <w:rPr>
                <w:rFonts w:ascii="宋体" w:eastAsia="宋体" w:hAnsi="宋体" w:hint="eastAsia"/>
                <w:color w:val="000000" w:themeColor="text1"/>
                <w:kern w:val="0"/>
                <w:sz w:val="22"/>
                <w:szCs w:val="22"/>
              </w:rPr>
              <w:t>平台管理系统</w:t>
            </w:r>
          </w:p>
        </w:tc>
      </w:tr>
      <w:tr w:rsidR="006A670F" w14:paraId="72F05FE2" w14:textId="77777777" w:rsidTr="00B01A0C">
        <w:trPr>
          <w:trHeight w:val="315"/>
          <w:jc w:val="center"/>
        </w:trPr>
        <w:tc>
          <w:tcPr>
            <w:tcW w:w="658" w:type="dxa"/>
            <w:vMerge/>
            <w:tcBorders>
              <w:top w:val="nil"/>
              <w:left w:val="single" w:sz="4" w:space="0" w:color="auto"/>
              <w:bottom w:val="single" w:sz="4" w:space="0" w:color="auto"/>
              <w:right w:val="single" w:sz="4" w:space="0" w:color="auto"/>
            </w:tcBorders>
            <w:vAlign w:val="center"/>
          </w:tcPr>
          <w:p w14:paraId="70408F94"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77D1144D"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vAlign w:val="center"/>
          </w:tcPr>
          <w:p w14:paraId="2B04D1C6" w14:textId="77777777" w:rsidR="006A670F" w:rsidRPr="006A670F" w:rsidRDefault="006A670F" w:rsidP="006A670F">
            <w:pPr>
              <w:widowControl/>
              <w:ind w:firstLine="440"/>
              <w:jc w:val="center"/>
              <w:rPr>
                <w:rFonts w:ascii="宋体" w:eastAsia="宋体" w:hAnsi="宋体" w:hint="eastAsia"/>
                <w:color w:val="000000" w:themeColor="text1"/>
                <w:kern w:val="0"/>
                <w:sz w:val="22"/>
                <w:szCs w:val="22"/>
              </w:rPr>
            </w:pPr>
            <w:r w:rsidRPr="006A670F">
              <w:rPr>
                <w:rFonts w:ascii="宋体" w:eastAsia="宋体" w:hAnsi="宋体" w:hint="eastAsia"/>
                <w:color w:val="000000" w:themeColor="text1"/>
                <w:kern w:val="0"/>
                <w:sz w:val="22"/>
                <w:szCs w:val="22"/>
              </w:rPr>
              <w:t>船公司管理</w:t>
            </w:r>
          </w:p>
        </w:tc>
      </w:tr>
      <w:tr w:rsidR="006A670F" w14:paraId="3E281753" w14:textId="77777777" w:rsidTr="00B01A0C">
        <w:trPr>
          <w:trHeight w:val="315"/>
          <w:jc w:val="center"/>
        </w:trPr>
        <w:tc>
          <w:tcPr>
            <w:tcW w:w="658" w:type="dxa"/>
            <w:vMerge/>
            <w:tcBorders>
              <w:top w:val="nil"/>
              <w:left w:val="single" w:sz="4" w:space="0" w:color="auto"/>
              <w:bottom w:val="single" w:sz="4" w:space="0" w:color="auto"/>
              <w:right w:val="single" w:sz="4" w:space="0" w:color="auto"/>
            </w:tcBorders>
            <w:vAlign w:val="center"/>
          </w:tcPr>
          <w:p w14:paraId="0A9B61D5"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0604DE42"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vAlign w:val="center"/>
          </w:tcPr>
          <w:p w14:paraId="03CF2E19" w14:textId="77777777" w:rsidR="006A670F" w:rsidRPr="006A670F" w:rsidRDefault="006A670F" w:rsidP="006A670F">
            <w:pPr>
              <w:widowControl/>
              <w:ind w:firstLine="440"/>
              <w:jc w:val="center"/>
              <w:rPr>
                <w:rFonts w:ascii="宋体" w:eastAsia="宋体" w:hAnsi="宋体" w:hint="eastAsia"/>
                <w:color w:val="000000" w:themeColor="text1"/>
                <w:kern w:val="0"/>
                <w:sz w:val="22"/>
                <w:szCs w:val="22"/>
              </w:rPr>
            </w:pPr>
            <w:r w:rsidRPr="006A670F">
              <w:rPr>
                <w:rFonts w:ascii="宋体" w:eastAsia="宋体" w:hAnsi="宋体" w:hint="eastAsia"/>
                <w:color w:val="000000" w:themeColor="text1"/>
                <w:kern w:val="0"/>
                <w:sz w:val="22"/>
                <w:szCs w:val="22"/>
              </w:rPr>
              <w:t>港口管理</w:t>
            </w:r>
          </w:p>
        </w:tc>
      </w:tr>
      <w:tr w:rsidR="006A670F" w14:paraId="544D7593" w14:textId="77777777" w:rsidTr="00B01A0C">
        <w:trPr>
          <w:trHeight w:val="315"/>
          <w:jc w:val="center"/>
        </w:trPr>
        <w:tc>
          <w:tcPr>
            <w:tcW w:w="658" w:type="dxa"/>
            <w:vMerge/>
            <w:tcBorders>
              <w:top w:val="nil"/>
              <w:left w:val="single" w:sz="4" w:space="0" w:color="auto"/>
              <w:bottom w:val="single" w:sz="4" w:space="0" w:color="auto"/>
              <w:right w:val="single" w:sz="4" w:space="0" w:color="auto"/>
            </w:tcBorders>
            <w:vAlign w:val="center"/>
          </w:tcPr>
          <w:p w14:paraId="2313A55E"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43BBD54C"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vAlign w:val="center"/>
          </w:tcPr>
          <w:p w14:paraId="17F2AFC2" w14:textId="77777777" w:rsidR="006A670F" w:rsidRPr="006A670F" w:rsidRDefault="006A670F" w:rsidP="006A670F">
            <w:pPr>
              <w:widowControl/>
              <w:ind w:firstLine="440"/>
              <w:jc w:val="center"/>
              <w:rPr>
                <w:rFonts w:ascii="宋体" w:eastAsia="宋体" w:hAnsi="宋体" w:hint="eastAsia"/>
                <w:color w:val="000000" w:themeColor="text1"/>
                <w:kern w:val="0"/>
                <w:sz w:val="22"/>
                <w:szCs w:val="22"/>
              </w:rPr>
            </w:pPr>
            <w:r w:rsidRPr="006A670F">
              <w:rPr>
                <w:rFonts w:ascii="宋体" w:eastAsia="宋体" w:hAnsi="宋体" w:hint="eastAsia"/>
                <w:color w:val="000000" w:themeColor="text1"/>
                <w:kern w:val="0"/>
                <w:sz w:val="22"/>
                <w:szCs w:val="22"/>
              </w:rPr>
              <w:t>附加费管理</w:t>
            </w:r>
          </w:p>
        </w:tc>
      </w:tr>
      <w:tr w:rsidR="006A670F" w14:paraId="6EC578DB" w14:textId="77777777" w:rsidTr="00B01A0C">
        <w:trPr>
          <w:trHeight w:val="315"/>
          <w:jc w:val="center"/>
        </w:trPr>
        <w:tc>
          <w:tcPr>
            <w:tcW w:w="658" w:type="dxa"/>
            <w:vMerge/>
            <w:tcBorders>
              <w:top w:val="nil"/>
              <w:left w:val="single" w:sz="4" w:space="0" w:color="auto"/>
              <w:bottom w:val="single" w:sz="4" w:space="0" w:color="auto"/>
              <w:right w:val="single" w:sz="4" w:space="0" w:color="auto"/>
            </w:tcBorders>
            <w:vAlign w:val="center"/>
          </w:tcPr>
          <w:p w14:paraId="3AA468E9"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50598AAF"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vAlign w:val="center"/>
          </w:tcPr>
          <w:p w14:paraId="162A45D3" w14:textId="77777777" w:rsidR="006A670F" w:rsidRPr="006A670F" w:rsidRDefault="006A670F" w:rsidP="006A670F">
            <w:pPr>
              <w:widowControl/>
              <w:ind w:firstLine="440"/>
              <w:jc w:val="center"/>
              <w:rPr>
                <w:rFonts w:ascii="宋体" w:eastAsia="宋体" w:hAnsi="宋体" w:hint="eastAsia"/>
                <w:color w:val="000000" w:themeColor="text1"/>
                <w:kern w:val="0"/>
                <w:sz w:val="22"/>
                <w:szCs w:val="22"/>
              </w:rPr>
            </w:pPr>
            <w:r w:rsidRPr="006A670F">
              <w:rPr>
                <w:rFonts w:ascii="宋体" w:eastAsia="宋体" w:hAnsi="宋体" w:hint="eastAsia"/>
                <w:color w:val="000000" w:themeColor="text1"/>
                <w:kern w:val="0"/>
                <w:sz w:val="22"/>
                <w:szCs w:val="22"/>
              </w:rPr>
              <w:t>服务</w:t>
            </w:r>
            <w:proofErr w:type="gramStart"/>
            <w:r w:rsidRPr="006A670F">
              <w:rPr>
                <w:rFonts w:ascii="宋体" w:eastAsia="宋体" w:hAnsi="宋体" w:hint="eastAsia"/>
                <w:color w:val="000000" w:themeColor="text1"/>
                <w:kern w:val="0"/>
                <w:sz w:val="22"/>
                <w:szCs w:val="22"/>
              </w:rPr>
              <w:t>商系统</w:t>
            </w:r>
            <w:proofErr w:type="gramEnd"/>
          </w:p>
        </w:tc>
      </w:tr>
      <w:tr w:rsidR="006A670F" w14:paraId="09307CA7" w14:textId="77777777" w:rsidTr="00B01A0C">
        <w:trPr>
          <w:trHeight w:val="315"/>
          <w:jc w:val="center"/>
        </w:trPr>
        <w:tc>
          <w:tcPr>
            <w:tcW w:w="658" w:type="dxa"/>
            <w:vMerge/>
            <w:tcBorders>
              <w:top w:val="nil"/>
              <w:left w:val="single" w:sz="4" w:space="0" w:color="auto"/>
              <w:bottom w:val="single" w:sz="4" w:space="0" w:color="auto"/>
              <w:right w:val="single" w:sz="4" w:space="0" w:color="auto"/>
            </w:tcBorders>
            <w:vAlign w:val="center"/>
          </w:tcPr>
          <w:p w14:paraId="28BA5528"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0F61B314"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vAlign w:val="center"/>
          </w:tcPr>
          <w:p w14:paraId="321FCE0C" w14:textId="77777777" w:rsidR="006A670F" w:rsidRPr="006A670F" w:rsidRDefault="006A670F" w:rsidP="006A670F">
            <w:pPr>
              <w:widowControl/>
              <w:ind w:firstLine="440"/>
              <w:jc w:val="center"/>
              <w:rPr>
                <w:rFonts w:ascii="宋体" w:eastAsia="宋体" w:hAnsi="宋体" w:hint="eastAsia"/>
                <w:color w:val="000000" w:themeColor="text1"/>
                <w:kern w:val="0"/>
                <w:sz w:val="22"/>
                <w:szCs w:val="22"/>
              </w:rPr>
            </w:pPr>
            <w:r w:rsidRPr="006A670F">
              <w:rPr>
                <w:rFonts w:ascii="宋体" w:eastAsia="宋体" w:hAnsi="宋体" w:hint="eastAsia"/>
                <w:color w:val="000000" w:themeColor="text1"/>
                <w:kern w:val="0"/>
                <w:sz w:val="22"/>
                <w:szCs w:val="22"/>
              </w:rPr>
              <w:t>货主系统（pc端）</w:t>
            </w:r>
          </w:p>
        </w:tc>
      </w:tr>
      <w:tr w:rsidR="006A670F" w14:paraId="3287458D" w14:textId="77777777" w:rsidTr="00B01A0C">
        <w:trPr>
          <w:trHeight w:val="315"/>
          <w:jc w:val="center"/>
        </w:trPr>
        <w:tc>
          <w:tcPr>
            <w:tcW w:w="658" w:type="dxa"/>
            <w:vMerge/>
            <w:tcBorders>
              <w:top w:val="nil"/>
              <w:left w:val="single" w:sz="4" w:space="0" w:color="auto"/>
              <w:bottom w:val="single" w:sz="4" w:space="0" w:color="auto"/>
              <w:right w:val="single" w:sz="4" w:space="0" w:color="auto"/>
            </w:tcBorders>
            <w:vAlign w:val="center"/>
          </w:tcPr>
          <w:p w14:paraId="242AC16D"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174B3343"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vAlign w:val="center"/>
          </w:tcPr>
          <w:p w14:paraId="3AFA61D0" w14:textId="77777777" w:rsidR="006A670F" w:rsidRPr="006A670F" w:rsidRDefault="006A670F" w:rsidP="006A670F">
            <w:pPr>
              <w:widowControl/>
              <w:ind w:firstLine="440"/>
              <w:jc w:val="center"/>
              <w:rPr>
                <w:rFonts w:ascii="宋体" w:eastAsia="宋体" w:hAnsi="宋体" w:hint="eastAsia"/>
                <w:color w:val="000000" w:themeColor="text1"/>
                <w:kern w:val="0"/>
                <w:sz w:val="22"/>
                <w:szCs w:val="22"/>
              </w:rPr>
            </w:pPr>
            <w:r w:rsidRPr="006A670F">
              <w:rPr>
                <w:rFonts w:ascii="宋体" w:eastAsia="宋体" w:hAnsi="宋体" w:hint="eastAsia"/>
                <w:color w:val="000000" w:themeColor="text1"/>
                <w:kern w:val="0"/>
                <w:sz w:val="22"/>
                <w:szCs w:val="22"/>
              </w:rPr>
              <w:t>货主系统（</w:t>
            </w:r>
            <w:proofErr w:type="gramStart"/>
            <w:r w:rsidRPr="006A670F">
              <w:rPr>
                <w:rFonts w:ascii="宋体" w:eastAsia="宋体" w:hAnsi="宋体" w:hint="eastAsia"/>
                <w:color w:val="000000" w:themeColor="text1"/>
                <w:kern w:val="0"/>
                <w:sz w:val="22"/>
                <w:szCs w:val="22"/>
              </w:rPr>
              <w:t>浙里办</w:t>
            </w:r>
            <w:proofErr w:type="gramEnd"/>
            <w:r w:rsidRPr="006A670F">
              <w:rPr>
                <w:rFonts w:ascii="宋体" w:eastAsia="宋体" w:hAnsi="宋体" w:hint="eastAsia"/>
                <w:color w:val="000000" w:themeColor="text1"/>
                <w:kern w:val="0"/>
                <w:sz w:val="22"/>
                <w:szCs w:val="22"/>
              </w:rPr>
              <w:t>端）</w:t>
            </w:r>
          </w:p>
        </w:tc>
      </w:tr>
      <w:tr w:rsidR="006A670F" w14:paraId="0B3C4B4A" w14:textId="77777777" w:rsidTr="00B01A0C">
        <w:trPr>
          <w:trHeight w:val="315"/>
          <w:jc w:val="center"/>
        </w:trPr>
        <w:tc>
          <w:tcPr>
            <w:tcW w:w="658" w:type="dxa"/>
            <w:vMerge/>
            <w:tcBorders>
              <w:top w:val="nil"/>
              <w:left w:val="single" w:sz="4" w:space="0" w:color="auto"/>
              <w:bottom w:val="single" w:sz="4" w:space="0" w:color="auto"/>
              <w:right w:val="single" w:sz="4" w:space="0" w:color="auto"/>
            </w:tcBorders>
            <w:vAlign w:val="center"/>
          </w:tcPr>
          <w:p w14:paraId="0A83F5A9"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03741A28"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vAlign w:val="center"/>
          </w:tcPr>
          <w:p w14:paraId="181C2821" w14:textId="77777777" w:rsidR="006A670F" w:rsidRPr="006A670F" w:rsidRDefault="006A670F" w:rsidP="006A670F">
            <w:pPr>
              <w:widowControl/>
              <w:ind w:firstLine="440"/>
              <w:jc w:val="center"/>
              <w:rPr>
                <w:rFonts w:ascii="宋体" w:eastAsia="宋体" w:hAnsi="宋体" w:hint="eastAsia"/>
                <w:color w:val="000000" w:themeColor="text1"/>
                <w:kern w:val="0"/>
                <w:sz w:val="22"/>
                <w:szCs w:val="22"/>
              </w:rPr>
            </w:pPr>
            <w:r w:rsidRPr="006A670F">
              <w:rPr>
                <w:rFonts w:ascii="宋体" w:eastAsia="宋体" w:hAnsi="宋体" w:hint="eastAsia"/>
                <w:color w:val="000000" w:themeColor="text1"/>
                <w:kern w:val="0"/>
                <w:sz w:val="22"/>
                <w:szCs w:val="22"/>
              </w:rPr>
              <w:t>金温</w:t>
            </w:r>
            <w:proofErr w:type="gramStart"/>
            <w:r w:rsidRPr="006A670F">
              <w:rPr>
                <w:rFonts w:ascii="宋体" w:eastAsia="宋体" w:hAnsi="宋体" w:hint="eastAsia"/>
                <w:color w:val="000000" w:themeColor="text1"/>
                <w:kern w:val="0"/>
                <w:sz w:val="22"/>
                <w:szCs w:val="22"/>
              </w:rPr>
              <w:t>铁路海</w:t>
            </w:r>
            <w:proofErr w:type="gramEnd"/>
            <w:r w:rsidRPr="006A670F">
              <w:rPr>
                <w:rFonts w:ascii="宋体" w:eastAsia="宋体" w:hAnsi="宋体" w:hint="eastAsia"/>
                <w:color w:val="000000" w:themeColor="text1"/>
                <w:kern w:val="0"/>
                <w:sz w:val="22"/>
                <w:szCs w:val="22"/>
              </w:rPr>
              <w:t>铁多式联运“一单制”决策驾驶舱</w:t>
            </w:r>
          </w:p>
        </w:tc>
      </w:tr>
      <w:tr w:rsidR="006A670F" w14:paraId="632F22B5" w14:textId="77777777" w:rsidTr="00B01A0C">
        <w:trPr>
          <w:trHeight w:val="315"/>
          <w:jc w:val="center"/>
        </w:trPr>
        <w:tc>
          <w:tcPr>
            <w:tcW w:w="658" w:type="dxa"/>
            <w:vMerge/>
            <w:tcBorders>
              <w:top w:val="nil"/>
              <w:left w:val="single" w:sz="4" w:space="0" w:color="auto"/>
              <w:bottom w:val="single" w:sz="4" w:space="0" w:color="auto"/>
              <w:right w:val="single" w:sz="4" w:space="0" w:color="auto"/>
            </w:tcBorders>
            <w:vAlign w:val="center"/>
          </w:tcPr>
          <w:p w14:paraId="23210C6F"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45E6BACB"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auto"/>
              <w:right w:val="single" w:sz="4" w:space="0" w:color="auto"/>
            </w:tcBorders>
            <w:shd w:val="clear" w:color="000000" w:fill="FFFFFF"/>
            <w:vAlign w:val="center"/>
          </w:tcPr>
          <w:p w14:paraId="3F98C7A0" w14:textId="77777777" w:rsidR="006A670F" w:rsidRPr="006A670F" w:rsidRDefault="006A670F" w:rsidP="006A670F">
            <w:pPr>
              <w:widowControl/>
              <w:ind w:firstLine="440"/>
              <w:jc w:val="center"/>
              <w:rPr>
                <w:rFonts w:ascii="宋体" w:eastAsia="宋体" w:hAnsi="宋体"/>
                <w:color w:val="000000" w:themeColor="text1"/>
                <w:kern w:val="0"/>
                <w:sz w:val="22"/>
                <w:szCs w:val="22"/>
              </w:rPr>
            </w:pPr>
            <w:r w:rsidRPr="006A670F">
              <w:rPr>
                <w:rFonts w:ascii="宋体" w:eastAsia="宋体" w:hAnsi="宋体" w:hint="eastAsia"/>
                <w:color w:val="000000" w:themeColor="text1"/>
                <w:kern w:val="0"/>
                <w:sz w:val="22"/>
                <w:szCs w:val="22"/>
              </w:rPr>
              <w:t>系统对接</w:t>
            </w:r>
          </w:p>
        </w:tc>
      </w:tr>
      <w:tr w:rsidR="006A670F" w14:paraId="5D0C07F3" w14:textId="77777777" w:rsidTr="00B01A0C">
        <w:trPr>
          <w:trHeight w:val="315"/>
          <w:jc w:val="center"/>
        </w:trPr>
        <w:tc>
          <w:tcPr>
            <w:tcW w:w="658" w:type="dxa"/>
            <w:vMerge w:val="restart"/>
            <w:tcBorders>
              <w:top w:val="nil"/>
              <w:left w:val="single" w:sz="4" w:space="0" w:color="auto"/>
              <w:bottom w:val="single" w:sz="4" w:space="0" w:color="auto"/>
              <w:right w:val="single" w:sz="4" w:space="0" w:color="auto"/>
            </w:tcBorders>
            <w:shd w:val="clear" w:color="000000" w:fill="FFFFFF"/>
            <w:vAlign w:val="center"/>
          </w:tcPr>
          <w:p w14:paraId="225374F0" w14:textId="6DD32F3B" w:rsidR="006A670F" w:rsidRDefault="006A670F" w:rsidP="00B01A0C">
            <w:pPr>
              <w:widowControl/>
              <w:ind w:firstLine="440"/>
              <w:jc w:val="center"/>
              <w:rPr>
                <w:rFonts w:ascii="宋体" w:hAnsi="宋体"/>
                <w:color w:val="000000" w:themeColor="text1"/>
                <w:kern w:val="0"/>
                <w:sz w:val="22"/>
                <w:szCs w:val="22"/>
              </w:rPr>
            </w:pPr>
            <w:r>
              <w:rPr>
                <w:rFonts w:ascii="宋体" w:eastAsia="宋体" w:hAnsi="宋体"/>
                <w:color w:val="000000" w:themeColor="text1"/>
                <w:kern w:val="0"/>
                <w:sz w:val="22"/>
                <w:szCs w:val="22"/>
              </w:rPr>
              <w:t>6</w:t>
            </w:r>
          </w:p>
        </w:tc>
        <w:tc>
          <w:tcPr>
            <w:tcW w:w="3516" w:type="dxa"/>
            <w:vMerge w:val="restart"/>
            <w:tcBorders>
              <w:top w:val="nil"/>
              <w:left w:val="single" w:sz="4" w:space="0" w:color="auto"/>
              <w:bottom w:val="single" w:sz="4" w:space="0" w:color="auto"/>
              <w:right w:val="single" w:sz="4" w:space="0" w:color="auto"/>
            </w:tcBorders>
            <w:shd w:val="clear" w:color="000000" w:fill="FFFFFF"/>
            <w:vAlign w:val="center"/>
          </w:tcPr>
          <w:p w14:paraId="76B9E656" w14:textId="77777777" w:rsidR="006A670F" w:rsidRDefault="006A670F" w:rsidP="00B01A0C">
            <w:pPr>
              <w:widowControl/>
              <w:ind w:firstLine="440"/>
              <w:jc w:val="center"/>
              <w:rPr>
                <w:rFonts w:ascii="宋体" w:hAnsi="宋体"/>
                <w:color w:val="000000" w:themeColor="text1"/>
                <w:kern w:val="0"/>
                <w:sz w:val="22"/>
                <w:szCs w:val="22"/>
              </w:rPr>
            </w:pPr>
            <w:r>
              <w:rPr>
                <w:rFonts w:ascii="宋体" w:eastAsia="宋体" w:hAnsi="宋体" w:hint="eastAsia"/>
                <w:color w:val="000000" w:themeColor="text1"/>
                <w:kern w:val="0"/>
                <w:sz w:val="22"/>
                <w:szCs w:val="22"/>
              </w:rPr>
              <w:t>交通政务信息“一窗通达”</w:t>
            </w:r>
          </w:p>
        </w:tc>
        <w:tc>
          <w:tcPr>
            <w:tcW w:w="3956" w:type="dxa"/>
            <w:tcBorders>
              <w:top w:val="nil"/>
              <w:left w:val="nil"/>
              <w:bottom w:val="single" w:sz="4" w:space="0" w:color="000000"/>
              <w:right w:val="single" w:sz="4" w:space="0" w:color="000000"/>
            </w:tcBorders>
            <w:shd w:val="clear" w:color="000000" w:fill="FFFFFF"/>
            <w:vAlign w:val="center"/>
          </w:tcPr>
          <w:p w14:paraId="54C67890" w14:textId="77777777" w:rsidR="006A670F" w:rsidRPr="006A670F" w:rsidRDefault="006A670F" w:rsidP="006A670F">
            <w:pPr>
              <w:widowControl/>
              <w:ind w:firstLine="440"/>
              <w:jc w:val="center"/>
              <w:rPr>
                <w:rFonts w:ascii="宋体" w:eastAsia="宋体" w:hAnsi="宋体"/>
                <w:color w:val="000000" w:themeColor="text1"/>
                <w:kern w:val="0"/>
                <w:sz w:val="22"/>
                <w:szCs w:val="22"/>
              </w:rPr>
            </w:pPr>
            <w:r w:rsidRPr="006A670F">
              <w:rPr>
                <w:rFonts w:ascii="宋体" w:eastAsia="宋体" w:hAnsi="宋体" w:hint="eastAsia"/>
                <w:color w:val="000000" w:themeColor="text1"/>
                <w:kern w:val="0"/>
                <w:sz w:val="22"/>
                <w:szCs w:val="22"/>
              </w:rPr>
              <w:t>首页</w:t>
            </w:r>
          </w:p>
        </w:tc>
      </w:tr>
      <w:tr w:rsidR="006A670F" w14:paraId="0D133666" w14:textId="77777777" w:rsidTr="00B01A0C">
        <w:trPr>
          <w:trHeight w:val="720"/>
          <w:jc w:val="center"/>
        </w:trPr>
        <w:tc>
          <w:tcPr>
            <w:tcW w:w="658" w:type="dxa"/>
            <w:vMerge/>
            <w:tcBorders>
              <w:top w:val="nil"/>
              <w:left w:val="single" w:sz="4" w:space="0" w:color="auto"/>
              <w:bottom w:val="single" w:sz="4" w:space="0" w:color="auto"/>
              <w:right w:val="single" w:sz="4" w:space="0" w:color="auto"/>
            </w:tcBorders>
            <w:vAlign w:val="center"/>
          </w:tcPr>
          <w:p w14:paraId="3199D4BD"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758319DE"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000000"/>
              <w:right w:val="single" w:sz="4" w:space="0" w:color="000000"/>
            </w:tcBorders>
            <w:shd w:val="clear" w:color="000000" w:fill="FFFFFF"/>
            <w:vAlign w:val="center"/>
          </w:tcPr>
          <w:p w14:paraId="4184573A" w14:textId="77777777" w:rsidR="006A670F" w:rsidRPr="006A670F" w:rsidRDefault="006A670F" w:rsidP="006A670F">
            <w:pPr>
              <w:widowControl/>
              <w:ind w:firstLine="440"/>
              <w:jc w:val="center"/>
              <w:rPr>
                <w:rFonts w:ascii="宋体" w:eastAsia="宋体" w:hAnsi="宋体" w:hint="eastAsia"/>
                <w:color w:val="000000" w:themeColor="text1"/>
                <w:kern w:val="0"/>
                <w:sz w:val="22"/>
                <w:szCs w:val="22"/>
              </w:rPr>
            </w:pPr>
            <w:r w:rsidRPr="006A670F">
              <w:rPr>
                <w:rFonts w:ascii="宋体" w:eastAsia="宋体" w:hAnsi="宋体" w:hint="eastAsia"/>
                <w:color w:val="000000" w:themeColor="text1"/>
                <w:kern w:val="0"/>
                <w:sz w:val="22"/>
                <w:szCs w:val="22"/>
              </w:rPr>
              <w:t>行业服务-企业基本信息管理</w:t>
            </w:r>
          </w:p>
        </w:tc>
      </w:tr>
      <w:tr w:rsidR="006A670F" w14:paraId="3D10161A" w14:textId="77777777" w:rsidTr="00B01A0C">
        <w:trPr>
          <w:trHeight w:val="720"/>
          <w:jc w:val="center"/>
        </w:trPr>
        <w:tc>
          <w:tcPr>
            <w:tcW w:w="658" w:type="dxa"/>
            <w:vMerge/>
            <w:tcBorders>
              <w:top w:val="nil"/>
              <w:left w:val="single" w:sz="4" w:space="0" w:color="auto"/>
              <w:bottom w:val="single" w:sz="4" w:space="0" w:color="auto"/>
              <w:right w:val="single" w:sz="4" w:space="0" w:color="auto"/>
            </w:tcBorders>
            <w:vAlign w:val="center"/>
          </w:tcPr>
          <w:p w14:paraId="351A90DE"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573455C3"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000000"/>
              <w:right w:val="single" w:sz="4" w:space="0" w:color="000000"/>
            </w:tcBorders>
            <w:shd w:val="clear" w:color="000000" w:fill="FFFFFF"/>
            <w:vAlign w:val="center"/>
          </w:tcPr>
          <w:p w14:paraId="0DCAEDC3" w14:textId="77777777" w:rsidR="006A670F" w:rsidRPr="006A670F" w:rsidRDefault="006A670F" w:rsidP="006A670F">
            <w:pPr>
              <w:widowControl/>
              <w:ind w:firstLine="440"/>
              <w:jc w:val="center"/>
              <w:rPr>
                <w:rFonts w:ascii="宋体" w:eastAsia="宋体" w:hAnsi="宋体" w:hint="eastAsia"/>
                <w:color w:val="000000" w:themeColor="text1"/>
                <w:kern w:val="0"/>
                <w:sz w:val="22"/>
                <w:szCs w:val="22"/>
              </w:rPr>
            </w:pPr>
            <w:r w:rsidRPr="006A670F">
              <w:rPr>
                <w:rFonts w:ascii="宋体" w:eastAsia="宋体" w:hAnsi="宋体" w:hint="eastAsia"/>
                <w:color w:val="000000" w:themeColor="text1"/>
                <w:kern w:val="0"/>
                <w:sz w:val="22"/>
                <w:szCs w:val="22"/>
              </w:rPr>
              <w:t>行业服务-出租管理</w:t>
            </w:r>
          </w:p>
        </w:tc>
      </w:tr>
      <w:tr w:rsidR="006A670F" w14:paraId="23E8AF7C" w14:textId="77777777" w:rsidTr="00B01A0C">
        <w:trPr>
          <w:trHeight w:val="720"/>
          <w:jc w:val="center"/>
        </w:trPr>
        <w:tc>
          <w:tcPr>
            <w:tcW w:w="658" w:type="dxa"/>
            <w:vMerge/>
            <w:tcBorders>
              <w:top w:val="nil"/>
              <w:left w:val="single" w:sz="4" w:space="0" w:color="auto"/>
              <w:bottom w:val="single" w:sz="4" w:space="0" w:color="auto"/>
              <w:right w:val="single" w:sz="4" w:space="0" w:color="auto"/>
            </w:tcBorders>
            <w:vAlign w:val="center"/>
          </w:tcPr>
          <w:p w14:paraId="2D2CA921"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25612DFB"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000000"/>
              <w:right w:val="single" w:sz="4" w:space="0" w:color="000000"/>
            </w:tcBorders>
            <w:shd w:val="clear" w:color="000000" w:fill="FFFFFF"/>
            <w:vAlign w:val="center"/>
          </w:tcPr>
          <w:p w14:paraId="1C2DCB9B" w14:textId="77777777" w:rsidR="006A670F" w:rsidRPr="006A670F" w:rsidRDefault="006A670F" w:rsidP="006A670F">
            <w:pPr>
              <w:widowControl/>
              <w:ind w:firstLine="440"/>
              <w:jc w:val="center"/>
              <w:rPr>
                <w:rFonts w:ascii="宋体" w:eastAsia="宋体" w:hAnsi="宋体" w:hint="eastAsia"/>
                <w:color w:val="000000" w:themeColor="text1"/>
                <w:kern w:val="0"/>
                <w:sz w:val="22"/>
                <w:szCs w:val="22"/>
              </w:rPr>
            </w:pPr>
            <w:r w:rsidRPr="006A670F">
              <w:rPr>
                <w:rFonts w:ascii="宋体" w:eastAsia="宋体" w:hAnsi="宋体" w:hint="eastAsia"/>
                <w:color w:val="000000" w:themeColor="text1"/>
                <w:kern w:val="0"/>
                <w:sz w:val="22"/>
                <w:szCs w:val="22"/>
              </w:rPr>
              <w:t>行业服务-电子证照服务</w:t>
            </w:r>
          </w:p>
        </w:tc>
      </w:tr>
      <w:tr w:rsidR="006A670F" w14:paraId="530C8714" w14:textId="77777777" w:rsidTr="00B01A0C">
        <w:trPr>
          <w:trHeight w:val="720"/>
          <w:jc w:val="center"/>
        </w:trPr>
        <w:tc>
          <w:tcPr>
            <w:tcW w:w="658" w:type="dxa"/>
            <w:vMerge/>
            <w:tcBorders>
              <w:top w:val="nil"/>
              <w:left w:val="single" w:sz="4" w:space="0" w:color="auto"/>
              <w:bottom w:val="single" w:sz="4" w:space="0" w:color="auto"/>
              <w:right w:val="single" w:sz="4" w:space="0" w:color="auto"/>
            </w:tcBorders>
            <w:vAlign w:val="center"/>
          </w:tcPr>
          <w:p w14:paraId="30A0E809"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27F27FC2"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000000"/>
              <w:right w:val="single" w:sz="4" w:space="0" w:color="000000"/>
            </w:tcBorders>
            <w:shd w:val="clear" w:color="000000" w:fill="FFFFFF"/>
            <w:vAlign w:val="center"/>
          </w:tcPr>
          <w:p w14:paraId="1D1BEAD4" w14:textId="77777777" w:rsidR="006A670F" w:rsidRPr="006A670F" w:rsidRDefault="006A670F" w:rsidP="006A670F">
            <w:pPr>
              <w:widowControl/>
              <w:ind w:firstLine="440"/>
              <w:jc w:val="center"/>
              <w:rPr>
                <w:rFonts w:ascii="宋体" w:eastAsia="宋体" w:hAnsi="宋体" w:hint="eastAsia"/>
                <w:color w:val="000000" w:themeColor="text1"/>
                <w:kern w:val="0"/>
                <w:sz w:val="22"/>
                <w:szCs w:val="22"/>
              </w:rPr>
            </w:pPr>
            <w:r w:rsidRPr="006A670F">
              <w:rPr>
                <w:rFonts w:ascii="宋体" w:eastAsia="宋体" w:hAnsi="宋体" w:hint="eastAsia"/>
                <w:color w:val="000000" w:themeColor="text1"/>
                <w:kern w:val="0"/>
                <w:sz w:val="22"/>
                <w:szCs w:val="22"/>
              </w:rPr>
              <w:t>行业服务-监管信息处置</w:t>
            </w:r>
          </w:p>
        </w:tc>
      </w:tr>
      <w:tr w:rsidR="006A670F" w14:paraId="2B1A578F" w14:textId="77777777" w:rsidTr="00B01A0C">
        <w:trPr>
          <w:trHeight w:val="720"/>
          <w:jc w:val="center"/>
        </w:trPr>
        <w:tc>
          <w:tcPr>
            <w:tcW w:w="658" w:type="dxa"/>
            <w:vMerge/>
            <w:tcBorders>
              <w:top w:val="nil"/>
              <w:left w:val="single" w:sz="4" w:space="0" w:color="auto"/>
              <w:bottom w:val="single" w:sz="4" w:space="0" w:color="auto"/>
              <w:right w:val="single" w:sz="4" w:space="0" w:color="auto"/>
            </w:tcBorders>
            <w:vAlign w:val="center"/>
          </w:tcPr>
          <w:p w14:paraId="22A6EFB8"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79473D6F"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000000"/>
              <w:right w:val="single" w:sz="4" w:space="0" w:color="000000"/>
            </w:tcBorders>
            <w:shd w:val="clear" w:color="000000" w:fill="FFFFFF"/>
            <w:vAlign w:val="center"/>
          </w:tcPr>
          <w:p w14:paraId="3D0CB220" w14:textId="77777777" w:rsidR="006A670F" w:rsidRPr="006A670F" w:rsidRDefault="006A670F" w:rsidP="006A670F">
            <w:pPr>
              <w:widowControl/>
              <w:ind w:firstLine="440"/>
              <w:jc w:val="center"/>
              <w:rPr>
                <w:rFonts w:ascii="宋体" w:eastAsia="宋体" w:hAnsi="宋体" w:hint="eastAsia"/>
                <w:color w:val="000000" w:themeColor="text1"/>
                <w:kern w:val="0"/>
                <w:sz w:val="22"/>
                <w:szCs w:val="22"/>
              </w:rPr>
            </w:pPr>
            <w:r w:rsidRPr="006A670F">
              <w:rPr>
                <w:rFonts w:ascii="宋体" w:eastAsia="宋体" w:hAnsi="宋体" w:hint="eastAsia"/>
                <w:color w:val="000000" w:themeColor="text1"/>
                <w:kern w:val="0"/>
                <w:sz w:val="22"/>
                <w:szCs w:val="22"/>
              </w:rPr>
              <w:t>生命周期电子档案</w:t>
            </w:r>
          </w:p>
        </w:tc>
      </w:tr>
      <w:tr w:rsidR="006A670F" w14:paraId="0502EBB5" w14:textId="77777777" w:rsidTr="00B01A0C">
        <w:trPr>
          <w:trHeight w:val="720"/>
          <w:jc w:val="center"/>
        </w:trPr>
        <w:tc>
          <w:tcPr>
            <w:tcW w:w="658" w:type="dxa"/>
            <w:vMerge/>
            <w:tcBorders>
              <w:top w:val="nil"/>
              <w:left w:val="single" w:sz="4" w:space="0" w:color="auto"/>
              <w:bottom w:val="single" w:sz="4" w:space="0" w:color="auto"/>
              <w:right w:val="single" w:sz="4" w:space="0" w:color="auto"/>
            </w:tcBorders>
            <w:vAlign w:val="center"/>
          </w:tcPr>
          <w:p w14:paraId="2C9DCBF0"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3CA57880"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000000"/>
              <w:right w:val="single" w:sz="4" w:space="0" w:color="000000"/>
            </w:tcBorders>
            <w:shd w:val="clear" w:color="000000" w:fill="FFFFFF"/>
            <w:vAlign w:val="center"/>
          </w:tcPr>
          <w:p w14:paraId="330C96D3" w14:textId="77777777" w:rsidR="006A670F" w:rsidRPr="006A670F" w:rsidRDefault="006A670F" w:rsidP="006A670F">
            <w:pPr>
              <w:widowControl/>
              <w:ind w:firstLine="440"/>
              <w:jc w:val="center"/>
              <w:rPr>
                <w:rFonts w:ascii="宋体" w:eastAsia="宋体" w:hAnsi="宋体"/>
                <w:color w:val="000000" w:themeColor="text1"/>
                <w:kern w:val="0"/>
                <w:sz w:val="22"/>
                <w:szCs w:val="22"/>
              </w:rPr>
            </w:pPr>
            <w:r w:rsidRPr="006A670F">
              <w:rPr>
                <w:rFonts w:ascii="宋体" w:eastAsia="宋体" w:hAnsi="宋体" w:hint="eastAsia"/>
                <w:color w:val="000000" w:themeColor="text1"/>
                <w:kern w:val="0"/>
                <w:sz w:val="22"/>
                <w:szCs w:val="22"/>
              </w:rPr>
              <w:t>通知服务</w:t>
            </w:r>
          </w:p>
        </w:tc>
      </w:tr>
      <w:tr w:rsidR="006A670F" w14:paraId="0D33186F" w14:textId="77777777" w:rsidTr="00B01A0C">
        <w:trPr>
          <w:trHeight w:val="315"/>
          <w:jc w:val="center"/>
        </w:trPr>
        <w:tc>
          <w:tcPr>
            <w:tcW w:w="658" w:type="dxa"/>
            <w:vMerge/>
            <w:tcBorders>
              <w:top w:val="nil"/>
              <w:left w:val="single" w:sz="4" w:space="0" w:color="auto"/>
              <w:bottom w:val="single" w:sz="4" w:space="0" w:color="auto"/>
              <w:right w:val="single" w:sz="4" w:space="0" w:color="auto"/>
            </w:tcBorders>
            <w:vAlign w:val="center"/>
          </w:tcPr>
          <w:p w14:paraId="5C192411"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4B898B8C"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000000"/>
              <w:right w:val="single" w:sz="4" w:space="0" w:color="000000"/>
            </w:tcBorders>
            <w:shd w:val="clear" w:color="000000" w:fill="FFFFFF"/>
            <w:vAlign w:val="center"/>
          </w:tcPr>
          <w:p w14:paraId="76BB5EDC" w14:textId="77777777" w:rsidR="006A670F" w:rsidRPr="006A670F" w:rsidRDefault="006A670F" w:rsidP="006A670F">
            <w:pPr>
              <w:widowControl/>
              <w:ind w:firstLine="440"/>
              <w:jc w:val="center"/>
              <w:rPr>
                <w:rFonts w:ascii="宋体" w:eastAsia="宋体" w:hAnsi="宋体"/>
                <w:color w:val="000000" w:themeColor="text1"/>
                <w:kern w:val="0"/>
                <w:sz w:val="22"/>
                <w:szCs w:val="22"/>
              </w:rPr>
            </w:pPr>
            <w:proofErr w:type="gramStart"/>
            <w:r w:rsidRPr="006A670F">
              <w:rPr>
                <w:rFonts w:ascii="宋体" w:eastAsia="宋体" w:hAnsi="宋体" w:hint="eastAsia"/>
                <w:color w:val="000000" w:themeColor="text1"/>
                <w:kern w:val="0"/>
                <w:sz w:val="22"/>
                <w:szCs w:val="22"/>
              </w:rPr>
              <w:t>浙里办</w:t>
            </w:r>
            <w:proofErr w:type="gramEnd"/>
            <w:r w:rsidRPr="006A670F">
              <w:rPr>
                <w:rFonts w:ascii="宋体" w:eastAsia="宋体" w:hAnsi="宋体" w:hint="eastAsia"/>
                <w:color w:val="000000" w:themeColor="text1"/>
                <w:kern w:val="0"/>
                <w:sz w:val="22"/>
                <w:szCs w:val="22"/>
              </w:rPr>
              <w:t>“一窗通达”</w:t>
            </w:r>
          </w:p>
        </w:tc>
      </w:tr>
      <w:tr w:rsidR="006A670F" w14:paraId="57C0E6B9" w14:textId="77777777" w:rsidTr="00B01A0C">
        <w:trPr>
          <w:trHeight w:val="720"/>
          <w:jc w:val="center"/>
        </w:trPr>
        <w:tc>
          <w:tcPr>
            <w:tcW w:w="658" w:type="dxa"/>
            <w:vMerge w:val="restart"/>
            <w:tcBorders>
              <w:top w:val="nil"/>
              <w:left w:val="single" w:sz="4" w:space="0" w:color="auto"/>
              <w:bottom w:val="single" w:sz="4" w:space="0" w:color="auto"/>
              <w:right w:val="single" w:sz="4" w:space="0" w:color="auto"/>
            </w:tcBorders>
            <w:shd w:val="clear" w:color="000000" w:fill="FFFFFF"/>
            <w:vAlign w:val="center"/>
          </w:tcPr>
          <w:p w14:paraId="7C3D0D32" w14:textId="64115183" w:rsidR="006A670F" w:rsidRDefault="006A670F" w:rsidP="00B01A0C">
            <w:pPr>
              <w:widowControl/>
              <w:ind w:firstLine="440"/>
              <w:jc w:val="center"/>
              <w:rPr>
                <w:rFonts w:ascii="宋体" w:hAnsi="宋体"/>
                <w:color w:val="000000" w:themeColor="text1"/>
                <w:kern w:val="0"/>
                <w:sz w:val="22"/>
                <w:szCs w:val="22"/>
              </w:rPr>
            </w:pPr>
            <w:r>
              <w:rPr>
                <w:rFonts w:ascii="宋体" w:eastAsia="宋体" w:hAnsi="宋体"/>
                <w:color w:val="000000" w:themeColor="text1"/>
                <w:kern w:val="0"/>
                <w:sz w:val="22"/>
                <w:szCs w:val="22"/>
              </w:rPr>
              <w:t>7</w:t>
            </w:r>
          </w:p>
        </w:tc>
        <w:tc>
          <w:tcPr>
            <w:tcW w:w="3516" w:type="dxa"/>
            <w:vMerge w:val="restart"/>
            <w:tcBorders>
              <w:top w:val="nil"/>
              <w:left w:val="single" w:sz="4" w:space="0" w:color="auto"/>
              <w:bottom w:val="single" w:sz="4" w:space="0" w:color="auto"/>
              <w:right w:val="single" w:sz="4" w:space="0" w:color="auto"/>
            </w:tcBorders>
            <w:shd w:val="clear" w:color="000000" w:fill="FFFFFF"/>
            <w:vAlign w:val="center"/>
          </w:tcPr>
          <w:p w14:paraId="4D30442E" w14:textId="77777777" w:rsidR="006A670F" w:rsidRDefault="006A670F" w:rsidP="00B01A0C">
            <w:pPr>
              <w:widowControl/>
              <w:ind w:firstLine="440"/>
              <w:jc w:val="center"/>
              <w:rPr>
                <w:rFonts w:ascii="宋体" w:hAnsi="宋体"/>
                <w:color w:val="000000" w:themeColor="text1"/>
                <w:kern w:val="0"/>
                <w:sz w:val="22"/>
                <w:szCs w:val="22"/>
              </w:rPr>
            </w:pPr>
            <w:r>
              <w:rPr>
                <w:rFonts w:ascii="宋体" w:eastAsia="宋体" w:hAnsi="宋体" w:hint="eastAsia"/>
                <w:color w:val="000000" w:themeColor="text1"/>
                <w:kern w:val="0"/>
                <w:sz w:val="22"/>
                <w:szCs w:val="22"/>
              </w:rPr>
              <w:t>便行温州数字服务平台</w:t>
            </w:r>
          </w:p>
        </w:tc>
        <w:tc>
          <w:tcPr>
            <w:tcW w:w="3956" w:type="dxa"/>
            <w:tcBorders>
              <w:top w:val="nil"/>
              <w:left w:val="nil"/>
              <w:bottom w:val="single" w:sz="4" w:space="0" w:color="000000"/>
              <w:right w:val="single" w:sz="4" w:space="0" w:color="000000"/>
            </w:tcBorders>
            <w:shd w:val="clear" w:color="000000" w:fill="FFFFFF"/>
            <w:vAlign w:val="center"/>
          </w:tcPr>
          <w:p w14:paraId="4FB46CDB" w14:textId="77777777" w:rsidR="006A670F" w:rsidRPr="006A670F" w:rsidRDefault="006A670F" w:rsidP="00B01A0C">
            <w:pPr>
              <w:widowControl/>
              <w:ind w:firstLine="440"/>
              <w:jc w:val="center"/>
              <w:rPr>
                <w:rFonts w:ascii="宋体" w:eastAsia="宋体" w:hAnsi="宋体"/>
                <w:color w:val="000000" w:themeColor="text1"/>
                <w:kern w:val="0"/>
                <w:sz w:val="22"/>
                <w:szCs w:val="22"/>
              </w:rPr>
            </w:pPr>
            <w:r>
              <w:rPr>
                <w:rFonts w:ascii="宋体" w:eastAsia="宋体" w:hAnsi="宋体" w:hint="eastAsia"/>
                <w:color w:val="000000" w:themeColor="text1"/>
                <w:kern w:val="0"/>
                <w:sz w:val="22"/>
                <w:szCs w:val="22"/>
              </w:rPr>
              <w:t>一体化出行业务底座</w:t>
            </w:r>
          </w:p>
        </w:tc>
      </w:tr>
      <w:tr w:rsidR="006A670F" w14:paraId="5603B0A6" w14:textId="77777777" w:rsidTr="00B01A0C">
        <w:trPr>
          <w:trHeight w:val="480"/>
          <w:jc w:val="center"/>
        </w:trPr>
        <w:tc>
          <w:tcPr>
            <w:tcW w:w="658" w:type="dxa"/>
            <w:vMerge/>
            <w:tcBorders>
              <w:top w:val="nil"/>
              <w:left w:val="single" w:sz="4" w:space="0" w:color="auto"/>
              <w:bottom w:val="single" w:sz="4" w:space="0" w:color="auto"/>
              <w:right w:val="single" w:sz="4" w:space="0" w:color="auto"/>
            </w:tcBorders>
            <w:vAlign w:val="center"/>
          </w:tcPr>
          <w:p w14:paraId="1E6026E5"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69C0D0F1"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000000"/>
              <w:right w:val="single" w:sz="4" w:space="0" w:color="000000"/>
            </w:tcBorders>
            <w:shd w:val="clear" w:color="000000" w:fill="FFFFFF"/>
            <w:vAlign w:val="center"/>
          </w:tcPr>
          <w:p w14:paraId="251C9EC5" w14:textId="77777777" w:rsidR="006A670F" w:rsidRPr="006A670F" w:rsidRDefault="006A670F" w:rsidP="00B01A0C">
            <w:pPr>
              <w:widowControl/>
              <w:ind w:firstLine="440"/>
              <w:jc w:val="center"/>
              <w:rPr>
                <w:rFonts w:ascii="宋体" w:eastAsia="宋体" w:hAnsi="宋体"/>
                <w:color w:val="000000" w:themeColor="text1"/>
                <w:kern w:val="0"/>
                <w:sz w:val="22"/>
                <w:szCs w:val="22"/>
              </w:rPr>
            </w:pPr>
            <w:r>
              <w:rPr>
                <w:rFonts w:ascii="宋体" w:eastAsia="宋体" w:hAnsi="宋体" w:hint="eastAsia"/>
                <w:color w:val="000000" w:themeColor="text1"/>
                <w:kern w:val="0"/>
                <w:sz w:val="22"/>
                <w:szCs w:val="22"/>
              </w:rPr>
              <w:t>治理端平台</w:t>
            </w:r>
          </w:p>
        </w:tc>
      </w:tr>
      <w:tr w:rsidR="006A670F" w14:paraId="52CC4764" w14:textId="77777777" w:rsidTr="00B01A0C">
        <w:trPr>
          <w:trHeight w:val="480"/>
          <w:jc w:val="center"/>
        </w:trPr>
        <w:tc>
          <w:tcPr>
            <w:tcW w:w="658" w:type="dxa"/>
            <w:vMerge/>
            <w:tcBorders>
              <w:top w:val="nil"/>
              <w:left w:val="single" w:sz="4" w:space="0" w:color="auto"/>
              <w:bottom w:val="single" w:sz="4" w:space="0" w:color="auto"/>
              <w:right w:val="single" w:sz="4" w:space="0" w:color="auto"/>
            </w:tcBorders>
            <w:vAlign w:val="center"/>
          </w:tcPr>
          <w:p w14:paraId="669CBC46" w14:textId="77777777" w:rsidR="006A670F" w:rsidRDefault="006A670F" w:rsidP="00B01A0C">
            <w:pPr>
              <w:widowControl/>
              <w:ind w:firstLine="440"/>
              <w:jc w:val="left"/>
              <w:rPr>
                <w:rFonts w:ascii="宋体" w:hAnsi="宋体"/>
                <w:color w:val="000000" w:themeColor="text1"/>
                <w:kern w:val="0"/>
                <w:sz w:val="22"/>
                <w:szCs w:val="22"/>
              </w:rPr>
            </w:pPr>
          </w:p>
        </w:tc>
        <w:tc>
          <w:tcPr>
            <w:tcW w:w="3516" w:type="dxa"/>
            <w:vMerge/>
            <w:tcBorders>
              <w:top w:val="nil"/>
              <w:left w:val="single" w:sz="4" w:space="0" w:color="auto"/>
              <w:bottom w:val="single" w:sz="4" w:space="0" w:color="auto"/>
              <w:right w:val="single" w:sz="4" w:space="0" w:color="auto"/>
            </w:tcBorders>
            <w:vAlign w:val="center"/>
          </w:tcPr>
          <w:p w14:paraId="25EFBFD1" w14:textId="77777777" w:rsidR="006A670F" w:rsidRDefault="006A670F" w:rsidP="00B01A0C">
            <w:pPr>
              <w:widowControl/>
              <w:ind w:firstLine="440"/>
              <w:jc w:val="left"/>
              <w:rPr>
                <w:rFonts w:ascii="宋体" w:hAnsi="宋体"/>
                <w:color w:val="000000" w:themeColor="text1"/>
                <w:kern w:val="0"/>
                <w:sz w:val="22"/>
                <w:szCs w:val="22"/>
              </w:rPr>
            </w:pPr>
          </w:p>
        </w:tc>
        <w:tc>
          <w:tcPr>
            <w:tcW w:w="3956" w:type="dxa"/>
            <w:tcBorders>
              <w:top w:val="nil"/>
              <w:left w:val="nil"/>
              <w:bottom w:val="single" w:sz="4" w:space="0" w:color="000000"/>
              <w:right w:val="single" w:sz="4" w:space="0" w:color="000000"/>
            </w:tcBorders>
            <w:shd w:val="clear" w:color="000000" w:fill="FFFFFF"/>
            <w:vAlign w:val="center"/>
          </w:tcPr>
          <w:p w14:paraId="799E8E76" w14:textId="77777777" w:rsidR="006A670F" w:rsidRPr="006A670F" w:rsidRDefault="006A670F" w:rsidP="00B01A0C">
            <w:pPr>
              <w:widowControl/>
              <w:ind w:firstLine="440"/>
              <w:jc w:val="center"/>
              <w:rPr>
                <w:rFonts w:ascii="宋体" w:eastAsia="宋体" w:hAnsi="宋体"/>
                <w:color w:val="000000" w:themeColor="text1"/>
                <w:kern w:val="0"/>
                <w:sz w:val="22"/>
                <w:szCs w:val="22"/>
              </w:rPr>
            </w:pPr>
            <w:r>
              <w:rPr>
                <w:rFonts w:ascii="宋体" w:eastAsia="宋体" w:hAnsi="宋体" w:hint="eastAsia"/>
                <w:color w:val="000000" w:themeColor="text1"/>
                <w:kern w:val="0"/>
                <w:sz w:val="22"/>
                <w:szCs w:val="22"/>
              </w:rPr>
              <w:t>移动出行服务应用</w:t>
            </w:r>
          </w:p>
        </w:tc>
      </w:tr>
    </w:tbl>
    <w:p w14:paraId="0174EC5E" w14:textId="77777777" w:rsidR="006A670F" w:rsidRPr="006A670F" w:rsidRDefault="006A670F" w:rsidP="006A670F">
      <w:pPr>
        <w:ind w:firstLine="560"/>
        <w:rPr>
          <w:rFonts w:hint="eastAsia"/>
        </w:rPr>
      </w:pPr>
    </w:p>
    <w:p w14:paraId="1E6A7BF7" w14:textId="77777777" w:rsidR="00B80F08" w:rsidRDefault="00000000">
      <w:pPr>
        <w:pStyle w:val="33"/>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pPr>
      <w:bookmarkStart w:id="192" w:name="_Toc110500825"/>
      <w:r>
        <w:rPr>
          <w:rStyle w:val="3CharCharCharCharCharCharCharCharCharCharCharCharCharCharCharCharCharCharCharCharCharCharCharCharCharCharCharCharCharCharCharCharCharCharCharCharCharCharCharCharCharCharCharCharCharCharCharCharChaChar"/>
          <w:rFonts w:eastAsia="仿宋_GB2312"/>
          <w:color w:val="000000" w:themeColor="text1"/>
        </w:rPr>
        <w:t>硬件配置</w:t>
      </w:r>
      <w:bookmarkEnd w:id="192"/>
    </w:p>
    <w:tbl>
      <w:tblPr>
        <w:tblW w:w="8181" w:type="dxa"/>
        <w:tblInd w:w="108" w:type="dxa"/>
        <w:tblLayout w:type="fixed"/>
        <w:tblLook w:val="04A0" w:firstRow="1" w:lastRow="0" w:firstColumn="1" w:lastColumn="0" w:noHBand="0" w:noVBand="1"/>
      </w:tblPr>
      <w:tblGrid>
        <w:gridCol w:w="611"/>
        <w:gridCol w:w="1590"/>
        <w:gridCol w:w="5370"/>
        <w:gridCol w:w="610"/>
      </w:tblGrid>
      <w:tr w:rsidR="00B80F08" w14:paraId="22199E8C" w14:textId="77777777">
        <w:trPr>
          <w:trHeight w:val="810"/>
        </w:trPr>
        <w:tc>
          <w:tcPr>
            <w:tcW w:w="6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228154" w14:textId="77777777" w:rsidR="00B80F08" w:rsidRDefault="00000000">
            <w:pPr>
              <w:widowControl/>
              <w:spacing w:line="240" w:lineRule="auto"/>
              <w:ind w:firstLineChars="0" w:firstLine="0"/>
              <w:jc w:val="center"/>
              <w:rPr>
                <w:rFonts w:ascii="仿宋" w:eastAsia="仿宋_GB2312" w:hAnsi="仿宋"/>
                <w:b/>
                <w:bCs/>
                <w:color w:val="000000" w:themeColor="text1"/>
                <w:kern w:val="0"/>
                <w:sz w:val="22"/>
                <w:szCs w:val="22"/>
              </w:rPr>
            </w:pPr>
            <w:r>
              <w:rPr>
                <w:rFonts w:ascii="仿宋" w:eastAsia="仿宋_GB2312" w:hAnsi="仿宋" w:hint="eastAsia"/>
                <w:b/>
                <w:bCs/>
                <w:color w:val="000000" w:themeColor="text1"/>
                <w:kern w:val="0"/>
                <w:sz w:val="22"/>
                <w:szCs w:val="22"/>
              </w:rPr>
              <w:t>序号</w:t>
            </w:r>
          </w:p>
        </w:tc>
        <w:tc>
          <w:tcPr>
            <w:tcW w:w="1590" w:type="dxa"/>
            <w:tcBorders>
              <w:top w:val="single" w:sz="4" w:space="0" w:color="auto"/>
              <w:left w:val="nil"/>
              <w:bottom w:val="single" w:sz="4" w:space="0" w:color="auto"/>
              <w:right w:val="single" w:sz="4" w:space="0" w:color="auto"/>
            </w:tcBorders>
            <w:shd w:val="clear" w:color="auto" w:fill="auto"/>
            <w:noWrap/>
            <w:vAlign w:val="center"/>
          </w:tcPr>
          <w:p w14:paraId="24C8621D" w14:textId="77777777" w:rsidR="00B80F08" w:rsidRDefault="00000000">
            <w:pPr>
              <w:widowControl/>
              <w:spacing w:line="240" w:lineRule="auto"/>
              <w:ind w:firstLineChars="0" w:firstLine="0"/>
              <w:jc w:val="center"/>
              <w:rPr>
                <w:rFonts w:ascii="仿宋" w:eastAsia="仿宋_GB2312" w:hAnsi="仿宋"/>
                <w:b/>
                <w:bCs/>
                <w:color w:val="000000" w:themeColor="text1"/>
                <w:kern w:val="0"/>
                <w:sz w:val="22"/>
                <w:szCs w:val="22"/>
              </w:rPr>
            </w:pPr>
            <w:r>
              <w:rPr>
                <w:rFonts w:ascii="仿宋" w:eastAsia="仿宋_GB2312" w:hAnsi="仿宋" w:hint="eastAsia"/>
                <w:b/>
                <w:bCs/>
                <w:color w:val="000000" w:themeColor="text1"/>
                <w:kern w:val="0"/>
                <w:sz w:val="22"/>
                <w:szCs w:val="22"/>
              </w:rPr>
              <w:t>设备名称</w:t>
            </w:r>
          </w:p>
        </w:tc>
        <w:tc>
          <w:tcPr>
            <w:tcW w:w="5370" w:type="dxa"/>
            <w:tcBorders>
              <w:top w:val="single" w:sz="4" w:space="0" w:color="auto"/>
              <w:left w:val="nil"/>
              <w:bottom w:val="single" w:sz="4" w:space="0" w:color="auto"/>
              <w:right w:val="single" w:sz="4" w:space="0" w:color="auto"/>
            </w:tcBorders>
            <w:shd w:val="clear" w:color="auto" w:fill="auto"/>
            <w:noWrap/>
            <w:vAlign w:val="center"/>
          </w:tcPr>
          <w:p w14:paraId="3668A9E8" w14:textId="77777777" w:rsidR="00B80F08" w:rsidRDefault="00000000">
            <w:pPr>
              <w:widowControl/>
              <w:spacing w:line="240" w:lineRule="auto"/>
              <w:ind w:firstLineChars="0" w:firstLine="0"/>
              <w:jc w:val="center"/>
              <w:rPr>
                <w:rFonts w:ascii="仿宋" w:eastAsia="仿宋_GB2312" w:hAnsi="仿宋"/>
                <w:b/>
                <w:bCs/>
                <w:color w:val="000000" w:themeColor="text1"/>
                <w:kern w:val="0"/>
                <w:sz w:val="22"/>
                <w:szCs w:val="22"/>
              </w:rPr>
            </w:pPr>
            <w:r>
              <w:rPr>
                <w:rFonts w:ascii="仿宋" w:eastAsia="仿宋_GB2312" w:hAnsi="仿宋" w:hint="eastAsia"/>
                <w:b/>
                <w:bCs/>
                <w:color w:val="000000" w:themeColor="text1"/>
                <w:kern w:val="0"/>
                <w:sz w:val="22"/>
                <w:szCs w:val="22"/>
              </w:rPr>
              <w:t>主要性能指标</w:t>
            </w:r>
          </w:p>
        </w:tc>
        <w:tc>
          <w:tcPr>
            <w:tcW w:w="610" w:type="dxa"/>
            <w:tcBorders>
              <w:top w:val="single" w:sz="4" w:space="0" w:color="auto"/>
              <w:left w:val="nil"/>
              <w:bottom w:val="single" w:sz="4" w:space="0" w:color="auto"/>
              <w:right w:val="single" w:sz="4" w:space="0" w:color="auto"/>
            </w:tcBorders>
            <w:shd w:val="clear" w:color="auto" w:fill="auto"/>
            <w:noWrap/>
            <w:vAlign w:val="center"/>
          </w:tcPr>
          <w:p w14:paraId="684B0C09" w14:textId="77777777" w:rsidR="00B80F08" w:rsidRDefault="00000000">
            <w:pPr>
              <w:widowControl/>
              <w:spacing w:line="240" w:lineRule="auto"/>
              <w:ind w:firstLineChars="0" w:firstLine="0"/>
              <w:jc w:val="center"/>
              <w:rPr>
                <w:rFonts w:ascii="仿宋" w:hAnsi="仿宋"/>
                <w:b/>
                <w:bCs/>
                <w:color w:val="000000" w:themeColor="text1"/>
                <w:kern w:val="0"/>
                <w:sz w:val="22"/>
                <w:szCs w:val="22"/>
              </w:rPr>
            </w:pPr>
            <w:r>
              <w:rPr>
                <w:rFonts w:ascii="仿宋" w:eastAsia="仿宋_GB2312" w:hAnsi="仿宋" w:hint="eastAsia"/>
                <w:b/>
                <w:bCs/>
                <w:color w:val="000000" w:themeColor="text1"/>
                <w:kern w:val="0"/>
                <w:sz w:val="22"/>
                <w:szCs w:val="22"/>
              </w:rPr>
              <w:t>数量</w:t>
            </w:r>
          </w:p>
        </w:tc>
      </w:tr>
      <w:tr w:rsidR="00B80F08" w14:paraId="30A16C7A" w14:textId="77777777">
        <w:trPr>
          <w:trHeight w:val="4050"/>
        </w:trPr>
        <w:tc>
          <w:tcPr>
            <w:tcW w:w="611" w:type="dxa"/>
            <w:tcBorders>
              <w:top w:val="nil"/>
              <w:left w:val="single" w:sz="4" w:space="0" w:color="auto"/>
              <w:bottom w:val="single" w:sz="4" w:space="0" w:color="auto"/>
              <w:right w:val="single" w:sz="4" w:space="0" w:color="auto"/>
            </w:tcBorders>
            <w:shd w:val="clear" w:color="auto" w:fill="auto"/>
            <w:noWrap/>
            <w:vAlign w:val="center"/>
          </w:tcPr>
          <w:p w14:paraId="4BE41C34"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1</w:t>
            </w:r>
          </w:p>
        </w:tc>
        <w:tc>
          <w:tcPr>
            <w:tcW w:w="1590" w:type="dxa"/>
            <w:tcBorders>
              <w:top w:val="nil"/>
              <w:left w:val="nil"/>
              <w:bottom w:val="single" w:sz="4" w:space="0" w:color="auto"/>
              <w:right w:val="single" w:sz="4" w:space="0" w:color="auto"/>
            </w:tcBorders>
            <w:shd w:val="clear" w:color="auto" w:fill="auto"/>
            <w:vAlign w:val="center"/>
          </w:tcPr>
          <w:p w14:paraId="091ACB57"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400</w:t>
            </w:r>
            <w:proofErr w:type="gramStart"/>
            <w:r>
              <w:rPr>
                <w:rFonts w:ascii="仿宋" w:eastAsia="仿宋_GB2312" w:hAnsi="仿宋" w:hint="eastAsia"/>
                <w:color w:val="000000" w:themeColor="text1"/>
                <w:kern w:val="0"/>
                <w:sz w:val="22"/>
                <w:szCs w:val="22"/>
              </w:rPr>
              <w:t>万像</w:t>
            </w:r>
            <w:proofErr w:type="gramEnd"/>
            <w:r>
              <w:rPr>
                <w:rFonts w:ascii="仿宋" w:eastAsia="仿宋_GB2312" w:hAnsi="仿宋" w:hint="eastAsia"/>
                <w:color w:val="000000" w:themeColor="text1"/>
                <w:kern w:val="0"/>
                <w:sz w:val="22"/>
                <w:szCs w:val="22"/>
              </w:rPr>
              <w:t>素红外违章检测一体球</w:t>
            </w:r>
          </w:p>
        </w:tc>
        <w:tc>
          <w:tcPr>
            <w:tcW w:w="5370" w:type="dxa"/>
            <w:tcBorders>
              <w:top w:val="nil"/>
              <w:left w:val="nil"/>
              <w:bottom w:val="single" w:sz="4" w:space="0" w:color="auto"/>
              <w:right w:val="single" w:sz="4" w:space="0" w:color="auto"/>
            </w:tcBorders>
            <w:shd w:val="clear" w:color="auto" w:fill="auto"/>
            <w:vAlign w:val="center"/>
          </w:tcPr>
          <w:p w14:paraId="63F770EA"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图像传感器</w:t>
            </w:r>
            <w:r>
              <w:rPr>
                <w:rFonts w:ascii="仿宋" w:eastAsia="仿宋_GB2312" w:hAnsi="仿宋" w:hint="eastAsia"/>
                <w:color w:val="000000" w:themeColor="text1"/>
                <w:kern w:val="0"/>
                <w:sz w:val="22"/>
                <w:szCs w:val="22"/>
              </w:rPr>
              <w:t>: 1/1.8</w:t>
            </w:r>
            <w:r>
              <w:rPr>
                <w:rFonts w:ascii="仿宋" w:eastAsia="仿宋_GB2312" w:hAnsi="仿宋" w:hint="eastAsia"/>
                <w:color w:val="000000" w:themeColor="text1"/>
                <w:kern w:val="0"/>
                <w:sz w:val="22"/>
                <w:szCs w:val="22"/>
              </w:rPr>
              <w:t>＂</w:t>
            </w:r>
            <w:r>
              <w:rPr>
                <w:rFonts w:ascii="仿宋" w:eastAsia="仿宋_GB2312" w:hAnsi="仿宋" w:hint="eastAsia"/>
                <w:color w:val="000000" w:themeColor="text1"/>
                <w:kern w:val="0"/>
                <w:sz w:val="22"/>
                <w:szCs w:val="22"/>
              </w:rPr>
              <w:t xml:space="preserve"> Progressive Scan CMOS</w:t>
            </w:r>
          </w:p>
          <w:p w14:paraId="26B3B692"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最低照度</w:t>
            </w:r>
            <w:r>
              <w:rPr>
                <w:rFonts w:ascii="仿宋" w:eastAsia="仿宋_GB2312" w:hAnsi="仿宋" w:hint="eastAsia"/>
                <w:color w:val="000000" w:themeColor="text1"/>
                <w:kern w:val="0"/>
                <w:sz w:val="22"/>
                <w:szCs w:val="22"/>
              </w:rPr>
              <w:t xml:space="preserve">: </w:t>
            </w:r>
            <w:r>
              <w:rPr>
                <w:rFonts w:ascii="仿宋" w:eastAsia="仿宋_GB2312" w:hAnsi="仿宋" w:hint="eastAsia"/>
                <w:color w:val="000000" w:themeColor="text1"/>
                <w:kern w:val="0"/>
                <w:sz w:val="22"/>
                <w:szCs w:val="22"/>
              </w:rPr>
              <w:t>彩色：</w:t>
            </w:r>
            <w:r>
              <w:rPr>
                <w:rFonts w:ascii="仿宋" w:eastAsia="仿宋_GB2312" w:hAnsi="仿宋" w:hint="eastAsia"/>
                <w:color w:val="000000" w:themeColor="text1"/>
                <w:kern w:val="0"/>
                <w:sz w:val="22"/>
                <w:szCs w:val="22"/>
              </w:rPr>
              <w:t>0.0005Lux @ (F1.2</w:t>
            </w:r>
            <w:r>
              <w:rPr>
                <w:rFonts w:ascii="仿宋" w:eastAsia="仿宋_GB2312" w:hAnsi="仿宋" w:hint="eastAsia"/>
                <w:color w:val="000000" w:themeColor="text1"/>
                <w:kern w:val="0"/>
                <w:sz w:val="22"/>
                <w:szCs w:val="22"/>
              </w:rPr>
              <w:t>，</w:t>
            </w:r>
            <w:r>
              <w:rPr>
                <w:rFonts w:ascii="仿宋" w:eastAsia="仿宋_GB2312" w:hAnsi="仿宋" w:hint="eastAsia"/>
                <w:color w:val="000000" w:themeColor="text1"/>
                <w:kern w:val="0"/>
                <w:sz w:val="22"/>
                <w:szCs w:val="22"/>
              </w:rPr>
              <w:t>AGC ON)</w:t>
            </w:r>
            <w:r>
              <w:rPr>
                <w:rFonts w:ascii="仿宋" w:eastAsia="仿宋_GB2312" w:hAnsi="仿宋" w:hint="eastAsia"/>
                <w:color w:val="000000" w:themeColor="text1"/>
                <w:kern w:val="0"/>
                <w:sz w:val="22"/>
                <w:szCs w:val="22"/>
              </w:rPr>
              <w:t>；黑白：</w:t>
            </w:r>
            <w:r>
              <w:rPr>
                <w:rFonts w:ascii="仿宋" w:eastAsia="仿宋_GB2312" w:hAnsi="仿宋" w:hint="eastAsia"/>
                <w:color w:val="000000" w:themeColor="text1"/>
                <w:kern w:val="0"/>
                <w:sz w:val="22"/>
                <w:szCs w:val="22"/>
              </w:rPr>
              <w:t>0.0001Lux @ (F1.2</w:t>
            </w:r>
            <w:r>
              <w:rPr>
                <w:rFonts w:ascii="仿宋" w:eastAsia="仿宋_GB2312" w:hAnsi="仿宋" w:hint="eastAsia"/>
                <w:color w:val="000000" w:themeColor="text1"/>
                <w:kern w:val="0"/>
                <w:sz w:val="22"/>
                <w:szCs w:val="22"/>
              </w:rPr>
              <w:t>，</w:t>
            </w:r>
            <w:r>
              <w:rPr>
                <w:rFonts w:ascii="仿宋" w:eastAsia="仿宋_GB2312" w:hAnsi="仿宋" w:hint="eastAsia"/>
                <w:color w:val="000000" w:themeColor="text1"/>
                <w:kern w:val="0"/>
                <w:sz w:val="22"/>
                <w:szCs w:val="22"/>
              </w:rPr>
              <w:t>AGC ON)</w:t>
            </w:r>
            <w:r>
              <w:rPr>
                <w:rFonts w:ascii="仿宋" w:eastAsia="仿宋_GB2312" w:hAnsi="仿宋" w:hint="eastAsia"/>
                <w:color w:val="000000" w:themeColor="text1"/>
                <w:kern w:val="0"/>
                <w:sz w:val="22"/>
                <w:szCs w:val="22"/>
              </w:rPr>
              <w:t>；</w:t>
            </w:r>
            <w:r>
              <w:rPr>
                <w:rFonts w:ascii="仿宋" w:eastAsia="仿宋_GB2312" w:hAnsi="仿宋" w:hint="eastAsia"/>
                <w:color w:val="000000" w:themeColor="text1"/>
                <w:kern w:val="0"/>
                <w:sz w:val="22"/>
                <w:szCs w:val="22"/>
              </w:rPr>
              <w:t>0 Lux with IR</w:t>
            </w:r>
          </w:p>
          <w:p w14:paraId="576FD8A7"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分辨率</w:t>
            </w:r>
            <w:proofErr w:type="gramStart"/>
            <w:r>
              <w:rPr>
                <w:rFonts w:ascii="仿宋" w:eastAsia="仿宋_GB2312" w:hAnsi="仿宋" w:hint="eastAsia"/>
                <w:color w:val="000000" w:themeColor="text1"/>
                <w:kern w:val="0"/>
                <w:sz w:val="22"/>
                <w:szCs w:val="22"/>
              </w:rPr>
              <w:t>及帧率</w:t>
            </w:r>
            <w:proofErr w:type="gramEnd"/>
            <w:r>
              <w:rPr>
                <w:rFonts w:ascii="仿宋" w:eastAsia="仿宋_GB2312" w:hAnsi="仿宋" w:hint="eastAsia"/>
                <w:color w:val="000000" w:themeColor="text1"/>
                <w:kern w:val="0"/>
                <w:sz w:val="22"/>
                <w:szCs w:val="22"/>
              </w:rPr>
              <w:t xml:space="preserve">: </w:t>
            </w:r>
            <w:proofErr w:type="gramStart"/>
            <w:r>
              <w:rPr>
                <w:rFonts w:ascii="仿宋" w:eastAsia="仿宋_GB2312" w:hAnsi="仿宋" w:hint="eastAsia"/>
                <w:color w:val="000000" w:themeColor="text1"/>
                <w:kern w:val="0"/>
                <w:sz w:val="22"/>
                <w:szCs w:val="22"/>
              </w:rPr>
              <w:t>主码流</w:t>
            </w:r>
            <w:proofErr w:type="gramEnd"/>
            <w:r>
              <w:rPr>
                <w:rFonts w:ascii="仿宋" w:eastAsia="仿宋_GB2312" w:hAnsi="仿宋" w:hint="eastAsia"/>
                <w:color w:val="000000" w:themeColor="text1"/>
                <w:kern w:val="0"/>
                <w:sz w:val="22"/>
                <w:szCs w:val="22"/>
              </w:rPr>
              <w:t xml:space="preserve"> 50Hz:25fps(2560</w:t>
            </w:r>
            <w:r>
              <w:rPr>
                <w:rFonts w:ascii="仿宋" w:eastAsia="仿宋_GB2312" w:hAnsi="仿宋" w:hint="eastAsia"/>
                <w:color w:val="000000" w:themeColor="text1"/>
                <w:kern w:val="0"/>
                <w:sz w:val="22"/>
                <w:szCs w:val="22"/>
              </w:rPr>
              <w:t>×</w:t>
            </w:r>
            <w:r>
              <w:rPr>
                <w:rFonts w:ascii="仿宋" w:eastAsia="仿宋_GB2312" w:hAnsi="仿宋" w:hint="eastAsia"/>
                <w:color w:val="000000" w:themeColor="text1"/>
                <w:kern w:val="0"/>
                <w:sz w:val="22"/>
                <w:szCs w:val="22"/>
              </w:rPr>
              <w:t>1440)</w:t>
            </w:r>
            <w:r>
              <w:rPr>
                <w:rFonts w:ascii="仿宋" w:eastAsia="仿宋_GB2312" w:hAnsi="仿宋" w:hint="eastAsia"/>
                <w:color w:val="000000" w:themeColor="text1"/>
                <w:kern w:val="0"/>
                <w:sz w:val="22"/>
                <w:szCs w:val="22"/>
              </w:rPr>
              <w:t>；</w:t>
            </w:r>
            <w:r>
              <w:rPr>
                <w:rFonts w:ascii="仿宋" w:eastAsia="仿宋_GB2312" w:hAnsi="仿宋" w:hint="eastAsia"/>
                <w:color w:val="000000" w:themeColor="text1"/>
                <w:kern w:val="0"/>
                <w:sz w:val="22"/>
                <w:szCs w:val="22"/>
              </w:rPr>
              <w:t>60Hz:30fps(2560</w:t>
            </w:r>
            <w:r>
              <w:rPr>
                <w:rFonts w:ascii="仿宋" w:eastAsia="仿宋_GB2312" w:hAnsi="仿宋" w:hint="eastAsia"/>
                <w:color w:val="000000" w:themeColor="text1"/>
                <w:kern w:val="0"/>
                <w:sz w:val="22"/>
                <w:szCs w:val="22"/>
              </w:rPr>
              <w:t>×</w:t>
            </w:r>
            <w:r>
              <w:rPr>
                <w:rFonts w:ascii="仿宋" w:eastAsia="仿宋_GB2312" w:hAnsi="仿宋" w:hint="eastAsia"/>
                <w:color w:val="000000" w:themeColor="text1"/>
                <w:kern w:val="0"/>
                <w:sz w:val="22"/>
                <w:szCs w:val="22"/>
              </w:rPr>
              <w:t>1440)</w:t>
            </w:r>
          </w:p>
          <w:p w14:paraId="78D761CC"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视频压缩</w:t>
            </w:r>
            <w:r>
              <w:rPr>
                <w:rFonts w:ascii="仿宋" w:eastAsia="仿宋_GB2312" w:hAnsi="仿宋" w:hint="eastAsia"/>
                <w:color w:val="000000" w:themeColor="text1"/>
                <w:kern w:val="0"/>
                <w:sz w:val="22"/>
                <w:szCs w:val="22"/>
              </w:rPr>
              <w:t>: H.265/H.264/MJPEG</w:t>
            </w:r>
            <w:r>
              <w:rPr>
                <w:rFonts w:ascii="仿宋" w:eastAsia="仿宋_GB2312" w:hAnsi="仿宋" w:hint="eastAsia"/>
                <w:color w:val="000000" w:themeColor="text1"/>
                <w:kern w:val="0"/>
                <w:sz w:val="22"/>
                <w:szCs w:val="22"/>
              </w:rPr>
              <w:t>，</w:t>
            </w:r>
            <w:r>
              <w:rPr>
                <w:rFonts w:ascii="仿宋" w:eastAsia="仿宋_GB2312" w:hAnsi="仿宋" w:hint="eastAsia"/>
                <w:color w:val="000000" w:themeColor="text1"/>
                <w:kern w:val="0"/>
                <w:sz w:val="22"/>
                <w:szCs w:val="22"/>
              </w:rPr>
              <w:t>H.264</w:t>
            </w:r>
            <w:r>
              <w:rPr>
                <w:rFonts w:ascii="仿宋" w:eastAsia="仿宋_GB2312" w:hAnsi="仿宋" w:hint="eastAsia"/>
                <w:color w:val="000000" w:themeColor="text1"/>
                <w:kern w:val="0"/>
                <w:sz w:val="22"/>
                <w:szCs w:val="22"/>
              </w:rPr>
              <w:t>编码支持</w:t>
            </w:r>
            <w:r>
              <w:rPr>
                <w:rFonts w:ascii="仿宋" w:eastAsia="仿宋_GB2312" w:hAnsi="仿宋" w:hint="eastAsia"/>
                <w:color w:val="000000" w:themeColor="text1"/>
                <w:kern w:val="0"/>
                <w:sz w:val="22"/>
                <w:szCs w:val="22"/>
              </w:rPr>
              <w:t>Baseline/Main/High Profile</w:t>
            </w:r>
          </w:p>
          <w:p w14:paraId="79CFB4DC"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红外照射距离</w:t>
            </w:r>
            <w:r>
              <w:rPr>
                <w:rFonts w:ascii="仿宋" w:eastAsia="仿宋_GB2312" w:hAnsi="仿宋" w:hint="eastAsia"/>
                <w:color w:val="000000" w:themeColor="text1"/>
                <w:kern w:val="0"/>
                <w:sz w:val="22"/>
                <w:szCs w:val="22"/>
              </w:rPr>
              <w:t>: 200</w:t>
            </w:r>
            <w:r>
              <w:rPr>
                <w:rFonts w:ascii="仿宋" w:eastAsia="仿宋_GB2312" w:hAnsi="仿宋" w:hint="eastAsia"/>
                <w:color w:val="000000" w:themeColor="text1"/>
                <w:kern w:val="0"/>
                <w:sz w:val="22"/>
                <w:szCs w:val="22"/>
              </w:rPr>
              <w:t>米</w:t>
            </w:r>
          </w:p>
          <w:p w14:paraId="305A4F8A"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焦距</w:t>
            </w:r>
            <w:r>
              <w:rPr>
                <w:rFonts w:ascii="仿宋" w:eastAsia="仿宋_GB2312" w:hAnsi="仿宋" w:hint="eastAsia"/>
                <w:color w:val="000000" w:themeColor="text1"/>
                <w:kern w:val="0"/>
                <w:sz w:val="22"/>
                <w:szCs w:val="22"/>
              </w:rPr>
              <w:t>: 6-192mm</w:t>
            </w:r>
            <w:r>
              <w:rPr>
                <w:rFonts w:ascii="仿宋" w:eastAsia="仿宋_GB2312" w:hAnsi="仿宋" w:hint="eastAsia"/>
                <w:color w:val="000000" w:themeColor="text1"/>
                <w:kern w:val="0"/>
                <w:sz w:val="22"/>
                <w:szCs w:val="22"/>
              </w:rPr>
              <w:t>，</w:t>
            </w:r>
            <w:r>
              <w:rPr>
                <w:rFonts w:ascii="仿宋" w:eastAsia="仿宋_GB2312" w:hAnsi="仿宋" w:hint="eastAsia"/>
                <w:color w:val="000000" w:themeColor="text1"/>
                <w:kern w:val="0"/>
                <w:sz w:val="22"/>
                <w:szCs w:val="22"/>
              </w:rPr>
              <w:t>32</w:t>
            </w:r>
            <w:r>
              <w:rPr>
                <w:rFonts w:ascii="仿宋" w:eastAsia="仿宋_GB2312" w:hAnsi="仿宋" w:hint="eastAsia"/>
                <w:color w:val="000000" w:themeColor="text1"/>
                <w:kern w:val="0"/>
                <w:sz w:val="22"/>
                <w:szCs w:val="22"/>
              </w:rPr>
              <w:t>倍光学</w:t>
            </w:r>
          </w:p>
          <w:p w14:paraId="13AA1F1A"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SD</w:t>
            </w:r>
            <w:r>
              <w:rPr>
                <w:rFonts w:ascii="仿宋" w:eastAsia="仿宋_GB2312" w:hAnsi="仿宋" w:hint="eastAsia"/>
                <w:color w:val="000000" w:themeColor="text1"/>
                <w:kern w:val="0"/>
                <w:sz w:val="22"/>
                <w:szCs w:val="22"/>
              </w:rPr>
              <w:t>卡接口</w:t>
            </w:r>
            <w:r>
              <w:rPr>
                <w:rFonts w:ascii="仿宋" w:eastAsia="仿宋_GB2312" w:hAnsi="仿宋" w:hint="eastAsia"/>
                <w:color w:val="000000" w:themeColor="text1"/>
                <w:kern w:val="0"/>
                <w:sz w:val="22"/>
                <w:szCs w:val="22"/>
              </w:rPr>
              <w:t xml:space="preserve">: </w:t>
            </w:r>
            <w:r>
              <w:rPr>
                <w:rFonts w:ascii="仿宋" w:eastAsia="仿宋_GB2312" w:hAnsi="仿宋" w:hint="eastAsia"/>
                <w:color w:val="000000" w:themeColor="text1"/>
                <w:kern w:val="0"/>
                <w:sz w:val="22"/>
                <w:szCs w:val="22"/>
              </w:rPr>
              <w:t>内置</w:t>
            </w:r>
            <w:r>
              <w:rPr>
                <w:rFonts w:ascii="仿宋" w:eastAsia="仿宋_GB2312" w:hAnsi="仿宋" w:hint="eastAsia"/>
                <w:color w:val="000000" w:themeColor="text1"/>
                <w:kern w:val="0"/>
                <w:sz w:val="22"/>
                <w:szCs w:val="22"/>
              </w:rPr>
              <w:t>Micro SD</w:t>
            </w:r>
            <w:r>
              <w:rPr>
                <w:rFonts w:ascii="仿宋" w:eastAsia="仿宋_GB2312" w:hAnsi="仿宋" w:hint="eastAsia"/>
                <w:color w:val="000000" w:themeColor="text1"/>
                <w:kern w:val="0"/>
                <w:sz w:val="22"/>
                <w:szCs w:val="22"/>
              </w:rPr>
              <w:t>卡插槽，支持</w:t>
            </w:r>
            <w:r>
              <w:rPr>
                <w:rFonts w:ascii="仿宋" w:eastAsia="仿宋_GB2312" w:hAnsi="仿宋" w:hint="eastAsia"/>
                <w:color w:val="000000" w:themeColor="text1"/>
                <w:kern w:val="0"/>
                <w:sz w:val="22"/>
                <w:szCs w:val="22"/>
              </w:rPr>
              <w:t>Micro SD(</w:t>
            </w:r>
            <w:r>
              <w:rPr>
                <w:rFonts w:ascii="仿宋" w:eastAsia="仿宋_GB2312" w:hAnsi="仿宋" w:hint="eastAsia"/>
                <w:color w:val="000000" w:themeColor="text1"/>
                <w:kern w:val="0"/>
                <w:sz w:val="22"/>
                <w:szCs w:val="22"/>
              </w:rPr>
              <w:t>即</w:t>
            </w:r>
            <w:r>
              <w:rPr>
                <w:rFonts w:ascii="仿宋" w:eastAsia="仿宋_GB2312" w:hAnsi="仿宋" w:hint="eastAsia"/>
                <w:color w:val="000000" w:themeColor="text1"/>
                <w:kern w:val="0"/>
                <w:sz w:val="22"/>
                <w:szCs w:val="22"/>
              </w:rPr>
              <w:t>TF</w:t>
            </w:r>
            <w:r>
              <w:rPr>
                <w:rFonts w:ascii="仿宋" w:eastAsia="仿宋_GB2312" w:hAnsi="仿宋" w:hint="eastAsia"/>
                <w:color w:val="000000" w:themeColor="text1"/>
                <w:kern w:val="0"/>
                <w:sz w:val="22"/>
                <w:szCs w:val="22"/>
              </w:rPr>
              <w:t>卡</w:t>
            </w:r>
            <w:r>
              <w:rPr>
                <w:rFonts w:ascii="仿宋" w:eastAsia="仿宋_GB2312" w:hAnsi="仿宋" w:hint="eastAsia"/>
                <w:color w:val="000000" w:themeColor="text1"/>
                <w:kern w:val="0"/>
                <w:sz w:val="22"/>
                <w:szCs w:val="22"/>
              </w:rPr>
              <w:t>)/Micro SDHC/Micro SDXC</w:t>
            </w:r>
            <w:r>
              <w:rPr>
                <w:rFonts w:ascii="仿宋" w:eastAsia="仿宋_GB2312" w:hAnsi="仿宋" w:hint="eastAsia"/>
                <w:color w:val="000000" w:themeColor="text1"/>
                <w:kern w:val="0"/>
                <w:sz w:val="22"/>
                <w:szCs w:val="22"/>
              </w:rPr>
              <w:t>卡（最大支持</w:t>
            </w:r>
            <w:r>
              <w:rPr>
                <w:rFonts w:ascii="仿宋" w:eastAsia="仿宋_GB2312" w:hAnsi="仿宋" w:hint="eastAsia"/>
                <w:color w:val="000000" w:themeColor="text1"/>
                <w:kern w:val="0"/>
                <w:sz w:val="22"/>
                <w:szCs w:val="22"/>
              </w:rPr>
              <w:t>256G</w:t>
            </w:r>
            <w:r>
              <w:rPr>
                <w:rFonts w:ascii="仿宋" w:eastAsia="仿宋_GB2312" w:hAnsi="仿宋" w:hint="eastAsia"/>
                <w:color w:val="000000" w:themeColor="text1"/>
                <w:kern w:val="0"/>
                <w:sz w:val="22"/>
                <w:szCs w:val="22"/>
              </w:rPr>
              <w:t>）</w:t>
            </w:r>
          </w:p>
          <w:p w14:paraId="0077E43E"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功耗</w:t>
            </w:r>
            <w:r>
              <w:rPr>
                <w:rFonts w:ascii="仿宋" w:eastAsia="仿宋_GB2312" w:hAnsi="仿宋" w:hint="eastAsia"/>
                <w:color w:val="000000" w:themeColor="text1"/>
                <w:kern w:val="0"/>
                <w:sz w:val="22"/>
                <w:szCs w:val="22"/>
              </w:rPr>
              <w:t>: 62W max</w:t>
            </w:r>
            <w:r>
              <w:rPr>
                <w:rFonts w:ascii="仿宋" w:eastAsia="仿宋_GB2312" w:hAnsi="仿宋" w:hint="eastAsia"/>
                <w:color w:val="000000" w:themeColor="text1"/>
                <w:kern w:val="0"/>
                <w:sz w:val="22"/>
                <w:szCs w:val="22"/>
              </w:rPr>
              <w:t>（其中红外灯</w:t>
            </w:r>
            <w:r>
              <w:rPr>
                <w:rFonts w:ascii="仿宋" w:eastAsia="仿宋_GB2312" w:hAnsi="仿宋" w:hint="eastAsia"/>
                <w:color w:val="000000" w:themeColor="text1"/>
                <w:kern w:val="0"/>
                <w:sz w:val="22"/>
                <w:szCs w:val="22"/>
              </w:rPr>
              <w:t>15W max</w:t>
            </w:r>
            <w:r>
              <w:rPr>
                <w:rFonts w:ascii="仿宋" w:eastAsia="仿宋_GB2312" w:hAnsi="仿宋" w:hint="eastAsia"/>
                <w:color w:val="000000" w:themeColor="text1"/>
                <w:kern w:val="0"/>
                <w:sz w:val="22"/>
                <w:szCs w:val="22"/>
              </w:rPr>
              <w:t>，加热</w:t>
            </w:r>
            <w:r>
              <w:rPr>
                <w:rFonts w:ascii="仿宋" w:eastAsia="仿宋_GB2312" w:hAnsi="仿宋" w:hint="eastAsia"/>
                <w:color w:val="000000" w:themeColor="text1"/>
                <w:kern w:val="0"/>
                <w:sz w:val="22"/>
                <w:szCs w:val="22"/>
              </w:rPr>
              <w:t>5W max</w:t>
            </w:r>
            <w:r>
              <w:rPr>
                <w:rFonts w:ascii="仿宋" w:eastAsia="仿宋_GB2312" w:hAnsi="仿宋" w:hint="eastAsia"/>
                <w:color w:val="000000" w:themeColor="text1"/>
                <w:kern w:val="0"/>
                <w:sz w:val="22"/>
                <w:szCs w:val="22"/>
              </w:rPr>
              <w:t>）</w:t>
            </w:r>
          </w:p>
          <w:p w14:paraId="127BD00E"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防护等级</w:t>
            </w:r>
            <w:r>
              <w:rPr>
                <w:rFonts w:ascii="仿宋" w:eastAsia="仿宋_GB2312" w:hAnsi="仿宋" w:hint="eastAsia"/>
                <w:color w:val="000000" w:themeColor="text1"/>
                <w:kern w:val="0"/>
                <w:sz w:val="22"/>
                <w:szCs w:val="22"/>
              </w:rPr>
              <w:t>: IP67</w:t>
            </w:r>
          </w:p>
          <w:p w14:paraId="32E95F09"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支持雨刷功能</w:t>
            </w:r>
          </w:p>
        </w:tc>
        <w:tc>
          <w:tcPr>
            <w:tcW w:w="610" w:type="dxa"/>
            <w:tcBorders>
              <w:top w:val="nil"/>
              <w:left w:val="nil"/>
              <w:bottom w:val="single" w:sz="4" w:space="0" w:color="auto"/>
              <w:right w:val="single" w:sz="4" w:space="0" w:color="auto"/>
            </w:tcBorders>
            <w:shd w:val="clear" w:color="auto" w:fill="auto"/>
            <w:noWrap/>
            <w:vAlign w:val="center"/>
          </w:tcPr>
          <w:p w14:paraId="3DEFB938" w14:textId="77777777" w:rsidR="00B80F08" w:rsidRDefault="00000000">
            <w:pPr>
              <w:widowControl/>
              <w:spacing w:line="240" w:lineRule="auto"/>
              <w:ind w:firstLineChars="0" w:firstLine="0"/>
              <w:jc w:val="center"/>
              <w:rPr>
                <w:rFonts w:ascii="仿宋" w:hAnsi="仿宋"/>
                <w:color w:val="000000" w:themeColor="text1"/>
                <w:kern w:val="0"/>
                <w:sz w:val="22"/>
                <w:szCs w:val="22"/>
              </w:rPr>
            </w:pPr>
            <w:r>
              <w:rPr>
                <w:rFonts w:ascii="仿宋" w:eastAsia="仿宋_GB2312" w:hAnsi="仿宋" w:hint="eastAsia"/>
                <w:color w:val="000000" w:themeColor="text1"/>
                <w:kern w:val="0"/>
                <w:sz w:val="22"/>
                <w:szCs w:val="22"/>
              </w:rPr>
              <w:t>5</w:t>
            </w:r>
          </w:p>
        </w:tc>
      </w:tr>
      <w:tr w:rsidR="00B80F08" w14:paraId="594B4BC7" w14:textId="77777777">
        <w:trPr>
          <w:trHeight w:val="810"/>
        </w:trPr>
        <w:tc>
          <w:tcPr>
            <w:tcW w:w="611" w:type="dxa"/>
            <w:tcBorders>
              <w:top w:val="nil"/>
              <w:left w:val="single" w:sz="4" w:space="0" w:color="auto"/>
              <w:bottom w:val="single" w:sz="4" w:space="0" w:color="auto"/>
              <w:right w:val="single" w:sz="4" w:space="0" w:color="auto"/>
            </w:tcBorders>
            <w:shd w:val="clear" w:color="auto" w:fill="auto"/>
            <w:noWrap/>
            <w:vAlign w:val="center"/>
          </w:tcPr>
          <w:p w14:paraId="3BCB5F49"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2</w:t>
            </w:r>
          </w:p>
        </w:tc>
        <w:tc>
          <w:tcPr>
            <w:tcW w:w="1590" w:type="dxa"/>
            <w:tcBorders>
              <w:top w:val="nil"/>
              <w:left w:val="nil"/>
              <w:bottom w:val="single" w:sz="4" w:space="0" w:color="auto"/>
              <w:right w:val="single" w:sz="4" w:space="0" w:color="auto"/>
            </w:tcBorders>
            <w:shd w:val="clear" w:color="auto" w:fill="auto"/>
            <w:noWrap/>
            <w:vAlign w:val="center"/>
          </w:tcPr>
          <w:p w14:paraId="04133AA1"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高位立杆</w:t>
            </w:r>
          </w:p>
        </w:tc>
        <w:tc>
          <w:tcPr>
            <w:tcW w:w="5370" w:type="dxa"/>
            <w:tcBorders>
              <w:top w:val="nil"/>
              <w:left w:val="nil"/>
              <w:bottom w:val="single" w:sz="4" w:space="0" w:color="auto"/>
              <w:right w:val="single" w:sz="4" w:space="0" w:color="auto"/>
            </w:tcBorders>
            <w:shd w:val="clear" w:color="auto" w:fill="auto"/>
            <w:noWrap/>
            <w:vAlign w:val="center"/>
          </w:tcPr>
          <w:p w14:paraId="70BCF46C"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6</w:t>
            </w:r>
            <w:r>
              <w:rPr>
                <w:rFonts w:ascii="仿宋" w:eastAsia="仿宋_GB2312" w:hAnsi="仿宋" w:hint="eastAsia"/>
                <w:color w:val="000000" w:themeColor="text1"/>
                <w:kern w:val="0"/>
                <w:sz w:val="22"/>
                <w:szCs w:val="22"/>
              </w:rPr>
              <w:t>米立杆，</w:t>
            </w:r>
            <w:proofErr w:type="gramStart"/>
            <w:r>
              <w:rPr>
                <w:rFonts w:ascii="仿宋" w:eastAsia="仿宋_GB2312" w:hAnsi="仿宋" w:hint="eastAsia"/>
                <w:color w:val="000000" w:themeColor="text1"/>
                <w:kern w:val="0"/>
                <w:sz w:val="22"/>
                <w:szCs w:val="22"/>
              </w:rPr>
              <w:t>挑臂</w:t>
            </w:r>
            <w:r>
              <w:rPr>
                <w:rFonts w:ascii="仿宋" w:eastAsia="仿宋_GB2312" w:hAnsi="仿宋" w:hint="eastAsia"/>
                <w:color w:val="000000" w:themeColor="text1"/>
                <w:kern w:val="0"/>
                <w:sz w:val="22"/>
                <w:szCs w:val="22"/>
              </w:rPr>
              <w:t>3</w:t>
            </w:r>
            <w:r>
              <w:rPr>
                <w:rFonts w:ascii="仿宋" w:eastAsia="仿宋_GB2312" w:hAnsi="仿宋" w:hint="eastAsia"/>
                <w:color w:val="000000" w:themeColor="text1"/>
                <w:kern w:val="0"/>
                <w:sz w:val="22"/>
                <w:szCs w:val="22"/>
              </w:rPr>
              <w:t>米</w:t>
            </w:r>
            <w:proofErr w:type="gramEnd"/>
            <w:r>
              <w:rPr>
                <w:rFonts w:ascii="仿宋" w:eastAsia="仿宋_GB2312" w:hAnsi="仿宋" w:hint="eastAsia"/>
                <w:color w:val="000000" w:themeColor="text1"/>
                <w:kern w:val="0"/>
                <w:sz w:val="22"/>
                <w:szCs w:val="22"/>
              </w:rPr>
              <w:t>、直径</w:t>
            </w:r>
            <w:r>
              <w:rPr>
                <w:rFonts w:ascii="仿宋" w:eastAsia="仿宋_GB2312" w:hAnsi="仿宋" w:hint="eastAsia"/>
                <w:color w:val="000000" w:themeColor="text1"/>
                <w:kern w:val="0"/>
                <w:sz w:val="22"/>
                <w:szCs w:val="22"/>
              </w:rPr>
              <w:t>160mm</w:t>
            </w:r>
            <w:r>
              <w:rPr>
                <w:rFonts w:ascii="仿宋" w:eastAsia="仿宋_GB2312" w:hAnsi="仿宋" w:hint="eastAsia"/>
                <w:color w:val="000000" w:themeColor="text1"/>
                <w:kern w:val="0"/>
                <w:sz w:val="22"/>
                <w:szCs w:val="22"/>
              </w:rPr>
              <w:t>、壁厚</w:t>
            </w:r>
            <w:r>
              <w:rPr>
                <w:rFonts w:ascii="仿宋" w:eastAsia="仿宋_GB2312" w:hAnsi="仿宋" w:hint="eastAsia"/>
                <w:color w:val="000000" w:themeColor="text1"/>
                <w:kern w:val="0"/>
                <w:sz w:val="22"/>
                <w:szCs w:val="22"/>
              </w:rPr>
              <w:t>4mm</w:t>
            </w:r>
            <w:r>
              <w:rPr>
                <w:rFonts w:ascii="仿宋" w:eastAsia="仿宋_GB2312" w:hAnsi="仿宋" w:hint="eastAsia"/>
                <w:color w:val="000000" w:themeColor="text1"/>
                <w:kern w:val="0"/>
                <w:sz w:val="22"/>
                <w:szCs w:val="22"/>
              </w:rPr>
              <w:t>，杆件预埋件。</w:t>
            </w:r>
          </w:p>
        </w:tc>
        <w:tc>
          <w:tcPr>
            <w:tcW w:w="610" w:type="dxa"/>
            <w:tcBorders>
              <w:top w:val="nil"/>
              <w:left w:val="nil"/>
              <w:bottom w:val="single" w:sz="4" w:space="0" w:color="auto"/>
              <w:right w:val="single" w:sz="4" w:space="0" w:color="auto"/>
            </w:tcBorders>
            <w:shd w:val="clear" w:color="auto" w:fill="auto"/>
            <w:noWrap/>
            <w:vAlign w:val="center"/>
          </w:tcPr>
          <w:p w14:paraId="1BF9CD72" w14:textId="77777777" w:rsidR="00B80F08" w:rsidRDefault="00000000">
            <w:pPr>
              <w:widowControl/>
              <w:spacing w:line="240" w:lineRule="auto"/>
              <w:ind w:firstLineChars="0" w:firstLine="0"/>
              <w:jc w:val="center"/>
              <w:rPr>
                <w:rFonts w:ascii="仿宋" w:hAnsi="仿宋"/>
                <w:color w:val="000000" w:themeColor="text1"/>
                <w:kern w:val="0"/>
                <w:sz w:val="22"/>
                <w:szCs w:val="22"/>
              </w:rPr>
            </w:pPr>
            <w:r>
              <w:rPr>
                <w:rFonts w:ascii="仿宋" w:eastAsia="仿宋_GB2312" w:hAnsi="仿宋" w:hint="eastAsia"/>
                <w:color w:val="000000" w:themeColor="text1"/>
                <w:kern w:val="0"/>
                <w:sz w:val="22"/>
                <w:szCs w:val="22"/>
              </w:rPr>
              <w:t>5</w:t>
            </w:r>
          </w:p>
        </w:tc>
      </w:tr>
      <w:tr w:rsidR="00B80F08" w14:paraId="4E1DE4BB" w14:textId="77777777">
        <w:trPr>
          <w:trHeight w:val="810"/>
        </w:trPr>
        <w:tc>
          <w:tcPr>
            <w:tcW w:w="611" w:type="dxa"/>
            <w:tcBorders>
              <w:top w:val="nil"/>
              <w:left w:val="single" w:sz="4" w:space="0" w:color="auto"/>
              <w:bottom w:val="single" w:sz="4" w:space="0" w:color="auto"/>
              <w:right w:val="single" w:sz="4" w:space="0" w:color="auto"/>
            </w:tcBorders>
            <w:shd w:val="clear" w:color="auto" w:fill="auto"/>
            <w:noWrap/>
            <w:vAlign w:val="center"/>
          </w:tcPr>
          <w:p w14:paraId="38A7086E"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3</w:t>
            </w:r>
          </w:p>
        </w:tc>
        <w:tc>
          <w:tcPr>
            <w:tcW w:w="1590" w:type="dxa"/>
            <w:tcBorders>
              <w:top w:val="nil"/>
              <w:left w:val="nil"/>
              <w:bottom w:val="single" w:sz="4" w:space="0" w:color="auto"/>
              <w:right w:val="single" w:sz="4" w:space="0" w:color="auto"/>
            </w:tcBorders>
            <w:shd w:val="clear" w:color="auto" w:fill="auto"/>
            <w:noWrap/>
            <w:vAlign w:val="center"/>
          </w:tcPr>
          <w:p w14:paraId="7AFB3674"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信息箱</w:t>
            </w:r>
          </w:p>
        </w:tc>
        <w:tc>
          <w:tcPr>
            <w:tcW w:w="5370" w:type="dxa"/>
            <w:tcBorders>
              <w:top w:val="nil"/>
              <w:left w:val="nil"/>
              <w:bottom w:val="single" w:sz="4" w:space="0" w:color="auto"/>
              <w:right w:val="single" w:sz="4" w:space="0" w:color="auto"/>
            </w:tcBorders>
            <w:shd w:val="clear" w:color="auto" w:fill="auto"/>
            <w:vAlign w:val="center"/>
          </w:tcPr>
          <w:p w14:paraId="1264FFD2"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抱杆箱，空开、插板、防雷，</w:t>
            </w:r>
            <w:r>
              <w:rPr>
                <w:rFonts w:ascii="仿宋" w:eastAsia="仿宋_GB2312" w:hAnsi="仿宋" w:hint="eastAsia"/>
                <w:color w:val="000000" w:themeColor="text1"/>
                <w:kern w:val="0"/>
                <w:sz w:val="22"/>
                <w:szCs w:val="22"/>
              </w:rPr>
              <w:t>5</w:t>
            </w:r>
            <w:r>
              <w:rPr>
                <w:rFonts w:ascii="仿宋" w:eastAsia="仿宋_GB2312" w:hAnsi="仿宋" w:hint="eastAsia"/>
                <w:color w:val="000000" w:themeColor="text1"/>
                <w:kern w:val="0"/>
                <w:sz w:val="22"/>
                <w:szCs w:val="22"/>
              </w:rPr>
              <w:t>口百兆交换机。</w:t>
            </w:r>
          </w:p>
        </w:tc>
        <w:tc>
          <w:tcPr>
            <w:tcW w:w="610" w:type="dxa"/>
            <w:tcBorders>
              <w:top w:val="nil"/>
              <w:left w:val="nil"/>
              <w:bottom w:val="single" w:sz="4" w:space="0" w:color="auto"/>
              <w:right w:val="single" w:sz="4" w:space="0" w:color="auto"/>
            </w:tcBorders>
            <w:shd w:val="clear" w:color="auto" w:fill="auto"/>
            <w:noWrap/>
            <w:vAlign w:val="center"/>
          </w:tcPr>
          <w:p w14:paraId="47B6E28C" w14:textId="77777777" w:rsidR="00B80F08" w:rsidRDefault="00000000">
            <w:pPr>
              <w:widowControl/>
              <w:spacing w:line="240" w:lineRule="auto"/>
              <w:ind w:firstLineChars="0" w:firstLine="0"/>
              <w:jc w:val="center"/>
              <w:rPr>
                <w:rFonts w:ascii="仿宋" w:hAnsi="仿宋"/>
                <w:color w:val="000000" w:themeColor="text1"/>
                <w:kern w:val="0"/>
                <w:sz w:val="22"/>
                <w:szCs w:val="22"/>
              </w:rPr>
            </w:pPr>
            <w:r>
              <w:rPr>
                <w:rFonts w:ascii="仿宋" w:eastAsia="仿宋_GB2312" w:hAnsi="仿宋" w:hint="eastAsia"/>
                <w:color w:val="000000" w:themeColor="text1"/>
                <w:kern w:val="0"/>
                <w:sz w:val="22"/>
                <w:szCs w:val="22"/>
              </w:rPr>
              <w:t>5</w:t>
            </w:r>
          </w:p>
        </w:tc>
      </w:tr>
      <w:tr w:rsidR="00B80F08" w14:paraId="3DE6A22A" w14:textId="77777777">
        <w:trPr>
          <w:trHeight w:val="810"/>
        </w:trPr>
        <w:tc>
          <w:tcPr>
            <w:tcW w:w="611" w:type="dxa"/>
            <w:tcBorders>
              <w:top w:val="nil"/>
              <w:left w:val="single" w:sz="4" w:space="0" w:color="auto"/>
              <w:bottom w:val="single" w:sz="4" w:space="0" w:color="auto"/>
              <w:right w:val="single" w:sz="4" w:space="0" w:color="auto"/>
            </w:tcBorders>
            <w:shd w:val="clear" w:color="auto" w:fill="auto"/>
            <w:noWrap/>
            <w:vAlign w:val="center"/>
          </w:tcPr>
          <w:p w14:paraId="6BDCCBE6"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4</w:t>
            </w:r>
          </w:p>
        </w:tc>
        <w:tc>
          <w:tcPr>
            <w:tcW w:w="1590" w:type="dxa"/>
            <w:tcBorders>
              <w:top w:val="nil"/>
              <w:left w:val="nil"/>
              <w:bottom w:val="single" w:sz="4" w:space="0" w:color="auto"/>
              <w:right w:val="single" w:sz="4" w:space="0" w:color="auto"/>
            </w:tcBorders>
            <w:shd w:val="clear" w:color="auto" w:fill="auto"/>
            <w:noWrap/>
            <w:vAlign w:val="center"/>
          </w:tcPr>
          <w:p w14:paraId="10871AF6"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市电接入</w:t>
            </w:r>
          </w:p>
        </w:tc>
        <w:tc>
          <w:tcPr>
            <w:tcW w:w="5370" w:type="dxa"/>
            <w:tcBorders>
              <w:top w:val="nil"/>
              <w:left w:val="nil"/>
              <w:bottom w:val="single" w:sz="4" w:space="0" w:color="auto"/>
              <w:right w:val="single" w:sz="4" w:space="0" w:color="auto"/>
            </w:tcBorders>
            <w:shd w:val="clear" w:color="auto" w:fill="auto"/>
            <w:noWrap/>
            <w:vAlign w:val="center"/>
          </w:tcPr>
          <w:p w14:paraId="2A221221"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电表后的电力接入含管材、预埋飞线等。</w:t>
            </w:r>
          </w:p>
        </w:tc>
        <w:tc>
          <w:tcPr>
            <w:tcW w:w="610" w:type="dxa"/>
            <w:tcBorders>
              <w:top w:val="nil"/>
              <w:left w:val="nil"/>
              <w:bottom w:val="single" w:sz="4" w:space="0" w:color="auto"/>
              <w:right w:val="single" w:sz="4" w:space="0" w:color="auto"/>
            </w:tcBorders>
            <w:shd w:val="clear" w:color="auto" w:fill="auto"/>
            <w:noWrap/>
            <w:vAlign w:val="center"/>
          </w:tcPr>
          <w:p w14:paraId="781E4FC1" w14:textId="77777777" w:rsidR="00B80F08" w:rsidRDefault="00000000">
            <w:pPr>
              <w:widowControl/>
              <w:spacing w:line="240" w:lineRule="auto"/>
              <w:ind w:firstLineChars="0" w:firstLine="0"/>
              <w:jc w:val="center"/>
              <w:rPr>
                <w:rFonts w:ascii="仿宋" w:hAnsi="仿宋"/>
                <w:color w:val="000000" w:themeColor="text1"/>
                <w:kern w:val="0"/>
                <w:sz w:val="22"/>
                <w:szCs w:val="22"/>
              </w:rPr>
            </w:pPr>
            <w:r>
              <w:rPr>
                <w:rFonts w:ascii="仿宋" w:eastAsia="仿宋_GB2312" w:hAnsi="仿宋" w:hint="eastAsia"/>
                <w:color w:val="000000" w:themeColor="text1"/>
                <w:kern w:val="0"/>
                <w:sz w:val="22"/>
                <w:szCs w:val="22"/>
              </w:rPr>
              <w:t>5</w:t>
            </w:r>
          </w:p>
        </w:tc>
      </w:tr>
      <w:tr w:rsidR="00B80F08" w14:paraId="28B9B4CF" w14:textId="77777777">
        <w:trPr>
          <w:trHeight w:val="810"/>
        </w:trPr>
        <w:tc>
          <w:tcPr>
            <w:tcW w:w="611" w:type="dxa"/>
            <w:tcBorders>
              <w:top w:val="nil"/>
              <w:left w:val="single" w:sz="4" w:space="0" w:color="auto"/>
              <w:bottom w:val="single" w:sz="4" w:space="0" w:color="auto"/>
              <w:right w:val="single" w:sz="4" w:space="0" w:color="auto"/>
            </w:tcBorders>
            <w:shd w:val="clear" w:color="auto" w:fill="auto"/>
            <w:noWrap/>
            <w:vAlign w:val="center"/>
          </w:tcPr>
          <w:p w14:paraId="53E7F342"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5</w:t>
            </w:r>
          </w:p>
        </w:tc>
        <w:tc>
          <w:tcPr>
            <w:tcW w:w="1590" w:type="dxa"/>
            <w:tcBorders>
              <w:top w:val="nil"/>
              <w:left w:val="nil"/>
              <w:bottom w:val="single" w:sz="4" w:space="0" w:color="auto"/>
              <w:right w:val="single" w:sz="4" w:space="0" w:color="auto"/>
            </w:tcBorders>
            <w:shd w:val="clear" w:color="auto" w:fill="auto"/>
            <w:noWrap/>
            <w:vAlign w:val="center"/>
          </w:tcPr>
          <w:p w14:paraId="046C0831"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其他配件及施工</w:t>
            </w:r>
          </w:p>
        </w:tc>
        <w:tc>
          <w:tcPr>
            <w:tcW w:w="5370" w:type="dxa"/>
            <w:tcBorders>
              <w:top w:val="nil"/>
              <w:left w:val="nil"/>
              <w:bottom w:val="single" w:sz="4" w:space="0" w:color="auto"/>
              <w:right w:val="single" w:sz="4" w:space="0" w:color="auto"/>
            </w:tcBorders>
            <w:shd w:val="clear" w:color="auto" w:fill="auto"/>
            <w:vAlign w:val="center"/>
          </w:tcPr>
          <w:p w14:paraId="3F82F1C7"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配套线材及施工（像机安装所需网线、电源线、抱箍等辅材），开挖回填（下挖基座、水泥固化工程）、立杆吊装。</w:t>
            </w:r>
          </w:p>
        </w:tc>
        <w:tc>
          <w:tcPr>
            <w:tcW w:w="610" w:type="dxa"/>
            <w:tcBorders>
              <w:top w:val="nil"/>
              <w:left w:val="nil"/>
              <w:bottom w:val="single" w:sz="4" w:space="0" w:color="auto"/>
              <w:right w:val="single" w:sz="4" w:space="0" w:color="auto"/>
            </w:tcBorders>
            <w:shd w:val="clear" w:color="auto" w:fill="auto"/>
            <w:noWrap/>
            <w:vAlign w:val="center"/>
          </w:tcPr>
          <w:p w14:paraId="1D823F0E" w14:textId="77777777" w:rsidR="00B80F08" w:rsidRDefault="00000000">
            <w:pPr>
              <w:widowControl/>
              <w:spacing w:line="240" w:lineRule="auto"/>
              <w:ind w:firstLineChars="0" w:firstLine="0"/>
              <w:jc w:val="center"/>
              <w:rPr>
                <w:rFonts w:ascii="仿宋" w:hAnsi="仿宋"/>
                <w:color w:val="000000" w:themeColor="text1"/>
                <w:kern w:val="0"/>
                <w:sz w:val="22"/>
                <w:szCs w:val="22"/>
              </w:rPr>
            </w:pPr>
            <w:r>
              <w:rPr>
                <w:rFonts w:ascii="仿宋" w:eastAsia="仿宋_GB2312" w:hAnsi="仿宋" w:hint="eastAsia"/>
                <w:color w:val="000000" w:themeColor="text1"/>
                <w:kern w:val="0"/>
                <w:sz w:val="22"/>
                <w:szCs w:val="22"/>
              </w:rPr>
              <w:t>5</w:t>
            </w:r>
          </w:p>
        </w:tc>
      </w:tr>
      <w:tr w:rsidR="00B80F08" w14:paraId="7811B78E" w14:textId="77777777">
        <w:trPr>
          <w:trHeight w:val="4050"/>
        </w:trPr>
        <w:tc>
          <w:tcPr>
            <w:tcW w:w="611" w:type="dxa"/>
            <w:tcBorders>
              <w:top w:val="nil"/>
              <w:left w:val="single" w:sz="4" w:space="0" w:color="auto"/>
              <w:bottom w:val="single" w:sz="4" w:space="0" w:color="auto"/>
              <w:right w:val="single" w:sz="4" w:space="0" w:color="auto"/>
            </w:tcBorders>
            <w:shd w:val="clear" w:color="auto" w:fill="auto"/>
            <w:noWrap/>
            <w:vAlign w:val="center"/>
          </w:tcPr>
          <w:p w14:paraId="775A2FEE"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lastRenderedPageBreak/>
              <w:t>6</w:t>
            </w:r>
          </w:p>
        </w:tc>
        <w:tc>
          <w:tcPr>
            <w:tcW w:w="1590" w:type="dxa"/>
            <w:tcBorders>
              <w:top w:val="nil"/>
              <w:left w:val="nil"/>
              <w:bottom w:val="single" w:sz="4" w:space="0" w:color="auto"/>
              <w:right w:val="single" w:sz="4" w:space="0" w:color="auto"/>
            </w:tcBorders>
            <w:shd w:val="clear" w:color="auto" w:fill="auto"/>
            <w:vAlign w:val="center"/>
          </w:tcPr>
          <w:p w14:paraId="59EDA948"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400</w:t>
            </w:r>
            <w:proofErr w:type="gramStart"/>
            <w:r>
              <w:rPr>
                <w:rFonts w:ascii="仿宋" w:eastAsia="仿宋_GB2312" w:hAnsi="仿宋" w:hint="eastAsia"/>
                <w:color w:val="000000" w:themeColor="text1"/>
                <w:kern w:val="0"/>
                <w:sz w:val="22"/>
                <w:szCs w:val="22"/>
              </w:rPr>
              <w:t>万像</w:t>
            </w:r>
            <w:proofErr w:type="gramEnd"/>
            <w:r>
              <w:rPr>
                <w:rFonts w:ascii="仿宋" w:eastAsia="仿宋_GB2312" w:hAnsi="仿宋" w:hint="eastAsia"/>
                <w:color w:val="000000" w:themeColor="text1"/>
                <w:kern w:val="0"/>
                <w:sz w:val="22"/>
                <w:szCs w:val="22"/>
              </w:rPr>
              <w:t>素红外违章检测一体球</w:t>
            </w:r>
          </w:p>
        </w:tc>
        <w:tc>
          <w:tcPr>
            <w:tcW w:w="5370" w:type="dxa"/>
            <w:tcBorders>
              <w:top w:val="nil"/>
              <w:left w:val="nil"/>
              <w:bottom w:val="single" w:sz="4" w:space="0" w:color="auto"/>
              <w:right w:val="single" w:sz="4" w:space="0" w:color="auto"/>
            </w:tcBorders>
            <w:shd w:val="clear" w:color="auto" w:fill="auto"/>
            <w:vAlign w:val="center"/>
          </w:tcPr>
          <w:p w14:paraId="0D8417AF"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图像传感器</w:t>
            </w:r>
            <w:r>
              <w:rPr>
                <w:rFonts w:ascii="仿宋" w:eastAsia="仿宋_GB2312" w:hAnsi="仿宋" w:hint="eastAsia"/>
                <w:color w:val="000000" w:themeColor="text1"/>
                <w:kern w:val="0"/>
                <w:sz w:val="22"/>
                <w:szCs w:val="22"/>
              </w:rPr>
              <w:t>: 1/1.8</w:t>
            </w:r>
            <w:r>
              <w:rPr>
                <w:rFonts w:ascii="仿宋" w:eastAsia="仿宋_GB2312" w:hAnsi="仿宋" w:hint="eastAsia"/>
                <w:color w:val="000000" w:themeColor="text1"/>
                <w:kern w:val="0"/>
                <w:sz w:val="22"/>
                <w:szCs w:val="22"/>
              </w:rPr>
              <w:t>＂</w:t>
            </w:r>
            <w:r>
              <w:rPr>
                <w:rFonts w:ascii="仿宋" w:eastAsia="仿宋_GB2312" w:hAnsi="仿宋" w:hint="eastAsia"/>
                <w:color w:val="000000" w:themeColor="text1"/>
                <w:kern w:val="0"/>
                <w:sz w:val="22"/>
                <w:szCs w:val="22"/>
              </w:rPr>
              <w:t xml:space="preserve"> Progressive Scan CMOS</w:t>
            </w:r>
          </w:p>
          <w:p w14:paraId="1F8D56F7"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最低照度</w:t>
            </w:r>
            <w:r>
              <w:rPr>
                <w:rFonts w:ascii="仿宋" w:eastAsia="仿宋_GB2312" w:hAnsi="仿宋" w:hint="eastAsia"/>
                <w:color w:val="000000" w:themeColor="text1"/>
                <w:kern w:val="0"/>
                <w:sz w:val="22"/>
                <w:szCs w:val="22"/>
              </w:rPr>
              <w:t xml:space="preserve">: </w:t>
            </w:r>
            <w:r>
              <w:rPr>
                <w:rFonts w:ascii="仿宋" w:eastAsia="仿宋_GB2312" w:hAnsi="仿宋" w:hint="eastAsia"/>
                <w:color w:val="000000" w:themeColor="text1"/>
                <w:kern w:val="0"/>
                <w:sz w:val="22"/>
                <w:szCs w:val="22"/>
              </w:rPr>
              <w:t>彩色：</w:t>
            </w:r>
            <w:r>
              <w:rPr>
                <w:rFonts w:ascii="仿宋" w:eastAsia="仿宋_GB2312" w:hAnsi="仿宋" w:hint="eastAsia"/>
                <w:color w:val="000000" w:themeColor="text1"/>
                <w:kern w:val="0"/>
                <w:sz w:val="22"/>
                <w:szCs w:val="22"/>
              </w:rPr>
              <w:t>0.0005Lux @ (F1.2</w:t>
            </w:r>
            <w:r>
              <w:rPr>
                <w:rFonts w:ascii="仿宋" w:eastAsia="仿宋_GB2312" w:hAnsi="仿宋" w:hint="eastAsia"/>
                <w:color w:val="000000" w:themeColor="text1"/>
                <w:kern w:val="0"/>
                <w:sz w:val="22"/>
                <w:szCs w:val="22"/>
              </w:rPr>
              <w:t>，</w:t>
            </w:r>
            <w:r>
              <w:rPr>
                <w:rFonts w:ascii="仿宋" w:eastAsia="仿宋_GB2312" w:hAnsi="仿宋" w:hint="eastAsia"/>
                <w:color w:val="000000" w:themeColor="text1"/>
                <w:kern w:val="0"/>
                <w:sz w:val="22"/>
                <w:szCs w:val="22"/>
              </w:rPr>
              <w:t>AGC ON)</w:t>
            </w:r>
            <w:r>
              <w:rPr>
                <w:rFonts w:ascii="仿宋" w:eastAsia="仿宋_GB2312" w:hAnsi="仿宋" w:hint="eastAsia"/>
                <w:color w:val="000000" w:themeColor="text1"/>
                <w:kern w:val="0"/>
                <w:sz w:val="22"/>
                <w:szCs w:val="22"/>
              </w:rPr>
              <w:t>；黑白：</w:t>
            </w:r>
            <w:r>
              <w:rPr>
                <w:rFonts w:ascii="仿宋" w:eastAsia="仿宋_GB2312" w:hAnsi="仿宋" w:hint="eastAsia"/>
                <w:color w:val="000000" w:themeColor="text1"/>
                <w:kern w:val="0"/>
                <w:sz w:val="22"/>
                <w:szCs w:val="22"/>
              </w:rPr>
              <w:t>0.0001Lux @ (F1.2</w:t>
            </w:r>
            <w:r>
              <w:rPr>
                <w:rFonts w:ascii="仿宋" w:eastAsia="仿宋_GB2312" w:hAnsi="仿宋" w:hint="eastAsia"/>
                <w:color w:val="000000" w:themeColor="text1"/>
                <w:kern w:val="0"/>
                <w:sz w:val="22"/>
                <w:szCs w:val="22"/>
              </w:rPr>
              <w:t>，</w:t>
            </w:r>
            <w:r>
              <w:rPr>
                <w:rFonts w:ascii="仿宋" w:eastAsia="仿宋_GB2312" w:hAnsi="仿宋" w:hint="eastAsia"/>
                <w:color w:val="000000" w:themeColor="text1"/>
                <w:kern w:val="0"/>
                <w:sz w:val="22"/>
                <w:szCs w:val="22"/>
              </w:rPr>
              <w:t>AGC ON)</w:t>
            </w:r>
            <w:r>
              <w:rPr>
                <w:rFonts w:ascii="仿宋" w:eastAsia="仿宋_GB2312" w:hAnsi="仿宋" w:hint="eastAsia"/>
                <w:color w:val="000000" w:themeColor="text1"/>
                <w:kern w:val="0"/>
                <w:sz w:val="22"/>
                <w:szCs w:val="22"/>
              </w:rPr>
              <w:t>；</w:t>
            </w:r>
            <w:r>
              <w:rPr>
                <w:rFonts w:ascii="仿宋" w:eastAsia="仿宋_GB2312" w:hAnsi="仿宋" w:hint="eastAsia"/>
                <w:color w:val="000000" w:themeColor="text1"/>
                <w:kern w:val="0"/>
                <w:sz w:val="22"/>
                <w:szCs w:val="22"/>
              </w:rPr>
              <w:t>0 Lux with IR</w:t>
            </w:r>
          </w:p>
          <w:p w14:paraId="0C4DF2AA"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分辨率</w:t>
            </w:r>
            <w:proofErr w:type="gramStart"/>
            <w:r>
              <w:rPr>
                <w:rFonts w:ascii="仿宋" w:eastAsia="仿宋_GB2312" w:hAnsi="仿宋" w:hint="eastAsia"/>
                <w:color w:val="000000" w:themeColor="text1"/>
                <w:kern w:val="0"/>
                <w:sz w:val="22"/>
                <w:szCs w:val="22"/>
              </w:rPr>
              <w:t>及帧率</w:t>
            </w:r>
            <w:proofErr w:type="gramEnd"/>
            <w:r>
              <w:rPr>
                <w:rFonts w:ascii="仿宋" w:eastAsia="仿宋_GB2312" w:hAnsi="仿宋" w:hint="eastAsia"/>
                <w:color w:val="000000" w:themeColor="text1"/>
                <w:kern w:val="0"/>
                <w:sz w:val="22"/>
                <w:szCs w:val="22"/>
              </w:rPr>
              <w:t xml:space="preserve">: </w:t>
            </w:r>
            <w:proofErr w:type="gramStart"/>
            <w:r>
              <w:rPr>
                <w:rFonts w:ascii="仿宋" w:eastAsia="仿宋_GB2312" w:hAnsi="仿宋" w:hint="eastAsia"/>
                <w:color w:val="000000" w:themeColor="text1"/>
                <w:kern w:val="0"/>
                <w:sz w:val="22"/>
                <w:szCs w:val="22"/>
              </w:rPr>
              <w:t>主码流</w:t>
            </w:r>
            <w:proofErr w:type="gramEnd"/>
            <w:r>
              <w:rPr>
                <w:rFonts w:ascii="仿宋" w:eastAsia="仿宋_GB2312" w:hAnsi="仿宋" w:hint="eastAsia"/>
                <w:color w:val="000000" w:themeColor="text1"/>
                <w:kern w:val="0"/>
                <w:sz w:val="22"/>
                <w:szCs w:val="22"/>
              </w:rPr>
              <w:t xml:space="preserve"> 50Hz:25fps(2560</w:t>
            </w:r>
            <w:r>
              <w:rPr>
                <w:rFonts w:ascii="仿宋" w:eastAsia="仿宋_GB2312" w:hAnsi="仿宋" w:hint="eastAsia"/>
                <w:color w:val="000000" w:themeColor="text1"/>
                <w:kern w:val="0"/>
                <w:sz w:val="22"/>
                <w:szCs w:val="22"/>
              </w:rPr>
              <w:t>×</w:t>
            </w:r>
            <w:r>
              <w:rPr>
                <w:rFonts w:ascii="仿宋" w:eastAsia="仿宋_GB2312" w:hAnsi="仿宋" w:hint="eastAsia"/>
                <w:color w:val="000000" w:themeColor="text1"/>
                <w:kern w:val="0"/>
                <w:sz w:val="22"/>
                <w:szCs w:val="22"/>
              </w:rPr>
              <w:t>1440)</w:t>
            </w:r>
            <w:r>
              <w:rPr>
                <w:rFonts w:ascii="仿宋" w:eastAsia="仿宋_GB2312" w:hAnsi="仿宋" w:hint="eastAsia"/>
                <w:color w:val="000000" w:themeColor="text1"/>
                <w:kern w:val="0"/>
                <w:sz w:val="22"/>
                <w:szCs w:val="22"/>
              </w:rPr>
              <w:t>；</w:t>
            </w:r>
            <w:r>
              <w:rPr>
                <w:rFonts w:ascii="仿宋" w:eastAsia="仿宋_GB2312" w:hAnsi="仿宋" w:hint="eastAsia"/>
                <w:color w:val="000000" w:themeColor="text1"/>
                <w:kern w:val="0"/>
                <w:sz w:val="22"/>
                <w:szCs w:val="22"/>
              </w:rPr>
              <w:t>60Hz:30fps(2560</w:t>
            </w:r>
            <w:r>
              <w:rPr>
                <w:rFonts w:ascii="仿宋" w:eastAsia="仿宋_GB2312" w:hAnsi="仿宋" w:hint="eastAsia"/>
                <w:color w:val="000000" w:themeColor="text1"/>
                <w:kern w:val="0"/>
                <w:sz w:val="22"/>
                <w:szCs w:val="22"/>
              </w:rPr>
              <w:t>×</w:t>
            </w:r>
            <w:r>
              <w:rPr>
                <w:rFonts w:ascii="仿宋" w:eastAsia="仿宋_GB2312" w:hAnsi="仿宋" w:hint="eastAsia"/>
                <w:color w:val="000000" w:themeColor="text1"/>
                <w:kern w:val="0"/>
                <w:sz w:val="22"/>
                <w:szCs w:val="22"/>
              </w:rPr>
              <w:t>1440)</w:t>
            </w:r>
          </w:p>
          <w:p w14:paraId="25630853"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视频压缩</w:t>
            </w:r>
            <w:r>
              <w:rPr>
                <w:rFonts w:ascii="仿宋" w:eastAsia="仿宋_GB2312" w:hAnsi="仿宋" w:hint="eastAsia"/>
                <w:color w:val="000000" w:themeColor="text1"/>
                <w:kern w:val="0"/>
                <w:sz w:val="22"/>
                <w:szCs w:val="22"/>
              </w:rPr>
              <w:t>: H.265/H.264/MJPEG</w:t>
            </w:r>
            <w:r>
              <w:rPr>
                <w:rFonts w:ascii="仿宋" w:eastAsia="仿宋_GB2312" w:hAnsi="仿宋" w:hint="eastAsia"/>
                <w:color w:val="000000" w:themeColor="text1"/>
                <w:kern w:val="0"/>
                <w:sz w:val="22"/>
                <w:szCs w:val="22"/>
              </w:rPr>
              <w:t>，</w:t>
            </w:r>
            <w:r>
              <w:rPr>
                <w:rFonts w:ascii="仿宋" w:eastAsia="仿宋_GB2312" w:hAnsi="仿宋" w:hint="eastAsia"/>
                <w:color w:val="000000" w:themeColor="text1"/>
                <w:kern w:val="0"/>
                <w:sz w:val="22"/>
                <w:szCs w:val="22"/>
              </w:rPr>
              <w:t>H.264</w:t>
            </w:r>
            <w:r>
              <w:rPr>
                <w:rFonts w:ascii="仿宋" w:eastAsia="仿宋_GB2312" w:hAnsi="仿宋" w:hint="eastAsia"/>
                <w:color w:val="000000" w:themeColor="text1"/>
                <w:kern w:val="0"/>
                <w:sz w:val="22"/>
                <w:szCs w:val="22"/>
              </w:rPr>
              <w:t>编码支持</w:t>
            </w:r>
            <w:r>
              <w:rPr>
                <w:rFonts w:ascii="仿宋" w:eastAsia="仿宋_GB2312" w:hAnsi="仿宋" w:hint="eastAsia"/>
                <w:color w:val="000000" w:themeColor="text1"/>
                <w:kern w:val="0"/>
                <w:sz w:val="22"/>
                <w:szCs w:val="22"/>
              </w:rPr>
              <w:t>Baseline/Main/High Profile</w:t>
            </w:r>
          </w:p>
          <w:p w14:paraId="63432434"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红外照射距离</w:t>
            </w:r>
            <w:r>
              <w:rPr>
                <w:rFonts w:ascii="仿宋" w:eastAsia="仿宋_GB2312" w:hAnsi="仿宋" w:hint="eastAsia"/>
                <w:color w:val="000000" w:themeColor="text1"/>
                <w:kern w:val="0"/>
                <w:sz w:val="22"/>
                <w:szCs w:val="22"/>
              </w:rPr>
              <w:t>: 200</w:t>
            </w:r>
            <w:r>
              <w:rPr>
                <w:rFonts w:ascii="仿宋" w:eastAsia="仿宋_GB2312" w:hAnsi="仿宋" w:hint="eastAsia"/>
                <w:color w:val="000000" w:themeColor="text1"/>
                <w:kern w:val="0"/>
                <w:sz w:val="22"/>
                <w:szCs w:val="22"/>
              </w:rPr>
              <w:t>米</w:t>
            </w:r>
          </w:p>
          <w:p w14:paraId="21D0C6BE"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焦距</w:t>
            </w:r>
            <w:r>
              <w:rPr>
                <w:rFonts w:ascii="仿宋" w:eastAsia="仿宋_GB2312" w:hAnsi="仿宋" w:hint="eastAsia"/>
                <w:color w:val="000000" w:themeColor="text1"/>
                <w:kern w:val="0"/>
                <w:sz w:val="22"/>
                <w:szCs w:val="22"/>
              </w:rPr>
              <w:t>: 6-192mm</w:t>
            </w:r>
            <w:r>
              <w:rPr>
                <w:rFonts w:ascii="仿宋" w:eastAsia="仿宋_GB2312" w:hAnsi="仿宋" w:hint="eastAsia"/>
                <w:color w:val="000000" w:themeColor="text1"/>
                <w:kern w:val="0"/>
                <w:sz w:val="22"/>
                <w:szCs w:val="22"/>
              </w:rPr>
              <w:t>，</w:t>
            </w:r>
            <w:r>
              <w:rPr>
                <w:rFonts w:ascii="仿宋" w:eastAsia="仿宋_GB2312" w:hAnsi="仿宋" w:hint="eastAsia"/>
                <w:color w:val="000000" w:themeColor="text1"/>
                <w:kern w:val="0"/>
                <w:sz w:val="22"/>
                <w:szCs w:val="22"/>
              </w:rPr>
              <w:t>32</w:t>
            </w:r>
            <w:r>
              <w:rPr>
                <w:rFonts w:ascii="仿宋" w:eastAsia="仿宋_GB2312" w:hAnsi="仿宋" w:hint="eastAsia"/>
                <w:color w:val="000000" w:themeColor="text1"/>
                <w:kern w:val="0"/>
                <w:sz w:val="22"/>
                <w:szCs w:val="22"/>
              </w:rPr>
              <w:t>倍光学</w:t>
            </w:r>
          </w:p>
          <w:p w14:paraId="6165376B"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SD</w:t>
            </w:r>
            <w:r>
              <w:rPr>
                <w:rFonts w:ascii="仿宋" w:eastAsia="仿宋_GB2312" w:hAnsi="仿宋" w:hint="eastAsia"/>
                <w:color w:val="000000" w:themeColor="text1"/>
                <w:kern w:val="0"/>
                <w:sz w:val="22"/>
                <w:szCs w:val="22"/>
              </w:rPr>
              <w:t>卡接口</w:t>
            </w:r>
            <w:r>
              <w:rPr>
                <w:rFonts w:ascii="仿宋" w:eastAsia="仿宋_GB2312" w:hAnsi="仿宋" w:hint="eastAsia"/>
                <w:color w:val="000000" w:themeColor="text1"/>
                <w:kern w:val="0"/>
                <w:sz w:val="22"/>
                <w:szCs w:val="22"/>
              </w:rPr>
              <w:t xml:space="preserve">: </w:t>
            </w:r>
            <w:r>
              <w:rPr>
                <w:rFonts w:ascii="仿宋" w:eastAsia="仿宋_GB2312" w:hAnsi="仿宋" w:hint="eastAsia"/>
                <w:color w:val="000000" w:themeColor="text1"/>
                <w:kern w:val="0"/>
                <w:sz w:val="22"/>
                <w:szCs w:val="22"/>
              </w:rPr>
              <w:t>内置</w:t>
            </w:r>
            <w:r>
              <w:rPr>
                <w:rFonts w:ascii="仿宋" w:eastAsia="仿宋_GB2312" w:hAnsi="仿宋" w:hint="eastAsia"/>
                <w:color w:val="000000" w:themeColor="text1"/>
                <w:kern w:val="0"/>
                <w:sz w:val="22"/>
                <w:szCs w:val="22"/>
              </w:rPr>
              <w:t>Micro SD</w:t>
            </w:r>
            <w:r>
              <w:rPr>
                <w:rFonts w:ascii="仿宋" w:eastAsia="仿宋_GB2312" w:hAnsi="仿宋" w:hint="eastAsia"/>
                <w:color w:val="000000" w:themeColor="text1"/>
                <w:kern w:val="0"/>
                <w:sz w:val="22"/>
                <w:szCs w:val="22"/>
              </w:rPr>
              <w:t>卡插槽，支持</w:t>
            </w:r>
            <w:r>
              <w:rPr>
                <w:rFonts w:ascii="仿宋" w:eastAsia="仿宋_GB2312" w:hAnsi="仿宋" w:hint="eastAsia"/>
                <w:color w:val="000000" w:themeColor="text1"/>
                <w:kern w:val="0"/>
                <w:sz w:val="22"/>
                <w:szCs w:val="22"/>
              </w:rPr>
              <w:t>Micro SD(</w:t>
            </w:r>
            <w:r>
              <w:rPr>
                <w:rFonts w:ascii="仿宋" w:eastAsia="仿宋_GB2312" w:hAnsi="仿宋" w:hint="eastAsia"/>
                <w:color w:val="000000" w:themeColor="text1"/>
                <w:kern w:val="0"/>
                <w:sz w:val="22"/>
                <w:szCs w:val="22"/>
              </w:rPr>
              <w:t>即</w:t>
            </w:r>
            <w:r>
              <w:rPr>
                <w:rFonts w:ascii="仿宋" w:eastAsia="仿宋_GB2312" w:hAnsi="仿宋" w:hint="eastAsia"/>
                <w:color w:val="000000" w:themeColor="text1"/>
                <w:kern w:val="0"/>
                <w:sz w:val="22"/>
                <w:szCs w:val="22"/>
              </w:rPr>
              <w:t>TF</w:t>
            </w:r>
            <w:r>
              <w:rPr>
                <w:rFonts w:ascii="仿宋" w:eastAsia="仿宋_GB2312" w:hAnsi="仿宋" w:hint="eastAsia"/>
                <w:color w:val="000000" w:themeColor="text1"/>
                <w:kern w:val="0"/>
                <w:sz w:val="22"/>
                <w:szCs w:val="22"/>
              </w:rPr>
              <w:t>卡</w:t>
            </w:r>
            <w:r>
              <w:rPr>
                <w:rFonts w:ascii="仿宋" w:eastAsia="仿宋_GB2312" w:hAnsi="仿宋" w:hint="eastAsia"/>
                <w:color w:val="000000" w:themeColor="text1"/>
                <w:kern w:val="0"/>
                <w:sz w:val="22"/>
                <w:szCs w:val="22"/>
              </w:rPr>
              <w:t>)/Micro SDHC/Micro SDXC</w:t>
            </w:r>
            <w:r>
              <w:rPr>
                <w:rFonts w:ascii="仿宋" w:eastAsia="仿宋_GB2312" w:hAnsi="仿宋" w:hint="eastAsia"/>
                <w:color w:val="000000" w:themeColor="text1"/>
                <w:kern w:val="0"/>
                <w:sz w:val="22"/>
                <w:szCs w:val="22"/>
              </w:rPr>
              <w:t>卡（最大支持</w:t>
            </w:r>
            <w:r>
              <w:rPr>
                <w:rFonts w:ascii="仿宋" w:eastAsia="仿宋_GB2312" w:hAnsi="仿宋" w:hint="eastAsia"/>
                <w:color w:val="000000" w:themeColor="text1"/>
                <w:kern w:val="0"/>
                <w:sz w:val="22"/>
                <w:szCs w:val="22"/>
              </w:rPr>
              <w:t>256G</w:t>
            </w:r>
            <w:r>
              <w:rPr>
                <w:rFonts w:ascii="仿宋" w:eastAsia="仿宋_GB2312" w:hAnsi="仿宋" w:hint="eastAsia"/>
                <w:color w:val="000000" w:themeColor="text1"/>
                <w:kern w:val="0"/>
                <w:sz w:val="22"/>
                <w:szCs w:val="22"/>
              </w:rPr>
              <w:t>）</w:t>
            </w:r>
          </w:p>
          <w:p w14:paraId="030C0042"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功耗</w:t>
            </w:r>
            <w:r>
              <w:rPr>
                <w:rFonts w:ascii="仿宋" w:eastAsia="仿宋_GB2312" w:hAnsi="仿宋" w:hint="eastAsia"/>
                <w:color w:val="000000" w:themeColor="text1"/>
                <w:kern w:val="0"/>
                <w:sz w:val="22"/>
                <w:szCs w:val="22"/>
              </w:rPr>
              <w:t>: 62W max</w:t>
            </w:r>
            <w:r>
              <w:rPr>
                <w:rFonts w:ascii="仿宋" w:eastAsia="仿宋_GB2312" w:hAnsi="仿宋" w:hint="eastAsia"/>
                <w:color w:val="000000" w:themeColor="text1"/>
                <w:kern w:val="0"/>
                <w:sz w:val="22"/>
                <w:szCs w:val="22"/>
              </w:rPr>
              <w:t>（其中红外灯</w:t>
            </w:r>
            <w:r>
              <w:rPr>
                <w:rFonts w:ascii="仿宋" w:eastAsia="仿宋_GB2312" w:hAnsi="仿宋" w:hint="eastAsia"/>
                <w:color w:val="000000" w:themeColor="text1"/>
                <w:kern w:val="0"/>
                <w:sz w:val="22"/>
                <w:szCs w:val="22"/>
              </w:rPr>
              <w:t>15W max</w:t>
            </w:r>
            <w:r>
              <w:rPr>
                <w:rFonts w:ascii="仿宋" w:eastAsia="仿宋_GB2312" w:hAnsi="仿宋" w:hint="eastAsia"/>
                <w:color w:val="000000" w:themeColor="text1"/>
                <w:kern w:val="0"/>
                <w:sz w:val="22"/>
                <w:szCs w:val="22"/>
              </w:rPr>
              <w:t>，加热</w:t>
            </w:r>
            <w:r>
              <w:rPr>
                <w:rFonts w:ascii="仿宋" w:eastAsia="仿宋_GB2312" w:hAnsi="仿宋" w:hint="eastAsia"/>
                <w:color w:val="000000" w:themeColor="text1"/>
                <w:kern w:val="0"/>
                <w:sz w:val="22"/>
                <w:szCs w:val="22"/>
              </w:rPr>
              <w:t>5W max</w:t>
            </w:r>
            <w:r>
              <w:rPr>
                <w:rFonts w:ascii="仿宋" w:eastAsia="仿宋_GB2312" w:hAnsi="仿宋" w:hint="eastAsia"/>
                <w:color w:val="000000" w:themeColor="text1"/>
                <w:kern w:val="0"/>
                <w:sz w:val="22"/>
                <w:szCs w:val="22"/>
              </w:rPr>
              <w:t>）</w:t>
            </w:r>
          </w:p>
          <w:p w14:paraId="7E72852B"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防护等级</w:t>
            </w:r>
            <w:r>
              <w:rPr>
                <w:rFonts w:ascii="仿宋" w:eastAsia="仿宋_GB2312" w:hAnsi="仿宋" w:hint="eastAsia"/>
                <w:color w:val="000000" w:themeColor="text1"/>
                <w:kern w:val="0"/>
                <w:sz w:val="22"/>
                <w:szCs w:val="22"/>
              </w:rPr>
              <w:t>: IP67</w:t>
            </w:r>
          </w:p>
          <w:p w14:paraId="0A6BAE60"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支持雨刷功能</w:t>
            </w:r>
          </w:p>
        </w:tc>
        <w:tc>
          <w:tcPr>
            <w:tcW w:w="610" w:type="dxa"/>
            <w:tcBorders>
              <w:top w:val="nil"/>
              <w:left w:val="nil"/>
              <w:bottom w:val="single" w:sz="4" w:space="0" w:color="auto"/>
              <w:right w:val="single" w:sz="4" w:space="0" w:color="auto"/>
            </w:tcBorders>
            <w:shd w:val="clear" w:color="auto" w:fill="auto"/>
            <w:noWrap/>
            <w:vAlign w:val="center"/>
          </w:tcPr>
          <w:p w14:paraId="600D44B5" w14:textId="77777777" w:rsidR="00B80F08" w:rsidRDefault="00000000">
            <w:pPr>
              <w:widowControl/>
              <w:spacing w:line="240" w:lineRule="auto"/>
              <w:ind w:firstLineChars="0" w:firstLine="0"/>
              <w:jc w:val="center"/>
              <w:rPr>
                <w:rFonts w:ascii="仿宋" w:hAnsi="仿宋"/>
                <w:color w:val="000000" w:themeColor="text1"/>
                <w:kern w:val="0"/>
                <w:sz w:val="22"/>
                <w:szCs w:val="22"/>
              </w:rPr>
            </w:pPr>
            <w:r>
              <w:rPr>
                <w:rFonts w:ascii="仿宋" w:eastAsia="仿宋_GB2312" w:hAnsi="仿宋" w:hint="eastAsia"/>
                <w:color w:val="000000" w:themeColor="text1"/>
                <w:kern w:val="0"/>
                <w:sz w:val="22"/>
                <w:szCs w:val="22"/>
              </w:rPr>
              <w:t>16</w:t>
            </w:r>
          </w:p>
        </w:tc>
      </w:tr>
      <w:tr w:rsidR="00B80F08" w14:paraId="36F81D3A" w14:textId="77777777">
        <w:trPr>
          <w:trHeight w:val="1080"/>
        </w:trPr>
        <w:tc>
          <w:tcPr>
            <w:tcW w:w="611" w:type="dxa"/>
            <w:tcBorders>
              <w:top w:val="nil"/>
              <w:left w:val="single" w:sz="4" w:space="0" w:color="auto"/>
              <w:bottom w:val="single" w:sz="4" w:space="0" w:color="auto"/>
              <w:right w:val="single" w:sz="4" w:space="0" w:color="auto"/>
            </w:tcBorders>
            <w:shd w:val="clear" w:color="auto" w:fill="auto"/>
            <w:noWrap/>
            <w:vAlign w:val="center"/>
          </w:tcPr>
          <w:p w14:paraId="5ABBC0B0"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7</w:t>
            </w:r>
          </w:p>
        </w:tc>
        <w:tc>
          <w:tcPr>
            <w:tcW w:w="1590" w:type="dxa"/>
            <w:tcBorders>
              <w:top w:val="nil"/>
              <w:left w:val="nil"/>
              <w:bottom w:val="single" w:sz="4" w:space="0" w:color="auto"/>
              <w:right w:val="single" w:sz="4" w:space="0" w:color="auto"/>
            </w:tcBorders>
            <w:shd w:val="clear" w:color="auto" w:fill="auto"/>
            <w:noWrap/>
            <w:vAlign w:val="center"/>
          </w:tcPr>
          <w:p w14:paraId="6FDC14C0"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配套线材及施工</w:t>
            </w:r>
          </w:p>
        </w:tc>
        <w:tc>
          <w:tcPr>
            <w:tcW w:w="5370" w:type="dxa"/>
            <w:tcBorders>
              <w:top w:val="nil"/>
              <w:left w:val="nil"/>
              <w:bottom w:val="single" w:sz="4" w:space="0" w:color="auto"/>
              <w:right w:val="single" w:sz="4" w:space="0" w:color="auto"/>
            </w:tcBorders>
            <w:shd w:val="clear" w:color="auto" w:fill="auto"/>
            <w:noWrap/>
            <w:vAlign w:val="center"/>
          </w:tcPr>
          <w:p w14:paraId="6914EA68"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像机安装所需网线、电源线、抱箍等辅材</w:t>
            </w:r>
          </w:p>
        </w:tc>
        <w:tc>
          <w:tcPr>
            <w:tcW w:w="610" w:type="dxa"/>
            <w:tcBorders>
              <w:top w:val="nil"/>
              <w:left w:val="nil"/>
              <w:bottom w:val="single" w:sz="4" w:space="0" w:color="auto"/>
              <w:right w:val="single" w:sz="4" w:space="0" w:color="auto"/>
            </w:tcBorders>
            <w:shd w:val="clear" w:color="auto" w:fill="auto"/>
            <w:noWrap/>
            <w:vAlign w:val="center"/>
          </w:tcPr>
          <w:p w14:paraId="62717DE8" w14:textId="77777777" w:rsidR="00B80F08" w:rsidRDefault="00000000">
            <w:pPr>
              <w:widowControl/>
              <w:spacing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16</w:t>
            </w:r>
          </w:p>
        </w:tc>
      </w:tr>
    </w:tbl>
    <w:p w14:paraId="6785FBC8" w14:textId="77777777" w:rsidR="00B80F08" w:rsidRDefault="00B80F08">
      <w:pPr>
        <w:ind w:firstLineChars="0" w:firstLine="0"/>
        <w:rPr>
          <w:rFonts w:eastAsia="仿宋_GB2312"/>
          <w:color w:val="000000" w:themeColor="text1"/>
        </w:rPr>
      </w:pPr>
    </w:p>
    <w:p w14:paraId="1A190CF6" w14:textId="77777777" w:rsidR="00B80F08" w:rsidRDefault="00000000">
      <w:pPr>
        <w:pStyle w:val="22"/>
        <w:ind w:left="-484" w:firstLine="198"/>
        <w:rPr>
          <w:rFonts w:ascii="仿宋" w:hAnsi="仿宋"/>
          <w:color w:val="000000" w:themeColor="text1"/>
        </w:rPr>
      </w:pPr>
      <w:bookmarkStart w:id="193" w:name="_Toc110500826"/>
      <w:r>
        <w:rPr>
          <w:rFonts w:ascii="仿宋" w:hAnsi="仿宋" w:hint="eastAsia"/>
          <w:color w:val="000000" w:themeColor="text1"/>
        </w:rPr>
        <w:t>与数字化改革总体框架关系</w:t>
      </w:r>
      <w:bookmarkEnd w:id="193"/>
    </w:p>
    <w:tbl>
      <w:tblPr>
        <w:tblW w:w="95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3"/>
        <w:gridCol w:w="1552"/>
        <w:gridCol w:w="2873"/>
        <w:gridCol w:w="2220"/>
        <w:gridCol w:w="2073"/>
      </w:tblGrid>
      <w:tr w:rsidR="00B80F08" w14:paraId="13DD3548" w14:textId="77777777">
        <w:trPr>
          <w:tblHeader/>
          <w:jc w:val="center"/>
        </w:trPr>
        <w:tc>
          <w:tcPr>
            <w:tcW w:w="793" w:type="dxa"/>
            <w:vAlign w:val="center"/>
          </w:tcPr>
          <w:p w14:paraId="4E130305" w14:textId="77777777" w:rsidR="00B80F08" w:rsidRDefault="00000000">
            <w:pPr>
              <w:widowControl/>
              <w:spacing w:before="158" w:after="158"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序号</w:t>
            </w:r>
          </w:p>
        </w:tc>
        <w:tc>
          <w:tcPr>
            <w:tcW w:w="1552" w:type="dxa"/>
            <w:vAlign w:val="center"/>
          </w:tcPr>
          <w:p w14:paraId="4A67C5DC" w14:textId="77777777" w:rsidR="00B80F08" w:rsidRDefault="00000000">
            <w:pPr>
              <w:widowControl/>
              <w:spacing w:before="158" w:after="158"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项目名称</w:t>
            </w:r>
          </w:p>
        </w:tc>
        <w:tc>
          <w:tcPr>
            <w:tcW w:w="2873" w:type="dxa"/>
            <w:vAlign w:val="center"/>
          </w:tcPr>
          <w:p w14:paraId="0A1E6A1C" w14:textId="77777777" w:rsidR="00B80F08" w:rsidRDefault="00000000">
            <w:pPr>
              <w:widowControl/>
              <w:spacing w:before="158" w:after="158"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项目场景</w:t>
            </w:r>
          </w:p>
        </w:tc>
        <w:tc>
          <w:tcPr>
            <w:tcW w:w="2220" w:type="dxa"/>
            <w:vAlign w:val="center"/>
          </w:tcPr>
          <w:p w14:paraId="4BD957D6" w14:textId="77777777" w:rsidR="00B80F08" w:rsidRDefault="00000000">
            <w:pPr>
              <w:widowControl/>
              <w:spacing w:before="158" w:after="158"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业务领域</w:t>
            </w:r>
          </w:p>
        </w:tc>
        <w:tc>
          <w:tcPr>
            <w:tcW w:w="2073" w:type="dxa"/>
            <w:vAlign w:val="center"/>
          </w:tcPr>
          <w:p w14:paraId="6C0B9843" w14:textId="77777777" w:rsidR="00B80F08" w:rsidRDefault="00000000">
            <w:pPr>
              <w:widowControl/>
              <w:spacing w:before="158" w:after="158"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必要性</w:t>
            </w:r>
          </w:p>
        </w:tc>
      </w:tr>
      <w:tr w:rsidR="00B80F08" w14:paraId="302A225F" w14:textId="77777777">
        <w:trPr>
          <w:jc w:val="center"/>
        </w:trPr>
        <w:tc>
          <w:tcPr>
            <w:tcW w:w="793" w:type="dxa"/>
            <w:vAlign w:val="center"/>
          </w:tcPr>
          <w:p w14:paraId="2851D736" w14:textId="77777777" w:rsidR="00B80F08" w:rsidRDefault="00000000">
            <w:pPr>
              <w:widowControl/>
              <w:spacing w:before="158" w:after="158"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1</w:t>
            </w:r>
          </w:p>
        </w:tc>
        <w:tc>
          <w:tcPr>
            <w:tcW w:w="1552" w:type="dxa"/>
            <w:vMerge w:val="restart"/>
            <w:vAlign w:val="center"/>
          </w:tcPr>
          <w:p w14:paraId="66B9F41A" w14:textId="77777777" w:rsidR="00B80F08" w:rsidRDefault="00000000">
            <w:pPr>
              <w:widowControl/>
              <w:spacing w:before="158" w:after="158"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数字交通服务应用</w:t>
            </w:r>
          </w:p>
        </w:tc>
        <w:tc>
          <w:tcPr>
            <w:tcW w:w="2873" w:type="dxa"/>
            <w:vAlign w:val="center"/>
          </w:tcPr>
          <w:p w14:paraId="06D68036" w14:textId="77777777" w:rsidR="00B80F08" w:rsidRDefault="00000000">
            <w:pPr>
              <w:widowControl/>
              <w:spacing w:before="158" w:after="158" w:line="240" w:lineRule="auto"/>
              <w:ind w:firstLineChars="0" w:firstLine="0"/>
              <w:jc w:val="center"/>
              <w:textAlignment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巡游车移动端应用平台</w:t>
            </w:r>
          </w:p>
        </w:tc>
        <w:tc>
          <w:tcPr>
            <w:tcW w:w="2220" w:type="dxa"/>
            <w:vAlign w:val="center"/>
          </w:tcPr>
          <w:p w14:paraId="6E014745" w14:textId="77777777" w:rsidR="00B80F08" w:rsidRDefault="00000000">
            <w:pPr>
              <w:widowControl/>
              <w:spacing w:before="158" w:after="158"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数字社会</w:t>
            </w:r>
          </w:p>
        </w:tc>
        <w:tc>
          <w:tcPr>
            <w:tcW w:w="2073" w:type="dxa"/>
            <w:vAlign w:val="center"/>
          </w:tcPr>
          <w:p w14:paraId="42180FFD" w14:textId="77777777" w:rsidR="00B80F08" w:rsidRDefault="00000000">
            <w:pPr>
              <w:widowControl/>
              <w:spacing w:before="158" w:after="158"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申报市数字化改革重大应用一本账</w:t>
            </w:r>
            <w:r>
              <w:rPr>
                <w:rFonts w:ascii="仿宋" w:eastAsia="仿宋_GB2312" w:hAnsi="仿宋" w:hint="eastAsia"/>
                <w:color w:val="000000" w:themeColor="text1"/>
                <w:kern w:val="0"/>
                <w:sz w:val="22"/>
                <w:szCs w:val="22"/>
              </w:rPr>
              <w:t>S1</w:t>
            </w:r>
          </w:p>
        </w:tc>
      </w:tr>
      <w:tr w:rsidR="00B80F08" w14:paraId="582236FB" w14:textId="77777777">
        <w:trPr>
          <w:jc w:val="center"/>
        </w:trPr>
        <w:tc>
          <w:tcPr>
            <w:tcW w:w="793" w:type="dxa"/>
            <w:vAlign w:val="center"/>
          </w:tcPr>
          <w:p w14:paraId="5B755899" w14:textId="77777777" w:rsidR="00B80F08" w:rsidRDefault="00000000">
            <w:pPr>
              <w:widowControl/>
              <w:spacing w:before="158" w:after="158"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color w:val="000000" w:themeColor="text1"/>
                <w:kern w:val="0"/>
                <w:sz w:val="22"/>
                <w:szCs w:val="22"/>
              </w:rPr>
              <w:t>2</w:t>
            </w:r>
          </w:p>
        </w:tc>
        <w:tc>
          <w:tcPr>
            <w:tcW w:w="1552" w:type="dxa"/>
            <w:vMerge/>
            <w:vAlign w:val="center"/>
          </w:tcPr>
          <w:p w14:paraId="3FD4C75D" w14:textId="77777777" w:rsidR="00B80F08" w:rsidRDefault="00B80F08">
            <w:pPr>
              <w:widowControl/>
              <w:spacing w:before="158" w:after="158" w:line="240" w:lineRule="auto"/>
              <w:ind w:firstLineChars="0" w:firstLine="0"/>
              <w:jc w:val="center"/>
              <w:rPr>
                <w:rFonts w:ascii="仿宋" w:eastAsia="仿宋_GB2312" w:hAnsi="仿宋"/>
                <w:color w:val="000000" w:themeColor="text1"/>
                <w:kern w:val="0"/>
                <w:sz w:val="22"/>
                <w:szCs w:val="22"/>
              </w:rPr>
            </w:pPr>
          </w:p>
        </w:tc>
        <w:tc>
          <w:tcPr>
            <w:tcW w:w="2873" w:type="dxa"/>
            <w:vAlign w:val="center"/>
          </w:tcPr>
          <w:p w14:paraId="60F11632" w14:textId="77777777" w:rsidR="00B80F08" w:rsidRDefault="00000000">
            <w:pPr>
              <w:widowControl/>
              <w:spacing w:before="158" w:after="158" w:line="240" w:lineRule="auto"/>
              <w:ind w:firstLineChars="0" w:firstLine="0"/>
              <w:jc w:val="center"/>
              <w:textAlignment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金温</w:t>
            </w:r>
            <w:proofErr w:type="gramStart"/>
            <w:r>
              <w:rPr>
                <w:rFonts w:ascii="仿宋" w:eastAsia="仿宋_GB2312" w:hAnsi="仿宋" w:hint="eastAsia"/>
                <w:color w:val="000000" w:themeColor="text1"/>
                <w:kern w:val="0"/>
                <w:sz w:val="22"/>
                <w:szCs w:val="22"/>
              </w:rPr>
              <w:t>铁路海</w:t>
            </w:r>
            <w:proofErr w:type="gramEnd"/>
            <w:r>
              <w:rPr>
                <w:rFonts w:ascii="仿宋" w:eastAsia="仿宋_GB2312" w:hAnsi="仿宋" w:hint="eastAsia"/>
                <w:color w:val="000000" w:themeColor="text1"/>
                <w:kern w:val="0"/>
                <w:sz w:val="22"/>
                <w:szCs w:val="22"/>
              </w:rPr>
              <w:t>铁“多式联运”</w:t>
            </w:r>
            <w:proofErr w:type="gramStart"/>
            <w:r>
              <w:rPr>
                <w:rFonts w:ascii="仿宋" w:eastAsia="仿宋_GB2312" w:hAnsi="仿宋" w:hint="eastAsia"/>
                <w:color w:val="000000" w:themeColor="text1"/>
                <w:kern w:val="0"/>
                <w:sz w:val="22"/>
                <w:szCs w:val="22"/>
              </w:rPr>
              <w:t>一单制</w:t>
            </w:r>
            <w:proofErr w:type="gramEnd"/>
          </w:p>
        </w:tc>
        <w:tc>
          <w:tcPr>
            <w:tcW w:w="2220" w:type="dxa"/>
            <w:vAlign w:val="center"/>
          </w:tcPr>
          <w:p w14:paraId="1BED6D15" w14:textId="77777777" w:rsidR="00B80F08" w:rsidRDefault="00000000">
            <w:pPr>
              <w:widowControl/>
              <w:spacing w:before="158" w:after="158"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数字政府</w:t>
            </w:r>
          </w:p>
        </w:tc>
        <w:tc>
          <w:tcPr>
            <w:tcW w:w="2073" w:type="dxa"/>
            <w:vAlign w:val="center"/>
          </w:tcPr>
          <w:p w14:paraId="7E7E8E33" w14:textId="77777777" w:rsidR="00B80F08" w:rsidRDefault="00000000">
            <w:pPr>
              <w:widowControl/>
              <w:spacing w:before="158" w:after="158"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申报市数字化改革重大应用一本账</w:t>
            </w:r>
            <w:r>
              <w:rPr>
                <w:rFonts w:ascii="仿宋" w:eastAsia="仿宋_GB2312" w:hAnsi="仿宋" w:hint="eastAsia"/>
                <w:color w:val="000000" w:themeColor="text1"/>
                <w:kern w:val="0"/>
                <w:sz w:val="22"/>
                <w:szCs w:val="22"/>
              </w:rPr>
              <w:t>S1</w:t>
            </w:r>
          </w:p>
        </w:tc>
      </w:tr>
      <w:tr w:rsidR="00B80F08" w14:paraId="4763ADBF" w14:textId="77777777">
        <w:trPr>
          <w:jc w:val="center"/>
        </w:trPr>
        <w:tc>
          <w:tcPr>
            <w:tcW w:w="793" w:type="dxa"/>
            <w:vAlign w:val="center"/>
          </w:tcPr>
          <w:p w14:paraId="33A43026" w14:textId="77777777" w:rsidR="00B80F08" w:rsidRDefault="00000000">
            <w:pPr>
              <w:widowControl/>
              <w:spacing w:before="158" w:after="158"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color w:val="000000" w:themeColor="text1"/>
                <w:kern w:val="0"/>
                <w:sz w:val="22"/>
                <w:szCs w:val="22"/>
              </w:rPr>
              <w:t>3</w:t>
            </w:r>
          </w:p>
        </w:tc>
        <w:tc>
          <w:tcPr>
            <w:tcW w:w="1552" w:type="dxa"/>
            <w:vMerge/>
            <w:vAlign w:val="center"/>
          </w:tcPr>
          <w:p w14:paraId="3CD7EA09" w14:textId="77777777" w:rsidR="00B80F08" w:rsidRDefault="00B80F08">
            <w:pPr>
              <w:widowControl/>
              <w:spacing w:before="158" w:after="158" w:line="240" w:lineRule="auto"/>
              <w:ind w:firstLineChars="0" w:firstLine="0"/>
              <w:jc w:val="center"/>
              <w:rPr>
                <w:rFonts w:ascii="仿宋" w:eastAsia="仿宋_GB2312" w:hAnsi="仿宋"/>
                <w:color w:val="000000" w:themeColor="text1"/>
                <w:kern w:val="0"/>
                <w:sz w:val="22"/>
                <w:szCs w:val="22"/>
              </w:rPr>
            </w:pPr>
          </w:p>
        </w:tc>
        <w:tc>
          <w:tcPr>
            <w:tcW w:w="2873" w:type="dxa"/>
            <w:vAlign w:val="center"/>
          </w:tcPr>
          <w:p w14:paraId="423A3901" w14:textId="77777777" w:rsidR="00B80F08" w:rsidRDefault="00000000">
            <w:pPr>
              <w:widowControl/>
              <w:spacing w:before="158" w:after="158" w:line="240" w:lineRule="auto"/>
              <w:ind w:firstLineChars="0" w:firstLine="0"/>
              <w:jc w:val="center"/>
              <w:textAlignment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交通政务信息“一窗通达”</w:t>
            </w:r>
          </w:p>
        </w:tc>
        <w:tc>
          <w:tcPr>
            <w:tcW w:w="2220" w:type="dxa"/>
            <w:vAlign w:val="center"/>
          </w:tcPr>
          <w:p w14:paraId="4EA9BE1E" w14:textId="77777777" w:rsidR="00B80F08" w:rsidRDefault="00000000">
            <w:pPr>
              <w:widowControl/>
              <w:spacing w:before="158" w:after="158"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部门核心业务数字化</w:t>
            </w:r>
          </w:p>
        </w:tc>
        <w:tc>
          <w:tcPr>
            <w:tcW w:w="2073" w:type="dxa"/>
            <w:vAlign w:val="center"/>
          </w:tcPr>
          <w:p w14:paraId="60EF6E2C" w14:textId="77777777" w:rsidR="00B80F08" w:rsidRDefault="00000000">
            <w:pPr>
              <w:widowControl/>
              <w:spacing w:before="158" w:after="158"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上级重大考核任务相关（</w:t>
            </w:r>
            <w:proofErr w:type="gramStart"/>
            <w:r>
              <w:rPr>
                <w:rFonts w:ascii="仿宋" w:eastAsia="仿宋_GB2312" w:hAnsi="仿宋" w:hint="eastAsia"/>
                <w:color w:val="000000" w:themeColor="text1"/>
                <w:kern w:val="0"/>
                <w:sz w:val="22"/>
                <w:szCs w:val="22"/>
              </w:rPr>
              <w:t>《</w:t>
            </w:r>
            <w:proofErr w:type="gramEnd"/>
            <w:r>
              <w:rPr>
                <w:rFonts w:ascii="仿宋" w:eastAsia="仿宋_GB2312" w:hAnsi="仿宋" w:hint="eastAsia"/>
                <w:color w:val="000000" w:themeColor="text1"/>
                <w:kern w:val="0"/>
                <w:sz w:val="22"/>
                <w:szCs w:val="22"/>
              </w:rPr>
              <w:t>省交通运输厅关于印发</w:t>
            </w:r>
            <w:proofErr w:type="gramStart"/>
            <w:r>
              <w:rPr>
                <w:rFonts w:ascii="仿宋" w:eastAsia="仿宋_GB2312" w:hAnsi="仿宋" w:hint="eastAsia"/>
                <w:color w:val="000000" w:themeColor="text1"/>
                <w:kern w:val="0"/>
                <w:sz w:val="22"/>
                <w:szCs w:val="22"/>
              </w:rPr>
              <w:t>《</w:t>
            </w:r>
            <w:proofErr w:type="gramEnd"/>
            <w:r>
              <w:rPr>
                <w:rFonts w:ascii="仿宋" w:eastAsia="仿宋_GB2312" w:hAnsi="仿宋" w:hint="eastAsia"/>
                <w:color w:val="000000" w:themeColor="text1"/>
                <w:kern w:val="0"/>
                <w:sz w:val="22"/>
                <w:szCs w:val="22"/>
              </w:rPr>
              <w:t>省厅谋划的数字化改革应用场景清单</w:t>
            </w:r>
            <w:proofErr w:type="gramStart"/>
            <w:r>
              <w:rPr>
                <w:rFonts w:ascii="仿宋" w:eastAsia="仿宋_GB2312" w:hAnsi="仿宋" w:hint="eastAsia"/>
                <w:color w:val="000000" w:themeColor="text1"/>
                <w:kern w:val="0"/>
                <w:sz w:val="22"/>
                <w:szCs w:val="22"/>
              </w:rPr>
              <w:t>》</w:t>
            </w:r>
            <w:proofErr w:type="gramEnd"/>
            <w:r>
              <w:rPr>
                <w:rFonts w:ascii="仿宋" w:eastAsia="仿宋_GB2312" w:hAnsi="仿宋" w:hint="eastAsia"/>
                <w:color w:val="000000" w:themeColor="text1"/>
                <w:kern w:val="0"/>
                <w:sz w:val="22"/>
                <w:szCs w:val="22"/>
              </w:rPr>
              <w:lastRenderedPageBreak/>
              <w:t>（第一版）和《基层和社会谋划的数字化改革应用场景清单》（第一版）的通知</w:t>
            </w:r>
            <w:proofErr w:type="gramStart"/>
            <w:r>
              <w:rPr>
                <w:rFonts w:ascii="仿宋" w:eastAsia="仿宋_GB2312" w:hAnsi="仿宋" w:hint="eastAsia"/>
                <w:color w:val="000000" w:themeColor="text1"/>
                <w:kern w:val="0"/>
                <w:sz w:val="22"/>
                <w:szCs w:val="22"/>
              </w:rPr>
              <w:t>》</w:t>
            </w:r>
            <w:proofErr w:type="gramEnd"/>
            <w:r>
              <w:rPr>
                <w:rFonts w:ascii="仿宋" w:eastAsia="仿宋_GB2312" w:hAnsi="仿宋" w:hint="eastAsia"/>
                <w:color w:val="000000" w:themeColor="text1"/>
                <w:kern w:val="0"/>
                <w:sz w:val="22"/>
                <w:szCs w:val="22"/>
              </w:rPr>
              <w:t>浙交发函〔</w:t>
            </w:r>
            <w:r>
              <w:rPr>
                <w:rFonts w:ascii="仿宋" w:eastAsia="仿宋_GB2312" w:hAnsi="仿宋" w:hint="eastAsia"/>
                <w:color w:val="000000" w:themeColor="text1"/>
                <w:kern w:val="0"/>
                <w:sz w:val="22"/>
                <w:szCs w:val="22"/>
              </w:rPr>
              <w:t>2021</w:t>
            </w:r>
            <w:r>
              <w:rPr>
                <w:rFonts w:ascii="仿宋" w:eastAsia="仿宋_GB2312" w:hAnsi="仿宋" w:hint="eastAsia"/>
                <w:color w:val="000000" w:themeColor="text1"/>
                <w:kern w:val="0"/>
                <w:sz w:val="22"/>
                <w:szCs w:val="22"/>
              </w:rPr>
              <w:t>〕</w:t>
            </w:r>
          </w:p>
          <w:p w14:paraId="5C626FB1" w14:textId="77777777" w:rsidR="00B80F08" w:rsidRDefault="00000000">
            <w:pPr>
              <w:widowControl/>
              <w:spacing w:before="158" w:after="158"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126</w:t>
            </w:r>
            <w:r>
              <w:rPr>
                <w:rFonts w:ascii="仿宋" w:eastAsia="仿宋_GB2312" w:hAnsi="仿宋" w:hint="eastAsia"/>
                <w:color w:val="000000" w:themeColor="text1"/>
                <w:kern w:val="0"/>
                <w:sz w:val="22"/>
                <w:szCs w:val="22"/>
              </w:rPr>
              <w:t>号）</w:t>
            </w:r>
          </w:p>
        </w:tc>
      </w:tr>
      <w:tr w:rsidR="00B80F08" w14:paraId="330318A3" w14:textId="77777777">
        <w:trPr>
          <w:jc w:val="center"/>
        </w:trPr>
        <w:tc>
          <w:tcPr>
            <w:tcW w:w="793" w:type="dxa"/>
            <w:vAlign w:val="center"/>
          </w:tcPr>
          <w:p w14:paraId="560D470F" w14:textId="77777777" w:rsidR="00B80F08" w:rsidRDefault="00000000">
            <w:pPr>
              <w:widowControl/>
              <w:spacing w:before="158" w:after="158"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color w:val="000000" w:themeColor="text1"/>
                <w:kern w:val="0"/>
                <w:sz w:val="22"/>
                <w:szCs w:val="22"/>
              </w:rPr>
              <w:lastRenderedPageBreak/>
              <w:t>4</w:t>
            </w:r>
          </w:p>
        </w:tc>
        <w:tc>
          <w:tcPr>
            <w:tcW w:w="1552" w:type="dxa"/>
            <w:vMerge/>
            <w:vAlign w:val="center"/>
          </w:tcPr>
          <w:p w14:paraId="566C0003" w14:textId="77777777" w:rsidR="00B80F08" w:rsidRDefault="00B80F08">
            <w:pPr>
              <w:widowControl/>
              <w:spacing w:before="158" w:after="158" w:line="240" w:lineRule="auto"/>
              <w:ind w:firstLineChars="0" w:firstLine="0"/>
              <w:jc w:val="center"/>
              <w:rPr>
                <w:rFonts w:ascii="仿宋" w:eastAsia="仿宋_GB2312" w:hAnsi="仿宋"/>
                <w:color w:val="000000" w:themeColor="text1"/>
                <w:kern w:val="0"/>
                <w:sz w:val="22"/>
                <w:szCs w:val="22"/>
              </w:rPr>
            </w:pPr>
          </w:p>
        </w:tc>
        <w:tc>
          <w:tcPr>
            <w:tcW w:w="2873" w:type="dxa"/>
            <w:vAlign w:val="center"/>
          </w:tcPr>
          <w:p w14:paraId="08494CB5" w14:textId="77777777" w:rsidR="00B80F08" w:rsidRDefault="00000000">
            <w:pPr>
              <w:widowControl/>
              <w:spacing w:before="158" w:after="158" w:line="240" w:lineRule="auto"/>
              <w:ind w:firstLineChars="0" w:firstLine="0"/>
              <w:jc w:val="center"/>
              <w:textAlignment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便行温州数字服务平台</w:t>
            </w:r>
          </w:p>
        </w:tc>
        <w:tc>
          <w:tcPr>
            <w:tcW w:w="2220" w:type="dxa"/>
            <w:vAlign w:val="center"/>
          </w:tcPr>
          <w:p w14:paraId="7F107884" w14:textId="77777777" w:rsidR="00B80F08" w:rsidRDefault="00000000">
            <w:pPr>
              <w:widowControl/>
              <w:spacing w:before="158" w:after="158"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数字社会</w:t>
            </w:r>
          </w:p>
        </w:tc>
        <w:tc>
          <w:tcPr>
            <w:tcW w:w="2073" w:type="dxa"/>
            <w:vAlign w:val="center"/>
          </w:tcPr>
          <w:p w14:paraId="35EC6C12" w14:textId="77777777" w:rsidR="00B80F08" w:rsidRDefault="00000000">
            <w:pPr>
              <w:widowControl/>
              <w:spacing w:before="158" w:after="158"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1.</w:t>
            </w:r>
            <w:r>
              <w:rPr>
                <w:rFonts w:ascii="仿宋" w:eastAsia="仿宋_GB2312" w:hAnsi="仿宋" w:hint="eastAsia"/>
                <w:color w:val="000000" w:themeColor="text1"/>
                <w:kern w:val="0"/>
                <w:sz w:val="22"/>
                <w:szCs w:val="22"/>
              </w:rPr>
              <w:t>入选市数字化改革重大应用一本账</w:t>
            </w:r>
            <w:r>
              <w:rPr>
                <w:rFonts w:ascii="仿宋" w:eastAsia="仿宋_GB2312" w:hAnsi="仿宋" w:hint="eastAsia"/>
                <w:color w:val="000000" w:themeColor="text1"/>
                <w:kern w:val="0"/>
                <w:sz w:val="22"/>
                <w:szCs w:val="22"/>
              </w:rPr>
              <w:t>S0</w:t>
            </w:r>
          </w:p>
          <w:p w14:paraId="49FABBCA" w14:textId="77777777" w:rsidR="00B80F08" w:rsidRDefault="00000000">
            <w:pPr>
              <w:widowControl/>
              <w:spacing w:before="158" w:after="158"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2.</w:t>
            </w:r>
            <w:r>
              <w:rPr>
                <w:rFonts w:ascii="仿宋" w:eastAsia="仿宋_GB2312" w:hAnsi="仿宋" w:hint="eastAsia"/>
                <w:color w:val="000000" w:themeColor="text1"/>
                <w:kern w:val="0"/>
                <w:sz w:val="22"/>
                <w:szCs w:val="22"/>
              </w:rPr>
              <w:t>上级领导批示</w:t>
            </w:r>
          </w:p>
        </w:tc>
      </w:tr>
      <w:tr w:rsidR="00B80F08" w14:paraId="468F1148" w14:textId="77777777">
        <w:trPr>
          <w:jc w:val="center"/>
        </w:trPr>
        <w:tc>
          <w:tcPr>
            <w:tcW w:w="793" w:type="dxa"/>
            <w:vAlign w:val="center"/>
          </w:tcPr>
          <w:p w14:paraId="18D50068" w14:textId="77777777" w:rsidR="00B80F08" w:rsidRDefault="00000000">
            <w:pPr>
              <w:widowControl/>
              <w:spacing w:before="158" w:after="158"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color w:val="000000" w:themeColor="text1"/>
                <w:kern w:val="0"/>
                <w:sz w:val="22"/>
                <w:szCs w:val="22"/>
              </w:rPr>
              <w:t>5</w:t>
            </w:r>
          </w:p>
        </w:tc>
        <w:tc>
          <w:tcPr>
            <w:tcW w:w="1552" w:type="dxa"/>
            <w:vMerge w:val="restart"/>
            <w:vAlign w:val="center"/>
          </w:tcPr>
          <w:p w14:paraId="3E7D4B6E" w14:textId="77777777" w:rsidR="00B80F08" w:rsidRDefault="00000000">
            <w:pPr>
              <w:widowControl/>
              <w:spacing w:before="158" w:after="158"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数字交通综合执法应用场景</w:t>
            </w:r>
          </w:p>
        </w:tc>
        <w:tc>
          <w:tcPr>
            <w:tcW w:w="2873" w:type="dxa"/>
            <w:vAlign w:val="center"/>
          </w:tcPr>
          <w:p w14:paraId="67C396E5" w14:textId="77777777" w:rsidR="00B80F08" w:rsidRDefault="00000000">
            <w:pPr>
              <w:widowControl/>
              <w:spacing w:before="158" w:after="158" w:line="240" w:lineRule="auto"/>
              <w:ind w:firstLineChars="0" w:firstLine="0"/>
              <w:jc w:val="center"/>
              <w:textAlignment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交通执法数字化监管</w:t>
            </w:r>
          </w:p>
        </w:tc>
        <w:tc>
          <w:tcPr>
            <w:tcW w:w="2220" w:type="dxa"/>
            <w:vAlign w:val="center"/>
          </w:tcPr>
          <w:p w14:paraId="5580CA86" w14:textId="77777777" w:rsidR="00B80F08" w:rsidRDefault="00000000">
            <w:pPr>
              <w:widowControl/>
              <w:spacing w:before="158" w:after="158"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部门核心业务数字化</w:t>
            </w:r>
          </w:p>
        </w:tc>
        <w:tc>
          <w:tcPr>
            <w:tcW w:w="2073" w:type="dxa"/>
            <w:vAlign w:val="center"/>
          </w:tcPr>
          <w:p w14:paraId="48E64FC5" w14:textId="77777777" w:rsidR="00B80F08" w:rsidRDefault="00B80F08">
            <w:pPr>
              <w:widowControl/>
              <w:spacing w:before="158" w:after="158" w:line="240" w:lineRule="auto"/>
              <w:ind w:firstLineChars="0" w:firstLine="0"/>
              <w:jc w:val="center"/>
              <w:rPr>
                <w:rFonts w:ascii="仿宋" w:eastAsia="仿宋_GB2312" w:hAnsi="仿宋"/>
                <w:color w:val="000000" w:themeColor="text1"/>
                <w:kern w:val="0"/>
                <w:sz w:val="22"/>
                <w:szCs w:val="22"/>
              </w:rPr>
            </w:pPr>
          </w:p>
        </w:tc>
      </w:tr>
      <w:tr w:rsidR="00B80F08" w14:paraId="4DB154D4" w14:textId="77777777">
        <w:trPr>
          <w:jc w:val="center"/>
        </w:trPr>
        <w:tc>
          <w:tcPr>
            <w:tcW w:w="793" w:type="dxa"/>
            <w:vAlign w:val="center"/>
          </w:tcPr>
          <w:p w14:paraId="7996D364" w14:textId="77777777" w:rsidR="00B80F08" w:rsidRDefault="00000000">
            <w:pPr>
              <w:widowControl/>
              <w:spacing w:before="158" w:after="158"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color w:val="000000" w:themeColor="text1"/>
                <w:kern w:val="0"/>
                <w:sz w:val="22"/>
                <w:szCs w:val="22"/>
              </w:rPr>
              <w:t>6</w:t>
            </w:r>
          </w:p>
        </w:tc>
        <w:tc>
          <w:tcPr>
            <w:tcW w:w="1552" w:type="dxa"/>
            <w:vMerge/>
            <w:vAlign w:val="center"/>
          </w:tcPr>
          <w:p w14:paraId="2A38942C" w14:textId="77777777" w:rsidR="00B80F08" w:rsidRDefault="00B80F08">
            <w:pPr>
              <w:widowControl/>
              <w:spacing w:before="158" w:after="158" w:line="240" w:lineRule="auto"/>
              <w:ind w:firstLineChars="0" w:firstLine="0"/>
              <w:jc w:val="center"/>
              <w:rPr>
                <w:rFonts w:ascii="仿宋" w:eastAsia="仿宋_GB2312" w:hAnsi="仿宋"/>
                <w:color w:val="000000" w:themeColor="text1"/>
                <w:kern w:val="0"/>
                <w:sz w:val="22"/>
                <w:szCs w:val="22"/>
              </w:rPr>
            </w:pPr>
          </w:p>
        </w:tc>
        <w:tc>
          <w:tcPr>
            <w:tcW w:w="2873" w:type="dxa"/>
            <w:vAlign w:val="center"/>
          </w:tcPr>
          <w:p w14:paraId="579924BD" w14:textId="77777777" w:rsidR="00B80F08" w:rsidRDefault="00000000">
            <w:pPr>
              <w:widowControl/>
              <w:spacing w:before="158" w:after="158" w:line="240" w:lineRule="auto"/>
              <w:ind w:firstLineChars="0" w:firstLine="0"/>
              <w:jc w:val="center"/>
              <w:textAlignment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智慧交通二级平台</w:t>
            </w:r>
          </w:p>
        </w:tc>
        <w:tc>
          <w:tcPr>
            <w:tcW w:w="2220" w:type="dxa"/>
            <w:vAlign w:val="center"/>
          </w:tcPr>
          <w:p w14:paraId="29234ED0" w14:textId="77777777" w:rsidR="00B80F08" w:rsidRDefault="00B80F08">
            <w:pPr>
              <w:widowControl/>
              <w:spacing w:before="158" w:after="158" w:line="240" w:lineRule="auto"/>
              <w:ind w:firstLineChars="0" w:firstLine="0"/>
              <w:jc w:val="center"/>
              <w:rPr>
                <w:rFonts w:ascii="仿宋" w:eastAsia="仿宋_GB2312" w:hAnsi="仿宋"/>
                <w:color w:val="000000" w:themeColor="text1"/>
                <w:kern w:val="0"/>
                <w:sz w:val="22"/>
                <w:szCs w:val="22"/>
              </w:rPr>
            </w:pPr>
          </w:p>
        </w:tc>
        <w:tc>
          <w:tcPr>
            <w:tcW w:w="2073" w:type="dxa"/>
            <w:vAlign w:val="center"/>
          </w:tcPr>
          <w:p w14:paraId="4A934778" w14:textId="77777777" w:rsidR="00B80F08" w:rsidRDefault="00000000">
            <w:pPr>
              <w:widowControl/>
              <w:spacing w:before="158" w:after="158"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1.</w:t>
            </w:r>
            <w:r>
              <w:rPr>
                <w:rFonts w:ascii="仿宋" w:eastAsia="仿宋_GB2312" w:hAnsi="仿宋" w:hint="eastAsia"/>
                <w:color w:val="000000" w:themeColor="text1"/>
                <w:kern w:val="0"/>
                <w:sz w:val="22"/>
                <w:szCs w:val="22"/>
              </w:rPr>
              <w:t>上级重大考核任务相关</w:t>
            </w:r>
          </w:p>
          <w:p w14:paraId="0F29B27E" w14:textId="77777777" w:rsidR="00B80F08" w:rsidRDefault="00000000">
            <w:pPr>
              <w:widowControl/>
              <w:spacing w:before="158" w:after="158"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2.</w:t>
            </w:r>
            <w:r>
              <w:rPr>
                <w:rFonts w:ascii="仿宋" w:eastAsia="仿宋_GB2312" w:hAnsi="仿宋" w:hint="eastAsia"/>
                <w:color w:val="000000" w:themeColor="text1"/>
                <w:kern w:val="0"/>
                <w:sz w:val="22"/>
                <w:szCs w:val="22"/>
              </w:rPr>
              <w:t>原有存量系统整合（至少</w:t>
            </w:r>
            <w:r>
              <w:rPr>
                <w:rFonts w:ascii="仿宋" w:eastAsia="仿宋_GB2312" w:hAnsi="仿宋" w:hint="eastAsia"/>
                <w:color w:val="000000" w:themeColor="text1"/>
                <w:kern w:val="0"/>
                <w:sz w:val="22"/>
                <w:szCs w:val="22"/>
              </w:rPr>
              <w:t>3</w:t>
            </w:r>
            <w:r>
              <w:rPr>
                <w:rFonts w:ascii="仿宋" w:eastAsia="仿宋_GB2312" w:hAnsi="仿宋" w:hint="eastAsia"/>
                <w:color w:val="000000" w:themeColor="text1"/>
                <w:kern w:val="0"/>
                <w:sz w:val="22"/>
                <w:szCs w:val="22"/>
              </w:rPr>
              <w:t>个以上）</w:t>
            </w:r>
          </w:p>
        </w:tc>
      </w:tr>
      <w:tr w:rsidR="00B80F08" w14:paraId="191E61FB" w14:textId="77777777">
        <w:trPr>
          <w:jc w:val="center"/>
        </w:trPr>
        <w:tc>
          <w:tcPr>
            <w:tcW w:w="793" w:type="dxa"/>
            <w:vAlign w:val="center"/>
          </w:tcPr>
          <w:p w14:paraId="271026AE" w14:textId="77777777" w:rsidR="00B80F08" w:rsidRDefault="00000000">
            <w:pPr>
              <w:widowControl/>
              <w:spacing w:before="158" w:after="158"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color w:val="000000" w:themeColor="text1"/>
                <w:kern w:val="0"/>
                <w:sz w:val="22"/>
                <w:szCs w:val="22"/>
              </w:rPr>
              <w:t>7</w:t>
            </w:r>
          </w:p>
        </w:tc>
        <w:tc>
          <w:tcPr>
            <w:tcW w:w="1552" w:type="dxa"/>
            <w:vMerge/>
            <w:vAlign w:val="center"/>
          </w:tcPr>
          <w:p w14:paraId="31A896A3" w14:textId="77777777" w:rsidR="00B80F08" w:rsidRDefault="00B80F08">
            <w:pPr>
              <w:widowControl/>
              <w:spacing w:before="158" w:after="158" w:line="240" w:lineRule="auto"/>
              <w:ind w:firstLineChars="0" w:firstLine="0"/>
              <w:jc w:val="center"/>
              <w:rPr>
                <w:rFonts w:ascii="仿宋" w:eastAsia="仿宋_GB2312" w:hAnsi="仿宋"/>
                <w:color w:val="000000" w:themeColor="text1"/>
                <w:kern w:val="0"/>
                <w:sz w:val="22"/>
                <w:szCs w:val="22"/>
              </w:rPr>
            </w:pPr>
          </w:p>
        </w:tc>
        <w:tc>
          <w:tcPr>
            <w:tcW w:w="2873" w:type="dxa"/>
            <w:vAlign w:val="center"/>
          </w:tcPr>
          <w:p w14:paraId="2BA7B240" w14:textId="77777777" w:rsidR="00B80F08" w:rsidRDefault="00000000">
            <w:pPr>
              <w:widowControl/>
              <w:spacing w:before="158" w:after="158" w:line="240" w:lineRule="auto"/>
              <w:ind w:firstLineChars="0" w:firstLine="0"/>
              <w:jc w:val="center"/>
              <w:textAlignment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瓯江航道数字化管理</w:t>
            </w:r>
          </w:p>
        </w:tc>
        <w:tc>
          <w:tcPr>
            <w:tcW w:w="2220" w:type="dxa"/>
            <w:vAlign w:val="center"/>
          </w:tcPr>
          <w:p w14:paraId="5B6DFC38" w14:textId="77777777" w:rsidR="00B80F08" w:rsidRDefault="00000000">
            <w:pPr>
              <w:widowControl/>
              <w:spacing w:before="158" w:after="158" w:line="240" w:lineRule="auto"/>
              <w:ind w:firstLineChars="0" w:firstLine="0"/>
              <w:jc w:val="center"/>
              <w:rPr>
                <w:rFonts w:ascii="仿宋" w:eastAsia="仿宋_GB2312" w:hAnsi="仿宋"/>
                <w:color w:val="000000" w:themeColor="text1"/>
                <w:kern w:val="0"/>
                <w:sz w:val="22"/>
                <w:szCs w:val="22"/>
              </w:rPr>
            </w:pPr>
            <w:r>
              <w:rPr>
                <w:rFonts w:ascii="仿宋" w:eastAsia="仿宋_GB2312" w:hAnsi="仿宋" w:hint="eastAsia"/>
                <w:color w:val="000000" w:themeColor="text1"/>
                <w:kern w:val="0"/>
                <w:sz w:val="22"/>
                <w:szCs w:val="22"/>
              </w:rPr>
              <w:t>基础设施</w:t>
            </w:r>
          </w:p>
        </w:tc>
        <w:tc>
          <w:tcPr>
            <w:tcW w:w="2073" w:type="dxa"/>
            <w:vAlign w:val="center"/>
          </w:tcPr>
          <w:p w14:paraId="2571C850" w14:textId="77777777" w:rsidR="00B80F08" w:rsidRDefault="00B80F08">
            <w:pPr>
              <w:widowControl/>
              <w:spacing w:before="158" w:after="158" w:line="240" w:lineRule="auto"/>
              <w:ind w:firstLineChars="0" w:firstLine="0"/>
              <w:jc w:val="center"/>
              <w:rPr>
                <w:rFonts w:ascii="仿宋" w:eastAsia="仿宋_GB2312" w:hAnsi="仿宋"/>
                <w:color w:val="000000" w:themeColor="text1"/>
                <w:kern w:val="0"/>
                <w:sz w:val="22"/>
                <w:szCs w:val="22"/>
              </w:rPr>
            </w:pPr>
          </w:p>
        </w:tc>
      </w:tr>
    </w:tbl>
    <w:p w14:paraId="3DA1A783" w14:textId="77777777" w:rsidR="00B80F08" w:rsidRDefault="00000000">
      <w:pPr>
        <w:pStyle w:val="22"/>
        <w:ind w:left="-484" w:firstLine="198"/>
        <w:rPr>
          <w:rFonts w:ascii="仿宋" w:hAnsi="仿宋"/>
          <w:color w:val="000000" w:themeColor="text1"/>
        </w:rPr>
      </w:pPr>
      <w:bookmarkStart w:id="194" w:name="_Toc110500827"/>
      <w:r>
        <w:rPr>
          <w:rFonts w:ascii="仿宋" w:hAnsi="仿宋" w:hint="eastAsia"/>
          <w:color w:val="000000" w:themeColor="text1"/>
        </w:rPr>
        <w:t>落实安全可靠要求情况</w:t>
      </w:r>
      <w:bookmarkEnd w:id="194"/>
    </w:p>
    <w:p w14:paraId="7DA41172" w14:textId="77777777" w:rsidR="00B80F08" w:rsidRDefault="00000000">
      <w:pPr>
        <w:ind w:firstLine="560"/>
        <w:rPr>
          <w:rFonts w:eastAsia="仿宋_GB2312"/>
          <w:color w:val="000000" w:themeColor="text1"/>
        </w:rPr>
      </w:pPr>
      <w:r>
        <w:rPr>
          <w:rFonts w:eastAsia="仿宋_GB2312" w:hint="eastAsia"/>
          <w:color w:val="000000" w:themeColor="text1"/>
        </w:rPr>
        <w:t>明确领导机构和责任部门，设立或明确信息安全领导机构，明确主管领导，落实责任部门。建立岗位和人员管理制度，根据职责分工，分别设置安全管理机构和岗位，明确每个岗位的职责与任务，落实安全管理责任制。建立安全教育和培训制度，对信息系统运维人员、管理人员、使用人员等定期进行培训和考核，提高相关人员的安全意识</w:t>
      </w:r>
      <w:r>
        <w:rPr>
          <w:rFonts w:eastAsia="仿宋_GB2312" w:hint="eastAsia"/>
          <w:color w:val="000000" w:themeColor="text1"/>
        </w:rPr>
        <w:lastRenderedPageBreak/>
        <w:t>和操作水平。</w:t>
      </w:r>
    </w:p>
    <w:p w14:paraId="1A3E3FD9" w14:textId="77777777" w:rsidR="00B80F08" w:rsidRDefault="00000000">
      <w:pPr>
        <w:ind w:firstLine="560"/>
        <w:rPr>
          <w:rFonts w:eastAsia="仿宋_GB2312"/>
          <w:color w:val="000000" w:themeColor="text1"/>
        </w:rPr>
      </w:pPr>
      <w:r>
        <w:rPr>
          <w:rFonts w:eastAsia="仿宋_GB2312" w:hint="eastAsia"/>
          <w:color w:val="000000" w:themeColor="text1"/>
        </w:rPr>
        <w:t>按照国家有关标准规定，确定信息安全事件的等级。结合信息系统安全保护等级，制定信息安全事件分级应急处置预案，明确应急处置策略，落实应急指挥部门、执行部门和技术支撑部门，建立应急协调机制。落实安全事件报告制度，在信息系统发生较大、重大、特别重大安全事件时，按照相应预案开展应急处置，并及时向受理备案的公安机关报告。组织应急技术支撑力量和专家队伍，按照应急预案定期组织开展应急演练。</w:t>
      </w:r>
    </w:p>
    <w:p w14:paraId="61241E01" w14:textId="77777777" w:rsidR="00B80F08" w:rsidRDefault="00000000">
      <w:pPr>
        <w:ind w:firstLine="560"/>
        <w:rPr>
          <w:rFonts w:eastAsia="仿宋_GB2312"/>
          <w:color w:val="000000" w:themeColor="text1"/>
        </w:rPr>
      </w:pPr>
      <w:r>
        <w:rPr>
          <w:rFonts w:eastAsia="仿宋_GB2312" w:hint="eastAsia"/>
          <w:color w:val="000000" w:themeColor="text1"/>
        </w:rPr>
        <w:t>数字交通综合执法与服务应用项目安全保障体系将提供用户权限管理，通过身份认证（提供单点登录功能）和访问控制等信息安全控制，同时也对应用系统的运行提供监管和控制功能。系统建设内容符合相关应用、数据安全保障，保证本项目的运行环境的安全、规范。</w:t>
      </w:r>
    </w:p>
    <w:p w14:paraId="419FF2B7" w14:textId="77777777" w:rsidR="00B80F08" w:rsidRDefault="00B80F08">
      <w:pPr>
        <w:ind w:firstLine="560"/>
        <w:rPr>
          <w:rFonts w:eastAsia="仿宋_GB2312"/>
          <w:color w:val="000000" w:themeColor="text1"/>
        </w:rPr>
      </w:pPr>
    </w:p>
    <w:sectPr w:rsidR="00B80F08">
      <w:headerReference w:type="even" r:id="rId57"/>
      <w:headerReference w:type="default" r:id="rId58"/>
      <w:footerReference w:type="even" r:id="rId59"/>
      <w:footerReference w:type="default" r:id="rId60"/>
      <w:headerReference w:type="first" r:id="rId61"/>
      <w:footerReference w:type="first" r:id="rId62"/>
      <w:pgSz w:w="11905" w:h="16838"/>
      <w:pgMar w:top="1440" w:right="1803" w:bottom="1440" w:left="1803" w:header="851" w:footer="992" w:gutter="0"/>
      <w:cols w:space="0"/>
      <w:docGrid w:type="lines" w:linePitch="39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B13419" w14:textId="77777777" w:rsidR="00871EF3" w:rsidRDefault="00871EF3">
      <w:pPr>
        <w:spacing w:line="240" w:lineRule="auto"/>
        <w:ind w:firstLine="560"/>
      </w:pPr>
      <w:r>
        <w:separator/>
      </w:r>
    </w:p>
  </w:endnote>
  <w:endnote w:type="continuationSeparator" w:id="0">
    <w:p w14:paraId="2CC6FB09" w14:textId="77777777" w:rsidR="00871EF3" w:rsidRDefault="00871EF3">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embedRegular r:id="rId1" w:subsetted="1" w:fontKey="{96971223-BB5C-461B-8B19-7609110C6645}"/>
  </w:font>
  <w:font w:name="宋体">
    <w:altName w:val="SimSun"/>
    <w:panose1 w:val="02010600030101010101"/>
    <w:charset w:val="86"/>
    <w:family w:val="auto"/>
    <w:pitch w:val="variable"/>
    <w:sig w:usb0="00000003" w:usb1="288F0000" w:usb2="00000016" w:usb3="00000000" w:csb0="00040001" w:csb1="00000000"/>
  </w:font>
  <w:font w:name="仿宋_GB2312">
    <w:altName w:val="仿宋"/>
    <w:charset w:val="86"/>
    <w:family w:val="modern"/>
    <w:pitch w:val="default"/>
    <w:sig w:usb0="00000000" w:usb1="00000000" w:usb2="00000000" w:usb3="00000000" w:csb0="00040000" w:csb1="00000000"/>
  </w:font>
  <w:font w:name="Symbol">
    <w:panose1 w:val="05050102010706020507"/>
    <w:charset w:val="02"/>
    <w:family w:val="roman"/>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仿宋">
    <w:panose1 w:val="02010609060101010101"/>
    <w:charset w:val="86"/>
    <w:family w:val="modern"/>
    <w:pitch w:val="fixed"/>
    <w:sig w:usb0="800002BF" w:usb1="38CF7CFA" w:usb2="00000016" w:usb3="00000000" w:csb0="00040001" w:csb1="00000000"/>
    <w:embedRegular r:id="rId2" w:subsetted="1" w:fontKey="{AA694EAC-71A5-4C91-B9C4-C0B536B5BAE0}"/>
    <w:embedBold r:id="rId3" w:subsetted="1" w:fontKey="{0015EC26-EF67-434F-A5D4-DE8C2B867B2F}"/>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embedRegular r:id="rId4" w:subsetted="1" w:fontKey="{ADC563D2-13BC-487B-88E4-B02E0DAA617E}"/>
  </w:font>
  <w:font w:name="ˎ̥">
    <w:altName w:val="Times New Roman"/>
    <w:charset w:val="00"/>
    <w:family w:val="roman"/>
    <w:pitch w:val="default"/>
    <w:sig w:usb0="00000000" w:usb1="00000000" w:usb2="00000000" w:usb3="00000000" w:csb0="00040001" w:csb1="00000000"/>
  </w:font>
  <w:font w:name="华文仿宋">
    <w:panose1 w:val="02010600040101010101"/>
    <w:charset w:val="86"/>
    <w:family w:val="auto"/>
    <w:pitch w:val="variable"/>
    <w:sig w:usb0="00000287" w:usb1="080F0000" w:usb2="00000010" w:usb3="00000000" w:csb0="0004009F" w:csb1="00000000"/>
  </w:font>
  <w:font w:name="MS Gothic">
    <w:altName w:val="ＭＳ ゴシック"/>
    <w:panose1 w:val="020B0609070205080204"/>
    <w:charset w:val="80"/>
    <w:family w:val="modern"/>
    <w:pitch w:val="fixed"/>
    <w:sig w:usb0="E00002FF" w:usb1="6AC7FDFB" w:usb2="08000012" w:usb3="00000000" w:csb0="0002009F" w:csb1="00000000"/>
  </w:font>
  <w:font w:name="Bahnschrift Light Condensed">
    <w:panose1 w:val="020B0502040204020203"/>
    <w:charset w:val="00"/>
    <w:family w:val="swiss"/>
    <w:pitch w:val="variable"/>
    <w:sig w:usb0="A00002C7" w:usb1="00000002" w:usb2="00000000" w:usb3="00000000" w:csb0="0000019F" w:csb1="00000000"/>
  </w:font>
  <w:font w:name="Century">
    <w:panose1 w:val="02040604050505020304"/>
    <w:charset w:val="00"/>
    <w:family w:val="roman"/>
    <w:pitch w:val="variable"/>
    <w:sig w:usb0="00000287" w:usb1="00000000" w:usb2="00000000" w:usb3="00000000" w:csb0="0000009F" w:csb1="00000000"/>
  </w:font>
  <w:font w:name="微软雅黑 Light">
    <w:panose1 w:val="020B0502040204020203"/>
    <w:charset w:val="86"/>
    <w:family w:val="swiss"/>
    <w:pitch w:val="variable"/>
    <w:sig w:usb0="80000287" w:usb1="2ACF0010" w:usb2="00000016" w:usb3="00000000" w:csb0="0004001F" w:csb1="00000000"/>
  </w:font>
  <w:font w:name="Calibri Light">
    <w:panose1 w:val="020F0302020204030204"/>
    <w:charset w:val="00"/>
    <w:family w:val="swiss"/>
    <w:pitch w:val="variable"/>
    <w:sig w:usb0="E4002EFF" w:usb1="C000247B" w:usb2="00000009" w:usb3="00000000" w:csb0="000001FF" w:csb1="00000000"/>
  </w:font>
  <w:font w:name="楷体_GB2312">
    <w:altName w:val="楷体"/>
    <w:charset w:val="86"/>
    <w:family w:val="modern"/>
    <w:pitch w:val="default"/>
    <w:sig w:usb0="00000000" w:usb1="00000000" w:usb2="00000010" w:usb3="00000000" w:csb0="00040000" w:csb1="00000000"/>
  </w:font>
  <w:font w:name="Futura Lt">
    <w:altName w:val="Arial"/>
    <w:charset w:val="00"/>
    <w:family w:val="swiss"/>
    <w:pitch w:val="default"/>
    <w:sig w:usb0="00000000" w:usb1="00000000" w:usb2="00000000" w:usb3="00000000" w:csb0="0000009F" w:csb1="00000000"/>
  </w:font>
  <w:font w:name="微软雅黑">
    <w:panose1 w:val="020B0503020204020204"/>
    <w:charset w:val="86"/>
    <w:family w:val="swiss"/>
    <w:pitch w:val="variable"/>
    <w:sig w:usb0="80000287" w:usb1="2ACF3C50" w:usb2="00000016" w:usb3="00000000" w:csb0="0004001F" w:csb1="00000000"/>
  </w:font>
  <w:font w:name="方正小标宋简体">
    <w:altName w:val="微软雅黑"/>
    <w:charset w:val="86"/>
    <w:family w:val="auto"/>
    <w:pitch w:val="default"/>
    <w:sig w:usb0="00000000" w:usb1="00000000" w:usb2="00000010" w:usb3="00000000" w:csb0="00040000" w:csb1="00000000"/>
  </w:font>
  <w:font w:name="Tahoma">
    <w:panose1 w:val="020B0604030504040204"/>
    <w:charset w:val="00"/>
    <w:family w:val="swiss"/>
    <w:pitch w:val="variable"/>
    <w:sig w:usb0="E1002EFF" w:usb1="C000605B" w:usb2="00000029" w:usb3="00000000" w:csb0="000101FF" w:csb1="00000000"/>
  </w:font>
  <w:font w:name="新宋体">
    <w:panose1 w:val="02010609030101010101"/>
    <w:charset w:val="86"/>
    <w:family w:val="modern"/>
    <w:pitch w:val="fixed"/>
    <w:sig w:usb0="00000283" w:usb1="288F0000" w:usb2="00000016" w:usb3="00000000" w:csb0="00040001" w:csb1="00000000"/>
  </w:font>
  <w:font w:name="FuturaA Bk BT">
    <w:altName w:val="Arial"/>
    <w:charset w:val="00"/>
    <w:family w:val="swiss"/>
    <w:pitch w:val="default"/>
    <w:sig w:usb0="00000000" w:usb1="00000000" w:usb2="00000000" w:usb3="00000000" w:csb0="0000001B" w:csb1="00000000"/>
  </w:font>
  <w:font w:name="华文中宋">
    <w:panose1 w:val="02010600040101010101"/>
    <w:charset w:val="86"/>
    <w:family w:val="auto"/>
    <w:pitch w:val="variable"/>
    <w:sig w:usb0="00000287" w:usb1="080F0000" w:usb2="00000010" w:usb3="00000000" w:csb0="0004009F" w:csb1="00000000"/>
  </w:font>
  <w:font w:name="MS PGothic">
    <w:panose1 w:val="020B0600070205080204"/>
    <w:charset w:val="80"/>
    <w:family w:val="swiss"/>
    <w:pitch w:val="variable"/>
    <w:sig w:usb0="E00002FF" w:usb1="6AC7FDFB" w:usb2="08000012" w:usb3="00000000" w:csb0="0002009F" w:csb1="00000000"/>
  </w:font>
  <w:font w:name="仿宋体">
    <w:altName w:val="仿宋"/>
    <w:charset w:val="86"/>
    <w:family w:val="auto"/>
    <w:pitch w:val="default"/>
    <w:sig w:usb0="00000000" w:usb1="00000000" w:usb2="00000010" w:usb3="00000000" w:csb0="00040000" w:csb1="00000000"/>
  </w:font>
  <w:font w:name="Palatino Linotype">
    <w:panose1 w:val="02040502050505030304"/>
    <w:charset w:val="00"/>
    <w:family w:val="roman"/>
    <w:pitch w:val="variable"/>
    <w:sig w:usb0="E0000287" w:usb1="40000013" w:usb2="00000000" w:usb3="00000000" w:csb0="0000019F" w:csb1="00000000"/>
  </w:font>
  <w:font w:name="Verdana">
    <w:panose1 w:val="020B0604030504040204"/>
    <w:charset w:val="00"/>
    <w:family w:val="swiss"/>
    <w:pitch w:val="variable"/>
    <w:sig w:usb0="A00006FF" w:usb1="4000205B" w:usb2="00000010" w:usb3="00000000" w:csb0="0000019F" w:csb1="00000000"/>
  </w:font>
  <w:font w:name="zjaf">
    <w:altName w:val="微软雅黑"/>
    <w:charset w:val="00"/>
    <w:family w:val="roman"/>
    <w:pitch w:val="default"/>
    <w:sig w:usb0="00000000" w:usb1="00000000" w:usb2="00000000" w:usb3="00000000" w:csb0="00040001" w:csb1="00000000"/>
  </w:font>
  <w:font w:name="方正黑体_GBK">
    <w:altName w:val="微软雅黑"/>
    <w:charset w:val="86"/>
    <w:family w:val="script"/>
    <w:pitch w:val="default"/>
    <w:sig w:usb0="00000000" w:usb1="00000000" w:usb2="00000010" w:usb3="00000000" w:csb0="00040000" w:csb1="00000000"/>
  </w:font>
  <w:font w:name="Helvetica">
    <w:panose1 w:val="020B0604020202020204"/>
    <w:charset w:val="00"/>
    <w:family w:val="swiss"/>
    <w:pitch w:val="default"/>
    <w:sig w:usb0="00000000" w:usb1="00000000" w:usb2="00000000" w:usb3="00000000" w:csb0="00000093" w:csb1="00000000"/>
  </w:font>
  <w:font w:name="冬青黑体简体中文 W3">
    <w:altName w:val="黑体"/>
    <w:charset w:val="80"/>
    <w:family w:val="swiss"/>
    <w:pitch w:val="default"/>
    <w:sig w:usb0="00000000" w:usb1="00000000" w:usb2="00000016" w:usb3="00000000" w:csb0="00060007" w:csb1="00000000"/>
  </w:font>
  <w:font w:name="Microsoft YaHei UI">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 w:name="华文宋体">
    <w:panose1 w:val="02010600040101010101"/>
    <w:charset w:val="86"/>
    <w:family w:val="auto"/>
    <w:pitch w:val="variable"/>
    <w:sig w:usb0="00000287" w:usb1="080F0000" w:usb2="00000010" w:usb3="00000000" w:csb0="0004009F" w:csb1="00000000"/>
  </w:font>
  <w:font w:name="Arial Narrow">
    <w:panose1 w:val="020B0606020202030204"/>
    <w:charset w:val="00"/>
    <w:family w:val="swiss"/>
    <w:pitch w:val="variable"/>
    <w:sig w:usb0="00000287" w:usb1="00000800" w:usb2="00000000" w:usb3="00000000" w:csb0="0000009F" w:csb1="00000000"/>
  </w:font>
  <w:font w:name="Tw Cen MT">
    <w:panose1 w:val="020B0602020104020603"/>
    <w:charset w:val="00"/>
    <w:family w:val="swiss"/>
    <w:pitch w:val="variable"/>
    <w:sig w:usb0="00000007" w:usb1="00000000" w:usb2="00000000" w:usb3="00000000" w:csb0="00000003" w:csb1="00000000"/>
  </w:font>
  <w:font w:name="华文楷体">
    <w:panose1 w:val="02010600040101010101"/>
    <w:charset w:val="86"/>
    <w:family w:val="auto"/>
    <w:pitch w:val="variable"/>
    <w:sig w:usb0="00000287" w:usb1="080F0000" w:usb2="00000010" w:usb3="00000000" w:csb0="0004009F" w:csb1="00000000"/>
  </w:font>
  <w:font w:name="Book Antiqua">
    <w:panose1 w:val="02040602050305030304"/>
    <w:charset w:val="00"/>
    <w:family w:val="roman"/>
    <w:pitch w:val="variable"/>
    <w:sig w:usb0="00000287" w:usb1="00000000" w:usb2="00000000" w:usb3="00000000" w:csb0="0000009F" w:csb1="00000000"/>
  </w:font>
  <w:font w:name="PMingLiU">
    <w:altName w:val="Microsoft JhengHei"/>
    <w:panose1 w:val="02010601000101010101"/>
    <w:charset w:val="88"/>
    <w:family w:val="roman"/>
    <w:pitch w:val="default"/>
    <w:sig w:usb0="00000000" w:usb1="00000000" w:usb2="00000016" w:usb3="00000000" w:csb0="00100001" w:csb1="00000000"/>
  </w:font>
  <w:font w:name="昆仑仿宋">
    <w:altName w:val="仿宋"/>
    <w:charset w:val="86"/>
    <w:family w:val="modern"/>
    <w:pitch w:val="default"/>
    <w:sig w:usb0="00000000" w:usb1="00000000" w:usb2="00000010" w:usb3="00000000" w:csb0="00040000" w:csb1="00000000"/>
  </w:font>
  <w:font w:name="Arial Unicode MS">
    <w:panose1 w:val="020B0604020202020204"/>
    <w:charset w:val="86"/>
    <w:family w:val="swiss"/>
    <w:pitch w:val="default"/>
    <w:sig w:usb0="00000000" w:usb1="00000000" w:usb2="0000003F" w:usb3="00000000" w:csb0="003F01FF" w:csb1="00000000"/>
  </w:font>
  <w:font w:name="Angsana New">
    <w:panose1 w:val="02020603050405020304"/>
    <w:charset w:val="DE"/>
    <w:family w:val="roman"/>
    <w:pitch w:val="variable"/>
    <w:sig w:usb0="01000001" w:usb1="00000000" w:usb2="00000000" w:usb3="00000000" w:csb0="00010000" w:csb1="00000000"/>
  </w:font>
  <w:font w:name="Garamond">
    <w:panose1 w:val="02020404030301010803"/>
    <w:charset w:val="00"/>
    <w:family w:val="roman"/>
    <w:pitch w:val="variable"/>
    <w:sig w:usb0="00000287" w:usb1="000000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华文细黑">
    <w:panose1 w:val="02010600040101010101"/>
    <w:charset w:val="86"/>
    <w:family w:val="auto"/>
    <w:pitch w:val="variable"/>
    <w:sig w:usb0="00000287" w:usb1="080F0000" w:usb2="00000010" w:usb3="00000000" w:csb0="0004009F" w:csb1="00000000"/>
  </w:font>
  <w:font w:name="CG Times">
    <w:charset w:val="00"/>
    <w:family w:val="roman"/>
    <w:pitch w:val="default"/>
    <w:sig w:usb0="00000000" w:usb1="00000000" w:usb2="00000000" w:usb3="00000000" w:csb0="00000093" w:csb1="00000000"/>
  </w:font>
  <w:font w:name="Tms Rmn">
    <w:panose1 w:val="02020603040505020304"/>
    <w:charset w:val="00"/>
    <w:family w:val="roman"/>
    <w:notTrueType/>
    <w:pitch w:val="default"/>
    <w:sig w:usb0="00000000" w:usb1="00000000" w:usb2="00000000" w:usb3="00000000" w:csb0="00000001" w:csb1="00000000"/>
  </w:font>
  <w:font w:name="FrutigerNext LT Regular">
    <w:altName w:val="Arial"/>
    <w:charset w:val="00"/>
    <w:family w:val="swiss"/>
    <w:pitch w:val="default"/>
    <w:sig w:usb0="00000000" w:usb1="00000000" w:usb2="00000000" w:usb3="00000000" w:csb0="00000111" w:csb1="00000000"/>
  </w:font>
  <w:font w:name="隶书">
    <w:panose1 w:val="02010509060101010101"/>
    <w:charset w:val="86"/>
    <w:family w:val="modern"/>
    <w:pitch w:val="fixed"/>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MingLiU">
    <w:altName w:val="細明體"/>
    <w:panose1 w:val="02010609000101010101"/>
    <w:charset w:val="88"/>
    <w:family w:val="modern"/>
    <w:pitch w:val="default"/>
    <w:sig w:usb0="00000000" w:usb1="00000000" w:usb2="00000016" w:usb3="00000000" w:csb0="00100001" w:csb1="00000000"/>
  </w:font>
  <w:font w:name="幼圆">
    <w:panose1 w:val="02010509060101010101"/>
    <w:charset w:val="86"/>
    <w:family w:val="modern"/>
    <w:pitch w:val="fixed"/>
    <w:sig w:usb0="00000001" w:usb1="080E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NewCenturySchlbk">
    <w:altName w:val="Arial"/>
    <w:charset w:val="00"/>
    <w:family w:val="roman"/>
    <w:pitch w:val="default"/>
    <w:sig w:usb0="00000000" w:usb1="00000000" w:usb2="00000000" w:usb3="00000000" w:csb0="00000001" w:csb1="00000000"/>
  </w:font>
  <w:font w:name="方正仿宋_GBK">
    <w:altName w:val="微软雅黑"/>
    <w:charset w:val="86"/>
    <w:family w:val="script"/>
    <w:pitch w:val="default"/>
    <w:sig w:usb0="00000000" w:usb1="00000000" w:usb2="00000010" w:usb3="00000000" w:csb0="00040000" w:csb1="00000000"/>
  </w:font>
  <w:font w:name="Lucida Sans Typewriter">
    <w:panose1 w:val="020B0509030504030204"/>
    <w:charset w:val="00"/>
    <w:family w:val="modern"/>
    <w:pitch w:val="fixed"/>
    <w:sig w:usb0="00000003" w:usb1="00000000" w:usb2="00000000" w:usb3="00000000" w:csb0="00000001" w:csb1="00000000"/>
  </w:font>
  <w:font w:name="??">
    <w:altName w:val="Arial"/>
    <w:charset w:val="00"/>
    <w:family w:val="roman"/>
    <w:pitch w:val="default"/>
    <w:sig w:usb0="00000000" w:usb1="00000000" w:usb2="00000000" w:usb3="00000000" w:csb0="00000001" w:csb1="00000000"/>
  </w:font>
  <w:font w:name="ST Xingkai">
    <w:altName w:val="微软雅黑"/>
    <w:charset w:val="86"/>
    <w:family w:val="swiss"/>
    <w:pitch w:val="default"/>
    <w:sig w:usb0="00000000" w:usb1="00000000" w:usb2="00000010" w:usb3="00000000" w:csb0="00040000" w:csb1="00000000"/>
  </w:font>
  <w:font w:name="方正姚体">
    <w:panose1 w:val="02010601030101010101"/>
    <w:charset w:val="86"/>
    <w:family w:val="auto"/>
    <w:pitch w:val="variable"/>
    <w:sig w:usb0="00000003" w:usb1="080E0000" w:usb2="00000010" w:usb3="00000000" w:csb0="00040000" w:csb1="00000000"/>
  </w:font>
  <w:font w:name="方正小标宋_GBK">
    <w:altName w:val="微软雅黑"/>
    <w:charset w:val="86"/>
    <w:family w:val="script"/>
    <w:pitch w:val="default"/>
    <w:sig w:usb0="00000000" w:usb1="00000000" w:usb2="00000010" w:usb3="00000000" w:csb0="00040000" w:csb1="00000000"/>
  </w:font>
  <w:font w:name="全真中明體">
    <w:altName w:val="MingLiU"/>
    <w:charset w:val="88"/>
    <w:family w:val="modern"/>
    <w:pitch w:val="default"/>
    <w:sig w:usb0="00000000" w:usb1="00000000" w:usb2="00000010" w:usb3="00000000" w:csb0="00100000" w:csb1="00000000"/>
  </w:font>
  <w:font w:name="･ﾒ･鬣ｮ･ﾎｽﾇ･ｴ Pro W3">
    <w:altName w:val="MS Mincho"/>
    <w:charset w:val="80"/>
    <w:family w:val="auto"/>
    <w:pitch w:val="default"/>
    <w:sig w:usb0="00000000" w:usb1="00000000" w:usb2="00000010" w:usb3="00000000" w:csb0="00020000" w:csb1="00000000"/>
  </w:font>
  <w:font w:name="HYXiDengXianJ">
    <w:altName w:val="微软雅黑"/>
    <w:charset w:val="86"/>
    <w:family w:val="swiss"/>
    <w:pitch w:val="default"/>
    <w:sig w:usb0="00000000" w:usb1="00000000" w:usb2="00000010" w:usb3="00000000" w:csb0="00040000" w:csb1="00000000"/>
  </w:font>
  <w:font w:name="汉鼎简黑体">
    <w:altName w:val="黑体"/>
    <w:charset w:val="86"/>
    <w:family w:val="modern"/>
    <w:pitch w:val="default"/>
    <w:sig w:usb0="00000000" w:usb1="00000000" w:usb2="00000010" w:usb3="00000000" w:csb0="00040000" w:csb1="00000000"/>
  </w:font>
  <w:font w:name="..">
    <w:altName w:val="Arial"/>
    <w:charset w:val="00"/>
    <w:family w:val="auto"/>
    <w:pitch w:val="default"/>
    <w:sig w:usb0="00000000" w:usb1="00000000" w:usb2="00000000" w:usb3="00000000" w:csb0="0000019F" w:csb1="00000000"/>
  </w:font>
  <w:font w:name="Times New Roman (正文 CS 字体)">
    <w:altName w:val="Times New Roman"/>
    <w:charset w:val="00"/>
    <w:family w:val="roman"/>
    <w:pitch w:val="default"/>
    <w:sig w:usb0="00000000" w:usb1="00000000" w:usb2="00000009" w:usb3="00000000" w:csb0="000001FF" w:csb1="00000000"/>
  </w:font>
  <w:font w:name="___WRD_EMBED_SUB_40">
    <w:altName w:val="Arial Unicode MS"/>
    <w:charset w:val="86"/>
    <w:family w:val="modern"/>
    <w:pitch w:val="default"/>
    <w:sig w:usb0="00000000" w:usb1="00000000" w:usb2="00000010" w:usb3="00000000" w:csb0="00040000" w:csb1="00000000"/>
  </w:font>
  <w:font w:name="HiddenHorzOCl">
    <w:altName w:val="宋体"/>
    <w:charset w:val="86"/>
    <w:family w:val="swiss"/>
    <w:pitch w:val="default"/>
    <w:sig w:usb0="00000000" w:usb1="00000000" w:usb2="00000010" w:usb3="00000000" w:csb0="00040000" w:csb1="00000000"/>
  </w:font>
  <w:font w:name="Cambria Math">
    <w:panose1 w:val="02040503050406030204"/>
    <w:charset w:val="00"/>
    <w:family w:val="roman"/>
    <w:pitch w:val="variable"/>
    <w:sig w:usb0="E00006FF" w:usb1="420024FF" w:usb2="02000000" w:usb3="00000000" w:csb0="0000019F" w:csb1="00000000"/>
    <w:embedRegular r:id="rId5" w:fontKey="{38E254B9-4BBE-4022-A9D9-13E3AE0E1E69}"/>
    <w:embedItalic r:id="rId6" w:fontKey="{BD1B389C-3B83-416C-B3CF-B04506C0109B}"/>
  </w:font>
  <w:font w:name="___WRD_EMBED_SUB_39">
    <w:altName w:val="宋体"/>
    <w:charset w:val="86"/>
    <w:family w:val="modern"/>
    <w:pitch w:val="default"/>
    <w:sig w:usb0="00000000" w:usb1="0000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168674" w14:textId="77777777" w:rsidR="006A670F" w:rsidRDefault="006A670F">
    <w:pPr>
      <w:pStyle w:val="affffff"/>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1A941" w14:textId="77777777" w:rsidR="00B80F08" w:rsidRDefault="00000000">
    <w:pPr>
      <w:pStyle w:val="affffff"/>
      <w:ind w:firstLine="360"/>
      <w:rPr>
        <w:rFonts w:eastAsia="仿宋_GB2312"/>
      </w:rPr>
    </w:pPr>
    <w:r>
      <w:rPr>
        <w:noProof/>
      </w:rPr>
      <mc:AlternateContent>
        <mc:Choice Requires="wps">
          <w:drawing>
            <wp:anchor distT="0" distB="0" distL="114300" distR="114300" simplePos="0" relativeHeight="251660288" behindDoc="0" locked="0" layoutInCell="1" allowOverlap="1" wp14:anchorId="337A44CA" wp14:editId="74ADB9F8">
              <wp:simplePos x="0" y="0"/>
              <wp:positionH relativeFrom="margin">
                <wp:align>center</wp:align>
              </wp:positionH>
              <wp:positionV relativeFrom="paragraph">
                <wp:posOffset>0</wp:posOffset>
              </wp:positionV>
              <wp:extent cx="114935" cy="131445"/>
              <wp:effectExtent l="0" t="0" r="0" b="0"/>
              <wp:wrapNone/>
              <wp:docPr id="19" name="文本框 4"/>
              <wp:cNvGraphicFramePr/>
              <a:graphic xmlns:a="http://schemas.openxmlformats.org/drawingml/2006/main">
                <a:graphicData uri="http://schemas.microsoft.com/office/word/2010/wordprocessingShape">
                  <wps:wsp>
                    <wps:cNvSpPr txBox="1"/>
                    <wps:spPr>
                      <a:xfrm>
                        <a:off x="0" y="0"/>
                        <a:ext cx="114935" cy="131445"/>
                      </a:xfrm>
                      <a:prstGeom prst="rect">
                        <a:avLst/>
                      </a:prstGeom>
                      <a:noFill/>
                      <a:ln>
                        <a:noFill/>
                      </a:ln>
                      <a:effectLst/>
                    </wps:spPr>
                    <wps:txbx>
                      <w:txbxContent>
                        <w:p w14:paraId="47C44EF6" w14:textId="77777777" w:rsidR="00B80F08" w:rsidRDefault="00000000">
                          <w:pPr>
                            <w:pStyle w:val="affffff"/>
                            <w:ind w:firstLine="360"/>
                            <w:rPr>
                              <w:rStyle w:val="1fe"/>
                              <w:rFonts w:eastAsia="仿宋_GB2312"/>
                            </w:rPr>
                          </w:pPr>
                          <w:r>
                            <w:rPr>
                              <w:rFonts w:eastAsia="仿宋_GB2312"/>
                            </w:rPr>
                            <w:fldChar w:fldCharType="begin"/>
                          </w:r>
                          <w:r>
                            <w:rPr>
                              <w:rStyle w:val="1fe"/>
                              <w:rFonts w:eastAsia="仿宋_GB2312"/>
                            </w:rPr>
                            <w:instrText xml:space="preserve">PAGE  </w:instrText>
                          </w:r>
                          <w:r>
                            <w:rPr>
                              <w:rFonts w:eastAsia="仿宋_GB2312"/>
                            </w:rPr>
                            <w:fldChar w:fldCharType="separate"/>
                          </w:r>
                          <w:r>
                            <w:rPr>
                              <w:rStyle w:val="1fe"/>
                              <w:rFonts w:eastAsia="仿宋_GB2312"/>
                            </w:rPr>
                            <w:t>405</w:t>
                          </w:r>
                          <w:r>
                            <w:rPr>
                              <w:rFonts w:eastAsia="仿宋_GB2312"/>
                            </w:rPr>
                            <w:fldChar w:fldCharType="end"/>
                          </w:r>
                        </w:p>
                      </w:txbxContent>
                    </wps:txbx>
                    <wps:bodyPr wrap="none" lIns="0" tIns="0" rIns="0" bIns="0">
                      <a:spAutoFit/>
                    </wps:bodyPr>
                  </wps:wsp>
                </a:graphicData>
              </a:graphic>
            </wp:anchor>
          </w:drawing>
        </mc:Choice>
        <mc:Fallback xmlns:wpsCustomData="http://www.wps.cn/officeDocument/2013/wpsCustomData">
          <w:pict>
            <v:shape id="文本框 4" o:spid="_x0000_s1026" o:spt="202" type="#_x0000_t202" style="position:absolute;left:0pt;margin-top:0pt;height:10.35pt;width:9.05pt;mso-position-horizontal:center;mso-position-horizontal-relative:margin;mso-wrap-style:none;z-index:251660288;mso-width-relative:page;mso-height-relative:page;" filled="f" stroked="f" coordsize="21600,21600" o:gfxdata="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FgAAAGRycy9QSwEC&#10;FAAUAAAACACHTuJAQ+V+SdAAAAADAQAADwAAAAAAAAABACAAAAA4AAAAZHJzL2Rvd25yZXYueG1s&#10;UEsBAhQAFAAAAAgAh07iQGW7y5ixAQAATAMAAA4AAAAAAAAAAQAgAAAANQEAAGRycy9lMm9Eb2Mu&#10;eG1sUEsFBgAAAAAGAAYAWQEAAFgFAAAAAA==&#10;">
              <v:fill on="f" focussize="0,0"/>
              <v:stroke on="f"/>
              <v:imagedata o:title=""/>
              <o:lock v:ext="edit" aspectratio="f"/>
              <v:textbox inset="0mm,0mm,0mm,0mm" style="mso-fit-shape-to-text:t;">
                <w:txbxContent>
                  <w:p>
                    <w:pPr>
                      <w:pStyle w:val="55"/>
                      <w:ind w:firstLine="360"/>
                      <w:rPr>
                        <w:rStyle w:val="218"/>
                        <w:rFonts w:eastAsia="仿宋_GB2312"/>
                      </w:rPr>
                    </w:pPr>
                    <w:r>
                      <w:rPr>
                        <w:rFonts w:eastAsia="仿宋_GB2312"/>
                      </w:rPr>
                      <w:fldChar w:fldCharType="begin"/>
                    </w:r>
                    <w:r>
                      <w:rPr>
                        <w:rStyle w:val="218"/>
                        <w:rFonts w:eastAsia="仿宋_GB2312"/>
                      </w:rPr>
                      <w:instrText xml:space="preserve">PAGE  </w:instrText>
                    </w:r>
                    <w:r>
                      <w:rPr>
                        <w:rFonts w:eastAsia="仿宋_GB2312"/>
                      </w:rPr>
                      <w:fldChar w:fldCharType="separate"/>
                    </w:r>
                    <w:r>
                      <w:rPr>
                        <w:rStyle w:val="218"/>
                        <w:rFonts w:eastAsia="仿宋_GB2312"/>
                      </w:rPr>
                      <w:t>405</w:t>
                    </w:r>
                    <w:r>
                      <w:rPr>
                        <w:rFonts w:eastAsia="仿宋_GB2312"/>
                      </w:rPr>
                      <w:fldChar w:fldCharType="end"/>
                    </w:r>
                  </w:p>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8DCBE" w14:textId="77777777" w:rsidR="006A670F" w:rsidRDefault="006A670F">
    <w:pPr>
      <w:pStyle w:val="affffff"/>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73B158" w14:textId="77777777" w:rsidR="00871EF3" w:rsidRDefault="00871EF3">
      <w:pPr>
        <w:spacing w:line="240" w:lineRule="auto"/>
        <w:ind w:firstLine="560"/>
      </w:pPr>
      <w:r>
        <w:separator/>
      </w:r>
    </w:p>
  </w:footnote>
  <w:footnote w:type="continuationSeparator" w:id="0">
    <w:p w14:paraId="2D305D4C" w14:textId="77777777" w:rsidR="00871EF3" w:rsidRDefault="00871EF3">
      <w:pPr>
        <w:spacing w:line="240" w:lineRule="auto"/>
        <w:ind w:firstLine="56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8931C" w14:textId="77777777" w:rsidR="006A670F" w:rsidRDefault="006A670F">
    <w:pPr>
      <w:pStyle w:val="affffff2"/>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E667F4" w14:textId="77777777" w:rsidR="00B80F08" w:rsidRDefault="00B80F08">
    <w:pPr>
      <w:ind w:firstLine="560"/>
      <w:jc w:val="right"/>
      <w:rPr>
        <w:rFonts w:eastAsia="仿宋_GB231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74B24E" w14:textId="77777777" w:rsidR="006A670F" w:rsidRDefault="006A670F">
    <w:pPr>
      <w:pStyle w:val="affffff2"/>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957FAF0E"/>
    <w:multiLevelType w:val="singleLevel"/>
    <w:tmpl w:val="957FAF0E"/>
    <w:lvl w:ilvl="0">
      <w:start w:val="7"/>
      <w:numFmt w:val="decimal"/>
      <w:pStyle w:val="a"/>
      <w:lvlText w:val="%1."/>
      <w:lvlJc w:val="left"/>
      <w:pPr>
        <w:tabs>
          <w:tab w:val="left" w:pos="312"/>
        </w:tabs>
      </w:pPr>
    </w:lvl>
  </w:abstractNum>
  <w:abstractNum w:abstractNumId="1" w15:restartNumberingAfterBreak="0">
    <w:nsid w:val="95B5C070"/>
    <w:multiLevelType w:val="singleLevel"/>
    <w:tmpl w:val="95B5C070"/>
    <w:lvl w:ilvl="0">
      <w:start w:val="1"/>
      <w:numFmt w:val="decimal"/>
      <w:pStyle w:val="22CharCharCharCharArialUnicodeMS12"/>
      <w:lvlText w:val="%1."/>
      <w:lvlJc w:val="left"/>
      <w:pPr>
        <w:tabs>
          <w:tab w:val="left" w:pos="312"/>
        </w:tabs>
      </w:pPr>
    </w:lvl>
  </w:abstractNum>
  <w:abstractNum w:abstractNumId="2" w15:restartNumberingAfterBreak="0">
    <w:nsid w:val="97009447"/>
    <w:multiLevelType w:val="singleLevel"/>
    <w:tmpl w:val="97009447"/>
    <w:lvl w:ilvl="0">
      <w:start w:val="4"/>
      <w:numFmt w:val="decimal"/>
      <w:pStyle w:val="05051"/>
      <w:lvlText w:val="%1."/>
      <w:lvlJc w:val="left"/>
      <w:pPr>
        <w:tabs>
          <w:tab w:val="left" w:pos="312"/>
        </w:tabs>
      </w:pPr>
    </w:lvl>
  </w:abstractNum>
  <w:abstractNum w:abstractNumId="3" w15:restartNumberingAfterBreak="0">
    <w:nsid w:val="9FBC1791"/>
    <w:multiLevelType w:val="multilevel"/>
    <w:tmpl w:val="9FBC1791"/>
    <w:lvl w:ilvl="0">
      <w:start w:val="1"/>
      <w:numFmt w:val="chineseCountingThousand"/>
      <w:lvlText w:val="%1、"/>
      <w:lvlJc w:val="left"/>
      <w:pPr>
        <w:ind w:left="1260" w:hanging="420"/>
      </w:pPr>
      <w:rPr>
        <w:lang w:val="en-US"/>
      </w:rPr>
    </w:lvl>
    <w:lvl w:ilvl="1">
      <w:start w:val="1"/>
      <w:numFmt w:val="bullet"/>
      <w:lvlText w:val=""/>
      <w:lvlJc w:val="left"/>
      <w:pPr>
        <w:ind w:left="1680" w:hanging="420"/>
      </w:pPr>
      <w:rPr>
        <w:rFonts w:ascii="Wingdings" w:hAnsi="Wingdings" w:cs="Wingdings" w:hint="default"/>
      </w:rPr>
    </w:lvl>
    <w:lvl w:ilvl="2">
      <w:start w:val="1"/>
      <w:numFmt w:val="bullet"/>
      <w:lvlText w:val=""/>
      <w:lvlJc w:val="left"/>
      <w:pPr>
        <w:ind w:left="2100" w:hanging="420"/>
      </w:pPr>
      <w:rPr>
        <w:rFonts w:ascii="Wingdings" w:hAnsi="Wingdings" w:cs="Wingdings" w:hint="default"/>
      </w:rPr>
    </w:lvl>
    <w:lvl w:ilvl="3">
      <w:start w:val="1"/>
      <w:numFmt w:val="bullet"/>
      <w:lvlText w:val=""/>
      <w:lvlJc w:val="left"/>
      <w:pPr>
        <w:ind w:left="2520" w:hanging="420"/>
      </w:pPr>
      <w:rPr>
        <w:rFonts w:ascii="Wingdings" w:hAnsi="Wingdings" w:cs="Wingdings" w:hint="default"/>
      </w:rPr>
    </w:lvl>
    <w:lvl w:ilvl="4">
      <w:start w:val="1"/>
      <w:numFmt w:val="bullet"/>
      <w:lvlText w:val=""/>
      <w:lvlJc w:val="left"/>
      <w:pPr>
        <w:ind w:left="2940" w:hanging="420"/>
      </w:pPr>
      <w:rPr>
        <w:rFonts w:ascii="Wingdings" w:hAnsi="Wingdings" w:cs="Wingdings" w:hint="default"/>
      </w:rPr>
    </w:lvl>
    <w:lvl w:ilvl="5">
      <w:start w:val="1"/>
      <w:numFmt w:val="bullet"/>
      <w:lvlText w:val=""/>
      <w:lvlJc w:val="left"/>
      <w:pPr>
        <w:ind w:left="3360" w:hanging="420"/>
      </w:pPr>
      <w:rPr>
        <w:rFonts w:ascii="Wingdings" w:hAnsi="Wingdings" w:cs="Wingdings" w:hint="default"/>
      </w:rPr>
    </w:lvl>
    <w:lvl w:ilvl="6">
      <w:start w:val="1"/>
      <w:numFmt w:val="bullet"/>
      <w:lvlText w:val=""/>
      <w:lvlJc w:val="left"/>
      <w:pPr>
        <w:ind w:left="3780" w:hanging="420"/>
      </w:pPr>
      <w:rPr>
        <w:rFonts w:ascii="Wingdings" w:hAnsi="Wingdings" w:cs="Wingdings" w:hint="default"/>
      </w:rPr>
    </w:lvl>
    <w:lvl w:ilvl="7">
      <w:start w:val="1"/>
      <w:numFmt w:val="bullet"/>
      <w:lvlText w:val=""/>
      <w:lvlJc w:val="left"/>
      <w:pPr>
        <w:ind w:left="4200" w:hanging="420"/>
      </w:pPr>
      <w:rPr>
        <w:rFonts w:ascii="Wingdings" w:hAnsi="Wingdings" w:cs="Wingdings" w:hint="default"/>
      </w:rPr>
    </w:lvl>
    <w:lvl w:ilvl="8">
      <w:start w:val="1"/>
      <w:numFmt w:val="bullet"/>
      <w:lvlText w:val=""/>
      <w:lvlJc w:val="left"/>
      <w:pPr>
        <w:ind w:left="4620" w:hanging="420"/>
      </w:pPr>
      <w:rPr>
        <w:rFonts w:ascii="Wingdings" w:hAnsi="Wingdings" w:cs="Wingdings" w:hint="default"/>
      </w:rPr>
    </w:lvl>
  </w:abstractNum>
  <w:abstractNum w:abstractNumId="4" w15:restartNumberingAfterBreak="0">
    <w:nsid w:val="BABAA752"/>
    <w:multiLevelType w:val="singleLevel"/>
    <w:tmpl w:val="BABAA752"/>
    <w:lvl w:ilvl="0">
      <w:start w:val="3"/>
      <w:numFmt w:val="chineseCounting"/>
      <w:pStyle w:val="TextChar"/>
      <w:suff w:val="nothing"/>
      <w:lvlText w:val="%1、"/>
      <w:lvlJc w:val="left"/>
      <w:rPr>
        <w:rFonts w:hint="eastAsia"/>
        <w:lang w:val="en-US"/>
      </w:rPr>
    </w:lvl>
  </w:abstractNum>
  <w:abstractNum w:abstractNumId="5" w15:restartNumberingAfterBreak="0">
    <w:nsid w:val="BAFEC7F2"/>
    <w:multiLevelType w:val="multilevel"/>
    <w:tmpl w:val="BAFEC7F2"/>
    <w:lvl w:ilvl="0">
      <w:start w:val="1"/>
      <w:numFmt w:val="bullet"/>
      <w:lvlText w:val=""/>
      <w:lvlJc w:val="left"/>
      <w:pPr>
        <w:ind w:left="1260" w:hanging="420"/>
      </w:pPr>
      <w:rPr>
        <w:rFonts w:ascii="Wingdings" w:hAnsi="Wingdings" w:cs="Wingdings" w:hint="default"/>
      </w:rPr>
    </w:lvl>
    <w:lvl w:ilvl="1">
      <w:start w:val="1"/>
      <w:numFmt w:val="bullet"/>
      <w:lvlText w:val=""/>
      <w:lvlJc w:val="left"/>
      <w:pPr>
        <w:ind w:left="1680" w:hanging="420"/>
      </w:pPr>
      <w:rPr>
        <w:rFonts w:ascii="Wingdings" w:hAnsi="Wingdings" w:cs="Wingdings" w:hint="default"/>
      </w:rPr>
    </w:lvl>
    <w:lvl w:ilvl="2">
      <w:start w:val="1"/>
      <w:numFmt w:val="bullet"/>
      <w:lvlText w:val=""/>
      <w:lvlJc w:val="left"/>
      <w:pPr>
        <w:ind w:left="2100" w:hanging="420"/>
      </w:pPr>
      <w:rPr>
        <w:rFonts w:ascii="Wingdings" w:hAnsi="Wingdings" w:cs="Wingdings" w:hint="default"/>
      </w:rPr>
    </w:lvl>
    <w:lvl w:ilvl="3">
      <w:start w:val="1"/>
      <w:numFmt w:val="bullet"/>
      <w:lvlText w:val=""/>
      <w:lvlJc w:val="left"/>
      <w:pPr>
        <w:ind w:left="2520" w:hanging="420"/>
      </w:pPr>
      <w:rPr>
        <w:rFonts w:ascii="Wingdings" w:hAnsi="Wingdings" w:cs="Wingdings" w:hint="default"/>
      </w:rPr>
    </w:lvl>
    <w:lvl w:ilvl="4">
      <w:start w:val="1"/>
      <w:numFmt w:val="bullet"/>
      <w:lvlText w:val=""/>
      <w:lvlJc w:val="left"/>
      <w:pPr>
        <w:ind w:left="2940" w:hanging="420"/>
      </w:pPr>
      <w:rPr>
        <w:rFonts w:ascii="Wingdings" w:hAnsi="Wingdings" w:cs="Wingdings" w:hint="default"/>
      </w:rPr>
    </w:lvl>
    <w:lvl w:ilvl="5">
      <w:start w:val="1"/>
      <w:numFmt w:val="bullet"/>
      <w:lvlText w:val=""/>
      <w:lvlJc w:val="left"/>
      <w:pPr>
        <w:ind w:left="3360" w:hanging="420"/>
      </w:pPr>
      <w:rPr>
        <w:rFonts w:ascii="Wingdings" w:hAnsi="Wingdings" w:cs="Wingdings" w:hint="default"/>
      </w:rPr>
    </w:lvl>
    <w:lvl w:ilvl="6">
      <w:start w:val="1"/>
      <w:numFmt w:val="bullet"/>
      <w:lvlText w:val=""/>
      <w:lvlJc w:val="left"/>
      <w:pPr>
        <w:ind w:left="3780" w:hanging="420"/>
      </w:pPr>
      <w:rPr>
        <w:rFonts w:ascii="Wingdings" w:hAnsi="Wingdings" w:cs="Wingdings" w:hint="default"/>
      </w:rPr>
    </w:lvl>
    <w:lvl w:ilvl="7">
      <w:start w:val="1"/>
      <w:numFmt w:val="bullet"/>
      <w:lvlText w:val=""/>
      <w:lvlJc w:val="left"/>
      <w:pPr>
        <w:ind w:left="4200" w:hanging="420"/>
      </w:pPr>
      <w:rPr>
        <w:rFonts w:ascii="Wingdings" w:hAnsi="Wingdings" w:cs="Wingdings" w:hint="default"/>
      </w:rPr>
    </w:lvl>
    <w:lvl w:ilvl="8">
      <w:start w:val="1"/>
      <w:numFmt w:val="bullet"/>
      <w:lvlText w:val=""/>
      <w:lvlJc w:val="left"/>
      <w:pPr>
        <w:ind w:left="4620" w:hanging="420"/>
      </w:pPr>
      <w:rPr>
        <w:rFonts w:ascii="Wingdings" w:hAnsi="Wingdings" w:cs="Wingdings" w:hint="default"/>
      </w:rPr>
    </w:lvl>
  </w:abstractNum>
  <w:abstractNum w:abstractNumId="6" w15:restartNumberingAfterBreak="0">
    <w:nsid w:val="BBFA9A21"/>
    <w:multiLevelType w:val="multilevel"/>
    <w:tmpl w:val="BBFA9A21"/>
    <w:lvl w:ilvl="0">
      <w:start w:val="1"/>
      <w:numFmt w:val="bullet"/>
      <w:lvlText w:val=""/>
      <w:lvlJc w:val="left"/>
      <w:pPr>
        <w:ind w:left="1260" w:hanging="420"/>
      </w:pPr>
      <w:rPr>
        <w:rFonts w:ascii="Wingdings" w:hAnsi="Wingdings" w:cs="Wingdings" w:hint="default"/>
      </w:rPr>
    </w:lvl>
    <w:lvl w:ilvl="1">
      <w:start w:val="1"/>
      <w:numFmt w:val="bullet"/>
      <w:lvlText w:val=""/>
      <w:lvlJc w:val="left"/>
      <w:pPr>
        <w:ind w:left="1680" w:hanging="420"/>
      </w:pPr>
      <w:rPr>
        <w:rFonts w:ascii="Wingdings" w:hAnsi="Wingdings" w:cs="Wingdings" w:hint="default"/>
      </w:rPr>
    </w:lvl>
    <w:lvl w:ilvl="2">
      <w:start w:val="1"/>
      <w:numFmt w:val="bullet"/>
      <w:lvlText w:val=""/>
      <w:lvlJc w:val="left"/>
      <w:pPr>
        <w:ind w:left="2100" w:hanging="420"/>
      </w:pPr>
      <w:rPr>
        <w:rFonts w:ascii="Wingdings" w:hAnsi="Wingdings" w:cs="Wingdings" w:hint="default"/>
      </w:rPr>
    </w:lvl>
    <w:lvl w:ilvl="3">
      <w:start w:val="1"/>
      <w:numFmt w:val="bullet"/>
      <w:lvlText w:val=""/>
      <w:lvlJc w:val="left"/>
      <w:pPr>
        <w:ind w:left="2520" w:hanging="420"/>
      </w:pPr>
      <w:rPr>
        <w:rFonts w:ascii="Wingdings" w:hAnsi="Wingdings" w:cs="Wingdings" w:hint="default"/>
      </w:rPr>
    </w:lvl>
    <w:lvl w:ilvl="4">
      <w:start w:val="1"/>
      <w:numFmt w:val="bullet"/>
      <w:lvlText w:val=""/>
      <w:lvlJc w:val="left"/>
      <w:pPr>
        <w:ind w:left="2940" w:hanging="420"/>
      </w:pPr>
      <w:rPr>
        <w:rFonts w:ascii="Wingdings" w:hAnsi="Wingdings" w:cs="Wingdings" w:hint="default"/>
      </w:rPr>
    </w:lvl>
    <w:lvl w:ilvl="5">
      <w:start w:val="1"/>
      <w:numFmt w:val="bullet"/>
      <w:lvlText w:val=""/>
      <w:lvlJc w:val="left"/>
      <w:pPr>
        <w:ind w:left="3360" w:hanging="420"/>
      </w:pPr>
      <w:rPr>
        <w:rFonts w:ascii="Wingdings" w:hAnsi="Wingdings" w:cs="Wingdings" w:hint="default"/>
      </w:rPr>
    </w:lvl>
    <w:lvl w:ilvl="6">
      <w:start w:val="1"/>
      <w:numFmt w:val="bullet"/>
      <w:lvlText w:val=""/>
      <w:lvlJc w:val="left"/>
      <w:pPr>
        <w:ind w:left="3780" w:hanging="420"/>
      </w:pPr>
      <w:rPr>
        <w:rFonts w:ascii="Wingdings" w:hAnsi="Wingdings" w:cs="Wingdings" w:hint="default"/>
      </w:rPr>
    </w:lvl>
    <w:lvl w:ilvl="7">
      <w:start w:val="1"/>
      <w:numFmt w:val="bullet"/>
      <w:lvlText w:val=""/>
      <w:lvlJc w:val="left"/>
      <w:pPr>
        <w:ind w:left="4200" w:hanging="420"/>
      </w:pPr>
      <w:rPr>
        <w:rFonts w:ascii="Wingdings" w:hAnsi="Wingdings" w:cs="Wingdings" w:hint="default"/>
      </w:rPr>
    </w:lvl>
    <w:lvl w:ilvl="8">
      <w:start w:val="1"/>
      <w:numFmt w:val="bullet"/>
      <w:lvlText w:val=""/>
      <w:lvlJc w:val="left"/>
      <w:pPr>
        <w:ind w:left="4620" w:hanging="420"/>
      </w:pPr>
      <w:rPr>
        <w:rFonts w:ascii="Wingdings" w:hAnsi="Wingdings" w:cs="Wingdings" w:hint="default"/>
      </w:rPr>
    </w:lvl>
  </w:abstractNum>
  <w:abstractNum w:abstractNumId="7" w15:restartNumberingAfterBreak="0">
    <w:nsid w:val="D4FDE080"/>
    <w:multiLevelType w:val="singleLevel"/>
    <w:tmpl w:val="D4FDE080"/>
    <w:lvl w:ilvl="0">
      <w:start w:val="1"/>
      <w:numFmt w:val="decimal"/>
      <w:pStyle w:val="SANGFOR11"/>
      <w:lvlText w:val="%1."/>
      <w:lvlJc w:val="left"/>
      <w:pPr>
        <w:tabs>
          <w:tab w:val="left" w:pos="312"/>
        </w:tabs>
      </w:pPr>
    </w:lvl>
  </w:abstractNum>
  <w:abstractNum w:abstractNumId="8" w15:restartNumberingAfterBreak="0">
    <w:nsid w:val="D7EFE6AF"/>
    <w:multiLevelType w:val="multilevel"/>
    <w:tmpl w:val="D7EFE6AF"/>
    <w:lvl w:ilvl="0">
      <w:start w:val="1"/>
      <w:numFmt w:val="bullet"/>
      <w:lvlText w:val=""/>
      <w:lvlJc w:val="left"/>
      <w:pPr>
        <w:ind w:left="1260" w:hanging="420"/>
      </w:pPr>
      <w:rPr>
        <w:rFonts w:ascii="Wingdings" w:hAnsi="Wingdings" w:cs="Wingdings" w:hint="default"/>
      </w:rPr>
    </w:lvl>
    <w:lvl w:ilvl="1">
      <w:start w:val="1"/>
      <w:numFmt w:val="bullet"/>
      <w:lvlText w:val=""/>
      <w:lvlJc w:val="left"/>
      <w:pPr>
        <w:ind w:left="1680" w:hanging="420"/>
      </w:pPr>
      <w:rPr>
        <w:rFonts w:ascii="Wingdings" w:hAnsi="Wingdings" w:cs="Wingdings" w:hint="default"/>
      </w:rPr>
    </w:lvl>
    <w:lvl w:ilvl="2">
      <w:start w:val="1"/>
      <w:numFmt w:val="bullet"/>
      <w:lvlText w:val=""/>
      <w:lvlJc w:val="left"/>
      <w:pPr>
        <w:ind w:left="2100" w:hanging="420"/>
      </w:pPr>
      <w:rPr>
        <w:rFonts w:ascii="Wingdings" w:hAnsi="Wingdings" w:cs="Wingdings" w:hint="default"/>
      </w:rPr>
    </w:lvl>
    <w:lvl w:ilvl="3">
      <w:start w:val="1"/>
      <w:numFmt w:val="bullet"/>
      <w:lvlText w:val=""/>
      <w:lvlJc w:val="left"/>
      <w:pPr>
        <w:ind w:left="2520" w:hanging="420"/>
      </w:pPr>
      <w:rPr>
        <w:rFonts w:ascii="Wingdings" w:hAnsi="Wingdings" w:cs="Wingdings" w:hint="default"/>
      </w:rPr>
    </w:lvl>
    <w:lvl w:ilvl="4">
      <w:start w:val="1"/>
      <w:numFmt w:val="bullet"/>
      <w:lvlText w:val=""/>
      <w:lvlJc w:val="left"/>
      <w:pPr>
        <w:ind w:left="2940" w:hanging="420"/>
      </w:pPr>
      <w:rPr>
        <w:rFonts w:ascii="Wingdings" w:hAnsi="Wingdings" w:cs="Wingdings" w:hint="default"/>
      </w:rPr>
    </w:lvl>
    <w:lvl w:ilvl="5">
      <w:start w:val="1"/>
      <w:numFmt w:val="bullet"/>
      <w:lvlText w:val=""/>
      <w:lvlJc w:val="left"/>
      <w:pPr>
        <w:ind w:left="3360" w:hanging="420"/>
      </w:pPr>
      <w:rPr>
        <w:rFonts w:ascii="Wingdings" w:hAnsi="Wingdings" w:cs="Wingdings" w:hint="default"/>
      </w:rPr>
    </w:lvl>
    <w:lvl w:ilvl="6">
      <w:start w:val="1"/>
      <w:numFmt w:val="bullet"/>
      <w:lvlText w:val=""/>
      <w:lvlJc w:val="left"/>
      <w:pPr>
        <w:ind w:left="3780" w:hanging="420"/>
      </w:pPr>
      <w:rPr>
        <w:rFonts w:ascii="Wingdings" w:hAnsi="Wingdings" w:cs="Wingdings" w:hint="default"/>
      </w:rPr>
    </w:lvl>
    <w:lvl w:ilvl="7">
      <w:start w:val="1"/>
      <w:numFmt w:val="bullet"/>
      <w:lvlText w:val=""/>
      <w:lvlJc w:val="left"/>
      <w:pPr>
        <w:ind w:left="4200" w:hanging="420"/>
      </w:pPr>
      <w:rPr>
        <w:rFonts w:ascii="Wingdings" w:hAnsi="Wingdings" w:cs="Wingdings" w:hint="default"/>
      </w:rPr>
    </w:lvl>
    <w:lvl w:ilvl="8">
      <w:start w:val="1"/>
      <w:numFmt w:val="bullet"/>
      <w:lvlText w:val=""/>
      <w:lvlJc w:val="left"/>
      <w:pPr>
        <w:ind w:left="4620" w:hanging="420"/>
      </w:pPr>
      <w:rPr>
        <w:rFonts w:ascii="Wingdings" w:hAnsi="Wingdings" w:cs="Wingdings" w:hint="default"/>
      </w:rPr>
    </w:lvl>
  </w:abstractNum>
  <w:abstractNum w:abstractNumId="9" w15:restartNumberingAfterBreak="0">
    <w:nsid w:val="DB76C365"/>
    <w:multiLevelType w:val="multilevel"/>
    <w:tmpl w:val="DB76C365"/>
    <w:lvl w:ilvl="0">
      <w:start w:val="1"/>
      <w:numFmt w:val="bullet"/>
      <w:lvlText w:val=""/>
      <w:lvlJc w:val="left"/>
      <w:pPr>
        <w:ind w:left="1260" w:hanging="420"/>
      </w:pPr>
      <w:rPr>
        <w:rFonts w:ascii="Wingdings" w:hAnsi="Wingdings" w:cs="Wingdings" w:hint="default"/>
      </w:rPr>
    </w:lvl>
    <w:lvl w:ilvl="1">
      <w:start w:val="1"/>
      <w:numFmt w:val="bullet"/>
      <w:lvlText w:val=""/>
      <w:lvlJc w:val="left"/>
      <w:pPr>
        <w:ind w:left="1680" w:hanging="420"/>
      </w:pPr>
      <w:rPr>
        <w:rFonts w:ascii="Wingdings" w:hAnsi="Wingdings" w:cs="Wingdings" w:hint="default"/>
      </w:rPr>
    </w:lvl>
    <w:lvl w:ilvl="2">
      <w:start w:val="1"/>
      <w:numFmt w:val="bullet"/>
      <w:lvlText w:val=""/>
      <w:lvlJc w:val="left"/>
      <w:pPr>
        <w:ind w:left="2100" w:hanging="420"/>
      </w:pPr>
      <w:rPr>
        <w:rFonts w:ascii="Wingdings" w:hAnsi="Wingdings" w:cs="Wingdings" w:hint="default"/>
      </w:rPr>
    </w:lvl>
    <w:lvl w:ilvl="3">
      <w:start w:val="1"/>
      <w:numFmt w:val="bullet"/>
      <w:lvlText w:val=""/>
      <w:lvlJc w:val="left"/>
      <w:pPr>
        <w:ind w:left="2520" w:hanging="420"/>
      </w:pPr>
      <w:rPr>
        <w:rFonts w:ascii="Wingdings" w:hAnsi="Wingdings" w:cs="Wingdings" w:hint="default"/>
      </w:rPr>
    </w:lvl>
    <w:lvl w:ilvl="4">
      <w:start w:val="1"/>
      <w:numFmt w:val="bullet"/>
      <w:lvlText w:val=""/>
      <w:lvlJc w:val="left"/>
      <w:pPr>
        <w:ind w:left="2940" w:hanging="420"/>
      </w:pPr>
      <w:rPr>
        <w:rFonts w:ascii="Wingdings" w:hAnsi="Wingdings" w:cs="Wingdings" w:hint="default"/>
      </w:rPr>
    </w:lvl>
    <w:lvl w:ilvl="5">
      <w:start w:val="1"/>
      <w:numFmt w:val="bullet"/>
      <w:lvlText w:val=""/>
      <w:lvlJc w:val="left"/>
      <w:pPr>
        <w:ind w:left="3360" w:hanging="420"/>
      </w:pPr>
      <w:rPr>
        <w:rFonts w:ascii="Wingdings" w:hAnsi="Wingdings" w:cs="Wingdings" w:hint="default"/>
      </w:rPr>
    </w:lvl>
    <w:lvl w:ilvl="6">
      <w:start w:val="1"/>
      <w:numFmt w:val="bullet"/>
      <w:lvlText w:val=""/>
      <w:lvlJc w:val="left"/>
      <w:pPr>
        <w:ind w:left="3780" w:hanging="420"/>
      </w:pPr>
      <w:rPr>
        <w:rFonts w:ascii="Wingdings" w:hAnsi="Wingdings" w:cs="Wingdings" w:hint="default"/>
      </w:rPr>
    </w:lvl>
    <w:lvl w:ilvl="7">
      <w:start w:val="1"/>
      <w:numFmt w:val="bullet"/>
      <w:lvlText w:val=""/>
      <w:lvlJc w:val="left"/>
      <w:pPr>
        <w:ind w:left="4200" w:hanging="420"/>
      </w:pPr>
      <w:rPr>
        <w:rFonts w:ascii="Wingdings" w:hAnsi="Wingdings" w:cs="Wingdings" w:hint="default"/>
      </w:rPr>
    </w:lvl>
    <w:lvl w:ilvl="8">
      <w:start w:val="1"/>
      <w:numFmt w:val="bullet"/>
      <w:lvlText w:val=""/>
      <w:lvlJc w:val="left"/>
      <w:pPr>
        <w:ind w:left="4620" w:hanging="420"/>
      </w:pPr>
      <w:rPr>
        <w:rFonts w:ascii="Wingdings" w:hAnsi="Wingdings" w:cs="Wingdings" w:hint="default"/>
      </w:rPr>
    </w:lvl>
  </w:abstractNum>
  <w:abstractNum w:abstractNumId="10" w15:restartNumberingAfterBreak="0">
    <w:nsid w:val="DFFB673F"/>
    <w:multiLevelType w:val="multilevel"/>
    <w:tmpl w:val="DFFB673F"/>
    <w:lvl w:ilvl="0">
      <w:start w:val="1"/>
      <w:numFmt w:val="chineseCountingThousand"/>
      <w:lvlText w:val="%1、"/>
      <w:lvlJc w:val="left"/>
      <w:pPr>
        <w:ind w:left="1260" w:hanging="420"/>
      </w:pPr>
      <w:rPr>
        <w:lang w:val="en-US"/>
      </w:rPr>
    </w:lvl>
    <w:lvl w:ilvl="1">
      <w:start w:val="1"/>
      <w:numFmt w:val="bullet"/>
      <w:lvlText w:val=""/>
      <w:lvlJc w:val="left"/>
      <w:pPr>
        <w:ind w:left="1680" w:hanging="420"/>
      </w:pPr>
      <w:rPr>
        <w:rFonts w:ascii="Wingdings" w:hAnsi="Wingdings" w:cs="Wingdings" w:hint="default"/>
      </w:rPr>
    </w:lvl>
    <w:lvl w:ilvl="2">
      <w:start w:val="1"/>
      <w:numFmt w:val="bullet"/>
      <w:lvlText w:val=""/>
      <w:lvlJc w:val="left"/>
      <w:pPr>
        <w:ind w:left="2100" w:hanging="420"/>
      </w:pPr>
      <w:rPr>
        <w:rFonts w:ascii="Wingdings" w:hAnsi="Wingdings" w:cs="Wingdings" w:hint="default"/>
      </w:rPr>
    </w:lvl>
    <w:lvl w:ilvl="3">
      <w:start w:val="1"/>
      <w:numFmt w:val="bullet"/>
      <w:lvlText w:val=""/>
      <w:lvlJc w:val="left"/>
      <w:pPr>
        <w:ind w:left="2520" w:hanging="420"/>
      </w:pPr>
      <w:rPr>
        <w:rFonts w:ascii="Wingdings" w:hAnsi="Wingdings" w:cs="Wingdings" w:hint="default"/>
      </w:rPr>
    </w:lvl>
    <w:lvl w:ilvl="4">
      <w:start w:val="1"/>
      <w:numFmt w:val="bullet"/>
      <w:lvlText w:val=""/>
      <w:lvlJc w:val="left"/>
      <w:pPr>
        <w:ind w:left="2940" w:hanging="420"/>
      </w:pPr>
      <w:rPr>
        <w:rFonts w:ascii="Wingdings" w:hAnsi="Wingdings" w:cs="Wingdings" w:hint="default"/>
      </w:rPr>
    </w:lvl>
    <w:lvl w:ilvl="5">
      <w:start w:val="1"/>
      <w:numFmt w:val="bullet"/>
      <w:lvlText w:val=""/>
      <w:lvlJc w:val="left"/>
      <w:pPr>
        <w:ind w:left="3360" w:hanging="420"/>
      </w:pPr>
      <w:rPr>
        <w:rFonts w:ascii="Wingdings" w:hAnsi="Wingdings" w:cs="Wingdings" w:hint="default"/>
      </w:rPr>
    </w:lvl>
    <w:lvl w:ilvl="6">
      <w:start w:val="1"/>
      <w:numFmt w:val="bullet"/>
      <w:lvlText w:val=""/>
      <w:lvlJc w:val="left"/>
      <w:pPr>
        <w:ind w:left="3780" w:hanging="420"/>
      </w:pPr>
      <w:rPr>
        <w:rFonts w:ascii="Wingdings" w:hAnsi="Wingdings" w:cs="Wingdings" w:hint="default"/>
      </w:rPr>
    </w:lvl>
    <w:lvl w:ilvl="7">
      <w:start w:val="1"/>
      <w:numFmt w:val="bullet"/>
      <w:lvlText w:val=""/>
      <w:lvlJc w:val="left"/>
      <w:pPr>
        <w:ind w:left="4200" w:hanging="420"/>
      </w:pPr>
      <w:rPr>
        <w:rFonts w:ascii="Wingdings" w:hAnsi="Wingdings" w:cs="Wingdings" w:hint="default"/>
      </w:rPr>
    </w:lvl>
    <w:lvl w:ilvl="8">
      <w:start w:val="1"/>
      <w:numFmt w:val="bullet"/>
      <w:lvlText w:val=""/>
      <w:lvlJc w:val="left"/>
      <w:pPr>
        <w:ind w:left="4620" w:hanging="420"/>
      </w:pPr>
      <w:rPr>
        <w:rFonts w:ascii="Wingdings" w:hAnsi="Wingdings" w:cs="Wingdings" w:hint="default"/>
      </w:rPr>
    </w:lvl>
  </w:abstractNum>
  <w:abstractNum w:abstractNumId="11" w15:restartNumberingAfterBreak="0">
    <w:nsid w:val="EFFF3C12"/>
    <w:multiLevelType w:val="multilevel"/>
    <w:tmpl w:val="EFFF3C12"/>
    <w:lvl w:ilvl="0">
      <w:start w:val="1"/>
      <w:numFmt w:val="bullet"/>
      <w:lvlText w:val=""/>
      <w:lvlJc w:val="left"/>
      <w:pPr>
        <w:ind w:left="1260" w:hanging="420"/>
      </w:pPr>
      <w:rPr>
        <w:rFonts w:ascii="Wingdings" w:hAnsi="Wingdings" w:cs="Wingdings" w:hint="default"/>
      </w:rPr>
    </w:lvl>
    <w:lvl w:ilvl="1">
      <w:start w:val="1"/>
      <w:numFmt w:val="bullet"/>
      <w:lvlText w:val=""/>
      <w:lvlJc w:val="left"/>
      <w:pPr>
        <w:ind w:left="1680" w:hanging="420"/>
      </w:pPr>
      <w:rPr>
        <w:rFonts w:ascii="Wingdings" w:hAnsi="Wingdings" w:cs="Wingdings" w:hint="default"/>
      </w:rPr>
    </w:lvl>
    <w:lvl w:ilvl="2">
      <w:start w:val="1"/>
      <w:numFmt w:val="bullet"/>
      <w:lvlText w:val=""/>
      <w:lvlJc w:val="left"/>
      <w:pPr>
        <w:ind w:left="2100" w:hanging="420"/>
      </w:pPr>
      <w:rPr>
        <w:rFonts w:ascii="Wingdings" w:hAnsi="Wingdings" w:cs="Wingdings" w:hint="default"/>
      </w:rPr>
    </w:lvl>
    <w:lvl w:ilvl="3">
      <w:start w:val="1"/>
      <w:numFmt w:val="bullet"/>
      <w:lvlText w:val=""/>
      <w:lvlJc w:val="left"/>
      <w:pPr>
        <w:ind w:left="2520" w:hanging="420"/>
      </w:pPr>
      <w:rPr>
        <w:rFonts w:ascii="Wingdings" w:hAnsi="Wingdings" w:cs="Wingdings" w:hint="default"/>
      </w:rPr>
    </w:lvl>
    <w:lvl w:ilvl="4">
      <w:start w:val="1"/>
      <w:numFmt w:val="bullet"/>
      <w:lvlText w:val=""/>
      <w:lvlJc w:val="left"/>
      <w:pPr>
        <w:ind w:left="2940" w:hanging="420"/>
      </w:pPr>
      <w:rPr>
        <w:rFonts w:ascii="Wingdings" w:hAnsi="Wingdings" w:cs="Wingdings" w:hint="default"/>
      </w:rPr>
    </w:lvl>
    <w:lvl w:ilvl="5">
      <w:start w:val="1"/>
      <w:numFmt w:val="bullet"/>
      <w:lvlText w:val=""/>
      <w:lvlJc w:val="left"/>
      <w:pPr>
        <w:ind w:left="3360" w:hanging="420"/>
      </w:pPr>
      <w:rPr>
        <w:rFonts w:ascii="Wingdings" w:hAnsi="Wingdings" w:cs="Wingdings" w:hint="default"/>
      </w:rPr>
    </w:lvl>
    <w:lvl w:ilvl="6">
      <w:start w:val="1"/>
      <w:numFmt w:val="bullet"/>
      <w:lvlText w:val=""/>
      <w:lvlJc w:val="left"/>
      <w:pPr>
        <w:ind w:left="3780" w:hanging="420"/>
      </w:pPr>
      <w:rPr>
        <w:rFonts w:ascii="Wingdings" w:hAnsi="Wingdings" w:cs="Wingdings" w:hint="default"/>
      </w:rPr>
    </w:lvl>
    <w:lvl w:ilvl="7">
      <w:start w:val="1"/>
      <w:numFmt w:val="bullet"/>
      <w:lvlText w:val=""/>
      <w:lvlJc w:val="left"/>
      <w:pPr>
        <w:ind w:left="4200" w:hanging="420"/>
      </w:pPr>
      <w:rPr>
        <w:rFonts w:ascii="Wingdings" w:hAnsi="Wingdings" w:cs="Wingdings" w:hint="default"/>
      </w:rPr>
    </w:lvl>
    <w:lvl w:ilvl="8">
      <w:start w:val="1"/>
      <w:numFmt w:val="bullet"/>
      <w:lvlText w:val=""/>
      <w:lvlJc w:val="left"/>
      <w:pPr>
        <w:ind w:left="4620" w:hanging="420"/>
      </w:pPr>
      <w:rPr>
        <w:rFonts w:ascii="Wingdings" w:hAnsi="Wingdings" w:cs="Wingdings" w:hint="default"/>
      </w:rPr>
    </w:lvl>
  </w:abstractNum>
  <w:abstractNum w:abstractNumId="12" w15:restartNumberingAfterBreak="0">
    <w:nsid w:val="F6FAE5DA"/>
    <w:multiLevelType w:val="multilevel"/>
    <w:tmpl w:val="F6FAE5DA"/>
    <w:lvl w:ilvl="0">
      <w:start w:val="1"/>
      <w:numFmt w:val="bullet"/>
      <w:lvlText w:val=""/>
      <w:lvlJc w:val="left"/>
      <w:pPr>
        <w:ind w:left="1260" w:hanging="420"/>
      </w:pPr>
      <w:rPr>
        <w:rFonts w:ascii="Wingdings" w:hAnsi="Wingdings" w:cs="Wingdings" w:hint="default"/>
      </w:rPr>
    </w:lvl>
    <w:lvl w:ilvl="1">
      <w:start w:val="1"/>
      <w:numFmt w:val="bullet"/>
      <w:lvlText w:val=""/>
      <w:lvlJc w:val="left"/>
      <w:pPr>
        <w:ind w:left="1680" w:hanging="420"/>
      </w:pPr>
      <w:rPr>
        <w:rFonts w:ascii="Wingdings" w:hAnsi="Wingdings" w:cs="Wingdings" w:hint="default"/>
      </w:rPr>
    </w:lvl>
    <w:lvl w:ilvl="2">
      <w:start w:val="1"/>
      <w:numFmt w:val="bullet"/>
      <w:lvlText w:val=""/>
      <w:lvlJc w:val="left"/>
      <w:pPr>
        <w:ind w:left="2100" w:hanging="420"/>
      </w:pPr>
      <w:rPr>
        <w:rFonts w:ascii="Wingdings" w:hAnsi="Wingdings" w:cs="Wingdings" w:hint="default"/>
      </w:rPr>
    </w:lvl>
    <w:lvl w:ilvl="3">
      <w:start w:val="1"/>
      <w:numFmt w:val="bullet"/>
      <w:lvlText w:val=""/>
      <w:lvlJc w:val="left"/>
      <w:pPr>
        <w:ind w:left="2520" w:hanging="420"/>
      </w:pPr>
      <w:rPr>
        <w:rFonts w:ascii="Wingdings" w:hAnsi="Wingdings" w:cs="Wingdings" w:hint="default"/>
      </w:rPr>
    </w:lvl>
    <w:lvl w:ilvl="4">
      <w:start w:val="1"/>
      <w:numFmt w:val="bullet"/>
      <w:lvlText w:val=""/>
      <w:lvlJc w:val="left"/>
      <w:pPr>
        <w:ind w:left="2940" w:hanging="420"/>
      </w:pPr>
      <w:rPr>
        <w:rFonts w:ascii="Wingdings" w:hAnsi="Wingdings" w:cs="Wingdings" w:hint="default"/>
      </w:rPr>
    </w:lvl>
    <w:lvl w:ilvl="5">
      <w:start w:val="1"/>
      <w:numFmt w:val="bullet"/>
      <w:lvlText w:val=""/>
      <w:lvlJc w:val="left"/>
      <w:pPr>
        <w:ind w:left="3360" w:hanging="420"/>
      </w:pPr>
      <w:rPr>
        <w:rFonts w:ascii="Wingdings" w:hAnsi="Wingdings" w:cs="Wingdings" w:hint="default"/>
      </w:rPr>
    </w:lvl>
    <w:lvl w:ilvl="6">
      <w:start w:val="1"/>
      <w:numFmt w:val="bullet"/>
      <w:lvlText w:val=""/>
      <w:lvlJc w:val="left"/>
      <w:pPr>
        <w:ind w:left="3780" w:hanging="420"/>
      </w:pPr>
      <w:rPr>
        <w:rFonts w:ascii="Wingdings" w:hAnsi="Wingdings" w:cs="Wingdings" w:hint="default"/>
      </w:rPr>
    </w:lvl>
    <w:lvl w:ilvl="7">
      <w:start w:val="1"/>
      <w:numFmt w:val="bullet"/>
      <w:lvlText w:val=""/>
      <w:lvlJc w:val="left"/>
      <w:pPr>
        <w:ind w:left="4200" w:hanging="420"/>
      </w:pPr>
      <w:rPr>
        <w:rFonts w:ascii="Wingdings" w:hAnsi="Wingdings" w:cs="Wingdings" w:hint="default"/>
      </w:rPr>
    </w:lvl>
    <w:lvl w:ilvl="8">
      <w:start w:val="1"/>
      <w:numFmt w:val="bullet"/>
      <w:lvlText w:val=""/>
      <w:lvlJc w:val="left"/>
      <w:pPr>
        <w:ind w:left="4620" w:hanging="420"/>
      </w:pPr>
      <w:rPr>
        <w:rFonts w:ascii="Wingdings" w:hAnsi="Wingdings" w:cs="Wingdings" w:hint="default"/>
      </w:rPr>
    </w:lvl>
  </w:abstractNum>
  <w:abstractNum w:abstractNumId="13" w15:restartNumberingAfterBreak="0">
    <w:nsid w:val="FEFAE866"/>
    <w:multiLevelType w:val="multilevel"/>
    <w:tmpl w:val="FEFAE866"/>
    <w:lvl w:ilvl="0">
      <w:start w:val="1"/>
      <w:numFmt w:val="bullet"/>
      <w:lvlText w:val=""/>
      <w:lvlJc w:val="left"/>
      <w:pPr>
        <w:ind w:left="980" w:hanging="420"/>
      </w:pPr>
      <w:rPr>
        <w:rFonts w:ascii="Wingdings" w:hAnsi="Wingdings" w:cs="Wingdings" w:hint="default"/>
      </w:rPr>
    </w:lvl>
    <w:lvl w:ilvl="1">
      <w:start w:val="1"/>
      <w:numFmt w:val="bullet"/>
      <w:lvlText w:val=""/>
      <w:lvlJc w:val="left"/>
      <w:pPr>
        <w:ind w:left="1400" w:hanging="420"/>
      </w:pPr>
      <w:rPr>
        <w:rFonts w:ascii="Wingdings" w:hAnsi="Wingdings" w:cs="Wingdings" w:hint="default"/>
      </w:rPr>
    </w:lvl>
    <w:lvl w:ilvl="2">
      <w:start w:val="1"/>
      <w:numFmt w:val="bullet"/>
      <w:lvlText w:val=""/>
      <w:lvlJc w:val="left"/>
      <w:pPr>
        <w:ind w:left="1820" w:hanging="420"/>
      </w:pPr>
      <w:rPr>
        <w:rFonts w:ascii="Wingdings" w:hAnsi="Wingdings" w:cs="Wingdings" w:hint="default"/>
      </w:rPr>
    </w:lvl>
    <w:lvl w:ilvl="3">
      <w:start w:val="1"/>
      <w:numFmt w:val="bullet"/>
      <w:lvlText w:val=""/>
      <w:lvlJc w:val="left"/>
      <w:pPr>
        <w:ind w:left="2240" w:hanging="420"/>
      </w:pPr>
      <w:rPr>
        <w:rFonts w:ascii="Wingdings" w:hAnsi="Wingdings" w:cs="Wingdings" w:hint="default"/>
      </w:rPr>
    </w:lvl>
    <w:lvl w:ilvl="4">
      <w:start w:val="1"/>
      <w:numFmt w:val="bullet"/>
      <w:lvlText w:val=""/>
      <w:lvlJc w:val="left"/>
      <w:pPr>
        <w:ind w:left="2660" w:hanging="420"/>
      </w:pPr>
      <w:rPr>
        <w:rFonts w:ascii="Wingdings" w:hAnsi="Wingdings" w:cs="Wingdings" w:hint="default"/>
      </w:rPr>
    </w:lvl>
    <w:lvl w:ilvl="5">
      <w:start w:val="1"/>
      <w:numFmt w:val="bullet"/>
      <w:lvlText w:val=""/>
      <w:lvlJc w:val="left"/>
      <w:pPr>
        <w:ind w:left="3080" w:hanging="420"/>
      </w:pPr>
      <w:rPr>
        <w:rFonts w:ascii="Wingdings" w:hAnsi="Wingdings" w:cs="Wingdings" w:hint="default"/>
      </w:rPr>
    </w:lvl>
    <w:lvl w:ilvl="6">
      <w:start w:val="1"/>
      <w:numFmt w:val="bullet"/>
      <w:lvlText w:val=""/>
      <w:lvlJc w:val="left"/>
      <w:pPr>
        <w:ind w:left="3500" w:hanging="420"/>
      </w:pPr>
      <w:rPr>
        <w:rFonts w:ascii="Wingdings" w:hAnsi="Wingdings" w:cs="Wingdings" w:hint="default"/>
      </w:rPr>
    </w:lvl>
    <w:lvl w:ilvl="7">
      <w:start w:val="1"/>
      <w:numFmt w:val="bullet"/>
      <w:lvlText w:val=""/>
      <w:lvlJc w:val="left"/>
      <w:pPr>
        <w:ind w:left="3920" w:hanging="420"/>
      </w:pPr>
      <w:rPr>
        <w:rFonts w:ascii="Wingdings" w:hAnsi="Wingdings" w:cs="Wingdings" w:hint="default"/>
      </w:rPr>
    </w:lvl>
    <w:lvl w:ilvl="8">
      <w:start w:val="1"/>
      <w:numFmt w:val="bullet"/>
      <w:lvlText w:val=""/>
      <w:lvlJc w:val="left"/>
      <w:pPr>
        <w:ind w:left="4340" w:hanging="420"/>
      </w:pPr>
      <w:rPr>
        <w:rFonts w:ascii="Wingdings" w:hAnsi="Wingdings" w:cs="Wingdings" w:hint="default"/>
      </w:rPr>
    </w:lvl>
  </w:abstractNum>
  <w:abstractNum w:abstractNumId="14" w15:restartNumberingAfterBreak="0">
    <w:nsid w:val="FFFFFF7E"/>
    <w:multiLevelType w:val="singleLevel"/>
    <w:tmpl w:val="FFFFFF7E"/>
    <w:lvl w:ilvl="0">
      <w:start w:val="1"/>
      <w:numFmt w:val="decimal"/>
      <w:pStyle w:val="a0"/>
      <w:lvlText w:val="%1."/>
      <w:lvlJc w:val="left"/>
      <w:pPr>
        <w:tabs>
          <w:tab w:val="left" w:pos="1200"/>
        </w:tabs>
        <w:ind w:left="1200" w:hanging="360"/>
      </w:pPr>
    </w:lvl>
  </w:abstractNum>
  <w:abstractNum w:abstractNumId="15" w15:restartNumberingAfterBreak="0">
    <w:nsid w:val="FFFFFF7F"/>
    <w:multiLevelType w:val="singleLevel"/>
    <w:tmpl w:val="FFFFFF7F"/>
    <w:lvl w:ilvl="0">
      <w:start w:val="1"/>
      <w:numFmt w:val="decimal"/>
      <w:pStyle w:val="a1"/>
      <w:lvlText w:val="%1."/>
      <w:lvlJc w:val="left"/>
      <w:pPr>
        <w:tabs>
          <w:tab w:val="left" w:pos="780"/>
        </w:tabs>
        <w:ind w:left="780" w:hanging="360"/>
      </w:pPr>
    </w:lvl>
  </w:abstractNum>
  <w:abstractNum w:abstractNumId="16" w15:restartNumberingAfterBreak="0">
    <w:nsid w:val="00000004"/>
    <w:multiLevelType w:val="multilevel"/>
    <w:tmpl w:val="00000004"/>
    <w:lvl w:ilvl="0">
      <w:start w:val="1"/>
      <w:numFmt w:val="decimal"/>
      <w:pStyle w:val="a2"/>
      <w:lvlText w:val="%1)"/>
      <w:lvlJc w:val="left"/>
      <w:pPr>
        <w:tabs>
          <w:tab w:val="left" w:pos="960"/>
        </w:tabs>
        <w:ind w:left="960" w:hanging="420"/>
      </w:pPr>
      <w:rPr>
        <w:rFonts w:hint="eastAsia"/>
      </w:rPr>
    </w:lvl>
    <w:lvl w:ilvl="1">
      <w:start w:val="1"/>
      <w:numFmt w:val="lowerLetter"/>
      <w:lvlText w:val="%2)"/>
      <w:lvlJc w:val="left"/>
      <w:pPr>
        <w:tabs>
          <w:tab w:val="left" w:pos="1380"/>
        </w:tabs>
        <w:ind w:left="1380" w:hanging="420"/>
      </w:pPr>
    </w:lvl>
    <w:lvl w:ilvl="2">
      <w:start w:val="1"/>
      <w:numFmt w:val="lowerRoman"/>
      <w:lvlText w:val="%3."/>
      <w:lvlJc w:val="right"/>
      <w:pPr>
        <w:tabs>
          <w:tab w:val="left" w:pos="1800"/>
        </w:tabs>
        <w:ind w:left="1800" w:hanging="420"/>
      </w:pPr>
    </w:lvl>
    <w:lvl w:ilvl="3">
      <w:start w:val="1"/>
      <w:numFmt w:val="decimal"/>
      <w:lvlText w:val="%4."/>
      <w:lvlJc w:val="left"/>
      <w:pPr>
        <w:tabs>
          <w:tab w:val="left" w:pos="2220"/>
        </w:tabs>
        <w:ind w:left="2220" w:hanging="420"/>
      </w:pPr>
    </w:lvl>
    <w:lvl w:ilvl="4">
      <w:start w:val="1"/>
      <w:numFmt w:val="lowerLetter"/>
      <w:lvlText w:val="%5)"/>
      <w:lvlJc w:val="left"/>
      <w:pPr>
        <w:tabs>
          <w:tab w:val="left" w:pos="2640"/>
        </w:tabs>
        <w:ind w:left="2640" w:hanging="420"/>
      </w:pPr>
    </w:lvl>
    <w:lvl w:ilvl="5">
      <w:start w:val="1"/>
      <w:numFmt w:val="lowerRoman"/>
      <w:lvlText w:val="%6."/>
      <w:lvlJc w:val="right"/>
      <w:pPr>
        <w:tabs>
          <w:tab w:val="left" w:pos="3060"/>
        </w:tabs>
        <w:ind w:left="3060" w:hanging="420"/>
      </w:pPr>
    </w:lvl>
    <w:lvl w:ilvl="6">
      <w:start w:val="1"/>
      <w:numFmt w:val="decimal"/>
      <w:lvlText w:val="%7."/>
      <w:lvlJc w:val="left"/>
      <w:pPr>
        <w:tabs>
          <w:tab w:val="left" w:pos="3480"/>
        </w:tabs>
        <w:ind w:left="3480" w:hanging="420"/>
      </w:pPr>
    </w:lvl>
    <w:lvl w:ilvl="7">
      <w:start w:val="1"/>
      <w:numFmt w:val="lowerLetter"/>
      <w:lvlText w:val="%8)"/>
      <w:lvlJc w:val="left"/>
      <w:pPr>
        <w:tabs>
          <w:tab w:val="left" w:pos="3900"/>
        </w:tabs>
        <w:ind w:left="3900" w:hanging="420"/>
      </w:pPr>
    </w:lvl>
    <w:lvl w:ilvl="8">
      <w:start w:val="1"/>
      <w:numFmt w:val="lowerRoman"/>
      <w:lvlText w:val="%9."/>
      <w:lvlJc w:val="right"/>
      <w:pPr>
        <w:tabs>
          <w:tab w:val="left" w:pos="4320"/>
        </w:tabs>
        <w:ind w:left="4320" w:hanging="420"/>
      </w:pPr>
    </w:lvl>
  </w:abstractNum>
  <w:abstractNum w:abstractNumId="17" w15:restartNumberingAfterBreak="0">
    <w:nsid w:val="00000005"/>
    <w:multiLevelType w:val="singleLevel"/>
    <w:tmpl w:val="00000005"/>
    <w:lvl w:ilvl="0">
      <w:start w:val="1"/>
      <w:numFmt w:val="bullet"/>
      <w:pStyle w:val="a3"/>
      <w:lvlText w:val=""/>
      <w:lvlJc w:val="left"/>
      <w:pPr>
        <w:tabs>
          <w:tab w:val="left" w:pos="420"/>
        </w:tabs>
        <w:ind w:left="420" w:hanging="420"/>
      </w:pPr>
      <w:rPr>
        <w:rFonts w:ascii="Wingdings" w:hAnsi="Wingdings" w:hint="default"/>
      </w:rPr>
    </w:lvl>
  </w:abstractNum>
  <w:abstractNum w:abstractNumId="18" w15:restartNumberingAfterBreak="0">
    <w:nsid w:val="00000009"/>
    <w:multiLevelType w:val="multilevel"/>
    <w:tmpl w:val="00000009"/>
    <w:lvl w:ilvl="0">
      <w:start w:val="1"/>
      <w:numFmt w:val="decimal"/>
      <w:pStyle w:val="14"/>
      <w:lvlText w:val="%1."/>
      <w:lvlJc w:val="left"/>
      <w:pPr>
        <w:tabs>
          <w:tab w:val="left" w:pos="900"/>
        </w:tabs>
        <w:ind w:left="900" w:hanging="420"/>
      </w:pPr>
    </w:lvl>
    <w:lvl w:ilvl="1">
      <w:start w:val="1"/>
      <w:numFmt w:val="lowerLetter"/>
      <w:lvlText w:val="%2)"/>
      <w:lvlJc w:val="left"/>
      <w:pPr>
        <w:tabs>
          <w:tab w:val="left" w:pos="1320"/>
        </w:tabs>
        <w:ind w:left="1320" w:hanging="420"/>
      </w:pPr>
    </w:lvl>
    <w:lvl w:ilvl="2">
      <w:start w:val="1"/>
      <w:numFmt w:val="lowerRoman"/>
      <w:lvlText w:val="%3."/>
      <w:lvlJc w:val="right"/>
      <w:pPr>
        <w:tabs>
          <w:tab w:val="left" w:pos="1740"/>
        </w:tabs>
        <w:ind w:left="1740" w:hanging="420"/>
      </w:pPr>
    </w:lvl>
    <w:lvl w:ilvl="3">
      <w:start w:val="1"/>
      <w:numFmt w:val="decimal"/>
      <w:lvlText w:val="%4."/>
      <w:lvlJc w:val="left"/>
      <w:pPr>
        <w:tabs>
          <w:tab w:val="left" w:pos="2160"/>
        </w:tabs>
        <w:ind w:left="2160" w:hanging="420"/>
      </w:pPr>
    </w:lvl>
    <w:lvl w:ilvl="4">
      <w:start w:val="1"/>
      <w:numFmt w:val="lowerLetter"/>
      <w:lvlText w:val="%5)"/>
      <w:lvlJc w:val="left"/>
      <w:pPr>
        <w:tabs>
          <w:tab w:val="left" w:pos="2580"/>
        </w:tabs>
        <w:ind w:left="2580" w:hanging="420"/>
      </w:pPr>
    </w:lvl>
    <w:lvl w:ilvl="5">
      <w:start w:val="1"/>
      <w:numFmt w:val="lowerRoman"/>
      <w:lvlText w:val="%6."/>
      <w:lvlJc w:val="right"/>
      <w:pPr>
        <w:tabs>
          <w:tab w:val="left" w:pos="3000"/>
        </w:tabs>
        <w:ind w:left="3000" w:hanging="420"/>
      </w:pPr>
    </w:lvl>
    <w:lvl w:ilvl="6">
      <w:start w:val="1"/>
      <w:numFmt w:val="decimal"/>
      <w:lvlText w:val="%7."/>
      <w:lvlJc w:val="left"/>
      <w:pPr>
        <w:tabs>
          <w:tab w:val="left" w:pos="3420"/>
        </w:tabs>
        <w:ind w:left="3420" w:hanging="420"/>
      </w:pPr>
    </w:lvl>
    <w:lvl w:ilvl="7">
      <w:start w:val="1"/>
      <w:numFmt w:val="lowerLetter"/>
      <w:lvlText w:val="%8)"/>
      <w:lvlJc w:val="left"/>
      <w:pPr>
        <w:tabs>
          <w:tab w:val="left" w:pos="3840"/>
        </w:tabs>
        <w:ind w:left="3840" w:hanging="420"/>
      </w:pPr>
    </w:lvl>
    <w:lvl w:ilvl="8">
      <w:start w:val="1"/>
      <w:numFmt w:val="lowerRoman"/>
      <w:lvlText w:val="%9."/>
      <w:lvlJc w:val="right"/>
      <w:pPr>
        <w:tabs>
          <w:tab w:val="left" w:pos="4260"/>
        </w:tabs>
        <w:ind w:left="4260" w:hanging="420"/>
      </w:pPr>
    </w:lvl>
  </w:abstractNum>
  <w:abstractNum w:abstractNumId="19" w15:restartNumberingAfterBreak="0">
    <w:nsid w:val="0000000F"/>
    <w:multiLevelType w:val="multilevel"/>
    <w:tmpl w:val="0000000F"/>
    <w:lvl w:ilvl="0">
      <w:start w:val="1"/>
      <w:numFmt w:val="bullet"/>
      <w:pStyle w:val="WH"/>
      <w:lvlText w:val=""/>
      <w:lvlJc w:val="left"/>
      <w:pPr>
        <w:tabs>
          <w:tab w:val="left" w:pos="442"/>
        </w:tabs>
        <w:ind w:left="23" w:firstLine="397"/>
      </w:pPr>
      <w:rPr>
        <w:rFonts w:ascii="Wingdings" w:hAnsi="Wingdings" w:hint="default"/>
      </w:rPr>
    </w:lvl>
    <w:lvl w:ilvl="1">
      <w:start w:val="1"/>
      <w:numFmt w:val="bullet"/>
      <w:lvlText w:val=""/>
      <w:lvlJc w:val="left"/>
      <w:pPr>
        <w:tabs>
          <w:tab w:val="left" w:pos="1320"/>
        </w:tabs>
        <w:ind w:left="1320" w:hanging="420"/>
      </w:pPr>
      <w:rPr>
        <w:rFonts w:ascii="Wingdings" w:hAnsi="Wingdings" w:hint="default"/>
      </w:rPr>
    </w:lvl>
    <w:lvl w:ilvl="2">
      <w:start w:val="1"/>
      <w:numFmt w:val="bullet"/>
      <w:lvlText w:val=""/>
      <w:lvlJc w:val="left"/>
      <w:pPr>
        <w:tabs>
          <w:tab w:val="left" w:pos="1740"/>
        </w:tabs>
        <w:ind w:left="1740" w:hanging="420"/>
      </w:pPr>
      <w:rPr>
        <w:rFonts w:ascii="Wingdings" w:hAnsi="Wingdings" w:hint="default"/>
      </w:rPr>
    </w:lvl>
    <w:lvl w:ilvl="3">
      <w:start w:val="1"/>
      <w:numFmt w:val="bullet"/>
      <w:lvlText w:val=""/>
      <w:lvlJc w:val="left"/>
      <w:pPr>
        <w:tabs>
          <w:tab w:val="left" w:pos="2160"/>
        </w:tabs>
        <w:ind w:left="2160" w:hanging="420"/>
      </w:pPr>
      <w:rPr>
        <w:rFonts w:ascii="Wingdings" w:hAnsi="Wingdings" w:hint="default"/>
      </w:rPr>
    </w:lvl>
    <w:lvl w:ilvl="4">
      <w:start w:val="1"/>
      <w:numFmt w:val="decimal"/>
      <w:lvlText w:val="（%5）"/>
      <w:lvlJc w:val="left"/>
      <w:pPr>
        <w:tabs>
          <w:tab w:val="left" w:pos="0"/>
        </w:tabs>
        <w:ind w:left="0" w:firstLine="0"/>
      </w:pPr>
      <w:rPr>
        <w:rFonts w:ascii="Arial" w:eastAsia="黑体" w:hAnsi="Arial" w:cs="Times New Roman" w:hint="eastAsia"/>
      </w:rPr>
    </w:lvl>
    <w:lvl w:ilvl="5">
      <w:start w:val="1"/>
      <w:numFmt w:val="bullet"/>
      <w:lvlText w:val=""/>
      <w:lvlJc w:val="left"/>
      <w:pPr>
        <w:tabs>
          <w:tab w:val="left" w:pos="3000"/>
        </w:tabs>
        <w:ind w:left="3000" w:hanging="420"/>
      </w:pPr>
      <w:rPr>
        <w:rFonts w:ascii="Wingdings" w:hAnsi="Wingdings" w:hint="default"/>
      </w:rPr>
    </w:lvl>
    <w:lvl w:ilvl="6">
      <w:start w:val="1"/>
      <w:numFmt w:val="bullet"/>
      <w:lvlText w:val=""/>
      <w:lvlJc w:val="left"/>
      <w:pPr>
        <w:tabs>
          <w:tab w:val="left" w:pos="3420"/>
        </w:tabs>
        <w:ind w:left="3420" w:hanging="420"/>
      </w:pPr>
      <w:rPr>
        <w:rFonts w:ascii="Wingdings" w:hAnsi="Wingdings" w:hint="default"/>
      </w:rPr>
    </w:lvl>
    <w:lvl w:ilvl="7">
      <w:start w:val="1"/>
      <w:numFmt w:val="bullet"/>
      <w:lvlText w:val=""/>
      <w:lvlJc w:val="left"/>
      <w:pPr>
        <w:tabs>
          <w:tab w:val="left" w:pos="3840"/>
        </w:tabs>
        <w:ind w:left="3840" w:hanging="420"/>
      </w:pPr>
      <w:rPr>
        <w:rFonts w:ascii="Wingdings" w:hAnsi="Wingdings" w:hint="default"/>
      </w:rPr>
    </w:lvl>
    <w:lvl w:ilvl="8">
      <w:start w:val="1"/>
      <w:numFmt w:val="bullet"/>
      <w:lvlText w:val=""/>
      <w:lvlJc w:val="left"/>
      <w:pPr>
        <w:tabs>
          <w:tab w:val="left" w:pos="4260"/>
        </w:tabs>
        <w:ind w:left="4260" w:hanging="420"/>
      </w:pPr>
      <w:rPr>
        <w:rFonts w:ascii="Wingdings" w:hAnsi="Wingdings" w:hint="default"/>
      </w:rPr>
    </w:lvl>
  </w:abstractNum>
  <w:abstractNum w:abstractNumId="20" w15:restartNumberingAfterBreak="0">
    <w:nsid w:val="006374C4"/>
    <w:multiLevelType w:val="multilevel"/>
    <w:tmpl w:val="006374C4"/>
    <w:lvl w:ilvl="0">
      <w:start w:val="1"/>
      <w:numFmt w:val="chineseCountingThousand"/>
      <w:pStyle w:val="Bullets1"/>
      <w:lvlText w:val="第%1章"/>
      <w:lvlJc w:val="left"/>
      <w:pPr>
        <w:ind w:left="425" w:hanging="425"/>
      </w:pPr>
      <w:rPr>
        <w:rFonts w:hint="eastAsia"/>
        <w:lang w:val="en-US"/>
      </w:rPr>
    </w:lvl>
    <w:lvl w:ilvl="1">
      <w:start w:val="1"/>
      <w:numFmt w:val="decimal"/>
      <w:isLgl/>
      <w:lvlText w:val="%1.%2"/>
      <w:lvlJc w:val="left"/>
      <w:pPr>
        <w:ind w:left="630" w:hanging="567"/>
      </w:pPr>
      <w:rPr>
        <w:rFonts w:ascii="Times New Roman" w:hAnsi="Times New Roman" w:cs="Times New Roman" w:hint="default"/>
      </w:rPr>
    </w:lvl>
    <w:lvl w:ilvl="2">
      <w:start w:val="1"/>
      <w:numFmt w:val="decimal"/>
      <w:isLgl/>
      <w:lvlText w:val="%1.%2.%3"/>
      <w:lvlJc w:val="left"/>
      <w:pPr>
        <w:ind w:left="567" w:hanging="567"/>
      </w:pPr>
      <w:rPr>
        <w:rFonts w:ascii="Times New Roman" w:hAnsi="Times New Roman" w:cs="Times New Roman" w:hint="default"/>
        <w:b/>
      </w:rPr>
    </w:lvl>
    <w:lvl w:ilvl="3">
      <w:start w:val="1"/>
      <w:numFmt w:val="decimal"/>
      <w:isLgl/>
      <w:lvlText w:val="%1.%2.%3.%4"/>
      <w:lvlJc w:val="left"/>
      <w:pPr>
        <w:ind w:left="3969" w:hanging="708"/>
      </w:pPr>
      <w:rPr>
        <w:rFonts w:ascii="Times New Roman" w:hAnsi="Times New Roman" w:cs="Times New Roman" w:hint="default"/>
        <w:b/>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1" w15:restartNumberingAfterBreak="0">
    <w:nsid w:val="032669AD"/>
    <w:multiLevelType w:val="multilevel"/>
    <w:tmpl w:val="032669AD"/>
    <w:lvl w:ilvl="0">
      <w:start w:val="1"/>
      <w:numFmt w:val="lowerLetter"/>
      <w:pStyle w:val="a4"/>
      <w:lvlText w:val="%1)"/>
      <w:lvlJc w:val="left"/>
      <w:pPr>
        <w:ind w:left="840" w:hanging="42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2" w15:restartNumberingAfterBreak="0">
    <w:nsid w:val="042B19E7"/>
    <w:multiLevelType w:val="multilevel"/>
    <w:tmpl w:val="042B19E7"/>
    <w:lvl w:ilvl="0">
      <w:start w:val="1"/>
      <w:numFmt w:val="chineseCountingThousand"/>
      <w:pStyle w:val="a5"/>
      <w:lvlText w:val="第%1章"/>
      <w:lvlJc w:val="left"/>
      <w:pPr>
        <w:ind w:left="425" w:hanging="425"/>
      </w:pPr>
      <w:rPr>
        <w:rFonts w:hint="eastAsia"/>
      </w:rPr>
    </w:lvl>
    <w:lvl w:ilvl="1">
      <w:start w:val="1"/>
      <w:numFmt w:val="decimal"/>
      <w:pStyle w:val="11"/>
      <w:isLgl/>
      <w:lvlText w:val="%1.%2"/>
      <w:lvlJc w:val="left"/>
      <w:pPr>
        <w:ind w:left="0" w:firstLine="0"/>
      </w:pPr>
      <w:rPr>
        <w:rFonts w:ascii="Times New Roman" w:hAnsi="Times New Roman" w:cs="Times New Roman" w:hint="default"/>
      </w:rPr>
    </w:lvl>
    <w:lvl w:ilvl="2">
      <w:start w:val="1"/>
      <w:numFmt w:val="decimal"/>
      <w:pStyle w:val="111"/>
      <w:isLgl/>
      <w:lvlText w:val="%1.%2.%3"/>
      <w:lvlJc w:val="left"/>
      <w:pPr>
        <w:ind w:left="0" w:firstLine="0"/>
      </w:pPr>
      <w:rPr>
        <w:rFonts w:ascii="Times New Roman" w:hAnsi="Times New Roman" w:cs="Times New Roman" w:hint="default"/>
        <w:b/>
      </w:rPr>
    </w:lvl>
    <w:lvl w:ilvl="3">
      <w:start w:val="1"/>
      <w:numFmt w:val="decimal"/>
      <w:pStyle w:val="1111"/>
      <w:isLgl/>
      <w:lvlText w:val="%1.%2.%3.%4"/>
      <w:lvlJc w:val="left"/>
      <w:pPr>
        <w:ind w:left="0" w:firstLine="0"/>
      </w:pPr>
      <w:rPr>
        <w:rFonts w:ascii="Times New Roman" w:hAnsi="Times New Roman" w:cs="Times New Roman" w:hint="default"/>
        <w:b/>
        <w:sz w:val="28"/>
        <w:szCs w:val="28"/>
        <w:lang w:eastAsia="zh-CN"/>
      </w:rPr>
    </w:lvl>
    <w:lvl w:ilvl="4">
      <w:start w:val="1"/>
      <w:numFmt w:val="bullet"/>
      <w:pStyle w:val="11111"/>
      <w:lvlText w:val=""/>
      <w:lvlJc w:val="left"/>
      <w:pPr>
        <w:ind w:left="0" w:firstLine="0"/>
      </w:pPr>
      <w:rPr>
        <w:rFonts w:ascii="Wingdings" w:hAnsi="Wingdings" w:hint="default"/>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23" w15:restartNumberingAfterBreak="0">
    <w:nsid w:val="049D1B43"/>
    <w:multiLevelType w:val="multilevel"/>
    <w:tmpl w:val="049D1B43"/>
    <w:lvl w:ilvl="0">
      <w:start w:val="1"/>
      <w:numFmt w:val="bullet"/>
      <w:pStyle w:val="--1"/>
      <w:lvlText w:val=""/>
      <w:lvlJc w:val="left"/>
      <w:pPr>
        <w:ind w:left="980" w:hanging="420"/>
      </w:pPr>
      <w:rPr>
        <w:rFonts w:ascii="Wingdings" w:hAnsi="Wingdings" w:hint="default"/>
      </w:rPr>
    </w:lvl>
    <w:lvl w:ilvl="1">
      <w:start w:val="1"/>
      <w:numFmt w:val="bullet"/>
      <w:lvlText w:val=""/>
      <w:lvlJc w:val="left"/>
      <w:pPr>
        <w:ind w:left="1400" w:hanging="420"/>
      </w:pPr>
      <w:rPr>
        <w:rFonts w:ascii="Wingdings" w:hAnsi="Wingdings" w:hint="default"/>
      </w:rPr>
    </w:lvl>
    <w:lvl w:ilvl="2">
      <w:start w:val="1"/>
      <w:numFmt w:val="bullet"/>
      <w:lvlText w:val=""/>
      <w:lvlJc w:val="left"/>
      <w:pPr>
        <w:ind w:left="1820" w:hanging="420"/>
      </w:pPr>
      <w:rPr>
        <w:rFonts w:ascii="Wingdings" w:hAnsi="Wingdings" w:hint="default"/>
      </w:rPr>
    </w:lvl>
    <w:lvl w:ilvl="3">
      <w:start w:val="1"/>
      <w:numFmt w:val="bullet"/>
      <w:lvlText w:val=""/>
      <w:lvlJc w:val="left"/>
      <w:pPr>
        <w:ind w:left="2240" w:hanging="420"/>
      </w:pPr>
      <w:rPr>
        <w:rFonts w:ascii="Wingdings" w:hAnsi="Wingdings" w:hint="default"/>
      </w:rPr>
    </w:lvl>
    <w:lvl w:ilvl="4">
      <w:start w:val="1"/>
      <w:numFmt w:val="bullet"/>
      <w:lvlText w:val=""/>
      <w:lvlJc w:val="left"/>
      <w:pPr>
        <w:ind w:left="2660" w:hanging="420"/>
      </w:pPr>
      <w:rPr>
        <w:rFonts w:ascii="Wingdings" w:hAnsi="Wingdings" w:hint="default"/>
      </w:rPr>
    </w:lvl>
    <w:lvl w:ilvl="5">
      <w:start w:val="1"/>
      <w:numFmt w:val="bullet"/>
      <w:lvlText w:val=""/>
      <w:lvlJc w:val="left"/>
      <w:pPr>
        <w:ind w:left="3080" w:hanging="420"/>
      </w:pPr>
      <w:rPr>
        <w:rFonts w:ascii="Wingdings" w:hAnsi="Wingdings" w:hint="default"/>
      </w:rPr>
    </w:lvl>
    <w:lvl w:ilvl="6">
      <w:start w:val="1"/>
      <w:numFmt w:val="bullet"/>
      <w:lvlText w:val=""/>
      <w:lvlJc w:val="left"/>
      <w:pPr>
        <w:ind w:left="3500" w:hanging="420"/>
      </w:pPr>
      <w:rPr>
        <w:rFonts w:ascii="Wingdings" w:hAnsi="Wingdings" w:hint="default"/>
      </w:rPr>
    </w:lvl>
    <w:lvl w:ilvl="7">
      <w:start w:val="1"/>
      <w:numFmt w:val="bullet"/>
      <w:lvlText w:val=""/>
      <w:lvlJc w:val="left"/>
      <w:pPr>
        <w:ind w:left="3920" w:hanging="420"/>
      </w:pPr>
      <w:rPr>
        <w:rFonts w:ascii="Wingdings" w:hAnsi="Wingdings" w:hint="default"/>
      </w:rPr>
    </w:lvl>
    <w:lvl w:ilvl="8">
      <w:start w:val="1"/>
      <w:numFmt w:val="bullet"/>
      <w:lvlText w:val=""/>
      <w:lvlJc w:val="left"/>
      <w:pPr>
        <w:ind w:left="4340" w:hanging="420"/>
      </w:pPr>
      <w:rPr>
        <w:rFonts w:ascii="Wingdings" w:hAnsi="Wingdings" w:hint="default"/>
      </w:rPr>
    </w:lvl>
  </w:abstractNum>
  <w:abstractNum w:abstractNumId="24" w15:restartNumberingAfterBreak="0">
    <w:nsid w:val="05A66668"/>
    <w:multiLevelType w:val="singleLevel"/>
    <w:tmpl w:val="05A66668"/>
    <w:lvl w:ilvl="0">
      <w:start w:val="1"/>
      <w:numFmt w:val="decimal"/>
      <w:pStyle w:val="41111h4H4RefHeading1rh1Headingsqlsect122"/>
      <w:lvlText w:val="%1."/>
      <w:lvlJc w:val="left"/>
      <w:pPr>
        <w:tabs>
          <w:tab w:val="left" w:pos="510"/>
        </w:tabs>
        <w:ind w:left="510" w:hanging="510"/>
      </w:pPr>
      <w:rPr>
        <w:rFonts w:hint="eastAsia"/>
        <w:b w:val="0"/>
        <w:i w:val="0"/>
        <w:sz w:val="21"/>
      </w:rPr>
    </w:lvl>
  </w:abstractNum>
  <w:abstractNum w:abstractNumId="25" w15:restartNumberingAfterBreak="0">
    <w:nsid w:val="05F126DC"/>
    <w:multiLevelType w:val="multilevel"/>
    <w:tmpl w:val="05F126DC"/>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6" w15:restartNumberingAfterBreak="0">
    <w:nsid w:val="072D70CF"/>
    <w:multiLevelType w:val="multilevel"/>
    <w:tmpl w:val="072D70CF"/>
    <w:lvl w:ilvl="0">
      <w:start w:val="1"/>
      <w:numFmt w:val="chineseCountingThousand"/>
      <w:lvlText w:val="第%1章. "/>
      <w:lvlJc w:val="left"/>
      <w:pPr>
        <w:tabs>
          <w:tab w:val="left" w:pos="1560"/>
        </w:tabs>
        <w:ind w:left="0" w:firstLine="0"/>
      </w:pPr>
      <w:rPr>
        <w:rFonts w:ascii="黑体" w:eastAsia="黑体" w:hAnsi="黑体" w:cs="黑体" w:hint="eastAsia"/>
        <w:b w:val="0"/>
        <w:bCs/>
        <w:i w:val="0"/>
        <w:sz w:val="36"/>
        <w:szCs w:val="21"/>
        <w:lang w:val="en-US"/>
      </w:rPr>
    </w:lvl>
    <w:lvl w:ilvl="1">
      <w:start w:val="1"/>
      <w:numFmt w:val="decimal"/>
      <w:isLgl/>
      <w:lvlText w:val="%1.%2."/>
      <w:lvlJc w:val="left"/>
      <w:pPr>
        <w:tabs>
          <w:tab w:val="left" w:pos="1560"/>
        </w:tabs>
        <w:ind w:left="0" w:firstLine="0"/>
      </w:pPr>
      <w:rPr>
        <w:rFonts w:hint="eastAsia"/>
        <w:b/>
        <w:i w:val="0"/>
        <w:sz w:val="32"/>
      </w:rPr>
    </w:lvl>
    <w:lvl w:ilvl="2">
      <w:start w:val="1"/>
      <w:numFmt w:val="decimal"/>
      <w:pStyle w:val="3"/>
      <w:isLgl/>
      <w:lvlText w:val="%1.%2.%3."/>
      <w:lvlJc w:val="left"/>
      <w:pPr>
        <w:tabs>
          <w:tab w:val="left" w:pos="1560"/>
        </w:tabs>
        <w:ind w:left="0" w:firstLine="0"/>
      </w:pPr>
      <w:rPr>
        <w:rFonts w:ascii="Times New Roman" w:hAnsi="Times New Roman" w:cs="Times New Roman" w:hint="eastAsia"/>
        <w:b/>
        <w:i w:val="0"/>
        <w:sz w:val="30"/>
      </w:rPr>
    </w:lvl>
    <w:lvl w:ilvl="3">
      <w:start w:val="1"/>
      <w:numFmt w:val="decimal"/>
      <w:isLgl/>
      <w:lvlText w:val="%1.%2.%3.%4."/>
      <w:lvlJc w:val="left"/>
      <w:pPr>
        <w:tabs>
          <w:tab w:val="left" w:pos="1560"/>
        </w:tabs>
        <w:ind w:left="0" w:firstLine="0"/>
      </w:pPr>
      <w:rPr>
        <w:rFonts w:ascii="Times New Roman" w:hAnsi="Times New Roman" w:cs="Times New Roman" w:hint="eastAsia"/>
        <w:b/>
        <w:i w:val="0"/>
        <w:sz w:val="28"/>
      </w:rPr>
    </w:lvl>
    <w:lvl w:ilvl="4">
      <w:start w:val="1"/>
      <w:numFmt w:val="decimal"/>
      <w:isLgl/>
      <w:lvlText w:val="%1.%2.%3.%4.%5."/>
      <w:lvlJc w:val="left"/>
      <w:pPr>
        <w:tabs>
          <w:tab w:val="left" w:pos="1560"/>
        </w:tabs>
        <w:ind w:left="0" w:firstLine="0"/>
      </w:pPr>
      <w:rPr>
        <w:rFonts w:hint="eastAsia"/>
        <w:b/>
        <w:i w:val="0"/>
        <w:sz w:val="24"/>
      </w:rPr>
    </w:lvl>
    <w:lvl w:ilvl="5">
      <w:start w:val="1"/>
      <w:numFmt w:val="decimal"/>
      <w:isLgl/>
      <w:lvlText w:val="%6.%2.%3.%4.%5."/>
      <w:lvlJc w:val="left"/>
      <w:pPr>
        <w:tabs>
          <w:tab w:val="left" w:pos="0"/>
        </w:tabs>
        <w:ind w:left="0" w:firstLine="0"/>
      </w:pPr>
      <w:rPr>
        <w:rFonts w:hint="eastAsia"/>
        <w:b/>
        <w:i w:val="0"/>
        <w:sz w:val="24"/>
      </w:rPr>
    </w:lvl>
    <w:lvl w:ilvl="6">
      <w:start w:val="2"/>
      <w:numFmt w:val="none"/>
      <w:isLgl/>
      <w:lvlText w:val=""/>
      <w:lvlJc w:val="left"/>
      <w:pPr>
        <w:tabs>
          <w:tab w:val="left" w:pos="0"/>
        </w:tabs>
        <w:ind w:left="0" w:firstLine="0"/>
      </w:pPr>
      <w:rPr>
        <w:rFonts w:hint="eastAsia"/>
        <w:b/>
        <w:i w:val="0"/>
        <w:sz w:val="24"/>
      </w:rPr>
    </w:lvl>
    <w:lvl w:ilvl="7">
      <w:start w:val="1"/>
      <w:numFmt w:val="decimal"/>
      <w:isLgl/>
      <w:lvlText w:val="%8."/>
      <w:lvlJc w:val="left"/>
      <w:pPr>
        <w:tabs>
          <w:tab w:val="left" w:pos="0"/>
        </w:tabs>
        <w:ind w:left="0" w:firstLine="0"/>
      </w:pPr>
      <w:rPr>
        <w:rFonts w:hint="eastAsia"/>
        <w:b/>
        <w:i w:val="0"/>
        <w:sz w:val="24"/>
      </w:rPr>
    </w:lvl>
    <w:lvl w:ilvl="8">
      <w:start w:val="1"/>
      <w:numFmt w:val="decimal"/>
      <w:isLgl/>
      <w:lvlText w:val="（%9）"/>
      <w:lvlJc w:val="left"/>
      <w:pPr>
        <w:tabs>
          <w:tab w:val="left" w:pos="1560"/>
        </w:tabs>
        <w:ind w:left="0" w:firstLine="0"/>
      </w:pPr>
      <w:rPr>
        <w:rFonts w:hint="eastAsia"/>
        <w:b/>
        <w:i w:val="0"/>
        <w:sz w:val="24"/>
      </w:rPr>
    </w:lvl>
  </w:abstractNum>
  <w:abstractNum w:abstractNumId="27" w15:restartNumberingAfterBreak="0">
    <w:nsid w:val="07E62100"/>
    <w:multiLevelType w:val="multilevel"/>
    <w:tmpl w:val="07E62100"/>
    <w:lvl w:ilvl="0">
      <w:start w:val="9"/>
      <w:numFmt w:val="bullet"/>
      <w:pStyle w:val="5"/>
      <w:lvlText w:val="■"/>
      <w:lvlJc w:val="left"/>
      <w:pPr>
        <w:tabs>
          <w:tab w:val="left" w:pos="360"/>
        </w:tabs>
        <w:ind w:left="360" w:hanging="360"/>
      </w:pPr>
      <w:rPr>
        <w:rFonts w:ascii="宋体" w:eastAsia="宋体" w:hAnsi="宋体" w:cs="Arial" w:hint="eastAsia"/>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28" w15:restartNumberingAfterBreak="0">
    <w:nsid w:val="07EB779B"/>
    <w:multiLevelType w:val="multilevel"/>
    <w:tmpl w:val="07EB779B"/>
    <w:lvl w:ilvl="0">
      <w:start w:val="1"/>
      <w:numFmt w:val="decimal"/>
      <w:lvlText w:val="9.4.%1."/>
      <w:lvlJc w:val="left"/>
      <w:pPr>
        <w:ind w:left="420" w:hanging="42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pStyle w:val="6"/>
      <w:lvlText w:val="%6."/>
      <w:lvlJc w:val="left"/>
      <w:pPr>
        <w:tabs>
          <w:tab w:val="left" w:pos="4320"/>
        </w:tabs>
        <w:ind w:left="4320" w:hanging="360"/>
      </w:pPr>
    </w:lvl>
    <w:lvl w:ilvl="6">
      <w:start w:val="1"/>
      <w:numFmt w:val="decimal"/>
      <w:pStyle w:val="a6"/>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9" w15:restartNumberingAfterBreak="0">
    <w:nsid w:val="0938630D"/>
    <w:multiLevelType w:val="multilevel"/>
    <w:tmpl w:val="0938630D"/>
    <w:lvl w:ilvl="0">
      <w:start w:val="1"/>
      <w:numFmt w:val="decimal"/>
      <w:pStyle w:val="00-1"/>
      <w:suff w:val="nothing"/>
      <w:lvlText w:val="%1、"/>
      <w:lvlJc w:val="left"/>
      <w:pPr>
        <w:ind w:left="0" w:firstLine="0"/>
      </w:pPr>
      <w:rPr>
        <w:rFonts w:ascii="黑体" w:eastAsia="黑体" w:hAnsi="黑体" w:hint="eastAsia"/>
        <w:b/>
        <w:i w:val="0"/>
        <w:sz w:val="36"/>
      </w:rPr>
    </w:lvl>
    <w:lvl w:ilvl="1">
      <w:start w:val="1"/>
      <w:numFmt w:val="decimal"/>
      <w:suff w:val="space"/>
      <w:lvlText w:val="%1.%2"/>
      <w:lvlJc w:val="left"/>
      <w:pPr>
        <w:ind w:left="0" w:firstLine="0"/>
      </w:pPr>
      <w:rPr>
        <w:rFonts w:ascii="黑体" w:eastAsia="黑体" w:hAnsi="黑体" w:hint="eastAsia"/>
        <w:b/>
        <w:i w:val="0"/>
        <w:sz w:val="32"/>
      </w:rPr>
    </w:lvl>
    <w:lvl w:ilvl="2">
      <w:start w:val="1"/>
      <w:numFmt w:val="decimal"/>
      <w:suff w:val="space"/>
      <w:lvlText w:val="%1.%2.%3"/>
      <w:lvlJc w:val="left"/>
      <w:pPr>
        <w:ind w:left="0" w:firstLine="0"/>
      </w:pPr>
      <w:rPr>
        <w:rFonts w:ascii="黑体" w:eastAsia="黑体" w:hAnsi="黑体" w:hint="eastAsia"/>
        <w:b/>
        <w:i w:val="0"/>
        <w:sz w:val="30"/>
      </w:rPr>
    </w:lvl>
    <w:lvl w:ilvl="3">
      <w:start w:val="1"/>
      <w:numFmt w:val="decimal"/>
      <w:suff w:val="space"/>
      <w:lvlText w:val="%1.%2.%3.%4"/>
      <w:lvlJc w:val="left"/>
      <w:pPr>
        <w:ind w:left="0" w:firstLine="0"/>
      </w:pPr>
      <w:rPr>
        <w:rFonts w:ascii="黑体" w:eastAsia="黑体" w:hAnsi="黑体" w:hint="eastAsia"/>
        <w:b/>
        <w:i w:val="0"/>
        <w:sz w:val="28"/>
      </w:rPr>
    </w:lvl>
    <w:lvl w:ilvl="4">
      <w:start w:val="1"/>
      <w:numFmt w:val="decimal"/>
      <w:suff w:val="space"/>
      <w:lvlText w:val="%1.%2.%3.%4.%5"/>
      <w:lvlJc w:val="left"/>
      <w:pPr>
        <w:ind w:left="0" w:firstLine="0"/>
      </w:pPr>
      <w:rPr>
        <w:rFonts w:ascii="黑体" w:eastAsia="黑体" w:hAnsi="黑体" w:hint="eastAsia"/>
        <w:b/>
        <w:i w:val="0"/>
        <w:sz w:val="26"/>
      </w:rPr>
    </w:lvl>
    <w:lvl w:ilvl="5">
      <w:start w:val="1"/>
      <w:numFmt w:val="decimal"/>
      <w:suff w:val="space"/>
      <w:lvlText w:val="%1.%2.%3.%4.%5.%6"/>
      <w:lvlJc w:val="left"/>
      <w:pPr>
        <w:ind w:left="0" w:firstLine="0"/>
      </w:pPr>
      <w:rPr>
        <w:rFonts w:ascii="黑体" w:eastAsia="黑体" w:hAnsi="黑体" w:hint="eastAsia"/>
        <w:b/>
        <w:i w:val="0"/>
        <w:sz w:val="24"/>
      </w:rPr>
    </w:lvl>
    <w:lvl w:ilvl="6">
      <w:start w:val="1"/>
      <w:numFmt w:val="decimal"/>
      <w:suff w:val="space"/>
      <w:lvlText w:val="%1.%2.%3.%4.%5.%6.%7"/>
      <w:lvlJc w:val="left"/>
      <w:pPr>
        <w:ind w:left="0" w:firstLine="0"/>
      </w:pPr>
      <w:rPr>
        <w:rFonts w:ascii="宋体" w:eastAsia="宋体" w:hint="default"/>
        <w:b/>
        <w:i w:val="0"/>
        <w:sz w:val="24"/>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30" w15:restartNumberingAfterBreak="0">
    <w:nsid w:val="09996208"/>
    <w:multiLevelType w:val="multilevel"/>
    <w:tmpl w:val="09996208"/>
    <w:lvl w:ilvl="0">
      <w:start w:val="1"/>
      <w:numFmt w:val="bullet"/>
      <w:pStyle w:val="671"/>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31" w15:restartNumberingAfterBreak="0">
    <w:nsid w:val="09C33476"/>
    <w:multiLevelType w:val="multilevel"/>
    <w:tmpl w:val="09C33476"/>
    <w:lvl w:ilvl="0">
      <w:start w:val="1"/>
      <w:numFmt w:val="bullet"/>
      <w:lvlText w:val=""/>
      <w:lvlJc w:val="left"/>
      <w:pPr>
        <w:ind w:left="982" w:hanging="420"/>
      </w:pPr>
      <w:rPr>
        <w:rFonts w:ascii="Wingdings" w:hAnsi="Wingdings" w:hint="default"/>
      </w:rPr>
    </w:lvl>
    <w:lvl w:ilvl="1">
      <w:start w:val="1"/>
      <w:numFmt w:val="bullet"/>
      <w:lvlText w:val=""/>
      <w:lvlJc w:val="left"/>
      <w:pPr>
        <w:ind w:left="1402" w:hanging="420"/>
      </w:pPr>
      <w:rPr>
        <w:rFonts w:ascii="Wingdings" w:hAnsi="Wingdings" w:hint="default"/>
      </w:rPr>
    </w:lvl>
    <w:lvl w:ilvl="2">
      <w:start w:val="1"/>
      <w:numFmt w:val="bullet"/>
      <w:lvlText w:val=""/>
      <w:lvlJc w:val="left"/>
      <w:pPr>
        <w:ind w:left="1822" w:hanging="420"/>
      </w:pPr>
      <w:rPr>
        <w:rFonts w:ascii="Wingdings" w:hAnsi="Wingdings" w:hint="default"/>
      </w:rPr>
    </w:lvl>
    <w:lvl w:ilvl="3">
      <w:start w:val="1"/>
      <w:numFmt w:val="bullet"/>
      <w:lvlText w:val=""/>
      <w:lvlJc w:val="left"/>
      <w:pPr>
        <w:ind w:left="2242" w:hanging="420"/>
      </w:pPr>
      <w:rPr>
        <w:rFonts w:ascii="Wingdings" w:hAnsi="Wingdings" w:hint="default"/>
      </w:rPr>
    </w:lvl>
    <w:lvl w:ilvl="4">
      <w:start w:val="1"/>
      <w:numFmt w:val="bullet"/>
      <w:lvlText w:val=""/>
      <w:lvlJc w:val="left"/>
      <w:pPr>
        <w:ind w:left="2662" w:hanging="420"/>
      </w:pPr>
      <w:rPr>
        <w:rFonts w:ascii="Wingdings" w:hAnsi="Wingdings" w:hint="default"/>
      </w:rPr>
    </w:lvl>
    <w:lvl w:ilvl="5">
      <w:start w:val="1"/>
      <w:numFmt w:val="bullet"/>
      <w:lvlText w:val=""/>
      <w:lvlJc w:val="left"/>
      <w:pPr>
        <w:ind w:left="3082" w:hanging="420"/>
      </w:pPr>
      <w:rPr>
        <w:rFonts w:ascii="Wingdings" w:hAnsi="Wingdings" w:hint="default"/>
      </w:rPr>
    </w:lvl>
    <w:lvl w:ilvl="6">
      <w:start w:val="1"/>
      <w:numFmt w:val="bullet"/>
      <w:lvlText w:val=""/>
      <w:lvlJc w:val="left"/>
      <w:pPr>
        <w:ind w:left="3502" w:hanging="420"/>
      </w:pPr>
      <w:rPr>
        <w:rFonts w:ascii="Wingdings" w:hAnsi="Wingdings" w:hint="default"/>
      </w:rPr>
    </w:lvl>
    <w:lvl w:ilvl="7">
      <w:start w:val="1"/>
      <w:numFmt w:val="bullet"/>
      <w:lvlText w:val=""/>
      <w:lvlJc w:val="left"/>
      <w:pPr>
        <w:ind w:left="3922" w:hanging="420"/>
      </w:pPr>
      <w:rPr>
        <w:rFonts w:ascii="Wingdings" w:hAnsi="Wingdings" w:hint="default"/>
      </w:rPr>
    </w:lvl>
    <w:lvl w:ilvl="8">
      <w:start w:val="1"/>
      <w:numFmt w:val="bullet"/>
      <w:lvlText w:val=""/>
      <w:lvlJc w:val="left"/>
      <w:pPr>
        <w:ind w:left="4342" w:hanging="420"/>
      </w:pPr>
      <w:rPr>
        <w:rFonts w:ascii="Wingdings" w:hAnsi="Wingdings" w:hint="default"/>
      </w:rPr>
    </w:lvl>
  </w:abstractNum>
  <w:abstractNum w:abstractNumId="32" w15:restartNumberingAfterBreak="0">
    <w:nsid w:val="0A534E61"/>
    <w:multiLevelType w:val="multilevel"/>
    <w:tmpl w:val="0A534E61"/>
    <w:lvl w:ilvl="0">
      <w:start w:val="1"/>
      <w:numFmt w:val="decimal"/>
      <w:pStyle w:val="1"/>
      <w:lvlText w:val="%1."/>
      <w:lvlJc w:val="left"/>
      <w:pPr>
        <w:tabs>
          <w:tab w:val="left" w:pos="420"/>
        </w:tabs>
        <w:ind w:left="420" w:hanging="420"/>
      </w:pPr>
      <w:rPr>
        <w:b w:val="0"/>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33" w15:restartNumberingAfterBreak="0">
    <w:nsid w:val="0A760F1C"/>
    <w:multiLevelType w:val="multilevel"/>
    <w:tmpl w:val="0A760F1C"/>
    <w:lvl w:ilvl="0">
      <w:start w:val="1"/>
      <w:numFmt w:val="decimal"/>
      <w:suff w:val="space"/>
      <w:lvlText w:val="第%1章"/>
      <w:lvlJc w:val="center"/>
      <w:pPr>
        <w:ind w:left="0" w:firstLine="288"/>
      </w:pPr>
      <w:rPr>
        <w:rFonts w:ascii="黑体" w:eastAsia="黑体" w:hAnsi="黑体" w:hint="eastAsia"/>
        <w:sz w:val="36"/>
      </w:rPr>
    </w:lvl>
    <w:lvl w:ilvl="1">
      <w:start w:val="1"/>
      <w:numFmt w:val="decimal"/>
      <w:suff w:val="space"/>
      <w:lvlText w:val="%1.%2"/>
      <w:lvlJc w:val="left"/>
      <w:pPr>
        <w:ind w:left="0" w:firstLine="0"/>
      </w:pPr>
      <w:rPr>
        <w:rFonts w:ascii="黑体" w:eastAsia="黑体" w:hAnsi="黑体" w:hint="eastAsia"/>
        <w:sz w:val="32"/>
        <w:szCs w:val="32"/>
      </w:rPr>
    </w:lvl>
    <w:lvl w:ilvl="2">
      <w:start w:val="1"/>
      <w:numFmt w:val="decimal"/>
      <w:suff w:val="space"/>
      <w:lvlText w:val="%1.%2.%3"/>
      <w:lvlJc w:val="left"/>
      <w:pPr>
        <w:ind w:left="0" w:firstLine="0"/>
      </w:pPr>
      <w:rPr>
        <w:rFonts w:ascii="黑体" w:eastAsia="黑体" w:hAnsi="黑体" w:hint="eastAsia"/>
        <w:sz w:val="28"/>
      </w:rPr>
    </w:lvl>
    <w:lvl w:ilvl="3">
      <w:start w:val="1"/>
      <w:numFmt w:val="decimal"/>
      <w:pStyle w:val="4"/>
      <w:suff w:val="space"/>
      <w:lvlText w:val="%1.%2.%3.%4"/>
      <w:lvlJc w:val="left"/>
      <w:pPr>
        <w:ind w:left="0" w:firstLine="0"/>
      </w:pPr>
      <w:rPr>
        <w:rFonts w:ascii="黑体" w:eastAsia="黑体" w:hAnsi="黑体" w:hint="eastAsia"/>
        <w:sz w:val="24"/>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34" w15:restartNumberingAfterBreak="0">
    <w:nsid w:val="0AA454E1"/>
    <w:multiLevelType w:val="multilevel"/>
    <w:tmpl w:val="0AA454E1"/>
    <w:lvl w:ilvl="0">
      <w:start w:val="1"/>
      <w:numFmt w:val="chineseCountingThousand"/>
      <w:lvlText w:val="%1、"/>
      <w:lvlJc w:val="left"/>
      <w:pPr>
        <w:ind w:left="1260" w:hanging="420"/>
      </w:pPr>
      <w:rPr>
        <w:rFonts w:hint="default"/>
        <w:lang w:val="en-US"/>
      </w:rPr>
    </w:lvl>
    <w:lvl w:ilvl="1">
      <w:start w:val="1"/>
      <w:numFmt w:val="bullet"/>
      <w:lvlText w:val=""/>
      <w:lvlJc w:val="left"/>
      <w:pPr>
        <w:ind w:left="1680" w:hanging="420"/>
      </w:pPr>
      <w:rPr>
        <w:rFonts w:ascii="Wingdings" w:hAnsi="Wingdings" w:hint="default"/>
      </w:rPr>
    </w:lvl>
    <w:lvl w:ilvl="2">
      <w:start w:val="1"/>
      <w:numFmt w:val="bullet"/>
      <w:lvlText w:val=""/>
      <w:lvlJc w:val="left"/>
      <w:pPr>
        <w:ind w:left="2100" w:hanging="420"/>
      </w:pPr>
      <w:rPr>
        <w:rFonts w:ascii="Wingdings" w:hAnsi="Wingdings" w:hint="default"/>
      </w:rPr>
    </w:lvl>
    <w:lvl w:ilvl="3">
      <w:start w:val="1"/>
      <w:numFmt w:val="bullet"/>
      <w:lvlText w:val=""/>
      <w:lvlJc w:val="left"/>
      <w:pPr>
        <w:ind w:left="2520" w:hanging="420"/>
      </w:pPr>
      <w:rPr>
        <w:rFonts w:ascii="Wingdings" w:hAnsi="Wingdings" w:hint="default"/>
      </w:rPr>
    </w:lvl>
    <w:lvl w:ilvl="4">
      <w:start w:val="1"/>
      <w:numFmt w:val="bullet"/>
      <w:lvlText w:val=""/>
      <w:lvlJc w:val="left"/>
      <w:pPr>
        <w:ind w:left="2940" w:hanging="420"/>
      </w:pPr>
      <w:rPr>
        <w:rFonts w:ascii="Wingdings" w:hAnsi="Wingdings" w:hint="default"/>
      </w:rPr>
    </w:lvl>
    <w:lvl w:ilvl="5">
      <w:start w:val="1"/>
      <w:numFmt w:val="bullet"/>
      <w:lvlText w:val=""/>
      <w:lvlJc w:val="left"/>
      <w:pPr>
        <w:ind w:left="3360" w:hanging="420"/>
      </w:pPr>
      <w:rPr>
        <w:rFonts w:ascii="Wingdings" w:hAnsi="Wingdings" w:hint="default"/>
      </w:rPr>
    </w:lvl>
    <w:lvl w:ilvl="6">
      <w:start w:val="1"/>
      <w:numFmt w:val="bullet"/>
      <w:lvlText w:val=""/>
      <w:lvlJc w:val="left"/>
      <w:pPr>
        <w:ind w:left="3780" w:hanging="420"/>
      </w:pPr>
      <w:rPr>
        <w:rFonts w:ascii="Wingdings" w:hAnsi="Wingdings" w:hint="default"/>
      </w:rPr>
    </w:lvl>
    <w:lvl w:ilvl="7">
      <w:start w:val="1"/>
      <w:numFmt w:val="bullet"/>
      <w:lvlText w:val=""/>
      <w:lvlJc w:val="left"/>
      <w:pPr>
        <w:ind w:left="4200" w:hanging="420"/>
      </w:pPr>
      <w:rPr>
        <w:rFonts w:ascii="Wingdings" w:hAnsi="Wingdings" w:hint="default"/>
      </w:rPr>
    </w:lvl>
    <w:lvl w:ilvl="8">
      <w:start w:val="1"/>
      <w:numFmt w:val="bullet"/>
      <w:lvlText w:val=""/>
      <w:lvlJc w:val="left"/>
      <w:pPr>
        <w:ind w:left="4620" w:hanging="420"/>
      </w:pPr>
      <w:rPr>
        <w:rFonts w:ascii="Wingdings" w:hAnsi="Wingdings" w:hint="default"/>
      </w:rPr>
    </w:lvl>
  </w:abstractNum>
  <w:abstractNum w:abstractNumId="35" w15:restartNumberingAfterBreak="0">
    <w:nsid w:val="0AE46CDC"/>
    <w:multiLevelType w:val="multilevel"/>
    <w:tmpl w:val="0AE46CDC"/>
    <w:lvl w:ilvl="0">
      <w:start w:val="1"/>
      <w:numFmt w:val="bullet"/>
      <w:pStyle w:val="a7"/>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6" w15:restartNumberingAfterBreak="0">
    <w:nsid w:val="0B614CB6"/>
    <w:multiLevelType w:val="multilevel"/>
    <w:tmpl w:val="0B614CB6"/>
    <w:lvl w:ilvl="0">
      <w:start w:val="1"/>
      <w:numFmt w:val="bullet"/>
      <w:lvlText w:val=""/>
      <w:lvlJc w:val="left"/>
      <w:pPr>
        <w:tabs>
          <w:tab w:val="left" w:pos="397"/>
        </w:tabs>
        <w:ind w:left="397" w:hanging="397"/>
      </w:pPr>
      <w:rPr>
        <w:rFonts w:ascii="Wingdings" w:hAnsi="Wingdings" w:hint="default"/>
        <w:sz w:val="24"/>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37" w15:restartNumberingAfterBreak="0">
    <w:nsid w:val="0BEC0735"/>
    <w:multiLevelType w:val="multilevel"/>
    <w:tmpl w:val="0BEC0735"/>
    <w:lvl w:ilvl="0">
      <w:start w:val="1"/>
      <w:numFmt w:val="decimal"/>
      <w:pStyle w:val="a8"/>
      <w:lvlText w:val="6.3.%1."/>
      <w:lvlJc w:val="left"/>
      <w:pPr>
        <w:ind w:left="420" w:hanging="42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38" w15:restartNumberingAfterBreak="0">
    <w:nsid w:val="0C525705"/>
    <w:multiLevelType w:val="multilevel"/>
    <w:tmpl w:val="0C525705"/>
    <w:lvl w:ilvl="0">
      <w:start w:val="1"/>
      <w:numFmt w:val="decimal"/>
      <w:pStyle w:val="111111"/>
      <w:lvlText w:val="%1."/>
      <w:lvlJc w:val="left"/>
      <w:pPr>
        <w:ind w:left="420" w:hanging="420"/>
      </w:pPr>
      <w:rPr>
        <w:rFonts w:hint="eastAsia"/>
      </w:rPr>
    </w:lvl>
    <w:lvl w:ilvl="1">
      <w:start w:val="4"/>
      <w:numFmt w:val="decimalEnclosedCircle"/>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9" w15:restartNumberingAfterBreak="0">
    <w:nsid w:val="0DDE210F"/>
    <w:multiLevelType w:val="multilevel"/>
    <w:tmpl w:val="0DDE210F"/>
    <w:lvl w:ilvl="0">
      <w:start w:val="1"/>
      <w:numFmt w:val="chineseCountingThousand"/>
      <w:pStyle w:val="a9"/>
      <w:lvlText w:val="第%1章"/>
      <w:lvlJc w:val="left"/>
      <w:pPr>
        <w:ind w:left="425" w:hanging="425"/>
      </w:pPr>
      <w:rPr>
        <w:rFonts w:hint="eastAsia"/>
        <w:lang w:val="en-US"/>
      </w:rPr>
    </w:lvl>
    <w:lvl w:ilvl="1">
      <w:start w:val="1"/>
      <w:numFmt w:val="decimal"/>
      <w:isLgl/>
      <w:lvlText w:val="%1.%2"/>
      <w:lvlJc w:val="left"/>
      <w:pPr>
        <w:ind w:left="630" w:hanging="567"/>
      </w:pPr>
      <w:rPr>
        <w:rFonts w:ascii="Times New Roman" w:hAnsi="Times New Roman" w:cs="Times New Roman" w:hint="default"/>
      </w:rPr>
    </w:lvl>
    <w:lvl w:ilvl="2">
      <w:start w:val="1"/>
      <w:numFmt w:val="decimal"/>
      <w:isLgl/>
      <w:lvlText w:val="%1.%2.%3"/>
      <w:lvlJc w:val="left"/>
      <w:pPr>
        <w:ind w:left="567" w:hanging="567"/>
      </w:pPr>
      <w:rPr>
        <w:rFonts w:ascii="Times New Roman" w:hAnsi="Times New Roman" w:cs="Times New Roman" w:hint="default"/>
        <w:b/>
      </w:rPr>
    </w:lvl>
    <w:lvl w:ilvl="3">
      <w:start w:val="1"/>
      <w:numFmt w:val="decimal"/>
      <w:isLgl/>
      <w:lvlText w:val="%1.%2.%3.%4"/>
      <w:lvlJc w:val="left"/>
      <w:pPr>
        <w:ind w:left="3969" w:hanging="708"/>
      </w:pPr>
      <w:rPr>
        <w:rFonts w:ascii="Times New Roman" w:hAnsi="Times New Roman" w:cs="Times New Roman" w:hint="default"/>
        <w:b/>
      </w:rPr>
    </w:lvl>
    <w:lvl w:ilvl="4">
      <w:start w:val="1"/>
      <w:numFmt w:val="decimal"/>
      <w:lvlText w:val="%1.%2.%3.%4.%5"/>
      <w:lvlJc w:val="left"/>
      <w:pPr>
        <w:ind w:left="0" w:firstLine="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0" w15:restartNumberingAfterBreak="0">
    <w:nsid w:val="0EC422C7"/>
    <w:multiLevelType w:val="multilevel"/>
    <w:tmpl w:val="0EC422C7"/>
    <w:lvl w:ilvl="0">
      <w:start w:val="1"/>
      <w:numFmt w:val="decimal"/>
      <w:lvlText w:val="%1"/>
      <w:lvlJc w:val="left"/>
      <w:pPr>
        <w:tabs>
          <w:tab w:val="left" w:pos="432"/>
        </w:tabs>
        <w:ind w:left="0" w:firstLine="0"/>
      </w:pPr>
    </w:lvl>
    <w:lvl w:ilvl="1">
      <w:start w:val="1"/>
      <w:numFmt w:val="decimal"/>
      <w:lvlText w:val="%1.%2"/>
      <w:lvlJc w:val="left"/>
      <w:pPr>
        <w:tabs>
          <w:tab w:val="left" w:pos="576"/>
        </w:tabs>
        <w:ind w:left="576" w:hanging="576"/>
      </w:pPr>
    </w:lvl>
    <w:lvl w:ilvl="2">
      <w:start w:val="1"/>
      <w:numFmt w:val="decimal"/>
      <w:pStyle w:val="L3"/>
      <w:lvlText w:val="%1.%2.%3"/>
      <w:lvlJc w:val="left"/>
      <w:pPr>
        <w:tabs>
          <w:tab w:val="left" w:pos="720"/>
        </w:tabs>
        <w:ind w:left="720" w:hanging="720"/>
      </w:pPr>
    </w:lvl>
    <w:lvl w:ilvl="3">
      <w:start w:val="1"/>
      <w:numFmt w:val="decimal"/>
      <w:pStyle w:val="L4"/>
      <w:lvlText w:val="%1.%2.%3.%4"/>
      <w:lvlJc w:val="left"/>
      <w:pPr>
        <w:tabs>
          <w:tab w:val="left" w:pos="864"/>
        </w:tabs>
        <w:ind w:left="864" w:hanging="864"/>
      </w:pPr>
    </w:lvl>
    <w:lvl w:ilvl="4">
      <w:start w:val="1"/>
      <w:numFmt w:val="decimal"/>
      <w:lvlText w:val="%1.%2.%3.%4.%5"/>
      <w:lvlJc w:val="left"/>
      <w:pPr>
        <w:tabs>
          <w:tab w:val="left" w:pos="1008"/>
        </w:tabs>
        <w:ind w:left="1008" w:hanging="1008"/>
      </w:pPr>
    </w:lvl>
    <w:lvl w:ilvl="5">
      <w:start w:val="1"/>
      <w:numFmt w:val="decimal"/>
      <w:lvlText w:val="%1.%2.%3.%4.%5.%6"/>
      <w:lvlJc w:val="left"/>
      <w:pPr>
        <w:tabs>
          <w:tab w:val="left" w:pos="1152"/>
        </w:tabs>
        <w:ind w:left="1152" w:hanging="1152"/>
      </w:pPr>
    </w:lvl>
    <w:lvl w:ilvl="6">
      <w:start w:val="1"/>
      <w:numFmt w:val="decimal"/>
      <w:lvlText w:val="%1.%2.%3.%4.%5.%6.%7"/>
      <w:lvlJc w:val="left"/>
      <w:pPr>
        <w:tabs>
          <w:tab w:val="left" w:pos="1296"/>
        </w:tabs>
        <w:ind w:left="1296" w:hanging="1296"/>
      </w:pPr>
    </w:lvl>
    <w:lvl w:ilvl="7">
      <w:start w:val="1"/>
      <w:numFmt w:val="decimal"/>
      <w:lvlText w:val="%1.%2.%3.%4.%5.%6.%7.%8"/>
      <w:lvlJc w:val="left"/>
      <w:pPr>
        <w:tabs>
          <w:tab w:val="left" w:pos="1440"/>
        </w:tabs>
        <w:ind w:left="1440" w:hanging="1440"/>
      </w:pPr>
    </w:lvl>
    <w:lvl w:ilvl="8">
      <w:start w:val="1"/>
      <w:numFmt w:val="decimal"/>
      <w:lvlText w:val="%1.%2.%3.%4.%5.%6.%7.%8.%9"/>
      <w:lvlJc w:val="left"/>
      <w:pPr>
        <w:tabs>
          <w:tab w:val="left" w:pos="1584"/>
        </w:tabs>
        <w:ind w:left="1584" w:hanging="1584"/>
      </w:pPr>
    </w:lvl>
  </w:abstractNum>
  <w:abstractNum w:abstractNumId="41" w15:restartNumberingAfterBreak="0">
    <w:nsid w:val="0ED47B7B"/>
    <w:multiLevelType w:val="multilevel"/>
    <w:tmpl w:val="0ED47B7B"/>
    <w:lvl w:ilvl="0">
      <w:start w:val="1"/>
      <w:numFmt w:val="decimal"/>
      <w:pStyle w:val="hik1"/>
      <w:lvlText w:val="第%1章."/>
      <w:lvlJc w:val="left"/>
      <w:pPr>
        <w:ind w:left="420" w:hanging="420"/>
      </w:pPr>
      <w:rPr>
        <w:rFonts w:hint="eastAsia"/>
        <w:b/>
        <w:bCs w:val="0"/>
        <w:i w:val="0"/>
        <w:iCs w:val="0"/>
        <w:caps w:val="0"/>
        <w:smallCaps w:val="0"/>
        <w:strike w:val="0"/>
        <w:dstrike w:val="0"/>
        <w:vanish w:val="0"/>
        <w:color w:val="000000"/>
        <w:spacing w:val="0"/>
        <w:position w:val="0"/>
        <w:u w:val="none"/>
        <w:vertAlign w:val="baseline"/>
        <w:lang w:val="en-US"/>
      </w:rPr>
    </w:lvl>
    <w:lvl w:ilvl="1">
      <w:start w:val="1"/>
      <w:numFmt w:val="decimal"/>
      <w:suff w:val="space"/>
      <w:lvlText w:val="%1.%2."/>
      <w:lvlJc w:val="left"/>
      <w:pPr>
        <w:ind w:left="576" w:hanging="576"/>
      </w:pPr>
      <w:rPr>
        <w:b/>
        <w:bCs w:val="0"/>
        <w:i w:val="0"/>
        <w:iCs w:val="0"/>
        <w:caps w:val="0"/>
        <w:smallCaps w:val="0"/>
        <w:strike w:val="0"/>
        <w:dstrike w:val="0"/>
        <w:vanish w:val="0"/>
        <w:color w:val="000000"/>
        <w:spacing w:val="0"/>
        <w:position w:val="0"/>
        <w:sz w:val="32"/>
        <w:u w:val="none"/>
        <w:vertAlign w:val="baseline"/>
      </w:rPr>
    </w:lvl>
    <w:lvl w:ilvl="2">
      <w:start w:val="1"/>
      <w:numFmt w:val="decimal"/>
      <w:suff w:val="space"/>
      <w:lvlText w:val="%1.%2.%3."/>
      <w:lvlJc w:val="left"/>
      <w:pPr>
        <w:ind w:left="720" w:hanging="720"/>
      </w:pPr>
      <w:rPr>
        <w:rFonts w:ascii="黑体" w:eastAsia="黑体" w:hAnsi="黑体" w:hint="eastAsia"/>
      </w:rPr>
    </w:lvl>
    <w:lvl w:ilvl="3">
      <w:start w:val="1"/>
      <w:numFmt w:val="decimal"/>
      <w:suff w:val="space"/>
      <w:lvlText w:val="%1.%2.%3.%4."/>
      <w:lvlJc w:val="left"/>
      <w:pPr>
        <w:ind w:left="864" w:hanging="864"/>
      </w:pPr>
      <w:rPr>
        <w:rFonts w:ascii="仿宋_GB2312" w:eastAsia="仿宋_GB2312" w:hAnsi="黑体" w:hint="eastAsia"/>
        <w:sz w:val="28"/>
        <w:szCs w:val="28"/>
      </w:rPr>
    </w:lvl>
    <w:lvl w:ilvl="4">
      <w:start w:val="1"/>
      <w:numFmt w:val="decimal"/>
      <w:suff w:val="space"/>
      <w:lvlText w:val="%1.%2.%3.%4.%5."/>
      <w:lvlJc w:val="left"/>
      <w:pPr>
        <w:ind w:left="1008" w:hanging="1008"/>
      </w:pPr>
      <w:rPr>
        <w:rFonts w:ascii="仿宋_GB2312" w:eastAsia="仿宋_GB2312" w:hAnsi="黑体" w:hint="eastAsia"/>
      </w:rPr>
    </w:lvl>
    <w:lvl w:ilvl="5">
      <w:start w:val="1"/>
      <w:numFmt w:val="decimal"/>
      <w:suff w:val="space"/>
      <w:lvlText w:val="%1.%2.%3.%4.%5.%6."/>
      <w:lvlJc w:val="left"/>
      <w:pPr>
        <w:ind w:left="1152" w:hanging="1152"/>
      </w:pPr>
      <w:rPr>
        <w:rFonts w:hint="eastAsia"/>
      </w:rPr>
    </w:lvl>
    <w:lvl w:ilvl="6">
      <w:start w:val="1"/>
      <w:numFmt w:val="decimal"/>
      <w:suff w:val="space"/>
      <w:lvlText w:val="%1.%2.%3.%4.%5.%6.%7."/>
      <w:lvlJc w:val="left"/>
      <w:pPr>
        <w:ind w:left="1296" w:hanging="1296"/>
      </w:pPr>
      <w:rPr>
        <w:rFonts w:hint="eastAsia"/>
      </w:rPr>
    </w:lvl>
    <w:lvl w:ilvl="7">
      <w:start w:val="1"/>
      <w:numFmt w:val="decimal"/>
      <w:suff w:val="space"/>
      <w:lvlText w:val="%1.%2.%3.%4.%5.%6.%7.%8."/>
      <w:lvlJc w:val="left"/>
      <w:pPr>
        <w:ind w:left="1440" w:hanging="1440"/>
      </w:pPr>
      <w:rPr>
        <w:rFonts w:hint="eastAsia"/>
      </w:rPr>
    </w:lvl>
    <w:lvl w:ilvl="8">
      <w:start w:val="1"/>
      <w:numFmt w:val="decimal"/>
      <w:suff w:val="space"/>
      <w:lvlText w:val="%1.%2.%3.%4.%5.%6.%7.%8.%9."/>
      <w:lvlJc w:val="left"/>
      <w:pPr>
        <w:ind w:left="1584" w:hanging="1584"/>
      </w:pPr>
      <w:rPr>
        <w:rFonts w:hint="eastAsia"/>
      </w:rPr>
    </w:lvl>
  </w:abstractNum>
  <w:abstractNum w:abstractNumId="42" w15:restartNumberingAfterBreak="0">
    <w:nsid w:val="0FCC3DEB"/>
    <w:multiLevelType w:val="multilevel"/>
    <w:tmpl w:val="0FCC3DEB"/>
    <w:lvl w:ilvl="0">
      <w:start w:val="1"/>
      <w:numFmt w:val="decimal"/>
      <w:pStyle w:val="166"/>
      <w:lvlText w:val="（%1）"/>
      <w:lvlJc w:val="left"/>
      <w:pPr>
        <w:tabs>
          <w:tab w:val="left" w:pos="0"/>
        </w:tabs>
        <w:ind w:left="0" w:firstLine="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43" w15:restartNumberingAfterBreak="0">
    <w:nsid w:val="13491566"/>
    <w:multiLevelType w:val="multilevel"/>
    <w:tmpl w:val="13491566"/>
    <w:lvl w:ilvl="0">
      <w:start w:val="1"/>
      <w:numFmt w:val="decimal"/>
      <w:pStyle w:val="10"/>
      <w:lvlText w:val="%1."/>
      <w:lvlJc w:val="left"/>
      <w:pPr>
        <w:ind w:left="360" w:hanging="360"/>
      </w:pPr>
      <w:rPr>
        <w:rFonts w:hint="default"/>
      </w:rPr>
    </w:lvl>
    <w:lvl w:ilvl="1">
      <w:start w:val="1"/>
      <w:numFmt w:val="lowerLetter"/>
      <w:pStyle w:val="2"/>
      <w:lvlText w:val="%2)"/>
      <w:lvlJc w:val="left"/>
      <w:pPr>
        <w:ind w:left="840" w:hanging="420"/>
      </w:pPr>
    </w:lvl>
    <w:lvl w:ilvl="2">
      <w:start w:val="1"/>
      <w:numFmt w:val="lowerRoman"/>
      <w:pStyle w:val="30"/>
      <w:lvlText w:val="%3."/>
      <w:lvlJc w:val="right"/>
      <w:pPr>
        <w:ind w:left="1260" w:hanging="420"/>
      </w:pPr>
    </w:lvl>
    <w:lvl w:ilvl="3">
      <w:start w:val="1"/>
      <w:numFmt w:val="decimal"/>
      <w:pStyle w:val="40"/>
      <w:lvlText w:val="%4."/>
      <w:lvlJc w:val="left"/>
      <w:pPr>
        <w:ind w:left="1680" w:hanging="420"/>
      </w:pPr>
    </w:lvl>
    <w:lvl w:ilvl="4">
      <w:start w:val="1"/>
      <w:numFmt w:val="lowerLetter"/>
      <w:pStyle w:val="50"/>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4" w15:restartNumberingAfterBreak="0">
    <w:nsid w:val="15466229"/>
    <w:multiLevelType w:val="multilevel"/>
    <w:tmpl w:val="15466229"/>
    <w:lvl w:ilvl="0">
      <w:start w:val="11"/>
      <w:numFmt w:val="bullet"/>
      <w:pStyle w:val="aa"/>
      <w:lvlText w:val=""/>
      <w:lvlJc w:val="left"/>
      <w:pPr>
        <w:tabs>
          <w:tab w:val="left" w:pos="360"/>
        </w:tabs>
        <w:ind w:left="360" w:hanging="360"/>
      </w:pPr>
      <w:rPr>
        <w:rFonts w:ascii="Wingdings" w:eastAsia="宋体" w:hAnsi="Wingdings" w:cs="Times New Roman" w:hint="default"/>
      </w:rPr>
    </w:lvl>
    <w:lvl w:ilvl="1">
      <w:start w:val="1"/>
      <w:numFmt w:val="decimal"/>
      <w:lvlText w:val="%2."/>
      <w:lvlJc w:val="left"/>
      <w:pPr>
        <w:tabs>
          <w:tab w:val="left" w:pos="780"/>
        </w:tabs>
        <w:ind w:left="647" w:hanging="227"/>
      </w:pPr>
      <w:rPr>
        <w:rFonts w:ascii="Times New Roman" w:eastAsia="宋体" w:hAnsi="Times New Roman" w:hint="eastAsia"/>
        <w:b/>
        <w:i w:val="0"/>
        <w:color w:val="000000"/>
      </w:rPr>
    </w:lvl>
    <w:lvl w:ilvl="2">
      <w:start w:val="1"/>
      <w:numFmt w:val="decimal"/>
      <w:lvlText w:val="%3)"/>
      <w:lvlJc w:val="left"/>
      <w:pPr>
        <w:tabs>
          <w:tab w:val="left" w:pos="1515"/>
        </w:tabs>
        <w:ind w:left="1515" w:hanging="675"/>
      </w:p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45" w15:restartNumberingAfterBreak="0">
    <w:nsid w:val="15F20AC0"/>
    <w:multiLevelType w:val="multilevel"/>
    <w:tmpl w:val="15F20AC0"/>
    <w:lvl w:ilvl="0">
      <w:start w:val="1"/>
      <w:numFmt w:val="chineseCountingThousand"/>
      <w:lvlText w:val="%1、"/>
      <w:lvlJc w:val="left"/>
      <w:pPr>
        <w:ind w:left="1260" w:hanging="420"/>
      </w:pPr>
      <w:rPr>
        <w:rFonts w:hint="default"/>
        <w:lang w:val="en-US"/>
      </w:rPr>
    </w:lvl>
    <w:lvl w:ilvl="1">
      <w:start w:val="1"/>
      <w:numFmt w:val="bullet"/>
      <w:lvlText w:val=""/>
      <w:lvlJc w:val="left"/>
      <w:pPr>
        <w:ind w:left="1680" w:hanging="420"/>
      </w:pPr>
      <w:rPr>
        <w:rFonts w:ascii="Wingdings" w:hAnsi="Wingdings" w:hint="default"/>
      </w:rPr>
    </w:lvl>
    <w:lvl w:ilvl="2">
      <w:start w:val="1"/>
      <w:numFmt w:val="bullet"/>
      <w:lvlText w:val=""/>
      <w:lvlJc w:val="left"/>
      <w:pPr>
        <w:ind w:left="2100" w:hanging="420"/>
      </w:pPr>
      <w:rPr>
        <w:rFonts w:ascii="Wingdings" w:hAnsi="Wingdings" w:hint="default"/>
      </w:rPr>
    </w:lvl>
    <w:lvl w:ilvl="3">
      <w:start w:val="1"/>
      <w:numFmt w:val="bullet"/>
      <w:lvlText w:val=""/>
      <w:lvlJc w:val="left"/>
      <w:pPr>
        <w:ind w:left="2520" w:hanging="420"/>
      </w:pPr>
      <w:rPr>
        <w:rFonts w:ascii="Wingdings" w:hAnsi="Wingdings" w:hint="default"/>
      </w:rPr>
    </w:lvl>
    <w:lvl w:ilvl="4">
      <w:start w:val="1"/>
      <w:numFmt w:val="bullet"/>
      <w:lvlText w:val=""/>
      <w:lvlJc w:val="left"/>
      <w:pPr>
        <w:ind w:left="2940" w:hanging="420"/>
      </w:pPr>
      <w:rPr>
        <w:rFonts w:ascii="Wingdings" w:hAnsi="Wingdings" w:hint="default"/>
      </w:rPr>
    </w:lvl>
    <w:lvl w:ilvl="5">
      <w:start w:val="1"/>
      <w:numFmt w:val="bullet"/>
      <w:lvlText w:val=""/>
      <w:lvlJc w:val="left"/>
      <w:pPr>
        <w:ind w:left="3360" w:hanging="420"/>
      </w:pPr>
      <w:rPr>
        <w:rFonts w:ascii="Wingdings" w:hAnsi="Wingdings" w:hint="default"/>
      </w:rPr>
    </w:lvl>
    <w:lvl w:ilvl="6">
      <w:start w:val="1"/>
      <w:numFmt w:val="bullet"/>
      <w:lvlText w:val=""/>
      <w:lvlJc w:val="left"/>
      <w:pPr>
        <w:ind w:left="3780" w:hanging="420"/>
      </w:pPr>
      <w:rPr>
        <w:rFonts w:ascii="Wingdings" w:hAnsi="Wingdings" w:hint="default"/>
      </w:rPr>
    </w:lvl>
    <w:lvl w:ilvl="7">
      <w:start w:val="1"/>
      <w:numFmt w:val="bullet"/>
      <w:lvlText w:val=""/>
      <w:lvlJc w:val="left"/>
      <w:pPr>
        <w:ind w:left="4200" w:hanging="420"/>
      </w:pPr>
      <w:rPr>
        <w:rFonts w:ascii="Wingdings" w:hAnsi="Wingdings" w:hint="default"/>
      </w:rPr>
    </w:lvl>
    <w:lvl w:ilvl="8">
      <w:start w:val="1"/>
      <w:numFmt w:val="bullet"/>
      <w:lvlText w:val=""/>
      <w:lvlJc w:val="left"/>
      <w:pPr>
        <w:ind w:left="4620" w:hanging="420"/>
      </w:pPr>
      <w:rPr>
        <w:rFonts w:ascii="Wingdings" w:hAnsi="Wingdings" w:hint="default"/>
      </w:rPr>
    </w:lvl>
  </w:abstractNum>
  <w:abstractNum w:abstractNumId="46" w15:restartNumberingAfterBreak="0">
    <w:nsid w:val="160B6AF3"/>
    <w:multiLevelType w:val="multilevel"/>
    <w:tmpl w:val="160B6AF3"/>
    <w:lvl w:ilvl="0">
      <w:start w:val="1"/>
      <w:numFmt w:val="decimal"/>
      <w:pStyle w:val="ab"/>
      <w:lvlText w:val="1.%1."/>
      <w:lvlJc w:val="left"/>
      <w:pPr>
        <w:ind w:left="420" w:hanging="42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47" w15:restartNumberingAfterBreak="0">
    <w:nsid w:val="16707D5A"/>
    <w:multiLevelType w:val="multilevel"/>
    <w:tmpl w:val="16707D5A"/>
    <w:lvl w:ilvl="0">
      <w:start w:val="1"/>
      <w:numFmt w:val="decimal"/>
      <w:pStyle w:val="G"/>
      <w:lvlText w:val="%1."/>
      <w:lvlJc w:val="left"/>
      <w:pPr>
        <w:ind w:left="980" w:hanging="420"/>
      </w:p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48" w15:restartNumberingAfterBreak="0">
    <w:nsid w:val="18A777E8"/>
    <w:multiLevelType w:val="multilevel"/>
    <w:tmpl w:val="18A777E8"/>
    <w:lvl w:ilvl="0">
      <w:start w:val="1"/>
      <w:numFmt w:val="decimal"/>
      <w:pStyle w:val="ac"/>
      <w:suff w:val="nothing"/>
      <w:lvlText w:val="%1."/>
      <w:lvlJc w:val="left"/>
      <w:pPr>
        <w:ind w:left="0" w:firstLine="0"/>
      </w:pPr>
      <w:rPr>
        <w:b/>
        <w:i w:val="0"/>
        <w:sz w:val="32"/>
        <w:szCs w:val="32"/>
      </w:rPr>
    </w:lvl>
    <w:lvl w:ilvl="1">
      <w:numFmt w:val="decimal"/>
      <w:suff w:val="nothing"/>
      <w:lvlText w:val="%1.%2."/>
      <w:lvlJc w:val="left"/>
      <w:pPr>
        <w:ind w:left="380" w:hanging="380"/>
      </w:pPr>
      <w:rPr>
        <w:b/>
        <w:i w:val="0"/>
        <w:sz w:val="28"/>
        <w:szCs w:val="28"/>
      </w:rPr>
    </w:lvl>
    <w:lvl w:ilvl="2">
      <w:start w:val="1"/>
      <w:numFmt w:val="decimal"/>
      <w:suff w:val="nothing"/>
      <w:lvlText w:val="%1.%2.%3."/>
      <w:lvlJc w:val="left"/>
      <w:pPr>
        <w:ind w:left="0" w:firstLine="0"/>
      </w:pPr>
      <w:rPr>
        <w:b/>
        <w:i w:val="0"/>
        <w:sz w:val="24"/>
        <w:szCs w:val="24"/>
      </w:rPr>
    </w:lvl>
    <w:lvl w:ilvl="3">
      <w:start w:val="1"/>
      <w:numFmt w:val="decimal"/>
      <w:suff w:val="nothing"/>
      <w:lvlText w:val="%1.%2.%3.%4."/>
      <w:lvlJc w:val="left"/>
      <w:pPr>
        <w:ind w:left="0" w:firstLine="0"/>
      </w:pPr>
      <w:rPr>
        <w:b/>
        <w:i w:val="0"/>
        <w:sz w:val="21"/>
        <w:szCs w:val="21"/>
      </w:rPr>
    </w:lvl>
    <w:lvl w:ilvl="4">
      <w:start w:val="1"/>
      <w:numFmt w:val="decimal"/>
      <w:lvlText w:val="%1.%2.%3.%4.%5."/>
      <w:lvlJc w:val="left"/>
      <w:pPr>
        <w:tabs>
          <w:tab w:val="left" w:pos="9067"/>
        </w:tabs>
        <w:ind w:left="9067" w:hanging="992"/>
      </w:pPr>
    </w:lvl>
    <w:lvl w:ilvl="5">
      <w:start w:val="1"/>
      <w:numFmt w:val="decimal"/>
      <w:lvlText w:val="%1.%2.%3.%4.%5.%6."/>
      <w:lvlJc w:val="left"/>
      <w:pPr>
        <w:tabs>
          <w:tab w:val="left" w:pos="9209"/>
        </w:tabs>
        <w:ind w:left="9209" w:hanging="1134"/>
      </w:pPr>
    </w:lvl>
    <w:lvl w:ilvl="6">
      <w:start w:val="1"/>
      <w:numFmt w:val="decimal"/>
      <w:lvlText w:val="%1.%2.%3.%4.%5.%6.%7."/>
      <w:lvlJc w:val="left"/>
      <w:pPr>
        <w:tabs>
          <w:tab w:val="left" w:pos="9351"/>
        </w:tabs>
        <w:ind w:left="9351" w:hanging="1276"/>
      </w:pPr>
    </w:lvl>
    <w:lvl w:ilvl="7">
      <w:start w:val="1"/>
      <w:numFmt w:val="decimal"/>
      <w:lvlText w:val="%1.%2.%3.%4.%5.%6.%7.%8."/>
      <w:lvlJc w:val="left"/>
      <w:pPr>
        <w:tabs>
          <w:tab w:val="left" w:pos="9493"/>
        </w:tabs>
        <w:ind w:left="9493" w:hanging="1418"/>
      </w:pPr>
    </w:lvl>
    <w:lvl w:ilvl="8">
      <w:start w:val="1"/>
      <w:numFmt w:val="decimal"/>
      <w:lvlText w:val="%1.%2.%3.%4.%5.%6.%7.%8.%9."/>
      <w:lvlJc w:val="left"/>
      <w:pPr>
        <w:tabs>
          <w:tab w:val="left" w:pos="9634"/>
        </w:tabs>
        <w:ind w:left="9634" w:hanging="1559"/>
      </w:pPr>
    </w:lvl>
  </w:abstractNum>
  <w:abstractNum w:abstractNumId="49" w15:restartNumberingAfterBreak="0">
    <w:nsid w:val="1A282930"/>
    <w:multiLevelType w:val="multilevel"/>
    <w:tmpl w:val="1A282930"/>
    <w:lvl w:ilvl="0">
      <w:start w:val="1"/>
      <w:numFmt w:val="bullet"/>
      <w:pStyle w:val="12"/>
      <w:lvlText w:val=""/>
      <w:lvlJc w:val="left"/>
      <w:pPr>
        <w:tabs>
          <w:tab w:val="left" w:pos="-1080"/>
        </w:tabs>
        <w:ind w:left="-1080" w:hanging="360"/>
      </w:pPr>
      <w:rPr>
        <w:rFonts w:ascii="Symbol" w:hAnsi="Symbol" w:hint="default"/>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50" w15:restartNumberingAfterBreak="0">
    <w:nsid w:val="1AD17F43"/>
    <w:multiLevelType w:val="multilevel"/>
    <w:tmpl w:val="1AD17F43"/>
    <w:lvl w:ilvl="0">
      <w:start w:val="1"/>
      <w:numFmt w:val="bullet"/>
      <w:lvlText w:val=""/>
      <w:lvlJc w:val="left"/>
      <w:pPr>
        <w:ind w:left="980" w:hanging="420"/>
      </w:pPr>
      <w:rPr>
        <w:rFonts w:ascii="Wingdings" w:hAnsi="Wingdings" w:hint="default"/>
      </w:rPr>
    </w:lvl>
    <w:lvl w:ilvl="1">
      <w:start w:val="1"/>
      <w:numFmt w:val="bullet"/>
      <w:lvlText w:val=""/>
      <w:lvlJc w:val="left"/>
      <w:pPr>
        <w:ind w:left="1400" w:hanging="420"/>
      </w:pPr>
      <w:rPr>
        <w:rFonts w:ascii="Wingdings" w:hAnsi="Wingdings" w:hint="default"/>
      </w:rPr>
    </w:lvl>
    <w:lvl w:ilvl="2">
      <w:start w:val="1"/>
      <w:numFmt w:val="bullet"/>
      <w:lvlText w:val=""/>
      <w:lvlJc w:val="left"/>
      <w:pPr>
        <w:ind w:left="1820" w:hanging="420"/>
      </w:pPr>
      <w:rPr>
        <w:rFonts w:ascii="Wingdings" w:hAnsi="Wingdings" w:hint="default"/>
      </w:rPr>
    </w:lvl>
    <w:lvl w:ilvl="3">
      <w:start w:val="1"/>
      <w:numFmt w:val="bullet"/>
      <w:lvlText w:val=""/>
      <w:lvlJc w:val="left"/>
      <w:pPr>
        <w:ind w:left="2240" w:hanging="420"/>
      </w:pPr>
      <w:rPr>
        <w:rFonts w:ascii="Wingdings" w:hAnsi="Wingdings" w:hint="default"/>
      </w:rPr>
    </w:lvl>
    <w:lvl w:ilvl="4">
      <w:start w:val="1"/>
      <w:numFmt w:val="bullet"/>
      <w:lvlText w:val=""/>
      <w:lvlJc w:val="left"/>
      <w:pPr>
        <w:ind w:left="2660" w:hanging="420"/>
      </w:pPr>
      <w:rPr>
        <w:rFonts w:ascii="Wingdings" w:hAnsi="Wingdings" w:hint="default"/>
      </w:rPr>
    </w:lvl>
    <w:lvl w:ilvl="5">
      <w:start w:val="1"/>
      <w:numFmt w:val="bullet"/>
      <w:lvlText w:val=""/>
      <w:lvlJc w:val="left"/>
      <w:pPr>
        <w:ind w:left="3080" w:hanging="420"/>
      </w:pPr>
      <w:rPr>
        <w:rFonts w:ascii="Wingdings" w:hAnsi="Wingdings" w:hint="default"/>
      </w:rPr>
    </w:lvl>
    <w:lvl w:ilvl="6">
      <w:start w:val="1"/>
      <w:numFmt w:val="bullet"/>
      <w:lvlText w:val=""/>
      <w:lvlJc w:val="left"/>
      <w:pPr>
        <w:ind w:left="3500" w:hanging="420"/>
      </w:pPr>
      <w:rPr>
        <w:rFonts w:ascii="Wingdings" w:hAnsi="Wingdings" w:hint="default"/>
      </w:rPr>
    </w:lvl>
    <w:lvl w:ilvl="7">
      <w:start w:val="1"/>
      <w:numFmt w:val="bullet"/>
      <w:lvlText w:val=""/>
      <w:lvlJc w:val="left"/>
      <w:pPr>
        <w:ind w:left="3920" w:hanging="420"/>
      </w:pPr>
      <w:rPr>
        <w:rFonts w:ascii="Wingdings" w:hAnsi="Wingdings" w:hint="default"/>
      </w:rPr>
    </w:lvl>
    <w:lvl w:ilvl="8">
      <w:start w:val="1"/>
      <w:numFmt w:val="bullet"/>
      <w:lvlText w:val=""/>
      <w:lvlJc w:val="left"/>
      <w:pPr>
        <w:ind w:left="4340" w:hanging="420"/>
      </w:pPr>
      <w:rPr>
        <w:rFonts w:ascii="Wingdings" w:hAnsi="Wingdings" w:hint="default"/>
      </w:rPr>
    </w:lvl>
  </w:abstractNum>
  <w:abstractNum w:abstractNumId="51" w15:restartNumberingAfterBreak="0">
    <w:nsid w:val="1B4A208E"/>
    <w:multiLevelType w:val="multilevel"/>
    <w:tmpl w:val="1B4A208E"/>
    <w:lvl w:ilvl="0">
      <w:start w:val="1"/>
      <w:numFmt w:val="bullet"/>
      <w:pStyle w:val="ad"/>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52" w15:restartNumberingAfterBreak="0">
    <w:nsid w:val="1C5177DF"/>
    <w:multiLevelType w:val="multilevel"/>
    <w:tmpl w:val="1C5177DF"/>
    <w:lvl w:ilvl="0">
      <w:start w:val="1"/>
      <w:numFmt w:val="decimal"/>
      <w:pStyle w:val="ae"/>
      <w:lvlText w:val="%1、"/>
      <w:lvlJc w:val="left"/>
      <w:pPr>
        <w:tabs>
          <w:tab w:val="left" w:pos="536"/>
        </w:tabs>
        <w:ind w:left="309" w:firstLine="231"/>
      </w:pPr>
      <w:rPr>
        <w:rFonts w:hint="default"/>
        <w:b w:val="0"/>
        <w:sz w:val="24"/>
        <w:szCs w:val="24"/>
      </w:rPr>
    </w:lvl>
    <w:lvl w:ilvl="1">
      <w:start w:val="1"/>
      <w:numFmt w:val="lowerLetter"/>
      <w:lvlText w:val="%2)"/>
      <w:lvlJc w:val="left"/>
      <w:pPr>
        <w:tabs>
          <w:tab w:val="left" w:pos="1092"/>
        </w:tabs>
        <w:ind w:left="1092" w:hanging="420"/>
      </w:pPr>
    </w:lvl>
    <w:lvl w:ilvl="2">
      <w:start w:val="1"/>
      <w:numFmt w:val="lowerRoman"/>
      <w:lvlText w:val="%3."/>
      <w:lvlJc w:val="right"/>
      <w:pPr>
        <w:tabs>
          <w:tab w:val="left" w:pos="1512"/>
        </w:tabs>
        <w:ind w:left="1512" w:hanging="420"/>
      </w:pPr>
    </w:lvl>
    <w:lvl w:ilvl="3">
      <w:start w:val="1"/>
      <w:numFmt w:val="decimal"/>
      <w:lvlText w:val="%4."/>
      <w:lvlJc w:val="left"/>
      <w:pPr>
        <w:tabs>
          <w:tab w:val="left" w:pos="1932"/>
        </w:tabs>
        <w:ind w:left="1932" w:hanging="420"/>
      </w:pPr>
    </w:lvl>
    <w:lvl w:ilvl="4">
      <w:start w:val="1"/>
      <w:numFmt w:val="lowerLetter"/>
      <w:lvlText w:val="%5)"/>
      <w:lvlJc w:val="left"/>
      <w:pPr>
        <w:tabs>
          <w:tab w:val="left" w:pos="2352"/>
        </w:tabs>
        <w:ind w:left="2352" w:hanging="420"/>
      </w:pPr>
    </w:lvl>
    <w:lvl w:ilvl="5">
      <w:start w:val="1"/>
      <w:numFmt w:val="lowerRoman"/>
      <w:lvlText w:val="%6."/>
      <w:lvlJc w:val="right"/>
      <w:pPr>
        <w:tabs>
          <w:tab w:val="left" w:pos="2772"/>
        </w:tabs>
        <w:ind w:left="2772" w:hanging="420"/>
      </w:pPr>
    </w:lvl>
    <w:lvl w:ilvl="6">
      <w:start w:val="1"/>
      <w:numFmt w:val="decimal"/>
      <w:lvlText w:val="%7."/>
      <w:lvlJc w:val="left"/>
      <w:pPr>
        <w:tabs>
          <w:tab w:val="left" w:pos="3192"/>
        </w:tabs>
        <w:ind w:left="3192" w:hanging="420"/>
      </w:pPr>
    </w:lvl>
    <w:lvl w:ilvl="7">
      <w:start w:val="1"/>
      <w:numFmt w:val="lowerLetter"/>
      <w:lvlText w:val="%8)"/>
      <w:lvlJc w:val="left"/>
      <w:pPr>
        <w:tabs>
          <w:tab w:val="left" w:pos="3612"/>
        </w:tabs>
        <w:ind w:left="3612" w:hanging="420"/>
      </w:pPr>
    </w:lvl>
    <w:lvl w:ilvl="8">
      <w:start w:val="1"/>
      <w:numFmt w:val="lowerRoman"/>
      <w:lvlText w:val="%9."/>
      <w:lvlJc w:val="right"/>
      <w:pPr>
        <w:tabs>
          <w:tab w:val="left" w:pos="4032"/>
        </w:tabs>
        <w:ind w:left="4032" w:hanging="420"/>
      </w:pPr>
    </w:lvl>
  </w:abstractNum>
  <w:abstractNum w:abstractNumId="53" w15:restartNumberingAfterBreak="0">
    <w:nsid w:val="1D155B99"/>
    <w:multiLevelType w:val="multilevel"/>
    <w:tmpl w:val="1D155B99"/>
    <w:lvl w:ilvl="0">
      <w:start w:val="1"/>
      <w:numFmt w:val="chineseCountingThousand"/>
      <w:pStyle w:val="-1"/>
      <w:suff w:val="nothing"/>
      <w:lvlText w:val="%1、"/>
      <w:lvlJc w:val="left"/>
      <w:pPr>
        <w:ind w:left="0" w:firstLine="0"/>
      </w:pPr>
      <w:rPr>
        <w:rFonts w:hint="eastAsia"/>
      </w:rPr>
    </w:lvl>
    <w:lvl w:ilvl="1">
      <w:start w:val="1"/>
      <w:numFmt w:val="chineseCountingThousand"/>
      <w:pStyle w:val="-2"/>
      <w:suff w:val="nothing"/>
      <w:lvlText w:val="（%2）"/>
      <w:lvlJc w:val="left"/>
      <w:pPr>
        <w:ind w:left="0" w:firstLine="0"/>
      </w:pPr>
      <w:rPr>
        <w:rFonts w:ascii="Times New Roman" w:hAnsi="Times New Roman" w:cs="Times New Roman" w:hint="eastAsia"/>
        <w:b w:val="0"/>
        <w:bCs w:val="0"/>
        <w:i w:val="0"/>
        <w:iCs w:val="0"/>
        <w:caps w:val="0"/>
        <w:smallCaps w:val="0"/>
        <w:strike w:val="0"/>
        <w:dstrike w:val="0"/>
        <w:snapToGrid w:val="0"/>
        <w:vanish w:val="0"/>
        <w:color w:val="000000"/>
        <w:spacing w:val="0"/>
        <w:w w:val="0"/>
        <w:kern w:val="0"/>
        <w:position w:val="0"/>
        <w:szCs w:val="0"/>
        <w:u w:val="none"/>
        <w:vertAlign w:val="baseline"/>
      </w:rPr>
    </w:lvl>
    <w:lvl w:ilvl="2">
      <w:start w:val="1"/>
      <w:numFmt w:val="decimal"/>
      <w:suff w:val="nothing"/>
      <w:lvlText w:val="%3."/>
      <w:lvlJc w:val="left"/>
      <w:pPr>
        <w:ind w:left="0" w:firstLine="0"/>
      </w:pPr>
      <w:rPr>
        <w:rFonts w:hint="eastAsia"/>
      </w:rPr>
    </w:lvl>
    <w:lvl w:ilvl="3">
      <w:start w:val="1"/>
      <w:numFmt w:val="decimal"/>
      <w:pStyle w:val="--4"/>
      <w:suff w:val="nothing"/>
      <w:lvlText w:val="(%4)."/>
      <w:lvlJc w:val="left"/>
      <w:pPr>
        <w:ind w:left="0" w:firstLine="0"/>
      </w:pPr>
      <w:rPr>
        <w:rFonts w:hint="eastAsia"/>
      </w:rPr>
    </w:lvl>
    <w:lvl w:ilvl="4">
      <w:start w:val="1"/>
      <w:numFmt w:val="lowerLetter"/>
      <w:lvlText w:val="%5)"/>
      <w:lvlJc w:val="left"/>
      <w:pPr>
        <w:ind w:left="0" w:firstLine="0"/>
      </w:pPr>
      <w:rPr>
        <w:rFonts w:hint="eastAsia"/>
      </w:rPr>
    </w:lvl>
    <w:lvl w:ilvl="5">
      <w:start w:val="1"/>
      <w:numFmt w:val="lowerRoman"/>
      <w:lvlText w:val="%6."/>
      <w:lvlJc w:val="right"/>
      <w:pPr>
        <w:ind w:left="0" w:firstLine="0"/>
      </w:pPr>
      <w:rPr>
        <w:rFonts w:hint="eastAsia"/>
      </w:rPr>
    </w:lvl>
    <w:lvl w:ilvl="6">
      <w:start w:val="1"/>
      <w:numFmt w:val="decimal"/>
      <w:lvlText w:val="%7."/>
      <w:lvlJc w:val="left"/>
      <w:pPr>
        <w:ind w:left="0" w:firstLine="0"/>
      </w:pPr>
      <w:rPr>
        <w:rFonts w:hint="eastAsia"/>
      </w:rPr>
    </w:lvl>
    <w:lvl w:ilvl="7">
      <w:start w:val="1"/>
      <w:numFmt w:val="lowerLetter"/>
      <w:lvlText w:val="%8)"/>
      <w:lvlJc w:val="left"/>
      <w:pPr>
        <w:ind w:left="0" w:firstLine="0"/>
      </w:pPr>
      <w:rPr>
        <w:rFonts w:hint="eastAsia"/>
      </w:rPr>
    </w:lvl>
    <w:lvl w:ilvl="8">
      <w:start w:val="1"/>
      <w:numFmt w:val="lowerRoman"/>
      <w:lvlText w:val="%9."/>
      <w:lvlJc w:val="right"/>
      <w:pPr>
        <w:ind w:left="0" w:firstLine="0"/>
      </w:pPr>
      <w:rPr>
        <w:rFonts w:hint="eastAsia"/>
      </w:rPr>
    </w:lvl>
  </w:abstractNum>
  <w:abstractNum w:abstractNumId="54" w15:restartNumberingAfterBreak="0">
    <w:nsid w:val="1E2229CB"/>
    <w:multiLevelType w:val="multilevel"/>
    <w:tmpl w:val="1E2229CB"/>
    <w:lvl w:ilvl="0">
      <w:start w:val="1"/>
      <w:numFmt w:val="decimal"/>
      <w:pStyle w:val="--"/>
      <w:lvlText w:val="%1."/>
      <w:lvlJc w:val="left"/>
      <w:pPr>
        <w:ind w:left="780" w:hanging="36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55" w15:restartNumberingAfterBreak="0">
    <w:nsid w:val="1EB25630"/>
    <w:multiLevelType w:val="multilevel"/>
    <w:tmpl w:val="1EB25630"/>
    <w:lvl w:ilvl="0">
      <w:start w:val="1"/>
      <w:numFmt w:val="decimal"/>
      <w:pStyle w:val="TabletextTimesNewRoman"/>
      <w:lvlText w:val="%1."/>
      <w:lvlJc w:val="left"/>
      <w:pPr>
        <w:tabs>
          <w:tab w:val="left" w:pos="0"/>
        </w:tabs>
        <w:ind w:left="0" w:firstLine="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56" w15:restartNumberingAfterBreak="0">
    <w:nsid w:val="1ED226B9"/>
    <w:multiLevelType w:val="multilevel"/>
    <w:tmpl w:val="1ED226B9"/>
    <w:lvl w:ilvl="0">
      <w:start w:val="1"/>
      <w:numFmt w:val="chineseCountingThousand"/>
      <w:pStyle w:val="af"/>
      <w:lvlText w:val="第%1章 "/>
      <w:lvlJc w:val="left"/>
      <w:pPr>
        <w:tabs>
          <w:tab w:val="left" w:pos="1080"/>
        </w:tabs>
        <w:ind w:left="425" w:hanging="425"/>
      </w:pPr>
      <w:rPr>
        <w:rFonts w:hint="eastAsia"/>
      </w:rPr>
    </w:lvl>
    <w:lvl w:ilvl="1">
      <w:start w:val="1"/>
      <w:numFmt w:val="decimal"/>
      <w:isLgl/>
      <w:lvlText w:val="%1.%2 "/>
      <w:lvlJc w:val="left"/>
      <w:pPr>
        <w:tabs>
          <w:tab w:val="left" w:pos="567"/>
        </w:tabs>
        <w:ind w:left="567" w:hanging="567"/>
      </w:pPr>
      <w:rPr>
        <w:rFonts w:hint="eastAsia"/>
      </w:rPr>
    </w:lvl>
    <w:lvl w:ilvl="2">
      <w:start w:val="1"/>
      <w:numFmt w:val="decimal"/>
      <w:isLgl/>
      <w:suff w:val="space"/>
      <w:lvlText w:val="%1.%2.%3 "/>
      <w:lvlJc w:val="left"/>
      <w:pPr>
        <w:ind w:left="0" w:firstLine="0"/>
      </w:pPr>
      <w:rPr>
        <w:rFonts w:hint="eastAsia"/>
      </w:rPr>
    </w:lvl>
    <w:lvl w:ilvl="3">
      <w:start w:val="1"/>
      <w:numFmt w:val="decimal"/>
      <w:isLgl/>
      <w:suff w:val="space"/>
      <w:lvlText w:val="%1.%2.%3.%4 "/>
      <w:lvlJc w:val="left"/>
      <w:pPr>
        <w:ind w:left="0" w:firstLine="0"/>
      </w:pPr>
      <w:rPr>
        <w:rFonts w:hint="eastAsia"/>
      </w:rPr>
    </w:lvl>
    <w:lvl w:ilvl="4">
      <w:start w:val="1"/>
      <w:numFmt w:val="decimal"/>
      <w:isLgl/>
      <w:lvlText w:val="%1.%2.%3.%4.%5 "/>
      <w:lvlJc w:val="left"/>
      <w:pPr>
        <w:tabs>
          <w:tab w:val="left" w:pos="992"/>
        </w:tabs>
        <w:ind w:left="992" w:hanging="992"/>
      </w:pPr>
      <w:rPr>
        <w:rFonts w:hint="eastAsia"/>
      </w:rPr>
    </w:lvl>
    <w:lvl w:ilvl="5">
      <w:start w:val="1"/>
      <w:numFmt w:val="decima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57" w15:restartNumberingAfterBreak="0">
    <w:nsid w:val="1F5402C4"/>
    <w:multiLevelType w:val="multilevel"/>
    <w:tmpl w:val="1F5402C4"/>
    <w:lvl w:ilvl="0">
      <w:start w:val="1"/>
      <w:numFmt w:val="bullet"/>
      <w:lvlText w:val=""/>
      <w:lvlJc w:val="left"/>
      <w:pPr>
        <w:ind w:left="1260" w:hanging="420"/>
      </w:pPr>
      <w:rPr>
        <w:rFonts w:ascii="Wingdings" w:hAnsi="Wingdings" w:hint="default"/>
      </w:rPr>
    </w:lvl>
    <w:lvl w:ilvl="1">
      <w:start w:val="1"/>
      <w:numFmt w:val="bullet"/>
      <w:lvlText w:val=""/>
      <w:lvlJc w:val="left"/>
      <w:pPr>
        <w:ind w:left="1680" w:hanging="420"/>
      </w:pPr>
      <w:rPr>
        <w:rFonts w:ascii="Wingdings" w:hAnsi="Wingdings" w:hint="default"/>
      </w:rPr>
    </w:lvl>
    <w:lvl w:ilvl="2">
      <w:start w:val="1"/>
      <w:numFmt w:val="bullet"/>
      <w:lvlText w:val=""/>
      <w:lvlJc w:val="left"/>
      <w:pPr>
        <w:ind w:left="2100" w:hanging="420"/>
      </w:pPr>
      <w:rPr>
        <w:rFonts w:ascii="Wingdings" w:hAnsi="Wingdings" w:hint="default"/>
      </w:rPr>
    </w:lvl>
    <w:lvl w:ilvl="3">
      <w:start w:val="1"/>
      <w:numFmt w:val="bullet"/>
      <w:lvlText w:val=""/>
      <w:lvlJc w:val="left"/>
      <w:pPr>
        <w:ind w:left="2520" w:hanging="420"/>
      </w:pPr>
      <w:rPr>
        <w:rFonts w:ascii="Wingdings" w:hAnsi="Wingdings" w:hint="default"/>
      </w:rPr>
    </w:lvl>
    <w:lvl w:ilvl="4">
      <w:start w:val="1"/>
      <w:numFmt w:val="bullet"/>
      <w:lvlText w:val=""/>
      <w:lvlJc w:val="left"/>
      <w:pPr>
        <w:ind w:left="2940" w:hanging="420"/>
      </w:pPr>
      <w:rPr>
        <w:rFonts w:ascii="Wingdings" w:hAnsi="Wingdings" w:hint="default"/>
      </w:rPr>
    </w:lvl>
    <w:lvl w:ilvl="5">
      <w:start w:val="1"/>
      <w:numFmt w:val="bullet"/>
      <w:lvlText w:val=""/>
      <w:lvlJc w:val="left"/>
      <w:pPr>
        <w:ind w:left="3360" w:hanging="420"/>
      </w:pPr>
      <w:rPr>
        <w:rFonts w:ascii="Wingdings" w:hAnsi="Wingdings" w:hint="default"/>
      </w:rPr>
    </w:lvl>
    <w:lvl w:ilvl="6">
      <w:start w:val="1"/>
      <w:numFmt w:val="bullet"/>
      <w:lvlText w:val=""/>
      <w:lvlJc w:val="left"/>
      <w:pPr>
        <w:ind w:left="3780" w:hanging="420"/>
      </w:pPr>
      <w:rPr>
        <w:rFonts w:ascii="Wingdings" w:hAnsi="Wingdings" w:hint="default"/>
      </w:rPr>
    </w:lvl>
    <w:lvl w:ilvl="7">
      <w:start w:val="1"/>
      <w:numFmt w:val="bullet"/>
      <w:lvlText w:val=""/>
      <w:lvlJc w:val="left"/>
      <w:pPr>
        <w:ind w:left="4200" w:hanging="420"/>
      </w:pPr>
      <w:rPr>
        <w:rFonts w:ascii="Wingdings" w:hAnsi="Wingdings" w:hint="default"/>
      </w:rPr>
    </w:lvl>
    <w:lvl w:ilvl="8">
      <w:start w:val="1"/>
      <w:numFmt w:val="bullet"/>
      <w:lvlText w:val=""/>
      <w:lvlJc w:val="left"/>
      <w:pPr>
        <w:ind w:left="4620" w:hanging="420"/>
      </w:pPr>
      <w:rPr>
        <w:rFonts w:ascii="Wingdings" w:hAnsi="Wingdings" w:hint="default"/>
      </w:rPr>
    </w:lvl>
  </w:abstractNum>
  <w:abstractNum w:abstractNumId="58" w15:restartNumberingAfterBreak="0">
    <w:nsid w:val="207E3353"/>
    <w:multiLevelType w:val="multilevel"/>
    <w:tmpl w:val="207E3353"/>
    <w:lvl w:ilvl="0">
      <w:start w:val="1"/>
      <w:numFmt w:val="chineseCountingThousand"/>
      <w:pStyle w:val="ResponseBullet"/>
      <w:lvlText w:val="第%1章"/>
      <w:lvlJc w:val="left"/>
      <w:pPr>
        <w:ind w:left="425" w:hanging="425"/>
      </w:pPr>
      <w:rPr>
        <w:rFonts w:hint="eastAsia"/>
        <w:lang w:val="en-US"/>
      </w:rPr>
    </w:lvl>
    <w:lvl w:ilvl="1">
      <w:start w:val="1"/>
      <w:numFmt w:val="decimal"/>
      <w:isLgl/>
      <w:lvlText w:val="%1.%2"/>
      <w:lvlJc w:val="left"/>
      <w:pPr>
        <w:ind w:left="630" w:hanging="567"/>
      </w:pPr>
      <w:rPr>
        <w:rFonts w:ascii="Times New Roman" w:hAnsi="Times New Roman" w:cs="Times New Roman" w:hint="default"/>
      </w:rPr>
    </w:lvl>
    <w:lvl w:ilvl="2">
      <w:start w:val="1"/>
      <w:numFmt w:val="decimal"/>
      <w:isLgl/>
      <w:lvlText w:val="%1.%2.%3"/>
      <w:lvlJc w:val="left"/>
      <w:pPr>
        <w:ind w:left="567" w:hanging="567"/>
      </w:pPr>
      <w:rPr>
        <w:rFonts w:ascii="Times New Roman" w:hAnsi="Times New Roman" w:cs="Times New Roman" w:hint="default"/>
        <w:b/>
      </w:rPr>
    </w:lvl>
    <w:lvl w:ilvl="3">
      <w:start w:val="1"/>
      <w:numFmt w:val="decimal"/>
      <w:isLgl/>
      <w:lvlText w:val="%1.%2.%3.%4"/>
      <w:lvlJc w:val="left"/>
      <w:pPr>
        <w:ind w:left="3969" w:hanging="708"/>
      </w:pPr>
      <w:rPr>
        <w:rFonts w:ascii="Times New Roman" w:hAnsi="Times New Roman" w:cs="Times New Roman" w:hint="default"/>
        <w:b/>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59" w15:restartNumberingAfterBreak="0">
    <w:nsid w:val="208A7ABE"/>
    <w:multiLevelType w:val="multilevel"/>
    <w:tmpl w:val="208A7ABE"/>
    <w:lvl w:ilvl="0">
      <w:start w:val="1"/>
      <w:numFmt w:val="decimal"/>
      <w:pStyle w:val="13"/>
      <w:suff w:val="space"/>
      <w:lvlText w:val="表%1"/>
      <w:lvlJc w:val="left"/>
      <w:pPr>
        <w:ind w:left="900" w:hanging="420"/>
      </w:pPr>
      <w:rPr>
        <w:rFonts w:hint="eastAsia"/>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60" w15:restartNumberingAfterBreak="0">
    <w:nsid w:val="20B03DEB"/>
    <w:multiLevelType w:val="multilevel"/>
    <w:tmpl w:val="20B03DEB"/>
    <w:lvl w:ilvl="0">
      <w:start w:val="1"/>
      <w:numFmt w:val="decimal"/>
      <w:pStyle w:val="941"/>
      <w:lvlText w:val="%1."/>
      <w:lvlJc w:val="left"/>
      <w:pPr>
        <w:ind w:left="420" w:hanging="420"/>
      </w:p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1" w15:restartNumberingAfterBreak="0">
    <w:nsid w:val="20B87141"/>
    <w:multiLevelType w:val="multilevel"/>
    <w:tmpl w:val="20B87141"/>
    <w:lvl w:ilvl="0">
      <w:start w:val="1"/>
      <w:numFmt w:val="decimal"/>
      <w:pStyle w:val="NW2"/>
      <w:lvlText w:val="%1)"/>
      <w:lvlJc w:val="left"/>
      <w:pPr>
        <w:tabs>
          <w:tab w:val="left" w:pos="840"/>
        </w:tabs>
        <w:ind w:left="840" w:hanging="42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62" w15:restartNumberingAfterBreak="0">
    <w:nsid w:val="20CE2CBE"/>
    <w:multiLevelType w:val="multilevel"/>
    <w:tmpl w:val="20CE2CBE"/>
    <w:lvl w:ilvl="0">
      <w:start w:val="1"/>
      <w:numFmt w:val="chineseCountingThousand"/>
      <w:pStyle w:val="15"/>
      <w:lvlText w:val="%1、"/>
      <w:lvlJc w:val="left"/>
      <w:pPr>
        <w:ind w:left="1060" w:hanging="419"/>
      </w:pPr>
    </w:lvl>
    <w:lvl w:ilvl="1">
      <w:start w:val="1"/>
      <w:numFmt w:val="chineseCountingThousand"/>
      <w:pStyle w:val="20"/>
      <w:lvlText w:val="（%2）"/>
      <w:lvlJc w:val="left"/>
      <w:pPr>
        <w:ind w:left="1060" w:hanging="419"/>
      </w:pPr>
    </w:lvl>
    <w:lvl w:ilvl="2">
      <w:start w:val="1"/>
      <w:numFmt w:val="decimal"/>
      <w:lvlText w:val="%3."/>
      <w:lvlJc w:val="right"/>
      <w:pPr>
        <w:ind w:left="3679" w:hanging="419"/>
      </w:pPr>
    </w:lvl>
    <w:lvl w:ilvl="3">
      <w:start w:val="1"/>
      <w:numFmt w:val="decimal"/>
      <w:lvlText w:val="%4）"/>
      <w:lvlJc w:val="left"/>
      <w:pPr>
        <w:ind w:left="1060" w:hanging="419"/>
      </w:pPr>
    </w:lvl>
    <w:lvl w:ilvl="4">
      <w:start w:val="1"/>
      <w:numFmt w:val="lowerLetter"/>
      <w:lvlText w:val="(%5)"/>
      <w:lvlJc w:val="left"/>
      <w:pPr>
        <w:ind w:left="1060" w:hanging="419"/>
      </w:pPr>
    </w:lvl>
    <w:lvl w:ilvl="5">
      <w:start w:val="1"/>
      <w:numFmt w:val="lowerLetter"/>
      <w:lvlText w:val="%6)."/>
      <w:lvlJc w:val="right"/>
      <w:pPr>
        <w:ind w:left="1060" w:hanging="419"/>
      </w:pPr>
    </w:lvl>
    <w:lvl w:ilvl="6">
      <w:start w:val="1"/>
      <w:numFmt w:val="lowerRoman"/>
      <w:pStyle w:val="7"/>
      <w:lvlText w:val="%7."/>
      <w:lvlJc w:val="left"/>
      <w:pPr>
        <w:ind w:left="1060" w:hanging="419"/>
      </w:pPr>
    </w:lvl>
    <w:lvl w:ilvl="7">
      <w:start w:val="1"/>
      <w:numFmt w:val="lowerRoman"/>
      <w:pStyle w:val="8"/>
      <w:lvlText w:val="%8)"/>
      <w:lvlJc w:val="left"/>
      <w:pPr>
        <w:ind w:left="1060" w:hanging="419"/>
      </w:pPr>
    </w:lvl>
    <w:lvl w:ilvl="8">
      <w:start w:val="1"/>
      <w:numFmt w:val="lowerRoman"/>
      <w:lvlText w:val="%9."/>
      <w:lvlJc w:val="right"/>
      <w:pPr>
        <w:ind w:left="1060" w:hanging="419"/>
      </w:pPr>
    </w:lvl>
  </w:abstractNum>
  <w:abstractNum w:abstractNumId="63" w15:restartNumberingAfterBreak="0">
    <w:nsid w:val="218B0932"/>
    <w:multiLevelType w:val="multilevel"/>
    <w:tmpl w:val="218B0932"/>
    <w:lvl w:ilvl="0">
      <w:start w:val="1"/>
      <w:numFmt w:val="decimal"/>
      <w:pStyle w:val="-"/>
      <w:lvlText w:val="图%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20" w:hanging="360"/>
      </w:pPr>
      <w:rPr>
        <w:rFonts w:hint="default"/>
      </w:r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4" w15:restartNumberingAfterBreak="0">
    <w:nsid w:val="21C71747"/>
    <w:multiLevelType w:val="multilevel"/>
    <w:tmpl w:val="21C71747"/>
    <w:lvl w:ilvl="0">
      <w:start w:val="1"/>
      <w:numFmt w:val="taiwaneseCountingThousand"/>
      <w:pStyle w:val="TableBullets"/>
      <w:lvlText w:val="%1、"/>
      <w:lvlJc w:val="left"/>
      <w:pPr>
        <w:tabs>
          <w:tab w:val="left" w:pos="1320"/>
        </w:tabs>
        <w:ind w:left="400" w:firstLine="560"/>
      </w:pPr>
      <w:rPr>
        <w:rFonts w:hint="default"/>
      </w:rPr>
    </w:lvl>
    <w:lvl w:ilvl="1">
      <w:start w:val="1"/>
      <w:numFmt w:val="japaneseCounting"/>
      <w:lvlText w:val="%2、"/>
      <w:lvlJc w:val="left"/>
      <w:pPr>
        <w:tabs>
          <w:tab w:val="left" w:pos="1100"/>
        </w:tabs>
        <w:ind w:left="1100" w:hanging="480"/>
      </w:pPr>
      <w:rPr>
        <w:rFonts w:hint="default"/>
      </w:rPr>
    </w:lvl>
    <w:lvl w:ilvl="2">
      <w:start w:val="2"/>
      <w:numFmt w:val="decimal"/>
      <w:lvlText w:val="%3)"/>
      <w:lvlJc w:val="left"/>
      <w:pPr>
        <w:tabs>
          <w:tab w:val="left" w:pos="1400"/>
        </w:tabs>
        <w:ind w:left="1400" w:hanging="360"/>
      </w:pPr>
      <w:rPr>
        <w:rFonts w:hint="default"/>
      </w:rPr>
    </w:lvl>
    <w:lvl w:ilvl="3">
      <w:start w:val="1"/>
      <w:numFmt w:val="decimal"/>
      <w:lvlText w:val="%4."/>
      <w:lvlJc w:val="left"/>
      <w:pPr>
        <w:tabs>
          <w:tab w:val="left" w:pos="1880"/>
        </w:tabs>
        <w:ind w:left="1880" w:hanging="420"/>
      </w:pPr>
    </w:lvl>
    <w:lvl w:ilvl="4">
      <w:start w:val="1"/>
      <w:numFmt w:val="lowerLetter"/>
      <w:pStyle w:val="5dashdsddTahoma"/>
      <w:lvlText w:val="%5)"/>
      <w:lvlJc w:val="left"/>
      <w:pPr>
        <w:tabs>
          <w:tab w:val="left" w:pos="2300"/>
        </w:tabs>
        <w:ind w:left="2300" w:hanging="420"/>
      </w:pPr>
    </w:lvl>
    <w:lvl w:ilvl="5">
      <w:start w:val="1"/>
      <w:numFmt w:val="lowerRoman"/>
      <w:lvlText w:val="%6."/>
      <w:lvlJc w:val="right"/>
      <w:pPr>
        <w:tabs>
          <w:tab w:val="left" w:pos="2720"/>
        </w:tabs>
        <w:ind w:left="2720" w:hanging="420"/>
      </w:pPr>
    </w:lvl>
    <w:lvl w:ilvl="6">
      <w:start w:val="1"/>
      <w:numFmt w:val="decimal"/>
      <w:lvlText w:val="%7."/>
      <w:lvlJc w:val="left"/>
      <w:pPr>
        <w:tabs>
          <w:tab w:val="left" w:pos="3140"/>
        </w:tabs>
        <w:ind w:left="3140" w:hanging="420"/>
      </w:pPr>
    </w:lvl>
    <w:lvl w:ilvl="7">
      <w:start w:val="1"/>
      <w:numFmt w:val="lowerLetter"/>
      <w:lvlText w:val="%8)"/>
      <w:lvlJc w:val="left"/>
      <w:pPr>
        <w:tabs>
          <w:tab w:val="left" w:pos="3560"/>
        </w:tabs>
        <w:ind w:left="3560" w:hanging="420"/>
      </w:pPr>
    </w:lvl>
    <w:lvl w:ilvl="8">
      <w:start w:val="1"/>
      <w:numFmt w:val="lowerRoman"/>
      <w:lvlText w:val="%9."/>
      <w:lvlJc w:val="right"/>
      <w:pPr>
        <w:tabs>
          <w:tab w:val="left" w:pos="3980"/>
        </w:tabs>
        <w:ind w:left="3980" w:hanging="420"/>
      </w:pPr>
    </w:lvl>
  </w:abstractNum>
  <w:abstractNum w:abstractNumId="65" w15:restartNumberingAfterBreak="0">
    <w:nsid w:val="22500738"/>
    <w:multiLevelType w:val="multilevel"/>
    <w:tmpl w:val="22500738"/>
    <w:lvl w:ilvl="0">
      <w:start w:val="1"/>
      <w:numFmt w:val="decimal"/>
      <w:pStyle w:val="-10"/>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6" w15:restartNumberingAfterBreak="0">
    <w:nsid w:val="24434522"/>
    <w:multiLevelType w:val="singleLevel"/>
    <w:tmpl w:val="24434522"/>
    <w:lvl w:ilvl="0">
      <w:start w:val="1"/>
      <w:numFmt w:val="decimal"/>
      <w:pStyle w:val="150"/>
      <w:lvlText w:val="（%1）"/>
      <w:lvlJc w:val="left"/>
      <w:pPr>
        <w:tabs>
          <w:tab w:val="left" w:pos="1545"/>
        </w:tabs>
        <w:ind w:left="1545" w:hanging="705"/>
      </w:pPr>
    </w:lvl>
  </w:abstractNum>
  <w:abstractNum w:abstractNumId="67" w15:restartNumberingAfterBreak="0">
    <w:nsid w:val="24B97DC7"/>
    <w:multiLevelType w:val="multilevel"/>
    <w:tmpl w:val="24B97DC7"/>
    <w:lvl w:ilvl="0">
      <w:start w:val="1"/>
      <w:numFmt w:val="decimal"/>
      <w:pStyle w:val="-12"/>
      <w:lvlText w:val="6.6.%1."/>
      <w:lvlJc w:val="right"/>
      <w:pPr>
        <w:ind w:left="420" w:hanging="42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68" w15:restartNumberingAfterBreak="0">
    <w:nsid w:val="2592017B"/>
    <w:multiLevelType w:val="multilevel"/>
    <w:tmpl w:val="2592017B"/>
    <w:lvl w:ilvl="0">
      <w:start w:val="1"/>
      <w:numFmt w:val="bullet"/>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pStyle w:val="af0"/>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69" w15:restartNumberingAfterBreak="0">
    <w:nsid w:val="2615314E"/>
    <w:multiLevelType w:val="multilevel"/>
    <w:tmpl w:val="2615314E"/>
    <w:lvl w:ilvl="0">
      <w:start w:val="1"/>
      <w:numFmt w:val="decimal"/>
      <w:pStyle w:val="CM16"/>
      <w:lvlText w:val="表%1"/>
      <w:lvlJc w:val="left"/>
      <w:pPr>
        <w:tabs>
          <w:tab w:val="left" w:pos="624"/>
        </w:tabs>
        <w:ind w:left="624" w:hanging="624"/>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70" w15:restartNumberingAfterBreak="0">
    <w:nsid w:val="26D621D8"/>
    <w:multiLevelType w:val="multilevel"/>
    <w:tmpl w:val="26D621D8"/>
    <w:lvl w:ilvl="0">
      <w:start w:val="1"/>
      <w:numFmt w:val="bullet"/>
      <w:pStyle w:val="366"/>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71" w15:restartNumberingAfterBreak="0">
    <w:nsid w:val="2723225F"/>
    <w:multiLevelType w:val="multilevel"/>
    <w:tmpl w:val="2723225F"/>
    <w:lvl w:ilvl="0">
      <w:numFmt w:val="decimal"/>
      <w:pStyle w:val="af1"/>
      <w:lvlText w:val="(%1)"/>
      <w:lvlJc w:val="left"/>
      <w:pPr>
        <w:tabs>
          <w:tab w:val="left" w:pos="1120"/>
        </w:tabs>
        <w:ind w:left="-3" w:firstLine="547"/>
      </w:pPr>
      <w:rPr>
        <w:rFonts w:ascii="Times New Roman" w:eastAsia="宋体" w:hAnsi="Times New Roman" w:hint="default"/>
        <w:b/>
        <w:i w:val="0"/>
        <w:sz w:val="28"/>
        <w:szCs w:val="28"/>
      </w:rPr>
    </w:lvl>
    <w:lvl w:ilvl="1">
      <w:start w:val="1"/>
      <w:numFmt w:val="decimal"/>
      <w:lvlText w:val="（%2）"/>
      <w:lvlJc w:val="left"/>
      <w:pPr>
        <w:tabs>
          <w:tab w:val="left" w:pos="1140"/>
        </w:tabs>
        <w:ind w:left="1140" w:hanging="720"/>
      </w:pPr>
      <w:rPr>
        <w:rFonts w:hint="default"/>
      </w:rPr>
    </w:lvl>
    <w:lvl w:ilvl="2">
      <w:start w:val="1"/>
      <w:numFmt w:val="decimal"/>
      <w:lvlText w:val="%3）"/>
      <w:lvlJc w:val="left"/>
      <w:pPr>
        <w:tabs>
          <w:tab w:val="left" w:pos="1560"/>
        </w:tabs>
        <w:ind w:left="1560" w:hanging="720"/>
      </w:pPr>
      <w:rPr>
        <w:rFonts w:hint="default"/>
      </w:r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72" w15:restartNumberingAfterBreak="0">
    <w:nsid w:val="27C62227"/>
    <w:multiLevelType w:val="multilevel"/>
    <w:tmpl w:val="27C62227"/>
    <w:lvl w:ilvl="0">
      <w:start w:val="1"/>
      <w:numFmt w:val="bullet"/>
      <w:pStyle w:val="list1"/>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73" w15:restartNumberingAfterBreak="0">
    <w:nsid w:val="28A32684"/>
    <w:multiLevelType w:val="multilevel"/>
    <w:tmpl w:val="28A32684"/>
    <w:lvl w:ilvl="0">
      <w:start w:val="1"/>
      <w:numFmt w:val="bullet"/>
      <w:lvlText w:val=""/>
      <w:lvlJc w:val="left"/>
      <w:pPr>
        <w:tabs>
          <w:tab w:val="left" w:pos="2236"/>
        </w:tabs>
        <w:ind w:left="2236" w:hanging="420"/>
      </w:pPr>
      <w:rPr>
        <w:rFonts w:ascii="Wingdings" w:hAnsi="Wingdings" w:hint="default"/>
      </w:rPr>
    </w:lvl>
    <w:lvl w:ilvl="1">
      <w:start w:val="1"/>
      <w:numFmt w:val="bullet"/>
      <w:lvlText w:val=""/>
      <w:lvlJc w:val="left"/>
      <w:pPr>
        <w:tabs>
          <w:tab w:val="left" w:pos="1380"/>
        </w:tabs>
        <w:ind w:left="1380" w:hanging="420"/>
      </w:pPr>
      <w:rPr>
        <w:rFonts w:ascii="Wingdings" w:hAnsi="Wingdings" w:hint="default"/>
      </w:rPr>
    </w:lvl>
    <w:lvl w:ilvl="2">
      <w:start w:val="1"/>
      <w:numFmt w:val="bullet"/>
      <w:lvlText w:val=""/>
      <w:lvlJc w:val="left"/>
      <w:pPr>
        <w:tabs>
          <w:tab w:val="left" w:pos="1800"/>
        </w:tabs>
        <w:ind w:left="1800" w:hanging="420"/>
      </w:pPr>
      <w:rPr>
        <w:rFonts w:ascii="Wingdings" w:hAnsi="Wingdings" w:hint="default"/>
      </w:rPr>
    </w:lvl>
    <w:lvl w:ilvl="3">
      <w:start w:val="1"/>
      <w:numFmt w:val="bullet"/>
      <w:pStyle w:val="af2"/>
      <w:lvlText w:val=""/>
      <w:lvlJc w:val="left"/>
      <w:pPr>
        <w:tabs>
          <w:tab w:val="left" w:pos="2220"/>
        </w:tabs>
        <w:ind w:left="2220" w:hanging="420"/>
      </w:pPr>
      <w:rPr>
        <w:rFonts w:ascii="Wingdings" w:hAnsi="Wingdings" w:hint="default"/>
      </w:rPr>
    </w:lvl>
    <w:lvl w:ilvl="4">
      <w:start w:val="1"/>
      <w:numFmt w:val="bullet"/>
      <w:lvlText w:val=""/>
      <w:lvlJc w:val="left"/>
      <w:pPr>
        <w:tabs>
          <w:tab w:val="left" w:pos="2640"/>
        </w:tabs>
        <w:ind w:left="2640" w:hanging="420"/>
      </w:pPr>
      <w:rPr>
        <w:rFonts w:ascii="Wingdings" w:hAnsi="Wingdings" w:hint="default"/>
      </w:rPr>
    </w:lvl>
    <w:lvl w:ilvl="5">
      <w:start w:val="1"/>
      <w:numFmt w:val="bullet"/>
      <w:lvlText w:val=""/>
      <w:lvlJc w:val="left"/>
      <w:pPr>
        <w:tabs>
          <w:tab w:val="left" w:pos="3060"/>
        </w:tabs>
        <w:ind w:left="3060" w:hanging="420"/>
      </w:pPr>
      <w:rPr>
        <w:rFonts w:ascii="Wingdings" w:hAnsi="Wingdings" w:hint="default"/>
      </w:rPr>
    </w:lvl>
    <w:lvl w:ilvl="6">
      <w:start w:val="1"/>
      <w:numFmt w:val="bullet"/>
      <w:lvlText w:val=""/>
      <w:lvlJc w:val="left"/>
      <w:pPr>
        <w:tabs>
          <w:tab w:val="left" w:pos="3480"/>
        </w:tabs>
        <w:ind w:left="3480" w:hanging="420"/>
      </w:pPr>
      <w:rPr>
        <w:rFonts w:ascii="Wingdings" w:hAnsi="Wingdings" w:hint="default"/>
      </w:rPr>
    </w:lvl>
    <w:lvl w:ilvl="7">
      <w:start w:val="1"/>
      <w:numFmt w:val="bullet"/>
      <w:lvlText w:val=""/>
      <w:lvlJc w:val="left"/>
      <w:pPr>
        <w:tabs>
          <w:tab w:val="left" w:pos="3900"/>
        </w:tabs>
        <w:ind w:left="3900" w:hanging="420"/>
      </w:pPr>
      <w:rPr>
        <w:rFonts w:ascii="Wingdings" w:hAnsi="Wingdings" w:hint="default"/>
      </w:rPr>
    </w:lvl>
    <w:lvl w:ilvl="8">
      <w:start w:val="1"/>
      <w:numFmt w:val="bullet"/>
      <w:lvlText w:val=""/>
      <w:lvlJc w:val="left"/>
      <w:pPr>
        <w:tabs>
          <w:tab w:val="left" w:pos="4320"/>
        </w:tabs>
        <w:ind w:left="4320" w:hanging="420"/>
      </w:pPr>
      <w:rPr>
        <w:rFonts w:ascii="Wingdings" w:hAnsi="Wingdings" w:hint="default"/>
      </w:rPr>
    </w:lvl>
  </w:abstractNum>
  <w:abstractNum w:abstractNumId="74" w15:restartNumberingAfterBreak="0">
    <w:nsid w:val="2A5F3D7D"/>
    <w:multiLevelType w:val="multilevel"/>
    <w:tmpl w:val="2A5F3D7D"/>
    <w:lvl w:ilvl="0">
      <w:start w:val="1"/>
      <w:numFmt w:val="bullet"/>
      <w:pStyle w:val="16"/>
      <w:lvlText w:val=""/>
      <w:lvlJc w:val="left"/>
      <w:pPr>
        <w:ind w:left="960" w:hanging="420"/>
      </w:pPr>
      <w:rPr>
        <w:rFonts w:ascii="Wingdings" w:hAnsi="Wingdings" w:hint="default"/>
      </w:rPr>
    </w:lvl>
    <w:lvl w:ilvl="1">
      <w:start w:val="1"/>
      <w:numFmt w:val="bullet"/>
      <w:lvlText w:val=""/>
      <w:lvlJc w:val="left"/>
      <w:pPr>
        <w:ind w:left="1380" w:hanging="420"/>
      </w:pPr>
      <w:rPr>
        <w:rFonts w:ascii="Wingdings" w:hAnsi="Wingdings" w:hint="default"/>
      </w:rPr>
    </w:lvl>
    <w:lvl w:ilvl="2">
      <w:start w:val="1"/>
      <w:numFmt w:val="bullet"/>
      <w:lvlText w:val=""/>
      <w:lvlJc w:val="left"/>
      <w:pPr>
        <w:ind w:left="1800" w:hanging="420"/>
      </w:pPr>
      <w:rPr>
        <w:rFonts w:ascii="Wingdings" w:hAnsi="Wingdings" w:hint="default"/>
      </w:rPr>
    </w:lvl>
    <w:lvl w:ilvl="3">
      <w:start w:val="1"/>
      <w:numFmt w:val="bullet"/>
      <w:lvlText w:val=""/>
      <w:lvlJc w:val="left"/>
      <w:pPr>
        <w:ind w:left="2220" w:hanging="420"/>
      </w:pPr>
      <w:rPr>
        <w:rFonts w:ascii="Wingdings" w:hAnsi="Wingdings" w:hint="default"/>
      </w:rPr>
    </w:lvl>
    <w:lvl w:ilvl="4">
      <w:start w:val="1"/>
      <w:numFmt w:val="bullet"/>
      <w:lvlText w:val=""/>
      <w:lvlJc w:val="left"/>
      <w:pPr>
        <w:ind w:left="2640" w:hanging="420"/>
      </w:pPr>
      <w:rPr>
        <w:rFonts w:ascii="Wingdings" w:hAnsi="Wingdings" w:hint="default"/>
      </w:rPr>
    </w:lvl>
    <w:lvl w:ilvl="5">
      <w:start w:val="1"/>
      <w:numFmt w:val="bullet"/>
      <w:lvlText w:val=""/>
      <w:lvlJc w:val="left"/>
      <w:pPr>
        <w:ind w:left="3060" w:hanging="420"/>
      </w:pPr>
      <w:rPr>
        <w:rFonts w:ascii="Wingdings" w:hAnsi="Wingdings" w:hint="default"/>
      </w:rPr>
    </w:lvl>
    <w:lvl w:ilvl="6">
      <w:start w:val="1"/>
      <w:numFmt w:val="bullet"/>
      <w:lvlText w:val=""/>
      <w:lvlJc w:val="left"/>
      <w:pPr>
        <w:ind w:left="3480" w:hanging="420"/>
      </w:pPr>
      <w:rPr>
        <w:rFonts w:ascii="Wingdings" w:hAnsi="Wingdings" w:hint="default"/>
      </w:rPr>
    </w:lvl>
    <w:lvl w:ilvl="7">
      <w:start w:val="1"/>
      <w:numFmt w:val="bullet"/>
      <w:lvlText w:val=""/>
      <w:lvlJc w:val="left"/>
      <w:pPr>
        <w:ind w:left="3900" w:hanging="420"/>
      </w:pPr>
      <w:rPr>
        <w:rFonts w:ascii="Wingdings" w:hAnsi="Wingdings" w:hint="default"/>
      </w:rPr>
    </w:lvl>
    <w:lvl w:ilvl="8">
      <w:start w:val="1"/>
      <w:numFmt w:val="bullet"/>
      <w:lvlText w:val=""/>
      <w:lvlJc w:val="left"/>
      <w:pPr>
        <w:ind w:left="4320" w:hanging="420"/>
      </w:pPr>
      <w:rPr>
        <w:rFonts w:ascii="Wingdings" w:hAnsi="Wingdings" w:hint="default"/>
      </w:rPr>
    </w:lvl>
  </w:abstractNum>
  <w:abstractNum w:abstractNumId="75" w15:restartNumberingAfterBreak="0">
    <w:nsid w:val="2B341502"/>
    <w:multiLevelType w:val="multilevel"/>
    <w:tmpl w:val="2B341502"/>
    <w:lvl w:ilvl="0">
      <w:start w:val="1"/>
      <w:numFmt w:val="bullet"/>
      <w:pStyle w:val="-CS"/>
      <w:lvlText w:val=""/>
      <w:lvlJc w:val="left"/>
      <w:pPr>
        <w:ind w:left="890" w:hanging="420"/>
      </w:pPr>
      <w:rPr>
        <w:rFonts w:ascii="Wingdings" w:hAnsi="Wingdings" w:hint="default"/>
      </w:rPr>
    </w:lvl>
    <w:lvl w:ilvl="1">
      <w:start w:val="1"/>
      <w:numFmt w:val="bullet"/>
      <w:lvlText w:val=""/>
      <w:lvlJc w:val="left"/>
      <w:pPr>
        <w:ind w:left="1310" w:hanging="420"/>
      </w:pPr>
      <w:rPr>
        <w:rFonts w:ascii="Wingdings" w:hAnsi="Wingdings" w:hint="default"/>
      </w:rPr>
    </w:lvl>
    <w:lvl w:ilvl="2">
      <w:start w:val="1"/>
      <w:numFmt w:val="bullet"/>
      <w:lvlText w:val=""/>
      <w:lvlJc w:val="left"/>
      <w:pPr>
        <w:ind w:left="1730" w:hanging="420"/>
      </w:pPr>
      <w:rPr>
        <w:rFonts w:ascii="Wingdings" w:hAnsi="Wingdings" w:hint="default"/>
      </w:rPr>
    </w:lvl>
    <w:lvl w:ilvl="3">
      <w:start w:val="1"/>
      <w:numFmt w:val="bullet"/>
      <w:lvlText w:val=""/>
      <w:lvlJc w:val="left"/>
      <w:pPr>
        <w:ind w:left="2150" w:hanging="420"/>
      </w:pPr>
      <w:rPr>
        <w:rFonts w:ascii="Wingdings" w:hAnsi="Wingdings" w:hint="default"/>
      </w:rPr>
    </w:lvl>
    <w:lvl w:ilvl="4">
      <w:start w:val="1"/>
      <w:numFmt w:val="bullet"/>
      <w:lvlText w:val=""/>
      <w:lvlJc w:val="left"/>
      <w:pPr>
        <w:ind w:left="2570" w:hanging="420"/>
      </w:pPr>
      <w:rPr>
        <w:rFonts w:ascii="Wingdings" w:hAnsi="Wingdings" w:hint="default"/>
      </w:rPr>
    </w:lvl>
    <w:lvl w:ilvl="5">
      <w:start w:val="1"/>
      <w:numFmt w:val="bullet"/>
      <w:lvlText w:val=""/>
      <w:lvlJc w:val="left"/>
      <w:pPr>
        <w:ind w:left="2990" w:hanging="420"/>
      </w:pPr>
      <w:rPr>
        <w:rFonts w:ascii="Wingdings" w:hAnsi="Wingdings" w:hint="default"/>
      </w:rPr>
    </w:lvl>
    <w:lvl w:ilvl="6">
      <w:start w:val="1"/>
      <w:numFmt w:val="bullet"/>
      <w:lvlText w:val=""/>
      <w:lvlJc w:val="left"/>
      <w:pPr>
        <w:ind w:left="3410" w:hanging="420"/>
      </w:pPr>
      <w:rPr>
        <w:rFonts w:ascii="Wingdings" w:hAnsi="Wingdings" w:hint="default"/>
      </w:rPr>
    </w:lvl>
    <w:lvl w:ilvl="7">
      <w:start w:val="1"/>
      <w:numFmt w:val="bullet"/>
      <w:pStyle w:val="INFeature"/>
      <w:lvlText w:val=""/>
      <w:lvlJc w:val="left"/>
      <w:pPr>
        <w:ind w:left="3830" w:hanging="420"/>
      </w:pPr>
      <w:rPr>
        <w:rFonts w:ascii="Wingdings" w:hAnsi="Wingdings" w:hint="default"/>
      </w:rPr>
    </w:lvl>
    <w:lvl w:ilvl="8">
      <w:start w:val="1"/>
      <w:numFmt w:val="bullet"/>
      <w:lvlText w:val=""/>
      <w:lvlJc w:val="left"/>
      <w:pPr>
        <w:ind w:left="4250" w:hanging="420"/>
      </w:pPr>
      <w:rPr>
        <w:rFonts w:ascii="Wingdings" w:hAnsi="Wingdings" w:hint="default"/>
      </w:rPr>
    </w:lvl>
  </w:abstractNum>
  <w:abstractNum w:abstractNumId="76" w15:restartNumberingAfterBreak="0">
    <w:nsid w:val="2B7676BD"/>
    <w:multiLevelType w:val="multilevel"/>
    <w:tmpl w:val="2B7676BD"/>
    <w:lvl w:ilvl="0">
      <w:start w:val="1"/>
      <w:numFmt w:val="decimal"/>
      <w:pStyle w:val="T"/>
      <w:suff w:val="nothing"/>
      <w:lvlText w:val="图%1："/>
      <w:lvlJc w:val="left"/>
      <w:pPr>
        <w:ind w:left="900" w:hanging="900"/>
      </w:pPr>
      <w:rPr>
        <w:rFonts w:hint="eastAsia"/>
        <w:position w:val="0"/>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77" w15:restartNumberingAfterBreak="0">
    <w:nsid w:val="2C237CDD"/>
    <w:multiLevelType w:val="multilevel"/>
    <w:tmpl w:val="2C237CDD"/>
    <w:lvl w:ilvl="0">
      <w:start w:val="1"/>
      <w:numFmt w:val="decimal"/>
      <w:lvlText w:val="表-%1."/>
      <w:lvlJc w:val="left"/>
      <w:pPr>
        <w:tabs>
          <w:tab w:val="left" w:pos="845"/>
        </w:tabs>
        <w:ind w:left="845" w:hanging="42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pStyle w:val="31"/>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78" w15:restartNumberingAfterBreak="0">
    <w:nsid w:val="2CE80A04"/>
    <w:multiLevelType w:val="multilevel"/>
    <w:tmpl w:val="2CE80A04"/>
    <w:lvl w:ilvl="0">
      <w:start w:val="1"/>
      <w:numFmt w:val="bullet"/>
      <w:lvlText w:val=""/>
      <w:lvlJc w:val="left"/>
      <w:pPr>
        <w:ind w:left="980" w:hanging="420"/>
      </w:pPr>
      <w:rPr>
        <w:rFonts w:ascii="Wingdings" w:hAnsi="Wingdings" w:hint="default"/>
      </w:rPr>
    </w:lvl>
    <w:lvl w:ilvl="1">
      <w:start w:val="1"/>
      <w:numFmt w:val="bullet"/>
      <w:lvlText w:val=""/>
      <w:lvlJc w:val="left"/>
      <w:pPr>
        <w:ind w:left="1400" w:hanging="420"/>
      </w:pPr>
      <w:rPr>
        <w:rFonts w:ascii="Wingdings" w:hAnsi="Wingdings" w:hint="default"/>
      </w:rPr>
    </w:lvl>
    <w:lvl w:ilvl="2">
      <w:start w:val="1"/>
      <w:numFmt w:val="bullet"/>
      <w:lvlText w:val=""/>
      <w:lvlJc w:val="left"/>
      <w:pPr>
        <w:ind w:left="1820" w:hanging="420"/>
      </w:pPr>
      <w:rPr>
        <w:rFonts w:ascii="Wingdings" w:hAnsi="Wingdings" w:hint="default"/>
      </w:rPr>
    </w:lvl>
    <w:lvl w:ilvl="3">
      <w:start w:val="1"/>
      <w:numFmt w:val="bullet"/>
      <w:lvlText w:val=""/>
      <w:lvlJc w:val="left"/>
      <w:pPr>
        <w:ind w:left="2240" w:hanging="420"/>
      </w:pPr>
      <w:rPr>
        <w:rFonts w:ascii="Wingdings" w:hAnsi="Wingdings" w:hint="default"/>
      </w:rPr>
    </w:lvl>
    <w:lvl w:ilvl="4">
      <w:start w:val="1"/>
      <w:numFmt w:val="bullet"/>
      <w:lvlText w:val=""/>
      <w:lvlJc w:val="left"/>
      <w:pPr>
        <w:ind w:left="2660" w:hanging="420"/>
      </w:pPr>
      <w:rPr>
        <w:rFonts w:ascii="Wingdings" w:hAnsi="Wingdings" w:hint="default"/>
      </w:rPr>
    </w:lvl>
    <w:lvl w:ilvl="5">
      <w:start w:val="1"/>
      <w:numFmt w:val="bullet"/>
      <w:lvlText w:val=""/>
      <w:lvlJc w:val="left"/>
      <w:pPr>
        <w:ind w:left="3080" w:hanging="420"/>
      </w:pPr>
      <w:rPr>
        <w:rFonts w:ascii="Wingdings" w:hAnsi="Wingdings" w:hint="default"/>
      </w:rPr>
    </w:lvl>
    <w:lvl w:ilvl="6">
      <w:start w:val="1"/>
      <w:numFmt w:val="bullet"/>
      <w:lvlText w:val=""/>
      <w:lvlJc w:val="left"/>
      <w:pPr>
        <w:ind w:left="3500" w:hanging="420"/>
      </w:pPr>
      <w:rPr>
        <w:rFonts w:ascii="Wingdings" w:hAnsi="Wingdings" w:hint="default"/>
      </w:rPr>
    </w:lvl>
    <w:lvl w:ilvl="7">
      <w:start w:val="1"/>
      <w:numFmt w:val="bullet"/>
      <w:lvlText w:val=""/>
      <w:lvlJc w:val="left"/>
      <w:pPr>
        <w:ind w:left="3920" w:hanging="420"/>
      </w:pPr>
      <w:rPr>
        <w:rFonts w:ascii="Wingdings" w:hAnsi="Wingdings" w:hint="default"/>
      </w:rPr>
    </w:lvl>
    <w:lvl w:ilvl="8">
      <w:start w:val="1"/>
      <w:numFmt w:val="bullet"/>
      <w:lvlText w:val=""/>
      <w:lvlJc w:val="left"/>
      <w:pPr>
        <w:ind w:left="4340" w:hanging="420"/>
      </w:pPr>
      <w:rPr>
        <w:rFonts w:ascii="Wingdings" w:hAnsi="Wingdings" w:hint="default"/>
      </w:rPr>
    </w:lvl>
  </w:abstractNum>
  <w:abstractNum w:abstractNumId="79" w15:restartNumberingAfterBreak="0">
    <w:nsid w:val="2D500FAC"/>
    <w:multiLevelType w:val="multilevel"/>
    <w:tmpl w:val="2D500FAC"/>
    <w:lvl w:ilvl="0">
      <w:start w:val="1"/>
      <w:numFmt w:val="bullet"/>
      <w:pStyle w:val="af3"/>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80" w15:restartNumberingAfterBreak="0">
    <w:nsid w:val="2D752D16"/>
    <w:multiLevelType w:val="multilevel"/>
    <w:tmpl w:val="2D752D16"/>
    <w:lvl w:ilvl="0">
      <w:start w:val="11"/>
      <w:numFmt w:val="bullet"/>
      <w:lvlText w:val=""/>
      <w:lvlJc w:val="left"/>
      <w:pPr>
        <w:tabs>
          <w:tab w:val="left" w:pos="839"/>
        </w:tabs>
        <w:ind w:left="839" w:hanging="419"/>
      </w:pPr>
      <w:rPr>
        <w:rFonts w:ascii="Wingdings" w:eastAsia="宋体" w:hAnsi="Wingdings" w:cs="Times New Roman" w:hint="default"/>
      </w:rPr>
    </w:lvl>
    <w:lvl w:ilvl="1">
      <w:start w:val="1"/>
      <w:numFmt w:val="bullet"/>
      <w:lvlText w:val=""/>
      <w:lvlJc w:val="left"/>
      <w:pPr>
        <w:tabs>
          <w:tab w:val="left" w:pos="1260"/>
        </w:tabs>
        <w:ind w:left="1260" w:hanging="420"/>
      </w:pPr>
      <w:rPr>
        <w:rFonts w:ascii="Wingdings" w:hAnsi="Wingdings" w:hint="default"/>
      </w:rPr>
    </w:lvl>
    <w:lvl w:ilvl="2">
      <w:start w:val="1"/>
      <w:numFmt w:val="bullet"/>
      <w:lvlText w:val=""/>
      <w:lvlJc w:val="left"/>
      <w:pPr>
        <w:tabs>
          <w:tab w:val="left" w:pos="1680"/>
        </w:tabs>
        <w:ind w:left="1680" w:hanging="420"/>
      </w:pPr>
      <w:rPr>
        <w:rFonts w:ascii="Wingdings" w:hAnsi="Wingdings" w:hint="default"/>
      </w:rPr>
    </w:lvl>
    <w:lvl w:ilvl="3">
      <w:start w:val="1"/>
      <w:numFmt w:val="bullet"/>
      <w:lvlText w:val=""/>
      <w:lvlJc w:val="left"/>
      <w:pPr>
        <w:tabs>
          <w:tab w:val="left" w:pos="2100"/>
        </w:tabs>
        <w:ind w:left="2100" w:hanging="420"/>
      </w:pPr>
      <w:rPr>
        <w:rFonts w:ascii="Wingdings" w:hAnsi="Wingdings" w:hint="default"/>
      </w:rPr>
    </w:lvl>
    <w:lvl w:ilvl="4">
      <w:start w:val="1"/>
      <w:numFmt w:val="bullet"/>
      <w:pStyle w:val="120"/>
      <w:lvlText w:val=""/>
      <w:lvlJc w:val="left"/>
      <w:pPr>
        <w:tabs>
          <w:tab w:val="left" w:pos="2520"/>
        </w:tabs>
        <w:ind w:left="2520" w:hanging="420"/>
      </w:pPr>
      <w:rPr>
        <w:rFonts w:ascii="Wingdings" w:hAnsi="Wingdings" w:hint="default"/>
      </w:rPr>
    </w:lvl>
    <w:lvl w:ilvl="5">
      <w:start w:val="1"/>
      <w:numFmt w:val="bullet"/>
      <w:lvlText w:val=""/>
      <w:lvlJc w:val="left"/>
      <w:pPr>
        <w:tabs>
          <w:tab w:val="left" w:pos="2940"/>
        </w:tabs>
        <w:ind w:left="2940" w:hanging="420"/>
      </w:pPr>
      <w:rPr>
        <w:rFonts w:ascii="Wingdings" w:hAnsi="Wingdings" w:hint="default"/>
      </w:rPr>
    </w:lvl>
    <w:lvl w:ilvl="6">
      <w:start w:val="1"/>
      <w:numFmt w:val="bullet"/>
      <w:lvlText w:val=""/>
      <w:lvlJc w:val="left"/>
      <w:pPr>
        <w:tabs>
          <w:tab w:val="left" w:pos="3360"/>
        </w:tabs>
        <w:ind w:left="3360" w:hanging="420"/>
      </w:pPr>
      <w:rPr>
        <w:rFonts w:ascii="Wingdings" w:hAnsi="Wingdings" w:hint="default"/>
      </w:rPr>
    </w:lvl>
    <w:lvl w:ilvl="7">
      <w:start w:val="1"/>
      <w:numFmt w:val="bullet"/>
      <w:lvlText w:val=""/>
      <w:lvlJc w:val="left"/>
      <w:pPr>
        <w:tabs>
          <w:tab w:val="left" w:pos="3780"/>
        </w:tabs>
        <w:ind w:left="3780" w:hanging="420"/>
      </w:pPr>
      <w:rPr>
        <w:rFonts w:ascii="Wingdings" w:hAnsi="Wingdings" w:hint="default"/>
      </w:rPr>
    </w:lvl>
    <w:lvl w:ilvl="8">
      <w:start w:val="1"/>
      <w:numFmt w:val="bullet"/>
      <w:lvlText w:val=""/>
      <w:lvlJc w:val="left"/>
      <w:pPr>
        <w:tabs>
          <w:tab w:val="left" w:pos="4200"/>
        </w:tabs>
        <w:ind w:left="4200" w:hanging="420"/>
      </w:pPr>
      <w:rPr>
        <w:rFonts w:ascii="Wingdings" w:hAnsi="Wingdings" w:hint="default"/>
      </w:rPr>
    </w:lvl>
  </w:abstractNum>
  <w:abstractNum w:abstractNumId="81" w15:restartNumberingAfterBreak="0">
    <w:nsid w:val="2EC38486"/>
    <w:multiLevelType w:val="multilevel"/>
    <w:tmpl w:val="2EC38486"/>
    <w:lvl w:ilvl="0">
      <w:start w:val="1"/>
      <w:numFmt w:val="chineseCountingThousand"/>
      <w:lvlText w:val="第%1章. "/>
      <w:lvlJc w:val="left"/>
      <w:pPr>
        <w:tabs>
          <w:tab w:val="left" w:pos="1560"/>
        </w:tabs>
        <w:ind w:left="0" w:firstLine="0"/>
      </w:pPr>
      <w:rPr>
        <w:rFonts w:ascii="黑体" w:eastAsia="黑体" w:hAnsi="黑体" w:cs="黑体" w:hint="eastAsia"/>
        <w:b w:val="0"/>
        <w:bCs/>
        <w:i w:val="0"/>
        <w:sz w:val="36"/>
        <w:szCs w:val="21"/>
        <w:lang w:val="en-US"/>
      </w:rPr>
    </w:lvl>
    <w:lvl w:ilvl="1">
      <w:start w:val="1"/>
      <w:numFmt w:val="decimal"/>
      <w:isLgl/>
      <w:lvlText w:val="%1.%2."/>
      <w:lvlJc w:val="left"/>
      <w:pPr>
        <w:tabs>
          <w:tab w:val="left" w:pos="0"/>
        </w:tabs>
        <w:ind w:left="0" w:firstLine="0"/>
      </w:pPr>
      <w:rPr>
        <w:rFonts w:hint="eastAsia"/>
      </w:rPr>
    </w:lvl>
    <w:lvl w:ilvl="2">
      <w:start w:val="1"/>
      <w:numFmt w:val="decimal"/>
      <w:isLgl/>
      <w:lvlText w:val="%1.%2.%3."/>
      <w:lvlJc w:val="left"/>
      <w:pPr>
        <w:tabs>
          <w:tab w:val="left" w:pos="0"/>
        </w:tabs>
        <w:ind w:left="0" w:firstLine="0"/>
      </w:pPr>
      <w:rPr>
        <w:rFonts w:ascii="Times New Roman" w:hAnsi="Times New Roman" w:cs="Times New Roman" w:hint="eastAsia"/>
      </w:rPr>
    </w:lvl>
    <w:lvl w:ilvl="3">
      <w:start w:val="1"/>
      <w:numFmt w:val="decimal"/>
      <w:isLgl/>
      <w:lvlText w:val="%1.%2.%3.%4."/>
      <w:lvlJc w:val="left"/>
      <w:pPr>
        <w:tabs>
          <w:tab w:val="left" w:pos="0"/>
        </w:tabs>
        <w:ind w:left="0" w:firstLine="0"/>
      </w:pPr>
      <w:rPr>
        <w:rFonts w:ascii="Times New Roman" w:hAnsi="Times New Roman" w:cs="Times New Roman" w:hint="eastAsia"/>
      </w:rPr>
    </w:lvl>
    <w:lvl w:ilvl="4">
      <w:start w:val="1"/>
      <w:numFmt w:val="decimal"/>
      <w:isLgl/>
      <w:lvlText w:val="%1.%2.%3.%4.%5."/>
      <w:lvlJc w:val="left"/>
      <w:pPr>
        <w:tabs>
          <w:tab w:val="left" w:pos="0"/>
        </w:tabs>
        <w:ind w:left="0" w:firstLine="0"/>
      </w:pPr>
      <w:rPr>
        <w:rFonts w:hint="eastAsia"/>
      </w:rPr>
    </w:lvl>
    <w:lvl w:ilvl="5">
      <w:start w:val="1"/>
      <w:numFmt w:val="decimal"/>
      <w:pStyle w:val="60"/>
      <w:isLgl/>
      <w:lvlText w:val="%6、"/>
      <w:lvlJc w:val="left"/>
      <w:pPr>
        <w:tabs>
          <w:tab w:val="left" w:pos="0"/>
        </w:tabs>
        <w:ind w:left="0" w:firstLine="0"/>
      </w:pPr>
      <w:rPr>
        <w:rFonts w:hint="eastAsia"/>
      </w:rPr>
    </w:lvl>
    <w:lvl w:ilvl="6">
      <w:start w:val="2"/>
      <w:numFmt w:val="decimal"/>
      <w:isLgl/>
      <w:lvlText w:val="%7．"/>
      <w:lvlJc w:val="left"/>
      <w:pPr>
        <w:tabs>
          <w:tab w:val="left" w:pos="0"/>
        </w:tabs>
        <w:ind w:left="0" w:firstLine="0"/>
      </w:pPr>
      <w:rPr>
        <w:rFonts w:hint="eastAsia"/>
      </w:rPr>
    </w:lvl>
    <w:lvl w:ilvl="7">
      <w:start w:val="1"/>
      <w:numFmt w:val="decimal"/>
      <w:isLgl/>
      <w:lvlText w:val="%8."/>
      <w:lvlJc w:val="left"/>
      <w:pPr>
        <w:tabs>
          <w:tab w:val="left" w:pos="0"/>
        </w:tabs>
        <w:ind w:left="0" w:firstLine="0"/>
      </w:pPr>
      <w:rPr>
        <w:rFonts w:hint="eastAsia"/>
      </w:rPr>
    </w:lvl>
    <w:lvl w:ilvl="8">
      <w:start w:val="1"/>
      <w:numFmt w:val="decimal"/>
      <w:isLgl/>
      <w:lvlText w:val="（%9）"/>
      <w:lvlJc w:val="left"/>
      <w:pPr>
        <w:tabs>
          <w:tab w:val="left" w:pos="0"/>
        </w:tabs>
        <w:ind w:left="0" w:firstLine="0"/>
      </w:pPr>
      <w:rPr>
        <w:rFonts w:hint="eastAsia"/>
      </w:rPr>
    </w:lvl>
  </w:abstractNum>
  <w:abstractNum w:abstractNumId="82" w15:restartNumberingAfterBreak="0">
    <w:nsid w:val="3146156C"/>
    <w:multiLevelType w:val="multilevel"/>
    <w:tmpl w:val="3146156C"/>
    <w:lvl w:ilvl="0">
      <w:start w:val="1"/>
      <w:numFmt w:val="decimal"/>
      <w:lvlText w:val="%1)"/>
      <w:lvlJc w:val="left"/>
      <w:pPr>
        <w:ind w:left="840" w:hanging="420"/>
      </w:pPr>
    </w:lvl>
    <w:lvl w:ilvl="1">
      <w:start w:val="1"/>
      <w:numFmt w:val="lowerLetter"/>
      <w:pStyle w:val="17"/>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83" w15:restartNumberingAfterBreak="0">
    <w:nsid w:val="33F7577E"/>
    <w:multiLevelType w:val="multilevel"/>
    <w:tmpl w:val="33F7577E"/>
    <w:lvl w:ilvl="0">
      <w:start w:val="1"/>
      <w:numFmt w:val="chineseCountingThousand"/>
      <w:pStyle w:val="ExLe"/>
      <w:lvlText w:val="第%1部分 "/>
      <w:lvlJc w:val="left"/>
      <w:pPr>
        <w:tabs>
          <w:tab w:val="left" w:pos="1440"/>
        </w:tabs>
        <w:ind w:left="432" w:hanging="432"/>
      </w:pPr>
    </w:lvl>
    <w:lvl w:ilvl="1">
      <w:start w:val="1"/>
      <w:numFmt w:val="chineseCountingThousand"/>
      <w:lvlText w:val="第%2章 "/>
      <w:lvlJc w:val="left"/>
      <w:pPr>
        <w:tabs>
          <w:tab w:val="left" w:pos="1080"/>
        </w:tabs>
        <w:ind w:left="576" w:hanging="576"/>
      </w:pPr>
    </w:lvl>
    <w:lvl w:ilvl="2">
      <w:start w:val="1"/>
      <w:numFmt w:val="decimal"/>
      <w:isLgl/>
      <w:lvlText w:val="%2.%3 "/>
      <w:lvlJc w:val="left"/>
      <w:pPr>
        <w:tabs>
          <w:tab w:val="left" w:pos="720"/>
        </w:tabs>
        <w:ind w:left="720" w:hanging="720"/>
      </w:pPr>
    </w:lvl>
    <w:lvl w:ilvl="3">
      <w:start w:val="1"/>
      <w:numFmt w:val="chineseCountingThousand"/>
      <w:lvlText w:val="%4、"/>
      <w:lvlJc w:val="left"/>
      <w:pPr>
        <w:tabs>
          <w:tab w:val="left" w:pos="864"/>
        </w:tabs>
        <w:ind w:left="864" w:hanging="864"/>
      </w:pPr>
    </w:lvl>
    <w:lvl w:ilvl="4">
      <w:start w:val="1"/>
      <w:numFmt w:val="decimal"/>
      <w:isLgl/>
      <w:lvlText w:val="%2.%3.%4.%5"/>
      <w:lvlJc w:val="left"/>
      <w:pPr>
        <w:tabs>
          <w:tab w:val="left" w:pos="1008"/>
        </w:tabs>
        <w:ind w:left="1008" w:hanging="1008"/>
      </w:pPr>
    </w:lvl>
    <w:lvl w:ilvl="5">
      <w:start w:val="1"/>
      <w:numFmt w:val="decimal"/>
      <w:lvlText w:val="%6."/>
      <w:lvlJc w:val="left"/>
      <w:pPr>
        <w:tabs>
          <w:tab w:val="left" w:pos="420"/>
        </w:tabs>
        <w:ind w:left="420" w:hanging="420"/>
      </w:pPr>
    </w:lvl>
    <w:lvl w:ilvl="6">
      <w:start w:val="1"/>
      <w:numFmt w:val="decimal"/>
      <w:lvlText w:val="%1.%2.%3.%4.%5.%6.%7"/>
      <w:lvlJc w:val="left"/>
      <w:pPr>
        <w:tabs>
          <w:tab w:val="left" w:pos="1296"/>
        </w:tabs>
        <w:ind w:left="1296" w:hanging="1296"/>
      </w:pPr>
    </w:lvl>
    <w:lvl w:ilvl="7">
      <w:start w:val="1"/>
      <w:numFmt w:val="decimal"/>
      <w:lvlText w:val="%1.%2.%3.%4.%5.%6.%7.%8"/>
      <w:lvlJc w:val="left"/>
      <w:pPr>
        <w:tabs>
          <w:tab w:val="left" w:pos="1440"/>
        </w:tabs>
        <w:ind w:left="1440" w:hanging="1440"/>
      </w:pPr>
    </w:lvl>
    <w:lvl w:ilvl="8">
      <w:start w:val="1"/>
      <w:numFmt w:val="decimal"/>
      <w:lvlText w:val="%1.%2.%3.%4.%5.%6.%7.%8.%9"/>
      <w:lvlJc w:val="left"/>
      <w:pPr>
        <w:tabs>
          <w:tab w:val="left" w:pos="1584"/>
        </w:tabs>
        <w:ind w:left="1584" w:hanging="1584"/>
      </w:pPr>
    </w:lvl>
  </w:abstractNum>
  <w:abstractNum w:abstractNumId="84" w15:restartNumberingAfterBreak="0">
    <w:nsid w:val="344A3EF1"/>
    <w:multiLevelType w:val="multilevel"/>
    <w:tmpl w:val="344A3EF1"/>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5" w15:restartNumberingAfterBreak="0">
    <w:nsid w:val="347A6366"/>
    <w:multiLevelType w:val="multilevel"/>
    <w:tmpl w:val="347A6366"/>
    <w:lvl w:ilvl="0">
      <w:start w:val="1"/>
      <w:numFmt w:val="decimal"/>
      <w:pStyle w:val="3BOD0BoldHeadbh3h3HeadingThreeH3level3PIM3L1"/>
      <w:lvlText w:val="%1."/>
      <w:lvlJc w:val="left"/>
      <w:pPr>
        <w:tabs>
          <w:tab w:val="left" w:pos="420"/>
        </w:tabs>
        <w:ind w:left="420" w:hanging="420"/>
      </w:p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86" w15:restartNumberingAfterBreak="0">
    <w:nsid w:val="35107613"/>
    <w:multiLevelType w:val="multilevel"/>
    <w:tmpl w:val="35107613"/>
    <w:lvl w:ilvl="0">
      <w:start w:val="1"/>
      <w:numFmt w:val="decimal"/>
      <w:pStyle w:val="100"/>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0" w:firstLine="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7" w15:restartNumberingAfterBreak="0">
    <w:nsid w:val="352761FB"/>
    <w:multiLevelType w:val="multilevel"/>
    <w:tmpl w:val="352761FB"/>
    <w:lvl w:ilvl="0">
      <w:start w:val="1"/>
      <w:numFmt w:val="decimal"/>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8" w15:restartNumberingAfterBreak="0">
    <w:nsid w:val="3787772D"/>
    <w:multiLevelType w:val="multilevel"/>
    <w:tmpl w:val="3787772D"/>
    <w:lvl w:ilvl="0">
      <w:start w:val="1"/>
      <w:numFmt w:val="decimal"/>
      <w:pStyle w:val="af4"/>
      <w:lvlText w:val="（%1）"/>
      <w:lvlJc w:val="left"/>
      <w:pPr>
        <w:ind w:left="562" w:hanging="420"/>
      </w:pPr>
      <w:rPr>
        <w:rFonts w:hint="eastAsia"/>
        <w:lang w:val="en-US"/>
      </w:rPr>
    </w:lvl>
    <w:lvl w:ilvl="1">
      <w:start w:val="1"/>
      <w:numFmt w:val="decimal"/>
      <w:lvlText w:val="（%2）"/>
      <w:lvlJc w:val="left"/>
      <w:pPr>
        <w:ind w:left="1282" w:hanging="720"/>
      </w:pPr>
      <w:rPr>
        <w:rFonts w:hint="default"/>
      </w:rPr>
    </w:lvl>
    <w:lvl w:ilvl="2">
      <w:start w:val="1"/>
      <w:numFmt w:val="lowerRoman"/>
      <w:lvlText w:val="%3."/>
      <w:lvlJc w:val="right"/>
      <w:pPr>
        <w:ind w:left="1402" w:hanging="420"/>
      </w:pPr>
    </w:lvl>
    <w:lvl w:ilvl="3">
      <w:start w:val="1"/>
      <w:numFmt w:val="decimal"/>
      <w:lvlText w:val="%4."/>
      <w:lvlJc w:val="left"/>
      <w:pPr>
        <w:ind w:left="1822" w:hanging="420"/>
      </w:pPr>
    </w:lvl>
    <w:lvl w:ilvl="4">
      <w:start w:val="1"/>
      <w:numFmt w:val="lowerLetter"/>
      <w:lvlText w:val="%5)"/>
      <w:lvlJc w:val="left"/>
      <w:pPr>
        <w:ind w:left="2242" w:hanging="420"/>
      </w:pPr>
    </w:lvl>
    <w:lvl w:ilvl="5">
      <w:start w:val="1"/>
      <w:numFmt w:val="lowerRoman"/>
      <w:lvlText w:val="%6."/>
      <w:lvlJc w:val="right"/>
      <w:pPr>
        <w:ind w:left="2662" w:hanging="420"/>
      </w:pPr>
    </w:lvl>
    <w:lvl w:ilvl="6">
      <w:start w:val="1"/>
      <w:numFmt w:val="decimal"/>
      <w:lvlText w:val="%7."/>
      <w:lvlJc w:val="left"/>
      <w:pPr>
        <w:ind w:left="3082" w:hanging="420"/>
      </w:pPr>
    </w:lvl>
    <w:lvl w:ilvl="7">
      <w:start w:val="1"/>
      <w:numFmt w:val="lowerLetter"/>
      <w:lvlText w:val="%8)"/>
      <w:lvlJc w:val="left"/>
      <w:pPr>
        <w:ind w:left="3502" w:hanging="420"/>
      </w:pPr>
    </w:lvl>
    <w:lvl w:ilvl="8">
      <w:start w:val="1"/>
      <w:numFmt w:val="lowerRoman"/>
      <w:lvlText w:val="%9."/>
      <w:lvlJc w:val="right"/>
      <w:pPr>
        <w:ind w:left="3922" w:hanging="420"/>
      </w:pPr>
    </w:lvl>
  </w:abstractNum>
  <w:abstractNum w:abstractNumId="89" w15:restartNumberingAfterBreak="0">
    <w:nsid w:val="38875C82"/>
    <w:multiLevelType w:val="multilevel"/>
    <w:tmpl w:val="38875C82"/>
    <w:lvl w:ilvl="0">
      <w:start w:val="1"/>
      <w:numFmt w:val="decimal"/>
      <w:pStyle w:val="af5"/>
      <w:lvlText w:val="附图%1. "/>
      <w:lvlJc w:val="left"/>
      <w:pPr>
        <w:tabs>
          <w:tab w:val="left" w:pos="720"/>
        </w:tabs>
        <w:ind w:left="420" w:hanging="42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90" w15:restartNumberingAfterBreak="0">
    <w:nsid w:val="3888785B"/>
    <w:multiLevelType w:val="multilevel"/>
    <w:tmpl w:val="3888785B"/>
    <w:lvl w:ilvl="0">
      <w:start w:val="1"/>
      <w:numFmt w:val="chineseCountingThousand"/>
      <w:lvlText w:val="%1."/>
      <w:lvlJc w:val="left"/>
      <w:pPr>
        <w:tabs>
          <w:tab w:val="left" w:pos="432"/>
        </w:tabs>
        <w:ind w:left="432" w:hanging="432"/>
      </w:pPr>
      <w:rPr>
        <w:rFonts w:hint="eastAsia"/>
      </w:rPr>
    </w:lvl>
    <w:lvl w:ilvl="1">
      <w:start w:val="1"/>
      <w:numFmt w:val="decimal"/>
      <w:lvlText w:val="%1.%2"/>
      <w:lvlJc w:val="left"/>
      <w:pPr>
        <w:tabs>
          <w:tab w:val="left" w:pos="576"/>
        </w:tabs>
        <w:ind w:left="576" w:hanging="576"/>
      </w:pPr>
      <w:rPr>
        <w:rFonts w:hint="eastAsia"/>
      </w:rPr>
    </w:lvl>
    <w:lvl w:ilvl="2">
      <w:start w:val="1"/>
      <w:numFmt w:val="decimal"/>
      <w:lvlText w:val="%1.%2.%3"/>
      <w:lvlJc w:val="left"/>
      <w:pPr>
        <w:tabs>
          <w:tab w:val="left" w:pos="720"/>
        </w:tabs>
        <w:ind w:left="720" w:hanging="720"/>
      </w:pPr>
      <w:rPr>
        <w:rFonts w:hint="eastAsia"/>
      </w:rPr>
    </w:lvl>
    <w:lvl w:ilvl="3">
      <w:start w:val="1"/>
      <w:numFmt w:val="decimal"/>
      <w:pStyle w:val="af6"/>
      <w:lvlText w:val="%1.%2.%3.%4"/>
      <w:lvlJc w:val="left"/>
      <w:pPr>
        <w:tabs>
          <w:tab w:val="left" w:pos="864"/>
        </w:tabs>
        <w:ind w:left="864" w:hanging="864"/>
      </w:pPr>
      <w:rPr>
        <w:rFonts w:hint="eastAsia"/>
      </w:rPr>
    </w:lvl>
    <w:lvl w:ilvl="4">
      <w:start w:val="1"/>
      <w:numFmt w:val="decimal"/>
      <w:lvlText w:val="%1.%2.%3.%4.%5"/>
      <w:lvlJc w:val="left"/>
      <w:pPr>
        <w:tabs>
          <w:tab w:val="left" w:pos="1008"/>
        </w:tabs>
        <w:ind w:left="1008" w:hanging="1008"/>
      </w:pPr>
      <w:rPr>
        <w:rFonts w:hint="eastAsia"/>
      </w:rPr>
    </w:lvl>
    <w:lvl w:ilvl="5">
      <w:start w:val="1"/>
      <w:numFmt w:val="decimal"/>
      <w:lvlText w:val="%1.%2.%3.%4.%5.%6"/>
      <w:lvlJc w:val="left"/>
      <w:pPr>
        <w:tabs>
          <w:tab w:val="left" w:pos="1152"/>
        </w:tabs>
        <w:ind w:left="1152" w:hanging="1152"/>
      </w:pPr>
      <w:rPr>
        <w:rFonts w:hint="eastAsia"/>
      </w:rPr>
    </w:lvl>
    <w:lvl w:ilvl="6">
      <w:start w:val="1"/>
      <w:numFmt w:val="decimal"/>
      <w:lvlText w:val="%1.%2.%3.%4.%5.%6.%7"/>
      <w:lvlJc w:val="left"/>
      <w:pPr>
        <w:tabs>
          <w:tab w:val="left" w:pos="1296"/>
        </w:tabs>
        <w:ind w:left="1296" w:hanging="1296"/>
      </w:pPr>
      <w:rPr>
        <w:rFonts w:hint="eastAsia"/>
      </w:rPr>
    </w:lvl>
    <w:lvl w:ilvl="7">
      <w:start w:val="1"/>
      <w:numFmt w:val="decimal"/>
      <w:lvlText w:val="%1.%2.%3.%4.%5.%6.%7.%8"/>
      <w:lvlJc w:val="left"/>
      <w:pPr>
        <w:tabs>
          <w:tab w:val="left" w:pos="1440"/>
        </w:tabs>
        <w:ind w:left="1440" w:hanging="1440"/>
      </w:pPr>
      <w:rPr>
        <w:rFonts w:hint="eastAsia"/>
      </w:rPr>
    </w:lvl>
    <w:lvl w:ilvl="8">
      <w:start w:val="1"/>
      <w:numFmt w:val="decimal"/>
      <w:lvlText w:val="%1.%2.%3.%4.%5.%6.%7.%8.%9"/>
      <w:lvlJc w:val="left"/>
      <w:pPr>
        <w:tabs>
          <w:tab w:val="left" w:pos="1584"/>
        </w:tabs>
        <w:ind w:left="1584" w:hanging="1584"/>
      </w:pPr>
      <w:rPr>
        <w:rFonts w:hint="eastAsia"/>
      </w:rPr>
    </w:lvl>
  </w:abstractNum>
  <w:abstractNum w:abstractNumId="91" w15:restartNumberingAfterBreak="0">
    <w:nsid w:val="39C45475"/>
    <w:multiLevelType w:val="multilevel"/>
    <w:tmpl w:val="39C45475"/>
    <w:lvl w:ilvl="0">
      <w:start w:val="1"/>
      <w:numFmt w:val="bullet"/>
      <w:pStyle w:val="af7"/>
      <w:lvlText w:val=""/>
      <w:lvlJc w:val="left"/>
      <w:pPr>
        <w:tabs>
          <w:tab w:val="left" w:pos="840"/>
        </w:tabs>
        <w:ind w:left="840" w:hanging="420"/>
      </w:pPr>
      <w:rPr>
        <w:rFonts w:ascii="Wingdings" w:hAnsi="Wingdings" w:hint="default"/>
      </w:rPr>
    </w:lvl>
    <w:lvl w:ilvl="1">
      <w:start w:val="1"/>
      <w:numFmt w:val="chineseCountingThousand"/>
      <w:lvlText w:val="（%2）、"/>
      <w:lvlJc w:val="left"/>
      <w:pPr>
        <w:tabs>
          <w:tab w:val="left" w:pos="1260"/>
        </w:tabs>
        <w:ind w:left="1260" w:hanging="420"/>
      </w:pPr>
    </w:lvl>
    <w:lvl w:ilvl="2">
      <w:start w:val="1"/>
      <w:numFmt w:val="bullet"/>
      <w:lvlText w:val=""/>
      <w:lvlJc w:val="left"/>
      <w:pPr>
        <w:tabs>
          <w:tab w:val="left" w:pos="1680"/>
        </w:tabs>
        <w:ind w:left="1680" w:hanging="420"/>
      </w:pPr>
      <w:rPr>
        <w:rFonts w:ascii="Wingdings" w:hAnsi="Wingdings" w:hint="default"/>
      </w:rPr>
    </w:lvl>
    <w:lvl w:ilvl="3">
      <w:start w:val="1"/>
      <w:numFmt w:val="bullet"/>
      <w:lvlText w:val=""/>
      <w:lvlJc w:val="left"/>
      <w:pPr>
        <w:tabs>
          <w:tab w:val="left" w:pos="2100"/>
        </w:tabs>
        <w:ind w:left="2100" w:hanging="420"/>
      </w:pPr>
      <w:rPr>
        <w:rFonts w:ascii="Wingdings" w:hAnsi="Wingdings" w:hint="default"/>
      </w:rPr>
    </w:lvl>
    <w:lvl w:ilvl="4">
      <w:start w:val="1"/>
      <w:numFmt w:val="bullet"/>
      <w:lvlText w:val=""/>
      <w:lvlJc w:val="left"/>
      <w:pPr>
        <w:tabs>
          <w:tab w:val="left" w:pos="2520"/>
        </w:tabs>
        <w:ind w:left="2520" w:hanging="420"/>
      </w:pPr>
      <w:rPr>
        <w:rFonts w:ascii="Wingdings" w:hAnsi="Wingdings" w:hint="default"/>
      </w:rPr>
    </w:lvl>
    <w:lvl w:ilvl="5">
      <w:start w:val="1"/>
      <w:numFmt w:val="bullet"/>
      <w:lvlText w:val=""/>
      <w:lvlJc w:val="left"/>
      <w:pPr>
        <w:tabs>
          <w:tab w:val="left" w:pos="2940"/>
        </w:tabs>
        <w:ind w:left="2940" w:hanging="420"/>
      </w:pPr>
      <w:rPr>
        <w:rFonts w:ascii="Wingdings" w:hAnsi="Wingdings" w:hint="default"/>
      </w:rPr>
    </w:lvl>
    <w:lvl w:ilvl="6">
      <w:start w:val="1"/>
      <w:numFmt w:val="bullet"/>
      <w:lvlText w:val=""/>
      <w:lvlJc w:val="left"/>
      <w:pPr>
        <w:tabs>
          <w:tab w:val="left" w:pos="3360"/>
        </w:tabs>
        <w:ind w:left="3360" w:hanging="420"/>
      </w:pPr>
      <w:rPr>
        <w:rFonts w:ascii="Wingdings" w:hAnsi="Wingdings" w:hint="default"/>
      </w:rPr>
    </w:lvl>
    <w:lvl w:ilvl="7">
      <w:start w:val="1"/>
      <w:numFmt w:val="bullet"/>
      <w:lvlText w:val=""/>
      <w:lvlJc w:val="left"/>
      <w:pPr>
        <w:tabs>
          <w:tab w:val="left" w:pos="3780"/>
        </w:tabs>
        <w:ind w:left="3780" w:hanging="420"/>
      </w:pPr>
      <w:rPr>
        <w:rFonts w:ascii="Wingdings" w:hAnsi="Wingdings" w:hint="default"/>
      </w:rPr>
    </w:lvl>
    <w:lvl w:ilvl="8">
      <w:start w:val="1"/>
      <w:numFmt w:val="bullet"/>
      <w:lvlText w:val=""/>
      <w:lvlJc w:val="left"/>
      <w:pPr>
        <w:tabs>
          <w:tab w:val="left" w:pos="4200"/>
        </w:tabs>
        <w:ind w:left="4200" w:hanging="420"/>
      </w:pPr>
      <w:rPr>
        <w:rFonts w:ascii="Wingdings" w:hAnsi="Wingdings" w:hint="default"/>
      </w:rPr>
    </w:lvl>
  </w:abstractNum>
  <w:abstractNum w:abstractNumId="92" w15:restartNumberingAfterBreak="0">
    <w:nsid w:val="39D44901"/>
    <w:multiLevelType w:val="multilevel"/>
    <w:tmpl w:val="39D44901"/>
    <w:lvl w:ilvl="0">
      <w:start w:val="1"/>
      <w:numFmt w:val="chineseCountingThousand"/>
      <w:pStyle w:val="af8"/>
      <w:lvlText w:val="%1."/>
      <w:lvlJc w:val="left"/>
      <w:pPr>
        <w:tabs>
          <w:tab w:val="left" w:pos="0"/>
        </w:tabs>
        <w:ind w:left="0" w:firstLine="0"/>
      </w:pPr>
      <w:rPr>
        <w:rFonts w:eastAsia="宋体" w:hint="eastAsia"/>
        <w:b/>
        <w:i w:val="0"/>
      </w:rPr>
    </w:lvl>
    <w:lvl w:ilvl="1">
      <w:start w:val="1"/>
      <w:numFmt w:val="decimal"/>
      <w:lvlText w:val="%1.%2."/>
      <w:lvlJc w:val="left"/>
      <w:pPr>
        <w:tabs>
          <w:tab w:val="left" w:pos="567"/>
        </w:tabs>
        <w:ind w:left="567" w:hanging="567"/>
      </w:pPr>
      <w:rPr>
        <w:rFonts w:hint="eastAsia"/>
      </w:rPr>
    </w:lvl>
    <w:lvl w:ilvl="2">
      <w:start w:val="1"/>
      <w:numFmt w:val="decimal"/>
      <w:lvlText w:val="%1.%2.%3."/>
      <w:lvlJc w:val="left"/>
      <w:pPr>
        <w:tabs>
          <w:tab w:val="left" w:pos="1129"/>
        </w:tabs>
        <w:ind w:left="1129" w:hanging="1129"/>
      </w:pPr>
      <w:rPr>
        <w:rFonts w:hint="eastAsia"/>
      </w:rPr>
    </w:lvl>
    <w:lvl w:ilvl="3">
      <w:start w:val="1"/>
      <w:numFmt w:val="decimal"/>
      <w:lvlText w:val="%1.%2.%3.%4."/>
      <w:lvlJc w:val="left"/>
      <w:pPr>
        <w:tabs>
          <w:tab w:val="left" w:pos="1271"/>
        </w:tabs>
        <w:ind w:left="1271" w:hanging="1271"/>
      </w:pPr>
      <w:rPr>
        <w:rFonts w:hint="eastAsia"/>
      </w:rPr>
    </w:lvl>
    <w:lvl w:ilvl="4">
      <w:start w:val="1"/>
      <w:numFmt w:val="decimal"/>
      <w:lvlText w:val="%1.%2.%3.%4.%5."/>
      <w:lvlJc w:val="left"/>
      <w:pPr>
        <w:tabs>
          <w:tab w:val="left" w:pos="1412"/>
        </w:tabs>
        <w:ind w:left="1412" w:hanging="992"/>
      </w:pPr>
      <w:rPr>
        <w:rFonts w:hint="eastAsia"/>
      </w:rPr>
    </w:lvl>
    <w:lvl w:ilvl="5">
      <w:start w:val="1"/>
      <w:numFmt w:val="decimal"/>
      <w:lvlText w:val="%1.%2.%3.%4.%5.%6."/>
      <w:lvlJc w:val="left"/>
      <w:pPr>
        <w:tabs>
          <w:tab w:val="left" w:pos="1554"/>
        </w:tabs>
        <w:ind w:left="1554" w:hanging="1134"/>
      </w:pPr>
      <w:rPr>
        <w:rFonts w:hint="eastAsia"/>
      </w:rPr>
    </w:lvl>
    <w:lvl w:ilvl="6">
      <w:start w:val="1"/>
      <w:numFmt w:val="decimal"/>
      <w:lvlText w:val="%1.%2.%3.%4.%5.%6.%7."/>
      <w:lvlJc w:val="left"/>
      <w:pPr>
        <w:tabs>
          <w:tab w:val="left" w:pos="1696"/>
        </w:tabs>
        <w:ind w:left="1696" w:hanging="1276"/>
      </w:pPr>
      <w:rPr>
        <w:rFonts w:hint="eastAsia"/>
      </w:rPr>
    </w:lvl>
    <w:lvl w:ilvl="7">
      <w:start w:val="1"/>
      <w:numFmt w:val="decimal"/>
      <w:lvlText w:val="%1.%2.%3.%4.%5.%6.%7.%8."/>
      <w:lvlJc w:val="left"/>
      <w:pPr>
        <w:tabs>
          <w:tab w:val="left" w:pos="1838"/>
        </w:tabs>
        <w:ind w:left="1838" w:hanging="1418"/>
      </w:pPr>
      <w:rPr>
        <w:rFonts w:hint="eastAsia"/>
      </w:rPr>
    </w:lvl>
    <w:lvl w:ilvl="8">
      <w:start w:val="1"/>
      <w:numFmt w:val="decimal"/>
      <w:lvlText w:val="%1.%2.%3.%4.%5.%6.%7.%8.%9."/>
      <w:lvlJc w:val="left"/>
      <w:pPr>
        <w:tabs>
          <w:tab w:val="left" w:pos="1979"/>
        </w:tabs>
        <w:ind w:left="1979" w:hanging="1559"/>
      </w:pPr>
      <w:rPr>
        <w:rFonts w:hint="eastAsia"/>
      </w:rPr>
    </w:lvl>
  </w:abstractNum>
  <w:abstractNum w:abstractNumId="93" w15:restartNumberingAfterBreak="0">
    <w:nsid w:val="3A79637C"/>
    <w:multiLevelType w:val="multilevel"/>
    <w:tmpl w:val="3A79637C"/>
    <w:lvl w:ilvl="0">
      <w:start w:val="1"/>
      <w:numFmt w:val="bullet"/>
      <w:pStyle w:val="af9"/>
      <w:lvlText w:val=""/>
      <w:lvlJc w:val="left"/>
      <w:pPr>
        <w:ind w:left="420" w:hanging="420"/>
      </w:pPr>
      <w:rPr>
        <w:rFonts w:ascii="Wingdings" w:hAnsi="Wingdings" w:hint="default"/>
      </w:rPr>
    </w:lvl>
    <w:lvl w:ilvl="1">
      <w:start w:val="1"/>
      <w:numFmt w:val="decimal"/>
      <w:lvlText w:val="%2."/>
      <w:lvlJc w:val="left"/>
      <w:pPr>
        <w:tabs>
          <w:tab w:val="left" w:pos="1014"/>
        </w:tabs>
        <w:ind w:left="1014" w:hanging="360"/>
      </w:pPr>
    </w:lvl>
    <w:lvl w:ilvl="2">
      <w:start w:val="1"/>
      <w:numFmt w:val="decimal"/>
      <w:lvlText w:val="%3."/>
      <w:lvlJc w:val="left"/>
      <w:pPr>
        <w:tabs>
          <w:tab w:val="left" w:pos="1734"/>
        </w:tabs>
        <w:ind w:left="1734" w:hanging="360"/>
      </w:pPr>
    </w:lvl>
    <w:lvl w:ilvl="3">
      <w:start w:val="1"/>
      <w:numFmt w:val="decimal"/>
      <w:lvlText w:val="%4."/>
      <w:lvlJc w:val="left"/>
      <w:pPr>
        <w:tabs>
          <w:tab w:val="left" w:pos="2454"/>
        </w:tabs>
        <w:ind w:left="2454" w:hanging="360"/>
      </w:pPr>
    </w:lvl>
    <w:lvl w:ilvl="4">
      <w:start w:val="1"/>
      <w:numFmt w:val="decimal"/>
      <w:lvlText w:val="%5."/>
      <w:lvlJc w:val="left"/>
      <w:pPr>
        <w:tabs>
          <w:tab w:val="left" w:pos="3174"/>
        </w:tabs>
        <w:ind w:left="3174" w:hanging="360"/>
      </w:pPr>
    </w:lvl>
    <w:lvl w:ilvl="5">
      <w:start w:val="1"/>
      <w:numFmt w:val="decimal"/>
      <w:lvlText w:val="%6."/>
      <w:lvlJc w:val="left"/>
      <w:pPr>
        <w:tabs>
          <w:tab w:val="left" w:pos="3894"/>
        </w:tabs>
        <w:ind w:left="3894" w:hanging="360"/>
      </w:pPr>
    </w:lvl>
    <w:lvl w:ilvl="6">
      <w:start w:val="1"/>
      <w:numFmt w:val="decimal"/>
      <w:lvlText w:val="%7."/>
      <w:lvlJc w:val="left"/>
      <w:pPr>
        <w:tabs>
          <w:tab w:val="left" w:pos="4614"/>
        </w:tabs>
        <w:ind w:left="4614" w:hanging="360"/>
      </w:pPr>
    </w:lvl>
    <w:lvl w:ilvl="7">
      <w:start w:val="1"/>
      <w:numFmt w:val="decimal"/>
      <w:lvlText w:val="%8."/>
      <w:lvlJc w:val="left"/>
      <w:pPr>
        <w:tabs>
          <w:tab w:val="left" w:pos="5334"/>
        </w:tabs>
        <w:ind w:left="5334" w:hanging="360"/>
      </w:pPr>
    </w:lvl>
    <w:lvl w:ilvl="8">
      <w:start w:val="1"/>
      <w:numFmt w:val="decimal"/>
      <w:lvlText w:val="%9."/>
      <w:lvlJc w:val="left"/>
      <w:pPr>
        <w:tabs>
          <w:tab w:val="left" w:pos="6054"/>
        </w:tabs>
        <w:ind w:left="6054" w:hanging="360"/>
      </w:pPr>
    </w:lvl>
  </w:abstractNum>
  <w:abstractNum w:abstractNumId="94" w15:restartNumberingAfterBreak="0">
    <w:nsid w:val="3AD1201C"/>
    <w:multiLevelType w:val="multilevel"/>
    <w:tmpl w:val="3AD1201C"/>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5" w15:restartNumberingAfterBreak="0">
    <w:nsid w:val="3B24255D"/>
    <w:multiLevelType w:val="multilevel"/>
    <w:tmpl w:val="3B24255D"/>
    <w:lvl w:ilvl="0">
      <w:start w:val="1"/>
      <w:numFmt w:val="decimal"/>
      <w:lvlText w:val="%1"/>
      <w:lvlJc w:val="left"/>
      <w:pPr>
        <w:tabs>
          <w:tab w:val="left" w:pos="360"/>
        </w:tabs>
        <w:ind w:left="-426" w:firstLine="426"/>
      </w:pPr>
      <w:rPr>
        <w:rFonts w:hint="eastAsia"/>
      </w:rPr>
    </w:lvl>
    <w:lvl w:ilvl="1">
      <w:start w:val="1"/>
      <w:numFmt w:val="decimal"/>
      <w:pStyle w:val="222"/>
      <w:lvlText w:val="%1.%2"/>
      <w:lvlJc w:val="left"/>
      <w:pPr>
        <w:tabs>
          <w:tab w:val="left" w:pos="720"/>
        </w:tabs>
        <w:ind w:left="141" w:hanging="141"/>
      </w:pPr>
      <w:rPr>
        <w:rFonts w:hint="eastAsia"/>
      </w:rPr>
    </w:lvl>
    <w:lvl w:ilvl="2">
      <w:start w:val="1"/>
      <w:numFmt w:val="decimal"/>
      <w:lvlText w:val="%1.%2.%3"/>
      <w:lvlJc w:val="left"/>
      <w:pPr>
        <w:tabs>
          <w:tab w:val="left" w:pos="1080"/>
        </w:tabs>
        <w:ind w:left="567" w:hanging="567"/>
      </w:pPr>
      <w:rPr>
        <w:rFonts w:hint="eastAsia"/>
      </w:rPr>
    </w:lvl>
    <w:lvl w:ilvl="3">
      <w:start w:val="1"/>
      <w:numFmt w:val="decimal"/>
      <w:lvlText w:val="%1.%2.%3.%4"/>
      <w:lvlJc w:val="left"/>
      <w:pPr>
        <w:tabs>
          <w:tab w:val="left" w:pos="1865"/>
        </w:tabs>
        <w:ind w:left="1133" w:hanging="708"/>
      </w:pPr>
      <w:rPr>
        <w:rFonts w:hint="eastAsia"/>
      </w:rPr>
    </w:lvl>
    <w:lvl w:ilvl="4">
      <w:start w:val="1"/>
      <w:numFmt w:val="decimal"/>
      <w:lvlText w:val="%1.%2.%3.%4.%5"/>
      <w:lvlJc w:val="left"/>
      <w:pPr>
        <w:tabs>
          <w:tab w:val="left" w:pos="1700"/>
        </w:tabs>
        <w:ind w:left="1700" w:hanging="850"/>
      </w:pPr>
      <w:rPr>
        <w:rFonts w:hint="eastAsia"/>
      </w:rPr>
    </w:lvl>
    <w:lvl w:ilvl="5">
      <w:start w:val="1"/>
      <w:numFmt w:val="decimal"/>
      <w:lvlText w:val="%1.%2.%3.%4.%5.%6"/>
      <w:lvlJc w:val="left"/>
      <w:pPr>
        <w:tabs>
          <w:tab w:val="left" w:pos="2409"/>
        </w:tabs>
        <w:ind w:left="2409" w:hanging="1134"/>
      </w:pPr>
      <w:rPr>
        <w:rFonts w:hint="eastAsia"/>
      </w:rPr>
    </w:lvl>
    <w:lvl w:ilvl="6">
      <w:start w:val="1"/>
      <w:numFmt w:val="decimal"/>
      <w:lvlText w:val="%1.%2.%3.%4.%5.%6.%7"/>
      <w:lvlJc w:val="left"/>
      <w:pPr>
        <w:tabs>
          <w:tab w:val="left" w:pos="2976"/>
        </w:tabs>
        <w:ind w:left="2976" w:hanging="1276"/>
      </w:pPr>
      <w:rPr>
        <w:rFonts w:hint="eastAsia"/>
      </w:rPr>
    </w:lvl>
    <w:lvl w:ilvl="7">
      <w:start w:val="1"/>
      <w:numFmt w:val="decimal"/>
      <w:lvlText w:val="%1.%2.%3.%4.%5.%6.%7.%8"/>
      <w:lvlJc w:val="left"/>
      <w:pPr>
        <w:tabs>
          <w:tab w:val="left" w:pos="3543"/>
        </w:tabs>
        <w:ind w:left="3543" w:hanging="1418"/>
      </w:pPr>
      <w:rPr>
        <w:rFonts w:hint="eastAsia"/>
      </w:rPr>
    </w:lvl>
    <w:lvl w:ilvl="8">
      <w:start w:val="1"/>
      <w:numFmt w:val="decimal"/>
      <w:lvlText w:val="%1.%2.%3.%4.%5.%6.%7.%8.%9"/>
      <w:lvlJc w:val="left"/>
      <w:pPr>
        <w:tabs>
          <w:tab w:val="left" w:pos="4251"/>
        </w:tabs>
        <w:ind w:left="4251" w:hanging="1700"/>
      </w:pPr>
      <w:rPr>
        <w:rFonts w:hint="eastAsia"/>
      </w:rPr>
    </w:lvl>
  </w:abstractNum>
  <w:abstractNum w:abstractNumId="96" w15:restartNumberingAfterBreak="0">
    <w:nsid w:val="3BBF3CDE"/>
    <w:multiLevelType w:val="multilevel"/>
    <w:tmpl w:val="3BBF3CDE"/>
    <w:lvl w:ilvl="0">
      <w:start w:val="1"/>
      <w:numFmt w:val="decimal"/>
      <w:pStyle w:val="2ChapterXXStatementh22Header2l2Level2Headhea1"/>
      <w:lvlText w:val="图%1"/>
      <w:lvlJc w:val="left"/>
      <w:pPr>
        <w:tabs>
          <w:tab w:val="left" w:pos="1021"/>
        </w:tabs>
        <w:ind w:left="902" w:hanging="42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97" w15:restartNumberingAfterBreak="0">
    <w:nsid w:val="3C802B95"/>
    <w:multiLevelType w:val="multilevel"/>
    <w:tmpl w:val="3C802B95"/>
    <w:lvl w:ilvl="0">
      <w:start w:val="1"/>
      <w:numFmt w:val="decimal"/>
      <w:pStyle w:val="afa"/>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0" w:firstLine="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8" w15:restartNumberingAfterBreak="0">
    <w:nsid w:val="3CE96AF1"/>
    <w:multiLevelType w:val="multilevel"/>
    <w:tmpl w:val="3CE96AF1"/>
    <w:lvl w:ilvl="0">
      <w:start w:val="1"/>
      <w:numFmt w:val="bullet"/>
      <w:lvlText w:val=""/>
      <w:lvlJc w:val="left"/>
      <w:pPr>
        <w:ind w:left="980" w:hanging="420"/>
      </w:pPr>
      <w:rPr>
        <w:rFonts w:ascii="Wingdings" w:hAnsi="Wingdings" w:hint="default"/>
      </w:rPr>
    </w:lvl>
    <w:lvl w:ilvl="1">
      <w:start w:val="1"/>
      <w:numFmt w:val="bullet"/>
      <w:lvlText w:val=""/>
      <w:lvlJc w:val="left"/>
      <w:pPr>
        <w:ind w:left="1400" w:hanging="420"/>
      </w:pPr>
      <w:rPr>
        <w:rFonts w:ascii="Wingdings" w:hAnsi="Wingdings" w:hint="default"/>
      </w:rPr>
    </w:lvl>
    <w:lvl w:ilvl="2">
      <w:start w:val="1"/>
      <w:numFmt w:val="bullet"/>
      <w:lvlText w:val=""/>
      <w:lvlJc w:val="left"/>
      <w:pPr>
        <w:ind w:left="1820" w:hanging="420"/>
      </w:pPr>
      <w:rPr>
        <w:rFonts w:ascii="Wingdings" w:hAnsi="Wingdings" w:hint="default"/>
      </w:rPr>
    </w:lvl>
    <w:lvl w:ilvl="3">
      <w:start w:val="1"/>
      <w:numFmt w:val="bullet"/>
      <w:lvlText w:val=""/>
      <w:lvlJc w:val="left"/>
      <w:pPr>
        <w:ind w:left="2240" w:hanging="420"/>
      </w:pPr>
      <w:rPr>
        <w:rFonts w:ascii="Wingdings" w:hAnsi="Wingdings" w:hint="default"/>
      </w:rPr>
    </w:lvl>
    <w:lvl w:ilvl="4">
      <w:start w:val="1"/>
      <w:numFmt w:val="bullet"/>
      <w:lvlText w:val=""/>
      <w:lvlJc w:val="left"/>
      <w:pPr>
        <w:ind w:left="2660" w:hanging="420"/>
      </w:pPr>
      <w:rPr>
        <w:rFonts w:ascii="Wingdings" w:hAnsi="Wingdings" w:hint="default"/>
      </w:rPr>
    </w:lvl>
    <w:lvl w:ilvl="5">
      <w:start w:val="1"/>
      <w:numFmt w:val="bullet"/>
      <w:lvlText w:val=""/>
      <w:lvlJc w:val="left"/>
      <w:pPr>
        <w:ind w:left="3080" w:hanging="420"/>
      </w:pPr>
      <w:rPr>
        <w:rFonts w:ascii="Wingdings" w:hAnsi="Wingdings" w:hint="default"/>
      </w:rPr>
    </w:lvl>
    <w:lvl w:ilvl="6">
      <w:start w:val="1"/>
      <w:numFmt w:val="bullet"/>
      <w:lvlText w:val=""/>
      <w:lvlJc w:val="left"/>
      <w:pPr>
        <w:ind w:left="3500" w:hanging="420"/>
      </w:pPr>
      <w:rPr>
        <w:rFonts w:ascii="Wingdings" w:hAnsi="Wingdings" w:hint="default"/>
      </w:rPr>
    </w:lvl>
    <w:lvl w:ilvl="7">
      <w:start w:val="1"/>
      <w:numFmt w:val="bullet"/>
      <w:lvlText w:val=""/>
      <w:lvlJc w:val="left"/>
      <w:pPr>
        <w:ind w:left="3920" w:hanging="420"/>
      </w:pPr>
      <w:rPr>
        <w:rFonts w:ascii="Wingdings" w:hAnsi="Wingdings" w:hint="default"/>
      </w:rPr>
    </w:lvl>
    <w:lvl w:ilvl="8">
      <w:start w:val="1"/>
      <w:numFmt w:val="bullet"/>
      <w:lvlText w:val=""/>
      <w:lvlJc w:val="left"/>
      <w:pPr>
        <w:ind w:left="4340" w:hanging="420"/>
      </w:pPr>
      <w:rPr>
        <w:rFonts w:ascii="Wingdings" w:hAnsi="Wingdings" w:hint="default"/>
      </w:rPr>
    </w:lvl>
  </w:abstractNum>
  <w:abstractNum w:abstractNumId="99" w15:restartNumberingAfterBreak="0">
    <w:nsid w:val="3DCD20F3"/>
    <w:multiLevelType w:val="multilevel"/>
    <w:tmpl w:val="3DCD20F3"/>
    <w:lvl w:ilvl="0">
      <w:start w:val="1"/>
      <w:numFmt w:val="bullet"/>
      <w:pStyle w:val="afb"/>
      <w:lvlText w:val=""/>
      <w:lvlJc w:val="left"/>
      <w:pPr>
        <w:ind w:left="902" w:hanging="420"/>
      </w:pPr>
      <w:rPr>
        <w:rFonts w:ascii="Wingdings" w:hAnsi="Wingdings" w:hint="default"/>
      </w:rPr>
    </w:lvl>
    <w:lvl w:ilvl="1">
      <w:start w:val="1"/>
      <w:numFmt w:val="bullet"/>
      <w:lvlText w:val=""/>
      <w:lvlJc w:val="left"/>
      <w:pPr>
        <w:ind w:left="1322" w:hanging="420"/>
      </w:pPr>
      <w:rPr>
        <w:rFonts w:ascii="Wingdings" w:hAnsi="Wingdings" w:hint="default"/>
      </w:rPr>
    </w:lvl>
    <w:lvl w:ilvl="2">
      <w:start w:val="1"/>
      <w:numFmt w:val="bullet"/>
      <w:lvlText w:val=""/>
      <w:lvlJc w:val="left"/>
      <w:pPr>
        <w:ind w:left="1742" w:hanging="420"/>
      </w:pPr>
      <w:rPr>
        <w:rFonts w:ascii="Wingdings" w:hAnsi="Wingdings" w:hint="default"/>
      </w:rPr>
    </w:lvl>
    <w:lvl w:ilvl="3">
      <w:start w:val="1"/>
      <w:numFmt w:val="bullet"/>
      <w:lvlText w:val=""/>
      <w:lvlJc w:val="left"/>
      <w:pPr>
        <w:ind w:left="2162" w:hanging="420"/>
      </w:pPr>
      <w:rPr>
        <w:rFonts w:ascii="Wingdings" w:hAnsi="Wingdings" w:hint="default"/>
      </w:rPr>
    </w:lvl>
    <w:lvl w:ilvl="4">
      <w:start w:val="1"/>
      <w:numFmt w:val="bullet"/>
      <w:lvlText w:val=""/>
      <w:lvlJc w:val="left"/>
      <w:pPr>
        <w:ind w:left="2582" w:hanging="420"/>
      </w:pPr>
      <w:rPr>
        <w:rFonts w:ascii="Wingdings" w:hAnsi="Wingdings" w:hint="default"/>
      </w:rPr>
    </w:lvl>
    <w:lvl w:ilvl="5">
      <w:start w:val="1"/>
      <w:numFmt w:val="bullet"/>
      <w:lvlText w:val=""/>
      <w:lvlJc w:val="left"/>
      <w:pPr>
        <w:ind w:left="3002" w:hanging="420"/>
      </w:pPr>
      <w:rPr>
        <w:rFonts w:ascii="Wingdings" w:hAnsi="Wingdings" w:hint="default"/>
      </w:rPr>
    </w:lvl>
    <w:lvl w:ilvl="6">
      <w:start w:val="1"/>
      <w:numFmt w:val="bullet"/>
      <w:lvlText w:val=""/>
      <w:lvlJc w:val="left"/>
      <w:pPr>
        <w:ind w:left="3422" w:hanging="420"/>
      </w:pPr>
      <w:rPr>
        <w:rFonts w:ascii="Wingdings" w:hAnsi="Wingdings" w:hint="default"/>
      </w:rPr>
    </w:lvl>
    <w:lvl w:ilvl="7">
      <w:start w:val="1"/>
      <w:numFmt w:val="bullet"/>
      <w:lvlText w:val=""/>
      <w:lvlJc w:val="left"/>
      <w:pPr>
        <w:ind w:left="3842" w:hanging="420"/>
      </w:pPr>
      <w:rPr>
        <w:rFonts w:ascii="Wingdings" w:hAnsi="Wingdings" w:hint="default"/>
      </w:rPr>
    </w:lvl>
    <w:lvl w:ilvl="8">
      <w:start w:val="1"/>
      <w:numFmt w:val="bullet"/>
      <w:lvlText w:val=""/>
      <w:lvlJc w:val="left"/>
      <w:pPr>
        <w:ind w:left="4262" w:hanging="420"/>
      </w:pPr>
      <w:rPr>
        <w:rFonts w:ascii="Wingdings" w:hAnsi="Wingdings" w:hint="default"/>
      </w:rPr>
    </w:lvl>
  </w:abstractNum>
  <w:abstractNum w:abstractNumId="100" w15:restartNumberingAfterBreak="0">
    <w:nsid w:val="3E2A1A95"/>
    <w:multiLevelType w:val="multilevel"/>
    <w:tmpl w:val="3E2A1A95"/>
    <w:lvl w:ilvl="0">
      <w:start w:val="1"/>
      <w:numFmt w:val="decimal"/>
      <w:pStyle w:val="2660505"/>
      <w:lvlText w:val="%1."/>
      <w:lvlJc w:val="left"/>
      <w:pPr>
        <w:ind w:left="780" w:hanging="36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01" w15:restartNumberingAfterBreak="0">
    <w:nsid w:val="3E480C1D"/>
    <w:multiLevelType w:val="multilevel"/>
    <w:tmpl w:val="3E480C1D"/>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2" w15:restartNumberingAfterBreak="0">
    <w:nsid w:val="40040C50"/>
    <w:multiLevelType w:val="multilevel"/>
    <w:tmpl w:val="40040C50"/>
    <w:lvl w:ilvl="0">
      <w:start w:val="1"/>
      <w:numFmt w:val="bullet"/>
      <w:pStyle w:val="07415"/>
      <w:lvlText w:val=""/>
      <w:lvlJc w:val="left"/>
      <w:pPr>
        <w:tabs>
          <w:tab w:val="left" w:pos="840"/>
        </w:tabs>
        <w:ind w:left="840" w:hanging="420"/>
      </w:pPr>
      <w:rPr>
        <w:rFonts w:ascii="Wingdings" w:hAnsi="Wingdings" w:hint="default"/>
      </w:rPr>
    </w:lvl>
    <w:lvl w:ilvl="1">
      <w:start w:val="1"/>
      <w:numFmt w:val="bullet"/>
      <w:lvlText w:val=""/>
      <w:lvlJc w:val="left"/>
      <w:pPr>
        <w:tabs>
          <w:tab w:val="left" w:pos="1260"/>
        </w:tabs>
        <w:ind w:left="1260" w:hanging="420"/>
      </w:pPr>
      <w:rPr>
        <w:rFonts w:ascii="Wingdings" w:hAnsi="Wingdings" w:hint="default"/>
      </w:rPr>
    </w:lvl>
    <w:lvl w:ilvl="2">
      <w:start w:val="1"/>
      <w:numFmt w:val="bullet"/>
      <w:lvlText w:val=""/>
      <w:lvlJc w:val="left"/>
      <w:pPr>
        <w:tabs>
          <w:tab w:val="left" w:pos="1680"/>
        </w:tabs>
        <w:ind w:left="1680" w:hanging="420"/>
      </w:pPr>
      <w:rPr>
        <w:rFonts w:ascii="Wingdings" w:hAnsi="Wingdings" w:hint="default"/>
      </w:rPr>
    </w:lvl>
    <w:lvl w:ilvl="3">
      <w:start w:val="1"/>
      <w:numFmt w:val="bullet"/>
      <w:lvlText w:val=""/>
      <w:lvlJc w:val="left"/>
      <w:pPr>
        <w:tabs>
          <w:tab w:val="left" w:pos="2100"/>
        </w:tabs>
        <w:ind w:left="2100" w:hanging="420"/>
      </w:pPr>
      <w:rPr>
        <w:rFonts w:ascii="Wingdings" w:hAnsi="Wingdings" w:hint="default"/>
      </w:rPr>
    </w:lvl>
    <w:lvl w:ilvl="4">
      <w:start w:val="1"/>
      <w:numFmt w:val="bullet"/>
      <w:lvlText w:val=""/>
      <w:lvlJc w:val="left"/>
      <w:pPr>
        <w:tabs>
          <w:tab w:val="left" w:pos="2520"/>
        </w:tabs>
        <w:ind w:left="2520" w:hanging="420"/>
      </w:pPr>
      <w:rPr>
        <w:rFonts w:ascii="Wingdings" w:hAnsi="Wingdings" w:hint="default"/>
      </w:rPr>
    </w:lvl>
    <w:lvl w:ilvl="5">
      <w:start w:val="1"/>
      <w:numFmt w:val="bullet"/>
      <w:lvlText w:val=""/>
      <w:lvlJc w:val="left"/>
      <w:pPr>
        <w:tabs>
          <w:tab w:val="left" w:pos="2940"/>
        </w:tabs>
        <w:ind w:left="2940" w:hanging="420"/>
      </w:pPr>
      <w:rPr>
        <w:rFonts w:ascii="Wingdings" w:hAnsi="Wingdings" w:hint="default"/>
      </w:rPr>
    </w:lvl>
    <w:lvl w:ilvl="6">
      <w:start w:val="1"/>
      <w:numFmt w:val="bullet"/>
      <w:lvlText w:val=""/>
      <w:lvlJc w:val="left"/>
      <w:pPr>
        <w:tabs>
          <w:tab w:val="left" w:pos="3360"/>
        </w:tabs>
        <w:ind w:left="3360" w:hanging="420"/>
      </w:pPr>
      <w:rPr>
        <w:rFonts w:ascii="Wingdings" w:hAnsi="Wingdings" w:hint="default"/>
      </w:rPr>
    </w:lvl>
    <w:lvl w:ilvl="7">
      <w:start w:val="1"/>
      <w:numFmt w:val="bullet"/>
      <w:lvlText w:val=""/>
      <w:lvlJc w:val="left"/>
      <w:pPr>
        <w:tabs>
          <w:tab w:val="left" w:pos="3780"/>
        </w:tabs>
        <w:ind w:left="3780" w:hanging="420"/>
      </w:pPr>
      <w:rPr>
        <w:rFonts w:ascii="Wingdings" w:hAnsi="Wingdings" w:hint="default"/>
      </w:rPr>
    </w:lvl>
    <w:lvl w:ilvl="8">
      <w:start w:val="1"/>
      <w:numFmt w:val="bullet"/>
      <w:lvlText w:val=""/>
      <w:lvlJc w:val="left"/>
      <w:pPr>
        <w:tabs>
          <w:tab w:val="left" w:pos="4200"/>
        </w:tabs>
        <w:ind w:left="4200" w:hanging="420"/>
      </w:pPr>
      <w:rPr>
        <w:rFonts w:ascii="Wingdings" w:hAnsi="Wingdings" w:hint="default"/>
      </w:rPr>
    </w:lvl>
  </w:abstractNum>
  <w:abstractNum w:abstractNumId="103" w15:restartNumberingAfterBreak="0">
    <w:nsid w:val="404A27D5"/>
    <w:multiLevelType w:val="multilevel"/>
    <w:tmpl w:val="404A27D5"/>
    <w:lvl w:ilvl="0">
      <w:start w:val="1"/>
      <w:numFmt w:val="bullet"/>
      <w:lvlText w:val=""/>
      <w:lvlJc w:val="left"/>
      <w:pPr>
        <w:ind w:left="980" w:hanging="420"/>
      </w:pPr>
      <w:rPr>
        <w:rFonts w:ascii="Wingdings" w:hAnsi="Wingdings" w:hint="default"/>
      </w:rPr>
    </w:lvl>
    <w:lvl w:ilvl="1">
      <w:start w:val="1"/>
      <w:numFmt w:val="bullet"/>
      <w:lvlText w:val=""/>
      <w:lvlJc w:val="left"/>
      <w:pPr>
        <w:ind w:left="1400" w:hanging="420"/>
      </w:pPr>
      <w:rPr>
        <w:rFonts w:ascii="Wingdings" w:hAnsi="Wingdings" w:hint="default"/>
      </w:rPr>
    </w:lvl>
    <w:lvl w:ilvl="2">
      <w:start w:val="1"/>
      <w:numFmt w:val="bullet"/>
      <w:lvlText w:val=""/>
      <w:lvlJc w:val="left"/>
      <w:pPr>
        <w:ind w:left="1820" w:hanging="420"/>
      </w:pPr>
      <w:rPr>
        <w:rFonts w:ascii="Wingdings" w:hAnsi="Wingdings" w:hint="default"/>
      </w:rPr>
    </w:lvl>
    <w:lvl w:ilvl="3">
      <w:start w:val="1"/>
      <w:numFmt w:val="bullet"/>
      <w:lvlText w:val=""/>
      <w:lvlJc w:val="left"/>
      <w:pPr>
        <w:ind w:left="2240" w:hanging="420"/>
      </w:pPr>
      <w:rPr>
        <w:rFonts w:ascii="Wingdings" w:hAnsi="Wingdings" w:hint="default"/>
      </w:rPr>
    </w:lvl>
    <w:lvl w:ilvl="4">
      <w:start w:val="1"/>
      <w:numFmt w:val="bullet"/>
      <w:lvlText w:val=""/>
      <w:lvlJc w:val="left"/>
      <w:pPr>
        <w:ind w:left="2660" w:hanging="420"/>
      </w:pPr>
      <w:rPr>
        <w:rFonts w:ascii="Wingdings" w:hAnsi="Wingdings" w:hint="default"/>
      </w:rPr>
    </w:lvl>
    <w:lvl w:ilvl="5">
      <w:start w:val="1"/>
      <w:numFmt w:val="bullet"/>
      <w:lvlText w:val=""/>
      <w:lvlJc w:val="left"/>
      <w:pPr>
        <w:ind w:left="3080" w:hanging="420"/>
      </w:pPr>
      <w:rPr>
        <w:rFonts w:ascii="Wingdings" w:hAnsi="Wingdings" w:hint="default"/>
      </w:rPr>
    </w:lvl>
    <w:lvl w:ilvl="6">
      <w:start w:val="1"/>
      <w:numFmt w:val="bullet"/>
      <w:lvlText w:val=""/>
      <w:lvlJc w:val="left"/>
      <w:pPr>
        <w:ind w:left="3500" w:hanging="420"/>
      </w:pPr>
      <w:rPr>
        <w:rFonts w:ascii="Wingdings" w:hAnsi="Wingdings" w:hint="default"/>
      </w:rPr>
    </w:lvl>
    <w:lvl w:ilvl="7">
      <w:start w:val="1"/>
      <w:numFmt w:val="bullet"/>
      <w:lvlText w:val=""/>
      <w:lvlJc w:val="left"/>
      <w:pPr>
        <w:ind w:left="3920" w:hanging="420"/>
      </w:pPr>
      <w:rPr>
        <w:rFonts w:ascii="Wingdings" w:hAnsi="Wingdings" w:hint="default"/>
      </w:rPr>
    </w:lvl>
    <w:lvl w:ilvl="8">
      <w:start w:val="1"/>
      <w:numFmt w:val="bullet"/>
      <w:lvlText w:val=""/>
      <w:lvlJc w:val="left"/>
      <w:pPr>
        <w:ind w:left="4340" w:hanging="420"/>
      </w:pPr>
      <w:rPr>
        <w:rFonts w:ascii="Wingdings" w:hAnsi="Wingdings" w:hint="default"/>
      </w:rPr>
    </w:lvl>
  </w:abstractNum>
  <w:abstractNum w:abstractNumId="104" w15:restartNumberingAfterBreak="0">
    <w:nsid w:val="40BF3040"/>
    <w:multiLevelType w:val="multilevel"/>
    <w:tmpl w:val="40BF3040"/>
    <w:lvl w:ilvl="0">
      <w:start w:val="1"/>
      <w:numFmt w:val="bullet"/>
      <w:lvlText w:val=""/>
      <w:lvlJc w:val="left"/>
      <w:pPr>
        <w:ind w:left="980" w:hanging="420"/>
      </w:pPr>
      <w:rPr>
        <w:rFonts w:ascii="Wingdings" w:hAnsi="Wingdings" w:hint="default"/>
      </w:rPr>
    </w:lvl>
    <w:lvl w:ilvl="1">
      <w:start w:val="1"/>
      <w:numFmt w:val="bullet"/>
      <w:lvlText w:val=""/>
      <w:lvlJc w:val="left"/>
      <w:pPr>
        <w:ind w:left="1400" w:hanging="420"/>
      </w:pPr>
      <w:rPr>
        <w:rFonts w:ascii="Wingdings" w:hAnsi="Wingdings" w:hint="default"/>
      </w:rPr>
    </w:lvl>
    <w:lvl w:ilvl="2">
      <w:start w:val="1"/>
      <w:numFmt w:val="bullet"/>
      <w:lvlText w:val=""/>
      <w:lvlJc w:val="left"/>
      <w:pPr>
        <w:ind w:left="1820" w:hanging="420"/>
      </w:pPr>
      <w:rPr>
        <w:rFonts w:ascii="Wingdings" w:hAnsi="Wingdings" w:hint="default"/>
      </w:rPr>
    </w:lvl>
    <w:lvl w:ilvl="3">
      <w:start w:val="1"/>
      <w:numFmt w:val="bullet"/>
      <w:lvlText w:val=""/>
      <w:lvlJc w:val="left"/>
      <w:pPr>
        <w:ind w:left="2240" w:hanging="420"/>
      </w:pPr>
      <w:rPr>
        <w:rFonts w:ascii="Wingdings" w:hAnsi="Wingdings" w:hint="default"/>
      </w:rPr>
    </w:lvl>
    <w:lvl w:ilvl="4">
      <w:start w:val="1"/>
      <w:numFmt w:val="bullet"/>
      <w:lvlText w:val=""/>
      <w:lvlJc w:val="left"/>
      <w:pPr>
        <w:ind w:left="2660" w:hanging="420"/>
      </w:pPr>
      <w:rPr>
        <w:rFonts w:ascii="Wingdings" w:hAnsi="Wingdings" w:hint="default"/>
      </w:rPr>
    </w:lvl>
    <w:lvl w:ilvl="5">
      <w:start w:val="1"/>
      <w:numFmt w:val="bullet"/>
      <w:lvlText w:val=""/>
      <w:lvlJc w:val="left"/>
      <w:pPr>
        <w:ind w:left="3080" w:hanging="420"/>
      </w:pPr>
      <w:rPr>
        <w:rFonts w:ascii="Wingdings" w:hAnsi="Wingdings" w:hint="default"/>
      </w:rPr>
    </w:lvl>
    <w:lvl w:ilvl="6">
      <w:start w:val="1"/>
      <w:numFmt w:val="bullet"/>
      <w:lvlText w:val=""/>
      <w:lvlJc w:val="left"/>
      <w:pPr>
        <w:ind w:left="3500" w:hanging="420"/>
      </w:pPr>
      <w:rPr>
        <w:rFonts w:ascii="Wingdings" w:hAnsi="Wingdings" w:hint="default"/>
      </w:rPr>
    </w:lvl>
    <w:lvl w:ilvl="7">
      <w:start w:val="1"/>
      <w:numFmt w:val="bullet"/>
      <w:lvlText w:val=""/>
      <w:lvlJc w:val="left"/>
      <w:pPr>
        <w:ind w:left="3920" w:hanging="420"/>
      </w:pPr>
      <w:rPr>
        <w:rFonts w:ascii="Wingdings" w:hAnsi="Wingdings" w:hint="default"/>
      </w:rPr>
    </w:lvl>
    <w:lvl w:ilvl="8">
      <w:start w:val="1"/>
      <w:numFmt w:val="bullet"/>
      <w:lvlText w:val=""/>
      <w:lvlJc w:val="left"/>
      <w:pPr>
        <w:ind w:left="4340" w:hanging="420"/>
      </w:pPr>
      <w:rPr>
        <w:rFonts w:ascii="Wingdings" w:hAnsi="Wingdings" w:hint="default"/>
      </w:rPr>
    </w:lvl>
  </w:abstractNum>
  <w:abstractNum w:abstractNumId="105" w15:restartNumberingAfterBreak="0">
    <w:nsid w:val="40F95FDD"/>
    <w:multiLevelType w:val="multilevel"/>
    <w:tmpl w:val="40F95FDD"/>
    <w:lvl w:ilvl="0">
      <w:start w:val="1"/>
      <w:numFmt w:val="decimal"/>
      <w:lvlText w:val="%1."/>
      <w:lvlJc w:val="left"/>
      <w:pPr>
        <w:tabs>
          <w:tab w:val="left" w:pos="0"/>
        </w:tabs>
        <w:ind w:left="0" w:firstLine="0"/>
      </w:pPr>
      <w:rPr>
        <w:rFonts w:hint="eastAsia"/>
      </w:rPr>
    </w:lvl>
    <w:lvl w:ilvl="1">
      <w:start w:val="1"/>
      <w:numFmt w:val="decimal"/>
      <w:lvlText w:val="%1.%2."/>
      <w:lvlJc w:val="left"/>
      <w:pPr>
        <w:tabs>
          <w:tab w:val="left" w:pos="567"/>
        </w:tabs>
        <w:ind w:left="567" w:hanging="567"/>
      </w:pPr>
      <w:rPr>
        <w:rFonts w:hint="eastAsia"/>
      </w:rPr>
    </w:lvl>
    <w:lvl w:ilvl="2">
      <w:start w:val="1"/>
      <w:numFmt w:val="decimal"/>
      <w:pStyle w:val="afc"/>
      <w:lvlText w:val="%1.%2.%3."/>
      <w:lvlJc w:val="left"/>
      <w:pPr>
        <w:tabs>
          <w:tab w:val="left" w:pos="1129"/>
        </w:tabs>
        <w:ind w:left="1129" w:hanging="1129"/>
      </w:pPr>
      <w:rPr>
        <w:rFonts w:hint="eastAsia"/>
      </w:rPr>
    </w:lvl>
    <w:lvl w:ilvl="3">
      <w:start w:val="1"/>
      <w:numFmt w:val="decimal"/>
      <w:lvlText w:val="%1.%2.%3.%4."/>
      <w:lvlJc w:val="left"/>
      <w:pPr>
        <w:tabs>
          <w:tab w:val="left" w:pos="1271"/>
        </w:tabs>
        <w:ind w:left="1271" w:hanging="1271"/>
      </w:pPr>
      <w:rPr>
        <w:rFonts w:hint="eastAsia"/>
      </w:rPr>
    </w:lvl>
    <w:lvl w:ilvl="4">
      <w:start w:val="1"/>
      <w:numFmt w:val="decimal"/>
      <w:lvlText w:val="%1.%2.%3.%4.%5."/>
      <w:lvlJc w:val="left"/>
      <w:pPr>
        <w:tabs>
          <w:tab w:val="left" w:pos="1412"/>
        </w:tabs>
        <w:ind w:left="1412" w:hanging="992"/>
      </w:pPr>
      <w:rPr>
        <w:rFonts w:hint="eastAsia"/>
      </w:rPr>
    </w:lvl>
    <w:lvl w:ilvl="5">
      <w:start w:val="1"/>
      <w:numFmt w:val="decimal"/>
      <w:lvlText w:val="%1.%2.%3.%4.%5.%6."/>
      <w:lvlJc w:val="left"/>
      <w:pPr>
        <w:tabs>
          <w:tab w:val="left" w:pos="1554"/>
        </w:tabs>
        <w:ind w:left="1554" w:hanging="1134"/>
      </w:pPr>
      <w:rPr>
        <w:rFonts w:hint="eastAsia"/>
      </w:rPr>
    </w:lvl>
    <w:lvl w:ilvl="6">
      <w:start w:val="1"/>
      <w:numFmt w:val="decimal"/>
      <w:lvlText w:val="%1.%2.%3.%4.%5.%6.%7."/>
      <w:lvlJc w:val="left"/>
      <w:pPr>
        <w:tabs>
          <w:tab w:val="left" w:pos="1696"/>
        </w:tabs>
        <w:ind w:left="1696" w:hanging="1276"/>
      </w:pPr>
      <w:rPr>
        <w:rFonts w:hint="eastAsia"/>
      </w:rPr>
    </w:lvl>
    <w:lvl w:ilvl="7">
      <w:start w:val="1"/>
      <w:numFmt w:val="decimal"/>
      <w:lvlText w:val="%1.%2.%3.%4.%5.%6.%7.%8."/>
      <w:lvlJc w:val="left"/>
      <w:pPr>
        <w:tabs>
          <w:tab w:val="left" w:pos="1838"/>
        </w:tabs>
        <w:ind w:left="1838" w:hanging="1418"/>
      </w:pPr>
      <w:rPr>
        <w:rFonts w:hint="eastAsia"/>
      </w:rPr>
    </w:lvl>
    <w:lvl w:ilvl="8">
      <w:start w:val="1"/>
      <w:numFmt w:val="decimal"/>
      <w:lvlText w:val="%1.%2.%3.%4.%5.%6.%7.%8.%9."/>
      <w:lvlJc w:val="left"/>
      <w:pPr>
        <w:tabs>
          <w:tab w:val="left" w:pos="1979"/>
        </w:tabs>
        <w:ind w:left="1979" w:hanging="1559"/>
      </w:pPr>
      <w:rPr>
        <w:rFonts w:hint="eastAsia"/>
      </w:rPr>
    </w:lvl>
  </w:abstractNum>
  <w:abstractNum w:abstractNumId="106" w15:restartNumberingAfterBreak="0">
    <w:nsid w:val="413709E3"/>
    <w:multiLevelType w:val="multilevel"/>
    <w:tmpl w:val="413709E3"/>
    <w:lvl w:ilvl="0">
      <w:start w:val="1"/>
      <w:numFmt w:val="chineseCountingThousand"/>
      <w:lvlText w:val="%1、"/>
      <w:lvlJc w:val="left"/>
      <w:pPr>
        <w:ind w:left="1260" w:hanging="420"/>
      </w:pPr>
      <w:rPr>
        <w:rFonts w:hint="default"/>
        <w:lang w:val="en-US"/>
      </w:rPr>
    </w:lvl>
    <w:lvl w:ilvl="1">
      <w:start w:val="1"/>
      <w:numFmt w:val="bullet"/>
      <w:lvlText w:val=""/>
      <w:lvlJc w:val="left"/>
      <w:pPr>
        <w:ind w:left="1680" w:hanging="420"/>
      </w:pPr>
      <w:rPr>
        <w:rFonts w:ascii="Wingdings" w:hAnsi="Wingdings" w:hint="default"/>
      </w:rPr>
    </w:lvl>
    <w:lvl w:ilvl="2">
      <w:start w:val="1"/>
      <w:numFmt w:val="bullet"/>
      <w:lvlText w:val=""/>
      <w:lvlJc w:val="left"/>
      <w:pPr>
        <w:ind w:left="2100" w:hanging="420"/>
      </w:pPr>
      <w:rPr>
        <w:rFonts w:ascii="Wingdings" w:hAnsi="Wingdings" w:hint="default"/>
      </w:rPr>
    </w:lvl>
    <w:lvl w:ilvl="3">
      <w:start w:val="1"/>
      <w:numFmt w:val="bullet"/>
      <w:lvlText w:val=""/>
      <w:lvlJc w:val="left"/>
      <w:pPr>
        <w:ind w:left="2520" w:hanging="420"/>
      </w:pPr>
      <w:rPr>
        <w:rFonts w:ascii="Wingdings" w:hAnsi="Wingdings" w:hint="default"/>
      </w:rPr>
    </w:lvl>
    <w:lvl w:ilvl="4">
      <w:start w:val="1"/>
      <w:numFmt w:val="bullet"/>
      <w:lvlText w:val=""/>
      <w:lvlJc w:val="left"/>
      <w:pPr>
        <w:ind w:left="2940" w:hanging="420"/>
      </w:pPr>
      <w:rPr>
        <w:rFonts w:ascii="Wingdings" w:hAnsi="Wingdings" w:hint="default"/>
      </w:rPr>
    </w:lvl>
    <w:lvl w:ilvl="5">
      <w:start w:val="1"/>
      <w:numFmt w:val="bullet"/>
      <w:lvlText w:val=""/>
      <w:lvlJc w:val="left"/>
      <w:pPr>
        <w:ind w:left="3360" w:hanging="420"/>
      </w:pPr>
      <w:rPr>
        <w:rFonts w:ascii="Wingdings" w:hAnsi="Wingdings" w:hint="default"/>
      </w:rPr>
    </w:lvl>
    <w:lvl w:ilvl="6">
      <w:start w:val="1"/>
      <w:numFmt w:val="bullet"/>
      <w:lvlText w:val=""/>
      <w:lvlJc w:val="left"/>
      <w:pPr>
        <w:ind w:left="3780" w:hanging="420"/>
      </w:pPr>
      <w:rPr>
        <w:rFonts w:ascii="Wingdings" w:hAnsi="Wingdings" w:hint="default"/>
      </w:rPr>
    </w:lvl>
    <w:lvl w:ilvl="7">
      <w:start w:val="1"/>
      <w:numFmt w:val="bullet"/>
      <w:lvlText w:val=""/>
      <w:lvlJc w:val="left"/>
      <w:pPr>
        <w:ind w:left="4200" w:hanging="420"/>
      </w:pPr>
      <w:rPr>
        <w:rFonts w:ascii="Wingdings" w:hAnsi="Wingdings" w:hint="default"/>
      </w:rPr>
    </w:lvl>
    <w:lvl w:ilvl="8">
      <w:start w:val="1"/>
      <w:numFmt w:val="bullet"/>
      <w:lvlText w:val=""/>
      <w:lvlJc w:val="left"/>
      <w:pPr>
        <w:ind w:left="4620" w:hanging="420"/>
      </w:pPr>
      <w:rPr>
        <w:rFonts w:ascii="Wingdings" w:hAnsi="Wingdings" w:hint="default"/>
      </w:rPr>
    </w:lvl>
  </w:abstractNum>
  <w:abstractNum w:abstractNumId="107" w15:restartNumberingAfterBreak="0">
    <w:nsid w:val="419D6D63"/>
    <w:multiLevelType w:val="multilevel"/>
    <w:tmpl w:val="419D6D63"/>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pStyle w:val="18"/>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8" w15:restartNumberingAfterBreak="0">
    <w:nsid w:val="41BB5747"/>
    <w:multiLevelType w:val="multilevel"/>
    <w:tmpl w:val="41BB5747"/>
    <w:lvl w:ilvl="0">
      <w:start w:val="1"/>
      <w:numFmt w:val="bullet"/>
      <w:pStyle w:val="afd"/>
      <w:lvlText w:val=""/>
      <w:lvlJc w:val="left"/>
      <w:pPr>
        <w:tabs>
          <w:tab w:val="left" w:pos="757"/>
        </w:tabs>
        <w:ind w:left="757" w:hanging="397"/>
      </w:pPr>
      <w:rPr>
        <w:rFonts w:ascii="Wingdings" w:hAnsi="Wingdings" w:hint="default"/>
        <w:sz w:val="24"/>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09" w15:restartNumberingAfterBreak="0">
    <w:nsid w:val="41C26BE8"/>
    <w:multiLevelType w:val="multilevel"/>
    <w:tmpl w:val="41C26BE8"/>
    <w:lvl w:ilvl="0">
      <w:start w:val="1"/>
      <w:numFmt w:val="chineseCountingThousand"/>
      <w:lvlText w:val="%1、"/>
      <w:lvlJc w:val="left"/>
      <w:pPr>
        <w:ind w:left="1260" w:hanging="420"/>
      </w:pPr>
      <w:rPr>
        <w:rFonts w:hint="default"/>
        <w:lang w:val="en-US"/>
      </w:rPr>
    </w:lvl>
    <w:lvl w:ilvl="1">
      <w:start w:val="1"/>
      <w:numFmt w:val="bullet"/>
      <w:lvlText w:val=""/>
      <w:lvlJc w:val="left"/>
      <w:pPr>
        <w:ind w:left="1680" w:hanging="420"/>
      </w:pPr>
      <w:rPr>
        <w:rFonts w:ascii="Wingdings" w:hAnsi="Wingdings" w:hint="default"/>
      </w:rPr>
    </w:lvl>
    <w:lvl w:ilvl="2">
      <w:start w:val="1"/>
      <w:numFmt w:val="bullet"/>
      <w:lvlText w:val=""/>
      <w:lvlJc w:val="left"/>
      <w:pPr>
        <w:ind w:left="2100" w:hanging="420"/>
      </w:pPr>
      <w:rPr>
        <w:rFonts w:ascii="Wingdings" w:hAnsi="Wingdings" w:hint="default"/>
      </w:rPr>
    </w:lvl>
    <w:lvl w:ilvl="3">
      <w:start w:val="1"/>
      <w:numFmt w:val="bullet"/>
      <w:lvlText w:val=""/>
      <w:lvlJc w:val="left"/>
      <w:pPr>
        <w:ind w:left="2520" w:hanging="420"/>
      </w:pPr>
      <w:rPr>
        <w:rFonts w:ascii="Wingdings" w:hAnsi="Wingdings" w:hint="default"/>
      </w:rPr>
    </w:lvl>
    <w:lvl w:ilvl="4">
      <w:start w:val="1"/>
      <w:numFmt w:val="bullet"/>
      <w:lvlText w:val=""/>
      <w:lvlJc w:val="left"/>
      <w:pPr>
        <w:ind w:left="2940" w:hanging="420"/>
      </w:pPr>
      <w:rPr>
        <w:rFonts w:ascii="Wingdings" w:hAnsi="Wingdings" w:hint="default"/>
      </w:rPr>
    </w:lvl>
    <w:lvl w:ilvl="5">
      <w:start w:val="1"/>
      <w:numFmt w:val="bullet"/>
      <w:lvlText w:val=""/>
      <w:lvlJc w:val="left"/>
      <w:pPr>
        <w:ind w:left="3360" w:hanging="420"/>
      </w:pPr>
      <w:rPr>
        <w:rFonts w:ascii="Wingdings" w:hAnsi="Wingdings" w:hint="default"/>
      </w:rPr>
    </w:lvl>
    <w:lvl w:ilvl="6">
      <w:start w:val="1"/>
      <w:numFmt w:val="bullet"/>
      <w:lvlText w:val=""/>
      <w:lvlJc w:val="left"/>
      <w:pPr>
        <w:ind w:left="3780" w:hanging="420"/>
      </w:pPr>
      <w:rPr>
        <w:rFonts w:ascii="Wingdings" w:hAnsi="Wingdings" w:hint="default"/>
      </w:rPr>
    </w:lvl>
    <w:lvl w:ilvl="7">
      <w:start w:val="1"/>
      <w:numFmt w:val="bullet"/>
      <w:lvlText w:val=""/>
      <w:lvlJc w:val="left"/>
      <w:pPr>
        <w:ind w:left="4200" w:hanging="420"/>
      </w:pPr>
      <w:rPr>
        <w:rFonts w:ascii="Wingdings" w:hAnsi="Wingdings" w:hint="default"/>
      </w:rPr>
    </w:lvl>
    <w:lvl w:ilvl="8">
      <w:start w:val="1"/>
      <w:numFmt w:val="bullet"/>
      <w:lvlText w:val=""/>
      <w:lvlJc w:val="left"/>
      <w:pPr>
        <w:ind w:left="4620" w:hanging="420"/>
      </w:pPr>
      <w:rPr>
        <w:rFonts w:ascii="Wingdings" w:hAnsi="Wingdings" w:hint="default"/>
      </w:rPr>
    </w:lvl>
  </w:abstractNum>
  <w:abstractNum w:abstractNumId="110" w15:restartNumberingAfterBreak="0">
    <w:nsid w:val="423773D6"/>
    <w:multiLevelType w:val="multilevel"/>
    <w:tmpl w:val="423773D6"/>
    <w:lvl w:ilvl="0">
      <w:start w:val="1"/>
      <w:numFmt w:val="bullet"/>
      <w:pStyle w:val="32"/>
      <w:lvlText w:val=""/>
      <w:lvlJc w:val="left"/>
      <w:pPr>
        <w:tabs>
          <w:tab w:val="left" w:pos="960"/>
        </w:tabs>
        <w:ind w:left="960" w:hanging="420"/>
      </w:pPr>
      <w:rPr>
        <w:rFonts w:ascii="Wingdings" w:hAnsi="Wingdings" w:hint="default"/>
      </w:rPr>
    </w:lvl>
    <w:lvl w:ilvl="1">
      <w:start w:val="1"/>
      <w:numFmt w:val="bullet"/>
      <w:lvlText w:val=""/>
      <w:lvlJc w:val="left"/>
      <w:pPr>
        <w:tabs>
          <w:tab w:val="left" w:pos="1380"/>
        </w:tabs>
        <w:ind w:left="1380" w:hanging="420"/>
      </w:pPr>
      <w:rPr>
        <w:rFonts w:ascii="Wingdings" w:hAnsi="Wingdings" w:hint="default"/>
      </w:rPr>
    </w:lvl>
    <w:lvl w:ilvl="2">
      <w:start w:val="1"/>
      <w:numFmt w:val="bullet"/>
      <w:lvlText w:val=""/>
      <w:lvlJc w:val="left"/>
      <w:pPr>
        <w:tabs>
          <w:tab w:val="left" w:pos="1800"/>
        </w:tabs>
        <w:ind w:left="1800" w:hanging="420"/>
      </w:pPr>
      <w:rPr>
        <w:rFonts w:ascii="Wingdings" w:hAnsi="Wingdings" w:hint="default"/>
      </w:rPr>
    </w:lvl>
    <w:lvl w:ilvl="3">
      <w:start w:val="1"/>
      <w:numFmt w:val="bullet"/>
      <w:lvlText w:val=""/>
      <w:lvlJc w:val="left"/>
      <w:pPr>
        <w:tabs>
          <w:tab w:val="left" w:pos="2220"/>
        </w:tabs>
        <w:ind w:left="2220" w:hanging="420"/>
      </w:pPr>
      <w:rPr>
        <w:rFonts w:ascii="Wingdings" w:hAnsi="Wingdings" w:hint="default"/>
      </w:rPr>
    </w:lvl>
    <w:lvl w:ilvl="4">
      <w:start w:val="1"/>
      <w:numFmt w:val="bullet"/>
      <w:lvlText w:val=""/>
      <w:lvlJc w:val="left"/>
      <w:pPr>
        <w:tabs>
          <w:tab w:val="left" w:pos="2640"/>
        </w:tabs>
        <w:ind w:left="2640" w:hanging="420"/>
      </w:pPr>
      <w:rPr>
        <w:rFonts w:ascii="Wingdings" w:hAnsi="Wingdings" w:hint="default"/>
      </w:rPr>
    </w:lvl>
    <w:lvl w:ilvl="5">
      <w:start w:val="1"/>
      <w:numFmt w:val="bullet"/>
      <w:lvlText w:val=""/>
      <w:lvlJc w:val="left"/>
      <w:pPr>
        <w:tabs>
          <w:tab w:val="left" w:pos="3060"/>
        </w:tabs>
        <w:ind w:left="3060" w:hanging="420"/>
      </w:pPr>
      <w:rPr>
        <w:rFonts w:ascii="Wingdings" w:hAnsi="Wingdings" w:hint="default"/>
      </w:rPr>
    </w:lvl>
    <w:lvl w:ilvl="6">
      <w:start w:val="1"/>
      <w:numFmt w:val="bullet"/>
      <w:lvlText w:val=""/>
      <w:lvlJc w:val="left"/>
      <w:pPr>
        <w:tabs>
          <w:tab w:val="left" w:pos="3480"/>
        </w:tabs>
        <w:ind w:left="3480" w:hanging="420"/>
      </w:pPr>
      <w:rPr>
        <w:rFonts w:ascii="Wingdings" w:hAnsi="Wingdings" w:hint="default"/>
      </w:rPr>
    </w:lvl>
    <w:lvl w:ilvl="7">
      <w:start w:val="1"/>
      <w:numFmt w:val="bullet"/>
      <w:lvlText w:val=""/>
      <w:lvlJc w:val="left"/>
      <w:pPr>
        <w:tabs>
          <w:tab w:val="left" w:pos="3900"/>
        </w:tabs>
        <w:ind w:left="3900" w:hanging="420"/>
      </w:pPr>
      <w:rPr>
        <w:rFonts w:ascii="Wingdings" w:hAnsi="Wingdings" w:hint="default"/>
      </w:rPr>
    </w:lvl>
    <w:lvl w:ilvl="8">
      <w:start w:val="1"/>
      <w:numFmt w:val="bullet"/>
      <w:lvlText w:val=""/>
      <w:lvlJc w:val="left"/>
      <w:pPr>
        <w:tabs>
          <w:tab w:val="left" w:pos="4320"/>
        </w:tabs>
        <w:ind w:left="4320" w:hanging="420"/>
      </w:pPr>
      <w:rPr>
        <w:rFonts w:ascii="Wingdings" w:hAnsi="Wingdings" w:hint="default"/>
      </w:rPr>
    </w:lvl>
  </w:abstractNum>
  <w:abstractNum w:abstractNumId="111" w15:restartNumberingAfterBreak="0">
    <w:nsid w:val="42463224"/>
    <w:multiLevelType w:val="multilevel"/>
    <w:tmpl w:val="42463224"/>
    <w:lvl w:ilvl="0">
      <w:start w:val="1"/>
      <w:numFmt w:val="decimal"/>
      <w:pStyle w:val="L1"/>
      <w:lvlText w:val="%1."/>
      <w:lvlJc w:val="left"/>
      <w:pPr>
        <w:ind w:left="780" w:hanging="360"/>
      </w:pPr>
    </w:lvl>
    <w:lvl w:ilvl="1">
      <w:start w:val="1"/>
      <w:numFmt w:val="lowerLetter"/>
      <w:pStyle w:val="L2"/>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pStyle w:val="L5"/>
      <w:lvlText w:val="%5)"/>
      <w:lvlJc w:val="left"/>
      <w:pPr>
        <w:ind w:left="2520" w:hanging="420"/>
      </w:pPr>
    </w:lvl>
    <w:lvl w:ilvl="5">
      <w:start w:val="1"/>
      <w:numFmt w:val="lowerRoman"/>
      <w:pStyle w:val="L61"/>
      <w:lvlText w:val="%6."/>
      <w:lvlJc w:val="right"/>
      <w:pPr>
        <w:ind w:left="2940" w:hanging="420"/>
      </w:pPr>
    </w:lvl>
    <w:lvl w:ilvl="6">
      <w:start w:val="1"/>
      <w:numFmt w:val="decimal"/>
      <w:pStyle w:val="L7"/>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12" w15:restartNumberingAfterBreak="0">
    <w:nsid w:val="426D1218"/>
    <w:multiLevelType w:val="singleLevel"/>
    <w:tmpl w:val="426D1218"/>
    <w:lvl w:ilvl="0">
      <w:start w:val="1"/>
      <w:numFmt w:val="bullet"/>
      <w:pStyle w:val="GB23126615"/>
      <w:lvlText w:val=""/>
      <w:lvlJc w:val="left"/>
      <w:pPr>
        <w:tabs>
          <w:tab w:val="left" w:pos="425"/>
        </w:tabs>
        <w:ind w:left="425" w:hanging="425"/>
      </w:pPr>
      <w:rPr>
        <w:rFonts w:ascii="Wingdings" w:hAnsi="Wingdings" w:hint="default"/>
      </w:rPr>
    </w:lvl>
  </w:abstractNum>
  <w:abstractNum w:abstractNumId="113" w15:restartNumberingAfterBreak="0">
    <w:nsid w:val="43AC5D93"/>
    <w:multiLevelType w:val="multilevel"/>
    <w:tmpl w:val="43AC5D93"/>
    <w:lvl w:ilvl="0">
      <w:start w:val="1"/>
      <w:numFmt w:val="bullet"/>
      <w:pStyle w:val="afe"/>
      <w:lvlText w:val=""/>
      <w:lvlJc w:val="left"/>
      <w:pPr>
        <w:tabs>
          <w:tab w:val="left" w:pos="907"/>
        </w:tabs>
        <w:ind w:left="0" w:firstLine="620"/>
      </w:pPr>
      <w:rPr>
        <w:rFonts w:ascii="Wingdings" w:hAnsi="Wingdings" w:hint="default"/>
      </w:rPr>
    </w:lvl>
    <w:lvl w:ilvl="1">
      <w:start w:val="1"/>
      <w:numFmt w:val="bullet"/>
      <w:pStyle w:val="aff"/>
      <w:lvlText w:val=""/>
      <w:lvlJc w:val="left"/>
      <w:pPr>
        <w:tabs>
          <w:tab w:val="left" w:pos="1040"/>
        </w:tabs>
        <w:ind w:left="1040" w:hanging="420"/>
      </w:pPr>
      <w:rPr>
        <w:rFonts w:ascii="Wingdings" w:hAnsi="Wingdings" w:hint="default"/>
      </w:rPr>
    </w:lvl>
    <w:lvl w:ilvl="2">
      <w:start w:val="1"/>
      <w:numFmt w:val="bullet"/>
      <w:lvlText w:val=""/>
      <w:lvlJc w:val="left"/>
      <w:pPr>
        <w:tabs>
          <w:tab w:val="left" w:pos="1460"/>
        </w:tabs>
        <w:ind w:left="1460" w:hanging="420"/>
      </w:pPr>
      <w:rPr>
        <w:rFonts w:ascii="Wingdings" w:hAnsi="Wingdings" w:hint="default"/>
      </w:rPr>
    </w:lvl>
    <w:lvl w:ilvl="3">
      <w:start w:val="1"/>
      <w:numFmt w:val="bullet"/>
      <w:pStyle w:val="aff0"/>
      <w:lvlText w:val=""/>
      <w:lvlJc w:val="left"/>
      <w:pPr>
        <w:tabs>
          <w:tab w:val="left" w:pos="1880"/>
        </w:tabs>
        <w:ind w:left="1880" w:hanging="420"/>
      </w:pPr>
      <w:rPr>
        <w:rFonts w:ascii="Wingdings" w:hAnsi="Wingdings" w:hint="default"/>
      </w:rPr>
    </w:lvl>
    <w:lvl w:ilvl="4">
      <w:start w:val="1"/>
      <w:numFmt w:val="bullet"/>
      <w:lvlText w:val=""/>
      <w:lvlJc w:val="left"/>
      <w:pPr>
        <w:tabs>
          <w:tab w:val="left" w:pos="2300"/>
        </w:tabs>
        <w:ind w:left="2300" w:hanging="420"/>
      </w:pPr>
      <w:rPr>
        <w:rFonts w:ascii="Wingdings" w:hAnsi="Wingdings" w:hint="default"/>
      </w:rPr>
    </w:lvl>
    <w:lvl w:ilvl="5">
      <w:start w:val="1"/>
      <w:numFmt w:val="bullet"/>
      <w:lvlText w:val=""/>
      <w:lvlJc w:val="left"/>
      <w:pPr>
        <w:tabs>
          <w:tab w:val="left" w:pos="2720"/>
        </w:tabs>
        <w:ind w:left="2720" w:hanging="420"/>
      </w:pPr>
      <w:rPr>
        <w:rFonts w:ascii="Wingdings" w:hAnsi="Wingdings" w:hint="default"/>
      </w:rPr>
    </w:lvl>
    <w:lvl w:ilvl="6">
      <w:start w:val="1"/>
      <w:numFmt w:val="bullet"/>
      <w:lvlText w:val=""/>
      <w:lvlJc w:val="left"/>
      <w:pPr>
        <w:tabs>
          <w:tab w:val="left" w:pos="3140"/>
        </w:tabs>
        <w:ind w:left="3140" w:hanging="420"/>
      </w:pPr>
      <w:rPr>
        <w:rFonts w:ascii="Wingdings" w:hAnsi="Wingdings" w:hint="default"/>
      </w:rPr>
    </w:lvl>
    <w:lvl w:ilvl="7">
      <w:start w:val="1"/>
      <w:numFmt w:val="bullet"/>
      <w:lvlText w:val=""/>
      <w:lvlJc w:val="left"/>
      <w:pPr>
        <w:tabs>
          <w:tab w:val="left" w:pos="3560"/>
        </w:tabs>
        <w:ind w:left="3560" w:hanging="420"/>
      </w:pPr>
      <w:rPr>
        <w:rFonts w:ascii="Wingdings" w:hAnsi="Wingdings" w:hint="default"/>
      </w:rPr>
    </w:lvl>
    <w:lvl w:ilvl="8">
      <w:start w:val="1"/>
      <w:numFmt w:val="bullet"/>
      <w:lvlText w:val=""/>
      <w:lvlJc w:val="left"/>
      <w:pPr>
        <w:tabs>
          <w:tab w:val="left" w:pos="3980"/>
        </w:tabs>
        <w:ind w:left="3980" w:hanging="420"/>
      </w:pPr>
      <w:rPr>
        <w:rFonts w:ascii="Wingdings" w:hAnsi="Wingdings" w:hint="default"/>
      </w:rPr>
    </w:lvl>
  </w:abstractNum>
  <w:abstractNum w:abstractNumId="114" w15:restartNumberingAfterBreak="0">
    <w:nsid w:val="43D0364F"/>
    <w:multiLevelType w:val="multilevel"/>
    <w:tmpl w:val="43D0364F"/>
    <w:lvl w:ilvl="0">
      <w:start w:val="1"/>
      <w:numFmt w:val="bullet"/>
      <w:pStyle w:val="aff1"/>
      <w:lvlText w:val=""/>
      <w:lvlJc w:val="left"/>
      <w:pPr>
        <w:tabs>
          <w:tab w:val="left" w:pos="780"/>
        </w:tabs>
        <w:ind w:left="780" w:hanging="420"/>
      </w:pPr>
      <w:rPr>
        <w:rFonts w:ascii="Wingdings" w:hAnsi="Wingdings" w:hint="default"/>
      </w:rPr>
    </w:lvl>
    <w:lvl w:ilvl="1">
      <w:start w:val="1"/>
      <w:numFmt w:val="bullet"/>
      <w:lvlText w:val=""/>
      <w:lvlJc w:val="left"/>
      <w:pPr>
        <w:tabs>
          <w:tab w:val="left" w:pos="1200"/>
        </w:tabs>
        <w:ind w:left="1200" w:hanging="420"/>
      </w:pPr>
      <w:rPr>
        <w:rFonts w:ascii="Wingdings" w:hAnsi="Wingdings" w:hint="default"/>
      </w:rPr>
    </w:lvl>
    <w:lvl w:ilvl="2">
      <w:start w:val="1"/>
      <w:numFmt w:val="bullet"/>
      <w:lvlText w:val=""/>
      <w:lvlJc w:val="left"/>
      <w:pPr>
        <w:tabs>
          <w:tab w:val="left" w:pos="1620"/>
        </w:tabs>
        <w:ind w:left="1620" w:hanging="420"/>
      </w:pPr>
      <w:rPr>
        <w:rFonts w:ascii="Wingdings" w:hAnsi="Wingdings" w:hint="default"/>
      </w:rPr>
    </w:lvl>
    <w:lvl w:ilvl="3">
      <w:start w:val="1"/>
      <w:numFmt w:val="bullet"/>
      <w:lvlText w:val=""/>
      <w:lvlJc w:val="left"/>
      <w:pPr>
        <w:tabs>
          <w:tab w:val="left" w:pos="2040"/>
        </w:tabs>
        <w:ind w:left="2040" w:hanging="420"/>
      </w:pPr>
      <w:rPr>
        <w:rFonts w:ascii="Wingdings" w:hAnsi="Wingdings" w:hint="default"/>
      </w:rPr>
    </w:lvl>
    <w:lvl w:ilvl="4">
      <w:start w:val="1"/>
      <w:numFmt w:val="bullet"/>
      <w:lvlText w:val=""/>
      <w:lvlJc w:val="left"/>
      <w:pPr>
        <w:tabs>
          <w:tab w:val="left" w:pos="2460"/>
        </w:tabs>
        <w:ind w:left="2460" w:hanging="420"/>
      </w:pPr>
      <w:rPr>
        <w:rFonts w:ascii="Wingdings" w:hAnsi="Wingdings" w:hint="default"/>
      </w:rPr>
    </w:lvl>
    <w:lvl w:ilvl="5">
      <w:start w:val="1"/>
      <w:numFmt w:val="bullet"/>
      <w:lvlText w:val=""/>
      <w:lvlJc w:val="left"/>
      <w:pPr>
        <w:tabs>
          <w:tab w:val="left" w:pos="2880"/>
        </w:tabs>
        <w:ind w:left="2880" w:hanging="420"/>
      </w:pPr>
      <w:rPr>
        <w:rFonts w:ascii="Wingdings" w:hAnsi="Wingdings" w:hint="default"/>
      </w:rPr>
    </w:lvl>
    <w:lvl w:ilvl="6">
      <w:start w:val="1"/>
      <w:numFmt w:val="bullet"/>
      <w:lvlText w:val=""/>
      <w:lvlJc w:val="left"/>
      <w:pPr>
        <w:tabs>
          <w:tab w:val="left" w:pos="3300"/>
        </w:tabs>
        <w:ind w:left="3300" w:hanging="420"/>
      </w:pPr>
      <w:rPr>
        <w:rFonts w:ascii="Wingdings" w:hAnsi="Wingdings" w:hint="default"/>
      </w:rPr>
    </w:lvl>
    <w:lvl w:ilvl="7">
      <w:start w:val="1"/>
      <w:numFmt w:val="bullet"/>
      <w:lvlText w:val=""/>
      <w:lvlJc w:val="left"/>
      <w:pPr>
        <w:tabs>
          <w:tab w:val="left" w:pos="3720"/>
        </w:tabs>
        <w:ind w:left="3720" w:hanging="420"/>
      </w:pPr>
      <w:rPr>
        <w:rFonts w:ascii="Wingdings" w:hAnsi="Wingdings" w:hint="default"/>
      </w:rPr>
    </w:lvl>
    <w:lvl w:ilvl="8">
      <w:start w:val="1"/>
      <w:numFmt w:val="bullet"/>
      <w:lvlText w:val=""/>
      <w:lvlJc w:val="left"/>
      <w:pPr>
        <w:tabs>
          <w:tab w:val="left" w:pos="4140"/>
        </w:tabs>
        <w:ind w:left="4140" w:hanging="420"/>
      </w:pPr>
      <w:rPr>
        <w:rFonts w:ascii="Wingdings" w:hAnsi="Wingdings" w:hint="default"/>
      </w:rPr>
    </w:lvl>
  </w:abstractNum>
  <w:abstractNum w:abstractNumId="115" w15:restartNumberingAfterBreak="0">
    <w:nsid w:val="45C72366"/>
    <w:multiLevelType w:val="multilevel"/>
    <w:tmpl w:val="45C72366"/>
    <w:lvl w:ilvl="0">
      <w:start w:val="1"/>
      <w:numFmt w:val="decimal"/>
      <w:lvlText w:val="图%1. "/>
      <w:lvlJc w:val="center"/>
      <w:pPr>
        <w:tabs>
          <w:tab w:val="left" w:pos="648"/>
        </w:tabs>
        <w:ind w:left="420" w:hanging="132"/>
      </w:pPr>
      <w:rPr>
        <w:rFonts w:hint="eastAsia"/>
      </w:rPr>
    </w:lvl>
    <w:lvl w:ilvl="1">
      <w:start w:val="1"/>
      <w:numFmt w:val="bullet"/>
      <w:pStyle w:val="aff2"/>
      <w:lvlText w:val=""/>
      <w:lvlJc w:val="left"/>
      <w:pPr>
        <w:tabs>
          <w:tab w:val="left" w:pos="840"/>
        </w:tabs>
        <w:ind w:left="840" w:hanging="420"/>
      </w:pPr>
      <w:rPr>
        <w:rFonts w:ascii="Wingdings" w:hAnsi="Wingdings" w:hint="default"/>
      </w:rPr>
    </w:lvl>
    <w:lvl w:ilvl="2">
      <w:start w:val="1"/>
      <w:numFmt w:val="decimal"/>
      <w:lvlText w:val="%3，"/>
      <w:lvlJc w:val="left"/>
      <w:pPr>
        <w:tabs>
          <w:tab w:val="left" w:pos="1200"/>
        </w:tabs>
        <w:ind w:left="1200" w:hanging="360"/>
      </w:pPr>
      <w:rPr>
        <w:rFonts w:hint="eastAsia"/>
      </w:r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16" w15:restartNumberingAfterBreak="0">
    <w:nsid w:val="469A413A"/>
    <w:multiLevelType w:val="multilevel"/>
    <w:tmpl w:val="469A413A"/>
    <w:lvl w:ilvl="0">
      <w:start w:val="1"/>
      <w:numFmt w:val="bullet"/>
      <w:lvlText w:val=""/>
      <w:lvlJc w:val="left"/>
      <w:pPr>
        <w:ind w:left="982" w:hanging="420"/>
      </w:pPr>
      <w:rPr>
        <w:rFonts w:ascii="Wingdings" w:hAnsi="Wingdings" w:hint="default"/>
      </w:rPr>
    </w:lvl>
    <w:lvl w:ilvl="1">
      <w:start w:val="1"/>
      <w:numFmt w:val="bullet"/>
      <w:lvlText w:val=""/>
      <w:lvlJc w:val="left"/>
      <w:pPr>
        <w:ind w:left="1402" w:hanging="420"/>
      </w:pPr>
      <w:rPr>
        <w:rFonts w:ascii="Wingdings" w:hAnsi="Wingdings" w:hint="default"/>
      </w:rPr>
    </w:lvl>
    <w:lvl w:ilvl="2">
      <w:start w:val="1"/>
      <w:numFmt w:val="bullet"/>
      <w:lvlText w:val=""/>
      <w:lvlJc w:val="left"/>
      <w:pPr>
        <w:ind w:left="1822" w:hanging="420"/>
      </w:pPr>
      <w:rPr>
        <w:rFonts w:ascii="Wingdings" w:hAnsi="Wingdings" w:hint="default"/>
      </w:rPr>
    </w:lvl>
    <w:lvl w:ilvl="3">
      <w:start w:val="1"/>
      <w:numFmt w:val="bullet"/>
      <w:lvlText w:val=""/>
      <w:lvlJc w:val="left"/>
      <w:pPr>
        <w:ind w:left="2242" w:hanging="420"/>
      </w:pPr>
      <w:rPr>
        <w:rFonts w:ascii="Wingdings" w:hAnsi="Wingdings" w:hint="default"/>
      </w:rPr>
    </w:lvl>
    <w:lvl w:ilvl="4">
      <w:start w:val="1"/>
      <w:numFmt w:val="bullet"/>
      <w:lvlText w:val=""/>
      <w:lvlJc w:val="left"/>
      <w:pPr>
        <w:ind w:left="2662" w:hanging="420"/>
      </w:pPr>
      <w:rPr>
        <w:rFonts w:ascii="Wingdings" w:hAnsi="Wingdings" w:hint="default"/>
      </w:rPr>
    </w:lvl>
    <w:lvl w:ilvl="5">
      <w:start w:val="1"/>
      <w:numFmt w:val="bullet"/>
      <w:lvlText w:val=""/>
      <w:lvlJc w:val="left"/>
      <w:pPr>
        <w:ind w:left="3082" w:hanging="420"/>
      </w:pPr>
      <w:rPr>
        <w:rFonts w:ascii="Wingdings" w:hAnsi="Wingdings" w:hint="default"/>
      </w:rPr>
    </w:lvl>
    <w:lvl w:ilvl="6">
      <w:start w:val="1"/>
      <w:numFmt w:val="bullet"/>
      <w:lvlText w:val=""/>
      <w:lvlJc w:val="left"/>
      <w:pPr>
        <w:ind w:left="3502" w:hanging="420"/>
      </w:pPr>
      <w:rPr>
        <w:rFonts w:ascii="Wingdings" w:hAnsi="Wingdings" w:hint="default"/>
      </w:rPr>
    </w:lvl>
    <w:lvl w:ilvl="7">
      <w:start w:val="1"/>
      <w:numFmt w:val="bullet"/>
      <w:lvlText w:val=""/>
      <w:lvlJc w:val="left"/>
      <w:pPr>
        <w:ind w:left="3922" w:hanging="420"/>
      </w:pPr>
      <w:rPr>
        <w:rFonts w:ascii="Wingdings" w:hAnsi="Wingdings" w:hint="default"/>
      </w:rPr>
    </w:lvl>
    <w:lvl w:ilvl="8">
      <w:start w:val="1"/>
      <w:numFmt w:val="bullet"/>
      <w:lvlText w:val=""/>
      <w:lvlJc w:val="left"/>
      <w:pPr>
        <w:ind w:left="4342" w:hanging="420"/>
      </w:pPr>
      <w:rPr>
        <w:rFonts w:ascii="Wingdings" w:hAnsi="Wingdings" w:hint="default"/>
      </w:rPr>
    </w:lvl>
  </w:abstractNum>
  <w:abstractNum w:abstractNumId="117" w15:restartNumberingAfterBreak="0">
    <w:nsid w:val="479F655F"/>
    <w:multiLevelType w:val="multilevel"/>
    <w:tmpl w:val="479F655F"/>
    <w:lvl w:ilvl="0">
      <w:start w:val="1"/>
      <w:numFmt w:val="chineseCountingThousand"/>
      <w:pStyle w:val="WW"/>
      <w:lvlText w:val="(%1)"/>
      <w:lvlJc w:val="left"/>
      <w:pPr>
        <w:ind w:left="660" w:hanging="6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18" w15:restartNumberingAfterBreak="0">
    <w:nsid w:val="49CB338D"/>
    <w:multiLevelType w:val="multilevel"/>
    <w:tmpl w:val="49CB338D"/>
    <w:lvl w:ilvl="0">
      <w:start w:val="1"/>
      <w:numFmt w:val="japaneseCounting"/>
      <w:pStyle w:val="61"/>
      <w:lvlText w:val="%1、"/>
      <w:lvlJc w:val="left"/>
      <w:pPr>
        <w:ind w:left="420" w:hanging="420"/>
      </w:pPr>
      <w:rPr>
        <w:rFonts w:cs="Times New Roman" w:hint="default"/>
        <w:sz w:val="44"/>
        <w:szCs w:val="44"/>
      </w:rPr>
    </w:lvl>
    <w:lvl w:ilvl="1">
      <w:start w:val="1"/>
      <w:numFmt w:val="decimal"/>
      <w:lvlText w:val="%2、"/>
      <w:lvlJc w:val="left"/>
      <w:pPr>
        <w:tabs>
          <w:tab w:val="left" w:pos="1140"/>
        </w:tabs>
        <w:ind w:left="1140" w:hanging="720"/>
      </w:pPr>
      <w:rPr>
        <w:rFonts w:cs="Times New Roman" w:hint="default"/>
      </w:rPr>
    </w:lvl>
    <w:lvl w:ilvl="2">
      <w:start w:val="1"/>
      <w:numFmt w:val="lowerRoman"/>
      <w:lvlText w:val="%3."/>
      <w:lvlJc w:val="right"/>
      <w:pPr>
        <w:ind w:left="1260" w:hanging="420"/>
      </w:pPr>
      <w:rPr>
        <w:rFonts w:cs="Times New Roman"/>
      </w:rPr>
    </w:lvl>
    <w:lvl w:ilvl="3">
      <w:start w:val="1"/>
      <w:numFmt w:val="decimal"/>
      <w:lvlText w:val="%4."/>
      <w:lvlJc w:val="left"/>
      <w:pPr>
        <w:ind w:left="1680" w:hanging="420"/>
      </w:pPr>
      <w:rPr>
        <w:rFonts w:cs="Times New Roman"/>
      </w:rPr>
    </w:lvl>
    <w:lvl w:ilvl="4">
      <w:start w:val="1"/>
      <w:numFmt w:val="lowerLetter"/>
      <w:lvlText w:val="%5)"/>
      <w:lvlJc w:val="left"/>
      <w:pPr>
        <w:ind w:left="2100" w:hanging="420"/>
      </w:pPr>
      <w:rPr>
        <w:rFonts w:cs="Times New Roman"/>
      </w:rPr>
    </w:lvl>
    <w:lvl w:ilvl="5">
      <w:start w:val="1"/>
      <w:numFmt w:val="lowerRoman"/>
      <w:lvlText w:val="%6."/>
      <w:lvlJc w:val="right"/>
      <w:pPr>
        <w:ind w:left="2520" w:hanging="420"/>
      </w:pPr>
      <w:rPr>
        <w:rFonts w:cs="Times New Roman"/>
      </w:rPr>
    </w:lvl>
    <w:lvl w:ilvl="6">
      <w:start w:val="1"/>
      <w:numFmt w:val="decimal"/>
      <w:lvlText w:val="%7."/>
      <w:lvlJc w:val="left"/>
      <w:pPr>
        <w:ind w:left="2940" w:hanging="420"/>
      </w:pPr>
      <w:rPr>
        <w:rFonts w:cs="Times New Roman"/>
      </w:rPr>
    </w:lvl>
    <w:lvl w:ilvl="7">
      <w:start w:val="1"/>
      <w:numFmt w:val="lowerLetter"/>
      <w:lvlText w:val="%8)"/>
      <w:lvlJc w:val="left"/>
      <w:pPr>
        <w:ind w:left="3360" w:hanging="420"/>
      </w:pPr>
      <w:rPr>
        <w:rFonts w:cs="Times New Roman"/>
      </w:rPr>
    </w:lvl>
    <w:lvl w:ilvl="8">
      <w:start w:val="1"/>
      <w:numFmt w:val="lowerRoman"/>
      <w:lvlText w:val="%9."/>
      <w:lvlJc w:val="right"/>
      <w:pPr>
        <w:ind w:left="3780" w:hanging="420"/>
      </w:pPr>
      <w:rPr>
        <w:rFonts w:cs="Times New Roman"/>
      </w:rPr>
    </w:lvl>
  </w:abstractNum>
  <w:abstractNum w:abstractNumId="119" w15:restartNumberingAfterBreak="0">
    <w:nsid w:val="4A5A2D33"/>
    <w:multiLevelType w:val="multilevel"/>
    <w:tmpl w:val="4A5A2D33"/>
    <w:lvl w:ilvl="0">
      <w:start w:val="1"/>
      <w:numFmt w:val="decimal"/>
      <w:pStyle w:val="aff3"/>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0" w:firstLine="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20" w15:restartNumberingAfterBreak="0">
    <w:nsid w:val="4A625655"/>
    <w:multiLevelType w:val="multilevel"/>
    <w:tmpl w:val="4A625655"/>
    <w:lvl w:ilvl="0">
      <w:start w:val="1"/>
      <w:numFmt w:val="bullet"/>
      <w:pStyle w:val="21"/>
      <w:lvlText w:val=""/>
      <w:lvlJc w:val="left"/>
      <w:pPr>
        <w:tabs>
          <w:tab w:val="left" w:pos="900"/>
        </w:tabs>
        <w:ind w:left="900" w:hanging="420"/>
      </w:pPr>
      <w:rPr>
        <w:rFonts w:ascii="Wingdings" w:hAnsi="Wingdings" w:hint="default"/>
      </w:rPr>
    </w:lvl>
    <w:lvl w:ilvl="1">
      <w:start w:val="1"/>
      <w:numFmt w:val="bullet"/>
      <w:lvlText w:val=""/>
      <w:lvlJc w:val="left"/>
      <w:pPr>
        <w:tabs>
          <w:tab w:val="left" w:pos="1320"/>
        </w:tabs>
        <w:ind w:left="1320" w:hanging="420"/>
      </w:pPr>
      <w:rPr>
        <w:rFonts w:ascii="Wingdings" w:hAnsi="Wingdings" w:hint="default"/>
      </w:rPr>
    </w:lvl>
    <w:lvl w:ilvl="2">
      <w:start w:val="1"/>
      <w:numFmt w:val="bullet"/>
      <w:lvlText w:val=""/>
      <w:lvlJc w:val="left"/>
      <w:pPr>
        <w:tabs>
          <w:tab w:val="left" w:pos="1740"/>
        </w:tabs>
        <w:ind w:left="1740" w:hanging="420"/>
      </w:pPr>
      <w:rPr>
        <w:rFonts w:ascii="Wingdings" w:hAnsi="Wingdings" w:hint="default"/>
      </w:rPr>
    </w:lvl>
    <w:lvl w:ilvl="3">
      <w:start w:val="1"/>
      <w:numFmt w:val="bullet"/>
      <w:lvlText w:val=""/>
      <w:lvlJc w:val="left"/>
      <w:pPr>
        <w:tabs>
          <w:tab w:val="left" w:pos="2160"/>
        </w:tabs>
        <w:ind w:left="2160" w:hanging="420"/>
      </w:pPr>
      <w:rPr>
        <w:rFonts w:ascii="Wingdings" w:hAnsi="Wingdings" w:hint="default"/>
      </w:rPr>
    </w:lvl>
    <w:lvl w:ilvl="4">
      <w:start w:val="1"/>
      <w:numFmt w:val="bullet"/>
      <w:lvlText w:val=""/>
      <w:lvlJc w:val="left"/>
      <w:pPr>
        <w:tabs>
          <w:tab w:val="left" w:pos="2580"/>
        </w:tabs>
        <w:ind w:left="2580" w:hanging="420"/>
      </w:pPr>
      <w:rPr>
        <w:rFonts w:ascii="Wingdings" w:hAnsi="Wingdings" w:hint="default"/>
      </w:rPr>
    </w:lvl>
    <w:lvl w:ilvl="5">
      <w:start w:val="1"/>
      <w:numFmt w:val="bullet"/>
      <w:lvlText w:val=""/>
      <w:lvlJc w:val="left"/>
      <w:pPr>
        <w:tabs>
          <w:tab w:val="left" w:pos="3000"/>
        </w:tabs>
        <w:ind w:left="3000" w:hanging="420"/>
      </w:pPr>
      <w:rPr>
        <w:rFonts w:ascii="Wingdings" w:hAnsi="Wingdings" w:hint="default"/>
      </w:rPr>
    </w:lvl>
    <w:lvl w:ilvl="6">
      <w:start w:val="1"/>
      <w:numFmt w:val="bullet"/>
      <w:lvlText w:val=""/>
      <w:lvlJc w:val="left"/>
      <w:pPr>
        <w:tabs>
          <w:tab w:val="left" w:pos="3420"/>
        </w:tabs>
        <w:ind w:left="3420" w:hanging="420"/>
      </w:pPr>
      <w:rPr>
        <w:rFonts w:ascii="Wingdings" w:hAnsi="Wingdings" w:hint="default"/>
      </w:rPr>
    </w:lvl>
    <w:lvl w:ilvl="7">
      <w:start w:val="1"/>
      <w:numFmt w:val="bullet"/>
      <w:lvlText w:val=""/>
      <w:lvlJc w:val="left"/>
      <w:pPr>
        <w:tabs>
          <w:tab w:val="left" w:pos="3840"/>
        </w:tabs>
        <w:ind w:left="3840" w:hanging="420"/>
      </w:pPr>
      <w:rPr>
        <w:rFonts w:ascii="Wingdings" w:hAnsi="Wingdings" w:hint="default"/>
      </w:rPr>
    </w:lvl>
    <w:lvl w:ilvl="8">
      <w:start w:val="1"/>
      <w:numFmt w:val="bullet"/>
      <w:lvlText w:val=""/>
      <w:lvlJc w:val="left"/>
      <w:pPr>
        <w:tabs>
          <w:tab w:val="left" w:pos="4260"/>
        </w:tabs>
        <w:ind w:left="4260" w:hanging="420"/>
      </w:pPr>
      <w:rPr>
        <w:rFonts w:ascii="Wingdings" w:hAnsi="Wingdings" w:hint="default"/>
      </w:rPr>
    </w:lvl>
  </w:abstractNum>
  <w:abstractNum w:abstractNumId="121" w15:restartNumberingAfterBreak="0">
    <w:nsid w:val="4B9D13A2"/>
    <w:multiLevelType w:val="multilevel"/>
    <w:tmpl w:val="4B9D13A2"/>
    <w:lvl w:ilvl="0">
      <w:start w:val="1"/>
      <w:numFmt w:val="bullet"/>
      <w:lvlText w:val=""/>
      <w:lvlJc w:val="left"/>
      <w:pPr>
        <w:tabs>
          <w:tab w:val="left" w:pos="840"/>
        </w:tabs>
        <w:ind w:left="84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pStyle w:val="5H5h5SecondSubheadingdashdsdddash1ds1dd1dash2d1"/>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22" w15:restartNumberingAfterBreak="0">
    <w:nsid w:val="4C145102"/>
    <w:multiLevelType w:val="multilevel"/>
    <w:tmpl w:val="4C145102"/>
    <w:lvl w:ilvl="0">
      <w:start w:val="1"/>
      <w:numFmt w:val="bullet"/>
      <w:lvlText w:val=""/>
      <w:lvlJc w:val="left"/>
      <w:pPr>
        <w:ind w:left="980" w:hanging="420"/>
      </w:pPr>
      <w:rPr>
        <w:rFonts w:ascii="Wingdings" w:hAnsi="Wingdings" w:hint="default"/>
      </w:rPr>
    </w:lvl>
    <w:lvl w:ilvl="1">
      <w:start w:val="1"/>
      <w:numFmt w:val="bullet"/>
      <w:lvlText w:val=""/>
      <w:lvlJc w:val="left"/>
      <w:pPr>
        <w:ind w:left="1400" w:hanging="420"/>
      </w:pPr>
      <w:rPr>
        <w:rFonts w:ascii="Wingdings" w:hAnsi="Wingdings" w:hint="default"/>
      </w:rPr>
    </w:lvl>
    <w:lvl w:ilvl="2">
      <w:start w:val="1"/>
      <w:numFmt w:val="bullet"/>
      <w:lvlText w:val=""/>
      <w:lvlJc w:val="left"/>
      <w:pPr>
        <w:ind w:left="1820" w:hanging="420"/>
      </w:pPr>
      <w:rPr>
        <w:rFonts w:ascii="Wingdings" w:hAnsi="Wingdings" w:hint="default"/>
      </w:rPr>
    </w:lvl>
    <w:lvl w:ilvl="3">
      <w:start w:val="1"/>
      <w:numFmt w:val="bullet"/>
      <w:lvlText w:val=""/>
      <w:lvlJc w:val="left"/>
      <w:pPr>
        <w:ind w:left="2240" w:hanging="420"/>
      </w:pPr>
      <w:rPr>
        <w:rFonts w:ascii="Wingdings" w:hAnsi="Wingdings" w:hint="default"/>
      </w:rPr>
    </w:lvl>
    <w:lvl w:ilvl="4">
      <w:start w:val="1"/>
      <w:numFmt w:val="bullet"/>
      <w:lvlText w:val=""/>
      <w:lvlJc w:val="left"/>
      <w:pPr>
        <w:ind w:left="2660" w:hanging="420"/>
      </w:pPr>
      <w:rPr>
        <w:rFonts w:ascii="Wingdings" w:hAnsi="Wingdings" w:hint="default"/>
      </w:rPr>
    </w:lvl>
    <w:lvl w:ilvl="5">
      <w:start w:val="1"/>
      <w:numFmt w:val="bullet"/>
      <w:lvlText w:val=""/>
      <w:lvlJc w:val="left"/>
      <w:pPr>
        <w:ind w:left="3080" w:hanging="420"/>
      </w:pPr>
      <w:rPr>
        <w:rFonts w:ascii="Wingdings" w:hAnsi="Wingdings" w:hint="default"/>
      </w:rPr>
    </w:lvl>
    <w:lvl w:ilvl="6">
      <w:start w:val="1"/>
      <w:numFmt w:val="bullet"/>
      <w:lvlText w:val=""/>
      <w:lvlJc w:val="left"/>
      <w:pPr>
        <w:ind w:left="3500" w:hanging="420"/>
      </w:pPr>
      <w:rPr>
        <w:rFonts w:ascii="Wingdings" w:hAnsi="Wingdings" w:hint="default"/>
      </w:rPr>
    </w:lvl>
    <w:lvl w:ilvl="7">
      <w:start w:val="1"/>
      <w:numFmt w:val="bullet"/>
      <w:lvlText w:val=""/>
      <w:lvlJc w:val="left"/>
      <w:pPr>
        <w:ind w:left="3920" w:hanging="420"/>
      </w:pPr>
      <w:rPr>
        <w:rFonts w:ascii="Wingdings" w:hAnsi="Wingdings" w:hint="default"/>
      </w:rPr>
    </w:lvl>
    <w:lvl w:ilvl="8">
      <w:start w:val="1"/>
      <w:numFmt w:val="bullet"/>
      <w:lvlText w:val=""/>
      <w:lvlJc w:val="left"/>
      <w:pPr>
        <w:ind w:left="4340" w:hanging="420"/>
      </w:pPr>
      <w:rPr>
        <w:rFonts w:ascii="Wingdings" w:hAnsi="Wingdings" w:hint="default"/>
      </w:rPr>
    </w:lvl>
  </w:abstractNum>
  <w:abstractNum w:abstractNumId="123" w15:restartNumberingAfterBreak="0">
    <w:nsid w:val="4C343997"/>
    <w:multiLevelType w:val="multilevel"/>
    <w:tmpl w:val="4C343997"/>
    <w:lvl w:ilvl="0">
      <w:start w:val="1"/>
      <w:numFmt w:val="chineseCountingThousand"/>
      <w:pStyle w:val="19"/>
      <w:lvlText w:val="第%1章. "/>
      <w:lvlJc w:val="left"/>
      <w:pPr>
        <w:tabs>
          <w:tab w:val="left" w:pos="1560"/>
        </w:tabs>
        <w:ind w:left="0" w:firstLine="0"/>
      </w:pPr>
      <w:rPr>
        <w:rFonts w:ascii="黑体" w:eastAsia="黑体" w:hAnsi="黑体" w:cs="黑体" w:hint="eastAsia"/>
        <w:b w:val="0"/>
        <w:bCs/>
        <w:i w:val="0"/>
        <w:sz w:val="36"/>
        <w:szCs w:val="21"/>
      </w:rPr>
    </w:lvl>
    <w:lvl w:ilvl="1">
      <w:start w:val="1"/>
      <w:numFmt w:val="decimal"/>
      <w:pStyle w:val="22"/>
      <w:isLgl/>
      <w:lvlText w:val="%1.%2."/>
      <w:lvlJc w:val="left"/>
      <w:pPr>
        <w:tabs>
          <w:tab w:val="left" w:pos="1560"/>
        </w:tabs>
        <w:ind w:left="0" w:firstLine="0"/>
      </w:pPr>
      <w:rPr>
        <w:rFonts w:hint="eastAsia"/>
        <w:b/>
        <w:i w:val="0"/>
        <w:sz w:val="32"/>
      </w:rPr>
    </w:lvl>
    <w:lvl w:ilvl="2">
      <w:start w:val="1"/>
      <w:numFmt w:val="decimal"/>
      <w:pStyle w:val="33"/>
      <w:isLgl/>
      <w:lvlText w:val="%1.%2.%3."/>
      <w:lvlJc w:val="left"/>
      <w:pPr>
        <w:tabs>
          <w:tab w:val="left" w:pos="1560"/>
        </w:tabs>
        <w:ind w:left="0" w:firstLine="0"/>
      </w:pPr>
      <w:rPr>
        <w:rFonts w:ascii="Times New Roman" w:hAnsi="Times New Roman" w:cs="Times New Roman" w:hint="eastAsia"/>
        <w:b/>
        <w:i w:val="0"/>
        <w:sz w:val="30"/>
      </w:rPr>
    </w:lvl>
    <w:lvl w:ilvl="3">
      <w:start w:val="1"/>
      <w:numFmt w:val="decimal"/>
      <w:pStyle w:val="41"/>
      <w:isLgl/>
      <w:lvlText w:val="%1.%2.%3.%4."/>
      <w:lvlJc w:val="left"/>
      <w:pPr>
        <w:tabs>
          <w:tab w:val="left" w:pos="1560"/>
        </w:tabs>
        <w:ind w:left="0" w:firstLine="0"/>
      </w:pPr>
      <w:rPr>
        <w:rFonts w:ascii="Times New Roman" w:hAnsi="Times New Roman" w:cs="Times New Roman" w:hint="eastAsia"/>
        <w:b/>
        <w:i w:val="0"/>
        <w:sz w:val="28"/>
      </w:rPr>
    </w:lvl>
    <w:lvl w:ilvl="4">
      <w:start w:val="1"/>
      <w:numFmt w:val="decimal"/>
      <w:pStyle w:val="51"/>
      <w:isLgl/>
      <w:lvlText w:val="%1.%2.%3.%4.%5."/>
      <w:lvlJc w:val="left"/>
      <w:pPr>
        <w:tabs>
          <w:tab w:val="left" w:pos="1560"/>
        </w:tabs>
        <w:ind w:left="0" w:firstLine="0"/>
      </w:pPr>
      <w:rPr>
        <w:rFonts w:hint="eastAsia"/>
        <w:b w:val="0"/>
        <w:bCs w:val="0"/>
        <w:i w:val="0"/>
        <w:iCs w:val="0"/>
        <w:caps w:val="0"/>
        <w:smallCaps w:val="0"/>
        <w:strike w:val="0"/>
        <w:dstrike w:val="0"/>
        <w:vanish w:val="0"/>
        <w:color w:val="000000"/>
        <w:spacing w:val="0"/>
        <w:position w:val="0"/>
        <w:u w:val="none"/>
        <w:vertAlign w:val="baseline"/>
      </w:rPr>
    </w:lvl>
    <w:lvl w:ilvl="5">
      <w:start w:val="1"/>
      <w:numFmt w:val="decimal"/>
      <w:pStyle w:val="62"/>
      <w:isLgl/>
      <w:lvlText w:val="%1.%2.%3.%4.%5.%6"/>
      <w:lvlJc w:val="left"/>
      <w:pPr>
        <w:tabs>
          <w:tab w:val="left" w:pos="0"/>
        </w:tabs>
        <w:ind w:left="0" w:firstLine="0"/>
      </w:pPr>
      <w:rPr>
        <w:rFonts w:hint="eastAsia"/>
        <w:b/>
        <w:i w:val="0"/>
        <w:sz w:val="24"/>
      </w:rPr>
    </w:lvl>
    <w:lvl w:ilvl="6">
      <w:start w:val="2"/>
      <w:numFmt w:val="decimal"/>
      <w:pStyle w:val="70"/>
      <w:isLgl/>
      <w:lvlText w:val="%1.%2.%3.%4.%5.%6.%7"/>
      <w:lvlJc w:val="left"/>
      <w:pPr>
        <w:tabs>
          <w:tab w:val="left" w:pos="0"/>
        </w:tabs>
        <w:ind w:left="0" w:firstLine="0"/>
      </w:pPr>
      <w:rPr>
        <w:rFonts w:hint="eastAsia"/>
        <w:b/>
        <w:i w:val="0"/>
        <w:sz w:val="24"/>
      </w:rPr>
    </w:lvl>
    <w:lvl w:ilvl="7">
      <w:start w:val="1"/>
      <w:numFmt w:val="decimal"/>
      <w:isLgl/>
      <w:lvlText w:val="%8."/>
      <w:lvlJc w:val="left"/>
      <w:pPr>
        <w:tabs>
          <w:tab w:val="left" w:pos="0"/>
        </w:tabs>
        <w:ind w:left="0" w:firstLine="0"/>
      </w:pPr>
      <w:rPr>
        <w:rFonts w:hint="eastAsia"/>
        <w:b/>
        <w:i w:val="0"/>
        <w:sz w:val="24"/>
      </w:rPr>
    </w:lvl>
    <w:lvl w:ilvl="8">
      <w:start w:val="1"/>
      <w:numFmt w:val="decimal"/>
      <w:isLgl/>
      <w:lvlText w:val="（%9）"/>
      <w:lvlJc w:val="left"/>
      <w:pPr>
        <w:tabs>
          <w:tab w:val="left" w:pos="1560"/>
        </w:tabs>
        <w:ind w:left="0" w:firstLine="0"/>
      </w:pPr>
      <w:rPr>
        <w:rFonts w:hint="eastAsia"/>
        <w:b/>
        <w:i w:val="0"/>
        <w:sz w:val="24"/>
      </w:rPr>
    </w:lvl>
  </w:abstractNum>
  <w:abstractNum w:abstractNumId="124" w15:restartNumberingAfterBreak="0">
    <w:nsid w:val="4D0B5C36"/>
    <w:multiLevelType w:val="multilevel"/>
    <w:tmpl w:val="4D0B5C36"/>
    <w:lvl w:ilvl="0">
      <w:start w:val="1"/>
      <w:numFmt w:val="bullet"/>
      <w:pStyle w:val="ImageHeader"/>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25" w15:restartNumberingAfterBreak="0">
    <w:nsid w:val="4D0E6418"/>
    <w:multiLevelType w:val="multilevel"/>
    <w:tmpl w:val="4D0E6418"/>
    <w:lvl w:ilvl="0">
      <w:start w:val="1"/>
      <w:numFmt w:val="chineseCountingThousand"/>
      <w:lvlText w:val="%1、"/>
      <w:lvlJc w:val="left"/>
      <w:pPr>
        <w:ind w:left="1260" w:hanging="420"/>
      </w:pPr>
      <w:rPr>
        <w:rFonts w:hint="default"/>
        <w:lang w:val="en-US"/>
      </w:rPr>
    </w:lvl>
    <w:lvl w:ilvl="1">
      <w:start w:val="1"/>
      <w:numFmt w:val="bullet"/>
      <w:lvlText w:val=""/>
      <w:lvlJc w:val="left"/>
      <w:pPr>
        <w:ind w:left="1680" w:hanging="420"/>
      </w:pPr>
      <w:rPr>
        <w:rFonts w:ascii="Wingdings" w:hAnsi="Wingdings" w:hint="default"/>
      </w:rPr>
    </w:lvl>
    <w:lvl w:ilvl="2">
      <w:start w:val="1"/>
      <w:numFmt w:val="bullet"/>
      <w:lvlText w:val=""/>
      <w:lvlJc w:val="left"/>
      <w:pPr>
        <w:ind w:left="2100" w:hanging="420"/>
      </w:pPr>
      <w:rPr>
        <w:rFonts w:ascii="Wingdings" w:hAnsi="Wingdings" w:hint="default"/>
      </w:rPr>
    </w:lvl>
    <w:lvl w:ilvl="3">
      <w:start w:val="1"/>
      <w:numFmt w:val="bullet"/>
      <w:lvlText w:val=""/>
      <w:lvlJc w:val="left"/>
      <w:pPr>
        <w:ind w:left="2520" w:hanging="420"/>
      </w:pPr>
      <w:rPr>
        <w:rFonts w:ascii="Wingdings" w:hAnsi="Wingdings" w:hint="default"/>
      </w:rPr>
    </w:lvl>
    <w:lvl w:ilvl="4">
      <w:start w:val="1"/>
      <w:numFmt w:val="bullet"/>
      <w:lvlText w:val=""/>
      <w:lvlJc w:val="left"/>
      <w:pPr>
        <w:ind w:left="2940" w:hanging="420"/>
      </w:pPr>
      <w:rPr>
        <w:rFonts w:ascii="Wingdings" w:hAnsi="Wingdings" w:hint="default"/>
      </w:rPr>
    </w:lvl>
    <w:lvl w:ilvl="5">
      <w:start w:val="1"/>
      <w:numFmt w:val="bullet"/>
      <w:lvlText w:val=""/>
      <w:lvlJc w:val="left"/>
      <w:pPr>
        <w:ind w:left="3360" w:hanging="420"/>
      </w:pPr>
      <w:rPr>
        <w:rFonts w:ascii="Wingdings" w:hAnsi="Wingdings" w:hint="default"/>
      </w:rPr>
    </w:lvl>
    <w:lvl w:ilvl="6">
      <w:start w:val="1"/>
      <w:numFmt w:val="bullet"/>
      <w:lvlText w:val=""/>
      <w:lvlJc w:val="left"/>
      <w:pPr>
        <w:ind w:left="3780" w:hanging="420"/>
      </w:pPr>
      <w:rPr>
        <w:rFonts w:ascii="Wingdings" w:hAnsi="Wingdings" w:hint="default"/>
      </w:rPr>
    </w:lvl>
    <w:lvl w:ilvl="7">
      <w:start w:val="1"/>
      <w:numFmt w:val="bullet"/>
      <w:lvlText w:val=""/>
      <w:lvlJc w:val="left"/>
      <w:pPr>
        <w:ind w:left="4200" w:hanging="420"/>
      </w:pPr>
      <w:rPr>
        <w:rFonts w:ascii="Wingdings" w:hAnsi="Wingdings" w:hint="default"/>
      </w:rPr>
    </w:lvl>
    <w:lvl w:ilvl="8">
      <w:start w:val="1"/>
      <w:numFmt w:val="bullet"/>
      <w:lvlText w:val=""/>
      <w:lvlJc w:val="left"/>
      <w:pPr>
        <w:ind w:left="4620" w:hanging="420"/>
      </w:pPr>
      <w:rPr>
        <w:rFonts w:ascii="Wingdings" w:hAnsi="Wingdings" w:hint="default"/>
      </w:rPr>
    </w:lvl>
  </w:abstractNum>
  <w:abstractNum w:abstractNumId="126" w15:restartNumberingAfterBreak="0">
    <w:nsid w:val="4E3B6366"/>
    <w:multiLevelType w:val="multilevel"/>
    <w:tmpl w:val="4E3B6366"/>
    <w:lvl w:ilvl="0">
      <w:start w:val="1"/>
      <w:numFmt w:val="bullet"/>
      <w:pStyle w:val="110"/>
      <w:lvlText w:val=""/>
      <w:lvlJc w:val="left"/>
      <w:pPr>
        <w:tabs>
          <w:tab w:val="left" w:pos="420"/>
        </w:tabs>
        <w:ind w:left="420" w:firstLine="0"/>
      </w:pPr>
      <w:rPr>
        <w:rFonts w:ascii="Wingdings" w:hAnsi="Wingdings" w:hint="default"/>
      </w:rPr>
    </w:lvl>
    <w:lvl w:ilvl="1">
      <w:start w:val="1"/>
      <w:numFmt w:val="ideographDigital"/>
      <w:lvlText w:val="%2、"/>
      <w:lvlJc w:val="left"/>
      <w:pPr>
        <w:tabs>
          <w:tab w:val="left" w:pos="0"/>
        </w:tabs>
        <w:ind w:left="420" w:firstLine="0"/>
      </w:pPr>
      <w:rPr>
        <w:rFonts w:hint="eastAsia"/>
      </w:rPr>
    </w:lvl>
    <w:lvl w:ilvl="2">
      <w:start w:val="1"/>
      <w:numFmt w:val="bullet"/>
      <w:lvlText w:val=""/>
      <w:lvlJc w:val="left"/>
      <w:pPr>
        <w:tabs>
          <w:tab w:val="left" w:pos="1470"/>
        </w:tabs>
        <w:ind w:left="1470" w:hanging="420"/>
      </w:pPr>
      <w:rPr>
        <w:rFonts w:ascii="Wingdings" w:hAnsi="Wingdings" w:hint="default"/>
      </w:rPr>
    </w:lvl>
    <w:lvl w:ilvl="3">
      <w:start w:val="1"/>
      <w:numFmt w:val="bullet"/>
      <w:lvlText w:val=""/>
      <w:lvlJc w:val="left"/>
      <w:pPr>
        <w:tabs>
          <w:tab w:val="left" w:pos="1890"/>
        </w:tabs>
        <w:ind w:left="1890" w:hanging="420"/>
      </w:pPr>
      <w:rPr>
        <w:rFonts w:ascii="Wingdings" w:hAnsi="Wingdings" w:hint="default"/>
      </w:rPr>
    </w:lvl>
    <w:lvl w:ilvl="4">
      <w:start w:val="1"/>
      <w:numFmt w:val="bullet"/>
      <w:lvlText w:val=""/>
      <w:lvlJc w:val="left"/>
      <w:pPr>
        <w:tabs>
          <w:tab w:val="left" w:pos="2310"/>
        </w:tabs>
        <w:ind w:left="2310" w:hanging="420"/>
      </w:pPr>
      <w:rPr>
        <w:rFonts w:ascii="Wingdings" w:hAnsi="Wingdings" w:hint="default"/>
      </w:rPr>
    </w:lvl>
    <w:lvl w:ilvl="5">
      <w:start w:val="1"/>
      <w:numFmt w:val="bullet"/>
      <w:lvlText w:val=""/>
      <w:lvlJc w:val="left"/>
      <w:pPr>
        <w:tabs>
          <w:tab w:val="left" w:pos="2730"/>
        </w:tabs>
        <w:ind w:left="2730" w:hanging="420"/>
      </w:pPr>
      <w:rPr>
        <w:rFonts w:ascii="Wingdings" w:hAnsi="Wingdings" w:hint="default"/>
      </w:rPr>
    </w:lvl>
    <w:lvl w:ilvl="6">
      <w:start w:val="1"/>
      <w:numFmt w:val="bullet"/>
      <w:lvlText w:val=""/>
      <w:lvlJc w:val="left"/>
      <w:pPr>
        <w:tabs>
          <w:tab w:val="left" w:pos="3150"/>
        </w:tabs>
        <w:ind w:left="3150" w:hanging="420"/>
      </w:pPr>
      <w:rPr>
        <w:rFonts w:ascii="Wingdings" w:hAnsi="Wingdings" w:hint="default"/>
      </w:rPr>
    </w:lvl>
    <w:lvl w:ilvl="7">
      <w:start w:val="1"/>
      <w:numFmt w:val="bullet"/>
      <w:lvlText w:val=""/>
      <w:lvlJc w:val="left"/>
      <w:pPr>
        <w:tabs>
          <w:tab w:val="left" w:pos="3570"/>
        </w:tabs>
        <w:ind w:left="3570" w:hanging="420"/>
      </w:pPr>
      <w:rPr>
        <w:rFonts w:ascii="Wingdings" w:hAnsi="Wingdings" w:hint="default"/>
      </w:rPr>
    </w:lvl>
    <w:lvl w:ilvl="8">
      <w:start w:val="1"/>
      <w:numFmt w:val="bullet"/>
      <w:lvlText w:val=""/>
      <w:lvlJc w:val="left"/>
      <w:pPr>
        <w:tabs>
          <w:tab w:val="left" w:pos="3990"/>
        </w:tabs>
        <w:ind w:left="3990" w:hanging="420"/>
      </w:pPr>
      <w:rPr>
        <w:rFonts w:ascii="Wingdings" w:hAnsi="Wingdings" w:hint="default"/>
      </w:rPr>
    </w:lvl>
  </w:abstractNum>
  <w:abstractNum w:abstractNumId="127" w15:restartNumberingAfterBreak="0">
    <w:nsid w:val="509116E7"/>
    <w:multiLevelType w:val="multilevel"/>
    <w:tmpl w:val="509116E7"/>
    <w:lvl w:ilvl="0">
      <w:start w:val="1"/>
      <w:numFmt w:val="bullet"/>
      <w:pStyle w:val="23"/>
      <w:lvlText w:val=""/>
      <w:lvlJc w:val="left"/>
      <w:pPr>
        <w:ind w:left="704"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28" w15:restartNumberingAfterBreak="0">
    <w:nsid w:val="50A6362F"/>
    <w:multiLevelType w:val="singleLevel"/>
    <w:tmpl w:val="50A6362F"/>
    <w:lvl w:ilvl="0">
      <w:start w:val="1"/>
      <w:numFmt w:val="chineseCountingThousand"/>
      <w:pStyle w:val="S4-I-U-L15-No-dot"/>
      <w:lvlText w:val="第%1条"/>
      <w:lvlJc w:val="left"/>
      <w:pPr>
        <w:tabs>
          <w:tab w:val="left" w:pos="1021"/>
        </w:tabs>
        <w:ind w:left="1021" w:hanging="1021"/>
      </w:pPr>
      <w:rPr>
        <w:rFonts w:hint="eastAsia"/>
      </w:rPr>
    </w:lvl>
  </w:abstractNum>
  <w:abstractNum w:abstractNumId="129" w15:restartNumberingAfterBreak="0">
    <w:nsid w:val="50FD389E"/>
    <w:multiLevelType w:val="multilevel"/>
    <w:tmpl w:val="50FD389E"/>
    <w:lvl w:ilvl="0">
      <w:start w:val="5"/>
      <w:numFmt w:val="decimal"/>
      <w:pStyle w:val="MMTopic1"/>
      <w:lvlText w:val="%1."/>
      <w:lvlJc w:val="left"/>
      <w:pPr>
        <w:tabs>
          <w:tab w:val="left" w:pos="425"/>
        </w:tabs>
        <w:ind w:left="425" w:hanging="425"/>
      </w:pPr>
    </w:lvl>
    <w:lvl w:ilvl="1">
      <w:start w:val="2"/>
      <w:numFmt w:val="decimal"/>
      <w:lvlText w:val="%1.%2."/>
      <w:lvlJc w:val="left"/>
      <w:pPr>
        <w:tabs>
          <w:tab w:val="left" w:pos="567"/>
        </w:tabs>
        <w:ind w:left="567" w:hanging="567"/>
      </w:pPr>
    </w:lvl>
    <w:lvl w:ilvl="2">
      <w:start w:val="20"/>
      <w:numFmt w:val="decimal"/>
      <w:lvlRestart w:val="0"/>
      <w:lvlText w:val="%2%1..%3."/>
      <w:lvlJc w:val="left"/>
      <w:pPr>
        <w:tabs>
          <w:tab w:val="left" w:pos="709"/>
        </w:tabs>
        <w:ind w:left="709" w:hanging="709"/>
      </w:pPr>
    </w:lvl>
    <w:lvl w:ilvl="3">
      <w:start w:val="2"/>
      <w:numFmt w:val="decimal"/>
      <w:lvlText w:val="%1.%2.%3.%4."/>
      <w:lvlJc w:val="left"/>
      <w:pPr>
        <w:tabs>
          <w:tab w:val="left" w:pos="851"/>
        </w:tabs>
        <w:ind w:left="851" w:hanging="851"/>
      </w:pPr>
    </w:lvl>
    <w:lvl w:ilvl="4">
      <w:start w:val="1"/>
      <w:numFmt w:val="decimal"/>
      <w:lvlText w:val="%1.%2.%3.%4.%5."/>
      <w:lvlJc w:val="left"/>
      <w:pPr>
        <w:tabs>
          <w:tab w:val="left" w:pos="992"/>
        </w:tabs>
        <w:ind w:left="992" w:hanging="992"/>
      </w:pPr>
    </w:lvl>
    <w:lvl w:ilvl="5">
      <w:start w:val="1"/>
      <w:numFmt w:val="decimal"/>
      <w:lvlText w:val="%1.%2.%3.%4.%5.%6."/>
      <w:lvlJc w:val="left"/>
      <w:pPr>
        <w:tabs>
          <w:tab w:val="left" w:pos="1134"/>
        </w:tabs>
        <w:ind w:left="1134" w:hanging="1134"/>
      </w:pPr>
    </w:lvl>
    <w:lvl w:ilvl="6">
      <w:start w:val="1"/>
      <w:numFmt w:val="decimal"/>
      <w:lvlText w:val="%1.%2.%3.%4.%5.%6.%7."/>
      <w:lvlJc w:val="left"/>
      <w:pPr>
        <w:tabs>
          <w:tab w:val="left" w:pos="1276"/>
        </w:tabs>
        <w:ind w:left="1276" w:hanging="1276"/>
      </w:pPr>
    </w:lvl>
    <w:lvl w:ilvl="7">
      <w:start w:val="1"/>
      <w:numFmt w:val="decimal"/>
      <w:lvlText w:val="%1.%2.%3.%4.%5.%6.%7.%8."/>
      <w:lvlJc w:val="left"/>
      <w:pPr>
        <w:tabs>
          <w:tab w:val="left" w:pos="1418"/>
        </w:tabs>
        <w:ind w:left="1418" w:hanging="1418"/>
      </w:pPr>
    </w:lvl>
    <w:lvl w:ilvl="8">
      <w:start w:val="1"/>
      <w:numFmt w:val="decimal"/>
      <w:lvlText w:val="%1.%2.%3.%4.%5.%6.%7.%8.%9."/>
      <w:lvlJc w:val="left"/>
      <w:pPr>
        <w:tabs>
          <w:tab w:val="left" w:pos="1559"/>
        </w:tabs>
        <w:ind w:left="1559" w:hanging="1559"/>
      </w:pPr>
    </w:lvl>
  </w:abstractNum>
  <w:abstractNum w:abstractNumId="130" w15:restartNumberingAfterBreak="0">
    <w:nsid w:val="51F31658"/>
    <w:multiLevelType w:val="multilevel"/>
    <w:tmpl w:val="51F31658"/>
    <w:lvl w:ilvl="0">
      <w:start w:val="1"/>
      <w:numFmt w:val="lowerLetter"/>
      <w:pStyle w:val="InfoBlue"/>
      <w:lvlText w:val="%1)"/>
      <w:lvlJc w:val="left"/>
      <w:pPr>
        <w:tabs>
          <w:tab w:val="left" w:pos="0"/>
        </w:tabs>
        <w:ind w:left="420" w:hanging="42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31" w15:restartNumberingAfterBreak="0">
    <w:nsid w:val="530A7F31"/>
    <w:multiLevelType w:val="multilevel"/>
    <w:tmpl w:val="530A7F31"/>
    <w:lvl w:ilvl="0">
      <w:start w:val="1"/>
      <w:numFmt w:val="bullet"/>
      <w:pStyle w:val="aff4"/>
      <w:lvlText w:val=""/>
      <w:lvlJc w:val="left"/>
      <w:pPr>
        <w:tabs>
          <w:tab w:val="left" w:pos="980"/>
        </w:tabs>
        <w:ind w:left="980" w:hanging="420"/>
      </w:pPr>
      <w:rPr>
        <w:rFonts w:ascii="Wingdings" w:hAnsi="Wingdings" w:hint="default"/>
      </w:rPr>
    </w:lvl>
    <w:lvl w:ilvl="1">
      <w:start w:val="1"/>
      <w:numFmt w:val="bullet"/>
      <w:lvlText w:val=""/>
      <w:lvlJc w:val="left"/>
      <w:pPr>
        <w:tabs>
          <w:tab w:val="left" w:pos="1400"/>
        </w:tabs>
        <w:ind w:left="1400" w:hanging="420"/>
      </w:pPr>
      <w:rPr>
        <w:rFonts w:ascii="Wingdings" w:hAnsi="Wingdings" w:hint="default"/>
      </w:rPr>
    </w:lvl>
    <w:lvl w:ilvl="2">
      <w:start w:val="1"/>
      <w:numFmt w:val="bullet"/>
      <w:lvlText w:val=""/>
      <w:lvlJc w:val="left"/>
      <w:pPr>
        <w:tabs>
          <w:tab w:val="left" w:pos="1820"/>
        </w:tabs>
        <w:ind w:left="1820" w:hanging="420"/>
      </w:pPr>
      <w:rPr>
        <w:rFonts w:ascii="Wingdings" w:hAnsi="Wingdings" w:hint="default"/>
      </w:rPr>
    </w:lvl>
    <w:lvl w:ilvl="3">
      <w:start w:val="1"/>
      <w:numFmt w:val="bullet"/>
      <w:lvlText w:val=""/>
      <w:lvlJc w:val="left"/>
      <w:pPr>
        <w:tabs>
          <w:tab w:val="left" w:pos="2240"/>
        </w:tabs>
        <w:ind w:left="2240" w:hanging="420"/>
      </w:pPr>
      <w:rPr>
        <w:rFonts w:ascii="Wingdings" w:hAnsi="Wingdings" w:hint="default"/>
      </w:rPr>
    </w:lvl>
    <w:lvl w:ilvl="4">
      <w:start w:val="1"/>
      <w:numFmt w:val="bullet"/>
      <w:lvlText w:val=""/>
      <w:lvlJc w:val="left"/>
      <w:pPr>
        <w:tabs>
          <w:tab w:val="left" w:pos="2660"/>
        </w:tabs>
        <w:ind w:left="2660" w:hanging="420"/>
      </w:pPr>
      <w:rPr>
        <w:rFonts w:ascii="Wingdings" w:hAnsi="Wingdings" w:hint="default"/>
      </w:rPr>
    </w:lvl>
    <w:lvl w:ilvl="5">
      <w:start w:val="1"/>
      <w:numFmt w:val="bullet"/>
      <w:lvlText w:val=""/>
      <w:lvlJc w:val="left"/>
      <w:pPr>
        <w:tabs>
          <w:tab w:val="left" w:pos="3080"/>
        </w:tabs>
        <w:ind w:left="3080" w:hanging="420"/>
      </w:pPr>
      <w:rPr>
        <w:rFonts w:ascii="Wingdings" w:hAnsi="Wingdings" w:hint="default"/>
      </w:rPr>
    </w:lvl>
    <w:lvl w:ilvl="6">
      <w:start w:val="1"/>
      <w:numFmt w:val="bullet"/>
      <w:lvlText w:val=""/>
      <w:lvlJc w:val="left"/>
      <w:pPr>
        <w:tabs>
          <w:tab w:val="left" w:pos="3500"/>
        </w:tabs>
        <w:ind w:left="3500" w:hanging="420"/>
      </w:pPr>
      <w:rPr>
        <w:rFonts w:ascii="Wingdings" w:hAnsi="Wingdings" w:hint="default"/>
      </w:rPr>
    </w:lvl>
    <w:lvl w:ilvl="7">
      <w:start w:val="1"/>
      <w:numFmt w:val="bullet"/>
      <w:lvlText w:val=""/>
      <w:lvlJc w:val="left"/>
      <w:pPr>
        <w:tabs>
          <w:tab w:val="left" w:pos="3920"/>
        </w:tabs>
        <w:ind w:left="3920" w:hanging="420"/>
      </w:pPr>
      <w:rPr>
        <w:rFonts w:ascii="Wingdings" w:hAnsi="Wingdings" w:hint="default"/>
      </w:rPr>
    </w:lvl>
    <w:lvl w:ilvl="8">
      <w:start w:val="1"/>
      <w:numFmt w:val="bullet"/>
      <w:lvlText w:val=""/>
      <w:lvlJc w:val="left"/>
      <w:pPr>
        <w:tabs>
          <w:tab w:val="left" w:pos="4340"/>
        </w:tabs>
        <w:ind w:left="4340" w:hanging="420"/>
      </w:pPr>
      <w:rPr>
        <w:rFonts w:ascii="Wingdings" w:hAnsi="Wingdings" w:hint="default"/>
      </w:rPr>
    </w:lvl>
  </w:abstractNum>
  <w:abstractNum w:abstractNumId="132" w15:restartNumberingAfterBreak="0">
    <w:nsid w:val="53FA73A6"/>
    <w:multiLevelType w:val="multilevel"/>
    <w:tmpl w:val="53FA73A6"/>
    <w:lvl w:ilvl="0">
      <w:start w:val="1"/>
      <w:numFmt w:val="bullet"/>
      <w:lvlText w:val=""/>
      <w:lvlJc w:val="left"/>
      <w:pPr>
        <w:ind w:left="980" w:hanging="420"/>
      </w:pPr>
      <w:rPr>
        <w:rFonts w:ascii="Wingdings" w:hAnsi="Wingdings" w:hint="default"/>
      </w:rPr>
    </w:lvl>
    <w:lvl w:ilvl="1">
      <w:start w:val="1"/>
      <w:numFmt w:val="bullet"/>
      <w:lvlText w:val=""/>
      <w:lvlJc w:val="left"/>
      <w:pPr>
        <w:ind w:left="1400" w:hanging="420"/>
      </w:pPr>
      <w:rPr>
        <w:rFonts w:ascii="Wingdings" w:hAnsi="Wingdings" w:hint="default"/>
      </w:rPr>
    </w:lvl>
    <w:lvl w:ilvl="2">
      <w:start w:val="1"/>
      <w:numFmt w:val="bullet"/>
      <w:lvlText w:val=""/>
      <w:lvlJc w:val="left"/>
      <w:pPr>
        <w:ind w:left="1820" w:hanging="420"/>
      </w:pPr>
      <w:rPr>
        <w:rFonts w:ascii="Wingdings" w:hAnsi="Wingdings" w:hint="default"/>
      </w:rPr>
    </w:lvl>
    <w:lvl w:ilvl="3">
      <w:start w:val="1"/>
      <w:numFmt w:val="bullet"/>
      <w:lvlText w:val=""/>
      <w:lvlJc w:val="left"/>
      <w:pPr>
        <w:ind w:left="2240" w:hanging="420"/>
      </w:pPr>
      <w:rPr>
        <w:rFonts w:ascii="Wingdings" w:hAnsi="Wingdings" w:hint="default"/>
      </w:rPr>
    </w:lvl>
    <w:lvl w:ilvl="4">
      <w:start w:val="1"/>
      <w:numFmt w:val="bullet"/>
      <w:lvlText w:val=""/>
      <w:lvlJc w:val="left"/>
      <w:pPr>
        <w:ind w:left="2660" w:hanging="420"/>
      </w:pPr>
      <w:rPr>
        <w:rFonts w:ascii="Wingdings" w:hAnsi="Wingdings" w:hint="default"/>
      </w:rPr>
    </w:lvl>
    <w:lvl w:ilvl="5">
      <w:start w:val="1"/>
      <w:numFmt w:val="bullet"/>
      <w:lvlText w:val=""/>
      <w:lvlJc w:val="left"/>
      <w:pPr>
        <w:ind w:left="3080" w:hanging="420"/>
      </w:pPr>
      <w:rPr>
        <w:rFonts w:ascii="Wingdings" w:hAnsi="Wingdings" w:hint="default"/>
      </w:rPr>
    </w:lvl>
    <w:lvl w:ilvl="6">
      <w:start w:val="1"/>
      <w:numFmt w:val="bullet"/>
      <w:lvlText w:val=""/>
      <w:lvlJc w:val="left"/>
      <w:pPr>
        <w:ind w:left="3500" w:hanging="420"/>
      </w:pPr>
      <w:rPr>
        <w:rFonts w:ascii="Wingdings" w:hAnsi="Wingdings" w:hint="default"/>
      </w:rPr>
    </w:lvl>
    <w:lvl w:ilvl="7">
      <w:start w:val="1"/>
      <w:numFmt w:val="bullet"/>
      <w:lvlText w:val=""/>
      <w:lvlJc w:val="left"/>
      <w:pPr>
        <w:ind w:left="3920" w:hanging="420"/>
      </w:pPr>
      <w:rPr>
        <w:rFonts w:ascii="Wingdings" w:hAnsi="Wingdings" w:hint="default"/>
      </w:rPr>
    </w:lvl>
    <w:lvl w:ilvl="8">
      <w:start w:val="1"/>
      <w:numFmt w:val="bullet"/>
      <w:lvlText w:val=""/>
      <w:lvlJc w:val="left"/>
      <w:pPr>
        <w:ind w:left="4340" w:hanging="420"/>
      </w:pPr>
      <w:rPr>
        <w:rFonts w:ascii="Wingdings" w:hAnsi="Wingdings" w:hint="default"/>
      </w:rPr>
    </w:lvl>
  </w:abstractNum>
  <w:abstractNum w:abstractNumId="133" w15:restartNumberingAfterBreak="0">
    <w:nsid w:val="54173E8E"/>
    <w:multiLevelType w:val="multilevel"/>
    <w:tmpl w:val="54173E8E"/>
    <w:lvl w:ilvl="0">
      <w:start w:val="1"/>
      <w:numFmt w:val="decimal"/>
      <w:pStyle w:val="71"/>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4" w15:restartNumberingAfterBreak="0">
    <w:nsid w:val="54422256"/>
    <w:multiLevelType w:val="multilevel"/>
    <w:tmpl w:val="54422256"/>
    <w:lvl w:ilvl="0">
      <w:start w:val="1"/>
      <w:numFmt w:val="bullet"/>
      <w:pStyle w:val="aff5"/>
      <w:lvlText w:val="─"/>
      <w:lvlJc w:val="left"/>
      <w:pPr>
        <w:tabs>
          <w:tab w:val="left" w:pos="850"/>
        </w:tabs>
        <w:ind w:left="850" w:hanging="425"/>
      </w:pPr>
      <w:rPr>
        <w:rFonts w:ascii="Times New Roman" w:hAnsi="Times New Roman" w:hint="default"/>
      </w:rPr>
    </w:lvl>
    <w:lvl w:ilvl="1">
      <w:start w:val="1"/>
      <w:numFmt w:val="bullet"/>
      <w:lvlText w:val=""/>
      <w:lvlJc w:val="left"/>
      <w:pPr>
        <w:tabs>
          <w:tab w:val="left" w:pos="1265"/>
        </w:tabs>
        <w:ind w:left="1265" w:hanging="420"/>
      </w:pPr>
      <w:rPr>
        <w:rFonts w:ascii="Wingdings" w:hAnsi="Wingdings" w:hint="default"/>
      </w:rPr>
    </w:lvl>
    <w:lvl w:ilvl="2">
      <w:start w:val="1"/>
      <w:numFmt w:val="bullet"/>
      <w:lvlText w:val=""/>
      <w:lvlJc w:val="left"/>
      <w:pPr>
        <w:tabs>
          <w:tab w:val="left" w:pos="1685"/>
        </w:tabs>
        <w:ind w:left="1685" w:hanging="420"/>
      </w:pPr>
      <w:rPr>
        <w:rFonts w:ascii="Wingdings" w:hAnsi="Wingdings" w:hint="default"/>
      </w:rPr>
    </w:lvl>
    <w:lvl w:ilvl="3">
      <w:start w:val="1"/>
      <w:numFmt w:val="bullet"/>
      <w:lvlText w:val=""/>
      <w:lvlJc w:val="left"/>
      <w:pPr>
        <w:tabs>
          <w:tab w:val="left" w:pos="2105"/>
        </w:tabs>
        <w:ind w:left="2105" w:hanging="420"/>
      </w:pPr>
      <w:rPr>
        <w:rFonts w:ascii="Wingdings" w:hAnsi="Wingdings" w:hint="default"/>
      </w:rPr>
    </w:lvl>
    <w:lvl w:ilvl="4">
      <w:start w:val="1"/>
      <w:numFmt w:val="bullet"/>
      <w:lvlText w:val=""/>
      <w:lvlJc w:val="left"/>
      <w:pPr>
        <w:tabs>
          <w:tab w:val="left" w:pos="2525"/>
        </w:tabs>
        <w:ind w:left="2525" w:hanging="420"/>
      </w:pPr>
      <w:rPr>
        <w:rFonts w:ascii="Wingdings" w:hAnsi="Wingdings" w:hint="default"/>
      </w:rPr>
    </w:lvl>
    <w:lvl w:ilvl="5">
      <w:start w:val="1"/>
      <w:numFmt w:val="bullet"/>
      <w:lvlText w:val=""/>
      <w:lvlJc w:val="left"/>
      <w:pPr>
        <w:tabs>
          <w:tab w:val="left" w:pos="2945"/>
        </w:tabs>
        <w:ind w:left="2945" w:hanging="420"/>
      </w:pPr>
      <w:rPr>
        <w:rFonts w:ascii="Wingdings" w:hAnsi="Wingdings" w:hint="default"/>
      </w:rPr>
    </w:lvl>
    <w:lvl w:ilvl="6">
      <w:start w:val="1"/>
      <w:numFmt w:val="bullet"/>
      <w:lvlText w:val=""/>
      <w:lvlJc w:val="left"/>
      <w:pPr>
        <w:tabs>
          <w:tab w:val="left" w:pos="3365"/>
        </w:tabs>
        <w:ind w:left="3365" w:hanging="420"/>
      </w:pPr>
      <w:rPr>
        <w:rFonts w:ascii="Wingdings" w:hAnsi="Wingdings" w:hint="default"/>
      </w:rPr>
    </w:lvl>
    <w:lvl w:ilvl="7">
      <w:start w:val="1"/>
      <w:numFmt w:val="bullet"/>
      <w:lvlText w:val=""/>
      <w:lvlJc w:val="left"/>
      <w:pPr>
        <w:tabs>
          <w:tab w:val="left" w:pos="3785"/>
        </w:tabs>
        <w:ind w:left="3785" w:hanging="420"/>
      </w:pPr>
      <w:rPr>
        <w:rFonts w:ascii="Wingdings" w:hAnsi="Wingdings" w:hint="default"/>
      </w:rPr>
    </w:lvl>
    <w:lvl w:ilvl="8">
      <w:start w:val="1"/>
      <w:numFmt w:val="bullet"/>
      <w:lvlText w:val=""/>
      <w:lvlJc w:val="left"/>
      <w:pPr>
        <w:tabs>
          <w:tab w:val="left" w:pos="4205"/>
        </w:tabs>
        <w:ind w:left="4205" w:hanging="420"/>
      </w:pPr>
      <w:rPr>
        <w:rFonts w:ascii="Wingdings" w:hAnsi="Wingdings" w:hint="default"/>
      </w:rPr>
    </w:lvl>
  </w:abstractNum>
  <w:abstractNum w:abstractNumId="135" w15:restartNumberingAfterBreak="0">
    <w:nsid w:val="551E2426"/>
    <w:multiLevelType w:val="multilevel"/>
    <w:tmpl w:val="551E2426"/>
    <w:lvl w:ilvl="0">
      <w:start w:val="1"/>
      <w:numFmt w:val="bullet"/>
      <w:pStyle w:val="Aff6"/>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136" w15:restartNumberingAfterBreak="0">
    <w:nsid w:val="551E348B"/>
    <w:multiLevelType w:val="multilevel"/>
    <w:tmpl w:val="551E348B"/>
    <w:lvl w:ilvl="0">
      <w:start w:val="1"/>
      <w:numFmt w:val="decimal"/>
      <w:pStyle w:val="aff7"/>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37" w15:restartNumberingAfterBreak="0">
    <w:nsid w:val="55A97015"/>
    <w:multiLevelType w:val="multilevel"/>
    <w:tmpl w:val="55A97015"/>
    <w:lvl w:ilvl="0">
      <w:start w:val="1"/>
      <w:numFmt w:val="decimal"/>
      <w:lvlText w:val="%1."/>
      <w:lvlJc w:val="left"/>
      <w:pPr>
        <w:tabs>
          <w:tab w:val="left" w:pos="0"/>
        </w:tabs>
        <w:ind w:left="0" w:firstLine="0"/>
      </w:pPr>
    </w:lvl>
    <w:lvl w:ilvl="1">
      <w:start w:val="1"/>
      <w:numFmt w:val="decimal"/>
      <w:pStyle w:val="aff8"/>
      <w:lvlText w:val="%1.%2."/>
      <w:lvlJc w:val="left"/>
      <w:pPr>
        <w:tabs>
          <w:tab w:val="left" w:pos="567"/>
        </w:tabs>
        <w:ind w:left="567" w:hanging="567"/>
      </w:pPr>
    </w:lvl>
    <w:lvl w:ilvl="2">
      <w:start w:val="1"/>
      <w:numFmt w:val="decimal"/>
      <w:lvlText w:val="%1.%2.%3."/>
      <w:lvlJc w:val="left"/>
      <w:pPr>
        <w:tabs>
          <w:tab w:val="left" w:pos="1129"/>
        </w:tabs>
        <w:ind w:left="1129" w:hanging="1129"/>
      </w:pPr>
      <w:rPr>
        <w:sz w:val="28"/>
        <w:szCs w:val="28"/>
      </w:rPr>
    </w:lvl>
    <w:lvl w:ilvl="3">
      <w:start w:val="1"/>
      <w:numFmt w:val="decimal"/>
      <w:lvlText w:val="%1.%2.%3.%4."/>
      <w:lvlJc w:val="left"/>
      <w:pPr>
        <w:tabs>
          <w:tab w:val="left" w:pos="1271"/>
        </w:tabs>
        <w:ind w:left="1271" w:hanging="1271"/>
      </w:pPr>
    </w:lvl>
    <w:lvl w:ilvl="4">
      <w:start w:val="1"/>
      <w:numFmt w:val="decimal"/>
      <w:lvlText w:val="%1.%2.%3.%4.%5."/>
      <w:lvlJc w:val="left"/>
      <w:pPr>
        <w:tabs>
          <w:tab w:val="left" w:pos="1412"/>
        </w:tabs>
        <w:ind w:left="1412" w:hanging="992"/>
      </w:pPr>
    </w:lvl>
    <w:lvl w:ilvl="5">
      <w:start w:val="1"/>
      <w:numFmt w:val="decimal"/>
      <w:lvlText w:val="%1.%2.%3.%4.%5.%6."/>
      <w:lvlJc w:val="left"/>
      <w:pPr>
        <w:tabs>
          <w:tab w:val="left" w:pos="1554"/>
        </w:tabs>
        <w:ind w:left="1554" w:hanging="1134"/>
      </w:pPr>
    </w:lvl>
    <w:lvl w:ilvl="6">
      <w:start w:val="1"/>
      <w:numFmt w:val="decimal"/>
      <w:lvlText w:val="%1.%2.%3.%4.%5.%6.%7."/>
      <w:lvlJc w:val="left"/>
      <w:pPr>
        <w:tabs>
          <w:tab w:val="left" w:pos="1696"/>
        </w:tabs>
        <w:ind w:left="1696" w:hanging="1276"/>
      </w:pPr>
    </w:lvl>
    <w:lvl w:ilvl="7">
      <w:start w:val="1"/>
      <w:numFmt w:val="decimal"/>
      <w:lvlText w:val="%1.%2.%3.%4.%5.%6.%7.%8."/>
      <w:lvlJc w:val="left"/>
      <w:pPr>
        <w:tabs>
          <w:tab w:val="left" w:pos="1838"/>
        </w:tabs>
        <w:ind w:left="1838" w:hanging="1418"/>
      </w:pPr>
    </w:lvl>
    <w:lvl w:ilvl="8">
      <w:start w:val="1"/>
      <w:numFmt w:val="decimal"/>
      <w:lvlText w:val="%1.%2.%3.%4.%5.%6.%7.%8.%9."/>
      <w:lvlJc w:val="left"/>
      <w:pPr>
        <w:tabs>
          <w:tab w:val="left" w:pos="1979"/>
        </w:tabs>
        <w:ind w:left="1979" w:hanging="1559"/>
      </w:pPr>
    </w:lvl>
  </w:abstractNum>
  <w:abstractNum w:abstractNumId="138" w15:restartNumberingAfterBreak="0">
    <w:nsid w:val="55E62B39"/>
    <w:multiLevelType w:val="multilevel"/>
    <w:tmpl w:val="55E62B39"/>
    <w:lvl w:ilvl="0">
      <w:start w:val="1"/>
      <w:numFmt w:val="decimal"/>
      <w:pStyle w:val="DOTText2"/>
      <w:lvlText w:val="5.3.%1."/>
      <w:lvlJc w:val="left"/>
      <w:pPr>
        <w:ind w:left="562" w:hanging="42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39" w15:restartNumberingAfterBreak="0">
    <w:nsid w:val="561F21D4"/>
    <w:multiLevelType w:val="multilevel"/>
    <w:tmpl w:val="561F21D4"/>
    <w:lvl w:ilvl="0">
      <w:start w:val="1"/>
      <w:numFmt w:val="bullet"/>
      <w:pStyle w:val="aff9"/>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40" w15:restartNumberingAfterBreak="0">
    <w:nsid w:val="568E5976"/>
    <w:multiLevelType w:val="multilevel"/>
    <w:tmpl w:val="568E5976"/>
    <w:lvl w:ilvl="0">
      <w:start w:val="1"/>
      <w:numFmt w:val="decimal"/>
      <w:pStyle w:val="24"/>
      <w:lvlText w:val="%1."/>
      <w:lvlJc w:val="left"/>
      <w:pPr>
        <w:tabs>
          <w:tab w:val="left" w:pos="420"/>
        </w:tabs>
        <w:ind w:left="420" w:hanging="420"/>
      </w:pPr>
    </w:lvl>
    <w:lvl w:ilvl="1">
      <w:start w:val="1"/>
      <w:numFmt w:val="decimal"/>
      <w:lvlText w:val="%2、"/>
      <w:lvlJc w:val="left"/>
      <w:pPr>
        <w:tabs>
          <w:tab w:val="left" w:pos="1140"/>
        </w:tabs>
        <w:ind w:left="1140" w:hanging="720"/>
      </w:pPr>
      <w:rPr>
        <w:rFonts w:hint="eastAsia"/>
      </w:r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41" w15:restartNumberingAfterBreak="0">
    <w:nsid w:val="573D0A7C"/>
    <w:multiLevelType w:val="multilevel"/>
    <w:tmpl w:val="573D0A7C"/>
    <w:lvl w:ilvl="0">
      <w:start w:val="1"/>
      <w:numFmt w:val="bullet"/>
      <w:lvlText w:val=""/>
      <w:lvlJc w:val="left"/>
      <w:pPr>
        <w:ind w:left="980" w:hanging="420"/>
      </w:pPr>
      <w:rPr>
        <w:rFonts w:ascii="Wingdings" w:hAnsi="Wingdings" w:hint="default"/>
      </w:rPr>
    </w:lvl>
    <w:lvl w:ilvl="1">
      <w:start w:val="1"/>
      <w:numFmt w:val="bullet"/>
      <w:lvlText w:val=""/>
      <w:lvlJc w:val="left"/>
      <w:pPr>
        <w:ind w:left="1400" w:hanging="420"/>
      </w:pPr>
      <w:rPr>
        <w:rFonts w:ascii="Wingdings" w:hAnsi="Wingdings" w:hint="default"/>
      </w:rPr>
    </w:lvl>
    <w:lvl w:ilvl="2">
      <w:start w:val="1"/>
      <w:numFmt w:val="bullet"/>
      <w:lvlText w:val=""/>
      <w:lvlJc w:val="left"/>
      <w:pPr>
        <w:ind w:left="1820" w:hanging="420"/>
      </w:pPr>
      <w:rPr>
        <w:rFonts w:ascii="Wingdings" w:hAnsi="Wingdings" w:hint="default"/>
      </w:rPr>
    </w:lvl>
    <w:lvl w:ilvl="3">
      <w:start w:val="1"/>
      <w:numFmt w:val="bullet"/>
      <w:lvlText w:val=""/>
      <w:lvlJc w:val="left"/>
      <w:pPr>
        <w:ind w:left="2240" w:hanging="420"/>
      </w:pPr>
      <w:rPr>
        <w:rFonts w:ascii="Wingdings" w:hAnsi="Wingdings" w:hint="default"/>
      </w:rPr>
    </w:lvl>
    <w:lvl w:ilvl="4">
      <w:start w:val="1"/>
      <w:numFmt w:val="bullet"/>
      <w:lvlText w:val=""/>
      <w:lvlJc w:val="left"/>
      <w:pPr>
        <w:ind w:left="2660" w:hanging="420"/>
      </w:pPr>
      <w:rPr>
        <w:rFonts w:ascii="Wingdings" w:hAnsi="Wingdings" w:hint="default"/>
      </w:rPr>
    </w:lvl>
    <w:lvl w:ilvl="5">
      <w:start w:val="1"/>
      <w:numFmt w:val="bullet"/>
      <w:lvlText w:val=""/>
      <w:lvlJc w:val="left"/>
      <w:pPr>
        <w:ind w:left="3080" w:hanging="420"/>
      </w:pPr>
      <w:rPr>
        <w:rFonts w:ascii="Wingdings" w:hAnsi="Wingdings" w:hint="default"/>
      </w:rPr>
    </w:lvl>
    <w:lvl w:ilvl="6">
      <w:start w:val="1"/>
      <w:numFmt w:val="bullet"/>
      <w:lvlText w:val=""/>
      <w:lvlJc w:val="left"/>
      <w:pPr>
        <w:ind w:left="3500" w:hanging="420"/>
      </w:pPr>
      <w:rPr>
        <w:rFonts w:ascii="Wingdings" w:hAnsi="Wingdings" w:hint="default"/>
      </w:rPr>
    </w:lvl>
    <w:lvl w:ilvl="7">
      <w:start w:val="1"/>
      <w:numFmt w:val="bullet"/>
      <w:lvlText w:val=""/>
      <w:lvlJc w:val="left"/>
      <w:pPr>
        <w:ind w:left="3920" w:hanging="420"/>
      </w:pPr>
      <w:rPr>
        <w:rFonts w:ascii="Wingdings" w:hAnsi="Wingdings" w:hint="default"/>
      </w:rPr>
    </w:lvl>
    <w:lvl w:ilvl="8">
      <w:start w:val="1"/>
      <w:numFmt w:val="bullet"/>
      <w:lvlText w:val=""/>
      <w:lvlJc w:val="left"/>
      <w:pPr>
        <w:ind w:left="4340" w:hanging="420"/>
      </w:pPr>
      <w:rPr>
        <w:rFonts w:ascii="Wingdings" w:hAnsi="Wingdings" w:hint="default"/>
      </w:rPr>
    </w:lvl>
  </w:abstractNum>
  <w:abstractNum w:abstractNumId="142" w15:restartNumberingAfterBreak="0">
    <w:nsid w:val="581446B1"/>
    <w:multiLevelType w:val="multilevel"/>
    <w:tmpl w:val="581446B1"/>
    <w:lvl w:ilvl="0">
      <w:start w:val="1"/>
      <w:numFmt w:val="decimal"/>
      <w:pStyle w:val="1110"/>
      <w:lvlText w:val="图%1.  "/>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43" w15:restartNumberingAfterBreak="0">
    <w:nsid w:val="595131A8"/>
    <w:multiLevelType w:val="singleLevel"/>
    <w:tmpl w:val="595131A8"/>
    <w:lvl w:ilvl="0">
      <w:start w:val="1"/>
      <w:numFmt w:val="chineseCountingThousand"/>
      <w:pStyle w:val="affa"/>
      <w:lvlText w:val="%1."/>
      <w:lvlJc w:val="left"/>
      <w:pPr>
        <w:tabs>
          <w:tab w:val="left" w:pos="454"/>
        </w:tabs>
        <w:ind w:left="454" w:hanging="454"/>
      </w:pPr>
      <w:rPr>
        <w:rFonts w:hint="eastAsia"/>
      </w:rPr>
    </w:lvl>
  </w:abstractNum>
  <w:abstractNum w:abstractNumId="144" w15:restartNumberingAfterBreak="0">
    <w:nsid w:val="597B13D2"/>
    <w:multiLevelType w:val="multilevel"/>
    <w:tmpl w:val="597B13D2"/>
    <w:lvl w:ilvl="0">
      <w:start w:val="1"/>
      <w:numFmt w:val="bullet"/>
      <w:lvlText w:val=""/>
      <w:lvlJc w:val="left"/>
      <w:pPr>
        <w:ind w:left="980" w:hanging="420"/>
      </w:pPr>
      <w:rPr>
        <w:rFonts w:ascii="Wingdings" w:hAnsi="Wingdings" w:hint="default"/>
      </w:rPr>
    </w:lvl>
    <w:lvl w:ilvl="1">
      <w:start w:val="1"/>
      <w:numFmt w:val="bullet"/>
      <w:lvlText w:val=""/>
      <w:lvlJc w:val="left"/>
      <w:pPr>
        <w:ind w:left="1400" w:hanging="420"/>
      </w:pPr>
      <w:rPr>
        <w:rFonts w:ascii="Wingdings" w:hAnsi="Wingdings" w:hint="default"/>
      </w:rPr>
    </w:lvl>
    <w:lvl w:ilvl="2">
      <w:start w:val="1"/>
      <w:numFmt w:val="bullet"/>
      <w:lvlText w:val=""/>
      <w:lvlJc w:val="left"/>
      <w:pPr>
        <w:ind w:left="1820" w:hanging="420"/>
      </w:pPr>
      <w:rPr>
        <w:rFonts w:ascii="Wingdings" w:hAnsi="Wingdings" w:hint="default"/>
      </w:rPr>
    </w:lvl>
    <w:lvl w:ilvl="3">
      <w:start w:val="1"/>
      <w:numFmt w:val="bullet"/>
      <w:lvlText w:val=""/>
      <w:lvlJc w:val="left"/>
      <w:pPr>
        <w:ind w:left="2240" w:hanging="420"/>
      </w:pPr>
      <w:rPr>
        <w:rFonts w:ascii="Wingdings" w:hAnsi="Wingdings" w:hint="default"/>
      </w:rPr>
    </w:lvl>
    <w:lvl w:ilvl="4">
      <w:start w:val="1"/>
      <w:numFmt w:val="bullet"/>
      <w:lvlText w:val=""/>
      <w:lvlJc w:val="left"/>
      <w:pPr>
        <w:ind w:left="2660" w:hanging="420"/>
      </w:pPr>
      <w:rPr>
        <w:rFonts w:ascii="Wingdings" w:hAnsi="Wingdings" w:hint="default"/>
      </w:rPr>
    </w:lvl>
    <w:lvl w:ilvl="5">
      <w:start w:val="1"/>
      <w:numFmt w:val="bullet"/>
      <w:lvlText w:val=""/>
      <w:lvlJc w:val="left"/>
      <w:pPr>
        <w:ind w:left="3080" w:hanging="420"/>
      </w:pPr>
      <w:rPr>
        <w:rFonts w:ascii="Wingdings" w:hAnsi="Wingdings" w:hint="default"/>
      </w:rPr>
    </w:lvl>
    <w:lvl w:ilvl="6">
      <w:start w:val="1"/>
      <w:numFmt w:val="bullet"/>
      <w:lvlText w:val=""/>
      <w:lvlJc w:val="left"/>
      <w:pPr>
        <w:ind w:left="3500" w:hanging="420"/>
      </w:pPr>
      <w:rPr>
        <w:rFonts w:ascii="Wingdings" w:hAnsi="Wingdings" w:hint="default"/>
      </w:rPr>
    </w:lvl>
    <w:lvl w:ilvl="7">
      <w:start w:val="1"/>
      <w:numFmt w:val="bullet"/>
      <w:lvlText w:val=""/>
      <w:lvlJc w:val="left"/>
      <w:pPr>
        <w:ind w:left="3920" w:hanging="420"/>
      </w:pPr>
      <w:rPr>
        <w:rFonts w:ascii="Wingdings" w:hAnsi="Wingdings" w:hint="default"/>
      </w:rPr>
    </w:lvl>
    <w:lvl w:ilvl="8">
      <w:start w:val="1"/>
      <w:numFmt w:val="bullet"/>
      <w:lvlText w:val=""/>
      <w:lvlJc w:val="left"/>
      <w:pPr>
        <w:ind w:left="4340" w:hanging="420"/>
      </w:pPr>
      <w:rPr>
        <w:rFonts w:ascii="Wingdings" w:hAnsi="Wingdings" w:hint="default"/>
      </w:rPr>
    </w:lvl>
  </w:abstractNum>
  <w:abstractNum w:abstractNumId="145" w15:restartNumberingAfterBreak="0">
    <w:nsid w:val="5999797C"/>
    <w:multiLevelType w:val="multilevel"/>
    <w:tmpl w:val="5999797C"/>
    <w:lvl w:ilvl="0">
      <w:start w:val="1"/>
      <w:numFmt w:val="decimal"/>
      <w:pStyle w:val="affb"/>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46" w15:restartNumberingAfterBreak="0">
    <w:nsid w:val="59E56C15"/>
    <w:multiLevelType w:val="multilevel"/>
    <w:tmpl w:val="59E56C15"/>
    <w:lvl w:ilvl="0">
      <w:start w:val="1"/>
      <w:numFmt w:val="bullet"/>
      <w:lvlText w:val=""/>
      <w:lvlJc w:val="left"/>
      <w:pPr>
        <w:ind w:left="980" w:hanging="420"/>
      </w:pPr>
      <w:rPr>
        <w:rFonts w:ascii="Wingdings" w:hAnsi="Wingdings" w:hint="default"/>
      </w:rPr>
    </w:lvl>
    <w:lvl w:ilvl="1">
      <w:start w:val="1"/>
      <w:numFmt w:val="bullet"/>
      <w:lvlText w:val=""/>
      <w:lvlJc w:val="left"/>
      <w:pPr>
        <w:ind w:left="1400" w:hanging="420"/>
      </w:pPr>
      <w:rPr>
        <w:rFonts w:ascii="Wingdings" w:hAnsi="Wingdings" w:hint="default"/>
      </w:rPr>
    </w:lvl>
    <w:lvl w:ilvl="2">
      <w:start w:val="1"/>
      <w:numFmt w:val="bullet"/>
      <w:lvlText w:val=""/>
      <w:lvlJc w:val="left"/>
      <w:pPr>
        <w:ind w:left="1820" w:hanging="420"/>
      </w:pPr>
      <w:rPr>
        <w:rFonts w:ascii="Wingdings" w:hAnsi="Wingdings" w:hint="default"/>
      </w:rPr>
    </w:lvl>
    <w:lvl w:ilvl="3">
      <w:start w:val="1"/>
      <w:numFmt w:val="bullet"/>
      <w:lvlText w:val=""/>
      <w:lvlJc w:val="left"/>
      <w:pPr>
        <w:ind w:left="2240" w:hanging="420"/>
      </w:pPr>
      <w:rPr>
        <w:rFonts w:ascii="Wingdings" w:hAnsi="Wingdings" w:hint="default"/>
      </w:rPr>
    </w:lvl>
    <w:lvl w:ilvl="4">
      <w:start w:val="1"/>
      <w:numFmt w:val="bullet"/>
      <w:lvlText w:val=""/>
      <w:lvlJc w:val="left"/>
      <w:pPr>
        <w:ind w:left="2660" w:hanging="420"/>
      </w:pPr>
      <w:rPr>
        <w:rFonts w:ascii="Wingdings" w:hAnsi="Wingdings" w:hint="default"/>
      </w:rPr>
    </w:lvl>
    <w:lvl w:ilvl="5">
      <w:start w:val="1"/>
      <w:numFmt w:val="bullet"/>
      <w:lvlText w:val=""/>
      <w:lvlJc w:val="left"/>
      <w:pPr>
        <w:ind w:left="3080" w:hanging="420"/>
      </w:pPr>
      <w:rPr>
        <w:rFonts w:ascii="Wingdings" w:hAnsi="Wingdings" w:hint="default"/>
      </w:rPr>
    </w:lvl>
    <w:lvl w:ilvl="6">
      <w:start w:val="1"/>
      <w:numFmt w:val="bullet"/>
      <w:lvlText w:val=""/>
      <w:lvlJc w:val="left"/>
      <w:pPr>
        <w:ind w:left="3500" w:hanging="420"/>
      </w:pPr>
      <w:rPr>
        <w:rFonts w:ascii="Wingdings" w:hAnsi="Wingdings" w:hint="default"/>
      </w:rPr>
    </w:lvl>
    <w:lvl w:ilvl="7">
      <w:start w:val="1"/>
      <w:numFmt w:val="bullet"/>
      <w:lvlText w:val=""/>
      <w:lvlJc w:val="left"/>
      <w:pPr>
        <w:ind w:left="3920" w:hanging="420"/>
      </w:pPr>
      <w:rPr>
        <w:rFonts w:ascii="Wingdings" w:hAnsi="Wingdings" w:hint="default"/>
      </w:rPr>
    </w:lvl>
    <w:lvl w:ilvl="8">
      <w:start w:val="1"/>
      <w:numFmt w:val="bullet"/>
      <w:lvlText w:val=""/>
      <w:lvlJc w:val="left"/>
      <w:pPr>
        <w:ind w:left="4340" w:hanging="420"/>
      </w:pPr>
      <w:rPr>
        <w:rFonts w:ascii="Wingdings" w:hAnsi="Wingdings" w:hint="default"/>
      </w:rPr>
    </w:lvl>
  </w:abstractNum>
  <w:abstractNum w:abstractNumId="147" w15:restartNumberingAfterBreak="0">
    <w:nsid w:val="5A5A67AE"/>
    <w:multiLevelType w:val="multilevel"/>
    <w:tmpl w:val="5A5A67AE"/>
    <w:lvl w:ilvl="0">
      <w:start w:val="1"/>
      <w:numFmt w:val="bullet"/>
      <w:lvlText w:val=""/>
      <w:lvlJc w:val="left"/>
      <w:pPr>
        <w:ind w:left="980" w:hanging="420"/>
      </w:pPr>
      <w:rPr>
        <w:rFonts w:ascii="Wingdings" w:hAnsi="Wingdings" w:hint="default"/>
      </w:rPr>
    </w:lvl>
    <w:lvl w:ilvl="1">
      <w:start w:val="1"/>
      <w:numFmt w:val="bullet"/>
      <w:lvlText w:val=""/>
      <w:lvlJc w:val="left"/>
      <w:pPr>
        <w:ind w:left="1400" w:hanging="420"/>
      </w:pPr>
      <w:rPr>
        <w:rFonts w:ascii="Wingdings" w:hAnsi="Wingdings" w:hint="default"/>
      </w:rPr>
    </w:lvl>
    <w:lvl w:ilvl="2">
      <w:start w:val="1"/>
      <w:numFmt w:val="bullet"/>
      <w:lvlText w:val=""/>
      <w:lvlJc w:val="left"/>
      <w:pPr>
        <w:ind w:left="1820" w:hanging="420"/>
      </w:pPr>
      <w:rPr>
        <w:rFonts w:ascii="Wingdings" w:hAnsi="Wingdings" w:hint="default"/>
      </w:rPr>
    </w:lvl>
    <w:lvl w:ilvl="3">
      <w:start w:val="1"/>
      <w:numFmt w:val="bullet"/>
      <w:lvlText w:val=""/>
      <w:lvlJc w:val="left"/>
      <w:pPr>
        <w:ind w:left="2240" w:hanging="420"/>
      </w:pPr>
      <w:rPr>
        <w:rFonts w:ascii="Wingdings" w:hAnsi="Wingdings" w:hint="default"/>
      </w:rPr>
    </w:lvl>
    <w:lvl w:ilvl="4">
      <w:start w:val="1"/>
      <w:numFmt w:val="bullet"/>
      <w:lvlText w:val=""/>
      <w:lvlJc w:val="left"/>
      <w:pPr>
        <w:ind w:left="2660" w:hanging="420"/>
      </w:pPr>
      <w:rPr>
        <w:rFonts w:ascii="Wingdings" w:hAnsi="Wingdings" w:hint="default"/>
      </w:rPr>
    </w:lvl>
    <w:lvl w:ilvl="5">
      <w:start w:val="1"/>
      <w:numFmt w:val="bullet"/>
      <w:lvlText w:val=""/>
      <w:lvlJc w:val="left"/>
      <w:pPr>
        <w:ind w:left="3080" w:hanging="420"/>
      </w:pPr>
      <w:rPr>
        <w:rFonts w:ascii="Wingdings" w:hAnsi="Wingdings" w:hint="default"/>
      </w:rPr>
    </w:lvl>
    <w:lvl w:ilvl="6">
      <w:start w:val="1"/>
      <w:numFmt w:val="bullet"/>
      <w:lvlText w:val=""/>
      <w:lvlJc w:val="left"/>
      <w:pPr>
        <w:ind w:left="3500" w:hanging="420"/>
      </w:pPr>
      <w:rPr>
        <w:rFonts w:ascii="Wingdings" w:hAnsi="Wingdings" w:hint="default"/>
      </w:rPr>
    </w:lvl>
    <w:lvl w:ilvl="7">
      <w:start w:val="1"/>
      <w:numFmt w:val="bullet"/>
      <w:lvlText w:val=""/>
      <w:lvlJc w:val="left"/>
      <w:pPr>
        <w:ind w:left="3920" w:hanging="420"/>
      </w:pPr>
      <w:rPr>
        <w:rFonts w:ascii="Wingdings" w:hAnsi="Wingdings" w:hint="default"/>
      </w:rPr>
    </w:lvl>
    <w:lvl w:ilvl="8">
      <w:start w:val="1"/>
      <w:numFmt w:val="bullet"/>
      <w:lvlText w:val=""/>
      <w:lvlJc w:val="left"/>
      <w:pPr>
        <w:ind w:left="4340" w:hanging="420"/>
      </w:pPr>
      <w:rPr>
        <w:rFonts w:ascii="Wingdings" w:hAnsi="Wingdings" w:hint="default"/>
      </w:rPr>
    </w:lvl>
  </w:abstractNum>
  <w:abstractNum w:abstractNumId="148" w15:restartNumberingAfterBreak="0">
    <w:nsid w:val="5A8DEC02"/>
    <w:multiLevelType w:val="multilevel"/>
    <w:tmpl w:val="5A8DEC02"/>
    <w:lvl w:ilvl="0">
      <w:start w:val="1"/>
      <w:numFmt w:val="bullet"/>
      <w:lvlText w:val=""/>
      <w:lvlJc w:val="left"/>
      <w:pPr>
        <w:ind w:left="1260" w:hanging="420"/>
      </w:pPr>
      <w:rPr>
        <w:rFonts w:ascii="Wingdings" w:hAnsi="Wingdings" w:cs="Wingdings" w:hint="default"/>
      </w:rPr>
    </w:lvl>
    <w:lvl w:ilvl="1">
      <w:start w:val="1"/>
      <w:numFmt w:val="bullet"/>
      <w:lvlText w:val=""/>
      <w:lvlJc w:val="left"/>
      <w:pPr>
        <w:ind w:left="1680" w:hanging="420"/>
      </w:pPr>
      <w:rPr>
        <w:rFonts w:ascii="Wingdings" w:hAnsi="Wingdings" w:cs="Wingdings" w:hint="default"/>
      </w:rPr>
    </w:lvl>
    <w:lvl w:ilvl="2">
      <w:start w:val="1"/>
      <w:numFmt w:val="bullet"/>
      <w:lvlText w:val=""/>
      <w:lvlJc w:val="left"/>
      <w:pPr>
        <w:ind w:left="2100" w:hanging="420"/>
      </w:pPr>
      <w:rPr>
        <w:rFonts w:ascii="Wingdings" w:hAnsi="Wingdings" w:cs="Wingdings" w:hint="default"/>
      </w:rPr>
    </w:lvl>
    <w:lvl w:ilvl="3">
      <w:start w:val="1"/>
      <w:numFmt w:val="bullet"/>
      <w:lvlText w:val=""/>
      <w:lvlJc w:val="left"/>
      <w:pPr>
        <w:ind w:left="2520" w:hanging="420"/>
      </w:pPr>
      <w:rPr>
        <w:rFonts w:ascii="Wingdings" w:hAnsi="Wingdings" w:cs="Wingdings" w:hint="default"/>
      </w:rPr>
    </w:lvl>
    <w:lvl w:ilvl="4">
      <w:start w:val="1"/>
      <w:numFmt w:val="bullet"/>
      <w:lvlText w:val=""/>
      <w:lvlJc w:val="left"/>
      <w:pPr>
        <w:ind w:left="2940" w:hanging="420"/>
      </w:pPr>
      <w:rPr>
        <w:rFonts w:ascii="Wingdings" w:hAnsi="Wingdings" w:cs="Wingdings" w:hint="default"/>
      </w:rPr>
    </w:lvl>
    <w:lvl w:ilvl="5">
      <w:start w:val="1"/>
      <w:numFmt w:val="bullet"/>
      <w:lvlText w:val=""/>
      <w:lvlJc w:val="left"/>
      <w:pPr>
        <w:ind w:left="3360" w:hanging="420"/>
      </w:pPr>
      <w:rPr>
        <w:rFonts w:ascii="Wingdings" w:hAnsi="Wingdings" w:cs="Wingdings" w:hint="default"/>
      </w:rPr>
    </w:lvl>
    <w:lvl w:ilvl="6">
      <w:start w:val="1"/>
      <w:numFmt w:val="bullet"/>
      <w:lvlText w:val=""/>
      <w:lvlJc w:val="left"/>
      <w:pPr>
        <w:ind w:left="3780" w:hanging="420"/>
      </w:pPr>
      <w:rPr>
        <w:rFonts w:ascii="Wingdings" w:hAnsi="Wingdings" w:cs="Wingdings" w:hint="default"/>
      </w:rPr>
    </w:lvl>
    <w:lvl w:ilvl="7">
      <w:start w:val="1"/>
      <w:numFmt w:val="bullet"/>
      <w:lvlText w:val=""/>
      <w:lvlJc w:val="left"/>
      <w:pPr>
        <w:ind w:left="4200" w:hanging="420"/>
      </w:pPr>
      <w:rPr>
        <w:rFonts w:ascii="Wingdings" w:hAnsi="Wingdings" w:cs="Wingdings" w:hint="default"/>
      </w:rPr>
    </w:lvl>
    <w:lvl w:ilvl="8">
      <w:start w:val="1"/>
      <w:numFmt w:val="bullet"/>
      <w:lvlText w:val=""/>
      <w:lvlJc w:val="left"/>
      <w:pPr>
        <w:ind w:left="4620" w:hanging="420"/>
      </w:pPr>
      <w:rPr>
        <w:rFonts w:ascii="Wingdings" w:hAnsi="Wingdings" w:cs="Wingdings" w:hint="default"/>
      </w:rPr>
    </w:lvl>
  </w:abstractNum>
  <w:abstractNum w:abstractNumId="149" w15:restartNumberingAfterBreak="0">
    <w:nsid w:val="5AD85077"/>
    <w:multiLevelType w:val="singleLevel"/>
    <w:tmpl w:val="5AD85077"/>
    <w:lvl w:ilvl="0">
      <w:start w:val="1"/>
      <w:numFmt w:val="bullet"/>
      <w:pStyle w:val="GB2312015GB"/>
      <w:lvlText w:val=""/>
      <w:lvlJc w:val="left"/>
      <w:pPr>
        <w:tabs>
          <w:tab w:val="left" w:pos="851"/>
        </w:tabs>
        <w:ind w:left="851" w:hanging="454"/>
      </w:pPr>
      <w:rPr>
        <w:rFonts w:ascii="Symbol" w:hAnsi="Symbol" w:hint="default"/>
      </w:rPr>
    </w:lvl>
  </w:abstractNum>
  <w:abstractNum w:abstractNumId="150" w15:restartNumberingAfterBreak="0">
    <w:nsid w:val="5AE134F0"/>
    <w:multiLevelType w:val="multilevel"/>
    <w:tmpl w:val="5AE134F0"/>
    <w:lvl w:ilvl="0">
      <w:start w:val="1"/>
      <w:numFmt w:val="decimal"/>
      <w:pStyle w:val="affc"/>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0" w:firstLine="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51" w15:restartNumberingAfterBreak="0">
    <w:nsid w:val="5B8E163D"/>
    <w:multiLevelType w:val="multilevel"/>
    <w:tmpl w:val="5B8E163D"/>
    <w:lvl w:ilvl="0">
      <w:start w:val="1"/>
      <w:numFmt w:val="bullet"/>
      <w:pStyle w:val="1a"/>
      <w:lvlText w:val=""/>
      <w:lvlJc w:val="left"/>
      <w:pPr>
        <w:tabs>
          <w:tab w:val="left" w:pos="857"/>
        </w:tabs>
        <w:ind w:left="857" w:hanging="420"/>
      </w:pPr>
      <w:rPr>
        <w:rFonts w:ascii="Wingdings" w:hAnsi="Wingdings" w:hint="default"/>
      </w:rPr>
    </w:lvl>
    <w:lvl w:ilvl="1">
      <w:start w:val="1"/>
      <w:numFmt w:val="bullet"/>
      <w:lvlText w:val=""/>
      <w:lvlJc w:val="left"/>
      <w:pPr>
        <w:tabs>
          <w:tab w:val="left" w:pos="1277"/>
        </w:tabs>
        <w:ind w:left="1277" w:hanging="420"/>
      </w:pPr>
      <w:rPr>
        <w:rFonts w:ascii="Wingdings" w:hAnsi="Wingdings" w:hint="default"/>
      </w:rPr>
    </w:lvl>
    <w:lvl w:ilvl="2">
      <w:start w:val="1"/>
      <w:numFmt w:val="bullet"/>
      <w:lvlText w:val=""/>
      <w:lvlJc w:val="left"/>
      <w:pPr>
        <w:tabs>
          <w:tab w:val="left" w:pos="1697"/>
        </w:tabs>
        <w:ind w:left="1697" w:hanging="420"/>
      </w:pPr>
      <w:rPr>
        <w:rFonts w:ascii="Wingdings" w:hAnsi="Wingdings" w:hint="default"/>
      </w:rPr>
    </w:lvl>
    <w:lvl w:ilvl="3">
      <w:start w:val="1"/>
      <w:numFmt w:val="bullet"/>
      <w:lvlText w:val=""/>
      <w:lvlJc w:val="left"/>
      <w:pPr>
        <w:tabs>
          <w:tab w:val="left" w:pos="2117"/>
        </w:tabs>
        <w:ind w:left="2117" w:hanging="420"/>
      </w:pPr>
      <w:rPr>
        <w:rFonts w:ascii="Wingdings" w:hAnsi="Wingdings" w:hint="default"/>
      </w:rPr>
    </w:lvl>
    <w:lvl w:ilvl="4">
      <w:start w:val="1"/>
      <w:numFmt w:val="bullet"/>
      <w:lvlText w:val=""/>
      <w:lvlJc w:val="left"/>
      <w:pPr>
        <w:tabs>
          <w:tab w:val="left" w:pos="2537"/>
        </w:tabs>
        <w:ind w:left="2537" w:hanging="420"/>
      </w:pPr>
      <w:rPr>
        <w:rFonts w:ascii="Wingdings" w:hAnsi="Wingdings" w:hint="default"/>
      </w:rPr>
    </w:lvl>
    <w:lvl w:ilvl="5">
      <w:start w:val="1"/>
      <w:numFmt w:val="bullet"/>
      <w:lvlText w:val=""/>
      <w:lvlJc w:val="left"/>
      <w:pPr>
        <w:tabs>
          <w:tab w:val="left" w:pos="2957"/>
        </w:tabs>
        <w:ind w:left="2957" w:hanging="420"/>
      </w:pPr>
      <w:rPr>
        <w:rFonts w:ascii="Wingdings" w:hAnsi="Wingdings" w:hint="default"/>
      </w:rPr>
    </w:lvl>
    <w:lvl w:ilvl="6">
      <w:start w:val="1"/>
      <w:numFmt w:val="bullet"/>
      <w:lvlText w:val=""/>
      <w:lvlJc w:val="left"/>
      <w:pPr>
        <w:tabs>
          <w:tab w:val="left" w:pos="3377"/>
        </w:tabs>
        <w:ind w:left="3377" w:hanging="420"/>
      </w:pPr>
      <w:rPr>
        <w:rFonts w:ascii="Wingdings" w:hAnsi="Wingdings" w:hint="default"/>
      </w:rPr>
    </w:lvl>
    <w:lvl w:ilvl="7">
      <w:start w:val="1"/>
      <w:numFmt w:val="bullet"/>
      <w:lvlText w:val=""/>
      <w:lvlJc w:val="left"/>
      <w:pPr>
        <w:tabs>
          <w:tab w:val="left" w:pos="3797"/>
        </w:tabs>
        <w:ind w:left="3797" w:hanging="420"/>
      </w:pPr>
      <w:rPr>
        <w:rFonts w:ascii="Wingdings" w:hAnsi="Wingdings" w:hint="default"/>
      </w:rPr>
    </w:lvl>
    <w:lvl w:ilvl="8">
      <w:start w:val="1"/>
      <w:numFmt w:val="bullet"/>
      <w:lvlText w:val=""/>
      <w:lvlJc w:val="left"/>
      <w:pPr>
        <w:tabs>
          <w:tab w:val="left" w:pos="4217"/>
        </w:tabs>
        <w:ind w:left="4217" w:hanging="420"/>
      </w:pPr>
      <w:rPr>
        <w:rFonts w:ascii="Wingdings" w:hAnsi="Wingdings" w:hint="default"/>
      </w:rPr>
    </w:lvl>
  </w:abstractNum>
  <w:abstractNum w:abstractNumId="152" w15:restartNumberingAfterBreak="0">
    <w:nsid w:val="5C14441B"/>
    <w:multiLevelType w:val="multilevel"/>
    <w:tmpl w:val="5C14441B"/>
    <w:lvl w:ilvl="0">
      <w:start w:val="1"/>
      <w:numFmt w:val="bullet"/>
      <w:pStyle w:val="affd"/>
      <w:lvlText w:val=""/>
      <w:lvlJc w:val="left"/>
      <w:pPr>
        <w:tabs>
          <w:tab w:val="left" w:pos="454"/>
        </w:tabs>
        <w:ind w:left="0" w:firstLine="454"/>
      </w:pPr>
      <w:rPr>
        <w:rFonts w:ascii="Wingdings" w:hAnsi="Wingdings" w:hint="default"/>
      </w:rPr>
    </w:lvl>
    <w:lvl w:ilvl="1">
      <w:start w:val="1"/>
      <w:numFmt w:val="bullet"/>
      <w:lvlText w:val=""/>
      <w:lvlJc w:val="left"/>
      <w:pPr>
        <w:tabs>
          <w:tab w:val="left" w:pos="420"/>
        </w:tabs>
        <w:ind w:left="0" w:firstLine="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53" w15:restartNumberingAfterBreak="0">
    <w:nsid w:val="5C167327"/>
    <w:multiLevelType w:val="singleLevel"/>
    <w:tmpl w:val="5C167327"/>
    <w:lvl w:ilvl="0">
      <w:start w:val="1"/>
      <w:numFmt w:val="bullet"/>
      <w:pStyle w:val="affe"/>
      <w:lvlText w:val=""/>
      <w:lvlJc w:val="left"/>
      <w:pPr>
        <w:tabs>
          <w:tab w:val="left" w:pos="360"/>
        </w:tabs>
        <w:ind w:left="216" w:hanging="216"/>
      </w:pPr>
      <w:rPr>
        <w:rFonts w:ascii="Symbol" w:hAnsi="Symbol" w:hint="default"/>
      </w:rPr>
    </w:lvl>
  </w:abstractNum>
  <w:abstractNum w:abstractNumId="154" w15:restartNumberingAfterBreak="0">
    <w:nsid w:val="5CED45E6"/>
    <w:multiLevelType w:val="multilevel"/>
    <w:tmpl w:val="5CED45E6"/>
    <w:lvl w:ilvl="0">
      <w:start w:val="1"/>
      <w:numFmt w:val="bullet"/>
      <w:lvlText w:val=""/>
      <w:lvlJc w:val="left"/>
      <w:pPr>
        <w:ind w:left="980" w:hanging="420"/>
      </w:pPr>
      <w:rPr>
        <w:rFonts w:ascii="Wingdings" w:hAnsi="Wingdings" w:hint="default"/>
      </w:rPr>
    </w:lvl>
    <w:lvl w:ilvl="1">
      <w:start w:val="1"/>
      <w:numFmt w:val="bullet"/>
      <w:lvlText w:val=""/>
      <w:lvlJc w:val="left"/>
      <w:pPr>
        <w:ind w:left="1400" w:hanging="420"/>
      </w:pPr>
      <w:rPr>
        <w:rFonts w:ascii="Wingdings" w:hAnsi="Wingdings" w:hint="default"/>
      </w:rPr>
    </w:lvl>
    <w:lvl w:ilvl="2">
      <w:start w:val="1"/>
      <w:numFmt w:val="bullet"/>
      <w:lvlText w:val=""/>
      <w:lvlJc w:val="left"/>
      <w:pPr>
        <w:ind w:left="1820" w:hanging="420"/>
      </w:pPr>
      <w:rPr>
        <w:rFonts w:ascii="Wingdings" w:hAnsi="Wingdings" w:hint="default"/>
      </w:rPr>
    </w:lvl>
    <w:lvl w:ilvl="3">
      <w:start w:val="1"/>
      <w:numFmt w:val="bullet"/>
      <w:lvlText w:val=""/>
      <w:lvlJc w:val="left"/>
      <w:pPr>
        <w:ind w:left="2240" w:hanging="420"/>
      </w:pPr>
      <w:rPr>
        <w:rFonts w:ascii="Wingdings" w:hAnsi="Wingdings" w:hint="default"/>
      </w:rPr>
    </w:lvl>
    <w:lvl w:ilvl="4">
      <w:start w:val="1"/>
      <w:numFmt w:val="bullet"/>
      <w:lvlText w:val=""/>
      <w:lvlJc w:val="left"/>
      <w:pPr>
        <w:ind w:left="2660" w:hanging="420"/>
      </w:pPr>
      <w:rPr>
        <w:rFonts w:ascii="Wingdings" w:hAnsi="Wingdings" w:hint="default"/>
      </w:rPr>
    </w:lvl>
    <w:lvl w:ilvl="5">
      <w:start w:val="1"/>
      <w:numFmt w:val="bullet"/>
      <w:lvlText w:val=""/>
      <w:lvlJc w:val="left"/>
      <w:pPr>
        <w:ind w:left="3080" w:hanging="420"/>
      </w:pPr>
      <w:rPr>
        <w:rFonts w:ascii="Wingdings" w:hAnsi="Wingdings" w:hint="default"/>
      </w:rPr>
    </w:lvl>
    <w:lvl w:ilvl="6">
      <w:start w:val="1"/>
      <w:numFmt w:val="bullet"/>
      <w:lvlText w:val=""/>
      <w:lvlJc w:val="left"/>
      <w:pPr>
        <w:ind w:left="3500" w:hanging="420"/>
      </w:pPr>
      <w:rPr>
        <w:rFonts w:ascii="Wingdings" w:hAnsi="Wingdings" w:hint="default"/>
      </w:rPr>
    </w:lvl>
    <w:lvl w:ilvl="7">
      <w:start w:val="1"/>
      <w:numFmt w:val="bullet"/>
      <w:lvlText w:val=""/>
      <w:lvlJc w:val="left"/>
      <w:pPr>
        <w:ind w:left="3920" w:hanging="420"/>
      </w:pPr>
      <w:rPr>
        <w:rFonts w:ascii="Wingdings" w:hAnsi="Wingdings" w:hint="default"/>
      </w:rPr>
    </w:lvl>
    <w:lvl w:ilvl="8">
      <w:start w:val="1"/>
      <w:numFmt w:val="bullet"/>
      <w:lvlText w:val=""/>
      <w:lvlJc w:val="left"/>
      <w:pPr>
        <w:ind w:left="4340" w:hanging="420"/>
      </w:pPr>
      <w:rPr>
        <w:rFonts w:ascii="Wingdings" w:hAnsi="Wingdings" w:hint="default"/>
      </w:rPr>
    </w:lvl>
  </w:abstractNum>
  <w:abstractNum w:abstractNumId="155" w15:restartNumberingAfterBreak="0">
    <w:nsid w:val="5D401DEC"/>
    <w:multiLevelType w:val="multilevel"/>
    <w:tmpl w:val="5D401DEC"/>
    <w:lvl w:ilvl="0">
      <w:start w:val="1"/>
      <w:numFmt w:val="decimal"/>
      <w:pStyle w:val="-0"/>
      <w:lvlText w:val="%1."/>
      <w:lvlJc w:val="left"/>
      <w:pPr>
        <w:tabs>
          <w:tab w:val="left" w:pos="425"/>
        </w:tabs>
        <w:ind w:left="425" w:hanging="425"/>
      </w:pPr>
    </w:lvl>
    <w:lvl w:ilvl="1">
      <w:start w:val="1"/>
      <w:numFmt w:val="decimal"/>
      <w:lvlText w:val="%1.%2."/>
      <w:lvlJc w:val="left"/>
      <w:pPr>
        <w:tabs>
          <w:tab w:val="left" w:pos="567"/>
        </w:tabs>
        <w:ind w:left="567" w:hanging="567"/>
      </w:pPr>
    </w:lvl>
    <w:lvl w:ilvl="2">
      <w:start w:val="1"/>
      <w:numFmt w:val="decimal"/>
      <w:lvlText w:val="%1.%2.%3."/>
      <w:lvlJc w:val="left"/>
      <w:pPr>
        <w:tabs>
          <w:tab w:val="left" w:pos="709"/>
        </w:tabs>
        <w:ind w:left="709" w:hanging="709"/>
      </w:pPr>
    </w:lvl>
    <w:lvl w:ilvl="3">
      <w:start w:val="1"/>
      <w:numFmt w:val="decimal"/>
      <w:lvlText w:val="%1.%2.%3.%4."/>
      <w:lvlJc w:val="left"/>
      <w:pPr>
        <w:tabs>
          <w:tab w:val="left" w:pos="851"/>
        </w:tabs>
        <w:ind w:left="851" w:hanging="851"/>
      </w:pPr>
    </w:lvl>
    <w:lvl w:ilvl="4">
      <w:start w:val="1"/>
      <w:numFmt w:val="decimal"/>
      <w:lvlText w:val="%1.%2.%3.%4.%5."/>
      <w:lvlJc w:val="left"/>
      <w:pPr>
        <w:tabs>
          <w:tab w:val="left" w:pos="992"/>
        </w:tabs>
        <w:ind w:left="992" w:hanging="992"/>
      </w:pPr>
    </w:lvl>
    <w:lvl w:ilvl="5">
      <w:start w:val="1"/>
      <w:numFmt w:val="decimal"/>
      <w:lvlText w:val="%1.%2.%3.%4.%5.%6."/>
      <w:lvlJc w:val="left"/>
      <w:pPr>
        <w:tabs>
          <w:tab w:val="left" w:pos="1134"/>
        </w:tabs>
        <w:ind w:left="1134" w:hanging="1134"/>
      </w:pPr>
    </w:lvl>
    <w:lvl w:ilvl="6">
      <w:start w:val="1"/>
      <w:numFmt w:val="decimal"/>
      <w:lvlText w:val="%1.%2.%3.%4.%5.%6.%7."/>
      <w:lvlJc w:val="left"/>
      <w:pPr>
        <w:tabs>
          <w:tab w:val="left" w:pos="1276"/>
        </w:tabs>
        <w:ind w:left="1276" w:hanging="1276"/>
      </w:pPr>
    </w:lvl>
    <w:lvl w:ilvl="7">
      <w:start w:val="1"/>
      <w:numFmt w:val="decimal"/>
      <w:lvlText w:val="%1.%2.%3.%4.%5.%6.%7.%8."/>
      <w:lvlJc w:val="left"/>
      <w:pPr>
        <w:tabs>
          <w:tab w:val="left" w:pos="1418"/>
        </w:tabs>
        <w:ind w:left="1418" w:hanging="1418"/>
      </w:pPr>
    </w:lvl>
    <w:lvl w:ilvl="8">
      <w:start w:val="1"/>
      <w:numFmt w:val="decimal"/>
      <w:lvlText w:val="%1.%2.%3.%4.%5.%6.%7.%8.%9."/>
      <w:lvlJc w:val="left"/>
      <w:pPr>
        <w:tabs>
          <w:tab w:val="left" w:pos="1559"/>
        </w:tabs>
        <w:ind w:left="1559" w:hanging="1559"/>
      </w:pPr>
    </w:lvl>
  </w:abstractNum>
  <w:abstractNum w:abstractNumId="156" w15:restartNumberingAfterBreak="0">
    <w:nsid w:val="5E900D59"/>
    <w:multiLevelType w:val="multilevel"/>
    <w:tmpl w:val="5E900D59"/>
    <w:lvl w:ilvl="0">
      <w:start w:val="1"/>
      <w:numFmt w:val="bullet"/>
      <w:lvlText w:val=""/>
      <w:lvlJc w:val="left"/>
      <w:pPr>
        <w:ind w:left="980" w:hanging="420"/>
      </w:pPr>
      <w:rPr>
        <w:rFonts w:ascii="Wingdings" w:hAnsi="Wingdings" w:hint="default"/>
      </w:rPr>
    </w:lvl>
    <w:lvl w:ilvl="1">
      <w:start w:val="1"/>
      <w:numFmt w:val="bullet"/>
      <w:lvlText w:val=""/>
      <w:lvlJc w:val="left"/>
      <w:pPr>
        <w:ind w:left="1400" w:hanging="420"/>
      </w:pPr>
      <w:rPr>
        <w:rFonts w:ascii="Wingdings" w:hAnsi="Wingdings" w:hint="default"/>
      </w:rPr>
    </w:lvl>
    <w:lvl w:ilvl="2">
      <w:start w:val="1"/>
      <w:numFmt w:val="bullet"/>
      <w:lvlText w:val=""/>
      <w:lvlJc w:val="left"/>
      <w:pPr>
        <w:ind w:left="1820" w:hanging="420"/>
      </w:pPr>
      <w:rPr>
        <w:rFonts w:ascii="Wingdings" w:hAnsi="Wingdings" w:hint="default"/>
      </w:rPr>
    </w:lvl>
    <w:lvl w:ilvl="3">
      <w:start w:val="1"/>
      <w:numFmt w:val="bullet"/>
      <w:lvlText w:val=""/>
      <w:lvlJc w:val="left"/>
      <w:pPr>
        <w:ind w:left="2240" w:hanging="420"/>
      </w:pPr>
      <w:rPr>
        <w:rFonts w:ascii="Wingdings" w:hAnsi="Wingdings" w:hint="default"/>
      </w:rPr>
    </w:lvl>
    <w:lvl w:ilvl="4">
      <w:start w:val="1"/>
      <w:numFmt w:val="bullet"/>
      <w:lvlText w:val=""/>
      <w:lvlJc w:val="left"/>
      <w:pPr>
        <w:ind w:left="2660" w:hanging="420"/>
      </w:pPr>
      <w:rPr>
        <w:rFonts w:ascii="Wingdings" w:hAnsi="Wingdings" w:hint="default"/>
      </w:rPr>
    </w:lvl>
    <w:lvl w:ilvl="5">
      <w:start w:val="1"/>
      <w:numFmt w:val="bullet"/>
      <w:lvlText w:val=""/>
      <w:lvlJc w:val="left"/>
      <w:pPr>
        <w:ind w:left="3080" w:hanging="420"/>
      </w:pPr>
      <w:rPr>
        <w:rFonts w:ascii="Wingdings" w:hAnsi="Wingdings" w:hint="default"/>
      </w:rPr>
    </w:lvl>
    <w:lvl w:ilvl="6">
      <w:start w:val="1"/>
      <w:numFmt w:val="bullet"/>
      <w:lvlText w:val=""/>
      <w:lvlJc w:val="left"/>
      <w:pPr>
        <w:ind w:left="3500" w:hanging="420"/>
      </w:pPr>
      <w:rPr>
        <w:rFonts w:ascii="Wingdings" w:hAnsi="Wingdings" w:hint="default"/>
      </w:rPr>
    </w:lvl>
    <w:lvl w:ilvl="7">
      <w:start w:val="1"/>
      <w:numFmt w:val="bullet"/>
      <w:lvlText w:val=""/>
      <w:lvlJc w:val="left"/>
      <w:pPr>
        <w:ind w:left="3920" w:hanging="420"/>
      </w:pPr>
      <w:rPr>
        <w:rFonts w:ascii="Wingdings" w:hAnsi="Wingdings" w:hint="default"/>
      </w:rPr>
    </w:lvl>
    <w:lvl w:ilvl="8">
      <w:start w:val="1"/>
      <w:numFmt w:val="bullet"/>
      <w:lvlText w:val=""/>
      <w:lvlJc w:val="left"/>
      <w:pPr>
        <w:ind w:left="4340" w:hanging="420"/>
      </w:pPr>
      <w:rPr>
        <w:rFonts w:ascii="Wingdings" w:hAnsi="Wingdings" w:hint="default"/>
      </w:rPr>
    </w:lvl>
  </w:abstractNum>
  <w:abstractNum w:abstractNumId="157" w15:restartNumberingAfterBreak="0">
    <w:nsid w:val="5FA209A6"/>
    <w:multiLevelType w:val="multilevel"/>
    <w:tmpl w:val="5FA209A6"/>
    <w:lvl w:ilvl="0">
      <w:start w:val="1"/>
      <w:numFmt w:val="decimal"/>
      <w:pStyle w:val="FCHBid1"/>
      <w:lvlText w:val="%1."/>
      <w:lvlJc w:val="left"/>
      <w:pPr>
        <w:tabs>
          <w:tab w:val="left" w:pos="425"/>
        </w:tabs>
        <w:ind w:left="0" w:firstLine="0"/>
      </w:pPr>
      <w:rPr>
        <w:rFonts w:eastAsia="宋体" w:hint="eastAsia"/>
      </w:rPr>
    </w:lvl>
    <w:lvl w:ilvl="1">
      <w:start w:val="1"/>
      <w:numFmt w:val="decimal"/>
      <w:pStyle w:val="afff"/>
      <w:lvlText w:val="%1.%2."/>
      <w:lvlJc w:val="left"/>
      <w:pPr>
        <w:tabs>
          <w:tab w:val="left" w:pos="567"/>
        </w:tabs>
        <w:ind w:left="567" w:hanging="567"/>
      </w:pPr>
      <w:rPr>
        <w:rFonts w:hint="eastAsia"/>
      </w:rPr>
    </w:lvl>
    <w:lvl w:ilvl="2">
      <w:start w:val="1"/>
      <w:numFmt w:val="decimal"/>
      <w:lvlText w:val="%1.%2.%3."/>
      <w:lvlJc w:val="left"/>
      <w:pPr>
        <w:tabs>
          <w:tab w:val="left" w:pos="709"/>
        </w:tabs>
        <w:ind w:left="709" w:hanging="709"/>
      </w:pPr>
      <w:rPr>
        <w:rFonts w:hint="eastAsia"/>
      </w:rPr>
    </w:lvl>
    <w:lvl w:ilvl="3">
      <w:start w:val="1"/>
      <w:numFmt w:val="decimal"/>
      <w:lvlText w:val="%1.%2.%3.%4."/>
      <w:lvlJc w:val="left"/>
      <w:pPr>
        <w:tabs>
          <w:tab w:val="left" w:pos="851"/>
        </w:tabs>
        <w:ind w:left="851" w:hanging="851"/>
      </w:pPr>
      <w:rPr>
        <w:rFonts w:hint="eastAsia"/>
      </w:rPr>
    </w:lvl>
    <w:lvl w:ilvl="4">
      <w:start w:val="1"/>
      <w:numFmt w:val="decimal"/>
      <w:lvlText w:val="%1.%2.%3.%4.%5."/>
      <w:lvlJc w:val="left"/>
      <w:pPr>
        <w:tabs>
          <w:tab w:val="left" w:pos="992"/>
        </w:tabs>
        <w:ind w:left="992" w:hanging="992"/>
      </w:pPr>
      <w:rPr>
        <w:rFonts w:hint="eastAsia"/>
      </w:rPr>
    </w:lvl>
    <w:lvl w:ilvl="5">
      <w:start w:val="1"/>
      <w:numFmt w:val="decima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158" w15:restartNumberingAfterBreak="0">
    <w:nsid w:val="600452C2"/>
    <w:multiLevelType w:val="multilevel"/>
    <w:tmpl w:val="600452C2"/>
    <w:lvl w:ilvl="0">
      <w:start w:val="1"/>
      <w:numFmt w:val="decimal"/>
      <w:pStyle w:val="afff0"/>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0" w:firstLine="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59" w15:restartNumberingAfterBreak="0">
    <w:nsid w:val="62DC51AA"/>
    <w:multiLevelType w:val="multilevel"/>
    <w:tmpl w:val="62DC51AA"/>
    <w:lvl w:ilvl="0">
      <w:start w:val="1"/>
      <w:numFmt w:val="taiwaneseCountingThousand"/>
      <w:pStyle w:val="afff1"/>
      <w:lvlText w:val="（%1）"/>
      <w:lvlJc w:val="left"/>
      <w:pPr>
        <w:tabs>
          <w:tab w:val="left" w:pos="1560"/>
        </w:tabs>
        <w:ind w:left="-80" w:firstLine="560"/>
      </w:pPr>
      <w:rPr>
        <w:rFonts w:hint="default"/>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60" w15:restartNumberingAfterBreak="0">
    <w:nsid w:val="63A20331"/>
    <w:multiLevelType w:val="multilevel"/>
    <w:tmpl w:val="63A20331"/>
    <w:lvl w:ilvl="0">
      <w:start w:val="1"/>
      <w:numFmt w:val="decimal"/>
      <w:pStyle w:val="ItemList"/>
      <w:lvlText w:val="%1."/>
      <w:lvlJc w:val="left"/>
      <w:pPr>
        <w:ind w:left="980" w:hanging="420"/>
      </w:p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161" w15:restartNumberingAfterBreak="0">
    <w:nsid w:val="65EB3D22"/>
    <w:multiLevelType w:val="multilevel"/>
    <w:tmpl w:val="65EB3D22"/>
    <w:lvl w:ilvl="0">
      <w:start w:val="1"/>
      <w:numFmt w:val="bullet"/>
      <w:lvlText w:val=""/>
      <w:lvlJc w:val="left"/>
      <w:pPr>
        <w:ind w:left="902" w:hanging="420"/>
      </w:pPr>
      <w:rPr>
        <w:rFonts w:ascii="Wingdings" w:hAnsi="Wingdings" w:hint="default"/>
      </w:rPr>
    </w:lvl>
    <w:lvl w:ilvl="1">
      <w:start w:val="1"/>
      <w:numFmt w:val="bullet"/>
      <w:lvlText w:val=""/>
      <w:lvlJc w:val="left"/>
      <w:pPr>
        <w:ind w:left="1322" w:hanging="420"/>
      </w:pPr>
      <w:rPr>
        <w:rFonts w:ascii="Wingdings" w:hAnsi="Wingdings" w:hint="default"/>
      </w:rPr>
    </w:lvl>
    <w:lvl w:ilvl="2">
      <w:start w:val="1"/>
      <w:numFmt w:val="bullet"/>
      <w:lvlText w:val=""/>
      <w:lvlJc w:val="left"/>
      <w:pPr>
        <w:ind w:left="1742" w:hanging="420"/>
      </w:pPr>
      <w:rPr>
        <w:rFonts w:ascii="Wingdings" w:hAnsi="Wingdings" w:hint="default"/>
      </w:rPr>
    </w:lvl>
    <w:lvl w:ilvl="3">
      <w:start w:val="1"/>
      <w:numFmt w:val="bullet"/>
      <w:lvlText w:val=""/>
      <w:lvlJc w:val="left"/>
      <w:pPr>
        <w:ind w:left="2162" w:hanging="420"/>
      </w:pPr>
      <w:rPr>
        <w:rFonts w:ascii="Wingdings" w:hAnsi="Wingdings" w:hint="default"/>
      </w:rPr>
    </w:lvl>
    <w:lvl w:ilvl="4">
      <w:start w:val="1"/>
      <w:numFmt w:val="bullet"/>
      <w:lvlText w:val=""/>
      <w:lvlJc w:val="left"/>
      <w:pPr>
        <w:ind w:left="2582" w:hanging="420"/>
      </w:pPr>
      <w:rPr>
        <w:rFonts w:ascii="Wingdings" w:hAnsi="Wingdings" w:hint="default"/>
      </w:rPr>
    </w:lvl>
    <w:lvl w:ilvl="5">
      <w:start w:val="1"/>
      <w:numFmt w:val="bullet"/>
      <w:lvlText w:val=""/>
      <w:lvlJc w:val="left"/>
      <w:pPr>
        <w:ind w:left="3002" w:hanging="420"/>
      </w:pPr>
      <w:rPr>
        <w:rFonts w:ascii="Wingdings" w:hAnsi="Wingdings" w:hint="default"/>
      </w:rPr>
    </w:lvl>
    <w:lvl w:ilvl="6">
      <w:start w:val="1"/>
      <w:numFmt w:val="bullet"/>
      <w:lvlText w:val=""/>
      <w:lvlJc w:val="left"/>
      <w:pPr>
        <w:ind w:left="3422" w:hanging="420"/>
      </w:pPr>
      <w:rPr>
        <w:rFonts w:ascii="Wingdings" w:hAnsi="Wingdings" w:hint="default"/>
      </w:rPr>
    </w:lvl>
    <w:lvl w:ilvl="7">
      <w:start w:val="1"/>
      <w:numFmt w:val="bullet"/>
      <w:lvlText w:val=""/>
      <w:lvlJc w:val="left"/>
      <w:pPr>
        <w:ind w:left="3842" w:hanging="420"/>
      </w:pPr>
      <w:rPr>
        <w:rFonts w:ascii="Wingdings" w:hAnsi="Wingdings" w:hint="default"/>
      </w:rPr>
    </w:lvl>
    <w:lvl w:ilvl="8">
      <w:start w:val="1"/>
      <w:numFmt w:val="bullet"/>
      <w:lvlText w:val=""/>
      <w:lvlJc w:val="left"/>
      <w:pPr>
        <w:ind w:left="4262" w:hanging="420"/>
      </w:pPr>
      <w:rPr>
        <w:rFonts w:ascii="Wingdings" w:hAnsi="Wingdings" w:hint="default"/>
      </w:rPr>
    </w:lvl>
  </w:abstractNum>
  <w:abstractNum w:abstractNumId="162" w15:restartNumberingAfterBreak="0">
    <w:nsid w:val="66116A64"/>
    <w:multiLevelType w:val="multilevel"/>
    <w:tmpl w:val="66116A64"/>
    <w:lvl w:ilvl="0">
      <w:start w:val="1"/>
      <w:numFmt w:val="bullet"/>
      <w:pStyle w:val="afff2"/>
      <w:lvlText w:val=""/>
      <w:lvlJc w:val="left"/>
      <w:pPr>
        <w:tabs>
          <w:tab w:val="left" w:pos="397"/>
        </w:tabs>
        <w:ind w:left="397" w:hanging="397"/>
      </w:pPr>
      <w:rPr>
        <w:rFonts w:ascii="Wingdings" w:hAnsi="Wingdings" w:hint="default"/>
        <w:sz w:val="24"/>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63" w15:restartNumberingAfterBreak="0">
    <w:nsid w:val="66A74FFA"/>
    <w:multiLevelType w:val="multilevel"/>
    <w:tmpl w:val="66A74FFA"/>
    <w:lvl w:ilvl="0">
      <w:start w:val="1"/>
      <w:numFmt w:val="decimal"/>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64" w15:restartNumberingAfterBreak="0">
    <w:nsid w:val="670E6062"/>
    <w:multiLevelType w:val="multilevel"/>
    <w:tmpl w:val="670E6062"/>
    <w:lvl w:ilvl="0">
      <w:start w:val="1"/>
      <w:numFmt w:val="bullet"/>
      <w:pStyle w:val="34"/>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65" w15:restartNumberingAfterBreak="0">
    <w:nsid w:val="684A1E8D"/>
    <w:multiLevelType w:val="multilevel"/>
    <w:tmpl w:val="684A1E8D"/>
    <w:lvl w:ilvl="0">
      <w:start w:val="1"/>
      <w:numFmt w:val="bullet"/>
      <w:pStyle w:val="Text3"/>
      <w:lvlText w:val=""/>
      <w:lvlJc w:val="left"/>
      <w:pPr>
        <w:ind w:left="902" w:hanging="420"/>
      </w:pPr>
      <w:rPr>
        <w:rFonts w:ascii="Wingdings" w:hAnsi="Wingdings" w:hint="default"/>
      </w:rPr>
    </w:lvl>
    <w:lvl w:ilvl="1">
      <w:start w:val="1"/>
      <w:numFmt w:val="bullet"/>
      <w:lvlText w:val=""/>
      <w:lvlJc w:val="left"/>
      <w:pPr>
        <w:ind w:left="1322" w:hanging="420"/>
      </w:pPr>
      <w:rPr>
        <w:rFonts w:ascii="Wingdings" w:hAnsi="Wingdings" w:hint="default"/>
      </w:rPr>
    </w:lvl>
    <w:lvl w:ilvl="2">
      <w:start w:val="1"/>
      <w:numFmt w:val="bullet"/>
      <w:lvlText w:val=""/>
      <w:lvlJc w:val="left"/>
      <w:pPr>
        <w:ind w:left="1742" w:hanging="420"/>
      </w:pPr>
      <w:rPr>
        <w:rFonts w:ascii="Wingdings" w:hAnsi="Wingdings" w:hint="default"/>
      </w:rPr>
    </w:lvl>
    <w:lvl w:ilvl="3">
      <w:start w:val="1"/>
      <w:numFmt w:val="bullet"/>
      <w:lvlText w:val=""/>
      <w:lvlJc w:val="left"/>
      <w:pPr>
        <w:ind w:left="2162" w:hanging="420"/>
      </w:pPr>
      <w:rPr>
        <w:rFonts w:ascii="Wingdings" w:hAnsi="Wingdings" w:hint="default"/>
      </w:rPr>
    </w:lvl>
    <w:lvl w:ilvl="4">
      <w:start w:val="1"/>
      <w:numFmt w:val="bullet"/>
      <w:lvlText w:val=""/>
      <w:lvlJc w:val="left"/>
      <w:pPr>
        <w:ind w:left="2582" w:hanging="420"/>
      </w:pPr>
      <w:rPr>
        <w:rFonts w:ascii="Wingdings" w:hAnsi="Wingdings" w:hint="default"/>
      </w:rPr>
    </w:lvl>
    <w:lvl w:ilvl="5">
      <w:start w:val="1"/>
      <w:numFmt w:val="bullet"/>
      <w:lvlText w:val=""/>
      <w:lvlJc w:val="left"/>
      <w:pPr>
        <w:ind w:left="3002" w:hanging="420"/>
      </w:pPr>
      <w:rPr>
        <w:rFonts w:ascii="Wingdings" w:hAnsi="Wingdings" w:hint="default"/>
      </w:rPr>
    </w:lvl>
    <w:lvl w:ilvl="6">
      <w:start w:val="1"/>
      <w:numFmt w:val="bullet"/>
      <w:lvlText w:val=""/>
      <w:lvlJc w:val="left"/>
      <w:pPr>
        <w:ind w:left="3422" w:hanging="420"/>
      </w:pPr>
      <w:rPr>
        <w:rFonts w:ascii="Wingdings" w:hAnsi="Wingdings" w:hint="default"/>
      </w:rPr>
    </w:lvl>
    <w:lvl w:ilvl="7">
      <w:start w:val="1"/>
      <w:numFmt w:val="bullet"/>
      <w:lvlText w:val=""/>
      <w:lvlJc w:val="left"/>
      <w:pPr>
        <w:ind w:left="3842" w:hanging="420"/>
      </w:pPr>
      <w:rPr>
        <w:rFonts w:ascii="Wingdings" w:hAnsi="Wingdings" w:hint="default"/>
      </w:rPr>
    </w:lvl>
    <w:lvl w:ilvl="8">
      <w:start w:val="1"/>
      <w:numFmt w:val="bullet"/>
      <w:lvlText w:val=""/>
      <w:lvlJc w:val="left"/>
      <w:pPr>
        <w:ind w:left="4262" w:hanging="420"/>
      </w:pPr>
      <w:rPr>
        <w:rFonts w:ascii="Wingdings" w:hAnsi="Wingdings" w:hint="default"/>
      </w:rPr>
    </w:lvl>
  </w:abstractNum>
  <w:abstractNum w:abstractNumId="166" w15:restartNumberingAfterBreak="0">
    <w:nsid w:val="68A1430E"/>
    <w:multiLevelType w:val="multilevel"/>
    <w:tmpl w:val="68A1430E"/>
    <w:lvl w:ilvl="0">
      <w:start w:val="1"/>
      <w:numFmt w:val="decimal"/>
      <w:pStyle w:val="afff3"/>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7" w15:restartNumberingAfterBreak="0">
    <w:nsid w:val="6A9A6D22"/>
    <w:multiLevelType w:val="multilevel"/>
    <w:tmpl w:val="6A9A6D22"/>
    <w:lvl w:ilvl="0">
      <w:start w:val="1"/>
      <w:numFmt w:val="bullet"/>
      <w:pStyle w:val="with"/>
      <w:lvlText w:val=""/>
      <w:lvlJc w:val="left"/>
      <w:pPr>
        <w:ind w:left="980" w:hanging="420"/>
      </w:pPr>
      <w:rPr>
        <w:rFonts w:ascii="Wingdings" w:hAnsi="Wingdings" w:hint="default"/>
      </w:rPr>
    </w:lvl>
    <w:lvl w:ilvl="1">
      <w:start w:val="1"/>
      <w:numFmt w:val="bullet"/>
      <w:lvlText w:val=""/>
      <w:lvlJc w:val="left"/>
      <w:pPr>
        <w:ind w:left="1400" w:hanging="420"/>
      </w:pPr>
      <w:rPr>
        <w:rFonts w:ascii="Wingdings" w:hAnsi="Wingdings" w:hint="default"/>
      </w:rPr>
    </w:lvl>
    <w:lvl w:ilvl="2">
      <w:start w:val="1"/>
      <w:numFmt w:val="bullet"/>
      <w:lvlText w:val=""/>
      <w:lvlJc w:val="left"/>
      <w:pPr>
        <w:ind w:left="1820" w:hanging="420"/>
      </w:pPr>
      <w:rPr>
        <w:rFonts w:ascii="Wingdings" w:hAnsi="Wingdings" w:hint="default"/>
      </w:rPr>
    </w:lvl>
    <w:lvl w:ilvl="3">
      <w:start w:val="1"/>
      <w:numFmt w:val="bullet"/>
      <w:lvlText w:val=""/>
      <w:lvlJc w:val="left"/>
      <w:pPr>
        <w:ind w:left="2240" w:hanging="420"/>
      </w:pPr>
      <w:rPr>
        <w:rFonts w:ascii="Wingdings" w:hAnsi="Wingdings" w:hint="default"/>
      </w:rPr>
    </w:lvl>
    <w:lvl w:ilvl="4">
      <w:start w:val="1"/>
      <w:numFmt w:val="bullet"/>
      <w:lvlText w:val=""/>
      <w:lvlJc w:val="left"/>
      <w:pPr>
        <w:ind w:left="2660" w:hanging="420"/>
      </w:pPr>
      <w:rPr>
        <w:rFonts w:ascii="Wingdings" w:hAnsi="Wingdings" w:hint="default"/>
      </w:rPr>
    </w:lvl>
    <w:lvl w:ilvl="5">
      <w:start w:val="1"/>
      <w:numFmt w:val="bullet"/>
      <w:lvlText w:val=""/>
      <w:lvlJc w:val="left"/>
      <w:pPr>
        <w:ind w:left="3080" w:hanging="420"/>
      </w:pPr>
      <w:rPr>
        <w:rFonts w:ascii="Wingdings" w:hAnsi="Wingdings" w:hint="default"/>
      </w:rPr>
    </w:lvl>
    <w:lvl w:ilvl="6">
      <w:start w:val="1"/>
      <w:numFmt w:val="bullet"/>
      <w:lvlText w:val=""/>
      <w:lvlJc w:val="left"/>
      <w:pPr>
        <w:ind w:left="3500" w:hanging="420"/>
      </w:pPr>
      <w:rPr>
        <w:rFonts w:ascii="Wingdings" w:hAnsi="Wingdings" w:hint="default"/>
      </w:rPr>
    </w:lvl>
    <w:lvl w:ilvl="7">
      <w:start w:val="1"/>
      <w:numFmt w:val="bullet"/>
      <w:lvlText w:val=""/>
      <w:lvlJc w:val="left"/>
      <w:pPr>
        <w:ind w:left="3920" w:hanging="420"/>
      </w:pPr>
      <w:rPr>
        <w:rFonts w:ascii="Wingdings" w:hAnsi="Wingdings" w:hint="default"/>
      </w:rPr>
    </w:lvl>
    <w:lvl w:ilvl="8">
      <w:start w:val="1"/>
      <w:numFmt w:val="bullet"/>
      <w:lvlText w:val=""/>
      <w:lvlJc w:val="left"/>
      <w:pPr>
        <w:ind w:left="4340" w:hanging="420"/>
      </w:pPr>
      <w:rPr>
        <w:rFonts w:ascii="Wingdings" w:hAnsi="Wingdings" w:hint="default"/>
      </w:rPr>
    </w:lvl>
  </w:abstractNum>
  <w:abstractNum w:abstractNumId="168" w15:restartNumberingAfterBreak="0">
    <w:nsid w:val="6ABB614D"/>
    <w:multiLevelType w:val="multilevel"/>
    <w:tmpl w:val="6ABB614D"/>
    <w:lvl w:ilvl="0">
      <w:start w:val="1"/>
      <w:numFmt w:val="bullet"/>
      <w:lvlText w:val=""/>
      <w:lvlJc w:val="left"/>
      <w:pPr>
        <w:ind w:left="980" w:hanging="420"/>
      </w:pPr>
      <w:rPr>
        <w:rFonts w:ascii="Wingdings" w:hAnsi="Wingdings" w:hint="default"/>
      </w:rPr>
    </w:lvl>
    <w:lvl w:ilvl="1">
      <w:start w:val="1"/>
      <w:numFmt w:val="bullet"/>
      <w:lvlText w:val=""/>
      <w:lvlJc w:val="left"/>
      <w:pPr>
        <w:ind w:left="1400" w:hanging="420"/>
      </w:pPr>
      <w:rPr>
        <w:rFonts w:ascii="Wingdings" w:hAnsi="Wingdings" w:hint="default"/>
      </w:rPr>
    </w:lvl>
    <w:lvl w:ilvl="2">
      <w:start w:val="1"/>
      <w:numFmt w:val="bullet"/>
      <w:lvlText w:val=""/>
      <w:lvlJc w:val="left"/>
      <w:pPr>
        <w:ind w:left="1820" w:hanging="420"/>
      </w:pPr>
      <w:rPr>
        <w:rFonts w:ascii="Wingdings" w:hAnsi="Wingdings" w:hint="default"/>
      </w:rPr>
    </w:lvl>
    <w:lvl w:ilvl="3">
      <w:start w:val="1"/>
      <w:numFmt w:val="bullet"/>
      <w:lvlText w:val=""/>
      <w:lvlJc w:val="left"/>
      <w:pPr>
        <w:ind w:left="2240" w:hanging="420"/>
      </w:pPr>
      <w:rPr>
        <w:rFonts w:ascii="Wingdings" w:hAnsi="Wingdings" w:hint="default"/>
      </w:rPr>
    </w:lvl>
    <w:lvl w:ilvl="4">
      <w:start w:val="1"/>
      <w:numFmt w:val="bullet"/>
      <w:lvlText w:val=""/>
      <w:lvlJc w:val="left"/>
      <w:pPr>
        <w:ind w:left="2660" w:hanging="420"/>
      </w:pPr>
      <w:rPr>
        <w:rFonts w:ascii="Wingdings" w:hAnsi="Wingdings" w:hint="default"/>
      </w:rPr>
    </w:lvl>
    <w:lvl w:ilvl="5">
      <w:start w:val="1"/>
      <w:numFmt w:val="bullet"/>
      <w:lvlText w:val=""/>
      <w:lvlJc w:val="left"/>
      <w:pPr>
        <w:ind w:left="3080" w:hanging="420"/>
      </w:pPr>
      <w:rPr>
        <w:rFonts w:ascii="Wingdings" w:hAnsi="Wingdings" w:hint="default"/>
      </w:rPr>
    </w:lvl>
    <w:lvl w:ilvl="6">
      <w:start w:val="1"/>
      <w:numFmt w:val="bullet"/>
      <w:lvlText w:val=""/>
      <w:lvlJc w:val="left"/>
      <w:pPr>
        <w:ind w:left="3500" w:hanging="420"/>
      </w:pPr>
      <w:rPr>
        <w:rFonts w:ascii="Wingdings" w:hAnsi="Wingdings" w:hint="default"/>
      </w:rPr>
    </w:lvl>
    <w:lvl w:ilvl="7">
      <w:start w:val="1"/>
      <w:numFmt w:val="bullet"/>
      <w:lvlText w:val=""/>
      <w:lvlJc w:val="left"/>
      <w:pPr>
        <w:ind w:left="3920" w:hanging="420"/>
      </w:pPr>
      <w:rPr>
        <w:rFonts w:ascii="Wingdings" w:hAnsi="Wingdings" w:hint="default"/>
      </w:rPr>
    </w:lvl>
    <w:lvl w:ilvl="8">
      <w:start w:val="1"/>
      <w:numFmt w:val="bullet"/>
      <w:lvlText w:val=""/>
      <w:lvlJc w:val="left"/>
      <w:pPr>
        <w:ind w:left="4340" w:hanging="420"/>
      </w:pPr>
      <w:rPr>
        <w:rFonts w:ascii="Wingdings" w:hAnsi="Wingdings" w:hint="default"/>
      </w:rPr>
    </w:lvl>
  </w:abstractNum>
  <w:abstractNum w:abstractNumId="169" w15:restartNumberingAfterBreak="0">
    <w:nsid w:val="6ADC5764"/>
    <w:multiLevelType w:val="multilevel"/>
    <w:tmpl w:val="6ADC5764"/>
    <w:lvl w:ilvl="0">
      <w:start w:val="1"/>
      <w:numFmt w:val="chineseCountingThousand"/>
      <w:pStyle w:val="afff4"/>
      <w:lvlText w:val="第%1章"/>
      <w:lvlJc w:val="left"/>
      <w:pPr>
        <w:tabs>
          <w:tab w:val="left" w:pos="1440"/>
        </w:tabs>
        <w:ind w:left="0" w:firstLine="0"/>
      </w:pPr>
      <w:rPr>
        <w:rFonts w:ascii="Times New Roman" w:eastAsia="黑体" w:hAnsi="Times New Roman" w:cs="Times New Roman" w:hint="default"/>
        <w:b/>
        <w:bCs w:val="0"/>
        <w:i w:val="0"/>
        <w:iCs w:val="0"/>
        <w:caps w:val="0"/>
        <w:strike w:val="0"/>
        <w:dstrike w:val="0"/>
        <w:vanish w:val="0"/>
        <w:color w:val="auto"/>
        <w:spacing w:val="0"/>
        <w:position w:val="0"/>
        <w:sz w:val="36"/>
        <w:szCs w:val="36"/>
        <w:u w:val="none"/>
        <w:vertAlign w:val="baseline"/>
      </w:rPr>
    </w:lvl>
    <w:lvl w:ilvl="1">
      <w:start w:val="1"/>
      <w:numFmt w:val="decimal"/>
      <w:isLgl/>
      <w:lvlText w:val="%1.%2"/>
      <w:lvlJc w:val="left"/>
      <w:pPr>
        <w:tabs>
          <w:tab w:val="left" w:pos="720"/>
        </w:tabs>
        <w:ind w:left="0" w:firstLine="0"/>
      </w:pPr>
      <w:rPr>
        <w:rFonts w:hint="eastAsia"/>
      </w:rPr>
    </w:lvl>
    <w:lvl w:ilvl="2">
      <w:start w:val="1"/>
      <w:numFmt w:val="decimal"/>
      <w:isLgl/>
      <w:lvlText w:val="%1.%2.%3"/>
      <w:lvlJc w:val="left"/>
      <w:pPr>
        <w:tabs>
          <w:tab w:val="left" w:pos="1080"/>
        </w:tabs>
        <w:ind w:left="720" w:hanging="720"/>
      </w:pPr>
      <w:rPr>
        <w:rFonts w:hint="eastAsia"/>
        <w:b/>
      </w:rPr>
    </w:lvl>
    <w:lvl w:ilvl="3">
      <w:start w:val="1"/>
      <w:numFmt w:val="decimal"/>
      <w:isLgl/>
      <w:lvlText w:val="%1.%2.%3.%4"/>
      <w:lvlJc w:val="left"/>
      <w:pPr>
        <w:tabs>
          <w:tab w:val="left" w:pos="1440"/>
        </w:tabs>
        <w:ind w:left="0" w:firstLine="0"/>
      </w:pPr>
      <w:rPr>
        <w:rFonts w:hint="eastAsia"/>
      </w:rPr>
    </w:lvl>
    <w:lvl w:ilvl="4">
      <w:start w:val="1"/>
      <w:numFmt w:val="decimal"/>
      <w:isLgl/>
      <w:lvlText w:val="%1.%2.%3.%4.%5"/>
      <w:lvlJc w:val="left"/>
      <w:pPr>
        <w:tabs>
          <w:tab w:val="left" w:pos="1800"/>
        </w:tabs>
        <w:ind w:left="1008" w:hanging="1008"/>
      </w:pPr>
      <w:rPr>
        <w:rFonts w:hint="eastAsia"/>
      </w:rPr>
    </w:lvl>
    <w:lvl w:ilvl="5">
      <w:start w:val="1"/>
      <w:numFmt w:val="decimal"/>
      <w:isLgl/>
      <w:lvlText w:val="%1.%2.%3.%4.%5.%6"/>
      <w:lvlJc w:val="left"/>
      <w:pPr>
        <w:tabs>
          <w:tab w:val="left" w:pos="2160"/>
        </w:tabs>
        <w:ind w:left="1152" w:hanging="1152"/>
      </w:pPr>
      <w:rPr>
        <w:rFonts w:hint="eastAsia"/>
      </w:rPr>
    </w:lvl>
    <w:lvl w:ilvl="6">
      <w:start w:val="1"/>
      <w:numFmt w:val="decimal"/>
      <w:isLgl/>
      <w:lvlText w:val="%1.%2.%3.%4.%5.%6.%7"/>
      <w:lvlJc w:val="left"/>
      <w:pPr>
        <w:tabs>
          <w:tab w:val="left" w:pos="2520"/>
        </w:tabs>
        <w:ind w:left="1296" w:hanging="1296"/>
      </w:pPr>
      <w:rPr>
        <w:rFonts w:hint="eastAsia"/>
      </w:rPr>
    </w:lvl>
    <w:lvl w:ilvl="7">
      <w:start w:val="1"/>
      <w:numFmt w:val="decimal"/>
      <w:isLgl/>
      <w:lvlText w:val="%1.%2.%3.%4.%5.%6.%7.%8"/>
      <w:lvlJc w:val="left"/>
      <w:pPr>
        <w:tabs>
          <w:tab w:val="left" w:pos="2880"/>
        </w:tabs>
        <w:ind w:left="1440" w:hanging="1440"/>
      </w:pPr>
      <w:rPr>
        <w:rFonts w:hint="eastAsia"/>
      </w:rPr>
    </w:lvl>
    <w:lvl w:ilvl="8">
      <w:start w:val="1"/>
      <w:numFmt w:val="decimal"/>
      <w:isLgl/>
      <w:lvlText w:val="%1.%2.%3.%4.%5.%6.%7.%8.%9"/>
      <w:lvlJc w:val="left"/>
      <w:pPr>
        <w:tabs>
          <w:tab w:val="left" w:pos="2880"/>
        </w:tabs>
        <w:ind w:left="1584" w:hanging="1584"/>
      </w:pPr>
      <w:rPr>
        <w:rFonts w:hint="eastAsia"/>
      </w:rPr>
    </w:lvl>
  </w:abstractNum>
  <w:abstractNum w:abstractNumId="170" w15:restartNumberingAfterBreak="0">
    <w:nsid w:val="6AF17DA6"/>
    <w:multiLevelType w:val="multilevel"/>
    <w:tmpl w:val="6AF17DA6"/>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71" w15:restartNumberingAfterBreak="0">
    <w:nsid w:val="6C05523C"/>
    <w:multiLevelType w:val="multilevel"/>
    <w:tmpl w:val="6C05523C"/>
    <w:lvl w:ilvl="0">
      <w:start w:val="1"/>
      <w:numFmt w:val="bullet"/>
      <w:lvlText w:val=""/>
      <w:lvlJc w:val="left"/>
      <w:pPr>
        <w:tabs>
          <w:tab w:val="left" w:pos="332"/>
        </w:tabs>
        <w:ind w:left="332" w:hanging="420"/>
      </w:pPr>
      <w:rPr>
        <w:rFonts w:ascii="Wingdings" w:hAnsi="Wingdings" w:hint="default"/>
      </w:rPr>
    </w:lvl>
    <w:lvl w:ilvl="1">
      <w:start w:val="1"/>
      <w:numFmt w:val="bullet"/>
      <w:pStyle w:val="1224"/>
      <w:lvlText w:val=""/>
      <w:lvlJc w:val="left"/>
      <w:pPr>
        <w:tabs>
          <w:tab w:val="left" w:pos="752"/>
        </w:tabs>
        <w:ind w:left="752" w:hanging="420"/>
      </w:pPr>
      <w:rPr>
        <w:rFonts w:ascii="Wingdings" w:hAnsi="Wingdings" w:hint="default"/>
      </w:rPr>
    </w:lvl>
    <w:lvl w:ilvl="2">
      <w:start w:val="1"/>
      <w:numFmt w:val="bullet"/>
      <w:lvlText w:val=""/>
      <w:lvlJc w:val="left"/>
      <w:pPr>
        <w:tabs>
          <w:tab w:val="left" w:pos="1172"/>
        </w:tabs>
        <w:ind w:left="1172" w:hanging="420"/>
      </w:pPr>
      <w:rPr>
        <w:rFonts w:ascii="Wingdings" w:hAnsi="Wingdings" w:hint="default"/>
      </w:rPr>
    </w:lvl>
    <w:lvl w:ilvl="3">
      <w:start w:val="1"/>
      <w:numFmt w:val="bullet"/>
      <w:lvlText w:val=""/>
      <w:lvlJc w:val="left"/>
      <w:pPr>
        <w:tabs>
          <w:tab w:val="left" w:pos="1592"/>
        </w:tabs>
        <w:ind w:left="1592" w:hanging="420"/>
      </w:pPr>
      <w:rPr>
        <w:rFonts w:ascii="Wingdings" w:hAnsi="Wingdings" w:hint="default"/>
      </w:rPr>
    </w:lvl>
    <w:lvl w:ilvl="4">
      <w:start w:val="1"/>
      <w:numFmt w:val="bullet"/>
      <w:lvlText w:val=""/>
      <w:lvlJc w:val="left"/>
      <w:pPr>
        <w:tabs>
          <w:tab w:val="left" w:pos="2012"/>
        </w:tabs>
        <w:ind w:left="2012" w:hanging="420"/>
      </w:pPr>
      <w:rPr>
        <w:rFonts w:ascii="Wingdings" w:hAnsi="Wingdings" w:hint="default"/>
      </w:rPr>
    </w:lvl>
    <w:lvl w:ilvl="5">
      <w:start w:val="1"/>
      <w:numFmt w:val="bullet"/>
      <w:lvlText w:val=""/>
      <w:lvlJc w:val="left"/>
      <w:pPr>
        <w:tabs>
          <w:tab w:val="left" w:pos="2432"/>
        </w:tabs>
        <w:ind w:left="2432" w:hanging="420"/>
      </w:pPr>
      <w:rPr>
        <w:rFonts w:ascii="Wingdings" w:hAnsi="Wingdings" w:hint="default"/>
      </w:rPr>
    </w:lvl>
    <w:lvl w:ilvl="6">
      <w:start w:val="1"/>
      <w:numFmt w:val="bullet"/>
      <w:lvlText w:val=""/>
      <w:lvlJc w:val="left"/>
      <w:pPr>
        <w:tabs>
          <w:tab w:val="left" w:pos="2852"/>
        </w:tabs>
        <w:ind w:left="2852" w:hanging="420"/>
      </w:pPr>
      <w:rPr>
        <w:rFonts w:ascii="Wingdings" w:hAnsi="Wingdings" w:hint="default"/>
      </w:rPr>
    </w:lvl>
    <w:lvl w:ilvl="7">
      <w:start w:val="1"/>
      <w:numFmt w:val="bullet"/>
      <w:lvlText w:val=""/>
      <w:lvlJc w:val="left"/>
      <w:pPr>
        <w:tabs>
          <w:tab w:val="left" w:pos="3272"/>
        </w:tabs>
        <w:ind w:left="3272" w:hanging="420"/>
      </w:pPr>
      <w:rPr>
        <w:rFonts w:ascii="Wingdings" w:hAnsi="Wingdings" w:hint="default"/>
      </w:rPr>
    </w:lvl>
    <w:lvl w:ilvl="8">
      <w:start w:val="1"/>
      <w:numFmt w:val="bullet"/>
      <w:lvlText w:val=""/>
      <w:lvlJc w:val="left"/>
      <w:pPr>
        <w:tabs>
          <w:tab w:val="left" w:pos="3692"/>
        </w:tabs>
        <w:ind w:left="3692" w:hanging="420"/>
      </w:pPr>
      <w:rPr>
        <w:rFonts w:ascii="Wingdings" w:hAnsi="Wingdings" w:hint="default"/>
      </w:rPr>
    </w:lvl>
  </w:abstractNum>
  <w:abstractNum w:abstractNumId="172" w15:restartNumberingAfterBreak="0">
    <w:nsid w:val="6C2463ED"/>
    <w:multiLevelType w:val="multilevel"/>
    <w:tmpl w:val="6C2463ED"/>
    <w:lvl w:ilvl="0">
      <w:start w:val="1"/>
      <w:numFmt w:val="decimal"/>
      <w:pStyle w:val="FA"/>
      <w:lvlText w:val="%1."/>
      <w:lvlJc w:val="left"/>
      <w:pPr>
        <w:ind w:left="1050" w:hanging="63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73" w15:restartNumberingAfterBreak="0">
    <w:nsid w:val="6C4D1A45"/>
    <w:multiLevelType w:val="multilevel"/>
    <w:tmpl w:val="6C4D1A45"/>
    <w:lvl w:ilvl="0">
      <w:start w:val="1"/>
      <w:numFmt w:val="decimal"/>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74" w15:restartNumberingAfterBreak="0">
    <w:nsid w:val="6C58378B"/>
    <w:multiLevelType w:val="multilevel"/>
    <w:tmpl w:val="6C58378B"/>
    <w:lvl w:ilvl="0">
      <w:start w:val="1"/>
      <w:numFmt w:val="decimal"/>
      <w:pStyle w:val="531"/>
      <w:lvlText w:val="%1、"/>
      <w:lvlJc w:val="left"/>
      <w:pPr>
        <w:ind w:left="1494" w:hanging="360"/>
      </w:pPr>
      <w:rPr>
        <w:rFonts w:ascii="等线" w:eastAsia="等线" w:hAnsi="等线" w:cs="Times New Roman"/>
      </w:rPr>
    </w:lvl>
    <w:lvl w:ilvl="1">
      <w:start w:val="1"/>
      <w:numFmt w:val="lowerLetter"/>
      <w:lvlText w:val="%2)"/>
      <w:lvlJc w:val="left"/>
      <w:pPr>
        <w:ind w:left="1974" w:hanging="420"/>
      </w:pPr>
    </w:lvl>
    <w:lvl w:ilvl="2">
      <w:start w:val="1"/>
      <w:numFmt w:val="lowerRoman"/>
      <w:lvlText w:val="%3."/>
      <w:lvlJc w:val="right"/>
      <w:pPr>
        <w:ind w:left="2394" w:hanging="420"/>
      </w:pPr>
    </w:lvl>
    <w:lvl w:ilvl="3">
      <w:start w:val="1"/>
      <w:numFmt w:val="decimal"/>
      <w:lvlText w:val="%4."/>
      <w:lvlJc w:val="left"/>
      <w:pPr>
        <w:ind w:left="2814" w:hanging="420"/>
      </w:pPr>
    </w:lvl>
    <w:lvl w:ilvl="4">
      <w:start w:val="1"/>
      <w:numFmt w:val="lowerLetter"/>
      <w:lvlText w:val="%5)"/>
      <w:lvlJc w:val="left"/>
      <w:pPr>
        <w:ind w:left="3234" w:hanging="420"/>
      </w:pPr>
    </w:lvl>
    <w:lvl w:ilvl="5">
      <w:start w:val="1"/>
      <w:numFmt w:val="lowerRoman"/>
      <w:lvlText w:val="%6."/>
      <w:lvlJc w:val="right"/>
      <w:pPr>
        <w:ind w:left="3654" w:hanging="420"/>
      </w:pPr>
    </w:lvl>
    <w:lvl w:ilvl="6">
      <w:start w:val="1"/>
      <w:numFmt w:val="decimal"/>
      <w:lvlText w:val="%7."/>
      <w:lvlJc w:val="left"/>
      <w:pPr>
        <w:ind w:left="4074" w:hanging="420"/>
      </w:pPr>
    </w:lvl>
    <w:lvl w:ilvl="7">
      <w:start w:val="1"/>
      <w:numFmt w:val="lowerLetter"/>
      <w:lvlText w:val="%8)"/>
      <w:lvlJc w:val="left"/>
      <w:pPr>
        <w:ind w:left="4494" w:hanging="420"/>
      </w:pPr>
    </w:lvl>
    <w:lvl w:ilvl="8">
      <w:start w:val="1"/>
      <w:numFmt w:val="lowerRoman"/>
      <w:lvlText w:val="%9."/>
      <w:lvlJc w:val="right"/>
      <w:pPr>
        <w:ind w:left="4914" w:hanging="420"/>
      </w:pPr>
    </w:lvl>
  </w:abstractNum>
  <w:abstractNum w:abstractNumId="175" w15:restartNumberingAfterBreak="0">
    <w:nsid w:val="6C6061CD"/>
    <w:multiLevelType w:val="multilevel"/>
    <w:tmpl w:val="6C6061CD"/>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76" w15:restartNumberingAfterBreak="0">
    <w:nsid w:val="6C76272F"/>
    <w:multiLevelType w:val="multilevel"/>
    <w:tmpl w:val="6C76272F"/>
    <w:lvl w:ilvl="0">
      <w:start w:val="1"/>
      <w:numFmt w:val="bullet"/>
      <w:pStyle w:val="631"/>
      <w:lvlText w:val=""/>
      <w:lvlJc w:val="left"/>
      <w:pPr>
        <w:tabs>
          <w:tab w:val="left" w:pos="902"/>
        </w:tabs>
        <w:ind w:left="902" w:hanging="420"/>
      </w:pPr>
      <w:rPr>
        <w:rFonts w:ascii="Wingdings" w:hAnsi="Wingdings" w:hint="default"/>
      </w:rPr>
    </w:lvl>
    <w:lvl w:ilvl="1">
      <w:start w:val="1"/>
      <w:numFmt w:val="bullet"/>
      <w:lvlText w:val=""/>
      <w:lvlJc w:val="left"/>
      <w:pPr>
        <w:tabs>
          <w:tab w:val="left" w:pos="1322"/>
        </w:tabs>
        <w:ind w:left="1322" w:hanging="420"/>
      </w:pPr>
      <w:rPr>
        <w:rFonts w:ascii="Wingdings" w:hAnsi="Wingdings" w:hint="default"/>
      </w:rPr>
    </w:lvl>
    <w:lvl w:ilvl="2">
      <w:start w:val="1"/>
      <w:numFmt w:val="bullet"/>
      <w:lvlText w:val=""/>
      <w:lvlJc w:val="left"/>
      <w:pPr>
        <w:tabs>
          <w:tab w:val="left" w:pos="1742"/>
        </w:tabs>
        <w:ind w:left="1742" w:hanging="420"/>
      </w:pPr>
      <w:rPr>
        <w:rFonts w:ascii="Wingdings" w:hAnsi="Wingdings" w:hint="default"/>
      </w:rPr>
    </w:lvl>
    <w:lvl w:ilvl="3">
      <w:start w:val="1"/>
      <w:numFmt w:val="bullet"/>
      <w:lvlText w:val=""/>
      <w:lvlJc w:val="left"/>
      <w:pPr>
        <w:tabs>
          <w:tab w:val="left" w:pos="2162"/>
        </w:tabs>
        <w:ind w:left="2162" w:hanging="420"/>
      </w:pPr>
      <w:rPr>
        <w:rFonts w:ascii="Wingdings" w:hAnsi="Wingdings" w:hint="default"/>
      </w:rPr>
    </w:lvl>
    <w:lvl w:ilvl="4">
      <w:start w:val="1"/>
      <w:numFmt w:val="bullet"/>
      <w:lvlText w:val=""/>
      <w:lvlJc w:val="left"/>
      <w:pPr>
        <w:tabs>
          <w:tab w:val="left" w:pos="2582"/>
        </w:tabs>
        <w:ind w:left="2582" w:hanging="420"/>
      </w:pPr>
      <w:rPr>
        <w:rFonts w:ascii="Wingdings" w:hAnsi="Wingdings" w:hint="default"/>
      </w:rPr>
    </w:lvl>
    <w:lvl w:ilvl="5">
      <w:start w:val="1"/>
      <w:numFmt w:val="bullet"/>
      <w:lvlText w:val=""/>
      <w:lvlJc w:val="left"/>
      <w:pPr>
        <w:tabs>
          <w:tab w:val="left" w:pos="3002"/>
        </w:tabs>
        <w:ind w:left="3002" w:hanging="420"/>
      </w:pPr>
      <w:rPr>
        <w:rFonts w:ascii="Wingdings" w:hAnsi="Wingdings" w:hint="default"/>
      </w:rPr>
    </w:lvl>
    <w:lvl w:ilvl="6">
      <w:start w:val="1"/>
      <w:numFmt w:val="bullet"/>
      <w:lvlText w:val=""/>
      <w:lvlJc w:val="left"/>
      <w:pPr>
        <w:tabs>
          <w:tab w:val="left" w:pos="3422"/>
        </w:tabs>
        <w:ind w:left="3422" w:hanging="420"/>
      </w:pPr>
      <w:rPr>
        <w:rFonts w:ascii="Wingdings" w:hAnsi="Wingdings" w:hint="default"/>
      </w:rPr>
    </w:lvl>
    <w:lvl w:ilvl="7">
      <w:start w:val="1"/>
      <w:numFmt w:val="bullet"/>
      <w:lvlText w:val=""/>
      <w:lvlJc w:val="left"/>
      <w:pPr>
        <w:tabs>
          <w:tab w:val="left" w:pos="3842"/>
        </w:tabs>
        <w:ind w:left="3842" w:hanging="420"/>
      </w:pPr>
      <w:rPr>
        <w:rFonts w:ascii="Wingdings" w:hAnsi="Wingdings" w:hint="default"/>
      </w:rPr>
    </w:lvl>
    <w:lvl w:ilvl="8">
      <w:start w:val="1"/>
      <w:numFmt w:val="bullet"/>
      <w:lvlText w:val=""/>
      <w:lvlJc w:val="left"/>
      <w:pPr>
        <w:tabs>
          <w:tab w:val="left" w:pos="4262"/>
        </w:tabs>
        <w:ind w:left="4262" w:hanging="420"/>
      </w:pPr>
      <w:rPr>
        <w:rFonts w:ascii="Wingdings" w:hAnsi="Wingdings" w:hint="default"/>
      </w:rPr>
    </w:lvl>
  </w:abstractNum>
  <w:abstractNum w:abstractNumId="177" w15:restartNumberingAfterBreak="0">
    <w:nsid w:val="6CBA6956"/>
    <w:multiLevelType w:val="multilevel"/>
    <w:tmpl w:val="6CBA6956"/>
    <w:lvl w:ilvl="0">
      <w:start w:val="1"/>
      <w:numFmt w:val="bullet"/>
      <w:pStyle w:val="afff5"/>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78" w15:restartNumberingAfterBreak="0">
    <w:nsid w:val="6DAB0906"/>
    <w:multiLevelType w:val="multilevel"/>
    <w:tmpl w:val="6DAB0906"/>
    <w:lvl w:ilvl="0">
      <w:start w:val="1"/>
      <w:numFmt w:val="decimal"/>
      <w:pStyle w:val="-3"/>
      <w:lvlText w:val="表%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79" w15:restartNumberingAfterBreak="0">
    <w:nsid w:val="6F6E22D5"/>
    <w:multiLevelType w:val="multilevel"/>
    <w:tmpl w:val="6F6E22D5"/>
    <w:lvl w:ilvl="0">
      <w:start w:val="1"/>
      <w:numFmt w:val="bullet"/>
      <w:lvlText w:val=""/>
      <w:lvlJc w:val="left"/>
      <w:pPr>
        <w:ind w:left="980" w:hanging="420"/>
      </w:pPr>
      <w:rPr>
        <w:rFonts w:ascii="Wingdings" w:hAnsi="Wingdings" w:hint="default"/>
      </w:rPr>
    </w:lvl>
    <w:lvl w:ilvl="1">
      <w:start w:val="1"/>
      <w:numFmt w:val="bullet"/>
      <w:lvlText w:val=""/>
      <w:lvlJc w:val="left"/>
      <w:pPr>
        <w:ind w:left="1400" w:hanging="420"/>
      </w:pPr>
      <w:rPr>
        <w:rFonts w:ascii="Wingdings" w:hAnsi="Wingdings" w:hint="default"/>
      </w:rPr>
    </w:lvl>
    <w:lvl w:ilvl="2">
      <w:start w:val="1"/>
      <w:numFmt w:val="bullet"/>
      <w:lvlText w:val=""/>
      <w:lvlJc w:val="left"/>
      <w:pPr>
        <w:ind w:left="1820" w:hanging="420"/>
      </w:pPr>
      <w:rPr>
        <w:rFonts w:ascii="Wingdings" w:hAnsi="Wingdings" w:hint="default"/>
      </w:rPr>
    </w:lvl>
    <w:lvl w:ilvl="3">
      <w:start w:val="1"/>
      <w:numFmt w:val="bullet"/>
      <w:lvlText w:val=""/>
      <w:lvlJc w:val="left"/>
      <w:pPr>
        <w:ind w:left="2240" w:hanging="420"/>
      </w:pPr>
      <w:rPr>
        <w:rFonts w:ascii="Wingdings" w:hAnsi="Wingdings" w:hint="default"/>
      </w:rPr>
    </w:lvl>
    <w:lvl w:ilvl="4">
      <w:start w:val="1"/>
      <w:numFmt w:val="bullet"/>
      <w:lvlText w:val=""/>
      <w:lvlJc w:val="left"/>
      <w:pPr>
        <w:ind w:left="2660" w:hanging="420"/>
      </w:pPr>
      <w:rPr>
        <w:rFonts w:ascii="Wingdings" w:hAnsi="Wingdings" w:hint="default"/>
      </w:rPr>
    </w:lvl>
    <w:lvl w:ilvl="5">
      <w:start w:val="1"/>
      <w:numFmt w:val="bullet"/>
      <w:lvlText w:val=""/>
      <w:lvlJc w:val="left"/>
      <w:pPr>
        <w:ind w:left="3080" w:hanging="420"/>
      </w:pPr>
      <w:rPr>
        <w:rFonts w:ascii="Wingdings" w:hAnsi="Wingdings" w:hint="default"/>
      </w:rPr>
    </w:lvl>
    <w:lvl w:ilvl="6">
      <w:start w:val="1"/>
      <w:numFmt w:val="bullet"/>
      <w:lvlText w:val=""/>
      <w:lvlJc w:val="left"/>
      <w:pPr>
        <w:ind w:left="3500" w:hanging="420"/>
      </w:pPr>
      <w:rPr>
        <w:rFonts w:ascii="Wingdings" w:hAnsi="Wingdings" w:hint="default"/>
      </w:rPr>
    </w:lvl>
    <w:lvl w:ilvl="7">
      <w:start w:val="1"/>
      <w:numFmt w:val="bullet"/>
      <w:lvlText w:val=""/>
      <w:lvlJc w:val="left"/>
      <w:pPr>
        <w:ind w:left="3920" w:hanging="420"/>
      </w:pPr>
      <w:rPr>
        <w:rFonts w:ascii="Wingdings" w:hAnsi="Wingdings" w:hint="default"/>
      </w:rPr>
    </w:lvl>
    <w:lvl w:ilvl="8">
      <w:start w:val="1"/>
      <w:numFmt w:val="bullet"/>
      <w:lvlText w:val=""/>
      <w:lvlJc w:val="left"/>
      <w:pPr>
        <w:ind w:left="4340" w:hanging="420"/>
      </w:pPr>
      <w:rPr>
        <w:rFonts w:ascii="Wingdings" w:hAnsi="Wingdings" w:hint="default"/>
      </w:rPr>
    </w:lvl>
  </w:abstractNum>
  <w:abstractNum w:abstractNumId="180" w15:restartNumberingAfterBreak="0">
    <w:nsid w:val="6F9563D4"/>
    <w:multiLevelType w:val="multilevel"/>
    <w:tmpl w:val="6F9563D4"/>
    <w:lvl w:ilvl="0">
      <w:numFmt w:val="decimal"/>
      <w:pStyle w:val="afff6"/>
      <w:lvlText w:val=""/>
      <w:lvlJc w:val="left"/>
    </w:lvl>
    <w:lvl w:ilvl="1">
      <w:numFmt w:val="decimal"/>
      <w:lvlText w:val=""/>
      <w:lvlJc w:val="left"/>
    </w:lvl>
    <w:lvl w:ilvl="2">
      <w:numFmt w:val="decimal"/>
      <w:lvlText w:val=""/>
      <w:lvlJc w:val="left"/>
    </w:lvl>
    <w:lvl w:ilvl="3">
      <w:numFmt w:val="decimal"/>
      <w:lvlText w:val=""/>
      <w:lvlJc w:val="left"/>
    </w:lvl>
    <w:lvl w:ilvl="4">
      <w:numFmt w:val="decimal"/>
      <w:pStyle w:val="afff7"/>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1" w15:restartNumberingAfterBreak="0">
    <w:nsid w:val="6FBF48FC"/>
    <w:multiLevelType w:val="multilevel"/>
    <w:tmpl w:val="6FBF48FC"/>
    <w:lvl w:ilvl="0">
      <w:start w:val="1"/>
      <w:numFmt w:val="chineseCountingThousand"/>
      <w:lvlText w:val="%1、"/>
      <w:lvlJc w:val="left"/>
      <w:pPr>
        <w:ind w:left="1260" w:hanging="420"/>
      </w:pPr>
      <w:rPr>
        <w:lang w:val="en-US"/>
      </w:rPr>
    </w:lvl>
    <w:lvl w:ilvl="1">
      <w:start w:val="1"/>
      <w:numFmt w:val="bullet"/>
      <w:lvlText w:val=""/>
      <w:lvlJc w:val="left"/>
      <w:pPr>
        <w:ind w:left="1680" w:hanging="420"/>
      </w:pPr>
      <w:rPr>
        <w:rFonts w:ascii="Wingdings" w:hAnsi="Wingdings" w:cs="Wingdings" w:hint="default"/>
      </w:rPr>
    </w:lvl>
    <w:lvl w:ilvl="2">
      <w:start w:val="1"/>
      <w:numFmt w:val="bullet"/>
      <w:lvlText w:val=""/>
      <w:lvlJc w:val="left"/>
      <w:pPr>
        <w:ind w:left="2100" w:hanging="420"/>
      </w:pPr>
      <w:rPr>
        <w:rFonts w:ascii="Wingdings" w:hAnsi="Wingdings" w:cs="Wingdings" w:hint="default"/>
      </w:rPr>
    </w:lvl>
    <w:lvl w:ilvl="3">
      <w:start w:val="1"/>
      <w:numFmt w:val="bullet"/>
      <w:lvlText w:val=""/>
      <w:lvlJc w:val="left"/>
      <w:pPr>
        <w:ind w:left="2520" w:hanging="420"/>
      </w:pPr>
      <w:rPr>
        <w:rFonts w:ascii="Wingdings" w:hAnsi="Wingdings" w:cs="Wingdings" w:hint="default"/>
      </w:rPr>
    </w:lvl>
    <w:lvl w:ilvl="4">
      <w:start w:val="1"/>
      <w:numFmt w:val="bullet"/>
      <w:lvlText w:val=""/>
      <w:lvlJc w:val="left"/>
      <w:pPr>
        <w:ind w:left="2940" w:hanging="420"/>
      </w:pPr>
      <w:rPr>
        <w:rFonts w:ascii="Wingdings" w:hAnsi="Wingdings" w:cs="Wingdings" w:hint="default"/>
      </w:rPr>
    </w:lvl>
    <w:lvl w:ilvl="5">
      <w:start w:val="1"/>
      <w:numFmt w:val="bullet"/>
      <w:lvlText w:val=""/>
      <w:lvlJc w:val="left"/>
      <w:pPr>
        <w:ind w:left="3360" w:hanging="420"/>
      </w:pPr>
      <w:rPr>
        <w:rFonts w:ascii="Wingdings" w:hAnsi="Wingdings" w:cs="Wingdings" w:hint="default"/>
      </w:rPr>
    </w:lvl>
    <w:lvl w:ilvl="6">
      <w:start w:val="1"/>
      <w:numFmt w:val="bullet"/>
      <w:lvlText w:val=""/>
      <w:lvlJc w:val="left"/>
      <w:pPr>
        <w:ind w:left="3780" w:hanging="420"/>
      </w:pPr>
      <w:rPr>
        <w:rFonts w:ascii="Wingdings" w:hAnsi="Wingdings" w:cs="Wingdings" w:hint="default"/>
      </w:rPr>
    </w:lvl>
    <w:lvl w:ilvl="7">
      <w:start w:val="1"/>
      <w:numFmt w:val="bullet"/>
      <w:lvlText w:val=""/>
      <w:lvlJc w:val="left"/>
      <w:pPr>
        <w:ind w:left="4200" w:hanging="420"/>
      </w:pPr>
      <w:rPr>
        <w:rFonts w:ascii="Wingdings" w:hAnsi="Wingdings" w:cs="Wingdings" w:hint="default"/>
      </w:rPr>
    </w:lvl>
    <w:lvl w:ilvl="8">
      <w:start w:val="1"/>
      <w:numFmt w:val="bullet"/>
      <w:lvlText w:val=""/>
      <w:lvlJc w:val="left"/>
      <w:pPr>
        <w:ind w:left="4620" w:hanging="420"/>
      </w:pPr>
      <w:rPr>
        <w:rFonts w:ascii="Wingdings" w:hAnsi="Wingdings" w:cs="Wingdings" w:hint="default"/>
      </w:rPr>
    </w:lvl>
  </w:abstractNum>
  <w:abstractNum w:abstractNumId="182" w15:restartNumberingAfterBreak="0">
    <w:nsid w:val="70815EC1"/>
    <w:multiLevelType w:val="multilevel"/>
    <w:tmpl w:val="70815EC1"/>
    <w:lvl w:ilvl="0">
      <w:start w:val="1"/>
      <w:numFmt w:val="decimal"/>
      <w:lvlText w:val="第%1章、"/>
      <w:lvlJc w:val="left"/>
      <w:pPr>
        <w:tabs>
          <w:tab w:val="left" w:pos="1440"/>
        </w:tabs>
        <w:ind w:left="425" w:hanging="425"/>
      </w:pPr>
      <w:rPr>
        <w:rFonts w:hint="eastAsia"/>
      </w:rPr>
    </w:lvl>
    <w:lvl w:ilvl="1">
      <w:start w:val="1"/>
      <w:numFmt w:val="decimal"/>
      <w:pStyle w:val="afff8"/>
      <w:lvlText w:val="%1.%2、"/>
      <w:lvlJc w:val="left"/>
      <w:pPr>
        <w:tabs>
          <w:tab w:val="left" w:pos="720"/>
        </w:tabs>
        <w:ind w:left="425" w:hanging="425"/>
      </w:pPr>
      <w:rPr>
        <w:rFonts w:hint="eastAsia"/>
      </w:rPr>
    </w:lvl>
    <w:lvl w:ilvl="2">
      <w:start w:val="1"/>
      <w:numFmt w:val="decimal"/>
      <w:lvlText w:val="%1.%2.%3、"/>
      <w:lvlJc w:val="left"/>
      <w:pPr>
        <w:tabs>
          <w:tab w:val="left" w:pos="1080"/>
        </w:tabs>
        <w:ind w:left="425" w:hanging="425"/>
      </w:pPr>
      <w:rPr>
        <w:rFonts w:ascii="Times New Roman" w:hAnsi="Times New Roman" w:cs="Times New Roman" w:hint="eastAsia"/>
        <w:b w:val="0"/>
        <w:bCs w:val="0"/>
        <w:i w:val="0"/>
        <w:iCs w:val="0"/>
        <w:caps w:val="0"/>
        <w:smallCaps w:val="0"/>
        <w:strike w:val="0"/>
        <w:dstrike w:val="0"/>
        <w:vanish w:val="0"/>
        <w:color w:val="000000"/>
        <w:spacing w:val="0"/>
        <w:position w:val="0"/>
        <w:u w:val="none"/>
        <w:vertAlign w:val="baseline"/>
      </w:rPr>
    </w:lvl>
    <w:lvl w:ilvl="3">
      <w:start w:val="1"/>
      <w:numFmt w:val="decimal"/>
      <w:lvlText w:val="%1.%2.%3.%4、"/>
      <w:lvlJc w:val="left"/>
      <w:pPr>
        <w:tabs>
          <w:tab w:val="left" w:pos="1440"/>
        </w:tabs>
        <w:ind w:left="425" w:hanging="425"/>
      </w:pPr>
      <w:rPr>
        <w:rFonts w:hint="eastAsia"/>
      </w:rPr>
    </w:lvl>
    <w:lvl w:ilvl="4">
      <w:start w:val="1"/>
      <w:numFmt w:val="decimal"/>
      <w:lvlText w:val="%1.%2.%3.%4.%5"/>
      <w:lvlJc w:val="left"/>
      <w:pPr>
        <w:tabs>
          <w:tab w:val="left" w:pos="1800"/>
        </w:tabs>
        <w:ind w:left="425" w:hanging="425"/>
      </w:pPr>
      <w:rPr>
        <w:rFonts w:hint="eastAsia"/>
      </w:rPr>
    </w:lvl>
    <w:lvl w:ilvl="5">
      <w:start w:val="1"/>
      <w:numFmt w:val="decimal"/>
      <w:lvlText w:val="%1.%2.%3.%4.%5.%6"/>
      <w:lvlJc w:val="left"/>
      <w:pPr>
        <w:tabs>
          <w:tab w:val="left" w:pos="2160"/>
        </w:tabs>
        <w:ind w:left="397" w:hanging="397"/>
      </w:pPr>
      <w:rPr>
        <w:rFonts w:hint="eastAsia"/>
      </w:rPr>
    </w:lvl>
    <w:lvl w:ilvl="6">
      <w:start w:val="1"/>
      <w:numFmt w:val="decimal"/>
      <w:lvlText w:val="%1.%2.%3.%4.%5.%6.%7"/>
      <w:lvlJc w:val="left"/>
      <w:pPr>
        <w:tabs>
          <w:tab w:val="left" w:pos="4035"/>
        </w:tabs>
        <w:ind w:left="3151" w:hanging="1276"/>
      </w:pPr>
      <w:rPr>
        <w:rFonts w:hint="eastAsia"/>
      </w:rPr>
    </w:lvl>
    <w:lvl w:ilvl="7">
      <w:start w:val="1"/>
      <w:numFmt w:val="decimal"/>
      <w:lvlText w:val="%1.%2.%3.%4.%5.%6.%7.%8"/>
      <w:lvlJc w:val="left"/>
      <w:pPr>
        <w:tabs>
          <w:tab w:val="left" w:pos="4820"/>
        </w:tabs>
        <w:ind w:left="3718" w:hanging="1418"/>
      </w:pPr>
      <w:rPr>
        <w:rFonts w:hint="eastAsia"/>
      </w:rPr>
    </w:lvl>
    <w:lvl w:ilvl="8">
      <w:start w:val="1"/>
      <w:numFmt w:val="decimal"/>
      <w:lvlText w:val="%1.%2.%3.%4.%5.%6.%7.%8.%9"/>
      <w:lvlJc w:val="left"/>
      <w:pPr>
        <w:tabs>
          <w:tab w:val="left" w:pos="5606"/>
        </w:tabs>
        <w:ind w:left="4426" w:hanging="1700"/>
      </w:pPr>
      <w:rPr>
        <w:rFonts w:hint="eastAsia"/>
      </w:rPr>
    </w:lvl>
  </w:abstractNum>
  <w:abstractNum w:abstractNumId="183" w15:restartNumberingAfterBreak="0">
    <w:nsid w:val="70C45358"/>
    <w:multiLevelType w:val="multilevel"/>
    <w:tmpl w:val="70C45358"/>
    <w:lvl w:ilvl="0">
      <w:start w:val="1"/>
      <w:numFmt w:val="decimal"/>
      <w:pStyle w:val="661"/>
      <w:lvlText w:val="第%1章 "/>
      <w:lvlJc w:val="left"/>
      <w:pPr>
        <w:tabs>
          <w:tab w:val="left" w:pos="1206"/>
        </w:tabs>
        <w:ind w:left="639" w:firstLine="0"/>
      </w:pPr>
      <w:rPr>
        <w:rFonts w:hint="eastAsia"/>
      </w:rPr>
    </w:lvl>
    <w:lvl w:ilvl="1">
      <w:start w:val="1"/>
      <w:numFmt w:val="decimal"/>
      <w:lvlText w:val="%1.%2"/>
      <w:lvlJc w:val="left"/>
      <w:pPr>
        <w:tabs>
          <w:tab w:val="left" w:pos="567"/>
        </w:tabs>
        <w:ind w:left="0" w:firstLine="0"/>
      </w:pPr>
      <w:rPr>
        <w:rFonts w:hint="eastAsia"/>
      </w:rPr>
    </w:lvl>
    <w:lvl w:ilvl="2">
      <w:start w:val="1"/>
      <w:numFmt w:val="decimal"/>
      <w:lvlText w:val="%1.%2.%3"/>
      <w:lvlJc w:val="left"/>
      <w:pPr>
        <w:tabs>
          <w:tab w:val="left" w:pos="2484"/>
        </w:tabs>
        <w:ind w:left="1917" w:firstLine="0"/>
      </w:pPr>
      <w:rPr>
        <w:rFonts w:hint="eastAsia"/>
        <w:color w:val="auto"/>
      </w:rPr>
    </w:lvl>
    <w:lvl w:ilvl="3">
      <w:start w:val="1"/>
      <w:numFmt w:val="decimal"/>
      <w:lvlText w:val="%1.%2.%3.%4"/>
      <w:lvlJc w:val="left"/>
      <w:pPr>
        <w:tabs>
          <w:tab w:val="left" w:pos="567"/>
        </w:tabs>
        <w:ind w:left="0" w:firstLine="0"/>
      </w:pPr>
      <w:rPr>
        <w:rFonts w:hint="eastAsia"/>
      </w:rPr>
    </w:lvl>
    <w:lvl w:ilvl="4">
      <w:start w:val="1"/>
      <w:numFmt w:val="decimal"/>
      <w:lvlText w:val="%1.%2.%3.%4.%5"/>
      <w:lvlJc w:val="left"/>
      <w:pPr>
        <w:tabs>
          <w:tab w:val="left" w:pos="567"/>
        </w:tabs>
        <w:ind w:left="0" w:firstLine="0"/>
      </w:pPr>
      <w:rPr>
        <w:rFonts w:hint="eastAsia"/>
      </w:rPr>
    </w:lvl>
    <w:lvl w:ilvl="5">
      <w:start w:val="1"/>
      <w:numFmt w:val="decima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184" w15:restartNumberingAfterBreak="0">
    <w:nsid w:val="71AC12C0"/>
    <w:multiLevelType w:val="multilevel"/>
    <w:tmpl w:val="71AC12C0"/>
    <w:lvl w:ilvl="0">
      <w:start w:val="1"/>
      <w:numFmt w:val="decimal"/>
      <w:pStyle w:val="afff9"/>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85" w15:restartNumberingAfterBreak="0">
    <w:nsid w:val="725C7B34"/>
    <w:multiLevelType w:val="multilevel"/>
    <w:tmpl w:val="725C7B34"/>
    <w:lvl w:ilvl="0">
      <w:start w:val="1"/>
      <w:numFmt w:val="decimal"/>
      <w:pStyle w:val="52"/>
      <w:lvlText w:val="%1."/>
      <w:lvlJc w:val="left"/>
      <w:pPr>
        <w:ind w:left="980" w:hanging="420"/>
      </w:p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186" w15:restartNumberingAfterBreak="0">
    <w:nsid w:val="727D66DC"/>
    <w:multiLevelType w:val="multilevel"/>
    <w:tmpl w:val="727D66DC"/>
    <w:lvl w:ilvl="0">
      <w:start w:val="1"/>
      <w:numFmt w:val="bullet"/>
      <w:lvlText w:val=""/>
      <w:lvlJc w:val="left"/>
      <w:pPr>
        <w:ind w:left="900" w:hanging="420"/>
      </w:pPr>
      <w:rPr>
        <w:rFonts w:ascii="Wingdings" w:hAnsi="Wingdings" w:hint="default"/>
      </w:rPr>
    </w:lvl>
    <w:lvl w:ilvl="1">
      <w:start w:val="1"/>
      <w:numFmt w:val="bullet"/>
      <w:pStyle w:val="CharCharCharCharCharCharCharCharCharCharCharCharCharCharCharCharCharCharCharCharChar1Char"/>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187" w15:restartNumberingAfterBreak="0">
    <w:nsid w:val="76724318"/>
    <w:multiLevelType w:val="multilevel"/>
    <w:tmpl w:val="76724318"/>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88" w15:restartNumberingAfterBreak="0">
    <w:nsid w:val="78632E9A"/>
    <w:multiLevelType w:val="multilevel"/>
    <w:tmpl w:val="78632E9A"/>
    <w:lvl w:ilvl="0">
      <w:start w:val="1"/>
      <w:numFmt w:val="decimal"/>
      <w:pStyle w:val="afffa"/>
      <w:lvlText w:val="%1."/>
      <w:lvlJc w:val="left"/>
      <w:pPr>
        <w:tabs>
          <w:tab w:val="left" w:pos="425"/>
        </w:tabs>
        <w:ind w:left="425" w:hanging="425"/>
      </w:pPr>
    </w:lvl>
    <w:lvl w:ilvl="1">
      <w:start w:val="1"/>
      <w:numFmt w:val="decimal"/>
      <w:lvlText w:val="%1.%2."/>
      <w:lvlJc w:val="left"/>
      <w:pPr>
        <w:tabs>
          <w:tab w:val="left" w:pos="567"/>
        </w:tabs>
        <w:ind w:left="567" w:hanging="567"/>
      </w:pPr>
    </w:lvl>
    <w:lvl w:ilvl="2">
      <w:start w:val="1"/>
      <w:numFmt w:val="decimal"/>
      <w:lvlText w:val="%1.%2.%3."/>
      <w:lvlJc w:val="left"/>
      <w:pPr>
        <w:tabs>
          <w:tab w:val="left" w:pos="709"/>
        </w:tabs>
        <w:ind w:left="709" w:hanging="709"/>
      </w:pPr>
    </w:lvl>
    <w:lvl w:ilvl="3">
      <w:start w:val="1"/>
      <w:numFmt w:val="decimal"/>
      <w:lvlText w:val="%1.%2.%3.%4."/>
      <w:lvlJc w:val="left"/>
      <w:pPr>
        <w:tabs>
          <w:tab w:val="left" w:pos="851"/>
        </w:tabs>
        <w:ind w:left="851" w:hanging="851"/>
      </w:pPr>
    </w:lvl>
    <w:lvl w:ilvl="4">
      <w:start w:val="1"/>
      <w:numFmt w:val="decimal"/>
      <w:lvlText w:val="%1.%2.%3.%4.%5."/>
      <w:lvlJc w:val="left"/>
      <w:pPr>
        <w:tabs>
          <w:tab w:val="left" w:pos="992"/>
        </w:tabs>
        <w:ind w:left="992" w:hanging="992"/>
      </w:pPr>
    </w:lvl>
    <w:lvl w:ilvl="5">
      <w:start w:val="1"/>
      <w:numFmt w:val="decimal"/>
      <w:lvlText w:val="%1.%2.%3.%4.%5.%6."/>
      <w:lvlJc w:val="left"/>
      <w:pPr>
        <w:tabs>
          <w:tab w:val="left" w:pos="1134"/>
        </w:tabs>
        <w:ind w:left="1134" w:hanging="1134"/>
      </w:pPr>
    </w:lvl>
    <w:lvl w:ilvl="6">
      <w:start w:val="1"/>
      <w:numFmt w:val="decimal"/>
      <w:lvlText w:val="%1.%2.%3.%4.%5.%6.%7."/>
      <w:lvlJc w:val="left"/>
      <w:pPr>
        <w:tabs>
          <w:tab w:val="left" w:pos="1276"/>
        </w:tabs>
        <w:ind w:left="1276" w:hanging="1276"/>
      </w:pPr>
    </w:lvl>
    <w:lvl w:ilvl="7">
      <w:start w:val="1"/>
      <w:numFmt w:val="decimal"/>
      <w:lvlText w:val="%1.%2.%3.%4.%5.%6.%7.%8."/>
      <w:lvlJc w:val="left"/>
      <w:pPr>
        <w:tabs>
          <w:tab w:val="left" w:pos="1418"/>
        </w:tabs>
        <w:ind w:left="1418" w:hanging="1418"/>
      </w:pPr>
    </w:lvl>
    <w:lvl w:ilvl="8">
      <w:start w:val="1"/>
      <w:numFmt w:val="decimal"/>
      <w:lvlText w:val="%1.%2.%3.%4.%5.%6.%7.%8.%9."/>
      <w:lvlJc w:val="left"/>
      <w:pPr>
        <w:tabs>
          <w:tab w:val="left" w:pos="1559"/>
        </w:tabs>
        <w:ind w:left="1559" w:hanging="1559"/>
      </w:pPr>
    </w:lvl>
  </w:abstractNum>
  <w:abstractNum w:abstractNumId="189" w15:restartNumberingAfterBreak="0">
    <w:nsid w:val="78AE6E39"/>
    <w:multiLevelType w:val="multilevel"/>
    <w:tmpl w:val="78AE6E39"/>
    <w:lvl w:ilvl="0">
      <w:start w:val="1"/>
      <w:numFmt w:val="bullet"/>
      <w:lvlText w:val=""/>
      <w:lvlJc w:val="left"/>
      <w:pPr>
        <w:ind w:left="982" w:hanging="420"/>
      </w:pPr>
      <w:rPr>
        <w:rFonts w:ascii="Wingdings" w:hAnsi="Wingdings" w:hint="default"/>
      </w:rPr>
    </w:lvl>
    <w:lvl w:ilvl="1">
      <w:start w:val="1"/>
      <w:numFmt w:val="bullet"/>
      <w:lvlText w:val=""/>
      <w:lvlJc w:val="left"/>
      <w:pPr>
        <w:ind w:left="1402" w:hanging="420"/>
      </w:pPr>
      <w:rPr>
        <w:rFonts w:ascii="Wingdings" w:hAnsi="Wingdings" w:hint="default"/>
      </w:rPr>
    </w:lvl>
    <w:lvl w:ilvl="2">
      <w:start w:val="1"/>
      <w:numFmt w:val="bullet"/>
      <w:lvlText w:val=""/>
      <w:lvlJc w:val="left"/>
      <w:pPr>
        <w:ind w:left="1822" w:hanging="420"/>
      </w:pPr>
      <w:rPr>
        <w:rFonts w:ascii="Wingdings" w:hAnsi="Wingdings" w:hint="default"/>
      </w:rPr>
    </w:lvl>
    <w:lvl w:ilvl="3">
      <w:start w:val="1"/>
      <w:numFmt w:val="bullet"/>
      <w:lvlText w:val=""/>
      <w:lvlJc w:val="left"/>
      <w:pPr>
        <w:ind w:left="2242" w:hanging="420"/>
      </w:pPr>
      <w:rPr>
        <w:rFonts w:ascii="Wingdings" w:hAnsi="Wingdings" w:hint="default"/>
      </w:rPr>
    </w:lvl>
    <w:lvl w:ilvl="4">
      <w:start w:val="1"/>
      <w:numFmt w:val="bullet"/>
      <w:lvlText w:val=""/>
      <w:lvlJc w:val="left"/>
      <w:pPr>
        <w:ind w:left="2662" w:hanging="420"/>
      </w:pPr>
      <w:rPr>
        <w:rFonts w:ascii="Wingdings" w:hAnsi="Wingdings" w:hint="default"/>
      </w:rPr>
    </w:lvl>
    <w:lvl w:ilvl="5">
      <w:start w:val="1"/>
      <w:numFmt w:val="bullet"/>
      <w:lvlText w:val=""/>
      <w:lvlJc w:val="left"/>
      <w:pPr>
        <w:ind w:left="3082" w:hanging="420"/>
      </w:pPr>
      <w:rPr>
        <w:rFonts w:ascii="Wingdings" w:hAnsi="Wingdings" w:hint="default"/>
      </w:rPr>
    </w:lvl>
    <w:lvl w:ilvl="6">
      <w:start w:val="1"/>
      <w:numFmt w:val="bullet"/>
      <w:lvlText w:val=""/>
      <w:lvlJc w:val="left"/>
      <w:pPr>
        <w:ind w:left="3502" w:hanging="420"/>
      </w:pPr>
      <w:rPr>
        <w:rFonts w:ascii="Wingdings" w:hAnsi="Wingdings" w:hint="default"/>
      </w:rPr>
    </w:lvl>
    <w:lvl w:ilvl="7">
      <w:start w:val="1"/>
      <w:numFmt w:val="bullet"/>
      <w:lvlText w:val=""/>
      <w:lvlJc w:val="left"/>
      <w:pPr>
        <w:ind w:left="3922" w:hanging="420"/>
      </w:pPr>
      <w:rPr>
        <w:rFonts w:ascii="Wingdings" w:hAnsi="Wingdings" w:hint="default"/>
      </w:rPr>
    </w:lvl>
    <w:lvl w:ilvl="8">
      <w:start w:val="1"/>
      <w:numFmt w:val="bullet"/>
      <w:lvlText w:val=""/>
      <w:lvlJc w:val="left"/>
      <w:pPr>
        <w:ind w:left="4342" w:hanging="420"/>
      </w:pPr>
      <w:rPr>
        <w:rFonts w:ascii="Wingdings" w:hAnsi="Wingdings" w:hint="default"/>
      </w:rPr>
    </w:lvl>
  </w:abstractNum>
  <w:abstractNum w:abstractNumId="190" w15:restartNumberingAfterBreak="0">
    <w:nsid w:val="78D03B46"/>
    <w:multiLevelType w:val="singleLevel"/>
    <w:tmpl w:val="78D03B46"/>
    <w:lvl w:ilvl="0">
      <w:start w:val="7"/>
      <w:numFmt w:val="chineseCounting"/>
      <w:pStyle w:val="t0"/>
      <w:suff w:val="nothing"/>
      <w:lvlText w:val="%1、"/>
      <w:lvlJc w:val="left"/>
      <w:rPr>
        <w:rFonts w:hint="eastAsia"/>
      </w:rPr>
    </w:lvl>
  </w:abstractNum>
  <w:abstractNum w:abstractNumId="191" w15:restartNumberingAfterBreak="0">
    <w:nsid w:val="79F458BA"/>
    <w:multiLevelType w:val="multilevel"/>
    <w:tmpl w:val="79F458BA"/>
    <w:lvl w:ilvl="0">
      <w:start w:val="1"/>
      <w:numFmt w:val="decimal"/>
      <w:pStyle w:val="1Head1Head11Head12Head111Head13Head112Head14"/>
      <w:lvlText w:val="图 %1  "/>
      <w:lvlJc w:val="left"/>
      <w:pPr>
        <w:ind w:left="0" w:firstLine="0"/>
      </w:pPr>
    </w:lvl>
    <w:lvl w:ilvl="1">
      <w:start w:val="1"/>
      <w:numFmt w:val="decimal"/>
      <w:lvlText w:val="%1.%2"/>
      <w:lvlJc w:val="left"/>
      <w:pPr>
        <w:ind w:left="992" w:hanging="992"/>
      </w:pPr>
    </w:lvl>
    <w:lvl w:ilvl="2">
      <w:start w:val="1"/>
      <w:numFmt w:val="decimal"/>
      <w:lvlText w:val="%1.%2.%3"/>
      <w:lvlJc w:val="left"/>
      <w:pPr>
        <w:ind w:left="1418" w:hanging="1418"/>
      </w:pPr>
    </w:lvl>
    <w:lvl w:ilvl="3">
      <w:start w:val="1"/>
      <w:numFmt w:val="decimal"/>
      <w:pStyle w:val="44l3sect1234RefHeading1rh1sect12341RefHe"/>
      <w:lvlText w:val="%1.%2.%3.%4"/>
      <w:lvlJc w:val="left"/>
      <w:pPr>
        <w:ind w:left="1418" w:hanging="1418"/>
      </w:pPr>
    </w:lvl>
    <w:lvl w:ilvl="4">
      <w:start w:val="1"/>
      <w:numFmt w:val="decimal"/>
      <w:lvlText w:val="%1.%2.%3.%4.%5"/>
      <w:lvlJc w:val="left"/>
      <w:pPr>
        <w:ind w:left="1701" w:hanging="1701"/>
      </w:pPr>
    </w:lvl>
    <w:lvl w:ilvl="5">
      <w:start w:val="1"/>
      <w:numFmt w:val="decimal"/>
      <w:lvlText w:val="%1.%2.%3.%4.%5.%6"/>
      <w:lvlJc w:val="left"/>
      <w:pPr>
        <w:ind w:left="1701" w:hanging="1701"/>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92" w15:restartNumberingAfterBreak="0">
    <w:nsid w:val="7A9617AE"/>
    <w:multiLevelType w:val="singleLevel"/>
    <w:tmpl w:val="7A9617AE"/>
    <w:lvl w:ilvl="0">
      <w:start w:val="1"/>
      <w:numFmt w:val="bullet"/>
      <w:pStyle w:val="Bulletwithtext1"/>
      <w:lvlText w:val=""/>
      <w:lvlJc w:val="left"/>
      <w:pPr>
        <w:tabs>
          <w:tab w:val="left" w:pos="420"/>
        </w:tabs>
        <w:ind w:left="420" w:hanging="420"/>
      </w:pPr>
      <w:rPr>
        <w:rFonts w:ascii="Wingdings" w:hAnsi="Wingdings" w:hint="default"/>
      </w:rPr>
    </w:lvl>
  </w:abstractNum>
  <w:abstractNum w:abstractNumId="193" w15:restartNumberingAfterBreak="0">
    <w:nsid w:val="7BA95719"/>
    <w:multiLevelType w:val="multilevel"/>
    <w:tmpl w:val="7BA95719"/>
    <w:lvl w:ilvl="0">
      <w:start w:val="1"/>
      <w:numFmt w:val="bullet"/>
      <w:pStyle w:val="CM6"/>
      <w:lvlText w:val=""/>
      <w:lvlJc w:val="left"/>
      <w:pPr>
        <w:tabs>
          <w:tab w:val="left" w:pos="360"/>
        </w:tabs>
        <w:ind w:left="360" w:hanging="360"/>
      </w:pPr>
      <w:rPr>
        <w:rFonts w:ascii="Wingdings" w:hAnsi="Wingdings" w:hint="default"/>
        <w:color w:val="FF0000"/>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194" w15:restartNumberingAfterBreak="0">
    <w:nsid w:val="7CB7501E"/>
    <w:multiLevelType w:val="multilevel"/>
    <w:tmpl w:val="7CB7501E"/>
    <w:lvl w:ilvl="0">
      <w:start w:val="1"/>
      <w:numFmt w:val="decimal"/>
      <w:pStyle w:val="1b"/>
      <w:lvlText w:val="第%1章"/>
      <w:lvlJc w:val="left"/>
      <w:pPr>
        <w:ind w:left="420" w:hanging="420"/>
      </w:pPr>
      <w:rPr>
        <w:rFonts w:hint="eastAsia"/>
      </w:rPr>
    </w:lvl>
    <w:lvl w:ilvl="1">
      <w:start w:val="1"/>
      <w:numFmt w:val="decimal"/>
      <w:pStyle w:val="25"/>
      <w:suff w:val="space"/>
      <w:lvlText w:val="%1.%2"/>
      <w:lvlJc w:val="left"/>
      <w:pPr>
        <w:ind w:left="0" w:firstLine="0"/>
      </w:pPr>
    </w:lvl>
    <w:lvl w:ilvl="2">
      <w:start w:val="1"/>
      <w:numFmt w:val="decimal"/>
      <w:pStyle w:val="35"/>
      <w:suff w:val="space"/>
      <w:lvlText w:val="%1.%2.%3"/>
      <w:lvlJc w:val="left"/>
      <w:pPr>
        <w:ind w:left="0" w:firstLine="0"/>
      </w:pPr>
    </w:lvl>
    <w:lvl w:ilvl="3">
      <w:start w:val="1"/>
      <w:numFmt w:val="decimal"/>
      <w:pStyle w:val="42"/>
      <w:suff w:val="space"/>
      <w:lvlText w:val="%1.%2.%3.%4"/>
      <w:lvlJc w:val="left"/>
      <w:pPr>
        <w:ind w:left="0" w:firstLine="0"/>
      </w:pPr>
    </w:lvl>
    <w:lvl w:ilvl="4">
      <w:start w:val="1"/>
      <w:numFmt w:val="decimal"/>
      <w:pStyle w:val="53"/>
      <w:suff w:val="space"/>
      <w:lvlText w:val="%1.%2.%3.%4.%5"/>
      <w:lvlJc w:val="left"/>
      <w:pPr>
        <w:ind w:left="0" w:firstLine="0"/>
      </w:pPr>
    </w:lvl>
    <w:lvl w:ilvl="5">
      <w:start w:val="1"/>
      <w:numFmt w:val="decimal"/>
      <w:suff w:val="space"/>
      <w:lvlText w:val="%1.%2.%3.%4.%5.%6"/>
      <w:lvlJc w:val="left"/>
      <w:pPr>
        <w:ind w:left="0" w:firstLine="0"/>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95" w15:restartNumberingAfterBreak="0">
    <w:nsid w:val="7DFED3CD"/>
    <w:multiLevelType w:val="multilevel"/>
    <w:tmpl w:val="7DFED3CD"/>
    <w:lvl w:ilvl="0">
      <w:start w:val="1"/>
      <w:numFmt w:val="chineseCountingThousand"/>
      <w:lvlText w:val="%1、"/>
      <w:lvlJc w:val="left"/>
      <w:pPr>
        <w:ind w:left="1260" w:hanging="420"/>
      </w:pPr>
      <w:rPr>
        <w:lang w:val="en-US"/>
      </w:rPr>
    </w:lvl>
    <w:lvl w:ilvl="1">
      <w:start w:val="1"/>
      <w:numFmt w:val="bullet"/>
      <w:lvlText w:val=""/>
      <w:lvlJc w:val="left"/>
      <w:pPr>
        <w:ind w:left="1680" w:hanging="420"/>
      </w:pPr>
      <w:rPr>
        <w:rFonts w:ascii="Wingdings" w:hAnsi="Wingdings" w:cs="Wingdings" w:hint="default"/>
      </w:rPr>
    </w:lvl>
    <w:lvl w:ilvl="2">
      <w:start w:val="1"/>
      <w:numFmt w:val="bullet"/>
      <w:lvlText w:val=""/>
      <w:lvlJc w:val="left"/>
      <w:pPr>
        <w:ind w:left="2100" w:hanging="420"/>
      </w:pPr>
      <w:rPr>
        <w:rFonts w:ascii="Wingdings" w:hAnsi="Wingdings" w:cs="Wingdings" w:hint="default"/>
      </w:rPr>
    </w:lvl>
    <w:lvl w:ilvl="3">
      <w:start w:val="1"/>
      <w:numFmt w:val="bullet"/>
      <w:lvlText w:val=""/>
      <w:lvlJc w:val="left"/>
      <w:pPr>
        <w:ind w:left="2520" w:hanging="420"/>
      </w:pPr>
      <w:rPr>
        <w:rFonts w:ascii="Wingdings" w:hAnsi="Wingdings" w:cs="Wingdings" w:hint="default"/>
      </w:rPr>
    </w:lvl>
    <w:lvl w:ilvl="4">
      <w:start w:val="1"/>
      <w:numFmt w:val="bullet"/>
      <w:lvlText w:val=""/>
      <w:lvlJc w:val="left"/>
      <w:pPr>
        <w:ind w:left="2940" w:hanging="420"/>
      </w:pPr>
      <w:rPr>
        <w:rFonts w:ascii="Wingdings" w:hAnsi="Wingdings" w:cs="Wingdings" w:hint="default"/>
      </w:rPr>
    </w:lvl>
    <w:lvl w:ilvl="5">
      <w:start w:val="1"/>
      <w:numFmt w:val="bullet"/>
      <w:lvlText w:val=""/>
      <w:lvlJc w:val="left"/>
      <w:pPr>
        <w:ind w:left="3360" w:hanging="420"/>
      </w:pPr>
      <w:rPr>
        <w:rFonts w:ascii="Wingdings" w:hAnsi="Wingdings" w:cs="Wingdings" w:hint="default"/>
      </w:rPr>
    </w:lvl>
    <w:lvl w:ilvl="6">
      <w:start w:val="1"/>
      <w:numFmt w:val="bullet"/>
      <w:lvlText w:val=""/>
      <w:lvlJc w:val="left"/>
      <w:pPr>
        <w:ind w:left="3780" w:hanging="420"/>
      </w:pPr>
      <w:rPr>
        <w:rFonts w:ascii="Wingdings" w:hAnsi="Wingdings" w:cs="Wingdings" w:hint="default"/>
      </w:rPr>
    </w:lvl>
    <w:lvl w:ilvl="7">
      <w:start w:val="1"/>
      <w:numFmt w:val="bullet"/>
      <w:lvlText w:val=""/>
      <w:lvlJc w:val="left"/>
      <w:pPr>
        <w:ind w:left="4200" w:hanging="420"/>
      </w:pPr>
      <w:rPr>
        <w:rFonts w:ascii="Wingdings" w:hAnsi="Wingdings" w:cs="Wingdings" w:hint="default"/>
      </w:rPr>
    </w:lvl>
    <w:lvl w:ilvl="8">
      <w:start w:val="1"/>
      <w:numFmt w:val="bullet"/>
      <w:lvlText w:val=""/>
      <w:lvlJc w:val="left"/>
      <w:pPr>
        <w:ind w:left="4620" w:hanging="420"/>
      </w:pPr>
      <w:rPr>
        <w:rFonts w:ascii="Wingdings" w:hAnsi="Wingdings" w:cs="Wingdings" w:hint="default"/>
      </w:rPr>
    </w:lvl>
  </w:abstractNum>
  <w:abstractNum w:abstractNumId="196" w15:restartNumberingAfterBreak="0">
    <w:nsid w:val="7F7EBE8F"/>
    <w:multiLevelType w:val="multilevel"/>
    <w:tmpl w:val="7F7EBE8F"/>
    <w:lvl w:ilvl="0">
      <w:start w:val="1"/>
      <w:numFmt w:val="bullet"/>
      <w:lvlText w:val=""/>
      <w:lvlJc w:val="left"/>
      <w:pPr>
        <w:ind w:left="1260" w:hanging="420"/>
      </w:pPr>
      <w:rPr>
        <w:rFonts w:ascii="Wingdings" w:hAnsi="Wingdings" w:cs="Wingdings" w:hint="default"/>
      </w:rPr>
    </w:lvl>
    <w:lvl w:ilvl="1">
      <w:start w:val="1"/>
      <w:numFmt w:val="bullet"/>
      <w:lvlText w:val=""/>
      <w:lvlJc w:val="left"/>
      <w:pPr>
        <w:ind w:left="1680" w:hanging="420"/>
      </w:pPr>
      <w:rPr>
        <w:rFonts w:ascii="Wingdings" w:hAnsi="Wingdings" w:cs="Wingdings" w:hint="default"/>
      </w:rPr>
    </w:lvl>
    <w:lvl w:ilvl="2">
      <w:start w:val="1"/>
      <w:numFmt w:val="bullet"/>
      <w:lvlText w:val=""/>
      <w:lvlJc w:val="left"/>
      <w:pPr>
        <w:ind w:left="2100" w:hanging="420"/>
      </w:pPr>
      <w:rPr>
        <w:rFonts w:ascii="Wingdings" w:hAnsi="Wingdings" w:cs="Wingdings" w:hint="default"/>
      </w:rPr>
    </w:lvl>
    <w:lvl w:ilvl="3">
      <w:start w:val="1"/>
      <w:numFmt w:val="bullet"/>
      <w:lvlText w:val=""/>
      <w:lvlJc w:val="left"/>
      <w:pPr>
        <w:ind w:left="2520" w:hanging="420"/>
      </w:pPr>
      <w:rPr>
        <w:rFonts w:ascii="Wingdings" w:hAnsi="Wingdings" w:cs="Wingdings" w:hint="default"/>
      </w:rPr>
    </w:lvl>
    <w:lvl w:ilvl="4">
      <w:start w:val="1"/>
      <w:numFmt w:val="bullet"/>
      <w:lvlText w:val=""/>
      <w:lvlJc w:val="left"/>
      <w:pPr>
        <w:ind w:left="2940" w:hanging="420"/>
      </w:pPr>
      <w:rPr>
        <w:rFonts w:ascii="Wingdings" w:hAnsi="Wingdings" w:cs="Wingdings" w:hint="default"/>
      </w:rPr>
    </w:lvl>
    <w:lvl w:ilvl="5">
      <w:start w:val="1"/>
      <w:numFmt w:val="bullet"/>
      <w:lvlText w:val=""/>
      <w:lvlJc w:val="left"/>
      <w:pPr>
        <w:ind w:left="3360" w:hanging="420"/>
      </w:pPr>
      <w:rPr>
        <w:rFonts w:ascii="Wingdings" w:hAnsi="Wingdings" w:cs="Wingdings" w:hint="default"/>
      </w:rPr>
    </w:lvl>
    <w:lvl w:ilvl="6">
      <w:start w:val="1"/>
      <w:numFmt w:val="bullet"/>
      <w:lvlText w:val=""/>
      <w:lvlJc w:val="left"/>
      <w:pPr>
        <w:ind w:left="3780" w:hanging="420"/>
      </w:pPr>
      <w:rPr>
        <w:rFonts w:ascii="Wingdings" w:hAnsi="Wingdings" w:cs="Wingdings" w:hint="default"/>
      </w:rPr>
    </w:lvl>
    <w:lvl w:ilvl="7">
      <w:start w:val="1"/>
      <w:numFmt w:val="bullet"/>
      <w:lvlText w:val=""/>
      <w:lvlJc w:val="left"/>
      <w:pPr>
        <w:ind w:left="4200" w:hanging="420"/>
      </w:pPr>
      <w:rPr>
        <w:rFonts w:ascii="Wingdings" w:hAnsi="Wingdings" w:cs="Wingdings" w:hint="default"/>
      </w:rPr>
    </w:lvl>
    <w:lvl w:ilvl="8">
      <w:start w:val="1"/>
      <w:numFmt w:val="bullet"/>
      <w:lvlText w:val=""/>
      <w:lvlJc w:val="left"/>
      <w:pPr>
        <w:ind w:left="4620" w:hanging="420"/>
      </w:pPr>
      <w:rPr>
        <w:rFonts w:ascii="Wingdings" w:hAnsi="Wingdings" w:cs="Wingdings" w:hint="default"/>
      </w:rPr>
    </w:lvl>
  </w:abstractNum>
  <w:num w:numId="1" w16cid:durableId="2124616081">
    <w:abstractNumId w:val="123"/>
  </w:num>
  <w:num w:numId="2" w16cid:durableId="666177249">
    <w:abstractNumId w:val="26"/>
  </w:num>
  <w:num w:numId="3" w16cid:durableId="1947879386">
    <w:abstractNumId w:val="164"/>
  </w:num>
  <w:num w:numId="4" w16cid:durableId="1305743534">
    <w:abstractNumId w:val="110"/>
  </w:num>
  <w:num w:numId="5" w16cid:durableId="1502700813">
    <w:abstractNumId w:val="127"/>
  </w:num>
  <w:num w:numId="6" w16cid:durableId="98264169">
    <w:abstractNumId w:val="59"/>
  </w:num>
  <w:num w:numId="7" w16cid:durableId="1860967902">
    <w:abstractNumId w:val="142"/>
  </w:num>
  <w:num w:numId="8" w16cid:durableId="365102505">
    <w:abstractNumId w:val="76"/>
  </w:num>
  <w:num w:numId="9" w16cid:durableId="1009017046">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953785924">
    <w:abstractNumId w:val="81"/>
  </w:num>
  <w:num w:numId="11" w16cid:durableId="99591649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648852343">
    <w:abstractNumId w:val="22"/>
  </w:num>
  <w:num w:numId="13" w16cid:durableId="470483491">
    <w:abstractNumId w:val="53"/>
  </w:num>
  <w:num w:numId="14" w16cid:durableId="780686912">
    <w:abstractNumId w:val="99"/>
  </w:num>
  <w:num w:numId="15" w16cid:durableId="833036186">
    <w:abstractNumId w:val="158"/>
  </w:num>
  <w:num w:numId="16" w16cid:durableId="1631011282">
    <w:abstractNumId w:val="178"/>
  </w:num>
  <w:num w:numId="17" w16cid:durableId="340935444">
    <w:abstractNumId w:val="63"/>
  </w:num>
  <w:num w:numId="18" w16cid:durableId="2123066213">
    <w:abstractNumId w:val="33"/>
  </w:num>
  <w:num w:numId="19" w16cid:durableId="340209082">
    <w:abstractNumId w:val="153"/>
  </w:num>
  <w:num w:numId="20" w16cid:durableId="1706713623">
    <w:abstractNumId w:val="44"/>
    <w:lvlOverride w:ilvl="0"/>
  </w:num>
  <w:num w:numId="21" w16cid:durableId="167330687">
    <w:abstractNumId w:val="160"/>
  </w:num>
  <w:num w:numId="22" w16cid:durableId="1216890047">
    <w:abstractNumId w:val="14"/>
    <w:lvlOverride w:ilvl="0">
      <w:startOverride w:val="1"/>
    </w:lvlOverride>
  </w:num>
  <w:num w:numId="23" w16cid:durableId="1724138806">
    <w:abstractNumId w:val="180"/>
  </w:num>
  <w:num w:numId="24" w16cid:durableId="274099445">
    <w:abstractNumId w:val="145"/>
  </w:num>
  <w:num w:numId="25" w16cid:durableId="1307399290">
    <w:abstractNumId w:val="55"/>
  </w:num>
  <w:num w:numId="26" w16cid:durableId="789282731">
    <w:abstractNumId w:val="174"/>
  </w:num>
  <w:num w:numId="27" w16cid:durableId="1244992562">
    <w:abstractNumId w:val="183"/>
  </w:num>
  <w:num w:numId="28" w16cid:durableId="1460877232">
    <w:abstractNumId w:val="30"/>
  </w:num>
  <w:num w:numId="29" w16cid:durableId="988047924">
    <w:abstractNumId w:val="129"/>
    <w:lvlOverride w:ilvl="0">
      <w:startOverride w:val="5"/>
    </w:lvlOverride>
    <w:lvlOverride w:ilvl="1">
      <w:startOverride w:val="2"/>
    </w:lvlOverride>
    <w:lvlOverride w:ilvl="2">
      <w:startOverride w:val="20"/>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512380804">
    <w:abstractNumId w:val="52"/>
  </w:num>
  <w:num w:numId="31" w16cid:durableId="1010332857">
    <w:abstractNumId w:val="159"/>
  </w:num>
  <w:num w:numId="32" w16cid:durableId="1252811243">
    <w:abstractNumId w:val="88"/>
  </w:num>
  <w:num w:numId="33" w16cid:durableId="196748043">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2101675564">
    <w:abstractNumId w:val="92"/>
  </w:num>
  <w:num w:numId="35" w16cid:durableId="1523862835">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534781250">
    <w:abstractNumId w:val="162"/>
  </w:num>
  <w:num w:numId="37" w16cid:durableId="725573171">
    <w:abstractNumId w:val="140"/>
  </w:num>
  <w:num w:numId="38" w16cid:durableId="1591084954">
    <w:abstractNumId w:val="37"/>
  </w:num>
  <w:num w:numId="39" w16cid:durableId="1738896208">
    <w:abstractNumId w:val="177"/>
  </w:num>
  <w:num w:numId="40" w16cid:durableId="1145125907">
    <w:abstractNumId w:val="130"/>
  </w:num>
  <w:num w:numId="41" w16cid:durableId="1722905140">
    <w:abstractNumId w:val="56"/>
  </w:num>
  <w:num w:numId="42" w16cid:durableId="362095209">
    <w:abstractNumId w:val="75"/>
  </w:num>
  <w:num w:numId="43" w16cid:durableId="57024026">
    <w:abstractNumId w:val="176"/>
  </w:num>
  <w:num w:numId="44" w16cid:durableId="1346052160">
    <w:abstractNumId w:val="46"/>
  </w:num>
  <w:num w:numId="45" w16cid:durableId="1611467446">
    <w:abstractNumId w:val="86"/>
  </w:num>
  <w:num w:numId="46" w16cid:durableId="2104448041">
    <w:abstractNumId w:val="184"/>
  </w:num>
  <w:num w:numId="47" w16cid:durableId="1618759662">
    <w:abstractNumId w:val="119"/>
  </w:num>
  <w:num w:numId="48" w16cid:durableId="316495850">
    <w:abstractNumId w:val="150"/>
  </w:num>
  <w:num w:numId="49" w16cid:durableId="412819860">
    <w:abstractNumId w:val="97"/>
  </w:num>
  <w:num w:numId="50" w16cid:durableId="1774936104">
    <w:abstractNumId w:val="136"/>
  </w:num>
  <w:num w:numId="51" w16cid:durableId="11927929">
    <w:abstractNumId w:val="20"/>
  </w:num>
  <w:num w:numId="52" w16cid:durableId="1555460364">
    <w:abstractNumId w:val="58"/>
  </w:num>
  <w:num w:numId="53" w16cid:durableId="1162233342">
    <w:abstractNumId w:val="39"/>
  </w:num>
  <w:num w:numId="54" w16cid:durableId="1331104230">
    <w:abstractNumId w:val="16"/>
  </w:num>
  <w:num w:numId="55" w16cid:durableId="1141658974">
    <w:abstractNumId w:val="27"/>
  </w:num>
  <w:num w:numId="56" w16cid:durableId="2136950037">
    <w:abstractNumId w:val="138"/>
  </w:num>
  <w:num w:numId="57" w16cid:durableId="1540044209">
    <w:abstractNumId w:val="139"/>
  </w:num>
  <w:num w:numId="58" w16cid:durableId="425001982">
    <w:abstractNumId w:val="4"/>
  </w:num>
  <w:num w:numId="59" w16cid:durableId="1599362914">
    <w:abstractNumId w:val="1"/>
  </w:num>
  <w:num w:numId="60" w16cid:durableId="1309942065">
    <w:abstractNumId w:val="74"/>
  </w:num>
  <w:num w:numId="61" w16cid:durableId="224606768">
    <w:abstractNumId w:val="190"/>
  </w:num>
  <w:num w:numId="62" w16cid:durableId="248587952">
    <w:abstractNumId w:val="7"/>
  </w:num>
  <w:num w:numId="63" w16cid:durableId="987977868">
    <w:abstractNumId w:val="18"/>
  </w:num>
  <w:num w:numId="64" w16cid:durableId="1364985543">
    <w:abstractNumId w:val="2"/>
  </w:num>
  <w:num w:numId="65" w16cid:durableId="1713727368">
    <w:abstractNumId w:val="0"/>
  </w:num>
  <w:num w:numId="66" w16cid:durableId="1833064057">
    <w:abstractNumId w:val="43"/>
  </w:num>
  <w:num w:numId="67" w16cid:durableId="624776856">
    <w:abstractNumId w:val="117"/>
  </w:num>
  <w:num w:numId="68" w16cid:durableId="19824602">
    <w:abstractNumId w:val="17"/>
  </w:num>
  <w:num w:numId="69" w16cid:durableId="749424362">
    <w:abstractNumId w:val="35"/>
  </w:num>
  <w:num w:numId="70" w16cid:durableId="2044287418">
    <w:abstractNumId w:val="47"/>
  </w:num>
  <w:num w:numId="71" w16cid:durableId="416177881">
    <w:abstractNumId w:val="185"/>
  </w:num>
  <w:num w:numId="72" w16cid:durableId="851265757">
    <w:abstractNumId w:val="80"/>
  </w:num>
  <w:num w:numId="73" w16cid:durableId="506748914">
    <w:abstractNumId w:val="91"/>
  </w:num>
  <w:num w:numId="74" w16cid:durableId="1067992165">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623883255">
    <w:abstractNumId w:val="61"/>
  </w:num>
  <w:num w:numId="76" w16cid:durableId="1080369557">
    <w:abstractNumId w:val="169"/>
  </w:num>
  <w:num w:numId="77" w16cid:durableId="709912975">
    <w:abstractNumId w:val="82"/>
  </w:num>
  <w:num w:numId="78" w16cid:durableId="402484096">
    <w:abstractNumId w:val="143"/>
  </w:num>
  <w:num w:numId="79" w16cid:durableId="1552497901">
    <w:abstractNumId w:val="108"/>
  </w:num>
  <w:num w:numId="80" w16cid:durableId="202327295">
    <w:abstractNumId w:val="66"/>
  </w:num>
  <w:num w:numId="81" w16cid:durableId="596791234">
    <w:abstractNumId w:val="69"/>
  </w:num>
  <w:num w:numId="82" w16cid:durableId="1250389881">
    <w:abstractNumId w:val="193"/>
  </w:num>
  <w:num w:numId="83" w16cid:durableId="2143764557">
    <w:abstractNumId w:val="49"/>
  </w:num>
  <w:num w:numId="84" w16cid:durableId="120728311">
    <w:abstractNumId w:val="171"/>
  </w:num>
  <w:num w:numId="85" w16cid:durableId="558521721">
    <w:abstractNumId w:val="128"/>
  </w:num>
  <w:num w:numId="86" w16cid:durableId="726728713">
    <w:abstractNumId w:val="68"/>
  </w:num>
  <w:num w:numId="87" w16cid:durableId="2045715426">
    <w:abstractNumId w:val="73"/>
  </w:num>
  <w:num w:numId="88" w16cid:durableId="418256104">
    <w:abstractNumId w:val="96"/>
  </w:num>
  <w:num w:numId="89" w16cid:durableId="1068311300">
    <w:abstractNumId w:val="134"/>
  </w:num>
  <w:num w:numId="90" w16cid:durableId="1183977959">
    <w:abstractNumId w:val="149"/>
  </w:num>
  <w:num w:numId="91" w16cid:durableId="677805848">
    <w:abstractNumId w:val="182"/>
  </w:num>
  <w:num w:numId="92" w16cid:durableId="465781459">
    <w:abstractNumId w:val="126"/>
  </w:num>
  <w:num w:numId="93" w16cid:durableId="604269966">
    <w:abstractNumId w:val="95"/>
  </w:num>
  <w:num w:numId="94" w16cid:durableId="931622670">
    <w:abstractNumId w:val="24"/>
  </w:num>
  <w:num w:numId="95" w16cid:durableId="243731813">
    <w:abstractNumId w:val="42"/>
  </w:num>
  <w:num w:numId="96" w16cid:durableId="481116156">
    <w:abstractNumId w:val="115"/>
  </w:num>
  <w:num w:numId="97" w16cid:durableId="1150094892">
    <w:abstractNumId w:val="151"/>
  </w:num>
  <w:num w:numId="98" w16cid:durableId="306856690">
    <w:abstractNumId w:val="51"/>
  </w:num>
  <w:num w:numId="99" w16cid:durableId="1334526971">
    <w:abstractNumId w:val="186"/>
  </w:num>
  <w:num w:numId="100" w16cid:durableId="1209610833">
    <w:abstractNumId w:val="1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10643365">
    <w:abstractNumId w:val="166"/>
  </w:num>
  <w:num w:numId="102" w16cid:durableId="1967811567">
    <w:abstractNumId w:val="60"/>
  </w:num>
  <w:num w:numId="103" w16cid:durableId="952519914">
    <w:abstractNumId w:val="19"/>
  </w:num>
  <w:num w:numId="104" w16cid:durableId="318577470">
    <w:abstractNumId w:val="113"/>
  </w:num>
  <w:num w:numId="105" w16cid:durableId="1704860503">
    <w:abstractNumId w:val="89"/>
  </w:num>
  <w:num w:numId="106" w16cid:durableId="638077464">
    <w:abstractNumId w:val="32"/>
  </w:num>
  <w:num w:numId="107" w16cid:durableId="578293800">
    <w:abstractNumId w:val="93"/>
  </w:num>
  <w:num w:numId="108" w16cid:durableId="875311800">
    <w:abstractNumId w:val="107"/>
  </w:num>
  <w:num w:numId="109" w16cid:durableId="716516124">
    <w:abstractNumId w:val="85"/>
  </w:num>
  <w:num w:numId="110" w16cid:durableId="852962782">
    <w:abstractNumId w:val="120"/>
  </w:num>
  <w:num w:numId="111" w16cid:durableId="148719619">
    <w:abstractNumId w:val="72"/>
  </w:num>
  <w:num w:numId="112" w16cid:durableId="1710454259">
    <w:abstractNumId w:val="15"/>
    <w:lvlOverride w:ilvl="0">
      <w:startOverride w:val="1"/>
    </w:lvlOverride>
  </w:num>
  <w:num w:numId="113" w16cid:durableId="1288242998">
    <w:abstractNumId w:val="64"/>
  </w:num>
  <w:num w:numId="114" w16cid:durableId="622736454">
    <w:abstractNumId w:val="23"/>
  </w:num>
  <w:num w:numId="115" w16cid:durableId="1243836093">
    <w:abstractNumId w:val="114"/>
  </w:num>
  <w:num w:numId="116" w16cid:durableId="1462067677">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16cid:durableId="117847148">
    <w:abstractNumId w:val="1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16cid:durableId="197396943">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16cid:durableId="903026672">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16cid:durableId="1831480390">
    <w:abstractNumId w:val="90"/>
  </w:num>
  <w:num w:numId="121" w16cid:durableId="1900051749">
    <w:abstractNumId w:val="118"/>
  </w:num>
  <w:num w:numId="122" w16cid:durableId="1270622207">
    <w:abstractNumId w:val="65"/>
  </w:num>
  <w:num w:numId="123" w16cid:durableId="1611082392">
    <w:abstractNumId w:val="131"/>
  </w:num>
  <w:num w:numId="124" w16cid:durableId="228463432">
    <w:abstractNumId w:val="67"/>
  </w:num>
  <w:num w:numId="125" w16cid:durableId="1797134620">
    <w:abstractNumId w:val="157"/>
  </w:num>
  <w:num w:numId="126" w16cid:durableId="1405682569">
    <w:abstractNumId w:val="152"/>
  </w:num>
  <w:num w:numId="127" w16cid:durableId="100035035">
    <w:abstractNumId w:val="105"/>
  </w:num>
  <w:num w:numId="128" w16cid:durableId="115410637">
    <w:abstractNumId w:val="124"/>
  </w:num>
  <w:num w:numId="129" w16cid:durableId="1222012760">
    <w:abstractNumId w:val="77"/>
  </w:num>
  <w:num w:numId="130" w16cid:durableId="2100563271">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16cid:durableId="489953134">
    <w:abstractNumId w:val="167"/>
  </w:num>
  <w:num w:numId="132" w16cid:durableId="999890579">
    <w:abstractNumId w:val="28"/>
  </w:num>
  <w:num w:numId="133" w16cid:durableId="983051023">
    <w:abstractNumId w:val="135"/>
  </w:num>
  <w:num w:numId="134" w16cid:durableId="1022971381">
    <w:abstractNumId w:val="112"/>
  </w:num>
  <w:num w:numId="135" w16cid:durableId="375277661">
    <w:abstractNumId w:val="121"/>
  </w:num>
  <w:num w:numId="136" w16cid:durableId="338390363">
    <w:abstractNumId w:val="155"/>
  </w:num>
  <w:num w:numId="137" w16cid:durableId="237716511">
    <w:abstractNumId w:val="192"/>
  </w:num>
  <w:num w:numId="138" w16cid:durableId="1200245187">
    <w:abstractNumId w:val="70"/>
  </w:num>
  <w:num w:numId="139" w16cid:durableId="995304210">
    <w:abstractNumId w:val="79"/>
  </w:num>
  <w:num w:numId="140" w16cid:durableId="910969832">
    <w:abstractNumId w:val="38"/>
  </w:num>
  <w:num w:numId="141" w16cid:durableId="1880584964">
    <w:abstractNumId w:val="133"/>
  </w:num>
  <w:num w:numId="142" w16cid:durableId="819345311">
    <w:abstractNumId w:val="21"/>
  </w:num>
  <w:num w:numId="143" w16cid:durableId="9576550">
    <w:abstractNumId w:val="29"/>
  </w:num>
  <w:num w:numId="144" w16cid:durableId="1364479267">
    <w:abstractNumId w:val="41"/>
  </w:num>
  <w:num w:numId="145" w16cid:durableId="726144692">
    <w:abstractNumId w:val="165"/>
  </w:num>
  <w:num w:numId="146" w16cid:durableId="1742172988">
    <w:abstractNumId w:val="194"/>
  </w:num>
  <w:num w:numId="147" w16cid:durableId="850025226">
    <w:abstractNumId w:val="102"/>
  </w:num>
  <w:num w:numId="148" w16cid:durableId="370541439">
    <w:abstractNumId w:val="71"/>
  </w:num>
  <w:num w:numId="149" w16cid:durableId="707952403">
    <w:abstractNumId w:val="103"/>
  </w:num>
  <w:num w:numId="150" w16cid:durableId="1029645177">
    <w:abstractNumId w:val="175"/>
  </w:num>
  <w:num w:numId="151" w16cid:durableId="1757359713">
    <w:abstractNumId w:val="170"/>
  </w:num>
  <w:num w:numId="152" w16cid:durableId="740979951">
    <w:abstractNumId w:val="101"/>
  </w:num>
  <w:num w:numId="153" w16cid:durableId="1010375815">
    <w:abstractNumId w:val="84"/>
  </w:num>
  <w:num w:numId="154" w16cid:durableId="1939436376">
    <w:abstractNumId w:val="31"/>
  </w:num>
  <w:num w:numId="155" w16cid:durableId="1319773973">
    <w:abstractNumId w:val="25"/>
  </w:num>
  <w:num w:numId="156" w16cid:durableId="1140225994">
    <w:abstractNumId w:val="94"/>
  </w:num>
  <w:num w:numId="157" w16cid:durableId="1725913371">
    <w:abstractNumId w:val="187"/>
  </w:num>
  <w:num w:numId="158" w16cid:durableId="353000621">
    <w:abstractNumId w:val="173"/>
  </w:num>
  <w:num w:numId="159" w16cid:durableId="601185715">
    <w:abstractNumId w:val="122"/>
  </w:num>
  <w:num w:numId="160" w16cid:durableId="452870916">
    <w:abstractNumId w:val="87"/>
  </w:num>
  <w:num w:numId="161" w16cid:durableId="1760171178">
    <w:abstractNumId w:val="163"/>
  </w:num>
  <w:num w:numId="162" w16cid:durableId="1631402948">
    <w:abstractNumId w:val="132"/>
  </w:num>
  <w:num w:numId="163" w16cid:durableId="246043398">
    <w:abstractNumId w:val="104"/>
  </w:num>
  <w:num w:numId="164" w16cid:durableId="666976323">
    <w:abstractNumId w:val="156"/>
  </w:num>
  <w:num w:numId="165" w16cid:durableId="1124881946">
    <w:abstractNumId w:val="168"/>
  </w:num>
  <w:num w:numId="166" w16cid:durableId="933630196">
    <w:abstractNumId w:val="146"/>
  </w:num>
  <w:num w:numId="167" w16cid:durableId="588926665">
    <w:abstractNumId w:val="154"/>
  </w:num>
  <w:num w:numId="168" w16cid:durableId="2087342123">
    <w:abstractNumId w:val="179"/>
  </w:num>
  <w:num w:numId="169" w16cid:durableId="1138717204">
    <w:abstractNumId w:val="144"/>
  </w:num>
  <w:num w:numId="170" w16cid:durableId="114643976">
    <w:abstractNumId w:val="109"/>
  </w:num>
  <w:num w:numId="171" w16cid:durableId="1157766940">
    <w:abstractNumId w:val="57"/>
  </w:num>
  <w:num w:numId="172" w16cid:durableId="2055545454">
    <w:abstractNumId w:val="125"/>
  </w:num>
  <w:num w:numId="173" w16cid:durableId="1655062547">
    <w:abstractNumId w:val="106"/>
  </w:num>
  <w:num w:numId="174" w16cid:durableId="519318873">
    <w:abstractNumId w:val="8"/>
  </w:num>
  <w:num w:numId="175" w16cid:durableId="1718774765">
    <w:abstractNumId w:val="148"/>
  </w:num>
  <w:num w:numId="176" w16cid:durableId="1960456918">
    <w:abstractNumId w:val="5"/>
  </w:num>
  <w:num w:numId="177" w16cid:durableId="757750538">
    <w:abstractNumId w:val="11"/>
  </w:num>
  <w:num w:numId="178" w16cid:durableId="1350569164">
    <w:abstractNumId w:val="45"/>
  </w:num>
  <w:num w:numId="179" w16cid:durableId="387921498">
    <w:abstractNumId w:val="196"/>
  </w:num>
  <w:num w:numId="180" w16cid:durableId="1999919265">
    <w:abstractNumId w:val="147"/>
  </w:num>
  <w:num w:numId="181" w16cid:durableId="875970545">
    <w:abstractNumId w:val="34"/>
  </w:num>
  <w:num w:numId="182" w16cid:durableId="1951275161">
    <w:abstractNumId w:val="13"/>
  </w:num>
  <w:num w:numId="183" w16cid:durableId="372115494">
    <w:abstractNumId w:val="3"/>
  </w:num>
  <w:num w:numId="184" w16cid:durableId="355078061">
    <w:abstractNumId w:val="6"/>
  </w:num>
  <w:num w:numId="185" w16cid:durableId="1462766063">
    <w:abstractNumId w:val="181"/>
  </w:num>
  <w:num w:numId="186" w16cid:durableId="958680732">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2"/>
    </w:lvlOverride>
    <w:lvlOverride w:ilvl="7">
      <w:startOverride w:val="1"/>
    </w:lvlOverride>
    <w:lvlOverride w:ilvl="8">
      <w:startOverride w:val="1"/>
    </w:lvlOverride>
  </w:num>
  <w:num w:numId="187" w16cid:durableId="712459525">
    <w:abstractNumId w:val="195"/>
  </w:num>
  <w:num w:numId="188" w16cid:durableId="394161247">
    <w:abstractNumId w:val="12"/>
  </w:num>
  <w:num w:numId="189" w16cid:durableId="1325471080">
    <w:abstractNumId w:val="9"/>
  </w:num>
  <w:num w:numId="190" w16cid:durableId="2099866399">
    <w:abstractNumId w:val="10"/>
  </w:num>
  <w:num w:numId="191" w16cid:durableId="425423678">
    <w:abstractNumId w:val="141"/>
  </w:num>
  <w:num w:numId="192" w16cid:durableId="1767114254">
    <w:abstractNumId w:val="50"/>
  </w:num>
  <w:num w:numId="193" w16cid:durableId="1367218539">
    <w:abstractNumId w:val="78"/>
  </w:num>
  <w:num w:numId="194" w16cid:durableId="1062366420">
    <w:abstractNumId w:val="98"/>
  </w:num>
  <w:num w:numId="195" w16cid:durableId="1358383408">
    <w:abstractNumId w:val="189"/>
  </w:num>
  <w:num w:numId="196" w16cid:durableId="1236892614">
    <w:abstractNumId w:val="116"/>
  </w:num>
  <w:num w:numId="197" w16cid:durableId="1646349652">
    <w:abstractNumId w:val="161"/>
  </w:num>
  <w:num w:numId="198" w16cid:durableId="606156485">
    <w:abstractNumId w:val="36"/>
  </w:num>
  <w:numIdMacAtCleanup w:val="1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doNotDisplayPageBoundaries/>
  <w:displayBackgroundShape/>
  <w:embedTrueTypeFonts/>
  <w:saveSubsetFonts/>
  <w:bordersDoNotSurroundHeader/>
  <w:bordersDoNotSurroundFooter/>
  <w:hideSpellingErrors/>
  <w:proofState w:spelling="clean" w:grammar="clean"/>
  <w:defaultTabStop w:val="420"/>
  <w:drawingGridHorizontalSpacing w:val="140"/>
  <w:drawingGridVerticalSpacing w:val="381"/>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Y2U1ZGMyOWQzYmM0NTcxYzJlOGJkM2U2YTY2MDhhYjMifQ=="/>
  </w:docVars>
  <w:rsids>
    <w:rsidRoot w:val="635932A8"/>
    <w:rsid w:val="8FFF9000"/>
    <w:rsid w:val="97EE64BF"/>
    <w:rsid w:val="9F7DB8C0"/>
    <w:rsid w:val="9FE943C1"/>
    <w:rsid w:val="B579395E"/>
    <w:rsid w:val="BFFE9E30"/>
    <w:rsid w:val="CF7FCEE8"/>
    <w:rsid w:val="CFA17F16"/>
    <w:rsid w:val="DA251DA4"/>
    <w:rsid w:val="DB663ABB"/>
    <w:rsid w:val="DD5F014A"/>
    <w:rsid w:val="DFFF274E"/>
    <w:rsid w:val="E5F70834"/>
    <w:rsid w:val="E7FF2E90"/>
    <w:rsid w:val="ECCF647E"/>
    <w:rsid w:val="EFDBC8CC"/>
    <w:rsid w:val="EFE638B8"/>
    <w:rsid w:val="F2FFD264"/>
    <w:rsid w:val="F7BD7EF5"/>
    <w:rsid w:val="FDD32547"/>
    <w:rsid w:val="FEEF6257"/>
    <w:rsid w:val="FF5B4D81"/>
    <w:rsid w:val="FF7ED210"/>
    <w:rsid w:val="FFF7F81C"/>
    <w:rsid w:val="00002244"/>
    <w:rsid w:val="00011AF1"/>
    <w:rsid w:val="000144A7"/>
    <w:rsid w:val="0001742A"/>
    <w:rsid w:val="00022F83"/>
    <w:rsid w:val="00023829"/>
    <w:rsid w:val="00032C4A"/>
    <w:rsid w:val="00036F7B"/>
    <w:rsid w:val="000461DD"/>
    <w:rsid w:val="00047F36"/>
    <w:rsid w:val="00051A3B"/>
    <w:rsid w:val="00051C86"/>
    <w:rsid w:val="000534DB"/>
    <w:rsid w:val="000649F9"/>
    <w:rsid w:val="000753AC"/>
    <w:rsid w:val="00077B9E"/>
    <w:rsid w:val="000974BF"/>
    <w:rsid w:val="000A7AD4"/>
    <w:rsid w:val="000B3AF7"/>
    <w:rsid w:val="000C5028"/>
    <w:rsid w:val="000E38D1"/>
    <w:rsid w:val="000E3F7E"/>
    <w:rsid w:val="000F5FDB"/>
    <w:rsid w:val="000F6854"/>
    <w:rsid w:val="000F6AB1"/>
    <w:rsid w:val="00104456"/>
    <w:rsid w:val="00117163"/>
    <w:rsid w:val="0012729C"/>
    <w:rsid w:val="001310E0"/>
    <w:rsid w:val="00142118"/>
    <w:rsid w:val="00144645"/>
    <w:rsid w:val="00147CD9"/>
    <w:rsid w:val="001538DC"/>
    <w:rsid w:val="001637A9"/>
    <w:rsid w:val="00165DD7"/>
    <w:rsid w:val="0017467D"/>
    <w:rsid w:val="001769C1"/>
    <w:rsid w:val="00182160"/>
    <w:rsid w:val="00185338"/>
    <w:rsid w:val="001A1FB3"/>
    <w:rsid w:val="001A2BDA"/>
    <w:rsid w:val="001A61BB"/>
    <w:rsid w:val="001B7DBA"/>
    <w:rsid w:val="001C735D"/>
    <w:rsid w:val="001D1527"/>
    <w:rsid w:val="001D2930"/>
    <w:rsid w:val="001E7DE4"/>
    <w:rsid w:val="001F1675"/>
    <w:rsid w:val="001F2E31"/>
    <w:rsid w:val="001F3DAF"/>
    <w:rsid w:val="001F660C"/>
    <w:rsid w:val="001F6C11"/>
    <w:rsid w:val="001F7338"/>
    <w:rsid w:val="00205409"/>
    <w:rsid w:val="002233D8"/>
    <w:rsid w:val="0022593F"/>
    <w:rsid w:val="00227418"/>
    <w:rsid w:val="00227AD2"/>
    <w:rsid w:val="00230D1A"/>
    <w:rsid w:val="00242DD9"/>
    <w:rsid w:val="002469C6"/>
    <w:rsid w:val="00252753"/>
    <w:rsid w:val="00260EC1"/>
    <w:rsid w:val="00267ED6"/>
    <w:rsid w:val="002703E9"/>
    <w:rsid w:val="00273204"/>
    <w:rsid w:val="0027714C"/>
    <w:rsid w:val="002777CB"/>
    <w:rsid w:val="002806F2"/>
    <w:rsid w:val="002861E0"/>
    <w:rsid w:val="0029019C"/>
    <w:rsid w:val="00291B45"/>
    <w:rsid w:val="002A2B12"/>
    <w:rsid w:val="002A630D"/>
    <w:rsid w:val="002A7377"/>
    <w:rsid w:val="002A7B0F"/>
    <w:rsid w:val="002B6437"/>
    <w:rsid w:val="002C6876"/>
    <w:rsid w:val="002D2DB7"/>
    <w:rsid w:val="002E0918"/>
    <w:rsid w:val="002E2107"/>
    <w:rsid w:val="002E2B1E"/>
    <w:rsid w:val="002E3E85"/>
    <w:rsid w:val="002E4F16"/>
    <w:rsid w:val="002F18FB"/>
    <w:rsid w:val="00300E4C"/>
    <w:rsid w:val="00304D94"/>
    <w:rsid w:val="00312328"/>
    <w:rsid w:val="003201FD"/>
    <w:rsid w:val="003271B3"/>
    <w:rsid w:val="0033481B"/>
    <w:rsid w:val="00342E79"/>
    <w:rsid w:val="00344F27"/>
    <w:rsid w:val="00345299"/>
    <w:rsid w:val="00347760"/>
    <w:rsid w:val="003525E6"/>
    <w:rsid w:val="00355799"/>
    <w:rsid w:val="00363447"/>
    <w:rsid w:val="00377F78"/>
    <w:rsid w:val="00381C8E"/>
    <w:rsid w:val="00385FC2"/>
    <w:rsid w:val="00392BA1"/>
    <w:rsid w:val="00395705"/>
    <w:rsid w:val="00395B74"/>
    <w:rsid w:val="003B5E99"/>
    <w:rsid w:val="003B6026"/>
    <w:rsid w:val="003B72CD"/>
    <w:rsid w:val="003B793E"/>
    <w:rsid w:val="003D1C7B"/>
    <w:rsid w:val="003D5B51"/>
    <w:rsid w:val="003D5C1A"/>
    <w:rsid w:val="003D66E6"/>
    <w:rsid w:val="003E00E6"/>
    <w:rsid w:val="003E196E"/>
    <w:rsid w:val="00403A7A"/>
    <w:rsid w:val="0041096C"/>
    <w:rsid w:val="00412CD5"/>
    <w:rsid w:val="0041305E"/>
    <w:rsid w:val="00417F7B"/>
    <w:rsid w:val="0042650C"/>
    <w:rsid w:val="004269BE"/>
    <w:rsid w:val="004300E3"/>
    <w:rsid w:val="0043409D"/>
    <w:rsid w:val="00447F08"/>
    <w:rsid w:val="004570F9"/>
    <w:rsid w:val="00465A30"/>
    <w:rsid w:val="00466708"/>
    <w:rsid w:val="00475672"/>
    <w:rsid w:val="004816BF"/>
    <w:rsid w:val="00496C0E"/>
    <w:rsid w:val="004A69DB"/>
    <w:rsid w:val="004A7B8A"/>
    <w:rsid w:val="004B35E9"/>
    <w:rsid w:val="004C5CEE"/>
    <w:rsid w:val="004E24D4"/>
    <w:rsid w:val="004E614D"/>
    <w:rsid w:val="004F1592"/>
    <w:rsid w:val="005001A8"/>
    <w:rsid w:val="00502D8D"/>
    <w:rsid w:val="00506EE3"/>
    <w:rsid w:val="00511BB9"/>
    <w:rsid w:val="00520C6A"/>
    <w:rsid w:val="00542CAD"/>
    <w:rsid w:val="00551583"/>
    <w:rsid w:val="00553C4E"/>
    <w:rsid w:val="0057311F"/>
    <w:rsid w:val="00576AF1"/>
    <w:rsid w:val="00577292"/>
    <w:rsid w:val="0058185E"/>
    <w:rsid w:val="005950C9"/>
    <w:rsid w:val="005A4073"/>
    <w:rsid w:val="005A4E17"/>
    <w:rsid w:val="005A6D39"/>
    <w:rsid w:val="005B045C"/>
    <w:rsid w:val="005B0A6D"/>
    <w:rsid w:val="005B1A43"/>
    <w:rsid w:val="005B4915"/>
    <w:rsid w:val="005B743C"/>
    <w:rsid w:val="005B787D"/>
    <w:rsid w:val="005B7CB2"/>
    <w:rsid w:val="005C3A40"/>
    <w:rsid w:val="005C3A82"/>
    <w:rsid w:val="005D1D04"/>
    <w:rsid w:val="005D1D0C"/>
    <w:rsid w:val="005D2BDF"/>
    <w:rsid w:val="005D3540"/>
    <w:rsid w:val="005D6D5F"/>
    <w:rsid w:val="005E2DD7"/>
    <w:rsid w:val="005E375E"/>
    <w:rsid w:val="00602EC5"/>
    <w:rsid w:val="00613845"/>
    <w:rsid w:val="00617D56"/>
    <w:rsid w:val="006279BF"/>
    <w:rsid w:val="006334CD"/>
    <w:rsid w:val="0063588E"/>
    <w:rsid w:val="00636DDA"/>
    <w:rsid w:val="00641018"/>
    <w:rsid w:val="00641B0E"/>
    <w:rsid w:val="0065357E"/>
    <w:rsid w:val="00660FAA"/>
    <w:rsid w:val="006624AE"/>
    <w:rsid w:val="006647CF"/>
    <w:rsid w:val="00671225"/>
    <w:rsid w:val="00673656"/>
    <w:rsid w:val="0068100C"/>
    <w:rsid w:val="00682894"/>
    <w:rsid w:val="00684084"/>
    <w:rsid w:val="006879EE"/>
    <w:rsid w:val="00687F3F"/>
    <w:rsid w:val="006937F1"/>
    <w:rsid w:val="00693B39"/>
    <w:rsid w:val="006A3E6B"/>
    <w:rsid w:val="006A670F"/>
    <w:rsid w:val="006C59A4"/>
    <w:rsid w:val="006C5CA9"/>
    <w:rsid w:val="006C6DD8"/>
    <w:rsid w:val="006D658F"/>
    <w:rsid w:val="006D6DAD"/>
    <w:rsid w:val="006D73D4"/>
    <w:rsid w:val="006D787C"/>
    <w:rsid w:val="006E1654"/>
    <w:rsid w:val="006E2429"/>
    <w:rsid w:val="006E283A"/>
    <w:rsid w:val="006E7DC6"/>
    <w:rsid w:val="006F1164"/>
    <w:rsid w:val="006F4F88"/>
    <w:rsid w:val="00702D27"/>
    <w:rsid w:val="00704926"/>
    <w:rsid w:val="00715F8A"/>
    <w:rsid w:val="007333C3"/>
    <w:rsid w:val="007347CC"/>
    <w:rsid w:val="00737FAE"/>
    <w:rsid w:val="00740197"/>
    <w:rsid w:val="007433FC"/>
    <w:rsid w:val="00775172"/>
    <w:rsid w:val="00775DF8"/>
    <w:rsid w:val="00787C27"/>
    <w:rsid w:val="007942C1"/>
    <w:rsid w:val="007A1BF4"/>
    <w:rsid w:val="007A1CB3"/>
    <w:rsid w:val="007A367F"/>
    <w:rsid w:val="007D49CD"/>
    <w:rsid w:val="007F24E5"/>
    <w:rsid w:val="007F31F7"/>
    <w:rsid w:val="007F4099"/>
    <w:rsid w:val="007F48E1"/>
    <w:rsid w:val="007F633F"/>
    <w:rsid w:val="0080378E"/>
    <w:rsid w:val="008114F8"/>
    <w:rsid w:val="0081557F"/>
    <w:rsid w:val="008202E6"/>
    <w:rsid w:val="00820DC8"/>
    <w:rsid w:val="00824652"/>
    <w:rsid w:val="0082599E"/>
    <w:rsid w:val="00830E61"/>
    <w:rsid w:val="00831420"/>
    <w:rsid w:val="008322CC"/>
    <w:rsid w:val="008342A0"/>
    <w:rsid w:val="00836E92"/>
    <w:rsid w:val="00845C00"/>
    <w:rsid w:val="00862AAF"/>
    <w:rsid w:val="00866EA8"/>
    <w:rsid w:val="00871EF3"/>
    <w:rsid w:val="008726DB"/>
    <w:rsid w:val="0087595A"/>
    <w:rsid w:val="00875E1E"/>
    <w:rsid w:val="008872F6"/>
    <w:rsid w:val="00890991"/>
    <w:rsid w:val="00890C48"/>
    <w:rsid w:val="00897851"/>
    <w:rsid w:val="008A04C6"/>
    <w:rsid w:val="008A0ACF"/>
    <w:rsid w:val="008A1BF6"/>
    <w:rsid w:val="008A5DF1"/>
    <w:rsid w:val="008B1A9F"/>
    <w:rsid w:val="008B3E9F"/>
    <w:rsid w:val="008B63BF"/>
    <w:rsid w:val="008C3F06"/>
    <w:rsid w:val="008C7E47"/>
    <w:rsid w:val="008D44D8"/>
    <w:rsid w:val="008E2591"/>
    <w:rsid w:val="008E685A"/>
    <w:rsid w:val="008F0E71"/>
    <w:rsid w:val="008F3DC3"/>
    <w:rsid w:val="008F6521"/>
    <w:rsid w:val="00900E66"/>
    <w:rsid w:val="0090527C"/>
    <w:rsid w:val="00921875"/>
    <w:rsid w:val="00925D86"/>
    <w:rsid w:val="00933268"/>
    <w:rsid w:val="009370FE"/>
    <w:rsid w:val="00937174"/>
    <w:rsid w:val="009513B1"/>
    <w:rsid w:val="0095613A"/>
    <w:rsid w:val="00956BF4"/>
    <w:rsid w:val="00971E10"/>
    <w:rsid w:val="00976613"/>
    <w:rsid w:val="009914E9"/>
    <w:rsid w:val="00992C9C"/>
    <w:rsid w:val="00994962"/>
    <w:rsid w:val="009A695C"/>
    <w:rsid w:val="009A7AB0"/>
    <w:rsid w:val="009A7D96"/>
    <w:rsid w:val="009B31F7"/>
    <w:rsid w:val="009B3E80"/>
    <w:rsid w:val="009B5094"/>
    <w:rsid w:val="009C0D7B"/>
    <w:rsid w:val="009C7DFB"/>
    <w:rsid w:val="009D48FF"/>
    <w:rsid w:val="009D6C6E"/>
    <w:rsid w:val="009F305B"/>
    <w:rsid w:val="009F4B4F"/>
    <w:rsid w:val="009F62C2"/>
    <w:rsid w:val="00A0165B"/>
    <w:rsid w:val="00A0274B"/>
    <w:rsid w:val="00A0313B"/>
    <w:rsid w:val="00A12934"/>
    <w:rsid w:val="00A16A31"/>
    <w:rsid w:val="00A2530B"/>
    <w:rsid w:val="00A309A5"/>
    <w:rsid w:val="00A313A9"/>
    <w:rsid w:val="00A3752F"/>
    <w:rsid w:val="00A5728A"/>
    <w:rsid w:val="00A65446"/>
    <w:rsid w:val="00A76013"/>
    <w:rsid w:val="00A804FA"/>
    <w:rsid w:val="00A85D6C"/>
    <w:rsid w:val="00A8645C"/>
    <w:rsid w:val="00A91867"/>
    <w:rsid w:val="00A92439"/>
    <w:rsid w:val="00A94BC6"/>
    <w:rsid w:val="00AA2B10"/>
    <w:rsid w:val="00AB56B4"/>
    <w:rsid w:val="00AB7ED7"/>
    <w:rsid w:val="00AC734E"/>
    <w:rsid w:val="00AC7493"/>
    <w:rsid w:val="00AD2971"/>
    <w:rsid w:val="00AD6324"/>
    <w:rsid w:val="00AF603B"/>
    <w:rsid w:val="00B0236A"/>
    <w:rsid w:val="00B11C38"/>
    <w:rsid w:val="00B148C4"/>
    <w:rsid w:val="00B34DC8"/>
    <w:rsid w:val="00B5598B"/>
    <w:rsid w:val="00B65CC6"/>
    <w:rsid w:val="00B70AD9"/>
    <w:rsid w:val="00B7622F"/>
    <w:rsid w:val="00B77FD3"/>
    <w:rsid w:val="00B80F08"/>
    <w:rsid w:val="00BC0638"/>
    <w:rsid w:val="00BD41D2"/>
    <w:rsid w:val="00BD7B13"/>
    <w:rsid w:val="00BE3937"/>
    <w:rsid w:val="00BE5E7E"/>
    <w:rsid w:val="00BF7DD7"/>
    <w:rsid w:val="00C113C5"/>
    <w:rsid w:val="00C1320E"/>
    <w:rsid w:val="00C24A7A"/>
    <w:rsid w:val="00C259C2"/>
    <w:rsid w:val="00C300D4"/>
    <w:rsid w:val="00C31B1E"/>
    <w:rsid w:val="00C33893"/>
    <w:rsid w:val="00C34505"/>
    <w:rsid w:val="00C35259"/>
    <w:rsid w:val="00C411F6"/>
    <w:rsid w:val="00C42BBC"/>
    <w:rsid w:val="00C47A2C"/>
    <w:rsid w:val="00C50A36"/>
    <w:rsid w:val="00C5449E"/>
    <w:rsid w:val="00C56805"/>
    <w:rsid w:val="00C64C7D"/>
    <w:rsid w:val="00C760EE"/>
    <w:rsid w:val="00C81472"/>
    <w:rsid w:val="00C87926"/>
    <w:rsid w:val="00C92AE8"/>
    <w:rsid w:val="00CA2DBB"/>
    <w:rsid w:val="00CA6238"/>
    <w:rsid w:val="00CA6C1B"/>
    <w:rsid w:val="00CC0284"/>
    <w:rsid w:val="00CC39FC"/>
    <w:rsid w:val="00CD129C"/>
    <w:rsid w:val="00CD1D50"/>
    <w:rsid w:val="00CE1573"/>
    <w:rsid w:val="00CF2953"/>
    <w:rsid w:val="00CF3B03"/>
    <w:rsid w:val="00D039CE"/>
    <w:rsid w:val="00D05A0E"/>
    <w:rsid w:val="00D06D7A"/>
    <w:rsid w:val="00D10565"/>
    <w:rsid w:val="00D1796F"/>
    <w:rsid w:val="00D3244A"/>
    <w:rsid w:val="00D33559"/>
    <w:rsid w:val="00D35EC5"/>
    <w:rsid w:val="00D41E38"/>
    <w:rsid w:val="00D44601"/>
    <w:rsid w:val="00D532B8"/>
    <w:rsid w:val="00D67C0F"/>
    <w:rsid w:val="00D67DA2"/>
    <w:rsid w:val="00D715BD"/>
    <w:rsid w:val="00D86870"/>
    <w:rsid w:val="00D87F03"/>
    <w:rsid w:val="00D956F4"/>
    <w:rsid w:val="00DA14DA"/>
    <w:rsid w:val="00DB11D8"/>
    <w:rsid w:val="00DB1314"/>
    <w:rsid w:val="00DB58BE"/>
    <w:rsid w:val="00DC4568"/>
    <w:rsid w:val="00DD39DA"/>
    <w:rsid w:val="00DD69BE"/>
    <w:rsid w:val="00DE2AE4"/>
    <w:rsid w:val="00DE751B"/>
    <w:rsid w:val="00DF7768"/>
    <w:rsid w:val="00E01A7C"/>
    <w:rsid w:val="00E02906"/>
    <w:rsid w:val="00E06EB6"/>
    <w:rsid w:val="00E100E3"/>
    <w:rsid w:val="00E11AB2"/>
    <w:rsid w:val="00E158C1"/>
    <w:rsid w:val="00E26A6F"/>
    <w:rsid w:val="00E32F7B"/>
    <w:rsid w:val="00E52EAD"/>
    <w:rsid w:val="00E5726C"/>
    <w:rsid w:val="00E635FD"/>
    <w:rsid w:val="00E67047"/>
    <w:rsid w:val="00E842F4"/>
    <w:rsid w:val="00E87BE8"/>
    <w:rsid w:val="00E91614"/>
    <w:rsid w:val="00EA61B1"/>
    <w:rsid w:val="00EA62B3"/>
    <w:rsid w:val="00EB35A2"/>
    <w:rsid w:val="00EC4DCE"/>
    <w:rsid w:val="00EC5EC9"/>
    <w:rsid w:val="00ED51B2"/>
    <w:rsid w:val="00ED7566"/>
    <w:rsid w:val="00EE7F1A"/>
    <w:rsid w:val="00EF169F"/>
    <w:rsid w:val="00F03340"/>
    <w:rsid w:val="00F05C58"/>
    <w:rsid w:val="00F1217F"/>
    <w:rsid w:val="00F126EE"/>
    <w:rsid w:val="00F13D16"/>
    <w:rsid w:val="00F17318"/>
    <w:rsid w:val="00F24E23"/>
    <w:rsid w:val="00F255B6"/>
    <w:rsid w:val="00F27C50"/>
    <w:rsid w:val="00F313CE"/>
    <w:rsid w:val="00F34067"/>
    <w:rsid w:val="00F47F31"/>
    <w:rsid w:val="00F73FAE"/>
    <w:rsid w:val="00F77B9C"/>
    <w:rsid w:val="00F840AB"/>
    <w:rsid w:val="00F862CC"/>
    <w:rsid w:val="00F917B5"/>
    <w:rsid w:val="00F932EA"/>
    <w:rsid w:val="00F9466F"/>
    <w:rsid w:val="00FB2F95"/>
    <w:rsid w:val="00FB36EB"/>
    <w:rsid w:val="00FB46A6"/>
    <w:rsid w:val="00FB50F4"/>
    <w:rsid w:val="00FC2D0E"/>
    <w:rsid w:val="00FC45E7"/>
    <w:rsid w:val="00FC6B0C"/>
    <w:rsid w:val="00FC6C65"/>
    <w:rsid w:val="00FD1544"/>
    <w:rsid w:val="00FD2D62"/>
    <w:rsid w:val="00FD574A"/>
    <w:rsid w:val="00FF4BBE"/>
    <w:rsid w:val="01C468B2"/>
    <w:rsid w:val="027E1DE7"/>
    <w:rsid w:val="02C324AB"/>
    <w:rsid w:val="02E17AD2"/>
    <w:rsid w:val="030C3D5A"/>
    <w:rsid w:val="03440E4C"/>
    <w:rsid w:val="037D167D"/>
    <w:rsid w:val="037E60A9"/>
    <w:rsid w:val="03A91B2A"/>
    <w:rsid w:val="03B370C9"/>
    <w:rsid w:val="03C43B23"/>
    <w:rsid w:val="0466359C"/>
    <w:rsid w:val="04705C79"/>
    <w:rsid w:val="050F724F"/>
    <w:rsid w:val="0530420D"/>
    <w:rsid w:val="05683301"/>
    <w:rsid w:val="066D2FF4"/>
    <w:rsid w:val="067750ED"/>
    <w:rsid w:val="06C358D4"/>
    <w:rsid w:val="06F34CDF"/>
    <w:rsid w:val="073B34E1"/>
    <w:rsid w:val="086557B5"/>
    <w:rsid w:val="08663019"/>
    <w:rsid w:val="08953901"/>
    <w:rsid w:val="08C21435"/>
    <w:rsid w:val="08D1716E"/>
    <w:rsid w:val="08E4008F"/>
    <w:rsid w:val="09145787"/>
    <w:rsid w:val="09167B4D"/>
    <w:rsid w:val="093916FC"/>
    <w:rsid w:val="099F4325"/>
    <w:rsid w:val="09D35594"/>
    <w:rsid w:val="09D5527A"/>
    <w:rsid w:val="09EC07DA"/>
    <w:rsid w:val="0A2B22DC"/>
    <w:rsid w:val="0A6A3D24"/>
    <w:rsid w:val="0AD3003E"/>
    <w:rsid w:val="0ADD77F2"/>
    <w:rsid w:val="0B0C5815"/>
    <w:rsid w:val="0B7E3AA8"/>
    <w:rsid w:val="0B8B6288"/>
    <w:rsid w:val="0C202D0F"/>
    <w:rsid w:val="0C260D24"/>
    <w:rsid w:val="0C3A0525"/>
    <w:rsid w:val="0C5212E1"/>
    <w:rsid w:val="0D096671"/>
    <w:rsid w:val="0D392147"/>
    <w:rsid w:val="0D4E0735"/>
    <w:rsid w:val="0D6C0CBD"/>
    <w:rsid w:val="0D7D5BBA"/>
    <w:rsid w:val="0DDE2ED1"/>
    <w:rsid w:val="0DF45D03"/>
    <w:rsid w:val="0E097B64"/>
    <w:rsid w:val="0E292730"/>
    <w:rsid w:val="0F231797"/>
    <w:rsid w:val="0F2973FD"/>
    <w:rsid w:val="0F4C78A3"/>
    <w:rsid w:val="0F874ACC"/>
    <w:rsid w:val="0F8B394A"/>
    <w:rsid w:val="0FBA4584"/>
    <w:rsid w:val="0FE95BE7"/>
    <w:rsid w:val="101B46B2"/>
    <w:rsid w:val="103843D5"/>
    <w:rsid w:val="11686CD0"/>
    <w:rsid w:val="11E56547"/>
    <w:rsid w:val="120B0705"/>
    <w:rsid w:val="1248073D"/>
    <w:rsid w:val="125233D2"/>
    <w:rsid w:val="125B04D3"/>
    <w:rsid w:val="126454BF"/>
    <w:rsid w:val="12A427DC"/>
    <w:rsid w:val="137763F0"/>
    <w:rsid w:val="13985A28"/>
    <w:rsid w:val="13A532F0"/>
    <w:rsid w:val="141B2304"/>
    <w:rsid w:val="143E755D"/>
    <w:rsid w:val="145777E9"/>
    <w:rsid w:val="14AA1B1C"/>
    <w:rsid w:val="14BB2D33"/>
    <w:rsid w:val="14CF77E9"/>
    <w:rsid w:val="14FA0064"/>
    <w:rsid w:val="150E1150"/>
    <w:rsid w:val="155778C8"/>
    <w:rsid w:val="1559213B"/>
    <w:rsid w:val="15A34E4C"/>
    <w:rsid w:val="15C33ED5"/>
    <w:rsid w:val="161E0B22"/>
    <w:rsid w:val="1620490F"/>
    <w:rsid w:val="16D33842"/>
    <w:rsid w:val="16D94EF1"/>
    <w:rsid w:val="17734553"/>
    <w:rsid w:val="179723A0"/>
    <w:rsid w:val="17AA6D53"/>
    <w:rsid w:val="18F455CD"/>
    <w:rsid w:val="19A371E6"/>
    <w:rsid w:val="1A1B23D6"/>
    <w:rsid w:val="1A525412"/>
    <w:rsid w:val="1A6B1037"/>
    <w:rsid w:val="1A8B41D9"/>
    <w:rsid w:val="1AA17CF9"/>
    <w:rsid w:val="1ABF280B"/>
    <w:rsid w:val="1ADE3407"/>
    <w:rsid w:val="1AFC562F"/>
    <w:rsid w:val="1B2C6E54"/>
    <w:rsid w:val="1B4D2C41"/>
    <w:rsid w:val="1B8E028B"/>
    <w:rsid w:val="1BC64E46"/>
    <w:rsid w:val="1BE1631F"/>
    <w:rsid w:val="1CD93506"/>
    <w:rsid w:val="1CDF1118"/>
    <w:rsid w:val="1D547D46"/>
    <w:rsid w:val="1D820135"/>
    <w:rsid w:val="1E6D3DA2"/>
    <w:rsid w:val="1EAB7114"/>
    <w:rsid w:val="1F2448BB"/>
    <w:rsid w:val="1F324180"/>
    <w:rsid w:val="1F6A57D5"/>
    <w:rsid w:val="1F9239D3"/>
    <w:rsid w:val="1F985307"/>
    <w:rsid w:val="1FAC1F67"/>
    <w:rsid w:val="1FAD6D53"/>
    <w:rsid w:val="1FF244A9"/>
    <w:rsid w:val="1FFA3BD9"/>
    <w:rsid w:val="20461A87"/>
    <w:rsid w:val="20FF6E98"/>
    <w:rsid w:val="210C2456"/>
    <w:rsid w:val="21107653"/>
    <w:rsid w:val="21345DE1"/>
    <w:rsid w:val="216071B7"/>
    <w:rsid w:val="21B76618"/>
    <w:rsid w:val="21F840CE"/>
    <w:rsid w:val="21FB3B7B"/>
    <w:rsid w:val="2275766B"/>
    <w:rsid w:val="227D4E51"/>
    <w:rsid w:val="24B7319E"/>
    <w:rsid w:val="24CA17AD"/>
    <w:rsid w:val="24E548D1"/>
    <w:rsid w:val="253B28AC"/>
    <w:rsid w:val="25560511"/>
    <w:rsid w:val="25761E1E"/>
    <w:rsid w:val="2617092B"/>
    <w:rsid w:val="26222998"/>
    <w:rsid w:val="262D5B4D"/>
    <w:rsid w:val="264969A2"/>
    <w:rsid w:val="26CC2343"/>
    <w:rsid w:val="27261A5B"/>
    <w:rsid w:val="279431D7"/>
    <w:rsid w:val="27F4699F"/>
    <w:rsid w:val="28134075"/>
    <w:rsid w:val="28595C25"/>
    <w:rsid w:val="288846DA"/>
    <w:rsid w:val="293B4B78"/>
    <w:rsid w:val="298E7F44"/>
    <w:rsid w:val="29AB4E17"/>
    <w:rsid w:val="29D0317D"/>
    <w:rsid w:val="2A434A29"/>
    <w:rsid w:val="2A843045"/>
    <w:rsid w:val="2AD63849"/>
    <w:rsid w:val="2AD9419C"/>
    <w:rsid w:val="2B037A0A"/>
    <w:rsid w:val="2B29313D"/>
    <w:rsid w:val="2B531F6E"/>
    <w:rsid w:val="2B6542BB"/>
    <w:rsid w:val="2B9061B1"/>
    <w:rsid w:val="2C032FF8"/>
    <w:rsid w:val="2C2654A4"/>
    <w:rsid w:val="2C483FF7"/>
    <w:rsid w:val="2C6660FA"/>
    <w:rsid w:val="2CAC45C4"/>
    <w:rsid w:val="2CC014F4"/>
    <w:rsid w:val="2CE66EF4"/>
    <w:rsid w:val="2D335BA1"/>
    <w:rsid w:val="2D53185A"/>
    <w:rsid w:val="2DD22C29"/>
    <w:rsid w:val="2E161C0E"/>
    <w:rsid w:val="2E1676B4"/>
    <w:rsid w:val="2E663F9F"/>
    <w:rsid w:val="2EEB6AD8"/>
    <w:rsid w:val="2F100561"/>
    <w:rsid w:val="2F202C23"/>
    <w:rsid w:val="2F80117E"/>
    <w:rsid w:val="2F91798C"/>
    <w:rsid w:val="2FC015B6"/>
    <w:rsid w:val="2FF062CC"/>
    <w:rsid w:val="301C1D6E"/>
    <w:rsid w:val="309A3FE2"/>
    <w:rsid w:val="309E0A50"/>
    <w:rsid w:val="3134096A"/>
    <w:rsid w:val="314F6257"/>
    <w:rsid w:val="31D83AEE"/>
    <w:rsid w:val="32536C3D"/>
    <w:rsid w:val="3264680B"/>
    <w:rsid w:val="32757B97"/>
    <w:rsid w:val="329FE3E7"/>
    <w:rsid w:val="33022794"/>
    <w:rsid w:val="33233E69"/>
    <w:rsid w:val="33244677"/>
    <w:rsid w:val="333A49F2"/>
    <w:rsid w:val="334A1025"/>
    <w:rsid w:val="335761F5"/>
    <w:rsid w:val="33701BAD"/>
    <w:rsid w:val="338740F9"/>
    <w:rsid w:val="34065B35"/>
    <w:rsid w:val="340D11B5"/>
    <w:rsid w:val="345B3111"/>
    <w:rsid w:val="36B44878"/>
    <w:rsid w:val="36C1238A"/>
    <w:rsid w:val="36DA6785"/>
    <w:rsid w:val="37716D3D"/>
    <w:rsid w:val="379D1548"/>
    <w:rsid w:val="37CC39E6"/>
    <w:rsid w:val="387C44D1"/>
    <w:rsid w:val="38C142A6"/>
    <w:rsid w:val="38EF1E55"/>
    <w:rsid w:val="394B11C6"/>
    <w:rsid w:val="396E3318"/>
    <w:rsid w:val="39C43DB0"/>
    <w:rsid w:val="3A1C04BA"/>
    <w:rsid w:val="3A341561"/>
    <w:rsid w:val="3AA66308"/>
    <w:rsid w:val="3B341BC7"/>
    <w:rsid w:val="3B4D29DB"/>
    <w:rsid w:val="3BC7F379"/>
    <w:rsid w:val="3C1C0FE7"/>
    <w:rsid w:val="3C2B2662"/>
    <w:rsid w:val="3CA221E1"/>
    <w:rsid w:val="3CF80F17"/>
    <w:rsid w:val="3CF8542F"/>
    <w:rsid w:val="3CFC1994"/>
    <w:rsid w:val="3D7376EA"/>
    <w:rsid w:val="3DA23C56"/>
    <w:rsid w:val="3E23371C"/>
    <w:rsid w:val="3ECE201B"/>
    <w:rsid w:val="3EE94C0D"/>
    <w:rsid w:val="3EF45AAC"/>
    <w:rsid w:val="3F644DD0"/>
    <w:rsid w:val="3F7868E5"/>
    <w:rsid w:val="3F8625BE"/>
    <w:rsid w:val="3F8C090A"/>
    <w:rsid w:val="3FB55913"/>
    <w:rsid w:val="3FC17645"/>
    <w:rsid w:val="3FEDC440"/>
    <w:rsid w:val="3FFC0E07"/>
    <w:rsid w:val="400B38FF"/>
    <w:rsid w:val="4030013B"/>
    <w:rsid w:val="40A3575A"/>
    <w:rsid w:val="40E617D5"/>
    <w:rsid w:val="40F65AE6"/>
    <w:rsid w:val="410E56C5"/>
    <w:rsid w:val="413B3A75"/>
    <w:rsid w:val="417479E5"/>
    <w:rsid w:val="42216CF8"/>
    <w:rsid w:val="42287868"/>
    <w:rsid w:val="42292EE1"/>
    <w:rsid w:val="42673C49"/>
    <w:rsid w:val="428433CC"/>
    <w:rsid w:val="42AC34BF"/>
    <w:rsid w:val="42DD76ED"/>
    <w:rsid w:val="43522C8C"/>
    <w:rsid w:val="436876F4"/>
    <w:rsid w:val="436F017F"/>
    <w:rsid w:val="43E83CFD"/>
    <w:rsid w:val="44007CA4"/>
    <w:rsid w:val="44612059"/>
    <w:rsid w:val="44761170"/>
    <w:rsid w:val="44936EF6"/>
    <w:rsid w:val="452B783E"/>
    <w:rsid w:val="458152F1"/>
    <w:rsid w:val="46366760"/>
    <w:rsid w:val="46380A1F"/>
    <w:rsid w:val="46CB10E8"/>
    <w:rsid w:val="473D76D3"/>
    <w:rsid w:val="47787421"/>
    <w:rsid w:val="4818555B"/>
    <w:rsid w:val="49BD217B"/>
    <w:rsid w:val="49C00B16"/>
    <w:rsid w:val="49D737BC"/>
    <w:rsid w:val="4A7535B8"/>
    <w:rsid w:val="4A8E190B"/>
    <w:rsid w:val="4AB37FD0"/>
    <w:rsid w:val="4AB54E79"/>
    <w:rsid w:val="4B85128A"/>
    <w:rsid w:val="4BF03AB8"/>
    <w:rsid w:val="4C1D421E"/>
    <w:rsid w:val="4CEF3935"/>
    <w:rsid w:val="4CFB2F80"/>
    <w:rsid w:val="4D3526A3"/>
    <w:rsid w:val="4D3D74D5"/>
    <w:rsid w:val="4D441FA8"/>
    <w:rsid w:val="4D502271"/>
    <w:rsid w:val="4D780EAB"/>
    <w:rsid w:val="4DD86A89"/>
    <w:rsid w:val="4EEC439E"/>
    <w:rsid w:val="4F2254D0"/>
    <w:rsid w:val="4F30010D"/>
    <w:rsid w:val="4FCB0C1B"/>
    <w:rsid w:val="4FD659CE"/>
    <w:rsid w:val="5030313B"/>
    <w:rsid w:val="504602FD"/>
    <w:rsid w:val="506F3EDD"/>
    <w:rsid w:val="50B376D6"/>
    <w:rsid w:val="50BF618C"/>
    <w:rsid w:val="51396365"/>
    <w:rsid w:val="517758CE"/>
    <w:rsid w:val="51915696"/>
    <w:rsid w:val="519B37C5"/>
    <w:rsid w:val="51B059BD"/>
    <w:rsid w:val="5202521F"/>
    <w:rsid w:val="520926DA"/>
    <w:rsid w:val="52C214F0"/>
    <w:rsid w:val="52E64256"/>
    <w:rsid w:val="52FE03FB"/>
    <w:rsid w:val="53446575"/>
    <w:rsid w:val="535910EF"/>
    <w:rsid w:val="538D50EB"/>
    <w:rsid w:val="5390724B"/>
    <w:rsid w:val="53975A35"/>
    <w:rsid w:val="53EF1F5E"/>
    <w:rsid w:val="540450C5"/>
    <w:rsid w:val="542E7911"/>
    <w:rsid w:val="54366ED1"/>
    <w:rsid w:val="54697DC7"/>
    <w:rsid w:val="54BE32D7"/>
    <w:rsid w:val="557F1649"/>
    <w:rsid w:val="55F17B82"/>
    <w:rsid w:val="56066839"/>
    <w:rsid w:val="5606778C"/>
    <w:rsid w:val="56351DBC"/>
    <w:rsid w:val="56674BC7"/>
    <w:rsid w:val="56DC527B"/>
    <w:rsid w:val="570124CF"/>
    <w:rsid w:val="57160C6B"/>
    <w:rsid w:val="576651B2"/>
    <w:rsid w:val="578E764A"/>
    <w:rsid w:val="57B1508A"/>
    <w:rsid w:val="57FB647D"/>
    <w:rsid w:val="582C2BBE"/>
    <w:rsid w:val="58474C41"/>
    <w:rsid w:val="589C54E6"/>
    <w:rsid w:val="58B90454"/>
    <w:rsid w:val="58F618DA"/>
    <w:rsid w:val="597B4C66"/>
    <w:rsid w:val="598E0CF7"/>
    <w:rsid w:val="59B1417A"/>
    <w:rsid w:val="59BD7A16"/>
    <w:rsid w:val="59ED7B0A"/>
    <w:rsid w:val="5A4163D7"/>
    <w:rsid w:val="5B0E237A"/>
    <w:rsid w:val="5BDF8516"/>
    <w:rsid w:val="5C877DC1"/>
    <w:rsid w:val="5CBA7916"/>
    <w:rsid w:val="5CEA4819"/>
    <w:rsid w:val="5CF0765F"/>
    <w:rsid w:val="5CF5D65C"/>
    <w:rsid w:val="5D001F09"/>
    <w:rsid w:val="5D450A8C"/>
    <w:rsid w:val="5D81068C"/>
    <w:rsid w:val="5DA0760A"/>
    <w:rsid w:val="5DC33332"/>
    <w:rsid w:val="5DD0539B"/>
    <w:rsid w:val="5DE404D6"/>
    <w:rsid w:val="5DFBA894"/>
    <w:rsid w:val="5E01769F"/>
    <w:rsid w:val="5E35010A"/>
    <w:rsid w:val="5E3E7406"/>
    <w:rsid w:val="5E536678"/>
    <w:rsid w:val="5E7F439F"/>
    <w:rsid w:val="5EBB1754"/>
    <w:rsid w:val="5EFD63D3"/>
    <w:rsid w:val="5EFE0C65"/>
    <w:rsid w:val="5F28535F"/>
    <w:rsid w:val="5FE15E74"/>
    <w:rsid w:val="602A5A80"/>
    <w:rsid w:val="602C68A4"/>
    <w:rsid w:val="602E7CA2"/>
    <w:rsid w:val="605756D5"/>
    <w:rsid w:val="60BF5474"/>
    <w:rsid w:val="61970898"/>
    <w:rsid w:val="62035CD0"/>
    <w:rsid w:val="620738AD"/>
    <w:rsid w:val="621C6762"/>
    <w:rsid w:val="62281031"/>
    <w:rsid w:val="6244796A"/>
    <w:rsid w:val="63525BA6"/>
    <w:rsid w:val="635932A8"/>
    <w:rsid w:val="6368441F"/>
    <w:rsid w:val="63C277EE"/>
    <w:rsid w:val="63C62EAB"/>
    <w:rsid w:val="63C9796E"/>
    <w:rsid w:val="63DE20C7"/>
    <w:rsid w:val="64183993"/>
    <w:rsid w:val="6469189B"/>
    <w:rsid w:val="64966099"/>
    <w:rsid w:val="64E03B46"/>
    <w:rsid w:val="650731AC"/>
    <w:rsid w:val="65DBA54C"/>
    <w:rsid w:val="6614258E"/>
    <w:rsid w:val="66323C87"/>
    <w:rsid w:val="670D43D1"/>
    <w:rsid w:val="677A36AC"/>
    <w:rsid w:val="67837100"/>
    <w:rsid w:val="67B913A4"/>
    <w:rsid w:val="67D172E2"/>
    <w:rsid w:val="6817367D"/>
    <w:rsid w:val="68175FCA"/>
    <w:rsid w:val="68482359"/>
    <w:rsid w:val="68B93C46"/>
    <w:rsid w:val="69365AF8"/>
    <w:rsid w:val="69761E53"/>
    <w:rsid w:val="69B7751D"/>
    <w:rsid w:val="69EF6F2E"/>
    <w:rsid w:val="6A6F567F"/>
    <w:rsid w:val="6B578638"/>
    <w:rsid w:val="6B7D106E"/>
    <w:rsid w:val="6B92023A"/>
    <w:rsid w:val="6B9D5834"/>
    <w:rsid w:val="6BD9FEA7"/>
    <w:rsid w:val="6CA03259"/>
    <w:rsid w:val="6D2B12BD"/>
    <w:rsid w:val="6D7024E0"/>
    <w:rsid w:val="6DA66C5A"/>
    <w:rsid w:val="6DB0624D"/>
    <w:rsid w:val="6DC522E8"/>
    <w:rsid w:val="6DF42734"/>
    <w:rsid w:val="6E2A3119"/>
    <w:rsid w:val="6E4C47BE"/>
    <w:rsid w:val="6EC57EA2"/>
    <w:rsid w:val="6EC64736"/>
    <w:rsid w:val="6F726047"/>
    <w:rsid w:val="6F8016AA"/>
    <w:rsid w:val="6FC92F6A"/>
    <w:rsid w:val="6FEB4041"/>
    <w:rsid w:val="6FF7C014"/>
    <w:rsid w:val="6FFF3398"/>
    <w:rsid w:val="70462C92"/>
    <w:rsid w:val="705C3783"/>
    <w:rsid w:val="70910ABE"/>
    <w:rsid w:val="70DE49DB"/>
    <w:rsid w:val="719A694C"/>
    <w:rsid w:val="71E13800"/>
    <w:rsid w:val="720C2CB3"/>
    <w:rsid w:val="7228391A"/>
    <w:rsid w:val="72581FF8"/>
    <w:rsid w:val="727726CF"/>
    <w:rsid w:val="72A44C4E"/>
    <w:rsid w:val="72AF2252"/>
    <w:rsid w:val="733E3015"/>
    <w:rsid w:val="744F3540"/>
    <w:rsid w:val="749C0476"/>
    <w:rsid w:val="75DE7F0E"/>
    <w:rsid w:val="764964E1"/>
    <w:rsid w:val="76561BEE"/>
    <w:rsid w:val="766B0D8C"/>
    <w:rsid w:val="768E317A"/>
    <w:rsid w:val="770F0EB9"/>
    <w:rsid w:val="773F2F9C"/>
    <w:rsid w:val="77EF3C46"/>
    <w:rsid w:val="77FF906E"/>
    <w:rsid w:val="782E862B"/>
    <w:rsid w:val="78572DD3"/>
    <w:rsid w:val="78AA2743"/>
    <w:rsid w:val="78F05EBA"/>
    <w:rsid w:val="78F93E82"/>
    <w:rsid w:val="790019C3"/>
    <w:rsid w:val="79DD4A9C"/>
    <w:rsid w:val="79F51F44"/>
    <w:rsid w:val="7ABB65B4"/>
    <w:rsid w:val="7ACB4238"/>
    <w:rsid w:val="7B1B14B7"/>
    <w:rsid w:val="7B6A5E39"/>
    <w:rsid w:val="7B877196"/>
    <w:rsid w:val="7BAE60CD"/>
    <w:rsid w:val="7BB856AA"/>
    <w:rsid w:val="7BC85E13"/>
    <w:rsid w:val="7BCFB0CB"/>
    <w:rsid w:val="7BF1707A"/>
    <w:rsid w:val="7BFF49AB"/>
    <w:rsid w:val="7BFFB539"/>
    <w:rsid w:val="7C0E6E23"/>
    <w:rsid w:val="7C393517"/>
    <w:rsid w:val="7C433D7E"/>
    <w:rsid w:val="7CBFF41A"/>
    <w:rsid w:val="7D5F3C0A"/>
    <w:rsid w:val="7D674065"/>
    <w:rsid w:val="7D6B5477"/>
    <w:rsid w:val="7E021010"/>
    <w:rsid w:val="7E2A2640"/>
    <w:rsid w:val="7E7F2093"/>
    <w:rsid w:val="7EA705FB"/>
    <w:rsid w:val="7EAE11C7"/>
    <w:rsid w:val="7EB738A0"/>
    <w:rsid w:val="7EC24BB3"/>
    <w:rsid w:val="7F23B3F6"/>
    <w:rsid w:val="7F275660"/>
    <w:rsid w:val="7F3DCD8C"/>
    <w:rsid w:val="7F8A4F68"/>
    <w:rsid w:val="7F8D4137"/>
    <w:rsid w:val="7F9D7F0F"/>
    <w:rsid w:val="7FBC1FE6"/>
    <w:rsid w:val="7FE045E9"/>
    <w:rsid w:val="7FF7B5A2"/>
    <w:rsid w:val="7FFD79E6"/>
    <w:rsid w:val="7FFF3AA1"/>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color="white">
      <v:fill color="white"/>
    </o:shapedefaults>
    <o:shapelayout v:ext="edit">
      <o:idmap v:ext="edit" data="2"/>
    </o:shapelayout>
  </w:shapeDefaults>
  <w:decimalSymbol w:val="."/>
  <w:listSeparator w:val=","/>
  <w14:docId w14:val="47D29982"/>
  <w15:docId w15:val="{9C1FDAC3-DF38-4A67-B84C-D29E5795C3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unhideWhenUsed="1" w:qFormat="1"/>
    <w:lsdException w:name="heading 3" w:uiPriority="0" w:unhideWhenUsed="1" w:qFormat="1"/>
    <w:lsdException w:name="heading 4" w:uiPriority="0" w:unhideWhenUsed="1" w:qFormat="1"/>
    <w:lsdException w:name="heading 5" w:uiPriority="0" w:unhideWhenUsed="1" w:qFormat="1"/>
    <w:lsdException w:name="heading 6" w:uiPriority="0" w:unhideWhenUsed="1" w:qFormat="1"/>
    <w:lsdException w:name="heading 7" w:uiPriority="0" w:unhideWhenUsed="1" w:qFormat="1"/>
    <w:lsdException w:name="heading 8" w:uiPriority="0" w:unhideWhenUsed="1" w:qFormat="1"/>
    <w:lsdException w:name="heading 9" w:uiPriority="0" w:unhideWhenUsed="1" w:qFormat="1"/>
    <w:lsdException w:name="index 1" w:qFormat="1"/>
    <w:lsdException w:name="index 2" w:qFormat="1"/>
    <w:lsdException w:name="index 3" w:qFormat="1"/>
    <w:lsdException w:name="index 4" w:qFormat="1"/>
    <w:lsdException w:name="index 5" w:qFormat="1"/>
    <w:lsdException w:name="index 6" w:qFormat="1"/>
    <w:lsdException w:name="index 7" w:qFormat="1"/>
    <w:lsdException w:name="index 8" w:qFormat="1"/>
    <w:lsdException w:name="index 9" w:qFormat="1"/>
    <w:lsdException w:name="toc 1" w:uiPriority="39" w:qFormat="1"/>
    <w:lsdException w:name="toc 2" w:uiPriority="39" w:qFormat="1"/>
    <w:lsdException w:name="toc 3" w:uiPriority="39"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uiPriority="0" w:unhideWhenUsed="1" w:qFormat="1"/>
    <w:lsdException w:name="footnote text" w:unhideWhenUsed="1" w:qFormat="1"/>
    <w:lsdException w:name="annotation text" w:uiPriority="0" w:qFormat="1"/>
    <w:lsdException w:name="header" w:qFormat="1"/>
    <w:lsdException w:name="footer" w:qFormat="1"/>
    <w:lsdException w:name="index heading" w:qFormat="1"/>
    <w:lsdException w:name="caption" w:uiPriority="35" w:qFormat="1"/>
    <w:lsdException w:name="table of figures" w:unhideWhenUsed="1" w:qFormat="1"/>
    <w:lsdException w:name="envelope address" w:qFormat="1"/>
    <w:lsdException w:name="envelope return" w:qFormat="1"/>
    <w:lsdException w:name="footnote reference" w:uiPriority="0" w:unhideWhenUsed="1" w:qFormat="1"/>
    <w:lsdException w:name="annotation reference" w:uiPriority="0" w:unhideWhenUsed="1" w:qFormat="1"/>
    <w:lsdException w:name="line number" w:uiPriority="0" w:unhideWhenUsed="1" w:qFormat="1"/>
    <w:lsdException w:name="page number" w:qFormat="1"/>
    <w:lsdException w:name="endnote reference" w:uiPriority="0" w:qFormat="1"/>
    <w:lsdException w:name="endnote text" w:qFormat="1"/>
    <w:lsdException w:name="table of authorities" w:qFormat="1"/>
    <w:lsdException w:name="macro" w:uiPriority="0" w:qFormat="1"/>
    <w:lsdException w:name="toa heading" w:qFormat="1"/>
    <w:lsdException w:name="List" w:qFormat="1"/>
    <w:lsdException w:name="List Bullet" w:qFormat="1"/>
    <w:lsdException w:name="List Number" w:qFormat="1"/>
    <w:lsdException w:name="List 2" w:qFormat="1"/>
    <w:lsdException w:name="List 3" w:qFormat="1"/>
    <w:lsdException w:name="List 4" w:qFormat="1"/>
    <w:lsdException w:name="List 5" w:qFormat="1"/>
    <w:lsdException w:name="List Bullet 2" w:qFormat="1"/>
    <w:lsdException w:name="List Bullet 3" w:qFormat="1"/>
    <w:lsdException w:name="List Bullet 4" w:qFormat="1"/>
    <w:lsdException w:name="List Bullet 5" w:qFormat="1"/>
    <w:lsdException w:name="List Number 2" w:uiPriority="0" w:qFormat="1"/>
    <w:lsdException w:name="List Number 3" w:qFormat="1"/>
    <w:lsdException w:name="List Number 4" w:qFormat="1"/>
    <w:lsdException w:name="List Number 5" w:qFormat="1"/>
    <w:lsdException w:name="Title" w:uiPriority="0" w:qFormat="1"/>
    <w:lsdException w:name="Closing" w:qFormat="1"/>
    <w:lsdException w:name="Signature" w:qFormat="1"/>
    <w:lsdException w:name="Default Paragraph Font" w:semiHidden="1" w:uiPriority="1" w:unhideWhenUsed="1" w:qFormat="1"/>
    <w:lsdException w:name="Body Text" w:qFormat="1"/>
    <w:lsdException w:name="Body Text Indent" w:qFormat="1"/>
    <w:lsdException w:name="List Continue" w:unhideWhenUsed="1" w:qFormat="1"/>
    <w:lsdException w:name="List Continue 2" w:qFormat="1"/>
    <w:lsdException w:name="List Continue 3" w:qFormat="1"/>
    <w:lsdException w:name="List Continue 4" w:qFormat="1"/>
    <w:lsdException w:name="List Continue 5" w:qFormat="1"/>
    <w:lsdException w:name="Message Header" w:unhideWhenUsed="1" w:qFormat="1"/>
    <w:lsdException w:name="Subtitle" w:uiPriority="0" w:qFormat="1"/>
    <w:lsdException w:name="Salutation" w:qFormat="1"/>
    <w:lsdException w:name="Date" w:qFormat="1"/>
    <w:lsdException w:name="Body Text First Indent" w:uiPriority="0" w:qFormat="1"/>
    <w:lsdException w:name="Body Text First Indent 2" w:unhideWhenUsed="1" w:qFormat="1"/>
    <w:lsdException w:name="Note Heading" w:qFormat="1"/>
    <w:lsdException w:name="Body Text 2" w:qFormat="1"/>
    <w:lsdException w:name="Body Text 3" w:qFormat="1"/>
    <w:lsdException w:name="Body Text Indent 2" w:uiPriority="0" w:qFormat="1"/>
    <w:lsdException w:name="Body Text Indent 3" w:qFormat="1"/>
    <w:lsdException w:name="Block Text" w:qFormat="1"/>
    <w:lsdException w:name="Hyperlink" w:qFormat="1"/>
    <w:lsdException w:name="FollowedHyperlink" w:qFormat="1"/>
    <w:lsdException w:name="Strong" w:uiPriority="0" w:qFormat="1"/>
    <w:lsdException w:name="Emphasis" w:uiPriority="20" w:qFormat="1"/>
    <w:lsdException w:name="Document Map" w:qFormat="1"/>
    <w:lsdException w:name="Plain Text" w:qFormat="1"/>
    <w:lsdException w:name="E-mail Signature" w:qFormat="1"/>
    <w:lsdException w:name="HTML Top of Form" w:semiHidden="1" w:unhideWhenUsed="1"/>
    <w:lsdException w:name="HTML Bottom of Form" w:semiHidden="1" w:unhideWhenUsed="1"/>
    <w:lsdException w:name="Normal (Web)" w:unhideWhenUsed="1" w:qFormat="1"/>
    <w:lsdException w:name="HTML Acronym" w:uiPriority="0" w:unhideWhenUsed="1" w:qFormat="1"/>
    <w:lsdException w:name="HTML Address" w:qFormat="1"/>
    <w:lsdException w:name="HTML Cite" w:uiPriority="0" w:unhideWhenUsed="1" w:qFormat="1"/>
    <w:lsdException w:name="HTML Code" w:unhideWhenUsed="1" w:qFormat="1"/>
    <w:lsdException w:name="HTML Definition" w:uiPriority="0" w:unhideWhenUsed="1" w:qFormat="1"/>
    <w:lsdException w:name="HTML Keyboard" w:uiPriority="0" w:qFormat="1"/>
    <w:lsdException w:name="HTML Preformatted" w:qFormat="1"/>
    <w:lsdException w:name="HTML Sample" w:uiPriority="0" w:qFormat="1"/>
    <w:lsdException w:name="HTML Typewriter" w:uiPriority="0" w:qFormat="1"/>
    <w:lsdException w:name="HTML Variable" w:uiPriority="0" w:unhideWhenUsed="1" w:qFormat="1"/>
    <w:lsdException w:name="Normal Table" w:semiHidden="1" w:unhideWhenUsed="1" w:qFormat="1"/>
    <w:lsdException w:name="annotation subject" w:uiPriority="0"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qFormat="1"/>
    <w:lsdException w:name="Table Simple 2" w:semiHidden="1" w:uiPriority="0" w:unhideWhenUsed="1" w:qFormat="1"/>
    <w:lsdException w:name="Table Simple 3" w:semiHidden="1" w:uiPriority="0" w:unhideWhenUsed="1" w:qFormat="1"/>
    <w:lsdException w:name="Table Classic 1" w:semiHidden="1" w:uiPriority="0" w:unhideWhenUsed="1" w:qFormat="1"/>
    <w:lsdException w:name="Table Classic 2" w:semiHidden="1" w:uiPriority="0" w:unhideWhenUsed="1" w:qFormat="1"/>
    <w:lsdException w:name="Table Classic 3" w:semiHidden="1" w:uiPriority="0" w:unhideWhenUsed="1" w:qFormat="1"/>
    <w:lsdException w:name="Table Classic 4" w:semiHidden="1" w:uiPriority="0" w:unhideWhenUsed="1" w:qFormat="1"/>
    <w:lsdException w:name="Table Colorful 1" w:semiHidden="1" w:uiPriority="0" w:unhideWhenUsed="1" w:qFormat="1"/>
    <w:lsdException w:name="Table Colorful 2" w:semiHidden="1" w:uiPriority="0" w:unhideWhenUsed="1" w:qFormat="1"/>
    <w:lsdException w:name="Table Colorful 3" w:semiHidden="1" w:uiPriority="0" w:unhideWhenUsed="1" w:qFormat="1"/>
    <w:lsdException w:name="Table Columns 1" w:semiHidden="1" w:uiPriority="0" w:unhideWhenUsed="1" w:qFormat="1"/>
    <w:lsdException w:name="Table Columns 2" w:semiHidden="1" w:uiPriority="0" w:unhideWhenUsed="1" w:qFormat="1"/>
    <w:lsdException w:name="Table Columns 3" w:semiHidden="1" w:uiPriority="0" w:unhideWhenUsed="1" w:qFormat="1"/>
    <w:lsdException w:name="Table Columns 4" w:semiHidden="1" w:uiPriority="0" w:unhideWhenUsed="1" w:qFormat="1"/>
    <w:lsdException w:name="Table Columns 5" w:semiHidden="1" w:uiPriority="0" w:unhideWhenUsed="1" w:qFormat="1"/>
    <w:lsdException w:name="Table Grid 1" w:semiHidden="1" w:uiPriority="0" w:unhideWhenUsed="1" w:qFormat="1"/>
    <w:lsdException w:name="Table Grid 2" w:semiHidden="1" w:uiPriority="0" w:unhideWhenUsed="1" w:qFormat="1"/>
    <w:lsdException w:name="Table Grid 3" w:semiHidden="1" w:uiPriority="0" w:unhideWhenUsed="1" w:qFormat="1"/>
    <w:lsdException w:name="Table Grid 4" w:semiHidden="1" w:uiPriority="0" w:unhideWhenUsed="1" w:qFormat="1"/>
    <w:lsdException w:name="Table Grid 5" w:semiHidden="1" w:uiPriority="0" w:unhideWhenUsed="1" w:qFormat="1"/>
    <w:lsdException w:name="Table Grid 6" w:semiHidden="1" w:uiPriority="0" w:unhideWhenUsed="1" w:qFormat="1"/>
    <w:lsdException w:name="Table Grid 7" w:semiHidden="1" w:uiPriority="0" w:unhideWhenUsed="1" w:qFormat="1"/>
    <w:lsdException w:name="Table Grid 8" w:semiHidden="1" w:uiPriority="0" w:unhideWhenUsed="1" w:qFormat="1"/>
    <w:lsdException w:name="Table List 1" w:semiHidden="1" w:uiPriority="0" w:unhideWhenUsed="1" w:qFormat="1"/>
    <w:lsdException w:name="Table List 2" w:semiHidden="1" w:uiPriority="0" w:unhideWhenUsed="1" w:qFormat="1"/>
    <w:lsdException w:name="Table List 3" w:semiHidden="1" w:uiPriority="0" w:unhideWhenUsed="1" w:qFormat="1"/>
    <w:lsdException w:name="Table List 4" w:semiHidden="1" w:uiPriority="0" w:unhideWhenUsed="1" w:qFormat="1"/>
    <w:lsdException w:name="Table List 5" w:semiHidden="1" w:uiPriority="0" w:unhideWhenUsed="1" w:qFormat="1"/>
    <w:lsdException w:name="Table List 6" w:semiHidden="1" w:uiPriority="0" w:unhideWhenUsed="1" w:qFormat="1"/>
    <w:lsdException w:name="Table List 7" w:semiHidden="1" w:uiPriority="0" w:unhideWhenUsed="1" w:qFormat="1"/>
    <w:lsdException w:name="Table List 8" w:semiHidden="1" w:uiPriority="0" w:unhideWhenUsed="1" w:qFormat="1"/>
    <w:lsdException w:name="Table 3D effects 1" w:semiHidden="1" w:unhideWhenUsed="1" w:qFormat="1"/>
    <w:lsdException w:name="Table 3D effects 2" w:semiHidden="1" w:unhideWhenUsed="1" w:qFormat="1"/>
    <w:lsdException w:name="Table 3D effects 3" w:semiHidden="1" w:unhideWhenUsed="1" w:qFormat="1"/>
    <w:lsdException w:name="Table Contemporary" w:semiHidden="1" w:uiPriority="0" w:unhideWhenUsed="1" w:qFormat="1"/>
    <w:lsdException w:name="Table Elegant" w:semiHidden="1" w:uiPriority="0" w:unhideWhenUsed="1" w:qFormat="1"/>
    <w:lsdException w:name="Table Professional" w:semiHidden="1" w:uiPriority="0" w:unhideWhenUsed="1" w:qFormat="1"/>
    <w:lsdException w:name="Table Subtle 1" w:semiHidden="1" w:uiPriority="0" w:unhideWhenUsed="1" w:qFormat="1"/>
    <w:lsdException w:name="Table Subtle 2" w:semiHidden="1" w:uiPriority="0" w:unhideWhenUsed="1" w:qFormat="1"/>
    <w:lsdException w:name="Table Web 1" w:semiHidden="1" w:uiPriority="0" w:unhideWhenUsed="1" w:qFormat="1"/>
    <w:lsdException w:name="Table Web 2" w:semiHidden="1" w:uiPriority="0" w:unhideWhenUsed="1" w:qFormat="1"/>
    <w:lsdException w:name="Table Web 3" w:semiHidden="1" w:uiPriority="0" w:unhideWhenUsed="1" w:qFormat="1"/>
    <w:lsdException w:name="Balloon Text" w:uiPriority="0" w:qFormat="1"/>
    <w:lsdException w:name="Table Grid" w:uiPriority="59" w:qFormat="1"/>
    <w:lsdException w:name="Table Theme" w:semiHidden="1" w:uiPriority="0" w:unhideWhenUsed="1" w:qFormat="1"/>
    <w:lsdException w:name="Placeholder Text" w:semiHidden="1" w:qFormat="1"/>
    <w:lsdException w:name="No Spacing" w:uiPriority="1" w:qFormat="1"/>
    <w:lsdException w:name="Light Shading" w:uiPriority="60"/>
    <w:lsdException w:name="Light List" w:uiPriority="61" w:qFormat="1"/>
    <w:lsdException w:name="Light Grid" w:uiPriority="62" w:qFormat="1"/>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qFormat="1"/>
    <w:lsdException w:name="Colorful Grid Accent 1" w:uiPriority="73"/>
    <w:lsdException w:name="Light Shading Accent 2" w:uiPriority="60" w:qFormat="1"/>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0" w:qFormat="1"/>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qFormat="1"/>
    <w:lsdException w:name="Light List Accent 3" w:uiPriority="61" w:qFormat="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qFormat="1"/>
    <w:lsdException w:name="Light List Accent 5" w:uiPriority="61" w:qFormat="1"/>
    <w:lsdException w:name="Light Grid Accent 5" w:uiPriority="0" w:qFormat="1"/>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fffb">
    <w:name w:val="Normal"/>
    <w:next w:val="afffc"/>
    <w:qFormat/>
    <w:pPr>
      <w:widowControl w:val="0"/>
      <w:spacing w:line="360" w:lineRule="auto"/>
      <w:ind w:firstLineChars="200" w:firstLine="1044"/>
      <w:jc w:val="both"/>
    </w:pPr>
    <w:rPr>
      <w:rFonts w:eastAsia="仿宋" w:cs="宋体"/>
      <w:kern w:val="2"/>
      <w:sz w:val="28"/>
      <w:szCs w:val="24"/>
    </w:rPr>
  </w:style>
  <w:style w:type="paragraph" w:styleId="19">
    <w:name w:val="heading 1"/>
    <w:basedOn w:val="afffb"/>
    <w:next w:val="afffb"/>
    <w:link w:val="1c"/>
    <w:uiPriority w:val="9"/>
    <w:qFormat/>
    <w:pPr>
      <w:keepNext/>
      <w:keepLines/>
      <w:numPr>
        <w:numId w:val="1"/>
      </w:numPr>
      <w:spacing w:before="240" w:after="240"/>
      <w:ind w:firstLineChars="0"/>
      <w:jc w:val="center"/>
      <w:outlineLvl w:val="0"/>
    </w:pPr>
    <w:rPr>
      <w:rFonts w:eastAsia="黑体" w:cs="Times New Roman"/>
      <w:kern w:val="44"/>
      <w:sz w:val="36"/>
    </w:rPr>
  </w:style>
  <w:style w:type="paragraph" w:styleId="22">
    <w:name w:val="heading 2"/>
    <w:basedOn w:val="afffb"/>
    <w:next w:val="afffb"/>
    <w:link w:val="26"/>
    <w:unhideWhenUsed/>
    <w:qFormat/>
    <w:pPr>
      <w:keepNext/>
      <w:keepLines/>
      <w:numPr>
        <w:ilvl w:val="1"/>
        <w:numId w:val="1"/>
      </w:numPr>
      <w:tabs>
        <w:tab w:val="left" w:pos="425"/>
        <w:tab w:val="left" w:pos="567"/>
        <w:tab w:val="left" w:pos="1135"/>
        <w:tab w:val="left" w:pos="4819"/>
      </w:tabs>
      <w:spacing w:line="240" w:lineRule="auto"/>
      <w:ind w:firstLineChars="0"/>
      <w:jc w:val="left"/>
      <w:outlineLvl w:val="1"/>
    </w:pPr>
    <w:rPr>
      <w:rFonts w:eastAsia="仿宋_GB2312" w:cs="Times New Roman"/>
      <w:b/>
      <w:bCs/>
      <w:sz w:val="32"/>
      <w:szCs w:val="32"/>
    </w:rPr>
  </w:style>
  <w:style w:type="paragraph" w:styleId="33">
    <w:name w:val="heading 3"/>
    <w:basedOn w:val="22"/>
    <w:next w:val="afffb"/>
    <w:link w:val="36"/>
    <w:unhideWhenUsed/>
    <w:qFormat/>
    <w:pPr>
      <w:numPr>
        <w:ilvl w:val="2"/>
      </w:numPr>
      <w:tabs>
        <w:tab w:val="clear" w:pos="425"/>
        <w:tab w:val="clear" w:pos="567"/>
        <w:tab w:val="clear" w:pos="1135"/>
        <w:tab w:val="clear" w:pos="4819"/>
        <w:tab w:val="left" w:pos="851"/>
        <w:tab w:val="left" w:pos="4110"/>
      </w:tabs>
      <w:spacing w:before="160" w:after="160"/>
      <w:outlineLvl w:val="2"/>
    </w:pPr>
    <w:rPr>
      <w:rFonts w:ascii="宋体" w:eastAsia="宋体" w:hAnsi="宋体" w:cs="宋体"/>
      <w:b w:val="0"/>
      <w:sz w:val="30"/>
    </w:rPr>
  </w:style>
  <w:style w:type="paragraph" w:styleId="41">
    <w:name w:val="heading 4"/>
    <w:basedOn w:val="afffb"/>
    <w:next w:val="afffb"/>
    <w:link w:val="43"/>
    <w:unhideWhenUsed/>
    <w:qFormat/>
    <w:pPr>
      <w:numPr>
        <w:ilvl w:val="3"/>
        <w:numId w:val="1"/>
      </w:numPr>
      <w:spacing w:before="120" w:after="120"/>
      <w:ind w:firstLineChars="0"/>
      <w:outlineLvl w:val="3"/>
    </w:pPr>
    <w:rPr>
      <w:rFonts w:ascii="Arial" w:hAnsi="Arial"/>
    </w:rPr>
  </w:style>
  <w:style w:type="paragraph" w:styleId="51">
    <w:name w:val="heading 5"/>
    <w:basedOn w:val="afffb"/>
    <w:next w:val="afffb"/>
    <w:link w:val="54"/>
    <w:unhideWhenUsed/>
    <w:qFormat/>
    <w:pPr>
      <w:numPr>
        <w:ilvl w:val="4"/>
        <w:numId w:val="1"/>
      </w:numPr>
      <w:spacing w:before="80" w:after="80"/>
      <w:ind w:firstLineChars="0"/>
      <w:outlineLvl w:val="4"/>
    </w:pPr>
  </w:style>
  <w:style w:type="paragraph" w:styleId="62">
    <w:name w:val="heading 6"/>
    <w:basedOn w:val="afffb"/>
    <w:next w:val="afffb"/>
    <w:link w:val="63"/>
    <w:unhideWhenUsed/>
    <w:qFormat/>
    <w:pPr>
      <w:keepNext/>
      <w:keepLines/>
      <w:numPr>
        <w:ilvl w:val="5"/>
        <w:numId w:val="1"/>
      </w:numPr>
      <w:spacing w:before="80" w:after="80"/>
      <w:ind w:firstLineChars="0"/>
      <w:outlineLvl w:val="5"/>
    </w:pPr>
    <w:rPr>
      <w:rFonts w:cs="Times New Roman"/>
      <w:b/>
    </w:rPr>
  </w:style>
  <w:style w:type="paragraph" w:styleId="70">
    <w:name w:val="heading 7"/>
    <w:basedOn w:val="afffb"/>
    <w:next w:val="afffb"/>
    <w:link w:val="72"/>
    <w:unhideWhenUsed/>
    <w:qFormat/>
    <w:pPr>
      <w:keepNext/>
      <w:keepLines/>
      <w:numPr>
        <w:ilvl w:val="6"/>
        <w:numId w:val="1"/>
      </w:numPr>
      <w:spacing w:before="240" w:after="64" w:line="317" w:lineRule="auto"/>
      <w:ind w:firstLineChars="0"/>
      <w:outlineLvl w:val="6"/>
    </w:pPr>
    <w:rPr>
      <w:b/>
      <w:sz w:val="24"/>
    </w:rPr>
  </w:style>
  <w:style w:type="paragraph" w:styleId="80">
    <w:name w:val="heading 8"/>
    <w:basedOn w:val="afffb"/>
    <w:next w:val="afffb"/>
    <w:link w:val="81"/>
    <w:unhideWhenUsed/>
    <w:qFormat/>
    <w:pPr>
      <w:keepNext/>
      <w:keepLines/>
      <w:spacing w:before="120" w:after="120"/>
      <w:ind w:firstLineChars="0" w:firstLine="0"/>
      <w:outlineLvl w:val="7"/>
    </w:pPr>
    <w:rPr>
      <w:rFonts w:ascii="Cambria" w:eastAsia="宋体" w:hAnsi="Cambria" w:cstheme="minorBidi"/>
      <w:b/>
    </w:rPr>
  </w:style>
  <w:style w:type="paragraph" w:styleId="9">
    <w:name w:val="heading 9"/>
    <w:next w:val="afffb"/>
    <w:link w:val="90"/>
    <w:unhideWhenUsed/>
    <w:qFormat/>
    <w:pPr>
      <w:keepNext/>
      <w:keepLines/>
      <w:spacing w:before="120" w:after="120" w:line="360" w:lineRule="auto"/>
      <w:outlineLvl w:val="8"/>
    </w:pPr>
    <w:rPr>
      <w:rFonts w:ascii="Cambria" w:hAnsi="Cambria"/>
      <w:b/>
      <w:kern w:val="2"/>
      <w:sz w:val="28"/>
      <w:szCs w:val="21"/>
    </w:rPr>
  </w:style>
  <w:style w:type="character" w:default="1" w:styleId="afffd">
    <w:name w:val="Default Paragraph Font"/>
    <w:uiPriority w:val="1"/>
    <w:semiHidden/>
    <w:unhideWhenUsed/>
  </w:style>
  <w:style w:type="table" w:default="1" w:styleId="afffe">
    <w:name w:val="Normal Table"/>
    <w:uiPriority w:val="99"/>
    <w:semiHidden/>
    <w:unhideWhenUsed/>
    <w:tblPr>
      <w:tblInd w:w="0" w:type="dxa"/>
      <w:tblCellMar>
        <w:top w:w="0" w:type="dxa"/>
        <w:left w:w="108" w:type="dxa"/>
        <w:bottom w:w="0" w:type="dxa"/>
        <w:right w:w="108" w:type="dxa"/>
      </w:tblCellMar>
    </w:tblPr>
  </w:style>
  <w:style w:type="numbering" w:default="1" w:styleId="affff">
    <w:name w:val="No List"/>
    <w:uiPriority w:val="99"/>
    <w:semiHidden/>
    <w:unhideWhenUsed/>
  </w:style>
  <w:style w:type="paragraph" w:styleId="afffc">
    <w:name w:val="Body Text"/>
    <w:basedOn w:val="afffb"/>
    <w:link w:val="1d"/>
    <w:uiPriority w:val="99"/>
    <w:qFormat/>
    <w:pPr>
      <w:spacing w:after="120"/>
    </w:pPr>
  </w:style>
  <w:style w:type="paragraph" w:styleId="affff0">
    <w:name w:val="macro"/>
    <w:link w:val="affff1"/>
    <w:qFormat/>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kern w:val="2"/>
      <w:sz w:val="24"/>
      <w:szCs w:val="24"/>
    </w:rPr>
  </w:style>
  <w:style w:type="paragraph" w:styleId="3">
    <w:name w:val="List 3"/>
    <w:basedOn w:val="afffb"/>
    <w:uiPriority w:val="99"/>
    <w:qFormat/>
    <w:pPr>
      <w:numPr>
        <w:ilvl w:val="2"/>
        <w:numId w:val="2"/>
      </w:numPr>
      <w:ind w:leftChars="400" w:left="400" w:hangingChars="200" w:hanging="200"/>
      <w:contextualSpacing/>
    </w:pPr>
  </w:style>
  <w:style w:type="paragraph" w:styleId="TOC7">
    <w:name w:val="toc 7"/>
    <w:basedOn w:val="afffb"/>
    <w:next w:val="afffb"/>
    <w:uiPriority w:val="39"/>
    <w:unhideWhenUsed/>
    <w:qFormat/>
    <w:pPr>
      <w:spacing w:line="240" w:lineRule="auto"/>
      <w:ind w:leftChars="1200" w:left="2520" w:firstLineChars="0" w:firstLine="0"/>
    </w:pPr>
    <w:rPr>
      <w:rFonts w:asciiTheme="minorHAnsi" w:eastAsiaTheme="minorEastAsia" w:hAnsiTheme="minorHAnsi" w:cstheme="minorBidi"/>
      <w:sz w:val="21"/>
      <w:szCs w:val="22"/>
    </w:rPr>
  </w:style>
  <w:style w:type="paragraph" w:styleId="27">
    <w:name w:val="List Number 2"/>
    <w:qFormat/>
    <w:pPr>
      <w:tabs>
        <w:tab w:val="left" w:pos="840"/>
        <w:tab w:val="left" w:pos="1200"/>
        <w:tab w:val="left" w:pos="1260"/>
      </w:tabs>
      <w:adjustRightInd w:val="0"/>
      <w:snapToGrid w:val="0"/>
      <w:ind w:leftChars="400" w:left="1200"/>
    </w:pPr>
    <w:rPr>
      <w:rFonts w:ascii="宋体"/>
      <w:sz w:val="21"/>
      <w:szCs w:val="21"/>
    </w:rPr>
  </w:style>
  <w:style w:type="paragraph" w:styleId="affff2">
    <w:name w:val="table of authorities"/>
    <w:basedOn w:val="afffb"/>
    <w:next w:val="afffb"/>
    <w:uiPriority w:val="99"/>
    <w:qFormat/>
    <w:pPr>
      <w:adjustRightInd w:val="0"/>
      <w:snapToGrid w:val="0"/>
      <w:spacing w:line="440" w:lineRule="atLeast"/>
      <w:ind w:leftChars="200" w:left="420" w:firstLine="200"/>
    </w:pPr>
    <w:rPr>
      <w:rFonts w:eastAsia="宋体" w:cs="Times New Roman"/>
      <w:sz w:val="24"/>
    </w:rPr>
  </w:style>
  <w:style w:type="paragraph" w:styleId="affff3">
    <w:name w:val="Note Heading"/>
    <w:basedOn w:val="afffb"/>
    <w:next w:val="afffb"/>
    <w:link w:val="1e"/>
    <w:uiPriority w:val="99"/>
    <w:qFormat/>
    <w:pPr>
      <w:spacing w:beforeLines="40" w:afterLines="40" w:line="300" w:lineRule="auto"/>
      <w:ind w:firstLineChars="0" w:firstLine="420"/>
      <w:jc w:val="center"/>
    </w:pPr>
    <w:rPr>
      <w:rFonts w:eastAsia="宋体" w:cs="Times New Roman"/>
      <w:sz w:val="24"/>
    </w:rPr>
  </w:style>
  <w:style w:type="paragraph" w:styleId="44">
    <w:name w:val="List Bullet 4"/>
    <w:basedOn w:val="afffb"/>
    <w:uiPriority w:val="99"/>
    <w:qFormat/>
    <w:pPr>
      <w:tabs>
        <w:tab w:val="left" w:pos="1620"/>
      </w:tabs>
      <w:spacing w:beforeLines="40" w:afterLines="40" w:line="300" w:lineRule="auto"/>
      <w:ind w:leftChars="600" w:left="1620" w:hangingChars="200" w:hanging="360"/>
    </w:pPr>
    <w:rPr>
      <w:rFonts w:eastAsia="宋体" w:cs="Times New Roman"/>
      <w:sz w:val="24"/>
    </w:rPr>
  </w:style>
  <w:style w:type="paragraph" w:styleId="82">
    <w:name w:val="index 8"/>
    <w:basedOn w:val="afffb"/>
    <w:next w:val="afffb"/>
    <w:uiPriority w:val="99"/>
    <w:qFormat/>
    <w:pPr>
      <w:spacing w:line="240" w:lineRule="auto"/>
      <w:ind w:leftChars="1400" w:left="1400" w:firstLineChars="0" w:firstLine="0"/>
    </w:pPr>
    <w:rPr>
      <w:rFonts w:eastAsia="宋体" w:cs="Times New Roman"/>
      <w:sz w:val="21"/>
      <w:szCs w:val="20"/>
    </w:rPr>
  </w:style>
  <w:style w:type="paragraph" w:styleId="affff4">
    <w:name w:val="E-mail Signature"/>
    <w:basedOn w:val="afffb"/>
    <w:link w:val="1f"/>
    <w:uiPriority w:val="99"/>
    <w:qFormat/>
    <w:pPr>
      <w:spacing w:beforeLines="40" w:afterLines="40" w:line="300" w:lineRule="auto"/>
      <w:ind w:firstLineChars="0" w:firstLine="420"/>
    </w:pPr>
    <w:rPr>
      <w:rFonts w:eastAsia="宋体" w:cs="Times New Roman"/>
      <w:sz w:val="24"/>
    </w:rPr>
  </w:style>
  <w:style w:type="paragraph" w:styleId="affff5">
    <w:name w:val="List Number"/>
    <w:basedOn w:val="afffb"/>
    <w:uiPriority w:val="99"/>
    <w:qFormat/>
    <w:pPr>
      <w:ind w:firstLineChars="0" w:firstLine="0"/>
    </w:pPr>
    <w:rPr>
      <w:rFonts w:eastAsia="宋体" w:cs="Times New Roman"/>
      <w:sz w:val="24"/>
    </w:rPr>
  </w:style>
  <w:style w:type="paragraph" w:styleId="affff6">
    <w:name w:val="Normal Indent"/>
    <w:basedOn w:val="afffb"/>
    <w:link w:val="affff7"/>
    <w:unhideWhenUsed/>
    <w:qFormat/>
    <w:pPr>
      <w:ind w:firstLine="420"/>
    </w:pPr>
  </w:style>
  <w:style w:type="paragraph" w:styleId="affff8">
    <w:name w:val="caption"/>
    <w:basedOn w:val="afffb"/>
    <w:next w:val="afffb"/>
    <w:link w:val="affff9"/>
    <w:uiPriority w:val="35"/>
    <w:qFormat/>
    <w:rPr>
      <w:rFonts w:eastAsia="黑体" w:cs="黑体"/>
      <w:sz w:val="20"/>
      <w:szCs w:val="20"/>
    </w:rPr>
  </w:style>
  <w:style w:type="paragraph" w:styleId="55">
    <w:name w:val="index 5"/>
    <w:basedOn w:val="afffb"/>
    <w:next w:val="afffb"/>
    <w:uiPriority w:val="99"/>
    <w:qFormat/>
    <w:pPr>
      <w:spacing w:line="240" w:lineRule="auto"/>
      <w:ind w:leftChars="800" w:left="800" w:firstLineChars="0" w:firstLine="0"/>
    </w:pPr>
    <w:rPr>
      <w:rFonts w:eastAsia="宋体" w:cs="Times New Roman"/>
      <w:sz w:val="21"/>
      <w:szCs w:val="20"/>
    </w:rPr>
  </w:style>
  <w:style w:type="paragraph" w:styleId="affffa">
    <w:name w:val="List Bullet"/>
    <w:basedOn w:val="afffb"/>
    <w:uiPriority w:val="99"/>
    <w:qFormat/>
    <w:pPr>
      <w:widowControl/>
      <w:tabs>
        <w:tab w:val="left" w:pos="840"/>
        <w:tab w:val="left" w:pos="1260"/>
      </w:tabs>
      <w:spacing w:line="460" w:lineRule="exact"/>
      <w:ind w:firstLineChars="0" w:firstLine="0"/>
      <w:jc w:val="left"/>
    </w:pPr>
    <w:rPr>
      <w:rFonts w:eastAsia="宋体" w:cs="Times New Roman"/>
      <w:kern w:val="0"/>
      <w:sz w:val="24"/>
      <w:szCs w:val="21"/>
    </w:rPr>
  </w:style>
  <w:style w:type="paragraph" w:styleId="affffb">
    <w:name w:val="envelope address"/>
    <w:basedOn w:val="afffb"/>
    <w:uiPriority w:val="99"/>
    <w:qFormat/>
    <w:pPr>
      <w:framePr w:w="7920" w:h="1980" w:hRule="exact" w:hSpace="180" w:wrap="around" w:hAnchor="page" w:xAlign="center" w:yAlign="bottom"/>
      <w:snapToGrid w:val="0"/>
      <w:spacing w:beforeLines="40" w:afterLines="40" w:line="300" w:lineRule="auto"/>
      <w:ind w:leftChars="1400" w:left="100" w:firstLineChars="0" w:firstLine="420"/>
    </w:pPr>
    <w:rPr>
      <w:rFonts w:ascii="Arial" w:eastAsia="宋体" w:hAnsi="Arial" w:cs="Arial"/>
      <w:sz w:val="24"/>
    </w:rPr>
  </w:style>
  <w:style w:type="paragraph" w:styleId="affffc">
    <w:name w:val="Document Map"/>
    <w:basedOn w:val="afffb"/>
    <w:link w:val="affffd"/>
    <w:uiPriority w:val="99"/>
    <w:qFormat/>
    <w:rPr>
      <w:rFonts w:ascii="宋体" w:eastAsia="宋体"/>
      <w:sz w:val="18"/>
      <w:szCs w:val="18"/>
    </w:rPr>
  </w:style>
  <w:style w:type="paragraph" w:styleId="affffe">
    <w:name w:val="toa heading"/>
    <w:basedOn w:val="afffb"/>
    <w:next w:val="afffb"/>
    <w:uiPriority w:val="99"/>
    <w:qFormat/>
    <w:pPr>
      <w:spacing w:before="120" w:line="240" w:lineRule="auto"/>
      <w:ind w:firstLineChars="0" w:firstLine="0"/>
    </w:pPr>
    <w:rPr>
      <w:rFonts w:ascii="Arial" w:eastAsia="宋体" w:hAnsi="Arial" w:cs="Arial"/>
      <w:sz w:val="24"/>
    </w:rPr>
  </w:style>
  <w:style w:type="paragraph" w:styleId="afffff">
    <w:name w:val="annotation text"/>
    <w:basedOn w:val="afffb"/>
    <w:link w:val="afffff0"/>
    <w:qFormat/>
    <w:rPr>
      <w:rFonts w:cs="Times New Roman"/>
      <w:szCs w:val="21"/>
    </w:rPr>
  </w:style>
  <w:style w:type="paragraph" w:styleId="64">
    <w:name w:val="index 6"/>
    <w:basedOn w:val="afffb"/>
    <w:next w:val="afffb"/>
    <w:uiPriority w:val="99"/>
    <w:qFormat/>
    <w:pPr>
      <w:spacing w:line="240" w:lineRule="auto"/>
      <w:ind w:leftChars="1000" w:left="1000" w:firstLineChars="0" w:firstLine="0"/>
    </w:pPr>
    <w:rPr>
      <w:rFonts w:eastAsia="宋体" w:cs="Times New Roman"/>
      <w:sz w:val="21"/>
      <w:szCs w:val="20"/>
    </w:rPr>
  </w:style>
  <w:style w:type="paragraph" w:styleId="afffff1">
    <w:name w:val="Salutation"/>
    <w:basedOn w:val="afffb"/>
    <w:next w:val="afffb"/>
    <w:link w:val="afffff2"/>
    <w:uiPriority w:val="99"/>
    <w:qFormat/>
    <w:pPr>
      <w:spacing w:line="240" w:lineRule="auto"/>
      <w:ind w:firstLineChars="0" w:firstLine="0"/>
    </w:pPr>
    <w:rPr>
      <w:rFonts w:ascii="宋体" w:eastAsia="仿宋_GB2312" w:cs="Times New Roman"/>
      <w:sz w:val="21"/>
      <w:szCs w:val="20"/>
    </w:rPr>
  </w:style>
  <w:style w:type="paragraph" w:styleId="37">
    <w:name w:val="Body Text 3"/>
    <w:basedOn w:val="afffb"/>
    <w:link w:val="38"/>
    <w:uiPriority w:val="99"/>
    <w:qFormat/>
    <w:pPr>
      <w:spacing w:after="120"/>
      <w:ind w:firstLine="560"/>
    </w:pPr>
    <w:rPr>
      <w:rFonts w:ascii="仿宋_GB2312" w:eastAsia="仿宋_GB2312" w:hAnsi="宋体"/>
      <w:kern w:val="0"/>
      <w:sz w:val="16"/>
      <w:szCs w:val="16"/>
    </w:rPr>
  </w:style>
  <w:style w:type="paragraph" w:styleId="afffff3">
    <w:name w:val="Closing"/>
    <w:basedOn w:val="afffb"/>
    <w:link w:val="1f0"/>
    <w:uiPriority w:val="99"/>
    <w:qFormat/>
    <w:pPr>
      <w:spacing w:beforeLines="40" w:afterLines="40" w:line="300" w:lineRule="auto"/>
      <w:ind w:leftChars="2100" w:left="100" w:firstLineChars="0" w:firstLine="420"/>
    </w:pPr>
    <w:rPr>
      <w:rFonts w:eastAsia="宋体" w:cs="Times New Roman"/>
      <w:sz w:val="24"/>
    </w:rPr>
  </w:style>
  <w:style w:type="paragraph" w:styleId="34">
    <w:name w:val="List Bullet 3"/>
    <w:basedOn w:val="afffb"/>
    <w:uiPriority w:val="99"/>
    <w:qFormat/>
    <w:pPr>
      <w:widowControl/>
      <w:numPr>
        <w:numId w:val="3"/>
      </w:numPr>
      <w:tabs>
        <w:tab w:val="left" w:pos="926"/>
      </w:tabs>
      <w:ind w:firstLineChars="0" w:firstLine="0"/>
    </w:pPr>
    <w:rPr>
      <w:rFonts w:ascii="宋体" w:cs="Times New Roman"/>
      <w:kern w:val="0"/>
      <w:sz w:val="21"/>
      <w:szCs w:val="21"/>
    </w:rPr>
  </w:style>
  <w:style w:type="paragraph" w:styleId="afffff4">
    <w:name w:val="Body Text Indent"/>
    <w:basedOn w:val="afffb"/>
    <w:link w:val="afffff5"/>
    <w:uiPriority w:val="99"/>
    <w:qFormat/>
    <w:pPr>
      <w:widowControl/>
      <w:ind w:firstLineChars="0" w:firstLine="480"/>
    </w:pPr>
    <w:rPr>
      <w:rFonts w:ascii="仿宋_GB2312" w:eastAsia="仿宋_GB2312" w:cs="Times New Roman"/>
      <w:kern w:val="0"/>
      <w:sz w:val="24"/>
      <w:szCs w:val="20"/>
      <w:lang w:val="zh-CN"/>
    </w:rPr>
  </w:style>
  <w:style w:type="paragraph" w:styleId="32">
    <w:name w:val="List Number 3"/>
    <w:basedOn w:val="affff5"/>
    <w:uiPriority w:val="99"/>
    <w:qFormat/>
    <w:pPr>
      <w:widowControl/>
      <w:numPr>
        <w:numId w:val="4"/>
      </w:numPr>
      <w:tabs>
        <w:tab w:val="left" w:pos="840"/>
        <w:tab w:val="left" w:pos="1200"/>
        <w:tab w:val="left" w:pos="1260"/>
        <w:tab w:val="left" w:pos="1680"/>
      </w:tabs>
      <w:adjustRightInd w:val="0"/>
      <w:spacing w:line="240" w:lineRule="auto"/>
      <w:ind w:leftChars="400" w:left="1200"/>
      <w:jc w:val="left"/>
    </w:pPr>
    <w:rPr>
      <w:rFonts w:ascii="宋体"/>
      <w:kern w:val="0"/>
      <w:sz w:val="21"/>
      <w:szCs w:val="21"/>
    </w:rPr>
  </w:style>
  <w:style w:type="paragraph" w:styleId="28">
    <w:name w:val="List 2"/>
    <w:basedOn w:val="afffb"/>
    <w:uiPriority w:val="99"/>
    <w:qFormat/>
    <w:pPr>
      <w:ind w:leftChars="200" w:left="100" w:hangingChars="200" w:hanging="200"/>
      <w:contextualSpacing/>
    </w:pPr>
    <w:rPr>
      <w:rFonts w:eastAsia="宋体" w:cs="Times New Roman"/>
      <w:sz w:val="24"/>
    </w:rPr>
  </w:style>
  <w:style w:type="paragraph" w:styleId="afffff6">
    <w:name w:val="List Continue"/>
    <w:basedOn w:val="afffb"/>
    <w:uiPriority w:val="99"/>
    <w:unhideWhenUsed/>
    <w:qFormat/>
    <w:pPr>
      <w:spacing w:after="120" w:line="240" w:lineRule="auto"/>
      <w:ind w:leftChars="200" w:left="420" w:firstLineChars="0" w:firstLine="0"/>
      <w:contextualSpacing/>
    </w:pPr>
    <w:rPr>
      <w:rFonts w:eastAsia="宋体" w:cs="Times New Roman"/>
      <w:kern w:val="0"/>
      <w:sz w:val="21"/>
      <w:szCs w:val="21"/>
    </w:rPr>
  </w:style>
  <w:style w:type="paragraph" w:styleId="afffff7">
    <w:name w:val="Block Text"/>
    <w:basedOn w:val="afffb"/>
    <w:uiPriority w:val="99"/>
    <w:qFormat/>
    <w:pPr>
      <w:snapToGrid w:val="0"/>
      <w:ind w:left="840" w:rightChars="-85" w:right="-85" w:firstLineChars="0" w:firstLine="0"/>
      <w:jc w:val="left"/>
    </w:pPr>
    <w:rPr>
      <w:rFonts w:ascii="Arial" w:eastAsia="宋体" w:hAnsi="Arial" w:cs="Times New Roman"/>
      <w:kern w:val="0"/>
      <w:sz w:val="24"/>
      <w:szCs w:val="20"/>
    </w:rPr>
  </w:style>
  <w:style w:type="paragraph" w:styleId="29">
    <w:name w:val="List Bullet 2"/>
    <w:basedOn w:val="afffb"/>
    <w:link w:val="2a"/>
    <w:uiPriority w:val="99"/>
    <w:qFormat/>
    <w:pPr>
      <w:tabs>
        <w:tab w:val="left" w:pos="960"/>
      </w:tabs>
      <w:spacing w:line="240" w:lineRule="auto"/>
      <w:ind w:firstLineChars="0" w:firstLine="0"/>
      <w:outlineLvl w:val="0"/>
    </w:pPr>
    <w:rPr>
      <w:rFonts w:eastAsia="宋体" w:cs="Times New Roman"/>
      <w:color w:val="0000FF"/>
      <w:sz w:val="24"/>
      <w:szCs w:val="20"/>
    </w:rPr>
  </w:style>
  <w:style w:type="paragraph" w:styleId="HTML">
    <w:name w:val="HTML Address"/>
    <w:basedOn w:val="afffb"/>
    <w:link w:val="HTML0"/>
    <w:uiPriority w:val="99"/>
    <w:qFormat/>
    <w:pPr>
      <w:spacing w:line="240" w:lineRule="auto"/>
      <w:ind w:firstLineChars="0" w:firstLine="0"/>
    </w:pPr>
    <w:rPr>
      <w:rFonts w:ascii="Calibri" w:eastAsia="宋体" w:hAnsi="Calibri" w:cs="Times New Roman"/>
      <w:i/>
      <w:iCs/>
      <w:sz w:val="20"/>
    </w:rPr>
  </w:style>
  <w:style w:type="paragraph" w:styleId="45">
    <w:name w:val="index 4"/>
    <w:basedOn w:val="afffb"/>
    <w:next w:val="afffb"/>
    <w:uiPriority w:val="99"/>
    <w:qFormat/>
    <w:pPr>
      <w:spacing w:line="240" w:lineRule="auto"/>
      <w:ind w:leftChars="600" w:left="600" w:firstLineChars="0" w:firstLine="0"/>
    </w:pPr>
    <w:rPr>
      <w:rFonts w:eastAsia="宋体" w:cs="Times New Roman"/>
      <w:sz w:val="21"/>
      <w:szCs w:val="20"/>
    </w:rPr>
  </w:style>
  <w:style w:type="paragraph" w:styleId="TOC5">
    <w:name w:val="toc 5"/>
    <w:basedOn w:val="afffb"/>
    <w:next w:val="afffb"/>
    <w:uiPriority w:val="39"/>
    <w:unhideWhenUsed/>
    <w:qFormat/>
    <w:pPr>
      <w:spacing w:line="240" w:lineRule="auto"/>
      <w:ind w:leftChars="800" w:left="1680" w:firstLineChars="0" w:firstLine="0"/>
    </w:pPr>
    <w:rPr>
      <w:rFonts w:asciiTheme="minorHAnsi" w:eastAsiaTheme="minorEastAsia" w:hAnsiTheme="minorHAnsi" w:cstheme="minorBidi"/>
      <w:sz w:val="21"/>
      <w:szCs w:val="22"/>
    </w:rPr>
  </w:style>
  <w:style w:type="paragraph" w:styleId="TOC3">
    <w:name w:val="toc 3"/>
    <w:basedOn w:val="afffb"/>
    <w:next w:val="afffb"/>
    <w:uiPriority w:val="39"/>
    <w:qFormat/>
    <w:pPr>
      <w:ind w:leftChars="400" w:left="840"/>
    </w:pPr>
  </w:style>
  <w:style w:type="paragraph" w:styleId="afffff8">
    <w:name w:val="Plain Text"/>
    <w:basedOn w:val="afffb"/>
    <w:link w:val="afffff9"/>
    <w:uiPriority w:val="99"/>
    <w:qFormat/>
    <w:pPr>
      <w:spacing w:line="480" w:lineRule="exact"/>
      <w:ind w:firstLineChars="0" w:firstLine="0"/>
    </w:pPr>
    <w:rPr>
      <w:rFonts w:ascii="宋体" w:eastAsia="宋体" w:hAnsi="Courier New" w:cs="Times New Roman"/>
      <w:sz w:val="21"/>
    </w:rPr>
  </w:style>
  <w:style w:type="paragraph" w:styleId="56">
    <w:name w:val="List Bullet 5"/>
    <w:basedOn w:val="afffb"/>
    <w:uiPriority w:val="99"/>
    <w:qFormat/>
    <w:pPr>
      <w:tabs>
        <w:tab w:val="left" w:pos="2040"/>
      </w:tabs>
      <w:spacing w:beforeLines="40" w:afterLines="40" w:line="300" w:lineRule="auto"/>
      <w:ind w:leftChars="800" w:left="2040" w:hangingChars="200" w:hanging="360"/>
    </w:pPr>
    <w:rPr>
      <w:rFonts w:eastAsia="宋体" w:cs="Times New Roman"/>
      <w:sz w:val="24"/>
    </w:rPr>
  </w:style>
  <w:style w:type="paragraph" w:styleId="46">
    <w:name w:val="List Number 4"/>
    <w:basedOn w:val="afffb"/>
    <w:uiPriority w:val="99"/>
    <w:qFormat/>
    <w:pPr>
      <w:tabs>
        <w:tab w:val="left" w:pos="1620"/>
      </w:tabs>
      <w:spacing w:beforeLines="40" w:afterLines="40" w:line="300" w:lineRule="auto"/>
      <w:ind w:leftChars="600" w:left="1620" w:hangingChars="200" w:hanging="360"/>
    </w:pPr>
    <w:rPr>
      <w:rFonts w:eastAsia="宋体" w:cs="Times New Roman"/>
      <w:sz w:val="24"/>
    </w:rPr>
  </w:style>
  <w:style w:type="paragraph" w:styleId="TOC8">
    <w:name w:val="toc 8"/>
    <w:basedOn w:val="afffb"/>
    <w:next w:val="afffb"/>
    <w:uiPriority w:val="39"/>
    <w:unhideWhenUsed/>
    <w:qFormat/>
    <w:pPr>
      <w:spacing w:line="240" w:lineRule="auto"/>
      <w:ind w:leftChars="1400" w:left="2940" w:firstLineChars="0" w:firstLine="0"/>
    </w:pPr>
    <w:rPr>
      <w:rFonts w:asciiTheme="minorHAnsi" w:eastAsiaTheme="minorEastAsia" w:hAnsiTheme="minorHAnsi" w:cstheme="minorBidi"/>
      <w:sz w:val="21"/>
      <w:szCs w:val="22"/>
    </w:rPr>
  </w:style>
  <w:style w:type="paragraph" w:styleId="39">
    <w:name w:val="index 3"/>
    <w:basedOn w:val="afffb"/>
    <w:next w:val="afffb"/>
    <w:uiPriority w:val="99"/>
    <w:qFormat/>
    <w:pPr>
      <w:spacing w:line="240" w:lineRule="auto"/>
      <w:ind w:leftChars="400" w:left="400" w:firstLineChars="0" w:firstLine="0"/>
    </w:pPr>
    <w:rPr>
      <w:rFonts w:eastAsia="宋体" w:cs="Times New Roman"/>
      <w:sz w:val="21"/>
      <w:szCs w:val="20"/>
    </w:rPr>
  </w:style>
  <w:style w:type="paragraph" w:styleId="afffffa">
    <w:name w:val="Date"/>
    <w:basedOn w:val="afffb"/>
    <w:next w:val="afffb"/>
    <w:link w:val="afffffb"/>
    <w:uiPriority w:val="99"/>
    <w:qFormat/>
    <w:pPr>
      <w:spacing w:line="240" w:lineRule="auto"/>
      <w:ind w:firstLineChars="0" w:firstLine="0"/>
    </w:pPr>
    <w:rPr>
      <w:rFonts w:eastAsia="宋体" w:cs="Times New Roman"/>
      <w:sz w:val="21"/>
      <w:szCs w:val="20"/>
    </w:rPr>
  </w:style>
  <w:style w:type="paragraph" w:styleId="2b">
    <w:name w:val="Body Text Indent 2"/>
    <w:basedOn w:val="afffb"/>
    <w:link w:val="2c"/>
    <w:qFormat/>
    <w:pPr>
      <w:spacing w:after="120" w:line="480" w:lineRule="auto"/>
      <w:ind w:leftChars="200" w:left="420" w:firstLineChars="0" w:firstLine="0"/>
    </w:pPr>
    <w:rPr>
      <w:rFonts w:eastAsia="宋体" w:cs="Times New Roman"/>
      <w:sz w:val="21"/>
    </w:rPr>
  </w:style>
  <w:style w:type="paragraph" w:styleId="afffffc">
    <w:name w:val="endnote text"/>
    <w:basedOn w:val="afffb"/>
    <w:link w:val="3a"/>
    <w:uiPriority w:val="99"/>
    <w:qFormat/>
    <w:pPr>
      <w:ind w:firstLine="560"/>
    </w:pPr>
    <w:rPr>
      <w:rFonts w:ascii="仿宋_GB2312" w:eastAsia="仿宋_GB2312" w:hAnsi="宋体" w:cs="Times New Roman"/>
      <w:szCs w:val="28"/>
    </w:rPr>
  </w:style>
  <w:style w:type="paragraph" w:styleId="57">
    <w:name w:val="List Continue 5"/>
    <w:basedOn w:val="afffb"/>
    <w:uiPriority w:val="99"/>
    <w:qFormat/>
    <w:pPr>
      <w:spacing w:beforeLines="40" w:afterLines="40" w:line="300" w:lineRule="auto"/>
      <w:ind w:leftChars="1000" w:left="2100" w:firstLineChars="0" w:firstLine="420"/>
    </w:pPr>
    <w:rPr>
      <w:rFonts w:eastAsia="宋体" w:cs="Times New Roman"/>
      <w:sz w:val="24"/>
    </w:rPr>
  </w:style>
  <w:style w:type="paragraph" w:styleId="afffffd">
    <w:name w:val="Balloon Text"/>
    <w:basedOn w:val="afffb"/>
    <w:link w:val="afffffe"/>
    <w:qFormat/>
    <w:pPr>
      <w:spacing w:line="240" w:lineRule="auto"/>
    </w:pPr>
    <w:rPr>
      <w:sz w:val="18"/>
      <w:szCs w:val="18"/>
    </w:rPr>
  </w:style>
  <w:style w:type="paragraph" w:styleId="affffff">
    <w:name w:val="footer"/>
    <w:basedOn w:val="afffb"/>
    <w:link w:val="affffff0"/>
    <w:uiPriority w:val="99"/>
    <w:qFormat/>
    <w:pPr>
      <w:tabs>
        <w:tab w:val="center" w:pos="4153"/>
        <w:tab w:val="right" w:pos="8306"/>
      </w:tabs>
      <w:snapToGrid w:val="0"/>
    </w:pPr>
    <w:rPr>
      <w:rFonts w:cs="Times New Roman"/>
      <w:sz w:val="18"/>
      <w:szCs w:val="18"/>
    </w:rPr>
  </w:style>
  <w:style w:type="paragraph" w:styleId="affffff1">
    <w:name w:val="envelope return"/>
    <w:basedOn w:val="afffb"/>
    <w:uiPriority w:val="99"/>
    <w:qFormat/>
    <w:pPr>
      <w:snapToGrid w:val="0"/>
      <w:spacing w:beforeLines="40" w:afterLines="40" w:line="300" w:lineRule="auto"/>
      <w:ind w:firstLineChars="0" w:firstLine="420"/>
    </w:pPr>
    <w:rPr>
      <w:rFonts w:ascii="Arial" w:eastAsia="宋体" w:hAnsi="Arial" w:cs="Arial"/>
      <w:sz w:val="24"/>
    </w:rPr>
  </w:style>
  <w:style w:type="paragraph" w:styleId="affffff2">
    <w:name w:val="header"/>
    <w:basedOn w:val="afffb"/>
    <w:link w:val="affffff3"/>
    <w:uiPriority w:val="99"/>
    <w:qFormat/>
    <w:pPr>
      <w:pBdr>
        <w:bottom w:val="single" w:sz="6" w:space="1" w:color="auto"/>
      </w:pBdr>
      <w:tabs>
        <w:tab w:val="center" w:pos="4153"/>
        <w:tab w:val="right" w:pos="8306"/>
      </w:tabs>
      <w:snapToGrid w:val="0"/>
      <w:jc w:val="center"/>
    </w:pPr>
    <w:rPr>
      <w:rFonts w:cs="Times New Roman"/>
      <w:sz w:val="18"/>
      <w:szCs w:val="18"/>
    </w:rPr>
  </w:style>
  <w:style w:type="paragraph" w:styleId="affffff4">
    <w:name w:val="Signature"/>
    <w:basedOn w:val="afffb"/>
    <w:link w:val="1f1"/>
    <w:uiPriority w:val="99"/>
    <w:qFormat/>
    <w:pPr>
      <w:spacing w:beforeLines="40" w:afterLines="40" w:line="300" w:lineRule="auto"/>
      <w:ind w:leftChars="2100" w:left="100" w:firstLineChars="0" w:firstLine="420"/>
    </w:pPr>
    <w:rPr>
      <w:rFonts w:eastAsia="宋体" w:cs="Times New Roman"/>
      <w:sz w:val="24"/>
    </w:rPr>
  </w:style>
  <w:style w:type="paragraph" w:styleId="TOC1">
    <w:name w:val="toc 1"/>
    <w:basedOn w:val="afffb"/>
    <w:next w:val="afffb"/>
    <w:uiPriority w:val="39"/>
    <w:qFormat/>
    <w:pPr>
      <w:tabs>
        <w:tab w:val="left" w:pos="840"/>
        <w:tab w:val="right" w:leader="dot" w:pos="8296"/>
      </w:tabs>
      <w:spacing w:line="240" w:lineRule="auto"/>
      <w:jc w:val="left"/>
    </w:pPr>
  </w:style>
  <w:style w:type="paragraph" w:styleId="47">
    <w:name w:val="List Continue 4"/>
    <w:basedOn w:val="afffb"/>
    <w:uiPriority w:val="99"/>
    <w:qFormat/>
    <w:pPr>
      <w:spacing w:after="120"/>
      <w:ind w:leftChars="800" w:left="1680" w:firstLineChars="0" w:firstLine="0"/>
      <w:contextualSpacing/>
    </w:pPr>
    <w:rPr>
      <w:rFonts w:eastAsia="宋体" w:cs="Times New Roman"/>
      <w:sz w:val="24"/>
    </w:rPr>
  </w:style>
  <w:style w:type="paragraph" w:styleId="TOC4">
    <w:name w:val="toc 4"/>
    <w:basedOn w:val="afffb"/>
    <w:next w:val="afffb"/>
    <w:uiPriority w:val="39"/>
    <w:unhideWhenUsed/>
    <w:qFormat/>
    <w:pPr>
      <w:spacing w:line="240" w:lineRule="auto"/>
      <w:ind w:leftChars="600" w:left="1260" w:firstLineChars="0" w:firstLine="0"/>
    </w:pPr>
    <w:rPr>
      <w:rFonts w:asciiTheme="minorHAnsi" w:eastAsiaTheme="minorEastAsia" w:hAnsiTheme="minorHAnsi" w:cstheme="minorBidi"/>
      <w:sz w:val="21"/>
      <w:szCs w:val="22"/>
    </w:rPr>
  </w:style>
  <w:style w:type="paragraph" w:styleId="affffff5">
    <w:name w:val="index heading"/>
    <w:basedOn w:val="afffb"/>
    <w:next w:val="1f2"/>
    <w:uiPriority w:val="99"/>
    <w:qFormat/>
    <w:pPr>
      <w:spacing w:line="240" w:lineRule="auto"/>
      <w:ind w:firstLineChars="0" w:firstLine="0"/>
    </w:pPr>
    <w:rPr>
      <w:rFonts w:ascii="Arial" w:eastAsia="宋体" w:hAnsi="Arial" w:cs="Arial"/>
      <w:b/>
      <w:bCs/>
      <w:sz w:val="21"/>
      <w:szCs w:val="20"/>
    </w:rPr>
  </w:style>
  <w:style w:type="paragraph" w:styleId="1f2">
    <w:name w:val="index 1"/>
    <w:basedOn w:val="afffb"/>
    <w:next w:val="afffb"/>
    <w:uiPriority w:val="99"/>
    <w:qFormat/>
    <w:pPr>
      <w:ind w:firstLine="0"/>
    </w:pPr>
  </w:style>
  <w:style w:type="paragraph" w:styleId="affffff6">
    <w:name w:val="Subtitle"/>
    <w:basedOn w:val="afffb"/>
    <w:next w:val="afffb"/>
    <w:link w:val="affffff7"/>
    <w:qFormat/>
    <w:pPr>
      <w:spacing w:before="240" w:after="60" w:line="312" w:lineRule="auto"/>
      <w:jc w:val="center"/>
      <w:outlineLvl w:val="1"/>
    </w:pPr>
    <w:rPr>
      <w:b/>
      <w:bCs/>
      <w:kern w:val="28"/>
      <w:sz w:val="32"/>
      <w:szCs w:val="32"/>
    </w:rPr>
  </w:style>
  <w:style w:type="paragraph" w:styleId="58">
    <w:name w:val="List Number 5"/>
    <w:basedOn w:val="afffb"/>
    <w:uiPriority w:val="99"/>
    <w:qFormat/>
    <w:pPr>
      <w:tabs>
        <w:tab w:val="left" w:pos="2040"/>
      </w:tabs>
      <w:spacing w:beforeLines="40" w:afterLines="40" w:line="300" w:lineRule="auto"/>
      <w:ind w:leftChars="800" w:left="2040" w:hangingChars="200" w:hanging="360"/>
    </w:pPr>
    <w:rPr>
      <w:rFonts w:eastAsia="宋体" w:cs="Times New Roman"/>
      <w:sz w:val="24"/>
    </w:rPr>
  </w:style>
  <w:style w:type="paragraph" w:styleId="affffff8">
    <w:name w:val="List"/>
    <w:basedOn w:val="afffb"/>
    <w:uiPriority w:val="99"/>
    <w:qFormat/>
    <w:pPr>
      <w:spacing w:line="240" w:lineRule="auto"/>
      <w:ind w:firstLine="420"/>
    </w:pPr>
    <w:rPr>
      <w:rFonts w:eastAsia="宋体" w:cs="Times New Roman"/>
      <w:sz w:val="21"/>
    </w:rPr>
  </w:style>
  <w:style w:type="paragraph" w:styleId="affffff9">
    <w:name w:val="footnote text"/>
    <w:basedOn w:val="afffb"/>
    <w:link w:val="affffffa"/>
    <w:uiPriority w:val="99"/>
    <w:unhideWhenUsed/>
    <w:qFormat/>
    <w:pPr>
      <w:snapToGrid w:val="0"/>
      <w:spacing w:line="240" w:lineRule="auto"/>
      <w:ind w:firstLineChars="0" w:firstLine="0"/>
      <w:jc w:val="left"/>
    </w:pPr>
    <w:rPr>
      <w:rFonts w:ascii="Calibri" w:eastAsia="宋体" w:hAnsi="Calibri" w:cs="Times New Roman"/>
      <w:sz w:val="18"/>
      <w:szCs w:val="18"/>
    </w:rPr>
  </w:style>
  <w:style w:type="paragraph" w:styleId="TOC6">
    <w:name w:val="toc 6"/>
    <w:basedOn w:val="afffb"/>
    <w:next w:val="afffb"/>
    <w:uiPriority w:val="39"/>
    <w:unhideWhenUsed/>
    <w:qFormat/>
    <w:pPr>
      <w:ind w:leftChars="1000" w:left="2100"/>
    </w:pPr>
    <w:rPr>
      <w:rFonts w:ascii="Calibri" w:hAnsi="Calibri" w:cs="黑体"/>
      <w:szCs w:val="22"/>
    </w:rPr>
  </w:style>
  <w:style w:type="paragraph" w:styleId="59">
    <w:name w:val="List 5"/>
    <w:basedOn w:val="afffb"/>
    <w:uiPriority w:val="99"/>
    <w:qFormat/>
    <w:pPr>
      <w:spacing w:beforeLines="40" w:afterLines="40" w:line="300" w:lineRule="auto"/>
      <w:ind w:leftChars="800" w:left="100" w:hangingChars="200" w:hanging="200"/>
    </w:pPr>
    <w:rPr>
      <w:rFonts w:eastAsia="宋体" w:cs="Times New Roman"/>
      <w:sz w:val="24"/>
    </w:rPr>
  </w:style>
  <w:style w:type="paragraph" w:styleId="3b">
    <w:name w:val="Body Text Indent 3"/>
    <w:basedOn w:val="afffb"/>
    <w:link w:val="3c"/>
    <w:uiPriority w:val="99"/>
    <w:qFormat/>
    <w:pPr>
      <w:widowControl/>
      <w:spacing w:before="100" w:beforeAutospacing="1" w:after="100" w:afterAutospacing="1" w:line="360" w:lineRule="exact"/>
      <w:ind w:leftChars="171" w:left="359" w:firstLine="360"/>
      <w:jc w:val="left"/>
    </w:pPr>
    <w:rPr>
      <w:rFonts w:ascii="ˎ̥" w:eastAsia="宋体" w:hAnsi="ˎ̥" w:cs="Times New Roman"/>
      <w:color w:val="000000"/>
      <w:kern w:val="0"/>
      <w:sz w:val="18"/>
      <w:szCs w:val="18"/>
    </w:rPr>
  </w:style>
  <w:style w:type="paragraph" w:styleId="73">
    <w:name w:val="index 7"/>
    <w:basedOn w:val="afffb"/>
    <w:next w:val="afffb"/>
    <w:uiPriority w:val="99"/>
    <w:qFormat/>
    <w:pPr>
      <w:spacing w:line="240" w:lineRule="auto"/>
      <w:ind w:leftChars="1200" w:left="1200" w:firstLineChars="0" w:firstLine="0"/>
    </w:pPr>
    <w:rPr>
      <w:rFonts w:eastAsia="宋体" w:cs="Times New Roman"/>
      <w:sz w:val="21"/>
      <w:szCs w:val="20"/>
    </w:rPr>
  </w:style>
  <w:style w:type="paragraph" w:styleId="91">
    <w:name w:val="index 9"/>
    <w:basedOn w:val="afffb"/>
    <w:next w:val="afffb"/>
    <w:uiPriority w:val="99"/>
    <w:qFormat/>
    <w:pPr>
      <w:spacing w:line="240" w:lineRule="auto"/>
      <w:ind w:leftChars="1600" w:left="1600" w:firstLineChars="0" w:firstLine="0"/>
    </w:pPr>
    <w:rPr>
      <w:rFonts w:eastAsia="宋体" w:cs="Times New Roman"/>
      <w:sz w:val="21"/>
      <w:szCs w:val="20"/>
    </w:rPr>
  </w:style>
  <w:style w:type="paragraph" w:styleId="affffffb">
    <w:name w:val="table of figures"/>
    <w:basedOn w:val="afffb"/>
    <w:next w:val="afffb"/>
    <w:uiPriority w:val="99"/>
    <w:unhideWhenUsed/>
    <w:qFormat/>
    <w:pPr>
      <w:widowControl/>
      <w:spacing w:line="240" w:lineRule="auto"/>
      <w:ind w:left="560" w:firstLineChars="0" w:hanging="560"/>
      <w:jc w:val="left"/>
    </w:pPr>
    <w:rPr>
      <w:rFonts w:ascii="Calibri" w:eastAsia="华文仿宋" w:hAnsi="Calibri" w:cs="Calibri"/>
      <w:smallCaps/>
      <w:sz w:val="20"/>
      <w:szCs w:val="20"/>
    </w:rPr>
  </w:style>
  <w:style w:type="paragraph" w:styleId="TOC2">
    <w:name w:val="toc 2"/>
    <w:basedOn w:val="afffb"/>
    <w:next w:val="afffb"/>
    <w:uiPriority w:val="39"/>
    <w:qFormat/>
    <w:pPr>
      <w:tabs>
        <w:tab w:val="left" w:pos="1260"/>
        <w:tab w:val="right" w:leader="dot" w:pos="8296"/>
      </w:tabs>
      <w:ind w:leftChars="200" w:left="420"/>
    </w:pPr>
  </w:style>
  <w:style w:type="paragraph" w:styleId="TOC9">
    <w:name w:val="toc 9"/>
    <w:basedOn w:val="afffb"/>
    <w:next w:val="afffb"/>
    <w:uiPriority w:val="39"/>
    <w:unhideWhenUsed/>
    <w:qFormat/>
    <w:pPr>
      <w:spacing w:line="240" w:lineRule="auto"/>
      <w:ind w:leftChars="1600" w:left="3360" w:firstLineChars="0" w:firstLine="0"/>
    </w:pPr>
    <w:rPr>
      <w:rFonts w:asciiTheme="minorHAnsi" w:eastAsiaTheme="minorEastAsia" w:hAnsiTheme="minorHAnsi" w:cstheme="minorBidi"/>
      <w:sz w:val="21"/>
      <w:szCs w:val="22"/>
    </w:rPr>
  </w:style>
  <w:style w:type="paragraph" w:styleId="2d">
    <w:name w:val="Body Text 2"/>
    <w:basedOn w:val="afffb"/>
    <w:link w:val="2e"/>
    <w:uiPriority w:val="99"/>
    <w:qFormat/>
    <w:pPr>
      <w:widowControl/>
      <w:spacing w:after="120" w:line="480" w:lineRule="auto"/>
      <w:ind w:firstLineChars="0" w:firstLine="0"/>
    </w:pPr>
    <w:rPr>
      <w:rFonts w:eastAsia="宋体" w:cs="Times New Roman"/>
      <w:sz w:val="20"/>
    </w:rPr>
  </w:style>
  <w:style w:type="paragraph" w:styleId="48">
    <w:name w:val="List 4"/>
    <w:basedOn w:val="afffb"/>
    <w:uiPriority w:val="99"/>
    <w:qFormat/>
    <w:pPr>
      <w:spacing w:beforeLines="40" w:afterLines="40" w:line="300" w:lineRule="auto"/>
      <w:ind w:leftChars="600" w:left="100" w:hangingChars="200" w:hanging="200"/>
    </w:pPr>
    <w:rPr>
      <w:rFonts w:eastAsia="宋体" w:cs="Times New Roman"/>
      <w:sz w:val="24"/>
    </w:rPr>
  </w:style>
  <w:style w:type="paragraph" w:styleId="2f">
    <w:name w:val="List Continue 2"/>
    <w:basedOn w:val="afffb"/>
    <w:uiPriority w:val="99"/>
    <w:qFormat/>
    <w:pPr>
      <w:spacing w:beforeLines="40" w:afterLines="40" w:line="300" w:lineRule="auto"/>
      <w:ind w:leftChars="400" w:left="840" w:firstLineChars="0" w:firstLine="420"/>
    </w:pPr>
    <w:rPr>
      <w:rFonts w:eastAsia="宋体" w:cs="Times New Roman"/>
      <w:sz w:val="24"/>
    </w:rPr>
  </w:style>
  <w:style w:type="paragraph" w:styleId="affffffc">
    <w:name w:val="Message Header"/>
    <w:basedOn w:val="22"/>
    <w:link w:val="1f3"/>
    <w:uiPriority w:val="99"/>
    <w:unhideWhenUsed/>
    <w:qFormat/>
    <w:pPr>
      <w:widowControl/>
      <w:numPr>
        <w:ilvl w:val="0"/>
        <w:numId w:val="0"/>
      </w:numPr>
      <w:tabs>
        <w:tab w:val="clear" w:pos="425"/>
        <w:tab w:val="clear" w:pos="567"/>
        <w:tab w:val="clear" w:pos="1135"/>
        <w:tab w:val="clear" w:pos="4819"/>
        <w:tab w:val="left" w:pos="716"/>
        <w:tab w:val="left" w:pos="1276"/>
      </w:tabs>
      <w:spacing w:before="480" w:after="120" w:line="360" w:lineRule="auto"/>
      <w:ind w:left="992" w:hanging="567"/>
      <w:jc w:val="center"/>
    </w:pPr>
    <w:rPr>
      <w:rFonts w:ascii="Cambria" w:eastAsia="黑体" w:hAnsi="Cambria"/>
      <w:sz w:val="28"/>
    </w:rPr>
  </w:style>
  <w:style w:type="paragraph" w:styleId="HTML1">
    <w:name w:val="HTML Preformatted"/>
    <w:basedOn w:val="afffb"/>
    <w:link w:val="HTML2"/>
    <w:uiPriority w:val="99"/>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8" w:lineRule="atLeast"/>
      <w:ind w:firstLineChars="0" w:firstLine="0"/>
      <w:jc w:val="left"/>
    </w:pPr>
    <w:rPr>
      <w:rFonts w:ascii="Arial" w:eastAsia="宋体" w:hAnsi="Arial" w:cs="Arial"/>
      <w:kern w:val="0"/>
      <w:sz w:val="23"/>
      <w:szCs w:val="23"/>
    </w:rPr>
  </w:style>
  <w:style w:type="paragraph" w:styleId="affffffd">
    <w:name w:val="Normal (Web)"/>
    <w:basedOn w:val="afffb"/>
    <w:link w:val="affffffe"/>
    <w:uiPriority w:val="99"/>
    <w:unhideWhenUsed/>
    <w:qFormat/>
    <w:pPr>
      <w:spacing w:before="100" w:beforeAutospacing="1" w:after="100" w:afterAutospacing="1"/>
      <w:jc w:val="left"/>
    </w:pPr>
    <w:rPr>
      <w:rFonts w:cs="Times New Roman"/>
      <w:kern w:val="0"/>
      <w:sz w:val="24"/>
    </w:rPr>
  </w:style>
  <w:style w:type="paragraph" w:styleId="3d">
    <w:name w:val="List Continue 3"/>
    <w:basedOn w:val="afffb"/>
    <w:uiPriority w:val="99"/>
    <w:qFormat/>
    <w:pPr>
      <w:spacing w:beforeLines="40" w:afterLines="40" w:line="300" w:lineRule="auto"/>
      <w:ind w:leftChars="600" w:left="1260" w:firstLineChars="0" w:firstLine="420"/>
    </w:pPr>
    <w:rPr>
      <w:rFonts w:eastAsia="宋体" w:cs="Times New Roman"/>
      <w:sz w:val="24"/>
    </w:rPr>
  </w:style>
  <w:style w:type="paragraph" w:styleId="2f0">
    <w:name w:val="index 2"/>
    <w:basedOn w:val="afffb"/>
    <w:next w:val="afffb"/>
    <w:uiPriority w:val="99"/>
    <w:qFormat/>
    <w:pPr>
      <w:spacing w:line="240" w:lineRule="auto"/>
      <w:ind w:leftChars="200" w:left="200" w:firstLineChars="0" w:firstLine="0"/>
    </w:pPr>
    <w:rPr>
      <w:rFonts w:eastAsia="宋体" w:cs="Times New Roman"/>
      <w:sz w:val="21"/>
      <w:szCs w:val="20"/>
    </w:rPr>
  </w:style>
  <w:style w:type="paragraph" w:styleId="afffffff">
    <w:name w:val="Title"/>
    <w:basedOn w:val="afffb"/>
    <w:link w:val="afffffff0"/>
    <w:qFormat/>
    <w:pPr>
      <w:spacing w:before="240" w:after="60"/>
      <w:jc w:val="center"/>
      <w:outlineLvl w:val="0"/>
    </w:pPr>
    <w:rPr>
      <w:rFonts w:ascii="Arial" w:eastAsia="仿宋_GB2312" w:hAnsi="Arial" w:cs="Times New Roman"/>
      <w:b/>
      <w:bCs/>
      <w:sz w:val="36"/>
      <w:szCs w:val="32"/>
    </w:rPr>
  </w:style>
  <w:style w:type="paragraph" w:styleId="afffffff1">
    <w:name w:val="annotation subject"/>
    <w:basedOn w:val="afffff"/>
    <w:next w:val="afffff"/>
    <w:link w:val="afffffff2"/>
    <w:qFormat/>
    <w:pPr>
      <w:jc w:val="left"/>
    </w:pPr>
    <w:rPr>
      <w:rFonts w:cs="宋体"/>
      <w:b/>
      <w:bCs/>
      <w:szCs w:val="24"/>
    </w:rPr>
  </w:style>
  <w:style w:type="paragraph" w:styleId="afffffff3">
    <w:name w:val="Body Text First Indent"/>
    <w:basedOn w:val="afffc"/>
    <w:next w:val="afffc"/>
    <w:link w:val="afffffff4"/>
    <w:qFormat/>
    <w:pPr>
      <w:ind w:firstLineChars="100" w:firstLine="420"/>
    </w:pPr>
  </w:style>
  <w:style w:type="paragraph" w:styleId="2f1">
    <w:name w:val="Body Text First Indent 2"/>
    <w:basedOn w:val="afffff4"/>
    <w:link w:val="2f2"/>
    <w:uiPriority w:val="99"/>
    <w:unhideWhenUsed/>
    <w:qFormat/>
    <w:pPr>
      <w:widowControl w:val="0"/>
      <w:spacing w:after="120" w:line="240" w:lineRule="auto"/>
      <w:ind w:leftChars="200" w:left="420" w:firstLineChars="200" w:firstLine="420"/>
    </w:pPr>
    <w:rPr>
      <w:kern w:val="2"/>
      <w:sz w:val="21"/>
      <w:szCs w:val="24"/>
    </w:rPr>
  </w:style>
  <w:style w:type="table" w:styleId="afffffff5">
    <w:name w:val="Table Grid"/>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table" w:styleId="afffffff6">
    <w:name w:val="Table Theme"/>
    <w:basedOn w:val="afffe"/>
    <w:qFormat/>
    <w:pPr>
      <w:widowControl w:val="0"/>
      <w:spacing w:beforeLines="40" w:afterLines="40" w:line="300" w:lineRule="auto"/>
      <w:ind w:firstLine="4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4">
    <w:name w:val="Table Colorful 1"/>
    <w:basedOn w:val="afffe"/>
    <w:qFormat/>
    <w:pPr>
      <w:widowControl w:val="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2f3">
    <w:name w:val="Table Colorful 2"/>
    <w:basedOn w:val="afffe"/>
    <w:qFormat/>
    <w:pPr>
      <w:widowControl w:val="0"/>
      <w:jc w:val="both"/>
    </w:pPr>
    <w:tblPr>
      <w:tblBorders>
        <w:bottom w:val="single" w:sz="12" w:space="0" w:color="000000"/>
      </w:tblBorders>
    </w:tblPr>
    <w:tcPr>
      <w:shd w:val="pct20" w:color="FFFF00" w:fill="FFFFFF"/>
    </w:tcPr>
    <w:tblStylePr w:type="firstRow">
      <w:rPr>
        <w:b/>
        <w:bCs/>
        <w:i/>
        <w:iCs/>
        <w:color w:val="FFFFFF"/>
      </w:rPr>
      <w:tblPr/>
      <w:tcPr>
        <w:tcBorders>
          <w:top w:val="nil"/>
          <w:left w:val="nil"/>
          <w:bottom w:val="single" w:sz="12" w:space="0" w:color="000000"/>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3e">
    <w:name w:val="Table Colorful 3"/>
    <w:basedOn w:val="afffe"/>
    <w:qFormat/>
    <w:pPr>
      <w:widowControl w:val="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top w:val="nil"/>
          <w:left w:val="nil"/>
          <w:bottom w:val="single" w:sz="6" w:space="0" w:color="000000"/>
          <w:right w:val="nil"/>
          <w:insideH w:val="nil"/>
          <w:insideV w:val="nil"/>
          <w:tl2br w:val="nil"/>
          <w:tr2bl w:val="nil"/>
        </w:tcBorders>
        <w:shd w:val="solid" w:color="008080" w:fill="FFFFFF"/>
      </w:tcPr>
    </w:tblStylePr>
    <w:tblStylePr w:type="firstCol">
      <w:tblPr/>
      <w:tcPr>
        <w:tcBorders>
          <w:top w:val="nil"/>
          <w:left w:val="single" w:sz="36" w:space="0" w:color="000000"/>
          <w:bottom w:val="nil"/>
          <w:right w:val="single" w:sz="6" w:space="0" w:color="00000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afffffff7">
    <w:name w:val="Table Elegant"/>
    <w:basedOn w:val="afffe"/>
    <w:qFormat/>
    <w:pPr>
      <w:widowControl w:val="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1f5">
    <w:name w:val="Table Classic 1"/>
    <w:basedOn w:val="afffe"/>
    <w:qFormat/>
    <w:pPr>
      <w:widowControl w:val="0"/>
      <w:jc w:val="both"/>
    </w:p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f4">
    <w:name w:val="Table Classic 2"/>
    <w:basedOn w:val="afffe"/>
    <w:qFormat/>
    <w:pPr>
      <w:widowControl w:val="0"/>
      <w:jc w:val="both"/>
    </w:p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styleId="3f">
    <w:name w:val="Table Classic 3"/>
    <w:basedOn w:val="afffe"/>
    <w:qFormat/>
    <w:pPr>
      <w:widowControl w:val="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styleId="49">
    <w:name w:val="Table Classic 4"/>
    <w:basedOn w:val="afffe"/>
    <w:qFormat/>
    <w:pPr>
      <w:widowControl w:val="0"/>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top w:val="nil"/>
          <w:left w:val="nil"/>
          <w:bottom w:val="single" w:sz="6" w:space="0" w:color="000000"/>
          <w:right w:val="nil"/>
          <w:insideH w:val="nil"/>
          <w:insideV w:val="nil"/>
          <w:tl2br w:val="nil"/>
          <w:tr2bl w:val="nil"/>
        </w:tcBorders>
        <w:shd w:val="pct50" w:color="000080" w:fill="FFFFFF"/>
      </w:tcPr>
    </w:tblStylePr>
    <w:tblStylePr w:type="lastRow">
      <w:rPr>
        <w:color w:val="000080"/>
      </w:rPr>
      <w:tblPr/>
      <w:tcPr>
        <w:tcBorders>
          <w:top w:val="nil"/>
          <w:left w:val="nil"/>
          <w:bottom w:val="single" w:sz="6" w:space="0" w:color="000000"/>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1f6">
    <w:name w:val="Table Simple 1"/>
    <w:basedOn w:val="afffe"/>
    <w:qFormat/>
    <w:pPr>
      <w:widowControl w:val="0"/>
      <w:jc w:val="both"/>
    </w:pPr>
    <w:tblPr>
      <w:tblBorders>
        <w:top w:val="single" w:sz="12" w:space="0" w:color="008000"/>
        <w:bottom w:val="single" w:sz="12" w:space="0" w:color="008000"/>
      </w:tblBorders>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styleId="2f5">
    <w:name w:val="Table Simple 2"/>
    <w:basedOn w:val="afffe"/>
    <w:qFormat/>
    <w:pPr>
      <w:widowControl w:val="0"/>
      <w:jc w:val="both"/>
    </w:pP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3f0">
    <w:name w:val="Table Simple 3"/>
    <w:basedOn w:val="afffe"/>
    <w:qFormat/>
    <w:pPr>
      <w:widowControl w:val="0"/>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1f7">
    <w:name w:val="Table Subtle 1"/>
    <w:basedOn w:val="afffe"/>
    <w:qFormat/>
    <w:pPr>
      <w:widowControl w:val="0"/>
      <w:jc w:val="both"/>
    </w:pPr>
    <w:tblPr/>
    <w:tblStylePr w:type="firstRow">
      <w:tblPr/>
      <w:tcPr>
        <w:tcBorders>
          <w:top w:val="single" w:sz="6" w:space="0" w:color="000000"/>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sz="12" w:space="0" w:color="000000"/>
          <w:insideH w:val="nil"/>
          <w:insideV w:val="nil"/>
          <w:tl2br w:val="nil"/>
          <w:tr2bl w:val="nil"/>
        </w:tcBorders>
      </w:tcPr>
    </w:tblStylePr>
    <w:tblStylePr w:type="lastCol">
      <w:tblPr/>
      <w:tcPr>
        <w:tcBorders>
          <w:top w:val="nil"/>
          <w:left w:val="single" w:sz="12" w:space="0" w:color="000000"/>
          <w:bottom w:val="nil"/>
          <w:right w:val="nil"/>
          <w:insideH w:val="nil"/>
          <w:insideV w:val="nil"/>
          <w:tl2br w:val="nil"/>
          <w:tr2bl w:val="nil"/>
        </w:tcBorders>
      </w:tcPr>
    </w:tblStylePr>
    <w:tblStylePr w:type="band1Horz">
      <w:tblPr/>
      <w:tcPr>
        <w:tcBorders>
          <w:top w:val="nil"/>
          <w:left w:val="nil"/>
          <w:bottom w:val="single" w:sz="6" w:space="0" w:color="00000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f6">
    <w:name w:val="Table Subtle 2"/>
    <w:basedOn w:val="afffe"/>
    <w:qFormat/>
    <w:pPr>
      <w:widowControl w:val="0"/>
      <w:jc w:val="both"/>
    </w:pPr>
    <w:tblPr>
      <w:tblBorders>
        <w:left w:val="single" w:sz="6" w:space="0" w:color="000000"/>
        <w:right w:val="single" w:sz="6" w:space="0" w:color="000000"/>
      </w:tblBorders>
    </w:tblPr>
    <w:tblStylePr w:type="firstRow">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firstCol">
      <w:tblPr/>
      <w:tcPr>
        <w:tcBorders>
          <w:top w:val="nil"/>
          <w:left w:val="nil"/>
          <w:bottom w:val="nil"/>
          <w:right w:val="single" w:sz="12" w:space="0" w:color="000000"/>
          <w:insideH w:val="nil"/>
          <w:insideV w:val="nil"/>
          <w:tl2br w:val="nil"/>
          <w:tr2bl w:val="nil"/>
        </w:tcBorders>
        <w:shd w:val="pct25" w:color="008000" w:fill="FFFFFF"/>
      </w:tcPr>
    </w:tblStylePr>
    <w:tblStylePr w:type="lastCol">
      <w:tblPr/>
      <w:tcPr>
        <w:tcBorders>
          <w:top w:val="nil"/>
          <w:left w:val="single" w:sz="12" w:space="0" w:color="00000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f8">
    <w:name w:val="Table 3D effects 1"/>
    <w:basedOn w:val="afffe"/>
    <w:uiPriority w:val="99"/>
    <w:semiHidden/>
    <w:unhideWhenUsed/>
    <w:qFormat/>
    <w:pPr>
      <w:widowControl w:val="0"/>
      <w:jc w:val="both"/>
    </w:pPr>
    <w:tblPr/>
    <w:tcPr>
      <w:shd w:val="solid" w:color="C0C0C0" w:fill="FFFFFF"/>
    </w:tcPr>
    <w:tblStylePr w:type="firstRow">
      <w:rPr>
        <w:b/>
        <w:bCs/>
        <w:color w:val="800080"/>
      </w:rPr>
      <w:tblPr/>
      <w:tcPr>
        <w:tcBorders>
          <w:bottom w:val="single" w:sz="6" w:space="0" w:color="808080"/>
          <w:tl2br w:val="nil"/>
          <w:tr2bl w:val="nil"/>
        </w:tcBorders>
      </w:tcPr>
    </w:tblStylePr>
    <w:tblStylePr w:type="lastRow">
      <w:tblPr/>
      <w:tcPr>
        <w:tcBorders>
          <w:top w:val="single" w:sz="6" w:space="0" w:color="FFFFFF"/>
          <w:tl2br w:val="nil"/>
          <w:tr2bl w:val="nil"/>
        </w:tcBorders>
      </w:tcPr>
    </w:tblStylePr>
    <w:tblStylePr w:type="firstCol">
      <w:rPr>
        <w:b/>
        <w:bCs/>
      </w:rPr>
      <w:tblPr/>
      <w:tcPr>
        <w:tcBorders>
          <w:right w:val="single" w:sz="6" w:space="0" w:color="808080"/>
          <w:tl2br w:val="nil"/>
          <w:tr2bl w:val="nil"/>
        </w:tcBorders>
      </w:tcPr>
    </w:tblStylePr>
    <w:tblStylePr w:type="lastCol">
      <w:tblPr/>
      <w:tcPr>
        <w:tcBorders>
          <w:left w:val="single" w:sz="6" w:space="0" w:color="FFFFFF"/>
          <w:tl2br w:val="nil"/>
          <w:tr2bl w:val="nil"/>
        </w:tcBorders>
      </w:tcPr>
    </w:tblStylePr>
    <w:tblStylePr w:type="neCell">
      <w:tblPr/>
      <w:tcPr>
        <w:tcBorders>
          <w:left w:val="nil"/>
          <w:bottom w:val="nil"/>
          <w:tl2br w:val="nil"/>
          <w:tr2bl w:val="nil"/>
        </w:tcBorders>
      </w:tcPr>
    </w:tblStylePr>
    <w:tblStylePr w:type="nwCell">
      <w:tblPr/>
      <w:tcPr>
        <w:tcBorders>
          <w:bottom w:val="nil"/>
          <w:right w:val="nil"/>
          <w:tl2br w:val="nil"/>
          <w:tr2bl w:val="nil"/>
        </w:tcBorders>
      </w:tcPr>
    </w:tblStylePr>
    <w:tblStylePr w:type="seCell">
      <w:tblPr/>
      <w:tcPr>
        <w:tcBorders>
          <w:top w:val="nil"/>
          <w:left w:val="nil"/>
          <w:tl2br w:val="nil"/>
          <w:tr2bl w:val="nil"/>
        </w:tcBorders>
      </w:tcPr>
    </w:tblStylePr>
    <w:tblStylePr w:type="swCell">
      <w:rPr>
        <w:color w:val="000080"/>
      </w:rPr>
      <w:tblPr/>
      <w:tcPr>
        <w:tcBorders>
          <w:top w:val="nil"/>
          <w:right w:val="nil"/>
          <w:tl2br w:val="nil"/>
          <w:tr2bl w:val="nil"/>
        </w:tcBorders>
      </w:tcPr>
    </w:tblStylePr>
  </w:style>
  <w:style w:type="table" w:styleId="2f7">
    <w:name w:val="Table 3D effects 2"/>
    <w:basedOn w:val="afffe"/>
    <w:uiPriority w:val="99"/>
    <w:semiHidden/>
    <w:unhideWhenUsed/>
    <w:qFormat/>
    <w:pPr>
      <w:widowControl w:val="0"/>
      <w:jc w:val="both"/>
    </w:pPr>
    <w:tblPr/>
    <w:tcPr>
      <w:shd w:val="solid" w:color="C0C0C0" w:fill="FFFFFF"/>
    </w:tc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styleId="3f1">
    <w:name w:val="Table 3D effects 3"/>
    <w:basedOn w:val="afffe"/>
    <w:uiPriority w:val="99"/>
    <w:semiHidden/>
    <w:unhideWhenUsed/>
    <w:qFormat/>
    <w:pPr>
      <w:widowControl w:val="0"/>
      <w:jc w:val="both"/>
    </w:pPr>
    <w:tbl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styleId="1f9">
    <w:name w:val="Table List 1"/>
    <w:basedOn w:val="afffe"/>
    <w:qFormat/>
    <w:pPr>
      <w:widowControl w:val="0"/>
      <w:jc w:val="both"/>
    </w:pPr>
    <w:tblPr>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f8">
    <w:name w:val="Table List 2"/>
    <w:basedOn w:val="afffe"/>
    <w:qFormat/>
    <w:pPr>
      <w:widowControl w:val="0"/>
      <w:jc w:val="both"/>
    </w:pPr>
    <w:tblPr>
      <w:tblBorders>
        <w:bottom w:val="single" w:sz="12" w:space="0" w:color="808080"/>
      </w:tblBorders>
    </w:tblPr>
    <w:tblStylePr w:type="firstRow">
      <w:rPr>
        <w:b/>
        <w:bCs/>
        <w:color w:val="FFFFFF"/>
      </w:rPr>
      <w:tblPr/>
      <w:tcPr>
        <w:tcBorders>
          <w:top w:val="nil"/>
          <w:left w:val="nil"/>
          <w:bottom w:val="single" w:sz="6" w:space="0" w:color="000000"/>
          <w:right w:val="nil"/>
          <w:insideH w:val="nil"/>
          <w:insideV w:val="nil"/>
          <w:tl2br w:val="nil"/>
          <w:tr2bl w:val="nil"/>
        </w:tcBorders>
        <w:shd w:val="pct75" w:color="008080" w:fill="008000"/>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3f2">
    <w:name w:val="Table List 3"/>
    <w:basedOn w:val="afffe"/>
    <w:qFormat/>
    <w:pPr>
      <w:widowControl w:val="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styleId="4a">
    <w:name w:val="Table List 4"/>
    <w:basedOn w:val="afffe"/>
    <w:qFormat/>
    <w:pPr>
      <w:widowControl w:val="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top w:val="nil"/>
          <w:left w:val="nil"/>
          <w:bottom w:val="single" w:sz="12" w:space="0" w:color="000000"/>
          <w:right w:val="nil"/>
          <w:insideH w:val="nil"/>
          <w:insideV w:val="nil"/>
          <w:tl2br w:val="nil"/>
          <w:tr2bl w:val="nil"/>
        </w:tcBorders>
        <w:shd w:val="solid" w:color="808080" w:fill="FFFFFF"/>
      </w:tcPr>
    </w:tblStylePr>
  </w:style>
  <w:style w:type="table" w:styleId="5a">
    <w:name w:val="Table List 5"/>
    <w:basedOn w:val="afffe"/>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styleId="65">
    <w:name w:val="Table List 6"/>
    <w:basedOn w:val="afffe"/>
    <w:qFormat/>
    <w:pPr>
      <w:widowControl w:val="0"/>
      <w:jc w:val="both"/>
    </w:pPr>
    <w:tblPr>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74">
    <w:name w:val="Table List 7"/>
    <w:basedOn w:val="afffe"/>
    <w:qFormat/>
    <w:pPr>
      <w:widowControl w:val="0"/>
      <w:jc w:val="both"/>
    </w:pPr>
    <w:tblPr>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top w:val="nil"/>
          <w:left w:val="nil"/>
          <w:bottom w:val="single" w:sz="12" w:space="0" w:color="008000"/>
          <w:right w:val="nil"/>
          <w:insideH w:val="nil"/>
          <w:insideV w:val="nil"/>
          <w:tl2br w:val="nil"/>
          <w:tr2bl w:val="nil"/>
        </w:tcBorders>
        <w:shd w:val="solid" w:color="C0C0C0" w:fill="FFFFFF"/>
      </w:tcPr>
    </w:tblStylePr>
    <w:tblStylePr w:type="lastRow">
      <w:rPr>
        <w:b/>
        <w:bCs/>
      </w:rPr>
      <w:tblPr/>
      <w:tcPr>
        <w:tcBorders>
          <w:top w:val="single" w:sz="12" w:space="0" w:color="008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styleId="83">
    <w:name w:val="Table List 8"/>
    <w:basedOn w:val="afffe"/>
    <w:qFormat/>
    <w:pPr>
      <w:widowControl w:val="0"/>
      <w:jc w:val="both"/>
    </w:pPr>
    <w:tblPr>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top w:val="nil"/>
          <w:left w:val="nil"/>
          <w:bottom w:val="single" w:sz="6" w:space="0" w:color="000000"/>
          <w:right w:val="nil"/>
          <w:insideH w:val="nil"/>
          <w:insideV w:val="nil"/>
          <w:tl2br w:val="nil"/>
          <w:tr2bl w:val="nil"/>
        </w:tcBorders>
        <w:shd w:val="solid" w:color="FFFF00" w:fill="FFFFFF"/>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sz="6" w:space="0" w:color="auto"/>
          <w:tr2bl w:val="nil"/>
        </w:tcBorders>
      </w:tcPr>
    </w:tblStylePr>
  </w:style>
  <w:style w:type="table" w:styleId="afffffff8">
    <w:name w:val="Table Contemporary"/>
    <w:basedOn w:val="afffe"/>
    <w:qFormat/>
    <w:pPr>
      <w:widowControl w:val="0"/>
      <w:jc w:val="both"/>
    </w:pPr>
    <w:tblPr>
      <w:tblBorders>
        <w:insideH w:val="single" w:sz="18" w:space="0" w:color="FFFFFF"/>
        <w:insideV w:val="single" w:sz="18" w:space="0" w:color="FFFFFF"/>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styleId="1fa">
    <w:name w:val="Table Columns 1"/>
    <w:basedOn w:val="afffe"/>
    <w:qFormat/>
    <w:pPr>
      <w:widowControl w:val="0"/>
      <w:jc w:val="both"/>
    </w:pPr>
    <w:rPr>
      <w:b/>
      <w:bCs/>
    </w:rPr>
    <w:tblPr>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top w:val="nil"/>
          <w:left w:val="nil"/>
          <w:bottom w:val="double" w:sz="6" w:space="0" w:color="000000"/>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f9">
    <w:name w:val="Table Columns 2"/>
    <w:basedOn w:val="afffe"/>
    <w:qFormat/>
    <w:pPr>
      <w:widowControl w:val="0"/>
      <w:jc w:val="both"/>
    </w:pPr>
    <w:rPr>
      <w:b/>
      <w:bCs/>
    </w:rPr>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3f3">
    <w:name w:val="Table Columns 3"/>
    <w:basedOn w:val="afffe"/>
    <w:qFormat/>
    <w:pPr>
      <w:widowControl w:val="0"/>
      <w:jc w:val="both"/>
    </w:pPr>
    <w:rPr>
      <w:b/>
      <w:bCs/>
    </w:rPr>
    <w:tblPr>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sz="6" w:space="0" w:color="00008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styleId="4b">
    <w:name w:val="Table Columns 4"/>
    <w:basedOn w:val="afffe"/>
    <w:qFormat/>
    <w:pPr>
      <w:widowControl w:val="0"/>
      <w:jc w:val="both"/>
    </w:pPr>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b">
    <w:name w:val="Table Columns 5"/>
    <w:basedOn w:val="afffe"/>
    <w:qFormat/>
    <w:pPr>
      <w:widowControl w:val="0"/>
      <w:jc w:val="both"/>
    </w:pPr>
    <w:tblPr>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top w:val="nil"/>
          <w:left w:val="nil"/>
          <w:bottom w:val="single" w:sz="6" w:space="0" w:color="808080"/>
          <w:right w:val="nil"/>
          <w:insideH w:val="nil"/>
          <w:insideV w:val="nil"/>
          <w:tl2br w:val="nil"/>
          <w:tr2bl w:val="nil"/>
        </w:tcBorders>
      </w:tcPr>
    </w:tblStylePr>
    <w:tblStylePr w:type="lastRow">
      <w:rPr>
        <w:b/>
        <w:bCs/>
      </w:rPr>
      <w:tblPr/>
      <w:tcPr>
        <w:tcBorders>
          <w:top w:val="single" w:sz="6" w:space="0" w:color="80808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fb">
    <w:name w:val="Table Grid 1"/>
    <w:basedOn w:val="afffe"/>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2fa">
    <w:name w:val="Table Grid 2"/>
    <w:basedOn w:val="afffe"/>
    <w:qFormat/>
    <w:pPr>
      <w:widowControl w:val="0"/>
      <w:jc w:val="both"/>
    </w:pPr>
    <w:tblPr>
      <w:tblBorders>
        <w:insideH w:val="single" w:sz="6" w:space="0" w:color="000000"/>
        <w:insideV w:val="single" w:sz="6" w:space="0" w:color="000000"/>
      </w:tblBorders>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styleId="3f4">
    <w:name w:val="Table Grid 3"/>
    <w:basedOn w:val="afffe"/>
    <w:qFormat/>
    <w:pPr>
      <w:widowControl w:val="0"/>
      <w:spacing w:line="360" w:lineRule="auto"/>
      <w:ind w:firstLineChars="200" w:firstLine="20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4c">
    <w:name w:val="Table Grid 4"/>
    <w:basedOn w:val="afffe"/>
    <w:qFormat/>
    <w:pPr>
      <w:widowControl w:val="0"/>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color w:val="auto"/>
      </w:rPr>
      <w:tblPr/>
      <w:tcPr>
        <w:tcBorders>
          <w:top w:val="single" w:sz="6" w:space="0" w:color="00000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5c">
    <w:name w:val="Table Grid 5"/>
    <w:basedOn w:val="afffe"/>
    <w:qFormat/>
    <w:pPr>
      <w:widowControl w:val="0"/>
      <w:spacing w:line="360" w:lineRule="auto"/>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66">
    <w:name w:val="Table Grid 6"/>
    <w:basedOn w:val="afffe"/>
    <w:qFormat/>
    <w:pPr>
      <w:widowControl w:val="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75">
    <w:name w:val="Table Grid 7"/>
    <w:basedOn w:val="afffe"/>
    <w:qFormat/>
    <w:pPr>
      <w:widowControl w:val="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84">
    <w:name w:val="Table Grid 8"/>
    <w:basedOn w:val="afffe"/>
    <w:qFormat/>
    <w:pPr>
      <w:widowControl w:val="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1fc">
    <w:name w:val="Table Web 1"/>
    <w:basedOn w:val="afffe"/>
    <w:qFormat/>
    <w:pPr>
      <w:widowControl w:val="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2fb">
    <w:name w:val="Table Web 2"/>
    <w:basedOn w:val="afffe"/>
    <w:qFormat/>
    <w:pPr>
      <w:widowControl w:val="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3f5">
    <w:name w:val="Table Web 3"/>
    <w:basedOn w:val="afffe"/>
    <w:qFormat/>
    <w:pPr>
      <w:widowControl w:val="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afffffff9">
    <w:name w:val="Table Professional"/>
    <w:basedOn w:val="afffe"/>
    <w:qFormat/>
    <w:pPr>
      <w:widowControl w:val="0"/>
      <w:spacing w:line="360" w:lineRule="auto"/>
      <w:ind w:firstLineChars="200" w:firstLine="20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styleId="-20">
    <w:name w:val="Light Shading Accent 2"/>
    <w:basedOn w:val="afffe"/>
    <w:uiPriority w:val="60"/>
    <w:qFormat/>
    <w:rPr>
      <w:color w:val="943634"/>
    </w:rPr>
    <w:tblPr>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l2br w:val="nil"/>
          <w:tr2bl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FD3D2"/>
      </w:tcPr>
    </w:tblStylePr>
    <w:tblStylePr w:type="band1Horz">
      <w:tblPr/>
      <w:tcPr>
        <w:tcBorders>
          <w:top w:val="nil"/>
          <w:left w:val="nil"/>
          <w:bottom w:val="nil"/>
          <w:right w:val="nil"/>
          <w:insideH w:val="nil"/>
          <w:insideV w:val="nil"/>
          <w:tl2br w:val="nil"/>
          <w:tr2bl w:val="nil"/>
        </w:tcBorders>
        <w:shd w:val="clear" w:color="auto" w:fill="EFD3D2"/>
      </w:tcPr>
    </w:tblStylePr>
  </w:style>
  <w:style w:type="table" w:styleId="-30">
    <w:name w:val="Light Shading Accent 3"/>
    <w:basedOn w:val="afffe"/>
    <w:uiPriority w:val="60"/>
    <w:unhideWhenUsed/>
    <w:qFormat/>
    <w:rPr>
      <w:color w:val="76923C"/>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styleId="-5">
    <w:name w:val="Light Shading Accent 5"/>
    <w:basedOn w:val="afffe"/>
    <w:uiPriority w:val="60"/>
    <w:qFormat/>
    <w:rPr>
      <w:color w:val="31849B"/>
    </w:rPr>
    <w:tblPr>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l2br w:val="nil"/>
          <w:tr2bl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2EAF1"/>
      </w:tcPr>
    </w:tblStylePr>
    <w:tblStylePr w:type="band1Horz">
      <w:tblPr/>
      <w:tcPr>
        <w:tcBorders>
          <w:top w:val="nil"/>
          <w:left w:val="nil"/>
          <w:bottom w:val="nil"/>
          <w:right w:val="nil"/>
          <w:insideH w:val="nil"/>
          <w:insideV w:val="nil"/>
          <w:tl2br w:val="nil"/>
          <w:tr2bl w:val="nil"/>
        </w:tcBorders>
        <w:shd w:val="clear" w:color="auto" w:fill="D2EAF1"/>
      </w:tcPr>
    </w:tblStylePr>
  </w:style>
  <w:style w:type="table" w:styleId="afffffffa">
    <w:name w:val="Light List"/>
    <w:basedOn w:val="afffe"/>
    <w:uiPriority w:val="61"/>
    <w:qFormat/>
    <w:tblPr>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insideH w:val="nil"/>
          <w:insideV w:val="nil"/>
          <w:tl2br w:val="nil"/>
          <w:tr2bl w:val="nil"/>
        </w:tcBorders>
      </w:tcPr>
    </w:tblStylePr>
    <w:tblStylePr w:type="band1Horz">
      <w:tblPr/>
      <w:tcPr>
        <w:tcBorders>
          <w:top w:val="single" w:sz="8" w:space="0" w:color="000000"/>
          <w:left w:val="single" w:sz="8" w:space="0" w:color="000000"/>
          <w:bottom w:val="single" w:sz="8" w:space="0" w:color="000000"/>
          <w:right w:val="single" w:sz="8" w:space="0" w:color="000000"/>
          <w:insideH w:val="nil"/>
          <w:insideV w:val="nil"/>
          <w:tl2br w:val="nil"/>
          <w:tr2bl w:val="nil"/>
        </w:tcBorders>
      </w:tcPr>
    </w:tblStylePr>
  </w:style>
  <w:style w:type="table" w:styleId="-31">
    <w:name w:val="Light List Accent 3"/>
    <w:basedOn w:val="afffe"/>
    <w:uiPriority w:val="61"/>
    <w:qFormat/>
    <w:tblPr>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insideH w:val="nil"/>
          <w:insideV w:val="nil"/>
          <w:tl2br w:val="nil"/>
          <w:tr2bl w:val="nil"/>
        </w:tcBorders>
      </w:tcPr>
    </w:tblStylePr>
    <w:tblStylePr w:type="band1Horz">
      <w:tblPr/>
      <w:tcPr>
        <w:tcBorders>
          <w:top w:val="single" w:sz="8" w:space="0" w:color="9BBB59"/>
          <w:left w:val="single" w:sz="8" w:space="0" w:color="9BBB59"/>
          <w:bottom w:val="single" w:sz="8" w:space="0" w:color="9BBB59"/>
          <w:right w:val="single" w:sz="8" w:space="0" w:color="9BBB59"/>
          <w:insideH w:val="nil"/>
          <w:insideV w:val="nil"/>
          <w:tl2br w:val="nil"/>
          <w:tr2bl w:val="nil"/>
        </w:tcBorders>
      </w:tcPr>
    </w:tblStylePr>
  </w:style>
  <w:style w:type="table" w:styleId="-50">
    <w:name w:val="Light List Accent 5"/>
    <w:basedOn w:val="afffe"/>
    <w:uiPriority w:val="61"/>
    <w:qFormat/>
    <w:tblPr>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insideH w:val="nil"/>
          <w:insideV w:val="nil"/>
          <w:tl2br w:val="nil"/>
          <w:tr2bl w:val="nil"/>
        </w:tcBorders>
      </w:tcPr>
    </w:tblStylePr>
    <w:tblStylePr w:type="band1Horz">
      <w:tblPr/>
      <w:tcPr>
        <w:tcBorders>
          <w:top w:val="single" w:sz="8" w:space="0" w:color="4BACC6"/>
          <w:left w:val="single" w:sz="8" w:space="0" w:color="4BACC6"/>
          <w:bottom w:val="single" w:sz="8" w:space="0" w:color="4BACC6"/>
          <w:right w:val="single" w:sz="8" w:space="0" w:color="4BACC6"/>
          <w:insideH w:val="nil"/>
          <w:insideV w:val="nil"/>
          <w:tl2br w:val="nil"/>
          <w:tr2bl w:val="nil"/>
        </w:tcBorders>
      </w:tcPr>
    </w:tblStylePr>
  </w:style>
  <w:style w:type="table" w:styleId="afffffffb">
    <w:name w:val="Light Grid"/>
    <w:basedOn w:val="afffe"/>
    <w:uiPriority w:val="62"/>
    <w:qFormat/>
    <w:tblP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eastAsia="MS Gothic"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auto"/>
          <w:tl2br w:val="nil"/>
          <w:tr2bl w:val="nil"/>
        </w:tcBorders>
      </w:tcPr>
    </w:tblStylePr>
    <w:tblStylePr w:type="lastRow">
      <w:pPr>
        <w:spacing w:before="0" w:after="0" w:line="240" w:lineRule="auto"/>
      </w:pPr>
      <w:rPr>
        <w:rFonts w:eastAsia="MS Gothic"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auto"/>
          <w:tl2br w:val="nil"/>
          <w:tr2bl w:val="nil"/>
        </w:tcBorders>
      </w:tcPr>
    </w:tblStylePr>
    <w:tblStylePr w:type="firstCol">
      <w:rPr>
        <w:rFonts w:eastAsia="MS Gothic" w:cs="Times New Roman"/>
        <w:b/>
        <w:bCs/>
      </w:rPr>
    </w:tblStylePr>
    <w:tblStylePr w:type="lastCol">
      <w:rPr>
        <w:rFonts w:eastAsia="MS Gothic" w:cs="Times New Roman"/>
        <w:b/>
        <w:bCs/>
      </w:rPr>
      <w:tblPr/>
      <w:tcPr>
        <w:tcBorders>
          <w:top w:val="single" w:sz="8" w:space="0" w:color="000000"/>
          <w:left w:val="single" w:sz="8" w:space="0" w:color="000000"/>
          <w:bottom w:val="single" w:sz="8" w:space="0" w:color="000000"/>
          <w:right w:val="single" w:sz="8" w:space="0" w:color="000000"/>
          <w:insideH w:val="nil"/>
          <w:insideV w:val="nil"/>
          <w:tl2br w:val="nil"/>
          <w:tr2bl w:val="nil"/>
        </w:tcBorders>
      </w:tcPr>
    </w:tblStylePr>
    <w:tblStylePr w:type="band1Vert">
      <w:tblPr/>
      <w:tcPr>
        <w:tcBorders>
          <w:top w:val="single" w:sz="8" w:space="0" w:color="000000"/>
          <w:left w:val="single" w:sz="8" w:space="0" w:color="000000"/>
          <w:bottom w:val="single" w:sz="8" w:space="0" w:color="000000"/>
          <w:right w:val="single" w:sz="8" w:space="0" w:color="000000"/>
          <w:insideH w:val="nil"/>
          <w:insideV w:val="nil"/>
          <w:tl2br w:val="nil"/>
          <w:tr2bl w:val="nil"/>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H w:val="nil"/>
          <w:insideV w:val="single" w:sz="8" w:space="0" w:color="auto"/>
          <w:tl2br w:val="nil"/>
          <w:tr2bl w:val="nil"/>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H w:val="nil"/>
          <w:insideV w:val="single" w:sz="8" w:space="0" w:color="auto"/>
          <w:tl2br w:val="nil"/>
          <w:tr2bl w:val="nil"/>
        </w:tcBorders>
      </w:tcPr>
    </w:tblStylePr>
  </w:style>
  <w:style w:type="table" w:styleId="-51">
    <w:name w:val="Light Grid Accent 5"/>
    <w:basedOn w:val="afffe"/>
    <w:qFormat/>
    <w:tblPr>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Bahnschrift Light Condensed" w:eastAsia="Century" w:hAnsi="Bahnschrift Light Condensed"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auto"/>
          <w:tl2br w:val="nil"/>
          <w:tr2bl w:val="nil"/>
        </w:tcBorders>
      </w:tcPr>
    </w:tblStylePr>
    <w:tblStylePr w:type="lastRow">
      <w:pPr>
        <w:spacing w:before="0" w:after="0" w:line="240" w:lineRule="auto"/>
      </w:pPr>
      <w:rPr>
        <w:rFonts w:ascii="Bahnschrift Light Condensed" w:eastAsia="Century" w:hAnsi="Bahnschrift Light Condensed"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auto"/>
          <w:tl2br w:val="nil"/>
          <w:tr2bl w:val="nil"/>
        </w:tcBorders>
      </w:tcPr>
    </w:tblStylePr>
    <w:tblStylePr w:type="firstCol">
      <w:rPr>
        <w:rFonts w:ascii="Bahnschrift Light Condensed" w:eastAsia="Century" w:hAnsi="Bahnschrift Light Condensed" w:cs="Times New Roman"/>
        <w:b/>
        <w:bCs/>
      </w:rPr>
    </w:tblStylePr>
    <w:tblStylePr w:type="lastCol">
      <w:rPr>
        <w:rFonts w:ascii="Bahnschrift Light Condensed" w:eastAsia="Century" w:hAnsi="Bahnschrift Light Condensed" w:cs="Times New Roman"/>
        <w:b/>
        <w:bCs/>
      </w:rPr>
      <w:tblPr/>
      <w:tcPr>
        <w:tcBorders>
          <w:top w:val="single" w:sz="8" w:space="0" w:color="4BACC6"/>
          <w:left w:val="single" w:sz="8" w:space="0" w:color="4BACC6"/>
          <w:bottom w:val="single" w:sz="8" w:space="0" w:color="4BACC6"/>
          <w:right w:val="single" w:sz="8" w:space="0" w:color="4BACC6"/>
          <w:insideH w:val="nil"/>
          <w:insideV w:val="nil"/>
          <w:tl2br w:val="nil"/>
          <w:tr2bl w:val="nil"/>
        </w:tcBorders>
      </w:tcPr>
    </w:tblStylePr>
    <w:tblStylePr w:type="band1Vert">
      <w:tblPr/>
      <w:tcPr>
        <w:tcBorders>
          <w:top w:val="single" w:sz="8" w:space="0" w:color="4BACC6"/>
          <w:left w:val="single" w:sz="8" w:space="0" w:color="4BACC6"/>
          <w:bottom w:val="single" w:sz="8" w:space="0" w:color="4BACC6"/>
          <w:right w:val="single" w:sz="8" w:space="0" w:color="4BACC6"/>
          <w:insideH w:val="nil"/>
          <w:insideV w:val="nil"/>
          <w:tl2br w:val="nil"/>
          <w:tr2bl w:val="nil"/>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H w:val="nil"/>
          <w:insideV w:val="single" w:sz="8" w:space="0" w:color="auto"/>
          <w:tl2br w:val="nil"/>
          <w:tr2bl w:val="nil"/>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H w:val="nil"/>
          <w:insideV w:val="single" w:sz="8" w:space="0" w:color="auto"/>
          <w:tl2br w:val="nil"/>
          <w:tr2bl w:val="nil"/>
        </w:tcBorders>
      </w:tcPr>
    </w:tblStylePr>
  </w:style>
  <w:style w:type="table" w:styleId="1-2">
    <w:name w:val="Medium Grid 1 Accent 2"/>
    <w:basedOn w:val="afffe"/>
    <w:qFormat/>
    <w:rPr>
      <w:szCs w:val="21"/>
    </w:rPr>
    <w:tblPr>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11">
    <w:name w:val="Colorful List Accent 1"/>
    <w:basedOn w:val="afffe"/>
    <w:uiPriority w:val="72"/>
    <w:unhideWhenUsed/>
    <w:qFormat/>
    <w:rPr>
      <w:color w:val="000000"/>
    </w:rPr>
    <w:tblPr/>
    <w:tcPr>
      <w:shd w:val="clear" w:color="auto" w:fill="EDF2F8"/>
    </w:tcPr>
    <w:tblStylePr w:type="firstRow">
      <w:rPr>
        <w:b/>
        <w:bCs/>
        <w:color w:val="FFFFFF"/>
      </w:rPr>
      <w:tblPr/>
      <w:tcPr>
        <w:tcBorders>
          <w:top w:val="nil"/>
          <w:left w:val="nil"/>
          <w:bottom w:val="single" w:sz="12" w:space="0" w:color="FFFFFF"/>
          <w:right w:val="nil"/>
          <w:insideH w:val="nil"/>
          <w:insideV w:val="nil"/>
          <w:tl2br w:val="nil"/>
          <w:tr2bl w:val="nil"/>
        </w:tcBorders>
        <w:shd w:val="clear" w:color="auto" w:fill="9E3A38"/>
      </w:tcPr>
    </w:tblStylePr>
    <w:tblStylePr w:type="lastRow">
      <w:rPr>
        <w:b/>
        <w:bCs/>
        <w:color w:val="9E3A38"/>
      </w:rPr>
      <w:tblPr/>
      <w:tcPr>
        <w:tcBorders>
          <w:top w:val="single" w:sz="12" w:space="0" w:color="000000"/>
          <w:left w:val="nil"/>
          <w:bottom w:val="nil"/>
          <w:right w:val="nil"/>
          <w:insideH w:val="nil"/>
          <w:insideV w:val="nil"/>
          <w:tl2br w:val="nil"/>
          <w:tr2bl w:val="nil"/>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3DFEE"/>
      </w:tcPr>
    </w:tblStylePr>
    <w:tblStylePr w:type="band1Horz">
      <w:tblPr/>
      <w:tcPr>
        <w:shd w:val="clear" w:color="auto" w:fill="DBE5F1"/>
      </w:tcPr>
    </w:tblStylePr>
  </w:style>
  <w:style w:type="character" w:styleId="afffffffc">
    <w:name w:val="Strong"/>
    <w:basedOn w:val="afffd"/>
    <w:qFormat/>
    <w:rPr>
      <w:b/>
    </w:rPr>
  </w:style>
  <w:style w:type="character" w:styleId="afffffffd">
    <w:name w:val="endnote reference"/>
    <w:qFormat/>
    <w:rPr>
      <w:vertAlign w:val="superscript"/>
    </w:rPr>
  </w:style>
  <w:style w:type="character" w:styleId="afffffffe">
    <w:name w:val="page number"/>
    <w:basedOn w:val="afffd"/>
    <w:uiPriority w:val="99"/>
    <w:qFormat/>
  </w:style>
  <w:style w:type="character" w:styleId="affffffff">
    <w:name w:val="FollowedHyperlink"/>
    <w:uiPriority w:val="99"/>
    <w:qFormat/>
    <w:rPr>
      <w:color w:val="333333"/>
      <w:u w:val="none"/>
    </w:rPr>
  </w:style>
  <w:style w:type="character" w:styleId="affffffff0">
    <w:name w:val="Emphasis"/>
    <w:basedOn w:val="afffd"/>
    <w:uiPriority w:val="20"/>
    <w:qFormat/>
    <w:rPr>
      <w:i/>
      <w:iCs/>
    </w:rPr>
  </w:style>
  <w:style w:type="character" w:styleId="affffffff1">
    <w:name w:val="line number"/>
    <w:unhideWhenUsed/>
    <w:qFormat/>
  </w:style>
  <w:style w:type="character" w:styleId="HTML3">
    <w:name w:val="HTML Definition"/>
    <w:unhideWhenUsed/>
    <w:qFormat/>
  </w:style>
  <w:style w:type="character" w:styleId="HTML4">
    <w:name w:val="HTML Typewriter"/>
    <w:qFormat/>
    <w:rPr>
      <w:rFonts w:ascii="Courier New" w:eastAsia="宋体" w:hAnsi="Courier New"/>
      <w:kern w:val="2"/>
      <w:sz w:val="20"/>
      <w:szCs w:val="20"/>
      <w:lang w:val="en-US" w:eastAsia="zh-CN" w:bidi="ar-SA"/>
    </w:rPr>
  </w:style>
  <w:style w:type="character" w:styleId="HTML5">
    <w:name w:val="HTML Acronym"/>
    <w:unhideWhenUsed/>
    <w:qFormat/>
  </w:style>
  <w:style w:type="character" w:styleId="HTML6">
    <w:name w:val="HTML Variable"/>
    <w:unhideWhenUsed/>
    <w:qFormat/>
  </w:style>
  <w:style w:type="character" w:styleId="affffffff2">
    <w:name w:val="Hyperlink"/>
    <w:uiPriority w:val="99"/>
    <w:qFormat/>
    <w:rPr>
      <w:color w:val="0563C1"/>
      <w:u w:val="single"/>
    </w:rPr>
  </w:style>
  <w:style w:type="character" w:styleId="HTML7">
    <w:name w:val="HTML Code"/>
    <w:uiPriority w:val="99"/>
    <w:unhideWhenUsed/>
    <w:qFormat/>
    <w:rPr>
      <w:rFonts w:ascii="Courier New" w:hAnsi="Courier New"/>
      <w:sz w:val="20"/>
    </w:rPr>
  </w:style>
  <w:style w:type="character" w:styleId="affffffff3">
    <w:name w:val="annotation reference"/>
    <w:unhideWhenUsed/>
    <w:qFormat/>
    <w:rPr>
      <w:sz w:val="21"/>
      <w:szCs w:val="21"/>
    </w:rPr>
  </w:style>
  <w:style w:type="character" w:styleId="HTML8">
    <w:name w:val="HTML Cite"/>
    <w:unhideWhenUsed/>
    <w:qFormat/>
  </w:style>
  <w:style w:type="character" w:styleId="affffffff4">
    <w:name w:val="footnote reference"/>
    <w:unhideWhenUsed/>
    <w:qFormat/>
    <w:rPr>
      <w:vertAlign w:val="superscript"/>
    </w:rPr>
  </w:style>
  <w:style w:type="character" w:styleId="HTML9">
    <w:name w:val="HTML Keyboard"/>
    <w:qFormat/>
    <w:rPr>
      <w:rFonts w:ascii="Courier New" w:eastAsia="宋体" w:hAnsi="Courier New"/>
      <w:kern w:val="2"/>
      <w:sz w:val="20"/>
      <w:szCs w:val="20"/>
      <w:lang w:val="en-US" w:eastAsia="zh-CN" w:bidi="ar-SA"/>
    </w:rPr>
  </w:style>
  <w:style w:type="character" w:styleId="HTMLa">
    <w:name w:val="HTML Sample"/>
    <w:qFormat/>
    <w:rPr>
      <w:rFonts w:ascii="Courier New" w:eastAsia="宋体" w:hAnsi="Courier New"/>
      <w:kern w:val="2"/>
      <w:sz w:val="24"/>
      <w:lang w:val="en-US" w:eastAsia="zh-CN" w:bidi="ar-SA"/>
    </w:rPr>
  </w:style>
  <w:style w:type="paragraph" w:styleId="affffffff5">
    <w:name w:val="List Paragraph"/>
    <w:basedOn w:val="afffb"/>
    <w:link w:val="1fd"/>
    <w:uiPriority w:val="99"/>
    <w:qFormat/>
    <w:pPr>
      <w:ind w:firstLine="420"/>
    </w:pPr>
    <w:rPr>
      <w:rFonts w:ascii="宋体" w:hAnsi="Calibri" w:cs="Times New Roman"/>
      <w:sz w:val="24"/>
    </w:rPr>
  </w:style>
  <w:style w:type="character" w:customStyle="1" w:styleId="1c">
    <w:name w:val="标题 1 字符"/>
    <w:link w:val="19"/>
    <w:uiPriority w:val="9"/>
    <w:qFormat/>
    <w:rPr>
      <w:rFonts w:eastAsia="黑体"/>
      <w:kern w:val="44"/>
      <w:sz w:val="36"/>
      <w:szCs w:val="24"/>
    </w:rPr>
  </w:style>
  <w:style w:type="character" w:customStyle="1" w:styleId="2Char">
    <w:name w:val="标题 2 Char"/>
    <w:qFormat/>
    <w:rPr>
      <w:rFonts w:ascii="Times New Roman" w:eastAsia="仿宋_GB2312" w:hAnsi="Times New Roman"/>
      <w:b/>
      <w:bCs/>
      <w:kern w:val="2"/>
      <w:sz w:val="32"/>
      <w:szCs w:val="32"/>
    </w:rPr>
  </w:style>
  <w:style w:type="character" w:customStyle="1" w:styleId="36">
    <w:name w:val="标题 3 字符"/>
    <w:basedOn w:val="afffd"/>
    <w:link w:val="33"/>
    <w:qFormat/>
    <w:rPr>
      <w:rFonts w:ascii="宋体" w:hAnsi="宋体" w:cs="宋体"/>
      <w:bCs/>
      <w:kern w:val="2"/>
      <w:sz w:val="30"/>
      <w:szCs w:val="32"/>
    </w:rPr>
  </w:style>
  <w:style w:type="character" w:customStyle="1" w:styleId="4Char">
    <w:name w:val="标题 4 Char"/>
    <w:qFormat/>
    <w:rPr>
      <w:rFonts w:ascii="Arial" w:eastAsia="仿宋" w:hAnsi="Arial" w:cs="宋体"/>
      <w:kern w:val="2"/>
      <w:sz w:val="28"/>
      <w:szCs w:val="24"/>
    </w:rPr>
  </w:style>
  <w:style w:type="character" w:customStyle="1" w:styleId="54">
    <w:name w:val="标题 5 字符"/>
    <w:basedOn w:val="afffd"/>
    <w:link w:val="51"/>
    <w:qFormat/>
    <w:rPr>
      <w:rFonts w:eastAsia="仿宋" w:cs="宋体"/>
      <w:kern w:val="2"/>
      <w:sz w:val="28"/>
      <w:szCs w:val="24"/>
    </w:rPr>
  </w:style>
  <w:style w:type="character" w:customStyle="1" w:styleId="63">
    <w:name w:val="标题 6 字符"/>
    <w:basedOn w:val="afffd"/>
    <w:link w:val="62"/>
    <w:qFormat/>
    <w:rPr>
      <w:rFonts w:eastAsia="仿宋"/>
      <w:b/>
      <w:kern w:val="2"/>
      <w:sz w:val="28"/>
      <w:szCs w:val="24"/>
    </w:rPr>
  </w:style>
  <w:style w:type="character" w:customStyle="1" w:styleId="72">
    <w:name w:val="标题 7 字符"/>
    <w:basedOn w:val="afffd"/>
    <w:link w:val="70"/>
    <w:qFormat/>
    <w:rPr>
      <w:rFonts w:eastAsia="仿宋" w:cs="宋体"/>
      <w:b/>
      <w:kern w:val="2"/>
      <w:sz w:val="24"/>
      <w:szCs w:val="24"/>
    </w:rPr>
  </w:style>
  <w:style w:type="character" w:customStyle="1" w:styleId="81">
    <w:name w:val="标题 8 字符"/>
    <w:basedOn w:val="afffd"/>
    <w:link w:val="80"/>
    <w:qFormat/>
    <w:rPr>
      <w:rFonts w:ascii="Cambria" w:hAnsi="Cambria" w:cstheme="minorBidi"/>
      <w:b/>
      <w:kern w:val="2"/>
      <w:sz w:val="28"/>
      <w:szCs w:val="24"/>
    </w:rPr>
  </w:style>
  <w:style w:type="character" w:customStyle="1" w:styleId="90">
    <w:name w:val="标题 9 字符"/>
    <w:basedOn w:val="afffd"/>
    <w:link w:val="9"/>
    <w:qFormat/>
    <w:rPr>
      <w:rFonts w:ascii="Cambria" w:hAnsi="Cambria"/>
      <w:b/>
      <w:kern w:val="2"/>
      <w:sz w:val="28"/>
      <w:szCs w:val="21"/>
    </w:rPr>
  </w:style>
  <w:style w:type="character" w:customStyle="1" w:styleId="affff1">
    <w:name w:val="宏文本 字符"/>
    <w:link w:val="affff0"/>
    <w:qFormat/>
    <w:rPr>
      <w:rFonts w:ascii="Courier New" w:hAnsi="Courier New" w:cs="Courier New"/>
      <w:kern w:val="2"/>
      <w:sz w:val="24"/>
      <w:szCs w:val="24"/>
    </w:rPr>
  </w:style>
  <w:style w:type="character" w:customStyle="1" w:styleId="1e">
    <w:name w:val="注释标题 字符1"/>
    <w:link w:val="affff3"/>
    <w:uiPriority w:val="99"/>
    <w:qFormat/>
    <w:rPr>
      <w:rFonts w:ascii="Times New Roman" w:hAnsi="Times New Roman"/>
      <w:kern w:val="2"/>
      <w:sz w:val="24"/>
      <w:szCs w:val="24"/>
    </w:rPr>
  </w:style>
  <w:style w:type="character" w:customStyle="1" w:styleId="1f">
    <w:name w:val="电子邮件签名 字符1"/>
    <w:link w:val="affff4"/>
    <w:uiPriority w:val="99"/>
    <w:qFormat/>
    <w:rPr>
      <w:rFonts w:ascii="Times New Roman" w:hAnsi="Times New Roman"/>
      <w:kern w:val="2"/>
      <w:sz w:val="24"/>
      <w:szCs w:val="24"/>
    </w:rPr>
  </w:style>
  <w:style w:type="character" w:customStyle="1" w:styleId="affff7">
    <w:name w:val="正文缩进 字符"/>
    <w:link w:val="affff6"/>
    <w:qFormat/>
    <w:locked/>
    <w:rPr>
      <w:rFonts w:eastAsia="仿宋" w:cs="宋体"/>
      <w:kern w:val="2"/>
      <w:sz w:val="28"/>
      <w:szCs w:val="24"/>
    </w:rPr>
  </w:style>
  <w:style w:type="character" w:customStyle="1" w:styleId="affff9">
    <w:name w:val="题注 字符"/>
    <w:link w:val="affff8"/>
    <w:uiPriority w:val="35"/>
    <w:qFormat/>
    <w:locked/>
    <w:rPr>
      <w:rFonts w:ascii="Times New Roman" w:eastAsia="黑体" w:hAnsi="Times New Roman" w:cs="黑体"/>
      <w:kern w:val="2"/>
    </w:rPr>
  </w:style>
  <w:style w:type="character" w:customStyle="1" w:styleId="affffd">
    <w:name w:val="文档结构图 字符"/>
    <w:basedOn w:val="afffd"/>
    <w:link w:val="affffc"/>
    <w:uiPriority w:val="99"/>
    <w:qFormat/>
    <w:rPr>
      <w:rFonts w:ascii="宋体" w:cs="宋体"/>
      <w:kern w:val="2"/>
      <w:sz w:val="18"/>
      <w:szCs w:val="18"/>
    </w:rPr>
  </w:style>
  <w:style w:type="character" w:customStyle="1" w:styleId="afffff0">
    <w:name w:val="批注文字 字符"/>
    <w:basedOn w:val="afffd"/>
    <w:link w:val="afffff"/>
    <w:qFormat/>
    <w:rPr>
      <w:rFonts w:eastAsia="仿宋"/>
      <w:kern w:val="2"/>
      <w:sz w:val="28"/>
      <w:szCs w:val="21"/>
    </w:rPr>
  </w:style>
  <w:style w:type="character" w:customStyle="1" w:styleId="afffff2">
    <w:name w:val="称呼 字符"/>
    <w:link w:val="afffff1"/>
    <w:uiPriority w:val="99"/>
    <w:qFormat/>
    <w:rPr>
      <w:rFonts w:ascii="宋体" w:eastAsia="仿宋_GB2312" w:hAnsi="Times New Roman"/>
      <w:kern w:val="2"/>
      <w:sz w:val="21"/>
    </w:rPr>
  </w:style>
  <w:style w:type="character" w:customStyle="1" w:styleId="38">
    <w:name w:val="正文文本 3 字符"/>
    <w:link w:val="37"/>
    <w:uiPriority w:val="99"/>
    <w:qFormat/>
    <w:rPr>
      <w:rFonts w:ascii="仿宋_GB2312" w:eastAsia="仿宋_GB2312" w:hAnsi="宋体" w:cs="宋体"/>
      <w:sz w:val="16"/>
      <w:szCs w:val="16"/>
    </w:rPr>
  </w:style>
  <w:style w:type="character" w:customStyle="1" w:styleId="1f0">
    <w:name w:val="结束语 字符1"/>
    <w:link w:val="afffff3"/>
    <w:uiPriority w:val="99"/>
    <w:qFormat/>
    <w:rPr>
      <w:rFonts w:ascii="Times New Roman" w:hAnsi="Times New Roman"/>
      <w:kern w:val="2"/>
      <w:sz w:val="24"/>
      <w:szCs w:val="24"/>
    </w:rPr>
  </w:style>
  <w:style w:type="character" w:customStyle="1" w:styleId="afffffff4">
    <w:name w:val="正文文本首行缩进 字符"/>
    <w:link w:val="afffffff3"/>
    <w:qFormat/>
    <w:rPr>
      <w:rFonts w:ascii="Times New Roman" w:eastAsia="仿宋" w:hAnsi="Times New Roman" w:cs="宋体"/>
      <w:kern w:val="2"/>
      <w:sz w:val="28"/>
      <w:szCs w:val="24"/>
    </w:rPr>
  </w:style>
  <w:style w:type="character" w:customStyle="1" w:styleId="affffffff6">
    <w:name w:val="正文文本 字符"/>
    <w:basedOn w:val="afffd"/>
    <w:uiPriority w:val="99"/>
    <w:qFormat/>
  </w:style>
  <w:style w:type="character" w:customStyle="1" w:styleId="1d">
    <w:name w:val="正文文本 字符1"/>
    <w:basedOn w:val="afffd"/>
    <w:link w:val="afffc"/>
    <w:uiPriority w:val="99"/>
    <w:qFormat/>
    <w:rPr>
      <w:rFonts w:ascii="Times New Roman" w:eastAsia="仿宋" w:hAnsi="Times New Roman" w:cs="宋体"/>
      <w:kern w:val="2"/>
      <w:sz w:val="28"/>
      <w:szCs w:val="24"/>
    </w:rPr>
  </w:style>
  <w:style w:type="character" w:customStyle="1" w:styleId="afffff5">
    <w:name w:val="正文文本缩进 字符"/>
    <w:basedOn w:val="afffd"/>
    <w:link w:val="afffff4"/>
    <w:uiPriority w:val="99"/>
    <w:qFormat/>
    <w:rPr>
      <w:rFonts w:ascii="仿宋_GB2312" w:eastAsia="仿宋_GB2312" w:hAnsi="Times New Roman"/>
      <w:sz w:val="24"/>
      <w:lang w:val="zh-CN"/>
    </w:rPr>
  </w:style>
  <w:style w:type="character" w:customStyle="1" w:styleId="2a">
    <w:name w:val="列表项目符号 2 字符"/>
    <w:link w:val="29"/>
    <w:uiPriority w:val="99"/>
    <w:qFormat/>
    <w:rPr>
      <w:rFonts w:ascii="Times New Roman" w:hAnsi="Times New Roman"/>
      <w:color w:val="0000FF"/>
      <w:kern w:val="2"/>
      <w:sz w:val="24"/>
    </w:rPr>
  </w:style>
  <w:style w:type="character" w:customStyle="1" w:styleId="HTML0">
    <w:name w:val="HTML 地址 字符"/>
    <w:link w:val="HTML"/>
    <w:uiPriority w:val="99"/>
    <w:qFormat/>
    <w:rPr>
      <w:i/>
      <w:iCs/>
      <w:kern w:val="2"/>
      <w:szCs w:val="24"/>
    </w:rPr>
  </w:style>
  <w:style w:type="character" w:customStyle="1" w:styleId="afffff9">
    <w:name w:val="纯文本 字符"/>
    <w:basedOn w:val="afffd"/>
    <w:link w:val="afffff8"/>
    <w:uiPriority w:val="99"/>
    <w:qFormat/>
    <w:rPr>
      <w:rFonts w:ascii="宋体" w:hAnsi="Courier New"/>
      <w:kern w:val="2"/>
      <w:sz w:val="21"/>
      <w:szCs w:val="24"/>
    </w:rPr>
  </w:style>
  <w:style w:type="character" w:customStyle="1" w:styleId="afffffb">
    <w:name w:val="日期 字符"/>
    <w:basedOn w:val="afffd"/>
    <w:link w:val="afffffa"/>
    <w:uiPriority w:val="99"/>
    <w:qFormat/>
    <w:rPr>
      <w:rFonts w:ascii="Times New Roman" w:hAnsi="Times New Roman"/>
      <w:kern w:val="2"/>
      <w:sz w:val="21"/>
    </w:rPr>
  </w:style>
  <w:style w:type="character" w:customStyle="1" w:styleId="2c">
    <w:name w:val="正文文本缩进 2 字符"/>
    <w:basedOn w:val="afffd"/>
    <w:link w:val="2b"/>
    <w:qFormat/>
    <w:rPr>
      <w:rFonts w:ascii="Times New Roman" w:hAnsi="Times New Roman"/>
      <w:kern w:val="2"/>
      <w:sz w:val="21"/>
      <w:szCs w:val="24"/>
    </w:rPr>
  </w:style>
  <w:style w:type="character" w:customStyle="1" w:styleId="3a">
    <w:name w:val="尾注文本 字符3"/>
    <w:link w:val="afffffc"/>
    <w:uiPriority w:val="99"/>
    <w:qFormat/>
    <w:rPr>
      <w:rFonts w:ascii="仿宋_GB2312" w:eastAsia="仿宋_GB2312" w:hAnsi="宋体"/>
      <w:kern w:val="2"/>
      <w:sz w:val="28"/>
      <w:szCs w:val="28"/>
    </w:rPr>
  </w:style>
  <w:style w:type="character" w:customStyle="1" w:styleId="afffffe">
    <w:name w:val="批注框文本 字符"/>
    <w:basedOn w:val="afffd"/>
    <w:link w:val="afffffd"/>
    <w:qFormat/>
    <w:rPr>
      <w:rFonts w:eastAsia="仿宋" w:cs="宋体"/>
      <w:kern w:val="2"/>
      <w:sz w:val="18"/>
      <w:szCs w:val="18"/>
    </w:rPr>
  </w:style>
  <w:style w:type="character" w:customStyle="1" w:styleId="affffff0">
    <w:name w:val="页脚 字符"/>
    <w:basedOn w:val="afffd"/>
    <w:link w:val="affffff"/>
    <w:uiPriority w:val="99"/>
    <w:qFormat/>
    <w:rPr>
      <w:rFonts w:eastAsia="仿宋"/>
      <w:kern w:val="2"/>
      <w:sz w:val="18"/>
      <w:szCs w:val="18"/>
    </w:rPr>
  </w:style>
  <w:style w:type="character" w:customStyle="1" w:styleId="affffff3">
    <w:name w:val="页眉 字符"/>
    <w:basedOn w:val="afffd"/>
    <w:link w:val="affffff2"/>
    <w:uiPriority w:val="99"/>
    <w:qFormat/>
    <w:rPr>
      <w:rFonts w:ascii="Times New Roman" w:eastAsia="仿宋" w:hAnsi="Times New Roman"/>
      <w:kern w:val="2"/>
      <w:sz w:val="18"/>
      <w:szCs w:val="18"/>
    </w:rPr>
  </w:style>
  <w:style w:type="character" w:customStyle="1" w:styleId="1f1">
    <w:name w:val="签名 字符1"/>
    <w:link w:val="affffff4"/>
    <w:uiPriority w:val="99"/>
    <w:qFormat/>
    <w:rPr>
      <w:rFonts w:ascii="Times New Roman" w:hAnsi="Times New Roman"/>
      <w:kern w:val="2"/>
      <w:sz w:val="24"/>
      <w:szCs w:val="24"/>
    </w:rPr>
  </w:style>
  <w:style w:type="character" w:customStyle="1" w:styleId="affffff7">
    <w:name w:val="副标题 字符"/>
    <w:link w:val="affffff6"/>
    <w:qFormat/>
    <w:rPr>
      <w:rFonts w:ascii="Times New Roman" w:eastAsia="仿宋" w:hAnsi="Times New Roman" w:cs="宋体"/>
      <w:b/>
      <w:bCs/>
      <w:kern w:val="28"/>
      <w:sz w:val="32"/>
      <w:szCs w:val="32"/>
    </w:rPr>
  </w:style>
  <w:style w:type="character" w:customStyle="1" w:styleId="1fd">
    <w:name w:val="列表段落 字符1"/>
    <w:link w:val="affffffff5"/>
    <w:uiPriority w:val="99"/>
    <w:qFormat/>
    <w:rPr>
      <w:rFonts w:ascii="宋体" w:eastAsia="仿宋" w:hAnsi="Calibri"/>
      <w:kern w:val="2"/>
      <w:sz w:val="24"/>
      <w:szCs w:val="24"/>
    </w:rPr>
  </w:style>
  <w:style w:type="character" w:customStyle="1" w:styleId="affffffa">
    <w:name w:val="脚注文本 字符"/>
    <w:link w:val="affffff9"/>
    <w:uiPriority w:val="99"/>
    <w:qFormat/>
    <w:rPr>
      <w:kern w:val="2"/>
      <w:sz w:val="18"/>
      <w:szCs w:val="18"/>
    </w:rPr>
  </w:style>
  <w:style w:type="character" w:customStyle="1" w:styleId="3c">
    <w:name w:val="正文文本缩进 3 字符"/>
    <w:basedOn w:val="afffd"/>
    <w:link w:val="3b"/>
    <w:uiPriority w:val="99"/>
    <w:qFormat/>
    <w:rPr>
      <w:rFonts w:ascii="ˎ̥" w:hAnsi="ˎ̥"/>
      <w:color w:val="000000"/>
      <w:sz w:val="18"/>
      <w:szCs w:val="18"/>
    </w:rPr>
  </w:style>
  <w:style w:type="character" w:customStyle="1" w:styleId="2e">
    <w:name w:val="正文文本 2 字符"/>
    <w:link w:val="2d"/>
    <w:uiPriority w:val="99"/>
    <w:qFormat/>
    <w:rPr>
      <w:rFonts w:ascii="Times New Roman" w:hAnsi="Times New Roman"/>
      <w:kern w:val="2"/>
      <w:szCs w:val="24"/>
    </w:rPr>
  </w:style>
  <w:style w:type="character" w:customStyle="1" w:styleId="1f3">
    <w:name w:val="信息标题 字符1"/>
    <w:link w:val="affffffc"/>
    <w:uiPriority w:val="99"/>
    <w:qFormat/>
    <w:rPr>
      <w:rFonts w:ascii="Cambria" w:eastAsia="黑体" w:hAnsi="Cambria"/>
      <w:b/>
      <w:bCs/>
      <w:kern w:val="2"/>
      <w:sz w:val="28"/>
      <w:szCs w:val="32"/>
    </w:rPr>
  </w:style>
  <w:style w:type="character" w:customStyle="1" w:styleId="HTML2">
    <w:name w:val="HTML 预设格式 字符"/>
    <w:basedOn w:val="afffd"/>
    <w:link w:val="HTML1"/>
    <w:uiPriority w:val="99"/>
    <w:qFormat/>
    <w:rPr>
      <w:rFonts w:ascii="Arial" w:hAnsi="Arial" w:cs="Arial"/>
      <w:sz w:val="23"/>
      <w:szCs w:val="23"/>
    </w:rPr>
  </w:style>
  <w:style w:type="character" w:customStyle="1" w:styleId="Char">
    <w:name w:val="普通(网站) Char"/>
    <w:uiPriority w:val="99"/>
    <w:qFormat/>
    <w:locked/>
    <w:rPr>
      <w:rFonts w:eastAsia="仿宋"/>
      <w:sz w:val="24"/>
      <w:szCs w:val="24"/>
    </w:rPr>
  </w:style>
  <w:style w:type="character" w:customStyle="1" w:styleId="afffffff0">
    <w:name w:val="标题 字符"/>
    <w:basedOn w:val="afffd"/>
    <w:link w:val="afffffff"/>
    <w:qFormat/>
    <w:rPr>
      <w:rFonts w:ascii="Arial" w:eastAsia="仿宋_GB2312" w:hAnsi="Arial"/>
      <w:b/>
      <w:bCs/>
      <w:kern w:val="2"/>
      <w:sz w:val="36"/>
      <w:szCs w:val="32"/>
    </w:rPr>
  </w:style>
  <w:style w:type="character" w:customStyle="1" w:styleId="afffffff2">
    <w:name w:val="批注主题 字符"/>
    <w:basedOn w:val="afffff0"/>
    <w:link w:val="afffffff1"/>
    <w:qFormat/>
    <w:rPr>
      <w:rFonts w:eastAsia="仿宋"/>
      <w:kern w:val="2"/>
      <w:sz w:val="28"/>
      <w:szCs w:val="21"/>
    </w:rPr>
  </w:style>
  <w:style w:type="character" w:customStyle="1" w:styleId="2f2">
    <w:name w:val="正文文本首行缩进 2 字符"/>
    <w:basedOn w:val="afffff5"/>
    <w:link w:val="2f1"/>
    <w:uiPriority w:val="99"/>
    <w:qFormat/>
    <w:rPr>
      <w:rFonts w:ascii="仿宋_GB2312" w:eastAsia="仿宋_GB2312" w:hAnsi="Times New Roman"/>
      <w:kern w:val="2"/>
      <w:sz w:val="21"/>
      <w:szCs w:val="24"/>
      <w:lang w:val="zh-CN"/>
    </w:rPr>
  </w:style>
  <w:style w:type="paragraph" w:customStyle="1" w:styleId="affffffff7">
    <w:name w:val="文档正文"/>
    <w:basedOn w:val="affffffd"/>
    <w:link w:val="Char0"/>
    <w:qFormat/>
    <w:pPr>
      <w:shd w:val="clear" w:color="auto" w:fill="FFFFFF"/>
      <w:spacing w:beforeLines="50"/>
      <w:ind w:firstLine="200"/>
    </w:pPr>
    <w:rPr>
      <w:rFonts w:eastAsia="仿宋_GB2312"/>
      <w:sz w:val="32"/>
      <w:szCs w:val="32"/>
    </w:rPr>
  </w:style>
  <w:style w:type="character" w:customStyle="1" w:styleId="Char0">
    <w:name w:val="文档正文 Char"/>
    <w:link w:val="affffffff7"/>
    <w:qFormat/>
    <w:rPr>
      <w:rFonts w:ascii="Times New Roman" w:eastAsia="仿宋_GB2312" w:hAnsi="Times New Roman"/>
      <w:sz w:val="32"/>
      <w:szCs w:val="32"/>
      <w:shd w:val="clear" w:color="auto" w:fill="FFFFFF"/>
    </w:rPr>
  </w:style>
  <w:style w:type="paragraph" w:customStyle="1" w:styleId="112">
    <w:name w:val="列出段落11"/>
    <w:basedOn w:val="afffb"/>
    <w:uiPriority w:val="34"/>
    <w:qFormat/>
    <w:pPr>
      <w:ind w:firstLine="420"/>
    </w:pPr>
    <w:rPr>
      <w:rFonts w:ascii="Calibri" w:hAnsi="Calibri" w:cs="黑体"/>
      <w:szCs w:val="22"/>
    </w:rPr>
  </w:style>
  <w:style w:type="paragraph" w:customStyle="1" w:styleId="210">
    <w:name w:val="正文文本缩进 21"/>
    <w:basedOn w:val="afffb"/>
    <w:qFormat/>
    <w:pPr>
      <w:spacing w:after="120" w:line="480" w:lineRule="auto"/>
      <w:ind w:leftChars="200" w:left="420"/>
    </w:pPr>
    <w:rPr>
      <w:rFonts w:cs="Times New Roman"/>
    </w:rPr>
  </w:style>
  <w:style w:type="paragraph" w:customStyle="1" w:styleId="23">
    <w:name w:val="项目2"/>
    <w:uiPriority w:val="3"/>
    <w:qFormat/>
    <w:pPr>
      <w:numPr>
        <w:numId w:val="5"/>
      </w:numPr>
      <w:ind w:left="0" w:firstLine="200"/>
    </w:pPr>
  </w:style>
  <w:style w:type="paragraph" w:customStyle="1" w:styleId="affffffff8">
    <w:name w:val="段落"/>
    <w:link w:val="Char1"/>
    <w:uiPriority w:val="5"/>
    <w:qFormat/>
    <w:pPr>
      <w:adjustRightInd w:val="0"/>
      <w:snapToGrid w:val="0"/>
      <w:spacing w:line="360" w:lineRule="auto"/>
      <w:ind w:firstLineChars="200" w:firstLine="200"/>
    </w:pPr>
    <w:rPr>
      <w:snapToGrid w:val="0"/>
      <w:color w:val="000000"/>
      <w:sz w:val="24"/>
      <w:szCs w:val="24"/>
    </w:rPr>
  </w:style>
  <w:style w:type="character" w:customStyle="1" w:styleId="Char1">
    <w:name w:val="段落 Char"/>
    <w:link w:val="affffffff8"/>
    <w:uiPriority w:val="5"/>
    <w:qFormat/>
    <w:rPr>
      <w:rFonts w:ascii="Times New Roman" w:hAnsi="Times New Roman"/>
      <w:snapToGrid w:val="0"/>
      <w:color w:val="000000"/>
      <w:sz w:val="24"/>
      <w:szCs w:val="24"/>
    </w:rPr>
  </w:style>
  <w:style w:type="paragraph" w:customStyle="1" w:styleId="0">
    <w:name w:val="样式 首行缩进:  0 字符"/>
    <w:basedOn w:val="afffb"/>
    <w:link w:val="0Char"/>
    <w:qFormat/>
    <w:pPr>
      <w:ind w:firstLine="200"/>
    </w:pPr>
    <w:rPr>
      <w:rFonts w:ascii="Arial" w:hAnsi="Arial"/>
    </w:rPr>
  </w:style>
  <w:style w:type="character" w:customStyle="1" w:styleId="0Char">
    <w:name w:val="样式 首行缩进:  0 字符 Char"/>
    <w:link w:val="0"/>
    <w:qFormat/>
    <w:rPr>
      <w:rFonts w:ascii="Arial" w:eastAsia="仿宋" w:hAnsi="Arial" w:cs="宋体"/>
      <w:kern w:val="2"/>
      <w:sz w:val="28"/>
      <w:szCs w:val="24"/>
    </w:rPr>
  </w:style>
  <w:style w:type="paragraph" w:customStyle="1" w:styleId="13">
    <w:name w:val="表1"/>
    <w:basedOn w:val="afffb"/>
    <w:qFormat/>
    <w:pPr>
      <w:numPr>
        <w:numId w:val="6"/>
      </w:numPr>
      <w:ind w:firstLineChars="0" w:firstLine="0"/>
      <w:jc w:val="center"/>
    </w:pPr>
    <w:rPr>
      <w:sz w:val="21"/>
    </w:rPr>
  </w:style>
  <w:style w:type="paragraph" w:customStyle="1" w:styleId="affffffff9">
    <w:name w:val="表格表头"/>
    <w:basedOn w:val="afffb"/>
    <w:qFormat/>
    <w:pPr>
      <w:ind w:firstLineChars="0" w:firstLine="0"/>
      <w:jc w:val="center"/>
      <w:outlineLvl w:val="0"/>
    </w:pPr>
    <w:rPr>
      <w:rFonts w:ascii="宋体" w:eastAsia="黑体" w:hAnsi="宋体"/>
      <w:szCs w:val="21"/>
    </w:rPr>
  </w:style>
  <w:style w:type="paragraph" w:customStyle="1" w:styleId="affffffffa">
    <w:name w:val="可研文档正文"/>
    <w:basedOn w:val="afffc"/>
    <w:qFormat/>
    <w:pPr>
      <w:ind w:firstLine="560"/>
    </w:pPr>
  </w:style>
  <w:style w:type="character" w:customStyle="1" w:styleId="1fe">
    <w:name w:val="页码1"/>
    <w:basedOn w:val="afffd"/>
    <w:qFormat/>
  </w:style>
  <w:style w:type="character" w:customStyle="1" w:styleId="font51">
    <w:name w:val="font51"/>
    <w:basedOn w:val="afffd"/>
    <w:qFormat/>
    <w:rPr>
      <w:rFonts w:ascii="Calibri" w:hAnsi="Calibri" w:cs="Calibri"/>
      <w:color w:val="000000"/>
      <w:sz w:val="22"/>
      <w:szCs w:val="22"/>
      <w:u w:val="none"/>
    </w:rPr>
  </w:style>
  <w:style w:type="character" w:customStyle="1" w:styleId="font41">
    <w:name w:val="font41"/>
    <w:basedOn w:val="afffd"/>
    <w:qFormat/>
    <w:rPr>
      <w:rFonts w:ascii="Calibri" w:hAnsi="Calibri" w:cs="Calibri" w:hint="default"/>
      <w:color w:val="000000"/>
      <w:sz w:val="22"/>
      <w:szCs w:val="22"/>
      <w:u w:val="none"/>
    </w:rPr>
  </w:style>
  <w:style w:type="character" w:customStyle="1" w:styleId="font01">
    <w:name w:val="font01"/>
    <w:basedOn w:val="afffd"/>
    <w:qFormat/>
    <w:rPr>
      <w:rFonts w:ascii="Calibri" w:hAnsi="Calibri" w:cs="Calibri" w:hint="default"/>
      <w:color w:val="000000"/>
      <w:sz w:val="22"/>
      <w:szCs w:val="22"/>
      <w:u w:val="none"/>
    </w:rPr>
  </w:style>
  <w:style w:type="character" w:customStyle="1" w:styleId="font31">
    <w:name w:val="font31"/>
    <w:basedOn w:val="afffd"/>
    <w:qFormat/>
    <w:rPr>
      <w:rFonts w:ascii="宋体" w:eastAsia="宋体" w:hAnsi="宋体" w:cs="宋体" w:hint="eastAsia"/>
      <w:color w:val="000000"/>
      <w:sz w:val="22"/>
      <w:szCs w:val="22"/>
      <w:u w:val="none"/>
    </w:rPr>
  </w:style>
  <w:style w:type="paragraph" w:customStyle="1" w:styleId="affffffffb">
    <w:name w:val="*正文"/>
    <w:basedOn w:val="afffb"/>
    <w:link w:val="Char2"/>
    <w:qFormat/>
    <w:pPr>
      <w:ind w:firstLine="480"/>
    </w:pPr>
    <w:rPr>
      <w:rFonts w:ascii="宋体" w:hAnsi="宋体" w:cstheme="minorBidi"/>
    </w:rPr>
  </w:style>
  <w:style w:type="character" w:customStyle="1" w:styleId="Char2">
    <w:name w:val="*正文 Char"/>
    <w:link w:val="affffffffb"/>
    <w:qFormat/>
    <w:rPr>
      <w:rFonts w:ascii="宋体" w:eastAsia="仿宋" w:hAnsi="宋体" w:cstheme="minorBidi"/>
      <w:kern w:val="2"/>
      <w:sz w:val="28"/>
      <w:szCs w:val="24"/>
    </w:rPr>
  </w:style>
  <w:style w:type="paragraph" w:customStyle="1" w:styleId="affffffffc">
    <w:name w:val="图片"/>
    <w:basedOn w:val="afffb"/>
    <w:link w:val="Char3"/>
    <w:qFormat/>
    <w:pPr>
      <w:ind w:firstLineChars="0" w:firstLine="0"/>
      <w:jc w:val="center"/>
    </w:pPr>
  </w:style>
  <w:style w:type="character" w:customStyle="1" w:styleId="Char3">
    <w:name w:val="图片 Char"/>
    <w:link w:val="affffffffc"/>
    <w:qFormat/>
    <w:rPr>
      <w:rFonts w:ascii="Times New Roman" w:eastAsia="仿宋" w:hAnsi="Times New Roman" w:cs="宋体"/>
      <w:kern w:val="2"/>
      <w:sz w:val="28"/>
      <w:szCs w:val="24"/>
    </w:rPr>
  </w:style>
  <w:style w:type="character" w:customStyle="1" w:styleId="font91">
    <w:name w:val="font91"/>
    <w:basedOn w:val="afffd"/>
    <w:qFormat/>
    <w:rPr>
      <w:rFonts w:ascii="Calibri" w:hAnsi="Calibri" w:cs="Calibri" w:hint="default"/>
      <w:color w:val="000000"/>
      <w:sz w:val="22"/>
      <w:szCs w:val="22"/>
      <w:u w:val="none"/>
    </w:rPr>
  </w:style>
  <w:style w:type="character" w:customStyle="1" w:styleId="font101">
    <w:name w:val="font101"/>
    <w:basedOn w:val="afffd"/>
    <w:qFormat/>
    <w:rPr>
      <w:rFonts w:ascii="Calibri" w:hAnsi="Calibri" w:cs="Calibri" w:hint="default"/>
      <w:color w:val="000000"/>
      <w:sz w:val="22"/>
      <w:szCs w:val="22"/>
      <w:u w:val="none"/>
    </w:rPr>
  </w:style>
  <w:style w:type="character" w:customStyle="1" w:styleId="font21">
    <w:name w:val="font21"/>
    <w:basedOn w:val="afffd"/>
    <w:qFormat/>
    <w:rPr>
      <w:rFonts w:ascii="宋体" w:eastAsia="宋体" w:hAnsi="宋体" w:cs="宋体" w:hint="eastAsia"/>
      <w:color w:val="000000"/>
      <w:sz w:val="22"/>
      <w:szCs w:val="22"/>
      <w:u w:val="none"/>
    </w:rPr>
  </w:style>
  <w:style w:type="character" w:customStyle="1" w:styleId="font111">
    <w:name w:val="font111"/>
    <w:basedOn w:val="afffd"/>
    <w:qFormat/>
    <w:rPr>
      <w:rFonts w:ascii="Calibri" w:hAnsi="Calibri" w:cs="Calibri" w:hint="default"/>
      <w:color w:val="000000"/>
      <w:sz w:val="22"/>
      <w:szCs w:val="22"/>
      <w:u w:val="none"/>
    </w:rPr>
  </w:style>
  <w:style w:type="character" w:customStyle="1" w:styleId="font122">
    <w:name w:val="font122"/>
    <w:basedOn w:val="afffd"/>
    <w:qFormat/>
    <w:rPr>
      <w:rFonts w:ascii="Calibri" w:hAnsi="Calibri" w:cs="Calibri" w:hint="default"/>
      <w:color w:val="000000"/>
      <w:sz w:val="22"/>
      <w:szCs w:val="22"/>
      <w:u w:val="none"/>
    </w:rPr>
  </w:style>
  <w:style w:type="character" w:customStyle="1" w:styleId="font131">
    <w:name w:val="font131"/>
    <w:basedOn w:val="afffd"/>
    <w:qFormat/>
    <w:rPr>
      <w:rFonts w:ascii="Calibri" w:hAnsi="Calibri" w:cs="Calibri" w:hint="default"/>
      <w:color w:val="000000"/>
      <w:sz w:val="22"/>
      <w:szCs w:val="22"/>
      <w:u w:val="none"/>
    </w:rPr>
  </w:style>
  <w:style w:type="character" w:customStyle="1" w:styleId="font71">
    <w:name w:val="font71"/>
    <w:basedOn w:val="afffd"/>
    <w:qFormat/>
    <w:rPr>
      <w:rFonts w:ascii="Calibri" w:hAnsi="Calibri" w:cs="Calibri"/>
      <w:color w:val="000000"/>
      <w:sz w:val="22"/>
      <w:szCs w:val="22"/>
      <w:u w:val="none"/>
    </w:rPr>
  </w:style>
  <w:style w:type="character" w:customStyle="1" w:styleId="font81">
    <w:name w:val="font81"/>
    <w:basedOn w:val="afffd"/>
    <w:qFormat/>
    <w:rPr>
      <w:rFonts w:ascii="Calibri" w:hAnsi="Calibri" w:cs="Calibri" w:hint="default"/>
      <w:color w:val="000000"/>
      <w:sz w:val="22"/>
      <w:szCs w:val="22"/>
      <w:u w:val="none"/>
    </w:rPr>
  </w:style>
  <w:style w:type="character" w:customStyle="1" w:styleId="font11">
    <w:name w:val="font11"/>
    <w:basedOn w:val="afffd"/>
    <w:qFormat/>
    <w:rPr>
      <w:rFonts w:ascii="宋体" w:eastAsia="宋体" w:hAnsi="宋体" w:cs="宋体" w:hint="eastAsia"/>
      <w:color w:val="000000"/>
      <w:sz w:val="22"/>
      <w:szCs w:val="22"/>
      <w:u w:val="none"/>
    </w:rPr>
  </w:style>
  <w:style w:type="character" w:customStyle="1" w:styleId="1ff">
    <w:name w:val="不明显参考1"/>
    <w:basedOn w:val="afffd"/>
    <w:uiPriority w:val="31"/>
    <w:qFormat/>
    <w:rPr>
      <w:smallCaps/>
      <w:color w:val="595959" w:themeColor="text1" w:themeTint="A6"/>
    </w:rPr>
  </w:style>
  <w:style w:type="character" w:customStyle="1" w:styleId="font61">
    <w:name w:val="font61"/>
    <w:basedOn w:val="afffd"/>
    <w:qFormat/>
    <w:rPr>
      <w:rFonts w:ascii="Times New Roman" w:hAnsi="Times New Roman" w:cs="Times New Roman" w:hint="default"/>
      <w:color w:val="000000"/>
      <w:sz w:val="20"/>
      <w:szCs w:val="20"/>
      <w:u w:val="none"/>
    </w:rPr>
  </w:style>
  <w:style w:type="character" w:customStyle="1" w:styleId="font121">
    <w:name w:val="font121"/>
    <w:basedOn w:val="afffd"/>
    <w:qFormat/>
    <w:rPr>
      <w:rFonts w:ascii="宋体" w:eastAsia="宋体" w:hAnsi="宋体" w:cs="宋体" w:hint="eastAsia"/>
      <w:color w:val="000000"/>
      <w:sz w:val="21"/>
      <w:szCs w:val="21"/>
      <w:u w:val="none"/>
    </w:rPr>
  </w:style>
  <w:style w:type="character" w:customStyle="1" w:styleId="font13">
    <w:name w:val="font13"/>
    <w:basedOn w:val="afffd"/>
    <w:qFormat/>
    <w:rPr>
      <w:rFonts w:ascii="微软雅黑 Light" w:eastAsia="微软雅黑 Light" w:hAnsi="微软雅黑 Light" w:cs="微软雅黑 Light" w:hint="eastAsia"/>
      <w:b/>
      <w:bCs/>
      <w:color w:val="FF0000"/>
      <w:sz w:val="22"/>
      <w:szCs w:val="22"/>
      <w:u w:val="none"/>
    </w:rPr>
  </w:style>
  <w:style w:type="character" w:customStyle="1" w:styleId="font112">
    <w:name w:val="font112"/>
    <w:basedOn w:val="afffd"/>
    <w:qFormat/>
    <w:rPr>
      <w:rFonts w:ascii="宋体" w:eastAsia="宋体" w:hAnsi="宋体" w:cs="宋体" w:hint="eastAsia"/>
      <w:color w:val="000000"/>
      <w:sz w:val="22"/>
      <w:szCs w:val="22"/>
      <w:u w:val="none"/>
      <w:vertAlign w:val="superscript"/>
    </w:rPr>
  </w:style>
  <w:style w:type="character" w:customStyle="1" w:styleId="font141">
    <w:name w:val="font141"/>
    <w:basedOn w:val="afffd"/>
    <w:qFormat/>
    <w:rPr>
      <w:rFonts w:ascii="仿宋_GB2312" w:eastAsia="仿宋_GB2312" w:cs="仿宋_GB2312" w:hint="eastAsia"/>
      <w:color w:val="000000"/>
      <w:sz w:val="24"/>
      <w:szCs w:val="24"/>
      <w:u w:val="none"/>
    </w:rPr>
  </w:style>
  <w:style w:type="character" w:customStyle="1" w:styleId="font151">
    <w:name w:val="font151"/>
    <w:basedOn w:val="afffd"/>
    <w:qFormat/>
    <w:rPr>
      <w:rFonts w:ascii="仿宋_GB2312" w:eastAsia="仿宋_GB2312" w:cs="仿宋_GB2312" w:hint="eastAsia"/>
      <w:color w:val="000000"/>
      <w:sz w:val="22"/>
      <w:szCs w:val="22"/>
      <w:u w:val="none"/>
    </w:rPr>
  </w:style>
  <w:style w:type="character" w:customStyle="1" w:styleId="font161">
    <w:name w:val="font161"/>
    <w:basedOn w:val="afffd"/>
    <w:qFormat/>
    <w:rPr>
      <w:rFonts w:ascii="仿宋_GB2312" w:eastAsia="仿宋_GB2312" w:cs="仿宋_GB2312" w:hint="eastAsia"/>
      <w:color w:val="000000"/>
      <w:sz w:val="21"/>
      <w:szCs w:val="21"/>
      <w:u w:val="none"/>
    </w:rPr>
  </w:style>
  <w:style w:type="character" w:customStyle="1" w:styleId="font171">
    <w:name w:val="font171"/>
    <w:basedOn w:val="afffd"/>
    <w:qFormat/>
    <w:rPr>
      <w:rFonts w:ascii="仿宋_GB2312" w:eastAsia="仿宋_GB2312" w:cs="仿宋_GB2312" w:hint="eastAsia"/>
      <w:color w:val="000000"/>
      <w:sz w:val="22"/>
      <w:szCs w:val="22"/>
      <w:u w:val="none"/>
    </w:rPr>
  </w:style>
  <w:style w:type="character" w:customStyle="1" w:styleId="affffffffd">
    <w:name w:val="尾注文本 字符"/>
    <w:basedOn w:val="afffd"/>
    <w:uiPriority w:val="99"/>
    <w:qFormat/>
    <w:rPr>
      <w:rFonts w:eastAsia="仿宋" w:cs="宋体"/>
      <w:kern w:val="2"/>
      <w:sz w:val="28"/>
      <w:szCs w:val="24"/>
    </w:rPr>
  </w:style>
  <w:style w:type="paragraph" w:customStyle="1" w:styleId="1ff0">
    <w:name w:val="1级标题"/>
    <w:basedOn w:val="19"/>
    <w:link w:val="1Char"/>
    <w:qFormat/>
    <w:pPr>
      <w:numPr>
        <w:numId w:val="0"/>
      </w:numPr>
      <w:jc w:val="both"/>
    </w:pPr>
    <w:rPr>
      <w:rFonts w:ascii="黑体" w:hAnsi="黑体"/>
      <w:b/>
      <w:sz w:val="44"/>
      <w:szCs w:val="22"/>
    </w:rPr>
  </w:style>
  <w:style w:type="character" w:customStyle="1" w:styleId="1Char">
    <w:name w:val="1级标题 Char"/>
    <w:link w:val="1ff0"/>
    <w:qFormat/>
    <w:rPr>
      <w:rFonts w:ascii="黑体" w:eastAsia="黑体" w:hAnsi="黑体"/>
      <w:b/>
      <w:kern w:val="44"/>
      <w:sz w:val="44"/>
      <w:szCs w:val="22"/>
    </w:rPr>
  </w:style>
  <w:style w:type="paragraph" w:customStyle="1" w:styleId="1110">
    <w:name w:val="图表格式111"/>
    <w:basedOn w:val="afffb"/>
    <w:link w:val="111Char"/>
    <w:qFormat/>
    <w:pPr>
      <w:widowControl/>
      <w:numPr>
        <w:numId w:val="7"/>
      </w:numPr>
      <w:spacing w:before="120" w:after="120" w:line="240" w:lineRule="auto"/>
      <w:ind w:firstLineChars="0" w:firstLine="0"/>
      <w:jc w:val="center"/>
    </w:pPr>
    <w:rPr>
      <w:rFonts w:ascii="黑体" w:eastAsia="黑体" w:hAnsi="黑体" w:cs="Times New Roman"/>
      <w:b/>
      <w:bCs/>
      <w:color w:val="0D0D0D"/>
      <w:sz w:val="21"/>
      <w:szCs w:val="21"/>
    </w:rPr>
  </w:style>
  <w:style w:type="character" w:customStyle="1" w:styleId="111Char">
    <w:name w:val="图表格式111 Char"/>
    <w:basedOn w:val="afffd"/>
    <w:link w:val="1110"/>
    <w:qFormat/>
    <w:rPr>
      <w:rFonts w:ascii="黑体" w:eastAsia="黑体" w:hAnsi="黑体"/>
      <w:b/>
      <w:bCs/>
      <w:color w:val="0D0D0D"/>
      <w:kern w:val="2"/>
      <w:sz w:val="21"/>
      <w:szCs w:val="21"/>
    </w:rPr>
  </w:style>
  <w:style w:type="paragraph" w:customStyle="1" w:styleId="T">
    <w:name w:val="T图形题注"/>
    <w:basedOn w:val="afffb"/>
    <w:next w:val="afffb"/>
    <w:qFormat/>
    <w:pPr>
      <w:numPr>
        <w:numId w:val="8"/>
      </w:numPr>
      <w:ind w:firstLineChars="0" w:firstLine="0"/>
      <w:jc w:val="center"/>
    </w:pPr>
    <w:rPr>
      <w:rFonts w:eastAsia="黑体" w:cstheme="minorBidi"/>
      <w:b/>
      <w:sz w:val="21"/>
      <w:szCs w:val="21"/>
    </w:rPr>
  </w:style>
  <w:style w:type="paragraph" w:customStyle="1" w:styleId="Style3">
    <w:name w:val="_Style 3"/>
    <w:basedOn w:val="afffb"/>
    <w:next w:val="afffb"/>
    <w:uiPriority w:val="99"/>
    <w:qFormat/>
    <w:pPr>
      <w:pBdr>
        <w:bottom w:val="single" w:sz="6" w:space="1" w:color="auto"/>
      </w:pBdr>
      <w:spacing w:line="240" w:lineRule="auto"/>
      <w:ind w:firstLineChars="0" w:firstLine="0"/>
      <w:jc w:val="center"/>
    </w:pPr>
    <w:rPr>
      <w:rFonts w:ascii="Arial" w:eastAsiaTheme="minorEastAsia" w:hAnsiTheme="minorHAnsi" w:cstheme="minorBidi"/>
      <w:vanish/>
      <w:sz w:val="16"/>
    </w:rPr>
  </w:style>
  <w:style w:type="paragraph" w:customStyle="1" w:styleId="1ff1">
    <w:name w:val="列出段落1"/>
    <w:basedOn w:val="afffb"/>
    <w:link w:val="affffffffe"/>
    <w:qFormat/>
    <w:pPr>
      <w:spacing w:line="240" w:lineRule="auto"/>
      <w:ind w:firstLine="420"/>
    </w:pPr>
    <w:rPr>
      <w:rFonts w:ascii="Calibri" w:eastAsia="宋体" w:hAnsi="Calibri" w:cs="Times New Roman"/>
      <w:sz w:val="21"/>
      <w:szCs w:val="22"/>
    </w:rPr>
  </w:style>
  <w:style w:type="character" w:customStyle="1" w:styleId="affffffffe">
    <w:name w:val="列出段落 字符"/>
    <w:link w:val="1ff1"/>
    <w:qFormat/>
    <w:locked/>
    <w:rPr>
      <w:kern w:val="2"/>
      <w:sz w:val="21"/>
      <w:szCs w:val="22"/>
    </w:rPr>
  </w:style>
  <w:style w:type="paragraph" w:customStyle="1" w:styleId="TOC10">
    <w:name w:val="TOC 标题1"/>
    <w:basedOn w:val="19"/>
    <w:next w:val="afffb"/>
    <w:uiPriority w:val="39"/>
    <w:unhideWhenUsed/>
    <w:qFormat/>
    <w:pPr>
      <w:widowControl/>
      <w:numPr>
        <w:numId w:val="0"/>
      </w:numPr>
      <w:spacing w:after="0" w:line="259" w:lineRule="auto"/>
      <w:jc w:val="left"/>
      <w:outlineLvl w:val="9"/>
    </w:pPr>
    <w:rPr>
      <w:rFonts w:asciiTheme="majorHAnsi" w:eastAsiaTheme="majorEastAsia" w:hAnsiTheme="majorHAnsi" w:cstheme="majorBidi"/>
      <w:color w:val="2E74B5" w:themeColor="accent1" w:themeShade="BF"/>
      <w:kern w:val="0"/>
      <w:sz w:val="32"/>
      <w:szCs w:val="32"/>
    </w:rPr>
  </w:style>
  <w:style w:type="paragraph" w:customStyle="1" w:styleId="Normal">
    <w:name w:val="[Normal]"/>
    <w:qFormat/>
    <w:rPr>
      <w:rFonts w:ascii="宋体" w:hAnsi="宋体"/>
      <w:sz w:val="24"/>
      <w:szCs w:val="22"/>
      <w:lang w:val="zh-CN"/>
    </w:rPr>
  </w:style>
  <w:style w:type="paragraph" w:customStyle="1" w:styleId="afffffffff">
    <w:name w:val="（正文）"/>
    <w:basedOn w:val="afffb"/>
    <w:qFormat/>
    <w:pPr>
      <w:ind w:firstLine="200"/>
    </w:pPr>
    <w:rPr>
      <w:rFonts w:ascii="宋体" w:eastAsia="宋体" w:hAnsi="宋体" w:cs="Times New Roman"/>
      <w:kern w:val="0"/>
      <w:sz w:val="24"/>
      <w:szCs w:val="20"/>
    </w:rPr>
  </w:style>
  <w:style w:type="paragraph" w:customStyle="1" w:styleId="7">
    <w:name w:val="【7级标题】"/>
    <w:basedOn w:val="70"/>
    <w:next w:val="afffb"/>
    <w:uiPriority w:val="99"/>
    <w:qFormat/>
    <w:pPr>
      <w:widowControl/>
      <w:numPr>
        <w:numId w:val="9"/>
      </w:numPr>
      <w:tabs>
        <w:tab w:val="left" w:pos="360"/>
        <w:tab w:val="left" w:pos="1296"/>
      </w:tabs>
      <w:spacing w:after="120" w:line="240" w:lineRule="auto"/>
      <w:ind w:left="0" w:firstLine="0"/>
    </w:pPr>
    <w:rPr>
      <w:rFonts w:cs="Times New Roman"/>
      <w:bCs/>
      <w:sz w:val="28"/>
    </w:rPr>
  </w:style>
  <w:style w:type="paragraph" w:customStyle="1" w:styleId="5d">
    <w:name w:val="【5级标题】"/>
    <w:basedOn w:val="51"/>
    <w:next w:val="afffb"/>
    <w:uiPriority w:val="99"/>
    <w:qFormat/>
    <w:pPr>
      <w:widowControl/>
      <w:tabs>
        <w:tab w:val="left" w:pos="1008"/>
      </w:tabs>
      <w:autoSpaceDE w:val="0"/>
      <w:autoSpaceDN w:val="0"/>
      <w:adjustRightInd w:val="0"/>
      <w:spacing w:before="240" w:after="60"/>
      <w:ind w:left="1060" w:hanging="419"/>
    </w:pPr>
    <w:rPr>
      <w:szCs w:val="28"/>
    </w:rPr>
  </w:style>
  <w:style w:type="paragraph" w:customStyle="1" w:styleId="4d">
    <w:name w:val="【4级标题】"/>
    <w:basedOn w:val="41"/>
    <w:next w:val="afffb"/>
    <w:uiPriority w:val="99"/>
    <w:qFormat/>
    <w:pPr>
      <w:widowControl/>
      <w:tabs>
        <w:tab w:val="left" w:pos="716"/>
        <w:tab w:val="left" w:pos="1006"/>
      </w:tabs>
      <w:spacing w:before="163" w:after="140"/>
      <w:ind w:left="1060" w:hanging="419"/>
    </w:pPr>
    <w:rPr>
      <w:rFonts w:ascii="Cambria" w:eastAsia="宋体" w:hAnsi="Cambria"/>
      <w:sz w:val="30"/>
      <w:szCs w:val="28"/>
    </w:rPr>
  </w:style>
  <w:style w:type="paragraph" w:customStyle="1" w:styleId="20">
    <w:name w:val="【2级标题】"/>
    <w:basedOn w:val="22"/>
    <w:next w:val="afffb"/>
    <w:uiPriority w:val="99"/>
    <w:qFormat/>
    <w:pPr>
      <w:widowControl/>
      <w:numPr>
        <w:numId w:val="9"/>
      </w:numPr>
      <w:tabs>
        <w:tab w:val="clear" w:pos="425"/>
        <w:tab w:val="clear" w:pos="567"/>
        <w:tab w:val="clear" w:pos="1135"/>
        <w:tab w:val="clear" w:pos="4819"/>
        <w:tab w:val="left" w:pos="360"/>
        <w:tab w:val="left" w:pos="716"/>
        <w:tab w:val="left" w:pos="1276"/>
      </w:tabs>
      <w:spacing w:before="320" w:after="160"/>
      <w:ind w:left="0" w:firstLine="0"/>
    </w:pPr>
    <w:rPr>
      <w:rFonts w:ascii="Cambria" w:eastAsia="楷体_GB2312" w:hAnsi="Cambria"/>
      <w:sz w:val="30"/>
    </w:rPr>
  </w:style>
  <w:style w:type="paragraph" w:customStyle="1" w:styleId="15">
    <w:name w:val="【1级标题】"/>
    <w:basedOn w:val="19"/>
    <w:next w:val="afffb"/>
    <w:uiPriority w:val="99"/>
    <w:qFormat/>
    <w:pPr>
      <w:widowControl/>
      <w:numPr>
        <w:numId w:val="9"/>
      </w:numPr>
      <w:tabs>
        <w:tab w:val="left" w:pos="360"/>
        <w:tab w:val="left" w:pos="716"/>
      </w:tabs>
      <w:spacing w:before="360" w:after="180" w:line="240" w:lineRule="auto"/>
      <w:ind w:left="0" w:firstLine="0"/>
      <w:jc w:val="left"/>
    </w:pPr>
    <w:rPr>
      <w:rFonts w:ascii="Calibri" w:hAnsi="Calibri"/>
      <w:b/>
      <w:bCs/>
      <w:szCs w:val="44"/>
    </w:rPr>
  </w:style>
  <w:style w:type="paragraph" w:customStyle="1" w:styleId="60">
    <w:name w:val="【6级标题】"/>
    <w:basedOn w:val="62"/>
    <w:next w:val="afffb"/>
    <w:uiPriority w:val="99"/>
    <w:qFormat/>
    <w:pPr>
      <w:widowControl/>
      <w:numPr>
        <w:numId w:val="10"/>
      </w:numPr>
      <w:tabs>
        <w:tab w:val="left" w:pos="360"/>
        <w:tab w:val="left" w:pos="1152"/>
        <w:tab w:val="left" w:pos="1560"/>
      </w:tabs>
      <w:spacing w:before="163" w:after="120" w:line="240" w:lineRule="auto"/>
      <w:jc w:val="left"/>
    </w:pPr>
    <w:rPr>
      <w:rFonts w:ascii="Cambria" w:eastAsia="宋体" w:hAnsi="Cambria"/>
      <w:bCs/>
      <w:sz w:val="24"/>
    </w:rPr>
  </w:style>
  <w:style w:type="paragraph" w:customStyle="1" w:styleId="8">
    <w:name w:val="【8级标题】"/>
    <w:basedOn w:val="80"/>
    <w:next w:val="afffb"/>
    <w:uiPriority w:val="99"/>
    <w:qFormat/>
    <w:pPr>
      <w:widowControl/>
      <w:numPr>
        <w:ilvl w:val="7"/>
        <w:numId w:val="9"/>
      </w:numPr>
      <w:tabs>
        <w:tab w:val="left" w:pos="360"/>
        <w:tab w:val="left" w:pos="1440"/>
        <w:tab w:val="left" w:pos="5760"/>
      </w:tabs>
      <w:spacing w:before="240" w:line="240" w:lineRule="auto"/>
      <w:ind w:left="0" w:firstLine="0"/>
    </w:pPr>
    <w:rPr>
      <w:rFonts w:cs="Times New Roman"/>
      <w:b w:val="0"/>
      <w:sz w:val="24"/>
    </w:rPr>
  </w:style>
  <w:style w:type="paragraph" w:customStyle="1" w:styleId="3f6">
    <w:name w:val="【3级标题】"/>
    <w:basedOn w:val="33"/>
    <w:next w:val="afffb"/>
    <w:uiPriority w:val="99"/>
    <w:qFormat/>
    <w:pPr>
      <w:keepNext w:val="0"/>
      <w:keepLines w:val="0"/>
      <w:widowControl/>
      <w:numPr>
        <w:ilvl w:val="0"/>
        <w:numId w:val="0"/>
      </w:numPr>
      <w:shd w:val="clear" w:color="auto" w:fill="FFFFFF"/>
      <w:tabs>
        <w:tab w:val="left" w:pos="360"/>
        <w:tab w:val="left" w:pos="720"/>
      </w:tabs>
      <w:adjustRightInd w:val="0"/>
      <w:spacing w:before="280" w:after="140" w:line="360" w:lineRule="auto"/>
      <w:ind w:left="1060"/>
    </w:pPr>
    <w:rPr>
      <w:rFonts w:ascii="Calibri" w:eastAsia="仿宋" w:hAnsi="Calibri"/>
      <w:sz w:val="32"/>
    </w:rPr>
  </w:style>
  <w:style w:type="character" w:customStyle="1" w:styleId="Char4">
    <w:name w:val="可研正文 Char"/>
    <w:link w:val="afffffffff0"/>
    <w:qFormat/>
    <w:locked/>
    <w:rPr>
      <w:rFonts w:ascii="仿宋" w:eastAsia="仿宋_GB2312" w:hAnsi="仿宋"/>
      <w:sz w:val="28"/>
      <w:szCs w:val="28"/>
    </w:rPr>
  </w:style>
  <w:style w:type="paragraph" w:customStyle="1" w:styleId="afffffffff0">
    <w:name w:val="可研正文"/>
    <w:basedOn w:val="afffb"/>
    <w:link w:val="Char4"/>
    <w:qFormat/>
    <w:pPr>
      <w:spacing w:line="240" w:lineRule="auto"/>
      <w:ind w:firstLine="200"/>
    </w:pPr>
    <w:rPr>
      <w:rFonts w:ascii="仿宋" w:eastAsia="仿宋_GB2312" w:hAnsi="仿宋" w:cs="Times New Roman"/>
      <w:kern w:val="0"/>
      <w:szCs w:val="28"/>
    </w:rPr>
  </w:style>
  <w:style w:type="paragraph" w:customStyle="1" w:styleId="L4">
    <w:name w:val="L4目录"/>
    <w:basedOn w:val="afffb"/>
    <w:link w:val="L4Char"/>
    <w:uiPriority w:val="99"/>
    <w:qFormat/>
    <w:pPr>
      <w:widowControl/>
      <w:numPr>
        <w:ilvl w:val="3"/>
        <w:numId w:val="11"/>
      </w:numPr>
      <w:ind w:firstLineChars="0" w:firstLine="0"/>
      <w:outlineLvl w:val="3"/>
    </w:pPr>
    <w:rPr>
      <w:rFonts w:eastAsia="宋体" w:cs="Times New Roman"/>
      <w:b/>
      <w:sz w:val="30"/>
      <w:szCs w:val="20"/>
    </w:rPr>
  </w:style>
  <w:style w:type="character" w:customStyle="1" w:styleId="L4Char">
    <w:name w:val="L4目录 Char"/>
    <w:link w:val="L4"/>
    <w:uiPriority w:val="99"/>
    <w:qFormat/>
    <w:rPr>
      <w:b/>
      <w:kern w:val="2"/>
      <w:sz w:val="30"/>
    </w:rPr>
  </w:style>
  <w:style w:type="paragraph" w:customStyle="1" w:styleId="L3">
    <w:name w:val="L3目录"/>
    <w:basedOn w:val="afffb"/>
    <w:link w:val="L3Char"/>
    <w:uiPriority w:val="99"/>
    <w:qFormat/>
    <w:pPr>
      <w:widowControl/>
      <w:numPr>
        <w:ilvl w:val="2"/>
        <w:numId w:val="11"/>
      </w:numPr>
      <w:ind w:firstLineChars="0" w:firstLine="0"/>
      <w:outlineLvl w:val="2"/>
    </w:pPr>
    <w:rPr>
      <w:rFonts w:eastAsia="宋体" w:cs="Times New Roman"/>
      <w:b/>
      <w:sz w:val="32"/>
      <w:szCs w:val="20"/>
    </w:rPr>
  </w:style>
  <w:style w:type="character" w:customStyle="1" w:styleId="L3Char">
    <w:name w:val="L3目录 Char"/>
    <w:link w:val="L3"/>
    <w:uiPriority w:val="99"/>
    <w:qFormat/>
    <w:rPr>
      <w:b/>
      <w:kern w:val="2"/>
      <w:sz w:val="32"/>
    </w:rPr>
  </w:style>
  <w:style w:type="paragraph" w:customStyle="1" w:styleId="afffffffff1">
    <w:name w:val="！正文悬挂"/>
    <w:basedOn w:val="afffb"/>
    <w:next w:val="afffb"/>
    <w:uiPriority w:val="99"/>
    <w:qFormat/>
    <w:pPr>
      <w:widowControl/>
      <w:spacing w:line="240" w:lineRule="auto"/>
      <w:ind w:firstLineChars="0" w:firstLine="0"/>
      <w:jc w:val="left"/>
    </w:pPr>
    <w:rPr>
      <w:rFonts w:cs="Times New Roman"/>
      <w:color w:val="000000"/>
      <w:kern w:val="0"/>
      <w:sz w:val="20"/>
      <w:szCs w:val="20"/>
    </w:rPr>
  </w:style>
  <w:style w:type="character" w:customStyle="1" w:styleId="11110">
    <w:name w:val="1.1.1.1 字符"/>
    <w:link w:val="1111"/>
    <w:qFormat/>
    <w:locked/>
    <w:rPr>
      <w:b/>
    </w:rPr>
  </w:style>
  <w:style w:type="paragraph" w:customStyle="1" w:styleId="1111">
    <w:name w:val="1.1.1.1"/>
    <w:next w:val="afffb"/>
    <w:link w:val="11110"/>
    <w:qFormat/>
    <w:pPr>
      <w:numPr>
        <w:ilvl w:val="3"/>
        <w:numId w:val="12"/>
      </w:numPr>
      <w:tabs>
        <w:tab w:val="left" w:pos="-420"/>
        <w:tab w:val="left" w:pos="0"/>
      </w:tabs>
    </w:pPr>
    <w:rPr>
      <w:b/>
    </w:rPr>
  </w:style>
  <w:style w:type="paragraph" w:customStyle="1" w:styleId="-4-4">
    <w:name w:val="舟-标题4-4"/>
    <w:basedOn w:val="afffb"/>
    <w:link w:val="-4-40"/>
    <w:qFormat/>
    <w:pPr>
      <w:keepNext/>
      <w:keepLines/>
      <w:tabs>
        <w:tab w:val="left" w:pos="-420"/>
      </w:tabs>
      <w:ind w:left="3969" w:rightChars="100" w:right="100" w:hanging="708"/>
      <w:outlineLvl w:val="3"/>
    </w:pPr>
    <w:rPr>
      <w:rFonts w:ascii="Cambria" w:eastAsia="仿宋_GB2312" w:hAnsi="Cambria" w:cs="Times New Roman"/>
      <w:bCs/>
      <w:szCs w:val="28"/>
    </w:rPr>
  </w:style>
  <w:style w:type="character" w:customStyle="1" w:styleId="-4-40">
    <w:name w:val="舟-标题4-4 字符"/>
    <w:basedOn w:val="afffd"/>
    <w:link w:val="-4-4"/>
    <w:qFormat/>
    <w:rPr>
      <w:rFonts w:ascii="Cambria" w:eastAsia="仿宋_GB2312" w:hAnsi="Cambria"/>
      <w:bCs/>
      <w:kern w:val="2"/>
      <w:sz w:val="28"/>
      <w:szCs w:val="28"/>
    </w:rPr>
  </w:style>
  <w:style w:type="paragraph" w:customStyle="1" w:styleId="111">
    <w:name w:val="1.1.1"/>
    <w:next w:val="1111"/>
    <w:link w:val="1112"/>
    <w:qFormat/>
    <w:pPr>
      <w:numPr>
        <w:ilvl w:val="2"/>
        <w:numId w:val="12"/>
      </w:numPr>
      <w:tabs>
        <w:tab w:val="left" w:pos="567"/>
      </w:tabs>
      <w:snapToGrid w:val="0"/>
    </w:pPr>
  </w:style>
  <w:style w:type="paragraph" w:customStyle="1" w:styleId="-3-3">
    <w:name w:val="舟-标题3-3"/>
    <w:basedOn w:val="afffb"/>
    <w:link w:val="-3-30"/>
    <w:qFormat/>
    <w:pPr>
      <w:keepNext/>
      <w:keepLines/>
      <w:tabs>
        <w:tab w:val="left" w:pos="567"/>
      </w:tabs>
      <w:ind w:left="567" w:hanging="567"/>
      <w:outlineLvl w:val="2"/>
    </w:pPr>
    <w:rPr>
      <w:rFonts w:eastAsia="仿宋_GB2312" w:cs="Times New Roman"/>
      <w:b/>
      <w:bCs/>
      <w:szCs w:val="32"/>
    </w:rPr>
  </w:style>
  <w:style w:type="character" w:customStyle="1" w:styleId="-3-30">
    <w:name w:val="舟-标题3-3 字符"/>
    <w:basedOn w:val="afffd"/>
    <w:link w:val="-3-3"/>
    <w:qFormat/>
    <w:rPr>
      <w:rFonts w:ascii="Times New Roman" w:eastAsia="仿宋_GB2312" w:hAnsi="Times New Roman"/>
      <w:b/>
      <w:bCs/>
      <w:kern w:val="2"/>
      <w:sz w:val="28"/>
      <w:szCs w:val="32"/>
    </w:rPr>
  </w:style>
  <w:style w:type="character" w:customStyle="1" w:styleId="1112">
    <w:name w:val="1.1.1 字符"/>
    <w:basedOn w:val="afffd"/>
    <w:link w:val="111"/>
    <w:qFormat/>
  </w:style>
  <w:style w:type="paragraph" w:customStyle="1" w:styleId="11">
    <w:name w:val="1.1"/>
    <w:basedOn w:val="afffb"/>
    <w:next w:val="111"/>
    <w:link w:val="113"/>
    <w:uiPriority w:val="99"/>
    <w:qFormat/>
    <w:pPr>
      <w:keepNext/>
      <w:keepLines/>
      <w:numPr>
        <w:ilvl w:val="1"/>
        <w:numId w:val="12"/>
      </w:numPr>
      <w:tabs>
        <w:tab w:val="left" w:pos="-420"/>
      </w:tabs>
      <w:ind w:firstLineChars="0"/>
      <w:jc w:val="left"/>
      <w:outlineLvl w:val="1"/>
    </w:pPr>
    <w:rPr>
      <w:rFonts w:ascii="Cambria" w:eastAsia="仿宋_GB2312" w:cs="Times New Roman"/>
      <w:b/>
      <w:bCs/>
      <w:sz w:val="30"/>
      <w:szCs w:val="30"/>
    </w:rPr>
  </w:style>
  <w:style w:type="character" w:customStyle="1" w:styleId="113">
    <w:name w:val="1.1 字符"/>
    <w:basedOn w:val="afffd"/>
    <w:link w:val="11"/>
    <w:uiPriority w:val="99"/>
    <w:qFormat/>
    <w:rPr>
      <w:rFonts w:ascii="Cambria" w:eastAsia="仿宋_GB2312"/>
      <w:b/>
      <w:bCs/>
      <w:kern w:val="2"/>
      <w:sz w:val="30"/>
      <w:szCs w:val="30"/>
    </w:rPr>
  </w:style>
  <w:style w:type="paragraph" w:customStyle="1" w:styleId="a5">
    <w:name w:val="第一章"/>
    <w:basedOn w:val="afffb"/>
    <w:next w:val="11"/>
    <w:link w:val="afffffffff2"/>
    <w:qFormat/>
    <w:pPr>
      <w:keepNext/>
      <w:keepLines/>
      <w:numPr>
        <w:numId w:val="12"/>
      </w:numPr>
      <w:spacing w:beforeLines="50" w:afterLines="50"/>
      <w:ind w:firstLineChars="0" w:firstLine="0"/>
      <w:outlineLvl w:val="0"/>
    </w:pPr>
    <w:rPr>
      <w:rFonts w:ascii="黑体" w:eastAsia="黑体" w:hAnsi="黑体" w:cs="Times New Roman"/>
      <w:bCs/>
      <w:kern w:val="44"/>
      <w:sz w:val="36"/>
      <w:szCs w:val="32"/>
    </w:rPr>
  </w:style>
  <w:style w:type="character" w:customStyle="1" w:styleId="afffffffff2">
    <w:name w:val="第一章 字符"/>
    <w:link w:val="a5"/>
    <w:qFormat/>
    <w:rPr>
      <w:rFonts w:ascii="黑体" w:eastAsia="黑体" w:hAnsi="黑体"/>
      <w:bCs/>
      <w:kern w:val="44"/>
      <w:sz w:val="36"/>
      <w:szCs w:val="32"/>
    </w:rPr>
  </w:style>
  <w:style w:type="character" w:customStyle="1" w:styleId="-1Char">
    <w:name w:val="舟式样-标题1 Char"/>
    <w:link w:val="-1"/>
    <w:qFormat/>
    <w:rPr>
      <w:rFonts w:ascii="黑体" w:eastAsia="黑体" w:hAnsi="黑体"/>
      <w:bCs/>
      <w:kern w:val="44"/>
      <w:sz w:val="32"/>
      <w:szCs w:val="32"/>
    </w:rPr>
  </w:style>
  <w:style w:type="paragraph" w:customStyle="1" w:styleId="-1">
    <w:name w:val="舟式样-标题1"/>
    <w:basedOn w:val="19"/>
    <w:link w:val="-1Char"/>
    <w:qFormat/>
    <w:pPr>
      <w:numPr>
        <w:numId w:val="13"/>
      </w:numPr>
      <w:spacing w:beforeLines="50" w:afterLines="50"/>
      <w:jc w:val="both"/>
    </w:pPr>
    <w:rPr>
      <w:rFonts w:ascii="黑体" w:hAnsi="黑体"/>
      <w:bCs/>
      <w:sz w:val="32"/>
      <w:szCs w:val="32"/>
    </w:rPr>
  </w:style>
  <w:style w:type="paragraph" w:customStyle="1" w:styleId="-2">
    <w:name w:val="舟式样-标题2"/>
    <w:basedOn w:val="22"/>
    <w:next w:val="afffb"/>
    <w:link w:val="-2Char"/>
    <w:qFormat/>
    <w:pPr>
      <w:numPr>
        <w:numId w:val="13"/>
      </w:numPr>
      <w:tabs>
        <w:tab w:val="clear" w:pos="425"/>
        <w:tab w:val="clear" w:pos="567"/>
        <w:tab w:val="clear" w:pos="1135"/>
        <w:tab w:val="clear" w:pos="4819"/>
      </w:tabs>
      <w:spacing w:line="360" w:lineRule="auto"/>
      <w:jc w:val="both"/>
    </w:pPr>
    <w:rPr>
      <w:rFonts w:ascii="楷体_GB2312" w:hAnsi="Cambria"/>
      <w:sz w:val="28"/>
    </w:rPr>
  </w:style>
  <w:style w:type="character" w:customStyle="1" w:styleId="-2Char">
    <w:name w:val="舟式样-标题2 Char"/>
    <w:link w:val="-2"/>
    <w:qFormat/>
    <w:rPr>
      <w:rFonts w:ascii="楷体_GB2312" w:eastAsia="仿宋_GB2312" w:hAnsi="Cambria"/>
      <w:b/>
      <w:bCs/>
      <w:kern w:val="2"/>
      <w:sz w:val="28"/>
      <w:szCs w:val="32"/>
    </w:rPr>
  </w:style>
  <w:style w:type="paragraph" w:customStyle="1" w:styleId="11111">
    <w:name w:val="1.1.1.1.1"/>
    <w:basedOn w:val="afffb"/>
    <w:next w:val="afffb"/>
    <w:link w:val="111110"/>
    <w:qFormat/>
    <w:pPr>
      <w:keepNext/>
      <w:keepLines/>
      <w:numPr>
        <w:ilvl w:val="4"/>
        <w:numId w:val="12"/>
      </w:numPr>
      <w:ind w:firstLineChars="0"/>
      <w:outlineLvl w:val="4"/>
    </w:pPr>
    <w:rPr>
      <w:rFonts w:ascii="Calibri" w:eastAsia="仿宋_GB2312" w:hAnsi="Calibri" w:cs="Times New Roman"/>
      <w:b/>
      <w:bCs/>
      <w:szCs w:val="28"/>
    </w:rPr>
  </w:style>
  <w:style w:type="character" w:customStyle="1" w:styleId="111110">
    <w:name w:val="1.1.1.1.1 字符"/>
    <w:basedOn w:val="Char4"/>
    <w:link w:val="11111"/>
    <w:qFormat/>
    <w:rPr>
      <w:rFonts w:ascii="Calibri" w:eastAsia="仿宋_GB2312" w:hAnsi="Calibri"/>
      <w:b/>
      <w:bCs/>
      <w:kern w:val="2"/>
      <w:sz w:val="28"/>
      <w:szCs w:val="28"/>
    </w:rPr>
  </w:style>
  <w:style w:type="paragraph" w:customStyle="1" w:styleId="New">
    <w:name w:val="正文文本缩进 New"/>
    <w:basedOn w:val="afffb"/>
    <w:uiPriority w:val="99"/>
    <w:qFormat/>
    <w:pPr>
      <w:spacing w:line="560" w:lineRule="exact"/>
      <w:ind w:firstLine="640"/>
      <w:jc w:val="left"/>
    </w:pPr>
    <w:rPr>
      <w:rFonts w:ascii="仿宋_GB2312" w:eastAsia="仿宋_GB2312" w:cs="Times New Roman"/>
      <w:sz w:val="32"/>
      <w:szCs w:val="20"/>
    </w:rPr>
  </w:style>
  <w:style w:type="paragraph" w:customStyle="1" w:styleId="--0">
    <w:name w:val="舟式样--正文"/>
    <w:basedOn w:val="afffb"/>
    <w:link w:val="--Char"/>
    <w:uiPriority w:val="99"/>
    <w:qFormat/>
    <w:pPr>
      <w:spacing w:line="240" w:lineRule="auto"/>
      <w:ind w:firstLine="200"/>
    </w:pPr>
    <w:rPr>
      <w:rFonts w:ascii="仿宋_GB2312" w:eastAsia="仿宋_GB2312" w:hAnsi="Calibri" w:cs="Times New Roman"/>
      <w:szCs w:val="22"/>
    </w:rPr>
  </w:style>
  <w:style w:type="character" w:customStyle="1" w:styleId="--Char">
    <w:name w:val="舟式样--正文 Char"/>
    <w:link w:val="--0"/>
    <w:uiPriority w:val="99"/>
    <w:qFormat/>
    <w:rPr>
      <w:rFonts w:ascii="仿宋_GB2312" w:eastAsia="仿宋_GB2312" w:hAnsi="Calibri"/>
      <w:kern w:val="2"/>
      <w:sz w:val="28"/>
      <w:szCs w:val="22"/>
    </w:rPr>
  </w:style>
  <w:style w:type="paragraph" w:customStyle="1" w:styleId="s">
    <w:name w:val="!s_正文"/>
    <w:basedOn w:val="afffb"/>
    <w:qFormat/>
    <w:pPr>
      <w:widowControl/>
      <w:ind w:firstLine="560"/>
    </w:pPr>
    <w:rPr>
      <w:rFonts w:ascii="仿宋_GB2312" w:eastAsia="仿宋_GB2312" w:hAnsi="Calibri" w:cs="黑体"/>
      <w:sz w:val="24"/>
      <w:szCs w:val="28"/>
    </w:rPr>
  </w:style>
  <w:style w:type="character" w:customStyle="1" w:styleId="Char10">
    <w:name w:val="列出段落 Char1"/>
    <w:link w:val="3f7"/>
    <w:uiPriority w:val="34"/>
    <w:qFormat/>
    <w:locked/>
  </w:style>
  <w:style w:type="paragraph" w:customStyle="1" w:styleId="3f7">
    <w:name w:val="列表3"/>
    <w:link w:val="Char10"/>
    <w:uiPriority w:val="34"/>
    <w:unhideWhenUsed/>
    <w:qFormat/>
    <w:pPr>
      <w:widowControl w:val="0"/>
      <w:jc w:val="both"/>
    </w:pPr>
    <w:rPr>
      <w:rFonts w:ascii="Calibri" w:hAnsi="Calibri"/>
    </w:rPr>
  </w:style>
  <w:style w:type="character" w:customStyle="1" w:styleId="-DTC">
    <w:name w:val="正文-DTC 字符"/>
    <w:link w:val="-DTC0"/>
    <w:qFormat/>
    <w:locked/>
    <w:rPr>
      <w:rFonts w:ascii="仿宋" w:eastAsia="仿宋" w:hAnsi="仿宋" w:cs="宋体"/>
      <w:bCs/>
      <w:sz w:val="28"/>
      <w:szCs w:val="24"/>
    </w:rPr>
  </w:style>
  <w:style w:type="paragraph" w:customStyle="1" w:styleId="-DTC0">
    <w:name w:val="正文-DTC"/>
    <w:link w:val="-DTC"/>
    <w:qFormat/>
    <w:pPr>
      <w:spacing w:line="360" w:lineRule="auto"/>
      <w:ind w:firstLineChars="200" w:firstLine="200"/>
      <w:jc w:val="both"/>
    </w:pPr>
    <w:rPr>
      <w:rFonts w:ascii="仿宋" w:eastAsia="仿宋" w:hAnsi="仿宋" w:cs="宋体"/>
      <w:bCs/>
      <w:sz w:val="28"/>
      <w:szCs w:val="24"/>
    </w:rPr>
  </w:style>
  <w:style w:type="character" w:customStyle="1" w:styleId="Char5">
    <w:name w:val="宏文本 Char"/>
    <w:basedOn w:val="afffd"/>
    <w:qFormat/>
    <w:rPr>
      <w:rFonts w:ascii="Courier New" w:hAnsi="Courier New" w:cs="Courier New"/>
      <w:kern w:val="2"/>
      <w:sz w:val="24"/>
      <w:szCs w:val="24"/>
    </w:rPr>
  </w:style>
  <w:style w:type="paragraph" w:customStyle="1" w:styleId="BodyText">
    <w:name w:val="*Body Text"/>
    <w:qFormat/>
    <w:pPr>
      <w:spacing w:line="360" w:lineRule="auto"/>
    </w:pPr>
    <w:rPr>
      <w:rFonts w:ascii="Futura Lt" w:hAnsi="Futura Lt"/>
      <w:sz w:val="21"/>
      <w:lang w:eastAsia="en-US"/>
    </w:rPr>
  </w:style>
  <w:style w:type="paragraph" w:customStyle="1" w:styleId="1ff2">
    <w:name w:val="1正文"/>
    <w:basedOn w:val="afffb"/>
    <w:link w:val="1ff3"/>
    <w:qFormat/>
    <w:pPr>
      <w:ind w:firstLine="200"/>
    </w:pPr>
    <w:rPr>
      <w:rFonts w:ascii="仿宋_GB2312" w:hAnsi="Arial"/>
      <w:szCs w:val="28"/>
    </w:rPr>
  </w:style>
  <w:style w:type="character" w:customStyle="1" w:styleId="1ff3">
    <w:name w:val="1正文 字符"/>
    <w:link w:val="1ff2"/>
    <w:qFormat/>
    <w:rPr>
      <w:rFonts w:ascii="仿宋_GB2312" w:eastAsia="仿宋" w:hAnsi="Arial" w:cs="宋体"/>
      <w:kern w:val="2"/>
      <w:sz w:val="28"/>
      <w:szCs w:val="28"/>
    </w:rPr>
  </w:style>
  <w:style w:type="paragraph" w:customStyle="1" w:styleId="afb">
    <w:name w:val="一级项目"/>
    <w:qFormat/>
    <w:pPr>
      <w:numPr>
        <w:numId w:val="14"/>
      </w:numPr>
      <w:spacing w:beforeLines="25" w:afterLines="25" w:line="360" w:lineRule="auto"/>
      <w:jc w:val="both"/>
    </w:pPr>
    <w:rPr>
      <w:rFonts w:ascii="微软雅黑" w:eastAsia="微软雅黑" w:hAnsi="微软雅黑" w:cstheme="minorBidi"/>
      <w:kern w:val="2"/>
      <w:sz w:val="24"/>
      <w:szCs w:val="22"/>
    </w:rPr>
  </w:style>
  <w:style w:type="paragraph" w:customStyle="1" w:styleId="Default">
    <w:name w:val="Default"/>
    <w:link w:val="DefaultChar"/>
    <w:qFormat/>
    <w:pPr>
      <w:widowControl w:val="0"/>
      <w:autoSpaceDE w:val="0"/>
      <w:autoSpaceDN w:val="0"/>
      <w:adjustRightInd w:val="0"/>
    </w:pPr>
    <w:rPr>
      <w:rFonts w:ascii="仿宋" w:eastAsia="仿宋" w:hAnsi="Calibri" w:cs="仿宋"/>
      <w:color w:val="000000"/>
      <w:sz w:val="24"/>
      <w:szCs w:val="24"/>
    </w:rPr>
  </w:style>
  <w:style w:type="character" w:customStyle="1" w:styleId="DefaultChar">
    <w:name w:val="Default Char"/>
    <w:link w:val="Default"/>
    <w:qFormat/>
    <w:locked/>
    <w:rPr>
      <w:rFonts w:ascii="仿宋" w:eastAsia="仿宋" w:cs="仿宋"/>
      <w:color w:val="000000"/>
      <w:sz w:val="24"/>
      <w:szCs w:val="24"/>
    </w:rPr>
  </w:style>
  <w:style w:type="paragraph" w:customStyle="1" w:styleId="Afffffffff3">
    <w:name w:val="A正文小四"/>
    <w:basedOn w:val="afffb"/>
    <w:link w:val="AChar"/>
    <w:qFormat/>
    <w:pPr>
      <w:ind w:firstLine="200"/>
    </w:pPr>
    <w:rPr>
      <w:rFonts w:eastAsia="宋体" w:cs="Times New Roman"/>
      <w:sz w:val="24"/>
    </w:rPr>
  </w:style>
  <w:style w:type="character" w:customStyle="1" w:styleId="AChar">
    <w:name w:val="A正文小四 Char"/>
    <w:link w:val="Afffffffff3"/>
    <w:qFormat/>
    <w:rPr>
      <w:rFonts w:ascii="Times New Roman" w:hAnsi="Times New Roman"/>
      <w:kern w:val="2"/>
      <w:sz w:val="24"/>
      <w:szCs w:val="24"/>
    </w:rPr>
  </w:style>
  <w:style w:type="paragraph" w:customStyle="1" w:styleId="2fc">
    <w:name w:val="正文2"/>
    <w:basedOn w:val="afffb"/>
    <w:link w:val="2fd"/>
    <w:qFormat/>
    <w:pPr>
      <w:ind w:firstLine="420"/>
    </w:pPr>
    <w:rPr>
      <w:rFonts w:eastAsia="宋体" w:cs="Times New Roman"/>
      <w:sz w:val="24"/>
    </w:rPr>
  </w:style>
  <w:style w:type="character" w:customStyle="1" w:styleId="2fd">
    <w:name w:val="正文2 字符"/>
    <w:basedOn w:val="afffd"/>
    <w:link w:val="2fc"/>
    <w:qFormat/>
    <w:rPr>
      <w:rFonts w:ascii="Times New Roman" w:hAnsi="Times New Roman"/>
      <w:kern w:val="2"/>
      <w:sz w:val="24"/>
      <w:szCs w:val="24"/>
    </w:rPr>
  </w:style>
  <w:style w:type="paragraph" w:customStyle="1" w:styleId="afff0">
    <w:name w:val="表格编号"/>
    <w:basedOn w:val="afffb"/>
    <w:uiPriority w:val="99"/>
    <w:qFormat/>
    <w:pPr>
      <w:numPr>
        <w:numId w:val="15"/>
      </w:numPr>
      <w:tabs>
        <w:tab w:val="left" w:pos="624"/>
      </w:tabs>
      <w:adjustRightInd w:val="0"/>
      <w:spacing w:beforeLines="50" w:line="360" w:lineRule="atLeast"/>
      <w:ind w:firstLineChars="0" w:firstLine="0"/>
      <w:jc w:val="center"/>
      <w:textAlignment w:val="baseline"/>
    </w:pPr>
    <w:rPr>
      <w:rFonts w:eastAsia="宋体" w:cs="Times New Roman"/>
      <w:kern w:val="0"/>
      <w:sz w:val="24"/>
      <w:szCs w:val="20"/>
    </w:rPr>
  </w:style>
  <w:style w:type="character" w:customStyle="1" w:styleId="Char6">
    <w:name w:val="注释标题 Char"/>
    <w:basedOn w:val="afffd"/>
    <w:uiPriority w:val="99"/>
    <w:qFormat/>
    <w:rPr>
      <w:rFonts w:ascii="Times New Roman" w:eastAsia="仿宋" w:hAnsi="Times New Roman" w:cs="宋体"/>
      <w:kern w:val="2"/>
      <w:sz w:val="28"/>
      <w:szCs w:val="24"/>
    </w:rPr>
  </w:style>
  <w:style w:type="character" w:customStyle="1" w:styleId="Char7">
    <w:name w:val="电子邮件签名 Char"/>
    <w:basedOn w:val="afffd"/>
    <w:uiPriority w:val="99"/>
    <w:qFormat/>
    <w:rPr>
      <w:rFonts w:ascii="Times New Roman" w:eastAsia="仿宋" w:hAnsi="Times New Roman" w:cs="宋体"/>
      <w:kern w:val="2"/>
      <w:sz w:val="28"/>
      <w:szCs w:val="24"/>
    </w:rPr>
  </w:style>
  <w:style w:type="character" w:customStyle="1" w:styleId="Char8">
    <w:name w:val="称呼 Char"/>
    <w:basedOn w:val="afffd"/>
    <w:qFormat/>
    <w:rPr>
      <w:rFonts w:ascii="Times New Roman" w:eastAsia="仿宋" w:hAnsi="Times New Roman" w:cs="宋体"/>
      <w:kern w:val="2"/>
      <w:sz w:val="28"/>
      <w:szCs w:val="24"/>
    </w:rPr>
  </w:style>
  <w:style w:type="character" w:customStyle="1" w:styleId="Char9">
    <w:name w:val="结束语 Char"/>
    <w:basedOn w:val="afffd"/>
    <w:uiPriority w:val="99"/>
    <w:qFormat/>
    <w:rPr>
      <w:rFonts w:ascii="Times New Roman" w:eastAsia="仿宋" w:hAnsi="Times New Roman" w:cs="宋体"/>
      <w:kern w:val="2"/>
      <w:sz w:val="28"/>
      <w:szCs w:val="24"/>
    </w:rPr>
  </w:style>
  <w:style w:type="character" w:customStyle="1" w:styleId="HTMLChar">
    <w:name w:val="HTML 地址 Char"/>
    <w:basedOn w:val="afffd"/>
    <w:uiPriority w:val="99"/>
    <w:qFormat/>
    <w:rPr>
      <w:rFonts w:ascii="Times New Roman" w:eastAsia="仿宋" w:hAnsi="Times New Roman" w:cs="宋体"/>
      <w:i/>
      <w:iCs/>
      <w:kern w:val="2"/>
      <w:sz w:val="28"/>
      <w:szCs w:val="24"/>
    </w:rPr>
  </w:style>
  <w:style w:type="character" w:customStyle="1" w:styleId="Chara">
    <w:name w:val="签名 Char"/>
    <w:basedOn w:val="afffd"/>
    <w:uiPriority w:val="99"/>
    <w:qFormat/>
    <w:rPr>
      <w:rFonts w:ascii="Times New Roman" w:eastAsia="仿宋" w:hAnsi="Times New Roman" w:cs="宋体"/>
      <w:kern w:val="2"/>
      <w:sz w:val="28"/>
      <w:szCs w:val="24"/>
    </w:rPr>
  </w:style>
  <w:style w:type="character" w:customStyle="1" w:styleId="Charb">
    <w:name w:val="脚注文本 Char"/>
    <w:basedOn w:val="afffd"/>
    <w:qFormat/>
    <w:rPr>
      <w:rFonts w:ascii="Times New Roman" w:eastAsia="仿宋" w:hAnsi="Times New Roman" w:cs="宋体"/>
      <w:kern w:val="2"/>
      <w:sz w:val="18"/>
      <w:szCs w:val="18"/>
    </w:rPr>
  </w:style>
  <w:style w:type="character" w:customStyle="1" w:styleId="2Char0">
    <w:name w:val="正文文本 2 Char"/>
    <w:basedOn w:val="afffd"/>
    <w:uiPriority w:val="99"/>
    <w:qFormat/>
    <w:rPr>
      <w:rFonts w:ascii="Times New Roman" w:eastAsia="仿宋" w:hAnsi="Times New Roman" w:cs="宋体"/>
      <w:kern w:val="2"/>
      <w:sz w:val="28"/>
      <w:szCs w:val="24"/>
    </w:rPr>
  </w:style>
  <w:style w:type="character" w:customStyle="1" w:styleId="Charc">
    <w:name w:val="信息标题 Char"/>
    <w:basedOn w:val="afffd"/>
    <w:uiPriority w:val="99"/>
    <w:qFormat/>
    <w:rPr>
      <w:rFonts w:asciiTheme="majorHAnsi" w:eastAsiaTheme="majorEastAsia" w:hAnsiTheme="majorHAnsi" w:cstheme="majorBidi"/>
      <w:kern w:val="2"/>
      <w:sz w:val="24"/>
      <w:szCs w:val="24"/>
      <w:shd w:val="pct20" w:color="auto" w:fill="auto"/>
    </w:rPr>
  </w:style>
  <w:style w:type="paragraph" w:customStyle="1" w:styleId="-4">
    <w:name w:val="舟式样-标题"/>
    <w:basedOn w:val="afffb"/>
    <w:link w:val="-Char"/>
    <w:qFormat/>
    <w:pPr>
      <w:spacing w:line="240" w:lineRule="auto"/>
      <w:ind w:firstLineChars="0" w:firstLine="0"/>
      <w:jc w:val="center"/>
    </w:pPr>
    <w:rPr>
      <w:rFonts w:ascii="方正小标宋简体" w:eastAsia="黑体" w:hAnsi="Calibri" w:cs="Times New Roman"/>
      <w:sz w:val="36"/>
      <w:szCs w:val="36"/>
    </w:rPr>
  </w:style>
  <w:style w:type="character" w:customStyle="1" w:styleId="-Char">
    <w:name w:val="舟式样-标题 Char"/>
    <w:link w:val="-4"/>
    <w:qFormat/>
    <w:rPr>
      <w:rFonts w:ascii="方正小标宋简体" w:eastAsia="黑体"/>
      <w:kern w:val="2"/>
      <w:sz w:val="36"/>
      <w:szCs w:val="36"/>
    </w:rPr>
  </w:style>
  <w:style w:type="paragraph" w:customStyle="1" w:styleId="--3">
    <w:name w:val="舟式样--标题3"/>
    <w:basedOn w:val="33"/>
    <w:next w:val="afffb"/>
    <w:link w:val="--3Char"/>
    <w:qFormat/>
    <w:pPr>
      <w:numPr>
        <w:ilvl w:val="0"/>
        <w:numId w:val="0"/>
      </w:numPr>
      <w:tabs>
        <w:tab w:val="clear" w:pos="851"/>
        <w:tab w:val="clear" w:pos="4110"/>
      </w:tabs>
      <w:spacing w:before="0" w:after="0" w:line="540" w:lineRule="exact"/>
      <w:jc w:val="both"/>
    </w:pPr>
    <w:rPr>
      <w:rFonts w:ascii="仿宋_GB2312" w:eastAsia="仿宋_GB2312" w:hAnsi="Calibri" w:cs="Times New Roman"/>
      <w:b/>
      <w:sz w:val="28"/>
    </w:rPr>
  </w:style>
  <w:style w:type="character" w:customStyle="1" w:styleId="--3Char">
    <w:name w:val="舟式样--标题3 Char"/>
    <w:link w:val="--3"/>
    <w:qFormat/>
    <w:rPr>
      <w:rFonts w:ascii="仿宋_GB2312" w:eastAsia="仿宋_GB2312"/>
      <w:b/>
      <w:bCs/>
      <w:kern w:val="2"/>
      <w:sz w:val="28"/>
      <w:szCs w:val="32"/>
    </w:rPr>
  </w:style>
  <w:style w:type="paragraph" w:customStyle="1" w:styleId="--4">
    <w:name w:val="舟式样--标题4"/>
    <w:basedOn w:val="41"/>
    <w:next w:val="afffb"/>
    <w:link w:val="--4Char"/>
    <w:qFormat/>
    <w:pPr>
      <w:keepNext/>
      <w:keepLines/>
      <w:numPr>
        <w:numId w:val="13"/>
      </w:numPr>
      <w:spacing w:before="0" w:after="0" w:line="540" w:lineRule="exact"/>
      <w:ind w:firstLineChars="200" w:firstLine="200"/>
    </w:pPr>
    <w:rPr>
      <w:rFonts w:ascii="仿宋_GB2312" w:eastAsia="仿宋_GB2312" w:hAnsi="Cambria" w:cs="Times New Roman"/>
      <w:bCs/>
      <w:szCs w:val="32"/>
    </w:rPr>
  </w:style>
  <w:style w:type="character" w:customStyle="1" w:styleId="--4Char">
    <w:name w:val="舟式样--标题4 Char"/>
    <w:link w:val="--4"/>
    <w:qFormat/>
    <w:rPr>
      <w:rFonts w:ascii="仿宋_GB2312" w:eastAsia="仿宋_GB2312" w:hAnsi="Cambria"/>
      <w:bCs/>
      <w:kern w:val="2"/>
      <w:sz w:val="28"/>
      <w:szCs w:val="32"/>
    </w:rPr>
  </w:style>
  <w:style w:type="paragraph" w:customStyle="1" w:styleId="-3">
    <w:name w:val="舟式样-表题"/>
    <w:basedOn w:val="affffffff5"/>
    <w:link w:val="-Char0"/>
    <w:qFormat/>
    <w:pPr>
      <w:numPr>
        <w:numId w:val="16"/>
      </w:numPr>
      <w:spacing w:line="240" w:lineRule="auto"/>
      <w:ind w:firstLineChars="0" w:firstLine="0"/>
      <w:jc w:val="center"/>
    </w:pPr>
    <w:rPr>
      <w:rFonts w:ascii="Calibri" w:eastAsia="宋体"/>
      <w:sz w:val="21"/>
      <w:szCs w:val="21"/>
    </w:rPr>
  </w:style>
  <w:style w:type="character" w:customStyle="1" w:styleId="-Char0">
    <w:name w:val="舟式样-表题 Char"/>
    <w:link w:val="-3"/>
    <w:qFormat/>
    <w:rPr>
      <w:rFonts w:ascii="Calibri" w:hAnsi="Calibri"/>
      <w:kern w:val="2"/>
      <w:sz w:val="21"/>
      <w:szCs w:val="21"/>
    </w:rPr>
  </w:style>
  <w:style w:type="paragraph" w:customStyle="1" w:styleId="-">
    <w:name w:val="舟式样-图题"/>
    <w:basedOn w:val="affffffff5"/>
    <w:link w:val="-Char1"/>
    <w:qFormat/>
    <w:pPr>
      <w:numPr>
        <w:numId w:val="17"/>
      </w:numPr>
      <w:spacing w:line="240" w:lineRule="auto"/>
      <w:ind w:firstLineChars="0" w:firstLine="0"/>
      <w:jc w:val="center"/>
    </w:pPr>
    <w:rPr>
      <w:rFonts w:ascii="Calibri" w:eastAsia="宋体"/>
      <w:sz w:val="21"/>
      <w:szCs w:val="21"/>
    </w:rPr>
  </w:style>
  <w:style w:type="character" w:customStyle="1" w:styleId="-Char1">
    <w:name w:val="舟式样-图题 Char"/>
    <w:link w:val="-"/>
    <w:qFormat/>
    <w:rPr>
      <w:rFonts w:ascii="Calibri" w:hAnsi="Calibri"/>
      <w:kern w:val="2"/>
      <w:sz w:val="21"/>
      <w:szCs w:val="21"/>
    </w:rPr>
  </w:style>
  <w:style w:type="paragraph" w:customStyle="1" w:styleId="-1-1">
    <w:name w:val="舟-标题1-1"/>
    <w:basedOn w:val="afffb"/>
    <w:link w:val="-1-10"/>
    <w:qFormat/>
    <w:pPr>
      <w:keepNext/>
      <w:keepLines/>
      <w:tabs>
        <w:tab w:val="left" w:pos="-420"/>
      </w:tabs>
      <w:ind w:left="630" w:firstLineChars="0" w:hanging="567"/>
      <w:jc w:val="left"/>
      <w:outlineLvl w:val="1"/>
    </w:pPr>
    <w:rPr>
      <w:rFonts w:ascii="Cambria" w:eastAsia="仿宋_GB2312" w:hAnsi="Cambria" w:cs="Times New Roman"/>
      <w:b/>
      <w:bCs/>
      <w:sz w:val="30"/>
      <w:szCs w:val="30"/>
    </w:rPr>
  </w:style>
  <w:style w:type="character" w:customStyle="1" w:styleId="-1-10">
    <w:name w:val="舟-标题1-1 字符"/>
    <w:basedOn w:val="afffd"/>
    <w:link w:val="-1-1"/>
    <w:qFormat/>
    <w:rPr>
      <w:rFonts w:ascii="Cambria" w:eastAsia="仿宋_GB2312" w:hAnsi="Cambria"/>
      <w:b/>
      <w:bCs/>
      <w:kern w:val="2"/>
      <w:sz w:val="30"/>
      <w:szCs w:val="30"/>
    </w:rPr>
  </w:style>
  <w:style w:type="paragraph" w:customStyle="1" w:styleId="afffffffff4">
    <w:name w:val="三级无标题条"/>
    <w:basedOn w:val="afffb"/>
    <w:qFormat/>
    <w:pPr>
      <w:spacing w:line="240" w:lineRule="auto"/>
      <w:ind w:left="2551" w:firstLineChars="0" w:hanging="850"/>
    </w:pPr>
    <w:rPr>
      <w:rFonts w:eastAsia="仿宋_GB2312" w:cs="Times New Roman"/>
      <w:sz w:val="21"/>
    </w:rPr>
  </w:style>
  <w:style w:type="paragraph" w:customStyle="1" w:styleId="afffffffff5">
    <w:name w:val="四级无标题条"/>
    <w:basedOn w:val="afffb"/>
    <w:qFormat/>
    <w:pPr>
      <w:spacing w:line="240" w:lineRule="auto"/>
      <w:ind w:left="3260" w:firstLineChars="0" w:hanging="1134"/>
    </w:pPr>
    <w:rPr>
      <w:rFonts w:eastAsia="仿宋_GB2312" w:cs="Times New Roman"/>
      <w:sz w:val="21"/>
    </w:rPr>
  </w:style>
  <w:style w:type="paragraph" w:customStyle="1" w:styleId="afffffffff6">
    <w:name w:val="五级无标题条"/>
    <w:basedOn w:val="afffb"/>
    <w:qFormat/>
    <w:pPr>
      <w:spacing w:line="240" w:lineRule="auto"/>
      <w:ind w:left="3827" w:firstLineChars="0" w:hanging="1276"/>
    </w:pPr>
    <w:rPr>
      <w:rFonts w:eastAsia="仿宋_GB2312" w:cs="Times New Roman"/>
      <w:sz w:val="21"/>
    </w:rPr>
  </w:style>
  <w:style w:type="character" w:customStyle="1" w:styleId="-3Char">
    <w:name w:val="舟-标题3 Char"/>
    <w:link w:val="-32"/>
    <w:qFormat/>
    <w:locked/>
    <w:rPr>
      <w:rFonts w:eastAsia="仿宋_GB2312"/>
      <w:b/>
      <w:bCs/>
      <w:sz w:val="28"/>
      <w:szCs w:val="32"/>
    </w:rPr>
  </w:style>
  <w:style w:type="paragraph" w:customStyle="1" w:styleId="-32">
    <w:name w:val="舟-标题3"/>
    <w:basedOn w:val="33"/>
    <w:link w:val="-3Char"/>
    <w:qFormat/>
    <w:pPr>
      <w:numPr>
        <w:ilvl w:val="0"/>
        <w:numId w:val="0"/>
      </w:numPr>
      <w:tabs>
        <w:tab w:val="clear" w:pos="851"/>
        <w:tab w:val="clear" w:pos="4110"/>
        <w:tab w:val="left" w:pos="567"/>
        <w:tab w:val="left" w:pos="780"/>
      </w:tabs>
      <w:spacing w:before="0" w:after="0" w:line="360" w:lineRule="auto"/>
      <w:ind w:leftChars="100" w:left="460" w:rightChars="100" w:right="100" w:hangingChars="200" w:hanging="360"/>
    </w:pPr>
    <w:rPr>
      <w:rFonts w:ascii="Calibri" w:eastAsia="仿宋_GB2312" w:hAnsi="Calibri" w:cs="Times New Roman"/>
      <w:b/>
      <w:kern w:val="0"/>
      <w:sz w:val="28"/>
    </w:rPr>
  </w:style>
  <w:style w:type="character" w:customStyle="1" w:styleId="-Char2">
    <w:name w:val="舟-正文 Char"/>
    <w:link w:val="-6"/>
    <w:qFormat/>
    <w:rPr>
      <w:rFonts w:eastAsia="仿宋_GB2312" w:cs="Arial"/>
      <w:sz w:val="28"/>
      <w:szCs w:val="24"/>
    </w:rPr>
  </w:style>
  <w:style w:type="paragraph" w:customStyle="1" w:styleId="-6">
    <w:name w:val="舟-正文"/>
    <w:basedOn w:val="afffb"/>
    <w:link w:val="-Char2"/>
    <w:qFormat/>
    <w:pPr>
      <w:spacing w:line="240" w:lineRule="auto"/>
      <w:ind w:firstLine="200"/>
    </w:pPr>
    <w:rPr>
      <w:rFonts w:ascii="Calibri" w:eastAsia="仿宋_GB2312" w:hAnsi="Calibri" w:cs="Arial"/>
      <w:kern w:val="0"/>
    </w:rPr>
  </w:style>
  <w:style w:type="paragraph" w:customStyle="1" w:styleId="2232">
    <w:name w:val="样式 样式 样式 首行缩进:  2 字符 + 首行缩进:  2 字符3 + 首行缩进:  2 字符"/>
    <w:basedOn w:val="afffb"/>
    <w:qFormat/>
    <w:pPr>
      <w:ind w:firstLine="600"/>
    </w:pPr>
    <w:rPr>
      <w:rFonts w:eastAsia="仿宋_GB2312"/>
      <w:sz w:val="30"/>
      <w:szCs w:val="20"/>
    </w:rPr>
  </w:style>
  <w:style w:type="paragraph" w:customStyle="1" w:styleId="Afffffffff7">
    <w:name w:val="A_表格头"/>
    <w:basedOn w:val="afffb"/>
    <w:qFormat/>
    <w:pPr>
      <w:spacing w:line="240" w:lineRule="auto"/>
      <w:ind w:firstLineChars="0" w:firstLine="0"/>
      <w:jc w:val="left"/>
    </w:pPr>
    <w:rPr>
      <w:rFonts w:cs="Times New Roman"/>
      <w:bCs/>
      <w:kern w:val="0"/>
      <w:szCs w:val="20"/>
    </w:rPr>
  </w:style>
  <w:style w:type="character" w:customStyle="1" w:styleId="1ff4">
    <w:name w:val="未处理的提及1"/>
    <w:basedOn w:val="afffd"/>
    <w:uiPriority w:val="99"/>
    <w:semiHidden/>
    <w:unhideWhenUsed/>
    <w:qFormat/>
    <w:rPr>
      <w:color w:val="605E5C"/>
      <w:shd w:val="clear" w:color="auto" w:fill="E1DFDD"/>
    </w:rPr>
  </w:style>
  <w:style w:type="paragraph" w:customStyle="1" w:styleId="11111-5">
    <w:name w:val="1.1.1.1.1-标题5"/>
    <w:basedOn w:val="1111"/>
    <w:next w:val="afffb"/>
    <w:link w:val="11111-50"/>
    <w:qFormat/>
    <w:pPr>
      <w:numPr>
        <w:ilvl w:val="0"/>
        <w:numId w:val="0"/>
      </w:numPr>
      <w:tabs>
        <w:tab w:val="clear" w:pos="-420"/>
      </w:tabs>
    </w:pPr>
  </w:style>
  <w:style w:type="character" w:customStyle="1" w:styleId="11111-50">
    <w:name w:val="1.1.1.1.1-标题5 字符"/>
    <w:basedOn w:val="afffd"/>
    <w:link w:val="11111-5"/>
    <w:qFormat/>
    <w:rPr>
      <w:rFonts w:ascii="Cambria" w:eastAsia="仿宋_GB2312" w:hAnsi="Cambria"/>
      <w:b/>
      <w:bCs/>
      <w:kern w:val="2"/>
      <w:sz w:val="28"/>
      <w:szCs w:val="28"/>
    </w:rPr>
  </w:style>
  <w:style w:type="character" w:customStyle="1" w:styleId="last">
    <w:name w:val="last"/>
    <w:basedOn w:val="afffd"/>
    <w:qFormat/>
  </w:style>
  <w:style w:type="character" w:customStyle="1" w:styleId="cgreen2">
    <w:name w:val="cgreen2"/>
    <w:qFormat/>
    <w:rPr>
      <w:color w:val="0A9100"/>
    </w:rPr>
  </w:style>
  <w:style w:type="character" w:customStyle="1" w:styleId="cgreen">
    <w:name w:val="cgreen"/>
    <w:qFormat/>
    <w:rPr>
      <w:color w:val="0A9100"/>
    </w:rPr>
  </w:style>
  <w:style w:type="character" w:customStyle="1" w:styleId="headst1">
    <w:name w:val="headst1"/>
    <w:qFormat/>
    <w:rPr>
      <w:color w:val="526BAD"/>
    </w:rPr>
  </w:style>
  <w:style w:type="character" w:customStyle="1" w:styleId="txt1">
    <w:name w:val="txt1"/>
    <w:qFormat/>
    <w:rPr>
      <w:rFonts w:ascii="ˎ̥" w:hAnsi="ˎ̥" w:hint="default"/>
      <w:sz w:val="18"/>
      <w:szCs w:val="18"/>
    </w:rPr>
  </w:style>
  <w:style w:type="character" w:customStyle="1" w:styleId="c121">
    <w:name w:val="c121"/>
    <w:qFormat/>
    <w:rPr>
      <w:color w:val="0258B7"/>
      <w:sz w:val="24"/>
      <w:szCs w:val="24"/>
    </w:rPr>
  </w:style>
  <w:style w:type="character" w:customStyle="1" w:styleId="font-121">
    <w:name w:val="font-121"/>
    <w:qFormat/>
    <w:rPr>
      <w:color w:val="666666"/>
      <w:sz w:val="24"/>
      <w:szCs w:val="24"/>
      <w:u w:val="none"/>
    </w:rPr>
  </w:style>
  <w:style w:type="character" w:customStyle="1" w:styleId="style41">
    <w:name w:val="style41"/>
    <w:qFormat/>
    <w:rPr>
      <w:color w:val="666666"/>
    </w:rPr>
  </w:style>
  <w:style w:type="character" w:customStyle="1" w:styleId="cgreen3">
    <w:name w:val="cgreen3"/>
    <w:qFormat/>
    <w:rPr>
      <w:color w:val="0A9100"/>
    </w:rPr>
  </w:style>
  <w:style w:type="character" w:customStyle="1" w:styleId="after">
    <w:name w:val="after"/>
    <w:qFormat/>
    <w:rPr>
      <w:shd w:val="clear" w:color="auto" w:fill="FFFFFF"/>
    </w:rPr>
  </w:style>
  <w:style w:type="character" w:customStyle="1" w:styleId="text">
    <w:name w:val="text"/>
    <w:qFormat/>
    <w:rPr>
      <w:color w:val="666666"/>
    </w:rPr>
  </w:style>
  <w:style w:type="character" w:customStyle="1" w:styleId="hover24">
    <w:name w:val="hover24"/>
    <w:qFormat/>
    <w:rPr>
      <w:shd w:val="clear" w:color="auto" w:fill="0069AE"/>
    </w:rPr>
  </w:style>
  <w:style w:type="character" w:customStyle="1" w:styleId="cgreen1">
    <w:name w:val="cgreen1"/>
    <w:qFormat/>
    <w:rPr>
      <w:color w:val="0A9100"/>
    </w:rPr>
  </w:style>
  <w:style w:type="character" w:customStyle="1" w:styleId="bsharetext">
    <w:name w:val="bsharetext"/>
    <w:basedOn w:val="afffd"/>
    <w:qFormat/>
  </w:style>
  <w:style w:type="paragraph" w:customStyle="1" w:styleId="ParaCharCharCharCharCharCharCharCharChar1Char">
    <w:name w:val="默认段落字体 Para Char Char Char Char Char Char Char Char Char1 Char"/>
    <w:basedOn w:val="afffb"/>
    <w:qFormat/>
    <w:pPr>
      <w:spacing w:line="240" w:lineRule="auto"/>
      <w:ind w:firstLineChars="0" w:firstLine="0"/>
    </w:pPr>
    <w:rPr>
      <w:rFonts w:ascii="Tahoma" w:eastAsia="宋体" w:hAnsi="Tahoma" w:cs="Times New Roman"/>
      <w:sz w:val="24"/>
      <w:szCs w:val="20"/>
    </w:rPr>
  </w:style>
  <w:style w:type="paragraph" w:customStyle="1" w:styleId="ParaCharCharCharChar">
    <w:name w:val="默认段落字体 Para Char Char Char Char"/>
    <w:basedOn w:val="afffb"/>
    <w:uiPriority w:val="99"/>
    <w:qFormat/>
    <w:pPr>
      <w:spacing w:line="240" w:lineRule="auto"/>
      <w:ind w:firstLineChars="0" w:firstLine="0"/>
    </w:pPr>
    <w:rPr>
      <w:rFonts w:eastAsia="宋体" w:cs="Times New Roman"/>
      <w:b/>
      <w:sz w:val="24"/>
    </w:rPr>
  </w:style>
  <w:style w:type="paragraph" w:customStyle="1" w:styleId="DefinitionTerm">
    <w:name w:val="Definition Term"/>
    <w:basedOn w:val="afffb"/>
    <w:next w:val="afffb"/>
    <w:qFormat/>
    <w:pPr>
      <w:widowControl/>
      <w:autoSpaceDE w:val="0"/>
      <w:autoSpaceDN w:val="0"/>
      <w:adjustRightInd w:val="0"/>
      <w:spacing w:line="240" w:lineRule="auto"/>
      <w:ind w:firstLineChars="0" w:firstLine="0"/>
      <w:jc w:val="left"/>
    </w:pPr>
    <w:rPr>
      <w:rFonts w:eastAsia="宋体" w:cs="Times New Roman"/>
      <w:kern w:val="0"/>
      <w:sz w:val="20"/>
      <w:lang w:eastAsia="en-US"/>
    </w:rPr>
  </w:style>
  <w:style w:type="paragraph" w:customStyle="1" w:styleId="Chard">
    <w:name w:val="Char"/>
    <w:basedOn w:val="afffb"/>
    <w:qFormat/>
    <w:pPr>
      <w:spacing w:line="240" w:lineRule="auto"/>
      <w:ind w:firstLineChars="0" w:firstLine="0"/>
    </w:pPr>
    <w:rPr>
      <w:rFonts w:ascii="Tahoma" w:eastAsia="宋体" w:hAnsi="Tahoma" w:cs="Times New Roman"/>
      <w:sz w:val="24"/>
      <w:szCs w:val="20"/>
    </w:rPr>
  </w:style>
  <w:style w:type="paragraph" w:customStyle="1" w:styleId="style17">
    <w:name w:val="style17"/>
    <w:basedOn w:val="afffb"/>
    <w:qFormat/>
    <w:pPr>
      <w:widowControl/>
      <w:spacing w:before="100" w:beforeAutospacing="1" w:after="100" w:afterAutospacing="1" w:line="240" w:lineRule="auto"/>
      <w:ind w:firstLineChars="0" w:firstLine="0"/>
      <w:jc w:val="left"/>
    </w:pPr>
    <w:rPr>
      <w:rFonts w:ascii="宋体" w:eastAsia="宋体" w:hAnsi="宋体"/>
      <w:b/>
      <w:bCs/>
      <w:color w:val="FF6600"/>
      <w:kern w:val="0"/>
      <w:sz w:val="27"/>
      <w:szCs w:val="27"/>
    </w:rPr>
  </w:style>
  <w:style w:type="paragraph" w:customStyle="1" w:styleId="CharCharCharChar">
    <w:name w:val="Char Char Char Char"/>
    <w:basedOn w:val="afffb"/>
    <w:uiPriority w:val="99"/>
    <w:qFormat/>
    <w:pPr>
      <w:ind w:firstLineChars="0" w:firstLine="0"/>
    </w:pPr>
    <w:rPr>
      <w:rFonts w:ascii="Tahoma" w:eastAsia="宋体" w:hAnsi="Tahoma" w:cs="Times New Roman"/>
      <w:sz w:val="24"/>
      <w:szCs w:val="20"/>
    </w:rPr>
  </w:style>
  <w:style w:type="paragraph" w:customStyle="1" w:styleId="he">
    <w:name w:val="he"/>
    <w:basedOn w:val="afffb"/>
    <w:next w:val="afffb"/>
    <w:qFormat/>
    <w:pPr>
      <w:keepNext/>
      <w:keepLines/>
      <w:spacing w:before="260" w:after="260" w:line="415" w:lineRule="auto"/>
      <w:ind w:firstLineChars="0" w:firstLine="0"/>
    </w:pPr>
    <w:rPr>
      <w:rFonts w:eastAsia="宋体" w:cs="Times New Roman"/>
      <w:b/>
      <w:bCs/>
      <w:sz w:val="32"/>
      <w:szCs w:val="32"/>
    </w:rPr>
  </w:style>
  <w:style w:type="paragraph" w:customStyle="1" w:styleId="1ff5">
    <w:name w:val="华宇段落1"/>
    <w:basedOn w:val="afffb"/>
    <w:qFormat/>
    <w:pPr>
      <w:ind w:firstLineChars="175" w:firstLine="420"/>
    </w:pPr>
    <w:rPr>
      <w:rFonts w:ascii="宋体" w:eastAsia="宋体" w:hAnsi="宋体" w:cs="Times New Roman"/>
      <w:kern w:val="0"/>
      <w:sz w:val="24"/>
      <w:szCs w:val="20"/>
    </w:rPr>
  </w:style>
  <w:style w:type="paragraph" w:customStyle="1" w:styleId="Char20">
    <w:name w:val="Char2"/>
    <w:basedOn w:val="afffb"/>
    <w:qFormat/>
    <w:pPr>
      <w:spacing w:line="240" w:lineRule="auto"/>
      <w:ind w:firstLineChars="0" w:firstLine="0"/>
    </w:pPr>
    <w:rPr>
      <w:rFonts w:ascii="Tahoma" w:eastAsia="宋体" w:hAnsi="Tahoma" w:cs="Times New Roman"/>
      <w:sz w:val="24"/>
      <w:szCs w:val="20"/>
    </w:rPr>
  </w:style>
  <w:style w:type="paragraph" w:customStyle="1" w:styleId="ParaCharCharChar">
    <w:name w:val="默认段落字体 Para Char Char Char"/>
    <w:basedOn w:val="afffb"/>
    <w:qFormat/>
    <w:pPr>
      <w:spacing w:line="240" w:lineRule="auto"/>
      <w:ind w:firstLineChars="0" w:firstLine="0"/>
    </w:pPr>
    <w:rPr>
      <w:rFonts w:eastAsia="宋体" w:cs="Times New Roman"/>
      <w:sz w:val="21"/>
    </w:rPr>
  </w:style>
  <w:style w:type="paragraph" w:customStyle="1" w:styleId="zhw">
    <w:name w:val="zhw"/>
    <w:basedOn w:val="afffb"/>
    <w:qFormat/>
    <w:pPr>
      <w:widowControl/>
      <w:spacing w:before="100" w:beforeAutospacing="1" w:after="100" w:afterAutospacing="1" w:line="419" w:lineRule="atLeast"/>
      <w:ind w:firstLineChars="0" w:firstLine="0"/>
      <w:jc w:val="left"/>
    </w:pPr>
    <w:rPr>
      <w:rFonts w:ascii="Arial" w:eastAsia="宋体" w:hAnsi="Arial" w:cs="Arial"/>
      <w:kern w:val="0"/>
      <w:sz w:val="20"/>
      <w:szCs w:val="20"/>
    </w:rPr>
  </w:style>
  <w:style w:type="paragraph" w:customStyle="1" w:styleId="reddot">
    <w:name w:val="表格内的red dot"/>
    <w:qFormat/>
    <w:pPr>
      <w:tabs>
        <w:tab w:val="left" w:pos="420"/>
      </w:tabs>
      <w:spacing w:line="288" w:lineRule="auto"/>
      <w:ind w:left="420" w:hanging="420"/>
    </w:pPr>
    <w:rPr>
      <w:rFonts w:ascii="Calibri" w:eastAsia="新宋体" w:hAnsi="Calibri"/>
      <w:kern w:val="2"/>
      <w:sz w:val="21"/>
      <w:szCs w:val="21"/>
    </w:rPr>
  </w:style>
  <w:style w:type="paragraph" w:customStyle="1" w:styleId="4e">
    <w:name w:val="样式4"/>
    <w:basedOn w:val="afffb"/>
    <w:link w:val="4Char0"/>
    <w:qFormat/>
    <w:pPr>
      <w:tabs>
        <w:tab w:val="left" w:pos="720"/>
      </w:tabs>
      <w:overflowPunct w:val="0"/>
      <w:autoSpaceDE w:val="0"/>
      <w:autoSpaceDN w:val="0"/>
      <w:adjustRightInd w:val="0"/>
      <w:spacing w:line="336" w:lineRule="auto"/>
      <w:ind w:left="420" w:firstLineChars="0" w:hanging="420"/>
      <w:jc w:val="left"/>
    </w:pPr>
    <w:rPr>
      <w:rFonts w:ascii="Calibri" w:eastAsia="微软雅黑" w:hAnsi="Calibri" w:cs="Times New Roman"/>
      <w:color w:val="808080"/>
      <w:sz w:val="21"/>
      <w:szCs w:val="21"/>
    </w:rPr>
  </w:style>
  <w:style w:type="character" w:customStyle="1" w:styleId="4Char0">
    <w:name w:val="样式4 Char"/>
    <w:link w:val="4e"/>
    <w:qFormat/>
    <w:rPr>
      <w:rFonts w:eastAsia="微软雅黑"/>
      <w:color w:val="808080"/>
      <w:kern w:val="2"/>
      <w:sz w:val="21"/>
      <w:szCs w:val="21"/>
    </w:rPr>
  </w:style>
  <w:style w:type="paragraph" w:customStyle="1" w:styleId="WPSOffice1">
    <w:name w:val="WPSOffice手动目录 1"/>
    <w:qFormat/>
  </w:style>
  <w:style w:type="paragraph" w:styleId="afffffffff8">
    <w:name w:val="No Spacing"/>
    <w:link w:val="afffffffff9"/>
    <w:uiPriority w:val="1"/>
    <w:qFormat/>
    <w:pPr>
      <w:widowControl w:val="0"/>
      <w:jc w:val="both"/>
    </w:pPr>
    <w:rPr>
      <w:rFonts w:ascii="仿宋_GB2312" w:eastAsia="仿宋_GB2312" w:hAnsi="宋体"/>
      <w:b/>
      <w:color w:val="000000"/>
      <w:sz w:val="21"/>
    </w:rPr>
  </w:style>
  <w:style w:type="character" w:customStyle="1" w:styleId="afffffffff9">
    <w:name w:val="无间隔 字符"/>
    <w:link w:val="afffffffff8"/>
    <w:uiPriority w:val="1"/>
    <w:qFormat/>
    <w:rPr>
      <w:rFonts w:ascii="仿宋_GB2312" w:eastAsia="仿宋_GB2312" w:hAnsi="宋体"/>
      <w:b/>
      <w:color w:val="000000"/>
      <w:sz w:val="21"/>
    </w:rPr>
  </w:style>
  <w:style w:type="character" w:customStyle="1" w:styleId="apple-converted-space">
    <w:name w:val="apple-converted-space"/>
    <w:qFormat/>
  </w:style>
  <w:style w:type="paragraph" w:customStyle="1" w:styleId="font5">
    <w:name w:val="font5"/>
    <w:basedOn w:val="afffb"/>
    <w:qFormat/>
    <w:pPr>
      <w:widowControl/>
      <w:spacing w:before="100" w:beforeAutospacing="1" w:after="100" w:afterAutospacing="1" w:line="240" w:lineRule="auto"/>
      <w:ind w:firstLineChars="0" w:firstLine="0"/>
      <w:jc w:val="left"/>
    </w:pPr>
    <w:rPr>
      <w:rFonts w:ascii="等线" w:eastAsia="等线" w:hAnsi="等线"/>
      <w:kern w:val="0"/>
      <w:sz w:val="18"/>
      <w:szCs w:val="18"/>
    </w:rPr>
  </w:style>
  <w:style w:type="paragraph" w:customStyle="1" w:styleId="font6">
    <w:name w:val="font6"/>
    <w:basedOn w:val="afffb"/>
    <w:qFormat/>
    <w:pPr>
      <w:widowControl/>
      <w:spacing w:before="100" w:beforeAutospacing="1" w:after="100" w:afterAutospacing="1" w:line="240" w:lineRule="auto"/>
      <w:ind w:firstLineChars="0" w:firstLine="0"/>
      <w:jc w:val="left"/>
    </w:pPr>
    <w:rPr>
      <w:rFonts w:ascii="Calibri" w:eastAsia="宋体" w:hAnsi="Calibri" w:cs="Calibri"/>
      <w:color w:val="000000"/>
      <w:kern w:val="0"/>
      <w:sz w:val="24"/>
    </w:rPr>
  </w:style>
  <w:style w:type="paragraph" w:customStyle="1" w:styleId="xl66">
    <w:name w:val="xl66"/>
    <w:basedOn w:val="aff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kern w:val="0"/>
      <w:sz w:val="24"/>
    </w:rPr>
  </w:style>
  <w:style w:type="paragraph" w:customStyle="1" w:styleId="xl67">
    <w:name w:val="xl67"/>
    <w:basedOn w:val="aff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kern w:val="0"/>
      <w:sz w:val="21"/>
      <w:szCs w:val="21"/>
    </w:rPr>
  </w:style>
  <w:style w:type="paragraph" w:customStyle="1" w:styleId="xl68">
    <w:name w:val="xl68"/>
    <w:basedOn w:val="aff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kern w:val="0"/>
      <w:sz w:val="24"/>
    </w:rPr>
  </w:style>
  <w:style w:type="paragraph" w:customStyle="1" w:styleId="xl69">
    <w:name w:val="xl69"/>
    <w:basedOn w:val="afffb"/>
    <w:qFormat/>
    <w:pPr>
      <w:widowControl/>
      <w:pBdr>
        <w:top w:val="single" w:sz="4" w:space="0" w:color="auto"/>
        <w:left w:val="single" w:sz="4" w:space="0" w:color="auto"/>
      </w:pBdr>
      <w:spacing w:before="100" w:beforeAutospacing="1" w:after="100" w:afterAutospacing="1" w:line="240" w:lineRule="auto"/>
      <w:ind w:firstLineChars="0" w:firstLine="0"/>
      <w:jc w:val="center"/>
      <w:textAlignment w:val="center"/>
    </w:pPr>
    <w:rPr>
      <w:rFonts w:ascii="宋体" w:eastAsia="宋体" w:hAnsi="宋体"/>
      <w:kern w:val="0"/>
      <w:sz w:val="24"/>
    </w:rPr>
  </w:style>
  <w:style w:type="paragraph" w:customStyle="1" w:styleId="xl70">
    <w:name w:val="xl70"/>
    <w:basedOn w:val="afffb"/>
    <w:qFormat/>
    <w:pPr>
      <w:widowControl/>
      <w:spacing w:before="100" w:beforeAutospacing="1" w:after="100" w:afterAutospacing="1" w:line="240" w:lineRule="auto"/>
      <w:ind w:firstLineChars="0" w:firstLine="0"/>
      <w:jc w:val="center"/>
      <w:textAlignment w:val="center"/>
    </w:pPr>
    <w:rPr>
      <w:rFonts w:ascii="宋体" w:eastAsia="宋体" w:hAnsi="宋体"/>
      <w:kern w:val="0"/>
      <w:sz w:val="21"/>
      <w:szCs w:val="21"/>
    </w:rPr>
  </w:style>
  <w:style w:type="paragraph" w:customStyle="1" w:styleId="xl71">
    <w:name w:val="xl71"/>
    <w:basedOn w:val="aff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textAlignment w:val="top"/>
    </w:pPr>
    <w:rPr>
      <w:rFonts w:ascii="宋体" w:eastAsia="宋体" w:hAnsi="宋体"/>
      <w:kern w:val="0"/>
      <w:sz w:val="21"/>
      <w:szCs w:val="21"/>
    </w:rPr>
  </w:style>
  <w:style w:type="paragraph" w:customStyle="1" w:styleId="xl72">
    <w:name w:val="xl72"/>
    <w:basedOn w:val="afffb"/>
    <w:qFormat/>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kern w:val="0"/>
      <w:sz w:val="24"/>
    </w:rPr>
  </w:style>
  <w:style w:type="paragraph" w:customStyle="1" w:styleId="xl73">
    <w:name w:val="xl73"/>
    <w:basedOn w:val="afffb"/>
    <w:qFormat/>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kern w:val="0"/>
      <w:sz w:val="24"/>
    </w:rPr>
  </w:style>
  <w:style w:type="paragraph" w:customStyle="1" w:styleId="xl74">
    <w:name w:val="xl74"/>
    <w:basedOn w:val="afffb"/>
    <w:qFormat/>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center"/>
      <w:textAlignment w:val="center"/>
    </w:pPr>
    <w:rPr>
      <w:rFonts w:ascii="宋体" w:eastAsia="宋体" w:hAnsi="宋体"/>
      <w:kern w:val="0"/>
      <w:sz w:val="24"/>
    </w:rPr>
  </w:style>
  <w:style w:type="paragraph" w:customStyle="1" w:styleId="xl75">
    <w:name w:val="xl75"/>
    <w:basedOn w:val="afffb"/>
    <w:qFormat/>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kern w:val="0"/>
      <w:sz w:val="21"/>
      <w:szCs w:val="21"/>
    </w:rPr>
  </w:style>
  <w:style w:type="paragraph" w:customStyle="1" w:styleId="xl76">
    <w:name w:val="xl76"/>
    <w:basedOn w:val="aff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kern w:val="0"/>
      <w:sz w:val="21"/>
      <w:szCs w:val="21"/>
    </w:rPr>
  </w:style>
  <w:style w:type="paragraph" w:customStyle="1" w:styleId="xl77">
    <w:name w:val="xl77"/>
    <w:basedOn w:val="aff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kern w:val="0"/>
      <w:sz w:val="24"/>
    </w:rPr>
  </w:style>
  <w:style w:type="paragraph" w:customStyle="1" w:styleId="xl78">
    <w:name w:val="xl78"/>
    <w:basedOn w:val="afffb"/>
    <w:qFormat/>
    <w:pPr>
      <w:widowControl/>
      <w:pBdr>
        <w:top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kern w:val="0"/>
      <w:sz w:val="24"/>
    </w:rPr>
  </w:style>
  <w:style w:type="paragraph" w:customStyle="1" w:styleId="xl79">
    <w:name w:val="xl79"/>
    <w:basedOn w:val="aff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top"/>
    </w:pPr>
    <w:rPr>
      <w:rFonts w:ascii="宋体" w:eastAsia="宋体" w:hAnsi="宋体"/>
      <w:kern w:val="0"/>
      <w:sz w:val="24"/>
    </w:rPr>
  </w:style>
  <w:style w:type="paragraph" w:customStyle="1" w:styleId="xl80">
    <w:name w:val="xl80"/>
    <w:basedOn w:val="aff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top"/>
    </w:pPr>
    <w:rPr>
      <w:rFonts w:ascii="Calibri" w:eastAsia="宋体" w:hAnsi="Calibri" w:cs="Calibri"/>
      <w:kern w:val="0"/>
      <w:sz w:val="24"/>
    </w:rPr>
  </w:style>
  <w:style w:type="paragraph" w:customStyle="1" w:styleId="xl81">
    <w:name w:val="xl81"/>
    <w:basedOn w:val="afffb"/>
    <w:qFormat/>
    <w:pPr>
      <w:widowControl/>
      <w:pBdr>
        <w:bottom w:val="single" w:sz="4" w:space="0" w:color="auto"/>
      </w:pBdr>
      <w:spacing w:before="100" w:beforeAutospacing="1" w:after="100" w:afterAutospacing="1" w:line="240" w:lineRule="auto"/>
      <w:ind w:firstLineChars="0" w:firstLine="0"/>
      <w:jc w:val="center"/>
      <w:textAlignment w:val="center"/>
    </w:pPr>
    <w:rPr>
      <w:rFonts w:ascii="宋体" w:eastAsia="宋体" w:hAnsi="宋体"/>
      <w:kern w:val="0"/>
      <w:sz w:val="40"/>
      <w:szCs w:val="40"/>
    </w:rPr>
  </w:style>
  <w:style w:type="paragraph" w:customStyle="1" w:styleId="xl82">
    <w:name w:val="xl82"/>
    <w:basedOn w:val="afffb"/>
    <w:qFormat/>
    <w:pPr>
      <w:widowControl/>
      <w:pBdr>
        <w:bottom w:val="single" w:sz="4" w:space="0" w:color="auto"/>
      </w:pBdr>
      <w:spacing w:before="100" w:beforeAutospacing="1" w:after="100" w:afterAutospacing="1" w:line="240" w:lineRule="auto"/>
      <w:ind w:firstLineChars="0" w:firstLine="0"/>
      <w:jc w:val="center"/>
      <w:textAlignment w:val="center"/>
    </w:pPr>
    <w:rPr>
      <w:rFonts w:ascii="宋体" w:eastAsia="宋体" w:hAnsi="宋体"/>
      <w:kern w:val="0"/>
      <w:sz w:val="40"/>
      <w:szCs w:val="40"/>
    </w:rPr>
  </w:style>
  <w:style w:type="paragraph" w:customStyle="1" w:styleId="xl83">
    <w:name w:val="xl83"/>
    <w:basedOn w:val="afffb"/>
    <w:qFormat/>
    <w:pPr>
      <w:widowControl/>
      <w:pBdr>
        <w:left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kern w:val="0"/>
      <w:sz w:val="24"/>
    </w:rPr>
  </w:style>
  <w:style w:type="paragraph" w:customStyle="1" w:styleId="xl84">
    <w:name w:val="xl84"/>
    <w:basedOn w:val="afffb"/>
    <w:qFormat/>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center"/>
      <w:textAlignment w:val="center"/>
    </w:pPr>
    <w:rPr>
      <w:rFonts w:ascii="宋体" w:eastAsia="宋体" w:hAnsi="宋体"/>
      <w:kern w:val="0"/>
      <w:sz w:val="24"/>
    </w:rPr>
  </w:style>
  <w:style w:type="paragraph" w:customStyle="1" w:styleId="xl85">
    <w:name w:val="xl85"/>
    <w:basedOn w:val="afffb"/>
    <w:qFormat/>
    <w:pPr>
      <w:widowControl/>
      <w:pBdr>
        <w:top w:val="single" w:sz="4" w:space="0" w:color="auto"/>
        <w:bottom w:val="single" w:sz="4" w:space="0" w:color="auto"/>
      </w:pBdr>
      <w:spacing w:before="100" w:beforeAutospacing="1" w:after="100" w:afterAutospacing="1" w:line="240" w:lineRule="auto"/>
      <w:ind w:firstLineChars="0" w:firstLine="0"/>
      <w:jc w:val="center"/>
      <w:textAlignment w:val="center"/>
    </w:pPr>
    <w:rPr>
      <w:rFonts w:ascii="宋体" w:eastAsia="宋体" w:hAnsi="宋体"/>
      <w:kern w:val="0"/>
      <w:sz w:val="24"/>
    </w:rPr>
  </w:style>
  <w:style w:type="paragraph" w:customStyle="1" w:styleId="xl86">
    <w:name w:val="xl86"/>
    <w:basedOn w:val="afffb"/>
    <w:qFormat/>
    <w:pPr>
      <w:widowControl/>
      <w:pBdr>
        <w:top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kern w:val="0"/>
      <w:sz w:val="24"/>
    </w:rPr>
  </w:style>
  <w:style w:type="paragraph" w:customStyle="1" w:styleId="xl87">
    <w:name w:val="xl87"/>
    <w:basedOn w:val="afffb"/>
    <w:qFormat/>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kern w:val="0"/>
      <w:sz w:val="24"/>
    </w:rPr>
  </w:style>
  <w:style w:type="paragraph" w:customStyle="1" w:styleId="xl88">
    <w:name w:val="xl88"/>
    <w:basedOn w:val="afffb"/>
    <w:qFormat/>
    <w:pPr>
      <w:widowControl/>
      <w:pBdr>
        <w:left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kern w:val="0"/>
      <w:sz w:val="21"/>
      <w:szCs w:val="21"/>
    </w:rPr>
  </w:style>
  <w:style w:type="paragraph" w:customStyle="1" w:styleId="xl89">
    <w:name w:val="xl89"/>
    <w:basedOn w:val="afffb"/>
    <w:qFormat/>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kern w:val="0"/>
      <w:sz w:val="21"/>
      <w:szCs w:val="21"/>
    </w:rPr>
  </w:style>
  <w:style w:type="paragraph" w:customStyle="1" w:styleId="xl90">
    <w:name w:val="xl90"/>
    <w:basedOn w:val="afffb"/>
    <w:qFormat/>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kern w:val="0"/>
      <w:sz w:val="24"/>
    </w:rPr>
  </w:style>
  <w:style w:type="paragraph" w:customStyle="1" w:styleId="xl91">
    <w:name w:val="xl91"/>
    <w:basedOn w:val="afffb"/>
    <w:qFormat/>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kern w:val="0"/>
      <w:sz w:val="24"/>
    </w:rPr>
  </w:style>
  <w:style w:type="paragraph" w:customStyle="1" w:styleId="xl92">
    <w:name w:val="xl92"/>
    <w:basedOn w:val="afffb"/>
    <w:qFormat/>
    <w:pPr>
      <w:widowControl/>
      <w:pBdr>
        <w:left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kern w:val="0"/>
      <w:sz w:val="24"/>
    </w:rPr>
  </w:style>
  <w:style w:type="paragraph" w:customStyle="1" w:styleId="xl93">
    <w:name w:val="xl93"/>
    <w:basedOn w:val="afffb"/>
    <w:qFormat/>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center"/>
      <w:textAlignment w:val="center"/>
    </w:pPr>
    <w:rPr>
      <w:rFonts w:ascii="宋体" w:eastAsia="宋体" w:hAnsi="宋体"/>
      <w:kern w:val="0"/>
      <w:sz w:val="24"/>
    </w:rPr>
  </w:style>
  <w:style w:type="paragraph" w:customStyle="1" w:styleId="xl94">
    <w:name w:val="xl94"/>
    <w:basedOn w:val="afffb"/>
    <w:qFormat/>
    <w:pPr>
      <w:widowControl/>
      <w:pBdr>
        <w:top w:val="single" w:sz="4" w:space="0" w:color="auto"/>
        <w:bottom w:val="single" w:sz="4" w:space="0" w:color="auto"/>
      </w:pBdr>
      <w:spacing w:before="100" w:beforeAutospacing="1" w:after="100" w:afterAutospacing="1" w:line="240" w:lineRule="auto"/>
      <w:ind w:firstLineChars="0" w:firstLine="0"/>
      <w:jc w:val="center"/>
      <w:textAlignment w:val="center"/>
    </w:pPr>
    <w:rPr>
      <w:rFonts w:ascii="宋体" w:eastAsia="宋体" w:hAnsi="宋体"/>
      <w:kern w:val="0"/>
      <w:sz w:val="24"/>
    </w:rPr>
  </w:style>
  <w:style w:type="paragraph" w:customStyle="1" w:styleId="xl95">
    <w:name w:val="xl95"/>
    <w:basedOn w:val="afffb"/>
    <w:qFormat/>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center"/>
      <w:textAlignment w:val="center"/>
    </w:pPr>
    <w:rPr>
      <w:rFonts w:ascii="宋体" w:eastAsia="宋体" w:hAnsi="宋体"/>
      <w:kern w:val="0"/>
      <w:sz w:val="24"/>
    </w:rPr>
  </w:style>
  <w:style w:type="paragraph" w:customStyle="1" w:styleId="xl96">
    <w:name w:val="xl96"/>
    <w:basedOn w:val="afffb"/>
    <w:qFormat/>
    <w:pPr>
      <w:widowControl/>
      <w:pBdr>
        <w:top w:val="single" w:sz="4" w:space="0" w:color="auto"/>
        <w:bottom w:val="single" w:sz="4" w:space="0" w:color="auto"/>
      </w:pBdr>
      <w:spacing w:before="100" w:beforeAutospacing="1" w:after="100" w:afterAutospacing="1" w:line="240" w:lineRule="auto"/>
      <w:ind w:firstLineChars="0" w:firstLine="0"/>
      <w:jc w:val="center"/>
      <w:textAlignment w:val="center"/>
    </w:pPr>
    <w:rPr>
      <w:rFonts w:ascii="宋体" w:eastAsia="宋体" w:hAnsi="宋体"/>
      <w:kern w:val="0"/>
      <w:sz w:val="24"/>
    </w:rPr>
  </w:style>
  <w:style w:type="paragraph" w:customStyle="1" w:styleId="xl97">
    <w:name w:val="xl97"/>
    <w:basedOn w:val="afffb"/>
    <w:qFormat/>
    <w:pPr>
      <w:widowControl/>
      <w:pBdr>
        <w:top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kern w:val="0"/>
      <w:sz w:val="24"/>
    </w:rPr>
  </w:style>
  <w:style w:type="paragraph" w:styleId="afffffffffa">
    <w:name w:val="Quote"/>
    <w:basedOn w:val="afffb"/>
    <w:next w:val="afffb"/>
    <w:link w:val="afffffffffb"/>
    <w:uiPriority w:val="29"/>
    <w:qFormat/>
    <w:pPr>
      <w:ind w:firstLineChars="0" w:firstLine="0"/>
    </w:pPr>
    <w:rPr>
      <w:rFonts w:ascii="Calibri" w:eastAsia="宋体" w:hAnsi="Calibri" w:cs="Times New Roman"/>
      <w:i/>
      <w:iCs/>
      <w:color w:val="000000"/>
      <w:kern w:val="0"/>
      <w:sz w:val="20"/>
      <w:szCs w:val="20"/>
      <w:lang w:val="zh-CN"/>
    </w:rPr>
  </w:style>
  <w:style w:type="character" w:customStyle="1" w:styleId="afffffffffb">
    <w:name w:val="引用 字符"/>
    <w:basedOn w:val="afffd"/>
    <w:link w:val="afffffffffa"/>
    <w:uiPriority w:val="29"/>
    <w:qFormat/>
    <w:rPr>
      <w:i/>
      <w:iCs/>
      <w:color w:val="000000"/>
      <w:lang w:val="zh-CN"/>
    </w:rPr>
  </w:style>
  <w:style w:type="paragraph" w:customStyle="1" w:styleId="2fe">
    <w:name w:val="2级标题"/>
    <w:basedOn w:val="affffffff5"/>
    <w:link w:val="2Char1"/>
    <w:qFormat/>
    <w:pPr>
      <w:keepLines/>
      <w:spacing w:before="240" w:after="120"/>
      <w:ind w:firstLineChars="0" w:firstLine="0"/>
      <w:contextualSpacing/>
      <w:jc w:val="left"/>
      <w:outlineLvl w:val="1"/>
    </w:pPr>
    <w:rPr>
      <w:rFonts w:ascii="黑体" w:eastAsia="黑体" w:hAnsi="黑体"/>
      <w:kern w:val="0"/>
      <w:sz w:val="32"/>
      <w:szCs w:val="36"/>
      <w:lang w:eastAsia="en-US" w:bidi="en-US"/>
    </w:rPr>
  </w:style>
  <w:style w:type="character" w:customStyle="1" w:styleId="2Char1">
    <w:name w:val="2级标题 Char"/>
    <w:link w:val="2fe"/>
    <w:qFormat/>
    <w:rPr>
      <w:rFonts w:ascii="黑体" w:eastAsia="黑体" w:hAnsi="黑体"/>
      <w:sz w:val="32"/>
      <w:szCs w:val="36"/>
      <w:lang w:eastAsia="en-US" w:bidi="en-US"/>
    </w:rPr>
  </w:style>
  <w:style w:type="paragraph" w:customStyle="1" w:styleId="3f8">
    <w:name w:val="3级标题"/>
    <w:basedOn w:val="affffffff5"/>
    <w:link w:val="3Char"/>
    <w:qFormat/>
    <w:pPr>
      <w:keepLines/>
      <w:spacing w:before="120" w:after="120"/>
      <w:ind w:firstLineChars="0" w:firstLine="0"/>
      <w:contextualSpacing/>
      <w:jc w:val="left"/>
      <w:outlineLvl w:val="2"/>
    </w:pPr>
    <w:rPr>
      <w:rFonts w:ascii="黑体" w:eastAsia="黑体" w:hAnsi="黑体"/>
      <w:kern w:val="0"/>
      <w:sz w:val="28"/>
      <w:szCs w:val="36"/>
      <w:lang w:eastAsia="en-US" w:bidi="en-US"/>
    </w:rPr>
  </w:style>
  <w:style w:type="character" w:customStyle="1" w:styleId="3Char">
    <w:name w:val="3级标题 Char"/>
    <w:link w:val="3f8"/>
    <w:qFormat/>
    <w:rPr>
      <w:rFonts w:ascii="黑体" w:eastAsia="黑体" w:hAnsi="黑体"/>
      <w:sz w:val="28"/>
      <w:szCs w:val="36"/>
      <w:lang w:eastAsia="en-US" w:bidi="en-US"/>
    </w:rPr>
  </w:style>
  <w:style w:type="paragraph" w:customStyle="1" w:styleId="4">
    <w:name w:val="4级标题"/>
    <w:basedOn w:val="affffffff5"/>
    <w:link w:val="4Char1"/>
    <w:qFormat/>
    <w:pPr>
      <w:keepLines/>
      <w:numPr>
        <w:ilvl w:val="3"/>
        <w:numId w:val="18"/>
      </w:numPr>
      <w:ind w:firstLineChars="0"/>
      <w:contextualSpacing/>
      <w:jc w:val="left"/>
      <w:outlineLvl w:val="3"/>
    </w:pPr>
    <w:rPr>
      <w:rFonts w:ascii="黑体" w:eastAsia="黑体" w:hAnsi="黑体"/>
      <w:kern w:val="0"/>
      <w:lang w:val="zh-CN" w:eastAsia="en-US" w:bidi="en-US"/>
    </w:rPr>
  </w:style>
  <w:style w:type="character" w:customStyle="1" w:styleId="4Char1">
    <w:name w:val="4级标题 Char"/>
    <w:link w:val="4"/>
    <w:qFormat/>
    <w:rPr>
      <w:rFonts w:ascii="黑体" w:eastAsia="黑体" w:hAnsi="黑体"/>
      <w:sz w:val="24"/>
      <w:szCs w:val="24"/>
      <w:lang w:val="zh-CN" w:eastAsia="en-US" w:bidi="en-US"/>
    </w:rPr>
  </w:style>
  <w:style w:type="paragraph" w:customStyle="1" w:styleId="211">
    <w:name w:val="正文文本 21"/>
    <w:basedOn w:val="afffb"/>
    <w:uiPriority w:val="99"/>
    <w:qFormat/>
    <w:pPr>
      <w:spacing w:after="120" w:line="480" w:lineRule="auto"/>
      <w:ind w:firstLineChars="0" w:firstLine="0"/>
    </w:pPr>
    <w:rPr>
      <w:rFonts w:eastAsia="宋体" w:cs="Times New Roman"/>
      <w:sz w:val="21"/>
    </w:rPr>
  </w:style>
  <w:style w:type="character" w:customStyle="1" w:styleId="121">
    <w:name w:val="标题 1 字符2"/>
    <w:basedOn w:val="afffd"/>
    <w:qFormat/>
    <w:rPr>
      <w:b/>
      <w:bCs/>
      <w:kern w:val="44"/>
      <w:sz w:val="44"/>
      <w:szCs w:val="44"/>
    </w:rPr>
  </w:style>
  <w:style w:type="character" w:customStyle="1" w:styleId="220">
    <w:name w:val="标题 2 字符2"/>
    <w:basedOn w:val="afffd"/>
    <w:uiPriority w:val="9"/>
    <w:qFormat/>
    <w:rPr>
      <w:rFonts w:asciiTheme="majorHAnsi" w:eastAsiaTheme="majorEastAsia" w:hAnsiTheme="majorHAnsi" w:cstheme="majorBidi"/>
      <w:b/>
      <w:bCs/>
      <w:sz w:val="32"/>
      <w:szCs w:val="32"/>
    </w:rPr>
  </w:style>
  <w:style w:type="character" w:customStyle="1" w:styleId="330">
    <w:name w:val="标题 3 字符3"/>
    <w:basedOn w:val="afffd"/>
    <w:qFormat/>
    <w:rPr>
      <w:b/>
      <w:bCs/>
      <w:sz w:val="32"/>
      <w:szCs w:val="32"/>
    </w:rPr>
  </w:style>
  <w:style w:type="character" w:customStyle="1" w:styleId="430">
    <w:name w:val="标题 4 字符3"/>
    <w:basedOn w:val="afffd"/>
    <w:qFormat/>
    <w:rPr>
      <w:rFonts w:asciiTheme="majorHAnsi" w:eastAsia="仿宋" w:hAnsiTheme="majorHAnsi" w:cstheme="majorBidi"/>
      <w:b/>
      <w:bCs/>
      <w:sz w:val="28"/>
      <w:szCs w:val="28"/>
    </w:rPr>
  </w:style>
  <w:style w:type="character" w:customStyle="1" w:styleId="530">
    <w:name w:val="标题 5 字符3"/>
    <w:basedOn w:val="afffd"/>
    <w:qFormat/>
    <w:rPr>
      <w:b/>
      <w:bCs/>
      <w:sz w:val="28"/>
      <w:szCs w:val="28"/>
    </w:rPr>
  </w:style>
  <w:style w:type="character" w:customStyle="1" w:styleId="620">
    <w:name w:val="标题 6 字符2"/>
    <w:basedOn w:val="afffd"/>
    <w:qFormat/>
    <w:rPr>
      <w:rFonts w:ascii="Arial" w:eastAsia="黑体" w:hAnsi="Arial"/>
      <w:b/>
      <w:bCs/>
      <w:sz w:val="24"/>
      <w:szCs w:val="24"/>
    </w:rPr>
  </w:style>
  <w:style w:type="character" w:customStyle="1" w:styleId="720">
    <w:name w:val="标题 7 字符2"/>
    <w:basedOn w:val="afffd"/>
    <w:qFormat/>
    <w:rPr>
      <w:rFonts w:ascii="Times New Roman" w:hAnsi="Times New Roman"/>
      <w:b/>
      <w:sz w:val="24"/>
    </w:rPr>
  </w:style>
  <w:style w:type="character" w:customStyle="1" w:styleId="820">
    <w:name w:val="标题 8 字符2"/>
    <w:basedOn w:val="afffd"/>
    <w:qFormat/>
    <w:rPr>
      <w:rFonts w:ascii="Arial" w:eastAsia="黑体" w:hAnsi="Arial"/>
      <w:sz w:val="24"/>
    </w:rPr>
  </w:style>
  <w:style w:type="character" w:customStyle="1" w:styleId="94">
    <w:name w:val="标题 9 字符4"/>
    <w:basedOn w:val="afffd"/>
    <w:qFormat/>
    <w:rPr>
      <w:rFonts w:ascii="Arial" w:eastAsia="黑体" w:hAnsi="Arial"/>
      <w:sz w:val="21"/>
      <w:szCs w:val="21"/>
    </w:rPr>
  </w:style>
  <w:style w:type="character" w:customStyle="1" w:styleId="3f9">
    <w:name w:val="页眉 字符3"/>
    <w:basedOn w:val="afffd"/>
    <w:qFormat/>
    <w:rPr>
      <w:sz w:val="18"/>
      <w:szCs w:val="18"/>
    </w:rPr>
  </w:style>
  <w:style w:type="character" w:customStyle="1" w:styleId="3fa">
    <w:name w:val="页脚 字符3"/>
    <w:basedOn w:val="afffd"/>
    <w:uiPriority w:val="99"/>
    <w:qFormat/>
    <w:rPr>
      <w:sz w:val="18"/>
      <w:szCs w:val="18"/>
    </w:rPr>
  </w:style>
  <w:style w:type="character" w:customStyle="1" w:styleId="3fb">
    <w:name w:val="批注框文本 字符3"/>
    <w:basedOn w:val="afffd"/>
    <w:uiPriority w:val="99"/>
    <w:qFormat/>
    <w:rPr>
      <w:sz w:val="18"/>
      <w:szCs w:val="18"/>
    </w:rPr>
  </w:style>
  <w:style w:type="character" w:customStyle="1" w:styleId="4f">
    <w:name w:val="批注文字 字符4"/>
    <w:basedOn w:val="afffd"/>
    <w:uiPriority w:val="99"/>
    <w:qFormat/>
  </w:style>
  <w:style w:type="character" w:customStyle="1" w:styleId="3fc">
    <w:name w:val="批注主题 字符3"/>
    <w:basedOn w:val="4f"/>
    <w:qFormat/>
    <w:rPr>
      <w:b/>
      <w:bCs/>
    </w:rPr>
  </w:style>
  <w:style w:type="character" w:customStyle="1" w:styleId="114">
    <w:name w:val="未处理的提及11"/>
    <w:basedOn w:val="afffd"/>
    <w:uiPriority w:val="99"/>
    <w:unhideWhenUsed/>
    <w:qFormat/>
    <w:rPr>
      <w:color w:val="605E5C"/>
      <w:shd w:val="clear" w:color="auto" w:fill="E1DFDD"/>
    </w:rPr>
  </w:style>
  <w:style w:type="character" w:customStyle="1" w:styleId="3fd">
    <w:name w:val="正文文本 字符3"/>
    <w:basedOn w:val="afffd"/>
    <w:qFormat/>
    <w:rPr>
      <w:rFonts w:ascii="Times New Roman" w:hAnsi="Times New Roman"/>
      <w:sz w:val="21"/>
      <w:szCs w:val="24"/>
    </w:rPr>
  </w:style>
  <w:style w:type="character" w:customStyle="1" w:styleId="2ff">
    <w:name w:val="正文文本首行缩进 字符2"/>
    <w:basedOn w:val="3fd"/>
    <w:uiPriority w:val="99"/>
    <w:qFormat/>
    <w:rPr>
      <w:rFonts w:ascii="Times New Roman" w:hAnsi="Times New Roman"/>
      <w:sz w:val="21"/>
      <w:szCs w:val="24"/>
    </w:rPr>
  </w:style>
  <w:style w:type="character" w:customStyle="1" w:styleId="3fe">
    <w:name w:val="正文文本缩进 字符3"/>
    <w:basedOn w:val="afffd"/>
    <w:qFormat/>
    <w:rPr>
      <w:rFonts w:ascii="仿宋_GB2312" w:eastAsia="仿宋_GB2312" w:hAnsi="Times New Roman"/>
      <w:kern w:val="0"/>
      <w:sz w:val="24"/>
      <w:lang w:val="zh-CN" w:eastAsia="zh-CN"/>
    </w:rPr>
  </w:style>
  <w:style w:type="character" w:customStyle="1" w:styleId="3ff">
    <w:name w:val="文档结构图 字符3"/>
    <w:basedOn w:val="afffd"/>
    <w:qFormat/>
    <w:rPr>
      <w:rFonts w:ascii="Times New Roman" w:hAnsi="Times New Roman"/>
      <w:sz w:val="21"/>
      <w:szCs w:val="24"/>
      <w:shd w:val="clear" w:color="auto" w:fill="000080"/>
      <w:lang w:val="zh-CN" w:eastAsia="zh-CN"/>
    </w:rPr>
  </w:style>
  <w:style w:type="character" w:customStyle="1" w:styleId="3ff0">
    <w:name w:val="日期 字符3"/>
    <w:basedOn w:val="afffd"/>
    <w:qFormat/>
    <w:rPr>
      <w:rFonts w:ascii="Times New Roman" w:hAnsi="Times New Roman"/>
      <w:sz w:val="21"/>
    </w:rPr>
  </w:style>
  <w:style w:type="character" w:customStyle="1" w:styleId="221">
    <w:name w:val="正文文本缩进 2 字符2"/>
    <w:basedOn w:val="afffd"/>
    <w:uiPriority w:val="99"/>
    <w:qFormat/>
    <w:rPr>
      <w:rFonts w:ascii="Times New Roman" w:hAnsi="Times New Roman"/>
      <w:sz w:val="21"/>
      <w:szCs w:val="24"/>
    </w:rPr>
  </w:style>
  <w:style w:type="character" w:customStyle="1" w:styleId="1ff6">
    <w:name w:val="纯文本 字符1"/>
    <w:basedOn w:val="afffd"/>
    <w:qFormat/>
    <w:rPr>
      <w:rFonts w:ascii="宋体" w:hAnsi="Courier New"/>
      <w:sz w:val="21"/>
      <w:szCs w:val="24"/>
    </w:rPr>
  </w:style>
  <w:style w:type="character" w:customStyle="1" w:styleId="320">
    <w:name w:val="正文文本缩进 3 字符2"/>
    <w:basedOn w:val="afffd"/>
    <w:uiPriority w:val="99"/>
    <w:qFormat/>
    <w:rPr>
      <w:rFonts w:ascii="ˎ̥" w:hAnsi="ˎ̥"/>
      <w:color w:val="000000"/>
      <w:kern w:val="0"/>
      <w:sz w:val="18"/>
      <w:szCs w:val="18"/>
    </w:rPr>
  </w:style>
  <w:style w:type="character" w:customStyle="1" w:styleId="HTML20">
    <w:name w:val="HTML 预设格式 字符2"/>
    <w:basedOn w:val="afffd"/>
    <w:uiPriority w:val="99"/>
    <w:qFormat/>
    <w:rPr>
      <w:rFonts w:ascii="Arial" w:hAnsi="Arial" w:cs="Arial"/>
      <w:kern w:val="0"/>
      <w:sz w:val="23"/>
      <w:szCs w:val="23"/>
    </w:rPr>
  </w:style>
  <w:style w:type="character" w:customStyle="1" w:styleId="230">
    <w:name w:val="正文文本首行缩进 2 字符3"/>
    <w:basedOn w:val="3fe"/>
    <w:uiPriority w:val="99"/>
    <w:qFormat/>
    <w:rPr>
      <w:rFonts w:ascii="仿宋_GB2312" w:eastAsia="仿宋_GB2312" w:hAnsi="Times New Roman"/>
      <w:kern w:val="0"/>
      <w:sz w:val="21"/>
      <w:szCs w:val="24"/>
      <w:lang w:val="zh-CN" w:eastAsia="zh-CN"/>
    </w:rPr>
  </w:style>
  <w:style w:type="character" w:customStyle="1" w:styleId="4f0">
    <w:name w:val="标题 字符4"/>
    <w:basedOn w:val="afffd"/>
    <w:uiPriority w:val="10"/>
    <w:qFormat/>
    <w:rPr>
      <w:rFonts w:ascii="Cambria" w:hAnsi="Cambria"/>
      <w:b/>
      <w:bCs/>
      <w:color w:val="000000"/>
      <w:kern w:val="0"/>
      <w:sz w:val="32"/>
      <w:szCs w:val="32"/>
      <w:lang w:val="zh-CN" w:eastAsia="zh-CN"/>
    </w:rPr>
  </w:style>
  <w:style w:type="character" w:customStyle="1" w:styleId="2ff0">
    <w:name w:val="引用 字符2"/>
    <w:basedOn w:val="afffd"/>
    <w:uiPriority w:val="29"/>
    <w:qFormat/>
    <w:rPr>
      <w:i/>
      <w:iCs/>
      <w:color w:val="000000"/>
      <w:kern w:val="0"/>
      <w:lang w:val="zh-CN" w:eastAsia="zh-CN"/>
    </w:rPr>
  </w:style>
  <w:style w:type="character" w:customStyle="1" w:styleId="normalfont1">
    <w:name w:val="normalfont1"/>
    <w:qFormat/>
    <w:rPr>
      <w:rFonts w:ascii="ˎ̥" w:hAnsi="ˎ̥" w:hint="default"/>
      <w:sz w:val="18"/>
      <w:szCs w:val="18"/>
      <w:u w:val="none"/>
    </w:rPr>
  </w:style>
  <w:style w:type="character" w:customStyle="1" w:styleId="2CharChar">
    <w:name w:val="样式 标题 2 + 字距调整二号 Char Char"/>
    <w:link w:val="2Char2"/>
    <w:qFormat/>
    <w:locked/>
    <w:rPr>
      <w:rFonts w:ascii="Arial" w:eastAsia="黑体" w:hAnsi="Arial" w:cs="Arial"/>
      <w:b/>
      <w:bCs/>
      <w:kern w:val="44"/>
      <w:sz w:val="32"/>
      <w:szCs w:val="32"/>
    </w:rPr>
  </w:style>
  <w:style w:type="paragraph" w:customStyle="1" w:styleId="2Char2">
    <w:name w:val="样式 标题 2 + 字距调整二号 Char"/>
    <w:basedOn w:val="22"/>
    <w:link w:val="2CharChar"/>
    <w:qFormat/>
    <w:pPr>
      <w:numPr>
        <w:ilvl w:val="0"/>
        <w:numId w:val="0"/>
      </w:numPr>
      <w:tabs>
        <w:tab w:val="clear" w:pos="425"/>
        <w:tab w:val="clear" w:pos="567"/>
        <w:tab w:val="clear" w:pos="1135"/>
        <w:tab w:val="clear" w:pos="4819"/>
        <w:tab w:val="left" w:pos="225"/>
        <w:tab w:val="left" w:pos="645"/>
      </w:tabs>
      <w:spacing w:line="412" w:lineRule="auto"/>
      <w:jc w:val="both"/>
    </w:pPr>
    <w:rPr>
      <w:rFonts w:ascii="Arial" w:eastAsia="黑体" w:hAnsi="Arial" w:cs="Arial"/>
      <w:kern w:val="44"/>
    </w:rPr>
  </w:style>
  <w:style w:type="character" w:customStyle="1" w:styleId="Chare">
    <w:name w:val="正文排版 Char"/>
    <w:link w:val="afffffffffc"/>
    <w:qFormat/>
    <w:locked/>
    <w:rPr>
      <w:rFonts w:ascii="FuturaA Bk BT" w:hAnsi="FuturaA Bk BT"/>
      <w:sz w:val="24"/>
      <w:szCs w:val="21"/>
    </w:rPr>
  </w:style>
  <w:style w:type="paragraph" w:customStyle="1" w:styleId="afffffffffc">
    <w:name w:val="正文排版"/>
    <w:basedOn w:val="afffb"/>
    <w:link w:val="Chare"/>
    <w:qFormat/>
    <w:pPr>
      <w:spacing w:line="240" w:lineRule="atLeast"/>
      <w:ind w:firstLine="200"/>
    </w:pPr>
    <w:rPr>
      <w:rFonts w:ascii="FuturaA Bk BT" w:eastAsia="宋体" w:hAnsi="FuturaA Bk BT" w:cs="Times New Roman"/>
      <w:kern w:val="0"/>
      <w:sz w:val="24"/>
      <w:szCs w:val="21"/>
    </w:rPr>
  </w:style>
  <w:style w:type="character" w:customStyle="1" w:styleId="-Char3">
    <w:name w:val="江西-标题三 Char"/>
    <w:link w:val="-7"/>
    <w:qFormat/>
    <w:locked/>
    <w:rPr>
      <w:rFonts w:eastAsia="华文中宋"/>
      <w:b/>
      <w:sz w:val="32"/>
      <w:szCs w:val="21"/>
    </w:rPr>
  </w:style>
  <w:style w:type="paragraph" w:customStyle="1" w:styleId="-7">
    <w:name w:val="江西-标题三"/>
    <w:basedOn w:val="afffb"/>
    <w:link w:val="-Char3"/>
    <w:qFormat/>
    <w:pPr>
      <w:tabs>
        <w:tab w:val="left" w:pos="1620"/>
      </w:tabs>
      <w:spacing w:beforeLines="50" w:line="240" w:lineRule="auto"/>
      <w:ind w:left="1620" w:firstLineChars="0" w:firstLine="0"/>
      <w:outlineLvl w:val="2"/>
    </w:pPr>
    <w:rPr>
      <w:rFonts w:ascii="Calibri" w:eastAsia="华文中宋" w:hAnsi="Calibri" w:cs="Times New Roman"/>
      <w:b/>
      <w:kern w:val="0"/>
      <w:sz w:val="32"/>
      <w:szCs w:val="21"/>
    </w:rPr>
  </w:style>
  <w:style w:type="character" w:customStyle="1" w:styleId="-Char4">
    <w:name w:val="江西-正文 Char"/>
    <w:link w:val="-8"/>
    <w:qFormat/>
    <w:locked/>
    <w:rPr>
      <w:rFonts w:eastAsia="华文中宋"/>
      <w:sz w:val="24"/>
    </w:rPr>
  </w:style>
  <w:style w:type="paragraph" w:customStyle="1" w:styleId="-8">
    <w:name w:val="江西-正文"/>
    <w:basedOn w:val="afffb"/>
    <w:link w:val="-Char4"/>
    <w:qFormat/>
    <w:pPr>
      <w:spacing w:line="240" w:lineRule="auto"/>
      <w:ind w:firstLine="200"/>
    </w:pPr>
    <w:rPr>
      <w:rFonts w:ascii="Calibri" w:eastAsia="华文中宋" w:hAnsi="Calibri" w:cs="Times New Roman"/>
      <w:kern w:val="0"/>
      <w:sz w:val="24"/>
      <w:szCs w:val="20"/>
    </w:rPr>
  </w:style>
  <w:style w:type="character" w:customStyle="1" w:styleId="Charf">
    <w:name w:val="图片格式 Char"/>
    <w:link w:val="afffffffffd"/>
    <w:qFormat/>
    <w:rPr>
      <w:rFonts w:ascii="宋体" w:hAnsi="宋体"/>
      <w:sz w:val="24"/>
      <w:szCs w:val="24"/>
      <w:lang w:eastAsia="en-US" w:bidi="en-US"/>
    </w:rPr>
  </w:style>
  <w:style w:type="paragraph" w:customStyle="1" w:styleId="afffffffffd">
    <w:name w:val="图片格式"/>
    <w:link w:val="Charf"/>
    <w:qFormat/>
  </w:style>
  <w:style w:type="paragraph" w:customStyle="1" w:styleId="afffffffffe">
    <w:name w:val="内容文本"/>
    <w:basedOn w:val="1ff1"/>
    <w:link w:val="Charf0"/>
    <w:qFormat/>
    <w:pPr>
      <w:spacing w:line="360" w:lineRule="auto"/>
      <w:ind w:firstLine="200"/>
      <w:contextualSpacing/>
      <w:jc w:val="left"/>
    </w:pPr>
    <w:rPr>
      <w:rFonts w:ascii="宋体" w:hAnsi="宋体"/>
      <w:sz w:val="24"/>
      <w:szCs w:val="24"/>
      <w:u w:color="000000"/>
      <w:lang w:eastAsia="en-US" w:bidi="en-US"/>
    </w:rPr>
  </w:style>
  <w:style w:type="character" w:customStyle="1" w:styleId="Charf0">
    <w:name w:val="内容文本 Char"/>
    <w:link w:val="afffffffffe"/>
    <w:qFormat/>
    <w:rPr>
      <w:rFonts w:ascii="宋体" w:hAnsi="宋体"/>
      <w:kern w:val="2"/>
      <w:sz w:val="24"/>
      <w:szCs w:val="24"/>
      <w:u w:color="000000"/>
      <w:lang w:eastAsia="en-US" w:bidi="en-US"/>
    </w:rPr>
  </w:style>
  <w:style w:type="character" w:customStyle="1" w:styleId="Charf1">
    <w:name w:val="图表批注 Char"/>
    <w:link w:val="affffffffff"/>
    <w:qFormat/>
    <w:rPr>
      <w:rFonts w:ascii="宋体" w:hAnsi="宋体"/>
      <w:sz w:val="21"/>
      <w:szCs w:val="24"/>
      <w:lang w:eastAsia="en-US" w:bidi="en-US"/>
    </w:rPr>
  </w:style>
  <w:style w:type="paragraph" w:customStyle="1" w:styleId="affffffffff">
    <w:name w:val="图表批注"/>
    <w:basedOn w:val="afffffffffe"/>
    <w:link w:val="Charf1"/>
    <w:qFormat/>
    <w:rPr>
      <w:kern w:val="0"/>
      <w:sz w:val="21"/>
    </w:rPr>
  </w:style>
  <w:style w:type="character" w:customStyle="1" w:styleId="Charf2">
    <w:name w:val="表格标题(居中) Char"/>
    <w:link w:val="affffffffff0"/>
    <w:qFormat/>
    <w:rPr>
      <w:rFonts w:ascii="Times New Roman" w:eastAsia="黑体" w:hAnsi="Times New Roman"/>
      <w:sz w:val="24"/>
    </w:rPr>
  </w:style>
  <w:style w:type="paragraph" w:customStyle="1" w:styleId="affffffffff0">
    <w:name w:val="表格标题(居中)"/>
    <w:basedOn w:val="afffb"/>
    <w:link w:val="Charf2"/>
    <w:qFormat/>
    <w:pPr>
      <w:snapToGrid w:val="0"/>
      <w:spacing w:line="300" w:lineRule="auto"/>
      <w:ind w:firstLineChars="0" w:firstLine="0"/>
      <w:jc w:val="center"/>
    </w:pPr>
    <w:rPr>
      <w:rFonts w:eastAsia="黑体" w:cs="Times New Roman"/>
      <w:kern w:val="0"/>
      <w:sz w:val="24"/>
      <w:szCs w:val="20"/>
    </w:rPr>
  </w:style>
  <w:style w:type="character" w:customStyle="1" w:styleId="style181">
    <w:name w:val="style181"/>
    <w:qFormat/>
    <w:rPr>
      <w:sz w:val="18"/>
      <w:szCs w:val="18"/>
    </w:rPr>
  </w:style>
  <w:style w:type="character" w:customStyle="1" w:styleId="style221">
    <w:name w:val="style221"/>
    <w:qFormat/>
    <w:rPr>
      <w:b/>
      <w:bCs/>
      <w:color w:val="000099"/>
    </w:rPr>
  </w:style>
  <w:style w:type="character" w:customStyle="1" w:styleId="size31">
    <w:name w:val="size31"/>
    <w:qFormat/>
    <w:rPr>
      <w:rFonts w:ascii="Arial" w:eastAsia="宋体" w:hAnsi="Arial" w:cs="Arial" w:hint="default"/>
      <w:b/>
      <w:bCs/>
      <w:color w:val="2D2D2D"/>
      <w:sz w:val="18"/>
      <w:szCs w:val="18"/>
      <w:lang w:val="en-US" w:eastAsia="en-US" w:bidi="ar-SA"/>
    </w:rPr>
  </w:style>
  <w:style w:type="character" w:customStyle="1" w:styleId="CharChar">
    <w:name w:val="表格 Char Char"/>
    <w:link w:val="affffffffff1"/>
    <w:qFormat/>
    <w:rPr>
      <w:rFonts w:ascii="Times New Roman" w:hAnsi="Times New Roman"/>
      <w:sz w:val="18"/>
      <w:szCs w:val="24"/>
    </w:rPr>
  </w:style>
  <w:style w:type="paragraph" w:customStyle="1" w:styleId="affffffffff1">
    <w:name w:val="表格"/>
    <w:basedOn w:val="afffb"/>
    <w:link w:val="CharChar"/>
    <w:qFormat/>
    <w:pPr>
      <w:spacing w:line="240" w:lineRule="auto"/>
      <w:ind w:firstLineChars="0" w:firstLine="0"/>
      <w:jc w:val="left"/>
    </w:pPr>
    <w:rPr>
      <w:rFonts w:eastAsia="宋体" w:cs="Times New Roman"/>
      <w:kern w:val="0"/>
      <w:sz w:val="18"/>
    </w:rPr>
  </w:style>
  <w:style w:type="character" w:customStyle="1" w:styleId="para1">
    <w:name w:val="para1"/>
    <w:qFormat/>
    <w:rPr>
      <w:rFonts w:ascii="Arial" w:hAnsi="Arial" w:cs="Arial" w:hint="default"/>
      <w:sz w:val="18"/>
      <w:szCs w:val="18"/>
    </w:rPr>
  </w:style>
  <w:style w:type="character" w:customStyle="1" w:styleId="Charf3">
    <w:name w:val="表格正文 Char"/>
    <w:link w:val="affffffffff2"/>
    <w:qFormat/>
    <w:rPr>
      <w:rFonts w:ascii="Times New Roman" w:eastAsia="华文仿宋" w:hAnsi="Times New Roman"/>
      <w:sz w:val="24"/>
      <w:szCs w:val="21"/>
    </w:rPr>
  </w:style>
  <w:style w:type="paragraph" w:customStyle="1" w:styleId="affffffffff2">
    <w:name w:val="表格正文"/>
    <w:basedOn w:val="afffb"/>
    <w:link w:val="Charf3"/>
    <w:qFormat/>
    <w:pPr>
      <w:widowControl/>
      <w:spacing w:line="240" w:lineRule="auto"/>
      <w:ind w:firstLineChars="0" w:firstLine="0"/>
      <w:jc w:val="center"/>
    </w:pPr>
    <w:rPr>
      <w:rFonts w:eastAsia="华文仿宋" w:cs="Times New Roman"/>
      <w:kern w:val="0"/>
      <w:sz w:val="24"/>
      <w:szCs w:val="21"/>
    </w:rPr>
  </w:style>
  <w:style w:type="character" w:customStyle="1" w:styleId="notetitle">
    <w:name w:val="notetitle"/>
    <w:qFormat/>
  </w:style>
  <w:style w:type="character" w:customStyle="1" w:styleId="tablenumber">
    <w:name w:val="tablenumber"/>
    <w:qFormat/>
  </w:style>
  <w:style w:type="character" w:customStyle="1" w:styleId="figcap">
    <w:name w:val="figcap"/>
    <w:qFormat/>
  </w:style>
  <w:style w:type="character" w:customStyle="1" w:styleId="keyword">
    <w:name w:val="keyword"/>
    <w:qFormat/>
  </w:style>
  <w:style w:type="character" w:customStyle="1" w:styleId="en">
    <w:name w:val="en"/>
    <w:qFormat/>
  </w:style>
  <w:style w:type="character" w:customStyle="1" w:styleId="CSS1CharChar">
    <w:name w:val="CSS1级正文 Char Char"/>
    <w:link w:val="CSS1"/>
    <w:qFormat/>
    <w:rPr>
      <w:sz w:val="24"/>
    </w:rPr>
  </w:style>
  <w:style w:type="paragraph" w:customStyle="1" w:styleId="CSS1">
    <w:name w:val="CSS1级正文"/>
    <w:basedOn w:val="afffb"/>
    <w:link w:val="CSS1CharChar"/>
    <w:qFormat/>
    <w:pPr>
      <w:adjustRightInd w:val="0"/>
      <w:snapToGrid w:val="0"/>
      <w:ind w:firstLine="480"/>
    </w:pPr>
    <w:rPr>
      <w:rFonts w:ascii="Calibri" w:eastAsia="宋体" w:hAnsi="Calibri" w:cs="Times New Roman"/>
      <w:kern w:val="0"/>
      <w:sz w:val="24"/>
      <w:szCs w:val="20"/>
    </w:rPr>
  </w:style>
  <w:style w:type="character" w:customStyle="1" w:styleId="2-wwChar">
    <w:name w:val="标题2-ww Char"/>
    <w:link w:val="2-ww"/>
    <w:qFormat/>
    <w:rPr>
      <w:rFonts w:ascii="宋体" w:eastAsia="黑体" w:hAnsi="宋体"/>
      <w:sz w:val="32"/>
      <w:szCs w:val="32"/>
    </w:rPr>
  </w:style>
  <w:style w:type="paragraph" w:customStyle="1" w:styleId="2-ww">
    <w:name w:val="标题2-ww"/>
    <w:basedOn w:val="22"/>
    <w:link w:val="2-wwChar"/>
    <w:qFormat/>
    <w:pPr>
      <w:numPr>
        <w:ilvl w:val="0"/>
        <w:numId w:val="0"/>
      </w:numPr>
      <w:tabs>
        <w:tab w:val="clear" w:pos="425"/>
        <w:tab w:val="clear" w:pos="567"/>
        <w:tab w:val="clear" w:pos="1135"/>
        <w:tab w:val="clear" w:pos="4819"/>
        <w:tab w:val="left" w:pos="225"/>
        <w:tab w:val="left" w:pos="645"/>
      </w:tabs>
      <w:spacing w:line="413" w:lineRule="auto"/>
      <w:ind w:left="860" w:rightChars="100" w:right="100" w:hanging="576"/>
      <w:jc w:val="both"/>
    </w:pPr>
    <w:rPr>
      <w:rFonts w:ascii="宋体" w:eastAsia="黑体" w:hAnsi="宋体"/>
      <w:b w:val="0"/>
      <w:bCs w:val="0"/>
      <w:kern w:val="0"/>
    </w:rPr>
  </w:style>
  <w:style w:type="character" w:customStyle="1" w:styleId="Charf4">
    <w:name w:val="正文四号 Char"/>
    <w:link w:val="affffffffff3"/>
    <w:qFormat/>
    <w:rPr>
      <w:rFonts w:ascii="Times New Roman" w:hAnsi="Times New Roman"/>
      <w:sz w:val="24"/>
    </w:rPr>
  </w:style>
  <w:style w:type="paragraph" w:customStyle="1" w:styleId="affffffffff3">
    <w:name w:val="正文四号"/>
    <w:basedOn w:val="afffb"/>
    <w:link w:val="Charf4"/>
    <w:qFormat/>
    <w:pPr>
      <w:ind w:firstLine="200"/>
    </w:pPr>
    <w:rPr>
      <w:rFonts w:eastAsia="宋体" w:cs="Times New Roman"/>
      <w:kern w:val="0"/>
      <w:sz w:val="24"/>
      <w:szCs w:val="20"/>
    </w:rPr>
  </w:style>
  <w:style w:type="character" w:customStyle="1" w:styleId="CharChar71">
    <w:name w:val="Char Char71"/>
    <w:qFormat/>
    <w:rPr>
      <w:kern w:val="2"/>
      <w:sz w:val="18"/>
      <w:szCs w:val="18"/>
    </w:rPr>
  </w:style>
  <w:style w:type="character" w:customStyle="1" w:styleId="defChar">
    <w:name w:val="def正文 Char"/>
    <w:link w:val="def"/>
    <w:qFormat/>
    <w:rPr>
      <w:rFonts w:ascii="Times New Roman" w:hAnsi="Times New Roman"/>
      <w:sz w:val="24"/>
      <w:szCs w:val="24"/>
    </w:rPr>
  </w:style>
  <w:style w:type="paragraph" w:customStyle="1" w:styleId="def">
    <w:name w:val="def正文"/>
    <w:basedOn w:val="afffc"/>
    <w:link w:val="defChar"/>
    <w:qFormat/>
    <w:pPr>
      <w:spacing w:line="240" w:lineRule="auto"/>
      <w:ind w:firstLineChars="0" w:firstLine="0"/>
    </w:pPr>
    <w:rPr>
      <w:rFonts w:eastAsia="宋体" w:cs="Times New Roman"/>
      <w:kern w:val="0"/>
      <w:sz w:val="24"/>
    </w:rPr>
  </w:style>
  <w:style w:type="character" w:customStyle="1" w:styleId="NoSpacingChar">
    <w:name w:val="No Spacing Char"/>
    <w:link w:val="122"/>
    <w:qFormat/>
    <w:rPr>
      <w:sz w:val="22"/>
      <w:lang w:eastAsia="en-US"/>
    </w:rPr>
  </w:style>
  <w:style w:type="paragraph" w:customStyle="1" w:styleId="122">
    <w:name w:val="无间隔12"/>
    <w:link w:val="NoSpacingChar"/>
    <w:qFormat/>
    <w:rPr>
      <w:rFonts w:ascii="Calibri" w:hAnsi="Calibri"/>
      <w:sz w:val="22"/>
      <w:lang w:eastAsia="en-US"/>
    </w:rPr>
  </w:style>
  <w:style w:type="character" w:customStyle="1" w:styleId="Charf5">
    <w:name w:val="正文证实 Char"/>
    <w:link w:val="affffffffff4"/>
    <w:qFormat/>
    <w:rPr>
      <w:rFonts w:ascii="宋体" w:hAnsi="宋体"/>
      <w:szCs w:val="24"/>
    </w:rPr>
  </w:style>
  <w:style w:type="paragraph" w:customStyle="1" w:styleId="affffffffff4">
    <w:name w:val="正文证实"/>
    <w:basedOn w:val="afffb"/>
    <w:link w:val="Charf5"/>
    <w:qFormat/>
    <w:pPr>
      <w:widowControl/>
      <w:ind w:firstLineChars="177" w:firstLine="425"/>
      <w:jc w:val="left"/>
    </w:pPr>
    <w:rPr>
      <w:rFonts w:ascii="宋体" w:eastAsia="宋体" w:hAnsi="宋体" w:cs="Times New Roman"/>
      <w:kern w:val="0"/>
      <w:sz w:val="20"/>
    </w:rPr>
  </w:style>
  <w:style w:type="character" w:customStyle="1" w:styleId="Charf6">
    <w:name w:val="文本正文 Char"/>
    <w:link w:val="affffffffff5"/>
    <w:qFormat/>
    <w:rPr>
      <w:sz w:val="28"/>
    </w:rPr>
  </w:style>
  <w:style w:type="paragraph" w:customStyle="1" w:styleId="affffffffff5">
    <w:name w:val="文本正文"/>
    <w:basedOn w:val="afffb"/>
    <w:link w:val="Charf6"/>
    <w:qFormat/>
    <w:pPr>
      <w:widowControl/>
      <w:spacing w:line="500" w:lineRule="exact"/>
      <w:ind w:firstLine="560"/>
      <w:jc w:val="left"/>
    </w:pPr>
    <w:rPr>
      <w:rFonts w:ascii="Calibri" w:eastAsia="宋体" w:hAnsi="Calibri" w:cs="Times New Roman"/>
      <w:kern w:val="0"/>
      <w:szCs w:val="20"/>
    </w:rPr>
  </w:style>
  <w:style w:type="character" w:customStyle="1" w:styleId="Charf7">
    <w:name w:val="正文（缩进） Char"/>
    <w:link w:val="affffffffff6"/>
    <w:qFormat/>
    <w:rPr>
      <w:rFonts w:ascii="Times New Roman" w:hAnsi="Times New Roman"/>
      <w:sz w:val="24"/>
      <w:szCs w:val="24"/>
    </w:rPr>
  </w:style>
  <w:style w:type="paragraph" w:customStyle="1" w:styleId="affffffffff6">
    <w:name w:val="正文（缩进）"/>
    <w:basedOn w:val="afffb"/>
    <w:link w:val="Charf7"/>
    <w:qFormat/>
    <w:pPr>
      <w:spacing w:beforeLines="50" w:afterLines="50"/>
      <w:ind w:firstLine="480"/>
    </w:pPr>
    <w:rPr>
      <w:rFonts w:eastAsia="宋体" w:cs="Times New Roman"/>
      <w:kern w:val="0"/>
      <w:sz w:val="24"/>
    </w:rPr>
  </w:style>
  <w:style w:type="character" w:customStyle="1" w:styleId="Charf8">
    <w:name w:val="正文段落 Char"/>
    <w:link w:val="affe"/>
    <w:qFormat/>
    <w:rPr>
      <w:kern w:val="2"/>
      <w:sz w:val="21"/>
      <w:szCs w:val="21"/>
    </w:rPr>
  </w:style>
  <w:style w:type="paragraph" w:customStyle="1" w:styleId="affe">
    <w:name w:val="正文段落"/>
    <w:basedOn w:val="affff6"/>
    <w:link w:val="Charf8"/>
    <w:qFormat/>
    <w:pPr>
      <w:widowControl/>
      <w:numPr>
        <w:numId w:val="19"/>
      </w:numPr>
      <w:tabs>
        <w:tab w:val="left" w:pos="420"/>
      </w:tabs>
      <w:overflowPunct w:val="0"/>
      <w:autoSpaceDE w:val="0"/>
      <w:autoSpaceDN w:val="0"/>
      <w:adjustRightInd w:val="0"/>
      <w:spacing w:line="240" w:lineRule="auto"/>
      <w:ind w:left="0" w:firstLineChars="0" w:firstLine="0"/>
      <w:textAlignment w:val="baseline"/>
    </w:pPr>
    <w:rPr>
      <w:rFonts w:eastAsia="宋体" w:cs="Times New Roman"/>
      <w:sz w:val="21"/>
      <w:szCs w:val="21"/>
    </w:rPr>
  </w:style>
  <w:style w:type="character" w:customStyle="1" w:styleId="f14b1">
    <w:name w:val="f14b1"/>
    <w:qFormat/>
    <w:rPr>
      <w:b/>
      <w:bCs/>
      <w:sz w:val="24"/>
      <w:szCs w:val="24"/>
    </w:rPr>
  </w:style>
  <w:style w:type="character" w:customStyle="1" w:styleId="Charf9">
    <w:name w:val="蓝色段落 Char"/>
    <w:link w:val="affffffffff7"/>
    <w:qFormat/>
    <w:rPr>
      <w:rFonts w:ascii="Times New Roman" w:hAnsi="Times New Roman"/>
      <w:color w:val="0000FF"/>
      <w:sz w:val="21"/>
      <w:szCs w:val="24"/>
    </w:rPr>
  </w:style>
  <w:style w:type="paragraph" w:customStyle="1" w:styleId="affffffffff7">
    <w:name w:val="蓝色段落"/>
    <w:basedOn w:val="afffb"/>
    <w:link w:val="Charf9"/>
    <w:qFormat/>
    <w:pPr>
      <w:adjustRightInd w:val="0"/>
      <w:snapToGrid w:val="0"/>
      <w:ind w:firstLine="200"/>
    </w:pPr>
    <w:rPr>
      <w:rFonts w:eastAsia="宋体" w:cs="Times New Roman"/>
      <w:color w:val="0000FF"/>
      <w:kern w:val="0"/>
      <w:sz w:val="21"/>
    </w:rPr>
  </w:style>
  <w:style w:type="character" w:customStyle="1" w:styleId="affffffffff8">
    <w:name w:val="样式 四号"/>
    <w:qFormat/>
    <w:rPr>
      <w:b/>
      <w:sz w:val="28"/>
    </w:rPr>
  </w:style>
  <w:style w:type="character" w:customStyle="1" w:styleId="2CharCharChar">
    <w:name w:val="标题 2 Char Char Char"/>
    <w:qFormat/>
    <w:rPr>
      <w:rFonts w:ascii="Arial" w:eastAsia="黑体" w:hAnsi="Arial"/>
      <w:b/>
      <w:bCs/>
      <w:kern w:val="2"/>
      <w:sz w:val="32"/>
      <w:szCs w:val="32"/>
      <w:lang w:val="en-US" w:eastAsia="zh-CN" w:bidi="ar-SA"/>
    </w:rPr>
  </w:style>
  <w:style w:type="character" w:customStyle="1" w:styleId="affffffffff9">
    <w:name w:val="子系统"/>
    <w:qFormat/>
    <w:rPr>
      <w:rFonts w:ascii="Arial" w:eastAsia="宋体" w:hAnsi="Arial"/>
      <w:kern w:val="2"/>
      <w:sz w:val="28"/>
      <w:lang w:val="en-US" w:eastAsia="zh-CN" w:bidi="ar-SA"/>
    </w:rPr>
  </w:style>
  <w:style w:type="character" w:customStyle="1" w:styleId="Charfa">
    <w:name w:val="插图题注 Char"/>
    <w:link w:val="affffffffffa"/>
    <w:qFormat/>
    <w:rPr>
      <w:rFonts w:ascii="Arial" w:hAnsi="Arial"/>
      <w:sz w:val="18"/>
      <w:szCs w:val="18"/>
    </w:rPr>
  </w:style>
  <w:style w:type="paragraph" w:customStyle="1" w:styleId="affffffffffa">
    <w:name w:val="插图题注"/>
    <w:next w:val="afffb"/>
    <w:link w:val="Charfa"/>
    <w:qFormat/>
    <w:pPr>
      <w:spacing w:afterLines="100"/>
      <w:ind w:left="1089" w:hanging="369"/>
      <w:jc w:val="center"/>
    </w:pPr>
    <w:rPr>
      <w:rFonts w:ascii="Arial" w:hAnsi="Arial"/>
      <w:sz w:val="18"/>
      <w:szCs w:val="18"/>
    </w:rPr>
  </w:style>
  <w:style w:type="character" w:customStyle="1" w:styleId="ItemListTextChar">
    <w:name w:val="Item List Text Char"/>
    <w:link w:val="ItemListText"/>
    <w:qFormat/>
    <w:rPr>
      <w:rFonts w:ascii="Times New Roman" w:hAnsi="Times New Roman"/>
      <w:sz w:val="21"/>
      <w:szCs w:val="21"/>
    </w:rPr>
  </w:style>
  <w:style w:type="paragraph" w:customStyle="1" w:styleId="ItemListText">
    <w:name w:val="Item List Text"/>
    <w:link w:val="ItemListTextChar"/>
    <w:qFormat/>
    <w:pPr>
      <w:adjustRightInd w:val="0"/>
      <w:snapToGrid w:val="0"/>
      <w:spacing w:before="80" w:after="80" w:line="240" w:lineRule="atLeast"/>
      <w:ind w:left="2126"/>
    </w:pPr>
    <w:rPr>
      <w:sz w:val="21"/>
      <w:szCs w:val="21"/>
    </w:rPr>
  </w:style>
  <w:style w:type="character" w:customStyle="1" w:styleId="ItemListChar">
    <w:name w:val="Item List Char"/>
    <w:qFormat/>
    <w:rPr>
      <w:rFonts w:ascii="Arial" w:hAnsi="Arial" w:cs="Arial"/>
      <w:kern w:val="2"/>
      <w:sz w:val="21"/>
      <w:szCs w:val="21"/>
    </w:rPr>
  </w:style>
  <w:style w:type="character" w:customStyle="1" w:styleId="Charfb">
    <w:name w:val="正文（首行缩进） Char"/>
    <w:link w:val="affffffffffb"/>
    <w:qFormat/>
    <w:rPr>
      <w:rFonts w:ascii="Times New Roman" w:hAnsi="Times New Roman" w:cs="宋体"/>
      <w:sz w:val="24"/>
    </w:rPr>
  </w:style>
  <w:style w:type="paragraph" w:customStyle="1" w:styleId="affffffffffb">
    <w:name w:val="正文（首行缩进）"/>
    <w:basedOn w:val="afffb"/>
    <w:link w:val="Charfb"/>
    <w:qFormat/>
    <w:pPr>
      <w:ind w:firstLineChars="0" w:firstLine="420"/>
    </w:pPr>
    <w:rPr>
      <w:rFonts w:eastAsia="宋体"/>
      <w:kern w:val="0"/>
      <w:sz w:val="24"/>
      <w:szCs w:val="20"/>
    </w:rPr>
  </w:style>
  <w:style w:type="character" w:customStyle="1" w:styleId="aa1">
    <w:name w:val="aa1"/>
    <w:qFormat/>
    <w:rPr>
      <w:rFonts w:ascii="宋体" w:eastAsia="宋体" w:hAnsi="宋体" w:hint="eastAsia"/>
      <w:b/>
      <w:bCs/>
      <w:color w:val="000000"/>
      <w:sz w:val="24"/>
      <w:szCs w:val="24"/>
      <w:u w:val="none"/>
    </w:rPr>
  </w:style>
  <w:style w:type="character" w:customStyle="1" w:styleId="bodytext1">
    <w:name w:val="bodytext1"/>
    <w:qFormat/>
    <w:rPr>
      <w:rFonts w:ascii="Arial" w:eastAsia="宋体" w:hAnsi="Arial" w:cs="Arial" w:hint="default"/>
      <w:spacing w:val="288"/>
      <w:kern w:val="2"/>
      <w:sz w:val="17"/>
      <w:szCs w:val="17"/>
      <w:lang w:val="en-US" w:eastAsia="zh-CN" w:bidi="ar-SA"/>
    </w:rPr>
  </w:style>
  <w:style w:type="character" w:customStyle="1" w:styleId="cn1">
    <w:name w:val="cn1"/>
    <w:qFormat/>
    <w:rPr>
      <w:color w:val="9C9C9C"/>
      <w:sz w:val="18"/>
      <w:szCs w:val="18"/>
    </w:rPr>
  </w:style>
  <w:style w:type="character" w:customStyle="1" w:styleId="style1">
    <w:name w:val="style1"/>
    <w:qFormat/>
    <w:rPr>
      <w:rFonts w:ascii="宋体" w:eastAsia="宋体" w:hAnsi="宋体" w:cs="Arial"/>
      <w:sz w:val="24"/>
      <w:szCs w:val="21"/>
      <w:lang w:val="en-US" w:eastAsia="zh-CN" w:bidi="ar-SA"/>
    </w:rPr>
  </w:style>
  <w:style w:type="character" w:customStyle="1" w:styleId="TextChar0">
    <w:name w:val="样式 Text + (西文) 宋体 (中文) 宋体 (复杂文种) 宋体 Char"/>
    <w:link w:val="Text0"/>
    <w:qFormat/>
    <w:rPr>
      <w:rFonts w:ascii="宋体" w:hAnsi="宋体" w:cs="宋体"/>
      <w:color w:val="000000"/>
      <w:sz w:val="24"/>
      <w:szCs w:val="32"/>
    </w:rPr>
  </w:style>
  <w:style w:type="paragraph" w:customStyle="1" w:styleId="Text0">
    <w:name w:val="样式 Text + (西文) 宋体 (中文) 宋体 (复杂文种) 宋体"/>
    <w:link w:val="TextChar0"/>
    <w:qFormat/>
    <w:pPr>
      <w:tabs>
        <w:tab w:val="left" w:pos="-180"/>
        <w:tab w:val="left" w:pos="0"/>
        <w:tab w:val="left" w:pos="180"/>
        <w:tab w:val="left" w:pos="360"/>
        <w:tab w:val="left" w:pos="1260"/>
      </w:tabs>
      <w:ind w:firstLine="225"/>
    </w:pPr>
    <w:rPr>
      <w:rFonts w:cs="宋体"/>
    </w:rPr>
  </w:style>
  <w:style w:type="paragraph" w:customStyle="1" w:styleId="Text1">
    <w:name w:val="Text"/>
    <w:link w:val="TextChar2"/>
    <w:qFormat/>
    <w:pPr>
      <w:tabs>
        <w:tab w:val="left" w:pos="-180"/>
        <w:tab w:val="left" w:pos="0"/>
        <w:tab w:val="left" w:pos="180"/>
        <w:tab w:val="left" w:pos="360"/>
      </w:tabs>
      <w:adjustRightInd w:val="0"/>
      <w:snapToGrid w:val="0"/>
      <w:spacing w:before="180" w:afterLines="50" w:line="360" w:lineRule="auto"/>
      <w:ind w:leftChars="100" w:left="240" w:rightChars="100" w:right="240" w:firstLineChars="90" w:firstLine="216"/>
    </w:pPr>
    <w:rPr>
      <w:rFonts w:ascii="宋体" w:hAnsi="宋体"/>
      <w:color w:val="000000"/>
      <w:kern w:val="2"/>
      <w:sz w:val="24"/>
      <w:szCs w:val="32"/>
    </w:rPr>
  </w:style>
  <w:style w:type="character" w:customStyle="1" w:styleId="TextChar2">
    <w:name w:val="Text Char2"/>
    <w:link w:val="Text1"/>
    <w:qFormat/>
    <w:rPr>
      <w:rFonts w:ascii="宋体" w:hAnsi="宋体"/>
      <w:color w:val="000000"/>
      <w:kern w:val="2"/>
      <w:sz w:val="24"/>
      <w:szCs w:val="32"/>
    </w:rPr>
  </w:style>
  <w:style w:type="character" w:customStyle="1" w:styleId="CharChar0">
    <w:name w:val="图号 Char Char"/>
    <w:link w:val="Charfc"/>
    <w:qFormat/>
    <w:rPr>
      <w:rFonts w:ascii="Arial" w:hAnsi="Arial"/>
      <w:sz w:val="18"/>
      <w:szCs w:val="18"/>
    </w:rPr>
  </w:style>
  <w:style w:type="paragraph" w:customStyle="1" w:styleId="Charfc">
    <w:name w:val="图号 Char"/>
    <w:basedOn w:val="afffb"/>
    <w:link w:val="CharChar0"/>
    <w:qFormat/>
    <w:pPr>
      <w:tabs>
        <w:tab w:val="left" w:pos="3840"/>
      </w:tabs>
      <w:autoSpaceDE w:val="0"/>
      <w:autoSpaceDN w:val="0"/>
      <w:adjustRightInd w:val="0"/>
      <w:ind w:left="3840" w:firstLineChars="0" w:hanging="420"/>
      <w:jc w:val="center"/>
    </w:pPr>
    <w:rPr>
      <w:rFonts w:ascii="Arial" w:eastAsia="宋体" w:hAnsi="Arial" w:cs="Times New Roman"/>
      <w:kern w:val="0"/>
      <w:sz w:val="18"/>
      <w:szCs w:val="18"/>
    </w:rPr>
  </w:style>
  <w:style w:type="character" w:customStyle="1" w:styleId="CharChar51">
    <w:name w:val="Char Char51"/>
    <w:qFormat/>
  </w:style>
  <w:style w:type="character" w:customStyle="1" w:styleId="1ff7">
    <w:name w:val="尾注文本 字符1"/>
    <w:qFormat/>
    <w:rPr>
      <w:sz w:val="18"/>
    </w:rPr>
  </w:style>
  <w:style w:type="character" w:customStyle="1" w:styleId="Char13">
    <w:name w:val="Char13"/>
    <w:qFormat/>
    <w:rPr>
      <w:rFonts w:ascii="Tahoma" w:eastAsia="MS PGothic" w:hAnsi="Tahoma" w:cs="Tahoma"/>
      <w:b/>
      <w:kern w:val="2"/>
      <w:sz w:val="24"/>
      <w:szCs w:val="24"/>
      <w:lang w:val="en-US" w:eastAsia="zh-CN" w:bidi="ar-SA"/>
    </w:rPr>
  </w:style>
  <w:style w:type="character" w:customStyle="1" w:styleId="ARBullet1Char">
    <w:name w:val="AR_Bullet1 Char"/>
    <w:link w:val="ARBullet1"/>
    <w:qFormat/>
    <w:rPr>
      <w:rFonts w:ascii="Times New Roman" w:hAnsi="Times New Roman"/>
      <w:bCs/>
      <w:sz w:val="22"/>
      <w:szCs w:val="22"/>
      <w:lang w:eastAsia="en-US"/>
    </w:rPr>
  </w:style>
  <w:style w:type="paragraph" w:customStyle="1" w:styleId="ARBullet1">
    <w:name w:val="AR_Bullet1"/>
    <w:link w:val="ARBullet1Char"/>
    <w:qFormat/>
    <w:pPr>
      <w:tabs>
        <w:tab w:val="left" w:pos="288"/>
      </w:tabs>
      <w:spacing w:before="120" w:line="377" w:lineRule="auto"/>
      <w:ind w:left="288" w:hanging="288"/>
      <w:jc w:val="both"/>
    </w:pPr>
    <w:rPr>
      <w:bCs/>
      <w:sz w:val="22"/>
      <w:szCs w:val="22"/>
      <w:lang w:eastAsia="en-US"/>
    </w:rPr>
  </w:style>
  <w:style w:type="character" w:customStyle="1" w:styleId="ARNormChar">
    <w:name w:val="AR_Norm Char"/>
    <w:link w:val="ARNorm"/>
    <w:qFormat/>
    <w:locked/>
    <w:rPr>
      <w:rFonts w:ascii="Times New Roman" w:hAnsi="Times New Roman"/>
      <w:sz w:val="22"/>
      <w:szCs w:val="22"/>
      <w:lang w:eastAsia="en-US"/>
    </w:rPr>
  </w:style>
  <w:style w:type="paragraph" w:customStyle="1" w:styleId="ARNorm">
    <w:name w:val="AR_Norm"/>
    <w:link w:val="ARNormChar"/>
    <w:qFormat/>
    <w:pPr>
      <w:spacing w:before="120" w:line="377" w:lineRule="auto"/>
      <w:ind w:left="425" w:hanging="425"/>
      <w:jc w:val="both"/>
    </w:pPr>
    <w:rPr>
      <w:sz w:val="22"/>
      <w:szCs w:val="22"/>
      <w:lang w:eastAsia="en-US"/>
    </w:rPr>
  </w:style>
  <w:style w:type="character" w:customStyle="1" w:styleId="22CharCharCharCharHeading2HiddenHeading2CCBS1Char">
    <w:name w:val="样式 标题 2标题 2 Char Char Char CharHeading 2 HiddenHeading 2 CCBS...1 Char"/>
    <w:link w:val="22CharCharCharCharHeading2HiddenHeading2CCBS1"/>
    <w:qFormat/>
    <w:rPr>
      <w:rFonts w:ascii="Arial" w:hAnsi="Arial"/>
      <w:b/>
      <w:bCs/>
      <w:sz w:val="32"/>
      <w:szCs w:val="32"/>
    </w:rPr>
  </w:style>
  <w:style w:type="paragraph" w:customStyle="1" w:styleId="22CharCharCharCharHeading2HiddenHeading2CCBS1">
    <w:name w:val="样式 标题 2标题 2 Char Char Char CharHeading 2 HiddenHeading 2 CCBS...1"/>
    <w:basedOn w:val="22"/>
    <w:link w:val="22CharCharCharCharHeading2HiddenHeading2CCBS1Char"/>
    <w:qFormat/>
    <w:pPr>
      <w:numPr>
        <w:ilvl w:val="0"/>
        <w:numId w:val="0"/>
      </w:numPr>
      <w:tabs>
        <w:tab w:val="clear" w:pos="425"/>
        <w:tab w:val="clear" w:pos="567"/>
        <w:tab w:val="clear" w:pos="1135"/>
        <w:tab w:val="clear" w:pos="4819"/>
        <w:tab w:val="left" w:pos="0"/>
        <w:tab w:val="left" w:pos="225"/>
        <w:tab w:val="left" w:pos="645"/>
        <w:tab w:val="left" w:pos="720"/>
      </w:tabs>
      <w:spacing w:line="360" w:lineRule="auto"/>
      <w:ind w:left="425" w:hanging="425"/>
      <w:jc w:val="both"/>
    </w:pPr>
    <w:rPr>
      <w:rFonts w:ascii="Arial" w:eastAsia="宋体" w:hAnsi="Arial"/>
      <w:kern w:val="0"/>
    </w:rPr>
  </w:style>
  <w:style w:type="character" w:customStyle="1" w:styleId="1CharChar">
    <w:name w:val="正 文 1 Char Char"/>
    <w:qFormat/>
    <w:rPr>
      <w:rFonts w:eastAsia="仿宋体"/>
      <w:kern w:val="2"/>
    </w:rPr>
  </w:style>
  <w:style w:type="character" w:customStyle="1" w:styleId="font011">
    <w:name w:val="font011"/>
    <w:qFormat/>
    <w:rPr>
      <w:color w:val="000000"/>
      <w:sz w:val="18"/>
      <w:szCs w:val="18"/>
    </w:rPr>
  </w:style>
  <w:style w:type="character" w:customStyle="1" w:styleId="2CharCharCharCharChar">
    <w:name w:val="标题 2 Char Char Char Char Char"/>
    <w:qFormat/>
    <w:rPr>
      <w:rFonts w:ascii="Arial" w:eastAsia="黑体" w:hAnsi="Arial"/>
      <w:b/>
      <w:bCs/>
      <w:kern w:val="2"/>
      <w:sz w:val="32"/>
      <w:szCs w:val="32"/>
    </w:rPr>
  </w:style>
  <w:style w:type="character" w:customStyle="1" w:styleId="Charfd">
    <w:name w:val="标准正文 Char"/>
    <w:link w:val="affffffffffc"/>
    <w:qFormat/>
    <w:rPr>
      <w:rFonts w:ascii="宋体" w:hAnsi="宋体"/>
      <w:sz w:val="24"/>
      <w:szCs w:val="24"/>
    </w:rPr>
  </w:style>
  <w:style w:type="paragraph" w:customStyle="1" w:styleId="affffffffffc">
    <w:name w:val="标准正文"/>
    <w:basedOn w:val="afffb"/>
    <w:link w:val="Charfd"/>
    <w:qFormat/>
    <w:pPr>
      <w:spacing w:line="240" w:lineRule="auto"/>
      <w:ind w:firstLineChars="0" w:firstLine="0"/>
    </w:pPr>
    <w:rPr>
      <w:rFonts w:ascii="宋体" w:eastAsia="宋体" w:hAnsi="宋体" w:cs="Times New Roman"/>
      <w:kern w:val="0"/>
      <w:sz w:val="24"/>
    </w:rPr>
  </w:style>
  <w:style w:type="character" w:customStyle="1" w:styleId="affffffffffd">
    <w:name w:val="上标"/>
    <w:qFormat/>
    <w:rPr>
      <w:vertAlign w:val="superscript"/>
    </w:rPr>
  </w:style>
  <w:style w:type="character" w:customStyle="1" w:styleId="affffffffffe">
    <w:name w:val="标语"/>
    <w:qFormat/>
    <w:rPr>
      <w:i/>
      <w:spacing w:val="70"/>
    </w:rPr>
  </w:style>
  <w:style w:type="character" w:customStyle="1" w:styleId="Autonumber">
    <w:name w:val="~Autonumber"/>
    <w:qFormat/>
    <w:rPr>
      <w:rFonts w:ascii="Arial" w:hAnsi="Arial"/>
      <w:b/>
      <w:bCs/>
      <w:color w:val="000000"/>
      <w:sz w:val="18"/>
      <w:szCs w:val="18"/>
    </w:rPr>
  </w:style>
  <w:style w:type="character" w:customStyle="1" w:styleId="TextCharChar1">
    <w:name w:val="Text Char Char1"/>
    <w:qFormat/>
    <w:rPr>
      <w:rFonts w:ascii="楷体_GB2312" w:eastAsia="楷体_GB2312" w:hAnsi="Palatino Linotype"/>
      <w:szCs w:val="24"/>
    </w:rPr>
  </w:style>
  <w:style w:type="character" w:customStyle="1" w:styleId="TextChar1">
    <w:name w:val="Text Char1"/>
    <w:qFormat/>
    <w:rPr>
      <w:rFonts w:ascii="Verdana" w:eastAsia="仿宋_GB2312" w:hAnsi="Verdana"/>
      <w:szCs w:val="22"/>
    </w:rPr>
  </w:style>
  <w:style w:type="character" w:customStyle="1" w:styleId="Char15">
    <w:name w:val="Char15"/>
    <w:qFormat/>
    <w:rPr>
      <w:rFonts w:ascii="Tahoma" w:eastAsia="MS PGothic" w:hAnsi="Tahoma" w:cs="Tahoma"/>
      <w:b/>
      <w:kern w:val="2"/>
      <w:szCs w:val="24"/>
    </w:rPr>
  </w:style>
  <w:style w:type="character" w:customStyle="1" w:styleId="CharChar41">
    <w:name w:val="Char Char41"/>
    <w:qFormat/>
  </w:style>
  <w:style w:type="character" w:customStyle="1" w:styleId="CharChar15">
    <w:name w:val="Char Char15"/>
    <w:qFormat/>
    <w:rPr>
      <w:rFonts w:ascii="Verdana" w:eastAsia="仿宋_GB2312" w:hAnsi="Verdana"/>
      <w:b/>
      <w:szCs w:val="24"/>
    </w:rPr>
  </w:style>
  <w:style w:type="character" w:customStyle="1" w:styleId="4Char2">
    <w:name w:val="样式 标题 4 + (中文) 宋体 Char"/>
    <w:qFormat/>
    <w:rPr>
      <w:rFonts w:ascii="Tahoma" w:hAnsi="Tahoma" w:cs="Tahoma"/>
      <w:b/>
      <w:bCs/>
      <w:kern w:val="2"/>
      <w:szCs w:val="24"/>
    </w:rPr>
  </w:style>
  <w:style w:type="character" w:customStyle="1" w:styleId="1CharChar1">
    <w:name w:val="正 文 1 Char Char1"/>
    <w:qFormat/>
    <w:rPr>
      <w:rFonts w:ascii="宋体" w:eastAsia="宋体" w:hAnsi="Courier New"/>
      <w:kern w:val="2"/>
      <w:sz w:val="21"/>
      <w:lang w:val="en-US" w:eastAsia="zh-CN" w:bidi="ar-SA"/>
    </w:rPr>
  </w:style>
  <w:style w:type="character" w:customStyle="1" w:styleId="def1Char">
    <w:name w:val="def章节标题1 Char"/>
    <w:link w:val="def1"/>
    <w:qFormat/>
    <w:rPr>
      <w:rFonts w:ascii="Times New Roman" w:hAnsi="Times New Roman"/>
      <w:b/>
      <w:kern w:val="44"/>
      <w:sz w:val="24"/>
      <w:szCs w:val="44"/>
    </w:rPr>
  </w:style>
  <w:style w:type="paragraph" w:customStyle="1" w:styleId="def1">
    <w:name w:val="def章节标题1"/>
    <w:basedOn w:val="afffb"/>
    <w:link w:val="def1Char"/>
    <w:qFormat/>
    <w:pPr>
      <w:keepNext/>
      <w:keepLines/>
      <w:tabs>
        <w:tab w:val="left" w:pos="930"/>
      </w:tabs>
      <w:spacing w:beforeAutospacing="1" w:afterAutospacing="1"/>
      <w:ind w:firstLineChars="0" w:firstLine="0"/>
      <w:jc w:val="left"/>
      <w:outlineLvl w:val="0"/>
    </w:pPr>
    <w:rPr>
      <w:rFonts w:eastAsia="宋体" w:cs="Times New Roman"/>
      <w:b/>
      <w:kern w:val="44"/>
      <w:sz w:val="24"/>
      <w:szCs w:val="44"/>
    </w:rPr>
  </w:style>
  <w:style w:type="character" w:customStyle="1" w:styleId="style31">
    <w:name w:val="style31"/>
    <w:qFormat/>
    <w:rPr>
      <w:color w:val="000000"/>
    </w:rPr>
  </w:style>
  <w:style w:type="character" w:customStyle="1" w:styleId="style1style6style7">
    <w:name w:val="style1 style6 style7"/>
    <w:qFormat/>
  </w:style>
  <w:style w:type="character" w:customStyle="1" w:styleId="com">
    <w:name w:val="com"/>
    <w:qFormat/>
  </w:style>
  <w:style w:type="character" w:customStyle="1" w:styleId="huei12b1">
    <w:name w:val="huei12b1"/>
    <w:qFormat/>
    <w:rPr>
      <w:b/>
      <w:bCs/>
      <w:color w:val="333333"/>
      <w:sz w:val="18"/>
      <w:szCs w:val="18"/>
    </w:rPr>
  </w:style>
  <w:style w:type="character" w:customStyle="1" w:styleId="txt-red1">
    <w:name w:val="txt-red1"/>
    <w:qFormat/>
    <w:rPr>
      <w:color w:val="CC0000"/>
    </w:rPr>
  </w:style>
  <w:style w:type="character" w:customStyle="1" w:styleId="9p1">
    <w:name w:val="9p1"/>
    <w:qFormat/>
    <w:rPr>
      <w:rFonts w:ascii="Tahoma" w:eastAsia="宋体" w:hAnsi="Tahoma"/>
      <w:kern w:val="2"/>
      <w:sz w:val="18"/>
      <w:szCs w:val="18"/>
      <w:lang w:val="en-US" w:eastAsia="zh-CN" w:bidi="ar-SA"/>
    </w:rPr>
  </w:style>
  <w:style w:type="character" w:customStyle="1" w:styleId="whitetit1">
    <w:name w:val="white_tit1"/>
    <w:qFormat/>
    <w:rPr>
      <w:b/>
      <w:bCs/>
      <w:color w:val="000000"/>
      <w:sz w:val="22"/>
      <w:szCs w:val="22"/>
    </w:rPr>
  </w:style>
  <w:style w:type="character" w:customStyle="1" w:styleId="liudong">
    <w:name w:val="liudong"/>
    <w:qFormat/>
  </w:style>
  <w:style w:type="character" w:customStyle="1" w:styleId="tlecn1">
    <w:name w:val="tle_cn1"/>
    <w:qFormat/>
    <w:rPr>
      <w:rFonts w:ascii="Arial" w:hAnsi="Arial" w:cs="Arial" w:hint="default"/>
      <w:b/>
      <w:bCs/>
      <w:color w:val="7C7C7C"/>
      <w:sz w:val="21"/>
      <w:szCs w:val="21"/>
    </w:rPr>
  </w:style>
  <w:style w:type="character" w:customStyle="1" w:styleId="1Char0">
    <w:name w:val="项目符号1号 Char"/>
    <w:link w:val="1ff8"/>
    <w:qFormat/>
    <w:locked/>
    <w:rPr>
      <w:rFonts w:ascii="Times New Roman" w:hAnsi="Times New Roman" w:cs="宋体"/>
      <w:sz w:val="24"/>
    </w:rPr>
  </w:style>
  <w:style w:type="paragraph" w:customStyle="1" w:styleId="1ff8">
    <w:name w:val="项目符号1号"/>
    <w:link w:val="1Char0"/>
    <w:qFormat/>
    <w:pPr>
      <w:tabs>
        <w:tab w:val="left" w:pos="0"/>
      </w:tabs>
      <w:spacing w:line="360" w:lineRule="auto"/>
    </w:pPr>
    <w:rPr>
      <w:rFonts w:cs="宋体"/>
      <w:sz w:val="24"/>
    </w:rPr>
  </w:style>
  <w:style w:type="character" w:customStyle="1" w:styleId="zjaf121">
    <w:name w:val="zjaf121"/>
    <w:qFormat/>
    <w:rPr>
      <w:rFonts w:ascii="zjaf" w:hAnsi="zjaf" w:hint="default"/>
      <w:sz w:val="23"/>
      <w:szCs w:val="23"/>
    </w:rPr>
  </w:style>
  <w:style w:type="character" w:customStyle="1" w:styleId="hei12un1">
    <w:name w:val="hei12un1"/>
    <w:qFormat/>
    <w:rPr>
      <w:color w:val="333333"/>
      <w:sz w:val="21"/>
      <w:szCs w:val="21"/>
    </w:rPr>
  </w:style>
  <w:style w:type="character" w:customStyle="1" w:styleId="SAHeading1Char">
    <w:name w:val="SAHeading 1 Char"/>
    <w:qFormat/>
    <w:rPr>
      <w:rFonts w:eastAsia="宋体"/>
      <w:b/>
      <w:bCs/>
      <w:kern w:val="44"/>
      <w:sz w:val="44"/>
      <w:szCs w:val="44"/>
      <w:lang w:val="en-US" w:eastAsia="zh-CN" w:bidi="ar-SA"/>
    </w:rPr>
  </w:style>
  <w:style w:type="character" w:customStyle="1" w:styleId="CharCharCharCharCharCharCharCharChar">
    <w:name w:val="正文缩进 Char Char Char Char Char Char Char Char Char"/>
    <w:qFormat/>
    <w:rPr>
      <w:rFonts w:eastAsia="宋体"/>
      <w:kern w:val="2"/>
      <w:sz w:val="21"/>
      <w:lang w:val="en-US" w:eastAsia="zh-CN" w:bidi="ar-SA"/>
    </w:rPr>
  </w:style>
  <w:style w:type="character" w:customStyle="1" w:styleId="Charfe">
    <w:name w:val="插图说明 Char"/>
    <w:link w:val="afffffffffff"/>
    <w:qFormat/>
    <w:rPr>
      <w:rFonts w:ascii="Times New Roman" w:eastAsia="黑体" w:hAnsi="Times New Roman"/>
      <w:sz w:val="24"/>
    </w:rPr>
  </w:style>
  <w:style w:type="paragraph" w:customStyle="1" w:styleId="afffffffffff">
    <w:name w:val="插图说明"/>
    <w:basedOn w:val="afffb"/>
    <w:link w:val="Charfe"/>
    <w:qFormat/>
    <w:pPr>
      <w:adjustRightInd w:val="0"/>
      <w:spacing w:line="240" w:lineRule="auto"/>
      <w:ind w:firstLine="200"/>
      <w:jc w:val="center"/>
      <w:textAlignment w:val="baseline"/>
    </w:pPr>
    <w:rPr>
      <w:rFonts w:eastAsia="黑体" w:cs="Times New Roman"/>
      <w:kern w:val="0"/>
      <w:sz w:val="24"/>
      <w:szCs w:val="20"/>
    </w:rPr>
  </w:style>
  <w:style w:type="character" w:customStyle="1" w:styleId="SANGFOR61Char">
    <w:name w:val="样式 SANGFOR_6_正文 +1 Char"/>
    <w:link w:val="SANGFOR61"/>
    <w:qFormat/>
    <w:rPr>
      <w:rFonts w:ascii="Times New Roman" w:hAnsi="Times New Roman"/>
      <w:sz w:val="21"/>
      <w:szCs w:val="24"/>
    </w:rPr>
  </w:style>
  <w:style w:type="paragraph" w:customStyle="1" w:styleId="SANGFOR61">
    <w:name w:val="样式 SANGFOR_6_正文 +1"/>
    <w:link w:val="SANGFOR61Char"/>
    <w:qFormat/>
    <w:pPr>
      <w:ind w:firstLineChars="200" w:firstLine="200"/>
    </w:pPr>
  </w:style>
  <w:style w:type="paragraph" w:customStyle="1" w:styleId="SANGFOR6">
    <w:name w:val="SANGFOR_6_正文"/>
    <w:basedOn w:val="afffb"/>
    <w:link w:val="SANGFOR6Char"/>
    <w:qFormat/>
    <w:pPr>
      <w:ind w:firstLineChars="0" w:firstLine="420"/>
    </w:pPr>
    <w:rPr>
      <w:rFonts w:eastAsia="宋体" w:cs="Times New Roman"/>
      <w:sz w:val="21"/>
    </w:rPr>
  </w:style>
  <w:style w:type="character" w:customStyle="1" w:styleId="SANGFOR6Char">
    <w:name w:val="SANGFOR_6_正文 Char"/>
    <w:link w:val="SANGFOR6"/>
    <w:qFormat/>
    <w:rPr>
      <w:rFonts w:ascii="Times New Roman" w:hAnsi="Times New Roman"/>
      <w:kern w:val="2"/>
      <w:sz w:val="21"/>
      <w:szCs w:val="24"/>
    </w:rPr>
  </w:style>
  <w:style w:type="character" w:customStyle="1" w:styleId="160">
    <w:name w:val="16"/>
    <w:qFormat/>
    <w:rPr>
      <w:rFonts w:ascii="Arial" w:hAnsi="Arial" w:cs="Arial" w:hint="default"/>
      <w:b/>
      <w:bCs/>
      <w:sz w:val="32"/>
      <w:szCs w:val="32"/>
    </w:rPr>
  </w:style>
  <w:style w:type="character" w:customStyle="1" w:styleId="SANGFOR7Char">
    <w:name w:val="SANGFOR_7_图表标注 Char"/>
    <w:link w:val="SANGFOR7"/>
    <w:qFormat/>
    <w:rPr>
      <w:rFonts w:ascii="Times New Roman" w:eastAsia="楷体_GB2312" w:hAnsi="Times New Roman"/>
      <w:sz w:val="21"/>
      <w:szCs w:val="18"/>
    </w:rPr>
  </w:style>
  <w:style w:type="paragraph" w:customStyle="1" w:styleId="SANGFOR7">
    <w:name w:val="SANGFOR_7_图表标注"/>
    <w:basedOn w:val="afffb"/>
    <w:next w:val="SANGFOR6"/>
    <w:link w:val="SANGFOR7Char"/>
    <w:qFormat/>
    <w:pPr>
      <w:spacing w:beforeLines="50" w:afterLines="50" w:line="240" w:lineRule="auto"/>
      <w:ind w:firstLineChars="0" w:firstLine="0"/>
      <w:jc w:val="center"/>
    </w:pPr>
    <w:rPr>
      <w:rFonts w:eastAsia="楷体_GB2312" w:cs="Times New Roman"/>
      <w:kern w:val="0"/>
      <w:sz w:val="21"/>
      <w:szCs w:val="18"/>
    </w:rPr>
  </w:style>
  <w:style w:type="character" w:customStyle="1" w:styleId="NormChar">
    <w:name w:val="Norm Char"/>
    <w:link w:val="Norm"/>
    <w:qFormat/>
    <w:rPr>
      <w:rFonts w:ascii="Times New Roman" w:hAnsi="Times New Roman"/>
      <w:color w:val="000000"/>
      <w:sz w:val="22"/>
      <w:lang w:eastAsia="en-US"/>
    </w:rPr>
  </w:style>
  <w:style w:type="paragraph" w:customStyle="1" w:styleId="Norm">
    <w:name w:val="Norm"/>
    <w:link w:val="NormChar"/>
    <w:qFormat/>
    <w:pPr>
      <w:spacing w:before="120"/>
      <w:jc w:val="both"/>
    </w:pPr>
    <w:rPr>
      <w:color w:val="000000"/>
      <w:sz w:val="22"/>
      <w:lang w:eastAsia="en-US"/>
    </w:rPr>
  </w:style>
  <w:style w:type="character" w:customStyle="1" w:styleId="1ff9">
    <w:name w:val="无间隔 字符1"/>
    <w:uiPriority w:val="1"/>
    <w:qFormat/>
    <w:rPr>
      <w:rFonts w:ascii="宋体" w:hAnsi="宋体"/>
      <w:kern w:val="2"/>
      <w:sz w:val="24"/>
      <w:szCs w:val="24"/>
    </w:rPr>
  </w:style>
  <w:style w:type="character" w:customStyle="1" w:styleId="SANGFOR6Char0">
    <w:name w:val="样式 SANGFOR_6_正文 + Char"/>
    <w:link w:val="SANGFOR60"/>
    <w:qFormat/>
    <w:rPr>
      <w:rFonts w:ascii="Times New Roman" w:hAnsi="Times New Roman"/>
      <w:sz w:val="21"/>
      <w:szCs w:val="24"/>
    </w:rPr>
  </w:style>
  <w:style w:type="paragraph" w:customStyle="1" w:styleId="SANGFOR60">
    <w:name w:val="样式 SANGFOR_6_正文 +"/>
    <w:basedOn w:val="afffb"/>
    <w:link w:val="SANGFOR6Char0"/>
    <w:qFormat/>
    <w:pPr>
      <w:ind w:firstLine="200"/>
    </w:pPr>
    <w:rPr>
      <w:rFonts w:eastAsia="宋体" w:cs="Times New Roman"/>
      <w:kern w:val="0"/>
      <w:sz w:val="21"/>
    </w:rPr>
  </w:style>
  <w:style w:type="character" w:customStyle="1" w:styleId="bluefont1">
    <w:name w:val="bluefont1"/>
    <w:qFormat/>
    <w:rPr>
      <w:rFonts w:ascii="ˎ̥" w:hAnsi="ˎ̥" w:hint="default"/>
      <w:color w:val="407EBD"/>
      <w:sz w:val="18"/>
      <w:szCs w:val="18"/>
    </w:rPr>
  </w:style>
  <w:style w:type="character" w:customStyle="1" w:styleId="search1">
    <w:name w:val="search1"/>
    <w:qFormat/>
    <w:rPr>
      <w:rFonts w:hint="default"/>
      <w:spacing w:val="300"/>
      <w:sz w:val="18"/>
      <w:szCs w:val="18"/>
    </w:rPr>
  </w:style>
  <w:style w:type="character" w:customStyle="1" w:styleId="beijing">
    <w:name w:val="beijing"/>
    <w:qFormat/>
  </w:style>
  <w:style w:type="character" w:customStyle="1" w:styleId="yellow21">
    <w:name w:val="yellow21"/>
    <w:qFormat/>
    <w:rPr>
      <w:rFonts w:hint="default"/>
      <w:color w:val="945830"/>
      <w:sz w:val="20"/>
      <w:szCs w:val="20"/>
      <w:u w:val="none"/>
    </w:rPr>
  </w:style>
  <w:style w:type="character" w:customStyle="1" w:styleId="z-1">
    <w:name w:val="z-窗体顶端 字符1"/>
    <w:link w:val="z-10"/>
    <w:qFormat/>
    <w:rPr>
      <w:rFonts w:ascii="Arial" w:hAnsi="Arial" w:cs="Arial"/>
      <w:vanish/>
      <w:sz w:val="16"/>
      <w:szCs w:val="16"/>
    </w:rPr>
  </w:style>
  <w:style w:type="paragraph" w:customStyle="1" w:styleId="z-10">
    <w:name w:val="z-窗体顶端1"/>
    <w:basedOn w:val="afffb"/>
    <w:next w:val="afffb"/>
    <w:link w:val="z-1"/>
    <w:qFormat/>
    <w:pPr>
      <w:pBdr>
        <w:bottom w:val="single" w:sz="6" w:space="1" w:color="auto"/>
      </w:pBdr>
      <w:spacing w:line="240" w:lineRule="auto"/>
      <w:ind w:firstLineChars="0" w:firstLine="0"/>
      <w:jc w:val="center"/>
    </w:pPr>
    <w:rPr>
      <w:rFonts w:ascii="Arial" w:eastAsia="宋体" w:hAnsi="Arial" w:cs="Arial"/>
      <w:vanish/>
      <w:kern w:val="0"/>
      <w:sz w:val="16"/>
      <w:szCs w:val="16"/>
    </w:rPr>
  </w:style>
  <w:style w:type="character" w:customStyle="1" w:styleId="z-11">
    <w:name w:val="z-窗体底端 字符1"/>
    <w:link w:val="z-12"/>
    <w:uiPriority w:val="99"/>
    <w:qFormat/>
    <w:rPr>
      <w:rFonts w:ascii="Arial" w:hAnsi="Arial" w:cs="Arial"/>
      <w:vanish/>
      <w:sz w:val="16"/>
      <w:szCs w:val="16"/>
    </w:rPr>
  </w:style>
  <w:style w:type="paragraph" w:customStyle="1" w:styleId="z-12">
    <w:name w:val="z-窗体底端1"/>
    <w:basedOn w:val="afffb"/>
    <w:next w:val="afffb"/>
    <w:link w:val="z-11"/>
    <w:uiPriority w:val="99"/>
    <w:qFormat/>
    <w:pPr>
      <w:pBdr>
        <w:top w:val="single" w:sz="6" w:space="1" w:color="auto"/>
      </w:pBdr>
      <w:spacing w:line="240" w:lineRule="auto"/>
      <w:ind w:firstLineChars="0" w:firstLine="0"/>
      <w:jc w:val="center"/>
    </w:pPr>
    <w:rPr>
      <w:rFonts w:ascii="Arial" w:eastAsia="宋体" w:hAnsi="Arial" w:cs="Arial"/>
      <w:vanish/>
      <w:kern w:val="0"/>
      <w:sz w:val="16"/>
      <w:szCs w:val="16"/>
    </w:rPr>
  </w:style>
  <w:style w:type="character" w:customStyle="1" w:styleId="articlebody21">
    <w:name w:val="articlebody21"/>
    <w:qFormat/>
    <w:rPr>
      <w:sz w:val="21"/>
      <w:szCs w:val="21"/>
    </w:rPr>
  </w:style>
  <w:style w:type="character" w:customStyle="1" w:styleId="Charff">
    <w:name w:val="正文空两格 Char"/>
    <w:link w:val="afffffffffff0"/>
    <w:qFormat/>
    <w:rPr>
      <w:rFonts w:ascii="FuturaA Bk BT" w:hAnsi="FuturaA Bk BT"/>
      <w:sz w:val="24"/>
      <w:szCs w:val="24"/>
    </w:rPr>
  </w:style>
  <w:style w:type="paragraph" w:customStyle="1" w:styleId="afffffffffff0">
    <w:name w:val="正文空两格"/>
    <w:basedOn w:val="afffb"/>
    <w:link w:val="Charff"/>
    <w:qFormat/>
    <w:pPr>
      <w:ind w:firstLine="480"/>
    </w:pPr>
    <w:rPr>
      <w:rFonts w:ascii="FuturaA Bk BT" w:eastAsia="宋体" w:hAnsi="FuturaA Bk BT" w:cs="Times New Roman"/>
      <w:kern w:val="0"/>
      <w:sz w:val="24"/>
    </w:rPr>
  </w:style>
  <w:style w:type="character" w:customStyle="1" w:styleId="2Char10">
    <w:name w:val="正文 首行缩进2字符 Char1"/>
    <w:link w:val="2ff1"/>
    <w:qFormat/>
    <w:rPr>
      <w:rFonts w:ascii="Times New Roman" w:hAnsi="Times New Roman"/>
      <w:sz w:val="24"/>
    </w:rPr>
  </w:style>
  <w:style w:type="paragraph" w:customStyle="1" w:styleId="2ff1">
    <w:name w:val="正文 首行缩进2字符"/>
    <w:basedOn w:val="afffb"/>
    <w:link w:val="2Char10"/>
    <w:qFormat/>
    <w:pPr>
      <w:ind w:firstLine="200"/>
    </w:pPr>
    <w:rPr>
      <w:rFonts w:eastAsia="宋体" w:cs="Times New Roman"/>
      <w:kern w:val="0"/>
      <w:sz w:val="24"/>
      <w:szCs w:val="20"/>
    </w:rPr>
  </w:style>
  <w:style w:type="character" w:customStyle="1" w:styleId="CharCharCharCharChar">
    <w:name w:val="标准 Char Char Char Char Char"/>
    <w:qFormat/>
    <w:rPr>
      <w:rFonts w:ascii="宋体" w:eastAsia="宋体"/>
      <w:color w:val="000000"/>
      <w:kern w:val="2"/>
      <w:sz w:val="24"/>
      <w:lang w:val="en-US" w:eastAsia="zh-CN" w:bidi="ar-SA"/>
    </w:rPr>
  </w:style>
  <w:style w:type="character" w:customStyle="1" w:styleId="txt">
    <w:name w:val="txt"/>
    <w:qFormat/>
  </w:style>
  <w:style w:type="character" w:customStyle="1" w:styleId="CharChar1">
    <w:name w:val="备注说明 Char Char"/>
    <w:link w:val="Charff0"/>
    <w:qFormat/>
    <w:rPr>
      <w:rFonts w:ascii="Times New Roman" w:hAnsi="Times New Roman"/>
      <w:sz w:val="21"/>
    </w:rPr>
  </w:style>
  <w:style w:type="paragraph" w:customStyle="1" w:styleId="Charff0">
    <w:name w:val="备注说明 Char"/>
    <w:basedOn w:val="affffff8"/>
    <w:link w:val="CharChar1"/>
    <w:qFormat/>
    <w:pPr>
      <w:adjustRightInd w:val="0"/>
      <w:spacing w:line="312" w:lineRule="atLeast"/>
      <w:ind w:left="420" w:hanging="420"/>
      <w:textAlignment w:val="baseline"/>
    </w:pPr>
    <w:rPr>
      <w:kern w:val="0"/>
      <w:szCs w:val="20"/>
    </w:rPr>
  </w:style>
  <w:style w:type="character" w:customStyle="1" w:styleId="pointsmall1">
    <w:name w:val="point_small1"/>
    <w:qFormat/>
    <w:rPr>
      <w:rFonts w:ascii="Arial" w:hAnsi="Arial" w:cs="Arial" w:hint="default"/>
      <w:sz w:val="18"/>
      <w:szCs w:val="18"/>
    </w:rPr>
  </w:style>
  <w:style w:type="character" w:customStyle="1" w:styleId="titleemph1">
    <w:name w:val="title_emph1"/>
    <w:qFormat/>
    <w:rPr>
      <w:rFonts w:ascii="Arial" w:hAnsi="Arial" w:cs="Arial" w:hint="default"/>
      <w:b/>
      <w:bCs/>
      <w:sz w:val="18"/>
      <w:szCs w:val="18"/>
    </w:rPr>
  </w:style>
  <w:style w:type="character" w:customStyle="1" w:styleId="CharCharCharChar0">
    <w:name w:val="标准 Char Char Char Char"/>
    <w:link w:val="CharCharChar"/>
    <w:qFormat/>
    <w:rPr>
      <w:rFonts w:ascii="宋体" w:hAnsi="Times New Roman"/>
      <w:color w:val="000000"/>
      <w:sz w:val="24"/>
    </w:rPr>
  </w:style>
  <w:style w:type="paragraph" w:customStyle="1" w:styleId="CharCharChar">
    <w:name w:val="标准 Char Char Char"/>
    <w:basedOn w:val="afffb"/>
    <w:link w:val="CharCharCharChar0"/>
    <w:qFormat/>
    <w:pPr>
      <w:autoSpaceDE w:val="0"/>
      <w:autoSpaceDN w:val="0"/>
      <w:adjustRightInd w:val="0"/>
      <w:snapToGrid w:val="0"/>
      <w:spacing w:line="312" w:lineRule="atLeast"/>
      <w:ind w:right="11" w:firstLineChars="0" w:firstLine="480"/>
      <w:textAlignment w:val="baseline"/>
    </w:pPr>
    <w:rPr>
      <w:rFonts w:ascii="宋体" w:eastAsia="宋体" w:cs="Times New Roman"/>
      <w:color w:val="000000"/>
      <w:kern w:val="0"/>
      <w:sz w:val="24"/>
      <w:szCs w:val="20"/>
    </w:rPr>
  </w:style>
  <w:style w:type="character" w:customStyle="1" w:styleId="p121">
    <w:name w:val="p121"/>
    <w:qFormat/>
    <w:rPr>
      <w:color w:val="000000"/>
      <w:sz w:val="21"/>
      <w:szCs w:val="21"/>
      <w:u w:val="none"/>
    </w:rPr>
  </w:style>
  <w:style w:type="character" w:customStyle="1" w:styleId="it1">
    <w:name w:val="it1"/>
    <w:qFormat/>
    <w:rPr>
      <w:rFonts w:ascii="宋体" w:eastAsia="宋体" w:hAnsi="宋体" w:hint="eastAsia"/>
      <w:color w:val="000000"/>
      <w:sz w:val="18"/>
      <w:szCs w:val="18"/>
    </w:rPr>
  </w:style>
  <w:style w:type="character" w:customStyle="1" w:styleId="p3">
    <w:name w:val="p3"/>
    <w:qFormat/>
  </w:style>
  <w:style w:type="character" w:customStyle="1" w:styleId="line">
    <w:name w:val="line"/>
    <w:qFormat/>
  </w:style>
  <w:style w:type="character" w:customStyle="1" w:styleId="CharCharCharChar1">
    <w:name w:val="备注说明 Char Char Char Char"/>
    <w:qFormat/>
    <w:rPr>
      <w:rFonts w:eastAsia="宋体"/>
      <w:kern w:val="2"/>
      <w:sz w:val="21"/>
      <w:lang w:val="en-US" w:eastAsia="zh-CN" w:bidi="ar-SA"/>
    </w:rPr>
  </w:style>
  <w:style w:type="character" w:customStyle="1" w:styleId="Charff1">
    <w:name w:val="正文 居中 Char"/>
    <w:link w:val="afffffffffff1"/>
    <w:qFormat/>
    <w:rPr>
      <w:rFonts w:ascii="Times New Roman" w:hAnsi="Times New Roman" w:cs="宋体"/>
      <w:sz w:val="24"/>
    </w:rPr>
  </w:style>
  <w:style w:type="paragraph" w:customStyle="1" w:styleId="afffffffffff1">
    <w:name w:val="正文 居中"/>
    <w:basedOn w:val="afffb"/>
    <w:link w:val="Charff1"/>
    <w:qFormat/>
    <w:pPr>
      <w:ind w:firstLineChars="0" w:firstLine="0"/>
      <w:jc w:val="center"/>
    </w:pPr>
    <w:rPr>
      <w:rFonts w:eastAsia="宋体"/>
      <w:kern w:val="0"/>
      <w:sz w:val="24"/>
      <w:szCs w:val="20"/>
    </w:rPr>
  </w:style>
  <w:style w:type="character" w:customStyle="1" w:styleId="151">
    <w:name w:val="15"/>
    <w:qFormat/>
  </w:style>
  <w:style w:type="character" w:customStyle="1" w:styleId="titleblack141">
    <w:name w:val="title_black_141"/>
    <w:qFormat/>
    <w:rPr>
      <w:color w:val="000000"/>
      <w:sz w:val="21"/>
      <w:szCs w:val="21"/>
      <w:u w:val="none"/>
    </w:rPr>
  </w:style>
  <w:style w:type="character" w:customStyle="1" w:styleId="Char11">
    <w:name w:val="二级条标题 Char1"/>
    <w:qFormat/>
    <w:rPr>
      <w:rFonts w:eastAsia="黑体"/>
      <w:sz w:val="21"/>
    </w:rPr>
  </w:style>
  <w:style w:type="character" w:customStyle="1" w:styleId="2CharCharChar0">
    <w:name w:val="正文 首行缩进2字符 Char Char Char"/>
    <w:qFormat/>
    <w:rPr>
      <w:rFonts w:eastAsia="宋体"/>
      <w:kern w:val="2"/>
      <w:sz w:val="24"/>
      <w:szCs w:val="24"/>
      <w:lang w:val="en-US" w:eastAsia="zh-CN" w:bidi="ar-SA"/>
    </w:rPr>
  </w:style>
  <w:style w:type="character" w:customStyle="1" w:styleId="5CharCharCharCharCharCharCharCharCharCharCharCharChar">
    <w:name w:val="标题 5 Char Char Char Char Char Char Char Char Char Char Char Char Char"/>
    <w:qFormat/>
    <w:rPr>
      <w:rFonts w:eastAsia="宋体"/>
      <w:b/>
      <w:bCs/>
      <w:kern w:val="2"/>
      <w:sz w:val="28"/>
      <w:szCs w:val="28"/>
      <w:lang w:val="en-US" w:eastAsia="zh-CN" w:bidi="ar-SA"/>
    </w:rPr>
  </w:style>
  <w:style w:type="character" w:customStyle="1" w:styleId="4CharChar">
    <w:name w:val="样式4 Char Char"/>
    <w:qFormat/>
    <w:rPr>
      <w:rFonts w:eastAsia="宋体" w:cs="宋体"/>
      <w:color w:val="000000"/>
      <w:sz w:val="24"/>
      <w:szCs w:val="24"/>
      <w:lang w:val="en-US" w:eastAsia="zh-CN" w:bidi="ar-SA"/>
    </w:rPr>
  </w:style>
  <w:style w:type="character" w:customStyle="1" w:styleId="2CharCharChar1">
    <w:name w:val="正文 首行缩进:  2 字符 Char Char Char"/>
    <w:qFormat/>
    <w:rPr>
      <w:rFonts w:eastAsia="宋体" w:cs="宋体"/>
      <w:kern w:val="2"/>
      <w:sz w:val="24"/>
      <w:lang w:val="en-US" w:eastAsia="zh-CN" w:bidi="ar-SA"/>
    </w:rPr>
  </w:style>
  <w:style w:type="character" w:customStyle="1" w:styleId="3CharCharCharCharCharCharCharCharCharCharCharCharCharCharCharCharCharCharCharCharCharCharCharCharCharCharCharCharCharCharCharCharCharCharCharCharCharCharCharCharCharCharCharCharCharCharCharCharChaChar">
    <w:name w:val="标题 3 Char Char Char Char Char Char Char Char Char Char Char Char Char Char Char Char Char Char Char Char Char Char Char Char Char Char Char Char Char Char Char Char Char Char Char Char Char Char Char Char Char Char Char Char Char Char Char Char Cha Char"/>
    <w:qFormat/>
    <w:rPr>
      <w:rFonts w:eastAsia="宋体"/>
      <w:b/>
      <w:bCs/>
      <w:kern w:val="2"/>
      <w:sz w:val="32"/>
      <w:szCs w:val="32"/>
      <w:lang w:val="en-US" w:eastAsia="zh-CN" w:bidi="ar-SA"/>
    </w:rPr>
  </w:style>
  <w:style w:type="character" w:customStyle="1" w:styleId="ziti1">
    <w:name w:val="ziti1"/>
    <w:qFormat/>
    <w:rPr>
      <w:rFonts w:hint="default"/>
      <w:color w:val="282726"/>
      <w:spacing w:val="360"/>
      <w:sz w:val="21"/>
      <w:szCs w:val="21"/>
      <w:u w:val="none"/>
    </w:rPr>
  </w:style>
  <w:style w:type="character" w:customStyle="1" w:styleId="h105-2">
    <w:name w:val="h105-2"/>
    <w:qFormat/>
    <w:rPr>
      <w:rFonts w:ascii="Tahoma" w:eastAsia="宋体" w:hAnsi="Tahoma"/>
      <w:kern w:val="2"/>
      <w:sz w:val="36"/>
      <w:szCs w:val="36"/>
      <w:lang w:val="en-US" w:eastAsia="zh-CN" w:bidi="ar-SA"/>
    </w:rPr>
  </w:style>
  <w:style w:type="character" w:customStyle="1" w:styleId="3Char0">
    <w:name w:val="样式 题注 + 黑体3 Char"/>
    <w:link w:val="3ff1"/>
    <w:qFormat/>
    <w:rPr>
      <w:rFonts w:ascii="Times New Roman" w:hAnsi="Times New Roman"/>
      <w:sz w:val="21"/>
      <w:szCs w:val="21"/>
    </w:rPr>
  </w:style>
  <w:style w:type="paragraph" w:customStyle="1" w:styleId="3ff1">
    <w:name w:val="样式 题注 + 黑体3"/>
    <w:basedOn w:val="affff8"/>
    <w:link w:val="3Char0"/>
    <w:qFormat/>
    <w:pPr>
      <w:spacing w:line="240" w:lineRule="auto"/>
      <w:ind w:firstLineChars="0" w:firstLine="0"/>
    </w:pPr>
    <w:rPr>
      <w:rFonts w:eastAsia="宋体" w:cs="Times New Roman"/>
      <w:kern w:val="0"/>
      <w:sz w:val="21"/>
      <w:szCs w:val="21"/>
    </w:rPr>
  </w:style>
  <w:style w:type="character" w:customStyle="1" w:styleId="Charff2">
    <w:name w:val="样式 题注 + (符号) 宋体 Char"/>
    <w:link w:val="afffffffffff2"/>
    <w:qFormat/>
    <w:rPr>
      <w:rFonts w:ascii="Times New Roman" w:hAnsi="Times New Roman"/>
      <w:sz w:val="21"/>
      <w:szCs w:val="21"/>
    </w:rPr>
  </w:style>
  <w:style w:type="paragraph" w:customStyle="1" w:styleId="afffffffffff2">
    <w:name w:val="样式 题注 + (符号) 宋体"/>
    <w:basedOn w:val="affff8"/>
    <w:link w:val="Charff2"/>
    <w:qFormat/>
    <w:pPr>
      <w:spacing w:line="240" w:lineRule="auto"/>
      <w:ind w:firstLineChars="0" w:firstLine="0"/>
    </w:pPr>
    <w:rPr>
      <w:rFonts w:eastAsia="宋体" w:cs="Times New Roman"/>
      <w:kern w:val="0"/>
      <w:sz w:val="21"/>
      <w:szCs w:val="21"/>
    </w:rPr>
  </w:style>
  <w:style w:type="character" w:customStyle="1" w:styleId="GB2312Char">
    <w:name w:val="样式 题注 + 仿宋_GB2312 Char"/>
    <w:link w:val="GB2312"/>
    <w:qFormat/>
    <w:rPr>
      <w:rFonts w:ascii="Times New Roman" w:hAnsi="Times New Roman"/>
      <w:sz w:val="21"/>
      <w:szCs w:val="21"/>
    </w:rPr>
  </w:style>
  <w:style w:type="paragraph" w:customStyle="1" w:styleId="GB2312">
    <w:name w:val="样式 题注 + 仿宋_GB2312"/>
    <w:basedOn w:val="affff8"/>
    <w:link w:val="GB2312Char"/>
    <w:qFormat/>
    <w:pPr>
      <w:spacing w:line="240" w:lineRule="auto"/>
      <w:ind w:firstLineChars="0" w:firstLine="0"/>
    </w:pPr>
    <w:rPr>
      <w:rFonts w:eastAsia="宋体" w:cs="Times New Roman"/>
      <w:kern w:val="0"/>
      <w:sz w:val="21"/>
      <w:szCs w:val="21"/>
    </w:rPr>
  </w:style>
  <w:style w:type="character" w:customStyle="1" w:styleId="b1">
    <w:name w:val="b1"/>
    <w:qFormat/>
    <w:rPr>
      <w:rFonts w:ascii="Courier New" w:eastAsia="宋体" w:hAnsi="Courier New" w:cs="Courier New" w:hint="default"/>
      <w:b/>
      <w:bCs/>
      <w:color w:val="FF0000"/>
      <w:kern w:val="2"/>
      <w:sz w:val="36"/>
      <w:szCs w:val="36"/>
      <w:u w:val="none"/>
      <w:lang w:val="en-US" w:eastAsia="zh-CN" w:bidi="ar-SA"/>
    </w:rPr>
  </w:style>
  <w:style w:type="character" w:customStyle="1" w:styleId="afffffffffff3">
    <w:name w:val="样式 正文 +"/>
    <w:qFormat/>
    <w:rPr>
      <w:rFonts w:ascii="Tahoma" w:eastAsia="宋体" w:hAnsi="Tahoma"/>
      <w:kern w:val="0"/>
      <w:sz w:val="36"/>
      <w:szCs w:val="36"/>
      <w:lang w:val="en-US" w:eastAsia="zh-CN" w:bidi="ar-SA"/>
    </w:rPr>
  </w:style>
  <w:style w:type="character" w:customStyle="1" w:styleId="text03">
    <w:name w:val="text03"/>
    <w:qFormat/>
    <w:rPr>
      <w:rFonts w:ascii="Tahoma" w:eastAsia="宋体" w:hAnsi="Tahoma"/>
      <w:kern w:val="2"/>
      <w:sz w:val="36"/>
      <w:szCs w:val="36"/>
      <w:lang w:val="en-US" w:eastAsia="zh-CN" w:bidi="ar-SA"/>
    </w:rPr>
  </w:style>
  <w:style w:type="character" w:customStyle="1" w:styleId="CharChar10">
    <w:name w:val="正文文本缩进 Char Char1"/>
    <w:qFormat/>
    <w:rPr>
      <w:rFonts w:ascii="Tahoma" w:eastAsia="宋体" w:hAnsi="Tahoma"/>
      <w:kern w:val="2"/>
      <w:sz w:val="21"/>
      <w:szCs w:val="24"/>
      <w:lang w:val="en-US" w:eastAsia="zh-CN" w:bidi="ar-SA"/>
    </w:rPr>
  </w:style>
  <w:style w:type="character" w:customStyle="1" w:styleId="12word1">
    <w:name w:val="12word1"/>
    <w:qFormat/>
    <w:rPr>
      <w:rFonts w:ascii="Tahoma" w:eastAsia="宋体" w:hAnsi="Tahoma"/>
      <w:kern w:val="2"/>
      <w:sz w:val="18"/>
      <w:szCs w:val="18"/>
      <w:lang w:val="en-US" w:eastAsia="zh-CN" w:bidi="ar-SA"/>
    </w:rPr>
  </w:style>
  <w:style w:type="character" w:customStyle="1" w:styleId="sony121">
    <w:name w:val="sony121"/>
    <w:qFormat/>
    <w:rPr>
      <w:rFonts w:ascii="宋体" w:eastAsia="宋体" w:hAnsi="宋体" w:hint="eastAsia"/>
      <w:spacing w:val="480"/>
      <w:kern w:val="2"/>
      <w:sz w:val="18"/>
      <w:szCs w:val="18"/>
      <w:lang w:val="en-US" w:eastAsia="zh-CN" w:bidi="ar-SA"/>
    </w:rPr>
  </w:style>
  <w:style w:type="character" w:customStyle="1" w:styleId="pfont11">
    <w:name w:val="pfont11"/>
    <w:qFormat/>
    <w:rPr>
      <w:rFonts w:ascii="Tahoma" w:eastAsia="宋体" w:hAnsi="Tahoma"/>
      <w:kern w:val="2"/>
      <w:sz w:val="18"/>
      <w:szCs w:val="18"/>
      <w:lang w:val="en-US" w:eastAsia="zh-CN" w:bidi="ar-SA"/>
    </w:rPr>
  </w:style>
  <w:style w:type="character" w:customStyle="1" w:styleId="textmain1">
    <w:name w:val="text_main1"/>
    <w:qFormat/>
    <w:rPr>
      <w:rFonts w:ascii="ˎ̥" w:eastAsia="宋体" w:hAnsi="ˎ̥" w:hint="default"/>
      <w:color w:val="000000"/>
      <w:kern w:val="2"/>
      <w:sz w:val="22"/>
      <w:szCs w:val="22"/>
      <w:lang w:val="en-US" w:eastAsia="zh-CN" w:bidi="ar-SA"/>
    </w:rPr>
  </w:style>
  <w:style w:type="character" w:customStyle="1" w:styleId="7Char2Char">
    <w:name w:val="标题 7 Char2 Char"/>
    <w:qFormat/>
    <w:rPr>
      <w:rFonts w:ascii="Tahoma" w:eastAsia="宋体" w:hAnsi="Tahoma"/>
      <w:b/>
      <w:kern w:val="2"/>
      <w:sz w:val="24"/>
      <w:szCs w:val="36"/>
      <w:lang w:val="en-US" w:eastAsia="zh-CN" w:bidi="ar-SA"/>
    </w:rPr>
  </w:style>
  <w:style w:type="character" w:customStyle="1" w:styleId="2CharChar0">
    <w:name w:val="正文 首行缩进:  2 字符 Char Char"/>
    <w:link w:val="2Char3"/>
    <w:qFormat/>
    <w:rPr>
      <w:rFonts w:ascii="Times New Roman" w:eastAsia="仿宋" w:hAnsi="Times New Roman" w:cs="宋体"/>
      <w:sz w:val="24"/>
    </w:rPr>
  </w:style>
  <w:style w:type="paragraph" w:customStyle="1" w:styleId="2Char3">
    <w:name w:val="正文 首行缩进:  2 字符 Char"/>
    <w:basedOn w:val="afffb"/>
    <w:link w:val="2CharChar0"/>
    <w:qFormat/>
    <w:pPr>
      <w:widowControl/>
      <w:ind w:firstLineChars="0" w:firstLine="480"/>
    </w:pPr>
    <w:rPr>
      <w:kern w:val="0"/>
      <w:sz w:val="24"/>
      <w:szCs w:val="20"/>
    </w:rPr>
  </w:style>
  <w:style w:type="character" w:customStyle="1" w:styleId="afffffffffff4">
    <w:name w:val="样式 黑体 二号 加粗"/>
    <w:qFormat/>
    <w:rPr>
      <w:rFonts w:ascii="黑体" w:eastAsia="黑体" w:hAnsi="黑体"/>
      <w:b/>
      <w:bCs/>
      <w:sz w:val="44"/>
    </w:rPr>
  </w:style>
  <w:style w:type="character" w:customStyle="1" w:styleId="Charff3">
    <w:name w:val="明显引用 Char"/>
    <w:uiPriority w:val="30"/>
    <w:qFormat/>
    <w:rPr>
      <w:rFonts w:ascii="Times New Roman" w:eastAsia="宋体" w:hAnsi="Times New Roman" w:cs="Times New Roman"/>
      <w:b/>
      <w:bCs/>
      <w:i/>
      <w:iCs/>
      <w:color w:val="4F81BD"/>
      <w:kern w:val="0"/>
      <w:szCs w:val="21"/>
    </w:rPr>
  </w:style>
  <w:style w:type="character" w:customStyle="1" w:styleId="340">
    <w:name w:val="标题 3 字符4"/>
    <w:uiPriority w:val="9"/>
    <w:qFormat/>
    <w:rPr>
      <w:rFonts w:ascii="Times New Roman" w:eastAsia="宋体" w:hAnsi="Times New Roman" w:cs="Times New Roman"/>
      <w:b/>
      <w:bCs/>
      <w:kern w:val="0"/>
      <w:sz w:val="32"/>
      <w:szCs w:val="32"/>
    </w:rPr>
  </w:style>
  <w:style w:type="character" w:customStyle="1" w:styleId="630">
    <w:name w:val="标题 6 字符3"/>
    <w:qFormat/>
    <w:rPr>
      <w:rFonts w:ascii="Cambria" w:eastAsia="宋体" w:hAnsi="Cambria" w:cs="Times New Roman"/>
      <w:b/>
      <w:bCs/>
      <w:kern w:val="0"/>
      <w:sz w:val="24"/>
      <w:szCs w:val="24"/>
    </w:rPr>
  </w:style>
  <w:style w:type="character" w:customStyle="1" w:styleId="4f1">
    <w:name w:val="批注主题 字符4"/>
    <w:uiPriority w:val="99"/>
    <w:qFormat/>
    <w:rPr>
      <w:b/>
      <w:bCs/>
    </w:rPr>
  </w:style>
  <w:style w:type="character" w:customStyle="1" w:styleId="4f2">
    <w:name w:val="文档结构图 字符4"/>
    <w:uiPriority w:val="99"/>
    <w:qFormat/>
    <w:rPr>
      <w:rFonts w:ascii="宋体"/>
      <w:sz w:val="18"/>
      <w:szCs w:val="18"/>
    </w:rPr>
  </w:style>
  <w:style w:type="character" w:customStyle="1" w:styleId="730">
    <w:name w:val="标题 7 字符3"/>
    <w:qFormat/>
    <w:rPr>
      <w:rFonts w:ascii="Times New Roman" w:eastAsia="宋体" w:hAnsi="Times New Roman" w:cs="Times New Roman"/>
      <w:b/>
      <w:bCs/>
      <w:kern w:val="0"/>
      <w:sz w:val="24"/>
      <w:szCs w:val="24"/>
    </w:rPr>
  </w:style>
  <w:style w:type="character" w:customStyle="1" w:styleId="830">
    <w:name w:val="标题 8 字符3"/>
    <w:qFormat/>
    <w:rPr>
      <w:rFonts w:ascii="Cambria" w:eastAsia="宋体" w:hAnsi="Cambria" w:cs="Times New Roman"/>
      <w:kern w:val="0"/>
      <w:sz w:val="24"/>
      <w:szCs w:val="24"/>
    </w:rPr>
  </w:style>
  <w:style w:type="character" w:customStyle="1" w:styleId="130">
    <w:name w:val="标题 1 字符3"/>
    <w:uiPriority w:val="9"/>
    <w:qFormat/>
    <w:rPr>
      <w:rFonts w:ascii="Times New Roman" w:eastAsia="宋体" w:hAnsi="Times New Roman" w:cs="Times New Roman"/>
      <w:b/>
      <w:bCs/>
      <w:kern w:val="44"/>
      <w:sz w:val="44"/>
      <w:szCs w:val="44"/>
    </w:rPr>
  </w:style>
  <w:style w:type="character" w:customStyle="1" w:styleId="115">
    <w:name w:val="@他11"/>
    <w:uiPriority w:val="99"/>
    <w:unhideWhenUsed/>
    <w:qFormat/>
    <w:rPr>
      <w:color w:val="2B579A"/>
      <w:shd w:val="clear" w:color="auto" w:fill="E6E6E6"/>
    </w:rPr>
  </w:style>
  <w:style w:type="character" w:customStyle="1" w:styleId="4f3">
    <w:name w:val="正文文本 字符4"/>
    <w:uiPriority w:val="99"/>
    <w:qFormat/>
    <w:rPr>
      <w:rFonts w:ascii="Times New Roman" w:eastAsia="宋体" w:hAnsi="Times New Roman" w:cs="Times New Roman"/>
      <w:kern w:val="0"/>
      <w:szCs w:val="21"/>
    </w:rPr>
  </w:style>
  <w:style w:type="character" w:customStyle="1" w:styleId="HTML30">
    <w:name w:val="HTML 预设格式 字符3"/>
    <w:qFormat/>
    <w:rPr>
      <w:rFonts w:ascii="Arial" w:eastAsia="仿宋" w:hAnsi="Arial" w:cs="Arial"/>
      <w:sz w:val="24"/>
      <w:szCs w:val="24"/>
    </w:rPr>
  </w:style>
  <w:style w:type="character" w:customStyle="1" w:styleId="93">
    <w:name w:val="标题 9 字符3"/>
    <w:qFormat/>
    <w:rPr>
      <w:rFonts w:ascii="Cambria" w:eastAsia="宋体" w:hAnsi="Cambria" w:cs="Times New Roman"/>
      <w:kern w:val="0"/>
      <w:sz w:val="20"/>
      <w:szCs w:val="20"/>
    </w:rPr>
  </w:style>
  <w:style w:type="character" w:customStyle="1" w:styleId="231">
    <w:name w:val="标题 2 字符3"/>
    <w:uiPriority w:val="9"/>
    <w:qFormat/>
    <w:rPr>
      <w:rFonts w:ascii="Cambria" w:eastAsia="宋体" w:hAnsi="Cambria" w:cs="Times New Roman"/>
      <w:b/>
      <w:bCs/>
      <w:kern w:val="0"/>
      <w:sz w:val="32"/>
      <w:szCs w:val="32"/>
    </w:rPr>
  </w:style>
  <w:style w:type="character" w:customStyle="1" w:styleId="4f4">
    <w:name w:val="列出段落 字符4"/>
    <w:qFormat/>
    <w:rPr>
      <w:rFonts w:ascii="Times New Roman" w:eastAsia="宋体" w:hAnsi="Times New Roman" w:cs="Times New Roman"/>
      <w:kern w:val="0"/>
      <w:szCs w:val="21"/>
    </w:rPr>
  </w:style>
  <w:style w:type="character" w:customStyle="1" w:styleId="2ff2">
    <w:name w:val="正文首行缩进 字符2"/>
    <w:uiPriority w:val="99"/>
    <w:qFormat/>
    <w:rPr>
      <w:szCs w:val="21"/>
    </w:rPr>
  </w:style>
  <w:style w:type="character" w:customStyle="1" w:styleId="4f5">
    <w:name w:val="正文文本缩进 字符4"/>
    <w:uiPriority w:val="99"/>
    <w:qFormat/>
    <w:rPr>
      <w:kern w:val="28"/>
      <w:sz w:val="24"/>
      <w:szCs w:val="24"/>
    </w:rPr>
  </w:style>
  <w:style w:type="character" w:customStyle="1" w:styleId="3ff2">
    <w:name w:val="引用 字符3"/>
    <w:uiPriority w:val="29"/>
    <w:qFormat/>
    <w:rPr>
      <w:i/>
      <w:iCs/>
      <w:color w:val="000000"/>
    </w:rPr>
  </w:style>
  <w:style w:type="character" w:customStyle="1" w:styleId="1ffa">
    <w:name w:val="普通(网站) 字符1"/>
    <w:uiPriority w:val="99"/>
    <w:qFormat/>
    <w:locked/>
    <w:rPr>
      <w:rFonts w:ascii="宋体" w:hAnsi="宋体" w:cs="宋体"/>
      <w:sz w:val="24"/>
      <w:szCs w:val="24"/>
    </w:rPr>
  </w:style>
  <w:style w:type="character" w:customStyle="1" w:styleId="4f6">
    <w:name w:val="页脚 字符4"/>
    <w:uiPriority w:val="99"/>
    <w:qFormat/>
    <w:rPr>
      <w:sz w:val="18"/>
      <w:szCs w:val="18"/>
    </w:rPr>
  </w:style>
  <w:style w:type="character" w:customStyle="1" w:styleId="05">
    <w:name w:val="05级标题 字符"/>
    <w:link w:val="050"/>
    <w:qFormat/>
    <w:rPr>
      <w:rFonts w:ascii="Cambria" w:eastAsia="仿宋" w:hAnsi="Cambria"/>
      <w:bCs/>
      <w:sz w:val="28"/>
      <w:szCs w:val="28"/>
    </w:rPr>
  </w:style>
  <w:style w:type="paragraph" w:customStyle="1" w:styleId="050">
    <w:name w:val="05级标题"/>
    <w:basedOn w:val="51"/>
    <w:link w:val="05"/>
    <w:qFormat/>
    <w:pPr>
      <w:keepNext/>
      <w:keepLines/>
      <w:numPr>
        <w:ilvl w:val="0"/>
        <w:numId w:val="0"/>
      </w:numPr>
      <w:tabs>
        <w:tab w:val="left" w:pos="1008"/>
        <w:tab w:val="left" w:pos="1905"/>
      </w:tabs>
      <w:spacing w:before="100" w:after="100"/>
      <w:ind w:left="1008" w:hanging="1008"/>
      <w:jc w:val="left"/>
    </w:pPr>
    <w:rPr>
      <w:rFonts w:ascii="Cambria" w:hAnsi="Cambria" w:cs="Times New Roman"/>
      <w:bCs/>
      <w:kern w:val="0"/>
      <w:szCs w:val="28"/>
    </w:rPr>
  </w:style>
  <w:style w:type="character" w:customStyle="1" w:styleId="CharChar2">
    <w:name w:val="*正文 Char Char"/>
    <w:qFormat/>
    <w:rPr>
      <w:rFonts w:ascii="宋体" w:hAnsi="宋体"/>
      <w:sz w:val="24"/>
      <w:szCs w:val="24"/>
    </w:rPr>
  </w:style>
  <w:style w:type="character" w:customStyle="1" w:styleId="Charff4">
    <w:name w:val="标正文 Char"/>
    <w:link w:val="afffffffffff5"/>
    <w:qFormat/>
    <w:rPr>
      <w:rFonts w:ascii="宋体" w:hAnsi="宋体"/>
      <w:sz w:val="24"/>
      <w:szCs w:val="28"/>
    </w:rPr>
  </w:style>
  <w:style w:type="paragraph" w:customStyle="1" w:styleId="afffffffffff5">
    <w:name w:val="标正文"/>
    <w:basedOn w:val="afffb"/>
    <w:link w:val="Charff4"/>
    <w:qFormat/>
    <w:pPr>
      <w:adjustRightInd w:val="0"/>
      <w:snapToGrid w:val="0"/>
      <w:ind w:firstLine="560"/>
    </w:pPr>
    <w:rPr>
      <w:rFonts w:ascii="宋体" w:eastAsia="宋体" w:hAnsi="宋体" w:cs="Times New Roman"/>
      <w:kern w:val="0"/>
      <w:sz w:val="24"/>
      <w:szCs w:val="28"/>
    </w:rPr>
  </w:style>
  <w:style w:type="character" w:customStyle="1" w:styleId="2ff3">
    <w:name w:val="列出段落 字符2"/>
    <w:uiPriority w:val="34"/>
    <w:qFormat/>
  </w:style>
  <w:style w:type="character" w:customStyle="1" w:styleId="15Char">
    <w:name w:val="正文（小四+1.5倍行距） Char"/>
    <w:link w:val="152"/>
    <w:qFormat/>
    <w:rPr>
      <w:sz w:val="24"/>
      <w:szCs w:val="24"/>
    </w:rPr>
  </w:style>
  <w:style w:type="paragraph" w:customStyle="1" w:styleId="152">
    <w:name w:val="正文（小四+1.5倍行距）"/>
    <w:basedOn w:val="afffb"/>
    <w:link w:val="15Char"/>
    <w:qFormat/>
    <w:pPr>
      <w:spacing w:beforeLines="50"/>
      <w:ind w:firstLineChars="0" w:firstLine="420"/>
    </w:pPr>
    <w:rPr>
      <w:rFonts w:ascii="Calibri" w:eastAsia="宋体" w:hAnsi="Calibri" w:cs="Times New Roman"/>
      <w:kern w:val="0"/>
      <w:sz w:val="24"/>
    </w:rPr>
  </w:style>
  <w:style w:type="character" w:customStyle="1" w:styleId="Charff5">
    <w:name w:val="一级要点编号 Char"/>
    <w:link w:val="aa"/>
    <w:uiPriority w:val="99"/>
    <w:qFormat/>
    <w:locked/>
    <w:rPr>
      <w:rFonts w:ascii="等线" w:eastAsia="仿宋" w:hAnsi="等线"/>
      <w:kern w:val="2"/>
      <w:sz w:val="24"/>
      <w:szCs w:val="24"/>
      <w:u w:color="000000"/>
    </w:rPr>
  </w:style>
  <w:style w:type="paragraph" w:customStyle="1" w:styleId="aa">
    <w:name w:val="一级要点编号"/>
    <w:basedOn w:val="1ff1"/>
    <w:link w:val="Charff5"/>
    <w:uiPriority w:val="99"/>
    <w:qFormat/>
    <w:pPr>
      <w:numPr>
        <w:numId w:val="20"/>
      </w:numPr>
      <w:spacing w:line="360" w:lineRule="auto"/>
      <w:ind w:firstLineChars="0" w:firstLine="0"/>
      <w:jc w:val="left"/>
    </w:pPr>
    <w:rPr>
      <w:rFonts w:ascii="等线" w:eastAsia="仿宋" w:hAnsi="等线"/>
      <w:sz w:val="24"/>
      <w:szCs w:val="24"/>
      <w:u w:color="000000"/>
    </w:rPr>
  </w:style>
  <w:style w:type="character" w:customStyle="1" w:styleId="2ff4">
    <w:name w:val="日期 字符2"/>
    <w:qFormat/>
    <w:rPr>
      <w:sz w:val="21"/>
      <w:szCs w:val="21"/>
    </w:rPr>
  </w:style>
  <w:style w:type="character" w:customStyle="1" w:styleId="ItemListCharChar">
    <w:name w:val="Item List Char Char"/>
    <w:link w:val="ItemList"/>
    <w:qFormat/>
    <w:rPr>
      <w:rFonts w:ascii="Calibri" w:hAnsi="Calibri" w:cs="Arial"/>
      <w:kern w:val="2"/>
      <w:sz w:val="21"/>
      <w:szCs w:val="21"/>
    </w:rPr>
  </w:style>
  <w:style w:type="paragraph" w:customStyle="1" w:styleId="ItemList">
    <w:name w:val="Item List"/>
    <w:link w:val="ItemListCharChar"/>
    <w:unhideWhenUsed/>
    <w:qFormat/>
    <w:pPr>
      <w:numPr>
        <w:numId w:val="21"/>
      </w:numPr>
      <w:tabs>
        <w:tab w:val="left" w:pos="845"/>
      </w:tabs>
      <w:adjustRightInd w:val="0"/>
      <w:snapToGrid w:val="0"/>
      <w:spacing w:before="80" w:after="80" w:line="240" w:lineRule="atLeast"/>
    </w:pPr>
    <w:rPr>
      <w:rFonts w:ascii="Calibri" w:hAnsi="Calibri" w:cs="Arial"/>
      <w:kern w:val="2"/>
      <w:sz w:val="21"/>
      <w:szCs w:val="21"/>
    </w:rPr>
  </w:style>
  <w:style w:type="character" w:customStyle="1" w:styleId="1ffb">
    <w:name w:val="列出段落 字符1"/>
    <w:qFormat/>
    <w:rPr>
      <w:rFonts w:ascii="黑体" w:eastAsia="黑体" w:hAnsi="黑体"/>
      <w:sz w:val="32"/>
      <w:szCs w:val="32"/>
    </w:rPr>
  </w:style>
  <w:style w:type="character" w:customStyle="1" w:styleId="3ff3">
    <w:name w:val="批注文字 字符3"/>
    <w:uiPriority w:val="99"/>
    <w:qFormat/>
  </w:style>
  <w:style w:type="character" w:customStyle="1" w:styleId="-1Char0">
    <w:name w:val="正文-1 Char"/>
    <w:link w:val="-13"/>
    <w:qFormat/>
    <w:rPr>
      <w:rFonts w:ascii="宋体" w:hAnsi="宋体" w:cs="宋体"/>
      <w:szCs w:val="21"/>
    </w:rPr>
  </w:style>
  <w:style w:type="paragraph" w:customStyle="1" w:styleId="-13">
    <w:name w:val="正文-1"/>
    <w:basedOn w:val="afffb"/>
    <w:link w:val="-1Char0"/>
    <w:qFormat/>
    <w:pPr>
      <w:autoSpaceDE w:val="0"/>
      <w:autoSpaceDN w:val="0"/>
      <w:adjustRightInd w:val="0"/>
      <w:spacing w:before="156" w:after="156"/>
      <w:ind w:firstLine="420"/>
      <w:jc w:val="left"/>
    </w:pPr>
    <w:rPr>
      <w:rFonts w:ascii="宋体" w:eastAsia="宋体" w:hAnsi="宋体"/>
      <w:kern w:val="0"/>
      <w:sz w:val="20"/>
      <w:szCs w:val="21"/>
    </w:rPr>
  </w:style>
  <w:style w:type="character" w:customStyle="1" w:styleId="1ffc">
    <w:name w:val="@他1"/>
    <w:uiPriority w:val="99"/>
    <w:unhideWhenUsed/>
    <w:qFormat/>
    <w:rPr>
      <w:color w:val="2B579A"/>
      <w:shd w:val="clear" w:color="auto" w:fill="E6E6E6"/>
    </w:rPr>
  </w:style>
  <w:style w:type="character" w:customStyle="1" w:styleId="420">
    <w:name w:val="标题 4 字符2"/>
    <w:uiPriority w:val="9"/>
    <w:qFormat/>
    <w:rPr>
      <w:rFonts w:ascii="Cambria" w:eastAsia="宋体" w:hAnsi="Cambria" w:cs="Times New Roman"/>
      <w:b/>
      <w:bCs/>
      <w:sz w:val="28"/>
      <w:szCs w:val="28"/>
    </w:rPr>
  </w:style>
  <w:style w:type="character" w:customStyle="1" w:styleId="Char21">
    <w:name w:val="列出段落 Char2"/>
    <w:uiPriority w:val="34"/>
    <w:qFormat/>
    <w:rPr>
      <w:kern w:val="2"/>
      <w:sz w:val="24"/>
    </w:rPr>
  </w:style>
  <w:style w:type="character" w:customStyle="1" w:styleId="520">
    <w:name w:val="标题 5 字符2"/>
    <w:uiPriority w:val="9"/>
    <w:qFormat/>
    <w:rPr>
      <w:b/>
      <w:bCs/>
      <w:sz w:val="28"/>
      <w:szCs w:val="28"/>
    </w:rPr>
  </w:style>
  <w:style w:type="character" w:customStyle="1" w:styleId="2ff5">
    <w:name w:val="批注文字 字符2"/>
    <w:uiPriority w:val="99"/>
    <w:qFormat/>
  </w:style>
  <w:style w:type="character" w:customStyle="1" w:styleId="1Char1">
    <w:name w:val="图片标题1 Char"/>
    <w:link w:val="1ffd"/>
    <w:qFormat/>
    <w:rPr>
      <w:rFonts w:ascii="仿宋_GB2312" w:eastAsia="仿宋_GB2312"/>
      <w:szCs w:val="21"/>
    </w:rPr>
  </w:style>
  <w:style w:type="paragraph" w:customStyle="1" w:styleId="1ffd">
    <w:name w:val="图片标题1"/>
    <w:basedOn w:val="afffb"/>
    <w:link w:val="1Char1"/>
    <w:qFormat/>
    <w:pPr>
      <w:spacing w:afterLines="50" w:line="240" w:lineRule="auto"/>
      <w:ind w:firstLineChars="0" w:firstLine="0"/>
      <w:jc w:val="center"/>
    </w:pPr>
    <w:rPr>
      <w:rFonts w:ascii="仿宋_GB2312" w:eastAsia="仿宋_GB2312" w:hAnsi="Calibri" w:cs="Times New Roman"/>
      <w:kern w:val="0"/>
      <w:sz w:val="20"/>
      <w:szCs w:val="21"/>
    </w:rPr>
  </w:style>
  <w:style w:type="character" w:customStyle="1" w:styleId="223">
    <w:name w:val="正文文本 2 字符2"/>
    <w:qFormat/>
    <w:rPr>
      <w:rFonts w:ascii="楷体_GB2312" w:eastAsia="楷体_GB2312"/>
      <w:bCs/>
      <w:kern w:val="2"/>
      <w:sz w:val="24"/>
      <w:szCs w:val="24"/>
    </w:rPr>
  </w:style>
  <w:style w:type="character" w:customStyle="1" w:styleId="Charff6">
    <w:name w:val="论文正文 Char"/>
    <w:link w:val="a0"/>
    <w:qFormat/>
    <w:rPr>
      <w:rFonts w:ascii="宋体" w:hAnsi="宋体" w:cs="宋体"/>
      <w:kern w:val="2"/>
      <w:sz w:val="24"/>
    </w:rPr>
  </w:style>
  <w:style w:type="paragraph" w:customStyle="1" w:styleId="a0">
    <w:name w:val="论文正文"/>
    <w:basedOn w:val="afffb"/>
    <w:link w:val="Charff6"/>
    <w:qFormat/>
    <w:pPr>
      <w:numPr>
        <w:numId w:val="22"/>
      </w:numPr>
      <w:tabs>
        <w:tab w:val="left" w:pos="420"/>
      </w:tabs>
      <w:spacing w:line="400" w:lineRule="exact"/>
      <w:ind w:firstLine="480"/>
    </w:pPr>
    <w:rPr>
      <w:rFonts w:ascii="宋体" w:eastAsia="宋体" w:hAnsi="宋体"/>
      <w:sz w:val="24"/>
      <w:szCs w:val="20"/>
    </w:rPr>
  </w:style>
  <w:style w:type="character" w:customStyle="1" w:styleId="Char30">
    <w:name w:val="正文（首行缩进两字） Char3"/>
    <w:qFormat/>
    <w:rPr>
      <w:rFonts w:ascii="Arial" w:eastAsia="宋体" w:hAnsi="Arial"/>
      <w:kern w:val="2"/>
      <w:sz w:val="24"/>
      <w:lang w:val="en-US" w:eastAsia="zh-CN"/>
    </w:rPr>
  </w:style>
  <w:style w:type="character" w:customStyle="1" w:styleId="1-2Char">
    <w:name w:val="中等深浅网格 1 - 强调文字颜色 2 Char"/>
    <w:link w:val="1-21"/>
    <w:qFormat/>
    <w:rPr>
      <w:szCs w:val="21"/>
    </w:rPr>
  </w:style>
  <w:style w:type="paragraph" w:customStyle="1" w:styleId="1-21">
    <w:name w:val="中等深浅网格 1 - 强调文字颜色 21"/>
    <w:basedOn w:val="afffb"/>
    <w:link w:val="1-2Char"/>
    <w:qFormat/>
    <w:pPr>
      <w:ind w:firstLine="420"/>
    </w:pPr>
    <w:rPr>
      <w:rFonts w:ascii="Calibri" w:eastAsia="宋体" w:hAnsi="Calibri" w:cs="Times New Roman"/>
      <w:kern w:val="0"/>
      <w:sz w:val="20"/>
      <w:szCs w:val="21"/>
    </w:rPr>
  </w:style>
  <w:style w:type="character" w:customStyle="1" w:styleId="CharChar3">
    <w:name w:val="公文正文 Char Char"/>
    <w:link w:val="afffffffffff6"/>
    <w:qFormat/>
    <w:rPr>
      <w:rFonts w:ascii="仿宋_GB2312" w:eastAsia="仿宋_GB2312"/>
      <w:sz w:val="24"/>
      <w:szCs w:val="24"/>
    </w:rPr>
  </w:style>
  <w:style w:type="paragraph" w:customStyle="1" w:styleId="afffffffffff6">
    <w:name w:val="公文正文"/>
    <w:basedOn w:val="afffb"/>
    <w:link w:val="CharChar3"/>
    <w:qFormat/>
    <w:pPr>
      <w:spacing w:before="156"/>
      <w:ind w:firstLine="360"/>
    </w:pPr>
    <w:rPr>
      <w:rFonts w:ascii="仿宋_GB2312" w:eastAsia="仿宋_GB2312" w:hAnsi="Calibri" w:cs="Times New Roman"/>
      <w:kern w:val="0"/>
      <w:sz w:val="24"/>
    </w:rPr>
  </w:style>
  <w:style w:type="character" w:customStyle="1" w:styleId="1ffe">
    <w:name w:val="明显强调1"/>
    <w:uiPriority w:val="21"/>
    <w:qFormat/>
    <w:rPr>
      <w:b/>
      <w:bCs/>
      <w:i/>
      <w:iCs/>
      <w:color w:val="4F81BD"/>
    </w:rPr>
  </w:style>
  <w:style w:type="character" w:customStyle="1" w:styleId="1fff">
    <w:name w:val="书籍标题1"/>
    <w:uiPriority w:val="33"/>
    <w:qFormat/>
    <w:rPr>
      <w:b/>
      <w:bCs/>
      <w:smallCaps/>
      <w:spacing w:val="5"/>
    </w:rPr>
  </w:style>
  <w:style w:type="character" w:customStyle="1" w:styleId="Charff7">
    <w:name w:val="正 文 Char"/>
    <w:link w:val="afffffffffff7"/>
    <w:qFormat/>
    <w:rPr>
      <w:sz w:val="24"/>
      <w:szCs w:val="24"/>
    </w:rPr>
  </w:style>
  <w:style w:type="paragraph" w:customStyle="1" w:styleId="afffffffffff7">
    <w:name w:val="正 文"/>
    <w:basedOn w:val="afffb"/>
    <w:link w:val="Charff7"/>
    <w:qFormat/>
    <w:pPr>
      <w:tabs>
        <w:tab w:val="left" w:pos="0"/>
      </w:tabs>
      <w:ind w:firstLine="480"/>
    </w:pPr>
    <w:rPr>
      <w:rFonts w:ascii="Calibri" w:eastAsia="宋体" w:hAnsi="Calibri" w:cs="Times New Roman"/>
      <w:kern w:val="0"/>
      <w:sz w:val="24"/>
    </w:rPr>
  </w:style>
  <w:style w:type="character" w:customStyle="1" w:styleId="2ff6">
    <w:name w:val="页脚 字符2"/>
    <w:uiPriority w:val="99"/>
    <w:qFormat/>
    <w:rPr>
      <w:sz w:val="18"/>
      <w:szCs w:val="18"/>
    </w:rPr>
  </w:style>
  <w:style w:type="character" w:customStyle="1" w:styleId="2ff7">
    <w:name w:val="正文文本缩进 字符2"/>
    <w:qFormat/>
    <w:rPr>
      <w:kern w:val="28"/>
      <w:sz w:val="24"/>
      <w:szCs w:val="24"/>
    </w:rPr>
  </w:style>
  <w:style w:type="character" w:customStyle="1" w:styleId="hwyangChar">
    <w:name w:val="hwyang Char"/>
    <w:link w:val="hwyang"/>
    <w:qFormat/>
    <w:rPr>
      <w:sz w:val="28"/>
      <w:szCs w:val="24"/>
    </w:rPr>
  </w:style>
  <w:style w:type="paragraph" w:customStyle="1" w:styleId="hwyang">
    <w:name w:val="hwyang"/>
    <w:basedOn w:val="afffb"/>
    <w:link w:val="hwyangChar"/>
    <w:qFormat/>
    <w:pPr>
      <w:ind w:firstLine="480"/>
    </w:pPr>
    <w:rPr>
      <w:rFonts w:ascii="Calibri" w:eastAsia="宋体" w:hAnsi="Calibri" w:cs="Times New Roman"/>
      <w:kern w:val="0"/>
    </w:rPr>
  </w:style>
  <w:style w:type="character" w:customStyle="1" w:styleId="2ff8">
    <w:name w:val="批注框文本 字符2"/>
    <w:uiPriority w:val="99"/>
    <w:qFormat/>
    <w:rPr>
      <w:rFonts w:ascii="Times New Roman" w:eastAsia="宋体" w:hAnsi="Times New Roman" w:cs="Times New Roman"/>
      <w:kern w:val="0"/>
      <w:sz w:val="18"/>
      <w:szCs w:val="18"/>
    </w:rPr>
  </w:style>
  <w:style w:type="character" w:customStyle="1" w:styleId="074Char">
    <w:name w:val="标书正文:  0.74 厘米 Char"/>
    <w:link w:val="074"/>
    <w:qFormat/>
    <w:rPr>
      <w:rFonts w:ascii="Times New Roman" w:hAnsi="Times New Roman" w:cs="宋体"/>
      <w:sz w:val="24"/>
    </w:rPr>
  </w:style>
  <w:style w:type="paragraph" w:customStyle="1" w:styleId="074">
    <w:name w:val="标书正文:  0.74 厘米"/>
    <w:basedOn w:val="afffb"/>
    <w:link w:val="074Char"/>
    <w:qFormat/>
    <w:pPr>
      <w:snapToGrid w:val="0"/>
      <w:ind w:firstLineChars="0" w:firstLine="420"/>
    </w:pPr>
    <w:rPr>
      <w:rFonts w:eastAsia="宋体"/>
      <w:kern w:val="0"/>
      <w:sz w:val="24"/>
      <w:szCs w:val="20"/>
    </w:rPr>
  </w:style>
  <w:style w:type="character" w:customStyle="1" w:styleId="C503-Char">
    <w:name w:val="C503-正文格式 Char"/>
    <w:link w:val="C503-"/>
    <w:qFormat/>
    <w:rPr>
      <w:sz w:val="24"/>
    </w:rPr>
  </w:style>
  <w:style w:type="paragraph" w:customStyle="1" w:styleId="C503-">
    <w:name w:val="C503-正文格式"/>
    <w:basedOn w:val="afffb"/>
    <w:link w:val="C503-Char"/>
    <w:qFormat/>
    <w:pPr>
      <w:ind w:firstLine="480"/>
    </w:pPr>
    <w:rPr>
      <w:rFonts w:ascii="Calibri" w:eastAsia="宋体" w:hAnsi="Calibri" w:cs="Times New Roman"/>
      <w:kern w:val="0"/>
      <w:sz w:val="24"/>
      <w:szCs w:val="20"/>
    </w:rPr>
  </w:style>
  <w:style w:type="character" w:customStyle="1" w:styleId="Charff8">
    <w:name w:val="最小化 Char"/>
    <w:link w:val="afffffffffff8"/>
    <w:qFormat/>
    <w:rPr>
      <w:sz w:val="2"/>
      <w:szCs w:val="2"/>
    </w:rPr>
  </w:style>
  <w:style w:type="paragraph" w:customStyle="1" w:styleId="afffffffffff8">
    <w:name w:val="最小化"/>
    <w:basedOn w:val="afffb"/>
    <w:link w:val="Charff8"/>
    <w:qFormat/>
    <w:pPr>
      <w:spacing w:line="20" w:lineRule="exact"/>
      <w:ind w:firstLineChars="0" w:firstLine="0"/>
    </w:pPr>
    <w:rPr>
      <w:rFonts w:ascii="Calibri" w:eastAsia="宋体" w:hAnsi="Calibri" w:cs="Times New Roman"/>
      <w:kern w:val="0"/>
      <w:sz w:val="2"/>
      <w:szCs w:val="2"/>
    </w:rPr>
  </w:style>
  <w:style w:type="character" w:customStyle="1" w:styleId="CChar">
    <w:name w:val="C.文章正文 Char"/>
    <w:link w:val="C"/>
    <w:qFormat/>
    <w:rPr>
      <w:sz w:val="24"/>
    </w:rPr>
  </w:style>
  <w:style w:type="paragraph" w:customStyle="1" w:styleId="C">
    <w:name w:val="C.文章正文"/>
    <w:basedOn w:val="afffb"/>
    <w:link w:val="CChar"/>
    <w:qFormat/>
    <w:pPr>
      <w:ind w:firstLine="200"/>
    </w:pPr>
    <w:rPr>
      <w:rFonts w:ascii="Calibri" w:eastAsia="宋体" w:hAnsi="Calibri" w:cs="Times New Roman"/>
      <w:kern w:val="0"/>
      <w:sz w:val="24"/>
      <w:szCs w:val="20"/>
    </w:rPr>
  </w:style>
  <w:style w:type="character" w:customStyle="1" w:styleId="afffffffffff9">
    <w:name w:val="签名 字符"/>
    <w:uiPriority w:val="99"/>
    <w:qFormat/>
    <w:rPr>
      <w:kern w:val="2"/>
      <w:sz w:val="21"/>
      <w:szCs w:val="24"/>
    </w:rPr>
  </w:style>
  <w:style w:type="character" w:customStyle="1" w:styleId="afffffffffffa">
    <w:name w:val="电子邮件签名 字符"/>
    <w:uiPriority w:val="99"/>
    <w:qFormat/>
    <w:rPr>
      <w:kern w:val="2"/>
      <w:sz w:val="21"/>
      <w:szCs w:val="24"/>
    </w:rPr>
  </w:style>
  <w:style w:type="character" w:customStyle="1" w:styleId="afffffffffffb">
    <w:name w:val="一般段落 字符"/>
    <w:link w:val="afffffffffffc"/>
    <w:qFormat/>
    <w:rPr>
      <w:sz w:val="24"/>
      <w:szCs w:val="24"/>
    </w:rPr>
  </w:style>
  <w:style w:type="paragraph" w:customStyle="1" w:styleId="afffffffffffc">
    <w:name w:val="一般段落"/>
    <w:basedOn w:val="afffb"/>
    <w:link w:val="afffffffffffb"/>
    <w:qFormat/>
    <w:pPr>
      <w:widowControl/>
      <w:spacing w:after="120"/>
      <w:ind w:firstLineChars="0" w:firstLine="420"/>
    </w:pPr>
    <w:rPr>
      <w:rFonts w:ascii="Calibri" w:eastAsia="宋体" w:hAnsi="Calibri" w:cs="Times New Roman"/>
      <w:kern w:val="0"/>
      <w:sz w:val="24"/>
    </w:rPr>
  </w:style>
  <w:style w:type="character" w:customStyle="1" w:styleId="Charff9">
    <w:name w:val="六级标题 Char"/>
    <w:link w:val="afffffffffffd"/>
    <w:qFormat/>
    <w:rPr>
      <w:rFonts w:ascii="Times New Roman" w:eastAsia="黑体" w:hAnsi="Times New Roman"/>
      <w:b/>
      <w:bCs/>
      <w:kern w:val="44"/>
      <w:sz w:val="24"/>
      <w:szCs w:val="44"/>
      <w:lang w:val="en-GB"/>
    </w:rPr>
  </w:style>
  <w:style w:type="paragraph" w:customStyle="1" w:styleId="afffffffffffd">
    <w:name w:val="六级标题"/>
    <w:link w:val="Charff9"/>
    <w:qFormat/>
    <w:pPr>
      <w:tabs>
        <w:tab w:val="left" w:pos="1560"/>
      </w:tabs>
      <w:ind w:left="3137"/>
    </w:pPr>
  </w:style>
  <w:style w:type="paragraph" w:customStyle="1" w:styleId="afff7">
    <w:name w:val="五级标题"/>
    <w:link w:val="Charffa"/>
    <w:qFormat/>
    <w:pPr>
      <w:numPr>
        <w:ilvl w:val="4"/>
        <w:numId w:val="23"/>
      </w:numPr>
      <w:tabs>
        <w:tab w:val="left" w:pos="1560"/>
      </w:tabs>
      <w:ind w:left="2717" w:hanging="420"/>
      <w:outlineLvl w:val="4"/>
    </w:pPr>
  </w:style>
  <w:style w:type="paragraph" w:customStyle="1" w:styleId="afffffffffffe">
    <w:name w:val="四级标题"/>
    <w:next w:val="afffb"/>
    <w:link w:val="Charffb"/>
    <w:qFormat/>
    <w:pPr>
      <w:tabs>
        <w:tab w:val="left" w:pos="1560"/>
      </w:tabs>
      <w:spacing w:line="440" w:lineRule="exact"/>
      <w:outlineLvl w:val="3"/>
    </w:pPr>
  </w:style>
  <w:style w:type="paragraph" w:customStyle="1" w:styleId="affffffffffff">
    <w:name w:val="三级标题"/>
    <w:next w:val="afffb"/>
    <w:qFormat/>
    <w:pPr>
      <w:tabs>
        <w:tab w:val="left" w:pos="1560"/>
      </w:tabs>
      <w:ind w:left="1877"/>
      <w:outlineLvl w:val="2"/>
    </w:pPr>
  </w:style>
  <w:style w:type="paragraph" w:customStyle="1" w:styleId="affffffffffff0">
    <w:name w:val="二级标题"/>
    <w:next w:val="afffb"/>
    <w:link w:val="Charffc"/>
    <w:qFormat/>
    <w:pPr>
      <w:tabs>
        <w:tab w:val="left" w:pos="1560"/>
      </w:tabs>
      <w:ind w:left="1457" w:hanging="420"/>
      <w:outlineLvl w:val="1"/>
    </w:pPr>
    <w:rPr>
      <w:sz w:val="24"/>
    </w:rPr>
  </w:style>
  <w:style w:type="paragraph" w:customStyle="1" w:styleId="afff6">
    <w:name w:val="一级标题"/>
    <w:basedOn w:val="19"/>
    <w:next w:val="afffb"/>
    <w:link w:val="Charffd"/>
    <w:qFormat/>
    <w:pPr>
      <w:numPr>
        <w:numId w:val="23"/>
      </w:numPr>
      <w:spacing w:before="120" w:after="120" w:line="500" w:lineRule="exact"/>
      <w:ind w:left="1337" w:hanging="720"/>
      <w:jc w:val="both"/>
    </w:pPr>
    <w:rPr>
      <w:b/>
      <w:bCs/>
      <w:sz w:val="30"/>
      <w:szCs w:val="44"/>
      <w:lang w:val="en-GB"/>
    </w:rPr>
  </w:style>
  <w:style w:type="character" w:customStyle="1" w:styleId="Charffd">
    <w:name w:val="一级标题 Char"/>
    <w:link w:val="afff6"/>
    <w:qFormat/>
    <w:rPr>
      <w:rFonts w:eastAsia="黑体"/>
      <w:b/>
      <w:bCs/>
      <w:kern w:val="44"/>
      <w:sz w:val="30"/>
      <w:szCs w:val="44"/>
      <w:lang w:val="en-GB"/>
    </w:rPr>
  </w:style>
  <w:style w:type="character" w:customStyle="1" w:styleId="Charffc">
    <w:name w:val="二级标题 Char"/>
    <w:link w:val="affffffffffff0"/>
    <w:qFormat/>
    <w:rPr>
      <w:rFonts w:ascii="Times New Roman" w:eastAsia="黑体" w:hAnsi="Times New Roman"/>
      <w:b/>
      <w:bCs/>
      <w:kern w:val="44"/>
      <w:sz w:val="24"/>
      <w:szCs w:val="44"/>
      <w:lang w:val="en-GB"/>
    </w:rPr>
  </w:style>
  <w:style w:type="character" w:customStyle="1" w:styleId="Charffb">
    <w:name w:val="四级标题 Char"/>
    <w:link w:val="afffffffffffe"/>
    <w:qFormat/>
    <w:rPr>
      <w:rFonts w:ascii="Times New Roman" w:eastAsia="黑体" w:hAnsi="Times New Roman"/>
      <w:b/>
      <w:bCs/>
      <w:kern w:val="44"/>
      <w:sz w:val="24"/>
      <w:szCs w:val="44"/>
      <w:lang w:val="en-GB"/>
    </w:rPr>
  </w:style>
  <w:style w:type="character" w:customStyle="1" w:styleId="Charffa">
    <w:name w:val="五级标题 Char"/>
    <w:link w:val="afff7"/>
    <w:qFormat/>
  </w:style>
  <w:style w:type="character" w:customStyle="1" w:styleId="TableTextChar1">
    <w:name w:val="Table Text Char1"/>
    <w:qFormat/>
    <w:locked/>
    <w:rPr>
      <w:rFonts w:eastAsia="宋体"/>
      <w:sz w:val="24"/>
      <w:szCs w:val="24"/>
    </w:rPr>
  </w:style>
  <w:style w:type="character" w:customStyle="1" w:styleId="BalloonTextChar">
    <w:name w:val="Balloon Text Char"/>
    <w:semiHidden/>
    <w:qFormat/>
    <w:locked/>
    <w:rPr>
      <w:rFonts w:ascii="Times New Roman" w:eastAsia="宋体" w:hAnsi="Times New Roman" w:cs="Times New Roman"/>
      <w:sz w:val="18"/>
      <w:szCs w:val="18"/>
    </w:rPr>
  </w:style>
  <w:style w:type="character" w:customStyle="1" w:styleId="310">
    <w:name w:val="正文文本 3 字符1"/>
    <w:qFormat/>
    <w:rPr>
      <w:rFonts w:ascii="Times New Roman" w:eastAsia="仿宋_GB2312" w:hAnsi="宋体"/>
      <w:b/>
      <w:bCs/>
      <w:sz w:val="24"/>
    </w:rPr>
  </w:style>
  <w:style w:type="character" w:customStyle="1" w:styleId="1fff0">
    <w:name w:val="题注 字符1"/>
    <w:qFormat/>
    <w:rPr>
      <w:rFonts w:ascii="Arial" w:eastAsia="黑体" w:hAnsi="Arial" w:cs="Arial"/>
      <w:sz w:val="20"/>
      <w:szCs w:val="20"/>
    </w:rPr>
  </w:style>
  <w:style w:type="character" w:customStyle="1" w:styleId="toggle-end">
    <w:name w:val="toggle-end"/>
    <w:qFormat/>
  </w:style>
  <w:style w:type="character" w:customStyle="1" w:styleId="string">
    <w:name w:val="string"/>
    <w:qFormat/>
  </w:style>
  <w:style w:type="character" w:customStyle="1" w:styleId="object">
    <w:name w:val="object"/>
    <w:qFormat/>
  </w:style>
  <w:style w:type="character" w:customStyle="1" w:styleId="2-levelChar">
    <w:name w:val="2-level Char"/>
    <w:link w:val="2-level"/>
    <w:qFormat/>
    <w:rPr>
      <w:rFonts w:ascii="Times New Roman" w:hAnsi="Times New Roman"/>
      <w:b/>
      <w:bCs/>
      <w:sz w:val="44"/>
      <w:szCs w:val="44"/>
    </w:rPr>
  </w:style>
  <w:style w:type="paragraph" w:customStyle="1" w:styleId="2-level">
    <w:name w:val="2-level"/>
    <w:basedOn w:val="22"/>
    <w:link w:val="2-levelChar"/>
    <w:qFormat/>
    <w:pPr>
      <w:numPr>
        <w:ilvl w:val="0"/>
        <w:numId w:val="0"/>
      </w:numPr>
      <w:tabs>
        <w:tab w:val="clear" w:pos="425"/>
        <w:tab w:val="clear" w:pos="567"/>
        <w:tab w:val="clear" w:pos="1135"/>
        <w:tab w:val="clear" w:pos="4819"/>
        <w:tab w:val="left" w:pos="225"/>
        <w:tab w:val="left" w:pos="645"/>
      </w:tabs>
      <w:spacing w:beforeLines="50" w:afterLines="50" w:line="360" w:lineRule="auto"/>
      <w:ind w:left="425" w:hanging="425"/>
      <w:jc w:val="both"/>
    </w:pPr>
    <w:rPr>
      <w:rFonts w:eastAsia="宋体"/>
      <w:kern w:val="0"/>
      <w:sz w:val="44"/>
      <w:szCs w:val="44"/>
    </w:rPr>
  </w:style>
  <w:style w:type="character" w:customStyle="1" w:styleId="array">
    <w:name w:val="array"/>
    <w:qFormat/>
  </w:style>
  <w:style w:type="character" w:customStyle="1" w:styleId="property">
    <w:name w:val="property"/>
    <w:qFormat/>
  </w:style>
  <w:style w:type="character" w:customStyle="1" w:styleId="GW-Char">
    <w:name w:val="GW-正文 Char"/>
    <w:link w:val="GW-"/>
    <w:qFormat/>
    <w:rPr>
      <w:rFonts w:ascii="Times New Roman" w:eastAsia="仿宋" w:hAnsi="Times New Roman"/>
      <w:sz w:val="28"/>
      <w:szCs w:val="28"/>
    </w:rPr>
  </w:style>
  <w:style w:type="paragraph" w:customStyle="1" w:styleId="GW-">
    <w:name w:val="GW-正文"/>
    <w:basedOn w:val="afffb"/>
    <w:link w:val="GW-Char"/>
    <w:qFormat/>
    <w:pPr>
      <w:ind w:firstLine="200"/>
    </w:pPr>
    <w:rPr>
      <w:rFonts w:cs="Times New Roman"/>
      <w:kern w:val="0"/>
      <w:szCs w:val="28"/>
    </w:rPr>
  </w:style>
  <w:style w:type="character" w:customStyle="1" w:styleId="scon">
    <w:name w:val="s_con"/>
    <w:qFormat/>
  </w:style>
  <w:style w:type="character" w:customStyle="1" w:styleId="sname">
    <w:name w:val="s_name"/>
    <w:qFormat/>
  </w:style>
  <w:style w:type="character" w:customStyle="1" w:styleId="1fff1">
    <w:name w:val="宏文本 字符1"/>
    <w:qFormat/>
    <w:rPr>
      <w:rFonts w:ascii="Courier New" w:hAnsi="Courier New"/>
      <w:sz w:val="24"/>
    </w:rPr>
  </w:style>
  <w:style w:type="character" w:customStyle="1" w:styleId="4Char3">
    <w:name w:val="标题4 Char"/>
    <w:qFormat/>
    <w:rPr>
      <w:rFonts w:ascii="仿宋" w:eastAsia="仿宋" w:hAnsi="仿宋" w:cs="Times New Roman"/>
      <w:b/>
      <w:bCs/>
      <w:sz w:val="30"/>
      <w:szCs w:val="30"/>
    </w:rPr>
  </w:style>
  <w:style w:type="character" w:customStyle="1" w:styleId="3Char1">
    <w:name w:val="标题3 Char"/>
    <w:qFormat/>
    <w:rPr>
      <w:rFonts w:ascii="Times New Roman" w:eastAsia="方正黑体_GBK" w:hAnsi="Times New Roman" w:cs="Times New Roman"/>
      <w:snapToGrid/>
      <w:kern w:val="0"/>
      <w:sz w:val="32"/>
      <w:szCs w:val="20"/>
    </w:rPr>
  </w:style>
  <w:style w:type="character" w:customStyle="1" w:styleId="2Char4">
    <w:name w:val="标题2 Char"/>
    <w:qFormat/>
    <w:rPr>
      <w:rFonts w:ascii="仿宋" w:eastAsia="仿宋" w:hAnsi="仿宋" w:cs="Times New Roman"/>
      <w:b/>
      <w:bCs/>
      <w:sz w:val="36"/>
      <w:szCs w:val="36"/>
    </w:rPr>
  </w:style>
  <w:style w:type="character" w:customStyle="1" w:styleId="1Char2">
    <w:name w:val="标题1 Char"/>
    <w:uiPriority w:val="99"/>
    <w:qFormat/>
    <w:rPr>
      <w:rFonts w:ascii="仿宋" w:eastAsia="仿宋" w:hAnsi="仿宋" w:cs="Times New Roman"/>
      <w:b/>
      <w:kern w:val="44"/>
      <w:sz w:val="44"/>
      <w:szCs w:val="20"/>
    </w:rPr>
  </w:style>
  <w:style w:type="character" w:customStyle="1" w:styleId="2ff9">
    <w:name w:val="未处理的提及2"/>
    <w:uiPriority w:val="99"/>
    <w:unhideWhenUsed/>
    <w:qFormat/>
    <w:rPr>
      <w:color w:val="605E5C"/>
      <w:shd w:val="clear" w:color="auto" w:fill="E1DFDD"/>
    </w:rPr>
  </w:style>
  <w:style w:type="character" w:customStyle="1" w:styleId="class3">
    <w:name w:val="class3"/>
    <w:qFormat/>
  </w:style>
  <w:style w:type="character" w:customStyle="1" w:styleId="style2">
    <w:name w:val="style2"/>
    <w:qFormat/>
  </w:style>
  <w:style w:type="character" w:customStyle="1" w:styleId="g1">
    <w:name w:val="g1"/>
    <w:qFormat/>
    <w:rPr>
      <w:color w:val="008000"/>
    </w:rPr>
  </w:style>
  <w:style w:type="character" w:customStyle="1" w:styleId="xl141">
    <w:name w:val="xl141"/>
    <w:qFormat/>
    <w:rPr>
      <w:sz w:val="21"/>
      <w:szCs w:val="21"/>
      <w:u w:val="none"/>
    </w:rPr>
  </w:style>
  <w:style w:type="character" w:customStyle="1" w:styleId="2Char5">
    <w:name w:val="样式 标题 2 + 非加粗 Char"/>
    <w:link w:val="2ffa"/>
    <w:qFormat/>
    <w:rPr>
      <w:rFonts w:ascii="Times New Roman" w:eastAsia="黑体" w:hAnsi="Arial"/>
      <w:b/>
      <w:sz w:val="32"/>
      <w:szCs w:val="32"/>
    </w:rPr>
  </w:style>
  <w:style w:type="paragraph" w:customStyle="1" w:styleId="2ffa">
    <w:name w:val="样式 标题 2 + 非加粗"/>
    <w:basedOn w:val="22"/>
    <w:link w:val="2Char5"/>
    <w:qFormat/>
    <w:pPr>
      <w:numPr>
        <w:ilvl w:val="0"/>
        <w:numId w:val="0"/>
      </w:numPr>
      <w:tabs>
        <w:tab w:val="clear" w:pos="425"/>
        <w:tab w:val="clear" w:pos="567"/>
        <w:tab w:val="clear" w:pos="1135"/>
        <w:tab w:val="clear" w:pos="4819"/>
      </w:tabs>
      <w:spacing w:line="416" w:lineRule="auto"/>
    </w:pPr>
    <w:rPr>
      <w:rFonts w:eastAsia="黑体" w:hAnsi="Arial"/>
      <w:bCs w:val="0"/>
      <w:kern w:val="0"/>
    </w:rPr>
  </w:style>
  <w:style w:type="character" w:customStyle="1" w:styleId="1Char3">
    <w:name w:val="样式 标题 1 + (西文) 宋体 五号 非加粗 Char"/>
    <w:link w:val="1fff2"/>
    <w:qFormat/>
    <w:rPr>
      <w:rFonts w:ascii="宋体" w:eastAsia="黑体" w:hAnsi="宋体"/>
      <w:b/>
      <w:bCs/>
      <w:sz w:val="30"/>
      <w:szCs w:val="28"/>
    </w:rPr>
  </w:style>
  <w:style w:type="paragraph" w:customStyle="1" w:styleId="1fff2">
    <w:name w:val="样式 标题 1 + (西文) 宋体 五号 非加粗"/>
    <w:basedOn w:val="22"/>
    <w:link w:val="1Char3"/>
    <w:qFormat/>
    <w:pPr>
      <w:numPr>
        <w:ilvl w:val="0"/>
        <w:numId w:val="0"/>
      </w:numPr>
      <w:tabs>
        <w:tab w:val="clear" w:pos="425"/>
        <w:tab w:val="clear" w:pos="567"/>
        <w:tab w:val="clear" w:pos="1135"/>
        <w:tab w:val="clear" w:pos="4819"/>
      </w:tabs>
      <w:spacing w:line="416" w:lineRule="auto"/>
      <w:jc w:val="both"/>
    </w:pPr>
    <w:rPr>
      <w:rFonts w:ascii="宋体" w:eastAsia="黑体" w:hAnsi="宋体"/>
      <w:kern w:val="0"/>
      <w:sz w:val="30"/>
      <w:szCs w:val="28"/>
    </w:rPr>
  </w:style>
  <w:style w:type="character" w:customStyle="1" w:styleId="Charffe">
    <w:name w:val="样式 题注 + 宋体 五号 Char"/>
    <w:link w:val="affffffffffff1"/>
    <w:qFormat/>
    <w:rPr>
      <w:rFonts w:ascii="宋体" w:hAnsi="宋体" w:cs="Arial"/>
      <w:sz w:val="21"/>
    </w:rPr>
  </w:style>
  <w:style w:type="paragraph" w:customStyle="1" w:styleId="affffffffffff1">
    <w:name w:val="样式 题注 + 宋体 五号"/>
    <w:basedOn w:val="affff8"/>
    <w:link w:val="Charffe"/>
    <w:qFormat/>
    <w:pPr>
      <w:spacing w:line="240" w:lineRule="auto"/>
      <w:ind w:firstLineChars="0" w:firstLine="0"/>
      <w:jc w:val="center"/>
    </w:pPr>
    <w:rPr>
      <w:rFonts w:ascii="宋体" w:eastAsia="宋体" w:hAnsi="宋体" w:cs="Arial"/>
      <w:kern w:val="0"/>
      <w:sz w:val="21"/>
    </w:rPr>
  </w:style>
  <w:style w:type="character" w:customStyle="1" w:styleId="1Char4">
    <w:name w:val="样式 标题 1 + 小四 非加粗 Char"/>
    <w:link w:val="1fff3"/>
    <w:qFormat/>
    <w:rPr>
      <w:rFonts w:ascii="Times New Roman" w:eastAsia="黑体" w:hAnsi="Arial"/>
      <w:b/>
      <w:bCs/>
      <w:sz w:val="30"/>
      <w:szCs w:val="28"/>
    </w:rPr>
  </w:style>
  <w:style w:type="paragraph" w:customStyle="1" w:styleId="1fff3">
    <w:name w:val="样式 标题 1 + 小四 非加粗"/>
    <w:basedOn w:val="22"/>
    <w:link w:val="1Char4"/>
    <w:qFormat/>
    <w:pPr>
      <w:numPr>
        <w:ilvl w:val="0"/>
        <w:numId w:val="0"/>
      </w:numPr>
      <w:tabs>
        <w:tab w:val="clear" w:pos="425"/>
        <w:tab w:val="clear" w:pos="567"/>
        <w:tab w:val="clear" w:pos="1135"/>
        <w:tab w:val="clear" w:pos="4819"/>
      </w:tabs>
      <w:spacing w:line="416" w:lineRule="auto"/>
      <w:jc w:val="both"/>
    </w:pPr>
    <w:rPr>
      <w:rFonts w:eastAsia="黑体" w:hAnsi="Arial"/>
      <w:kern w:val="0"/>
      <w:sz w:val="30"/>
      <w:szCs w:val="28"/>
    </w:rPr>
  </w:style>
  <w:style w:type="character" w:customStyle="1" w:styleId="2Char6">
    <w:name w:val="样式 标题 2 + 黑体 Char"/>
    <w:link w:val="2ffb"/>
    <w:qFormat/>
    <w:rPr>
      <w:rFonts w:ascii="黑体" w:eastAsia="黑体" w:hAnsi="黑体"/>
      <w:sz w:val="28"/>
      <w:szCs w:val="28"/>
    </w:rPr>
  </w:style>
  <w:style w:type="paragraph" w:customStyle="1" w:styleId="2ffb">
    <w:name w:val="样式 标题 2 + 黑体"/>
    <w:basedOn w:val="22"/>
    <w:link w:val="2Char6"/>
    <w:qFormat/>
    <w:pPr>
      <w:numPr>
        <w:ilvl w:val="0"/>
        <w:numId w:val="0"/>
      </w:numPr>
      <w:tabs>
        <w:tab w:val="clear" w:pos="425"/>
        <w:tab w:val="clear" w:pos="567"/>
        <w:tab w:val="clear" w:pos="1135"/>
        <w:tab w:val="clear" w:pos="4819"/>
      </w:tabs>
      <w:spacing w:line="416" w:lineRule="auto"/>
      <w:jc w:val="both"/>
    </w:pPr>
    <w:rPr>
      <w:rFonts w:ascii="黑体" w:eastAsia="黑体" w:hAnsi="黑体"/>
      <w:b w:val="0"/>
      <w:bCs w:val="0"/>
      <w:kern w:val="0"/>
      <w:sz w:val="28"/>
      <w:szCs w:val="28"/>
    </w:rPr>
  </w:style>
  <w:style w:type="character" w:customStyle="1" w:styleId="Charfff">
    <w:name w:val="样式 题注 + 宋体 五号 加粗 居中 Char"/>
    <w:link w:val="affffffffffff2"/>
    <w:qFormat/>
    <w:rPr>
      <w:rFonts w:ascii="宋体" w:eastAsia="黑体" w:hAnsi="宋体" w:cs="宋体"/>
      <w:bCs/>
    </w:rPr>
  </w:style>
  <w:style w:type="paragraph" w:customStyle="1" w:styleId="affffffffffff2">
    <w:name w:val="样式 题注 + 宋体 五号 加粗 居中"/>
    <w:basedOn w:val="affff8"/>
    <w:link w:val="Charfff"/>
    <w:qFormat/>
    <w:pPr>
      <w:spacing w:line="240" w:lineRule="auto"/>
      <w:ind w:firstLineChars="0" w:firstLine="0"/>
      <w:jc w:val="center"/>
    </w:pPr>
    <w:rPr>
      <w:rFonts w:ascii="宋体" w:hAnsi="宋体" w:cs="宋体"/>
      <w:bCs/>
      <w:kern w:val="0"/>
    </w:rPr>
  </w:style>
  <w:style w:type="character" w:customStyle="1" w:styleId="54Char">
    <w:name w:val="样式 标题 54 + 黑体 小四 非加粗 Char"/>
    <w:link w:val="540"/>
    <w:qFormat/>
    <w:rPr>
      <w:rFonts w:ascii="黑体" w:eastAsia="黑体" w:hAnsi="黑体"/>
      <w:sz w:val="28"/>
      <w:szCs w:val="28"/>
    </w:rPr>
  </w:style>
  <w:style w:type="paragraph" w:customStyle="1" w:styleId="540">
    <w:name w:val="样式 标题 54 + 黑体 小四 非加粗"/>
    <w:basedOn w:val="51"/>
    <w:link w:val="54Char"/>
    <w:qFormat/>
    <w:pPr>
      <w:keepNext/>
      <w:keepLines/>
      <w:numPr>
        <w:ilvl w:val="0"/>
        <w:numId w:val="0"/>
      </w:numPr>
      <w:spacing w:before="100" w:after="100" w:line="376" w:lineRule="auto"/>
    </w:pPr>
    <w:rPr>
      <w:rFonts w:ascii="黑体" w:eastAsia="黑体" w:hAnsi="黑体" w:cs="Times New Roman"/>
      <w:kern w:val="0"/>
      <w:szCs w:val="28"/>
    </w:rPr>
  </w:style>
  <w:style w:type="character" w:customStyle="1" w:styleId="4CharChar0">
    <w:name w:val="4 Char Char"/>
    <w:qFormat/>
    <w:rPr>
      <w:rFonts w:eastAsia="宋体"/>
      <w:b/>
      <w:bCs/>
      <w:kern w:val="2"/>
      <w:sz w:val="28"/>
      <w:szCs w:val="28"/>
      <w:lang w:val="en-US" w:eastAsia="zh-CN" w:bidi="ar-SA"/>
    </w:rPr>
  </w:style>
  <w:style w:type="character" w:customStyle="1" w:styleId="CharChar6">
    <w:name w:val="Char Char6"/>
    <w:qFormat/>
    <w:rPr>
      <w:rFonts w:ascii="Arial" w:eastAsia="黑体" w:hAnsi="Arial" w:cs="Times New Roman"/>
      <w:b/>
      <w:bCs/>
      <w:sz w:val="28"/>
      <w:szCs w:val="28"/>
    </w:rPr>
  </w:style>
  <w:style w:type="character" w:customStyle="1" w:styleId="CharChar7">
    <w:name w:val="Char Char7"/>
    <w:qFormat/>
    <w:rPr>
      <w:rFonts w:ascii="Cambria" w:eastAsia="宋体" w:hAnsi="Cambria"/>
      <w:b/>
      <w:bCs/>
      <w:kern w:val="2"/>
      <w:sz w:val="32"/>
      <w:szCs w:val="32"/>
      <w:lang w:val="en-US" w:eastAsia="zh-CN" w:bidi="ar-SA"/>
    </w:rPr>
  </w:style>
  <w:style w:type="character" w:customStyle="1" w:styleId="large1">
    <w:name w:val="large1"/>
    <w:qFormat/>
    <w:rPr>
      <w:rFonts w:ascii="宋体" w:eastAsia="宋体" w:hAnsi="宋体" w:hint="eastAsia"/>
      <w:kern w:val="2"/>
      <w:sz w:val="19"/>
      <w:szCs w:val="19"/>
      <w:lang w:val="en-US" w:eastAsia="zh-CN" w:bidi="ar-SA"/>
    </w:rPr>
  </w:style>
  <w:style w:type="character" w:customStyle="1" w:styleId="p901">
    <w:name w:val="p901"/>
    <w:qFormat/>
    <w:rPr>
      <w:rFonts w:ascii="Tahoma" w:eastAsia="宋体" w:hAnsi="Tahoma"/>
      <w:spacing w:val="330"/>
      <w:kern w:val="2"/>
      <w:sz w:val="18"/>
      <w:szCs w:val="18"/>
      <w:lang w:val="en-US" w:eastAsia="zh-CN" w:bidi="ar-SA"/>
    </w:rPr>
  </w:style>
  <w:style w:type="character" w:customStyle="1" w:styleId="CharChar4">
    <w:name w:val="特殊正文 Char Char"/>
    <w:qFormat/>
    <w:rPr>
      <w:rFonts w:ascii="Arial" w:eastAsia="黑体" w:hAnsi="Arial"/>
      <w:b/>
      <w:bCs/>
      <w:kern w:val="2"/>
      <w:sz w:val="32"/>
      <w:szCs w:val="32"/>
      <w:lang w:val="en-US" w:eastAsia="zh-CN" w:bidi="ar-SA"/>
    </w:rPr>
  </w:style>
  <w:style w:type="character" w:customStyle="1" w:styleId="13blk">
    <w:name w:val="13blk"/>
    <w:qFormat/>
    <w:rPr>
      <w:rFonts w:ascii="Tahoma" w:eastAsia="宋体" w:hAnsi="Tahoma"/>
      <w:kern w:val="2"/>
      <w:sz w:val="24"/>
      <w:lang w:val="en-US" w:eastAsia="zh-CN" w:bidi="ar-SA"/>
    </w:rPr>
  </w:style>
  <w:style w:type="character" w:customStyle="1" w:styleId="style311">
    <w:name w:val="style311"/>
    <w:qFormat/>
    <w:rPr>
      <w:rFonts w:ascii="Helvetica" w:eastAsia="宋体" w:hAnsi="Helvetica" w:hint="default"/>
      <w:color w:val="000000"/>
      <w:kern w:val="2"/>
      <w:sz w:val="18"/>
      <w:szCs w:val="18"/>
      <w:lang w:val="en-US" w:eastAsia="zh-CN" w:bidi="ar-SA"/>
    </w:rPr>
  </w:style>
  <w:style w:type="character" w:customStyle="1" w:styleId="PIM7Char">
    <w:name w:val="PIM 7 Char"/>
    <w:qFormat/>
    <w:rPr>
      <w:rFonts w:ascii="Calibri" w:eastAsia="宋体" w:hAnsi="Calibri" w:cs="Times New Roman"/>
      <w:b/>
      <w:bCs/>
      <w:sz w:val="24"/>
      <w:szCs w:val="24"/>
    </w:rPr>
  </w:style>
  <w:style w:type="character" w:customStyle="1" w:styleId="Charfff0">
    <w:name w:val="图形样式 Char"/>
    <w:link w:val="affffffffffff3"/>
    <w:qFormat/>
    <w:rPr>
      <w:rFonts w:ascii="Times New Roman" w:hAnsi="Times New Roman"/>
      <w:bCs/>
      <w:kern w:val="44"/>
      <w:sz w:val="12"/>
      <w:szCs w:val="44"/>
    </w:rPr>
  </w:style>
  <w:style w:type="paragraph" w:customStyle="1" w:styleId="affffffffffff3">
    <w:name w:val="图形样式"/>
    <w:link w:val="Charfff0"/>
    <w:unhideWhenUsed/>
    <w:qFormat/>
    <w:pPr>
      <w:widowControl w:val="0"/>
      <w:adjustRightInd w:val="0"/>
      <w:snapToGrid w:val="0"/>
      <w:spacing w:line="20" w:lineRule="atLeast"/>
      <w:jc w:val="center"/>
    </w:pPr>
    <w:rPr>
      <w:bCs/>
      <w:kern w:val="44"/>
      <w:sz w:val="12"/>
      <w:szCs w:val="44"/>
    </w:rPr>
  </w:style>
  <w:style w:type="character" w:customStyle="1" w:styleId="CharChar5">
    <w:name w:val="普通正文 Char Char"/>
    <w:qFormat/>
    <w:rPr>
      <w:rFonts w:ascii="Arial" w:eastAsia="宋体" w:hAnsi="Arial" w:cs="黑体"/>
      <w:sz w:val="24"/>
    </w:rPr>
  </w:style>
  <w:style w:type="character" w:customStyle="1" w:styleId="2Char7">
    <w:name w:val="列表项目符号 2 Char"/>
    <w:qFormat/>
    <w:locked/>
    <w:rPr>
      <w:rFonts w:ascii="Times New Roman" w:eastAsia="宋体" w:hAnsi="Times New Roman" w:cs="Times New Roman"/>
      <w:szCs w:val="24"/>
    </w:rPr>
  </w:style>
  <w:style w:type="character" w:customStyle="1" w:styleId="2ffc">
    <w:name w:val="书籍标题2"/>
    <w:uiPriority w:val="33"/>
    <w:qFormat/>
    <w:rPr>
      <w:b/>
      <w:bCs/>
      <w:smallCaps/>
      <w:spacing w:val="5"/>
    </w:rPr>
  </w:style>
  <w:style w:type="character" w:customStyle="1" w:styleId="jsonnumber">
    <w:name w:val="json_number"/>
    <w:qFormat/>
  </w:style>
  <w:style w:type="character" w:customStyle="1" w:styleId="jsonstring">
    <w:name w:val="json_string"/>
    <w:qFormat/>
  </w:style>
  <w:style w:type="character" w:customStyle="1" w:styleId="jsonkey">
    <w:name w:val="json_key"/>
    <w:qFormat/>
  </w:style>
  <w:style w:type="character" w:customStyle="1" w:styleId="123456Char">
    <w:name w:val="123456 Char"/>
    <w:link w:val="123456"/>
    <w:qFormat/>
    <w:rPr>
      <w:rFonts w:ascii="宋体" w:hAnsi="宋体"/>
      <w:sz w:val="21"/>
      <w:szCs w:val="24"/>
    </w:rPr>
  </w:style>
  <w:style w:type="paragraph" w:customStyle="1" w:styleId="123456">
    <w:name w:val="123456"/>
    <w:basedOn w:val="afffb"/>
    <w:link w:val="123456Char"/>
    <w:qFormat/>
    <w:pPr>
      <w:spacing w:line="300" w:lineRule="auto"/>
      <w:ind w:firstLine="200"/>
    </w:pPr>
    <w:rPr>
      <w:rFonts w:ascii="宋体" w:eastAsia="宋体" w:hAnsi="宋体" w:cs="Times New Roman"/>
      <w:kern w:val="0"/>
      <w:sz w:val="21"/>
    </w:rPr>
  </w:style>
  <w:style w:type="character" w:customStyle="1" w:styleId="CharChar50">
    <w:name w:val="Char Char5"/>
    <w:qFormat/>
    <w:rPr>
      <w:rFonts w:ascii="Arial" w:eastAsia="黑体" w:hAnsi="Arial"/>
      <w:b/>
      <w:bCs/>
      <w:kern w:val="2"/>
      <w:sz w:val="32"/>
      <w:szCs w:val="32"/>
      <w:lang w:val="en-US" w:eastAsia="zh-CN" w:bidi="ar-SA"/>
    </w:rPr>
  </w:style>
  <w:style w:type="character" w:customStyle="1" w:styleId="-1Char1">
    <w:name w:val="彩色列表 - 强调文字颜色 1 Char"/>
    <w:uiPriority w:val="34"/>
    <w:qFormat/>
    <w:locked/>
    <w:rPr>
      <w:rFonts w:ascii="Calibri" w:eastAsia="宋体" w:hAnsi="Calibri" w:cs="Times New Roman" w:hint="default"/>
    </w:rPr>
  </w:style>
  <w:style w:type="character" w:customStyle="1" w:styleId="InfoBlueCharChar">
    <w:name w:val="InfoBlue Char Char"/>
    <w:link w:val="InfoBlue0"/>
    <w:qFormat/>
    <w:locked/>
    <w:rPr>
      <w:rFonts w:ascii="Times New Roman" w:hAnsi="Times New Roman"/>
      <w:color w:val="0000FF"/>
    </w:rPr>
  </w:style>
  <w:style w:type="paragraph" w:customStyle="1" w:styleId="InfoBlue0">
    <w:name w:val="InfoBlue"/>
    <w:basedOn w:val="afffb"/>
    <w:next w:val="afffc"/>
    <w:link w:val="InfoBlueCharChar"/>
    <w:qFormat/>
    <w:pPr>
      <w:ind w:left="720" w:firstLineChars="0" w:firstLine="0"/>
      <w:jc w:val="left"/>
    </w:pPr>
    <w:rPr>
      <w:rFonts w:eastAsia="宋体" w:cs="Times New Roman"/>
      <w:color w:val="0000FF"/>
      <w:kern w:val="0"/>
      <w:sz w:val="20"/>
      <w:szCs w:val="20"/>
    </w:rPr>
  </w:style>
  <w:style w:type="character" w:customStyle="1" w:styleId="filename">
    <w:name w:val="filename"/>
    <w:qFormat/>
  </w:style>
  <w:style w:type="character" w:customStyle="1" w:styleId="z-Char">
    <w:name w:val="z-窗体底端 Char"/>
    <w:uiPriority w:val="99"/>
    <w:semiHidden/>
    <w:qFormat/>
    <w:rPr>
      <w:rFonts w:ascii="Arial" w:hAnsi="Arial" w:cs="Arial"/>
      <w:vanish/>
      <w:kern w:val="2"/>
      <w:sz w:val="16"/>
      <w:szCs w:val="16"/>
    </w:rPr>
  </w:style>
  <w:style w:type="character" w:customStyle="1" w:styleId="z-Char2">
    <w:name w:val="z-窗体顶端 Char2"/>
    <w:link w:val="z-2"/>
    <w:qFormat/>
    <w:rPr>
      <w:rFonts w:ascii="Arial" w:hAnsi="Arial"/>
      <w:vanish/>
      <w:sz w:val="16"/>
      <w:szCs w:val="16"/>
    </w:rPr>
  </w:style>
  <w:style w:type="paragraph" w:customStyle="1" w:styleId="z-2">
    <w:name w:val="z-窗体顶端2"/>
    <w:basedOn w:val="afffb"/>
    <w:next w:val="afffb"/>
    <w:link w:val="z-Char2"/>
    <w:unhideWhenUsed/>
    <w:qFormat/>
    <w:pPr>
      <w:widowControl/>
      <w:pBdr>
        <w:bottom w:val="single" w:sz="6" w:space="1" w:color="auto"/>
      </w:pBdr>
      <w:spacing w:line="240" w:lineRule="auto"/>
      <w:ind w:firstLineChars="0" w:firstLine="0"/>
      <w:jc w:val="center"/>
    </w:pPr>
    <w:rPr>
      <w:rFonts w:ascii="Arial" w:eastAsia="宋体" w:hAnsi="Arial" w:cs="Times New Roman"/>
      <w:vanish/>
      <w:kern w:val="0"/>
      <w:sz w:val="16"/>
      <w:szCs w:val="16"/>
    </w:rPr>
  </w:style>
  <w:style w:type="character" w:customStyle="1" w:styleId="headline-content">
    <w:name w:val="headline-content"/>
    <w:qFormat/>
  </w:style>
  <w:style w:type="character" w:customStyle="1" w:styleId="NChar">
    <w:name w:val="正文N Char"/>
    <w:link w:val="N"/>
    <w:qFormat/>
    <w:rPr>
      <w:rFonts w:ascii="Times New Roman" w:hAnsi="Times New Roman"/>
      <w:sz w:val="21"/>
      <w:szCs w:val="24"/>
    </w:rPr>
  </w:style>
  <w:style w:type="paragraph" w:customStyle="1" w:styleId="N">
    <w:name w:val="正文N"/>
    <w:basedOn w:val="afffb"/>
    <w:link w:val="NChar"/>
    <w:qFormat/>
    <w:pPr>
      <w:tabs>
        <w:tab w:val="left" w:pos="720"/>
      </w:tabs>
      <w:ind w:firstLine="200"/>
    </w:pPr>
    <w:rPr>
      <w:rFonts w:eastAsia="宋体" w:cs="Times New Roman"/>
      <w:kern w:val="0"/>
      <w:sz w:val="21"/>
    </w:rPr>
  </w:style>
  <w:style w:type="character" w:customStyle="1" w:styleId="CharChar12">
    <w:name w:val="Char Char12"/>
    <w:qFormat/>
    <w:rPr>
      <w:rFonts w:ascii="Arial" w:eastAsia="黑体" w:hAnsi="Arial"/>
      <w:b/>
      <w:sz w:val="30"/>
      <w:lang w:val="en-US" w:eastAsia="zh-CN" w:bidi="ar-SA"/>
    </w:rPr>
  </w:style>
  <w:style w:type="character" w:customStyle="1" w:styleId="Charfff1">
    <w:name w:val="正文（架构图） Char"/>
    <w:qFormat/>
    <w:rPr>
      <w:rFonts w:ascii="仿宋_GB2312" w:eastAsia="仿宋_GB2312"/>
      <w:kern w:val="2"/>
      <w:sz w:val="24"/>
      <w:lang w:val="en-US" w:eastAsia="zh-CN" w:bidi="ar-SA"/>
    </w:rPr>
  </w:style>
  <w:style w:type="character" w:customStyle="1" w:styleId="Charfff2">
    <w:name w:val="图无缩进居中 Char"/>
    <w:link w:val="affffffffffff4"/>
    <w:qFormat/>
    <w:rPr>
      <w:rFonts w:ascii="冬青黑体简体中文 W3" w:eastAsia="冬青黑体简体中文 W3" w:hAnsi="冬青黑体简体中文 W3"/>
      <w:sz w:val="18"/>
      <w:szCs w:val="18"/>
    </w:rPr>
  </w:style>
  <w:style w:type="paragraph" w:customStyle="1" w:styleId="affffffffffff4">
    <w:name w:val="图无缩进居中"/>
    <w:basedOn w:val="afffb"/>
    <w:link w:val="Charfff2"/>
    <w:qFormat/>
    <w:pPr>
      <w:spacing w:line="312" w:lineRule="auto"/>
      <w:ind w:firstLineChars="0" w:firstLine="0"/>
      <w:jc w:val="center"/>
    </w:pPr>
    <w:rPr>
      <w:rFonts w:ascii="冬青黑体简体中文 W3" w:eastAsia="冬青黑体简体中文 W3" w:hAnsi="冬青黑体简体中文 W3" w:cs="Times New Roman"/>
      <w:kern w:val="0"/>
      <w:sz w:val="18"/>
      <w:szCs w:val="18"/>
    </w:rPr>
  </w:style>
  <w:style w:type="character" w:customStyle="1" w:styleId="2Char8">
    <w:name w:val="样式 正文缩进 + 首行缩进:  2 字符 Char"/>
    <w:link w:val="2ffd"/>
    <w:qFormat/>
    <w:locked/>
    <w:rPr>
      <w:rFonts w:ascii="Times New Roman" w:hAnsi="Times New Roman" w:cs="宋体"/>
      <w:sz w:val="24"/>
    </w:rPr>
  </w:style>
  <w:style w:type="paragraph" w:customStyle="1" w:styleId="2ffd">
    <w:name w:val="样式 正文缩进 + 首行缩进:  2 字符"/>
    <w:basedOn w:val="affff6"/>
    <w:link w:val="2Char8"/>
    <w:qFormat/>
    <w:pPr>
      <w:ind w:firstLine="200"/>
    </w:pPr>
    <w:rPr>
      <w:rFonts w:eastAsia="宋体"/>
      <w:kern w:val="0"/>
      <w:sz w:val="24"/>
      <w:szCs w:val="20"/>
    </w:rPr>
  </w:style>
  <w:style w:type="character" w:customStyle="1" w:styleId="9Char2">
    <w:name w:val="标题 9 Char2"/>
    <w:uiPriority w:val="9"/>
    <w:semiHidden/>
    <w:qFormat/>
    <w:rPr>
      <w:rFonts w:ascii="Cambria" w:eastAsia="宋体" w:hAnsi="Cambria" w:cs="Times New Roman"/>
      <w:szCs w:val="21"/>
    </w:rPr>
  </w:style>
  <w:style w:type="character" w:customStyle="1" w:styleId="7PIM7ITTt7PAAppendixMajor16H7h7PIM71H71PChar">
    <w:name w:val="样式 标题 7PIM 7ITT t7PA Appendix Major1.标题 6H7h7PIM 71H71P... Char"/>
    <w:link w:val="7PIM7ITTt7PAAppendixMajor16H7h7PIM71H71P"/>
    <w:qFormat/>
    <w:rPr>
      <w:rFonts w:ascii="Times New Roman" w:hAnsi="Times New Roman"/>
      <w:b/>
      <w:bCs/>
      <w:sz w:val="24"/>
      <w:szCs w:val="24"/>
    </w:rPr>
  </w:style>
  <w:style w:type="paragraph" w:customStyle="1" w:styleId="7PIM7ITTt7PAAppendixMajor16H7h7PIM71H71P">
    <w:name w:val="样式 标题 7PIM 7ITT t7PA Appendix Major1.标题 6H7h7PIM 71H71P..."/>
    <w:basedOn w:val="70"/>
    <w:link w:val="7PIM7ITTt7PAAppendixMajor16H7h7PIM71H71PChar"/>
    <w:qFormat/>
    <w:pPr>
      <w:numPr>
        <w:ilvl w:val="0"/>
        <w:numId w:val="0"/>
      </w:numPr>
      <w:tabs>
        <w:tab w:val="left" w:pos="225"/>
        <w:tab w:val="left" w:pos="360"/>
        <w:tab w:val="left" w:pos="2745"/>
        <w:tab w:val="left" w:pos="4035"/>
      </w:tabs>
      <w:spacing w:line="319" w:lineRule="auto"/>
      <w:ind w:firstLineChars="200" w:hanging="1276"/>
    </w:pPr>
    <w:rPr>
      <w:rFonts w:eastAsia="宋体" w:cs="Times New Roman"/>
      <w:bCs/>
      <w:kern w:val="0"/>
    </w:rPr>
  </w:style>
  <w:style w:type="character" w:customStyle="1" w:styleId="8Char2">
    <w:name w:val="标题 8 Char2"/>
    <w:uiPriority w:val="9"/>
    <w:semiHidden/>
    <w:qFormat/>
    <w:rPr>
      <w:rFonts w:ascii="Cambria" w:eastAsia="宋体" w:hAnsi="Cambria" w:cs="Times New Roman"/>
      <w:sz w:val="24"/>
      <w:szCs w:val="24"/>
    </w:rPr>
  </w:style>
  <w:style w:type="character" w:customStyle="1" w:styleId="6Char2">
    <w:name w:val="标题 6 Char2"/>
    <w:uiPriority w:val="9"/>
    <w:semiHidden/>
    <w:qFormat/>
    <w:rPr>
      <w:rFonts w:ascii="Cambria" w:eastAsia="宋体" w:hAnsi="Cambria" w:cs="Times New Roman"/>
      <w:b/>
      <w:bCs/>
      <w:sz w:val="24"/>
      <w:szCs w:val="24"/>
    </w:rPr>
  </w:style>
  <w:style w:type="character" w:customStyle="1" w:styleId="FAChar">
    <w:name w:val="FA正文 Char"/>
    <w:qFormat/>
    <w:rPr>
      <w:rFonts w:ascii="宋体" w:hAnsi="宋体"/>
      <w:spacing w:val="4"/>
      <w:kern w:val="2"/>
      <w:sz w:val="21"/>
    </w:rPr>
  </w:style>
  <w:style w:type="character" w:customStyle="1" w:styleId="TableTextChar">
    <w:name w:val="Table Text Char"/>
    <w:link w:val="TableText"/>
    <w:qFormat/>
    <w:rPr>
      <w:rFonts w:ascii="Arial" w:hAnsi="Arial"/>
      <w:sz w:val="18"/>
    </w:rPr>
  </w:style>
  <w:style w:type="paragraph" w:customStyle="1" w:styleId="TableText">
    <w:name w:val="Table Text"/>
    <w:link w:val="TableTextChar"/>
    <w:qFormat/>
    <w:pPr>
      <w:snapToGrid w:val="0"/>
      <w:spacing w:before="80" w:after="80"/>
    </w:pPr>
    <w:rPr>
      <w:rFonts w:ascii="Arial" w:hAnsi="Arial"/>
      <w:sz w:val="18"/>
    </w:rPr>
  </w:style>
  <w:style w:type="character" w:customStyle="1" w:styleId="comments2">
    <w:name w:val="comments2"/>
    <w:qFormat/>
  </w:style>
  <w:style w:type="character" w:customStyle="1" w:styleId="attribute-value2">
    <w:name w:val="attribute-value2"/>
    <w:qFormat/>
    <w:rPr>
      <w:color w:val="0000FF"/>
    </w:rPr>
  </w:style>
  <w:style w:type="character" w:customStyle="1" w:styleId="attribute2">
    <w:name w:val="attribute2"/>
    <w:qFormat/>
    <w:rPr>
      <w:color w:val="FF0000"/>
    </w:rPr>
  </w:style>
  <w:style w:type="character" w:customStyle="1" w:styleId="tag-name2">
    <w:name w:val="tag-name2"/>
    <w:qFormat/>
    <w:rPr>
      <w:b/>
      <w:bCs/>
      <w:color w:val="993300"/>
    </w:rPr>
  </w:style>
  <w:style w:type="character" w:customStyle="1" w:styleId="number4">
    <w:name w:val="number4"/>
    <w:qFormat/>
    <w:rPr>
      <w:color w:val="C00000"/>
    </w:rPr>
  </w:style>
  <w:style w:type="character" w:customStyle="1" w:styleId="string2">
    <w:name w:val="string2"/>
    <w:qFormat/>
  </w:style>
  <w:style w:type="character" w:customStyle="1" w:styleId="comment2">
    <w:name w:val="comment2"/>
    <w:qFormat/>
  </w:style>
  <w:style w:type="character" w:customStyle="1" w:styleId="keyword2">
    <w:name w:val="keyword2"/>
    <w:qFormat/>
  </w:style>
  <w:style w:type="character" w:customStyle="1" w:styleId="CharChar8">
    <w:name w:val="绘图标准 Char Char"/>
    <w:link w:val="affffffffffff5"/>
    <w:qFormat/>
    <w:rPr>
      <w:rFonts w:ascii="Arial" w:eastAsia="楷体_GB2312" w:hAnsi="Arial"/>
      <w:iCs/>
      <w:spacing w:val="20"/>
      <w:sz w:val="21"/>
      <w:szCs w:val="21"/>
    </w:rPr>
  </w:style>
  <w:style w:type="paragraph" w:customStyle="1" w:styleId="affffffffffff5">
    <w:name w:val="绘图标准"/>
    <w:basedOn w:val="afffb"/>
    <w:link w:val="CharChar8"/>
    <w:qFormat/>
    <w:pPr>
      <w:tabs>
        <w:tab w:val="left" w:pos="500"/>
      </w:tabs>
      <w:spacing w:line="240" w:lineRule="auto"/>
      <w:ind w:firstLineChars="0" w:firstLine="0"/>
      <w:jc w:val="center"/>
    </w:pPr>
    <w:rPr>
      <w:rFonts w:ascii="Arial" w:eastAsia="楷体_GB2312" w:hAnsi="Arial" w:cs="Times New Roman"/>
      <w:iCs/>
      <w:spacing w:val="20"/>
      <w:kern w:val="0"/>
      <w:sz w:val="21"/>
      <w:szCs w:val="21"/>
    </w:rPr>
  </w:style>
  <w:style w:type="character" w:customStyle="1" w:styleId="CharChar131">
    <w:name w:val="Char Char131"/>
    <w:qFormat/>
    <w:rPr>
      <w:rFonts w:eastAsia="宋体"/>
      <w:b/>
      <w:bCs/>
      <w:kern w:val="2"/>
      <w:sz w:val="32"/>
      <w:szCs w:val="32"/>
      <w:lang w:val="en-US" w:eastAsia="zh-CN" w:bidi="ar-SA"/>
    </w:rPr>
  </w:style>
  <w:style w:type="character" w:customStyle="1" w:styleId="hps">
    <w:name w:val="hps"/>
    <w:qFormat/>
  </w:style>
  <w:style w:type="character" w:customStyle="1" w:styleId="hei141">
    <w:name w:val="hei141"/>
    <w:qFormat/>
    <w:rPr>
      <w:rFonts w:ascii="宋体" w:eastAsia="宋体" w:hAnsi="宋体" w:hint="eastAsia"/>
      <w:color w:val="000000"/>
      <w:sz w:val="21"/>
      <w:szCs w:val="21"/>
      <w:u w:val="none"/>
    </w:rPr>
  </w:style>
  <w:style w:type="character" w:customStyle="1" w:styleId="1fff4">
    <w:name w:val="引用 字符1"/>
    <w:link w:val="1fff5"/>
    <w:uiPriority w:val="29"/>
    <w:qFormat/>
    <w:rPr>
      <w:i/>
      <w:iCs/>
      <w:color w:val="404040"/>
      <w:sz w:val="21"/>
      <w:szCs w:val="24"/>
    </w:rPr>
  </w:style>
  <w:style w:type="paragraph" w:customStyle="1" w:styleId="1fff5">
    <w:name w:val="引用1"/>
    <w:basedOn w:val="afffb"/>
    <w:next w:val="afffb"/>
    <w:link w:val="1fff4"/>
    <w:uiPriority w:val="29"/>
    <w:qFormat/>
    <w:pPr>
      <w:spacing w:line="240" w:lineRule="auto"/>
      <w:ind w:firstLineChars="0" w:firstLine="0"/>
    </w:pPr>
    <w:rPr>
      <w:rFonts w:ascii="Calibri" w:eastAsia="宋体" w:hAnsi="Calibri" w:cs="Times New Roman"/>
      <w:i/>
      <w:iCs/>
      <w:color w:val="404040"/>
      <w:kern w:val="0"/>
      <w:sz w:val="21"/>
    </w:rPr>
  </w:style>
  <w:style w:type="character" w:customStyle="1" w:styleId="grame">
    <w:name w:val="grame"/>
    <w:qFormat/>
  </w:style>
  <w:style w:type="character" w:customStyle="1" w:styleId="1fff6">
    <w:name w:val="访问过的超链接1"/>
    <w:uiPriority w:val="99"/>
    <w:unhideWhenUsed/>
    <w:qFormat/>
    <w:rPr>
      <w:color w:val="800080"/>
      <w:u w:val="single"/>
    </w:rPr>
  </w:style>
  <w:style w:type="character" w:customStyle="1" w:styleId="Charfff3">
    <w:name w:val="首行缩进正文 Char"/>
    <w:link w:val="affffffffffff6"/>
    <w:uiPriority w:val="99"/>
    <w:qFormat/>
    <w:rPr>
      <w:rFonts w:ascii="Times New Roman" w:hAnsi="Times New Roman"/>
      <w:sz w:val="24"/>
    </w:rPr>
  </w:style>
  <w:style w:type="paragraph" w:customStyle="1" w:styleId="affffffffffff6">
    <w:name w:val="首行缩进正文"/>
    <w:basedOn w:val="afffb"/>
    <w:link w:val="Charfff3"/>
    <w:uiPriority w:val="99"/>
    <w:qFormat/>
    <w:pPr>
      <w:widowControl/>
      <w:adjustRightInd w:val="0"/>
      <w:snapToGrid w:val="0"/>
      <w:spacing w:afterLines="50" w:line="276" w:lineRule="auto"/>
      <w:ind w:firstLineChars="0" w:firstLine="420"/>
      <w:jc w:val="left"/>
    </w:pPr>
    <w:rPr>
      <w:rFonts w:eastAsia="宋体" w:cs="Times New Roman"/>
      <w:kern w:val="0"/>
      <w:sz w:val="24"/>
      <w:szCs w:val="20"/>
    </w:rPr>
  </w:style>
  <w:style w:type="character" w:customStyle="1" w:styleId="unnamed1">
    <w:name w:val="unnamed1"/>
    <w:qFormat/>
  </w:style>
  <w:style w:type="character" w:customStyle="1" w:styleId="content1">
    <w:name w:val="content1"/>
    <w:qFormat/>
    <w:rPr>
      <w:sz w:val="18"/>
      <w:szCs w:val="18"/>
    </w:rPr>
  </w:style>
  <w:style w:type="character" w:customStyle="1" w:styleId="small1">
    <w:name w:val="small1"/>
    <w:qFormat/>
    <w:rPr>
      <w:spacing w:val="270"/>
      <w:sz w:val="18"/>
      <w:szCs w:val="18"/>
      <w:u w:val="none"/>
    </w:rPr>
  </w:style>
  <w:style w:type="character" w:customStyle="1" w:styleId="3CharCharCharChar">
    <w:name w:val="样式 样式3 + 宋体 五号 Char Char Char Char"/>
    <w:qFormat/>
    <w:rPr>
      <w:rFonts w:ascii="宋体" w:eastAsia="宋体" w:hAnsi="宋体" w:hint="eastAsia"/>
      <w:b/>
      <w:bCs/>
      <w:kern w:val="2"/>
      <w:sz w:val="21"/>
      <w:szCs w:val="24"/>
      <w:lang w:val="en-US" w:eastAsia="zh-CN" w:bidi="ar-SA"/>
    </w:rPr>
  </w:style>
  <w:style w:type="character" w:customStyle="1" w:styleId="pointnormal1">
    <w:name w:val="point_normal1"/>
    <w:qFormat/>
    <w:rPr>
      <w:rFonts w:ascii="Arial" w:hAnsi="Arial" w:cs="Arial" w:hint="default"/>
      <w:sz w:val="18"/>
      <w:szCs w:val="18"/>
    </w:rPr>
  </w:style>
  <w:style w:type="character" w:customStyle="1" w:styleId="1CharChar0">
    <w:name w:val="标题 1 Char Char"/>
    <w:qFormat/>
    <w:rPr>
      <w:rFonts w:ascii="宋体" w:eastAsia="宋体" w:hAnsi="宋体" w:hint="eastAsia"/>
      <w:b/>
      <w:spacing w:val="-2"/>
      <w:sz w:val="24"/>
      <w:lang w:val="en-US" w:eastAsia="zh-CN" w:bidi="ar-SA"/>
    </w:rPr>
  </w:style>
  <w:style w:type="character" w:customStyle="1" w:styleId="CharChar9">
    <w:name w:val="广野方案正文 Char Char"/>
    <w:link w:val="Charfff4"/>
    <w:qFormat/>
    <w:locked/>
    <w:rPr>
      <w:rFonts w:ascii="Arial" w:hAnsi="Arial"/>
      <w:sz w:val="24"/>
      <w:szCs w:val="24"/>
    </w:rPr>
  </w:style>
  <w:style w:type="paragraph" w:customStyle="1" w:styleId="Charfff4">
    <w:name w:val="广野方案正文 Char"/>
    <w:basedOn w:val="afffb"/>
    <w:link w:val="CharChar9"/>
    <w:qFormat/>
    <w:pPr>
      <w:ind w:firstLine="200"/>
    </w:pPr>
    <w:rPr>
      <w:rFonts w:ascii="Arial" w:eastAsia="宋体" w:hAnsi="Arial" w:cs="Times New Roman"/>
      <w:kern w:val="0"/>
      <w:sz w:val="24"/>
    </w:rPr>
  </w:style>
  <w:style w:type="character" w:customStyle="1" w:styleId="Charfff5">
    <w:name w:val="表格标题 Char"/>
    <w:link w:val="affb"/>
    <w:uiPriority w:val="99"/>
    <w:qFormat/>
    <w:locked/>
    <w:rPr>
      <w:rFonts w:ascii="Calibri" w:hAnsi="Calibri"/>
      <w:b/>
      <w:bCs/>
      <w:i/>
      <w:iCs/>
      <w:lang w:eastAsia="ar-SA"/>
    </w:rPr>
  </w:style>
  <w:style w:type="paragraph" w:customStyle="1" w:styleId="affb">
    <w:name w:val="表格标题"/>
    <w:link w:val="Charfff5"/>
    <w:uiPriority w:val="99"/>
    <w:qFormat/>
    <w:pPr>
      <w:numPr>
        <w:numId w:val="24"/>
      </w:numPr>
      <w:suppressLineNumbers/>
      <w:suppressAutoHyphens/>
      <w:spacing w:after="120"/>
      <w:ind w:left="980" w:firstLine="0"/>
      <w:jc w:val="center"/>
    </w:pPr>
    <w:rPr>
      <w:rFonts w:ascii="Calibri" w:hAnsi="Calibri"/>
      <w:b/>
      <w:bCs/>
      <w:i/>
      <w:iCs/>
      <w:lang w:eastAsia="ar-SA"/>
    </w:rPr>
  </w:style>
  <w:style w:type="paragraph" w:customStyle="1" w:styleId="affffffffffff7">
    <w:name w:val="表格内容"/>
    <w:basedOn w:val="afffb"/>
    <w:link w:val="Charfff6"/>
    <w:uiPriority w:val="99"/>
    <w:qFormat/>
    <w:pPr>
      <w:ind w:firstLine="200"/>
      <w:jc w:val="left"/>
    </w:pPr>
    <w:rPr>
      <w:rFonts w:ascii="微软雅黑" w:eastAsia="微软雅黑" w:hAnsi="微软雅黑" w:cs="Times New Roman"/>
      <w:sz w:val="18"/>
      <w:lang w:val="en-GB"/>
    </w:rPr>
  </w:style>
  <w:style w:type="character" w:customStyle="1" w:styleId="Charfff6">
    <w:name w:val="表格内容 Char"/>
    <w:link w:val="affffffffffff7"/>
    <w:uiPriority w:val="99"/>
    <w:qFormat/>
    <w:rPr>
      <w:rFonts w:ascii="微软雅黑" w:eastAsia="微软雅黑" w:hAnsi="微软雅黑"/>
      <w:kern w:val="2"/>
      <w:sz w:val="18"/>
      <w:szCs w:val="24"/>
      <w:lang w:val="en-GB"/>
    </w:rPr>
  </w:style>
  <w:style w:type="character" w:customStyle="1" w:styleId="4Char4">
    <w:name w:val="标题_4 Char"/>
    <w:link w:val="4f7"/>
    <w:qFormat/>
    <w:locked/>
    <w:rPr>
      <w:rFonts w:ascii="Cambria" w:hAnsi="Cambria"/>
      <w:b/>
      <w:bCs/>
      <w:sz w:val="28"/>
      <w:szCs w:val="28"/>
    </w:rPr>
  </w:style>
  <w:style w:type="paragraph" w:customStyle="1" w:styleId="4f7">
    <w:name w:val="标题_4"/>
    <w:basedOn w:val="41"/>
    <w:link w:val="4Char4"/>
    <w:qFormat/>
    <w:pPr>
      <w:keepNext/>
      <w:keepLines/>
      <w:numPr>
        <w:ilvl w:val="0"/>
        <w:numId w:val="0"/>
      </w:numPr>
      <w:spacing w:before="100" w:after="100" w:line="374" w:lineRule="auto"/>
      <w:ind w:left="1680" w:firstLine="562"/>
    </w:pPr>
    <w:rPr>
      <w:rFonts w:ascii="Cambria" w:eastAsia="宋体" w:hAnsi="Cambria" w:cs="Times New Roman"/>
      <w:b/>
      <w:bCs/>
      <w:kern w:val="0"/>
      <w:szCs w:val="28"/>
    </w:rPr>
  </w:style>
  <w:style w:type="character" w:customStyle="1" w:styleId="1Char5">
    <w:name w:val="列出段落1 Char"/>
    <w:uiPriority w:val="99"/>
    <w:qFormat/>
    <w:locked/>
    <w:rPr>
      <w:rFonts w:ascii="Calibri" w:eastAsia="宋体" w:hAnsi="Calibri" w:cs="Times New Roman"/>
    </w:rPr>
  </w:style>
  <w:style w:type="character" w:customStyle="1" w:styleId="Char22">
    <w:name w:val="标题 Char2"/>
    <w:uiPriority w:val="10"/>
    <w:qFormat/>
    <w:rPr>
      <w:rFonts w:ascii="Cambria" w:hAnsi="Cambria" w:cs="Times New Roman"/>
      <w:b/>
      <w:bCs/>
      <w:kern w:val="2"/>
      <w:sz w:val="32"/>
      <w:szCs w:val="32"/>
    </w:rPr>
  </w:style>
  <w:style w:type="character" w:customStyle="1" w:styleId="2Char20">
    <w:name w:val="正文首行缩进 2 Char2"/>
    <w:uiPriority w:val="99"/>
    <w:semiHidden/>
    <w:qFormat/>
    <w:rPr>
      <w:rFonts w:ascii="Times New Roman" w:eastAsia="宋体" w:hAnsi="Times New Roman" w:cs="Times New Roman"/>
      <w:szCs w:val="20"/>
    </w:rPr>
  </w:style>
  <w:style w:type="character" w:customStyle="1" w:styleId="212">
    <w:name w:val="正文首行缩进 2 字符1"/>
    <w:uiPriority w:val="99"/>
    <w:semiHidden/>
    <w:qFormat/>
  </w:style>
  <w:style w:type="character" w:customStyle="1" w:styleId="Char23">
    <w:name w:val="文档结构图 Char2"/>
    <w:uiPriority w:val="99"/>
    <w:semiHidden/>
    <w:qFormat/>
    <w:rPr>
      <w:rFonts w:ascii="宋体"/>
      <w:kern w:val="2"/>
      <w:sz w:val="18"/>
      <w:szCs w:val="18"/>
    </w:rPr>
  </w:style>
  <w:style w:type="character" w:customStyle="1" w:styleId="2CharChar1">
    <w:name w:val="正文2 Char Char"/>
    <w:qFormat/>
    <w:rPr>
      <w:sz w:val="24"/>
    </w:rPr>
  </w:style>
  <w:style w:type="character" w:customStyle="1" w:styleId="3Char2">
    <w:name w:val="标题 3 Char2"/>
    <w:qFormat/>
    <w:rPr>
      <w:rFonts w:eastAsia="宋体"/>
      <w:b/>
      <w:bCs/>
      <w:kern w:val="2"/>
      <w:sz w:val="32"/>
      <w:szCs w:val="32"/>
      <w:lang w:val="en-US" w:eastAsia="zh-CN" w:bidi="ar-SA"/>
    </w:rPr>
  </w:style>
  <w:style w:type="character" w:customStyle="1" w:styleId="Char12">
    <w:name w:val="表格内容 Char1"/>
    <w:qFormat/>
    <w:rPr>
      <w:rFonts w:ascii="微软雅黑" w:eastAsia="微软雅黑" w:hAnsi="微软雅黑" w:cs="Times New Roman"/>
      <w:sz w:val="18"/>
      <w:szCs w:val="18"/>
    </w:rPr>
  </w:style>
  <w:style w:type="character" w:customStyle="1" w:styleId="mh-mapnew-info">
    <w:name w:val="mh-map_new-info"/>
    <w:qFormat/>
  </w:style>
  <w:style w:type="character" w:customStyle="1" w:styleId="memory-dec">
    <w:name w:val="memory-dec"/>
    <w:qFormat/>
    <w:rPr>
      <w:vertAlign w:val="baseline"/>
    </w:rPr>
  </w:style>
  <w:style w:type="character" w:customStyle="1" w:styleId="style4">
    <w:name w:val="style4"/>
    <w:qFormat/>
  </w:style>
  <w:style w:type="character" w:customStyle="1" w:styleId="2Char9">
    <w:name w:val="样式2 Char"/>
    <w:qFormat/>
    <w:rPr>
      <w:rFonts w:ascii="Times New Roman" w:eastAsia="宋体" w:hAnsi="Times New Roman" w:cs="Times New Roman"/>
      <w:sz w:val="24"/>
      <w:szCs w:val="24"/>
    </w:rPr>
  </w:style>
  <w:style w:type="character" w:customStyle="1" w:styleId="pi1">
    <w:name w:val="pi1"/>
    <w:qFormat/>
    <w:rPr>
      <w:rFonts w:eastAsia="宋体"/>
      <w:color w:val="0000FF"/>
      <w:kern w:val="2"/>
      <w:lang w:val="en-US" w:eastAsia="zh-CN" w:bidi="ar-SA"/>
    </w:rPr>
  </w:style>
  <w:style w:type="character" w:customStyle="1" w:styleId="CharChar100">
    <w:name w:val="Char Char10"/>
    <w:qFormat/>
    <w:rPr>
      <w:rFonts w:ascii="Arial" w:eastAsia="黑体" w:hAnsi="Arial"/>
      <w:b/>
      <w:bCs/>
      <w:kern w:val="2"/>
      <w:sz w:val="28"/>
      <w:szCs w:val="28"/>
      <w:lang w:val="en-US" w:eastAsia="zh-CN" w:bidi="ar-SA"/>
    </w:rPr>
  </w:style>
  <w:style w:type="character" w:customStyle="1" w:styleId="Charfff7">
    <w:name w:val="二级目录 Char"/>
    <w:link w:val="affffffffffff8"/>
    <w:qFormat/>
    <w:rPr>
      <w:b/>
      <w:sz w:val="30"/>
      <w:szCs w:val="28"/>
    </w:rPr>
  </w:style>
  <w:style w:type="paragraph" w:customStyle="1" w:styleId="affffffffffff8">
    <w:name w:val="二级目录"/>
    <w:next w:val="afffb"/>
    <w:link w:val="Charfff7"/>
    <w:qFormat/>
    <w:pPr>
      <w:tabs>
        <w:tab w:val="left" w:pos="720"/>
      </w:tabs>
      <w:ind w:left="720" w:hanging="720"/>
      <w:outlineLvl w:val="1"/>
    </w:pPr>
    <w:rPr>
      <w:rFonts w:ascii="Calibri" w:hAnsi="Calibri"/>
      <w:b/>
      <w:sz w:val="30"/>
      <w:szCs w:val="28"/>
    </w:rPr>
  </w:style>
  <w:style w:type="character" w:customStyle="1" w:styleId="text10">
    <w:name w:val="text1"/>
    <w:qFormat/>
    <w:rPr>
      <w:rFonts w:ascii="宋体" w:eastAsia="宋体" w:hAnsi="宋体" w:hint="eastAsia"/>
      <w:sz w:val="22"/>
      <w:szCs w:val="22"/>
      <w:u w:val="none"/>
    </w:rPr>
  </w:style>
  <w:style w:type="character" w:customStyle="1" w:styleId="Char31">
    <w:name w:val="尾注文本 Char3"/>
    <w:uiPriority w:val="99"/>
    <w:qFormat/>
    <w:rPr>
      <w:rFonts w:ascii="Times New Roman" w:hAnsi="Times New Roman"/>
      <w:sz w:val="21"/>
    </w:rPr>
  </w:style>
  <w:style w:type="character" w:customStyle="1" w:styleId="CharChar20">
    <w:name w:val="Char Char2"/>
    <w:qFormat/>
    <w:rPr>
      <w:kern w:val="2"/>
      <w:sz w:val="18"/>
      <w:szCs w:val="24"/>
    </w:rPr>
  </w:style>
  <w:style w:type="character" w:customStyle="1" w:styleId="Charfff8">
    <w:name w:val="图 Char"/>
    <w:qFormat/>
    <w:rPr>
      <w:rFonts w:ascii="Times New Roman" w:eastAsia="宋体" w:hAnsi="Times New Roman" w:cs="Times New Roman"/>
      <w:kern w:val="0"/>
      <w:sz w:val="20"/>
      <w:szCs w:val="20"/>
      <w:lang w:val="en-US" w:eastAsia="zh-CN"/>
    </w:rPr>
  </w:style>
  <w:style w:type="character" w:customStyle="1" w:styleId="TexteCharChar">
    <w:name w:val="Texte Char Char"/>
    <w:qFormat/>
    <w:rPr>
      <w:rFonts w:ascii="宋体" w:eastAsia="宋体" w:hAnsi="Courier New" w:cs="Courier New"/>
      <w:kern w:val="2"/>
      <w:sz w:val="21"/>
      <w:szCs w:val="21"/>
      <w:lang w:val="en-US" w:eastAsia="zh-CN" w:bidi="ar-SA"/>
    </w:rPr>
  </w:style>
  <w:style w:type="character" w:customStyle="1" w:styleId="TabletextTimesNewRomanChar">
    <w:name w:val="样式 Tabletext + Times New Roman Char"/>
    <w:link w:val="TabletextTimesNewRoman"/>
    <w:qFormat/>
  </w:style>
  <w:style w:type="paragraph" w:customStyle="1" w:styleId="TabletextTimesNewRoman">
    <w:name w:val="样式 Tabletext + Times New Roman"/>
    <w:link w:val="TabletextTimesNewRomanChar"/>
    <w:qFormat/>
    <w:pPr>
      <w:numPr>
        <w:numId w:val="25"/>
      </w:numPr>
      <w:tabs>
        <w:tab w:val="clear" w:pos="0"/>
        <w:tab w:val="left" w:pos="980"/>
      </w:tabs>
      <w:ind w:left="57" w:hanging="57"/>
    </w:pPr>
  </w:style>
  <w:style w:type="paragraph" w:customStyle="1" w:styleId="Tabletext0">
    <w:name w:val="Tabletext"/>
    <w:basedOn w:val="afffb"/>
    <w:link w:val="TabletextChar0"/>
    <w:qFormat/>
    <w:pPr>
      <w:keepLines/>
      <w:spacing w:after="120" w:line="240" w:lineRule="atLeast"/>
      <w:ind w:firstLineChars="0" w:firstLine="0"/>
      <w:jc w:val="left"/>
    </w:pPr>
    <w:rPr>
      <w:rFonts w:ascii="宋体" w:eastAsia="宋体" w:cs="Times New Roman"/>
      <w:sz w:val="24"/>
      <w:szCs w:val="20"/>
    </w:rPr>
  </w:style>
  <w:style w:type="character" w:customStyle="1" w:styleId="TabletextChar0">
    <w:name w:val="Tabletext Char"/>
    <w:link w:val="Tabletext0"/>
    <w:qFormat/>
    <w:rPr>
      <w:rFonts w:ascii="宋体" w:hAnsi="Times New Roman"/>
      <w:kern w:val="2"/>
      <w:sz w:val="24"/>
    </w:rPr>
  </w:style>
  <w:style w:type="character" w:customStyle="1" w:styleId="tw4winError">
    <w:name w:val="tw4winError"/>
    <w:qFormat/>
    <w:rPr>
      <w:rFonts w:ascii="Courier New" w:hAnsi="Courier New"/>
      <w:color w:val="00FF00"/>
      <w:sz w:val="40"/>
    </w:rPr>
  </w:style>
  <w:style w:type="character" w:customStyle="1" w:styleId="tw4winMark">
    <w:name w:val="tw4winMark"/>
    <w:qFormat/>
    <w:rPr>
      <w:rFonts w:ascii="Courier New" w:hAnsi="Courier New"/>
      <w:vanish/>
      <w:color w:val="800080"/>
      <w:vertAlign w:val="subscript"/>
    </w:rPr>
  </w:style>
  <w:style w:type="character" w:customStyle="1" w:styleId="clsliteral">
    <w:name w:val="clsliteral"/>
    <w:qFormat/>
    <w:rPr>
      <w:rFonts w:hint="default"/>
      <w:sz w:val="18"/>
      <w:szCs w:val="18"/>
    </w:rPr>
  </w:style>
  <w:style w:type="character" w:customStyle="1" w:styleId="CharChar11">
    <w:name w:val="Char Char11"/>
    <w:qFormat/>
    <w:rPr>
      <w:rFonts w:eastAsia="宋体"/>
      <w:b/>
      <w:bCs/>
      <w:kern w:val="44"/>
      <w:sz w:val="44"/>
      <w:szCs w:val="44"/>
      <w:lang w:val="en-US" w:eastAsia="zh-CN" w:bidi="ar-SA"/>
    </w:rPr>
  </w:style>
  <w:style w:type="character" w:customStyle="1" w:styleId="tx1">
    <w:name w:val="tx1"/>
    <w:qFormat/>
    <w:rPr>
      <w:rFonts w:ascii="Tahoma" w:eastAsia="宋体" w:hAnsi="Tahoma"/>
      <w:b/>
      <w:bCs/>
      <w:kern w:val="2"/>
      <w:sz w:val="36"/>
      <w:szCs w:val="36"/>
      <w:lang w:val="en-US" w:eastAsia="zh-CN" w:bidi="ar-SA"/>
    </w:rPr>
  </w:style>
  <w:style w:type="character" w:customStyle="1" w:styleId="wordhong-dhstyle1">
    <w:name w:val="wordhong-dh style1"/>
    <w:qFormat/>
  </w:style>
  <w:style w:type="character" w:customStyle="1" w:styleId="1Char6">
    <w:name w:val="样式1 Char"/>
    <w:qFormat/>
    <w:rPr>
      <w:rFonts w:ascii="Arial" w:eastAsia="宋体" w:hAnsi="Arial" w:cs="Arial"/>
      <w:kern w:val="0"/>
      <w:sz w:val="22"/>
    </w:rPr>
  </w:style>
  <w:style w:type="character" w:customStyle="1" w:styleId="IndentNormalChar">
    <w:name w:val="Indent Normal Char"/>
    <w:qFormat/>
    <w:rPr>
      <w:rFonts w:eastAsia="宋体"/>
      <w:kern w:val="2"/>
      <w:sz w:val="21"/>
      <w:szCs w:val="24"/>
      <w:lang w:val="en-US" w:eastAsia="zh-CN" w:bidi="ar-SA"/>
    </w:rPr>
  </w:style>
  <w:style w:type="character" w:customStyle="1" w:styleId="CharChar14">
    <w:name w:val="Char Char14"/>
    <w:qFormat/>
    <w:rPr>
      <w:rFonts w:ascii="Verdana" w:eastAsia="仿宋_GB2312" w:hAnsi="Verdana"/>
      <w:b/>
      <w:szCs w:val="24"/>
    </w:rPr>
  </w:style>
  <w:style w:type="character" w:customStyle="1" w:styleId="Char14">
    <w:name w:val="称呼 Char1"/>
    <w:uiPriority w:val="99"/>
    <w:qFormat/>
    <w:rPr>
      <w:rFonts w:ascii="Calibri" w:eastAsia="宋体" w:hAnsi="Calibri" w:cs="Times New Roman"/>
    </w:rPr>
  </w:style>
  <w:style w:type="character" w:customStyle="1" w:styleId="2Chara">
    <w:name w:val="正文2 Char"/>
    <w:qFormat/>
    <w:rPr>
      <w:rFonts w:ascii="Times New Roman" w:eastAsia="宋体" w:hAnsi="Times New Roman" w:cs="Times New Roman"/>
      <w:sz w:val="24"/>
      <w:szCs w:val="24"/>
    </w:rPr>
  </w:style>
  <w:style w:type="character" w:customStyle="1" w:styleId="531Char">
    <w:name w:val="5.3.1 Char"/>
    <w:link w:val="531"/>
    <w:qFormat/>
    <w:locked/>
    <w:rPr>
      <w:rFonts w:ascii="Calibri" w:hAnsi="Calibri"/>
      <w:b/>
      <w:bCs/>
      <w:kern w:val="2"/>
      <w:sz w:val="30"/>
      <w:szCs w:val="24"/>
    </w:rPr>
  </w:style>
  <w:style w:type="paragraph" w:customStyle="1" w:styleId="531">
    <w:name w:val="5.3.1"/>
    <w:basedOn w:val="33"/>
    <w:link w:val="531Char"/>
    <w:qFormat/>
    <w:pPr>
      <w:numPr>
        <w:ilvl w:val="0"/>
        <w:numId w:val="26"/>
      </w:numPr>
      <w:tabs>
        <w:tab w:val="clear" w:pos="851"/>
        <w:tab w:val="clear" w:pos="4110"/>
      </w:tabs>
      <w:spacing w:before="280" w:after="280" w:line="360" w:lineRule="auto"/>
      <w:jc w:val="both"/>
    </w:pPr>
    <w:rPr>
      <w:rFonts w:ascii="Calibri" w:hAnsi="Calibri" w:cs="Times New Roman"/>
      <w:b/>
      <w:szCs w:val="24"/>
    </w:rPr>
  </w:style>
  <w:style w:type="character" w:customStyle="1" w:styleId="661Char">
    <w:name w:val="6.6.1 Char"/>
    <w:link w:val="661"/>
    <w:qFormat/>
    <w:locked/>
    <w:rPr>
      <w:rFonts w:ascii="Calibri" w:hAnsi="Calibri"/>
      <w:b/>
      <w:bCs/>
      <w:kern w:val="2"/>
      <w:sz w:val="30"/>
      <w:szCs w:val="24"/>
    </w:rPr>
  </w:style>
  <w:style w:type="paragraph" w:customStyle="1" w:styleId="661">
    <w:name w:val="6.6.1"/>
    <w:basedOn w:val="33"/>
    <w:link w:val="661Char"/>
    <w:qFormat/>
    <w:pPr>
      <w:numPr>
        <w:ilvl w:val="0"/>
        <w:numId w:val="27"/>
      </w:numPr>
      <w:tabs>
        <w:tab w:val="clear" w:pos="851"/>
        <w:tab w:val="clear" w:pos="4110"/>
        <w:tab w:val="left" w:pos="360"/>
      </w:tabs>
      <w:spacing w:before="280" w:after="280" w:line="360" w:lineRule="auto"/>
      <w:ind w:leftChars="400" w:left="820"/>
      <w:jc w:val="both"/>
    </w:pPr>
    <w:rPr>
      <w:rFonts w:ascii="Calibri" w:hAnsi="Calibri" w:cs="Times New Roman"/>
      <w:b/>
      <w:szCs w:val="24"/>
    </w:rPr>
  </w:style>
  <w:style w:type="character" w:customStyle="1" w:styleId="3Char3">
    <w:name w:val="样式 标题 3 Char"/>
    <w:link w:val="3ff4"/>
    <w:qFormat/>
    <w:rPr>
      <w:rFonts w:ascii="黑体" w:eastAsia="黑体" w:hAnsi="黑体"/>
      <w:sz w:val="30"/>
      <w:szCs w:val="32"/>
    </w:rPr>
  </w:style>
  <w:style w:type="paragraph" w:customStyle="1" w:styleId="3ff4">
    <w:name w:val="样式 标题 3"/>
    <w:basedOn w:val="33"/>
    <w:link w:val="3Char3"/>
    <w:qFormat/>
    <w:pPr>
      <w:numPr>
        <w:ilvl w:val="0"/>
        <w:numId w:val="0"/>
      </w:numPr>
      <w:tabs>
        <w:tab w:val="clear" w:pos="851"/>
        <w:tab w:val="clear" w:pos="4110"/>
        <w:tab w:val="left" w:pos="709"/>
      </w:tabs>
      <w:spacing w:before="100" w:after="100" w:line="415" w:lineRule="auto"/>
      <w:ind w:left="1429" w:hanging="1372"/>
      <w:jc w:val="both"/>
    </w:pPr>
    <w:rPr>
      <w:rFonts w:ascii="黑体" w:eastAsia="黑体" w:hAnsi="黑体" w:cs="Times New Roman"/>
      <w:bCs w:val="0"/>
      <w:kern w:val="0"/>
    </w:rPr>
  </w:style>
  <w:style w:type="character" w:customStyle="1" w:styleId="671Char">
    <w:name w:val="6.7.1 Char"/>
    <w:link w:val="671"/>
    <w:qFormat/>
    <w:locked/>
    <w:rPr>
      <w:rFonts w:ascii="Calibri" w:hAnsi="Calibri"/>
      <w:b/>
      <w:bCs/>
      <w:kern w:val="2"/>
      <w:sz w:val="24"/>
      <w:szCs w:val="24"/>
    </w:rPr>
  </w:style>
  <w:style w:type="paragraph" w:customStyle="1" w:styleId="671">
    <w:name w:val="6.7.1"/>
    <w:basedOn w:val="33"/>
    <w:link w:val="671Char"/>
    <w:qFormat/>
    <w:pPr>
      <w:numPr>
        <w:ilvl w:val="0"/>
        <w:numId w:val="28"/>
      </w:numPr>
      <w:tabs>
        <w:tab w:val="clear" w:pos="851"/>
        <w:tab w:val="clear" w:pos="4110"/>
      </w:tabs>
      <w:spacing w:before="280" w:after="280" w:line="360" w:lineRule="auto"/>
      <w:jc w:val="both"/>
    </w:pPr>
    <w:rPr>
      <w:rFonts w:ascii="Calibri" w:hAnsi="Calibri" w:cs="Times New Roman"/>
      <w:b/>
      <w:sz w:val="24"/>
      <w:szCs w:val="24"/>
    </w:rPr>
  </w:style>
  <w:style w:type="character" w:customStyle="1" w:styleId="ptt1">
    <w:name w:val="ptt1"/>
    <w:qFormat/>
    <w:rPr>
      <w:rFonts w:ascii="宋体" w:eastAsia="宋体" w:hAnsi="宋体" w:hint="eastAsia"/>
      <w:spacing w:val="375"/>
      <w:kern w:val="2"/>
      <w:sz w:val="18"/>
      <w:szCs w:val="18"/>
      <w:lang w:val="en-US" w:eastAsia="zh-CN" w:bidi="ar-SA"/>
    </w:rPr>
  </w:style>
  <w:style w:type="character" w:customStyle="1" w:styleId="Charfff9">
    <w:name w:val="无首行缩进正文 Char"/>
    <w:link w:val="affffffffffff9"/>
    <w:qFormat/>
    <w:locked/>
    <w:rPr>
      <w:szCs w:val="24"/>
    </w:rPr>
  </w:style>
  <w:style w:type="paragraph" w:customStyle="1" w:styleId="affffffffffff9">
    <w:name w:val="无首行缩进正文"/>
    <w:link w:val="Charfff9"/>
    <w:qFormat/>
  </w:style>
  <w:style w:type="paragraph" w:customStyle="1" w:styleId="affffffffffffa">
    <w:name w:val="文章正文"/>
    <w:basedOn w:val="afffb"/>
    <w:link w:val="Charfffa"/>
    <w:qFormat/>
    <w:pPr>
      <w:ind w:firstLineChars="0" w:firstLine="482"/>
    </w:pPr>
    <w:rPr>
      <w:rFonts w:ascii="Calibri" w:eastAsia="宋体" w:hAnsi="Calibri" w:cs="Calibri"/>
      <w:sz w:val="20"/>
    </w:rPr>
  </w:style>
  <w:style w:type="character" w:customStyle="1" w:styleId="Charfffa">
    <w:name w:val="文章正文 Char"/>
    <w:link w:val="affffffffffffa"/>
    <w:qFormat/>
    <w:locked/>
    <w:rPr>
      <w:rFonts w:cs="Calibri"/>
      <w:kern w:val="2"/>
      <w:szCs w:val="24"/>
    </w:rPr>
  </w:style>
  <w:style w:type="character" w:customStyle="1" w:styleId="style20">
    <w:name w:val="style20"/>
    <w:qFormat/>
  </w:style>
  <w:style w:type="character" w:customStyle="1" w:styleId="Char140">
    <w:name w:val="Char14"/>
    <w:qFormat/>
  </w:style>
  <w:style w:type="character" w:customStyle="1" w:styleId="style5">
    <w:name w:val="style5"/>
    <w:qFormat/>
  </w:style>
  <w:style w:type="character" w:customStyle="1" w:styleId="MMTopic1Char">
    <w:name w:val="MM Topic 1 Char"/>
    <w:link w:val="MMTopic1"/>
    <w:uiPriority w:val="99"/>
    <w:qFormat/>
    <w:rPr>
      <w:b/>
      <w:bCs/>
      <w:kern w:val="44"/>
      <w:sz w:val="44"/>
      <w:szCs w:val="44"/>
    </w:rPr>
  </w:style>
  <w:style w:type="paragraph" w:customStyle="1" w:styleId="MMTopic1">
    <w:name w:val="MM Topic 1"/>
    <w:basedOn w:val="19"/>
    <w:link w:val="MMTopic1Char"/>
    <w:uiPriority w:val="99"/>
    <w:qFormat/>
    <w:pPr>
      <w:numPr>
        <w:numId w:val="29"/>
      </w:numPr>
      <w:tabs>
        <w:tab w:val="left" w:pos="420"/>
      </w:tabs>
      <w:spacing w:before="340" w:after="330" w:line="578" w:lineRule="auto"/>
      <w:jc w:val="both"/>
    </w:pPr>
    <w:rPr>
      <w:rFonts w:eastAsia="宋体"/>
      <w:b/>
      <w:bCs/>
      <w:sz w:val="44"/>
      <w:szCs w:val="44"/>
    </w:rPr>
  </w:style>
  <w:style w:type="character" w:customStyle="1" w:styleId="Char16">
    <w:name w:val="副标题 Char1"/>
    <w:uiPriority w:val="11"/>
    <w:qFormat/>
    <w:rPr>
      <w:rFonts w:ascii="Calibri Light" w:eastAsia="宋体" w:hAnsi="Calibri Light" w:cs="Times New Roman"/>
      <w:b/>
      <w:bCs/>
      <w:kern w:val="28"/>
      <w:sz w:val="32"/>
      <w:szCs w:val="32"/>
    </w:rPr>
  </w:style>
  <w:style w:type="character" w:customStyle="1" w:styleId="9Char1">
    <w:name w:val="标题 9 Char1"/>
    <w:semiHidden/>
    <w:qFormat/>
    <w:rPr>
      <w:rFonts w:ascii="Calibri Light" w:eastAsia="宋体" w:hAnsi="Calibri Light" w:cs="Times New Roman"/>
      <w:kern w:val="2"/>
      <w:sz w:val="21"/>
      <w:szCs w:val="21"/>
    </w:rPr>
  </w:style>
  <w:style w:type="character" w:customStyle="1" w:styleId="6Char1">
    <w:name w:val="标题 6 Char1"/>
    <w:uiPriority w:val="9"/>
    <w:qFormat/>
    <w:rPr>
      <w:rFonts w:ascii="Calibri Light" w:eastAsia="宋体" w:hAnsi="Calibri Light" w:cs="Times New Roman"/>
      <w:b/>
      <w:bCs/>
      <w:kern w:val="2"/>
      <w:sz w:val="24"/>
      <w:szCs w:val="24"/>
    </w:rPr>
  </w:style>
  <w:style w:type="character" w:customStyle="1" w:styleId="px14">
    <w:name w:val="px14"/>
    <w:qFormat/>
  </w:style>
  <w:style w:type="character" w:customStyle="1" w:styleId="MMTopic4Char">
    <w:name w:val="MM Topic 4 Char"/>
    <w:link w:val="MMTopic4"/>
    <w:qFormat/>
    <w:rPr>
      <w:rFonts w:ascii="Arial" w:eastAsia="黑体" w:hAnsi="Arial"/>
      <w:b/>
      <w:bCs/>
      <w:sz w:val="28"/>
      <w:szCs w:val="28"/>
    </w:rPr>
  </w:style>
  <w:style w:type="paragraph" w:customStyle="1" w:styleId="MMTopic4">
    <w:name w:val="MM Topic 4"/>
    <w:basedOn w:val="41"/>
    <w:link w:val="MMTopic4Char"/>
    <w:qFormat/>
    <w:pPr>
      <w:keepNext/>
      <w:keepLines/>
      <w:numPr>
        <w:ilvl w:val="0"/>
        <w:numId w:val="0"/>
      </w:numPr>
      <w:spacing w:before="100" w:after="100" w:line="376" w:lineRule="auto"/>
      <w:ind w:left="1680" w:hanging="420"/>
    </w:pPr>
    <w:rPr>
      <w:rFonts w:eastAsia="黑体" w:cs="Times New Roman"/>
      <w:b/>
      <w:bCs/>
      <w:kern w:val="0"/>
      <w:szCs w:val="28"/>
    </w:rPr>
  </w:style>
  <w:style w:type="character" w:customStyle="1" w:styleId="MMTopic3Char">
    <w:name w:val="MM Topic 3 Char"/>
    <w:link w:val="MMTopic3"/>
    <w:qFormat/>
    <w:rPr>
      <w:rFonts w:ascii="Times New Roman" w:hAnsi="Times New Roman"/>
      <w:b/>
      <w:bCs/>
      <w:sz w:val="32"/>
      <w:szCs w:val="32"/>
    </w:rPr>
  </w:style>
  <w:style w:type="paragraph" w:customStyle="1" w:styleId="MMTopic3">
    <w:name w:val="MM Topic 3"/>
    <w:basedOn w:val="33"/>
    <w:link w:val="MMTopic3Char"/>
    <w:qFormat/>
    <w:pPr>
      <w:numPr>
        <w:ilvl w:val="0"/>
        <w:numId w:val="0"/>
      </w:numPr>
      <w:tabs>
        <w:tab w:val="clear" w:pos="851"/>
        <w:tab w:val="clear" w:pos="4110"/>
      </w:tabs>
      <w:spacing w:before="100" w:after="100" w:line="415" w:lineRule="auto"/>
      <w:jc w:val="both"/>
    </w:pPr>
    <w:rPr>
      <w:rFonts w:ascii="Times New Roman" w:hAnsi="Times New Roman" w:cs="Times New Roman"/>
      <w:b/>
      <w:kern w:val="0"/>
      <w:sz w:val="32"/>
    </w:rPr>
  </w:style>
  <w:style w:type="character" w:customStyle="1" w:styleId="intrd">
    <w:name w:val="intrd"/>
    <w:qFormat/>
  </w:style>
  <w:style w:type="character" w:customStyle="1" w:styleId="CharChar30">
    <w:name w:val="Char Char3"/>
    <w:qFormat/>
    <w:rPr>
      <w:rFonts w:ascii="Cambria" w:eastAsia="宋体" w:hAnsi="Cambria" w:cs="Times New Roman"/>
      <w:b/>
      <w:bCs/>
      <w:sz w:val="32"/>
      <w:szCs w:val="32"/>
    </w:rPr>
  </w:style>
  <w:style w:type="character" w:customStyle="1" w:styleId="Charfffb">
    <w:name w:val="项目符号 Char"/>
    <w:link w:val="ae"/>
    <w:uiPriority w:val="99"/>
    <w:qFormat/>
    <w:rPr>
      <w:rFonts w:ascii="仿宋_GB2312" w:eastAsia="仿宋_GB2312"/>
      <w:kern w:val="2"/>
      <w:sz w:val="24"/>
    </w:rPr>
  </w:style>
  <w:style w:type="paragraph" w:customStyle="1" w:styleId="ae">
    <w:name w:val="项目符号"/>
    <w:basedOn w:val="afffb"/>
    <w:link w:val="Charfffb"/>
    <w:uiPriority w:val="99"/>
    <w:qFormat/>
    <w:pPr>
      <w:numPr>
        <w:numId w:val="30"/>
      </w:numPr>
      <w:tabs>
        <w:tab w:val="left" w:pos="454"/>
      </w:tabs>
      <w:spacing w:line="240" w:lineRule="auto"/>
      <w:ind w:firstLineChars="0" w:firstLine="0"/>
    </w:pPr>
    <w:rPr>
      <w:rFonts w:ascii="仿宋_GB2312" w:eastAsia="仿宋_GB2312" w:cs="Times New Roman"/>
      <w:sz w:val="24"/>
      <w:szCs w:val="20"/>
    </w:rPr>
  </w:style>
  <w:style w:type="character" w:customStyle="1" w:styleId="a10">
    <w:name w:val="a1"/>
    <w:qFormat/>
    <w:rPr>
      <w:color w:val="008000"/>
    </w:rPr>
  </w:style>
  <w:style w:type="character" w:customStyle="1" w:styleId="H2CharCharCharCharCharChar">
    <w:name w:val="H2 Char Char Char Char Char Char"/>
    <w:qFormat/>
    <w:rPr>
      <w:rFonts w:ascii="Arial" w:eastAsia="黑体" w:hAnsi="Arial"/>
    </w:rPr>
  </w:style>
  <w:style w:type="character" w:customStyle="1" w:styleId="ttag">
    <w:name w:val="t_tag"/>
    <w:qFormat/>
  </w:style>
  <w:style w:type="character" w:customStyle="1" w:styleId="GB23120">
    <w:name w:val="样式 样式 宋体 + 楷体_GB2312"/>
    <w:qFormat/>
    <w:rPr>
      <w:rFonts w:ascii="楷体_GB2312" w:eastAsia="宋体" w:hAnsi="宋体"/>
      <w:sz w:val="21"/>
      <w:szCs w:val="21"/>
    </w:rPr>
  </w:style>
  <w:style w:type="character" w:customStyle="1" w:styleId="Char17">
    <w:name w:val="自然段 Char1"/>
    <w:link w:val="affffffffffffb"/>
    <w:qFormat/>
    <w:rPr>
      <w:rFonts w:ascii="Times New Roman" w:hAnsi="Times New Roman"/>
      <w:sz w:val="24"/>
      <w:szCs w:val="24"/>
    </w:rPr>
  </w:style>
  <w:style w:type="paragraph" w:customStyle="1" w:styleId="affffffffffffb">
    <w:name w:val="自然段"/>
    <w:basedOn w:val="afffb"/>
    <w:link w:val="Char17"/>
    <w:qFormat/>
    <w:pPr>
      <w:ind w:firstLine="200"/>
    </w:pPr>
    <w:rPr>
      <w:rFonts w:eastAsia="宋体" w:cs="Times New Roman"/>
      <w:kern w:val="0"/>
      <w:sz w:val="24"/>
    </w:rPr>
  </w:style>
  <w:style w:type="character" w:customStyle="1" w:styleId="CharChar80">
    <w:name w:val="Char Char8"/>
    <w:qFormat/>
    <w:rPr>
      <w:rFonts w:eastAsia="宋体"/>
      <w:b/>
      <w:bCs/>
      <w:kern w:val="2"/>
      <w:sz w:val="28"/>
      <w:szCs w:val="28"/>
      <w:lang w:val="en-US" w:eastAsia="zh-CN" w:bidi="ar-SA"/>
    </w:rPr>
  </w:style>
  <w:style w:type="character" w:customStyle="1" w:styleId="CharChar13">
    <w:name w:val="Char Char13"/>
    <w:qFormat/>
    <w:rPr>
      <w:rFonts w:eastAsia="宋体"/>
      <w:b/>
      <w:bCs/>
      <w:kern w:val="2"/>
      <w:sz w:val="32"/>
      <w:szCs w:val="32"/>
      <w:lang w:val="en-US" w:eastAsia="zh-CN" w:bidi="ar-SA"/>
    </w:rPr>
  </w:style>
  <w:style w:type="character" w:customStyle="1" w:styleId="m1">
    <w:name w:val="m1"/>
    <w:qFormat/>
    <w:rPr>
      <w:color w:val="0000FF"/>
    </w:rPr>
  </w:style>
  <w:style w:type="character" w:customStyle="1" w:styleId="3Char1Char">
    <w:name w:val="标题 3 Char1 Char"/>
    <w:qFormat/>
    <w:rPr>
      <w:rFonts w:eastAsia="黑体"/>
      <w:b/>
      <w:bCs/>
      <w:kern w:val="2"/>
      <w:sz w:val="32"/>
      <w:szCs w:val="32"/>
      <w:lang w:val="en-US" w:eastAsia="zh-CN" w:bidi="ar-SA"/>
    </w:rPr>
  </w:style>
  <w:style w:type="character" w:customStyle="1" w:styleId="Char18">
    <w:name w:val="方案正文 Char1"/>
    <w:qFormat/>
    <w:rPr>
      <w:rFonts w:ascii="Times New Roman" w:eastAsia="宋体" w:hAnsi="Times New Roman" w:cs="宋体"/>
      <w:color w:val="000000"/>
      <w:kern w:val="28"/>
      <w:sz w:val="24"/>
      <w:szCs w:val="20"/>
    </w:rPr>
  </w:style>
  <w:style w:type="character" w:customStyle="1" w:styleId="toggle">
    <w:name w:val="toggle"/>
    <w:qFormat/>
  </w:style>
  <w:style w:type="character" w:customStyle="1" w:styleId="3Char4">
    <w:name w:val="正文文本 3 Char"/>
    <w:uiPriority w:val="99"/>
    <w:qFormat/>
    <w:rPr>
      <w:kern w:val="2"/>
      <w:sz w:val="16"/>
      <w:szCs w:val="16"/>
    </w:rPr>
  </w:style>
  <w:style w:type="character" w:customStyle="1" w:styleId="1CharChar2">
    <w:name w:val="样式1 Char Char"/>
    <w:qFormat/>
    <w:rPr>
      <w:rFonts w:ascii="Times New Roman" w:eastAsia="宋体" w:hAnsi="Times New Roman" w:cs="Times New Roman"/>
      <w:sz w:val="24"/>
      <w:szCs w:val="24"/>
    </w:rPr>
  </w:style>
  <w:style w:type="character" w:customStyle="1" w:styleId="Char19">
    <w:name w:val="纯文本 Char1"/>
    <w:qFormat/>
    <w:rPr>
      <w:rFonts w:ascii="宋体" w:eastAsia="宋体" w:hAnsi="Courier New" w:cs="Courier New"/>
      <w:color w:val="000000"/>
      <w:kern w:val="0"/>
      <w:szCs w:val="21"/>
    </w:rPr>
  </w:style>
  <w:style w:type="character" w:customStyle="1" w:styleId="tree-title2">
    <w:name w:val="tree-title2"/>
    <w:qFormat/>
    <w:rPr>
      <w:sz w:val="18"/>
      <w:szCs w:val="18"/>
      <w:u w:val="none"/>
    </w:rPr>
  </w:style>
  <w:style w:type="character" w:customStyle="1" w:styleId="fontstyle01">
    <w:name w:val="fontstyle01"/>
    <w:qFormat/>
    <w:rPr>
      <w:rFonts w:ascii="宋体" w:eastAsia="宋体" w:hAnsi="宋体" w:hint="eastAsia"/>
      <w:color w:val="000000"/>
      <w:sz w:val="18"/>
      <w:szCs w:val="18"/>
    </w:rPr>
  </w:style>
  <w:style w:type="character" w:customStyle="1" w:styleId="CharCharChar0">
    <w:name w:val="大汉方案正文 Char Char Char"/>
    <w:link w:val="Charfffc"/>
    <w:qFormat/>
    <w:rPr>
      <w:rFonts w:ascii="Arial" w:hAnsi="Arial"/>
      <w:sz w:val="24"/>
      <w:szCs w:val="24"/>
    </w:rPr>
  </w:style>
  <w:style w:type="paragraph" w:customStyle="1" w:styleId="Charfffc">
    <w:name w:val="大汉方案正文 Char"/>
    <w:basedOn w:val="afffb"/>
    <w:link w:val="CharCharChar0"/>
    <w:qFormat/>
    <w:pPr>
      <w:ind w:firstLine="200"/>
    </w:pPr>
    <w:rPr>
      <w:rFonts w:ascii="Arial" w:eastAsia="宋体" w:hAnsi="Arial" w:cs="Times New Roman"/>
      <w:kern w:val="0"/>
      <w:sz w:val="24"/>
    </w:rPr>
  </w:style>
  <w:style w:type="character" w:customStyle="1" w:styleId="H6Char">
    <w:name w:val="H6 Char"/>
    <w:qFormat/>
    <w:rPr>
      <w:rFonts w:ascii="Cambria" w:eastAsia="宋体" w:hAnsi="Cambria" w:cs="Times New Roman"/>
      <w:b/>
      <w:bCs/>
      <w:sz w:val="24"/>
      <w:szCs w:val="24"/>
    </w:rPr>
  </w:style>
  <w:style w:type="character" w:customStyle="1" w:styleId="Charfffd">
    <w:name w:val="正文 首行缩进 Char"/>
    <w:link w:val="affffffffffffc"/>
    <w:qFormat/>
    <w:rPr>
      <w:rFonts w:ascii="Arial" w:hAnsi="Arial" w:cs="宋体"/>
      <w:sz w:val="21"/>
    </w:rPr>
  </w:style>
  <w:style w:type="paragraph" w:customStyle="1" w:styleId="affffffffffffc">
    <w:name w:val="正文 首行缩进"/>
    <w:basedOn w:val="afffb"/>
    <w:link w:val="Charfffd"/>
    <w:qFormat/>
    <w:pPr>
      <w:ind w:firstLine="200"/>
    </w:pPr>
    <w:rPr>
      <w:rFonts w:ascii="Arial" w:eastAsia="宋体" w:hAnsi="Arial"/>
      <w:kern w:val="0"/>
      <w:sz w:val="21"/>
      <w:szCs w:val="20"/>
    </w:rPr>
  </w:style>
  <w:style w:type="character" w:customStyle="1" w:styleId="textw1">
    <w:name w:val="textw1"/>
    <w:qFormat/>
    <w:rPr>
      <w:rFonts w:eastAsia="宋体"/>
      <w:color w:val="FFFFFF"/>
      <w:kern w:val="2"/>
      <w:sz w:val="24"/>
      <w:szCs w:val="24"/>
      <w:lang w:val="en-US" w:eastAsia="zh-CN" w:bidi="ar-SA"/>
    </w:rPr>
  </w:style>
  <w:style w:type="character" w:customStyle="1" w:styleId="Charfffe">
    <w:name w:val="箭头 Char"/>
    <w:link w:val="afff1"/>
    <w:qFormat/>
    <w:rPr>
      <w:kern w:val="2"/>
      <w:sz w:val="24"/>
      <w:szCs w:val="24"/>
    </w:rPr>
  </w:style>
  <w:style w:type="paragraph" w:customStyle="1" w:styleId="afff1">
    <w:name w:val="箭头"/>
    <w:basedOn w:val="afffb"/>
    <w:link w:val="Charfffe"/>
    <w:qFormat/>
    <w:pPr>
      <w:widowControl/>
      <w:numPr>
        <w:numId w:val="31"/>
      </w:numPr>
      <w:ind w:left="0" w:firstLineChars="300" w:firstLine="300"/>
    </w:pPr>
    <w:rPr>
      <w:rFonts w:eastAsia="宋体" w:cs="Times New Roman"/>
      <w:sz w:val="24"/>
    </w:rPr>
  </w:style>
  <w:style w:type="character" w:customStyle="1" w:styleId="Charffff">
    <w:name w:val="加粗 Char"/>
    <w:qFormat/>
    <w:rPr>
      <w:rFonts w:ascii="Times New Roman" w:eastAsia="宋体" w:hAnsi="Times New Roman" w:cs="Times New Roman"/>
      <w:b/>
      <w:sz w:val="24"/>
      <w:szCs w:val="24"/>
    </w:rPr>
  </w:style>
  <w:style w:type="character" w:customStyle="1" w:styleId="Charffff0">
    <w:name w:val="点 Char"/>
    <w:link w:val="af4"/>
    <w:qFormat/>
  </w:style>
  <w:style w:type="paragraph" w:customStyle="1" w:styleId="af4">
    <w:name w:val="点"/>
    <w:link w:val="Charffff0"/>
    <w:qFormat/>
    <w:pPr>
      <w:numPr>
        <w:numId w:val="32"/>
      </w:numPr>
      <w:tabs>
        <w:tab w:val="left" w:pos="1560"/>
      </w:tabs>
      <w:ind w:left="0" w:firstLine="0"/>
    </w:pPr>
  </w:style>
  <w:style w:type="paragraph" w:customStyle="1" w:styleId="2ffe">
    <w:name w:val="首行缩进:  2 字符"/>
    <w:basedOn w:val="afffb"/>
    <w:link w:val="2Charb"/>
    <w:qFormat/>
    <w:pPr>
      <w:ind w:firstLine="200"/>
    </w:pPr>
    <w:rPr>
      <w:rFonts w:eastAsia="宋体"/>
      <w:szCs w:val="20"/>
    </w:rPr>
  </w:style>
  <w:style w:type="character" w:customStyle="1" w:styleId="2Charb">
    <w:name w:val="首行缩进:  2 字符 Char"/>
    <w:link w:val="2ffe"/>
    <w:qFormat/>
    <w:rPr>
      <w:rFonts w:ascii="Times New Roman" w:hAnsi="Times New Roman" w:cs="宋体"/>
      <w:kern w:val="2"/>
      <w:sz w:val="28"/>
    </w:rPr>
  </w:style>
  <w:style w:type="character" w:customStyle="1" w:styleId="Char1a">
    <w:name w:val="正文缩进 Char1"/>
    <w:qFormat/>
    <w:rPr>
      <w:rFonts w:ascii="Times New Roman" w:eastAsia="宋体" w:hAnsi="Times New Roman" w:cs="Times New Roman"/>
      <w:szCs w:val="24"/>
    </w:rPr>
  </w:style>
  <w:style w:type="character" w:customStyle="1" w:styleId="affffffffffffd">
    <w:name w:val="样式 宋体 小四"/>
    <w:qFormat/>
    <w:rPr>
      <w:rFonts w:ascii="Times New Roman" w:eastAsia="宋体" w:hAnsi="Times New Roman"/>
      <w:sz w:val="24"/>
      <w:szCs w:val="24"/>
    </w:rPr>
  </w:style>
  <w:style w:type="character" w:customStyle="1" w:styleId="Charffff1">
    <w:name w:val="我的正文 Char"/>
    <w:link w:val="affffffffffffe"/>
    <w:qFormat/>
    <w:rPr>
      <w:rFonts w:ascii="Times New Roman" w:hAnsi="Times New Roman"/>
      <w:sz w:val="24"/>
      <w:szCs w:val="24"/>
    </w:rPr>
  </w:style>
  <w:style w:type="paragraph" w:customStyle="1" w:styleId="affffffffffffe">
    <w:name w:val="我的正文"/>
    <w:link w:val="Charffff1"/>
    <w:qFormat/>
    <w:pPr>
      <w:adjustRightInd w:val="0"/>
      <w:snapToGrid w:val="0"/>
      <w:spacing w:line="360" w:lineRule="auto"/>
      <w:ind w:firstLineChars="200" w:firstLine="200"/>
      <w:jc w:val="both"/>
    </w:pPr>
    <w:rPr>
      <w:sz w:val="24"/>
      <w:szCs w:val="24"/>
    </w:rPr>
  </w:style>
  <w:style w:type="character" w:customStyle="1" w:styleId="apple-style-span">
    <w:name w:val="apple-style-span"/>
    <w:qFormat/>
  </w:style>
  <w:style w:type="character" w:customStyle="1" w:styleId="6Char">
    <w:name w:val="样式6 Char"/>
    <w:link w:val="67"/>
    <w:qFormat/>
    <w:rPr>
      <w:rFonts w:ascii="宋体" w:eastAsia="仿宋_GB2312" w:hAnsi="宋体"/>
      <w:sz w:val="24"/>
      <w:szCs w:val="22"/>
    </w:rPr>
  </w:style>
  <w:style w:type="paragraph" w:customStyle="1" w:styleId="67">
    <w:name w:val="样式6"/>
    <w:basedOn w:val="afffb"/>
    <w:link w:val="6Char"/>
    <w:qFormat/>
    <w:pPr>
      <w:ind w:firstLine="420"/>
    </w:pPr>
    <w:rPr>
      <w:rFonts w:ascii="宋体" w:eastAsia="仿宋_GB2312" w:hAnsi="宋体" w:cs="Times New Roman"/>
      <w:kern w:val="0"/>
      <w:sz w:val="24"/>
      <w:szCs w:val="22"/>
    </w:rPr>
  </w:style>
  <w:style w:type="character" w:customStyle="1" w:styleId="5Char">
    <w:name w:val="浪潮5级 Char"/>
    <w:link w:val="5e"/>
    <w:qFormat/>
    <w:rPr>
      <w:rFonts w:ascii="Times New Roman" w:hAnsi="Times New Roman"/>
      <w:b/>
      <w:bCs/>
      <w:sz w:val="28"/>
      <w:szCs w:val="28"/>
    </w:rPr>
  </w:style>
  <w:style w:type="paragraph" w:customStyle="1" w:styleId="5e">
    <w:name w:val="浪潮5级"/>
    <w:basedOn w:val="51"/>
    <w:link w:val="5Char"/>
    <w:qFormat/>
    <w:pPr>
      <w:keepNext/>
      <w:keepLines/>
      <w:numPr>
        <w:ilvl w:val="0"/>
        <w:numId w:val="0"/>
      </w:numPr>
      <w:adjustRightInd w:val="0"/>
      <w:snapToGrid w:val="0"/>
      <w:spacing w:before="120" w:after="120" w:line="240" w:lineRule="auto"/>
    </w:pPr>
    <w:rPr>
      <w:rFonts w:eastAsia="宋体" w:cs="Times New Roman"/>
      <w:b/>
      <w:bCs/>
      <w:kern w:val="0"/>
      <w:szCs w:val="28"/>
    </w:rPr>
  </w:style>
  <w:style w:type="character" w:customStyle="1" w:styleId="Char1b">
    <w:name w:val="文档结构图 Char1"/>
    <w:uiPriority w:val="99"/>
    <w:semiHidden/>
    <w:qFormat/>
    <w:rPr>
      <w:rFonts w:ascii="宋体" w:eastAsia="宋体" w:hAnsi="Calibri" w:cs="Times New Roman"/>
      <w:sz w:val="18"/>
      <w:szCs w:val="18"/>
    </w:rPr>
  </w:style>
  <w:style w:type="character" w:customStyle="1" w:styleId="Char1c">
    <w:name w:val="页眉 Char1"/>
    <w:semiHidden/>
    <w:qFormat/>
    <w:rPr>
      <w:rFonts w:ascii="Calibri" w:eastAsia="宋体" w:hAnsi="Calibri" w:cs="Times New Roman"/>
      <w:sz w:val="18"/>
      <w:szCs w:val="18"/>
    </w:rPr>
  </w:style>
  <w:style w:type="character" w:customStyle="1" w:styleId="2Char11">
    <w:name w:val="正文文本缩进 2 Char1"/>
    <w:uiPriority w:val="99"/>
    <w:semiHidden/>
    <w:qFormat/>
    <w:rPr>
      <w:rFonts w:ascii="Calibri" w:eastAsia="宋体" w:hAnsi="Calibri" w:cs="Times New Roman"/>
    </w:rPr>
  </w:style>
  <w:style w:type="character" w:customStyle="1" w:styleId="HTMLChar1">
    <w:name w:val="HTML 地址 Char1"/>
    <w:uiPriority w:val="99"/>
    <w:qFormat/>
    <w:rPr>
      <w:rFonts w:eastAsia="宋体"/>
      <w:i/>
      <w:iCs/>
      <w:kern w:val="2"/>
      <w:sz w:val="24"/>
      <w:szCs w:val="24"/>
      <w:lang w:val="en-US" w:eastAsia="zh-CN" w:bidi="ar-SA"/>
    </w:rPr>
  </w:style>
  <w:style w:type="character" w:customStyle="1" w:styleId="Char1d">
    <w:name w:val="标题 Char1"/>
    <w:qFormat/>
    <w:rPr>
      <w:rFonts w:ascii="Cambria" w:eastAsia="宋体" w:hAnsi="Cambria" w:cs="Times New Roman"/>
      <w:b/>
      <w:bCs/>
      <w:sz w:val="32"/>
      <w:szCs w:val="32"/>
    </w:rPr>
  </w:style>
  <w:style w:type="character" w:customStyle="1" w:styleId="Char24">
    <w:name w:val="纯文本 Char2"/>
    <w:uiPriority w:val="99"/>
    <w:semiHidden/>
    <w:qFormat/>
    <w:rPr>
      <w:rFonts w:ascii="宋体" w:eastAsia="宋体" w:hAnsi="Courier New" w:cs="Courier New"/>
      <w:szCs w:val="21"/>
    </w:rPr>
  </w:style>
  <w:style w:type="character" w:customStyle="1" w:styleId="--5Char">
    <w:name w:val="正文-首行缩进-5号 Char"/>
    <w:link w:val="--5"/>
    <w:qFormat/>
    <w:rPr>
      <w:rFonts w:ascii="Arial" w:hAnsi="Arial"/>
      <w:sz w:val="21"/>
      <w:szCs w:val="22"/>
    </w:rPr>
  </w:style>
  <w:style w:type="paragraph" w:customStyle="1" w:styleId="--5">
    <w:name w:val="正文-首行缩进-5号"/>
    <w:basedOn w:val="afffb"/>
    <w:link w:val="--5Char"/>
    <w:qFormat/>
    <w:pPr>
      <w:ind w:firstLineChars="0" w:firstLine="482"/>
    </w:pPr>
    <w:rPr>
      <w:rFonts w:ascii="Arial" w:eastAsia="宋体" w:hAnsi="Arial" w:cs="Times New Roman"/>
      <w:kern w:val="0"/>
      <w:sz w:val="21"/>
      <w:szCs w:val="22"/>
    </w:rPr>
  </w:style>
  <w:style w:type="character" w:customStyle="1" w:styleId="Char1e">
    <w:name w:val="脚注文本 Char1"/>
    <w:qFormat/>
    <w:rPr>
      <w:rFonts w:eastAsia="宋体"/>
      <w:kern w:val="2"/>
      <w:sz w:val="18"/>
      <w:szCs w:val="18"/>
      <w:lang w:val="en-US" w:eastAsia="zh-CN" w:bidi="ar-SA"/>
    </w:rPr>
  </w:style>
  <w:style w:type="character" w:customStyle="1" w:styleId="HTMLChar10">
    <w:name w:val="HTML 预设格式 Char1"/>
    <w:semiHidden/>
    <w:qFormat/>
    <w:rPr>
      <w:rFonts w:ascii="Courier New" w:eastAsia="宋体" w:hAnsi="Courier New" w:cs="Courier New"/>
      <w:sz w:val="20"/>
      <w:szCs w:val="20"/>
    </w:rPr>
  </w:style>
  <w:style w:type="character" w:customStyle="1" w:styleId="CharChar16">
    <w:name w:val="Char Char16"/>
    <w:qFormat/>
    <w:rPr>
      <w:rFonts w:ascii="Arial" w:eastAsia="黑体" w:hAnsi="Arial"/>
      <w:b/>
      <w:bCs/>
      <w:kern w:val="2"/>
      <w:sz w:val="32"/>
      <w:szCs w:val="32"/>
      <w:lang w:val="en-US" w:eastAsia="zh-CN" w:bidi="ar-SA"/>
    </w:rPr>
  </w:style>
  <w:style w:type="character" w:customStyle="1" w:styleId="92">
    <w:name w:val="标题 9 字符2"/>
    <w:uiPriority w:val="99"/>
    <w:qFormat/>
    <w:rPr>
      <w:rFonts w:ascii="Cambria" w:hAnsi="Cambria"/>
    </w:rPr>
  </w:style>
  <w:style w:type="character" w:customStyle="1" w:styleId="afffffffffffff">
    <w:name w:val="样式 要点 + 小三"/>
    <w:qFormat/>
    <w:rPr>
      <w:rFonts w:ascii="Tahoma" w:eastAsia="宋体" w:hAnsi="Tahoma"/>
      <w:b/>
      <w:bCs/>
      <w:kern w:val="2"/>
      <w:sz w:val="30"/>
      <w:lang w:val="en-US" w:eastAsia="zh-CN" w:bidi="ar-SA"/>
    </w:rPr>
  </w:style>
  <w:style w:type="character" w:customStyle="1" w:styleId="Charffff2">
    <w:name w:val="分项目 Char"/>
    <w:link w:val="afffffffffffff0"/>
    <w:qFormat/>
    <w:rPr>
      <w:rFonts w:eastAsia="楷体_GB2312"/>
      <w:b/>
      <w:bCs/>
      <w:sz w:val="28"/>
      <w:szCs w:val="32"/>
      <w:lang w:val="zh-CN"/>
    </w:rPr>
  </w:style>
  <w:style w:type="paragraph" w:customStyle="1" w:styleId="afffffffffffff0">
    <w:name w:val="分项目"/>
    <w:next w:val="afffb"/>
    <w:link w:val="Charffff2"/>
    <w:qFormat/>
    <w:pPr>
      <w:widowControl w:val="0"/>
      <w:tabs>
        <w:tab w:val="left" w:pos="420"/>
      </w:tabs>
      <w:spacing w:beforeLines="50" w:afterLines="50" w:line="240" w:lineRule="atLeast"/>
      <w:jc w:val="both"/>
    </w:pPr>
    <w:rPr>
      <w:rFonts w:ascii="Calibri" w:eastAsia="楷体_GB2312" w:hAnsi="Calibri"/>
      <w:b/>
      <w:bCs/>
      <w:sz w:val="28"/>
      <w:szCs w:val="32"/>
      <w:lang w:val="zh-CN"/>
    </w:rPr>
  </w:style>
  <w:style w:type="character" w:customStyle="1" w:styleId="afffffffffffff1">
    <w:name w:val="发布"/>
    <w:qFormat/>
    <w:rPr>
      <w:rFonts w:ascii="黑体" w:eastAsia="黑体" w:hAnsi="Tahoma"/>
      <w:spacing w:val="22"/>
      <w:w w:val="100"/>
      <w:kern w:val="2"/>
      <w:position w:val="3"/>
      <w:sz w:val="28"/>
      <w:lang w:val="en-US" w:eastAsia="zh-CN" w:bidi="ar-SA"/>
    </w:rPr>
  </w:style>
  <w:style w:type="character" w:customStyle="1" w:styleId="shorttext1">
    <w:name w:val="short_text1"/>
    <w:qFormat/>
    <w:rPr>
      <w:sz w:val="29"/>
      <w:szCs w:val="29"/>
    </w:rPr>
  </w:style>
  <w:style w:type="character" w:customStyle="1" w:styleId="EmailStyle1301">
    <w:name w:val="EmailStyle1301"/>
    <w:qFormat/>
    <w:rPr>
      <w:rFonts w:ascii="Arial" w:eastAsia="宋体" w:hAnsi="Arial" w:cs="Arial"/>
      <w:color w:val="auto"/>
      <w:kern w:val="2"/>
      <w:sz w:val="20"/>
      <w:lang w:val="en-US" w:eastAsia="zh-CN" w:bidi="ar-SA"/>
    </w:rPr>
  </w:style>
  <w:style w:type="character" w:customStyle="1" w:styleId="EmailStyle1291">
    <w:name w:val="EmailStyle1291"/>
    <w:qFormat/>
    <w:rPr>
      <w:rFonts w:ascii="Arial" w:eastAsia="宋体" w:hAnsi="Arial" w:cs="Arial"/>
      <w:color w:val="auto"/>
      <w:kern w:val="2"/>
      <w:sz w:val="20"/>
      <w:lang w:val="en-US" w:eastAsia="zh-CN" w:bidi="ar-SA"/>
    </w:rPr>
  </w:style>
  <w:style w:type="character" w:customStyle="1" w:styleId="4CharCharCharChar">
    <w:name w:val="样式 样式4 + 加粗 首行缩进: Char Char Char Char"/>
    <w:qFormat/>
    <w:rPr>
      <w:rFonts w:eastAsia="宋体" w:cs="宋体"/>
      <w:b/>
      <w:bCs/>
      <w:color w:val="000000"/>
      <w:kern w:val="2"/>
      <w:sz w:val="24"/>
      <w:szCs w:val="24"/>
      <w:lang w:val="en-US" w:eastAsia="zh-CN" w:bidi="ar-SA"/>
    </w:rPr>
  </w:style>
  <w:style w:type="character" w:customStyle="1" w:styleId="Charffff3">
    <w:name w:val="普通正文 Char"/>
    <w:link w:val="afffffffffffff2"/>
    <w:qFormat/>
    <w:locked/>
    <w:rPr>
      <w:rFonts w:ascii="Arial" w:hAnsi="Arial"/>
      <w:sz w:val="24"/>
      <w:szCs w:val="24"/>
    </w:rPr>
  </w:style>
  <w:style w:type="paragraph" w:customStyle="1" w:styleId="afffffffffffff2">
    <w:name w:val="普通正文"/>
    <w:basedOn w:val="afffb"/>
    <w:link w:val="Charffff3"/>
    <w:qFormat/>
    <w:pPr>
      <w:adjustRightInd w:val="0"/>
      <w:spacing w:before="120" w:after="120"/>
      <w:ind w:firstLineChars="0" w:firstLine="480"/>
      <w:jc w:val="left"/>
      <w:textAlignment w:val="baseline"/>
    </w:pPr>
    <w:rPr>
      <w:rFonts w:ascii="Arial" w:eastAsia="宋体" w:hAnsi="Arial" w:cs="Times New Roman"/>
      <w:kern w:val="0"/>
      <w:sz w:val="24"/>
    </w:rPr>
  </w:style>
  <w:style w:type="character" w:customStyle="1" w:styleId="BidChar">
    <w:name w:val="Bid_正文 Char"/>
    <w:link w:val="Bid"/>
    <w:qFormat/>
    <w:rPr>
      <w:rFonts w:ascii="Times New Roman" w:hAnsi="Times New Roman"/>
      <w:sz w:val="24"/>
    </w:rPr>
  </w:style>
  <w:style w:type="paragraph" w:customStyle="1" w:styleId="Bid">
    <w:name w:val="Bid_正文"/>
    <w:basedOn w:val="affff6"/>
    <w:link w:val="BidChar"/>
    <w:qFormat/>
    <w:pPr>
      <w:widowControl/>
      <w:spacing w:afterLines="50"/>
      <w:ind w:firstLine="480"/>
    </w:pPr>
    <w:rPr>
      <w:rFonts w:eastAsia="宋体" w:cs="Times New Roman"/>
      <w:kern w:val="0"/>
      <w:sz w:val="24"/>
      <w:szCs w:val="20"/>
    </w:rPr>
  </w:style>
  <w:style w:type="character" w:customStyle="1" w:styleId="22Charh2l2CoursewareH2HD2Level2TopicHeadin1Char">
    <w:name w:val="样式 标题 2标题 2 Charh2l2Courseware #H2HD2Level 2 Topic Headin...1 Char"/>
    <w:link w:val="22Charh2l2CoursewareH2HD2Level2TopicHeadin1"/>
    <w:qFormat/>
    <w:rPr>
      <w:rFonts w:ascii="Arial" w:eastAsia="黑体" w:hAnsi="Arial"/>
      <w:b/>
      <w:sz w:val="32"/>
      <w:szCs w:val="32"/>
    </w:rPr>
  </w:style>
  <w:style w:type="paragraph" w:customStyle="1" w:styleId="22Charh2l2CoursewareH2HD2Level2TopicHeadin1">
    <w:name w:val="样式 标题 2标题 2 Charh2l2Courseware #H2HD2Level 2 Topic Headin...1"/>
    <w:basedOn w:val="22"/>
    <w:link w:val="22Charh2l2CoursewareH2HD2Level2TopicHeadin1Char"/>
    <w:qFormat/>
    <w:pPr>
      <w:numPr>
        <w:ilvl w:val="0"/>
        <w:numId w:val="0"/>
      </w:numPr>
      <w:tabs>
        <w:tab w:val="clear" w:pos="425"/>
        <w:tab w:val="clear" w:pos="567"/>
        <w:tab w:val="clear" w:pos="1135"/>
        <w:tab w:val="clear" w:pos="4819"/>
      </w:tabs>
      <w:spacing w:before="120" w:after="120" w:line="360" w:lineRule="auto"/>
      <w:jc w:val="both"/>
    </w:pPr>
    <w:rPr>
      <w:rFonts w:ascii="Arial" w:eastAsia="黑体" w:hAnsi="Arial"/>
      <w:bCs w:val="0"/>
      <w:kern w:val="0"/>
    </w:rPr>
  </w:style>
  <w:style w:type="character" w:customStyle="1" w:styleId="2PMingLiUCharCharCharCharCharCharCharCharChar">
    <w:name w:val="样式 样式 正文首行缩进 + 首行缩进:  2 字符 + (中文) PMingLiU Char Char Char Char Char Char Char Char Char"/>
    <w:qFormat/>
    <w:rPr>
      <w:rFonts w:eastAsia="宋体" w:cs="宋体"/>
      <w:kern w:val="2"/>
      <w:sz w:val="21"/>
      <w:szCs w:val="24"/>
      <w:lang w:val="en-US" w:eastAsia="zh-CN" w:bidi="ar-SA"/>
    </w:rPr>
  </w:style>
  <w:style w:type="character" w:customStyle="1" w:styleId="content">
    <w:name w:val="content"/>
    <w:qFormat/>
    <w:rPr>
      <w:rFonts w:eastAsia="宋体"/>
      <w:color w:val="333333"/>
      <w:kern w:val="2"/>
      <w:sz w:val="18"/>
      <w:szCs w:val="18"/>
      <w:lang w:val="en-US" w:eastAsia="zh-CN" w:bidi="ar-SA"/>
    </w:rPr>
  </w:style>
  <w:style w:type="character" w:customStyle="1" w:styleId="bold">
    <w:name w:val="bold"/>
    <w:qFormat/>
    <w:rPr>
      <w:rFonts w:eastAsia="宋体"/>
      <w:kern w:val="2"/>
      <w:sz w:val="24"/>
      <w:szCs w:val="24"/>
      <w:lang w:val="en-US" w:eastAsia="zh-CN" w:bidi="ar-SA"/>
    </w:rPr>
  </w:style>
  <w:style w:type="character" w:customStyle="1" w:styleId="cmain1">
    <w:name w:val="cmain1"/>
    <w:qFormat/>
    <w:rPr>
      <w:rFonts w:ascii="ˎ̥" w:hAnsi="ˎ̥" w:hint="default"/>
      <w:color w:val="525052"/>
      <w:sz w:val="21"/>
      <w:szCs w:val="21"/>
    </w:rPr>
  </w:style>
  <w:style w:type="character" w:customStyle="1" w:styleId="p111">
    <w:name w:val="p111"/>
    <w:qFormat/>
    <w:rPr>
      <w:rFonts w:eastAsia="宋体" w:hint="default"/>
      <w:color w:val="000000"/>
      <w:spacing w:val="300"/>
      <w:kern w:val="2"/>
      <w:sz w:val="22"/>
      <w:szCs w:val="22"/>
      <w:u w:val="none"/>
      <w:lang w:val="en-US" w:eastAsia="zh-CN" w:bidi="ar-SA"/>
    </w:rPr>
  </w:style>
  <w:style w:type="character" w:customStyle="1" w:styleId="word1">
    <w:name w:val="word1"/>
    <w:qFormat/>
    <w:rPr>
      <w:rFonts w:eastAsia="宋体" w:hint="default"/>
      <w:color w:val="333333"/>
      <w:spacing w:val="12"/>
      <w:kern w:val="2"/>
      <w:sz w:val="18"/>
      <w:szCs w:val="18"/>
      <w:lang w:val="en-US" w:eastAsia="zh-CN" w:bidi="ar-SA"/>
    </w:rPr>
  </w:style>
  <w:style w:type="character" w:customStyle="1" w:styleId="number1Char">
    <w:name w:val="number1 Char"/>
    <w:link w:val="number1"/>
    <w:qFormat/>
    <w:rPr>
      <w:rFonts w:ascii="Times New Roman" w:hAnsi="Times New Roman"/>
      <w:sz w:val="24"/>
      <w:szCs w:val="24"/>
    </w:rPr>
  </w:style>
  <w:style w:type="paragraph" w:customStyle="1" w:styleId="number1">
    <w:name w:val="number1"/>
    <w:basedOn w:val="afffb"/>
    <w:link w:val="number1Char"/>
    <w:qFormat/>
    <w:pPr>
      <w:tabs>
        <w:tab w:val="left" w:pos="902"/>
      </w:tabs>
      <w:spacing w:afterLines="30"/>
      <w:ind w:left="902" w:firstLineChars="0" w:hanging="420"/>
    </w:pPr>
    <w:rPr>
      <w:rFonts w:eastAsia="宋体" w:cs="Times New Roman"/>
      <w:kern w:val="0"/>
      <w:sz w:val="24"/>
    </w:rPr>
  </w:style>
  <w:style w:type="character" w:customStyle="1" w:styleId="p91">
    <w:name w:val="p91"/>
    <w:qFormat/>
    <w:rPr>
      <w:rFonts w:eastAsia="宋体"/>
      <w:kern w:val="2"/>
      <w:sz w:val="18"/>
      <w:szCs w:val="18"/>
      <w:u w:val="none"/>
      <w:lang w:val="en-US" w:eastAsia="zh-CN" w:bidi="ar-SA"/>
    </w:rPr>
  </w:style>
  <w:style w:type="character" w:customStyle="1" w:styleId="xs01">
    <w:name w:val="xs01"/>
    <w:qFormat/>
    <w:rPr>
      <w:rFonts w:ascii="Tahoma" w:hAnsi="Tahoma" w:cs="Tahoma" w:hint="default"/>
      <w:sz w:val="20"/>
      <w:szCs w:val="20"/>
    </w:rPr>
  </w:style>
  <w:style w:type="character" w:customStyle="1" w:styleId="sdname">
    <w:name w:val="s_d_name"/>
    <w:qFormat/>
  </w:style>
  <w:style w:type="character" w:customStyle="1" w:styleId="FACharChar">
    <w:name w:val="FA正文 Char Char"/>
    <w:link w:val="FA"/>
    <w:qFormat/>
    <w:rPr>
      <w:rFonts w:hAnsi="宋体" w:cs="宋体"/>
      <w:kern w:val="2"/>
      <w:sz w:val="24"/>
      <w:szCs w:val="21"/>
    </w:rPr>
  </w:style>
  <w:style w:type="paragraph" w:customStyle="1" w:styleId="FA">
    <w:name w:val="FA正文"/>
    <w:basedOn w:val="afffb"/>
    <w:link w:val="FACharChar"/>
    <w:qFormat/>
    <w:pPr>
      <w:numPr>
        <w:numId w:val="33"/>
      </w:numPr>
      <w:tabs>
        <w:tab w:val="left" w:pos="960"/>
      </w:tabs>
      <w:ind w:firstLineChars="0" w:firstLine="0"/>
    </w:pPr>
    <w:rPr>
      <w:rFonts w:eastAsia="宋体" w:hAnsi="宋体"/>
      <w:sz w:val="24"/>
      <w:szCs w:val="21"/>
    </w:rPr>
  </w:style>
  <w:style w:type="character" w:customStyle="1" w:styleId="Charffff4">
    <w:name w:val="体彩正文 Char"/>
    <w:link w:val="afffffffffffff3"/>
    <w:qFormat/>
    <w:rPr>
      <w:rFonts w:ascii="Arial" w:hAnsi="Arial" w:cs="宋体"/>
      <w:sz w:val="21"/>
    </w:rPr>
  </w:style>
  <w:style w:type="paragraph" w:customStyle="1" w:styleId="afffffffffffff3">
    <w:name w:val="体彩正文"/>
    <w:basedOn w:val="afffb"/>
    <w:link w:val="Charffff4"/>
    <w:qFormat/>
    <w:pPr>
      <w:adjustRightInd w:val="0"/>
      <w:spacing w:before="120" w:after="120" w:line="240" w:lineRule="auto"/>
      <w:ind w:firstLine="200"/>
      <w:jc w:val="left"/>
      <w:textAlignment w:val="baseline"/>
    </w:pPr>
    <w:rPr>
      <w:rFonts w:ascii="Arial" w:eastAsia="宋体" w:hAnsi="Arial"/>
      <w:kern w:val="0"/>
      <w:sz w:val="21"/>
      <w:szCs w:val="20"/>
    </w:rPr>
  </w:style>
  <w:style w:type="character" w:customStyle="1" w:styleId="paragraph1Char">
    <w:name w:val="paragraph1 Char"/>
    <w:link w:val="paragraph1"/>
    <w:qFormat/>
    <w:rPr>
      <w:rFonts w:ascii="Times New Roman" w:hAnsi="Times New Roman"/>
      <w:sz w:val="24"/>
      <w:szCs w:val="24"/>
    </w:rPr>
  </w:style>
  <w:style w:type="paragraph" w:customStyle="1" w:styleId="paragraph1">
    <w:name w:val="paragraph1"/>
    <w:basedOn w:val="afffb"/>
    <w:link w:val="paragraph1Char"/>
    <w:qFormat/>
    <w:pPr>
      <w:spacing w:beforeLines="20" w:afterLines="30"/>
      <w:ind w:firstLine="200"/>
    </w:pPr>
    <w:rPr>
      <w:rFonts w:eastAsia="宋体" w:cs="Times New Roman"/>
      <w:kern w:val="0"/>
      <w:sz w:val="24"/>
    </w:rPr>
  </w:style>
  <w:style w:type="character" w:customStyle="1" w:styleId="unnamed11">
    <w:name w:val="unnamed11"/>
    <w:qFormat/>
    <w:rPr>
      <w:rFonts w:eastAsia="宋体"/>
      <w:color w:val="000000"/>
      <w:kern w:val="2"/>
      <w:sz w:val="18"/>
      <w:szCs w:val="18"/>
      <w:u w:val="none"/>
      <w:lang w:val="en-US" w:eastAsia="zh-CN" w:bidi="ar-SA"/>
    </w:rPr>
  </w:style>
  <w:style w:type="character" w:customStyle="1" w:styleId="body">
    <w:name w:val="body"/>
    <w:qFormat/>
    <w:rPr>
      <w:rFonts w:eastAsia="宋体"/>
      <w:kern w:val="2"/>
      <w:sz w:val="24"/>
      <w:szCs w:val="24"/>
      <w:lang w:val="en-US" w:eastAsia="zh-CN" w:bidi="ar-SA"/>
    </w:rPr>
  </w:style>
  <w:style w:type="character" w:customStyle="1" w:styleId="Char1f">
    <w:name w:val="大汉方案正文 Char1"/>
    <w:link w:val="afffffffffffff4"/>
    <w:qFormat/>
    <w:rPr>
      <w:rFonts w:ascii="Arial" w:hAnsi="Arial"/>
      <w:sz w:val="24"/>
      <w:szCs w:val="24"/>
    </w:rPr>
  </w:style>
  <w:style w:type="paragraph" w:customStyle="1" w:styleId="afffffffffffff4">
    <w:name w:val="大汉方案正文"/>
    <w:basedOn w:val="afffb"/>
    <w:link w:val="Char1f"/>
    <w:qFormat/>
    <w:pPr>
      <w:ind w:firstLine="200"/>
    </w:pPr>
    <w:rPr>
      <w:rFonts w:ascii="Arial" w:eastAsia="宋体" w:hAnsi="Arial" w:cs="Times New Roman"/>
      <w:kern w:val="0"/>
      <w:sz w:val="24"/>
    </w:rPr>
  </w:style>
  <w:style w:type="character" w:customStyle="1" w:styleId="Charffff5">
    <w:name w:val="封面小标题 Char"/>
    <w:link w:val="afffffffffffff5"/>
    <w:qFormat/>
    <w:rPr>
      <w:rFonts w:ascii="黑体" w:eastAsia="黑体" w:hAnsi="黑体"/>
      <w:b/>
      <w:bCs/>
      <w:sz w:val="36"/>
    </w:rPr>
  </w:style>
  <w:style w:type="paragraph" w:customStyle="1" w:styleId="afffffffffffff5">
    <w:name w:val="封面小标题"/>
    <w:basedOn w:val="afffb"/>
    <w:link w:val="Charffff5"/>
    <w:qFormat/>
    <w:pPr>
      <w:ind w:firstLineChars="0" w:firstLine="420"/>
      <w:jc w:val="center"/>
    </w:pPr>
    <w:rPr>
      <w:rFonts w:ascii="黑体" w:eastAsia="黑体" w:hAnsi="黑体" w:cs="Times New Roman"/>
      <w:b/>
      <w:bCs/>
      <w:kern w:val="0"/>
      <w:sz w:val="36"/>
      <w:szCs w:val="20"/>
    </w:rPr>
  </w:style>
  <w:style w:type="character" w:customStyle="1" w:styleId="CharChara">
    <w:name w:val="产品手册功能描述内容 Char Char"/>
    <w:link w:val="Charffff6"/>
    <w:qFormat/>
    <w:rPr>
      <w:rFonts w:ascii="Arial" w:eastAsia="黑体" w:hAnsi="Arial" w:cs="Arial"/>
      <w:sz w:val="21"/>
      <w:szCs w:val="21"/>
    </w:rPr>
  </w:style>
  <w:style w:type="paragraph" w:customStyle="1" w:styleId="Charffff6">
    <w:name w:val="产品手册功能描述内容 Char"/>
    <w:basedOn w:val="afffb"/>
    <w:link w:val="CharChara"/>
    <w:qFormat/>
    <w:pPr>
      <w:spacing w:line="400" w:lineRule="exact"/>
      <w:ind w:firstLine="200"/>
    </w:pPr>
    <w:rPr>
      <w:rFonts w:ascii="Arial" w:eastAsia="黑体" w:hAnsi="Arial" w:cs="Arial"/>
      <w:kern w:val="0"/>
      <w:sz w:val="21"/>
      <w:szCs w:val="21"/>
    </w:rPr>
  </w:style>
  <w:style w:type="character" w:customStyle="1" w:styleId="1fff7">
    <w:name w:val="正文1 字符"/>
    <w:qFormat/>
    <w:rPr>
      <w:rFonts w:ascii="微软雅黑" w:hAnsi="微软雅黑"/>
      <w:kern w:val="2"/>
      <w:sz w:val="24"/>
      <w:szCs w:val="21"/>
    </w:rPr>
  </w:style>
  <w:style w:type="character" w:customStyle="1" w:styleId="3ff5">
    <w:name w:val="未处理的提及3"/>
    <w:uiPriority w:val="99"/>
    <w:unhideWhenUsed/>
    <w:qFormat/>
    <w:rPr>
      <w:color w:val="605E5C"/>
      <w:shd w:val="clear" w:color="auto" w:fill="E1DFDD"/>
    </w:rPr>
  </w:style>
  <w:style w:type="character" w:customStyle="1" w:styleId="1fff8">
    <w:name w:val="不明显强调1"/>
    <w:uiPriority w:val="19"/>
    <w:qFormat/>
    <w:rPr>
      <w:i/>
      <w:iCs/>
      <w:color w:val="404040"/>
    </w:rPr>
  </w:style>
  <w:style w:type="character" w:customStyle="1" w:styleId="CharCharb">
    <w:name w:val="文档正文 Char Char"/>
    <w:qFormat/>
    <w:rPr>
      <w:rFonts w:ascii="Times New Roman" w:hAnsi="Times New Roman" w:cs="宋体"/>
      <w:kern w:val="2"/>
      <w:sz w:val="24"/>
    </w:rPr>
  </w:style>
  <w:style w:type="character" w:customStyle="1" w:styleId="Charffff7">
    <w:name w:val="正文（绿盟科技） Char"/>
    <w:link w:val="afffffffffffff6"/>
    <w:qFormat/>
    <w:rPr>
      <w:rFonts w:ascii="Arial" w:hAnsi="Arial"/>
      <w:sz w:val="21"/>
      <w:szCs w:val="21"/>
    </w:rPr>
  </w:style>
  <w:style w:type="paragraph" w:customStyle="1" w:styleId="afffffffffffff6">
    <w:name w:val="正文（绿盟科技）"/>
    <w:link w:val="Charffff7"/>
    <w:qFormat/>
    <w:pPr>
      <w:spacing w:line="300" w:lineRule="auto"/>
      <w:jc w:val="both"/>
    </w:pPr>
    <w:rPr>
      <w:rFonts w:ascii="Arial" w:hAnsi="Arial"/>
      <w:sz w:val="21"/>
      <w:szCs w:val="21"/>
    </w:rPr>
  </w:style>
  <w:style w:type="character" w:customStyle="1" w:styleId="--2CharChar">
    <w:name w:val="正文--2字符首行缩进 Char Char"/>
    <w:link w:val="--2"/>
    <w:uiPriority w:val="99"/>
    <w:qFormat/>
    <w:locked/>
    <w:rPr>
      <w:rFonts w:ascii="仿宋_GB2312" w:eastAsia="Times New Roman" w:hAnsi="Times New Roman" w:cs="仿宋_GB2312"/>
      <w:sz w:val="24"/>
      <w:szCs w:val="24"/>
    </w:rPr>
  </w:style>
  <w:style w:type="paragraph" w:customStyle="1" w:styleId="--2">
    <w:name w:val="正文--2字符首行缩进"/>
    <w:basedOn w:val="afffb"/>
    <w:link w:val="--2CharChar"/>
    <w:uiPriority w:val="99"/>
    <w:qFormat/>
    <w:pPr>
      <w:widowControl/>
      <w:snapToGrid w:val="0"/>
      <w:spacing w:after="200" w:line="312" w:lineRule="auto"/>
      <w:ind w:firstLine="560"/>
    </w:pPr>
    <w:rPr>
      <w:rFonts w:ascii="仿宋_GB2312" w:eastAsia="Times New Roman" w:cs="仿宋_GB2312"/>
      <w:kern w:val="0"/>
      <w:sz w:val="24"/>
    </w:rPr>
  </w:style>
  <w:style w:type="character" w:customStyle="1" w:styleId="tyChar2">
    <w:name w:val="正文标准样式ty Char2"/>
    <w:link w:val="ty"/>
    <w:qFormat/>
    <w:locked/>
    <w:rPr>
      <w:rFonts w:ascii="宋体" w:hAnsi="宋体" w:cs="宋体"/>
      <w:sz w:val="24"/>
    </w:rPr>
  </w:style>
  <w:style w:type="paragraph" w:customStyle="1" w:styleId="ty">
    <w:name w:val="正文标准样式ty"/>
    <w:basedOn w:val="afffb"/>
    <w:link w:val="tyChar2"/>
    <w:qFormat/>
    <w:pPr>
      <w:widowControl/>
      <w:ind w:firstLine="480"/>
    </w:pPr>
    <w:rPr>
      <w:rFonts w:ascii="宋体" w:eastAsia="宋体" w:hAnsi="宋体"/>
      <w:kern w:val="0"/>
      <w:sz w:val="24"/>
      <w:szCs w:val="20"/>
    </w:rPr>
  </w:style>
  <w:style w:type="character" w:customStyle="1" w:styleId="afffffffffffff7">
    <w:name w:val="列出段落字符"/>
    <w:uiPriority w:val="34"/>
    <w:qFormat/>
    <w:rPr>
      <w:rFonts w:ascii="仿宋" w:eastAsia="仿宋" w:hAnsi="仿宋" w:cs="Calibri"/>
      <w:sz w:val="28"/>
      <w:szCs w:val="28"/>
    </w:rPr>
  </w:style>
  <w:style w:type="character" w:customStyle="1" w:styleId="afffffffffffff8">
    <w:name w:val="规范正文（企标） 字符"/>
    <w:link w:val="afffffffffffff9"/>
    <w:qFormat/>
    <w:rPr>
      <w:rFonts w:ascii="宋体" w:eastAsia="仿宋" w:hAnsi="宋体" w:cs="宋体"/>
      <w:spacing w:val="6"/>
      <w:sz w:val="21"/>
    </w:rPr>
  </w:style>
  <w:style w:type="paragraph" w:customStyle="1" w:styleId="afffffffffffff9">
    <w:name w:val="规范正文（企标）"/>
    <w:basedOn w:val="afffb"/>
    <w:link w:val="afffffffffffff8"/>
    <w:qFormat/>
    <w:pPr>
      <w:widowControl/>
      <w:autoSpaceDE w:val="0"/>
      <w:autoSpaceDN w:val="0"/>
      <w:adjustRightInd w:val="0"/>
      <w:spacing w:line="380" w:lineRule="exact"/>
      <w:ind w:firstLineChars="0" w:firstLine="444"/>
      <w:jc w:val="left"/>
      <w:textAlignment w:val="baseline"/>
    </w:pPr>
    <w:rPr>
      <w:rFonts w:ascii="宋体" w:hAnsi="宋体"/>
      <w:spacing w:val="6"/>
      <w:kern w:val="0"/>
      <w:sz w:val="21"/>
      <w:szCs w:val="20"/>
    </w:rPr>
  </w:style>
  <w:style w:type="character" w:customStyle="1" w:styleId="afffffffffffffa">
    <w:name w:val="正文（杭州安恒） 字符"/>
    <w:link w:val="afffffffffffffb"/>
    <w:qFormat/>
    <w:rPr>
      <w:rFonts w:ascii="Times New Roman" w:hAnsi="Times New Roman" w:cs="宋体"/>
      <w:sz w:val="24"/>
    </w:rPr>
  </w:style>
  <w:style w:type="paragraph" w:customStyle="1" w:styleId="afffffffffffffb">
    <w:name w:val="正文（杭州安恒）"/>
    <w:basedOn w:val="afffb"/>
    <w:link w:val="afffffffffffffa"/>
    <w:qFormat/>
    <w:pPr>
      <w:widowControl/>
      <w:ind w:firstLine="200"/>
      <w:jc w:val="left"/>
    </w:pPr>
    <w:rPr>
      <w:rFonts w:eastAsia="宋体"/>
      <w:kern w:val="0"/>
      <w:sz w:val="24"/>
      <w:szCs w:val="20"/>
    </w:rPr>
  </w:style>
  <w:style w:type="character" w:customStyle="1" w:styleId="TableNormalChar">
    <w:name w:val="TableNormal Char"/>
    <w:link w:val="TableNormal"/>
    <w:qFormat/>
    <w:rPr>
      <w:rFonts w:ascii="Arial" w:eastAsia="仿宋" w:hAnsi="Arial"/>
      <w:sz w:val="21"/>
      <w:lang w:val="zh-CN"/>
    </w:rPr>
  </w:style>
  <w:style w:type="paragraph" w:customStyle="1" w:styleId="TableNormal">
    <w:name w:val="TableNormal"/>
    <w:basedOn w:val="afffb"/>
    <w:link w:val="TableNormalChar"/>
    <w:qFormat/>
    <w:pPr>
      <w:widowControl/>
      <w:spacing w:before="40" w:after="40" w:line="264" w:lineRule="auto"/>
      <w:ind w:firstLineChars="0" w:firstLine="0"/>
      <w:jc w:val="left"/>
    </w:pPr>
    <w:rPr>
      <w:rFonts w:ascii="Arial" w:hAnsi="Arial" w:cs="Times New Roman"/>
      <w:kern w:val="0"/>
      <w:sz w:val="21"/>
      <w:szCs w:val="20"/>
      <w:lang w:val="zh-CN"/>
    </w:rPr>
  </w:style>
  <w:style w:type="character" w:customStyle="1" w:styleId="2fff">
    <w:name w:val="文档结构图 字符2"/>
    <w:uiPriority w:val="99"/>
    <w:qFormat/>
    <w:rPr>
      <w:rFonts w:ascii="Microsoft YaHei UI" w:eastAsia="Microsoft YaHei UI"/>
      <w:kern w:val="2"/>
      <w:sz w:val="18"/>
      <w:szCs w:val="18"/>
    </w:rPr>
  </w:style>
  <w:style w:type="character" w:customStyle="1" w:styleId="2fff0">
    <w:name w:val="标题 字符2"/>
    <w:uiPriority w:val="10"/>
    <w:qFormat/>
    <w:rPr>
      <w:rFonts w:ascii="等线 Light" w:hAnsi="等线 Light" w:cs="Times New Roman"/>
      <w:b/>
      <w:bCs/>
      <w:kern w:val="2"/>
      <w:sz w:val="32"/>
      <w:szCs w:val="32"/>
    </w:rPr>
  </w:style>
  <w:style w:type="character" w:customStyle="1" w:styleId="Charffff8">
    <w:name w:val="副标题 Char"/>
    <w:qFormat/>
    <w:rPr>
      <w:rFonts w:ascii="Cambria" w:eastAsia="宋体" w:hAnsi="Cambria" w:cs="Times New Roman"/>
      <w:b/>
      <w:bCs/>
      <w:kern w:val="28"/>
      <w:sz w:val="32"/>
      <w:szCs w:val="32"/>
    </w:rPr>
  </w:style>
  <w:style w:type="character" w:customStyle="1" w:styleId="3Char10">
    <w:name w:val="正文文本 3 Char1"/>
    <w:uiPriority w:val="99"/>
    <w:qFormat/>
    <w:rPr>
      <w:rFonts w:ascii="Times New Roman" w:eastAsia="宋体" w:hAnsi="Times New Roman" w:cs="Times New Roman"/>
      <w:kern w:val="0"/>
      <w:sz w:val="16"/>
      <w:szCs w:val="16"/>
    </w:rPr>
  </w:style>
  <w:style w:type="character" w:customStyle="1" w:styleId="HTML10">
    <w:name w:val="HTML 预设格式 字符1"/>
    <w:uiPriority w:val="99"/>
    <w:qFormat/>
    <w:rPr>
      <w:rFonts w:ascii="Courier New" w:eastAsia="宋体" w:hAnsi="Courier New" w:cs="Courier New"/>
      <w:kern w:val="2"/>
    </w:rPr>
  </w:style>
  <w:style w:type="character" w:customStyle="1" w:styleId="213">
    <w:name w:val="正文文本首行缩进 2 字符1"/>
    <w:uiPriority w:val="99"/>
    <w:qFormat/>
    <w:rPr>
      <w:rFonts w:eastAsia="宋体"/>
      <w:kern w:val="2"/>
      <w:sz w:val="24"/>
      <w:szCs w:val="22"/>
    </w:rPr>
  </w:style>
  <w:style w:type="character" w:customStyle="1" w:styleId="1fff9">
    <w:name w:val="日期 字符1"/>
    <w:qFormat/>
    <w:rPr>
      <w:rFonts w:eastAsia="仿宋_GB2312"/>
      <w:kern w:val="2"/>
      <w:sz w:val="30"/>
      <w:szCs w:val="22"/>
    </w:rPr>
  </w:style>
  <w:style w:type="character" w:customStyle="1" w:styleId="214">
    <w:name w:val="正文文本 2 字符1"/>
    <w:qFormat/>
    <w:rPr>
      <w:kern w:val="2"/>
      <w:sz w:val="21"/>
      <w:szCs w:val="24"/>
    </w:rPr>
  </w:style>
  <w:style w:type="character" w:customStyle="1" w:styleId="afffffffffffffc">
    <w:name w:val="封面大字"/>
    <w:qFormat/>
    <w:rPr>
      <w:rFonts w:ascii="黑体" w:eastAsia="黑体" w:hAnsi="黑体" w:hint="eastAsia"/>
      <w:b/>
      <w:bCs/>
      <w:spacing w:val="161"/>
      <w:kern w:val="0"/>
      <w:sz w:val="72"/>
    </w:rPr>
  </w:style>
  <w:style w:type="character" w:customStyle="1" w:styleId="1fffa">
    <w:name w:val="脚注文本 字符1"/>
    <w:qFormat/>
    <w:rPr>
      <w:rFonts w:eastAsia="仿宋"/>
      <w:kern w:val="2"/>
      <w:sz w:val="18"/>
      <w:szCs w:val="18"/>
    </w:rPr>
  </w:style>
  <w:style w:type="character" w:customStyle="1" w:styleId="311">
    <w:name w:val="正文文本缩进 3 字符1"/>
    <w:qFormat/>
    <w:rPr>
      <w:kern w:val="2"/>
      <w:sz w:val="16"/>
      <w:szCs w:val="16"/>
    </w:rPr>
  </w:style>
  <w:style w:type="character" w:customStyle="1" w:styleId="2fff1">
    <w:name w:val="信息标题 字符2"/>
    <w:semiHidden/>
    <w:qFormat/>
    <w:rPr>
      <w:rFonts w:ascii="等线 Light" w:eastAsia="等线 Light" w:hAnsi="等线 Light" w:cs="Times New Roman"/>
      <w:kern w:val="2"/>
      <w:sz w:val="24"/>
      <w:szCs w:val="24"/>
      <w:shd w:val="pct20" w:color="auto" w:fill="auto"/>
    </w:rPr>
  </w:style>
  <w:style w:type="character" w:customStyle="1" w:styleId="Charffff9">
    <w:name w:val="正文（小四） Char"/>
    <w:link w:val="afffffffffffffd"/>
    <w:qFormat/>
    <w:rPr>
      <w:rFonts w:ascii="仿宋_GB2312" w:hAnsi="Times New Roman"/>
      <w:sz w:val="24"/>
      <w:szCs w:val="32"/>
    </w:rPr>
  </w:style>
  <w:style w:type="paragraph" w:customStyle="1" w:styleId="afffffffffffffd">
    <w:name w:val="正文（小四）"/>
    <w:basedOn w:val="afffb"/>
    <w:link w:val="Charffff9"/>
    <w:qFormat/>
    <w:pPr>
      <w:widowControl/>
      <w:spacing w:beforeLines="50" w:afterLines="50"/>
      <w:ind w:firstLine="480"/>
    </w:pPr>
    <w:rPr>
      <w:rFonts w:ascii="仿宋_GB2312" w:eastAsia="宋体" w:cs="Times New Roman"/>
      <w:kern w:val="0"/>
      <w:sz w:val="24"/>
      <w:szCs w:val="32"/>
    </w:rPr>
  </w:style>
  <w:style w:type="character" w:customStyle="1" w:styleId="Charffffa">
    <w:name w:val="一、 Char"/>
    <w:link w:val="afffffffffffffe"/>
    <w:qFormat/>
    <w:rPr>
      <w:b/>
      <w:bCs/>
      <w:kern w:val="44"/>
      <w:sz w:val="32"/>
      <w:szCs w:val="44"/>
    </w:rPr>
  </w:style>
  <w:style w:type="paragraph" w:customStyle="1" w:styleId="afffffffffffffe">
    <w:name w:val="一、"/>
    <w:basedOn w:val="afff6"/>
    <w:link w:val="Charffffa"/>
    <w:qFormat/>
    <w:pPr>
      <w:widowControl/>
      <w:numPr>
        <w:numId w:val="0"/>
      </w:numPr>
      <w:tabs>
        <w:tab w:val="left" w:pos="716"/>
      </w:tabs>
      <w:spacing w:beforeLines="50" w:afterLines="50" w:line="360" w:lineRule="auto"/>
      <w:ind w:left="902" w:hanging="420"/>
    </w:pPr>
    <w:rPr>
      <w:rFonts w:ascii="Calibri" w:eastAsia="宋体" w:hAnsi="Calibri"/>
      <w:sz w:val="32"/>
      <w:lang w:val="en-US"/>
    </w:rPr>
  </w:style>
  <w:style w:type="character" w:customStyle="1" w:styleId="Charffffb">
    <w:name w:val="方案正文 Char"/>
    <w:link w:val="affffffffffffff"/>
    <w:qFormat/>
    <w:rPr>
      <w:rFonts w:ascii="宋体" w:eastAsia="华文宋体" w:hAnsi="宋体" w:cs="宋体"/>
      <w:color w:val="000000"/>
      <w:sz w:val="24"/>
      <w:szCs w:val="24"/>
    </w:rPr>
  </w:style>
  <w:style w:type="paragraph" w:customStyle="1" w:styleId="affffffffffffff">
    <w:name w:val="方案正文"/>
    <w:basedOn w:val="afffb"/>
    <w:link w:val="Charffffb"/>
    <w:qFormat/>
    <w:pPr>
      <w:widowControl/>
      <w:adjustRightInd w:val="0"/>
      <w:snapToGrid w:val="0"/>
      <w:ind w:firstLine="480"/>
    </w:pPr>
    <w:rPr>
      <w:rFonts w:ascii="宋体" w:eastAsia="华文宋体" w:hAnsi="宋体"/>
      <w:color w:val="000000"/>
      <w:kern w:val="0"/>
      <w:sz w:val="24"/>
    </w:rPr>
  </w:style>
  <w:style w:type="character" w:customStyle="1" w:styleId="Charffffc">
    <w:name w:val="正文(首行缩进) Char"/>
    <w:link w:val="affffffffffffff0"/>
    <w:qFormat/>
    <w:rPr>
      <w:rFonts w:ascii="宋体" w:hAnsi="Arial Narrow"/>
      <w:sz w:val="24"/>
      <w:szCs w:val="24"/>
    </w:rPr>
  </w:style>
  <w:style w:type="paragraph" w:customStyle="1" w:styleId="affffffffffffff0">
    <w:name w:val="正文(首行缩进)"/>
    <w:basedOn w:val="afffb"/>
    <w:link w:val="Charffffc"/>
    <w:qFormat/>
    <w:pPr>
      <w:widowControl/>
      <w:spacing w:beforeLines="50" w:afterLines="50"/>
      <w:ind w:firstLine="200"/>
    </w:pPr>
    <w:rPr>
      <w:rFonts w:ascii="宋体" w:eastAsia="宋体" w:hAnsi="Arial Narrow" w:cs="Times New Roman"/>
      <w:kern w:val="0"/>
      <w:sz w:val="24"/>
    </w:rPr>
  </w:style>
  <w:style w:type="character" w:customStyle="1" w:styleId="4Char10">
    <w:name w:val="标题 4 Char1"/>
    <w:qFormat/>
    <w:rPr>
      <w:rFonts w:ascii="Arial" w:eastAsia="黑体" w:hAnsi="Arial"/>
      <w:kern w:val="2"/>
      <w:sz w:val="28"/>
      <w:szCs w:val="24"/>
      <w:lang w:eastAsia="en-US"/>
    </w:rPr>
  </w:style>
  <w:style w:type="character" w:customStyle="1" w:styleId="affffffffffffff1">
    <w:name w:val="正文 图 字符"/>
    <w:link w:val="affffffffffffff2"/>
    <w:qFormat/>
    <w:rPr>
      <w:rFonts w:ascii="微软雅黑" w:eastAsia="微软雅黑" w:hAnsi="微软雅黑" w:cs="Tahoma"/>
      <w:lang w:eastAsia="en-US"/>
    </w:rPr>
  </w:style>
  <w:style w:type="paragraph" w:customStyle="1" w:styleId="affffffffffffff2">
    <w:name w:val="正文 图"/>
    <w:basedOn w:val="afffb"/>
    <w:link w:val="affffffffffffff1"/>
    <w:qFormat/>
    <w:pPr>
      <w:widowControl/>
      <w:spacing w:after="120"/>
      <w:ind w:firstLineChars="0" w:firstLine="0"/>
      <w:jc w:val="center"/>
    </w:pPr>
    <w:rPr>
      <w:rFonts w:ascii="微软雅黑" w:eastAsia="微软雅黑" w:hAnsi="微软雅黑" w:cs="Tahoma"/>
      <w:kern w:val="0"/>
      <w:sz w:val="20"/>
      <w:szCs w:val="20"/>
      <w:lang w:eastAsia="en-US"/>
    </w:rPr>
  </w:style>
  <w:style w:type="character" w:customStyle="1" w:styleId="8Char1">
    <w:name w:val="标题 8 Char1"/>
    <w:qFormat/>
    <w:rPr>
      <w:rFonts w:eastAsia="黑体"/>
      <w:kern w:val="2"/>
      <w:sz w:val="24"/>
      <w:szCs w:val="24"/>
      <w:lang w:eastAsia="en-US"/>
    </w:rPr>
  </w:style>
  <w:style w:type="character" w:customStyle="1" w:styleId="Charffffd">
    <w:name w:val="二级节标题 Char"/>
    <w:link w:val="af8"/>
    <w:qFormat/>
    <w:rPr>
      <w:rFonts w:ascii="Calibri" w:eastAsia="黑体" w:hAnsi="Calibri"/>
      <w:kern w:val="2"/>
      <w:sz w:val="26"/>
    </w:rPr>
  </w:style>
  <w:style w:type="paragraph" w:customStyle="1" w:styleId="af8">
    <w:name w:val="二级节标题"/>
    <w:basedOn w:val="afffb"/>
    <w:link w:val="Charffffd"/>
    <w:qFormat/>
    <w:pPr>
      <w:widowControl/>
      <w:numPr>
        <w:numId w:val="34"/>
      </w:numPr>
      <w:spacing w:before="240" w:line="240" w:lineRule="auto"/>
      <w:ind w:right="210" w:firstLineChars="0"/>
      <w:jc w:val="left"/>
      <w:outlineLvl w:val="2"/>
    </w:pPr>
    <w:rPr>
      <w:rFonts w:ascii="Calibri" w:eastAsia="黑体" w:hAnsi="Calibri" w:cs="Times New Roman"/>
      <w:sz w:val="26"/>
      <w:szCs w:val="20"/>
    </w:rPr>
  </w:style>
  <w:style w:type="paragraph" w:customStyle="1" w:styleId="affffffffffffff3">
    <w:name w:val="段落正文"/>
    <w:basedOn w:val="afffb"/>
    <w:next w:val="afffb"/>
    <w:uiPriority w:val="99"/>
    <w:qFormat/>
    <w:pPr>
      <w:widowControl/>
      <w:spacing w:line="400" w:lineRule="exact"/>
      <w:ind w:firstLine="200"/>
    </w:pPr>
    <w:rPr>
      <w:rFonts w:cs="Times New Roman"/>
      <w:sz w:val="24"/>
      <w:szCs w:val="21"/>
    </w:rPr>
  </w:style>
  <w:style w:type="character" w:customStyle="1" w:styleId="3Char5">
    <w:name w:val="常州标题3 Char"/>
    <w:link w:val="3ff6"/>
    <w:qFormat/>
    <w:rPr>
      <w:rFonts w:ascii="Arial" w:eastAsia="黑体" w:hAnsi="Arial"/>
      <w:b/>
      <w:bCs/>
      <w:sz w:val="30"/>
      <w:szCs w:val="30"/>
    </w:rPr>
  </w:style>
  <w:style w:type="paragraph" w:customStyle="1" w:styleId="3ff6">
    <w:name w:val="常州标题3"/>
    <w:basedOn w:val="22"/>
    <w:link w:val="3Char5"/>
    <w:qFormat/>
    <w:pPr>
      <w:widowControl/>
      <w:numPr>
        <w:ilvl w:val="0"/>
        <w:numId w:val="0"/>
      </w:numPr>
      <w:tabs>
        <w:tab w:val="clear" w:pos="425"/>
        <w:tab w:val="clear" w:pos="567"/>
        <w:tab w:val="clear" w:pos="1135"/>
        <w:tab w:val="clear" w:pos="4819"/>
        <w:tab w:val="left" w:pos="716"/>
        <w:tab w:val="left" w:pos="1276"/>
      </w:tabs>
      <w:spacing w:before="100" w:after="100" w:line="416" w:lineRule="auto"/>
      <w:ind w:left="567" w:hanging="567"/>
      <w:jc w:val="both"/>
      <w:outlineLvl w:val="2"/>
    </w:pPr>
    <w:rPr>
      <w:rFonts w:ascii="Arial" w:eastAsia="黑体" w:hAnsi="Arial"/>
      <w:kern w:val="0"/>
      <w:sz w:val="30"/>
      <w:szCs w:val="30"/>
    </w:rPr>
  </w:style>
  <w:style w:type="character" w:customStyle="1" w:styleId="Charffffe">
    <w:name w:val="二级条标题 Char"/>
    <w:link w:val="affffffffffffff4"/>
    <w:qFormat/>
    <w:rPr>
      <w:rFonts w:ascii="Times New Roman" w:eastAsia="黑体" w:hAnsi="Times New Roman"/>
    </w:rPr>
  </w:style>
  <w:style w:type="paragraph" w:customStyle="1" w:styleId="affffffffffffff4">
    <w:name w:val="二级条标题"/>
    <w:basedOn w:val="afffb"/>
    <w:next w:val="afffb"/>
    <w:link w:val="Charffffe"/>
    <w:qFormat/>
    <w:pPr>
      <w:widowControl/>
      <w:tabs>
        <w:tab w:val="left" w:pos="360"/>
      </w:tabs>
      <w:spacing w:line="240" w:lineRule="auto"/>
      <w:ind w:firstLineChars="0" w:firstLine="0"/>
      <w:jc w:val="left"/>
      <w:outlineLvl w:val="3"/>
    </w:pPr>
    <w:rPr>
      <w:rFonts w:eastAsia="黑体" w:cs="Times New Roman"/>
      <w:kern w:val="0"/>
      <w:sz w:val="20"/>
      <w:szCs w:val="20"/>
    </w:rPr>
  </w:style>
  <w:style w:type="character" w:customStyle="1" w:styleId="4f8">
    <w:name w:val="纯文本 字符4"/>
    <w:uiPriority w:val="99"/>
    <w:qFormat/>
    <w:rPr>
      <w:rFonts w:ascii="宋体" w:hAnsi="Courier New" w:cs="Courier New"/>
      <w:szCs w:val="21"/>
    </w:rPr>
  </w:style>
  <w:style w:type="character" w:customStyle="1" w:styleId="Charfffff">
    <w:name w:val="图片题注 Char"/>
    <w:link w:val="affffffffffffff5"/>
    <w:qFormat/>
    <w:rPr>
      <w:rFonts w:ascii="黑体" w:eastAsia="黑体" w:hAnsi="黑体"/>
      <w:color w:val="000000"/>
      <w:szCs w:val="21"/>
    </w:rPr>
  </w:style>
  <w:style w:type="paragraph" w:customStyle="1" w:styleId="affffffffffffff5">
    <w:name w:val="图片题注"/>
    <w:basedOn w:val="afffb"/>
    <w:link w:val="Charfffff"/>
    <w:qFormat/>
    <w:pPr>
      <w:widowControl/>
      <w:spacing w:line="240" w:lineRule="auto"/>
      <w:ind w:firstLineChars="0" w:firstLine="0"/>
      <w:jc w:val="center"/>
    </w:pPr>
    <w:rPr>
      <w:rFonts w:ascii="黑体" w:eastAsia="黑体" w:hAnsi="黑体" w:cs="Times New Roman"/>
      <w:color w:val="000000"/>
      <w:kern w:val="0"/>
      <w:sz w:val="20"/>
      <w:szCs w:val="21"/>
    </w:rPr>
  </w:style>
  <w:style w:type="character" w:customStyle="1" w:styleId="L1Char">
    <w:name w:val="L1目录 Char"/>
    <w:link w:val="L1"/>
    <w:qFormat/>
    <w:rPr>
      <w:rFonts w:ascii="Calibri" w:hAnsi="Calibri"/>
      <w:b/>
      <w:kern w:val="2"/>
      <w:sz w:val="44"/>
    </w:rPr>
  </w:style>
  <w:style w:type="paragraph" w:customStyle="1" w:styleId="L1">
    <w:name w:val="L1目录"/>
    <w:basedOn w:val="afffb"/>
    <w:link w:val="L1Char"/>
    <w:qFormat/>
    <w:pPr>
      <w:pageBreakBefore/>
      <w:widowControl/>
      <w:numPr>
        <w:numId w:val="35"/>
      </w:numPr>
      <w:ind w:firstLineChars="0" w:firstLine="0"/>
      <w:outlineLvl w:val="0"/>
    </w:pPr>
    <w:rPr>
      <w:rFonts w:ascii="Calibri" w:eastAsia="宋体" w:hAnsi="Calibri" w:cs="Times New Roman"/>
      <w:b/>
      <w:sz w:val="44"/>
      <w:szCs w:val="20"/>
    </w:rPr>
  </w:style>
  <w:style w:type="character" w:customStyle="1" w:styleId="Charfffff0">
    <w:name w:val="规范正文 Char"/>
    <w:link w:val="affffffffffffff6"/>
    <w:uiPriority w:val="99"/>
    <w:qFormat/>
    <w:rPr>
      <w:rFonts w:ascii="宋体"/>
      <w:szCs w:val="24"/>
    </w:rPr>
  </w:style>
  <w:style w:type="paragraph" w:customStyle="1" w:styleId="affffffffffffff6">
    <w:name w:val="规范正文"/>
    <w:basedOn w:val="afffb"/>
    <w:link w:val="Charfffff0"/>
    <w:uiPriority w:val="99"/>
    <w:qFormat/>
    <w:pPr>
      <w:widowControl/>
      <w:ind w:firstLineChars="0" w:firstLine="420"/>
    </w:pPr>
    <w:rPr>
      <w:rFonts w:ascii="宋体" w:eastAsia="宋体" w:hAnsi="Calibri" w:cs="Times New Roman"/>
      <w:kern w:val="0"/>
      <w:sz w:val="20"/>
    </w:rPr>
  </w:style>
  <w:style w:type="character" w:customStyle="1" w:styleId="2Charc">
    <w:name w:val="表格2 Char"/>
    <w:link w:val="2fff2"/>
    <w:qFormat/>
    <w:rPr>
      <w:rFonts w:ascii="Arial" w:eastAsia="黑体" w:hAnsi="Times New Roman"/>
      <w:sz w:val="24"/>
    </w:rPr>
  </w:style>
  <w:style w:type="paragraph" w:customStyle="1" w:styleId="2fff2">
    <w:name w:val="表格2"/>
    <w:basedOn w:val="afffb"/>
    <w:link w:val="2Charc"/>
    <w:qFormat/>
    <w:pPr>
      <w:adjustRightInd w:val="0"/>
      <w:spacing w:line="360" w:lineRule="atLeast"/>
      <w:ind w:leftChars="30" w:left="72" w:rightChars="30" w:right="72" w:firstLine="200"/>
      <w:jc w:val="center"/>
      <w:textAlignment w:val="baseline"/>
    </w:pPr>
    <w:rPr>
      <w:rFonts w:ascii="Arial" w:eastAsia="黑体" w:cs="Times New Roman"/>
      <w:kern w:val="0"/>
      <w:sz w:val="24"/>
      <w:szCs w:val="20"/>
    </w:rPr>
  </w:style>
  <w:style w:type="paragraph" w:customStyle="1" w:styleId="1fffb">
    <w:name w:val="表格1"/>
    <w:basedOn w:val="afffb"/>
    <w:next w:val="afffb"/>
    <w:uiPriority w:val="99"/>
    <w:qFormat/>
    <w:pPr>
      <w:adjustRightInd w:val="0"/>
      <w:spacing w:line="360" w:lineRule="atLeast"/>
      <w:ind w:leftChars="30" w:left="72" w:rightChars="30" w:right="72" w:firstLine="200"/>
      <w:jc w:val="center"/>
      <w:textAlignment w:val="baseline"/>
    </w:pPr>
    <w:rPr>
      <w:rFonts w:eastAsia="宋体" w:cs="Times New Roman"/>
      <w:kern w:val="0"/>
      <w:sz w:val="24"/>
      <w:szCs w:val="20"/>
    </w:rPr>
  </w:style>
  <w:style w:type="character" w:customStyle="1" w:styleId="1fffc">
    <w:name w:val="文档结构图 字符1"/>
    <w:uiPriority w:val="99"/>
    <w:qFormat/>
    <w:rPr>
      <w:rFonts w:ascii="宋体" w:hAnsi="Times New Roman"/>
      <w:sz w:val="18"/>
      <w:szCs w:val="18"/>
    </w:rPr>
  </w:style>
  <w:style w:type="character" w:customStyle="1" w:styleId="affffffffffffff7">
    <w:name w:val="明显引用 字符"/>
    <w:link w:val="2fff3"/>
    <w:uiPriority w:val="30"/>
    <w:qFormat/>
    <w:rPr>
      <w:rFonts w:ascii="Times New Roman" w:hAnsi="Times New Roman"/>
      <w:i/>
      <w:iCs/>
      <w:color w:val="5B9BD5"/>
      <w:szCs w:val="24"/>
    </w:rPr>
  </w:style>
  <w:style w:type="paragraph" w:customStyle="1" w:styleId="2fff3">
    <w:name w:val="明显引用2"/>
    <w:basedOn w:val="afffb"/>
    <w:next w:val="afffb"/>
    <w:link w:val="affffffffffffff7"/>
    <w:uiPriority w:val="30"/>
    <w:qFormat/>
    <w:pPr>
      <w:pBdr>
        <w:top w:val="single" w:sz="4" w:space="10" w:color="5B9BD5"/>
        <w:bottom w:val="single" w:sz="4" w:space="10" w:color="5B9BD5"/>
      </w:pBdr>
      <w:spacing w:before="360" w:after="360" w:line="240" w:lineRule="auto"/>
      <w:ind w:left="864" w:right="864" w:firstLineChars="0" w:firstLine="0"/>
      <w:jc w:val="center"/>
    </w:pPr>
    <w:rPr>
      <w:rFonts w:eastAsia="宋体" w:cs="Times New Roman"/>
      <w:i/>
      <w:iCs/>
      <w:color w:val="5B9BD5"/>
      <w:kern w:val="0"/>
      <w:sz w:val="20"/>
    </w:rPr>
  </w:style>
  <w:style w:type="character" w:customStyle="1" w:styleId="Char00">
    <w:name w:val="正文缩进 Char_0_0"/>
    <w:link w:val="00"/>
    <w:qFormat/>
    <w:rPr>
      <w:sz w:val="24"/>
    </w:rPr>
  </w:style>
  <w:style w:type="paragraph" w:customStyle="1" w:styleId="00">
    <w:name w:val="正文缩进_0_0"/>
    <w:basedOn w:val="afffb"/>
    <w:link w:val="Char00"/>
    <w:qFormat/>
    <w:pPr>
      <w:widowControl/>
      <w:autoSpaceDE w:val="0"/>
      <w:autoSpaceDN w:val="0"/>
      <w:ind w:left="181" w:firstLineChars="0" w:firstLine="420"/>
    </w:pPr>
    <w:rPr>
      <w:rFonts w:ascii="Calibri" w:eastAsia="宋体" w:hAnsi="Calibri" w:cs="Times New Roman"/>
      <w:kern w:val="0"/>
      <w:sz w:val="24"/>
      <w:szCs w:val="20"/>
    </w:rPr>
  </w:style>
  <w:style w:type="character" w:customStyle="1" w:styleId="BodyChar">
    <w:name w:val="Body Char"/>
    <w:link w:val="Body0"/>
    <w:qFormat/>
    <w:rPr>
      <w:rFonts w:ascii="Arial" w:hAnsi="Arial"/>
      <w:szCs w:val="21"/>
      <w:lang w:eastAsia="en-US"/>
    </w:rPr>
  </w:style>
  <w:style w:type="paragraph" w:customStyle="1" w:styleId="Body0">
    <w:name w:val="Body"/>
    <w:basedOn w:val="afffb"/>
    <w:link w:val="BodyChar"/>
    <w:qFormat/>
    <w:pPr>
      <w:widowControl/>
      <w:tabs>
        <w:tab w:val="left" w:pos="1247"/>
      </w:tabs>
      <w:spacing w:before="120" w:line="288" w:lineRule="auto"/>
      <w:ind w:left="1247" w:firstLineChars="0" w:firstLine="0"/>
    </w:pPr>
    <w:rPr>
      <w:rFonts w:ascii="Arial" w:eastAsia="宋体" w:hAnsi="Arial" w:cs="Times New Roman"/>
      <w:kern w:val="0"/>
      <w:sz w:val="20"/>
      <w:szCs w:val="21"/>
      <w:lang w:eastAsia="en-US"/>
    </w:rPr>
  </w:style>
  <w:style w:type="character" w:customStyle="1" w:styleId="red1">
    <w:name w:val="red1"/>
    <w:qFormat/>
    <w:rPr>
      <w:rFonts w:ascii="ˎ̥" w:hAnsi="ˎ̥" w:hint="default"/>
      <w:color w:val="CC0001"/>
      <w:sz w:val="18"/>
      <w:szCs w:val="18"/>
    </w:rPr>
  </w:style>
  <w:style w:type="character" w:customStyle="1" w:styleId="5Char1">
    <w:name w:val="标题 5 Char1"/>
    <w:uiPriority w:val="9"/>
    <w:qFormat/>
    <w:rPr>
      <w:rFonts w:ascii="Times New Roman" w:eastAsia="黑体" w:hAnsi="Times New Roman"/>
      <w:kern w:val="2"/>
      <w:sz w:val="24"/>
      <w:szCs w:val="24"/>
      <w:lang w:eastAsia="en-US"/>
    </w:rPr>
  </w:style>
  <w:style w:type="character" w:customStyle="1" w:styleId="1Char10">
    <w:name w:val="标题 1 Char1"/>
    <w:qFormat/>
    <w:rPr>
      <w:rFonts w:ascii="Arial" w:eastAsia="黑体" w:hAnsi="Arial"/>
      <w:b/>
      <w:kern w:val="2"/>
      <w:sz w:val="32"/>
      <w:szCs w:val="24"/>
      <w:lang w:eastAsia="en-US"/>
    </w:rPr>
  </w:style>
  <w:style w:type="character" w:customStyle="1" w:styleId="Charfffff1">
    <w:name w:val="标题四 Char"/>
    <w:qFormat/>
    <w:locked/>
    <w:rPr>
      <w:rFonts w:ascii="Cambria" w:eastAsia="黑体" w:hAnsi="Cambria"/>
      <w:bCs/>
      <w:kern w:val="2"/>
      <w:sz w:val="24"/>
      <w:szCs w:val="28"/>
    </w:rPr>
  </w:style>
  <w:style w:type="character" w:customStyle="1" w:styleId="4f9">
    <w:name w:val="页眉 字符4"/>
    <w:uiPriority w:val="99"/>
    <w:qFormat/>
    <w:rPr>
      <w:sz w:val="18"/>
      <w:szCs w:val="18"/>
    </w:rPr>
  </w:style>
  <w:style w:type="character" w:customStyle="1" w:styleId="Char1f0">
    <w:name w:val="批注主题 Char1"/>
    <w:uiPriority w:val="99"/>
    <w:semiHidden/>
    <w:qFormat/>
    <w:rPr>
      <w:rFonts w:ascii="Times New Roman" w:eastAsia="宋体" w:hAnsi="Times New Roman" w:cs="Times New Roman"/>
      <w:b/>
      <w:bCs/>
      <w:szCs w:val="24"/>
    </w:rPr>
  </w:style>
  <w:style w:type="character" w:customStyle="1" w:styleId="Charfffff2">
    <w:name w:val="缩进正文 Char"/>
    <w:link w:val="afff2"/>
    <w:qFormat/>
    <w:rPr>
      <w:bCs/>
      <w:kern w:val="2"/>
      <w:sz w:val="24"/>
      <w:szCs w:val="24"/>
    </w:rPr>
  </w:style>
  <w:style w:type="paragraph" w:customStyle="1" w:styleId="afff2">
    <w:name w:val="缩进正文"/>
    <w:basedOn w:val="afffb"/>
    <w:link w:val="Charfffff2"/>
    <w:qFormat/>
    <w:pPr>
      <w:numPr>
        <w:numId w:val="36"/>
      </w:numPr>
      <w:tabs>
        <w:tab w:val="left" w:pos="360"/>
      </w:tabs>
      <w:spacing w:line="360" w:lineRule="exact"/>
      <w:ind w:left="0" w:firstLineChars="0" w:firstLine="0"/>
      <w:jc w:val="right"/>
    </w:pPr>
    <w:rPr>
      <w:rFonts w:eastAsia="宋体" w:cs="Times New Roman"/>
      <w:bCs/>
      <w:sz w:val="24"/>
    </w:rPr>
  </w:style>
  <w:style w:type="character" w:customStyle="1" w:styleId="Char1f1">
    <w:name w:val="页脚 Char1"/>
    <w:qFormat/>
    <w:rPr>
      <w:sz w:val="18"/>
      <w:szCs w:val="18"/>
    </w:rPr>
  </w:style>
  <w:style w:type="character" w:customStyle="1" w:styleId="Char1f2">
    <w:name w:val="正文文本 Char1"/>
    <w:qFormat/>
    <w:rPr>
      <w:spacing w:val="10"/>
      <w:sz w:val="24"/>
    </w:rPr>
  </w:style>
  <w:style w:type="character" w:customStyle="1" w:styleId="2Char12">
    <w:name w:val="标题 2 Char1"/>
    <w:qFormat/>
    <w:rPr>
      <w:rFonts w:ascii="Arial" w:eastAsia="黑体" w:hAnsi="Arial"/>
      <w:b/>
      <w:sz w:val="28"/>
      <w:szCs w:val="24"/>
    </w:rPr>
  </w:style>
  <w:style w:type="character" w:customStyle="1" w:styleId="1fffd">
    <w:name w:val="附件正文1 字符"/>
    <w:link w:val="1fffe"/>
    <w:qFormat/>
    <w:rPr>
      <w:rFonts w:ascii="Tw Cen MT" w:eastAsia="华文仿宋" w:hAnsi="Tw Cen MT"/>
      <w:sz w:val="28"/>
    </w:rPr>
  </w:style>
  <w:style w:type="paragraph" w:customStyle="1" w:styleId="1fffe">
    <w:name w:val="附件正文1"/>
    <w:link w:val="1fffd"/>
    <w:qFormat/>
    <w:rPr>
      <w:rFonts w:ascii="Tw Cen MT" w:eastAsia="华文仿宋" w:hAnsi="Tw Cen MT"/>
    </w:rPr>
  </w:style>
  <w:style w:type="paragraph" w:customStyle="1" w:styleId="affffffffffffff8">
    <w:name w:val="序号文字"/>
    <w:uiPriority w:val="99"/>
    <w:qFormat/>
    <w:pPr>
      <w:ind w:firstLine="560"/>
      <w:jc w:val="both"/>
    </w:pPr>
    <w:rPr>
      <w:rFonts w:ascii="华文楷体" w:eastAsia="华文楷体" w:hAnsi="华文楷体"/>
      <w:kern w:val="2"/>
      <w:sz w:val="28"/>
      <w:szCs w:val="22"/>
    </w:rPr>
  </w:style>
  <w:style w:type="character" w:customStyle="1" w:styleId="1H1PartPIM1h1H11H12H13H14H15H16H17H18H19HCharCharCharCharCharCharCharCharCharChar">
    <w:name w:val="样式 标题 1章H1PartPIM 1h1H11H12H13H14H15H16H17H18H19H... Char Char Char Char Char Char Char Char Char Char"/>
    <w:link w:val="1H1PartPIM1h1H11H12H13H14H15H16H17H18H19HCharCharCharCharCharCharCharCharChar"/>
    <w:qFormat/>
    <w:rPr>
      <w:rFonts w:ascii="Arial" w:eastAsia="黑体" w:hAnsi="Arial"/>
      <w:b/>
      <w:bCs/>
      <w:kern w:val="44"/>
      <w:sz w:val="36"/>
      <w:szCs w:val="36"/>
    </w:rPr>
  </w:style>
  <w:style w:type="paragraph" w:customStyle="1" w:styleId="1H1PartPIM1h1H11H12H13H14H15H16H17H18H19HCharCharCharCharCharCharCharCharChar">
    <w:name w:val="样式 标题 1章H1PartPIM 1h1H11H12H13H14H15H16H17H18H19H... Char Char Char Char Char Char Char Char Char"/>
    <w:basedOn w:val="19"/>
    <w:link w:val="1H1PartPIM1h1H11H12H13H14H15H16H17H18H19HCharCharCharCharCharCharCharCharCharChar"/>
    <w:qFormat/>
    <w:pPr>
      <w:keepLines w:val="0"/>
      <w:widowControl/>
      <w:numPr>
        <w:numId w:val="0"/>
      </w:numPr>
      <w:tabs>
        <w:tab w:val="left" w:pos="716"/>
        <w:tab w:val="left" w:pos="1276"/>
      </w:tabs>
      <w:spacing w:before="160" w:after="160" w:line="300" w:lineRule="auto"/>
      <w:ind w:left="980" w:hanging="420"/>
      <w:contextualSpacing/>
    </w:pPr>
    <w:rPr>
      <w:rFonts w:ascii="Arial" w:hAnsi="Arial"/>
      <w:b/>
      <w:bCs/>
      <w:szCs w:val="36"/>
    </w:rPr>
  </w:style>
  <w:style w:type="character" w:customStyle="1" w:styleId="k">
    <w:name w:val="k正文 字符"/>
    <w:link w:val="k0"/>
    <w:qFormat/>
    <w:rPr>
      <w:rFonts w:ascii="宋体" w:hAnsi="宋体"/>
      <w:sz w:val="24"/>
      <w:szCs w:val="24"/>
    </w:rPr>
  </w:style>
  <w:style w:type="paragraph" w:customStyle="1" w:styleId="k0">
    <w:name w:val="k正文"/>
    <w:basedOn w:val="afffb"/>
    <w:link w:val="k"/>
    <w:qFormat/>
    <w:pPr>
      <w:widowControl/>
      <w:ind w:firstLine="480"/>
    </w:pPr>
    <w:rPr>
      <w:rFonts w:ascii="宋体" w:eastAsia="宋体" w:hAnsi="宋体" w:cs="Times New Roman"/>
      <w:kern w:val="0"/>
      <w:sz w:val="24"/>
    </w:rPr>
  </w:style>
  <w:style w:type="character" w:customStyle="1" w:styleId="2CharChar2">
    <w:name w:val="样式2 Char Char"/>
    <w:link w:val="24"/>
    <w:qFormat/>
    <w:rPr>
      <w:rFonts w:ascii="宋体" w:hAnsi="宋体"/>
      <w:kern w:val="2"/>
      <w:sz w:val="24"/>
      <w:szCs w:val="24"/>
    </w:rPr>
  </w:style>
  <w:style w:type="paragraph" w:customStyle="1" w:styleId="24">
    <w:name w:val="样式2"/>
    <w:basedOn w:val="afffb"/>
    <w:link w:val="2CharChar2"/>
    <w:qFormat/>
    <w:pPr>
      <w:widowControl/>
      <w:numPr>
        <w:numId w:val="37"/>
      </w:numPr>
      <w:ind w:firstLineChars="0" w:firstLine="0"/>
    </w:pPr>
    <w:rPr>
      <w:rFonts w:ascii="宋体" w:eastAsia="宋体" w:hAnsi="宋体" w:cs="Times New Roman"/>
      <w:sz w:val="24"/>
    </w:rPr>
  </w:style>
  <w:style w:type="character" w:customStyle="1" w:styleId="GB23121">
    <w:name w:val="样式 仿宋_GB2312 四号"/>
    <w:qFormat/>
    <w:rPr>
      <w:rFonts w:ascii="仿宋_GB2312" w:eastAsia="仿宋_GB2312" w:hAnsi="仿宋_GB2312"/>
      <w:sz w:val="24"/>
    </w:rPr>
  </w:style>
  <w:style w:type="character" w:customStyle="1" w:styleId="1Char7">
    <w:name w:val="第一节 样式1 Char"/>
    <w:link w:val="1ffff"/>
    <w:qFormat/>
    <w:rPr>
      <w:rFonts w:ascii="Cambria" w:eastAsia="黑体" w:hAnsi="Cambria"/>
      <w:b/>
      <w:bCs/>
      <w:sz w:val="28"/>
      <w:szCs w:val="32"/>
    </w:rPr>
  </w:style>
  <w:style w:type="paragraph" w:customStyle="1" w:styleId="1ffff">
    <w:name w:val="第一节 样式1"/>
    <w:basedOn w:val="22"/>
    <w:link w:val="1Char7"/>
    <w:qFormat/>
    <w:pPr>
      <w:widowControl/>
      <w:numPr>
        <w:ilvl w:val="0"/>
        <w:numId w:val="0"/>
      </w:numPr>
      <w:tabs>
        <w:tab w:val="clear" w:pos="425"/>
        <w:tab w:val="clear" w:pos="567"/>
        <w:tab w:val="clear" w:pos="1135"/>
        <w:tab w:val="clear" w:pos="4819"/>
        <w:tab w:val="left" w:pos="716"/>
        <w:tab w:val="left" w:pos="1276"/>
      </w:tabs>
      <w:spacing w:before="240" w:after="120" w:line="360" w:lineRule="auto"/>
      <w:ind w:left="992" w:hanging="567"/>
      <w:jc w:val="center"/>
    </w:pPr>
    <w:rPr>
      <w:rFonts w:ascii="Cambria" w:eastAsia="黑体" w:hAnsi="Cambria"/>
      <w:kern w:val="0"/>
      <w:sz w:val="28"/>
    </w:rPr>
  </w:style>
  <w:style w:type="character" w:customStyle="1" w:styleId="Char01">
    <w:name w:val="正文首行缩进 Char_0"/>
    <w:link w:val="01"/>
    <w:qFormat/>
    <w:rPr>
      <w:rFonts w:ascii="Times New Roman" w:hAnsi="Times New Roman"/>
    </w:rPr>
  </w:style>
  <w:style w:type="paragraph" w:customStyle="1" w:styleId="01">
    <w:name w:val="正文首行缩进_0"/>
    <w:basedOn w:val="afffb"/>
    <w:link w:val="Char01"/>
    <w:qFormat/>
    <w:pPr>
      <w:widowControl/>
      <w:spacing w:after="120" w:line="240" w:lineRule="auto"/>
      <w:ind w:firstLineChars="0" w:firstLine="420"/>
    </w:pPr>
    <w:rPr>
      <w:rFonts w:eastAsia="宋体" w:cs="Times New Roman"/>
      <w:kern w:val="0"/>
      <w:sz w:val="20"/>
      <w:szCs w:val="20"/>
    </w:rPr>
  </w:style>
  <w:style w:type="character" w:customStyle="1" w:styleId="3CharChar">
    <w:name w:val="标题 3 Char Char"/>
    <w:link w:val="300"/>
    <w:qFormat/>
    <w:rPr>
      <w:rFonts w:ascii="宋体" w:hAnsi="Arial"/>
      <w:b/>
      <w:sz w:val="28"/>
    </w:rPr>
  </w:style>
  <w:style w:type="paragraph" w:customStyle="1" w:styleId="300">
    <w:name w:val="标题 3_0"/>
    <w:next w:val="afffb"/>
    <w:link w:val="3CharChar"/>
    <w:qFormat/>
    <w:pPr>
      <w:tabs>
        <w:tab w:val="left" w:pos="851"/>
      </w:tabs>
      <w:autoSpaceDE w:val="0"/>
      <w:autoSpaceDN w:val="0"/>
      <w:adjustRightInd w:val="0"/>
      <w:snapToGrid w:val="0"/>
      <w:spacing w:line="360" w:lineRule="auto"/>
      <w:outlineLvl w:val="2"/>
    </w:pPr>
    <w:rPr>
      <w:rFonts w:ascii="宋体" w:hAnsi="Arial"/>
      <w:b/>
      <w:sz w:val="28"/>
    </w:rPr>
  </w:style>
  <w:style w:type="paragraph" w:customStyle="1" w:styleId="000">
    <w:name w:val="正文_0_0"/>
    <w:qFormat/>
    <w:pPr>
      <w:widowControl w:val="0"/>
      <w:jc w:val="both"/>
    </w:pPr>
    <w:rPr>
      <w:kern w:val="2"/>
      <w:sz w:val="21"/>
      <w:szCs w:val="22"/>
    </w:rPr>
  </w:style>
  <w:style w:type="character" w:customStyle="1" w:styleId="Char40">
    <w:name w:val="批注文字 Char4"/>
    <w:qFormat/>
    <w:rPr>
      <w:rFonts w:ascii="Arial" w:eastAsia="宋体" w:hAnsi="Arial" w:cs="Times New Roman"/>
      <w:bCs/>
      <w:color w:val="000000"/>
      <w:kern w:val="0"/>
      <w:sz w:val="20"/>
      <w:szCs w:val="20"/>
      <w:lang w:eastAsia="en-US"/>
    </w:rPr>
  </w:style>
  <w:style w:type="character" w:customStyle="1" w:styleId="Charfffff3">
    <w:name w:val="文章文字 Char"/>
    <w:link w:val="affffffffffffff9"/>
    <w:rPr>
      <w:rFonts w:ascii="宋体" w:hAnsi="宋体"/>
      <w:bCs/>
      <w:szCs w:val="21"/>
    </w:rPr>
  </w:style>
  <w:style w:type="paragraph" w:customStyle="1" w:styleId="affffffffffffff9">
    <w:name w:val="文章文字"/>
    <w:basedOn w:val="afffb"/>
    <w:link w:val="Charfffff3"/>
    <w:qFormat/>
    <w:pPr>
      <w:widowControl/>
      <w:ind w:firstLine="200"/>
    </w:pPr>
    <w:rPr>
      <w:rFonts w:ascii="宋体" w:eastAsia="宋体" w:hAnsi="宋体" w:cs="Times New Roman"/>
      <w:bCs/>
      <w:kern w:val="0"/>
      <w:sz w:val="20"/>
      <w:szCs w:val="21"/>
    </w:rPr>
  </w:style>
  <w:style w:type="character" w:customStyle="1" w:styleId="Charfffff4">
    <w:name w:val="文本 Char"/>
    <w:link w:val="affffffffffffffa"/>
    <w:qFormat/>
    <w:rPr>
      <w:sz w:val="24"/>
      <w:szCs w:val="24"/>
    </w:rPr>
  </w:style>
  <w:style w:type="paragraph" w:customStyle="1" w:styleId="affffffffffffffa">
    <w:name w:val="文本"/>
    <w:basedOn w:val="afffb"/>
    <w:link w:val="Charfffff4"/>
    <w:qFormat/>
    <w:pPr>
      <w:widowControl/>
      <w:ind w:firstLineChars="0" w:firstLine="420"/>
      <w:jc w:val="left"/>
    </w:pPr>
    <w:rPr>
      <w:rFonts w:ascii="Calibri" w:eastAsia="宋体" w:hAnsi="Calibri" w:cs="Times New Roman"/>
      <w:kern w:val="0"/>
      <w:sz w:val="24"/>
    </w:rPr>
  </w:style>
  <w:style w:type="character" w:customStyle="1" w:styleId="Charfffff5">
    <w:name w:val="图注 Char"/>
    <w:link w:val="affffffffffffffb"/>
    <w:qFormat/>
    <w:rPr>
      <w:rFonts w:ascii="Times New Roman" w:eastAsia="黑体" w:hAnsi="Times New Roman"/>
    </w:rPr>
  </w:style>
  <w:style w:type="paragraph" w:customStyle="1" w:styleId="affffffffffffffb">
    <w:name w:val="图注"/>
    <w:next w:val="afffb"/>
    <w:link w:val="Charfffff5"/>
    <w:qFormat/>
    <w:pPr>
      <w:spacing w:line="360" w:lineRule="auto"/>
      <w:jc w:val="center"/>
    </w:pPr>
    <w:rPr>
      <w:rFonts w:eastAsia="黑体"/>
    </w:rPr>
  </w:style>
  <w:style w:type="paragraph" w:customStyle="1" w:styleId="215">
    <w:name w:val="中等深浅网格 21"/>
    <w:basedOn w:val="afffb"/>
    <w:link w:val="2fff4"/>
    <w:uiPriority w:val="1"/>
    <w:qFormat/>
    <w:pPr>
      <w:widowControl/>
      <w:adjustRightInd w:val="0"/>
      <w:spacing w:line="240" w:lineRule="auto"/>
      <w:ind w:firstLineChars="0" w:firstLine="0"/>
      <w:jc w:val="left"/>
      <w:textAlignment w:val="baseline"/>
    </w:pPr>
    <w:rPr>
      <w:rFonts w:eastAsia="宋体" w:cs="Times New Roman"/>
      <w:sz w:val="24"/>
      <w:szCs w:val="20"/>
    </w:rPr>
  </w:style>
  <w:style w:type="character" w:customStyle="1" w:styleId="2fff4">
    <w:name w:val="中等深浅网格 2 字符"/>
    <w:link w:val="215"/>
    <w:uiPriority w:val="1"/>
    <w:qFormat/>
    <w:rPr>
      <w:rFonts w:ascii="Times New Roman" w:hAnsi="Times New Roman"/>
      <w:kern w:val="2"/>
      <w:sz w:val="24"/>
    </w:rPr>
  </w:style>
  <w:style w:type="character" w:customStyle="1" w:styleId="1ffff0">
    <w:name w:val="副标题 字符1"/>
    <w:uiPriority w:val="11"/>
    <w:qFormat/>
    <w:rPr>
      <w:rFonts w:ascii="Arial" w:hAnsi="Arial" w:cs="Arial"/>
      <w:b/>
      <w:bCs/>
      <w:kern w:val="28"/>
      <w:sz w:val="32"/>
      <w:szCs w:val="32"/>
    </w:rPr>
  </w:style>
  <w:style w:type="character" w:customStyle="1" w:styleId="2CharChar3">
    <w:name w:val="正文（首行缩进2字符） Char Char"/>
    <w:link w:val="2fff5"/>
    <w:qFormat/>
    <w:rPr>
      <w:rFonts w:ascii="Times New Roman" w:eastAsia="仿宋" w:hAnsi="Times New Roman"/>
      <w:sz w:val="24"/>
      <w:szCs w:val="21"/>
    </w:rPr>
  </w:style>
  <w:style w:type="paragraph" w:customStyle="1" w:styleId="2fff5">
    <w:name w:val="正文（首行缩进2字符）"/>
    <w:basedOn w:val="afffb"/>
    <w:link w:val="2CharChar3"/>
    <w:qFormat/>
    <w:pPr>
      <w:widowControl/>
      <w:ind w:left="420" w:firstLine="420"/>
      <w:jc w:val="left"/>
    </w:pPr>
    <w:rPr>
      <w:rFonts w:cs="Times New Roman"/>
      <w:kern w:val="0"/>
      <w:sz w:val="24"/>
      <w:szCs w:val="21"/>
    </w:rPr>
  </w:style>
  <w:style w:type="character" w:customStyle="1" w:styleId="L2Char">
    <w:name w:val="L2目录 Char"/>
    <w:link w:val="L2"/>
    <w:qFormat/>
    <w:rPr>
      <w:rFonts w:ascii="Calibri" w:hAnsi="Calibri"/>
      <w:b/>
      <w:kern w:val="2"/>
      <w:sz w:val="36"/>
    </w:rPr>
  </w:style>
  <w:style w:type="paragraph" w:customStyle="1" w:styleId="L2">
    <w:name w:val="L2目录"/>
    <w:basedOn w:val="afffb"/>
    <w:link w:val="L2Char"/>
    <w:qFormat/>
    <w:pPr>
      <w:widowControl/>
      <w:numPr>
        <w:ilvl w:val="1"/>
        <w:numId w:val="35"/>
      </w:numPr>
      <w:ind w:firstLineChars="0" w:firstLine="0"/>
      <w:outlineLvl w:val="1"/>
    </w:pPr>
    <w:rPr>
      <w:rFonts w:ascii="Calibri" w:eastAsia="宋体" w:hAnsi="Calibri" w:cs="Times New Roman"/>
      <w:b/>
      <w:sz w:val="36"/>
      <w:szCs w:val="20"/>
    </w:rPr>
  </w:style>
  <w:style w:type="character" w:customStyle="1" w:styleId="Charfffff6">
    <w:name w:val="表格文字 Char"/>
    <w:link w:val="affffffffffffffc"/>
    <w:qFormat/>
    <w:rPr>
      <w:rFonts w:ascii="Times New Roman" w:hAnsi="Times New Roman"/>
      <w:spacing w:val="10"/>
      <w:sz w:val="24"/>
    </w:rPr>
  </w:style>
  <w:style w:type="paragraph" w:customStyle="1" w:styleId="affffffffffffffc">
    <w:name w:val="表格文字"/>
    <w:basedOn w:val="afffb"/>
    <w:link w:val="Charfffff6"/>
    <w:qFormat/>
    <w:pPr>
      <w:widowControl/>
      <w:spacing w:before="25" w:after="25" w:line="300" w:lineRule="auto"/>
      <w:ind w:firstLineChars="0" w:firstLine="0"/>
    </w:pPr>
    <w:rPr>
      <w:rFonts w:eastAsia="宋体" w:cs="Times New Roman"/>
      <w:spacing w:val="10"/>
      <w:kern w:val="0"/>
      <w:sz w:val="24"/>
      <w:szCs w:val="20"/>
    </w:rPr>
  </w:style>
  <w:style w:type="character" w:customStyle="1" w:styleId="FJCharChar">
    <w:name w:val="FJ正文 Char Char"/>
    <w:link w:val="FJ"/>
    <w:qFormat/>
    <w:locked/>
    <w:rPr>
      <w:rFonts w:ascii="Times New Roman" w:eastAsia="仿宋_GB2312" w:hAnsi="Times New Roman" w:cs="宋体"/>
      <w:sz w:val="28"/>
    </w:rPr>
  </w:style>
  <w:style w:type="paragraph" w:customStyle="1" w:styleId="FJ">
    <w:name w:val="FJ正文"/>
    <w:basedOn w:val="afffb"/>
    <w:link w:val="FJCharChar"/>
    <w:qFormat/>
    <w:pPr>
      <w:widowControl/>
      <w:adjustRightInd w:val="0"/>
      <w:snapToGrid w:val="0"/>
      <w:spacing w:before="120"/>
      <w:ind w:firstLine="200"/>
      <w:textAlignment w:val="baseline"/>
    </w:pPr>
    <w:rPr>
      <w:rFonts w:eastAsia="仿宋_GB2312"/>
      <w:kern w:val="0"/>
      <w:szCs w:val="20"/>
    </w:rPr>
  </w:style>
  <w:style w:type="character" w:customStyle="1" w:styleId="affffffffffffffd">
    <w:name w:val="信息标题 字符"/>
    <w:uiPriority w:val="99"/>
    <w:qFormat/>
    <w:rPr>
      <w:rFonts w:ascii="Calibri Light" w:eastAsia="宋体" w:hAnsi="Calibri Light" w:cs="Times New Roman"/>
      <w:sz w:val="24"/>
      <w:szCs w:val="24"/>
      <w:shd w:val="pct20" w:color="auto" w:fill="auto"/>
    </w:rPr>
  </w:style>
  <w:style w:type="character" w:customStyle="1" w:styleId="8Char">
    <w:name w:val="样式8 Char"/>
    <w:link w:val="85"/>
    <w:qFormat/>
    <w:rPr>
      <w:rFonts w:ascii="仿宋_GB2312" w:eastAsia="仿宋_GB2312" w:hAnsi="Verdana"/>
      <w:bCs/>
      <w:sz w:val="30"/>
      <w:szCs w:val="30"/>
    </w:rPr>
  </w:style>
  <w:style w:type="paragraph" w:customStyle="1" w:styleId="85">
    <w:name w:val="样式8"/>
    <w:basedOn w:val="33"/>
    <w:link w:val="8Char"/>
    <w:qFormat/>
    <w:pPr>
      <w:widowControl/>
      <w:numPr>
        <w:ilvl w:val="0"/>
        <w:numId w:val="0"/>
      </w:numPr>
      <w:tabs>
        <w:tab w:val="clear" w:pos="851"/>
        <w:tab w:val="clear" w:pos="4110"/>
        <w:tab w:val="left" w:pos="716"/>
        <w:tab w:val="left" w:pos="720"/>
        <w:tab w:val="left" w:pos="780"/>
      </w:tabs>
      <w:spacing w:beforeLines="50" w:afterLines="50" w:line="360" w:lineRule="auto"/>
      <w:ind w:left="60"/>
      <w:jc w:val="both"/>
    </w:pPr>
    <w:rPr>
      <w:rFonts w:ascii="仿宋_GB2312" w:eastAsia="仿宋_GB2312" w:hAnsi="Verdana" w:cs="Times New Roman"/>
      <w:kern w:val="0"/>
      <w:szCs w:val="30"/>
      <w:shd w:val="clear" w:color="auto" w:fill="FFFFFF"/>
    </w:rPr>
  </w:style>
  <w:style w:type="character" w:customStyle="1" w:styleId="olttablecontentcfg">
    <w:name w:val="olt_table_content_cfg"/>
    <w:qFormat/>
  </w:style>
  <w:style w:type="character" w:customStyle="1" w:styleId="11-">
    <w:name w:val="11-正文 字符"/>
    <w:link w:val="11-0"/>
    <w:qFormat/>
    <w:rPr>
      <w:rFonts w:ascii="Times New Roman" w:hAnsi="Times New Roman" w:cs="宋体"/>
      <w:sz w:val="24"/>
    </w:rPr>
  </w:style>
  <w:style w:type="paragraph" w:customStyle="1" w:styleId="11-0">
    <w:name w:val="11-正文"/>
    <w:basedOn w:val="afffb"/>
    <w:link w:val="11-"/>
    <w:qFormat/>
    <w:pPr>
      <w:widowControl/>
      <w:ind w:firstLine="200"/>
    </w:pPr>
    <w:rPr>
      <w:rFonts w:eastAsia="宋体"/>
      <w:kern w:val="0"/>
      <w:sz w:val="24"/>
      <w:szCs w:val="20"/>
    </w:rPr>
  </w:style>
  <w:style w:type="character" w:customStyle="1" w:styleId="Charfffff7">
    <w:name w:val="项目排列 Char"/>
    <w:link w:val="affffffffffffffe"/>
    <w:qFormat/>
    <w:rPr>
      <w:sz w:val="24"/>
      <w:szCs w:val="24"/>
    </w:rPr>
  </w:style>
  <w:style w:type="paragraph" w:customStyle="1" w:styleId="affffffffffffffe">
    <w:name w:val="项目排列"/>
    <w:basedOn w:val="afffb"/>
    <w:link w:val="Charfffff7"/>
    <w:qFormat/>
    <w:pPr>
      <w:widowControl/>
      <w:spacing w:beforeLines="50" w:afterLines="50" w:line="300" w:lineRule="auto"/>
      <w:ind w:firstLineChars="0" w:firstLine="0"/>
    </w:pPr>
    <w:rPr>
      <w:rFonts w:ascii="Calibri" w:eastAsia="宋体" w:hAnsi="Calibri" w:cs="Times New Roman"/>
      <w:kern w:val="0"/>
      <w:sz w:val="24"/>
    </w:rPr>
  </w:style>
  <w:style w:type="character" w:customStyle="1" w:styleId="Char1f3">
    <w:name w:val="批注文字 Char1"/>
    <w:uiPriority w:val="99"/>
    <w:qFormat/>
    <w:rPr>
      <w:rFonts w:ascii="Times New Roman" w:eastAsia="宋体" w:hAnsi="Times New Roman" w:cs="Times New Roman"/>
      <w:szCs w:val="24"/>
    </w:rPr>
  </w:style>
  <w:style w:type="character" w:customStyle="1" w:styleId="CharCharc">
    <w:name w:val="正文 Char Char"/>
    <w:qFormat/>
    <w:locked/>
    <w:rPr>
      <w:rFonts w:ascii="仿宋_GB2312" w:hAnsi="宋体"/>
      <w:sz w:val="24"/>
      <w:szCs w:val="32"/>
    </w:rPr>
  </w:style>
  <w:style w:type="character" w:customStyle="1" w:styleId="Charfffff8">
    <w:name w:val="图表序号 Char"/>
    <w:link w:val="afffffffffffffff"/>
    <w:qFormat/>
    <w:rPr>
      <w:rFonts w:ascii="Times New Roman" w:eastAsia="仿宋" w:hAnsi="Times New Roman"/>
      <w:sz w:val="28"/>
      <w:szCs w:val="24"/>
    </w:rPr>
  </w:style>
  <w:style w:type="paragraph" w:customStyle="1" w:styleId="afffffffffffffff">
    <w:name w:val="图表序号"/>
    <w:basedOn w:val="afffb"/>
    <w:link w:val="Charfffff8"/>
    <w:qFormat/>
    <w:pPr>
      <w:widowControl/>
      <w:ind w:firstLineChars="0" w:firstLine="0"/>
      <w:jc w:val="center"/>
    </w:pPr>
    <w:rPr>
      <w:rFonts w:cs="Times New Roman"/>
      <w:kern w:val="0"/>
    </w:rPr>
  </w:style>
  <w:style w:type="character" w:customStyle="1" w:styleId="Charfffff9">
    <w:name w:val="内容正文 Char"/>
    <w:link w:val="afffffffffffffff0"/>
    <w:qFormat/>
    <w:rPr>
      <w:rFonts w:ascii="Times New Roman" w:hAnsi="Times New Roman"/>
      <w:color w:val="000000"/>
      <w:sz w:val="24"/>
      <w:szCs w:val="24"/>
    </w:rPr>
  </w:style>
  <w:style w:type="paragraph" w:customStyle="1" w:styleId="afffffffffffffff0">
    <w:name w:val="内容正文"/>
    <w:basedOn w:val="afffb"/>
    <w:link w:val="Charfffff9"/>
    <w:qFormat/>
    <w:pPr>
      <w:widowControl/>
      <w:spacing w:line="580" w:lineRule="exact"/>
      <w:ind w:firstLine="480"/>
      <w:jc w:val="left"/>
    </w:pPr>
    <w:rPr>
      <w:rFonts w:eastAsia="宋体" w:cs="Times New Roman"/>
      <w:color w:val="000000"/>
      <w:kern w:val="0"/>
      <w:sz w:val="24"/>
    </w:rPr>
  </w:style>
  <w:style w:type="character" w:customStyle="1" w:styleId="Charfffffa">
    <w:name w:val="小标题 Char"/>
    <w:uiPriority w:val="99"/>
    <w:qFormat/>
    <w:rPr>
      <w:rFonts w:ascii="Arial" w:eastAsia="黑体" w:hAnsi="Arial"/>
      <w:b/>
      <w:kern w:val="2"/>
      <w:sz w:val="28"/>
      <w:szCs w:val="24"/>
    </w:rPr>
  </w:style>
  <w:style w:type="character" w:customStyle="1" w:styleId="Charfffffb">
    <w:name w:val="列表样式 Char"/>
    <w:link w:val="a8"/>
    <w:qFormat/>
    <w:rPr>
      <w:rFonts w:ascii="宋体" w:hAnsi="宋体"/>
      <w:kern w:val="2"/>
      <w:sz w:val="24"/>
      <w:szCs w:val="24"/>
    </w:rPr>
  </w:style>
  <w:style w:type="paragraph" w:customStyle="1" w:styleId="a8">
    <w:name w:val="列表样式"/>
    <w:basedOn w:val="afffb"/>
    <w:link w:val="Charfffffb"/>
    <w:qFormat/>
    <w:pPr>
      <w:widowControl/>
      <w:numPr>
        <w:numId w:val="38"/>
      </w:numPr>
      <w:spacing w:beforeLines="50" w:afterLines="50"/>
      <w:ind w:firstLineChars="0" w:firstLine="0"/>
      <w:jc w:val="left"/>
    </w:pPr>
    <w:rPr>
      <w:rFonts w:ascii="宋体" w:eastAsia="宋体" w:hAnsi="宋体" w:cs="Times New Roman"/>
      <w:sz w:val="24"/>
    </w:rPr>
  </w:style>
  <w:style w:type="character" w:customStyle="1" w:styleId="wellhopeChar">
    <w:name w:val="wellhope正文 Char"/>
    <w:link w:val="wellhope"/>
    <w:qFormat/>
    <w:rPr>
      <w:rFonts w:ascii="Times New Roman" w:hAnsi="Times New Roman"/>
      <w:sz w:val="24"/>
    </w:rPr>
  </w:style>
  <w:style w:type="paragraph" w:customStyle="1" w:styleId="wellhope">
    <w:name w:val="wellhope正文"/>
    <w:basedOn w:val="afffb"/>
    <w:link w:val="wellhopeChar"/>
    <w:qFormat/>
    <w:pPr>
      <w:widowControl/>
      <w:spacing w:before="60" w:after="60"/>
      <w:ind w:firstLineChars="0" w:firstLine="425"/>
    </w:pPr>
    <w:rPr>
      <w:rFonts w:eastAsia="宋体" w:cs="Times New Roman"/>
      <w:kern w:val="0"/>
      <w:sz w:val="24"/>
      <w:szCs w:val="20"/>
    </w:rPr>
  </w:style>
  <w:style w:type="character" w:customStyle="1" w:styleId="Charfffffc">
    <w:name w:val="本地正文 Char"/>
    <w:link w:val="afffffffffffffff1"/>
    <w:qFormat/>
    <w:rPr>
      <w:rFonts w:ascii="宋体" w:hAnsi="宋体"/>
      <w:color w:val="000000"/>
      <w:sz w:val="24"/>
      <w:szCs w:val="21"/>
      <w:lang w:val="zh-CN"/>
    </w:rPr>
  </w:style>
  <w:style w:type="paragraph" w:customStyle="1" w:styleId="afffffffffffffff1">
    <w:name w:val="本地正文"/>
    <w:basedOn w:val="afffb"/>
    <w:link w:val="Charfffffc"/>
    <w:qFormat/>
    <w:pPr>
      <w:widowControl/>
      <w:spacing w:beforeLines="50" w:afterLines="50"/>
      <w:ind w:firstLine="200"/>
      <w:jc w:val="left"/>
    </w:pPr>
    <w:rPr>
      <w:rFonts w:ascii="宋体" w:eastAsia="宋体" w:hAnsi="宋体" w:cs="Times New Roman"/>
      <w:color w:val="000000"/>
      <w:kern w:val="0"/>
      <w:sz w:val="24"/>
      <w:szCs w:val="21"/>
      <w:lang w:val="zh-CN"/>
    </w:rPr>
  </w:style>
  <w:style w:type="character" w:customStyle="1" w:styleId="CharChard">
    <w:name w:val="段落文字 Char Char"/>
    <w:link w:val="afffffffffffffff2"/>
    <w:qFormat/>
    <w:rPr>
      <w:sz w:val="24"/>
      <w:szCs w:val="24"/>
    </w:rPr>
  </w:style>
  <w:style w:type="paragraph" w:customStyle="1" w:styleId="afffffffffffffff2">
    <w:name w:val="段落文字"/>
    <w:basedOn w:val="afffb"/>
    <w:link w:val="CharChard"/>
    <w:qFormat/>
    <w:pPr>
      <w:widowControl/>
      <w:spacing w:line="400" w:lineRule="exact"/>
      <w:ind w:firstLine="200"/>
    </w:pPr>
    <w:rPr>
      <w:rFonts w:ascii="Calibri" w:eastAsia="宋体" w:hAnsi="Calibri" w:cs="Times New Roman"/>
      <w:kern w:val="0"/>
      <w:sz w:val="24"/>
    </w:rPr>
  </w:style>
  <w:style w:type="character" w:customStyle="1" w:styleId="Charfffffd">
    <w:name w:val="普通段落 Char"/>
    <w:link w:val="afffffffffffffff3"/>
    <w:qFormat/>
    <w:locked/>
    <w:rPr>
      <w:sz w:val="24"/>
    </w:rPr>
  </w:style>
  <w:style w:type="paragraph" w:customStyle="1" w:styleId="afffffffffffffff3">
    <w:name w:val="普通段落"/>
    <w:link w:val="Charfffffd"/>
    <w:qFormat/>
    <w:pPr>
      <w:widowControl w:val="0"/>
      <w:adjustRightInd w:val="0"/>
      <w:spacing w:line="360" w:lineRule="auto"/>
      <w:ind w:firstLineChars="200" w:firstLine="480"/>
      <w:jc w:val="both"/>
    </w:pPr>
    <w:rPr>
      <w:rFonts w:ascii="Calibri" w:hAnsi="Calibri"/>
      <w:sz w:val="24"/>
    </w:rPr>
  </w:style>
  <w:style w:type="character" w:customStyle="1" w:styleId="--Char0">
    <w:name w:val="正文（--安恒信息） Char"/>
    <w:link w:val="--6"/>
    <w:qFormat/>
    <w:locked/>
    <w:rPr>
      <w:rFonts w:ascii="Arial" w:hAnsi="Arial" w:cs="Arial"/>
      <w:szCs w:val="21"/>
    </w:rPr>
  </w:style>
  <w:style w:type="paragraph" w:customStyle="1" w:styleId="--6">
    <w:name w:val="正文（--安恒信息）"/>
    <w:link w:val="--Char0"/>
    <w:qFormat/>
    <w:pPr>
      <w:spacing w:line="300" w:lineRule="auto"/>
      <w:jc w:val="both"/>
    </w:pPr>
    <w:rPr>
      <w:rFonts w:ascii="Arial" w:hAnsi="Arial" w:cs="Arial"/>
      <w:szCs w:val="21"/>
    </w:rPr>
  </w:style>
  <w:style w:type="paragraph" w:customStyle="1" w:styleId="123">
    <w:name w:val="列出段落12"/>
    <w:basedOn w:val="afffb"/>
    <w:qFormat/>
    <w:pPr>
      <w:widowControl/>
      <w:spacing w:line="240" w:lineRule="auto"/>
      <w:ind w:firstLine="420"/>
    </w:pPr>
    <w:rPr>
      <w:rFonts w:ascii="Calibri" w:eastAsia="宋体" w:hAnsi="Calibri" w:cs="Times New Roman"/>
      <w:sz w:val="20"/>
    </w:rPr>
  </w:style>
  <w:style w:type="character" w:customStyle="1" w:styleId="TabletextTimesNewRoman1Char">
    <w:name w:val="样式 Tabletext + Times New Roman1 Char"/>
    <w:link w:val="TabletextTimesNewRoman1"/>
    <w:qFormat/>
    <w:rPr>
      <w:rFonts w:ascii="宋体" w:hAnsi="Times New Roman"/>
      <w:sz w:val="24"/>
    </w:rPr>
  </w:style>
  <w:style w:type="paragraph" w:customStyle="1" w:styleId="TabletextTimesNewRoman1">
    <w:name w:val="样式 Tabletext + Times New Roman1"/>
    <w:basedOn w:val="Tabletext0"/>
    <w:link w:val="TabletextTimesNewRoman1Char"/>
    <w:qFormat/>
    <w:rPr>
      <w:kern w:val="0"/>
    </w:rPr>
  </w:style>
  <w:style w:type="character" w:customStyle="1" w:styleId="afffffffffffffff4">
    <w:name w:val="正文（安恒信息）字符"/>
    <w:link w:val="afffffffffffffff5"/>
    <w:qFormat/>
    <w:rPr>
      <w:szCs w:val="21"/>
    </w:rPr>
  </w:style>
  <w:style w:type="paragraph" w:customStyle="1" w:styleId="afffffffffffffff5">
    <w:name w:val="正文（安恒信息）"/>
    <w:link w:val="afffffffffffffff4"/>
    <w:qFormat/>
    <w:pPr>
      <w:spacing w:beforeLines="50" w:afterLines="50" w:line="360" w:lineRule="auto"/>
      <w:ind w:firstLineChars="200" w:firstLine="200"/>
      <w:jc w:val="both"/>
    </w:pPr>
    <w:rPr>
      <w:rFonts w:ascii="Calibri" w:hAnsi="Calibri"/>
      <w:szCs w:val="21"/>
    </w:rPr>
  </w:style>
  <w:style w:type="character" w:customStyle="1" w:styleId="Charfffffe">
    <w:name w:val="正文首行缩进（绿盟科技） Char"/>
    <w:link w:val="afffffffffffffff6"/>
    <w:qFormat/>
    <w:rPr>
      <w:rFonts w:ascii="Arial" w:hAnsi="Arial"/>
      <w:szCs w:val="21"/>
    </w:rPr>
  </w:style>
  <w:style w:type="paragraph" w:customStyle="1" w:styleId="afffffffffffffff6">
    <w:name w:val="正文首行缩进（绿盟科技）"/>
    <w:basedOn w:val="afffb"/>
    <w:link w:val="Charfffffe"/>
    <w:qFormat/>
    <w:pPr>
      <w:widowControl/>
      <w:ind w:firstLine="200"/>
    </w:pPr>
    <w:rPr>
      <w:rFonts w:ascii="Arial" w:eastAsia="宋体" w:hAnsi="Arial" w:cs="Times New Roman"/>
      <w:kern w:val="0"/>
      <w:sz w:val="20"/>
      <w:szCs w:val="21"/>
    </w:rPr>
  </w:style>
  <w:style w:type="character" w:customStyle="1" w:styleId="1ffff1">
    <w:name w:val="正文文本缩进 字符1"/>
    <w:qFormat/>
    <w:rPr>
      <w:rFonts w:ascii="等线" w:eastAsia="仿宋" w:hAnsi="等线"/>
      <w:kern w:val="2"/>
      <w:sz w:val="24"/>
      <w:szCs w:val="22"/>
    </w:rPr>
  </w:style>
  <w:style w:type="character" w:customStyle="1" w:styleId="Charffffff">
    <w:name w:val="正文 Char"/>
    <w:link w:val="1ffff2"/>
    <w:qFormat/>
    <w:rPr>
      <w:rFonts w:ascii="宋体" w:eastAsia="仿宋" w:hAnsi="宋体"/>
      <w:sz w:val="24"/>
      <w:szCs w:val="24"/>
    </w:rPr>
  </w:style>
  <w:style w:type="paragraph" w:customStyle="1" w:styleId="1ffff2">
    <w:name w:val="正文1"/>
    <w:basedOn w:val="afffb"/>
    <w:link w:val="Charffffff"/>
    <w:qFormat/>
    <w:pPr>
      <w:widowControl/>
      <w:ind w:firstLine="480"/>
    </w:pPr>
    <w:rPr>
      <w:rFonts w:ascii="宋体" w:hAnsi="宋体" w:cs="Times New Roman"/>
      <w:kern w:val="0"/>
      <w:sz w:val="24"/>
    </w:rPr>
  </w:style>
  <w:style w:type="character" w:customStyle="1" w:styleId="tytytytyChar">
    <w:name w:val="tytytyty Char"/>
    <w:link w:val="tytytyty"/>
    <w:qFormat/>
    <w:rPr>
      <w:rFonts w:ascii="Times New Roman" w:eastAsia="仿宋" w:hAnsi="Times New Roman"/>
      <w:sz w:val="24"/>
      <w:szCs w:val="24"/>
    </w:rPr>
  </w:style>
  <w:style w:type="paragraph" w:customStyle="1" w:styleId="tytytyty">
    <w:name w:val="tytytyty"/>
    <w:basedOn w:val="afffb"/>
    <w:link w:val="tytytytyChar"/>
    <w:pPr>
      <w:widowControl/>
      <w:ind w:leftChars="171" w:left="359" w:firstLine="480"/>
    </w:pPr>
    <w:rPr>
      <w:rFonts w:cs="Times New Roman"/>
      <w:kern w:val="0"/>
      <w:sz w:val="24"/>
    </w:rPr>
  </w:style>
  <w:style w:type="character" w:customStyle="1" w:styleId="1ffff3">
    <w:name w:val="批注框文本 字符1"/>
    <w:uiPriority w:val="99"/>
    <w:qFormat/>
    <w:rPr>
      <w:rFonts w:eastAsia="仿宋"/>
      <w:kern w:val="2"/>
      <w:sz w:val="18"/>
      <w:szCs w:val="18"/>
    </w:rPr>
  </w:style>
  <w:style w:type="character" w:customStyle="1" w:styleId="Char1f4">
    <w:name w:val="正文首行缩进 Char1"/>
    <w:link w:val="BodyTextFirstIndent1"/>
    <w:qFormat/>
    <w:rPr>
      <w:sz w:val="24"/>
    </w:rPr>
  </w:style>
  <w:style w:type="paragraph" w:customStyle="1" w:styleId="BodyTextFirstIndent1">
    <w:name w:val="Body Text First Indent1"/>
    <w:basedOn w:val="afffb"/>
    <w:link w:val="Char1f4"/>
    <w:pPr>
      <w:widowControl/>
      <w:spacing w:afterLines="50"/>
      <w:ind w:firstLine="200"/>
    </w:pPr>
    <w:rPr>
      <w:rFonts w:ascii="Calibri" w:eastAsia="宋体" w:hAnsi="Calibri" w:cs="Times New Roman"/>
      <w:kern w:val="0"/>
      <w:sz w:val="24"/>
      <w:szCs w:val="20"/>
    </w:rPr>
  </w:style>
  <w:style w:type="character" w:customStyle="1" w:styleId="Charffffff0">
    <w:name w:val="图表标题 Char"/>
    <w:qFormat/>
    <w:rPr>
      <w:rFonts w:eastAsia="宋体"/>
      <w:kern w:val="2"/>
      <w:sz w:val="21"/>
      <w:szCs w:val="24"/>
      <w:lang w:val="en-US" w:eastAsia="zh-CN" w:bidi="ar-SA"/>
    </w:rPr>
  </w:style>
  <w:style w:type="character" w:customStyle="1" w:styleId="1ffff4">
    <w:name w:val="正文文本首行缩进 字符1"/>
    <w:uiPriority w:val="99"/>
    <w:qFormat/>
    <w:locked/>
    <w:rPr>
      <w:rFonts w:eastAsia="宋体"/>
      <w:sz w:val="24"/>
    </w:rPr>
  </w:style>
  <w:style w:type="character" w:customStyle="1" w:styleId="1ffff5">
    <w:name w:val="页脚 字符1"/>
    <w:uiPriority w:val="99"/>
    <w:qFormat/>
    <w:rPr>
      <w:rFonts w:eastAsia="仿宋"/>
      <w:kern w:val="2"/>
      <w:sz w:val="18"/>
      <w:szCs w:val="18"/>
    </w:rPr>
  </w:style>
  <w:style w:type="character" w:customStyle="1" w:styleId="2fff6">
    <w:name w:val="副标题 字符2"/>
    <w:uiPriority w:val="11"/>
    <w:qFormat/>
    <w:rPr>
      <w:rFonts w:ascii="等线" w:eastAsia="等线" w:hAnsi="等线" w:cs="Times New Roman"/>
      <w:b/>
      <w:bCs/>
      <w:kern w:val="28"/>
      <w:sz w:val="32"/>
      <w:szCs w:val="32"/>
    </w:rPr>
  </w:style>
  <w:style w:type="character" w:customStyle="1" w:styleId="1ffff6">
    <w:name w:val="页眉 字符1"/>
    <w:uiPriority w:val="99"/>
    <w:qFormat/>
    <w:rPr>
      <w:rFonts w:eastAsia="仿宋"/>
      <w:kern w:val="2"/>
      <w:sz w:val="18"/>
      <w:szCs w:val="18"/>
    </w:rPr>
  </w:style>
  <w:style w:type="character" w:customStyle="1" w:styleId="910">
    <w:name w:val="标题 9 字符1"/>
    <w:qFormat/>
    <w:rPr>
      <w:rFonts w:ascii="等线 Light" w:eastAsia="等线 Light" w:hAnsi="等线 Light"/>
      <w:kern w:val="2"/>
      <w:sz w:val="24"/>
      <w:szCs w:val="21"/>
    </w:rPr>
  </w:style>
  <w:style w:type="character" w:customStyle="1" w:styleId="810">
    <w:name w:val="标题 8 字符1"/>
    <w:uiPriority w:val="9"/>
    <w:qFormat/>
    <w:rPr>
      <w:rFonts w:ascii="等线 Light" w:eastAsia="等线 Light" w:hAnsi="等线 Light"/>
      <w:kern w:val="2"/>
      <w:sz w:val="24"/>
      <w:szCs w:val="24"/>
    </w:rPr>
  </w:style>
  <w:style w:type="character" w:customStyle="1" w:styleId="710">
    <w:name w:val="标题 7 字符1"/>
    <w:uiPriority w:val="9"/>
    <w:qFormat/>
    <w:rPr>
      <w:rFonts w:eastAsia="仿宋"/>
      <w:b/>
      <w:bCs/>
      <w:kern w:val="2"/>
      <w:sz w:val="24"/>
      <w:szCs w:val="24"/>
    </w:rPr>
  </w:style>
  <w:style w:type="character" w:customStyle="1" w:styleId="610">
    <w:name w:val="标题 6 字符1"/>
    <w:uiPriority w:val="9"/>
    <w:qFormat/>
    <w:rPr>
      <w:rFonts w:ascii="等线 Light" w:eastAsia="等线 Light" w:hAnsi="等线 Light"/>
      <w:b/>
      <w:bCs/>
      <w:kern w:val="2"/>
      <w:sz w:val="24"/>
      <w:szCs w:val="24"/>
    </w:rPr>
  </w:style>
  <w:style w:type="character" w:customStyle="1" w:styleId="510">
    <w:name w:val="标题 5 字符1"/>
    <w:uiPriority w:val="9"/>
    <w:qFormat/>
    <w:rPr>
      <w:rFonts w:eastAsia="仿宋"/>
      <w:b/>
      <w:bCs/>
      <w:kern w:val="2"/>
      <w:sz w:val="28"/>
      <w:szCs w:val="28"/>
    </w:rPr>
  </w:style>
  <w:style w:type="character" w:customStyle="1" w:styleId="410">
    <w:name w:val="标题 4 字符1"/>
    <w:qFormat/>
    <w:rPr>
      <w:rFonts w:ascii="等线 Light" w:eastAsia="等线 Light" w:hAnsi="等线 Light"/>
      <w:b/>
      <w:bCs/>
      <w:kern w:val="2"/>
      <w:sz w:val="28"/>
      <w:szCs w:val="28"/>
    </w:rPr>
  </w:style>
  <w:style w:type="character" w:customStyle="1" w:styleId="Charffffff1">
    <w:name w:val="投标正文 Char"/>
    <w:link w:val="afffffffffffffff7"/>
    <w:qFormat/>
    <w:rPr>
      <w:rFonts w:ascii="等线" w:eastAsia="等线" w:hAnsi="等线"/>
      <w:sz w:val="24"/>
      <w:szCs w:val="24"/>
    </w:rPr>
  </w:style>
  <w:style w:type="paragraph" w:customStyle="1" w:styleId="afffffffffffffff7">
    <w:name w:val="投标正文"/>
    <w:basedOn w:val="afffb"/>
    <w:link w:val="Charffffff1"/>
    <w:qFormat/>
    <w:pPr>
      <w:ind w:left="100" w:firstLine="480"/>
    </w:pPr>
    <w:rPr>
      <w:rFonts w:ascii="等线" w:eastAsia="等线" w:hAnsi="等线" w:cs="Times New Roman"/>
      <w:kern w:val="0"/>
      <w:sz w:val="24"/>
    </w:rPr>
  </w:style>
  <w:style w:type="character" w:customStyle="1" w:styleId="Charffffff2">
    <w:name w:val="无间隔 Char"/>
    <w:link w:val="1ffff7"/>
    <w:uiPriority w:val="1"/>
    <w:qFormat/>
  </w:style>
  <w:style w:type="paragraph" w:customStyle="1" w:styleId="1ffff7">
    <w:name w:val="无间隔1"/>
    <w:link w:val="Charffffff2"/>
    <w:uiPriority w:val="1"/>
    <w:qFormat/>
    <w:pPr>
      <w:widowControl w:val="0"/>
      <w:jc w:val="both"/>
    </w:pPr>
    <w:rPr>
      <w:rFonts w:ascii="Calibri" w:hAnsi="Calibri"/>
    </w:rPr>
  </w:style>
  <w:style w:type="character" w:customStyle="1" w:styleId="1ffff8">
    <w:name w:val="批注框文本字符1"/>
    <w:uiPriority w:val="99"/>
    <w:semiHidden/>
    <w:qFormat/>
    <w:rPr>
      <w:rFonts w:ascii="宋体" w:eastAsia="宋体"/>
      <w:kern w:val="2"/>
      <w:sz w:val="18"/>
      <w:szCs w:val="18"/>
    </w:rPr>
  </w:style>
  <w:style w:type="character" w:customStyle="1" w:styleId="1ffff9">
    <w:name w:val="明显参考1"/>
    <w:uiPriority w:val="32"/>
    <w:qFormat/>
    <w:rPr>
      <w:b/>
      <w:bCs/>
      <w:smallCaps/>
      <w:color w:val="4472C4"/>
      <w:spacing w:val="5"/>
    </w:rPr>
  </w:style>
  <w:style w:type="character" w:customStyle="1" w:styleId="BodytextTimesNewRoman">
    <w:name w:val="Body text + Times New Roman"/>
    <w:qFormat/>
    <w:rPr>
      <w:rFonts w:ascii="Times New Roman" w:eastAsia="Times New Roman" w:hAnsi="Times New Roman" w:cs="Times New Roman"/>
      <w:color w:val="000000"/>
      <w:spacing w:val="0"/>
      <w:w w:val="100"/>
      <w:position w:val="0"/>
      <w:sz w:val="31"/>
      <w:szCs w:val="31"/>
      <w:shd w:val="clear" w:color="auto" w:fill="FFFFFF"/>
      <w:lang w:val="zh-TW"/>
    </w:rPr>
  </w:style>
  <w:style w:type="character" w:customStyle="1" w:styleId="Bodytext0">
    <w:name w:val="Body text_"/>
    <w:link w:val="1ffffa"/>
    <w:qFormat/>
    <w:rPr>
      <w:rFonts w:ascii="宋体" w:hAnsi="宋体" w:cs="宋体"/>
      <w:spacing w:val="30"/>
      <w:sz w:val="30"/>
      <w:szCs w:val="30"/>
      <w:shd w:val="clear" w:color="auto" w:fill="FFFFFF"/>
    </w:rPr>
  </w:style>
  <w:style w:type="paragraph" w:customStyle="1" w:styleId="1ffffa">
    <w:name w:val="正文文本1"/>
    <w:basedOn w:val="afffb"/>
    <w:link w:val="Bodytext0"/>
    <w:qFormat/>
    <w:pPr>
      <w:shd w:val="clear" w:color="auto" w:fill="FFFFFF"/>
      <w:spacing w:before="420" w:line="586" w:lineRule="exact"/>
      <w:ind w:firstLine="200"/>
      <w:jc w:val="left"/>
    </w:pPr>
    <w:rPr>
      <w:rFonts w:ascii="宋体" w:eastAsia="宋体" w:hAnsi="宋体"/>
      <w:spacing w:val="30"/>
      <w:kern w:val="0"/>
      <w:sz w:val="30"/>
      <w:szCs w:val="30"/>
    </w:rPr>
  </w:style>
  <w:style w:type="character" w:customStyle="1" w:styleId="Charffffff3">
    <w:name w:val="正文 列表 Char"/>
    <w:link w:val="afff5"/>
    <w:uiPriority w:val="99"/>
    <w:qFormat/>
    <w:rPr>
      <w:rFonts w:ascii="Cambria" w:hAnsi="Cambria"/>
      <w:kern w:val="2"/>
      <w:sz w:val="24"/>
      <w:szCs w:val="22"/>
      <w:lang w:bidi="en-US"/>
    </w:rPr>
  </w:style>
  <w:style w:type="paragraph" w:customStyle="1" w:styleId="afff5">
    <w:name w:val="正文 列表"/>
    <w:basedOn w:val="afffb"/>
    <w:link w:val="Charffffff3"/>
    <w:uiPriority w:val="99"/>
    <w:qFormat/>
    <w:pPr>
      <w:widowControl/>
      <w:numPr>
        <w:numId w:val="39"/>
      </w:numPr>
      <w:spacing w:line="276" w:lineRule="auto"/>
      <w:ind w:firstLineChars="0" w:firstLine="0"/>
      <w:jc w:val="left"/>
    </w:pPr>
    <w:rPr>
      <w:rFonts w:ascii="Cambria" w:eastAsia="宋体" w:hAnsi="Cambria" w:cs="Times New Roman"/>
      <w:sz w:val="24"/>
      <w:szCs w:val="22"/>
      <w:lang w:bidi="en-US"/>
    </w:rPr>
  </w:style>
  <w:style w:type="character" w:customStyle="1" w:styleId="afffffffffffffff8">
    <w:name w:val="投标正文有缩进 字符"/>
    <w:link w:val="afffffffffffffff9"/>
    <w:qFormat/>
    <w:rPr>
      <w:rFonts w:ascii="宋体" w:hAnsi="宋体"/>
      <w:sz w:val="24"/>
      <w:szCs w:val="22"/>
    </w:rPr>
  </w:style>
  <w:style w:type="paragraph" w:customStyle="1" w:styleId="afffffffffffffff9">
    <w:name w:val="投标正文有缩进"/>
    <w:basedOn w:val="afffb"/>
    <w:link w:val="afffffffffffffff8"/>
    <w:qFormat/>
    <w:pPr>
      <w:ind w:firstLine="200"/>
      <w:jc w:val="left"/>
    </w:pPr>
    <w:rPr>
      <w:rFonts w:ascii="宋体" w:eastAsia="宋体" w:hAnsi="宋体" w:cs="Times New Roman"/>
      <w:kern w:val="0"/>
      <w:sz w:val="24"/>
      <w:szCs w:val="22"/>
    </w:rPr>
  </w:style>
  <w:style w:type="character" w:customStyle="1" w:styleId="myChar">
    <w:name w:val="my正文 Char"/>
    <w:link w:val="my"/>
    <w:qFormat/>
    <w:rPr>
      <w:rFonts w:eastAsia="仿宋_GB2312"/>
      <w:sz w:val="24"/>
    </w:rPr>
  </w:style>
  <w:style w:type="paragraph" w:customStyle="1" w:styleId="my">
    <w:name w:val="my正文"/>
    <w:basedOn w:val="afffb"/>
    <w:link w:val="myChar"/>
    <w:qFormat/>
    <w:pPr>
      <w:spacing w:beforeLines="50" w:afterLines="50"/>
      <w:ind w:firstLine="480"/>
    </w:pPr>
    <w:rPr>
      <w:rFonts w:ascii="Calibri" w:eastAsia="仿宋_GB2312" w:hAnsi="Calibri" w:cs="Times New Roman"/>
      <w:kern w:val="0"/>
      <w:sz w:val="24"/>
      <w:szCs w:val="20"/>
    </w:rPr>
  </w:style>
  <w:style w:type="character" w:customStyle="1" w:styleId="-TSChar">
    <w:name w:val="正文-TS Char"/>
    <w:link w:val="-TS"/>
    <w:qFormat/>
    <w:locked/>
    <w:rPr>
      <w:rFonts w:ascii="仿宋" w:eastAsia="仿宋" w:hAnsi="仿宋"/>
      <w:sz w:val="28"/>
      <w:szCs w:val="21"/>
    </w:rPr>
  </w:style>
  <w:style w:type="paragraph" w:customStyle="1" w:styleId="-TS">
    <w:name w:val="正文-TS"/>
    <w:basedOn w:val="afffb"/>
    <w:link w:val="-TSChar"/>
    <w:qFormat/>
    <w:pPr>
      <w:widowControl/>
      <w:ind w:firstLine="480"/>
      <w:jc w:val="left"/>
    </w:pPr>
    <w:rPr>
      <w:rFonts w:ascii="仿宋" w:hAnsi="仿宋" w:cs="Times New Roman"/>
      <w:kern w:val="0"/>
      <w:szCs w:val="21"/>
    </w:rPr>
  </w:style>
  <w:style w:type="character" w:customStyle="1" w:styleId="2Char13">
    <w:name w:val="正文文本 2 Char1"/>
    <w:uiPriority w:val="99"/>
    <w:qFormat/>
  </w:style>
  <w:style w:type="character" w:customStyle="1" w:styleId="2fff7">
    <w:name w:val="页眉 字符2"/>
    <w:uiPriority w:val="99"/>
    <w:qFormat/>
    <w:rPr>
      <w:sz w:val="18"/>
      <w:szCs w:val="18"/>
    </w:rPr>
  </w:style>
  <w:style w:type="character" w:customStyle="1" w:styleId="4Char20">
    <w:name w:val="标题 4 Char2"/>
    <w:qFormat/>
    <w:rPr>
      <w:rFonts w:ascii="Cambria" w:eastAsia="宋体" w:hAnsi="Cambria" w:cs="Times New Roman"/>
      <w:b/>
      <w:bCs/>
      <w:sz w:val="28"/>
      <w:szCs w:val="28"/>
    </w:rPr>
  </w:style>
  <w:style w:type="character" w:customStyle="1" w:styleId="tag2">
    <w:name w:val="tag2"/>
    <w:qFormat/>
    <w:rPr>
      <w:b/>
      <w:bCs/>
      <w:color w:val="993300"/>
    </w:rPr>
  </w:style>
  <w:style w:type="character" w:customStyle="1" w:styleId="440">
    <w:name w:val="标题 4 字符4"/>
    <w:uiPriority w:val="9"/>
    <w:qFormat/>
    <w:rPr>
      <w:rFonts w:ascii="Cambria" w:eastAsia="宋体" w:hAnsi="Cambria" w:cs="Times New Roman"/>
      <w:b/>
      <w:bCs/>
      <w:kern w:val="0"/>
      <w:sz w:val="28"/>
      <w:szCs w:val="28"/>
    </w:rPr>
  </w:style>
  <w:style w:type="character" w:customStyle="1" w:styleId="Charffffff4">
    <w:name w:val="新正文 Char"/>
    <w:link w:val="afffffffffffffffa"/>
    <w:qFormat/>
    <w:rPr>
      <w:rFonts w:ascii="Times New Roman" w:hAnsi="Times New Roman"/>
      <w:sz w:val="24"/>
      <w:szCs w:val="21"/>
    </w:rPr>
  </w:style>
  <w:style w:type="paragraph" w:customStyle="1" w:styleId="afffffffffffffffa">
    <w:name w:val="新正文"/>
    <w:basedOn w:val="afffb"/>
    <w:link w:val="Charffffff4"/>
    <w:qFormat/>
    <w:pPr>
      <w:adjustRightInd w:val="0"/>
      <w:snapToGrid w:val="0"/>
      <w:ind w:firstLine="200"/>
    </w:pPr>
    <w:rPr>
      <w:rFonts w:eastAsia="宋体" w:cs="Times New Roman"/>
      <w:kern w:val="0"/>
      <w:sz w:val="24"/>
      <w:szCs w:val="21"/>
    </w:rPr>
  </w:style>
  <w:style w:type="character" w:customStyle="1" w:styleId="AChar0">
    <w:name w:val="A正文 Char"/>
    <w:link w:val="Afffffffffffffffb"/>
    <w:qFormat/>
    <w:rPr>
      <w:rFonts w:ascii="Tahoma" w:eastAsia="仿宋" w:hAnsi="Tahoma"/>
      <w:sz w:val="24"/>
      <w:szCs w:val="24"/>
    </w:rPr>
  </w:style>
  <w:style w:type="paragraph" w:customStyle="1" w:styleId="Afffffffffffffffb">
    <w:name w:val="A正文"/>
    <w:basedOn w:val="affff6"/>
    <w:link w:val="AChar0"/>
    <w:qFormat/>
    <w:pPr>
      <w:widowControl/>
      <w:adjustRightInd w:val="0"/>
      <w:snapToGrid w:val="0"/>
      <w:spacing w:beforeLines="50" w:afterLines="50"/>
      <w:ind w:firstLine="480"/>
      <w:jc w:val="left"/>
    </w:pPr>
    <w:rPr>
      <w:rFonts w:ascii="Tahoma" w:hAnsi="Tahoma" w:cs="Times New Roman"/>
      <w:kern w:val="0"/>
      <w:sz w:val="24"/>
    </w:rPr>
  </w:style>
  <w:style w:type="character" w:customStyle="1" w:styleId="HTML11">
    <w:name w:val="HTML 地址 字符1"/>
    <w:qFormat/>
    <w:rPr>
      <w:i/>
      <w:iCs/>
      <w:kern w:val="2"/>
      <w:sz w:val="21"/>
      <w:szCs w:val="24"/>
    </w:rPr>
  </w:style>
  <w:style w:type="character" w:customStyle="1" w:styleId="Char1Char">
    <w:name w:val="正文文本缩进 Char1 Char"/>
    <w:qFormat/>
    <w:rPr>
      <w:rFonts w:ascii="Tahoma" w:eastAsia="宋体" w:hAnsi="Tahoma"/>
      <w:kern w:val="2"/>
      <w:sz w:val="21"/>
      <w:szCs w:val="24"/>
      <w:lang w:val="en-US" w:eastAsia="zh-CN" w:bidi="ar-SA"/>
    </w:rPr>
  </w:style>
  <w:style w:type="character" w:customStyle="1" w:styleId="Char32">
    <w:name w:val="宏文本 Char3"/>
    <w:uiPriority w:val="99"/>
    <w:qFormat/>
    <w:rPr>
      <w:rFonts w:ascii="Courier New" w:hAnsi="Courier New" w:cs="Courier New"/>
      <w:sz w:val="24"/>
      <w:szCs w:val="24"/>
    </w:rPr>
  </w:style>
  <w:style w:type="character" w:customStyle="1" w:styleId="textChar3">
    <w:name w:val="text Char"/>
    <w:qFormat/>
    <w:rPr>
      <w:rFonts w:ascii="Times New Roman" w:eastAsia="仿宋" w:hAnsi="Times New Roman"/>
      <w:kern w:val="2"/>
      <w:sz w:val="24"/>
      <w:szCs w:val="24"/>
    </w:rPr>
  </w:style>
  <w:style w:type="character" w:customStyle="1" w:styleId="321">
    <w:name w:val="标题 3 字符2"/>
    <w:uiPriority w:val="9"/>
    <w:qFormat/>
    <w:rPr>
      <w:b/>
      <w:bCs/>
      <w:sz w:val="32"/>
      <w:szCs w:val="32"/>
    </w:rPr>
  </w:style>
  <w:style w:type="character" w:customStyle="1" w:styleId="bodyGB2312">
    <w:name w:val="样式 body + 仿宋_GB2312 三号"/>
    <w:rPr>
      <w:rFonts w:ascii="宋体" w:eastAsia="宋体"/>
      <w:kern w:val="0"/>
      <w:sz w:val="24"/>
    </w:rPr>
  </w:style>
  <w:style w:type="character" w:customStyle="1" w:styleId="pics">
    <w:name w:val="pics 字符"/>
    <w:link w:val="pics0"/>
    <w:qFormat/>
    <w:rPr>
      <w:rFonts w:eastAsia="华文仿宋"/>
      <w:sz w:val="28"/>
    </w:rPr>
  </w:style>
  <w:style w:type="paragraph" w:customStyle="1" w:styleId="pics0">
    <w:name w:val="pics"/>
    <w:basedOn w:val="afffb"/>
    <w:link w:val="pics"/>
    <w:qFormat/>
    <w:pPr>
      <w:ind w:firstLineChars="0" w:firstLine="0"/>
      <w:jc w:val="center"/>
    </w:pPr>
    <w:rPr>
      <w:rFonts w:ascii="Calibri" w:eastAsia="华文仿宋" w:hAnsi="Calibri" w:cs="Times New Roman"/>
      <w:kern w:val="0"/>
      <w:szCs w:val="20"/>
    </w:rPr>
  </w:style>
  <w:style w:type="character" w:customStyle="1" w:styleId="1ffffb">
    <w:name w:val="批注文字 字符1"/>
    <w:uiPriority w:val="99"/>
    <w:qFormat/>
    <w:rPr>
      <w:rFonts w:ascii="宋体" w:eastAsia="仿宋" w:hAnsi="宋体" w:cs="宋体"/>
      <w:sz w:val="24"/>
      <w:szCs w:val="24"/>
    </w:rPr>
  </w:style>
  <w:style w:type="character" w:customStyle="1" w:styleId="Charffffff5">
    <w:name w:val="正文小三 Char"/>
    <w:link w:val="afffffffffffffffc"/>
    <w:qFormat/>
    <w:rPr>
      <w:rFonts w:ascii="仿宋" w:eastAsia="仿宋" w:hAnsi="仿宋"/>
      <w:sz w:val="30"/>
      <w:szCs w:val="30"/>
    </w:rPr>
  </w:style>
  <w:style w:type="paragraph" w:customStyle="1" w:styleId="afffffffffffffffc">
    <w:name w:val="正文小三"/>
    <w:basedOn w:val="afffb"/>
    <w:link w:val="Charffffff5"/>
    <w:qFormat/>
    <w:pPr>
      <w:adjustRightInd w:val="0"/>
      <w:spacing w:line="240" w:lineRule="auto"/>
      <w:ind w:firstLine="600"/>
      <w:textAlignment w:val="baseline"/>
    </w:pPr>
    <w:rPr>
      <w:rFonts w:ascii="仿宋" w:hAnsi="仿宋" w:cs="Times New Roman"/>
      <w:kern w:val="0"/>
      <w:sz w:val="30"/>
      <w:szCs w:val="30"/>
    </w:rPr>
  </w:style>
  <w:style w:type="character" w:customStyle="1" w:styleId="Charffffff6">
    <w:name w:val="七级标题 Char"/>
    <w:link w:val="afffffffffffffffd"/>
    <w:qFormat/>
    <w:rPr>
      <w:rFonts w:ascii="Times New Roman" w:eastAsia="黑体" w:hAnsi="Times New Roman"/>
      <w:b/>
      <w:bCs/>
      <w:kern w:val="44"/>
      <w:sz w:val="24"/>
      <w:szCs w:val="44"/>
      <w:lang w:val="en-GB"/>
    </w:rPr>
  </w:style>
  <w:style w:type="paragraph" w:customStyle="1" w:styleId="afffffffffffffffd">
    <w:name w:val="七级标题"/>
    <w:basedOn w:val="afffffffffffd"/>
    <w:link w:val="Charffffff6"/>
    <w:qFormat/>
    <w:pPr>
      <w:ind w:left="3557"/>
    </w:pPr>
  </w:style>
  <w:style w:type="character" w:customStyle="1" w:styleId="Char1f5">
    <w:name w:val="尾注文本 Char1"/>
    <w:semiHidden/>
    <w:qFormat/>
  </w:style>
  <w:style w:type="character" w:customStyle="1" w:styleId="CharChar61">
    <w:name w:val="Char Char61"/>
    <w:rPr>
      <w:kern w:val="2"/>
      <w:sz w:val="18"/>
      <w:szCs w:val="18"/>
    </w:rPr>
  </w:style>
  <w:style w:type="character" w:customStyle="1" w:styleId="Charffffff7">
    <w:name w:val="哈哈正文 Char"/>
    <w:link w:val="afffffffffffffffe"/>
    <w:qFormat/>
    <w:rPr>
      <w:rFonts w:ascii="宋体" w:hAnsi="宋体" w:cs="宋体"/>
      <w:sz w:val="24"/>
    </w:rPr>
  </w:style>
  <w:style w:type="paragraph" w:customStyle="1" w:styleId="afffffffffffffffe">
    <w:name w:val="哈哈正文"/>
    <w:basedOn w:val="afffb"/>
    <w:link w:val="Charffffff7"/>
    <w:qFormat/>
    <w:pPr>
      <w:ind w:firstLine="200"/>
    </w:pPr>
    <w:rPr>
      <w:rFonts w:ascii="宋体" w:eastAsia="宋体" w:hAnsi="宋体"/>
      <w:kern w:val="0"/>
      <w:sz w:val="24"/>
      <w:szCs w:val="20"/>
    </w:rPr>
  </w:style>
  <w:style w:type="character" w:customStyle="1" w:styleId="CharChare">
    <w:name w:val="Char Char"/>
    <w:qFormat/>
    <w:rPr>
      <w:rFonts w:ascii="Arial" w:eastAsia="宋体" w:hAnsi="Arial"/>
      <w:b/>
      <w:bCs/>
      <w:kern w:val="2"/>
      <w:sz w:val="24"/>
      <w:szCs w:val="28"/>
      <w:lang w:val="en-US" w:eastAsia="zh-CN" w:bidi="ar-SA"/>
    </w:rPr>
  </w:style>
  <w:style w:type="character" w:customStyle="1" w:styleId="1ffffc">
    <w:name w:val="超级链接1"/>
    <w:uiPriority w:val="99"/>
    <w:unhideWhenUsed/>
    <w:qFormat/>
    <w:rPr>
      <w:color w:val="0000FF"/>
      <w:u w:val="single"/>
    </w:rPr>
  </w:style>
  <w:style w:type="character" w:customStyle="1" w:styleId="headline">
    <w:name w:val="headline"/>
    <w:qFormat/>
  </w:style>
  <w:style w:type="character" w:customStyle="1" w:styleId="2Chard">
    <w:name w:val="样式2级 Char"/>
    <w:link w:val="2fff8"/>
    <w:rPr>
      <w:rFonts w:ascii="宋体" w:hAnsi="宋体"/>
      <w:b/>
      <w:color w:val="000000"/>
      <w:sz w:val="32"/>
      <w:szCs w:val="32"/>
    </w:rPr>
  </w:style>
  <w:style w:type="paragraph" w:customStyle="1" w:styleId="2fff8">
    <w:name w:val="样式2级"/>
    <w:basedOn w:val="afffb"/>
    <w:link w:val="2Chard"/>
    <w:qFormat/>
    <w:pPr>
      <w:widowControl/>
      <w:spacing w:line="240" w:lineRule="auto"/>
      <w:ind w:firstLineChars="0" w:firstLine="0"/>
      <w:contextualSpacing/>
      <w:outlineLvl w:val="1"/>
    </w:pPr>
    <w:rPr>
      <w:rFonts w:ascii="宋体" w:eastAsia="宋体" w:hAnsi="宋体" w:cs="Times New Roman"/>
      <w:b/>
      <w:color w:val="000000"/>
      <w:kern w:val="0"/>
      <w:sz w:val="32"/>
      <w:szCs w:val="32"/>
    </w:rPr>
  </w:style>
  <w:style w:type="character" w:customStyle="1" w:styleId="style4style24">
    <w:name w:val="style4 style24"/>
    <w:qFormat/>
  </w:style>
  <w:style w:type="character" w:customStyle="1" w:styleId="com1">
    <w:name w:val="com1"/>
    <w:rPr>
      <w:spacing w:val="300"/>
      <w:sz w:val="18"/>
      <w:szCs w:val="18"/>
    </w:rPr>
  </w:style>
  <w:style w:type="character" w:customStyle="1" w:styleId="tw4winInternal">
    <w:name w:val="tw4winInternal"/>
    <w:qFormat/>
    <w:rPr>
      <w:rFonts w:ascii="Courier New" w:hAnsi="Courier New"/>
      <w:color w:val="FF0000"/>
    </w:rPr>
  </w:style>
  <w:style w:type="character" w:customStyle="1" w:styleId="text2">
    <w:name w:val="text2"/>
    <w:qFormat/>
    <w:rPr>
      <w:rFonts w:ascii="ˎ̥" w:hAnsi="ˎ̥" w:hint="default"/>
      <w:color w:val="000000"/>
      <w:sz w:val="19"/>
      <w:szCs w:val="19"/>
    </w:rPr>
  </w:style>
  <w:style w:type="character" w:customStyle="1" w:styleId="2Chare">
    <w:name w:val="正文（首行缩进2字符） Char"/>
    <w:qFormat/>
    <w:rPr>
      <w:sz w:val="24"/>
      <w:szCs w:val="24"/>
    </w:rPr>
  </w:style>
  <w:style w:type="character" w:customStyle="1" w:styleId="240">
    <w:name w:val="正文文本 2 字符4"/>
    <w:qFormat/>
    <w:rPr>
      <w:rFonts w:ascii="楷体_GB2312" w:eastAsia="楷体_GB2312"/>
      <w:bCs/>
      <w:sz w:val="24"/>
      <w:szCs w:val="24"/>
    </w:rPr>
  </w:style>
  <w:style w:type="character" w:customStyle="1" w:styleId="2Charf">
    <w:name w:val="样式 题注 + 黑体2 Char"/>
    <w:link w:val="2fff9"/>
    <w:qFormat/>
    <w:rPr>
      <w:rFonts w:ascii="Times New Roman" w:hAnsi="Times New Roman"/>
      <w:sz w:val="21"/>
      <w:szCs w:val="21"/>
    </w:rPr>
  </w:style>
  <w:style w:type="paragraph" w:customStyle="1" w:styleId="2fff9">
    <w:name w:val="样式 题注 + 黑体2"/>
    <w:basedOn w:val="affff8"/>
    <w:link w:val="2Charf"/>
    <w:qFormat/>
    <w:pPr>
      <w:spacing w:line="240" w:lineRule="auto"/>
      <w:ind w:firstLineChars="0" w:firstLine="0"/>
    </w:pPr>
    <w:rPr>
      <w:rFonts w:eastAsia="宋体" w:cs="Times New Roman"/>
      <w:kern w:val="0"/>
      <w:sz w:val="21"/>
      <w:szCs w:val="21"/>
    </w:rPr>
  </w:style>
  <w:style w:type="character" w:customStyle="1" w:styleId="Charffffff8">
    <w:name w:val="标准文本 Char"/>
    <w:link w:val="affffffffffffffff"/>
    <w:qFormat/>
    <w:rPr>
      <w:rFonts w:ascii="Times New Roman" w:hAnsi="Times New Roman" w:cs="宋体"/>
      <w:color w:val="000000"/>
      <w:sz w:val="24"/>
    </w:rPr>
  </w:style>
  <w:style w:type="paragraph" w:customStyle="1" w:styleId="affffffffffffffff">
    <w:name w:val="标准文本"/>
    <w:basedOn w:val="afffb"/>
    <w:link w:val="Charffffff8"/>
    <w:qFormat/>
    <w:pPr>
      <w:ind w:firstLine="480"/>
    </w:pPr>
    <w:rPr>
      <w:rFonts w:eastAsia="宋体"/>
      <w:color w:val="000000"/>
      <w:kern w:val="0"/>
      <w:sz w:val="24"/>
      <w:szCs w:val="20"/>
    </w:rPr>
  </w:style>
  <w:style w:type="character" w:customStyle="1" w:styleId="7Char1">
    <w:name w:val="标题 7 Char1"/>
    <w:semiHidden/>
    <w:qFormat/>
    <w:rPr>
      <w:rFonts w:ascii="Times New Roman" w:eastAsia="宋体" w:hAnsi="Times New Roman" w:cs="Times New Roman"/>
      <w:b/>
      <w:bCs/>
      <w:kern w:val="2"/>
      <w:sz w:val="24"/>
      <w:szCs w:val="24"/>
    </w:rPr>
  </w:style>
  <w:style w:type="character" w:customStyle="1" w:styleId="2Char14">
    <w:name w:val="正文首行缩进 2 Char1"/>
    <w:uiPriority w:val="99"/>
    <w:semiHidden/>
    <w:qFormat/>
    <w:rPr>
      <w:rFonts w:ascii="Times New Roman" w:eastAsia="宋体" w:hAnsi="Times New Roman" w:cs="Times New Roman"/>
      <w:szCs w:val="20"/>
    </w:rPr>
  </w:style>
  <w:style w:type="character" w:customStyle="1" w:styleId="Charffffff9">
    <w:name w:val="加粗正文 Char"/>
    <w:qFormat/>
    <w:rPr>
      <w:rFonts w:ascii="宋体" w:hAnsi="Courier New" w:cs="Courier New"/>
      <w:kern w:val="2"/>
      <w:sz w:val="21"/>
      <w:szCs w:val="21"/>
    </w:rPr>
  </w:style>
  <w:style w:type="character" w:customStyle="1" w:styleId="Charffffffa">
    <w:name w:val="正文格式 Char"/>
    <w:link w:val="affffffffffffffff0"/>
    <w:rPr>
      <w:rFonts w:ascii="Times New Roman" w:hAnsi="Times New Roman"/>
      <w:sz w:val="24"/>
    </w:rPr>
  </w:style>
  <w:style w:type="paragraph" w:customStyle="1" w:styleId="affffffffffffffff0">
    <w:name w:val="正文格式"/>
    <w:basedOn w:val="afffb"/>
    <w:link w:val="Charffffffa"/>
    <w:qFormat/>
    <w:pPr>
      <w:widowControl/>
      <w:adjustRightInd w:val="0"/>
      <w:snapToGrid w:val="0"/>
      <w:spacing w:line="400" w:lineRule="atLeast"/>
      <w:ind w:firstLineChars="0" w:firstLine="482"/>
      <w:textAlignment w:val="baseline"/>
    </w:pPr>
    <w:rPr>
      <w:rFonts w:eastAsia="宋体" w:cs="Times New Roman"/>
      <w:kern w:val="0"/>
      <w:sz w:val="24"/>
      <w:szCs w:val="20"/>
    </w:rPr>
  </w:style>
  <w:style w:type="character" w:customStyle="1" w:styleId="2fffa">
    <w:name w:val="题注 字符2"/>
    <w:qFormat/>
    <w:rPr>
      <w:rFonts w:ascii="Book Antiqua" w:eastAsia="PMingLiU" w:hAnsi="Book Antiqua"/>
      <w:b/>
      <w:bCs/>
      <w:lang w:eastAsia="en-US"/>
    </w:rPr>
  </w:style>
  <w:style w:type="character" w:customStyle="1" w:styleId="InfoBlueChar">
    <w:name w:val="样式 InfoBlue + 倾斜 Char"/>
    <w:link w:val="InfoBlue"/>
    <w:rPr>
      <w:iCs/>
      <w:snapToGrid w:val="0"/>
      <w:kern w:val="2"/>
      <w:sz w:val="21"/>
    </w:rPr>
  </w:style>
  <w:style w:type="paragraph" w:customStyle="1" w:styleId="InfoBlue">
    <w:name w:val="样式 InfoBlue + 倾斜"/>
    <w:basedOn w:val="afffb"/>
    <w:link w:val="InfoBlueChar"/>
    <w:qFormat/>
    <w:pPr>
      <w:numPr>
        <w:numId w:val="40"/>
      </w:numPr>
      <w:spacing w:before="60" w:after="120"/>
      <w:ind w:left="0" w:firstLine="420"/>
      <w:jc w:val="left"/>
    </w:pPr>
    <w:rPr>
      <w:rFonts w:eastAsia="宋体" w:cs="Times New Roman"/>
      <w:iCs/>
      <w:snapToGrid w:val="0"/>
      <w:sz w:val="21"/>
      <w:szCs w:val="20"/>
    </w:rPr>
  </w:style>
  <w:style w:type="character" w:customStyle="1" w:styleId="Char25">
    <w:name w:val="正文首行缩进 Char2"/>
    <w:qFormat/>
    <w:rPr>
      <w:rFonts w:eastAsia="仿宋_GB2312"/>
      <w:sz w:val="28"/>
      <w:szCs w:val="24"/>
    </w:rPr>
  </w:style>
  <w:style w:type="character" w:customStyle="1" w:styleId="z-Char0">
    <w:name w:val="z-窗体顶端 Char"/>
    <w:uiPriority w:val="99"/>
    <w:semiHidden/>
    <w:rPr>
      <w:rFonts w:ascii="Arial" w:hAnsi="Arial" w:cs="Arial"/>
      <w:vanish/>
      <w:kern w:val="2"/>
      <w:sz w:val="16"/>
      <w:szCs w:val="16"/>
    </w:rPr>
  </w:style>
  <w:style w:type="character" w:customStyle="1" w:styleId="Char1f6">
    <w:name w:val="普通(网站) Char1"/>
    <w:uiPriority w:val="99"/>
    <w:qFormat/>
    <w:rPr>
      <w:rFonts w:ascii="宋体" w:hAnsi="宋体"/>
      <w:kern w:val="0"/>
      <w:sz w:val="24"/>
      <w:szCs w:val="24"/>
    </w:rPr>
  </w:style>
  <w:style w:type="character" w:customStyle="1" w:styleId="affffffffffffffff1">
    <w:name w:val="结束语 字符"/>
    <w:uiPriority w:val="99"/>
    <w:qFormat/>
    <w:rPr>
      <w:kern w:val="2"/>
      <w:sz w:val="21"/>
      <w:szCs w:val="24"/>
    </w:rPr>
  </w:style>
  <w:style w:type="character" w:customStyle="1" w:styleId="z-Char20">
    <w:name w:val="z-窗体底端 Char2"/>
    <w:link w:val="z-20"/>
    <w:uiPriority w:val="99"/>
    <w:qFormat/>
    <w:rPr>
      <w:rFonts w:ascii="Arial" w:hAnsi="Arial"/>
      <w:vanish/>
      <w:sz w:val="16"/>
      <w:szCs w:val="16"/>
    </w:rPr>
  </w:style>
  <w:style w:type="paragraph" w:customStyle="1" w:styleId="z-20">
    <w:name w:val="z-窗体底端2"/>
    <w:basedOn w:val="afffb"/>
    <w:next w:val="afffb"/>
    <w:link w:val="z-Char20"/>
    <w:uiPriority w:val="99"/>
    <w:unhideWhenUsed/>
    <w:qFormat/>
    <w:pPr>
      <w:widowControl/>
      <w:pBdr>
        <w:top w:val="single" w:sz="6" w:space="1" w:color="auto"/>
      </w:pBdr>
      <w:spacing w:line="240" w:lineRule="auto"/>
      <w:ind w:firstLineChars="0" w:firstLine="0"/>
      <w:jc w:val="center"/>
    </w:pPr>
    <w:rPr>
      <w:rFonts w:ascii="Arial" w:eastAsia="宋体" w:hAnsi="Arial" w:cs="Times New Roman"/>
      <w:vanish/>
      <w:kern w:val="0"/>
      <w:sz w:val="16"/>
      <w:szCs w:val="16"/>
    </w:rPr>
  </w:style>
  <w:style w:type="character" w:customStyle="1" w:styleId="-1Char2">
    <w:name w:val="彩色列表 - 着色 1 Char"/>
    <w:link w:val="-110"/>
    <w:uiPriority w:val="99"/>
    <w:qFormat/>
    <w:rPr>
      <w:sz w:val="24"/>
      <w:szCs w:val="24"/>
    </w:rPr>
  </w:style>
  <w:style w:type="paragraph" w:customStyle="1" w:styleId="-110">
    <w:name w:val="彩色列表 - 着色 11"/>
    <w:basedOn w:val="afffb"/>
    <w:link w:val="-1Char2"/>
    <w:uiPriority w:val="99"/>
    <w:pPr>
      <w:widowControl/>
      <w:ind w:firstLine="420"/>
    </w:pPr>
    <w:rPr>
      <w:rFonts w:ascii="Calibri" w:eastAsia="宋体" w:hAnsi="Calibri" w:cs="Times New Roman"/>
      <w:kern w:val="0"/>
      <w:sz w:val="24"/>
    </w:rPr>
  </w:style>
  <w:style w:type="character" w:customStyle="1" w:styleId="lblue11">
    <w:name w:val="lblue11"/>
    <w:qFormat/>
    <w:rPr>
      <w:color w:val="333333"/>
      <w:u w:val="none"/>
    </w:rPr>
  </w:style>
  <w:style w:type="character" w:customStyle="1" w:styleId="Charffffffb">
    <w:name w:val="样式 样式 题注 + 宋体 五号 加粗 居中 + 加粗 Char"/>
    <w:link w:val="affffffffffffffff2"/>
    <w:qFormat/>
    <w:rPr>
      <w:rFonts w:ascii="宋体" w:eastAsia="黑体" w:hAnsi="宋体" w:cs="宋体"/>
      <w:bCs/>
    </w:rPr>
  </w:style>
  <w:style w:type="paragraph" w:customStyle="1" w:styleId="affffffffffffffff2">
    <w:name w:val="样式 样式 题注 + 宋体 五号 加粗 居中 + 加粗"/>
    <w:basedOn w:val="affffffffffff2"/>
    <w:link w:val="Charffffffb"/>
    <w:qFormat/>
  </w:style>
  <w:style w:type="character" w:customStyle="1" w:styleId="1ffffd">
    <w:name w:val="明显引用 字符1"/>
    <w:link w:val="1ffffe"/>
    <w:uiPriority w:val="30"/>
    <w:qFormat/>
    <w:rPr>
      <w:b/>
      <w:bCs/>
      <w:i/>
      <w:iCs/>
      <w:color w:val="4F81BD"/>
    </w:rPr>
  </w:style>
  <w:style w:type="paragraph" w:customStyle="1" w:styleId="1ffffe">
    <w:name w:val="明显引用1"/>
    <w:basedOn w:val="afffb"/>
    <w:next w:val="afffb"/>
    <w:link w:val="1ffffd"/>
    <w:uiPriority w:val="30"/>
    <w:qFormat/>
    <w:pPr>
      <w:pBdr>
        <w:bottom w:val="single" w:sz="4" w:space="4" w:color="4F81BD"/>
      </w:pBdr>
      <w:spacing w:before="200" w:after="280" w:line="240" w:lineRule="auto"/>
      <w:ind w:left="936" w:right="936" w:firstLineChars="0" w:firstLine="0"/>
    </w:pPr>
    <w:rPr>
      <w:rFonts w:ascii="Calibri" w:eastAsia="宋体" w:hAnsi="Calibri" w:cs="Times New Roman"/>
      <w:b/>
      <w:bCs/>
      <w:i/>
      <w:iCs/>
      <w:color w:val="4F81BD"/>
      <w:kern w:val="0"/>
      <w:sz w:val="20"/>
      <w:szCs w:val="20"/>
    </w:rPr>
  </w:style>
  <w:style w:type="character" w:customStyle="1" w:styleId="affffffffffffffff3">
    <w:name w:val="重点强调"/>
    <w:rPr>
      <w:b/>
      <w:caps/>
      <w:sz w:val="18"/>
    </w:rPr>
  </w:style>
  <w:style w:type="character" w:customStyle="1" w:styleId="CharCharChar1">
    <w:name w:val="段 Char Char Char"/>
    <w:qFormat/>
    <w:rPr>
      <w:rFonts w:ascii="宋体" w:eastAsia="宋体"/>
      <w:sz w:val="21"/>
      <w:lang w:val="en-US" w:eastAsia="zh-CN" w:bidi="ar-SA"/>
    </w:rPr>
  </w:style>
  <w:style w:type="character" w:customStyle="1" w:styleId="116">
    <w:name w:val="标题 1 字符1"/>
    <w:uiPriority w:val="99"/>
    <w:qFormat/>
    <w:rPr>
      <w:rFonts w:eastAsia="仿宋"/>
      <w:b/>
      <w:bCs/>
      <w:kern w:val="44"/>
      <w:sz w:val="44"/>
      <w:szCs w:val="44"/>
    </w:rPr>
  </w:style>
  <w:style w:type="character" w:customStyle="1" w:styleId="6Char0">
    <w:name w:val="浪潮6级 Char"/>
    <w:link w:val="68"/>
    <w:rPr>
      <w:rFonts w:ascii="Arial" w:hAnsi="Arial"/>
      <w:b/>
      <w:bCs/>
      <w:sz w:val="24"/>
      <w:szCs w:val="24"/>
    </w:rPr>
  </w:style>
  <w:style w:type="paragraph" w:customStyle="1" w:styleId="68">
    <w:name w:val="浪潮6级"/>
    <w:basedOn w:val="62"/>
    <w:link w:val="6Char0"/>
    <w:qFormat/>
    <w:pPr>
      <w:numPr>
        <w:ilvl w:val="0"/>
        <w:numId w:val="0"/>
      </w:numPr>
      <w:spacing w:before="0" w:after="0"/>
    </w:pPr>
    <w:rPr>
      <w:rFonts w:ascii="Arial" w:eastAsia="宋体" w:hAnsi="Arial"/>
      <w:bCs/>
      <w:kern w:val="0"/>
      <w:sz w:val="24"/>
    </w:rPr>
  </w:style>
  <w:style w:type="character" w:customStyle="1" w:styleId="Char26">
    <w:name w:val="批注文字 Char2"/>
    <w:uiPriority w:val="99"/>
    <w:qFormat/>
    <w:rPr>
      <w:rFonts w:ascii="Times New Roman" w:eastAsia="宋体" w:hAnsi="Times New Roman" w:cs="Times New Roman"/>
      <w:szCs w:val="24"/>
    </w:rPr>
  </w:style>
  <w:style w:type="character" w:customStyle="1" w:styleId="1fffff">
    <w:name w:val="标题 字符1"/>
    <w:uiPriority w:val="10"/>
    <w:qFormat/>
    <w:rPr>
      <w:rFonts w:ascii="Arial" w:hAnsi="Arial" w:cs="Arial"/>
      <w:b/>
      <w:bCs/>
      <w:sz w:val="32"/>
      <w:szCs w:val="32"/>
    </w:rPr>
  </w:style>
  <w:style w:type="character" w:customStyle="1" w:styleId="Char02">
    <w:name w:val="正文文本 Char_0"/>
    <w:link w:val="02"/>
    <w:rPr>
      <w:rFonts w:ascii="Tahoma" w:hAnsi="Tahoma"/>
    </w:rPr>
  </w:style>
  <w:style w:type="paragraph" w:customStyle="1" w:styleId="02">
    <w:name w:val="正文文本_0"/>
    <w:link w:val="Char02"/>
    <w:pPr>
      <w:spacing w:after="120"/>
    </w:pPr>
    <w:rPr>
      <w:rFonts w:ascii="Tahoma" w:hAnsi="Tahoma"/>
    </w:rPr>
  </w:style>
  <w:style w:type="paragraph" w:customStyle="1" w:styleId="1fffff0">
    <w:name w:val="正文_1"/>
    <w:pPr>
      <w:widowControl w:val="0"/>
      <w:jc w:val="both"/>
    </w:pPr>
    <w:rPr>
      <w:kern w:val="2"/>
      <w:sz w:val="21"/>
      <w:szCs w:val="22"/>
    </w:rPr>
  </w:style>
  <w:style w:type="character" w:customStyle="1" w:styleId="tw4winTerm">
    <w:name w:val="tw4winTerm"/>
    <w:rPr>
      <w:color w:val="0000FF"/>
    </w:rPr>
  </w:style>
  <w:style w:type="character" w:customStyle="1" w:styleId="Charffffffc">
    <w:name w:val="文档标题 Char"/>
    <w:link w:val="affffffffffffffff4"/>
    <w:rPr>
      <w:rFonts w:ascii="等线" w:eastAsia="等线" w:hAnsi="等线"/>
      <w:b/>
      <w:bCs/>
      <w:kern w:val="44"/>
      <w:sz w:val="44"/>
      <w:szCs w:val="44"/>
    </w:rPr>
  </w:style>
  <w:style w:type="paragraph" w:customStyle="1" w:styleId="affffffffffffffff4">
    <w:name w:val="文档标题"/>
    <w:basedOn w:val="19"/>
    <w:next w:val="afffb"/>
    <w:link w:val="Charffffffc"/>
    <w:qFormat/>
    <w:pPr>
      <w:widowControl/>
      <w:numPr>
        <w:numId w:val="0"/>
      </w:numPr>
      <w:spacing w:before="340" w:after="330" w:line="578" w:lineRule="auto"/>
      <w:ind w:left="420" w:hanging="420"/>
    </w:pPr>
    <w:rPr>
      <w:rFonts w:ascii="等线" w:eastAsia="等线" w:hAnsi="等线"/>
      <w:b/>
      <w:bCs/>
      <w:sz w:val="44"/>
      <w:szCs w:val="44"/>
    </w:rPr>
  </w:style>
  <w:style w:type="character" w:customStyle="1" w:styleId="-14">
    <w:name w:val="彩色网格 - 着色 1 字符"/>
    <w:link w:val="-111"/>
    <w:uiPriority w:val="29"/>
    <w:rPr>
      <w:rFonts w:ascii="Times New Roman" w:hAnsi="Times New Roman"/>
      <w:i/>
      <w:iCs/>
      <w:color w:val="000000"/>
      <w:sz w:val="24"/>
    </w:rPr>
  </w:style>
  <w:style w:type="paragraph" w:customStyle="1" w:styleId="-111">
    <w:name w:val="彩色网格 - 着色 11"/>
    <w:basedOn w:val="afffb"/>
    <w:next w:val="afffb"/>
    <w:link w:val="-14"/>
    <w:uiPriority w:val="29"/>
    <w:pPr>
      <w:widowControl/>
      <w:adjustRightInd w:val="0"/>
      <w:ind w:firstLineChars="0" w:firstLine="0"/>
      <w:jc w:val="left"/>
      <w:textAlignment w:val="baseline"/>
    </w:pPr>
    <w:rPr>
      <w:rFonts w:eastAsia="宋体" w:cs="Times New Roman"/>
      <w:i/>
      <w:iCs/>
      <w:color w:val="000000"/>
      <w:kern w:val="0"/>
      <w:sz w:val="24"/>
      <w:szCs w:val="20"/>
    </w:rPr>
  </w:style>
  <w:style w:type="character" w:customStyle="1" w:styleId="1fffff1">
    <w:name w:val="正文缩进 字符1"/>
    <w:qFormat/>
    <w:locked/>
    <w:rPr>
      <w:rFonts w:ascii="宋体" w:eastAsia="宋体" w:hAnsi="宋体" w:cs="宋体"/>
      <w:kern w:val="0"/>
      <w:sz w:val="20"/>
      <w:szCs w:val="20"/>
    </w:rPr>
  </w:style>
  <w:style w:type="character" w:customStyle="1" w:styleId="-2Char0">
    <w:name w:val="正文-2字符首行缩进 Char"/>
    <w:link w:val="-21"/>
    <w:qFormat/>
    <w:rPr>
      <w:rFonts w:ascii="仿宋_GB2312" w:eastAsia="仿宋_GB2312"/>
      <w:sz w:val="28"/>
    </w:rPr>
  </w:style>
  <w:style w:type="paragraph" w:customStyle="1" w:styleId="-21">
    <w:name w:val="正文-2字符首行缩进"/>
    <w:basedOn w:val="afffb"/>
    <w:link w:val="-2Char0"/>
    <w:qFormat/>
    <w:pPr>
      <w:widowControl/>
      <w:ind w:firstLine="200"/>
    </w:pPr>
    <w:rPr>
      <w:rFonts w:ascii="仿宋_GB2312" w:eastAsia="仿宋_GB2312" w:hAnsi="Calibri" w:cs="Times New Roman"/>
      <w:kern w:val="0"/>
      <w:szCs w:val="20"/>
    </w:rPr>
  </w:style>
  <w:style w:type="character" w:customStyle="1" w:styleId="Char1f7">
    <w:name w:val="批注框文本 Char1"/>
    <w:uiPriority w:val="99"/>
    <w:semiHidden/>
    <w:qFormat/>
    <w:rPr>
      <w:rFonts w:ascii="Times New Roman" w:eastAsia="宋体" w:hAnsi="Times New Roman" w:cs="Times New Roman"/>
      <w:sz w:val="18"/>
      <w:szCs w:val="18"/>
    </w:rPr>
  </w:style>
  <w:style w:type="character" w:customStyle="1" w:styleId="jsonnull">
    <w:name w:val="json_null"/>
  </w:style>
  <w:style w:type="character" w:customStyle="1" w:styleId="btn3">
    <w:name w:val="btn3"/>
    <w:qFormat/>
    <w:rPr>
      <w:b/>
      <w:bCs/>
    </w:rPr>
  </w:style>
  <w:style w:type="character" w:customStyle="1" w:styleId="p1501">
    <w:name w:val="p1501"/>
  </w:style>
  <w:style w:type="character" w:customStyle="1" w:styleId="f18fbcblack">
    <w:name w:val="f18 fb cblack"/>
  </w:style>
  <w:style w:type="character" w:customStyle="1" w:styleId="Charffffffd">
    <w:name w:val="样式 正文 + 宋体 小四 Char"/>
    <w:link w:val="affffffffffffffff5"/>
    <w:rPr>
      <w:rFonts w:ascii="宋体" w:hAnsi="宋体" w:cs="宋体"/>
      <w:sz w:val="24"/>
    </w:rPr>
  </w:style>
  <w:style w:type="paragraph" w:customStyle="1" w:styleId="affffffffffffffff5">
    <w:name w:val="样式 正文 + 宋体 小四"/>
    <w:basedOn w:val="afffb"/>
    <w:link w:val="Charffffffd"/>
    <w:pPr>
      <w:widowControl/>
      <w:adjustRightInd w:val="0"/>
      <w:snapToGrid w:val="0"/>
      <w:spacing w:before="120"/>
      <w:ind w:firstLine="200"/>
      <w:textAlignment w:val="baseline"/>
    </w:pPr>
    <w:rPr>
      <w:rFonts w:ascii="宋体" w:eastAsia="宋体" w:hAnsi="宋体"/>
      <w:kern w:val="0"/>
      <w:sz w:val="24"/>
      <w:szCs w:val="20"/>
    </w:rPr>
  </w:style>
  <w:style w:type="character" w:customStyle="1" w:styleId="v151">
    <w:name w:val="v151"/>
    <w:qFormat/>
    <w:rPr>
      <w:spacing w:val="280"/>
      <w:sz w:val="18"/>
      <w:szCs w:val="18"/>
    </w:rPr>
  </w:style>
  <w:style w:type="character" w:customStyle="1" w:styleId="-22">
    <w:name w:val="浅色底纹 - 着色 2 字符"/>
    <w:link w:val="-210"/>
    <w:uiPriority w:val="30"/>
    <w:rPr>
      <w:rFonts w:ascii="Times New Roman" w:hAnsi="Times New Roman"/>
      <w:b/>
      <w:bCs/>
      <w:i/>
      <w:iCs/>
      <w:color w:val="4F81BD"/>
      <w:sz w:val="24"/>
    </w:rPr>
  </w:style>
  <w:style w:type="paragraph" w:customStyle="1" w:styleId="-210">
    <w:name w:val="浅色底纹 - 着色 21"/>
    <w:basedOn w:val="afffb"/>
    <w:next w:val="afffb"/>
    <w:link w:val="-22"/>
    <w:uiPriority w:val="30"/>
    <w:pPr>
      <w:widowControl/>
      <w:pBdr>
        <w:bottom w:val="single" w:sz="4" w:space="4" w:color="4F81BD"/>
      </w:pBdr>
      <w:adjustRightInd w:val="0"/>
      <w:spacing w:before="200" w:after="280"/>
      <w:ind w:left="936" w:right="936" w:firstLineChars="0" w:firstLine="0"/>
      <w:jc w:val="left"/>
      <w:textAlignment w:val="baseline"/>
    </w:pPr>
    <w:rPr>
      <w:rFonts w:eastAsia="宋体" w:cs="Times New Roman"/>
      <w:b/>
      <w:bCs/>
      <w:i/>
      <w:iCs/>
      <w:color w:val="4F81BD"/>
      <w:kern w:val="0"/>
      <w:sz w:val="24"/>
      <w:szCs w:val="20"/>
    </w:rPr>
  </w:style>
  <w:style w:type="character" w:customStyle="1" w:styleId="Char1f8">
    <w:name w:val="题注 Char1"/>
    <w:qFormat/>
    <w:rPr>
      <w:rFonts w:ascii="Cambria" w:eastAsia="黑体" w:hAnsi="Cambria"/>
      <w:kern w:val="2"/>
    </w:rPr>
  </w:style>
  <w:style w:type="character" w:customStyle="1" w:styleId="affffffffffffffff6">
    <w:name w:val="注释标题 字符"/>
    <w:uiPriority w:val="99"/>
    <w:qFormat/>
    <w:rPr>
      <w:kern w:val="2"/>
      <w:sz w:val="21"/>
      <w:szCs w:val="24"/>
    </w:rPr>
  </w:style>
  <w:style w:type="character" w:customStyle="1" w:styleId="Char33">
    <w:name w:val="方案正文 Char3"/>
    <w:rPr>
      <w:rFonts w:ascii="仿宋" w:eastAsia="仿宋" w:hAnsi="仿宋" w:cs="宋体"/>
      <w:kern w:val="28"/>
      <w:sz w:val="24"/>
      <w:szCs w:val="24"/>
    </w:rPr>
  </w:style>
  <w:style w:type="character" w:customStyle="1" w:styleId="style141">
    <w:name w:val="style141"/>
    <w:rPr>
      <w:rFonts w:ascii="宋体" w:eastAsia="宋体" w:hAnsi="宋体" w:hint="eastAsia"/>
    </w:rPr>
  </w:style>
  <w:style w:type="character" w:customStyle="1" w:styleId="def0">
    <w:name w:val="def"/>
    <w:qFormat/>
  </w:style>
  <w:style w:type="character" w:customStyle="1" w:styleId="Charffffffe">
    <w:name w:val="项目 Char"/>
    <w:link w:val="af"/>
    <w:rPr>
      <w:rFonts w:ascii="宋体" w:hAnsi="宋体"/>
      <w:color w:val="000000"/>
      <w:kern w:val="2"/>
      <w:sz w:val="24"/>
      <w:szCs w:val="24"/>
    </w:rPr>
  </w:style>
  <w:style w:type="paragraph" w:customStyle="1" w:styleId="af">
    <w:name w:val="项目"/>
    <w:basedOn w:val="afffb"/>
    <w:link w:val="Charffffffe"/>
    <w:qFormat/>
    <w:pPr>
      <w:widowControl/>
      <w:numPr>
        <w:numId w:val="41"/>
      </w:numPr>
      <w:tabs>
        <w:tab w:val="left" w:pos="780"/>
      </w:tabs>
      <w:spacing w:beforeLines="15" w:afterLines="15"/>
      <w:ind w:firstLineChars="0" w:firstLine="0"/>
    </w:pPr>
    <w:rPr>
      <w:rFonts w:ascii="宋体" w:eastAsia="宋体" w:hAnsi="宋体" w:cs="Times New Roman"/>
      <w:color w:val="000000"/>
      <w:sz w:val="24"/>
    </w:rPr>
  </w:style>
  <w:style w:type="character" w:customStyle="1" w:styleId="affffffffffffffff7">
    <w:name w:val="表格无缩进样式 字符"/>
    <w:link w:val="affffffffffffffff8"/>
    <w:rPr>
      <w:sz w:val="24"/>
      <w:szCs w:val="22"/>
    </w:rPr>
  </w:style>
  <w:style w:type="paragraph" w:customStyle="1" w:styleId="affffffffffffffff8">
    <w:name w:val="表格无缩进样式"/>
    <w:basedOn w:val="afffb"/>
    <w:link w:val="affffffffffffffff7"/>
    <w:qFormat/>
    <w:pPr>
      <w:ind w:firstLineChars="0" w:firstLine="0"/>
    </w:pPr>
    <w:rPr>
      <w:rFonts w:ascii="Calibri" w:eastAsia="宋体" w:hAnsi="Calibri" w:cs="Times New Roman"/>
      <w:kern w:val="0"/>
      <w:sz w:val="24"/>
      <w:szCs w:val="22"/>
    </w:rPr>
  </w:style>
  <w:style w:type="character" w:customStyle="1" w:styleId="5f">
    <w:name w:val="批注文字 字符5"/>
    <w:uiPriority w:val="99"/>
    <w:qFormat/>
    <w:rPr>
      <w:rFonts w:ascii="Times New Roman" w:eastAsia="宋体" w:hAnsi="Times New Roman" w:cs="Times New Roman"/>
      <w:kern w:val="0"/>
      <w:szCs w:val="21"/>
    </w:rPr>
  </w:style>
  <w:style w:type="character" w:customStyle="1" w:styleId="3Char11">
    <w:name w:val="正文文本缩进 3 Char1"/>
    <w:uiPriority w:val="99"/>
    <w:semiHidden/>
    <w:qFormat/>
    <w:rPr>
      <w:rFonts w:ascii="Times New Roman" w:eastAsia="宋体" w:hAnsi="Times New Roman" w:cs="Times New Roman"/>
      <w:sz w:val="16"/>
      <w:szCs w:val="16"/>
    </w:rPr>
  </w:style>
  <w:style w:type="character" w:customStyle="1" w:styleId="tw4winPopup">
    <w:name w:val="tw4winPopup"/>
    <w:rPr>
      <w:rFonts w:ascii="Courier New" w:hAnsi="Courier New"/>
      <w:color w:val="008000"/>
    </w:rPr>
  </w:style>
  <w:style w:type="character" w:customStyle="1" w:styleId="7815Char">
    <w:name w:val="样式 宋体 小四 段前: 7.8 磅 行距: 1.5 倍行距 Char"/>
    <w:link w:val="7815"/>
    <w:rPr>
      <w:rFonts w:ascii="宋体" w:hAnsi="宋体"/>
      <w:sz w:val="24"/>
    </w:rPr>
  </w:style>
  <w:style w:type="paragraph" w:customStyle="1" w:styleId="7815">
    <w:name w:val="样式 宋体 小四 段前: 7.8 磅 行距: 1.5 倍行距"/>
    <w:basedOn w:val="afffb"/>
    <w:link w:val="7815Char"/>
    <w:qFormat/>
    <w:pPr>
      <w:adjustRightInd w:val="0"/>
      <w:snapToGrid w:val="0"/>
      <w:ind w:right="210" w:firstLineChars="0" w:firstLine="482"/>
    </w:pPr>
    <w:rPr>
      <w:rFonts w:ascii="宋体" w:eastAsia="宋体" w:hAnsi="宋体" w:cs="Times New Roman"/>
      <w:kern w:val="0"/>
      <w:sz w:val="24"/>
      <w:szCs w:val="20"/>
    </w:rPr>
  </w:style>
  <w:style w:type="character" w:customStyle="1" w:styleId="Charfffffff">
    <w:name w:val="正文内容 Char"/>
    <w:link w:val="affffffffffffffff9"/>
    <w:qFormat/>
    <w:rPr>
      <w:rFonts w:ascii="宋体"/>
      <w:sz w:val="24"/>
    </w:rPr>
  </w:style>
  <w:style w:type="paragraph" w:customStyle="1" w:styleId="affffffffffffffff9">
    <w:name w:val="正文内容"/>
    <w:basedOn w:val="afffb"/>
    <w:link w:val="Charfffffff"/>
    <w:qFormat/>
    <w:pPr>
      <w:widowControl/>
      <w:ind w:firstLineChars="0" w:firstLine="590"/>
    </w:pPr>
    <w:rPr>
      <w:rFonts w:ascii="宋体" w:eastAsia="宋体" w:hAnsi="Calibri" w:cs="Times New Roman"/>
      <w:kern w:val="0"/>
      <w:sz w:val="24"/>
      <w:szCs w:val="20"/>
    </w:rPr>
  </w:style>
  <w:style w:type="character" w:customStyle="1" w:styleId="541">
    <w:name w:val="标题 5 字符4"/>
    <w:uiPriority w:val="9"/>
    <w:qFormat/>
    <w:rPr>
      <w:rFonts w:ascii="Times New Roman" w:eastAsia="宋体" w:hAnsi="Times New Roman" w:cs="Times New Roman"/>
      <w:b/>
      <w:bCs/>
      <w:kern w:val="0"/>
      <w:sz w:val="28"/>
      <w:szCs w:val="28"/>
    </w:rPr>
  </w:style>
  <w:style w:type="character" w:customStyle="1" w:styleId="boldbodycopy1">
    <w:name w:val="boldbodycopy1"/>
    <w:qFormat/>
    <w:rPr>
      <w:rFonts w:ascii="Arial" w:eastAsia="宋体" w:hAnsi="Arial" w:cs="Arial" w:hint="default"/>
      <w:b/>
      <w:bCs/>
      <w:color w:val="000000"/>
      <w:kern w:val="2"/>
      <w:sz w:val="20"/>
      <w:szCs w:val="20"/>
      <w:u w:val="none"/>
      <w:lang w:val="en-US" w:eastAsia="zh-CN" w:bidi="ar-SA"/>
    </w:rPr>
  </w:style>
  <w:style w:type="character" w:customStyle="1" w:styleId="shorttext">
    <w:name w:val="short_text"/>
    <w:qFormat/>
  </w:style>
  <w:style w:type="character" w:customStyle="1" w:styleId="CharChar17">
    <w:name w:val="Char Char1"/>
    <w:rPr>
      <w:rFonts w:eastAsia="宋体"/>
      <w:b/>
      <w:bCs/>
      <w:kern w:val="44"/>
      <w:sz w:val="44"/>
      <w:szCs w:val="44"/>
      <w:lang w:val="en-US" w:eastAsia="zh-CN" w:bidi="ar-SA"/>
    </w:rPr>
  </w:style>
  <w:style w:type="character" w:customStyle="1" w:styleId="Char1f9">
    <w:name w:val="正文文本缩进 Char1"/>
    <w:uiPriority w:val="99"/>
    <w:semiHidden/>
    <w:qFormat/>
    <w:rPr>
      <w:rFonts w:ascii="Calibri" w:eastAsia="宋体" w:hAnsi="Calibri" w:cs="Times New Roman"/>
    </w:rPr>
  </w:style>
  <w:style w:type="character" w:customStyle="1" w:styleId="Charfffffff0">
    <w:name w:val="正文（首行不缩进） Char"/>
    <w:link w:val="affffffffffffffffa"/>
    <w:rPr>
      <w:rFonts w:ascii="宋体" w:hAnsi="宋体"/>
      <w:sz w:val="24"/>
    </w:rPr>
  </w:style>
  <w:style w:type="paragraph" w:customStyle="1" w:styleId="affffffffffffffffa">
    <w:name w:val="正文（首行不缩进）"/>
    <w:basedOn w:val="afffb"/>
    <w:link w:val="Charfffffff0"/>
    <w:qFormat/>
    <w:pPr>
      <w:widowControl/>
      <w:autoSpaceDE w:val="0"/>
      <w:autoSpaceDN w:val="0"/>
      <w:adjustRightInd w:val="0"/>
      <w:ind w:firstLine="200"/>
      <w:jc w:val="left"/>
    </w:pPr>
    <w:rPr>
      <w:rFonts w:ascii="宋体" w:eastAsia="宋体" w:hAnsi="宋体" w:cs="Times New Roman"/>
      <w:kern w:val="0"/>
      <w:sz w:val="24"/>
      <w:szCs w:val="20"/>
    </w:rPr>
  </w:style>
  <w:style w:type="character" w:customStyle="1" w:styleId="-CSChar">
    <w:name w:val="列表-CS Char"/>
    <w:link w:val="-CS"/>
    <w:rPr>
      <w:color w:val="000000"/>
      <w:kern w:val="2"/>
      <w:sz w:val="24"/>
      <w:szCs w:val="24"/>
    </w:rPr>
  </w:style>
  <w:style w:type="paragraph" w:customStyle="1" w:styleId="-CS">
    <w:name w:val="列表-CS"/>
    <w:basedOn w:val="afffb"/>
    <w:link w:val="-CSChar"/>
    <w:pPr>
      <w:widowControl/>
      <w:numPr>
        <w:numId w:val="42"/>
      </w:numPr>
      <w:spacing w:beforeLines="50" w:afterLines="50"/>
      <w:ind w:firstLineChars="0" w:firstLine="0"/>
      <w:jc w:val="left"/>
    </w:pPr>
    <w:rPr>
      <w:rFonts w:eastAsia="宋体" w:cs="Times New Roman"/>
      <w:color w:val="000000"/>
      <w:sz w:val="24"/>
    </w:rPr>
  </w:style>
  <w:style w:type="character" w:customStyle="1" w:styleId="L5Char">
    <w:name w:val="L5目录 Char"/>
    <w:link w:val="L5"/>
    <w:qFormat/>
    <w:rPr>
      <w:rFonts w:ascii="Calibri" w:hAnsi="Calibri"/>
      <w:b/>
      <w:kern w:val="2"/>
      <w:sz w:val="28"/>
    </w:rPr>
  </w:style>
  <w:style w:type="paragraph" w:customStyle="1" w:styleId="L5">
    <w:name w:val="L5目录"/>
    <w:basedOn w:val="afffb"/>
    <w:link w:val="L5Char"/>
    <w:qFormat/>
    <w:pPr>
      <w:widowControl/>
      <w:numPr>
        <w:ilvl w:val="4"/>
        <w:numId w:val="35"/>
      </w:numPr>
      <w:ind w:left="0" w:firstLineChars="0" w:firstLine="0"/>
      <w:outlineLvl w:val="4"/>
    </w:pPr>
    <w:rPr>
      <w:rFonts w:ascii="Calibri" w:eastAsia="宋体" w:hAnsi="Calibri" w:cs="Times New Roman"/>
      <w:b/>
      <w:szCs w:val="20"/>
    </w:rPr>
  </w:style>
  <w:style w:type="character" w:customStyle="1" w:styleId="216">
    <w:name w:val="标题 2 字符1"/>
    <w:qFormat/>
    <w:rPr>
      <w:rFonts w:ascii="Cambria" w:eastAsia="宋体" w:hAnsi="Cambria" w:cs="Times New Roman"/>
      <w:b/>
      <w:bCs/>
      <w:sz w:val="32"/>
      <w:szCs w:val="32"/>
    </w:rPr>
  </w:style>
  <w:style w:type="character" w:customStyle="1" w:styleId="1Char8">
    <w:name w:val="正文1 Char"/>
    <w:qFormat/>
    <w:rPr>
      <w:rFonts w:ascii="仿宋_GB2312" w:eastAsia="仿宋_GB2312" w:hAnsi="微软雅黑" w:cs="Times New Roman"/>
      <w:sz w:val="28"/>
      <w:szCs w:val="28"/>
    </w:rPr>
  </w:style>
  <w:style w:type="character" w:customStyle="1" w:styleId="Charfffffff1">
    <w:name w:val="【正文】 Char"/>
    <w:link w:val="affffffffffffffffb"/>
    <w:qFormat/>
    <w:rPr>
      <w:rFonts w:ascii="Times New Roman" w:eastAsia="仿宋" w:hAnsi="Times New Roman"/>
      <w:sz w:val="24"/>
      <w:szCs w:val="22"/>
    </w:rPr>
  </w:style>
  <w:style w:type="paragraph" w:customStyle="1" w:styleId="affffffffffffffffb">
    <w:name w:val="【正文】"/>
    <w:basedOn w:val="afffb"/>
    <w:link w:val="Charfffffff1"/>
    <w:qFormat/>
    <w:pPr>
      <w:widowControl/>
      <w:ind w:firstLine="200"/>
    </w:pPr>
    <w:rPr>
      <w:rFonts w:cs="Times New Roman"/>
      <w:kern w:val="0"/>
      <w:sz w:val="24"/>
      <w:szCs w:val="22"/>
    </w:rPr>
  </w:style>
  <w:style w:type="character" w:customStyle="1" w:styleId="tw4winJump">
    <w:name w:val="tw4winJump"/>
    <w:qFormat/>
    <w:rPr>
      <w:rFonts w:ascii="Courier New" w:hAnsi="Courier New"/>
      <w:color w:val="008080"/>
    </w:rPr>
  </w:style>
  <w:style w:type="character" w:customStyle="1" w:styleId="Charfffffff2">
    <w:name w:val="图片居中 Char"/>
    <w:link w:val="affffffffffffffffc"/>
    <w:qFormat/>
    <w:rPr>
      <w:rFonts w:ascii="Times New Roman" w:hAnsi="Times New Roman"/>
      <w:sz w:val="24"/>
      <w:szCs w:val="24"/>
    </w:rPr>
  </w:style>
  <w:style w:type="paragraph" w:customStyle="1" w:styleId="affffffffffffffffc">
    <w:name w:val="图片居中"/>
    <w:basedOn w:val="affff6"/>
    <w:link w:val="Charfffffff2"/>
    <w:qFormat/>
    <w:pPr>
      <w:widowControl/>
      <w:spacing w:beforeLines="50" w:afterLines="50"/>
      <w:ind w:firstLineChars="0" w:firstLine="0"/>
      <w:jc w:val="center"/>
    </w:pPr>
    <w:rPr>
      <w:rFonts w:eastAsia="宋体" w:cs="Times New Roman"/>
      <w:kern w:val="0"/>
      <w:sz w:val="24"/>
    </w:rPr>
  </w:style>
  <w:style w:type="character" w:customStyle="1" w:styleId="4fa">
    <w:name w:val="批注框文本 字符4"/>
    <w:uiPriority w:val="99"/>
    <w:qFormat/>
    <w:rPr>
      <w:sz w:val="18"/>
      <w:szCs w:val="18"/>
    </w:rPr>
  </w:style>
  <w:style w:type="character" w:customStyle="1" w:styleId="2fffb">
    <w:name w:val="批注主题 字符2"/>
    <w:uiPriority w:val="99"/>
    <w:qFormat/>
    <w:rPr>
      <w:b/>
      <w:bCs/>
    </w:rPr>
  </w:style>
  <w:style w:type="character" w:customStyle="1" w:styleId="Charfffffff3">
    <w:name w:val="段落文字 Char"/>
    <w:qFormat/>
    <w:rPr>
      <w:rFonts w:ascii="Times New Roman" w:eastAsia="宋体" w:hAnsi="Times New Roman" w:cs="宋体"/>
      <w:szCs w:val="20"/>
    </w:rPr>
  </w:style>
  <w:style w:type="character" w:customStyle="1" w:styleId="3ff7">
    <w:name w:val="题注 字符3"/>
    <w:qFormat/>
    <w:rPr>
      <w:rFonts w:ascii="Arial" w:eastAsia="黑体" w:hAnsi="Arial"/>
      <w:sz w:val="20"/>
      <w:szCs w:val="20"/>
    </w:rPr>
  </w:style>
  <w:style w:type="character" w:customStyle="1" w:styleId="headline-content2">
    <w:name w:val="headline-content2"/>
    <w:qFormat/>
  </w:style>
  <w:style w:type="character" w:customStyle="1" w:styleId="Charfffffff4">
    <w:name w:val="样式 题注 + 黑色 Char"/>
    <w:link w:val="affffffffffffffffd"/>
    <w:qFormat/>
    <w:rPr>
      <w:rFonts w:ascii="Times New Roman" w:hAnsi="Times New Roman"/>
      <w:sz w:val="21"/>
      <w:szCs w:val="21"/>
    </w:rPr>
  </w:style>
  <w:style w:type="paragraph" w:customStyle="1" w:styleId="affffffffffffffffd">
    <w:name w:val="样式 题注 + 黑色"/>
    <w:basedOn w:val="affff8"/>
    <w:link w:val="Charfffffff4"/>
    <w:qFormat/>
    <w:pPr>
      <w:spacing w:line="240" w:lineRule="auto"/>
      <w:ind w:firstLineChars="0" w:firstLine="0"/>
    </w:pPr>
    <w:rPr>
      <w:rFonts w:eastAsia="宋体" w:cs="Times New Roman"/>
      <w:kern w:val="0"/>
      <w:sz w:val="21"/>
      <w:szCs w:val="21"/>
    </w:rPr>
  </w:style>
  <w:style w:type="character" w:customStyle="1" w:styleId="ARHead4Char">
    <w:name w:val="AR_Head4 Char"/>
    <w:link w:val="ARHead4"/>
    <w:qFormat/>
    <w:rPr>
      <w:rFonts w:ascii="Times New Roman" w:hAnsi="Times New Roman"/>
      <w:b/>
      <w:bCs/>
      <w:sz w:val="22"/>
      <w:lang w:eastAsia="en-US"/>
    </w:rPr>
  </w:style>
  <w:style w:type="paragraph" w:customStyle="1" w:styleId="ARHead4">
    <w:name w:val="AR_Head4"/>
    <w:next w:val="ARNorm"/>
    <w:link w:val="ARHead4Char"/>
    <w:qFormat/>
    <w:pPr>
      <w:keepNext/>
      <w:spacing w:before="120"/>
    </w:pPr>
    <w:rPr>
      <w:b/>
      <w:bCs/>
      <w:sz w:val="22"/>
      <w:lang w:eastAsia="en-US"/>
    </w:rPr>
  </w:style>
  <w:style w:type="character" w:customStyle="1" w:styleId="Heading2Char">
    <w:name w:val="Heading 2 Char"/>
    <w:rPr>
      <w:rFonts w:ascii="Arial" w:eastAsia="黑体" w:hAnsi="Arial"/>
      <w:b/>
      <w:bCs/>
      <w:kern w:val="2"/>
      <w:sz w:val="32"/>
      <w:szCs w:val="32"/>
    </w:rPr>
  </w:style>
  <w:style w:type="character" w:customStyle="1" w:styleId="1fffff2">
    <w:name w:val="批注主题 字符1"/>
    <w:uiPriority w:val="99"/>
    <w:qFormat/>
    <w:rPr>
      <w:rFonts w:eastAsia="仿宋"/>
      <w:b/>
      <w:bCs/>
      <w:kern w:val="2"/>
      <w:sz w:val="24"/>
      <w:szCs w:val="22"/>
    </w:rPr>
  </w:style>
  <w:style w:type="character" w:customStyle="1" w:styleId="631Char">
    <w:name w:val="6.3.1 Char"/>
    <w:link w:val="631"/>
    <w:locked/>
    <w:rPr>
      <w:rFonts w:ascii="宋体" w:hAnsi="宋体"/>
      <w:b/>
      <w:kern w:val="2"/>
      <w:sz w:val="30"/>
      <w:szCs w:val="30"/>
    </w:rPr>
  </w:style>
  <w:style w:type="paragraph" w:customStyle="1" w:styleId="631">
    <w:name w:val="6.3.1"/>
    <w:basedOn w:val="afffb"/>
    <w:link w:val="631Char"/>
    <w:pPr>
      <w:numPr>
        <w:numId w:val="43"/>
      </w:numPr>
      <w:spacing w:before="280" w:after="280"/>
      <w:ind w:firstLineChars="0" w:firstLine="0"/>
      <w:outlineLvl w:val="2"/>
    </w:pPr>
    <w:rPr>
      <w:rFonts w:ascii="宋体" w:eastAsia="宋体" w:hAnsi="宋体" w:cs="Times New Roman"/>
      <w:b/>
      <w:sz w:val="30"/>
      <w:szCs w:val="30"/>
    </w:rPr>
  </w:style>
  <w:style w:type="character" w:customStyle="1" w:styleId="tw4winExternal">
    <w:name w:val="tw4winExternal"/>
    <w:qFormat/>
    <w:rPr>
      <w:rFonts w:ascii="Courier New" w:hAnsi="Courier New"/>
      <w:color w:val="808080"/>
    </w:rPr>
  </w:style>
  <w:style w:type="character" w:customStyle="1" w:styleId="figurenumber">
    <w:name w:val="figurenumber"/>
    <w:qFormat/>
  </w:style>
  <w:style w:type="character" w:customStyle="1" w:styleId="3ff8">
    <w:name w:val="列出段落 字符3"/>
    <w:qFormat/>
  </w:style>
  <w:style w:type="character" w:customStyle="1" w:styleId="sony12">
    <w:name w:val="sony12"/>
    <w:qFormat/>
    <w:rPr>
      <w:rFonts w:ascii="Tahoma" w:eastAsia="宋体" w:hAnsi="Tahoma"/>
      <w:kern w:val="2"/>
      <w:sz w:val="36"/>
      <w:szCs w:val="36"/>
      <w:lang w:val="en-US" w:eastAsia="zh-CN" w:bidi="ar-SA"/>
    </w:rPr>
  </w:style>
  <w:style w:type="character" w:customStyle="1" w:styleId="Char60">
    <w:name w:val="Char6"/>
    <w:rPr>
      <w:rFonts w:ascii="Tahoma" w:eastAsia="MS PGothic" w:hAnsi="Tahoma" w:cs="Tahoma"/>
      <w:b/>
      <w:kern w:val="2"/>
      <w:szCs w:val="24"/>
    </w:rPr>
  </w:style>
  <w:style w:type="character" w:customStyle="1" w:styleId="articlecontent1">
    <w:name w:val="articlecontent1"/>
    <w:qFormat/>
    <w:rPr>
      <w:sz w:val="23"/>
      <w:szCs w:val="23"/>
    </w:rPr>
  </w:style>
  <w:style w:type="character" w:customStyle="1" w:styleId="Charfffffff5">
    <w:name w:val="我的样式 Char"/>
    <w:link w:val="affffffffffffffffe"/>
    <w:rPr>
      <w:rFonts w:ascii="Times New Roman" w:hAnsi="Times New Roman"/>
      <w:sz w:val="24"/>
    </w:rPr>
  </w:style>
  <w:style w:type="paragraph" w:customStyle="1" w:styleId="affffffffffffffffe">
    <w:name w:val="我的样式"/>
    <w:basedOn w:val="afffb"/>
    <w:link w:val="Charfffffff5"/>
    <w:qFormat/>
    <w:pPr>
      <w:widowControl/>
      <w:ind w:firstLineChars="0" w:firstLine="420"/>
    </w:pPr>
    <w:rPr>
      <w:rFonts w:eastAsia="宋体" w:cs="Times New Roman"/>
      <w:kern w:val="0"/>
      <w:sz w:val="24"/>
      <w:szCs w:val="20"/>
    </w:rPr>
  </w:style>
  <w:style w:type="character" w:customStyle="1" w:styleId="Charfffffff6">
    <w:name w:val="图下说明 Char"/>
    <w:link w:val="ab"/>
    <w:qFormat/>
    <w:rPr>
      <w:kern w:val="2"/>
      <w:szCs w:val="21"/>
    </w:rPr>
  </w:style>
  <w:style w:type="paragraph" w:customStyle="1" w:styleId="ab">
    <w:name w:val="图下说明"/>
    <w:basedOn w:val="afffb"/>
    <w:next w:val="afffb"/>
    <w:link w:val="Charfffffff6"/>
    <w:qFormat/>
    <w:pPr>
      <w:widowControl/>
      <w:numPr>
        <w:numId w:val="44"/>
      </w:numPr>
      <w:spacing w:before="156" w:after="156"/>
      <w:ind w:firstLineChars="0" w:firstLine="0"/>
      <w:jc w:val="center"/>
    </w:pPr>
    <w:rPr>
      <w:rFonts w:eastAsia="宋体" w:cs="Times New Roman"/>
      <w:sz w:val="20"/>
      <w:szCs w:val="21"/>
    </w:rPr>
  </w:style>
  <w:style w:type="character" w:customStyle="1" w:styleId="1Char9">
    <w:name w:val="样式 题注 + 黑体1 Char"/>
    <w:link w:val="1fffff3"/>
    <w:qFormat/>
    <w:rPr>
      <w:rFonts w:ascii="Times New Roman" w:hAnsi="Times New Roman"/>
      <w:sz w:val="21"/>
      <w:szCs w:val="21"/>
    </w:rPr>
  </w:style>
  <w:style w:type="paragraph" w:customStyle="1" w:styleId="1fffff3">
    <w:name w:val="样式 题注 + 黑体1"/>
    <w:basedOn w:val="affff8"/>
    <w:link w:val="1Char9"/>
    <w:qFormat/>
    <w:pPr>
      <w:spacing w:line="240" w:lineRule="auto"/>
      <w:ind w:firstLineChars="0" w:firstLine="0"/>
    </w:pPr>
    <w:rPr>
      <w:rFonts w:eastAsia="宋体" w:cs="Times New Roman"/>
      <w:kern w:val="0"/>
      <w:sz w:val="21"/>
      <w:szCs w:val="21"/>
    </w:rPr>
  </w:style>
  <w:style w:type="character" w:customStyle="1" w:styleId="1CharChar3">
    <w:name w:val="样式 标题1正文 + 小四 Char Char"/>
    <w:link w:val="1Chara"/>
    <w:rPr>
      <w:rFonts w:ascii="Times New Roman" w:hAnsi="Times New Roman"/>
    </w:rPr>
  </w:style>
  <w:style w:type="paragraph" w:customStyle="1" w:styleId="1Chara">
    <w:name w:val="样式 标题1正文 + 小四 Char"/>
    <w:basedOn w:val="afffb"/>
    <w:link w:val="1CharChar3"/>
    <w:pPr>
      <w:widowControl/>
      <w:spacing w:line="300" w:lineRule="auto"/>
      <w:ind w:firstLineChars="0" w:firstLine="420"/>
    </w:pPr>
    <w:rPr>
      <w:rFonts w:eastAsia="宋体" w:cs="Times New Roman"/>
      <w:kern w:val="0"/>
      <w:sz w:val="20"/>
      <w:szCs w:val="20"/>
    </w:rPr>
  </w:style>
  <w:style w:type="character" w:customStyle="1" w:styleId="Charfffffff7">
    <w:name w:val="样式 题注 + 黑体 Char"/>
    <w:link w:val="afffffffffffffffff"/>
    <w:qFormat/>
    <w:rPr>
      <w:rFonts w:ascii="黑体" w:eastAsia="黑体" w:hAnsi="黑体"/>
    </w:rPr>
  </w:style>
  <w:style w:type="paragraph" w:customStyle="1" w:styleId="afffffffffffffffff">
    <w:name w:val="样式 题注 + 黑体"/>
    <w:basedOn w:val="affff8"/>
    <w:link w:val="Charfffffff7"/>
    <w:qFormat/>
    <w:pPr>
      <w:spacing w:beforeLines="50" w:afterLines="50" w:line="240" w:lineRule="auto"/>
      <w:ind w:firstLineChars="0" w:firstLine="0"/>
    </w:pPr>
    <w:rPr>
      <w:rFonts w:ascii="黑体" w:hAnsi="黑体" w:cs="Times New Roman"/>
      <w:kern w:val="0"/>
    </w:rPr>
  </w:style>
  <w:style w:type="character" w:customStyle="1" w:styleId="Charfffffff8">
    <w:name w:val="段 Char"/>
    <w:link w:val="afffffffffffffffff0"/>
    <w:qFormat/>
    <w:rPr>
      <w:rFonts w:ascii="宋体" w:hAnsi="Times New Roman"/>
      <w:sz w:val="21"/>
    </w:rPr>
  </w:style>
  <w:style w:type="paragraph" w:customStyle="1" w:styleId="afffffffffffffffff0">
    <w:name w:val="段"/>
    <w:link w:val="Charfffffff8"/>
    <w:qFormat/>
    <w:pPr>
      <w:autoSpaceDE w:val="0"/>
      <w:autoSpaceDN w:val="0"/>
      <w:ind w:firstLineChars="200" w:firstLine="200"/>
      <w:jc w:val="both"/>
    </w:pPr>
    <w:rPr>
      <w:rFonts w:ascii="宋体"/>
      <w:sz w:val="21"/>
    </w:rPr>
  </w:style>
  <w:style w:type="character" w:customStyle="1" w:styleId="xiaCharChar">
    <w:name w:val="xia正文 Char Char"/>
    <w:link w:val="xia"/>
    <w:qFormat/>
    <w:rPr>
      <w:rFonts w:ascii="宋体" w:hAnsi="宋体"/>
      <w:sz w:val="24"/>
      <w:szCs w:val="24"/>
    </w:rPr>
  </w:style>
  <w:style w:type="paragraph" w:customStyle="1" w:styleId="xia">
    <w:name w:val="xia正文"/>
    <w:basedOn w:val="afffb"/>
    <w:link w:val="xiaCharChar"/>
    <w:qFormat/>
    <w:pPr>
      <w:ind w:firstLineChars="0" w:firstLine="420"/>
    </w:pPr>
    <w:rPr>
      <w:rFonts w:ascii="宋体" w:eastAsia="宋体" w:hAnsi="宋体" w:cs="Times New Roman"/>
      <w:kern w:val="0"/>
      <w:sz w:val="24"/>
    </w:rPr>
  </w:style>
  <w:style w:type="character" w:customStyle="1" w:styleId="2fffc">
    <w:name w:val="正文文本 字符2"/>
    <w:uiPriority w:val="99"/>
    <w:qFormat/>
  </w:style>
  <w:style w:type="character" w:customStyle="1" w:styleId="217">
    <w:name w:val="正文文本缩进 2 字符1"/>
    <w:qFormat/>
    <w:rPr>
      <w:kern w:val="2"/>
      <w:sz w:val="24"/>
      <w:szCs w:val="24"/>
    </w:rPr>
  </w:style>
  <w:style w:type="character" w:customStyle="1" w:styleId="themebody1">
    <w:name w:val="themebody1"/>
    <w:qFormat/>
    <w:rPr>
      <w:rFonts w:eastAsia="宋体"/>
      <w:color w:val="FFFFFF"/>
      <w:kern w:val="2"/>
      <w:sz w:val="24"/>
      <w:szCs w:val="24"/>
      <w:lang w:val="en-US" w:eastAsia="zh-CN" w:bidi="ar-SA"/>
    </w:rPr>
  </w:style>
  <w:style w:type="character" w:customStyle="1" w:styleId="224">
    <w:name w:val="正文首行缩进 2 字符2"/>
    <w:uiPriority w:val="99"/>
    <w:semiHidden/>
    <w:rPr>
      <w:rFonts w:ascii="Times New Roman" w:eastAsia="宋体" w:hAnsi="Times New Roman" w:cs="Times New Roman"/>
      <w:szCs w:val="20"/>
    </w:rPr>
  </w:style>
  <w:style w:type="character" w:customStyle="1" w:styleId="afffffffffffffffff1">
    <w:name w:val="引入重点"/>
    <w:rPr>
      <w:caps/>
      <w:sz w:val="18"/>
    </w:rPr>
  </w:style>
  <w:style w:type="character" w:customStyle="1" w:styleId="TCharChar">
    <w:name w:val="题注T Char Char"/>
    <w:link w:val="T1"/>
    <w:qFormat/>
    <w:rPr>
      <w:rFonts w:ascii="Arial" w:eastAsia="黑体" w:hAnsi="Arial" w:cs="宋体"/>
      <w:spacing w:val="16"/>
      <w:sz w:val="21"/>
      <w:szCs w:val="21"/>
    </w:rPr>
  </w:style>
  <w:style w:type="paragraph" w:customStyle="1" w:styleId="T1">
    <w:name w:val="题注T"/>
    <w:basedOn w:val="affff8"/>
    <w:link w:val="TCharChar"/>
    <w:qFormat/>
    <w:pPr>
      <w:tabs>
        <w:tab w:val="left" w:pos="500"/>
      </w:tabs>
      <w:spacing w:beforeLines="50" w:afterLines="50"/>
      <w:ind w:firstLineChars="0" w:firstLine="0"/>
      <w:jc w:val="center"/>
    </w:pPr>
    <w:rPr>
      <w:rFonts w:ascii="Arial" w:hAnsi="Arial" w:cs="宋体"/>
      <w:spacing w:val="16"/>
      <w:kern w:val="0"/>
      <w:sz w:val="21"/>
      <w:szCs w:val="21"/>
    </w:rPr>
  </w:style>
  <w:style w:type="character" w:customStyle="1" w:styleId="header1">
    <w:name w:val="header1"/>
    <w:rPr>
      <w:rFonts w:ascii="Arial" w:hAnsi="Arial" w:hint="default"/>
      <w:b/>
      <w:bCs/>
      <w:color w:val="003399"/>
      <w:sz w:val="17"/>
      <w:szCs w:val="17"/>
    </w:rPr>
  </w:style>
  <w:style w:type="character" w:customStyle="1" w:styleId="number1Char0">
    <w:name w:val="样式 number1 + (符号) 宋体 Char"/>
    <w:link w:val="number10"/>
    <w:rPr>
      <w:rFonts w:ascii="Times New Roman" w:hAnsi="Times New Roman" w:cs="Arial"/>
      <w:sz w:val="24"/>
      <w:szCs w:val="24"/>
    </w:rPr>
  </w:style>
  <w:style w:type="paragraph" w:customStyle="1" w:styleId="number10">
    <w:name w:val="样式 number1 + (符号) 宋体"/>
    <w:basedOn w:val="number1"/>
    <w:link w:val="number1Char0"/>
    <w:pPr>
      <w:ind w:leftChars="200" w:left="400" w:hangingChars="200" w:hanging="200"/>
    </w:pPr>
    <w:rPr>
      <w:rFonts w:cs="Arial"/>
    </w:rPr>
  </w:style>
  <w:style w:type="character" w:customStyle="1" w:styleId="1fffff4">
    <w:name w:val="称呼 字符1"/>
    <w:qFormat/>
  </w:style>
  <w:style w:type="character" w:customStyle="1" w:styleId="3ff9">
    <w:name w:val="标题 字符3"/>
    <w:uiPriority w:val="10"/>
    <w:qFormat/>
    <w:rPr>
      <w:rFonts w:ascii="Cambria" w:hAnsi="Cambria" w:cs="Times New Roman"/>
      <w:b/>
      <w:bCs/>
      <w:sz w:val="32"/>
      <w:szCs w:val="32"/>
    </w:rPr>
  </w:style>
  <w:style w:type="character" w:customStyle="1" w:styleId="hei16b">
    <w:name w:val="hei16b"/>
    <w:qFormat/>
  </w:style>
  <w:style w:type="character" w:customStyle="1" w:styleId="MMTopic2Char">
    <w:name w:val="MM Topic 2 Char"/>
    <w:link w:val="MMTopic2"/>
    <w:qFormat/>
    <w:rPr>
      <w:rFonts w:ascii="Arial" w:eastAsia="黑体" w:hAnsi="Arial"/>
      <w:b/>
      <w:sz w:val="32"/>
      <w:szCs w:val="22"/>
    </w:rPr>
  </w:style>
  <w:style w:type="paragraph" w:customStyle="1" w:styleId="MMTopic2">
    <w:name w:val="MM Topic 2"/>
    <w:basedOn w:val="22"/>
    <w:link w:val="MMTopic2Char"/>
    <w:qFormat/>
    <w:pPr>
      <w:numPr>
        <w:ilvl w:val="0"/>
        <w:numId w:val="0"/>
      </w:numPr>
      <w:tabs>
        <w:tab w:val="clear" w:pos="425"/>
        <w:tab w:val="clear" w:pos="567"/>
        <w:tab w:val="clear" w:pos="1135"/>
        <w:tab w:val="clear" w:pos="4819"/>
        <w:tab w:val="left" w:pos="510"/>
        <w:tab w:val="left" w:pos="1140"/>
      </w:tabs>
      <w:spacing w:before="100" w:after="100" w:line="413" w:lineRule="auto"/>
      <w:ind w:left="510" w:hanging="390"/>
      <w:jc w:val="both"/>
    </w:pPr>
    <w:rPr>
      <w:rFonts w:ascii="Arial" w:eastAsia="黑体" w:hAnsi="Arial"/>
      <w:bCs w:val="0"/>
      <w:kern w:val="0"/>
      <w:szCs w:val="22"/>
    </w:rPr>
  </w:style>
  <w:style w:type="character" w:customStyle="1" w:styleId="4Char5">
    <w:name w:val="浪潮4级 Char"/>
    <w:link w:val="4fb"/>
    <w:qFormat/>
    <w:rPr>
      <w:rFonts w:ascii="Arial" w:hAnsi="Arial"/>
      <w:b/>
      <w:bCs/>
      <w:sz w:val="28"/>
      <w:szCs w:val="28"/>
    </w:rPr>
  </w:style>
  <w:style w:type="paragraph" w:customStyle="1" w:styleId="4fb">
    <w:name w:val="浪潮4级"/>
    <w:basedOn w:val="41"/>
    <w:link w:val="4Char5"/>
    <w:qFormat/>
    <w:pPr>
      <w:keepNext/>
      <w:keepLines/>
      <w:numPr>
        <w:ilvl w:val="0"/>
        <w:numId w:val="0"/>
      </w:numPr>
      <w:tabs>
        <w:tab w:val="left" w:pos="0"/>
      </w:tabs>
      <w:adjustRightInd w:val="0"/>
      <w:snapToGrid w:val="0"/>
      <w:spacing w:line="240" w:lineRule="auto"/>
      <w:ind w:left="1680" w:hanging="420"/>
    </w:pPr>
    <w:rPr>
      <w:rFonts w:eastAsia="宋体" w:cs="Times New Roman"/>
      <w:b/>
      <w:bCs/>
      <w:kern w:val="0"/>
      <w:szCs w:val="28"/>
    </w:rPr>
  </w:style>
  <w:style w:type="character" w:customStyle="1" w:styleId="style61">
    <w:name w:val="style61"/>
    <w:qFormat/>
    <w:rPr>
      <w:rFonts w:ascii="Verdana" w:eastAsia="楷体_GB2312" w:hAnsi="Verdana" w:hint="default"/>
      <w:sz w:val="18"/>
      <w:szCs w:val="18"/>
      <w:lang w:val="en-US" w:eastAsia="en-US" w:bidi="ar-SA"/>
    </w:rPr>
  </w:style>
  <w:style w:type="character" w:customStyle="1" w:styleId="2Charf0">
    <w:name w:val="正文首行缩进2字 Char"/>
    <w:link w:val="2fffd"/>
    <w:qFormat/>
    <w:rPr>
      <w:rFonts w:ascii="Times New Roman" w:eastAsia="楷体_GB2312" w:hAnsi="Times New Roman"/>
      <w:sz w:val="24"/>
      <w:szCs w:val="24"/>
    </w:rPr>
  </w:style>
  <w:style w:type="paragraph" w:customStyle="1" w:styleId="2fffd">
    <w:name w:val="正文首行缩进2字"/>
    <w:basedOn w:val="afffb"/>
    <w:link w:val="2Charf0"/>
    <w:qFormat/>
    <w:pPr>
      <w:widowControl/>
      <w:snapToGrid w:val="0"/>
      <w:spacing w:line="288" w:lineRule="auto"/>
      <w:ind w:left="420" w:firstLineChars="225" w:firstLine="540"/>
    </w:pPr>
    <w:rPr>
      <w:rFonts w:eastAsia="楷体_GB2312" w:cs="Times New Roman"/>
      <w:kern w:val="0"/>
      <w:sz w:val="24"/>
    </w:rPr>
  </w:style>
  <w:style w:type="character" w:customStyle="1" w:styleId="312">
    <w:name w:val="标题 3 字符1"/>
    <w:qFormat/>
    <w:rPr>
      <w:rFonts w:eastAsia="仿宋"/>
      <w:b/>
      <w:bCs/>
      <w:kern w:val="2"/>
      <w:sz w:val="32"/>
      <w:szCs w:val="32"/>
    </w:rPr>
  </w:style>
  <w:style w:type="character" w:customStyle="1" w:styleId="Charfffffff9">
    <w:name w:val="正文样式 Char"/>
    <w:link w:val="afffffffffffffffff2"/>
    <w:uiPriority w:val="7"/>
    <w:qFormat/>
    <w:locked/>
    <w:rPr>
      <w:rFonts w:cs="仿宋_GB2312"/>
      <w:sz w:val="24"/>
      <w:szCs w:val="28"/>
    </w:rPr>
  </w:style>
  <w:style w:type="paragraph" w:customStyle="1" w:styleId="afffffffffffffffff2">
    <w:name w:val="正文样式"/>
    <w:link w:val="Charfffffff9"/>
    <w:uiPriority w:val="7"/>
    <w:qFormat/>
    <w:pPr>
      <w:spacing w:line="360" w:lineRule="auto"/>
      <w:ind w:firstLineChars="200" w:firstLine="200"/>
      <w:jc w:val="both"/>
    </w:pPr>
    <w:rPr>
      <w:rFonts w:ascii="Calibri" w:hAnsi="Calibri" w:cs="仿宋_GB2312"/>
      <w:sz w:val="24"/>
      <w:szCs w:val="28"/>
    </w:rPr>
  </w:style>
  <w:style w:type="character" w:customStyle="1" w:styleId="Charfffffffa">
    <w:name w:val="_正文段落 Char"/>
    <w:link w:val="afffffffffffffffff3"/>
    <w:qFormat/>
    <w:rPr>
      <w:rFonts w:ascii="Times New Roman" w:eastAsia="仿宋" w:hAnsi="Times New Roman" w:cs="宋体"/>
      <w:sz w:val="28"/>
      <w:szCs w:val="24"/>
    </w:rPr>
  </w:style>
  <w:style w:type="paragraph" w:customStyle="1" w:styleId="afffffffffffffffff3">
    <w:name w:val="_正文段落"/>
    <w:basedOn w:val="afffb"/>
    <w:link w:val="Charfffffffa"/>
    <w:qFormat/>
    <w:pPr>
      <w:widowControl/>
      <w:spacing w:beforeLines="15" w:afterLines="15" w:line="240" w:lineRule="auto"/>
      <w:ind w:firstLine="200"/>
      <w:jc w:val="left"/>
    </w:pPr>
    <w:rPr>
      <w:kern w:val="0"/>
    </w:rPr>
  </w:style>
  <w:style w:type="character" w:styleId="afffffffffffffffff4">
    <w:name w:val="Placeholder Text"/>
    <w:uiPriority w:val="99"/>
    <w:semiHidden/>
    <w:qFormat/>
    <w:rPr>
      <w:rFonts w:eastAsia="宋体"/>
      <w:color w:val="808080"/>
      <w:kern w:val="2"/>
      <w:sz w:val="24"/>
      <w:szCs w:val="24"/>
      <w:lang w:val="en-US" w:eastAsia="zh-CN" w:bidi="ar-SA"/>
    </w:rPr>
  </w:style>
  <w:style w:type="character" w:customStyle="1" w:styleId="keywords1">
    <w:name w:val="keywords1"/>
    <w:qFormat/>
    <w:rPr>
      <w:rFonts w:ascii="Verdana" w:hAnsi="Verdana" w:hint="default"/>
      <w:color w:val="FF6600"/>
      <w:sz w:val="20"/>
      <w:szCs w:val="20"/>
    </w:rPr>
  </w:style>
  <w:style w:type="character" w:customStyle="1" w:styleId="3ffa">
    <w:name w:val="明显引用 字符3"/>
    <w:uiPriority w:val="30"/>
    <w:qFormat/>
    <w:rPr>
      <w:b/>
      <w:bCs/>
      <w:i/>
      <w:iCs/>
      <w:color w:val="4F81BD"/>
    </w:rPr>
  </w:style>
  <w:style w:type="character" w:customStyle="1" w:styleId="afffffffffffffffff5">
    <w:name w:val="样式 (符号) 黑体"/>
    <w:qFormat/>
    <w:rPr>
      <w:rFonts w:eastAsia="宋体"/>
      <w:kern w:val="0"/>
    </w:rPr>
  </w:style>
  <w:style w:type="character" w:customStyle="1" w:styleId="font201">
    <w:name w:val="font201"/>
    <w:qFormat/>
    <w:rPr>
      <w:rFonts w:ascii="宋体" w:eastAsia="宋体" w:hAnsi="宋体" w:hint="eastAsia"/>
      <w:color w:val="FF0000"/>
      <w:sz w:val="22"/>
      <w:szCs w:val="22"/>
      <w:u w:val="none"/>
    </w:rPr>
  </w:style>
  <w:style w:type="character" w:customStyle="1" w:styleId="4fc">
    <w:name w:val="日期 字符4"/>
    <w:uiPriority w:val="99"/>
    <w:qFormat/>
    <w:rPr>
      <w:rFonts w:ascii="Times New Roman" w:eastAsia="宋体" w:hAnsi="Times New Roman" w:cs="Times New Roman"/>
      <w:kern w:val="0"/>
      <w:szCs w:val="21"/>
    </w:rPr>
  </w:style>
  <w:style w:type="character" w:customStyle="1" w:styleId="1805">
    <w:name w:val="样式 封面大字 + 加宽量  18.05 磅"/>
    <w:qFormat/>
    <w:rPr>
      <w:rFonts w:ascii="黑体" w:eastAsia="黑体" w:hAnsi="黑体" w:hint="eastAsia"/>
      <w:b/>
      <w:bCs/>
      <w:spacing w:val="361"/>
      <w:kern w:val="0"/>
      <w:sz w:val="72"/>
    </w:rPr>
  </w:style>
  <w:style w:type="character" w:customStyle="1" w:styleId="3ffb">
    <w:name w:val="副标题 字符3"/>
    <w:uiPriority w:val="11"/>
    <w:qFormat/>
    <w:rPr>
      <w:rFonts w:ascii="Cambria" w:hAnsi="Cambria" w:cs="Times New Roman"/>
      <w:b/>
      <w:bCs/>
      <w:kern w:val="28"/>
      <w:sz w:val="32"/>
      <w:szCs w:val="32"/>
    </w:rPr>
  </w:style>
  <w:style w:type="character" w:customStyle="1" w:styleId="4Char6">
    <w:name w:val="常州标题4 Char"/>
    <w:link w:val="4fd"/>
    <w:qFormat/>
    <w:rPr>
      <w:rFonts w:ascii="Arial" w:eastAsia="黑体" w:hAnsi="Arial"/>
      <w:b/>
      <w:bCs/>
      <w:sz w:val="28"/>
      <w:szCs w:val="28"/>
    </w:rPr>
  </w:style>
  <w:style w:type="paragraph" w:customStyle="1" w:styleId="4fd">
    <w:name w:val="常州标题4"/>
    <w:basedOn w:val="3ff6"/>
    <w:link w:val="4Char6"/>
    <w:qFormat/>
    <w:pPr>
      <w:ind w:left="1418" w:hanging="6096"/>
      <w:outlineLvl w:val="3"/>
    </w:pPr>
    <w:rPr>
      <w:sz w:val="28"/>
      <w:szCs w:val="28"/>
    </w:rPr>
  </w:style>
  <w:style w:type="character" w:customStyle="1" w:styleId="Charfffffffb">
    <w:name w:val="宁夏正文 Char"/>
    <w:link w:val="afffffffffffffffff6"/>
    <w:qFormat/>
    <w:rPr>
      <w:rFonts w:ascii="Times New Roman" w:eastAsia="仿宋_GB2312" w:hAnsi="Times New Roman" w:cs="黑体"/>
      <w:sz w:val="24"/>
      <w:szCs w:val="22"/>
      <w:lang w:bidi="en-US"/>
    </w:rPr>
  </w:style>
  <w:style w:type="paragraph" w:customStyle="1" w:styleId="afffffffffffffffff6">
    <w:name w:val="宁夏正文"/>
    <w:basedOn w:val="afffb"/>
    <w:link w:val="Charfffffffb"/>
    <w:qFormat/>
    <w:pPr>
      <w:widowControl/>
      <w:ind w:firstLineChars="0" w:firstLine="420"/>
    </w:pPr>
    <w:rPr>
      <w:rFonts w:eastAsia="仿宋_GB2312" w:cs="黑体"/>
      <w:kern w:val="0"/>
      <w:sz w:val="24"/>
      <w:szCs w:val="22"/>
      <w:lang w:bidi="en-US"/>
    </w:rPr>
  </w:style>
  <w:style w:type="character" w:customStyle="1" w:styleId="hei1">
    <w:name w:val="hei1"/>
    <w:qFormat/>
    <w:rPr>
      <w:sz w:val="22"/>
      <w:szCs w:val="22"/>
    </w:rPr>
  </w:style>
  <w:style w:type="character" w:customStyle="1" w:styleId="oblogtext">
    <w:name w:val="oblog_text"/>
    <w:qFormat/>
  </w:style>
  <w:style w:type="character" w:customStyle="1" w:styleId="TableHeadingChar">
    <w:name w:val="Table Heading Char"/>
    <w:link w:val="TableHeading"/>
    <w:qFormat/>
    <w:rPr>
      <w:rFonts w:ascii="Arial" w:eastAsia="黑体" w:hAnsi="Arial"/>
      <w:sz w:val="18"/>
      <w:lang w:eastAsia="en-US"/>
    </w:rPr>
  </w:style>
  <w:style w:type="paragraph" w:customStyle="1" w:styleId="TableHeading">
    <w:name w:val="Table Heading"/>
    <w:link w:val="TableHeadingChar"/>
    <w:qFormat/>
    <w:pPr>
      <w:keepNext/>
      <w:snapToGrid w:val="0"/>
      <w:spacing w:before="80" w:after="80"/>
      <w:jc w:val="center"/>
    </w:pPr>
    <w:rPr>
      <w:rFonts w:ascii="Arial" w:eastAsia="黑体" w:hAnsi="Arial"/>
      <w:sz w:val="18"/>
      <w:lang w:eastAsia="en-US"/>
    </w:rPr>
  </w:style>
  <w:style w:type="character" w:customStyle="1" w:styleId="syntaxquotesyntaxquotebacktick">
    <w:name w:val="syntax_quote syntax_quote_backtick"/>
    <w:qFormat/>
  </w:style>
  <w:style w:type="character" w:customStyle="1" w:styleId="afffffffffffffffff7">
    <w:name w:val="样式 宋体"/>
    <w:qFormat/>
    <w:rPr>
      <w:rFonts w:ascii="宋体" w:eastAsia="宋体" w:hAnsi="宋体"/>
      <w:sz w:val="24"/>
      <w:szCs w:val="24"/>
    </w:rPr>
  </w:style>
  <w:style w:type="character" w:customStyle="1" w:styleId="04">
    <w:name w:val="04级标题 字符"/>
    <w:link w:val="040"/>
    <w:qFormat/>
    <w:rPr>
      <w:rFonts w:ascii="华文仿宋" w:eastAsia="仿宋" w:hAnsi="华文仿宋"/>
      <w:b/>
      <w:bCs/>
      <w:sz w:val="30"/>
      <w:szCs w:val="28"/>
    </w:rPr>
  </w:style>
  <w:style w:type="paragraph" w:customStyle="1" w:styleId="040">
    <w:name w:val="04级标题"/>
    <w:basedOn w:val="41"/>
    <w:link w:val="04"/>
    <w:qFormat/>
    <w:pPr>
      <w:keepNext/>
      <w:keepLines/>
      <w:numPr>
        <w:ilvl w:val="0"/>
        <w:numId w:val="0"/>
      </w:numPr>
      <w:tabs>
        <w:tab w:val="left" w:pos="864"/>
        <w:tab w:val="left" w:pos="1485"/>
      </w:tabs>
      <w:spacing w:before="100" w:after="100" w:line="376" w:lineRule="auto"/>
      <w:ind w:left="864" w:hanging="864"/>
      <w:jc w:val="left"/>
    </w:pPr>
    <w:rPr>
      <w:rFonts w:ascii="华文仿宋" w:hAnsi="华文仿宋" w:cs="Times New Roman"/>
      <w:b/>
      <w:bCs/>
      <w:kern w:val="0"/>
      <w:sz w:val="30"/>
      <w:szCs w:val="28"/>
    </w:rPr>
  </w:style>
  <w:style w:type="character" w:customStyle="1" w:styleId="tablecap">
    <w:name w:val="tablecap"/>
    <w:qFormat/>
  </w:style>
  <w:style w:type="character" w:customStyle="1" w:styleId="225">
    <w:name w:val="正文文本首行缩进 2 字符2"/>
    <w:basedOn w:val="afffff5"/>
    <w:uiPriority w:val="99"/>
    <w:semiHidden/>
    <w:qFormat/>
    <w:rPr>
      <w:rFonts w:ascii="仿宋_GB2312" w:eastAsia="仿宋_GB2312" w:hAnsi="Times New Roman"/>
      <w:sz w:val="21"/>
      <w:lang w:val="zh-CN" w:eastAsia="zh-CN"/>
    </w:rPr>
  </w:style>
  <w:style w:type="character" w:customStyle="1" w:styleId="CharCharf">
    <w:name w:val="小标题 Char Char"/>
    <w:link w:val="afffffffffffffffff8"/>
    <w:qFormat/>
    <w:rPr>
      <w:rFonts w:ascii="宋体" w:hAnsi="Times New Roman"/>
      <w:sz w:val="24"/>
      <w:szCs w:val="24"/>
    </w:rPr>
  </w:style>
  <w:style w:type="paragraph" w:customStyle="1" w:styleId="afffffffffffffffff8">
    <w:name w:val="小标题"/>
    <w:link w:val="CharCharf"/>
    <w:qFormat/>
    <w:pPr>
      <w:widowControl w:val="0"/>
      <w:spacing w:line="360" w:lineRule="auto"/>
      <w:ind w:left="840" w:hanging="420"/>
      <w:jc w:val="both"/>
    </w:pPr>
    <w:rPr>
      <w:rFonts w:ascii="宋体"/>
      <w:sz w:val="24"/>
      <w:szCs w:val="24"/>
    </w:rPr>
  </w:style>
  <w:style w:type="character" w:customStyle="1" w:styleId="TextCharCharChar">
    <w:name w:val="Text Char Char Char"/>
    <w:qFormat/>
    <w:rPr>
      <w:rFonts w:ascii="Verdana" w:eastAsia="仿宋_GB2312" w:hAnsi="Verdana"/>
      <w:kern w:val="2"/>
      <w:szCs w:val="22"/>
    </w:rPr>
  </w:style>
  <w:style w:type="character" w:customStyle="1" w:styleId="Char1fa">
    <w:name w:val="日期 Char1"/>
    <w:uiPriority w:val="99"/>
    <w:qFormat/>
    <w:rPr>
      <w:rFonts w:ascii="Times New Roman" w:eastAsia="宋体" w:hAnsi="Times New Roman" w:cs="Times New Roman"/>
      <w:szCs w:val="21"/>
    </w:rPr>
  </w:style>
  <w:style w:type="paragraph" w:customStyle="1" w:styleId="af17cgridlangnp1033langf">
    <w:name w:val="af17cgridlangnp1033langf"/>
    <w:uiPriority w:val="99"/>
    <w:qFormat/>
    <w:pPr>
      <w:widowControl w:val="0"/>
      <w:autoSpaceDE w:val="0"/>
      <w:autoSpaceDN w:val="0"/>
      <w:adjustRightInd w:val="0"/>
      <w:spacing w:before="156" w:line="360" w:lineRule="atLeast"/>
      <w:ind w:left="567" w:firstLine="510"/>
      <w:jc w:val="both"/>
    </w:pPr>
  </w:style>
  <w:style w:type="paragraph" w:customStyle="1" w:styleId="Char100">
    <w:name w:val="Char10"/>
    <w:basedOn w:val="afffb"/>
    <w:uiPriority w:val="99"/>
    <w:qFormat/>
    <w:pPr>
      <w:tabs>
        <w:tab w:val="left" w:pos="432"/>
      </w:tabs>
      <w:spacing w:beforeLines="50" w:afterLines="50"/>
      <w:ind w:left="567" w:firstLineChars="0" w:hanging="279"/>
    </w:pPr>
    <w:rPr>
      <w:rFonts w:ascii="Book Antiqua" w:eastAsia="宋体" w:hAnsi="Book Antiqua" w:cs="Times New Roman"/>
      <w:sz w:val="24"/>
    </w:rPr>
  </w:style>
  <w:style w:type="paragraph" w:customStyle="1" w:styleId="Test2">
    <w:name w:val="Test2"/>
    <w:basedOn w:val="22"/>
    <w:uiPriority w:val="99"/>
    <w:qFormat/>
    <w:pPr>
      <w:keepNext w:val="0"/>
      <w:keepLines w:val="0"/>
      <w:widowControl/>
      <w:numPr>
        <w:ilvl w:val="0"/>
        <w:numId w:val="0"/>
      </w:numPr>
      <w:tabs>
        <w:tab w:val="clear" w:pos="425"/>
        <w:tab w:val="clear" w:pos="567"/>
        <w:tab w:val="clear" w:pos="1135"/>
        <w:tab w:val="clear" w:pos="4819"/>
        <w:tab w:val="left" w:pos="225"/>
        <w:tab w:val="left" w:pos="645"/>
      </w:tabs>
      <w:adjustRightInd w:val="0"/>
      <w:snapToGrid w:val="0"/>
      <w:spacing w:beforeLines="50" w:afterLines="50" w:line="480" w:lineRule="exact"/>
      <w:jc w:val="center"/>
    </w:pPr>
    <w:rPr>
      <w:rFonts w:ascii="仿宋_GB2312" w:hAnsi="Arial"/>
      <w:b w:val="0"/>
      <w:snapToGrid w:val="0"/>
      <w:kern w:val="0"/>
      <w:sz w:val="24"/>
      <w:szCs w:val="24"/>
    </w:rPr>
  </w:style>
  <w:style w:type="paragraph" w:customStyle="1" w:styleId="03">
    <w:name w:val="目录 0"/>
    <w:basedOn w:val="afffb"/>
    <w:next w:val="afffb"/>
    <w:uiPriority w:val="99"/>
    <w:qFormat/>
    <w:pPr>
      <w:pBdr>
        <w:bottom w:val="single" w:sz="12" w:space="1" w:color="auto"/>
      </w:pBdr>
      <w:spacing w:beforeLines="50" w:afterLines="100"/>
      <w:ind w:firstLineChars="0" w:firstLine="0"/>
      <w:jc w:val="center"/>
    </w:pPr>
    <w:rPr>
      <w:rFonts w:ascii="Book Antiqua" w:eastAsia="黑体" w:hAnsi="Book Antiqua" w:cs="Times New Roman"/>
      <w:b/>
      <w:bCs/>
      <w:sz w:val="44"/>
    </w:rPr>
  </w:style>
  <w:style w:type="paragraph" w:customStyle="1" w:styleId="afffffffffffffffff9">
    <w:name w:val="公司名称"/>
    <w:basedOn w:val="afffb"/>
    <w:uiPriority w:val="99"/>
    <w:qFormat/>
    <w:pPr>
      <w:tabs>
        <w:tab w:val="left" w:pos="540"/>
      </w:tabs>
      <w:spacing w:beforeLines="50" w:afterLines="50"/>
      <w:ind w:firstLineChars="0" w:firstLine="0"/>
      <w:jc w:val="center"/>
    </w:pPr>
    <w:rPr>
      <w:rFonts w:ascii="Book Antiqua" w:eastAsia="黑体" w:hAnsi="Book Antiqua" w:cs="Times New Roman"/>
      <w:b/>
      <w:sz w:val="32"/>
      <w:szCs w:val="48"/>
    </w:rPr>
  </w:style>
  <w:style w:type="paragraph" w:customStyle="1" w:styleId="gang">
    <w:name w:val="gang"/>
    <w:uiPriority w:val="99"/>
    <w:qFormat/>
    <w:pPr>
      <w:spacing w:beforeLines="50" w:afterLines="50" w:line="360" w:lineRule="auto"/>
      <w:ind w:firstLineChars="200" w:firstLine="200"/>
    </w:pPr>
    <w:rPr>
      <w:kern w:val="2"/>
      <w:sz w:val="21"/>
      <w:szCs w:val="24"/>
    </w:rPr>
  </w:style>
  <w:style w:type="paragraph" w:customStyle="1" w:styleId="Char4CharCharCharCharChar">
    <w:name w:val="Char4 Char Char Char Char Char"/>
    <w:basedOn w:val="afffb"/>
    <w:uiPriority w:val="99"/>
    <w:qFormat/>
    <w:pPr>
      <w:ind w:firstLineChars="0" w:firstLine="0"/>
    </w:pPr>
    <w:rPr>
      <w:rFonts w:ascii="Tahoma" w:eastAsia="宋体" w:hAnsi="Tahoma" w:cs="Times New Roman"/>
      <w:sz w:val="36"/>
      <w:szCs w:val="36"/>
    </w:rPr>
  </w:style>
  <w:style w:type="paragraph" w:customStyle="1" w:styleId="afffffffffffffffffa">
    <w:name w:val="章节标题"/>
    <w:basedOn w:val="19"/>
    <w:uiPriority w:val="99"/>
    <w:qFormat/>
    <w:pPr>
      <w:numPr>
        <w:numId w:val="0"/>
      </w:numPr>
      <w:tabs>
        <w:tab w:val="left" w:pos="780"/>
      </w:tabs>
      <w:spacing w:before="0" w:after="0" w:line="576" w:lineRule="auto"/>
      <w:ind w:leftChars="200" w:left="200" w:hangingChars="200" w:hanging="200"/>
      <w:jc w:val="both"/>
    </w:pPr>
    <w:rPr>
      <w:rFonts w:ascii="宋体" w:eastAsia="宋体" w:hAnsi="宋体"/>
      <w:b/>
      <w:bCs/>
      <w:sz w:val="44"/>
      <w:szCs w:val="44"/>
    </w:rPr>
  </w:style>
  <w:style w:type="paragraph" w:customStyle="1" w:styleId="afffffffffffffffffb">
    <w:name w:val="数字编号"/>
    <w:basedOn w:val="afffb"/>
    <w:uiPriority w:val="99"/>
    <w:qFormat/>
    <w:pPr>
      <w:spacing w:line="240" w:lineRule="auto"/>
      <w:ind w:firstLineChars="0" w:firstLine="0"/>
    </w:pPr>
    <w:rPr>
      <w:rFonts w:eastAsia="宋体" w:cs="Times New Roman"/>
      <w:sz w:val="21"/>
    </w:rPr>
  </w:style>
  <w:style w:type="paragraph" w:customStyle="1" w:styleId="3ffc">
    <w:name w:val="样式 标题 3 + 小四"/>
    <w:basedOn w:val="33"/>
    <w:uiPriority w:val="99"/>
    <w:qFormat/>
    <w:pPr>
      <w:numPr>
        <w:ilvl w:val="0"/>
        <w:numId w:val="0"/>
      </w:numPr>
      <w:tabs>
        <w:tab w:val="clear" w:pos="851"/>
        <w:tab w:val="clear" w:pos="4110"/>
        <w:tab w:val="left" w:pos="225"/>
        <w:tab w:val="left" w:pos="425"/>
        <w:tab w:val="left" w:pos="1065"/>
      </w:tabs>
      <w:spacing w:before="0" w:after="0" w:line="415" w:lineRule="auto"/>
      <w:ind w:left="720" w:hanging="432"/>
      <w:jc w:val="both"/>
    </w:pPr>
    <w:rPr>
      <w:rFonts w:cs="Times New Roman"/>
      <w:b/>
      <w:sz w:val="32"/>
    </w:rPr>
  </w:style>
  <w:style w:type="paragraph" w:customStyle="1" w:styleId="afffffffffffffffffc">
    <w:name w:val="(a)"/>
    <w:basedOn w:val="afffb"/>
    <w:uiPriority w:val="99"/>
    <w:qFormat/>
    <w:pPr>
      <w:widowControl/>
      <w:tabs>
        <w:tab w:val="left" w:pos="1418"/>
      </w:tabs>
      <w:spacing w:line="360" w:lineRule="exact"/>
      <w:ind w:left="1418" w:firstLineChars="0" w:hanging="511"/>
    </w:pPr>
    <w:rPr>
      <w:rFonts w:eastAsia="宋体" w:cs="Times New Roman"/>
      <w:sz w:val="24"/>
    </w:rPr>
  </w:style>
  <w:style w:type="paragraph" w:customStyle="1" w:styleId="afffffffffffffffffd">
    <w:name w:val="每章引子"/>
    <w:basedOn w:val="affffffffffffe"/>
    <w:uiPriority w:val="99"/>
    <w:qFormat/>
    <w:pPr>
      <w:keepNext/>
      <w:widowControl w:val="0"/>
      <w:pBdr>
        <w:top w:val="single" w:sz="18" w:space="1" w:color="auto"/>
        <w:bottom w:val="single" w:sz="18" w:space="1" w:color="auto"/>
      </w:pBdr>
      <w:adjustRightInd/>
      <w:snapToGrid/>
      <w:spacing w:beforeLines="100" w:after="480"/>
      <w:ind w:firstLine="480"/>
    </w:pPr>
    <w:rPr>
      <w:rFonts w:ascii="仿宋_GB2312" w:eastAsia="仿宋_GB2312"/>
      <w:color w:val="000000"/>
    </w:rPr>
  </w:style>
  <w:style w:type="paragraph" w:customStyle="1" w:styleId="afffffffffffffffffe">
    <w:name w:val="下级项目内容"/>
    <w:basedOn w:val="afffb"/>
    <w:qFormat/>
    <w:pPr>
      <w:tabs>
        <w:tab w:val="left" w:pos="360"/>
        <w:tab w:val="left" w:pos="720"/>
      </w:tabs>
      <w:autoSpaceDE w:val="0"/>
      <w:autoSpaceDN w:val="0"/>
      <w:spacing w:line="288" w:lineRule="auto"/>
      <w:ind w:firstLineChars="0" w:firstLine="0"/>
      <w:jc w:val="left"/>
    </w:pPr>
    <w:rPr>
      <w:rFonts w:ascii="宋体" w:eastAsia="宋体" w:hAnsi="宋体" w:cs="Times New Roman"/>
      <w:bCs/>
      <w:kern w:val="0"/>
      <w:sz w:val="24"/>
      <w:szCs w:val="20"/>
    </w:rPr>
  </w:style>
  <w:style w:type="paragraph" w:customStyle="1" w:styleId="affffffffffffffffff">
    <w:name w:val="细项"/>
    <w:basedOn w:val="afffb"/>
    <w:uiPriority w:val="99"/>
    <w:qFormat/>
    <w:pPr>
      <w:tabs>
        <w:tab w:val="left" w:pos="425"/>
      </w:tabs>
      <w:autoSpaceDE w:val="0"/>
      <w:autoSpaceDN w:val="0"/>
      <w:ind w:left="425" w:firstLineChars="0" w:hanging="425"/>
      <w:jc w:val="left"/>
    </w:pPr>
    <w:rPr>
      <w:rFonts w:ascii="宋体" w:eastAsia="宋体" w:cs="Times New Roman"/>
      <w:color w:val="000000"/>
      <w:kern w:val="0"/>
    </w:rPr>
  </w:style>
  <w:style w:type="paragraph" w:customStyle="1" w:styleId="affffffffffffffffff0">
    <w:name w:val="表格的附加说明"/>
    <w:basedOn w:val="afffb"/>
    <w:uiPriority w:val="99"/>
    <w:qFormat/>
    <w:pPr>
      <w:widowControl/>
      <w:spacing w:line="320" w:lineRule="exact"/>
      <w:ind w:firstLineChars="400" w:firstLine="840"/>
    </w:pPr>
    <w:rPr>
      <w:rFonts w:eastAsia="黑体" w:cs="Times New Roman"/>
      <w:color w:val="000000"/>
      <w:sz w:val="21"/>
      <w:szCs w:val="21"/>
    </w:rPr>
  </w:style>
  <w:style w:type="paragraph" w:customStyle="1" w:styleId="affffffffffffffffff1">
    <w:name w:val="表格说明"/>
    <w:basedOn w:val="afffb"/>
    <w:uiPriority w:val="99"/>
    <w:qFormat/>
    <w:pPr>
      <w:spacing w:beforeLines="100" w:line="288" w:lineRule="auto"/>
      <w:ind w:firstLineChars="0" w:firstLine="0"/>
      <w:jc w:val="left"/>
    </w:pPr>
    <w:rPr>
      <w:rFonts w:eastAsia="仿宋_GB2312" w:cs="Times New Roman"/>
      <w:sz w:val="24"/>
    </w:rPr>
  </w:style>
  <w:style w:type="paragraph" w:customStyle="1" w:styleId="affffffffffffffffff2">
    <w:name w:val="项目内容"/>
    <w:basedOn w:val="afffb"/>
    <w:uiPriority w:val="99"/>
    <w:qFormat/>
    <w:pPr>
      <w:autoSpaceDE w:val="0"/>
      <w:autoSpaceDN w:val="0"/>
      <w:spacing w:beforeLines="20" w:line="288" w:lineRule="auto"/>
      <w:ind w:firstLineChars="0" w:firstLine="0"/>
      <w:jc w:val="left"/>
    </w:pPr>
    <w:rPr>
      <w:rFonts w:ascii="宋体" w:eastAsia="宋体" w:hAnsi="宋体" w:cs="Times New Roman"/>
      <w:b/>
      <w:kern w:val="0"/>
      <w:sz w:val="24"/>
      <w:szCs w:val="20"/>
    </w:rPr>
  </w:style>
  <w:style w:type="paragraph" w:customStyle="1" w:styleId="affffffffffffffffff3">
    <w:name w:val="小项目"/>
    <w:basedOn w:val="afffb"/>
    <w:uiPriority w:val="99"/>
    <w:qFormat/>
    <w:pPr>
      <w:tabs>
        <w:tab w:val="left" w:pos="839"/>
      </w:tabs>
      <w:spacing w:afterLines="50" w:line="288" w:lineRule="auto"/>
      <w:ind w:left="420" w:firstLineChars="0" w:hanging="420"/>
    </w:pPr>
    <w:rPr>
      <w:rFonts w:eastAsia="宋体" w:cs="Times New Roman"/>
      <w:bCs/>
      <w:sz w:val="24"/>
    </w:rPr>
  </w:style>
  <w:style w:type="paragraph" w:customStyle="1" w:styleId="affffffffffffffffff4">
    <w:name w:val="第四级标题"/>
    <w:basedOn w:val="afffb"/>
    <w:uiPriority w:val="99"/>
    <w:qFormat/>
    <w:pPr>
      <w:tabs>
        <w:tab w:val="left" w:pos="1260"/>
      </w:tabs>
      <w:spacing w:beforeLines="50" w:line="300" w:lineRule="auto"/>
      <w:ind w:left="840" w:firstLineChars="0" w:hanging="1260"/>
      <w:outlineLvl w:val="1"/>
    </w:pPr>
    <w:rPr>
      <w:rFonts w:eastAsia="宋体" w:cs="Times New Roman"/>
      <w:b/>
      <w:szCs w:val="28"/>
    </w:rPr>
  </w:style>
  <w:style w:type="paragraph" w:customStyle="1" w:styleId="affffffffffffffffff5">
    <w:name w:val="附件"/>
    <w:basedOn w:val="33"/>
    <w:qFormat/>
    <w:pPr>
      <w:numPr>
        <w:ilvl w:val="0"/>
        <w:numId w:val="0"/>
      </w:numPr>
      <w:tabs>
        <w:tab w:val="clear" w:pos="851"/>
        <w:tab w:val="clear" w:pos="4110"/>
        <w:tab w:val="left" w:pos="225"/>
        <w:tab w:val="left" w:pos="780"/>
        <w:tab w:val="left" w:pos="1065"/>
      </w:tabs>
      <w:spacing w:before="0" w:after="0" w:line="415" w:lineRule="auto"/>
      <w:ind w:leftChars="200" w:left="780" w:hangingChars="200" w:hanging="432"/>
      <w:jc w:val="both"/>
    </w:pPr>
    <w:rPr>
      <w:rFonts w:cs="Times New Roman"/>
      <w:b/>
      <w:sz w:val="32"/>
    </w:rPr>
  </w:style>
  <w:style w:type="paragraph" w:customStyle="1" w:styleId="affffffffffffffffff6">
    <w:name w:val="附件小标题"/>
    <w:basedOn w:val="afffb"/>
    <w:uiPriority w:val="99"/>
    <w:qFormat/>
    <w:pPr>
      <w:tabs>
        <w:tab w:val="left" w:pos="2238"/>
        <w:tab w:val="left" w:pos="2356"/>
      </w:tabs>
      <w:spacing w:line="240" w:lineRule="auto"/>
      <w:ind w:left="1984" w:firstLineChars="0" w:hanging="708"/>
    </w:pPr>
    <w:rPr>
      <w:rFonts w:eastAsia="宋体" w:cs="Times New Roman"/>
      <w:sz w:val="21"/>
    </w:rPr>
  </w:style>
  <w:style w:type="paragraph" w:customStyle="1" w:styleId="5H5PIM5h5SecondSubheadingTablelabell5hmmh2Modu">
    <w:name w:val="样式 标题 5H5PIM 5h5Second SubheadingTable labell5hmmh2Modu..."/>
    <w:basedOn w:val="51"/>
    <w:uiPriority w:val="99"/>
    <w:qFormat/>
    <w:pPr>
      <w:keepNext/>
      <w:keepLines/>
      <w:numPr>
        <w:ilvl w:val="0"/>
        <w:numId w:val="0"/>
      </w:numPr>
      <w:tabs>
        <w:tab w:val="left" w:pos="225"/>
        <w:tab w:val="left" w:pos="780"/>
        <w:tab w:val="left" w:pos="1905"/>
      </w:tabs>
      <w:spacing w:beforeLines="50" w:afterLines="50" w:line="300" w:lineRule="auto"/>
      <w:ind w:leftChars="200" w:left="780" w:hangingChars="200" w:hanging="432"/>
    </w:pPr>
    <w:rPr>
      <w:rFonts w:ascii="Cambria" w:eastAsia="宋体" w:hAnsi="Cambria" w:cs="Times New Roman"/>
      <w:b/>
      <w:bCs/>
      <w:color w:val="000000"/>
      <w:sz w:val="24"/>
      <w:szCs w:val="28"/>
    </w:rPr>
  </w:style>
  <w:style w:type="paragraph" w:customStyle="1" w:styleId="affffffffffffffffff7">
    <w:name w:val="子项目内容"/>
    <w:basedOn w:val="afffb"/>
    <w:qFormat/>
    <w:pPr>
      <w:tabs>
        <w:tab w:val="left" w:pos="360"/>
      </w:tabs>
      <w:autoSpaceDE w:val="0"/>
      <w:autoSpaceDN w:val="0"/>
      <w:spacing w:line="288" w:lineRule="auto"/>
      <w:ind w:left="1020" w:firstLineChars="0" w:hanging="420"/>
      <w:jc w:val="left"/>
    </w:pPr>
    <w:rPr>
      <w:rFonts w:ascii="宋体" w:eastAsia="宋体" w:hAnsi="宋体" w:cs="Times New Roman"/>
      <w:bCs/>
      <w:kern w:val="0"/>
      <w:sz w:val="24"/>
      <w:szCs w:val="20"/>
    </w:rPr>
  </w:style>
  <w:style w:type="paragraph" w:customStyle="1" w:styleId="affffffffffffffffff8">
    <w:name w:val="我的大标题"/>
    <w:basedOn w:val="afffb"/>
    <w:uiPriority w:val="99"/>
    <w:qFormat/>
    <w:pPr>
      <w:spacing w:beforeAutospacing="1" w:afterAutospacing="1" w:line="240" w:lineRule="auto"/>
      <w:ind w:left="420" w:firstLineChars="0" w:hanging="420"/>
    </w:pPr>
    <w:rPr>
      <w:rFonts w:eastAsia="宋体" w:cs="Times New Roman"/>
      <w:b/>
      <w:bCs/>
      <w:sz w:val="21"/>
      <w:szCs w:val="21"/>
    </w:rPr>
  </w:style>
  <w:style w:type="paragraph" w:customStyle="1" w:styleId="affffffffffffffffff9">
    <w:name w:val="目录项"/>
    <w:basedOn w:val="afffb"/>
    <w:uiPriority w:val="99"/>
    <w:qFormat/>
    <w:pPr>
      <w:spacing w:beforeAutospacing="1" w:afterLines="200" w:line="240" w:lineRule="auto"/>
      <w:ind w:firstLineChars="0" w:firstLine="0"/>
      <w:jc w:val="center"/>
    </w:pPr>
    <w:rPr>
      <w:rFonts w:eastAsia="黑体" w:cs="Times New Roman"/>
      <w:color w:val="000000"/>
      <w:kern w:val="30"/>
      <w:sz w:val="30"/>
      <w:szCs w:val="30"/>
    </w:rPr>
  </w:style>
  <w:style w:type="paragraph" w:customStyle="1" w:styleId="CharCharf0">
    <w:name w:val="正文缩进 Char Char"/>
    <w:basedOn w:val="afffb"/>
    <w:next w:val="afffb"/>
    <w:uiPriority w:val="99"/>
    <w:qFormat/>
    <w:pPr>
      <w:widowControl/>
      <w:spacing w:line="240" w:lineRule="auto"/>
      <w:ind w:firstLineChars="0" w:firstLine="420"/>
    </w:pPr>
    <w:rPr>
      <w:rFonts w:eastAsia="宋体" w:cs="Times New Roman"/>
      <w:sz w:val="21"/>
      <w:szCs w:val="20"/>
    </w:rPr>
  </w:style>
  <w:style w:type="paragraph" w:customStyle="1" w:styleId="1fffff5">
    <w:name w:val="附件(1)"/>
    <w:basedOn w:val="afffb"/>
    <w:uiPriority w:val="99"/>
    <w:qFormat/>
    <w:pPr>
      <w:tabs>
        <w:tab w:val="left" w:pos="840"/>
      </w:tabs>
      <w:ind w:left="425" w:firstLineChars="0" w:hanging="425"/>
    </w:pPr>
    <w:rPr>
      <w:rFonts w:eastAsia="宋体" w:cs="Times New Roman"/>
      <w:sz w:val="24"/>
    </w:rPr>
  </w:style>
  <w:style w:type="paragraph" w:customStyle="1" w:styleId="affffffffffffffffffa">
    <w:name w:val="图形正文"/>
    <w:basedOn w:val="afffb"/>
    <w:uiPriority w:val="99"/>
    <w:qFormat/>
    <w:pPr>
      <w:framePr w:wrap="notBeside" w:hAnchor="text" w:y="1"/>
      <w:autoSpaceDE w:val="0"/>
      <w:autoSpaceDN w:val="0"/>
      <w:adjustRightInd w:val="0"/>
      <w:spacing w:line="0" w:lineRule="atLeast"/>
      <w:ind w:firstLineChars="0" w:firstLine="0"/>
      <w:jc w:val="center"/>
    </w:pPr>
    <w:rPr>
      <w:rFonts w:ascii="宋体" w:eastAsia="宋体" w:cs="Times New Roman"/>
      <w:color w:val="000000"/>
      <w:sz w:val="15"/>
      <w:szCs w:val="14"/>
      <w:lang w:val="zh-CN"/>
    </w:rPr>
  </w:style>
  <w:style w:type="paragraph" w:customStyle="1" w:styleId="TableTextCharChar">
    <w:name w:val="Table Text Char Char"/>
    <w:uiPriority w:val="99"/>
    <w:qFormat/>
    <w:pPr>
      <w:snapToGrid w:val="0"/>
      <w:spacing w:before="80" w:after="80"/>
    </w:pPr>
    <w:rPr>
      <w:rFonts w:ascii="Arial" w:hAnsi="Arial"/>
      <w:sz w:val="18"/>
    </w:rPr>
  </w:style>
  <w:style w:type="paragraph" w:customStyle="1" w:styleId="0152">
    <w:name w:val="样式 样式 正文段 + 段后: 0 磅 行距: 1.5 倍行距 + 首行缩进:  2 字符"/>
    <w:basedOn w:val="afffb"/>
    <w:uiPriority w:val="99"/>
    <w:qFormat/>
    <w:pPr>
      <w:widowControl/>
      <w:adjustRightInd w:val="0"/>
      <w:snapToGrid w:val="0"/>
      <w:spacing w:line="400" w:lineRule="exact"/>
      <w:ind w:left="420" w:firstLine="562"/>
      <w:textAlignment w:val="bottom"/>
    </w:pPr>
    <w:rPr>
      <w:rFonts w:ascii="宋体" w:eastAsia="宋体" w:hAnsi="宋体"/>
      <w:b/>
      <w:color w:val="000000"/>
      <w:kern w:val="0"/>
      <w:szCs w:val="28"/>
    </w:rPr>
  </w:style>
  <w:style w:type="paragraph" w:customStyle="1" w:styleId="CharCharf1">
    <w:name w:val="小四 段落 宋体 Char Char"/>
    <w:basedOn w:val="afffb"/>
    <w:uiPriority w:val="99"/>
    <w:qFormat/>
    <w:pPr>
      <w:widowControl/>
      <w:ind w:left="420" w:firstLine="480"/>
    </w:pPr>
    <w:rPr>
      <w:rFonts w:ascii="宋体" w:eastAsia="宋体" w:hAnsi="宋体" w:cs="Times New Roman"/>
      <w:sz w:val="24"/>
    </w:rPr>
  </w:style>
  <w:style w:type="paragraph" w:customStyle="1" w:styleId="Web9">
    <w:name w:val="普通(Web)9"/>
    <w:basedOn w:val="afffb"/>
    <w:uiPriority w:val="99"/>
    <w:qFormat/>
    <w:pPr>
      <w:widowControl/>
      <w:spacing w:beforeAutospacing="1" w:afterAutospacing="1"/>
      <w:ind w:left="420" w:firstLineChars="0" w:firstLine="0"/>
      <w:jc w:val="left"/>
    </w:pPr>
    <w:rPr>
      <w:rFonts w:ascii="宋体" w:eastAsia="宋体" w:hAnsi="宋体"/>
      <w:kern w:val="0"/>
      <w:sz w:val="21"/>
      <w:szCs w:val="21"/>
    </w:rPr>
  </w:style>
  <w:style w:type="paragraph" w:customStyle="1" w:styleId="1fffff6">
    <w:name w:val="正文符号1"/>
    <w:basedOn w:val="2fffd"/>
    <w:uiPriority w:val="99"/>
    <w:qFormat/>
    <w:pPr>
      <w:tabs>
        <w:tab w:val="left" w:pos="840"/>
        <w:tab w:val="left" w:pos="975"/>
        <w:tab w:val="left" w:pos="1080"/>
      </w:tabs>
      <w:ind w:left="975" w:firstLineChars="0" w:hanging="340"/>
    </w:pPr>
    <w:rPr>
      <w:kern w:val="44"/>
    </w:rPr>
  </w:style>
  <w:style w:type="paragraph" w:customStyle="1" w:styleId="Char170">
    <w:name w:val="Char17"/>
    <w:basedOn w:val="afffb"/>
    <w:uiPriority w:val="99"/>
    <w:qFormat/>
    <w:pPr>
      <w:tabs>
        <w:tab w:val="left" w:pos="432"/>
      </w:tabs>
      <w:spacing w:beforeLines="50" w:afterLines="50" w:line="240" w:lineRule="auto"/>
      <w:ind w:left="432" w:firstLineChars="0" w:hanging="432"/>
    </w:pPr>
    <w:rPr>
      <w:rFonts w:eastAsia="宋体" w:cs="Times New Roman"/>
      <w:sz w:val="24"/>
    </w:rPr>
  </w:style>
  <w:style w:type="paragraph" w:customStyle="1" w:styleId="2002">
    <w:name w:val="样式 样式 标题 2 + (中文) 宋体 小四 非加粗 段前: 0 磅 段后: 0 磅 行距: 单倍行距 + 行距: 固定值 2..."/>
    <w:basedOn w:val="afffb"/>
    <w:uiPriority w:val="99"/>
    <w:qFormat/>
    <w:pPr>
      <w:keepNext/>
      <w:keepLines/>
      <w:widowControl/>
      <w:spacing w:line="400" w:lineRule="atLeast"/>
      <w:ind w:left="360" w:firstLineChars="0" w:hanging="420"/>
      <w:outlineLvl w:val="1"/>
    </w:pPr>
    <w:rPr>
      <w:rFonts w:ascii="Arial" w:eastAsia="宋体" w:hAnsi="Arial" w:cs="Times New Roman"/>
      <w:b/>
      <w:szCs w:val="30"/>
    </w:rPr>
  </w:style>
  <w:style w:type="paragraph" w:customStyle="1" w:styleId="affffffffffffffffffb">
    <w:name w:val="剑鱼三"/>
    <w:basedOn w:val="afffb"/>
    <w:next w:val="afffb"/>
    <w:uiPriority w:val="99"/>
    <w:qFormat/>
    <w:pPr>
      <w:widowControl/>
      <w:ind w:left="840" w:firstLineChars="0" w:hanging="420"/>
    </w:pPr>
    <w:rPr>
      <w:rFonts w:ascii="Arial" w:eastAsia="宋体" w:hAnsi="Arial" w:cs="Times New Roman"/>
      <w:b/>
      <w:sz w:val="21"/>
      <w:szCs w:val="21"/>
    </w:rPr>
  </w:style>
  <w:style w:type="paragraph" w:customStyle="1" w:styleId="affffffffffffffffffc">
    <w:name w:val="标书标准正文"/>
    <w:basedOn w:val="afffb"/>
    <w:uiPriority w:val="99"/>
    <w:qFormat/>
    <w:pPr>
      <w:widowControl/>
      <w:ind w:left="420" w:firstLineChars="0" w:firstLine="540"/>
    </w:pPr>
    <w:rPr>
      <w:rFonts w:eastAsia="宋体" w:cs="Times New Roman"/>
      <w:kern w:val="0"/>
      <w:sz w:val="24"/>
    </w:rPr>
  </w:style>
  <w:style w:type="paragraph" w:customStyle="1" w:styleId="affffffffffffffffffd">
    <w:name w:val="分发表内容"/>
    <w:basedOn w:val="afffb"/>
    <w:uiPriority w:val="99"/>
    <w:qFormat/>
    <w:pPr>
      <w:widowControl/>
      <w:ind w:left="420" w:firstLineChars="0" w:firstLine="0"/>
      <w:jc w:val="center"/>
    </w:pPr>
    <w:rPr>
      <w:rFonts w:ascii="昆仑仿宋" w:eastAsia="昆仑仿宋" w:cs="Times New Roman"/>
      <w:sz w:val="21"/>
      <w:szCs w:val="20"/>
    </w:rPr>
  </w:style>
  <w:style w:type="paragraph" w:customStyle="1" w:styleId="style23">
    <w:name w:val="style23"/>
    <w:basedOn w:val="afffb"/>
    <w:uiPriority w:val="99"/>
    <w:qFormat/>
    <w:pPr>
      <w:widowControl/>
      <w:spacing w:beforeAutospacing="1" w:afterAutospacing="1"/>
      <w:ind w:left="420" w:firstLineChars="0" w:firstLine="0"/>
      <w:jc w:val="left"/>
    </w:pPr>
    <w:rPr>
      <w:rFonts w:ascii="Arial Unicode MS" w:eastAsia="Arial Unicode MS" w:hAnsi="Arial Unicode MS" w:cs="Arial Unicode MS"/>
      <w:kern w:val="0"/>
      <w:sz w:val="18"/>
      <w:szCs w:val="18"/>
    </w:rPr>
  </w:style>
  <w:style w:type="paragraph" w:customStyle="1" w:styleId="affffffffffffffffffe">
    <w:name w:val="缩正文"/>
    <w:basedOn w:val="2f1"/>
    <w:uiPriority w:val="99"/>
    <w:qFormat/>
  </w:style>
  <w:style w:type="paragraph" w:customStyle="1" w:styleId="afffffffffffffffffff">
    <w:name w:val="样式 表格正文 + 两端对齐"/>
    <w:basedOn w:val="afffb"/>
    <w:uiPriority w:val="99"/>
    <w:qFormat/>
    <w:pPr>
      <w:widowControl/>
      <w:spacing w:line="300" w:lineRule="auto"/>
      <w:ind w:left="420" w:firstLineChars="0" w:firstLine="0"/>
    </w:pPr>
    <w:rPr>
      <w:rFonts w:eastAsia="宋体" w:cs="Times New Roman"/>
      <w:sz w:val="24"/>
      <w:szCs w:val="20"/>
    </w:rPr>
  </w:style>
  <w:style w:type="paragraph" w:customStyle="1" w:styleId="051">
    <w:name w:val="样式 表内正文 + 居中 段前: 0.5 行"/>
    <w:basedOn w:val="afffb"/>
    <w:uiPriority w:val="99"/>
    <w:qFormat/>
    <w:pPr>
      <w:spacing w:beforeLines="50" w:line="240" w:lineRule="auto"/>
      <w:ind w:firstLineChars="0" w:firstLine="0"/>
      <w:jc w:val="center"/>
    </w:pPr>
    <w:rPr>
      <w:rFonts w:eastAsia="宋体"/>
      <w:sz w:val="21"/>
      <w:szCs w:val="20"/>
    </w:rPr>
  </w:style>
  <w:style w:type="paragraph" w:customStyle="1" w:styleId="afffffffffffffffffff0">
    <w:name w:val="插入对象"/>
    <w:basedOn w:val="afffb"/>
    <w:uiPriority w:val="99"/>
    <w:qFormat/>
    <w:pPr>
      <w:keepLines/>
      <w:adjustRightInd w:val="0"/>
      <w:spacing w:line="354" w:lineRule="auto"/>
      <w:ind w:firstLineChars="0" w:firstLine="0"/>
      <w:jc w:val="center"/>
      <w:textAlignment w:val="baseline"/>
    </w:pPr>
    <w:rPr>
      <w:rFonts w:ascii="宋体" w:eastAsia="宋体" w:cs="Times New Roman"/>
      <w:kern w:val="0"/>
      <w:sz w:val="18"/>
      <w:szCs w:val="20"/>
    </w:rPr>
  </w:style>
  <w:style w:type="paragraph" w:customStyle="1" w:styleId="afffffffffffffffffff1">
    <w:name w:val="正文(悬挂缩进)"/>
    <w:uiPriority w:val="99"/>
    <w:qFormat/>
    <w:pPr>
      <w:spacing w:line="360" w:lineRule="auto"/>
      <w:ind w:leftChars="200" w:left="300" w:hangingChars="100" w:hanging="100"/>
    </w:pPr>
    <w:rPr>
      <w:rFonts w:eastAsia="仿宋_GB2312"/>
      <w:spacing w:val="2"/>
      <w:kern w:val="24"/>
      <w:sz w:val="24"/>
    </w:rPr>
  </w:style>
  <w:style w:type="paragraph" w:customStyle="1" w:styleId="afffffffffffffffffff2">
    <w:name w:val="自用 + 首行缩进"/>
    <w:basedOn w:val="afffb"/>
    <w:uiPriority w:val="99"/>
    <w:qFormat/>
    <w:pPr>
      <w:adjustRightInd w:val="0"/>
      <w:ind w:firstLine="200"/>
      <w:textAlignment w:val="baseline"/>
    </w:pPr>
    <w:rPr>
      <w:rFonts w:eastAsia="宋体"/>
      <w:sz w:val="21"/>
      <w:szCs w:val="20"/>
    </w:rPr>
  </w:style>
  <w:style w:type="paragraph" w:customStyle="1" w:styleId="5f0">
    <w:name w:val="样式 标题 5 + 小四"/>
    <w:basedOn w:val="51"/>
    <w:uiPriority w:val="99"/>
    <w:qFormat/>
    <w:pPr>
      <w:keepNext/>
      <w:keepLines/>
      <w:numPr>
        <w:ilvl w:val="0"/>
        <w:numId w:val="0"/>
      </w:numPr>
      <w:tabs>
        <w:tab w:val="left" w:pos="225"/>
        <w:tab w:val="left" w:pos="780"/>
        <w:tab w:val="left" w:pos="1905"/>
      </w:tabs>
      <w:spacing w:beforeLines="50" w:afterLines="50" w:line="376" w:lineRule="auto"/>
      <w:ind w:leftChars="200" w:left="780" w:hangingChars="200" w:hanging="360"/>
    </w:pPr>
    <w:rPr>
      <w:rFonts w:ascii="Cambria" w:eastAsia="宋体" w:hAnsi="Cambria" w:cs="Times New Roman"/>
      <w:b/>
      <w:bCs/>
      <w:sz w:val="24"/>
      <w:szCs w:val="28"/>
    </w:rPr>
  </w:style>
  <w:style w:type="paragraph" w:customStyle="1" w:styleId="number">
    <w:name w:val="number"/>
    <w:basedOn w:val="afffb"/>
    <w:uiPriority w:val="99"/>
    <w:qFormat/>
    <w:pPr>
      <w:tabs>
        <w:tab w:val="left" w:pos="360"/>
      </w:tabs>
      <w:spacing w:beforeLines="20" w:afterLines="30"/>
      <w:ind w:firstLineChars="0" w:firstLine="0"/>
    </w:pPr>
    <w:rPr>
      <w:rFonts w:ascii="Arial" w:eastAsia="宋体" w:hAnsi="Arial" w:cs="Times New Roman"/>
      <w:sz w:val="24"/>
    </w:rPr>
  </w:style>
  <w:style w:type="paragraph" w:customStyle="1" w:styleId="graytext">
    <w:name w:val="graytext"/>
    <w:basedOn w:val="afffb"/>
    <w:uiPriority w:val="99"/>
    <w:qFormat/>
    <w:pPr>
      <w:widowControl/>
      <w:spacing w:beforeAutospacing="1" w:afterAutospacing="1" w:line="240" w:lineRule="auto"/>
      <w:ind w:firstLineChars="0" w:firstLine="0"/>
      <w:jc w:val="left"/>
    </w:pPr>
    <w:rPr>
      <w:rFonts w:ascii="宋体" w:eastAsia="宋体" w:hAnsi="宋体"/>
      <w:kern w:val="0"/>
      <w:sz w:val="24"/>
    </w:rPr>
  </w:style>
  <w:style w:type="paragraph" w:customStyle="1" w:styleId="afffffffffffffffffff3">
    <w:name w:val="符号标号"/>
    <w:basedOn w:val="afffb"/>
    <w:uiPriority w:val="99"/>
    <w:qFormat/>
    <w:pPr>
      <w:widowControl/>
      <w:tabs>
        <w:tab w:val="left" w:pos="720"/>
      </w:tabs>
      <w:spacing w:line="340" w:lineRule="exact"/>
      <w:ind w:left="720" w:firstLineChars="0" w:hanging="360"/>
      <w:jc w:val="left"/>
    </w:pPr>
    <w:rPr>
      <w:rFonts w:ascii="楷体_GB2312" w:eastAsia="楷体_GB2312" w:hAnsi="Calibri" w:cs="Times New Roman"/>
      <w:kern w:val="0"/>
      <w:sz w:val="24"/>
      <w:szCs w:val="22"/>
      <w:lang w:eastAsia="en-US" w:bidi="en-US"/>
    </w:rPr>
  </w:style>
  <w:style w:type="paragraph" w:customStyle="1" w:styleId="CM81">
    <w:name w:val="CM81"/>
    <w:basedOn w:val="afffb"/>
    <w:next w:val="afffb"/>
    <w:uiPriority w:val="99"/>
    <w:qFormat/>
    <w:pPr>
      <w:autoSpaceDE w:val="0"/>
      <w:autoSpaceDN w:val="0"/>
      <w:adjustRightInd w:val="0"/>
      <w:spacing w:afterLines="50"/>
      <w:ind w:right="142" w:firstLine="480"/>
      <w:jc w:val="left"/>
    </w:pPr>
    <w:rPr>
      <w:rFonts w:ascii="宋体" w:eastAsia="宋体" w:hAnsi="宋体" w:cs="Times New Roman"/>
      <w:kern w:val="0"/>
      <w:sz w:val="24"/>
    </w:rPr>
  </w:style>
  <w:style w:type="paragraph" w:customStyle="1" w:styleId="100">
    <w:name w:val="样式 样式1 + 两端对齐 左侧:  0 厘米"/>
    <w:basedOn w:val="afffb"/>
    <w:uiPriority w:val="99"/>
    <w:qFormat/>
    <w:pPr>
      <w:numPr>
        <w:numId w:val="45"/>
      </w:numPr>
      <w:tabs>
        <w:tab w:val="left" w:pos="360"/>
        <w:tab w:val="left" w:pos="420"/>
      </w:tabs>
      <w:spacing w:line="240" w:lineRule="auto"/>
      <w:ind w:left="420" w:firstLineChars="0" w:hanging="420"/>
    </w:pPr>
    <w:rPr>
      <w:rFonts w:ascii="Calibri" w:eastAsia="宋体" w:hAnsi="Calibri" w:cs="Times New Roman"/>
      <w:sz w:val="21"/>
    </w:rPr>
  </w:style>
  <w:style w:type="paragraph" w:customStyle="1" w:styleId="Normal1">
    <w:name w:val="Normal1"/>
    <w:uiPriority w:val="99"/>
    <w:qFormat/>
    <w:pPr>
      <w:widowControl w:val="0"/>
      <w:adjustRightInd w:val="0"/>
      <w:spacing w:line="315" w:lineRule="atLeast"/>
      <w:jc w:val="both"/>
      <w:textAlignment w:val="baseline"/>
    </w:pPr>
    <w:rPr>
      <w:rFonts w:ascii="宋体"/>
      <w:sz w:val="24"/>
      <w:szCs w:val="24"/>
    </w:rPr>
  </w:style>
  <w:style w:type="paragraph" w:customStyle="1" w:styleId="afffffffffffffffffff4">
    <w:name w:val="标书正文格式"/>
    <w:uiPriority w:val="99"/>
    <w:qFormat/>
    <w:pPr>
      <w:spacing w:line="360" w:lineRule="auto"/>
      <w:ind w:firstLineChars="200" w:firstLine="200"/>
    </w:pPr>
    <w:rPr>
      <w:rFonts w:eastAsia="楷体_GB2312"/>
      <w:kern w:val="2"/>
      <w:sz w:val="24"/>
      <w:szCs w:val="24"/>
    </w:rPr>
  </w:style>
  <w:style w:type="paragraph" w:customStyle="1" w:styleId="--7">
    <w:name w:val="--规划正文"/>
    <w:basedOn w:val="afffb"/>
    <w:uiPriority w:val="99"/>
    <w:qFormat/>
    <w:pPr>
      <w:ind w:firstLine="200"/>
    </w:pPr>
    <w:rPr>
      <w:rFonts w:eastAsia="宋体" w:cs="Times New Roman"/>
      <w:sz w:val="21"/>
      <w:szCs w:val="20"/>
    </w:rPr>
  </w:style>
  <w:style w:type="paragraph" w:customStyle="1" w:styleId="858D7CFB-ED40-4347-BF05-701D383B685F858D7CFB-ED40-4347-BF05-701D383B685F858D7CFB-ED40-4347-BF05-701D383B685F858D7CFB-ED40-4347-BF05-701D383B685F">
    <w:name w:val="列出段落[858D7CFB-ED40-4347-BF05-701D383B685F][858D7CFB-ED40-4347-BF05-701D383B685F][858D7CFB-ED40-4347-BF05-701D383B685F][858D7CFB-ED40-4347-BF05-701D383B685F]"/>
    <w:basedOn w:val="afffb"/>
    <w:uiPriority w:val="99"/>
    <w:qFormat/>
    <w:pPr>
      <w:ind w:left="720" w:firstLineChars="0" w:firstLine="0"/>
    </w:pPr>
    <w:rPr>
      <w:rFonts w:eastAsia="宋体" w:cs="Times New Roman"/>
      <w:sz w:val="24"/>
      <w:szCs w:val="21"/>
    </w:rPr>
  </w:style>
  <w:style w:type="paragraph" w:customStyle="1" w:styleId="BFDB239797424B1EBA6C4753EC568DC8">
    <w:name w:val="BFDB239797424B1EBA6C4753EC568DC8"/>
    <w:uiPriority w:val="99"/>
    <w:qFormat/>
    <w:pPr>
      <w:spacing w:after="200" w:line="276" w:lineRule="auto"/>
    </w:pPr>
    <w:rPr>
      <w:rFonts w:ascii="Calibri" w:hAnsi="Calibri"/>
      <w:sz w:val="22"/>
      <w:lang w:eastAsia="en-US"/>
    </w:rPr>
  </w:style>
  <w:style w:type="paragraph" w:customStyle="1" w:styleId="5f1">
    <w:name w:val="正5"/>
    <w:basedOn w:val="afffb"/>
    <w:next w:val="afffffff3"/>
    <w:uiPriority w:val="99"/>
    <w:qFormat/>
    <w:pPr>
      <w:widowControl/>
      <w:spacing w:line="460" w:lineRule="exact"/>
      <w:ind w:firstLineChars="0" w:firstLine="0"/>
      <w:jc w:val="center"/>
    </w:pPr>
    <w:rPr>
      <w:rFonts w:ascii="仿宋_GB2312" w:eastAsia="仿宋_GB2312" w:cs="Times New Roman"/>
      <w:kern w:val="0"/>
      <w:sz w:val="24"/>
      <w:szCs w:val="20"/>
    </w:rPr>
  </w:style>
  <w:style w:type="paragraph" w:customStyle="1" w:styleId="afff9">
    <w:name w:val="编号，四号"/>
    <w:basedOn w:val="afffb"/>
    <w:uiPriority w:val="99"/>
    <w:qFormat/>
    <w:pPr>
      <w:numPr>
        <w:numId w:val="46"/>
      </w:numPr>
      <w:ind w:firstLineChars="0" w:firstLine="0"/>
    </w:pPr>
    <w:rPr>
      <w:rFonts w:eastAsia="宋体"/>
      <w:szCs w:val="20"/>
    </w:rPr>
  </w:style>
  <w:style w:type="paragraph" w:customStyle="1" w:styleId="95">
    <w:name w:val="样式9"/>
    <w:basedOn w:val="afffb"/>
    <w:uiPriority w:val="99"/>
    <w:qFormat/>
    <w:pPr>
      <w:ind w:firstLine="200"/>
    </w:pPr>
    <w:rPr>
      <w:rFonts w:eastAsia="宋体" w:cs="Times New Roman"/>
      <w:sz w:val="24"/>
    </w:rPr>
  </w:style>
  <w:style w:type="paragraph" w:customStyle="1" w:styleId="CharChar1CharCharCharCharCharChar1">
    <w:name w:val="Char Char1 Char Char Char Char Char Char1"/>
    <w:basedOn w:val="afffb"/>
    <w:uiPriority w:val="99"/>
    <w:qFormat/>
    <w:pPr>
      <w:widowControl/>
      <w:spacing w:line="240" w:lineRule="exact"/>
      <w:ind w:firstLineChars="0" w:firstLine="0"/>
      <w:jc w:val="left"/>
    </w:pPr>
    <w:rPr>
      <w:rFonts w:ascii="Verdana" w:eastAsia="仿宋_GB2312" w:hAnsi="Verdana" w:cs="Times New Roman"/>
      <w:kern w:val="0"/>
      <w:sz w:val="24"/>
      <w:szCs w:val="20"/>
      <w:lang w:eastAsia="en-US"/>
    </w:rPr>
  </w:style>
  <w:style w:type="paragraph" w:customStyle="1" w:styleId="aff3">
    <w:name w:val="内容标题"/>
    <w:basedOn w:val="41"/>
    <w:next w:val="afffffff3"/>
    <w:uiPriority w:val="99"/>
    <w:qFormat/>
    <w:pPr>
      <w:keepNext/>
      <w:keepLines/>
      <w:numPr>
        <w:ilvl w:val="0"/>
        <w:numId w:val="47"/>
      </w:numPr>
      <w:tabs>
        <w:tab w:val="left" w:pos="225"/>
        <w:tab w:val="left" w:pos="397"/>
        <w:tab w:val="left" w:pos="1485"/>
      </w:tabs>
      <w:spacing w:before="0" w:after="0"/>
      <w:ind w:left="397" w:hanging="397"/>
    </w:pPr>
    <w:rPr>
      <w:rFonts w:ascii="Times New Roman" w:eastAsia="宋体" w:hAnsi="Times New Roman" w:cs="Times New Roman"/>
      <w:sz w:val="24"/>
      <w:szCs w:val="20"/>
    </w:rPr>
  </w:style>
  <w:style w:type="paragraph" w:customStyle="1" w:styleId="affc">
    <w:name w:val="资历"/>
    <w:basedOn w:val="afffb"/>
    <w:uiPriority w:val="99"/>
    <w:qFormat/>
    <w:pPr>
      <w:numPr>
        <w:numId w:val="48"/>
      </w:numPr>
      <w:tabs>
        <w:tab w:val="left" w:pos="525"/>
        <w:tab w:val="left" w:pos="757"/>
      </w:tabs>
      <w:spacing w:beforeLines="50" w:afterLines="50" w:line="240" w:lineRule="auto"/>
      <w:ind w:firstLineChars="0" w:firstLine="0"/>
    </w:pPr>
    <w:rPr>
      <w:rFonts w:ascii="宋体" w:eastAsia="宋体" w:hAnsi="宋体" w:cs="Times New Roman"/>
      <w:bCs/>
      <w:sz w:val="24"/>
      <w:szCs w:val="20"/>
    </w:rPr>
  </w:style>
  <w:style w:type="paragraph" w:customStyle="1" w:styleId="afa">
    <w:name w:val="简介"/>
    <w:basedOn w:val="afffb"/>
    <w:uiPriority w:val="99"/>
    <w:qFormat/>
    <w:pPr>
      <w:numPr>
        <w:numId w:val="49"/>
      </w:numPr>
      <w:tabs>
        <w:tab w:val="left" w:pos="525"/>
      </w:tabs>
      <w:spacing w:beforeLines="50" w:afterLines="50" w:line="240" w:lineRule="auto"/>
      <w:ind w:firstLineChars="0" w:firstLine="0"/>
    </w:pPr>
    <w:rPr>
      <w:rFonts w:ascii="宋体" w:eastAsia="宋体" w:hAnsi="宋体" w:cs="Times New Roman"/>
      <w:bCs/>
      <w:sz w:val="24"/>
      <w:szCs w:val="20"/>
    </w:rPr>
  </w:style>
  <w:style w:type="paragraph" w:customStyle="1" w:styleId="aff7">
    <w:name w:val="正文标号"/>
    <w:basedOn w:val="afffb"/>
    <w:uiPriority w:val="99"/>
    <w:qFormat/>
    <w:pPr>
      <w:numPr>
        <w:numId w:val="50"/>
      </w:numPr>
      <w:tabs>
        <w:tab w:val="left" w:pos="1545"/>
      </w:tabs>
      <w:autoSpaceDE w:val="0"/>
      <w:autoSpaceDN w:val="0"/>
      <w:adjustRightInd w:val="0"/>
      <w:spacing w:line="309" w:lineRule="auto"/>
      <w:ind w:firstLineChars="0" w:firstLine="0"/>
    </w:pPr>
    <w:rPr>
      <w:rFonts w:eastAsia="宋体" w:cs="Times New Roman"/>
      <w:sz w:val="21"/>
      <w:szCs w:val="20"/>
    </w:rPr>
  </w:style>
  <w:style w:type="paragraph" w:customStyle="1" w:styleId="afffffffffffffffffff5">
    <w:name w:val="文中小框题"/>
    <w:basedOn w:val="afffb"/>
    <w:uiPriority w:val="99"/>
    <w:qFormat/>
    <w:pPr>
      <w:adjustRightInd w:val="0"/>
      <w:snapToGrid w:val="0"/>
      <w:ind w:firstLineChars="0" w:firstLine="0"/>
      <w:jc w:val="left"/>
    </w:pPr>
    <w:rPr>
      <w:rFonts w:eastAsia="宋体" w:cs="Times New Roman"/>
      <w:b/>
      <w:sz w:val="24"/>
    </w:rPr>
  </w:style>
  <w:style w:type="paragraph" w:customStyle="1" w:styleId="Standard">
    <w:name w:val="Standard"/>
    <w:uiPriority w:val="99"/>
    <w:qFormat/>
    <w:pPr>
      <w:ind w:left="851"/>
    </w:pPr>
    <w:rPr>
      <w:rFonts w:cs="Angsana New"/>
      <w:sz w:val="22"/>
      <w:szCs w:val="22"/>
      <w:lang w:val="en-GB" w:eastAsia="ko-KR" w:bidi="th-TH"/>
    </w:rPr>
  </w:style>
  <w:style w:type="paragraph" w:customStyle="1" w:styleId="afffffffffffffffffff6">
    <w:name w:val="正文(小四)"/>
    <w:basedOn w:val="afffb"/>
    <w:uiPriority w:val="99"/>
    <w:qFormat/>
    <w:pPr>
      <w:tabs>
        <w:tab w:val="left" w:pos="720"/>
      </w:tabs>
      <w:ind w:left="425" w:firstLineChars="0" w:firstLine="0"/>
    </w:pPr>
    <w:rPr>
      <w:rFonts w:eastAsia="宋体" w:cs="Times New Roman"/>
      <w:sz w:val="24"/>
      <w:szCs w:val="20"/>
    </w:rPr>
  </w:style>
  <w:style w:type="paragraph" w:customStyle="1" w:styleId="CharCharCharCharChar1CharCharCharChar3">
    <w:name w:val="Char Char Char Char Char1 Char Char Char Char3"/>
    <w:basedOn w:val="afffb"/>
    <w:uiPriority w:val="99"/>
    <w:qFormat/>
    <w:pPr>
      <w:widowControl/>
      <w:tabs>
        <w:tab w:val="left" w:pos="425"/>
      </w:tabs>
      <w:spacing w:line="240" w:lineRule="auto"/>
      <w:ind w:left="425" w:firstLineChars="0" w:hanging="425"/>
      <w:jc w:val="left"/>
    </w:pPr>
    <w:rPr>
      <w:rFonts w:eastAsia="宋体" w:cs="Times New Roman"/>
      <w:sz w:val="21"/>
      <w:szCs w:val="20"/>
    </w:rPr>
  </w:style>
  <w:style w:type="paragraph" w:customStyle="1" w:styleId="CharCharCharCharChar1CharCharCharChar1">
    <w:name w:val="Char Char Char Char Char1 Char Char Char Char1"/>
    <w:basedOn w:val="afffb"/>
    <w:uiPriority w:val="99"/>
    <w:qFormat/>
    <w:pPr>
      <w:widowControl/>
      <w:tabs>
        <w:tab w:val="left" w:pos="425"/>
      </w:tabs>
      <w:spacing w:line="240" w:lineRule="auto"/>
      <w:ind w:left="425" w:firstLineChars="0" w:hanging="425"/>
      <w:jc w:val="left"/>
    </w:pPr>
    <w:rPr>
      <w:rFonts w:eastAsia="宋体" w:cs="Times New Roman"/>
      <w:sz w:val="21"/>
      <w:szCs w:val="20"/>
    </w:rPr>
  </w:style>
  <w:style w:type="paragraph" w:customStyle="1" w:styleId="22CharCharCharChar">
    <w:name w:val="样式 标题 2标题 2 Char Char Char Char + 宋体 三号 两端对齐"/>
    <w:basedOn w:val="22"/>
    <w:uiPriority w:val="99"/>
    <w:qFormat/>
    <w:pPr>
      <w:widowControl/>
      <w:numPr>
        <w:ilvl w:val="0"/>
        <w:numId w:val="0"/>
      </w:numPr>
      <w:tabs>
        <w:tab w:val="clear" w:pos="425"/>
        <w:tab w:val="clear" w:pos="567"/>
        <w:tab w:val="clear" w:pos="1135"/>
        <w:tab w:val="clear" w:pos="4819"/>
        <w:tab w:val="left" w:pos="225"/>
        <w:tab w:val="left" w:pos="645"/>
        <w:tab w:val="left" w:pos="840"/>
      </w:tabs>
      <w:adjustRightInd w:val="0"/>
      <w:snapToGrid w:val="0"/>
      <w:spacing w:line="415" w:lineRule="auto"/>
      <w:ind w:left="840" w:hanging="420"/>
      <w:contextualSpacing/>
      <w:jc w:val="both"/>
    </w:pPr>
    <w:rPr>
      <w:rFonts w:ascii="宋体" w:eastAsia="宋体" w:hAnsi="宋体" w:cs="宋体"/>
      <w:kern w:val="44"/>
      <w:szCs w:val="20"/>
    </w:rPr>
  </w:style>
  <w:style w:type="paragraph" w:customStyle="1" w:styleId="Char70">
    <w:name w:val="Char7"/>
    <w:basedOn w:val="afffb"/>
    <w:uiPriority w:val="99"/>
    <w:qFormat/>
    <w:pPr>
      <w:widowControl/>
      <w:spacing w:line="240" w:lineRule="exact"/>
      <w:ind w:firstLineChars="0" w:firstLine="0"/>
      <w:jc w:val="left"/>
    </w:pPr>
    <w:rPr>
      <w:rFonts w:ascii="Verdana" w:eastAsia="宋体" w:hAnsi="Verdana" w:cs="Times New Roman"/>
      <w:kern w:val="0"/>
      <w:sz w:val="20"/>
      <w:szCs w:val="20"/>
      <w:lang w:eastAsia="en-US"/>
    </w:rPr>
  </w:style>
  <w:style w:type="paragraph" w:customStyle="1" w:styleId="Char80">
    <w:name w:val="Char8"/>
    <w:basedOn w:val="afffb"/>
    <w:uiPriority w:val="99"/>
    <w:qFormat/>
    <w:pPr>
      <w:widowControl/>
      <w:spacing w:line="240" w:lineRule="exact"/>
      <w:ind w:firstLineChars="0" w:firstLine="0"/>
      <w:jc w:val="left"/>
    </w:pPr>
    <w:rPr>
      <w:rFonts w:ascii="Verdana" w:eastAsia="宋体" w:hAnsi="Verdana" w:cs="Times New Roman"/>
      <w:kern w:val="0"/>
      <w:sz w:val="20"/>
      <w:szCs w:val="20"/>
      <w:lang w:eastAsia="en-US"/>
    </w:rPr>
  </w:style>
  <w:style w:type="paragraph" w:customStyle="1" w:styleId="105152">
    <w:name w:val="样式 样式 普通(网站) + 四号 首行缩进:  1.05 厘米 行距: 1.5 倍行距 + 首行缩进:  2 字符"/>
    <w:basedOn w:val="afffb"/>
    <w:uiPriority w:val="99"/>
    <w:qFormat/>
    <w:pPr>
      <w:spacing w:afterLines="50"/>
      <w:ind w:firstLine="200"/>
    </w:pPr>
    <w:rPr>
      <w:rFonts w:ascii="宋体" w:eastAsia="宋体" w:hAnsi="宋体"/>
      <w:sz w:val="24"/>
      <w:szCs w:val="20"/>
    </w:rPr>
  </w:style>
  <w:style w:type="paragraph" w:customStyle="1" w:styleId="22205">
    <w:name w:val="样式 正文首行缩进 2 + 左侧:  2 字符 首行缩进:  2 字符 边框:: (单实线 自动设置  0.5 磅 行宽)"/>
    <w:basedOn w:val="2f1"/>
    <w:uiPriority w:val="99"/>
    <w:qFormat/>
  </w:style>
  <w:style w:type="paragraph" w:customStyle="1" w:styleId="2h22Header2l2Level2HeadH2heading2section2Hea">
    <w:name w:val="样式 标题 2h22Header 2l2Level 2 HeadH2heading 2section:2Hea..."/>
    <w:basedOn w:val="22"/>
    <w:uiPriority w:val="99"/>
    <w:qFormat/>
    <w:pPr>
      <w:widowControl/>
      <w:numPr>
        <w:ilvl w:val="0"/>
        <w:numId w:val="0"/>
      </w:numPr>
      <w:tabs>
        <w:tab w:val="clear" w:pos="425"/>
        <w:tab w:val="clear" w:pos="567"/>
        <w:tab w:val="clear" w:pos="1135"/>
        <w:tab w:val="clear" w:pos="4819"/>
        <w:tab w:val="left" w:pos="225"/>
        <w:tab w:val="left" w:pos="645"/>
        <w:tab w:val="left" w:pos="720"/>
      </w:tabs>
      <w:adjustRightInd w:val="0"/>
      <w:snapToGrid w:val="0"/>
      <w:spacing w:line="240" w:lineRule="atLeast"/>
      <w:ind w:left="425" w:hanging="425"/>
    </w:pPr>
    <w:rPr>
      <w:rFonts w:ascii="Palatino Linotype" w:eastAsia="宋体" w:hAnsi="Palatino Linotype"/>
      <w:kern w:val="44"/>
      <w:sz w:val="30"/>
      <w:szCs w:val="26"/>
    </w:rPr>
  </w:style>
  <w:style w:type="paragraph" w:customStyle="1" w:styleId="1Heading0level1Level1HeadH1heading1section1He">
    <w:name w:val="样式 标题 1Heading 0level 1Level 1 HeadH1heading 1section:1He..."/>
    <w:basedOn w:val="19"/>
    <w:uiPriority w:val="99"/>
    <w:qFormat/>
    <w:pPr>
      <w:pageBreakBefore/>
      <w:widowControl/>
      <w:numPr>
        <w:numId w:val="0"/>
      </w:numPr>
      <w:tabs>
        <w:tab w:val="left" w:pos="1440"/>
      </w:tabs>
      <w:adjustRightInd w:val="0"/>
      <w:snapToGrid w:val="0"/>
      <w:spacing w:before="0" w:after="0" w:line="300" w:lineRule="auto"/>
      <w:ind w:left="425" w:hanging="425"/>
      <w:jc w:val="left"/>
    </w:pPr>
    <w:rPr>
      <w:rFonts w:ascii="Arial Unicode MS" w:eastAsia="华文宋体" w:hAnsi="Arial Unicode MS"/>
      <w:b/>
      <w:bCs/>
      <w:sz w:val="32"/>
      <w:szCs w:val="20"/>
    </w:rPr>
  </w:style>
  <w:style w:type="paragraph" w:customStyle="1" w:styleId="3H3h33rdlevel3level3PIM3Level3HeadHeading">
    <w:name w:val="样式 标题 3H3h33rd level第一节3level_3PIM 3Level 3 HeadHeading..."/>
    <w:basedOn w:val="33"/>
    <w:uiPriority w:val="99"/>
    <w:qFormat/>
    <w:pPr>
      <w:numPr>
        <w:ilvl w:val="0"/>
        <w:numId w:val="0"/>
      </w:numPr>
      <w:tabs>
        <w:tab w:val="clear" w:pos="851"/>
        <w:tab w:val="clear" w:pos="4110"/>
        <w:tab w:val="left" w:pos="225"/>
        <w:tab w:val="left" w:pos="720"/>
        <w:tab w:val="left" w:pos="1080"/>
      </w:tabs>
      <w:adjustRightInd w:val="0"/>
      <w:spacing w:before="0" w:after="0" w:line="415" w:lineRule="auto"/>
      <w:ind w:left="720" w:hanging="720"/>
      <w:jc w:val="both"/>
    </w:pPr>
    <w:rPr>
      <w:rFonts w:ascii="Times New Roman" w:eastAsia="黑体" w:hAnsi="Times New Roman"/>
      <w:bCs w:val="0"/>
      <w:sz w:val="21"/>
      <w:szCs w:val="20"/>
    </w:rPr>
  </w:style>
  <w:style w:type="paragraph" w:customStyle="1" w:styleId="22CharCharCharChar2ndlevelh22Header2l2Titr">
    <w:name w:val="样式 标题 2标题 2 Char Char Char Char2nd levelh22Header 2l2Titr..."/>
    <w:basedOn w:val="22"/>
    <w:uiPriority w:val="99"/>
    <w:qFormat/>
    <w:pPr>
      <w:numPr>
        <w:ilvl w:val="0"/>
        <w:numId w:val="0"/>
      </w:numPr>
      <w:tabs>
        <w:tab w:val="clear" w:pos="425"/>
        <w:tab w:val="clear" w:pos="567"/>
        <w:tab w:val="clear" w:pos="1135"/>
        <w:tab w:val="clear" w:pos="4819"/>
        <w:tab w:val="left" w:pos="225"/>
        <w:tab w:val="left" w:pos="576"/>
        <w:tab w:val="left" w:pos="645"/>
        <w:tab w:val="left" w:pos="720"/>
      </w:tabs>
      <w:spacing w:line="300" w:lineRule="auto"/>
      <w:ind w:left="576" w:hanging="576"/>
    </w:pPr>
    <w:rPr>
      <w:rFonts w:ascii="Arial" w:eastAsia="黑体" w:hAnsi="Arial" w:cs="宋体"/>
      <w:sz w:val="30"/>
      <w:szCs w:val="20"/>
    </w:rPr>
  </w:style>
  <w:style w:type="paragraph" w:customStyle="1" w:styleId="1Heading0H1PIM1h11H11H12H111H13H1121Header">
    <w:name w:val="样式 标题 1Heading 0H1PIM 1h1标书1H11H12H111H13H1121Header..."/>
    <w:basedOn w:val="19"/>
    <w:uiPriority w:val="99"/>
    <w:qFormat/>
    <w:pPr>
      <w:pageBreakBefore/>
      <w:numPr>
        <w:numId w:val="0"/>
      </w:numPr>
      <w:tabs>
        <w:tab w:val="left" w:pos="432"/>
        <w:tab w:val="left" w:pos="1440"/>
      </w:tabs>
      <w:spacing w:before="0" w:after="0" w:line="260" w:lineRule="exact"/>
      <w:ind w:left="432" w:hanging="432"/>
      <w:jc w:val="both"/>
    </w:pPr>
    <w:rPr>
      <w:rFonts w:eastAsia="华文宋体" w:cs="宋体"/>
      <w:b/>
      <w:bCs/>
      <w:sz w:val="32"/>
      <w:szCs w:val="20"/>
    </w:rPr>
  </w:style>
  <w:style w:type="paragraph" w:customStyle="1" w:styleId="33l3Level3HeadH3heading3section3h3BoldHeadbh">
    <w:name w:val="样式 标题 33l3Level 3 HeadH3heading 3section:3h3Bold Headbh..."/>
    <w:basedOn w:val="33"/>
    <w:uiPriority w:val="99"/>
    <w:qFormat/>
    <w:pPr>
      <w:numPr>
        <w:ilvl w:val="0"/>
        <w:numId w:val="0"/>
      </w:numPr>
      <w:tabs>
        <w:tab w:val="clear" w:pos="851"/>
        <w:tab w:val="clear" w:pos="4110"/>
        <w:tab w:val="left" w:pos="225"/>
        <w:tab w:val="left" w:pos="1080"/>
      </w:tabs>
      <w:adjustRightInd w:val="0"/>
      <w:snapToGrid w:val="0"/>
      <w:spacing w:before="0" w:after="0" w:line="300" w:lineRule="auto"/>
      <w:ind w:left="425" w:hanging="425"/>
      <w:jc w:val="both"/>
      <w:textAlignment w:val="baseline"/>
    </w:pPr>
    <w:rPr>
      <w:rFonts w:cs="Times New Roman"/>
      <w:color w:val="000000"/>
      <w:kern w:val="0"/>
      <w:sz w:val="28"/>
      <w:szCs w:val="21"/>
    </w:rPr>
  </w:style>
  <w:style w:type="paragraph" w:customStyle="1" w:styleId="2215">
    <w:name w:val="样式 正文文本缩进 2 + 首行缩进:  2 字符 行距: 1.5 倍行距"/>
    <w:basedOn w:val="2b"/>
    <w:uiPriority w:val="99"/>
    <w:qFormat/>
    <w:pPr>
      <w:spacing w:beforeLines="40" w:afterLines="40"/>
      <w:ind w:firstLine="420"/>
    </w:pPr>
    <w:rPr>
      <w:sz w:val="24"/>
    </w:rPr>
  </w:style>
  <w:style w:type="paragraph" w:customStyle="1" w:styleId="Body-IDC">
    <w:name w:val="Body-IDC"/>
    <w:basedOn w:val="afffb"/>
    <w:uiPriority w:val="99"/>
    <w:qFormat/>
    <w:pPr>
      <w:widowControl/>
      <w:spacing w:line="260" w:lineRule="exact"/>
      <w:ind w:left="360" w:right="2160" w:firstLineChars="0" w:firstLine="0"/>
    </w:pPr>
    <w:rPr>
      <w:rFonts w:ascii="Arial" w:eastAsia="Times New Roman" w:hAnsi="Arial" w:cs="Times New Roman"/>
      <w:kern w:val="0"/>
      <w:sz w:val="18"/>
      <w:szCs w:val="20"/>
      <w:lang w:eastAsia="en-US"/>
    </w:rPr>
  </w:style>
  <w:style w:type="paragraph" w:customStyle="1" w:styleId="NotesTextinTable">
    <w:name w:val="Notes Text in Table"/>
    <w:uiPriority w:val="99"/>
    <w:qFormat/>
    <w:pPr>
      <w:widowControl w:val="0"/>
      <w:adjustRightInd w:val="0"/>
      <w:snapToGrid w:val="0"/>
      <w:spacing w:before="40" w:after="80" w:line="240" w:lineRule="atLeast"/>
      <w:ind w:left="170"/>
    </w:pPr>
    <w:rPr>
      <w:rFonts w:eastAsia="楷体_GB2312" w:cs="Arial"/>
      <w:iCs/>
      <w:kern w:val="2"/>
      <w:sz w:val="18"/>
      <w:szCs w:val="18"/>
    </w:rPr>
  </w:style>
  <w:style w:type="paragraph" w:customStyle="1" w:styleId="NotesHeadinginTable">
    <w:name w:val="Notes Heading in Table"/>
    <w:next w:val="NotesTextinTable"/>
    <w:uiPriority w:val="99"/>
    <w:qFormat/>
    <w:pPr>
      <w:keepNext/>
      <w:adjustRightInd w:val="0"/>
      <w:snapToGrid w:val="0"/>
      <w:spacing w:before="80" w:after="40" w:line="240" w:lineRule="atLeast"/>
    </w:pPr>
    <w:rPr>
      <w:rFonts w:eastAsia="黑体" w:cs="Arial"/>
      <w:bCs/>
      <w:kern w:val="2"/>
      <w:sz w:val="18"/>
      <w:szCs w:val="18"/>
    </w:rPr>
  </w:style>
  <w:style w:type="paragraph" w:customStyle="1" w:styleId="2fffe">
    <w:name w:val="样式 标题 2 + 宋体 三号 加粗"/>
    <w:basedOn w:val="22"/>
    <w:uiPriority w:val="99"/>
    <w:qFormat/>
    <w:pPr>
      <w:keepLines w:val="0"/>
      <w:widowControl/>
      <w:numPr>
        <w:ilvl w:val="0"/>
        <w:numId w:val="0"/>
      </w:numPr>
      <w:tabs>
        <w:tab w:val="clear" w:pos="425"/>
        <w:tab w:val="clear" w:pos="567"/>
        <w:tab w:val="clear" w:pos="1135"/>
        <w:tab w:val="clear" w:pos="4819"/>
        <w:tab w:val="left" w:pos="225"/>
        <w:tab w:val="left" w:pos="645"/>
        <w:tab w:val="left" w:pos="720"/>
        <w:tab w:val="left" w:pos="1476"/>
      </w:tabs>
      <w:ind w:left="1476" w:hanging="576"/>
      <w:jc w:val="both"/>
    </w:pPr>
    <w:rPr>
      <w:rFonts w:ascii="宋体" w:eastAsia="宋体" w:hAnsi="宋体"/>
      <w:kern w:val="0"/>
      <w:szCs w:val="24"/>
    </w:rPr>
  </w:style>
  <w:style w:type="paragraph" w:customStyle="1" w:styleId="I4">
    <w:name w:val="I正文4号"/>
    <w:basedOn w:val="afffb"/>
    <w:uiPriority w:val="99"/>
    <w:qFormat/>
    <w:pPr>
      <w:ind w:firstLineChars="202" w:firstLine="424"/>
    </w:pPr>
    <w:rPr>
      <w:rFonts w:eastAsia="宋体"/>
      <w:color w:val="000000"/>
      <w:sz w:val="21"/>
      <w:szCs w:val="21"/>
    </w:rPr>
  </w:style>
  <w:style w:type="paragraph" w:customStyle="1" w:styleId="ATableSubhead">
    <w:name w:val="A_TableSubhead"/>
    <w:basedOn w:val="afffb"/>
    <w:uiPriority w:val="99"/>
    <w:qFormat/>
    <w:pPr>
      <w:widowControl/>
      <w:spacing w:line="240" w:lineRule="auto"/>
      <w:ind w:firstLineChars="0" w:firstLine="0"/>
      <w:jc w:val="left"/>
    </w:pPr>
    <w:rPr>
      <w:rFonts w:ascii="Arial Narrow" w:eastAsia="宋体" w:hAnsi="Arial Narrow" w:cs="Times New Roman"/>
      <w:b/>
      <w:bCs/>
      <w:kern w:val="0"/>
      <w:sz w:val="18"/>
      <w:szCs w:val="20"/>
      <w:lang w:eastAsia="en-US"/>
    </w:rPr>
  </w:style>
  <w:style w:type="paragraph" w:customStyle="1" w:styleId="GB23122">
    <w:name w:val="样式 楷体_GB2312 小四 黑色"/>
    <w:basedOn w:val="afffb"/>
    <w:uiPriority w:val="99"/>
    <w:qFormat/>
    <w:pPr>
      <w:ind w:firstLine="482"/>
    </w:pPr>
    <w:rPr>
      <w:rFonts w:ascii="宋体" w:eastAsia="宋体" w:hAnsi="宋体"/>
      <w:b/>
      <w:sz w:val="24"/>
      <w:szCs w:val="20"/>
    </w:rPr>
  </w:style>
  <w:style w:type="paragraph" w:customStyle="1" w:styleId="afffffffffffffffffff7">
    <w:name w:val="（投）正文小四缩进"/>
    <w:basedOn w:val="afffb"/>
    <w:uiPriority w:val="99"/>
    <w:qFormat/>
    <w:pPr>
      <w:ind w:firstLine="480"/>
    </w:pPr>
    <w:rPr>
      <w:rFonts w:eastAsia="宋体" w:cs="Times New Roman"/>
      <w:sz w:val="24"/>
    </w:rPr>
  </w:style>
  <w:style w:type="paragraph" w:customStyle="1" w:styleId="CharCharCharCharCharCharCharCharChar0">
    <w:name w:val="Char Char Char Char Char Char Char Char Char"/>
    <w:basedOn w:val="afffb"/>
    <w:uiPriority w:val="99"/>
    <w:qFormat/>
    <w:pPr>
      <w:widowControl/>
      <w:spacing w:line="240" w:lineRule="exact"/>
      <w:ind w:firstLineChars="0" w:firstLine="0"/>
      <w:jc w:val="left"/>
    </w:pPr>
    <w:rPr>
      <w:rFonts w:ascii="Arial" w:eastAsia="宋体" w:hAnsi="Arial" w:cs="Times New Roman"/>
      <w:kern w:val="0"/>
      <w:sz w:val="20"/>
      <w:szCs w:val="20"/>
      <w:lang w:eastAsia="en-US"/>
    </w:rPr>
  </w:style>
  <w:style w:type="paragraph" w:customStyle="1" w:styleId="afffffffffffffffffff8">
    <w:name w:val="页眉文档名称样式"/>
    <w:basedOn w:val="afffb"/>
    <w:uiPriority w:val="99"/>
    <w:qFormat/>
    <w:pPr>
      <w:spacing w:line="240" w:lineRule="auto"/>
      <w:ind w:firstLineChars="0" w:firstLine="0"/>
    </w:pPr>
    <w:rPr>
      <w:rFonts w:eastAsia="宋体" w:cs="Times New Roman"/>
      <w:sz w:val="18"/>
      <w:szCs w:val="18"/>
    </w:rPr>
  </w:style>
  <w:style w:type="paragraph" w:customStyle="1" w:styleId="afffffffffffffffffff9">
    <w:name w:val="页眉密级样式"/>
    <w:basedOn w:val="afffb"/>
    <w:uiPriority w:val="99"/>
    <w:qFormat/>
    <w:pPr>
      <w:spacing w:line="240" w:lineRule="auto"/>
      <w:ind w:firstLineChars="0" w:firstLine="0"/>
      <w:jc w:val="right"/>
    </w:pPr>
    <w:rPr>
      <w:rFonts w:eastAsia="宋体" w:cs="Times New Roman"/>
      <w:sz w:val="18"/>
      <w:szCs w:val="18"/>
    </w:rPr>
  </w:style>
  <w:style w:type="paragraph" w:customStyle="1" w:styleId="afffffffffffffffffffa">
    <w:name w:val="修订记录"/>
    <w:basedOn w:val="afffb"/>
    <w:uiPriority w:val="99"/>
    <w:qFormat/>
    <w:pPr>
      <w:pageBreakBefore/>
      <w:ind w:firstLineChars="0" w:firstLine="0"/>
      <w:jc w:val="center"/>
    </w:pPr>
    <w:rPr>
      <w:rFonts w:eastAsia="黑体" w:cs="Times New Roman"/>
      <w:sz w:val="32"/>
      <w:szCs w:val="32"/>
    </w:rPr>
  </w:style>
  <w:style w:type="paragraph" w:customStyle="1" w:styleId="afffffffffffffffffffb">
    <w:name w:val="封面表格文本"/>
    <w:basedOn w:val="afffb"/>
    <w:uiPriority w:val="99"/>
    <w:qFormat/>
    <w:pPr>
      <w:spacing w:line="240" w:lineRule="auto"/>
      <w:ind w:firstLineChars="0" w:firstLine="0"/>
      <w:jc w:val="center"/>
    </w:pPr>
    <w:rPr>
      <w:rFonts w:eastAsia="宋体" w:cs="Times New Roman"/>
      <w:sz w:val="21"/>
    </w:rPr>
  </w:style>
  <w:style w:type="paragraph" w:customStyle="1" w:styleId="afffffffffffffffffffc">
    <w:name w:val="封面公司名称"/>
    <w:basedOn w:val="afffb"/>
    <w:uiPriority w:val="99"/>
    <w:qFormat/>
    <w:pPr>
      <w:ind w:firstLineChars="0" w:firstLine="0"/>
      <w:jc w:val="center"/>
    </w:pPr>
    <w:rPr>
      <w:rFonts w:eastAsia="黑体" w:cs="Times New Roman"/>
      <w:sz w:val="32"/>
      <w:szCs w:val="32"/>
    </w:rPr>
  </w:style>
  <w:style w:type="paragraph" w:customStyle="1" w:styleId="heading1">
    <w:name w:val="heading1"/>
    <w:basedOn w:val="afffb"/>
    <w:uiPriority w:val="99"/>
    <w:qFormat/>
    <w:pPr>
      <w:widowControl/>
      <w:tabs>
        <w:tab w:val="left" w:pos="450"/>
        <w:tab w:val="left" w:pos="1080"/>
        <w:tab w:val="left" w:pos="1800"/>
        <w:tab w:val="left" w:pos="2610"/>
      </w:tabs>
      <w:ind w:firstLineChars="0" w:firstLine="0"/>
      <w:jc w:val="left"/>
    </w:pPr>
    <w:rPr>
      <w:rFonts w:ascii="Arial" w:eastAsia="宋体" w:hAnsi="Arial" w:cs="Times New Roman"/>
      <w:kern w:val="0"/>
      <w:sz w:val="21"/>
      <w:szCs w:val="20"/>
    </w:rPr>
  </w:style>
  <w:style w:type="paragraph" w:customStyle="1" w:styleId="Normal0">
    <w:name w:val="Normal0"/>
    <w:qFormat/>
    <w:rPr>
      <w:lang w:eastAsia="en-US"/>
    </w:rPr>
  </w:style>
  <w:style w:type="paragraph" w:customStyle="1" w:styleId="Default048095001">
    <w:name w:val="样式 Default + 左侧:  0.48 厘米 首行缩进:  0.95 厘米 右侧:  0.01 厘米 行距: 最小值..."/>
    <w:basedOn w:val="Default"/>
    <w:uiPriority w:val="99"/>
    <w:qFormat/>
    <w:pPr>
      <w:spacing w:line="360" w:lineRule="auto"/>
      <w:ind w:left="272" w:right="6" w:firstLine="539"/>
    </w:pPr>
    <w:rPr>
      <w:rFonts w:ascii="宋体" w:eastAsia="宋体" w:cs="宋体"/>
    </w:rPr>
  </w:style>
  <w:style w:type="paragraph" w:customStyle="1" w:styleId="CM152">
    <w:name w:val="样式 样式 CM15 + 黑色 + 首行缩进:  2 字符"/>
    <w:basedOn w:val="afffb"/>
    <w:uiPriority w:val="99"/>
    <w:qFormat/>
    <w:pPr>
      <w:autoSpaceDE w:val="0"/>
      <w:autoSpaceDN w:val="0"/>
      <w:adjustRightInd w:val="0"/>
      <w:ind w:firstLine="200"/>
      <w:jc w:val="left"/>
    </w:pPr>
    <w:rPr>
      <w:rFonts w:ascii="宋体" w:eastAsia="宋体"/>
      <w:color w:val="000000"/>
      <w:kern w:val="0"/>
      <w:sz w:val="24"/>
    </w:rPr>
  </w:style>
  <w:style w:type="paragraph" w:customStyle="1" w:styleId="Text4">
    <w:name w:val="样式 Text +"/>
    <w:basedOn w:val="Text1"/>
    <w:uiPriority w:val="99"/>
    <w:qFormat/>
    <w:pPr>
      <w:tabs>
        <w:tab w:val="clear" w:pos="0"/>
        <w:tab w:val="clear" w:pos="360"/>
        <w:tab w:val="left" w:pos="1260"/>
      </w:tabs>
      <w:spacing w:afterLines="0"/>
      <w:ind w:left="0" w:firstLineChars="200" w:firstLine="200"/>
    </w:pPr>
  </w:style>
  <w:style w:type="paragraph" w:customStyle="1" w:styleId="4NumberedListl4toc4l4I4h4heading4Normal4heading1">
    <w:name w:val="样式 标题 4Numbered Listl4+toc4l4I4h4heading 4Normal4heading...1"/>
    <w:basedOn w:val="41"/>
    <w:uiPriority w:val="99"/>
    <w:qFormat/>
    <w:pPr>
      <w:numPr>
        <w:ilvl w:val="0"/>
        <w:numId w:val="0"/>
      </w:numPr>
      <w:tabs>
        <w:tab w:val="left" w:pos="225"/>
        <w:tab w:val="left" w:pos="1440"/>
        <w:tab w:val="left" w:pos="1485"/>
        <w:tab w:val="left" w:pos="2356"/>
      </w:tabs>
      <w:adjustRightInd w:val="0"/>
      <w:spacing w:before="0" w:after="0" w:line="300" w:lineRule="auto"/>
      <w:ind w:left="425" w:hanging="425"/>
      <w:jc w:val="left"/>
      <w:textAlignment w:val="baseline"/>
    </w:pPr>
    <w:rPr>
      <w:rFonts w:ascii="宋体" w:eastAsia="宋体"/>
      <w:b/>
      <w:bCs/>
      <w:kern w:val="0"/>
      <w:sz w:val="24"/>
      <w:szCs w:val="20"/>
    </w:rPr>
  </w:style>
  <w:style w:type="paragraph" w:customStyle="1" w:styleId="4NumberedListl4toc4l4I4h4heading4Normal4heading">
    <w:name w:val="样式 标题 4Numbered Listl4+toc4l4I4h4heading 4Normal4heading..."/>
    <w:basedOn w:val="41"/>
    <w:uiPriority w:val="99"/>
    <w:qFormat/>
    <w:pPr>
      <w:numPr>
        <w:ilvl w:val="0"/>
        <w:numId w:val="0"/>
      </w:numPr>
      <w:tabs>
        <w:tab w:val="left" w:pos="225"/>
        <w:tab w:val="left" w:pos="1440"/>
        <w:tab w:val="left" w:pos="1485"/>
        <w:tab w:val="left" w:pos="2356"/>
      </w:tabs>
      <w:adjustRightInd w:val="0"/>
      <w:spacing w:before="0" w:after="0" w:line="300" w:lineRule="auto"/>
      <w:ind w:left="425" w:hanging="425"/>
      <w:jc w:val="left"/>
      <w:textAlignment w:val="baseline"/>
    </w:pPr>
    <w:rPr>
      <w:rFonts w:ascii="MS PGothic" w:eastAsia="宋体" w:hAnsi="MS PGothic"/>
      <w:b/>
      <w:bCs/>
      <w:kern w:val="0"/>
      <w:sz w:val="24"/>
      <w:szCs w:val="20"/>
    </w:rPr>
  </w:style>
  <w:style w:type="paragraph" w:customStyle="1" w:styleId="3section3section31section32section33section34se">
    <w:name w:val="样式 标题 3section:3section:31section:32section:33section:34se..."/>
    <w:basedOn w:val="33"/>
    <w:uiPriority w:val="99"/>
    <w:qFormat/>
    <w:pPr>
      <w:keepNext w:val="0"/>
      <w:keepLines w:val="0"/>
      <w:numPr>
        <w:ilvl w:val="0"/>
        <w:numId w:val="0"/>
      </w:numPr>
      <w:tabs>
        <w:tab w:val="clear" w:pos="851"/>
        <w:tab w:val="clear" w:pos="4110"/>
        <w:tab w:val="left" w:pos="225"/>
        <w:tab w:val="left" w:pos="1080"/>
      </w:tabs>
      <w:adjustRightInd w:val="0"/>
      <w:spacing w:before="0" w:after="0" w:line="300" w:lineRule="auto"/>
      <w:ind w:left="-180" w:hanging="425"/>
      <w:jc w:val="both"/>
      <w:textAlignment w:val="baseline"/>
    </w:pPr>
    <w:rPr>
      <w:rFonts w:hAnsi="Times New Roman"/>
      <w:b/>
      <w:snapToGrid w:val="0"/>
      <w:kern w:val="0"/>
      <w:sz w:val="21"/>
      <w:szCs w:val="20"/>
    </w:rPr>
  </w:style>
  <w:style w:type="paragraph" w:customStyle="1" w:styleId="6PIM6H6h6l6hsmsubmoduleheadingL6ITTt6PAAppend">
    <w:name w:val="样式 标题 6PIM 6H6h6l6hsmsubmodule headingL6ITT t6PA Append..."/>
    <w:basedOn w:val="62"/>
    <w:uiPriority w:val="99"/>
    <w:qFormat/>
    <w:pPr>
      <w:numPr>
        <w:ilvl w:val="0"/>
        <w:numId w:val="0"/>
      </w:numPr>
      <w:tabs>
        <w:tab w:val="left" w:pos="225"/>
        <w:tab w:val="left" w:pos="2325"/>
      </w:tabs>
      <w:spacing w:before="124" w:after="124"/>
      <w:ind w:left="-180"/>
      <w:jc w:val="left"/>
    </w:pPr>
    <w:rPr>
      <w:rFonts w:eastAsia="宋体"/>
      <w:sz w:val="24"/>
    </w:rPr>
  </w:style>
  <w:style w:type="paragraph" w:customStyle="1" w:styleId="CourierNewCourierNew21">
    <w:name w:val="样式 (西文) Courier New (复杂文种) Courier New 首行缩进:  21 磅"/>
    <w:basedOn w:val="afffb"/>
    <w:uiPriority w:val="99"/>
    <w:qFormat/>
    <w:pPr>
      <w:ind w:firstLineChars="0" w:firstLine="420"/>
    </w:pPr>
    <w:rPr>
      <w:rFonts w:ascii="Courier New" w:eastAsia="宋体" w:hAnsi="Courier New" w:cs="Courier New"/>
      <w:sz w:val="24"/>
    </w:rPr>
  </w:style>
  <w:style w:type="paragraph" w:customStyle="1" w:styleId="2ffff">
    <w:name w:val="样式 标题 2 + 宋体 五号 行距: 单倍行距"/>
    <w:basedOn w:val="22"/>
    <w:uiPriority w:val="99"/>
    <w:qFormat/>
    <w:pPr>
      <w:numPr>
        <w:ilvl w:val="0"/>
        <w:numId w:val="0"/>
      </w:numPr>
      <w:tabs>
        <w:tab w:val="clear" w:pos="425"/>
        <w:tab w:val="clear" w:pos="567"/>
        <w:tab w:val="clear" w:pos="1135"/>
        <w:tab w:val="clear" w:pos="4819"/>
        <w:tab w:val="left" w:pos="225"/>
        <w:tab w:val="left" w:pos="645"/>
        <w:tab w:val="left" w:pos="720"/>
      </w:tabs>
      <w:adjustRightInd w:val="0"/>
      <w:ind w:hanging="425"/>
      <w:textAlignment w:val="baseline"/>
    </w:pPr>
    <w:rPr>
      <w:rFonts w:ascii="宋体" w:eastAsia="宋体" w:hAnsi="宋体" w:cs="宋体"/>
      <w:kern w:val="0"/>
      <w:sz w:val="21"/>
      <w:szCs w:val="20"/>
    </w:rPr>
  </w:style>
  <w:style w:type="paragraph" w:customStyle="1" w:styleId="cgnorm">
    <w:name w:val="cgnorm"/>
    <w:basedOn w:val="afffb"/>
    <w:uiPriority w:val="99"/>
    <w:qFormat/>
    <w:pPr>
      <w:widowControl/>
      <w:spacing w:beforeAutospacing="1" w:afterAutospacing="1" w:line="240" w:lineRule="auto"/>
      <w:ind w:firstLineChars="0" w:firstLine="0"/>
      <w:jc w:val="left"/>
    </w:pPr>
    <w:rPr>
      <w:rFonts w:ascii="宋体" w:eastAsia="宋体" w:hAnsi="宋体" w:cs="Times New Roman"/>
      <w:kern w:val="0"/>
      <w:sz w:val="24"/>
    </w:rPr>
  </w:style>
  <w:style w:type="paragraph" w:customStyle="1" w:styleId="afffffffffffffffffffd">
    <w:name w:val="亿讯正文"/>
    <w:basedOn w:val="afffb"/>
    <w:uiPriority w:val="99"/>
    <w:qFormat/>
    <w:pPr>
      <w:ind w:firstLine="200"/>
    </w:pPr>
    <w:rPr>
      <w:rFonts w:eastAsia="宋体" w:cs="Times New Roman"/>
      <w:sz w:val="24"/>
      <w:szCs w:val="20"/>
    </w:rPr>
  </w:style>
  <w:style w:type="paragraph" w:customStyle="1" w:styleId="Bullets1">
    <w:name w:val="Bullets 1"/>
    <w:basedOn w:val="afffb"/>
    <w:uiPriority w:val="99"/>
    <w:qFormat/>
    <w:pPr>
      <w:widowControl/>
      <w:numPr>
        <w:numId w:val="51"/>
      </w:numPr>
      <w:tabs>
        <w:tab w:val="left" w:pos="360"/>
      </w:tabs>
      <w:spacing w:line="280" w:lineRule="atLeast"/>
      <w:ind w:right="29" w:firstLineChars="0" w:firstLine="0"/>
    </w:pPr>
    <w:rPr>
      <w:rFonts w:ascii="Arial" w:eastAsia="宋体" w:hAnsi="Arial" w:cs="Times New Roman"/>
      <w:iCs/>
      <w:color w:val="000000"/>
      <w:kern w:val="0"/>
      <w:sz w:val="20"/>
      <w:szCs w:val="20"/>
      <w:lang w:val="en-AU" w:eastAsia="en-US"/>
    </w:rPr>
  </w:style>
  <w:style w:type="paragraph" w:customStyle="1" w:styleId="ResponseBullet">
    <w:name w:val="Response Bullet"/>
    <w:basedOn w:val="afffb"/>
    <w:uiPriority w:val="99"/>
    <w:qFormat/>
    <w:pPr>
      <w:widowControl/>
      <w:numPr>
        <w:numId w:val="52"/>
      </w:numPr>
      <w:tabs>
        <w:tab w:val="left" w:pos="-1080"/>
      </w:tabs>
      <w:spacing w:line="240" w:lineRule="auto"/>
      <w:ind w:left="2160" w:firstLineChars="0" w:hanging="720"/>
      <w:jc w:val="left"/>
    </w:pPr>
    <w:rPr>
      <w:rFonts w:ascii="Arial" w:eastAsia="宋体" w:hAnsi="Arial" w:cs="Arial"/>
      <w:color w:val="0000FF"/>
      <w:kern w:val="0"/>
      <w:sz w:val="20"/>
      <w:szCs w:val="20"/>
      <w:lang w:val="en-GB" w:eastAsia="en-US"/>
    </w:rPr>
  </w:style>
  <w:style w:type="paragraph" w:customStyle="1" w:styleId="118">
    <w:name w:val="118"/>
    <w:basedOn w:val="afffb"/>
    <w:uiPriority w:val="99"/>
    <w:qFormat/>
    <w:pPr>
      <w:spacing w:beforeAutospacing="1" w:afterAutospacing="1" w:line="240" w:lineRule="auto"/>
      <w:ind w:firstLineChars="0" w:firstLine="0"/>
    </w:pPr>
    <w:rPr>
      <w:rFonts w:ascii="宋体" w:eastAsia="宋体" w:hAnsi="宋体" w:cs="Times New Roman"/>
      <w:sz w:val="24"/>
    </w:rPr>
  </w:style>
  <w:style w:type="paragraph" w:customStyle="1" w:styleId="HD1126">
    <w:name w:val="样式 样式 正文文本缩进正文小标题正文文字首行缩进HD正文1 + (西文) 宋体 黑色1 + 首行缩进:  2 字符6"/>
    <w:uiPriority w:val="99"/>
    <w:qFormat/>
    <w:pPr>
      <w:spacing w:line="360" w:lineRule="auto"/>
      <w:ind w:firstLine="200"/>
    </w:pPr>
    <w:rPr>
      <w:rFonts w:cs="宋体"/>
    </w:rPr>
  </w:style>
  <w:style w:type="paragraph" w:customStyle="1" w:styleId="HD11">
    <w:name w:val="样式 正文文本缩进正文小标题正文文字首行缩进HD正文1 + (西文) 宋体 黑色1"/>
    <w:basedOn w:val="afffff4"/>
    <w:uiPriority w:val="99"/>
    <w:qFormat/>
    <w:pPr>
      <w:spacing w:after="120" w:line="360" w:lineRule="atLeast"/>
      <w:ind w:firstLineChars="200" w:firstLine="440"/>
    </w:pPr>
    <w:rPr>
      <w:rFonts w:ascii="宋体" w:eastAsia="宋体" w:hAnsi="宋体"/>
      <w:snapToGrid w:val="0"/>
      <w:color w:val="000000"/>
      <w:szCs w:val="24"/>
      <w:lang w:val="en-US"/>
    </w:rPr>
  </w:style>
  <w:style w:type="paragraph" w:customStyle="1" w:styleId="HD1125">
    <w:name w:val="样式 样式 正文文本缩进正文小标题正文文字首行缩进HD正文1 + (西文) 宋体 黑色1 + 首行缩进:  2 字符5"/>
    <w:basedOn w:val="HD11"/>
    <w:uiPriority w:val="99"/>
    <w:qFormat/>
    <w:pPr>
      <w:spacing w:line="360" w:lineRule="auto"/>
      <w:ind w:firstLine="200"/>
    </w:pPr>
    <w:rPr>
      <w:rFonts w:cs="宋体"/>
      <w:szCs w:val="20"/>
    </w:rPr>
  </w:style>
  <w:style w:type="paragraph" w:customStyle="1" w:styleId="HD1124">
    <w:name w:val="样式 样式 正文文本缩进正文小标题正文文字首行缩进HD正文1 + (西文) 宋体 黑色1 + 首行缩进:  2 字符4"/>
    <w:basedOn w:val="HD11"/>
    <w:uiPriority w:val="99"/>
    <w:qFormat/>
    <w:pPr>
      <w:spacing w:line="360" w:lineRule="auto"/>
      <w:ind w:firstLine="200"/>
    </w:pPr>
    <w:rPr>
      <w:rFonts w:cs="宋体"/>
      <w:szCs w:val="20"/>
    </w:rPr>
  </w:style>
  <w:style w:type="paragraph" w:customStyle="1" w:styleId="HD1123">
    <w:name w:val="样式 样式 正文文本缩进正文小标题正文文字首行缩进HD正文1 + (西文) 宋体 黑色1 + 首行缩进:  2 字符3"/>
    <w:basedOn w:val="HD11"/>
    <w:uiPriority w:val="99"/>
    <w:qFormat/>
    <w:pPr>
      <w:spacing w:line="360" w:lineRule="auto"/>
      <w:ind w:firstLine="200"/>
    </w:pPr>
    <w:rPr>
      <w:rFonts w:cs="宋体"/>
      <w:szCs w:val="20"/>
    </w:rPr>
  </w:style>
  <w:style w:type="paragraph" w:customStyle="1" w:styleId="HD1122">
    <w:name w:val="样式 样式 正文文本缩进正文小标题正文文字首行缩进HD正文1 + (西文) 宋体 黑色1 + 首行缩进:  2 字符2"/>
    <w:basedOn w:val="HD11"/>
    <w:uiPriority w:val="99"/>
    <w:qFormat/>
    <w:pPr>
      <w:spacing w:line="360" w:lineRule="auto"/>
      <w:ind w:firstLine="200"/>
    </w:pPr>
    <w:rPr>
      <w:rFonts w:cs="宋体"/>
      <w:szCs w:val="20"/>
    </w:rPr>
  </w:style>
  <w:style w:type="paragraph" w:customStyle="1" w:styleId="BodyTextKeep">
    <w:name w:val="Body Text Keep"/>
    <w:basedOn w:val="afffc"/>
    <w:uiPriority w:val="99"/>
    <w:qFormat/>
    <w:pPr>
      <w:spacing w:line="240" w:lineRule="auto"/>
      <w:ind w:firstLineChars="0" w:firstLine="0"/>
    </w:pPr>
    <w:rPr>
      <w:rFonts w:eastAsia="宋体" w:cs="Times New Roman"/>
      <w:sz w:val="21"/>
    </w:rPr>
  </w:style>
  <w:style w:type="paragraph" w:customStyle="1" w:styleId="afffffffffffffffffffe">
    <w:name w:val="大特点"/>
    <w:basedOn w:val="afffb"/>
    <w:uiPriority w:val="99"/>
    <w:qFormat/>
    <w:pPr>
      <w:tabs>
        <w:tab w:val="left" w:pos="425"/>
      </w:tabs>
      <w:ind w:left="1260" w:firstLineChars="0" w:hanging="360"/>
    </w:pPr>
    <w:rPr>
      <w:rFonts w:eastAsia="宋体" w:cs="Times New Roman"/>
      <w:spacing w:val="12"/>
      <w:sz w:val="24"/>
      <w:szCs w:val="20"/>
    </w:rPr>
  </w:style>
  <w:style w:type="paragraph" w:customStyle="1" w:styleId="2125">
    <w:name w:val="样式 正文首行缩进 + 首行缩进:  2 字符 行距: 多倍行距 1.25 字行"/>
    <w:basedOn w:val="afffffff3"/>
    <w:uiPriority w:val="99"/>
    <w:qFormat/>
    <w:pPr>
      <w:spacing w:line="240" w:lineRule="auto"/>
    </w:pPr>
    <w:rPr>
      <w:rFonts w:eastAsia="宋体" w:cs="Times New Roman"/>
      <w:sz w:val="21"/>
    </w:rPr>
  </w:style>
  <w:style w:type="paragraph" w:customStyle="1" w:styleId="Text5">
    <w:name w:val="样式 Text + (西文) 宋体 (中文) 宋体 行距: 单倍行距"/>
    <w:basedOn w:val="Text1"/>
    <w:uiPriority w:val="99"/>
    <w:qFormat/>
    <w:pPr>
      <w:tabs>
        <w:tab w:val="clear" w:pos="0"/>
        <w:tab w:val="clear" w:pos="360"/>
        <w:tab w:val="left" w:pos="1260"/>
      </w:tabs>
      <w:spacing w:afterLines="0"/>
      <w:ind w:firstLine="200"/>
    </w:pPr>
    <w:rPr>
      <w:rFonts w:cs="宋体"/>
      <w:szCs w:val="20"/>
    </w:rPr>
  </w:style>
  <w:style w:type="paragraph" w:customStyle="1" w:styleId="2225">
    <w:name w:val="样式 正文文本缩进 2 + (西文) 宋体 首行缩进:  2.25 字符"/>
    <w:basedOn w:val="2b"/>
    <w:uiPriority w:val="99"/>
    <w:qFormat/>
    <w:pPr>
      <w:spacing w:beforeLines="40" w:afterLines="40"/>
      <w:ind w:firstLine="420"/>
    </w:pPr>
    <w:rPr>
      <w:sz w:val="24"/>
    </w:rPr>
  </w:style>
  <w:style w:type="paragraph" w:customStyle="1" w:styleId="075051">
    <w:name w:val="样式 标准正文 + 段前: 0.75 行 段后: 0.5 行1"/>
    <w:basedOn w:val="affffffffffc"/>
    <w:uiPriority w:val="99"/>
    <w:qFormat/>
    <w:pPr>
      <w:widowControl/>
      <w:tabs>
        <w:tab w:val="left" w:pos="420"/>
        <w:tab w:val="left" w:pos="840"/>
        <w:tab w:val="left" w:pos="1260"/>
      </w:tabs>
      <w:adjustRightInd w:val="0"/>
      <w:snapToGrid w:val="0"/>
      <w:spacing w:beforeLines="75" w:afterLines="50" w:line="300" w:lineRule="auto"/>
      <w:ind w:firstLineChars="200" w:firstLine="480"/>
    </w:pPr>
    <w:rPr>
      <w:rFonts w:ascii="Verdana" w:hAnsi="Verdana" w:cs="宋体"/>
    </w:rPr>
  </w:style>
  <w:style w:type="paragraph" w:customStyle="1" w:styleId="07505">
    <w:name w:val="样式 标准正文 + 段前: 0.75 行 段后: 0.5 行"/>
    <w:basedOn w:val="affffffffffc"/>
    <w:uiPriority w:val="99"/>
    <w:qFormat/>
    <w:pPr>
      <w:widowControl/>
      <w:tabs>
        <w:tab w:val="left" w:pos="420"/>
        <w:tab w:val="left" w:pos="840"/>
        <w:tab w:val="left" w:pos="1260"/>
      </w:tabs>
      <w:adjustRightInd w:val="0"/>
      <w:snapToGrid w:val="0"/>
      <w:spacing w:line="360" w:lineRule="auto"/>
      <w:ind w:firstLineChars="200" w:firstLine="200"/>
    </w:pPr>
    <w:rPr>
      <w:rFonts w:ascii="Verdana" w:hAnsi="Verdana" w:cs="宋体"/>
    </w:rPr>
  </w:style>
  <w:style w:type="paragraph" w:customStyle="1" w:styleId="Char50">
    <w:name w:val="Char5"/>
    <w:basedOn w:val="affffc"/>
    <w:uiPriority w:val="99"/>
    <w:semiHidden/>
    <w:qFormat/>
    <w:pPr>
      <w:shd w:val="clear" w:color="auto" w:fill="000080"/>
      <w:adjustRightInd w:val="0"/>
      <w:ind w:left="1985" w:firstLineChars="0" w:hanging="709"/>
      <w:jc w:val="center"/>
      <w:outlineLvl w:val="3"/>
    </w:pPr>
    <w:rPr>
      <w:rFonts w:ascii="Tahoma" w:hAnsi="Tahoma" w:cs="Times New Roman"/>
      <w:sz w:val="24"/>
      <w:szCs w:val="24"/>
    </w:rPr>
  </w:style>
  <w:style w:type="paragraph" w:customStyle="1" w:styleId="Char210">
    <w:name w:val="Char21"/>
    <w:basedOn w:val="affffc"/>
    <w:uiPriority w:val="99"/>
    <w:semiHidden/>
    <w:qFormat/>
    <w:pPr>
      <w:shd w:val="clear" w:color="auto" w:fill="000080"/>
      <w:adjustRightInd w:val="0"/>
      <w:ind w:left="1985" w:firstLineChars="0" w:hanging="709"/>
      <w:jc w:val="center"/>
      <w:outlineLvl w:val="3"/>
    </w:pPr>
    <w:rPr>
      <w:rFonts w:ascii="Tahoma" w:hAnsi="Tahoma" w:cs="Times New Roman"/>
      <w:sz w:val="24"/>
      <w:szCs w:val="24"/>
    </w:rPr>
  </w:style>
  <w:style w:type="paragraph" w:customStyle="1" w:styleId="ATableHeader">
    <w:name w:val="A_TableHeader"/>
    <w:uiPriority w:val="99"/>
    <w:qFormat/>
    <w:pPr>
      <w:spacing w:line="377" w:lineRule="auto"/>
      <w:ind w:left="425" w:hanging="425"/>
      <w:jc w:val="center"/>
    </w:pPr>
    <w:rPr>
      <w:rFonts w:ascii="Arial" w:hAnsi="Arial" w:cs="Arial"/>
      <w:b/>
      <w:bCs/>
      <w:color w:val="FFFFFF"/>
      <w:sz w:val="18"/>
      <w:lang w:eastAsia="en-US"/>
    </w:rPr>
  </w:style>
  <w:style w:type="paragraph" w:customStyle="1" w:styleId="ARTableText">
    <w:name w:val="AR_TableText"/>
    <w:uiPriority w:val="99"/>
    <w:qFormat/>
    <w:pPr>
      <w:spacing w:line="377" w:lineRule="auto"/>
      <w:ind w:left="425" w:hanging="425"/>
      <w:jc w:val="both"/>
    </w:pPr>
    <w:rPr>
      <w:lang w:eastAsia="en-US"/>
    </w:rPr>
  </w:style>
  <w:style w:type="paragraph" w:customStyle="1" w:styleId="NTableText">
    <w:name w:val="N TableText"/>
    <w:basedOn w:val="Norm"/>
    <w:uiPriority w:val="99"/>
    <w:qFormat/>
    <w:pPr>
      <w:ind w:left="-29" w:right="-29" w:hanging="425"/>
      <w:jc w:val="left"/>
    </w:pPr>
  </w:style>
  <w:style w:type="paragraph" w:customStyle="1" w:styleId="SubSectionHeading2">
    <w:name w:val="SubSection Heading 2"/>
    <w:uiPriority w:val="99"/>
    <w:qFormat/>
    <w:pPr>
      <w:keepNext/>
      <w:spacing w:after="120"/>
    </w:pPr>
    <w:rPr>
      <w:i/>
      <w:u w:val="single"/>
    </w:rPr>
  </w:style>
  <w:style w:type="paragraph" w:customStyle="1" w:styleId="Answer">
    <w:name w:val="Answer"/>
    <w:uiPriority w:val="99"/>
    <w:qFormat/>
    <w:pPr>
      <w:spacing w:line="377" w:lineRule="auto"/>
      <w:ind w:left="425" w:hanging="425"/>
      <w:jc w:val="both"/>
    </w:pPr>
    <w:rPr>
      <w:rFonts w:ascii="Arial" w:hAnsi="Arial"/>
      <w:sz w:val="22"/>
      <w:lang w:eastAsia="en-US"/>
    </w:rPr>
  </w:style>
  <w:style w:type="paragraph" w:customStyle="1" w:styleId="bodytext2">
    <w:name w:val="bodytext"/>
    <w:basedOn w:val="afffb"/>
    <w:uiPriority w:val="99"/>
    <w:qFormat/>
    <w:pPr>
      <w:widowControl/>
      <w:spacing w:beforeAutospacing="1" w:afterAutospacing="1" w:line="288" w:lineRule="auto"/>
      <w:ind w:firstLine="200"/>
      <w:jc w:val="left"/>
    </w:pPr>
    <w:rPr>
      <w:rFonts w:ascii="Arial" w:eastAsia="宋体" w:hAnsi="Arial" w:cs="Arial"/>
      <w:kern w:val="0"/>
      <w:sz w:val="17"/>
      <w:szCs w:val="17"/>
      <w:lang w:eastAsia="en-US"/>
    </w:rPr>
  </w:style>
  <w:style w:type="paragraph" w:customStyle="1" w:styleId="0750515">
    <w:name w:val="样式 标准正文 + (西文) 宋体 (中文) 宋体 段前: 0.75 行 段后: 0.5 行 行距: 1.5 倍行距"/>
    <w:basedOn w:val="affffffffffc"/>
    <w:uiPriority w:val="99"/>
    <w:qFormat/>
    <w:pPr>
      <w:widowControl/>
      <w:tabs>
        <w:tab w:val="left" w:pos="420"/>
        <w:tab w:val="left" w:pos="840"/>
        <w:tab w:val="left" w:pos="1260"/>
      </w:tabs>
      <w:adjustRightInd w:val="0"/>
      <w:snapToGrid w:val="0"/>
      <w:spacing w:beforeLines="75" w:afterLines="50" w:line="360" w:lineRule="auto"/>
      <w:ind w:left="425" w:firstLineChars="200" w:firstLine="200"/>
    </w:pPr>
    <w:rPr>
      <w:rFonts w:cs="宋体"/>
    </w:rPr>
  </w:style>
  <w:style w:type="paragraph" w:customStyle="1" w:styleId="2ffff0">
    <w:name w:val="正文文本缩进 2字符"/>
    <w:basedOn w:val="affffc"/>
    <w:uiPriority w:val="99"/>
    <w:qFormat/>
    <w:pPr>
      <w:widowControl/>
      <w:shd w:val="clear" w:color="auto" w:fill="000080"/>
      <w:ind w:firstLine="200"/>
    </w:pPr>
    <w:rPr>
      <w:rFonts w:ascii="Tahoma" w:hAnsi="Tahoma" w:cs="Times New Roman"/>
      <w:sz w:val="24"/>
      <w:szCs w:val="24"/>
    </w:rPr>
  </w:style>
  <w:style w:type="paragraph" w:customStyle="1" w:styleId="Mike4">
    <w:name w:val="Mike 4"/>
    <w:uiPriority w:val="99"/>
    <w:qFormat/>
    <w:pPr>
      <w:tabs>
        <w:tab w:val="left" w:pos="0"/>
        <w:tab w:val="left" w:pos="225"/>
        <w:tab w:val="left" w:pos="425"/>
        <w:tab w:val="left" w:pos="1065"/>
        <w:tab w:val="left" w:pos="1560"/>
      </w:tabs>
      <w:ind w:right="210"/>
    </w:pPr>
  </w:style>
  <w:style w:type="paragraph" w:customStyle="1" w:styleId="Mike3">
    <w:name w:val="Mike 3"/>
    <w:basedOn w:val="33"/>
    <w:next w:val="afffb"/>
    <w:uiPriority w:val="99"/>
    <w:qFormat/>
    <w:pPr>
      <w:numPr>
        <w:ilvl w:val="0"/>
        <w:numId w:val="0"/>
      </w:numPr>
      <w:tabs>
        <w:tab w:val="clear" w:pos="851"/>
        <w:tab w:val="clear" w:pos="4110"/>
        <w:tab w:val="left" w:pos="0"/>
        <w:tab w:val="left" w:pos="225"/>
        <w:tab w:val="left" w:pos="425"/>
        <w:tab w:val="left" w:pos="1065"/>
      </w:tabs>
      <w:spacing w:before="0" w:after="0" w:line="415" w:lineRule="auto"/>
      <w:ind w:left="425" w:rightChars="100" w:right="100" w:hanging="425"/>
      <w:jc w:val="both"/>
    </w:pPr>
    <w:rPr>
      <w:rFonts w:ascii="Times New Roman" w:hAnsi="Times New Roman" w:cs="Times New Roman"/>
      <w:b/>
      <w:i/>
      <w:snapToGrid w:val="0"/>
      <w:sz w:val="21"/>
    </w:rPr>
  </w:style>
  <w:style w:type="paragraph" w:customStyle="1" w:styleId="2CharChar4">
    <w:name w:val="样式 标题 2 + (中文) 黑体 Char Char"/>
    <w:basedOn w:val="22"/>
    <w:uiPriority w:val="99"/>
    <w:qFormat/>
    <w:pPr>
      <w:keepLines w:val="0"/>
      <w:numPr>
        <w:ilvl w:val="0"/>
        <w:numId w:val="0"/>
      </w:numPr>
      <w:tabs>
        <w:tab w:val="clear" w:pos="425"/>
        <w:tab w:val="clear" w:pos="1135"/>
        <w:tab w:val="clear" w:pos="4819"/>
        <w:tab w:val="left" w:pos="0"/>
        <w:tab w:val="left" w:pos="225"/>
        <w:tab w:val="left" w:pos="645"/>
      </w:tabs>
      <w:spacing w:afterLines="100"/>
      <w:ind w:left="567" w:hanging="567"/>
    </w:pPr>
    <w:rPr>
      <w:rFonts w:ascii="Arial" w:eastAsia="黑体" w:hAnsi="Arial"/>
      <w:kern w:val="0"/>
      <w:sz w:val="24"/>
      <w:szCs w:val="20"/>
    </w:rPr>
  </w:style>
  <w:style w:type="paragraph" w:customStyle="1" w:styleId="2ffff1">
    <w:name w:val="字元 字元2"/>
    <w:basedOn w:val="afffb"/>
    <w:uiPriority w:val="99"/>
    <w:qFormat/>
    <w:pPr>
      <w:widowControl/>
      <w:spacing w:line="240" w:lineRule="exact"/>
      <w:ind w:firstLine="200"/>
      <w:jc w:val="left"/>
    </w:pPr>
    <w:rPr>
      <w:rFonts w:ascii="Verdana" w:eastAsia="宋体" w:hAnsi="Verdana" w:cs="Times New Roman"/>
      <w:kern w:val="0"/>
      <w:sz w:val="20"/>
      <w:szCs w:val="20"/>
      <w:lang w:eastAsia="en-US"/>
    </w:rPr>
  </w:style>
  <w:style w:type="paragraph" w:customStyle="1" w:styleId="CharChar22">
    <w:name w:val="Char Char22"/>
    <w:basedOn w:val="afffb"/>
    <w:uiPriority w:val="99"/>
    <w:qFormat/>
    <w:pPr>
      <w:ind w:firstLine="200"/>
    </w:pPr>
    <w:rPr>
      <w:rFonts w:ascii="宋体" w:eastAsia="宋体" w:hAnsi="宋体" w:cs="Arial"/>
      <w:kern w:val="0"/>
      <w:sz w:val="24"/>
    </w:rPr>
  </w:style>
  <w:style w:type="paragraph" w:customStyle="1" w:styleId="HD1">
    <w:name w:val="样式 正文文本缩进正文小标题正文文字首行缩进HD正文1 + (符号) 宋体"/>
    <w:basedOn w:val="afffff4"/>
    <w:uiPriority w:val="99"/>
    <w:qFormat/>
    <w:pPr>
      <w:spacing w:after="120"/>
      <w:ind w:firstLineChars="200" w:firstLine="200"/>
    </w:pPr>
    <w:rPr>
      <w:rFonts w:ascii="Calibri" w:eastAsia="宋体" w:hAnsi="Calibri"/>
      <w:bCs/>
      <w:snapToGrid w:val="0"/>
      <w:szCs w:val="24"/>
      <w:lang w:val="en-US"/>
    </w:rPr>
  </w:style>
  <w:style w:type="paragraph" w:customStyle="1" w:styleId="a9">
    <w:name w:val="分类缩进正文文字"/>
    <w:basedOn w:val="afffff4"/>
    <w:uiPriority w:val="99"/>
    <w:qFormat/>
    <w:pPr>
      <w:widowControl w:val="0"/>
      <w:numPr>
        <w:numId w:val="53"/>
      </w:numPr>
      <w:tabs>
        <w:tab w:val="left" w:pos="425"/>
      </w:tabs>
      <w:spacing w:after="120"/>
      <w:ind w:left="0" w:firstLine="0"/>
    </w:pPr>
    <w:rPr>
      <w:rFonts w:ascii="Garamond" w:eastAsia="宋体" w:hAnsi="Garamond"/>
      <w:b/>
      <w:kern w:val="2"/>
      <w:lang w:val="en-US"/>
    </w:rPr>
  </w:style>
  <w:style w:type="paragraph" w:customStyle="1" w:styleId="affffffffffffffffffff">
    <w:name w:val="字元 字元"/>
    <w:basedOn w:val="afffb"/>
    <w:uiPriority w:val="99"/>
    <w:qFormat/>
    <w:pPr>
      <w:widowControl/>
      <w:spacing w:line="240" w:lineRule="exact"/>
      <w:ind w:firstLine="200"/>
      <w:jc w:val="left"/>
    </w:pPr>
    <w:rPr>
      <w:rFonts w:ascii="Verdana" w:eastAsia="宋体" w:hAnsi="Verdana" w:cs="Times New Roman"/>
      <w:kern w:val="0"/>
      <w:sz w:val="20"/>
      <w:szCs w:val="20"/>
      <w:lang w:eastAsia="en-US"/>
    </w:rPr>
  </w:style>
  <w:style w:type="paragraph" w:customStyle="1" w:styleId="TEXT6">
    <w:name w:val="TEXT"/>
    <w:basedOn w:val="afffb"/>
    <w:uiPriority w:val="99"/>
    <w:qFormat/>
    <w:pPr>
      <w:widowControl/>
      <w:ind w:firstLine="480"/>
      <w:jc w:val="left"/>
    </w:pPr>
    <w:rPr>
      <w:rFonts w:eastAsia="宋体" w:cs="Times New Roman"/>
      <w:kern w:val="0"/>
      <w:sz w:val="24"/>
    </w:rPr>
  </w:style>
  <w:style w:type="paragraph" w:customStyle="1" w:styleId="affffffffffffffffffff0">
    <w:name w:val="讯鸟宋体文字"/>
    <w:uiPriority w:val="99"/>
    <w:qFormat/>
    <w:pPr>
      <w:spacing w:before="100" w:after="100" w:line="415" w:lineRule="auto"/>
      <w:ind w:left="425" w:hanging="425"/>
      <w:jc w:val="both"/>
    </w:pPr>
    <w:rPr>
      <w:kern w:val="2"/>
      <w:sz w:val="24"/>
      <w:szCs w:val="24"/>
    </w:rPr>
  </w:style>
  <w:style w:type="paragraph" w:customStyle="1" w:styleId="6PIM6H6h6l6hsmsubmoduleheadingL6ITTt6PAAppend1">
    <w:name w:val="样式 标题 6PIM 6H6h6l6hsmsubmodule headingL6ITT t6PA Append...1"/>
    <w:basedOn w:val="62"/>
    <w:uiPriority w:val="99"/>
    <w:qFormat/>
    <w:pPr>
      <w:numPr>
        <w:ilvl w:val="0"/>
        <w:numId w:val="0"/>
      </w:numPr>
      <w:tabs>
        <w:tab w:val="left" w:pos="225"/>
        <w:tab w:val="left" w:pos="2325"/>
        <w:tab w:val="left" w:pos="2940"/>
      </w:tabs>
      <w:spacing w:before="124" w:after="124" w:line="400" w:lineRule="exact"/>
      <w:ind w:left="2940" w:hanging="420"/>
      <w:jc w:val="left"/>
    </w:pPr>
    <w:rPr>
      <w:rFonts w:eastAsia="宋体"/>
      <w:sz w:val="24"/>
    </w:rPr>
  </w:style>
  <w:style w:type="paragraph" w:customStyle="1" w:styleId="2Heading2HiddenHeading2CCBS2ndlevelh22Header2">
    <w:name w:val="样式 标题 2Heading 2 HiddenHeading 2 CCBS2nd levelh22Header 2..."/>
    <w:basedOn w:val="22"/>
    <w:uiPriority w:val="99"/>
    <w:qFormat/>
    <w:pPr>
      <w:numPr>
        <w:ilvl w:val="0"/>
        <w:numId w:val="0"/>
      </w:numPr>
      <w:tabs>
        <w:tab w:val="clear" w:pos="425"/>
        <w:tab w:val="clear" w:pos="567"/>
        <w:tab w:val="clear" w:pos="1135"/>
        <w:tab w:val="clear" w:pos="4819"/>
        <w:tab w:val="left" w:pos="0"/>
        <w:tab w:val="left" w:pos="225"/>
        <w:tab w:val="left" w:pos="645"/>
        <w:tab w:val="left" w:pos="1260"/>
      </w:tabs>
      <w:spacing w:line="360" w:lineRule="auto"/>
      <w:ind w:left="1260" w:hanging="420"/>
    </w:pPr>
    <w:rPr>
      <w:rFonts w:eastAsia="宋体" w:cs="宋体"/>
      <w:sz w:val="30"/>
      <w:szCs w:val="20"/>
    </w:rPr>
  </w:style>
  <w:style w:type="paragraph" w:customStyle="1" w:styleId="273515">
    <w:name w:val="样式 宋体 首行缩进:  27.35 磅 行距: 1.5 倍行距"/>
    <w:basedOn w:val="afffb"/>
    <w:uiPriority w:val="99"/>
    <w:qFormat/>
    <w:pPr>
      <w:ind w:firstLine="547"/>
    </w:pPr>
    <w:rPr>
      <w:rFonts w:ascii="宋体" w:eastAsia="宋体" w:hAnsi="宋体" w:cs="Times New Roman"/>
      <w:sz w:val="24"/>
    </w:rPr>
  </w:style>
  <w:style w:type="paragraph" w:customStyle="1" w:styleId="Table-ColHead">
    <w:name w:val="Table - Col. Head"/>
    <w:basedOn w:val="afffb"/>
    <w:uiPriority w:val="99"/>
    <w:qFormat/>
    <w:pPr>
      <w:keepNext/>
      <w:widowControl/>
      <w:ind w:firstLine="200"/>
      <w:jc w:val="left"/>
    </w:pPr>
    <w:rPr>
      <w:rFonts w:ascii="Arial" w:eastAsia="宋体" w:hAnsi="Arial" w:cs="Times New Roman"/>
      <w:b/>
      <w:kern w:val="0"/>
      <w:sz w:val="18"/>
      <w:szCs w:val="20"/>
      <w:lang w:eastAsia="en-US"/>
    </w:rPr>
  </w:style>
  <w:style w:type="paragraph" w:customStyle="1" w:styleId="Table-Text">
    <w:name w:val="Table - Text"/>
    <w:basedOn w:val="afffb"/>
    <w:uiPriority w:val="99"/>
    <w:qFormat/>
    <w:pPr>
      <w:widowControl/>
      <w:ind w:firstLine="200"/>
      <w:jc w:val="left"/>
    </w:pPr>
    <w:rPr>
      <w:rFonts w:eastAsia="宋体" w:cs="Times New Roman"/>
      <w:kern w:val="0"/>
      <w:sz w:val="20"/>
      <w:szCs w:val="20"/>
      <w:lang w:eastAsia="en-US"/>
    </w:rPr>
  </w:style>
  <w:style w:type="paragraph" w:customStyle="1" w:styleId="241">
    <w:name w:val="样式 首行缩进:  24 磅"/>
    <w:basedOn w:val="afffb"/>
    <w:uiPriority w:val="99"/>
    <w:qFormat/>
    <w:pPr>
      <w:widowControl/>
      <w:ind w:firstLine="480"/>
      <w:jc w:val="left"/>
    </w:pPr>
    <w:rPr>
      <w:rFonts w:eastAsia="宋体"/>
      <w:kern w:val="0"/>
      <w:sz w:val="24"/>
      <w:szCs w:val="20"/>
    </w:rPr>
  </w:style>
  <w:style w:type="paragraph" w:customStyle="1" w:styleId="1fffff7">
    <w:name w:val="条款1"/>
    <w:uiPriority w:val="99"/>
    <w:qFormat/>
    <w:pPr>
      <w:tabs>
        <w:tab w:val="left" w:pos="1021"/>
      </w:tabs>
      <w:snapToGrid w:val="0"/>
      <w:spacing w:before="100" w:after="120" w:line="300" w:lineRule="auto"/>
      <w:ind w:left="425" w:hanging="425"/>
      <w:jc w:val="both"/>
    </w:pPr>
    <w:rPr>
      <w:sz w:val="24"/>
    </w:rPr>
  </w:style>
  <w:style w:type="paragraph" w:customStyle="1" w:styleId="HD1121">
    <w:name w:val="样式 样式 正文文本缩进正文小标题正文文字首行缩进HD正文1 + (西文) 宋体 黑色1 + 首行缩进:  2 字符1"/>
    <w:basedOn w:val="HD11"/>
    <w:uiPriority w:val="99"/>
    <w:qFormat/>
    <w:pPr>
      <w:spacing w:line="360" w:lineRule="auto"/>
      <w:ind w:firstLine="200"/>
    </w:pPr>
    <w:rPr>
      <w:rFonts w:cs="宋体"/>
      <w:szCs w:val="20"/>
    </w:rPr>
  </w:style>
  <w:style w:type="paragraph" w:customStyle="1" w:styleId="76">
    <w:name w:val="正文7"/>
    <w:uiPriority w:val="99"/>
    <w:qFormat/>
    <w:pPr>
      <w:tabs>
        <w:tab w:val="left" w:pos="720"/>
        <w:tab w:val="left" w:pos="820"/>
      </w:tabs>
      <w:ind w:leftChars="700" w:left="1120"/>
    </w:pPr>
  </w:style>
  <w:style w:type="paragraph" w:customStyle="1" w:styleId="69">
    <w:name w:val="正文6"/>
    <w:basedOn w:val="afffb"/>
    <w:uiPriority w:val="99"/>
    <w:qFormat/>
    <w:pPr>
      <w:tabs>
        <w:tab w:val="left" w:pos="720"/>
      </w:tabs>
      <w:ind w:leftChars="600" w:left="1020" w:hanging="420"/>
    </w:pPr>
    <w:rPr>
      <w:rFonts w:eastAsia="楷体_GB2312" w:cs="Times New Roman"/>
      <w:sz w:val="24"/>
    </w:rPr>
  </w:style>
  <w:style w:type="paragraph" w:customStyle="1" w:styleId="44CharCharNumberedListl4toc4l4I4h4heading41">
    <w:name w:val="样式 标题 4标题 4 Char CharNumbered Listl4+toc4l4I4h4heading 4...1"/>
    <w:basedOn w:val="41"/>
    <w:uiPriority w:val="99"/>
    <w:qFormat/>
    <w:pPr>
      <w:keepNext/>
      <w:keepLines/>
      <w:numPr>
        <w:ilvl w:val="0"/>
        <w:numId w:val="0"/>
      </w:numPr>
      <w:tabs>
        <w:tab w:val="left" w:pos="225"/>
        <w:tab w:val="left" w:pos="1440"/>
        <w:tab w:val="left" w:pos="1485"/>
      </w:tabs>
      <w:spacing w:before="0" w:after="0" w:line="300" w:lineRule="auto"/>
      <w:ind w:left="-180" w:hanging="425"/>
      <w:jc w:val="left"/>
    </w:pPr>
    <w:rPr>
      <w:rFonts w:ascii="Times New Roman" w:eastAsia="宋体" w:hAnsi="Times New Roman"/>
      <w:b/>
      <w:bCs/>
      <w:szCs w:val="20"/>
    </w:rPr>
  </w:style>
  <w:style w:type="paragraph" w:customStyle="1" w:styleId="affffffffffffffffffff1">
    <w:name w:val="标准项目"/>
    <w:uiPriority w:val="99"/>
    <w:qFormat/>
    <w:pPr>
      <w:tabs>
        <w:tab w:val="left" w:pos="425"/>
        <w:tab w:val="left" w:pos="540"/>
        <w:tab w:val="left" w:pos="709"/>
        <w:tab w:val="left" w:pos="851"/>
        <w:tab w:val="left" w:pos="900"/>
        <w:tab w:val="left" w:pos="1134"/>
        <w:tab w:val="left" w:pos="1264"/>
        <w:tab w:val="left" w:pos="1559"/>
        <w:tab w:val="left" w:pos="1701"/>
        <w:tab w:val="left" w:pos="1985"/>
        <w:tab w:val="left" w:pos="2126"/>
        <w:tab w:val="left" w:pos="2410"/>
        <w:tab w:val="left" w:pos="2552"/>
        <w:tab w:val="left" w:pos="2835"/>
        <w:tab w:val="left" w:pos="2977"/>
        <w:tab w:val="left" w:pos="3260"/>
        <w:tab w:val="left" w:pos="3686"/>
      </w:tabs>
      <w:spacing w:beforeLines="50"/>
    </w:pPr>
    <w:rPr>
      <w:rFonts w:ascii="Verdana" w:hAnsi="Verdana"/>
    </w:rPr>
  </w:style>
  <w:style w:type="paragraph" w:customStyle="1" w:styleId="DotText">
    <w:name w:val="Dot Text"/>
    <w:uiPriority w:val="99"/>
    <w:qFormat/>
    <w:pPr>
      <w:tabs>
        <w:tab w:val="left" w:pos="425"/>
        <w:tab w:val="left" w:pos="709"/>
        <w:tab w:val="left" w:pos="851"/>
        <w:tab w:val="left" w:pos="900"/>
        <w:tab w:val="left" w:pos="1134"/>
        <w:tab w:val="left" w:pos="1264"/>
        <w:tab w:val="left" w:pos="1559"/>
        <w:tab w:val="left" w:pos="1701"/>
        <w:tab w:val="left" w:pos="1985"/>
        <w:tab w:val="left" w:pos="2126"/>
        <w:tab w:val="left" w:pos="2410"/>
        <w:tab w:val="left" w:pos="2552"/>
        <w:tab w:val="left" w:pos="2835"/>
        <w:tab w:val="left" w:pos="2977"/>
        <w:tab w:val="left" w:pos="3260"/>
        <w:tab w:val="left" w:pos="3686"/>
      </w:tabs>
    </w:pPr>
  </w:style>
  <w:style w:type="paragraph" w:customStyle="1" w:styleId="DOTT1">
    <w:name w:val="DOT T1"/>
    <w:uiPriority w:val="99"/>
    <w:qFormat/>
    <w:pPr>
      <w:tabs>
        <w:tab w:val="left" w:pos="425"/>
        <w:tab w:val="left" w:pos="709"/>
        <w:tab w:val="left" w:pos="851"/>
        <w:tab w:val="left" w:pos="1134"/>
        <w:tab w:val="left" w:pos="1264"/>
        <w:tab w:val="left" w:pos="1559"/>
        <w:tab w:val="left" w:pos="1701"/>
        <w:tab w:val="left" w:pos="1985"/>
        <w:tab w:val="left" w:pos="2126"/>
        <w:tab w:val="left" w:pos="2410"/>
        <w:tab w:val="left" w:pos="2552"/>
        <w:tab w:val="left" w:pos="2835"/>
        <w:tab w:val="left" w:pos="2977"/>
        <w:tab w:val="left" w:pos="3260"/>
        <w:tab w:val="left" w:pos="3686"/>
      </w:tabs>
      <w:adjustRightInd w:val="0"/>
      <w:snapToGrid w:val="0"/>
      <w:spacing w:before="60"/>
      <w:ind w:left="1264" w:hanging="425"/>
    </w:pPr>
    <w:rPr>
      <w:rFonts w:ascii="仿宋_GB2312" w:eastAsia="仿宋_GB2312"/>
    </w:rPr>
  </w:style>
  <w:style w:type="paragraph" w:customStyle="1" w:styleId="T10">
    <w:name w:val="T1"/>
    <w:uiPriority w:val="99"/>
    <w:qFormat/>
    <w:pPr>
      <w:tabs>
        <w:tab w:val="left" w:pos="709"/>
        <w:tab w:val="left" w:pos="1134"/>
        <w:tab w:val="left" w:pos="1559"/>
        <w:tab w:val="left" w:pos="1985"/>
        <w:tab w:val="left" w:pos="2410"/>
        <w:tab w:val="left" w:pos="2835"/>
        <w:tab w:val="left" w:pos="3260"/>
        <w:tab w:val="left" w:pos="3686"/>
      </w:tabs>
    </w:pPr>
  </w:style>
  <w:style w:type="paragraph" w:customStyle="1" w:styleId="T2">
    <w:name w:val="T2"/>
    <w:basedOn w:val="afffb"/>
    <w:uiPriority w:val="99"/>
    <w:qFormat/>
    <w:pPr>
      <w:tabs>
        <w:tab w:val="left" w:pos="709"/>
        <w:tab w:val="left" w:pos="1134"/>
        <w:tab w:val="left" w:pos="1559"/>
        <w:tab w:val="left" w:pos="1985"/>
        <w:tab w:val="left" w:pos="2410"/>
        <w:tab w:val="left" w:pos="2835"/>
        <w:tab w:val="left" w:pos="3260"/>
        <w:tab w:val="left" w:pos="3686"/>
      </w:tabs>
      <w:spacing w:line="300" w:lineRule="auto"/>
      <w:ind w:left="284" w:firstLine="425"/>
    </w:pPr>
    <w:rPr>
      <w:rFonts w:ascii="Microsoft Sans Serif" w:eastAsia="宋体" w:hAnsi="Microsoft Sans Serif" w:cs="Times New Roman"/>
      <w:kern w:val="0"/>
      <w:sz w:val="24"/>
      <w:szCs w:val="20"/>
      <w:lang w:eastAsia="en-US"/>
    </w:rPr>
  </w:style>
  <w:style w:type="paragraph" w:customStyle="1" w:styleId="affffffffffffffffffff2">
    <w:name w:val="标准项目符号加黑"/>
    <w:uiPriority w:val="99"/>
    <w:qFormat/>
    <w:pPr>
      <w:tabs>
        <w:tab w:val="left" w:pos="900"/>
        <w:tab w:val="left" w:pos="902"/>
      </w:tabs>
      <w:ind w:left="902"/>
    </w:pPr>
    <w:rPr>
      <w:b/>
    </w:rPr>
  </w:style>
  <w:style w:type="paragraph" w:customStyle="1" w:styleId="affffffffffffffffffff3">
    <w:name w:val="标准项目符号"/>
    <w:basedOn w:val="afffb"/>
    <w:uiPriority w:val="99"/>
    <w:qFormat/>
    <w:pPr>
      <w:tabs>
        <w:tab w:val="left" w:pos="900"/>
      </w:tabs>
      <w:ind w:left="900" w:hanging="420"/>
    </w:pPr>
    <w:rPr>
      <w:rFonts w:eastAsia="宋体" w:cs="Times New Roman"/>
      <w:sz w:val="24"/>
      <w:szCs w:val="20"/>
    </w:rPr>
  </w:style>
  <w:style w:type="paragraph" w:customStyle="1" w:styleId="1fffff8">
    <w:name w:val="标准方案标题1"/>
    <w:basedOn w:val="19"/>
    <w:uiPriority w:val="99"/>
    <w:qFormat/>
    <w:pPr>
      <w:pageBreakBefore/>
      <w:widowControl/>
      <w:numPr>
        <w:numId w:val="0"/>
      </w:numPr>
      <w:tabs>
        <w:tab w:val="left" w:pos="0"/>
        <w:tab w:val="left" w:pos="425"/>
        <w:tab w:val="left" w:pos="1440"/>
      </w:tabs>
      <w:adjustRightInd w:val="0"/>
      <w:snapToGrid w:val="0"/>
      <w:spacing w:before="0" w:after="0"/>
      <w:ind w:left="425" w:hanging="425"/>
      <w:jc w:val="left"/>
    </w:pPr>
    <w:rPr>
      <w:rFonts w:ascii="Verdana" w:hAnsi="宋体"/>
      <w:b/>
      <w:caps/>
      <w:spacing w:val="10"/>
      <w:kern w:val="2"/>
      <w:sz w:val="30"/>
    </w:rPr>
  </w:style>
  <w:style w:type="paragraph" w:customStyle="1" w:styleId="affffffffffffffffffff4">
    <w:name w:val="标准方案"/>
    <w:basedOn w:val="19"/>
    <w:uiPriority w:val="99"/>
    <w:qFormat/>
    <w:pPr>
      <w:pageBreakBefore/>
      <w:widowControl/>
      <w:numPr>
        <w:numId w:val="0"/>
      </w:numPr>
      <w:pBdr>
        <w:top w:val="single" w:sz="6" w:space="6" w:color="808080"/>
        <w:bottom w:val="single" w:sz="6" w:space="6" w:color="808080"/>
      </w:pBdr>
      <w:tabs>
        <w:tab w:val="left" w:pos="0"/>
        <w:tab w:val="left" w:pos="425"/>
        <w:tab w:val="left" w:pos="1440"/>
      </w:tabs>
      <w:adjustRightInd w:val="0"/>
      <w:snapToGrid w:val="0"/>
      <w:spacing w:before="0" w:after="0" w:line="240" w:lineRule="atLeast"/>
      <w:ind w:left="425" w:hanging="425"/>
    </w:pPr>
    <w:rPr>
      <w:rFonts w:ascii="Verdana" w:hAnsi="宋体"/>
      <w:b/>
      <w:bCs/>
      <w:caps/>
      <w:spacing w:val="20"/>
      <w:kern w:val="16"/>
      <w:sz w:val="30"/>
      <w:szCs w:val="32"/>
      <w:lang w:bidi="he-IL"/>
    </w:rPr>
  </w:style>
  <w:style w:type="paragraph" w:customStyle="1" w:styleId="affffffffffffffffffff5">
    <w:name w:val="章节题目"/>
    <w:basedOn w:val="afffffff"/>
    <w:uiPriority w:val="99"/>
    <w:qFormat/>
    <w:pPr>
      <w:adjustRightInd w:val="0"/>
      <w:spacing w:line="312" w:lineRule="atLeast"/>
      <w:ind w:firstLineChars="0" w:firstLine="0"/>
      <w:textAlignment w:val="baseline"/>
      <w:outlineLvl w:val="9"/>
    </w:pPr>
    <w:rPr>
      <w:rFonts w:eastAsia="宋体"/>
      <w:bCs w:val="0"/>
      <w:sz w:val="48"/>
      <w:szCs w:val="20"/>
    </w:rPr>
  </w:style>
  <w:style w:type="paragraph" w:customStyle="1" w:styleId="affffffffffffffffffff6">
    <w:name w:val="章节号"/>
    <w:uiPriority w:val="99"/>
    <w:qFormat/>
  </w:style>
  <w:style w:type="paragraph" w:customStyle="1" w:styleId="affffffffffffffffffff7">
    <w:name w:val="节标签"/>
    <w:next w:val="afffc"/>
    <w:uiPriority w:val="99"/>
    <w:qFormat/>
    <w:pPr>
      <w:keepNext/>
      <w:keepLines/>
      <w:pBdr>
        <w:bottom w:val="single" w:sz="6" w:space="24" w:color="808080"/>
      </w:pBdr>
      <w:spacing w:after="720" w:line="240" w:lineRule="atLeast"/>
      <w:jc w:val="center"/>
    </w:pPr>
    <w:rPr>
      <w:caps/>
      <w:spacing w:val="80"/>
      <w:kern w:val="20"/>
      <w:sz w:val="48"/>
    </w:rPr>
  </w:style>
  <w:style w:type="paragraph" w:customStyle="1" w:styleId="affffffffffffffffffff8">
    <w:name w:val="基准标题"/>
    <w:basedOn w:val="afffc"/>
    <w:next w:val="afffc"/>
    <w:uiPriority w:val="99"/>
    <w:qFormat/>
    <w:pPr>
      <w:spacing w:line="240" w:lineRule="auto"/>
      <w:ind w:firstLineChars="0" w:firstLine="0"/>
    </w:pPr>
    <w:rPr>
      <w:rFonts w:eastAsia="宋体" w:cs="Times New Roman"/>
      <w:sz w:val="21"/>
    </w:rPr>
  </w:style>
  <w:style w:type="paragraph" w:customStyle="1" w:styleId="affffffffffffffffffff9">
    <w:name w:val="文档标签"/>
    <w:next w:val="afffb"/>
    <w:uiPriority w:val="99"/>
    <w:qFormat/>
    <w:pPr>
      <w:pBdr>
        <w:top w:val="single" w:sz="6" w:space="6" w:color="808080"/>
        <w:bottom w:val="single" w:sz="6" w:space="6" w:color="808080"/>
      </w:pBdr>
      <w:spacing w:before="100" w:after="100" w:line="240" w:lineRule="atLeast"/>
      <w:ind w:left="425" w:hanging="425"/>
      <w:jc w:val="center"/>
    </w:pPr>
    <w:rPr>
      <w:rFonts w:ascii="Garamond" w:hAnsi="Garamond"/>
      <w:b/>
      <w:caps/>
      <w:spacing w:val="40"/>
      <w:sz w:val="18"/>
      <w:lang w:bidi="he-IL"/>
    </w:rPr>
  </w:style>
  <w:style w:type="paragraph" w:customStyle="1" w:styleId="affffffffffffffffffffa">
    <w:name w:val="首页页眉样式"/>
    <w:basedOn w:val="affffff2"/>
    <w:uiPriority w:val="99"/>
    <w:qFormat/>
    <w:pPr>
      <w:adjustRightInd w:val="0"/>
      <w:snapToGrid/>
      <w:spacing w:line="240" w:lineRule="atLeast"/>
      <w:ind w:firstLine="200"/>
      <w:textAlignment w:val="baseline"/>
    </w:pPr>
    <w:rPr>
      <w:rFonts w:ascii="Microsoft Sans Serif" w:eastAsia="宋体" w:hAnsi="Microsoft Sans Serif"/>
      <w:kern w:val="0"/>
      <w:sz w:val="21"/>
      <w:szCs w:val="20"/>
    </w:rPr>
  </w:style>
  <w:style w:type="paragraph" w:customStyle="1" w:styleId="affffffffffffffffffffb">
    <w:name w:val="奇页页眉样式"/>
    <w:basedOn w:val="affffff2"/>
    <w:uiPriority w:val="99"/>
    <w:qFormat/>
    <w:pPr>
      <w:adjustRightInd w:val="0"/>
      <w:snapToGrid/>
      <w:spacing w:line="240" w:lineRule="atLeast"/>
      <w:ind w:firstLine="200"/>
      <w:textAlignment w:val="baseline"/>
    </w:pPr>
    <w:rPr>
      <w:rFonts w:ascii="Microsoft Sans Serif" w:eastAsia="宋体" w:hAnsi="Microsoft Sans Serif"/>
      <w:kern w:val="0"/>
      <w:sz w:val="21"/>
      <w:szCs w:val="20"/>
    </w:rPr>
  </w:style>
  <w:style w:type="paragraph" w:customStyle="1" w:styleId="affffffffffffffffffffc">
    <w:name w:val="奇页脚样式"/>
    <w:basedOn w:val="affffff"/>
    <w:uiPriority w:val="99"/>
    <w:qFormat/>
    <w:pPr>
      <w:adjustRightInd w:val="0"/>
      <w:snapToGrid/>
      <w:spacing w:line="240" w:lineRule="atLeast"/>
      <w:ind w:firstLine="200"/>
      <w:jc w:val="left"/>
      <w:textAlignment w:val="baseline"/>
    </w:pPr>
    <w:rPr>
      <w:rFonts w:ascii="Arial" w:eastAsia="宋体" w:hAnsi="Arial"/>
      <w:kern w:val="0"/>
      <w:szCs w:val="20"/>
    </w:rPr>
  </w:style>
  <w:style w:type="paragraph" w:customStyle="1" w:styleId="affffffffffffffffffffd">
    <w:name w:val="偶页页眉样式"/>
    <w:basedOn w:val="affffff2"/>
    <w:uiPriority w:val="99"/>
    <w:qFormat/>
    <w:pPr>
      <w:adjustRightInd w:val="0"/>
      <w:snapToGrid/>
      <w:spacing w:line="240" w:lineRule="atLeast"/>
      <w:ind w:firstLine="200"/>
      <w:textAlignment w:val="baseline"/>
    </w:pPr>
    <w:rPr>
      <w:rFonts w:ascii="Microsoft Sans Serif" w:eastAsia="宋体" w:hAnsi="Microsoft Sans Serif"/>
      <w:i/>
      <w:smallCaps/>
      <w:spacing w:val="10"/>
      <w:kern w:val="0"/>
      <w:sz w:val="21"/>
      <w:szCs w:val="20"/>
    </w:rPr>
  </w:style>
  <w:style w:type="paragraph" w:customStyle="1" w:styleId="affffffffffffffffffffe">
    <w:name w:val="基准目录样式"/>
    <w:basedOn w:val="afffb"/>
    <w:uiPriority w:val="99"/>
    <w:qFormat/>
    <w:pPr>
      <w:tabs>
        <w:tab w:val="right" w:leader="dot" w:pos="-18551"/>
      </w:tabs>
      <w:spacing w:line="240" w:lineRule="atLeast"/>
      <w:ind w:firstLine="200"/>
    </w:pPr>
    <w:rPr>
      <w:rFonts w:eastAsia="宋体" w:cs="Times New Roman"/>
      <w:sz w:val="24"/>
    </w:rPr>
  </w:style>
  <w:style w:type="paragraph" w:customStyle="1" w:styleId="afffffffffffffffffffff">
    <w:name w:val="回信地址"/>
    <w:uiPriority w:val="99"/>
    <w:qFormat/>
    <w:pPr>
      <w:framePr w:w="8640" w:wrap="notBeside" w:vAnchor="page" w:hAnchor="page" w:x="1729" w:y="14401" w:anchorLock="1"/>
      <w:tabs>
        <w:tab w:val="left" w:pos="-18551"/>
      </w:tabs>
      <w:spacing w:before="100" w:after="100" w:line="240" w:lineRule="atLeast"/>
      <w:ind w:left="425" w:right="-240" w:hanging="425"/>
      <w:jc w:val="center"/>
    </w:pPr>
    <w:rPr>
      <w:rFonts w:ascii="Garamond" w:hAnsi="Garamond"/>
      <w:caps/>
      <w:spacing w:val="30"/>
      <w:sz w:val="14"/>
      <w:lang w:bidi="he-IL"/>
    </w:rPr>
  </w:style>
  <w:style w:type="paragraph" w:customStyle="1" w:styleId="afffffffffffffffffffff0">
    <w:name w:val="副题目 – 封页"/>
    <w:next w:val="afffc"/>
    <w:uiPriority w:val="99"/>
    <w:qFormat/>
    <w:pPr>
      <w:pBdr>
        <w:top w:val="single" w:sz="6" w:space="12" w:color="808080"/>
      </w:pBdr>
      <w:spacing w:line="440" w:lineRule="atLeast"/>
    </w:pPr>
    <w:rPr>
      <w:smallCaps/>
      <w:spacing w:val="30"/>
      <w:sz w:val="44"/>
    </w:rPr>
  </w:style>
  <w:style w:type="paragraph" w:customStyle="1" w:styleId="afffffffffffffffffffff1">
    <w:name w:val="封页标题"/>
    <w:basedOn w:val="affffffffffffffffffff8"/>
    <w:next w:val="afffb"/>
    <w:uiPriority w:val="99"/>
    <w:qFormat/>
    <w:pPr>
      <w:keepNext/>
      <w:keepLines/>
      <w:widowControl/>
      <w:spacing w:after="240" w:line="720" w:lineRule="atLeast"/>
      <w:jc w:val="center"/>
    </w:pPr>
    <w:rPr>
      <w:caps/>
      <w:spacing w:val="65"/>
      <w:kern w:val="20"/>
      <w:sz w:val="64"/>
      <w:szCs w:val="20"/>
    </w:rPr>
  </w:style>
  <w:style w:type="paragraph" w:customStyle="1" w:styleId="afffffffffffffffffffff2">
    <w:name w:val="部分题目"/>
    <w:basedOn w:val="afffffff"/>
    <w:uiPriority w:val="99"/>
    <w:qFormat/>
    <w:pPr>
      <w:adjustRightInd w:val="0"/>
      <w:spacing w:line="312" w:lineRule="atLeast"/>
      <w:ind w:firstLineChars="0" w:firstLine="0"/>
      <w:textAlignment w:val="baseline"/>
      <w:outlineLvl w:val="9"/>
    </w:pPr>
    <w:rPr>
      <w:rFonts w:eastAsia="宋体"/>
      <w:bCs w:val="0"/>
      <w:sz w:val="48"/>
      <w:szCs w:val="20"/>
    </w:rPr>
  </w:style>
  <w:style w:type="paragraph" w:customStyle="1" w:styleId="bt3">
    <w:name w:val="bt3"/>
    <w:basedOn w:val="33"/>
    <w:next w:val="afffb"/>
    <w:uiPriority w:val="99"/>
    <w:qFormat/>
    <w:pPr>
      <w:numPr>
        <w:ilvl w:val="0"/>
        <w:numId w:val="0"/>
      </w:numPr>
      <w:tabs>
        <w:tab w:val="clear" w:pos="851"/>
        <w:tab w:val="clear" w:pos="4110"/>
        <w:tab w:val="left" w:pos="0"/>
        <w:tab w:val="left" w:pos="225"/>
        <w:tab w:val="left" w:pos="720"/>
        <w:tab w:val="left" w:pos="1080"/>
        <w:tab w:val="left" w:pos="1260"/>
        <w:tab w:val="left" w:pos="1931"/>
      </w:tabs>
      <w:adjustRightInd w:val="0"/>
      <w:snapToGrid w:val="0"/>
      <w:spacing w:before="0" w:after="0" w:line="415" w:lineRule="auto"/>
      <w:ind w:left="1418" w:hangingChars="350" w:hanging="567"/>
      <w:jc w:val="both"/>
      <w:textAlignment w:val="baseline"/>
    </w:pPr>
    <w:rPr>
      <w:rFonts w:ascii="Times New Roman" w:eastAsia="新宋体" w:hAnsi="Verdana" w:cs="Times New Roman"/>
      <w:b/>
      <w:snapToGrid w:val="0"/>
      <w:kern w:val="0"/>
      <w:sz w:val="28"/>
    </w:rPr>
  </w:style>
  <w:style w:type="paragraph" w:customStyle="1" w:styleId="wwm1">
    <w:name w:val="wwm标题1"/>
    <w:basedOn w:val="19"/>
    <w:uiPriority w:val="99"/>
    <w:qFormat/>
    <w:pPr>
      <w:pageBreakBefore/>
      <w:widowControl/>
      <w:numPr>
        <w:numId w:val="0"/>
      </w:numPr>
      <w:tabs>
        <w:tab w:val="left" w:pos="0"/>
        <w:tab w:val="left" w:pos="425"/>
        <w:tab w:val="left" w:pos="1263"/>
        <w:tab w:val="left" w:pos="1440"/>
      </w:tabs>
      <w:adjustRightInd w:val="0"/>
      <w:snapToGrid w:val="0"/>
      <w:spacing w:before="0" w:after="0" w:line="300" w:lineRule="auto"/>
      <w:ind w:left="1263" w:hanging="420"/>
      <w:jc w:val="left"/>
    </w:pPr>
    <w:rPr>
      <w:rFonts w:ascii="Palatino Linotype" w:hAnsi="Palatino Linotype"/>
      <w:b/>
      <w:sz w:val="32"/>
      <w:szCs w:val="32"/>
    </w:rPr>
  </w:style>
  <w:style w:type="paragraph" w:customStyle="1" w:styleId="4fe">
    <w:name w:val="样式 标题 4 + (中文) 宋体"/>
    <w:basedOn w:val="41"/>
    <w:next w:val="affffffffffc"/>
    <w:uiPriority w:val="99"/>
    <w:qFormat/>
    <w:pPr>
      <w:keepNext/>
      <w:keepLines/>
      <w:numPr>
        <w:ilvl w:val="0"/>
        <w:numId w:val="0"/>
      </w:numPr>
      <w:tabs>
        <w:tab w:val="left" w:pos="225"/>
        <w:tab w:val="left" w:pos="720"/>
        <w:tab w:val="left" w:pos="1440"/>
        <w:tab w:val="left" w:pos="1485"/>
        <w:tab w:val="left" w:pos="1620"/>
        <w:tab w:val="left" w:pos="1800"/>
      </w:tabs>
      <w:adjustRightInd w:val="0"/>
      <w:snapToGrid w:val="0"/>
      <w:spacing w:before="0" w:after="0" w:line="300" w:lineRule="auto"/>
      <w:ind w:leftChars="600" w:left="-180" w:hangingChars="200" w:hanging="200"/>
      <w:textAlignment w:val="baseline"/>
    </w:pPr>
    <w:rPr>
      <w:rFonts w:ascii="Tahoma" w:eastAsia="黑体" w:hAnsi="Tahoma" w:cs="Times New Roman"/>
      <w:b/>
      <w:bCs/>
      <w:kern w:val="0"/>
    </w:rPr>
  </w:style>
  <w:style w:type="paragraph" w:customStyle="1" w:styleId="TblSubheadL">
    <w:name w:val="Tbl Subhead L"/>
    <w:uiPriority w:val="99"/>
    <w:qFormat/>
    <w:pPr>
      <w:tabs>
        <w:tab w:val="left" w:pos="0"/>
        <w:tab w:val="left" w:pos="360"/>
        <w:tab w:val="left" w:pos="720"/>
      </w:tabs>
    </w:pPr>
  </w:style>
  <w:style w:type="paragraph" w:customStyle="1" w:styleId="TblSubheadC">
    <w:name w:val="Tbl Subhead C"/>
    <w:uiPriority w:val="99"/>
    <w:qFormat/>
    <w:pPr>
      <w:tabs>
        <w:tab w:val="left" w:pos="0"/>
        <w:tab w:val="left" w:pos="360"/>
        <w:tab w:val="left" w:pos="720"/>
      </w:tabs>
    </w:pPr>
  </w:style>
  <w:style w:type="paragraph" w:customStyle="1" w:styleId="TableText1">
    <w:name w:val="TableText"/>
    <w:uiPriority w:val="99"/>
    <w:qFormat/>
    <w:pPr>
      <w:tabs>
        <w:tab w:val="left" w:pos="0"/>
        <w:tab w:val="left" w:pos="360"/>
        <w:tab w:val="left" w:pos="720"/>
      </w:tabs>
      <w:spacing w:before="120" w:after="100" w:line="415" w:lineRule="auto"/>
      <w:ind w:left="29" w:right="29" w:hanging="425"/>
      <w:jc w:val="both"/>
    </w:pPr>
    <w:rPr>
      <w:color w:val="000000"/>
      <w:sz w:val="24"/>
      <w:lang w:eastAsia="en-US"/>
    </w:rPr>
  </w:style>
  <w:style w:type="paragraph" w:customStyle="1" w:styleId="Index">
    <w:name w:val="Index"/>
    <w:basedOn w:val="afffb"/>
    <w:uiPriority w:val="99"/>
    <w:qFormat/>
    <w:pPr>
      <w:ind w:firstLine="200"/>
      <w:jc w:val="left"/>
    </w:pPr>
    <w:rPr>
      <w:rFonts w:ascii="Arial" w:eastAsia="宋体" w:hAnsi="Arial" w:cs="Times New Roman"/>
      <w:b/>
      <w:kern w:val="0"/>
      <w:sz w:val="24"/>
      <w:szCs w:val="20"/>
      <w:lang w:eastAsia="en-US"/>
    </w:rPr>
  </w:style>
  <w:style w:type="paragraph" w:customStyle="1" w:styleId="TextCharChar">
    <w:name w:val="Text Char Char"/>
    <w:uiPriority w:val="99"/>
    <w:qFormat/>
    <w:pPr>
      <w:tabs>
        <w:tab w:val="left" w:pos="420"/>
        <w:tab w:val="left" w:pos="840"/>
        <w:tab w:val="left" w:pos="1260"/>
      </w:tabs>
      <w:adjustRightInd w:val="0"/>
      <w:snapToGrid w:val="0"/>
      <w:spacing w:beforeLines="75" w:afterLines="50" w:line="300" w:lineRule="auto"/>
      <w:ind w:left="425" w:firstLineChars="245" w:firstLine="588"/>
      <w:jc w:val="both"/>
    </w:pPr>
    <w:rPr>
      <w:rFonts w:ascii="Verdana" w:eastAsia="仿宋_GB2312" w:hAnsi="Verdana"/>
      <w:kern w:val="2"/>
      <w:sz w:val="24"/>
      <w:szCs w:val="22"/>
    </w:rPr>
  </w:style>
  <w:style w:type="paragraph" w:customStyle="1" w:styleId="afffffffffffffffffffff3">
    <w:name w:val="版权"/>
    <w:basedOn w:val="afffb"/>
    <w:uiPriority w:val="99"/>
    <w:qFormat/>
    <w:pPr>
      <w:ind w:firstLine="200"/>
      <w:jc w:val="center"/>
      <w:outlineLvl w:val="0"/>
    </w:pPr>
    <w:rPr>
      <w:rFonts w:ascii="宋体" w:eastAsia="宋体" w:hAnsi="宋体" w:cs="Times New Roman"/>
      <w:b/>
      <w:kern w:val="0"/>
      <w:sz w:val="32"/>
      <w:szCs w:val="32"/>
      <w:u w:val="single"/>
    </w:rPr>
  </w:style>
  <w:style w:type="paragraph" w:customStyle="1" w:styleId="2ffff2">
    <w:name w:val="信息标题2"/>
    <w:basedOn w:val="affff8"/>
    <w:next w:val="affff8"/>
    <w:uiPriority w:val="99"/>
    <w:qFormat/>
    <w:pPr>
      <w:tabs>
        <w:tab w:val="left" w:pos="840"/>
      </w:tabs>
      <w:spacing w:before="120" w:after="240"/>
      <w:ind w:firstLine="200"/>
      <w:jc w:val="center"/>
    </w:pPr>
    <w:rPr>
      <w:rFonts w:ascii="Arial Black" w:eastAsia="宋体" w:hAnsi="Arial Black" w:cs="Times New Roman"/>
      <w:b/>
      <w:sz w:val="30"/>
    </w:rPr>
  </w:style>
  <w:style w:type="paragraph" w:customStyle="1" w:styleId="afffffffffffffffffffff4">
    <w:name w:val="数字项目"/>
    <w:basedOn w:val="Text1"/>
    <w:uiPriority w:val="99"/>
    <w:qFormat/>
    <w:pPr>
      <w:tabs>
        <w:tab w:val="left" w:pos="900"/>
      </w:tabs>
      <w:spacing w:afterLines="0"/>
      <w:ind w:left="900" w:firstLineChars="0" w:hanging="420"/>
    </w:pPr>
    <w:rPr>
      <w:rFonts w:ascii="Verdana" w:eastAsia="仿宋_GB2312" w:hAnsi="Verdana"/>
      <w:bCs/>
      <w:sz w:val="28"/>
      <w:szCs w:val="24"/>
    </w:rPr>
  </w:style>
  <w:style w:type="paragraph" w:customStyle="1" w:styleId="a2">
    <w:name w:val="项目列表"/>
    <w:basedOn w:val="afffc"/>
    <w:uiPriority w:val="99"/>
    <w:qFormat/>
    <w:pPr>
      <w:numPr>
        <w:numId w:val="54"/>
      </w:numPr>
      <w:tabs>
        <w:tab w:val="clear" w:pos="960"/>
      </w:tabs>
      <w:spacing w:line="240" w:lineRule="auto"/>
      <w:ind w:left="0" w:firstLineChars="0" w:firstLine="0"/>
    </w:pPr>
    <w:rPr>
      <w:rFonts w:eastAsia="宋体" w:cs="Times New Roman"/>
      <w:sz w:val="21"/>
    </w:rPr>
  </w:style>
  <w:style w:type="paragraph" w:customStyle="1" w:styleId="DOTT2">
    <w:name w:val="DOT T2"/>
    <w:basedOn w:val="T2"/>
    <w:uiPriority w:val="99"/>
    <w:qFormat/>
  </w:style>
  <w:style w:type="paragraph" w:customStyle="1" w:styleId="TableTextC">
    <w:name w:val="TableText C"/>
    <w:basedOn w:val="TableText1"/>
    <w:uiPriority w:val="99"/>
    <w:qFormat/>
  </w:style>
  <w:style w:type="paragraph" w:customStyle="1" w:styleId="3000">
    <w:name w:val="样式 标题 3 + 小四 非加粗 段前: 0 磅 段后: 0 磅 行距: 单倍行距"/>
    <w:basedOn w:val="33"/>
    <w:uiPriority w:val="99"/>
    <w:qFormat/>
    <w:pPr>
      <w:keepNext w:val="0"/>
      <w:keepLines w:val="0"/>
      <w:widowControl/>
      <w:numPr>
        <w:ilvl w:val="0"/>
        <w:numId w:val="0"/>
      </w:numPr>
      <w:tabs>
        <w:tab w:val="clear" w:pos="851"/>
        <w:tab w:val="clear" w:pos="4110"/>
        <w:tab w:val="left" w:pos="225"/>
        <w:tab w:val="left" w:pos="1065"/>
        <w:tab w:val="left" w:pos="1260"/>
      </w:tabs>
      <w:spacing w:before="0" w:after="0" w:line="360" w:lineRule="auto"/>
      <w:ind w:left="1260" w:hanging="420"/>
    </w:pPr>
    <w:rPr>
      <w:rFonts w:cs="Times New Roman"/>
      <w:b/>
      <w:bCs w:val="0"/>
      <w:color w:val="000000"/>
      <w:sz w:val="24"/>
      <w:szCs w:val="20"/>
    </w:rPr>
  </w:style>
  <w:style w:type="paragraph" w:customStyle="1" w:styleId="afffffffffffffffffffff5">
    <w:name w:val="附录"/>
    <w:basedOn w:val="afffb"/>
    <w:next w:val="afffb"/>
    <w:uiPriority w:val="99"/>
    <w:qFormat/>
    <w:pPr>
      <w:pageBreakBefore/>
      <w:tabs>
        <w:tab w:val="left" w:pos="1559"/>
        <w:tab w:val="left" w:pos="1843"/>
        <w:tab w:val="left" w:pos="1995"/>
        <w:tab w:val="left" w:pos="2268"/>
        <w:tab w:val="left" w:pos="2415"/>
        <w:tab w:val="left" w:pos="2693"/>
        <w:tab w:val="left" w:pos="2835"/>
        <w:tab w:val="left" w:pos="3119"/>
        <w:tab w:val="left" w:pos="3255"/>
        <w:tab w:val="left" w:pos="3544"/>
        <w:tab w:val="left" w:pos="3675"/>
        <w:tab w:val="left" w:pos="3969"/>
      </w:tabs>
      <w:adjustRightInd w:val="0"/>
      <w:snapToGrid w:val="0"/>
      <w:spacing w:line="300" w:lineRule="auto"/>
      <w:ind w:firstLine="200"/>
      <w:outlineLvl w:val="0"/>
    </w:pPr>
    <w:rPr>
      <w:rFonts w:ascii="Microsoft Sans Serif" w:eastAsia="黑体" w:hAnsi="Microsoft Sans Serif" w:cs="Times New Roman"/>
      <w:b/>
      <w:kern w:val="0"/>
      <w:szCs w:val="20"/>
      <w:lang w:eastAsia="en-US"/>
    </w:rPr>
  </w:style>
  <w:style w:type="paragraph" w:customStyle="1" w:styleId="afffffffffffffffffffff6">
    <w:name w:val="信息"/>
    <w:basedOn w:val="afffb"/>
    <w:uiPriority w:val="99"/>
    <w:qFormat/>
    <w:pPr>
      <w:widowControl/>
      <w:ind w:firstLine="1680"/>
      <w:jc w:val="left"/>
    </w:pPr>
    <w:rPr>
      <w:rFonts w:ascii="宋体" w:eastAsia="楷体_GB2312" w:hAnsi="Garamond" w:cs="Times New Roman"/>
      <w:b/>
      <w:smallCaps/>
      <w:spacing w:val="30"/>
      <w:kern w:val="0"/>
      <w:sz w:val="30"/>
      <w:szCs w:val="20"/>
    </w:rPr>
  </w:style>
  <w:style w:type="paragraph" w:customStyle="1" w:styleId="highlightitem">
    <w:name w:val="highlight item"/>
    <w:basedOn w:val="afffb"/>
    <w:next w:val="afffb"/>
    <w:uiPriority w:val="99"/>
    <w:qFormat/>
    <w:pPr>
      <w:widowControl/>
      <w:spacing w:line="360" w:lineRule="atLeast"/>
      <w:ind w:leftChars="100" w:left="100" w:rightChars="100" w:right="220" w:firstLine="720"/>
      <w:jc w:val="left"/>
    </w:pPr>
    <w:rPr>
      <w:rFonts w:eastAsia="宋体" w:cs="Times New Roman"/>
      <w:b/>
      <w:bCs/>
      <w:snapToGrid w:val="0"/>
      <w:kern w:val="0"/>
      <w:sz w:val="24"/>
      <w:szCs w:val="20"/>
      <w:u w:val="single"/>
    </w:rPr>
  </w:style>
  <w:style w:type="paragraph" w:customStyle="1" w:styleId="Bulleted">
    <w:name w:val="Bulleted"/>
    <w:uiPriority w:val="99"/>
    <w:qFormat/>
    <w:pPr>
      <w:widowControl w:val="0"/>
      <w:tabs>
        <w:tab w:val="left" w:pos="900"/>
      </w:tabs>
      <w:spacing w:before="120" w:after="120" w:line="415" w:lineRule="auto"/>
      <w:ind w:left="900" w:hanging="420"/>
      <w:jc w:val="both"/>
    </w:pPr>
    <w:rPr>
      <w:rFonts w:ascii="Book Antiqua" w:eastAsia="PMingLiU" w:hAnsi="Book Antiqua"/>
      <w:color w:val="000000"/>
      <w:sz w:val="22"/>
      <w:lang w:eastAsia="en-US"/>
    </w:rPr>
  </w:style>
  <w:style w:type="paragraph" w:customStyle="1" w:styleId="5">
    <w:name w:val="標題5內文"/>
    <w:basedOn w:val="afffb"/>
    <w:uiPriority w:val="99"/>
    <w:qFormat/>
    <w:pPr>
      <w:numPr>
        <w:numId w:val="55"/>
      </w:numPr>
      <w:spacing w:beforeLines="50" w:afterLines="50" w:line="360" w:lineRule="atLeast"/>
      <w:ind w:leftChars="500" w:left="500" w:firstLine="0"/>
    </w:pPr>
    <w:rPr>
      <w:rFonts w:ascii="PMingLiU" w:eastAsia="PMingLiU" w:hAnsi="PMingLiU" w:cs="Times New Roman"/>
      <w:sz w:val="24"/>
      <w:lang w:eastAsia="zh-TW"/>
    </w:rPr>
  </w:style>
  <w:style w:type="paragraph" w:customStyle="1" w:styleId="afffffffffffffffffffff7">
    <w:name w:val="文章标题"/>
    <w:next w:val="19"/>
    <w:uiPriority w:val="99"/>
    <w:qFormat/>
    <w:pPr>
      <w:widowControl w:val="0"/>
      <w:adjustRightInd w:val="0"/>
      <w:spacing w:before="120" w:after="120" w:line="415" w:lineRule="auto"/>
      <w:ind w:left="425" w:hanging="425"/>
      <w:jc w:val="center"/>
      <w:textAlignment w:val="baseline"/>
    </w:pPr>
    <w:rPr>
      <w:rFonts w:ascii="黑体" w:eastAsia="黑体"/>
      <w:b/>
      <w:spacing w:val="20"/>
      <w:sz w:val="36"/>
    </w:rPr>
  </w:style>
  <w:style w:type="paragraph" w:customStyle="1" w:styleId="DOTText2">
    <w:name w:val="DOT Text2"/>
    <w:uiPriority w:val="99"/>
    <w:qFormat/>
    <w:pPr>
      <w:widowControl w:val="0"/>
      <w:numPr>
        <w:numId w:val="56"/>
      </w:numPr>
      <w:tabs>
        <w:tab w:val="left" w:pos="-180"/>
        <w:tab w:val="left" w:pos="0"/>
        <w:tab w:val="left" w:pos="180"/>
        <w:tab w:val="left" w:pos="360"/>
        <w:tab w:val="left" w:pos="425"/>
        <w:tab w:val="left" w:pos="851"/>
        <w:tab w:val="left" w:pos="900"/>
        <w:tab w:val="left" w:pos="1080"/>
        <w:tab w:val="left" w:pos="1180"/>
        <w:tab w:val="left" w:pos="1680"/>
        <w:tab w:val="left" w:pos="2977"/>
      </w:tabs>
      <w:ind w:left="1180" w:hanging="341"/>
    </w:pPr>
    <w:rPr>
      <w:rFonts w:ascii="Verdana" w:eastAsia="仿宋_GB2312" w:hAnsi="Verdana"/>
      <w:b/>
    </w:rPr>
  </w:style>
  <w:style w:type="paragraph" w:customStyle="1" w:styleId="DOTText0">
    <w:name w:val="DOT Text"/>
    <w:basedOn w:val="Text1"/>
    <w:uiPriority w:val="99"/>
    <w:qFormat/>
    <w:pPr>
      <w:tabs>
        <w:tab w:val="left" w:pos="425"/>
        <w:tab w:val="left" w:pos="851"/>
        <w:tab w:val="left" w:pos="900"/>
        <w:tab w:val="left" w:pos="1080"/>
        <w:tab w:val="left" w:pos="1680"/>
      </w:tabs>
      <w:spacing w:beforeLines="25" w:afterLines="25"/>
      <w:ind w:left="900" w:firstLineChars="0" w:firstLine="0"/>
    </w:pPr>
    <w:rPr>
      <w:bCs/>
      <w:sz w:val="28"/>
      <w:szCs w:val="24"/>
    </w:rPr>
  </w:style>
  <w:style w:type="paragraph" w:customStyle="1" w:styleId="afffffffffffffffffffff8">
    <w:name w:val="－项目符号"/>
    <w:basedOn w:val="DOTText0"/>
    <w:uiPriority w:val="99"/>
    <w:qFormat/>
    <w:pPr>
      <w:tabs>
        <w:tab w:val="left" w:pos="1320"/>
      </w:tabs>
      <w:spacing w:before="78" w:after="78"/>
      <w:ind w:leftChars="0" w:left="1320" w:hanging="420"/>
    </w:pPr>
  </w:style>
  <w:style w:type="paragraph" w:customStyle="1" w:styleId="aff9">
    <w:name w:val="标准数字"/>
    <w:basedOn w:val="afffb"/>
    <w:uiPriority w:val="99"/>
    <w:qFormat/>
    <w:pPr>
      <w:numPr>
        <w:numId w:val="57"/>
      </w:numPr>
      <w:tabs>
        <w:tab w:val="left" w:pos="540"/>
        <w:tab w:val="left" w:pos="960"/>
        <w:tab w:val="left" w:pos="2977"/>
      </w:tabs>
      <w:adjustRightInd w:val="0"/>
      <w:snapToGrid w:val="0"/>
      <w:spacing w:beforeLines="50"/>
      <w:ind w:left="960" w:firstLine="200"/>
    </w:pPr>
    <w:rPr>
      <w:rFonts w:ascii="Tahoma" w:eastAsia="宋体" w:hAnsi="宋体" w:cs="Tahoma"/>
      <w:kern w:val="0"/>
      <w:sz w:val="24"/>
      <w:szCs w:val="20"/>
    </w:rPr>
  </w:style>
  <w:style w:type="paragraph" w:customStyle="1" w:styleId="TextChar">
    <w:name w:val="Text Char"/>
    <w:uiPriority w:val="99"/>
    <w:qFormat/>
    <w:pPr>
      <w:numPr>
        <w:numId w:val="58"/>
      </w:numPr>
      <w:tabs>
        <w:tab w:val="left" w:pos="420"/>
        <w:tab w:val="left" w:pos="840"/>
        <w:tab w:val="left" w:pos="1260"/>
      </w:tabs>
      <w:adjustRightInd w:val="0"/>
      <w:snapToGrid w:val="0"/>
      <w:spacing w:beforeLines="75" w:afterLines="50" w:line="300" w:lineRule="auto"/>
      <w:ind w:firstLineChars="245" w:firstLine="588"/>
      <w:jc w:val="both"/>
    </w:pPr>
    <w:rPr>
      <w:rFonts w:ascii="Verdana" w:eastAsia="仿宋_GB2312" w:hAnsi="Verdana"/>
      <w:sz w:val="24"/>
      <w:szCs w:val="22"/>
    </w:rPr>
  </w:style>
  <w:style w:type="paragraph" w:customStyle="1" w:styleId="TableItems">
    <w:name w:val="Table Items"/>
    <w:uiPriority w:val="99"/>
    <w:qFormat/>
    <w:pPr>
      <w:tabs>
        <w:tab w:val="left" w:pos="480"/>
        <w:tab w:val="left" w:pos="900"/>
      </w:tabs>
      <w:spacing w:before="120"/>
      <w:ind w:left="245" w:hanging="245"/>
    </w:pPr>
    <w:rPr>
      <w:snapToGrid w:val="0"/>
    </w:rPr>
  </w:style>
  <w:style w:type="paragraph" w:customStyle="1" w:styleId="Items">
    <w:name w:val="Items"/>
    <w:basedOn w:val="afffb"/>
    <w:uiPriority w:val="99"/>
    <w:qFormat/>
    <w:pPr>
      <w:widowControl/>
      <w:tabs>
        <w:tab w:val="left" w:pos="900"/>
      </w:tabs>
      <w:snapToGrid w:val="0"/>
      <w:ind w:left="900" w:hanging="420"/>
    </w:pPr>
    <w:rPr>
      <w:rFonts w:ascii="Arial" w:eastAsia="Times New Roman" w:hAnsi="Arial" w:cs="Times New Roman"/>
      <w:color w:val="000000"/>
      <w:kern w:val="0"/>
      <w:sz w:val="20"/>
      <w:szCs w:val="20"/>
      <w:lang w:eastAsia="en-US"/>
    </w:rPr>
  </w:style>
  <w:style w:type="paragraph" w:customStyle="1" w:styleId="1fffff9">
    <w:name w:val="批注主题1"/>
    <w:basedOn w:val="afffff"/>
    <w:next w:val="afffff"/>
    <w:uiPriority w:val="99"/>
    <w:semiHidden/>
    <w:qFormat/>
    <w:pPr>
      <w:widowControl/>
      <w:ind w:firstLine="200"/>
      <w:jc w:val="left"/>
    </w:pPr>
    <w:rPr>
      <w:rFonts w:eastAsia="宋体"/>
      <w:b/>
      <w:bCs/>
      <w:kern w:val="0"/>
      <w:sz w:val="24"/>
      <w:szCs w:val="24"/>
      <w:lang w:eastAsia="en-US"/>
    </w:rPr>
  </w:style>
  <w:style w:type="paragraph" w:customStyle="1" w:styleId="afffffffffffffffffffff9">
    <w:name w:val="银证正文"/>
    <w:basedOn w:val="afffb"/>
    <w:uiPriority w:val="99"/>
    <w:qFormat/>
    <w:pPr>
      <w:spacing w:line="360" w:lineRule="atLeast"/>
      <w:ind w:firstLine="200"/>
    </w:pPr>
    <w:rPr>
      <w:rFonts w:eastAsia="宋体" w:cs="Times New Roman"/>
      <w:sz w:val="24"/>
      <w:szCs w:val="20"/>
    </w:rPr>
  </w:style>
  <w:style w:type="paragraph" w:customStyle="1" w:styleId="Body1">
    <w:name w:val="*Body 1"/>
    <w:uiPriority w:val="99"/>
    <w:qFormat/>
    <w:pPr>
      <w:spacing w:before="100" w:after="240" w:line="360" w:lineRule="auto"/>
      <w:ind w:left="425" w:firstLine="454"/>
      <w:jc w:val="both"/>
    </w:pPr>
    <w:rPr>
      <w:sz w:val="22"/>
      <w:lang w:eastAsia="en-US"/>
    </w:rPr>
  </w:style>
  <w:style w:type="paragraph" w:customStyle="1" w:styleId="ProductName">
    <w:name w:val="Product Name"/>
    <w:basedOn w:val="afffb"/>
    <w:uiPriority w:val="99"/>
    <w:qFormat/>
    <w:pPr>
      <w:widowControl/>
      <w:ind w:firstLine="200"/>
      <w:jc w:val="left"/>
    </w:pPr>
    <w:rPr>
      <w:rFonts w:eastAsia="宋体" w:cs="Times New Roman"/>
      <w:bCs/>
      <w:sz w:val="36"/>
      <w:lang w:eastAsia="en-US"/>
    </w:rPr>
  </w:style>
  <w:style w:type="paragraph" w:customStyle="1" w:styleId="Tablecolheads">
    <w:name w:val="Table colheads"/>
    <w:basedOn w:val="TableText"/>
    <w:next w:val="TableText"/>
    <w:uiPriority w:val="99"/>
    <w:qFormat/>
    <w:pPr>
      <w:widowControl w:val="0"/>
      <w:snapToGrid/>
      <w:spacing w:before="60" w:after="60" w:line="360" w:lineRule="auto"/>
      <w:ind w:firstLineChars="200" w:firstLine="200"/>
    </w:pPr>
    <w:rPr>
      <w:rFonts w:ascii="Times New Roman" w:hAnsi="Times New Roman"/>
      <w:b/>
      <w:bCs/>
      <w:sz w:val="20"/>
      <w:szCs w:val="24"/>
      <w:lang w:eastAsia="en-US"/>
    </w:rPr>
  </w:style>
  <w:style w:type="paragraph" w:customStyle="1" w:styleId="3H3h33rdlevelsection3section31section32sect1">
    <w:name w:val="样式 标题 3H3h33rd level第一节section:3section:31section:32sect...1"/>
    <w:basedOn w:val="33"/>
    <w:uiPriority w:val="99"/>
    <w:qFormat/>
    <w:pPr>
      <w:numPr>
        <w:ilvl w:val="0"/>
        <w:numId w:val="0"/>
      </w:numPr>
      <w:tabs>
        <w:tab w:val="clear" w:pos="851"/>
        <w:tab w:val="clear" w:pos="4110"/>
        <w:tab w:val="left" w:pos="0"/>
        <w:tab w:val="left" w:pos="225"/>
        <w:tab w:val="left" w:pos="1080"/>
      </w:tabs>
      <w:spacing w:before="0" w:after="0"/>
      <w:ind w:left="425" w:hanging="425"/>
    </w:pPr>
    <w:rPr>
      <w:rFonts w:ascii="Times New Roman" w:hAnsi="Times New Roman"/>
      <w:b/>
      <w:snapToGrid w:val="0"/>
      <w:color w:val="000000"/>
      <w:szCs w:val="20"/>
    </w:rPr>
  </w:style>
  <w:style w:type="paragraph" w:customStyle="1" w:styleId="3H3h33rdlevelsection3section31section32sect">
    <w:name w:val="样式 标题 3H3h33rd level第一节section:3section:31section:32sect..."/>
    <w:basedOn w:val="33"/>
    <w:uiPriority w:val="99"/>
    <w:qFormat/>
    <w:pPr>
      <w:numPr>
        <w:ilvl w:val="0"/>
        <w:numId w:val="0"/>
      </w:numPr>
      <w:tabs>
        <w:tab w:val="clear" w:pos="851"/>
        <w:tab w:val="clear" w:pos="4110"/>
        <w:tab w:val="left" w:pos="0"/>
        <w:tab w:val="left" w:pos="225"/>
        <w:tab w:val="left" w:pos="1080"/>
      </w:tabs>
      <w:spacing w:before="0" w:after="0"/>
      <w:ind w:left="425" w:hanging="425"/>
    </w:pPr>
    <w:rPr>
      <w:rFonts w:ascii="Times New Roman" w:hAnsi="Times New Roman"/>
      <w:b/>
      <w:snapToGrid w:val="0"/>
      <w:color w:val="000000"/>
      <w:szCs w:val="20"/>
    </w:rPr>
  </w:style>
  <w:style w:type="paragraph" w:customStyle="1" w:styleId="44CharCharNumberedListl4toc4l4I4h4heading4">
    <w:name w:val="样式 标题 4标题 4 Char CharNumbered Listl4+toc4l4I4h4heading 4..."/>
    <w:basedOn w:val="41"/>
    <w:uiPriority w:val="99"/>
    <w:qFormat/>
    <w:pPr>
      <w:keepNext/>
      <w:keepLines/>
      <w:numPr>
        <w:ilvl w:val="0"/>
        <w:numId w:val="0"/>
      </w:numPr>
      <w:tabs>
        <w:tab w:val="left" w:pos="225"/>
        <w:tab w:val="left" w:pos="1440"/>
        <w:tab w:val="left" w:pos="1485"/>
      </w:tabs>
      <w:spacing w:before="0" w:after="0" w:line="377" w:lineRule="auto"/>
      <w:ind w:left="425" w:hanging="425"/>
    </w:pPr>
    <w:rPr>
      <w:rFonts w:eastAsia="黑体" w:cs="Times New Roman"/>
      <w:b/>
      <w:bCs/>
      <w:color w:val="000000"/>
      <w:szCs w:val="28"/>
    </w:rPr>
  </w:style>
  <w:style w:type="paragraph" w:customStyle="1" w:styleId="afffffffffffffffffffffa">
    <w:name w:val="讯鸟正文"/>
    <w:basedOn w:val="afffb"/>
    <w:uiPriority w:val="99"/>
    <w:qFormat/>
    <w:pPr>
      <w:widowControl/>
      <w:spacing w:beforeLines="50" w:afterLines="50"/>
      <w:ind w:firstLine="200"/>
      <w:jc w:val="left"/>
    </w:pPr>
    <w:rPr>
      <w:rFonts w:eastAsia="宋体" w:cs="Times New Roman"/>
      <w:sz w:val="24"/>
    </w:rPr>
  </w:style>
  <w:style w:type="paragraph" w:customStyle="1" w:styleId="1H1PIM1Heading0Head1Head11Head12Head111Head">
    <w:name w:val="样式 标题 1H1PIM 1Heading 0Head 1Head 11Head 12Head 111Head ..."/>
    <w:basedOn w:val="19"/>
    <w:uiPriority w:val="99"/>
    <w:qFormat/>
    <w:pPr>
      <w:pageBreakBefore/>
      <w:widowControl/>
      <w:numPr>
        <w:numId w:val="0"/>
      </w:numPr>
      <w:tabs>
        <w:tab w:val="left" w:pos="0"/>
        <w:tab w:val="left" w:pos="1440"/>
      </w:tabs>
      <w:adjustRightInd w:val="0"/>
      <w:snapToGrid w:val="0"/>
      <w:spacing w:before="0" w:after="0" w:line="480" w:lineRule="auto"/>
      <w:ind w:left="425" w:hanging="425"/>
      <w:jc w:val="both"/>
    </w:pPr>
    <w:rPr>
      <w:rFonts w:eastAsia="宋体" w:cs="宋体"/>
      <w:b/>
      <w:bCs/>
      <w:szCs w:val="20"/>
    </w:rPr>
  </w:style>
  <w:style w:type="paragraph" w:customStyle="1" w:styleId="afffffffffffffffffffffb">
    <w:name w:val="缺省文本"/>
    <w:basedOn w:val="afffb"/>
    <w:qFormat/>
    <w:pPr>
      <w:autoSpaceDE w:val="0"/>
      <w:autoSpaceDN w:val="0"/>
      <w:adjustRightInd w:val="0"/>
      <w:ind w:firstLine="200"/>
      <w:jc w:val="left"/>
    </w:pPr>
    <w:rPr>
      <w:rFonts w:eastAsia="宋体" w:cs="Times New Roman"/>
      <w:kern w:val="0"/>
      <w:sz w:val="24"/>
    </w:rPr>
  </w:style>
  <w:style w:type="paragraph" w:customStyle="1" w:styleId="07505151">
    <w:name w:val="样式 标准正文 + (西文) 宋体 (中文) 宋体 段前: 0.75 行 段后: 0.5 行 行距: 1.5 倍行距1"/>
    <w:basedOn w:val="afffb"/>
    <w:uiPriority w:val="99"/>
    <w:qFormat/>
    <w:pPr>
      <w:widowControl/>
      <w:tabs>
        <w:tab w:val="left" w:pos="420"/>
        <w:tab w:val="left" w:pos="840"/>
        <w:tab w:val="left" w:pos="1260"/>
      </w:tabs>
      <w:adjustRightInd w:val="0"/>
      <w:snapToGrid w:val="0"/>
      <w:ind w:firstLine="200"/>
    </w:pPr>
    <w:rPr>
      <w:rFonts w:ascii="宋体" w:eastAsia="宋体" w:hAnsi="宋体" w:cs="Times New Roman"/>
      <w:kern w:val="0"/>
      <w:sz w:val="24"/>
    </w:rPr>
  </w:style>
  <w:style w:type="paragraph" w:customStyle="1" w:styleId="ParaCharCharChar1Char">
    <w:name w:val="默认段落字体 Para Char Char Char1 Char"/>
    <w:basedOn w:val="afffb"/>
    <w:uiPriority w:val="99"/>
    <w:qFormat/>
    <w:pPr>
      <w:ind w:firstLine="200"/>
    </w:pPr>
    <w:rPr>
      <w:rFonts w:ascii="宋体" w:eastAsia="宋体" w:hAnsi="宋体" w:cs="Arial"/>
      <w:kern w:val="0"/>
      <w:sz w:val="24"/>
      <w:szCs w:val="21"/>
    </w:rPr>
  </w:style>
  <w:style w:type="paragraph" w:customStyle="1" w:styleId="Arial053053">
    <w:name w:val="样式 纯文本 + Arial 小五 黑色 左侧:  0.53 厘米 右侧:  0.53 厘米"/>
    <w:basedOn w:val="afffff8"/>
    <w:uiPriority w:val="99"/>
    <w:qFormat/>
    <w:pPr>
      <w:widowControl/>
      <w:spacing w:line="360" w:lineRule="auto"/>
      <w:ind w:firstLineChars="200" w:firstLine="480"/>
      <w:jc w:val="left"/>
    </w:pPr>
    <w:rPr>
      <w:rFonts w:ascii="Arial" w:hAnsi="宋体" w:cs="宋体"/>
      <w:color w:val="000000"/>
      <w:kern w:val="0"/>
      <w:sz w:val="24"/>
      <w:szCs w:val="20"/>
    </w:rPr>
  </w:style>
  <w:style w:type="paragraph" w:customStyle="1" w:styleId="153">
    <w:name w:val="样式 宋体 黑色 左 行距: 1.5 倍行距"/>
    <w:basedOn w:val="afffb"/>
    <w:uiPriority w:val="99"/>
    <w:qFormat/>
    <w:pPr>
      <w:shd w:val="clear" w:color="auto" w:fill="FFFFFF"/>
      <w:ind w:firstLine="480"/>
      <w:jc w:val="left"/>
    </w:pPr>
    <w:rPr>
      <w:rFonts w:ascii="宋体" w:eastAsia="宋体" w:hAnsi="宋体"/>
      <w:color w:val="000000"/>
      <w:kern w:val="0"/>
      <w:sz w:val="24"/>
      <w:szCs w:val="20"/>
    </w:rPr>
  </w:style>
  <w:style w:type="paragraph" w:customStyle="1" w:styleId="22CharCharCharCharArialUnicodeMS12">
    <w:name w:val="样式 标题 2标题 2 Char Char Char Char + Arial Unicode MS 黑色 段前: 12 磅"/>
    <w:basedOn w:val="afffb"/>
    <w:uiPriority w:val="99"/>
    <w:qFormat/>
    <w:pPr>
      <w:numPr>
        <w:numId w:val="59"/>
      </w:numPr>
      <w:tabs>
        <w:tab w:val="left" w:pos="720"/>
      </w:tabs>
      <w:ind w:firstLine="200"/>
    </w:pPr>
    <w:rPr>
      <w:rFonts w:eastAsia="宋体" w:cs="Times New Roman"/>
      <w:sz w:val="24"/>
    </w:rPr>
  </w:style>
  <w:style w:type="paragraph" w:customStyle="1" w:styleId="CharCharf2">
    <w:name w:val="批注框文本 Char Char"/>
    <w:basedOn w:val="afffb"/>
    <w:uiPriority w:val="99"/>
    <w:qFormat/>
    <w:pPr>
      <w:spacing w:line="240" w:lineRule="auto"/>
      <w:ind w:firstLineChars="0" w:firstLine="0"/>
    </w:pPr>
    <w:rPr>
      <w:rFonts w:eastAsia="宋体" w:cs="Times New Roman"/>
      <w:sz w:val="18"/>
      <w:szCs w:val="20"/>
    </w:rPr>
  </w:style>
  <w:style w:type="paragraph" w:customStyle="1" w:styleId="afffffffffffffffffffffc">
    <w:name w:val="产品手册备注"/>
    <w:basedOn w:val="afffb"/>
    <w:uiPriority w:val="99"/>
    <w:qFormat/>
    <w:pPr>
      <w:spacing w:line="240" w:lineRule="auto"/>
      <w:ind w:firstLineChars="0" w:firstLine="0"/>
    </w:pPr>
    <w:rPr>
      <w:rFonts w:ascii="Arial" w:eastAsia="华文细黑" w:hAnsi="Arial" w:cs="Arial"/>
      <w:color w:val="000080"/>
      <w:sz w:val="18"/>
      <w:szCs w:val="18"/>
    </w:rPr>
  </w:style>
  <w:style w:type="paragraph" w:customStyle="1" w:styleId="ToCompany">
    <w:name w:val="ToCompany"/>
    <w:basedOn w:val="afffb"/>
    <w:uiPriority w:val="99"/>
    <w:qFormat/>
    <w:pPr>
      <w:autoSpaceDE w:val="0"/>
      <w:autoSpaceDN w:val="0"/>
      <w:adjustRightInd w:val="0"/>
      <w:snapToGrid w:val="0"/>
      <w:spacing w:line="240" w:lineRule="auto"/>
      <w:ind w:firstLineChars="0" w:firstLine="0"/>
      <w:jc w:val="left"/>
    </w:pPr>
    <w:rPr>
      <w:rFonts w:ascii="楷体_GB2312" w:eastAsia="楷体_GB2312" w:cs="Times New Roman"/>
      <w:kern w:val="0"/>
      <w:szCs w:val="28"/>
      <w:lang w:val="en-GB"/>
    </w:rPr>
  </w:style>
  <w:style w:type="paragraph" w:customStyle="1" w:styleId="red">
    <w:name w:val="red"/>
    <w:basedOn w:val="afffb"/>
    <w:uiPriority w:val="99"/>
    <w:qFormat/>
    <w:pPr>
      <w:widowControl/>
      <w:spacing w:beforeAutospacing="1" w:afterAutospacing="1" w:line="270" w:lineRule="atLeast"/>
      <w:ind w:firstLineChars="0" w:firstLine="375"/>
      <w:jc w:val="left"/>
    </w:pPr>
    <w:rPr>
      <w:rFonts w:ascii="宋体" w:eastAsia="宋体" w:hAnsi="宋体"/>
      <w:b/>
      <w:bCs/>
      <w:color w:val="FF900D"/>
      <w:kern w:val="0"/>
      <w:sz w:val="18"/>
      <w:szCs w:val="18"/>
    </w:rPr>
  </w:style>
  <w:style w:type="paragraph" w:customStyle="1" w:styleId="afffffffffffffffffffffd">
    <w:name w:val="产品手册特性内容"/>
    <w:basedOn w:val="afffb"/>
    <w:uiPriority w:val="99"/>
    <w:qFormat/>
    <w:pPr>
      <w:spacing w:line="400" w:lineRule="exact"/>
      <w:ind w:firstLineChars="0" w:firstLine="0"/>
    </w:pPr>
    <w:rPr>
      <w:rFonts w:ascii="Arial" w:eastAsia="黑体" w:hAnsi="Arial" w:cs="Arial"/>
      <w:sz w:val="21"/>
      <w:szCs w:val="21"/>
    </w:rPr>
  </w:style>
  <w:style w:type="paragraph" w:customStyle="1" w:styleId="16">
    <w:name w:val="产品手册标题1"/>
    <w:basedOn w:val="afffb"/>
    <w:uiPriority w:val="99"/>
    <w:qFormat/>
    <w:pPr>
      <w:numPr>
        <w:numId w:val="60"/>
      </w:numPr>
      <w:spacing w:beforeLines="70" w:afterLines="30"/>
      <w:ind w:left="0" w:firstLineChars="0" w:firstLine="0"/>
    </w:pPr>
    <w:rPr>
      <w:rFonts w:ascii="黑体" w:eastAsia="黑体" w:cs="Times New Roman"/>
      <w:sz w:val="24"/>
    </w:rPr>
  </w:style>
  <w:style w:type="paragraph" w:customStyle="1" w:styleId="140">
    <w:name w:val="14"/>
    <w:basedOn w:val="afffb"/>
    <w:next w:val="3b"/>
    <w:uiPriority w:val="99"/>
    <w:qFormat/>
    <w:pPr>
      <w:snapToGrid w:val="0"/>
      <w:spacing w:beforeLines="30" w:line="288" w:lineRule="auto"/>
      <w:ind w:leftChars="355" w:left="852" w:firstLineChars="175" w:firstLine="175"/>
    </w:pPr>
    <w:rPr>
      <w:rFonts w:ascii="新宋体" w:eastAsia="宋体" w:hAnsi="新宋体" w:cs="Times New Roman"/>
      <w:sz w:val="24"/>
      <w:szCs w:val="20"/>
    </w:rPr>
  </w:style>
  <w:style w:type="paragraph" w:customStyle="1" w:styleId="085">
    <w:name w:val="样式 首行缩进:  0.85 厘米"/>
    <w:basedOn w:val="afffb"/>
    <w:qFormat/>
    <w:pPr>
      <w:ind w:firstLineChars="0" w:firstLine="482"/>
    </w:pPr>
    <w:rPr>
      <w:rFonts w:eastAsia="宋体"/>
      <w:sz w:val="24"/>
      <w:szCs w:val="20"/>
    </w:rPr>
  </w:style>
  <w:style w:type="paragraph" w:customStyle="1" w:styleId="Charfffffffc">
    <w:name w:val="正文段 Char"/>
    <w:basedOn w:val="afffb"/>
    <w:uiPriority w:val="99"/>
    <w:qFormat/>
    <w:pPr>
      <w:widowControl/>
      <w:tabs>
        <w:tab w:val="left" w:pos="1620"/>
      </w:tabs>
      <w:adjustRightInd w:val="0"/>
      <w:snapToGrid w:val="0"/>
      <w:ind w:firstLineChars="0" w:firstLine="0"/>
      <w:jc w:val="left"/>
      <w:textAlignment w:val="bottom"/>
    </w:pPr>
    <w:rPr>
      <w:rFonts w:ascii="仿宋_GB2312" w:eastAsia="仿宋_GB2312" w:hAnsi="宋体"/>
      <w:iCs/>
      <w:kern w:val="0"/>
      <w:sz w:val="24"/>
      <w:szCs w:val="20"/>
    </w:rPr>
  </w:style>
  <w:style w:type="paragraph" w:customStyle="1" w:styleId="2H22ndlevelh22Header2h2mainheadingh21h2mainh1">
    <w:name w:val="样式 标题 2H22nd levelh22Header 2h2 main headingh21h2 main h...1"/>
    <w:basedOn w:val="22"/>
    <w:uiPriority w:val="99"/>
    <w:qFormat/>
    <w:pPr>
      <w:keepLines w:val="0"/>
      <w:widowControl/>
      <w:numPr>
        <w:ilvl w:val="0"/>
        <w:numId w:val="0"/>
      </w:numPr>
      <w:tabs>
        <w:tab w:val="clear" w:pos="425"/>
        <w:tab w:val="clear" w:pos="567"/>
        <w:tab w:val="clear" w:pos="1135"/>
        <w:tab w:val="clear" w:pos="4819"/>
        <w:tab w:val="left" w:pos="225"/>
        <w:tab w:val="left" w:pos="645"/>
        <w:tab w:val="left" w:pos="1184"/>
      </w:tabs>
      <w:adjustRightInd w:val="0"/>
      <w:spacing w:line="360" w:lineRule="auto"/>
      <w:ind w:left="1680" w:hanging="420"/>
      <w:textAlignment w:val="baseline"/>
    </w:pPr>
    <w:rPr>
      <w:rFonts w:ascii="CG Times" w:hAnsi="CG Times" w:cs="宋体"/>
      <w:bCs w:val="0"/>
      <w:color w:val="000000"/>
      <w:kern w:val="0"/>
      <w:sz w:val="28"/>
      <w:szCs w:val="20"/>
    </w:rPr>
  </w:style>
  <w:style w:type="paragraph" w:customStyle="1" w:styleId="afffffffffffffffffffffe">
    <w:name w:val="正文，首行缩进:"/>
    <w:basedOn w:val="afffb"/>
    <w:uiPriority w:val="99"/>
    <w:qFormat/>
    <w:pPr>
      <w:widowControl/>
      <w:ind w:firstLine="480"/>
      <w:jc w:val="left"/>
    </w:pPr>
    <w:rPr>
      <w:rFonts w:ascii="Arial" w:eastAsia="宋体" w:hAnsi="Arial"/>
      <w:color w:val="0000FF"/>
      <w:kern w:val="0"/>
      <w:sz w:val="24"/>
      <w:szCs w:val="20"/>
    </w:rPr>
  </w:style>
  <w:style w:type="paragraph" w:customStyle="1" w:styleId="2ffff3">
    <w:name w:val="项目符号2号"/>
    <w:uiPriority w:val="99"/>
    <w:qFormat/>
    <w:pPr>
      <w:tabs>
        <w:tab w:val="left" w:pos="0"/>
      </w:tabs>
      <w:spacing w:line="360" w:lineRule="auto"/>
    </w:pPr>
    <w:rPr>
      <w:rFonts w:ascii="宋体" w:hAnsi="宋体" w:cs="宋体"/>
      <w:kern w:val="2"/>
      <w:sz w:val="24"/>
    </w:rPr>
  </w:style>
  <w:style w:type="paragraph" w:customStyle="1" w:styleId="1fffffa">
    <w:name w:val="日期1"/>
    <w:basedOn w:val="afffb"/>
    <w:next w:val="afffb"/>
    <w:uiPriority w:val="99"/>
    <w:qFormat/>
    <w:pPr>
      <w:adjustRightInd w:val="0"/>
      <w:spacing w:line="312" w:lineRule="atLeast"/>
      <w:ind w:firstLineChars="0" w:firstLine="0"/>
      <w:textAlignment w:val="baseline"/>
    </w:pPr>
    <w:rPr>
      <w:rFonts w:eastAsia="宋体" w:cs="Times New Roman"/>
      <w:kern w:val="0"/>
      <w:sz w:val="24"/>
      <w:szCs w:val="20"/>
    </w:rPr>
  </w:style>
  <w:style w:type="paragraph" w:customStyle="1" w:styleId="affffffffffffffffffffff">
    <w:name w:val="正文编号内容"/>
    <w:basedOn w:val="afffffff3"/>
    <w:next w:val="afffffff3"/>
    <w:uiPriority w:val="99"/>
    <w:qFormat/>
    <w:pPr>
      <w:spacing w:line="240" w:lineRule="auto"/>
    </w:pPr>
    <w:rPr>
      <w:rFonts w:eastAsia="宋体" w:cs="Times New Roman"/>
      <w:sz w:val="21"/>
    </w:rPr>
  </w:style>
  <w:style w:type="paragraph" w:customStyle="1" w:styleId="affffffffffffffffffffff0">
    <w:name w:val="百三"/>
    <w:basedOn w:val="afffb"/>
    <w:uiPriority w:val="99"/>
    <w:qFormat/>
    <w:pPr>
      <w:pBdr>
        <w:top w:val="single" w:sz="12" w:space="1" w:color="auto"/>
        <w:left w:val="single" w:sz="12" w:space="1" w:color="auto"/>
        <w:bottom w:val="single" w:sz="12" w:space="1" w:color="auto"/>
        <w:right w:val="single" w:sz="12" w:space="1" w:color="auto"/>
      </w:pBdr>
      <w:shd w:val="pct20" w:color="auto" w:fill="auto"/>
      <w:autoSpaceDE w:val="0"/>
      <w:autoSpaceDN w:val="0"/>
      <w:adjustRightInd w:val="0"/>
      <w:spacing w:line="360" w:lineRule="atLeast"/>
      <w:ind w:firstLineChars="0" w:firstLine="0"/>
      <w:jc w:val="center"/>
      <w:textAlignment w:val="baseline"/>
    </w:pPr>
    <w:rPr>
      <w:rFonts w:ascii="宋体" w:eastAsia="宋体" w:hAnsi="Tms Rmn" w:cs="Times New Roman"/>
      <w:b/>
      <w:kern w:val="0"/>
      <w:sz w:val="32"/>
      <w:szCs w:val="20"/>
    </w:rPr>
  </w:style>
  <w:style w:type="paragraph" w:customStyle="1" w:styleId="EdifyAnswer1">
    <w:name w:val="+Edify Answer1"/>
    <w:uiPriority w:val="99"/>
    <w:qFormat/>
    <w:pPr>
      <w:spacing w:before="240" w:after="60" w:line="415" w:lineRule="auto"/>
      <w:ind w:left="425" w:hanging="425"/>
      <w:jc w:val="both"/>
    </w:pPr>
    <w:rPr>
      <w:lang w:eastAsia="en-US"/>
    </w:rPr>
  </w:style>
  <w:style w:type="paragraph" w:customStyle="1" w:styleId="1-WMD">
    <w:name w:val="标题1-WMD"/>
    <w:uiPriority w:val="99"/>
    <w:qFormat/>
    <w:pPr>
      <w:pBdr>
        <w:top w:val="single" w:sz="12" w:space="0" w:color="auto"/>
        <w:bottom w:val="single" w:sz="12" w:space="0" w:color="auto"/>
      </w:pBdr>
      <w:tabs>
        <w:tab w:val="left" w:pos="1560"/>
      </w:tabs>
    </w:pPr>
    <w:rPr>
      <w:rFonts w:ascii="楷体_GB2312"/>
      <w:sz w:val="32"/>
    </w:rPr>
  </w:style>
  <w:style w:type="paragraph" w:customStyle="1" w:styleId="-WMD">
    <w:name w:val="标题-WMD"/>
    <w:basedOn w:val="19"/>
    <w:uiPriority w:val="99"/>
    <w:qFormat/>
    <w:pPr>
      <w:numPr>
        <w:numId w:val="0"/>
      </w:numPr>
      <w:pBdr>
        <w:top w:val="single" w:sz="12" w:space="1" w:color="auto"/>
        <w:left w:val="single" w:sz="12" w:space="4" w:color="auto"/>
        <w:bottom w:val="single" w:sz="12" w:space="1" w:color="auto"/>
        <w:right w:val="single" w:sz="12" w:space="4" w:color="auto"/>
      </w:pBdr>
      <w:shd w:val="clear" w:color="auto" w:fill="C0C0C0"/>
      <w:spacing w:before="0" w:after="0"/>
    </w:pPr>
    <w:rPr>
      <w:rFonts w:eastAsia="楷体_GB2312"/>
      <w:b/>
      <w:kern w:val="36"/>
      <w:szCs w:val="20"/>
    </w:rPr>
  </w:style>
  <w:style w:type="paragraph" w:customStyle="1" w:styleId="3ffd">
    <w:name w:val="纯文本3"/>
    <w:basedOn w:val="afffb"/>
    <w:uiPriority w:val="99"/>
    <w:qFormat/>
    <w:pPr>
      <w:adjustRightInd w:val="0"/>
      <w:spacing w:line="240" w:lineRule="auto"/>
      <w:ind w:firstLineChars="0" w:firstLine="0"/>
      <w:textAlignment w:val="baseline"/>
    </w:pPr>
    <w:rPr>
      <w:rFonts w:ascii="宋体" w:eastAsia="宋体" w:hAnsi="Courier New" w:cs="Times New Roman"/>
      <w:sz w:val="21"/>
      <w:szCs w:val="20"/>
    </w:rPr>
  </w:style>
  <w:style w:type="paragraph" w:customStyle="1" w:styleId="W">
    <w:name w:val="普文W"/>
    <w:basedOn w:val="afffff8"/>
    <w:uiPriority w:val="99"/>
    <w:qFormat/>
    <w:pPr>
      <w:spacing w:line="360" w:lineRule="auto"/>
    </w:pPr>
    <w:rPr>
      <w:sz w:val="24"/>
      <w:szCs w:val="20"/>
    </w:rPr>
  </w:style>
  <w:style w:type="paragraph" w:customStyle="1" w:styleId="affffffffffffffffffffff1">
    <w:name w:val="政务正文"/>
    <w:basedOn w:val="afffb"/>
    <w:uiPriority w:val="99"/>
    <w:qFormat/>
    <w:pPr>
      <w:spacing w:beforeLines="50" w:afterLines="50" w:line="440" w:lineRule="exact"/>
      <w:ind w:firstLine="480"/>
    </w:pPr>
    <w:rPr>
      <w:rFonts w:ascii="宋体" w:eastAsia="宋体" w:hAnsi="宋体" w:cs="Times New Roman"/>
      <w:sz w:val="24"/>
    </w:rPr>
  </w:style>
  <w:style w:type="paragraph" w:customStyle="1" w:styleId="Charfffffffd">
    <w:name w:val="标准小四 Char"/>
    <w:basedOn w:val="afffb"/>
    <w:uiPriority w:val="99"/>
    <w:qFormat/>
    <w:pPr>
      <w:ind w:firstLineChars="0" w:firstLine="480"/>
    </w:pPr>
    <w:rPr>
      <w:rFonts w:ascii="Arial" w:eastAsia="宋体" w:hAnsi="Arial" w:cs="Times New Roman"/>
      <w:sz w:val="24"/>
      <w:szCs w:val="20"/>
    </w:rPr>
  </w:style>
  <w:style w:type="paragraph" w:customStyle="1" w:styleId="affffffffffffffffffffff2">
    <w:name w:val="标准小四"/>
    <w:basedOn w:val="afffb"/>
    <w:uiPriority w:val="99"/>
    <w:qFormat/>
    <w:pPr>
      <w:ind w:firstLine="480"/>
    </w:pPr>
    <w:rPr>
      <w:rFonts w:ascii="Arial" w:eastAsia="宋体" w:hAnsi="Arial" w:cs="Times New Roman"/>
      <w:sz w:val="24"/>
      <w:szCs w:val="21"/>
    </w:rPr>
  </w:style>
  <w:style w:type="paragraph" w:customStyle="1" w:styleId="xl22">
    <w:name w:val="xl22"/>
    <w:basedOn w:val="afffb"/>
    <w:qFormat/>
    <w:pPr>
      <w:widowControl/>
      <w:pBdr>
        <w:top w:val="single" w:sz="4" w:space="0" w:color="auto"/>
        <w:left w:val="single" w:sz="4" w:space="0" w:color="auto"/>
        <w:bottom w:val="single" w:sz="4" w:space="0" w:color="auto"/>
        <w:right w:val="single" w:sz="4" w:space="0" w:color="auto"/>
      </w:pBdr>
      <w:spacing w:beforeAutospacing="1" w:afterAutospacing="1" w:line="240" w:lineRule="auto"/>
      <w:ind w:firstLineChars="0" w:firstLine="0"/>
      <w:jc w:val="left"/>
    </w:pPr>
    <w:rPr>
      <w:rFonts w:ascii="宋体" w:eastAsia="宋体" w:hAnsi="宋体"/>
      <w:kern w:val="0"/>
      <w:sz w:val="20"/>
      <w:szCs w:val="20"/>
    </w:rPr>
  </w:style>
  <w:style w:type="paragraph" w:customStyle="1" w:styleId="CharCharCharCharChar0">
    <w:name w:val="Char Char Char Char Char"/>
    <w:basedOn w:val="afffb"/>
    <w:uiPriority w:val="99"/>
    <w:qFormat/>
    <w:pPr>
      <w:spacing w:line="240" w:lineRule="auto"/>
      <w:ind w:firstLineChars="0" w:firstLine="0"/>
    </w:pPr>
    <w:rPr>
      <w:rFonts w:ascii="Tahoma" w:eastAsia="宋体" w:hAnsi="Tahoma" w:cs="Times New Roman"/>
      <w:sz w:val="24"/>
      <w:szCs w:val="20"/>
    </w:rPr>
  </w:style>
  <w:style w:type="paragraph" w:customStyle="1" w:styleId="affffffffffffffffffffff3">
    <w:name w:val="标准小三"/>
    <w:basedOn w:val="afffb"/>
    <w:uiPriority w:val="99"/>
    <w:qFormat/>
    <w:pPr>
      <w:spacing w:line="700" w:lineRule="exact"/>
      <w:ind w:firstLine="200"/>
    </w:pPr>
    <w:rPr>
      <w:rFonts w:ascii="宋体" w:eastAsia="仿宋_GB2312" w:hAnsi="Arial" w:cs="Times New Roman"/>
      <w:snapToGrid w:val="0"/>
      <w:kern w:val="0"/>
      <w:sz w:val="30"/>
      <w:szCs w:val="32"/>
    </w:rPr>
  </w:style>
  <w:style w:type="paragraph" w:customStyle="1" w:styleId="affffffffffffffffffffff4">
    <w:name w:val="（空）多级符号"/>
    <w:basedOn w:val="afffb"/>
    <w:uiPriority w:val="99"/>
    <w:qFormat/>
    <w:pPr>
      <w:adjustRightInd w:val="0"/>
      <w:snapToGrid w:val="0"/>
      <w:ind w:firstLineChars="0" w:firstLine="0"/>
    </w:pPr>
    <w:rPr>
      <w:rFonts w:ascii="宋体" w:eastAsia="宋体" w:hAnsi="宋体" w:cs="Times New Roman"/>
      <w:b/>
      <w:sz w:val="24"/>
    </w:rPr>
  </w:style>
  <w:style w:type="paragraph" w:customStyle="1" w:styleId="117">
    <w:name w:val="1样式1"/>
    <w:basedOn w:val="afffb"/>
    <w:uiPriority w:val="99"/>
    <w:qFormat/>
    <w:pPr>
      <w:widowControl/>
      <w:tabs>
        <w:tab w:val="left" w:pos="420"/>
      </w:tabs>
      <w:adjustRightInd w:val="0"/>
      <w:snapToGrid w:val="0"/>
      <w:spacing w:line="288" w:lineRule="auto"/>
      <w:ind w:firstLineChars="0" w:firstLine="0"/>
      <w:jc w:val="left"/>
    </w:pPr>
    <w:rPr>
      <w:rFonts w:eastAsia="宋体" w:cs="Times New Roman"/>
      <w:sz w:val="21"/>
      <w:szCs w:val="21"/>
    </w:rPr>
  </w:style>
  <w:style w:type="paragraph" w:customStyle="1" w:styleId="affffffffffffffffffffff5">
    <w:name w:val="练习题题目"/>
    <w:basedOn w:val="afffb"/>
    <w:uiPriority w:val="99"/>
    <w:qFormat/>
    <w:pPr>
      <w:tabs>
        <w:tab w:val="left" w:pos="510"/>
      </w:tabs>
      <w:spacing w:line="240" w:lineRule="auto"/>
      <w:ind w:left="420" w:firstLineChars="0" w:hanging="420"/>
    </w:pPr>
    <w:rPr>
      <w:rFonts w:eastAsia="宋体" w:cs="Times New Roman"/>
      <w:sz w:val="21"/>
      <w:szCs w:val="20"/>
    </w:rPr>
  </w:style>
  <w:style w:type="paragraph" w:customStyle="1" w:styleId="CM107">
    <w:name w:val="CM107"/>
    <w:basedOn w:val="Default"/>
    <w:next w:val="Default"/>
    <w:uiPriority w:val="99"/>
    <w:qFormat/>
    <w:pPr>
      <w:spacing w:after="655"/>
    </w:pPr>
    <w:rPr>
      <w:rFonts w:ascii="黑体" w:eastAsia="黑体" w:cs="Times New Roman"/>
      <w:color w:val="auto"/>
    </w:rPr>
  </w:style>
  <w:style w:type="paragraph" w:customStyle="1" w:styleId="CM33">
    <w:name w:val="CM33"/>
    <w:basedOn w:val="Default"/>
    <w:next w:val="Default"/>
    <w:uiPriority w:val="99"/>
    <w:qFormat/>
    <w:pPr>
      <w:spacing w:line="438" w:lineRule="atLeast"/>
    </w:pPr>
    <w:rPr>
      <w:rFonts w:ascii="黑体" w:eastAsia="黑体" w:cs="Times New Roman"/>
      <w:color w:val="auto"/>
    </w:rPr>
  </w:style>
  <w:style w:type="paragraph" w:customStyle="1" w:styleId="CM100">
    <w:name w:val="CM100"/>
    <w:basedOn w:val="afffb"/>
    <w:next w:val="afffb"/>
    <w:uiPriority w:val="99"/>
    <w:qFormat/>
    <w:pPr>
      <w:autoSpaceDE w:val="0"/>
      <w:autoSpaceDN w:val="0"/>
      <w:adjustRightInd w:val="0"/>
      <w:spacing w:line="240" w:lineRule="auto"/>
      <w:ind w:firstLineChars="0" w:firstLine="0"/>
      <w:jc w:val="left"/>
    </w:pPr>
    <w:rPr>
      <w:rFonts w:ascii="黑体" w:eastAsia="黑体" w:hAnsi="Calibri" w:cs="Times New Roman"/>
      <w:kern w:val="0"/>
      <w:sz w:val="24"/>
    </w:rPr>
  </w:style>
  <w:style w:type="paragraph" w:customStyle="1" w:styleId="CM98">
    <w:name w:val="CM98"/>
    <w:basedOn w:val="afffb"/>
    <w:next w:val="afffb"/>
    <w:uiPriority w:val="99"/>
    <w:qFormat/>
    <w:pPr>
      <w:autoSpaceDE w:val="0"/>
      <w:autoSpaceDN w:val="0"/>
      <w:adjustRightInd w:val="0"/>
      <w:spacing w:line="240" w:lineRule="auto"/>
      <w:ind w:firstLineChars="0" w:firstLine="0"/>
      <w:jc w:val="left"/>
    </w:pPr>
    <w:rPr>
      <w:rFonts w:ascii="黑体" w:eastAsia="黑体" w:hAnsi="Calibri" w:cs="Times New Roman"/>
      <w:kern w:val="0"/>
      <w:sz w:val="24"/>
    </w:rPr>
  </w:style>
  <w:style w:type="paragraph" w:customStyle="1" w:styleId="CharCharCharChar3">
    <w:name w:val="Char Char Char Char3"/>
    <w:basedOn w:val="afffb"/>
    <w:uiPriority w:val="99"/>
    <w:qFormat/>
    <w:pPr>
      <w:spacing w:line="240" w:lineRule="auto"/>
      <w:ind w:firstLineChars="0" w:firstLine="0"/>
    </w:pPr>
    <w:rPr>
      <w:rFonts w:ascii="Tahoma" w:eastAsia="宋体" w:hAnsi="Tahoma" w:cs="Times New Roman"/>
      <w:sz w:val="24"/>
      <w:szCs w:val="20"/>
    </w:rPr>
  </w:style>
  <w:style w:type="paragraph" w:customStyle="1" w:styleId="SANGFOR6Arial">
    <w:name w:val="样式 SANGFOR_6_正文 + Arial"/>
    <w:basedOn w:val="SANGFOR6"/>
    <w:uiPriority w:val="99"/>
    <w:qFormat/>
    <w:pPr>
      <w:ind w:firstLineChars="200" w:firstLine="200"/>
    </w:pPr>
    <w:rPr>
      <w:rFonts w:ascii="Arial" w:hAnsi="Arial"/>
    </w:rPr>
  </w:style>
  <w:style w:type="paragraph" w:customStyle="1" w:styleId="SANGFOR83">
    <w:name w:val="SANGFOR_8_3级编号"/>
    <w:basedOn w:val="SANGFOR6"/>
    <w:qFormat/>
    <w:pPr>
      <w:tabs>
        <w:tab w:val="left" w:pos="432"/>
        <w:tab w:val="left" w:pos="880"/>
      </w:tabs>
      <w:ind w:left="840" w:hanging="340"/>
    </w:pPr>
  </w:style>
  <w:style w:type="paragraph" w:customStyle="1" w:styleId="SANGFOR72">
    <w:name w:val="SANGFOR_7_2级编号"/>
    <w:basedOn w:val="SANGFOR6"/>
    <w:qFormat/>
    <w:pPr>
      <w:tabs>
        <w:tab w:val="left" w:pos="432"/>
        <w:tab w:val="left" w:pos="880"/>
      </w:tabs>
      <w:ind w:left="420" w:hanging="420"/>
    </w:pPr>
  </w:style>
  <w:style w:type="paragraph" w:customStyle="1" w:styleId="SANGFOR610">
    <w:name w:val="SANGFOR_6_1级编号"/>
    <w:basedOn w:val="SANGFOR6"/>
    <w:uiPriority w:val="99"/>
    <w:qFormat/>
    <w:pPr>
      <w:tabs>
        <w:tab w:val="left" w:pos="432"/>
        <w:tab w:val="left" w:pos="1100"/>
      </w:tabs>
      <w:ind w:left="1470" w:hanging="420"/>
    </w:pPr>
  </w:style>
  <w:style w:type="paragraph" w:customStyle="1" w:styleId="SANGFOR5">
    <w:name w:val="SANGFOR_5_页脚文字"/>
    <w:basedOn w:val="afffb"/>
    <w:uiPriority w:val="99"/>
    <w:qFormat/>
    <w:pPr>
      <w:tabs>
        <w:tab w:val="center" w:pos="4153"/>
        <w:tab w:val="right" w:pos="8306"/>
      </w:tabs>
      <w:wordWrap w:val="0"/>
      <w:snapToGrid w:val="0"/>
      <w:spacing w:line="240" w:lineRule="auto"/>
      <w:ind w:right="360" w:firstLineChars="0" w:firstLine="0"/>
      <w:jc w:val="right"/>
    </w:pPr>
    <w:rPr>
      <w:rFonts w:eastAsia="宋体" w:cs="Times New Roman"/>
      <w:sz w:val="18"/>
      <w:szCs w:val="18"/>
    </w:rPr>
  </w:style>
  <w:style w:type="paragraph" w:customStyle="1" w:styleId="affffffffffffffffffffff6">
    <w:name w:val="图样式"/>
    <w:basedOn w:val="afffb"/>
    <w:uiPriority w:val="99"/>
    <w:qFormat/>
    <w:pPr>
      <w:keepNext/>
      <w:widowControl/>
      <w:autoSpaceDE w:val="0"/>
      <w:autoSpaceDN w:val="0"/>
      <w:adjustRightInd w:val="0"/>
      <w:ind w:firstLineChars="0" w:firstLine="0"/>
      <w:jc w:val="center"/>
    </w:pPr>
    <w:rPr>
      <w:rFonts w:ascii="FrutigerNext LT Regular" w:eastAsia="宋体" w:hAnsi="FrutigerNext LT Regular" w:cs="Times New Roman"/>
      <w:snapToGrid w:val="0"/>
      <w:kern w:val="0"/>
      <w:sz w:val="21"/>
      <w:szCs w:val="21"/>
    </w:rPr>
  </w:style>
  <w:style w:type="paragraph" w:customStyle="1" w:styleId="SANGFOR3">
    <w:name w:val="SANGFOR_3_目录标题"/>
    <w:basedOn w:val="affffe"/>
    <w:next w:val="afffb"/>
    <w:uiPriority w:val="99"/>
    <w:qFormat/>
    <w:pPr>
      <w:jc w:val="center"/>
    </w:pPr>
    <w:rPr>
      <w:rFonts w:ascii="Times New Roman" w:eastAsia="隶书" w:hAnsi="Times New Roman"/>
      <w:b/>
      <w:sz w:val="52"/>
      <w:szCs w:val="52"/>
    </w:rPr>
  </w:style>
  <w:style w:type="paragraph" w:customStyle="1" w:styleId="SANGFOR1">
    <w:name w:val="SANGFOR_1_封面"/>
    <w:basedOn w:val="afffb"/>
    <w:next w:val="afffb"/>
    <w:uiPriority w:val="99"/>
    <w:qFormat/>
    <w:pPr>
      <w:spacing w:line="240" w:lineRule="auto"/>
      <w:ind w:firstLineChars="0" w:firstLine="0"/>
      <w:jc w:val="center"/>
      <w:outlineLvl w:val="0"/>
    </w:pPr>
    <w:rPr>
      <w:rFonts w:eastAsia="隶书" w:cs="Arial"/>
      <w:bCs/>
      <w:sz w:val="84"/>
      <w:szCs w:val="84"/>
    </w:rPr>
  </w:style>
  <w:style w:type="paragraph" w:customStyle="1" w:styleId="SANGFOR2">
    <w:name w:val="SANGFOR_2_封面日期"/>
    <w:basedOn w:val="afffb"/>
    <w:qFormat/>
    <w:pPr>
      <w:spacing w:line="240" w:lineRule="auto"/>
      <w:ind w:firstLineChars="0" w:firstLine="0"/>
      <w:jc w:val="center"/>
    </w:pPr>
    <w:rPr>
      <w:rFonts w:eastAsia="隶书" w:cs="Times New Roman"/>
      <w:b/>
      <w:sz w:val="32"/>
    </w:rPr>
  </w:style>
  <w:style w:type="paragraph" w:customStyle="1" w:styleId="2Heading2HiddenHeading2CCBSheading2PIM2H2Titre31">
    <w:name w:val="样式 标题 2Heading 2 HiddenHeading 2 CCBSheading 2PIM2H2Titre3...1"/>
    <w:basedOn w:val="22"/>
    <w:uiPriority w:val="99"/>
    <w:qFormat/>
    <w:pPr>
      <w:numPr>
        <w:ilvl w:val="0"/>
        <w:numId w:val="0"/>
      </w:numPr>
      <w:tabs>
        <w:tab w:val="clear" w:pos="425"/>
        <w:tab w:val="clear" w:pos="567"/>
        <w:tab w:val="clear" w:pos="1135"/>
        <w:tab w:val="clear" w:pos="4819"/>
        <w:tab w:val="left" w:pos="225"/>
        <w:tab w:val="left" w:pos="645"/>
        <w:tab w:val="left" w:pos="1260"/>
      </w:tabs>
      <w:spacing w:line="360" w:lineRule="auto"/>
      <w:ind w:left="900"/>
      <w:jc w:val="both"/>
    </w:pPr>
    <w:rPr>
      <w:rFonts w:ascii="楷体_GB2312" w:eastAsia="楷体_GB2312" w:hAnsi="Arial" w:cs="宋体"/>
      <w:szCs w:val="20"/>
    </w:rPr>
  </w:style>
  <w:style w:type="paragraph" w:customStyle="1" w:styleId="xyxyxyx">
    <w:name w:val="xyxyxyx"/>
    <w:basedOn w:val="afffb"/>
    <w:uiPriority w:val="99"/>
    <w:qFormat/>
    <w:pPr>
      <w:spacing w:beforeLines="50" w:afterLines="50"/>
      <w:ind w:firstLineChars="225" w:firstLine="540"/>
    </w:pPr>
    <w:rPr>
      <w:rFonts w:eastAsia="宋体" w:cs="Times New Roman"/>
      <w:sz w:val="24"/>
    </w:rPr>
  </w:style>
  <w:style w:type="paragraph" w:customStyle="1" w:styleId="2ffff4">
    <w:name w:val="段落缩进2 小四"/>
    <w:basedOn w:val="afffb"/>
    <w:uiPriority w:val="99"/>
    <w:qFormat/>
    <w:pPr>
      <w:ind w:firstLine="480"/>
    </w:pPr>
    <w:rPr>
      <w:rFonts w:ascii="宋体" w:eastAsia="宋体" w:hAnsi="宋体" w:cs="Times New Roman"/>
      <w:sz w:val="24"/>
    </w:rPr>
  </w:style>
  <w:style w:type="paragraph" w:customStyle="1" w:styleId="Program">
    <w:name w:val="Program"/>
    <w:basedOn w:val="afffb"/>
    <w:uiPriority w:val="99"/>
    <w:qFormat/>
    <w:pPr>
      <w:adjustRightInd w:val="0"/>
      <w:snapToGrid w:val="0"/>
      <w:spacing w:line="240" w:lineRule="auto"/>
      <w:ind w:firstLineChars="0" w:firstLine="510"/>
    </w:pPr>
    <w:rPr>
      <w:rFonts w:eastAsia="宋体" w:cs="Times New Roman"/>
      <w:sz w:val="24"/>
      <w:szCs w:val="20"/>
    </w:rPr>
  </w:style>
  <w:style w:type="paragraph" w:customStyle="1" w:styleId="CharChar1CharCharCharCharCharCharCharCharCharChar">
    <w:name w:val="Char Char1 Char Char Char Char Char Char Char Char Char Char"/>
    <w:basedOn w:val="afffb"/>
    <w:uiPriority w:val="99"/>
    <w:qFormat/>
    <w:pPr>
      <w:widowControl/>
      <w:spacing w:line="240" w:lineRule="exact"/>
      <w:ind w:firstLineChars="0" w:firstLine="0"/>
      <w:jc w:val="left"/>
    </w:pPr>
    <w:rPr>
      <w:rFonts w:ascii="Verdana" w:eastAsia="宋体" w:hAnsi="Verdana" w:cs="Times New Roman"/>
      <w:kern w:val="0"/>
      <w:sz w:val="20"/>
      <w:szCs w:val="20"/>
      <w:lang w:eastAsia="en-US"/>
    </w:rPr>
  </w:style>
  <w:style w:type="paragraph" w:customStyle="1" w:styleId="itemlistintable">
    <w:name w:val="itemlistintable"/>
    <w:basedOn w:val="afffb"/>
    <w:uiPriority w:val="99"/>
    <w:qFormat/>
    <w:pPr>
      <w:widowControl/>
      <w:spacing w:beforeAutospacing="1" w:afterAutospacing="1" w:line="240" w:lineRule="auto"/>
      <w:ind w:firstLineChars="0" w:firstLine="0"/>
      <w:jc w:val="left"/>
    </w:pPr>
    <w:rPr>
      <w:rFonts w:ascii="宋体" w:eastAsia="宋体" w:hAnsi="宋体"/>
      <w:kern w:val="0"/>
      <w:sz w:val="24"/>
    </w:rPr>
  </w:style>
  <w:style w:type="paragraph" w:customStyle="1" w:styleId="tableheading0">
    <w:name w:val="tableheading"/>
    <w:basedOn w:val="afffb"/>
    <w:uiPriority w:val="99"/>
    <w:qFormat/>
    <w:pPr>
      <w:widowControl/>
      <w:spacing w:beforeAutospacing="1" w:afterAutospacing="1" w:line="240" w:lineRule="auto"/>
      <w:ind w:firstLineChars="0" w:firstLine="0"/>
      <w:jc w:val="left"/>
    </w:pPr>
    <w:rPr>
      <w:rFonts w:ascii="宋体" w:eastAsia="宋体" w:hAnsi="宋体"/>
      <w:kern w:val="0"/>
      <w:sz w:val="24"/>
    </w:rPr>
  </w:style>
  <w:style w:type="paragraph" w:customStyle="1" w:styleId="figure">
    <w:name w:val="figure"/>
    <w:basedOn w:val="afffb"/>
    <w:uiPriority w:val="99"/>
    <w:qFormat/>
    <w:pPr>
      <w:widowControl/>
      <w:spacing w:beforeAutospacing="1" w:afterAutospacing="1" w:line="240" w:lineRule="auto"/>
      <w:ind w:firstLineChars="0" w:firstLine="0"/>
      <w:jc w:val="left"/>
    </w:pPr>
    <w:rPr>
      <w:rFonts w:ascii="宋体" w:eastAsia="宋体" w:hAnsi="宋体"/>
      <w:kern w:val="0"/>
      <w:sz w:val="24"/>
    </w:rPr>
  </w:style>
  <w:style w:type="paragraph" w:customStyle="1" w:styleId="DefaultParagraphFontParaChar">
    <w:name w:val="Default Paragraph Font Para Char"/>
    <w:basedOn w:val="afffb"/>
    <w:uiPriority w:val="99"/>
    <w:qFormat/>
    <w:pPr>
      <w:widowControl/>
      <w:spacing w:line="240" w:lineRule="exact"/>
      <w:ind w:firstLineChars="0" w:firstLine="0"/>
      <w:jc w:val="left"/>
    </w:pPr>
    <w:rPr>
      <w:rFonts w:ascii="Verdana" w:eastAsia="宋体" w:hAnsi="Verdana" w:cs="Times New Roman"/>
      <w:kern w:val="0"/>
      <w:sz w:val="24"/>
      <w:szCs w:val="20"/>
      <w:lang w:eastAsia="en-US"/>
    </w:rPr>
  </w:style>
  <w:style w:type="paragraph" w:customStyle="1" w:styleId="CharChar2Char">
    <w:name w:val="Char Char2 Char"/>
    <w:basedOn w:val="affffc"/>
    <w:uiPriority w:val="99"/>
    <w:qFormat/>
    <w:pPr>
      <w:spacing w:line="240" w:lineRule="auto"/>
      <w:ind w:firstLineChars="0" w:firstLine="0"/>
    </w:pPr>
    <w:rPr>
      <w:rFonts w:ascii="Calibri" w:hAnsi="Calibri" w:cs="Times New Roman"/>
      <w:sz w:val="21"/>
      <w:szCs w:val="22"/>
    </w:rPr>
  </w:style>
  <w:style w:type="paragraph" w:customStyle="1" w:styleId="bodynew">
    <w:name w:val="body *new"/>
    <w:basedOn w:val="afffb"/>
    <w:uiPriority w:val="99"/>
    <w:qFormat/>
    <w:pPr>
      <w:snapToGrid w:val="0"/>
      <w:spacing w:line="240" w:lineRule="auto"/>
      <w:ind w:left="960" w:firstLineChars="0" w:firstLine="0"/>
    </w:pPr>
    <w:rPr>
      <w:rFonts w:eastAsia="宋体" w:cs="Times New Roman"/>
      <w:kern w:val="0"/>
      <w:sz w:val="20"/>
      <w:szCs w:val="20"/>
    </w:rPr>
  </w:style>
  <w:style w:type="paragraph" w:customStyle="1" w:styleId="bullets">
    <w:name w:val="bullets"/>
    <w:basedOn w:val="afffc"/>
    <w:uiPriority w:val="99"/>
    <w:qFormat/>
    <w:pPr>
      <w:spacing w:line="240" w:lineRule="auto"/>
      <w:ind w:firstLineChars="0" w:firstLine="0"/>
    </w:pPr>
    <w:rPr>
      <w:rFonts w:eastAsia="宋体" w:cs="Times New Roman"/>
      <w:sz w:val="21"/>
    </w:rPr>
  </w:style>
  <w:style w:type="paragraph" w:customStyle="1" w:styleId="affffffffffffffffffffff7">
    <w:name w:val="协作正文"/>
    <w:basedOn w:val="afffb"/>
    <w:uiPriority w:val="99"/>
    <w:qFormat/>
    <w:pPr>
      <w:snapToGrid w:val="0"/>
      <w:spacing w:line="240" w:lineRule="auto"/>
      <w:ind w:firstLineChars="0" w:firstLine="539"/>
    </w:pPr>
    <w:rPr>
      <w:rFonts w:ascii="仿宋_GB2312" w:eastAsia="仿宋_GB2312" w:cs="Times New Roman"/>
      <w:sz w:val="24"/>
      <w:szCs w:val="20"/>
    </w:rPr>
  </w:style>
  <w:style w:type="paragraph" w:customStyle="1" w:styleId="affffffffffffffffffffff8">
    <w:name w:val="方案项目"/>
    <w:basedOn w:val="affffffffffffff"/>
    <w:uiPriority w:val="99"/>
    <w:qFormat/>
    <w:pPr>
      <w:widowControl w:val="0"/>
      <w:tabs>
        <w:tab w:val="left" w:pos="648"/>
        <w:tab w:val="left" w:pos="987"/>
      </w:tabs>
      <w:snapToGrid/>
      <w:spacing w:before="60" w:line="240" w:lineRule="auto"/>
      <w:ind w:left="420" w:hanging="132"/>
    </w:pPr>
    <w:rPr>
      <w:rFonts w:ascii="Arial" w:eastAsia="宋体" w:hAnsi="Arial" w:cs="Times New Roman"/>
      <w:color w:val="auto"/>
      <w:spacing w:val="8"/>
      <w:szCs w:val="20"/>
      <w:lang w:val="zh-CN"/>
    </w:rPr>
  </w:style>
  <w:style w:type="paragraph" w:customStyle="1" w:styleId="01LYJCharChar1Char">
    <w:name w:val="01LYJ正文 Char Char1 Char"/>
    <w:basedOn w:val="afffb"/>
    <w:uiPriority w:val="99"/>
    <w:qFormat/>
    <w:pPr>
      <w:spacing w:line="300" w:lineRule="auto"/>
      <w:ind w:firstLineChars="0" w:firstLine="567"/>
    </w:pPr>
    <w:rPr>
      <w:rFonts w:eastAsia="宋体" w:cs="Times New Roman"/>
      <w:spacing w:val="6"/>
      <w:kern w:val="4"/>
      <w:sz w:val="24"/>
      <w:szCs w:val="20"/>
    </w:rPr>
  </w:style>
  <w:style w:type="paragraph" w:customStyle="1" w:styleId="3h3Heading3-oldBoldHeadbhH3l3CTlevel3PIM3L">
    <w:name w:val="样式 标题 3h3Heading 3 - oldBold HeadbhH3l3CTlevel_3PIM 3L..."/>
    <w:basedOn w:val="33"/>
    <w:uiPriority w:val="99"/>
    <w:qFormat/>
    <w:pPr>
      <w:numPr>
        <w:ilvl w:val="0"/>
        <w:numId w:val="0"/>
      </w:numPr>
      <w:tabs>
        <w:tab w:val="clear" w:pos="851"/>
        <w:tab w:val="clear" w:pos="4110"/>
        <w:tab w:val="left" w:pos="225"/>
        <w:tab w:val="left" w:pos="720"/>
        <w:tab w:val="left" w:pos="1065"/>
        <w:tab w:val="left" w:pos="5246"/>
      </w:tabs>
      <w:spacing w:before="0" w:after="0" w:line="360" w:lineRule="auto"/>
      <w:ind w:left="1065" w:hanging="720"/>
      <w:jc w:val="both"/>
    </w:pPr>
    <w:rPr>
      <w:rFonts w:cs="Times New Roman"/>
      <w:b/>
      <w:bCs w:val="0"/>
      <w:szCs w:val="20"/>
    </w:rPr>
  </w:style>
  <w:style w:type="paragraph" w:customStyle="1" w:styleId="affffffffffffffffffffff9">
    <w:name w:val="并列项"/>
    <w:basedOn w:val="affff6"/>
    <w:uiPriority w:val="99"/>
    <w:qFormat/>
    <w:pPr>
      <w:tabs>
        <w:tab w:val="left" w:pos="862"/>
        <w:tab w:val="left" w:pos="1202"/>
      </w:tabs>
      <w:spacing w:line="288" w:lineRule="auto"/>
      <w:ind w:firstLineChars="0" w:firstLine="482"/>
    </w:pPr>
    <w:rPr>
      <w:rFonts w:ascii="宋体" w:eastAsia="宋体" w:hAnsi="Calibri" w:cs="Times New Roman"/>
      <w:kern w:val="21"/>
      <w:sz w:val="24"/>
      <w:szCs w:val="22"/>
    </w:rPr>
  </w:style>
  <w:style w:type="paragraph" w:customStyle="1" w:styleId="errors">
    <w:name w:val="errors"/>
    <w:basedOn w:val="afffb"/>
    <w:uiPriority w:val="99"/>
    <w:qFormat/>
    <w:pPr>
      <w:widowControl/>
      <w:spacing w:beforeAutospacing="1" w:afterAutospacing="1" w:line="240" w:lineRule="auto"/>
      <w:ind w:firstLineChars="0" w:firstLine="0"/>
      <w:jc w:val="left"/>
    </w:pPr>
    <w:rPr>
      <w:rFonts w:ascii="Arial Unicode MS" w:eastAsia="Arial Unicode MS" w:hAnsi="Arial Unicode MS" w:cs="Arial Unicode MS"/>
      <w:color w:val="FF0000"/>
      <w:kern w:val="0"/>
      <w:sz w:val="24"/>
    </w:rPr>
  </w:style>
  <w:style w:type="paragraph" w:customStyle="1" w:styleId="email">
    <w:name w:val="email"/>
    <w:basedOn w:val="afffb"/>
    <w:uiPriority w:val="99"/>
    <w:qFormat/>
    <w:pPr>
      <w:widowControl/>
      <w:spacing w:beforeAutospacing="1" w:afterAutospacing="1" w:line="240" w:lineRule="auto"/>
      <w:ind w:firstLineChars="0" w:firstLine="0"/>
      <w:jc w:val="left"/>
    </w:pPr>
    <w:rPr>
      <w:rFonts w:ascii="Arial Unicode MS" w:eastAsia="Arial Unicode MS" w:hAnsi="Arial Unicode MS" w:cs="Arial Unicode MS"/>
      <w:color w:val="CC3300"/>
      <w:kern w:val="0"/>
      <w:sz w:val="18"/>
      <w:szCs w:val="18"/>
      <w:u w:val="single"/>
    </w:rPr>
  </w:style>
  <w:style w:type="paragraph" w:customStyle="1" w:styleId="white">
    <w:name w:val="white"/>
    <w:basedOn w:val="afffb"/>
    <w:uiPriority w:val="99"/>
    <w:qFormat/>
    <w:pPr>
      <w:widowControl/>
      <w:spacing w:beforeAutospacing="1" w:afterAutospacing="1" w:line="240" w:lineRule="auto"/>
      <w:ind w:firstLineChars="0" w:firstLine="0"/>
      <w:jc w:val="left"/>
    </w:pPr>
    <w:rPr>
      <w:rFonts w:ascii="Calibri" w:eastAsia="Arial Unicode MS" w:hAnsi="Calibri" w:cs="Arial Unicode MS"/>
      <w:b/>
      <w:bCs/>
      <w:color w:val="FFFFFF"/>
      <w:kern w:val="0"/>
      <w:sz w:val="18"/>
      <w:szCs w:val="18"/>
    </w:rPr>
  </w:style>
  <w:style w:type="paragraph" w:customStyle="1" w:styleId="affffffffffffffffffffffa">
    <w:name w:val="封面标签"/>
    <w:basedOn w:val="afffb"/>
    <w:uiPriority w:val="99"/>
    <w:qFormat/>
    <w:pPr>
      <w:ind w:firstLineChars="0" w:firstLine="0"/>
    </w:pPr>
    <w:rPr>
      <w:rFonts w:ascii="黑体" w:eastAsia="黑体" w:cs="Times New Roman"/>
      <w:sz w:val="24"/>
    </w:rPr>
  </w:style>
  <w:style w:type="paragraph" w:customStyle="1" w:styleId="yellow2">
    <w:name w:val="yellow2"/>
    <w:basedOn w:val="afffb"/>
    <w:uiPriority w:val="99"/>
    <w:qFormat/>
    <w:pPr>
      <w:widowControl/>
      <w:spacing w:beforeAutospacing="1" w:afterAutospacing="1" w:line="240" w:lineRule="auto"/>
      <w:ind w:firstLineChars="0" w:firstLine="0"/>
      <w:jc w:val="left"/>
    </w:pPr>
    <w:rPr>
      <w:rFonts w:ascii="Calibri" w:eastAsia="Arial Unicode MS" w:hAnsi="Calibri" w:cs="Arial Unicode MS"/>
      <w:color w:val="945830"/>
      <w:kern w:val="0"/>
      <w:sz w:val="20"/>
      <w:szCs w:val="20"/>
    </w:rPr>
  </w:style>
  <w:style w:type="paragraph" w:customStyle="1" w:styleId="button">
    <w:name w:val="button"/>
    <w:basedOn w:val="afffb"/>
    <w:uiPriority w:val="99"/>
    <w:qFormat/>
    <w:pPr>
      <w:widowControl/>
      <w:pBdr>
        <w:top w:val="dotted" w:sz="6" w:space="0" w:color="FCF8F1"/>
        <w:left w:val="dotted" w:sz="6" w:space="0" w:color="FCF8F1"/>
        <w:bottom w:val="dotted" w:sz="6" w:space="0" w:color="834814"/>
        <w:right w:val="dotted" w:sz="6" w:space="0" w:color="834814"/>
      </w:pBdr>
      <w:shd w:val="clear" w:color="auto" w:fill="F3ECD6"/>
      <w:spacing w:beforeAutospacing="1" w:afterAutospacing="1" w:line="240" w:lineRule="auto"/>
      <w:ind w:firstLineChars="0" w:firstLine="0"/>
      <w:jc w:val="left"/>
    </w:pPr>
    <w:rPr>
      <w:rFonts w:ascii="Arial Unicode MS" w:eastAsia="Arial Unicode MS" w:hAnsi="Arial Unicode MS" w:cs="Arial Unicode MS"/>
      <w:color w:val="6D4B1D"/>
      <w:kern w:val="0"/>
      <w:sz w:val="18"/>
      <w:szCs w:val="18"/>
    </w:rPr>
  </w:style>
  <w:style w:type="paragraph" w:customStyle="1" w:styleId="black">
    <w:name w:val="black"/>
    <w:basedOn w:val="afffb"/>
    <w:uiPriority w:val="99"/>
    <w:qFormat/>
    <w:pPr>
      <w:widowControl/>
      <w:spacing w:beforeAutospacing="1" w:afterAutospacing="1" w:line="300" w:lineRule="atLeast"/>
      <w:ind w:firstLineChars="0" w:firstLine="0"/>
      <w:jc w:val="left"/>
    </w:pPr>
    <w:rPr>
      <w:rFonts w:ascii="Calibri" w:eastAsia="Arial Unicode MS" w:hAnsi="Calibri" w:cs="Arial Unicode MS"/>
      <w:color w:val="000000"/>
      <w:kern w:val="0"/>
      <w:sz w:val="18"/>
      <w:szCs w:val="18"/>
    </w:rPr>
  </w:style>
  <w:style w:type="paragraph" w:customStyle="1" w:styleId="P30">
    <w:name w:val="P3"/>
    <w:basedOn w:val="afffb"/>
    <w:uiPriority w:val="99"/>
    <w:qFormat/>
    <w:pPr>
      <w:widowControl/>
      <w:spacing w:line="240" w:lineRule="atLeast"/>
      <w:ind w:left="1152" w:firstLineChars="0" w:firstLine="0"/>
      <w:jc w:val="left"/>
    </w:pPr>
    <w:rPr>
      <w:rFonts w:eastAsia="华文仿宋" w:cs="Times New Roman"/>
      <w:kern w:val="0"/>
      <w:sz w:val="21"/>
      <w:szCs w:val="21"/>
      <w:lang w:val="en-AU" w:eastAsia="en-US"/>
    </w:rPr>
  </w:style>
  <w:style w:type="paragraph" w:customStyle="1" w:styleId="HD">
    <w:name w:val="HD图号"/>
    <w:basedOn w:val="afffb"/>
    <w:uiPriority w:val="99"/>
    <w:qFormat/>
    <w:pPr>
      <w:tabs>
        <w:tab w:val="left" w:pos="420"/>
        <w:tab w:val="left" w:pos="648"/>
      </w:tabs>
      <w:spacing w:line="440" w:lineRule="atLeast"/>
      <w:ind w:left="420" w:firstLineChars="0" w:hanging="420"/>
      <w:jc w:val="center"/>
    </w:pPr>
    <w:rPr>
      <w:rFonts w:eastAsia="楷体_GB2312" w:cs="Times New Roman"/>
      <w:sz w:val="24"/>
      <w:szCs w:val="20"/>
    </w:rPr>
  </w:style>
  <w:style w:type="paragraph" w:customStyle="1" w:styleId="affffffffffffffffffffffb">
    <w:name w:val="图文框正文"/>
    <w:basedOn w:val="afffb"/>
    <w:uiPriority w:val="99"/>
    <w:qFormat/>
    <w:pPr>
      <w:spacing w:line="0" w:lineRule="atLeast"/>
      <w:ind w:firstLineChars="0" w:firstLine="0"/>
    </w:pPr>
    <w:rPr>
      <w:rFonts w:eastAsia="宋体" w:cs="Times New Roman"/>
      <w:sz w:val="24"/>
      <w:szCs w:val="20"/>
    </w:rPr>
  </w:style>
  <w:style w:type="paragraph" w:customStyle="1" w:styleId="t11">
    <w:name w:val="t(1)"/>
    <w:basedOn w:val="afffb"/>
    <w:uiPriority w:val="99"/>
    <w:qFormat/>
    <w:pPr>
      <w:tabs>
        <w:tab w:val="left" w:pos="420"/>
      </w:tabs>
      <w:adjustRightInd w:val="0"/>
      <w:snapToGrid w:val="0"/>
      <w:ind w:left="420" w:firstLineChars="0" w:hanging="420"/>
    </w:pPr>
    <w:rPr>
      <w:rFonts w:ascii="宋体" w:eastAsia="宋体" w:hAnsi="宋体" w:cs="Arial"/>
      <w:szCs w:val="28"/>
    </w:rPr>
  </w:style>
  <w:style w:type="paragraph" w:customStyle="1" w:styleId="t0">
    <w:name w:val="t 点"/>
    <w:basedOn w:val="afffb"/>
    <w:uiPriority w:val="99"/>
    <w:qFormat/>
    <w:pPr>
      <w:numPr>
        <w:numId w:val="61"/>
      </w:numPr>
      <w:adjustRightInd w:val="0"/>
      <w:snapToGrid w:val="0"/>
      <w:ind w:firstLineChars="0" w:firstLine="0"/>
    </w:pPr>
    <w:rPr>
      <w:rFonts w:ascii="宋体" w:eastAsia="宋体" w:hAnsi="宋体" w:cs="Arial"/>
      <w:szCs w:val="28"/>
    </w:rPr>
  </w:style>
  <w:style w:type="paragraph" w:customStyle="1" w:styleId="SANGFOR55">
    <w:name w:val="SANGFOR_5_标题5"/>
    <w:basedOn w:val="51"/>
    <w:next w:val="afffb"/>
    <w:qFormat/>
    <w:pPr>
      <w:keepNext/>
      <w:keepLines/>
      <w:numPr>
        <w:ilvl w:val="0"/>
        <w:numId w:val="0"/>
      </w:numPr>
      <w:tabs>
        <w:tab w:val="left" w:pos="225"/>
        <w:tab w:val="left" w:pos="1206"/>
        <w:tab w:val="left" w:pos="1905"/>
      </w:tabs>
      <w:spacing w:beforeLines="50" w:afterLines="50"/>
      <w:ind w:left="639"/>
    </w:pPr>
    <w:rPr>
      <w:rFonts w:ascii="Cambria" w:eastAsia="宋体" w:hAnsi="Cambria" w:cs="Times New Roman"/>
      <w:b/>
      <w:bCs/>
      <w:sz w:val="21"/>
      <w:szCs w:val="21"/>
    </w:rPr>
  </w:style>
  <w:style w:type="paragraph" w:customStyle="1" w:styleId="SANGFOR44">
    <w:name w:val="SANGFOR_4_标题4"/>
    <w:basedOn w:val="41"/>
    <w:next w:val="afffb"/>
    <w:qFormat/>
    <w:pPr>
      <w:keepNext/>
      <w:keepLines/>
      <w:numPr>
        <w:ilvl w:val="0"/>
        <w:numId w:val="0"/>
      </w:numPr>
      <w:tabs>
        <w:tab w:val="left" w:pos="225"/>
        <w:tab w:val="left" w:pos="1206"/>
        <w:tab w:val="left" w:pos="1485"/>
      </w:tabs>
      <w:spacing w:beforeLines="50" w:afterLines="50" w:line="240" w:lineRule="auto"/>
      <w:ind w:left="639"/>
    </w:pPr>
    <w:rPr>
      <w:rFonts w:ascii="Times New Roman" w:eastAsia="宋体" w:hAnsi="Times New Roman" w:cs="Times New Roman"/>
      <w:b/>
      <w:bCs/>
      <w:sz w:val="24"/>
    </w:rPr>
  </w:style>
  <w:style w:type="paragraph" w:customStyle="1" w:styleId="SANGFOR22">
    <w:name w:val="SANGFOR_2_标题2"/>
    <w:basedOn w:val="22"/>
    <w:next w:val="afffb"/>
    <w:qFormat/>
    <w:pPr>
      <w:numPr>
        <w:ilvl w:val="0"/>
        <w:numId w:val="0"/>
      </w:numPr>
      <w:tabs>
        <w:tab w:val="clear" w:pos="425"/>
        <w:tab w:val="clear" w:pos="567"/>
        <w:tab w:val="clear" w:pos="1135"/>
        <w:tab w:val="clear" w:pos="4819"/>
        <w:tab w:val="left" w:pos="225"/>
        <w:tab w:val="left" w:pos="645"/>
        <w:tab w:val="left" w:pos="1206"/>
      </w:tabs>
      <w:spacing w:beforeLines="50" w:afterLines="50"/>
      <w:ind w:left="639"/>
      <w:jc w:val="both"/>
    </w:pPr>
    <w:rPr>
      <w:rFonts w:eastAsia="宋体"/>
      <w:sz w:val="30"/>
      <w:szCs w:val="30"/>
    </w:rPr>
  </w:style>
  <w:style w:type="paragraph" w:customStyle="1" w:styleId="SANGFOR11">
    <w:name w:val="SANGFOR_1_标题1"/>
    <w:basedOn w:val="19"/>
    <w:next w:val="afffb"/>
    <w:qFormat/>
    <w:pPr>
      <w:numPr>
        <w:numId w:val="62"/>
      </w:numPr>
      <w:tabs>
        <w:tab w:val="left" w:pos="225"/>
        <w:tab w:val="left" w:pos="1206"/>
      </w:tabs>
      <w:spacing w:beforeLines="150" w:afterLines="50" w:line="240" w:lineRule="auto"/>
      <w:jc w:val="both"/>
    </w:pPr>
    <w:rPr>
      <w:rFonts w:eastAsia="宋体"/>
      <w:b/>
      <w:sz w:val="32"/>
      <w:szCs w:val="32"/>
    </w:rPr>
  </w:style>
  <w:style w:type="paragraph" w:customStyle="1" w:styleId="218">
    <w:name w:val="正文文本21"/>
    <w:uiPriority w:val="99"/>
    <w:qFormat/>
    <w:pPr>
      <w:widowControl w:val="0"/>
      <w:autoSpaceDE w:val="0"/>
      <w:autoSpaceDN w:val="0"/>
      <w:adjustRightInd w:val="0"/>
      <w:spacing w:before="170" w:line="300" w:lineRule="atLeast"/>
      <w:ind w:left="1134"/>
      <w:jc w:val="both"/>
    </w:pPr>
    <w:rPr>
      <w:color w:val="000000"/>
      <w:sz w:val="24"/>
    </w:rPr>
  </w:style>
  <w:style w:type="paragraph" w:customStyle="1" w:styleId="Char180">
    <w:name w:val="Char18"/>
    <w:basedOn w:val="afffb"/>
    <w:uiPriority w:val="99"/>
    <w:qFormat/>
    <w:pPr>
      <w:spacing w:line="240" w:lineRule="auto"/>
      <w:ind w:firstLine="480"/>
    </w:pPr>
    <w:rPr>
      <w:rFonts w:ascii="Tahoma" w:eastAsia="宋体" w:hAnsi="Tahoma" w:cs="Times New Roman"/>
      <w:sz w:val="24"/>
      <w:szCs w:val="20"/>
    </w:rPr>
  </w:style>
  <w:style w:type="paragraph" w:customStyle="1" w:styleId="CGNorm0">
    <w:name w:val="CG_Norm"/>
    <w:uiPriority w:val="99"/>
    <w:qFormat/>
    <w:pPr>
      <w:autoSpaceDE w:val="0"/>
      <w:autoSpaceDN w:val="0"/>
      <w:adjustRightInd w:val="0"/>
      <w:spacing w:before="120"/>
      <w:ind w:hanging="425"/>
    </w:pPr>
    <w:rPr>
      <w:rFonts w:ascii="Verdana" w:hAnsi="Verdana" w:cs="Arial"/>
      <w:bCs/>
      <w:lang w:eastAsia="en-US"/>
    </w:rPr>
  </w:style>
  <w:style w:type="paragraph" w:customStyle="1" w:styleId="14">
    <w:name w:val="样式14"/>
    <w:basedOn w:val="33"/>
    <w:uiPriority w:val="99"/>
    <w:qFormat/>
    <w:pPr>
      <w:numPr>
        <w:ilvl w:val="0"/>
        <w:numId w:val="63"/>
      </w:numPr>
      <w:tabs>
        <w:tab w:val="clear" w:pos="851"/>
        <w:tab w:val="clear" w:pos="4110"/>
        <w:tab w:val="left" w:pos="225"/>
        <w:tab w:val="left" w:pos="420"/>
        <w:tab w:val="left" w:pos="1065"/>
      </w:tabs>
      <w:spacing w:before="0" w:after="0" w:line="460" w:lineRule="exact"/>
      <w:jc w:val="both"/>
    </w:pPr>
    <w:rPr>
      <w:kern w:val="0"/>
      <w:sz w:val="24"/>
    </w:rPr>
  </w:style>
  <w:style w:type="paragraph" w:customStyle="1" w:styleId="Andychinese">
    <w:name w:val="Andychinese"/>
    <w:basedOn w:val="afffb"/>
    <w:uiPriority w:val="99"/>
    <w:qFormat/>
    <w:pPr>
      <w:widowControl/>
      <w:ind w:left="-57" w:right="-57" w:firstLineChars="0" w:firstLine="0"/>
      <w:jc w:val="left"/>
    </w:pPr>
    <w:rPr>
      <w:rFonts w:ascii="楷体" w:eastAsia="楷体" w:cs="Times New Roman" w:hint="eastAsia"/>
      <w:b/>
      <w:spacing w:val="16"/>
      <w:kern w:val="0"/>
      <w:sz w:val="20"/>
      <w:szCs w:val="20"/>
    </w:rPr>
  </w:style>
  <w:style w:type="paragraph" w:customStyle="1" w:styleId="affffffffffffffffffffffc">
    <w:name w:val="正文应用"/>
    <w:basedOn w:val="afffb"/>
    <w:uiPriority w:val="99"/>
    <w:qFormat/>
    <w:pPr>
      <w:ind w:firstLine="480"/>
      <w:jc w:val="left"/>
    </w:pPr>
    <w:rPr>
      <w:rFonts w:eastAsia="宋体" w:cs="Times New Roman"/>
      <w:bCs/>
      <w:sz w:val="24"/>
    </w:rPr>
  </w:style>
  <w:style w:type="paragraph" w:customStyle="1" w:styleId="Heading4">
    <w:name w:val="*Heading 4"/>
    <w:next w:val="afffb"/>
    <w:uiPriority w:val="99"/>
    <w:qFormat/>
    <w:pPr>
      <w:keepNext/>
      <w:keepLines/>
      <w:tabs>
        <w:tab w:val="left" w:pos="1134"/>
        <w:tab w:val="left" w:pos="2880"/>
      </w:tabs>
      <w:spacing w:before="240" w:after="120" w:line="360" w:lineRule="auto"/>
      <w:ind w:left="1134" w:hanging="1134"/>
      <w:outlineLvl w:val="3"/>
    </w:pPr>
    <w:rPr>
      <w:rFonts w:ascii="Arial" w:hAnsi="宋体"/>
      <w:snapToGrid w:val="0"/>
      <w:color w:val="00637A"/>
      <w:sz w:val="28"/>
      <w:szCs w:val="28"/>
    </w:rPr>
  </w:style>
  <w:style w:type="paragraph" w:customStyle="1" w:styleId="Heading3">
    <w:name w:val="*Heading 3"/>
    <w:next w:val="afffb"/>
    <w:uiPriority w:val="99"/>
    <w:qFormat/>
    <w:pPr>
      <w:keepNext/>
      <w:keepLines/>
      <w:tabs>
        <w:tab w:val="left" w:pos="1134"/>
        <w:tab w:val="left" w:pos="2160"/>
      </w:tabs>
      <w:spacing w:before="240" w:after="120" w:line="360" w:lineRule="auto"/>
      <w:ind w:left="2160" w:hanging="360"/>
      <w:outlineLvl w:val="2"/>
    </w:pPr>
    <w:rPr>
      <w:rFonts w:hAnsi="宋体"/>
      <w:b/>
      <w:bCs/>
      <w:snapToGrid w:val="0"/>
      <w:color w:val="000000"/>
      <w:sz w:val="28"/>
      <w:szCs w:val="28"/>
    </w:rPr>
  </w:style>
  <w:style w:type="paragraph" w:customStyle="1" w:styleId="Heading10">
    <w:name w:val="*Heading 1"/>
    <w:basedOn w:val="afffb"/>
    <w:next w:val="afffb"/>
    <w:uiPriority w:val="99"/>
    <w:qFormat/>
    <w:pPr>
      <w:keepNext/>
      <w:keepLines/>
      <w:widowControl/>
      <w:tabs>
        <w:tab w:val="left" w:pos="780"/>
        <w:tab w:val="left" w:pos="1134"/>
      </w:tabs>
      <w:ind w:left="1134" w:firstLineChars="0" w:hanging="1134"/>
      <w:jc w:val="left"/>
      <w:outlineLvl w:val="0"/>
    </w:pPr>
    <w:rPr>
      <w:rFonts w:eastAsia="宋体" w:cs="Times New Roman"/>
      <w:b/>
      <w:iCs/>
      <w:snapToGrid w:val="0"/>
      <w:color w:val="000000"/>
      <w:kern w:val="0"/>
      <w:sz w:val="36"/>
      <w:szCs w:val="36"/>
    </w:rPr>
  </w:style>
  <w:style w:type="paragraph" w:customStyle="1" w:styleId="PMintroText">
    <w:name w:val="PMintroText"/>
    <w:basedOn w:val="afffb"/>
    <w:uiPriority w:val="99"/>
    <w:qFormat/>
    <w:pPr>
      <w:widowControl/>
      <w:spacing w:line="240" w:lineRule="auto"/>
      <w:ind w:left="720" w:firstLineChars="0" w:firstLine="0"/>
      <w:jc w:val="left"/>
    </w:pPr>
    <w:rPr>
      <w:rFonts w:ascii="Tahoma" w:eastAsia="宋体" w:hAnsi="Tahoma" w:cs="Times New Roman"/>
      <w:kern w:val="0"/>
      <w:sz w:val="22"/>
      <w:szCs w:val="20"/>
      <w:lang w:eastAsia="en-US"/>
    </w:rPr>
  </w:style>
  <w:style w:type="paragraph" w:customStyle="1" w:styleId="4H4bulletblbbh4FirstSubheadingsect1234RefHea">
    <w:name w:val="样式 标题 4H4bulletblbbh4First Subheadingsect 1.2.3.4Ref Hea..."/>
    <w:basedOn w:val="41"/>
    <w:uiPriority w:val="99"/>
    <w:qFormat/>
    <w:pPr>
      <w:keepNext/>
      <w:keepLines/>
      <w:widowControl/>
      <w:numPr>
        <w:ilvl w:val="0"/>
        <w:numId w:val="0"/>
      </w:numPr>
      <w:tabs>
        <w:tab w:val="left" w:pos="-420"/>
        <w:tab w:val="left" w:pos="225"/>
        <w:tab w:val="left" w:pos="1485"/>
      </w:tabs>
      <w:spacing w:beforeLines="50" w:afterLines="50" w:line="300" w:lineRule="auto"/>
      <w:jc w:val="left"/>
    </w:pPr>
    <w:rPr>
      <w:rFonts w:eastAsia="黑体"/>
      <w:b/>
      <w:bCs/>
      <w:szCs w:val="20"/>
    </w:rPr>
  </w:style>
  <w:style w:type="paragraph" w:customStyle="1" w:styleId="3Heading3-oldH3h3l3CT3rdlevelLevel3HeadBold">
    <w:name w:val="样式 样式 标题 3Heading 3 - oldH3h3l3CT3rd levelLevel 3 HeadBold ... +..."/>
    <w:uiPriority w:val="99"/>
    <w:qFormat/>
    <w:pPr>
      <w:tabs>
        <w:tab w:val="left" w:pos="225"/>
        <w:tab w:val="left" w:pos="567"/>
        <w:tab w:val="left" w:pos="1065"/>
        <w:tab w:val="left" w:pos="1560"/>
      </w:tabs>
      <w:spacing w:line="300" w:lineRule="auto"/>
    </w:pPr>
    <w:rPr>
      <w:sz w:val="30"/>
    </w:rPr>
  </w:style>
  <w:style w:type="paragraph" w:customStyle="1" w:styleId="3Heading3-oldH3h3l3CT3rdlevelLevel3HeadBold0">
    <w:name w:val="样式 标题 3Heading 3 - oldH3h3l3CT3rd levelLevel 3 HeadBold ..."/>
    <w:basedOn w:val="33"/>
    <w:uiPriority w:val="99"/>
    <w:qFormat/>
    <w:pPr>
      <w:widowControl/>
      <w:numPr>
        <w:ilvl w:val="0"/>
        <w:numId w:val="0"/>
      </w:numPr>
      <w:tabs>
        <w:tab w:val="clear" w:pos="851"/>
        <w:tab w:val="clear" w:pos="4110"/>
        <w:tab w:val="left" w:pos="225"/>
        <w:tab w:val="left" w:pos="567"/>
        <w:tab w:val="left" w:pos="1065"/>
      </w:tabs>
      <w:spacing w:beforeLines="50" w:afterLines="50" w:line="360" w:lineRule="auto"/>
    </w:pPr>
    <w:rPr>
      <w:rFonts w:ascii="Times New Roman" w:eastAsia="黑体" w:hAnsi="Times New Roman"/>
      <w:b/>
      <w:sz w:val="24"/>
      <w:szCs w:val="24"/>
    </w:rPr>
  </w:style>
  <w:style w:type="paragraph" w:customStyle="1" w:styleId="2111051">
    <w:name w:val="样式 样式 样式 标题 2 + 段前: 1 行 段后: 1 行 + 段前: 1 行 段后: 0.5 行 + 段前: 1 行 段..."/>
    <w:uiPriority w:val="99"/>
    <w:qFormat/>
    <w:pPr>
      <w:tabs>
        <w:tab w:val="left" w:pos="-420"/>
      </w:tabs>
      <w:spacing w:before="120" w:after="120"/>
      <w:ind w:left="567" w:hanging="567"/>
    </w:pPr>
    <w:rPr>
      <w:sz w:val="32"/>
    </w:rPr>
  </w:style>
  <w:style w:type="paragraph" w:customStyle="1" w:styleId="211105">
    <w:name w:val="样式 样式 标题 2 + 段前: 1 行 段后: 1 行 + 段前: 1 行 段后: 0.5 行"/>
    <w:basedOn w:val="afffb"/>
    <w:uiPriority w:val="99"/>
    <w:qFormat/>
    <w:pPr>
      <w:keepNext/>
      <w:keepLines/>
      <w:widowControl/>
      <w:tabs>
        <w:tab w:val="left" w:pos="-420"/>
      </w:tabs>
      <w:spacing w:beforeLines="100" w:afterLines="50"/>
      <w:ind w:left="-420" w:firstLineChars="0" w:firstLine="420"/>
      <w:jc w:val="left"/>
      <w:outlineLvl w:val="1"/>
    </w:pPr>
    <w:rPr>
      <w:rFonts w:ascii="Arial" w:eastAsia="黑体" w:hAnsi="Arial"/>
      <w:b/>
      <w:bCs/>
      <w:sz w:val="24"/>
    </w:rPr>
  </w:style>
  <w:style w:type="paragraph" w:customStyle="1" w:styleId="v1">
    <w:name w:val="v1"/>
    <w:basedOn w:val="afffb"/>
    <w:uiPriority w:val="99"/>
    <w:qFormat/>
    <w:pPr>
      <w:widowControl/>
      <w:spacing w:beforeAutospacing="1" w:afterAutospacing="1" w:line="280" w:lineRule="atLeast"/>
      <w:ind w:firstLineChars="0" w:firstLine="0"/>
      <w:jc w:val="left"/>
    </w:pPr>
    <w:rPr>
      <w:rFonts w:eastAsia="宋体" w:cs="Times New Roman"/>
      <w:color w:val="000000"/>
      <w:kern w:val="0"/>
      <w:sz w:val="18"/>
      <w:szCs w:val="18"/>
    </w:rPr>
  </w:style>
  <w:style w:type="paragraph" w:customStyle="1" w:styleId="5f2">
    <w:name w:val="正文5"/>
    <w:basedOn w:val="afffb"/>
    <w:uiPriority w:val="99"/>
    <w:qFormat/>
    <w:pPr>
      <w:spacing w:beforeLines="50" w:afterLines="50"/>
      <w:ind w:firstLine="200"/>
    </w:pPr>
    <w:rPr>
      <w:rFonts w:eastAsia="宋体" w:cs="Times New Roman"/>
      <w:sz w:val="21"/>
    </w:rPr>
  </w:style>
  <w:style w:type="paragraph" w:customStyle="1" w:styleId="l18">
    <w:name w:val="l18"/>
    <w:basedOn w:val="afffb"/>
    <w:uiPriority w:val="99"/>
    <w:qFormat/>
    <w:pPr>
      <w:widowControl/>
      <w:spacing w:afterAutospacing="1" w:line="270" w:lineRule="atLeast"/>
      <w:ind w:left="90" w:firstLineChars="0" w:firstLine="0"/>
      <w:jc w:val="left"/>
    </w:pPr>
    <w:rPr>
      <w:rFonts w:ascii="Arial" w:eastAsia="宋体" w:hAnsi="Arial" w:cs="Arial"/>
      <w:color w:val="000000"/>
      <w:kern w:val="0"/>
      <w:sz w:val="18"/>
      <w:szCs w:val="18"/>
    </w:rPr>
  </w:style>
  <w:style w:type="paragraph" w:customStyle="1" w:styleId="CharChar5CharCharCharChar">
    <w:name w:val="Char Char5 Char Char Char Char"/>
    <w:basedOn w:val="afffb"/>
    <w:uiPriority w:val="99"/>
    <w:qFormat/>
    <w:pPr>
      <w:ind w:firstLineChars="0" w:firstLine="0"/>
    </w:pPr>
    <w:rPr>
      <w:rFonts w:ascii="Tahoma" w:eastAsia="宋体" w:hAnsi="Tahoma" w:cs="Times New Roman"/>
      <w:sz w:val="36"/>
      <w:szCs w:val="36"/>
    </w:rPr>
  </w:style>
  <w:style w:type="paragraph" w:customStyle="1" w:styleId="xl62">
    <w:name w:val="xl62"/>
    <w:basedOn w:val="afffb"/>
    <w:uiPriority w:val="99"/>
    <w:qFormat/>
    <w:pPr>
      <w:widowControl/>
      <w:pBdr>
        <w:top w:val="single" w:sz="4" w:space="0" w:color="auto"/>
        <w:left w:val="single" w:sz="8" w:space="0" w:color="auto"/>
        <w:bottom w:val="single" w:sz="4" w:space="0" w:color="auto"/>
        <w:right w:val="single" w:sz="4" w:space="0" w:color="auto"/>
      </w:pBdr>
      <w:shd w:val="clear" w:color="auto" w:fill="C0C0C0"/>
      <w:spacing w:beforeAutospacing="1" w:afterAutospacing="1" w:line="240" w:lineRule="auto"/>
      <w:ind w:firstLineChars="0" w:firstLine="0"/>
      <w:jc w:val="center"/>
      <w:textAlignment w:val="center"/>
    </w:pPr>
    <w:rPr>
      <w:rFonts w:ascii="宋体" w:eastAsia="宋体" w:hAnsi="宋体"/>
      <w:kern w:val="0"/>
      <w:sz w:val="20"/>
      <w:szCs w:val="20"/>
    </w:rPr>
  </w:style>
  <w:style w:type="paragraph" w:customStyle="1" w:styleId="xl61">
    <w:name w:val="xl61"/>
    <w:basedOn w:val="afffb"/>
    <w:qFormat/>
    <w:pPr>
      <w:widowControl/>
      <w:pBdr>
        <w:top w:val="single" w:sz="4" w:space="0" w:color="auto"/>
        <w:left w:val="single" w:sz="4" w:space="0" w:color="auto"/>
        <w:bottom w:val="single" w:sz="8" w:space="0" w:color="auto"/>
        <w:right w:val="single" w:sz="8" w:space="0" w:color="auto"/>
      </w:pBdr>
      <w:spacing w:beforeAutospacing="1" w:afterAutospacing="1" w:line="240" w:lineRule="auto"/>
      <w:ind w:firstLineChars="0" w:firstLine="0"/>
      <w:jc w:val="left"/>
      <w:textAlignment w:val="center"/>
    </w:pPr>
    <w:rPr>
      <w:rFonts w:ascii="宋体" w:eastAsia="宋体" w:hAnsi="宋体"/>
      <w:color w:val="FF0000"/>
      <w:kern w:val="0"/>
      <w:sz w:val="20"/>
      <w:szCs w:val="20"/>
    </w:rPr>
  </w:style>
  <w:style w:type="paragraph" w:customStyle="1" w:styleId="xl59">
    <w:name w:val="xl59"/>
    <w:basedOn w:val="afffb"/>
    <w:uiPriority w:val="99"/>
    <w:qFormat/>
    <w:pPr>
      <w:widowControl/>
      <w:pBdr>
        <w:top w:val="single" w:sz="4" w:space="0" w:color="auto"/>
        <w:left w:val="single" w:sz="4" w:space="0" w:color="auto"/>
        <w:bottom w:val="single" w:sz="8" w:space="0" w:color="auto"/>
        <w:right w:val="single" w:sz="4" w:space="0" w:color="auto"/>
      </w:pBdr>
      <w:spacing w:beforeAutospacing="1" w:afterAutospacing="1" w:line="240" w:lineRule="auto"/>
      <w:ind w:firstLineChars="0" w:firstLine="0"/>
      <w:jc w:val="left"/>
      <w:textAlignment w:val="center"/>
    </w:pPr>
    <w:rPr>
      <w:rFonts w:ascii="宋体" w:eastAsia="宋体" w:hAnsi="宋体"/>
      <w:color w:val="000000"/>
      <w:kern w:val="0"/>
      <w:sz w:val="20"/>
      <w:szCs w:val="20"/>
    </w:rPr>
  </w:style>
  <w:style w:type="paragraph" w:customStyle="1" w:styleId="xl58">
    <w:name w:val="xl58"/>
    <w:basedOn w:val="afffb"/>
    <w:uiPriority w:val="99"/>
    <w:qFormat/>
    <w:pPr>
      <w:widowControl/>
      <w:pBdr>
        <w:top w:val="single" w:sz="4" w:space="0" w:color="auto"/>
        <w:left w:val="single" w:sz="8" w:space="0" w:color="auto"/>
        <w:bottom w:val="single" w:sz="8" w:space="0" w:color="auto"/>
        <w:right w:val="single" w:sz="4" w:space="0" w:color="auto"/>
      </w:pBdr>
      <w:spacing w:beforeAutospacing="1" w:afterAutospacing="1" w:line="240" w:lineRule="auto"/>
      <w:ind w:firstLineChars="0" w:firstLine="0"/>
      <w:jc w:val="center"/>
      <w:textAlignment w:val="center"/>
    </w:pPr>
    <w:rPr>
      <w:rFonts w:eastAsia="宋体" w:cs="Times New Roman"/>
      <w:kern w:val="0"/>
      <w:sz w:val="20"/>
      <w:szCs w:val="20"/>
    </w:rPr>
  </w:style>
  <w:style w:type="paragraph" w:customStyle="1" w:styleId="xl55">
    <w:name w:val="xl55"/>
    <w:basedOn w:val="afffb"/>
    <w:qFormat/>
    <w:pPr>
      <w:widowControl/>
      <w:pBdr>
        <w:top w:val="single" w:sz="4" w:space="0" w:color="auto"/>
        <w:left w:val="single" w:sz="4" w:space="0" w:color="auto"/>
        <w:bottom w:val="single" w:sz="4" w:space="0" w:color="auto"/>
        <w:right w:val="single" w:sz="4" w:space="0" w:color="auto"/>
      </w:pBdr>
      <w:shd w:val="clear" w:color="auto" w:fill="C0C0C0"/>
      <w:spacing w:beforeAutospacing="1" w:afterAutospacing="1" w:line="240" w:lineRule="auto"/>
      <w:ind w:firstLineChars="0" w:firstLine="0"/>
      <w:jc w:val="left"/>
      <w:textAlignment w:val="center"/>
    </w:pPr>
    <w:rPr>
      <w:rFonts w:eastAsia="宋体" w:cs="Times New Roman"/>
      <w:color w:val="000000"/>
      <w:kern w:val="0"/>
      <w:sz w:val="20"/>
      <w:szCs w:val="20"/>
    </w:rPr>
  </w:style>
  <w:style w:type="paragraph" w:customStyle="1" w:styleId="xl54">
    <w:name w:val="xl54"/>
    <w:basedOn w:val="afffb"/>
    <w:uiPriority w:val="99"/>
    <w:qFormat/>
    <w:pPr>
      <w:widowControl/>
      <w:pBdr>
        <w:top w:val="single" w:sz="4" w:space="0" w:color="auto"/>
        <w:left w:val="single" w:sz="4" w:space="0" w:color="auto"/>
        <w:bottom w:val="single" w:sz="4" w:space="0" w:color="auto"/>
        <w:right w:val="single" w:sz="4" w:space="0" w:color="auto"/>
      </w:pBdr>
      <w:shd w:val="clear" w:color="auto" w:fill="FFFFFF"/>
      <w:spacing w:beforeAutospacing="1" w:afterAutospacing="1" w:line="240" w:lineRule="auto"/>
      <w:ind w:firstLineChars="0" w:firstLine="0"/>
      <w:jc w:val="left"/>
      <w:textAlignment w:val="center"/>
    </w:pPr>
    <w:rPr>
      <w:rFonts w:ascii="Verdana" w:eastAsia="宋体" w:hAnsi="Verdana"/>
      <w:color w:val="000000"/>
      <w:kern w:val="0"/>
      <w:sz w:val="20"/>
      <w:szCs w:val="20"/>
    </w:rPr>
  </w:style>
  <w:style w:type="paragraph" w:customStyle="1" w:styleId="font10">
    <w:name w:val="font10"/>
    <w:basedOn w:val="afffb"/>
    <w:qFormat/>
    <w:pPr>
      <w:widowControl/>
      <w:spacing w:beforeAutospacing="1" w:afterAutospacing="1" w:line="240" w:lineRule="auto"/>
      <w:ind w:firstLineChars="0" w:firstLine="0"/>
      <w:jc w:val="left"/>
    </w:pPr>
    <w:rPr>
      <w:rFonts w:ascii="MingLiU" w:eastAsia="MingLiU" w:hAnsi="MingLiU"/>
      <w:color w:val="000000"/>
      <w:kern w:val="0"/>
      <w:sz w:val="20"/>
      <w:szCs w:val="20"/>
    </w:rPr>
  </w:style>
  <w:style w:type="paragraph" w:customStyle="1" w:styleId="Date3">
    <w:name w:val="Date3"/>
    <w:basedOn w:val="afffb"/>
    <w:next w:val="afffb"/>
    <w:uiPriority w:val="99"/>
    <w:qFormat/>
    <w:pPr>
      <w:adjustRightInd w:val="0"/>
      <w:spacing w:line="312" w:lineRule="atLeast"/>
      <w:ind w:firstLineChars="0" w:firstLine="0"/>
      <w:textAlignment w:val="baseline"/>
    </w:pPr>
    <w:rPr>
      <w:rFonts w:eastAsia="宋体" w:cs="Times New Roman"/>
      <w:kern w:val="0"/>
      <w:sz w:val="24"/>
      <w:szCs w:val="20"/>
    </w:rPr>
  </w:style>
  <w:style w:type="paragraph" w:customStyle="1" w:styleId="affffffffffffffffffffffd">
    <w:name w:val="样式"/>
    <w:basedOn w:val="afffb"/>
    <w:uiPriority w:val="99"/>
    <w:qFormat/>
    <w:pPr>
      <w:autoSpaceDE w:val="0"/>
      <w:autoSpaceDN w:val="0"/>
      <w:snapToGrid w:val="0"/>
      <w:ind w:firstLineChars="0" w:firstLine="0"/>
    </w:pPr>
    <w:rPr>
      <w:rFonts w:ascii="宋体" w:eastAsia="宋体" w:cs="Times New Roman"/>
      <w:sz w:val="24"/>
      <w:szCs w:val="20"/>
    </w:rPr>
  </w:style>
  <w:style w:type="paragraph" w:customStyle="1" w:styleId="affffffffffffffffffffffe">
    <w:name w:val="表头"/>
    <w:basedOn w:val="afffb"/>
    <w:uiPriority w:val="99"/>
    <w:qFormat/>
    <w:pPr>
      <w:autoSpaceDE w:val="0"/>
      <w:autoSpaceDN w:val="0"/>
      <w:adjustRightInd w:val="0"/>
      <w:spacing w:line="240" w:lineRule="auto"/>
      <w:ind w:firstLineChars="0" w:firstLine="0"/>
      <w:jc w:val="center"/>
    </w:pPr>
    <w:rPr>
      <w:rFonts w:ascii="Arial" w:eastAsia="宋体" w:hAnsi="Arial" w:cs="Arial"/>
      <w:kern w:val="0"/>
      <w:sz w:val="18"/>
      <w:szCs w:val="18"/>
    </w:rPr>
  </w:style>
  <w:style w:type="paragraph" w:customStyle="1" w:styleId="CharChar3CharCharCharCharCharCharCharCharCharCharCharChar2CharCharCharChar">
    <w:name w:val="Char Char3 Char Char Char Char Char Char Char Char Char Char Char Char2 Char Char Char Char"/>
    <w:basedOn w:val="afffb"/>
    <w:uiPriority w:val="99"/>
    <w:qFormat/>
    <w:pPr>
      <w:ind w:firstLineChars="0" w:firstLine="0"/>
    </w:pPr>
    <w:rPr>
      <w:rFonts w:ascii="Tahoma" w:eastAsia="宋体" w:hAnsi="Tahoma" w:cs="Times New Roman"/>
      <w:sz w:val="36"/>
      <w:szCs w:val="36"/>
    </w:rPr>
  </w:style>
  <w:style w:type="paragraph" w:customStyle="1" w:styleId="themebody">
    <w:name w:val="themebody"/>
    <w:basedOn w:val="afffb"/>
    <w:uiPriority w:val="99"/>
    <w:qFormat/>
    <w:pPr>
      <w:widowControl/>
      <w:spacing w:beforeAutospacing="1" w:afterAutospacing="1" w:line="240" w:lineRule="auto"/>
      <w:ind w:firstLineChars="0" w:firstLine="0"/>
      <w:jc w:val="left"/>
    </w:pPr>
    <w:rPr>
      <w:rFonts w:ascii="宋体" w:eastAsia="宋体" w:hAnsi="宋体"/>
      <w:color w:val="FFFFFF"/>
      <w:kern w:val="0"/>
      <w:sz w:val="24"/>
    </w:rPr>
  </w:style>
  <w:style w:type="paragraph" w:customStyle="1" w:styleId="leveld">
    <w:name w:val="leveld"/>
    <w:basedOn w:val="afffb"/>
    <w:uiPriority w:val="99"/>
    <w:qFormat/>
    <w:pPr>
      <w:widowControl/>
      <w:pBdr>
        <w:bottom w:val="single" w:sz="12" w:space="1" w:color="0066FF"/>
      </w:pBdr>
      <w:spacing w:line="240" w:lineRule="auto"/>
      <w:ind w:firstLineChars="0" w:firstLine="0"/>
      <w:jc w:val="left"/>
    </w:pPr>
    <w:rPr>
      <w:rFonts w:ascii="宋体" w:eastAsia="宋体" w:hAnsi="宋体"/>
      <w:b/>
      <w:bCs/>
      <w:color w:val="000000"/>
      <w:kern w:val="0"/>
      <w:sz w:val="24"/>
    </w:rPr>
  </w:style>
  <w:style w:type="paragraph" w:customStyle="1" w:styleId="themeheader">
    <w:name w:val="themeheader"/>
    <w:basedOn w:val="afffb"/>
    <w:uiPriority w:val="99"/>
    <w:qFormat/>
    <w:pPr>
      <w:widowControl/>
      <w:spacing w:beforeAutospacing="1" w:afterAutospacing="1" w:line="240" w:lineRule="auto"/>
      <w:ind w:firstLineChars="0" w:firstLine="0"/>
      <w:jc w:val="left"/>
    </w:pPr>
    <w:rPr>
      <w:rFonts w:ascii="宋体" w:eastAsia="宋体" w:hAnsi="宋体"/>
      <w:b/>
      <w:bCs/>
      <w:color w:val="FFFFFF"/>
      <w:kern w:val="0"/>
      <w:sz w:val="24"/>
    </w:rPr>
  </w:style>
  <w:style w:type="paragraph" w:customStyle="1" w:styleId="callout">
    <w:name w:val="callout"/>
    <w:basedOn w:val="afffb"/>
    <w:uiPriority w:val="99"/>
    <w:qFormat/>
    <w:pPr>
      <w:widowControl/>
      <w:shd w:val="clear" w:color="auto" w:fill="E7E7E7"/>
      <w:spacing w:line="240" w:lineRule="auto"/>
      <w:ind w:left="153" w:firstLineChars="0" w:firstLine="0"/>
      <w:jc w:val="left"/>
    </w:pPr>
    <w:rPr>
      <w:rFonts w:ascii="宋体" w:eastAsia="宋体" w:hAnsi="宋体"/>
      <w:color w:val="000000"/>
      <w:kern w:val="0"/>
      <w:sz w:val="24"/>
    </w:rPr>
  </w:style>
  <w:style w:type="paragraph" w:customStyle="1" w:styleId="numberedlist">
    <w:name w:val="numberedlist"/>
    <w:basedOn w:val="afffb"/>
    <w:uiPriority w:val="99"/>
    <w:qFormat/>
    <w:pPr>
      <w:widowControl/>
      <w:spacing w:line="240" w:lineRule="auto"/>
      <w:ind w:left="460" w:firstLineChars="0" w:firstLine="0"/>
      <w:jc w:val="left"/>
    </w:pPr>
    <w:rPr>
      <w:rFonts w:ascii="宋体" w:eastAsia="宋体" w:hAnsi="宋体"/>
      <w:color w:val="000000"/>
      <w:kern w:val="0"/>
      <w:sz w:val="24"/>
    </w:rPr>
  </w:style>
  <w:style w:type="paragraph" w:customStyle="1" w:styleId="bulletlist">
    <w:name w:val="bulletlist"/>
    <w:basedOn w:val="afffb"/>
    <w:uiPriority w:val="99"/>
    <w:qFormat/>
    <w:pPr>
      <w:widowControl/>
      <w:spacing w:line="240" w:lineRule="auto"/>
      <w:ind w:left="245" w:firstLineChars="0" w:firstLine="0"/>
      <w:jc w:val="left"/>
    </w:pPr>
    <w:rPr>
      <w:rFonts w:ascii="宋体" w:eastAsia="宋体" w:hAnsi="宋体"/>
      <w:color w:val="000000"/>
      <w:kern w:val="0"/>
      <w:sz w:val="24"/>
    </w:rPr>
  </w:style>
  <w:style w:type="paragraph" w:customStyle="1" w:styleId="newmarker">
    <w:name w:val="newmarker"/>
    <w:basedOn w:val="afffb"/>
    <w:uiPriority w:val="99"/>
    <w:qFormat/>
    <w:pPr>
      <w:widowControl/>
      <w:spacing w:beforeAutospacing="1" w:afterAutospacing="1" w:line="240" w:lineRule="auto"/>
      <w:ind w:firstLineChars="0" w:firstLine="0"/>
      <w:jc w:val="left"/>
    </w:pPr>
    <w:rPr>
      <w:rFonts w:ascii="宋体" w:eastAsia="宋体" w:hAnsi="宋体"/>
      <w:b/>
      <w:bCs/>
      <w:color w:val="FF0000"/>
      <w:kern w:val="0"/>
      <w:sz w:val="22"/>
      <w:szCs w:val="22"/>
    </w:rPr>
  </w:style>
  <w:style w:type="paragraph" w:customStyle="1" w:styleId="secbutton">
    <w:name w:val="secbutton"/>
    <w:basedOn w:val="afffb"/>
    <w:uiPriority w:val="99"/>
    <w:qFormat/>
    <w:pPr>
      <w:widowControl/>
      <w:pBdr>
        <w:top w:val="single" w:sz="12" w:space="0" w:color="CCCCCC"/>
        <w:left w:val="single" w:sz="12" w:space="0" w:color="CCCCCC"/>
        <w:bottom w:val="single" w:sz="12" w:space="0" w:color="333333"/>
        <w:right w:val="single" w:sz="12" w:space="0" w:color="333333"/>
      </w:pBdr>
      <w:shd w:val="clear" w:color="auto" w:fill="666666"/>
      <w:spacing w:beforeAutospacing="1" w:afterAutospacing="1" w:line="240" w:lineRule="auto"/>
      <w:ind w:firstLineChars="0" w:firstLine="0"/>
      <w:jc w:val="center"/>
    </w:pPr>
    <w:rPr>
      <w:rFonts w:ascii="Arial" w:eastAsia="宋体" w:hAnsi="Arial" w:cs="Arial"/>
      <w:b/>
      <w:bCs/>
      <w:color w:val="FFFFFF"/>
      <w:kern w:val="0"/>
      <w:sz w:val="22"/>
      <w:szCs w:val="22"/>
    </w:rPr>
  </w:style>
  <w:style w:type="paragraph" w:customStyle="1" w:styleId="primbutton">
    <w:name w:val="primbutton"/>
    <w:basedOn w:val="afffb"/>
    <w:uiPriority w:val="99"/>
    <w:qFormat/>
    <w:pPr>
      <w:widowControl/>
      <w:pBdr>
        <w:top w:val="single" w:sz="12" w:space="0" w:color="999999"/>
        <w:left w:val="single" w:sz="12" w:space="0" w:color="999999"/>
        <w:bottom w:val="single" w:sz="12" w:space="0" w:color="000000"/>
        <w:right w:val="single" w:sz="12" w:space="0" w:color="000000"/>
      </w:pBdr>
      <w:shd w:val="clear" w:color="auto" w:fill="333333"/>
      <w:spacing w:beforeAutospacing="1" w:afterAutospacing="1" w:line="240" w:lineRule="auto"/>
      <w:ind w:firstLineChars="0" w:firstLine="0"/>
      <w:jc w:val="center"/>
    </w:pPr>
    <w:rPr>
      <w:rFonts w:ascii="Arial" w:eastAsia="宋体" w:hAnsi="Arial" w:cs="Arial"/>
      <w:b/>
      <w:bCs/>
      <w:color w:val="FFFFFF"/>
      <w:kern w:val="0"/>
      <w:sz w:val="22"/>
      <w:szCs w:val="22"/>
    </w:rPr>
  </w:style>
  <w:style w:type="paragraph" w:customStyle="1" w:styleId="commbutton">
    <w:name w:val="commbutton"/>
    <w:basedOn w:val="afffb"/>
    <w:uiPriority w:val="99"/>
    <w:qFormat/>
    <w:pPr>
      <w:widowControl/>
      <w:pBdr>
        <w:top w:val="single" w:sz="12" w:space="0" w:color="FF9899"/>
        <w:left w:val="single" w:sz="12" w:space="0" w:color="FF9899"/>
        <w:bottom w:val="single" w:sz="12" w:space="0" w:color="CC0000"/>
        <w:right w:val="single" w:sz="12" w:space="0" w:color="CC0000"/>
      </w:pBdr>
      <w:shd w:val="clear" w:color="auto" w:fill="FF0000"/>
      <w:spacing w:beforeAutospacing="1" w:afterAutospacing="1" w:line="240" w:lineRule="auto"/>
      <w:ind w:firstLineChars="0" w:firstLine="0"/>
      <w:jc w:val="center"/>
    </w:pPr>
    <w:rPr>
      <w:rFonts w:ascii="Arial" w:eastAsia="宋体" w:hAnsi="Arial" w:cs="Arial"/>
      <w:b/>
      <w:bCs/>
      <w:color w:val="FFFFFF"/>
      <w:kern w:val="0"/>
      <w:sz w:val="22"/>
      <w:szCs w:val="22"/>
    </w:rPr>
  </w:style>
  <w:style w:type="paragraph" w:customStyle="1" w:styleId="color000000bg">
    <w:name w:val="color000000bg"/>
    <w:basedOn w:val="afffb"/>
    <w:uiPriority w:val="99"/>
    <w:qFormat/>
    <w:pPr>
      <w:widowControl/>
      <w:shd w:val="clear" w:color="auto" w:fill="000000"/>
      <w:spacing w:beforeAutospacing="1" w:afterAutospacing="1" w:line="240" w:lineRule="auto"/>
      <w:ind w:firstLineChars="0" w:firstLine="0"/>
      <w:jc w:val="left"/>
    </w:pPr>
    <w:rPr>
      <w:rFonts w:ascii="宋体" w:eastAsia="宋体" w:hAnsi="宋体"/>
      <w:color w:val="000000"/>
      <w:kern w:val="0"/>
      <w:sz w:val="24"/>
    </w:rPr>
  </w:style>
  <w:style w:type="paragraph" w:customStyle="1" w:styleId="colorffffffbg">
    <w:name w:val="colorffffffbg"/>
    <w:basedOn w:val="afffb"/>
    <w:uiPriority w:val="99"/>
    <w:qFormat/>
    <w:pPr>
      <w:widowControl/>
      <w:shd w:val="clear" w:color="auto" w:fill="FFFFFF"/>
      <w:spacing w:beforeAutospacing="1" w:afterAutospacing="1" w:line="240" w:lineRule="auto"/>
      <w:ind w:firstLineChars="0" w:firstLine="0"/>
      <w:jc w:val="left"/>
    </w:pPr>
    <w:rPr>
      <w:rFonts w:ascii="宋体" w:eastAsia="宋体" w:hAnsi="宋体"/>
      <w:color w:val="000000"/>
      <w:kern w:val="0"/>
      <w:sz w:val="24"/>
    </w:rPr>
  </w:style>
  <w:style w:type="paragraph" w:customStyle="1" w:styleId="color999999bg">
    <w:name w:val="color999999bg"/>
    <w:basedOn w:val="afffb"/>
    <w:uiPriority w:val="99"/>
    <w:qFormat/>
    <w:pPr>
      <w:widowControl/>
      <w:shd w:val="clear" w:color="auto" w:fill="999999"/>
      <w:spacing w:beforeAutospacing="1" w:afterAutospacing="1" w:line="240" w:lineRule="auto"/>
      <w:ind w:firstLineChars="0" w:firstLine="0"/>
      <w:jc w:val="left"/>
    </w:pPr>
    <w:rPr>
      <w:rFonts w:ascii="宋体" w:eastAsia="宋体" w:hAnsi="宋体"/>
      <w:color w:val="000000"/>
      <w:kern w:val="0"/>
      <w:sz w:val="24"/>
    </w:rPr>
  </w:style>
  <w:style w:type="paragraph" w:customStyle="1" w:styleId="color666666bg">
    <w:name w:val="color666666bg"/>
    <w:basedOn w:val="afffb"/>
    <w:uiPriority w:val="99"/>
    <w:qFormat/>
    <w:pPr>
      <w:widowControl/>
      <w:shd w:val="clear" w:color="auto" w:fill="666666"/>
      <w:spacing w:beforeAutospacing="1" w:afterAutospacing="1" w:line="240" w:lineRule="auto"/>
      <w:ind w:firstLineChars="0" w:firstLine="0"/>
      <w:jc w:val="left"/>
    </w:pPr>
    <w:rPr>
      <w:rFonts w:ascii="宋体" w:eastAsia="宋体" w:hAnsi="宋体"/>
      <w:color w:val="000000"/>
      <w:kern w:val="0"/>
      <w:sz w:val="24"/>
    </w:rPr>
  </w:style>
  <w:style w:type="paragraph" w:customStyle="1" w:styleId="colordcdcdcbg">
    <w:name w:val="colordcdcdcbg"/>
    <w:basedOn w:val="afffb"/>
    <w:uiPriority w:val="99"/>
    <w:qFormat/>
    <w:pPr>
      <w:widowControl/>
      <w:shd w:val="clear" w:color="auto" w:fill="DCDCDC"/>
      <w:spacing w:beforeAutospacing="1" w:afterAutospacing="1" w:line="240" w:lineRule="auto"/>
      <w:ind w:firstLineChars="0" w:firstLine="0"/>
      <w:jc w:val="left"/>
    </w:pPr>
    <w:rPr>
      <w:rFonts w:ascii="宋体" w:eastAsia="宋体" w:hAnsi="宋体"/>
      <w:color w:val="000000"/>
      <w:kern w:val="0"/>
      <w:sz w:val="24"/>
    </w:rPr>
  </w:style>
  <w:style w:type="paragraph" w:customStyle="1" w:styleId="color333333bg">
    <w:name w:val="color333333bg"/>
    <w:basedOn w:val="afffb"/>
    <w:uiPriority w:val="99"/>
    <w:qFormat/>
    <w:pPr>
      <w:widowControl/>
      <w:shd w:val="clear" w:color="auto" w:fill="333333"/>
      <w:spacing w:beforeAutospacing="1" w:afterAutospacing="1" w:line="240" w:lineRule="auto"/>
      <w:ind w:firstLineChars="0" w:firstLine="0"/>
      <w:jc w:val="left"/>
    </w:pPr>
    <w:rPr>
      <w:rFonts w:ascii="宋体" w:eastAsia="宋体" w:hAnsi="宋体"/>
      <w:color w:val="000000"/>
      <w:kern w:val="0"/>
      <w:sz w:val="24"/>
    </w:rPr>
  </w:style>
  <w:style w:type="paragraph" w:customStyle="1" w:styleId="cpqsrchopt">
    <w:name w:val="cpqsrchopt"/>
    <w:basedOn w:val="afffb"/>
    <w:uiPriority w:val="99"/>
    <w:qFormat/>
    <w:pPr>
      <w:widowControl/>
      <w:spacing w:beforeAutospacing="1" w:afterAutospacing="1" w:line="240" w:lineRule="auto"/>
      <w:ind w:firstLineChars="0" w:firstLine="0"/>
      <w:jc w:val="left"/>
    </w:pPr>
    <w:rPr>
      <w:rFonts w:ascii="宋体" w:eastAsia="宋体" w:hAnsi="宋体"/>
      <w:color w:val="990000"/>
      <w:kern w:val="0"/>
      <w:sz w:val="24"/>
      <w:u w:val="single"/>
    </w:rPr>
  </w:style>
  <w:style w:type="paragraph" w:customStyle="1" w:styleId="colore7e7e7bg">
    <w:name w:val="colore7e7e7bg"/>
    <w:basedOn w:val="afffb"/>
    <w:uiPriority w:val="99"/>
    <w:qFormat/>
    <w:pPr>
      <w:widowControl/>
      <w:shd w:val="clear" w:color="auto" w:fill="E7E7E7"/>
      <w:spacing w:beforeAutospacing="1" w:afterAutospacing="1" w:line="240" w:lineRule="auto"/>
      <w:ind w:firstLineChars="0" w:firstLine="0"/>
      <w:jc w:val="left"/>
    </w:pPr>
    <w:rPr>
      <w:rFonts w:ascii="宋体" w:eastAsia="宋体" w:hAnsi="宋体"/>
      <w:color w:val="000000"/>
      <w:kern w:val="0"/>
      <w:sz w:val="24"/>
    </w:rPr>
  </w:style>
  <w:style w:type="paragraph" w:customStyle="1" w:styleId="colorccccccbg">
    <w:name w:val="colorccccccbg"/>
    <w:basedOn w:val="afffb"/>
    <w:uiPriority w:val="99"/>
    <w:qFormat/>
    <w:pPr>
      <w:widowControl/>
      <w:shd w:val="clear" w:color="auto" w:fill="CCCCCC"/>
      <w:spacing w:beforeAutospacing="1" w:afterAutospacing="1" w:line="240" w:lineRule="auto"/>
      <w:ind w:firstLineChars="0" w:firstLine="0"/>
      <w:jc w:val="left"/>
    </w:pPr>
    <w:rPr>
      <w:rFonts w:ascii="宋体" w:eastAsia="宋体" w:hAnsi="宋体"/>
      <w:color w:val="000000"/>
      <w:kern w:val="0"/>
      <w:sz w:val="24"/>
    </w:rPr>
  </w:style>
  <w:style w:type="paragraph" w:customStyle="1" w:styleId="Picture">
    <w:name w:val="Picture"/>
    <w:basedOn w:val="afffc"/>
    <w:next w:val="affff8"/>
    <w:uiPriority w:val="99"/>
    <w:qFormat/>
    <w:pPr>
      <w:spacing w:line="240" w:lineRule="auto"/>
      <w:ind w:firstLineChars="0" w:firstLine="0"/>
    </w:pPr>
    <w:rPr>
      <w:rFonts w:eastAsia="宋体" w:cs="Times New Roman"/>
      <w:sz w:val="21"/>
    </w:rPr>
  </w:style>
  <w:style w:type="paragraph" w:customStyle="1" w:styleId="color990000bld">
    <w:name w:val="color990000bld"/>
    <w:basedOn w:val="afffb"/>
    <w:uiPriority w:val="99"/>
    <w:qFormat/>
    <w:pPr>
      <w:widowControl/>
      <w:spacing w:beforeAutospacing="1" w:afterAutospacing="1" w:line="240" w:lineRule="auto"/>
      <w:ind w:firstLineChars="0" w:firstLine="0"/>
      <w:jc w:val="left"/>
    </w:pPr>
    <w:rPr>
      <w:rFonts w:ascii="宋体" w:eastAsia="宋体" w:hAnsi="宋体"/>
      <w:b/>
      <w:bCs/>
      <w:color w:val="990000"/>
      <w:kern w:val="0"/>
      <w:sz w:val="24"/>
    </w:rPr>
  </w:style>
  <w:style w:type="paragraph" w:customStyle="1" w:styleId="color990000">
    <w:name w:val="color990000"/>
    <w:basedOn w:val="afffb"/>
    <w:uiPriority w:val="99"/>
    <w:qFormat/>
    <w:pPr>
      <w:widowControl/>
      <w:spacing w:beforeAutospacing="1" w:afterAutospacing="1" w:line="240" w:lineRule="auto"/>
      <w:ind w:firstLineChars="0" w:firstLine="0"/>
      <w:jc w:val="left"/>
    </w:pPr>
    <w:rPr>
      <w:rFonts w:ascii="宋体" w:eastAsia="宋体" w:hAnsi="宋体"/>
      <w:color w:val="990000"/>
      <w:kern w:val="0"/>
      <w:sz w:val="24"/>
    </w:rPr>
  </w:style>
  <w:style w:type="paragraph" w:customStyle="1" w:styleId="colorffffffbld">
    <w:name w:val="colorffffffbld"/>
    <w:basedOn w:val="afffb"/>
    <w:uiPriority w:val="99"/>
    <w:qFormat/>
    <w:pPr>
      <w:widowControl/>
      <w:spacing w:beforeAutospacing="1" w:afterAutospacing="1" w:line="240" w:lineRule="auto"/>
      <w:ind w:firstLineChars="0" w:firstLine="0"/>
      <w:jc w:val="left"/>
    </w:pPr>
    <w:rPr>
      <w:rFonts w:ascii="宋体" w:eastAsia="宋体" w:hAnsi="宋体"/>
      <w:b/>
      <w:bCs/>
      <w:color w:val="FFFFFF"/>
      <w:kern w:val="0"/>
      <w:sz w:val="24"/>
    </w:rPr>
  </w:style>
  <w:style w:type="paragraph" w:customStyle="1" w:styleId="color003366">
    <w:name w:val="color003366"/>
    <w:basedOn w:val="afffb"/>
    <w:uiPriority w:val="99"/>
    <w:qFormat/>
    <w:pPr>
      <w:widowControl/>
      <w:spacing w:beforeAutospacing="1" w:afterAutospacing="1" w:line="240" w:lineRule="auto"/>
      <w:ind w:firstLineChars="0" w:firstLine="0"/>
      <w:jc w:val="left"/>
    </w:pPr>
    <w:rPr>
      <w:rFonts w:ascii="宋体" w:eastAsia="宋体" w:hAnsi="宋体"/>
      <w:color w:val="003366"/>
      <w:kern w:val="0"/>
      <w:sz w:val="24"/>
    </w:rPr>
  </w:style>
  <w:style w:type="paragraph" w:customStyle="1" w:styleId="color666666">
    <w:name w:val="color666666"/>
    <w:basedOn w:val="afffb"/>
    <w:uiPriority w:val="99"/>
    <w:qFormat/>
    <w:pPr>
      <w:widowControl/>
      <w:spacing w:beforeAutospacing="1" w:afterAutospacing="1" w:line="240" w:lineRule="auto"/>
      <w:ind w:firstLineChars="0" w:firstLine="0"/>
      <w:jc w:val="left"/>
    </w:pPr>
    <w:rPr>
      <w:rFonts w:ascii="宋体" w:eastAsia="宋体" w:hAnsi="宋体"/>
      <w:color w:val="666666"/>
      <w:kern w:val="0"/>
      <w:sz w:val="24"/>
    </w:rPr>
  </w:style>
  <w:style w:type="paragraph" w:customStyle="1" w:styleId="color333333">
    <w:name w:val="color333333"/>
    <w:basedOn w:val="afffb"/>
    <w:uiPriority w:val="99"/>
    <w:qFormat/>
    <w:pPr>
      <w:widowControl/>
      <w:spacing w:beforeAutospacing="1" w:afterAutospacing="1" w:line="240" w:lineRule="auto"/>
      <w:ind w:firstLineChars="0" w:firstLine="0"/>
      <w:jc w:val="left"/>
    </w:pPr>
    <w:rPr>
      <w:rFonts w:ascii="宋体" w:eastAsia="宋体" w:hAnsi="宋体"/>
      <w:color w:val="333333"/>
      <w:kern w:val="0"/>
      <w:sz w:val="24"/>
    </w:rPr>
  </w:style>
  <w:style w:type="paragraph" w:customStyle="1" w:styleId="copyright">
    <w:name w:val="copyright"/>
    <w:basedOn w:val="afffb"/>
    <w:uiPriority w:val="99"/>
    <w:qFormat/>
    <w:pPr>
      <w:widowControl/>
      <w:spacing w:beforeAutospacing="1" w:afterAutospacing="1" w:line="240" w:lineRule="auto"/>
      <w:ind w:firstLineChars="0" w:firstLine="0"/>
      <w:jc w:val="left"/>
    </w:pPr>
    <w:rPr>
      <w:rFonts w:ascii="宋体" w:eastAsia="宋体" w:hAnsi="宋体"/>
      <w:color w:val="666666"/>
      <w:kern w:val="0"/>
      <w:sz w:val="22"/>
      <w:szCs w:val="22"/>
    </w:rPr>
  </w:style>
  <w:style w:type="paragraph" w:customStyle="1" w:styleId="srchopt">
    <w:name w:val="srchopt"/>
    <w:basedOn w:val="afffb"/>
    <w:uiPriority w:val="99"/>
    <w:qFormat/>
    <w:pPr>
      <w:widowControl/>
      <w:spacing w:beforeAutospacing="1" w:afterAutospacing="1" w:line="240" w:lineRule="auto"/>
      <w:ind w:firstLineChars="0" w:firstLine="0"/>
      <w:jc w:val="left"/>
    </w:pPr>
    <w:rPr>
      <w:rFonts w:ascii="宋体" w:eastAsia="宋体" w:hAnsi="宋体"/>
      <w:color w:val="333333"/>
      <w:kern w:val="0"/>
      <w:sz w:val="22"/>
      <w:szCs w:val="22"/>
    </w:rPr>
  </w:style>
  <w:style w:type="paragraph" w:customStyle="1" w:styleId="smallbold">
    <w:name w:val="smallbold"/>
    <w:basedOn w:val="afffb"/>
    <w:uiPriority w:val="99"/>
    <w:qFormat/>
    <w:pPr>
      <w:widowControl/>
      <w:spacing w:beforeAutospacing="1" w:afterAutospacing="1" w:line="240" w:lineRule="auto"/>
      <w:ind w:firstLineChars="0" w:firstLine="0"/>
      <w:jc w:val="left"/>
    </w:pPr>
    <w:rPr>
      <w:rFonts w:ascii="宋体" w:eastAsia="宋体" w:hAnsi="宋体"/>
      <w:b/>
      <w:bCs/>
      <w:color w:val="000000"/>
      <w:kern w:val="0"/>
      <w:sz w:val="22"/>
      <w:szCs w:val="22"/>
    </w:rPr>
  </w:style>
  <w:style w:type="paragraph" w:customStyle="1" w:styleId="small">
    <w:name w:val="small"/>
    <w:basedOn w:val="afffb"/>
    <w:uiPriority w:val="99"/>
    <w:qFormat/>
    <w:pPr>
      <w:widowControl/>
      <w:spacing w:beforeAutospacing="1" w:afterAutospacing="1" w:line="240" w:lineRule="auto"/>
      <w:ind w:firstLineChars="0" w:firstLine="0"/>
      <w:jc w:val="left"/>
    </w:pPr>
    <w:rPr>
      <w:rFonts w:ascii="宋体" w:eastAsia="宋体" w:hAnsi="宋体"/>
      <w:color w:val="000000"/>
      <w:kern w:val="0"/>
      <w:sz w:val="22"/>
      <w:szCs w:val="22"/>
    </w:rPr>
  </w:style>
  <w:style w:type="paragraph" w:customStyle="1" w:styleId="05051">
    <w:name w:val="样式 加点正文 + 段前: 0.5 行 段后: 0.5 行1"/>
    <w:basedOn w:val="afffb"/>
    <w:uiPriority w:val="99"/>
    <w:qFormat/>
    <w:pPr>
      <w:numPr>
        <w:numId w:val="64"/>
      </w:numPr>
      <w:tabs>
        <w:tab w:val="left" w:pos="902"/>
      </w:tabs>
      <w:spacing w:beforeLines="50" w:afterLines="50" w:line="300" w:lineRule="auto"/>
      <w:ind w:firstLineChars="0" w:firstLine="0"/>
    </w:pPr>
    <w:rPr>
      <w:rFonts w:eastAsia="宋体" w:cs="Times New Roman"/>
      <w:sz w:val="24"/>
      <w:szCs w:val="20"/>
    </w:rPr>
  </w:style>
  <w:style w:type="paragraph" w:customStyle="1" w:styleId="a">
    <w:name w:val="项目符号：二级"/>
    <w:basedOn w:val="affffffffffffffff0"/>
    <w:uiPriority w:val="99"/>
    <w:qFormat/>
    <w:pPr>
      <w:numPr>
        <w:numId w:val="65"/>
      </w:numPr>
      <w:tabs>
        <w:tab w:val="clear" w:pos="312"/>
        <w:tab w:val="left" w:pos="857"/>
      </w:tabs>
      <w:spacing w:beforeLines="25" w:line="400" w:lineRule="exact"/>
      <w:ind w:left="425" w:firstLine="0"/>
    </w:pPr>
    <w:rPr>
      <w:rFonts w:ascii="Arial" w:eastAsia="新宋体" w:hAnsi="Arial"/>
      <w:bCs/>
    </w:rPr>
  </w:style>
  <w:style w:type="paragraph" w:customStyle="1" w:styleId="40">
    <w:name w:val="标题4，章节第四层"/>
    <w:basedOn w:val="afffb"/>
    <w:next w:val="affffffffffffffff0"/>
    <w:uiPriority w:val="99"/>
    <w:qFormat/>
    <w:pPr>
      <w:numPr>
        <w:ilvl w:val="3"/>
        <w:numId w:val="66"/>
      </w:numPr>
      <w:tabs>
        <w:tab w:val="left" w:pos="630"/>
        <w:tab w:val="left" w:pos="1865"/>
      </w:tabs>
      <w:spacing w:line="240" w:lineRule="auto"/>
      <w:ind w:firstLineChars="0" w:firstLine="0"/>
      <w:outlineLvl w:val="3"/>
    </w:pPr>
    <w:rPr>
      <w:rFonts w:ascii="Arial" w:eastAsia="华文细黑" w:hAnsi="Arial" w:cs="Times New Roman"/>
      <w:sz w:val="30"/>
    </w:rPr>
  </w:style>
  <w:style w:type="paragraph" w:customStyle="1" w:styleId="30">
    <w:name w:val="标题3，章节第三层"/>
    <w:basedOn w:val="afffb"/>
    <w:next w:val="affffffffffffffff0"/>
    <w:uiPriority w:val="99"/>
    <w:qFormat/>
    <w:pPr>
      <w:numPr>
        <w:ilvl w:val="2"/>
        <w:numId w:val="66"/>
      </w:numPr>
      <w:tabs>
        <w:tab w:val="left" w:pos="1080"/>
      </w:tabs>
      <w:adjustRightInd w:val="0"/>
      <w:snapToGrid w:val="0"/>
      <w:spacing w:line="300" w:lineRule="auto"/>
      <w:ind w:firstLineChars="0" w:firstLine="0"/>
      <w:outlineLvl w:val="2"/>
    </w:pPr>
    <w:rPr>
      <w:rFonts w:ascii="Arial" w:eastAsia="华文细黑" w:hAnsi="Arial" w:cs="Times New Roman"/>
      <w:sz w:val="30"/>
    </w:rPr>
  </w:style>
  <w:style w:type="paragraph" w:customStyle="1" w:styleId="2">
    <w:name w:val="标题2，章节第二层"/>
    <w:basedOn w:val="afffb"/>
    <w:next w:val="affffffffffffffff0"/>
    <w:uiPriority w:val="99"/>
    <w:qFormat/>
    <w:pPr>
      <w:numPr>
        <w:ilvl w:val="1"/>
        <w:numId w:val="66"/>
      </w:numPr>
      <w:tabs>
        <w:tab w:val="left" w:pos="630"/>
        <w:tab w:val="left" w:pos="720"/>
      </w:tabs>
      <w:adjustRightInd w:val="0"/>
      <w:snapToGrid w:val="0"/>
      <w:spacing w:beforeLines="100" w:afterLines="100" w:line="300" w:lineRule="auto"/>
      <w:ind w:firstLineChars="0" w:firstLine="0"/>
      <w:outlineLvl w:val="1"/>
    </w:pPr>
    <w:rPr>
      <w:rFonts w:ascii="Arial" w:eastAsia="黑体" w:hAnsi="Arial" w:cs="Times New Roman"/>
      <w:sz w:val="32"/>
    </w:rPr>
  </w:style>
  <w:style w:type="paragraph" w:customStyle="1" w:styleId="--8">
    <w:name w:val="正文--表格内正文"/>
    <w:basedOn w:val="afffb"/>
    <w:uiPriority w:val="99"/>
    <w:qFormat/>
    <w:pPr>
      <w:spacing w:beforeLines="50" w:line="0" w:lineRule="atLeast"/>
      <w:ind w:firstLineChars="0" w:firstLine="0"/>
      <w:jc w:val="center"/>
    </w:pPr>
    <w:rPr>
      <w:rFonts w:ascii="宋体" w:eastAsia="宋体" w:hAnsi="宋体" w:cs="Times New Roman"/>
      <w:sz w:val="24"/>
    </w:rPr>
  </w:style>
  <w:style w:type="paragraph" w:customStyle="1" w:styleId="4ff">
    <w:name w:val="样式 样式4 + 宋体 两端对齐"/>
    <w:basedOn w:val="afffb"/>
    <w:uiPriority w:val="99"/>
    <w:qFormat/>
    <w:pPr>
      <w:widowControl/>
      <w:ind w:firstLine="200"/>
    </w:pPr>
    <w:rPr>
      <w:rFonts w:eastAsia="宋体"/>
      <w:color w:val="000000"/>
      <w:kern w:val="0"/>
      <w:sz w:val="24"/>
    </w:rPr>
  </w:style>
  <w:style w:type="paragraph" w:customStyle="1" w:styleId="55151">
    <w:name w:val="样式 宋体 左 段前: 5 磅 段后: 5 磅 行距: 1.5 倍行距1"/>
    <w:basedOn w:val="afffb"/>
    <w:uiPriority w:val="99"/>
    <w:qFormat/>
    <w:pPr>
      <w:ind w:firstLineChars="0" w:firstLine="0"/>
      <w:jc w:val="left"/>
    </w:pPr>
    <w:rPr>
      <w:rFonts w:ascii="宋体" w:eastAsia="宋体" w:hAnsi="宋体"/>
      <w:kern w:val="0"/>
      <w:sz w:val="24"/>
      <w:szCs w:val="20"/>
    </w:rPr>
  </w:style>
  <w:style w:type="paragraph" w:customStyle="1" w:styleId="para">
    <w:name w:val="para"/>
    <w:basedOn w:val="afffb"/>
    <w:uiPriority w:val="99"/>
    <w:qFormat/>
    <w:pPr>
      <w:widowControl/>
      <w:spacing w:beforeAutospacing="1" w:afterAutospacing="1"/>
      <w:ind w:firstLineChars="0" w:firstLine="0"/>
      <w:jc w:val="left"/>
    </w:pPr>
    <w:rPr>
      <w:rFonts w:ascii="Arial" w:eastAsia="宋体" w:hAnsi="Arial" w:cs="Arial"/>
      <w:kern w:val="0"/>
      <w:sz w:val="18"/>
      <w:szCs w:val="18"/>
    </w:rPr>
  </w:style>
  <w:style w:type="paragraph" w:customStyle="1" w:styleId="1000">
    <w:name w:val="样式 标题 1 + 左侧:  0 厘米 首行缩进:  0 厘米"/>
    <w:basedOn w:val="19"/>
    <w:uiPriority w:val="99"/>
    <w:qFormat/>
    <w:pPr>
      <w:keepNext w:val="0"/>
      <w:keepLines w:val="0"/>
      <w:pageBreakBefore/>
      <w:numPr>
        <w:numId w:val="0"/>
      </w:numPr>
      <w:tabs>
        <w:tab w:val="left" w:pos="924"/>
      </w:tabs>
      <w:spacing w:before="0" w:after="0" w:line="240" w:lineRule="auto"/>
      <w:ind w:left="924" w:hanging="420"/>
      <w:jc w:val="both"/>
    </w:pPr>
    <w:rPr>
      <w:rFonts w:eastAsia="宋体" w:cs="宋体"/>
      <w:bCs/>
      <w:kern w:val="24"/>
      <w:sz w:val="44"/>
      <w:szCs w:val="44"/>
    </w:rPr>
  </w:style>
  <w:style w:type="paragraph" w:customStyle="1" w:styleId="FirstBullets">
    <w:name w:val="First Bullets"/>
    <w:basedOn w:val="afffb"/>
    <w:uiPriority w:val="99"/>
    <w:qFormat/>
    <w:pPr>
      <w:widowControl/>
      <w:tabs>
        <w:tab w:val="left" w:pos="360"/>
        <w:tab w:val="left" w:pos="390"/>
      </w:tabs>
      <w:ind w:left="390" w:firstLineChars="0" w:hanging="390"/>
      <w:jc w:val="left"/>
    </w:pPr>
    <w:rPr>
      <w:rFonts w:eastAsia="宋体" w:cs="Times New Roman"/>
      <w:kern w:val="0"/>
      <w:sz w:val="20"/>
      <w:szCs w:val="20"/>
      <w:lang w:eastAsia="en-US"/>
    </w:rPr>
  </w:style>
  <w:style w:type="paragraph" w:customStyle="1" w:styleId="2H2">
    <w:name w:val="样式 标题 2H2 + 黑体"/>
    <w:basedOn w:val="22"/>
    <w:uiPriority w:val="99"/>
    <w:qFormat/>
    <w:pPr>
      <w:widowControl/>
      <w:numPr>
        <w:ilvl w:val="0"/>
        <w:numId w:val="0"/>
      </w:numPr>
      <w:tabs>
        <w:tab w:val="clear" w:pos="425"/>
        <w:tab w:val="clear" w:pos="567"/>
        <w:tab w:val="clear" w:pos="1135"/>
        <w:tab w:val="clear" w:pos="4819"/>
        <w:tab w:val="left" w:pos="225"/>
        <w:tab w:val="left" w:pos="645"/>
      </w:tabs>
      <w:spacing w:line="416" w:lineRule="auto"/>
    </w:pPr>
    <w:rPr>
      <w:rFonts w:ascii="Arial" w:eastAsia="黑体" w:hAnsi="Arial"/>
      <w:kern w:val="0"/>
      <w:szCs w:val="20"/>
    </w:rPr>
  </w:style>
  <w:style w:type="paragraph" w:customStyle="1" w:styleId="1-20">
    <w:name w:val="样式1-2"/>
    <w:uiPriority w:val="99"/>
    <w:qFormat/>
  </w:style>
  <w:style w:type="paragraph" w:customStyle="1" w:styleId="1-1">
    <w:name w:val="表格1-1"/>
    <w:basedOn w:val="afffb"/>
    <w:uiPriority w:val="99"/>
    <w:qFormat/>
    <w:pPr>
      <w:spacing w:line="240" w:lineRule="auto"/>
      <w:ind w:firstLineChars="0" w:firstLine="0"/>
    </w:pPr>
    <w:rPr>
      <w:rFonts w:eastAsia="宋体" w:cs="Times New Roman"/>
      <w:sz w:val="21"/>
      <w:szCs w:val="20"/>
    </w:rPr>
  </w:style>
  <w:style w:type="paragraph" w:customStyle="1" w:styleId="afffffffffffffffffffffff">
    <w:name w:val="正文文字表格居中"/>
    <w:basedOn w:val="afffb"/>
    <w:next w:val="2d"/>
    <w:uiPriority w:val="99"/>
    <w:qFormat/>
    <w:pPr>
      <w:spacing w:beforeLines="100" w:afterLines="50" w:line="240" w:lineRule="auto"/>
      <w:ind w:firstLineChars="0" w:firstLine="0"/>
    </w:pPr>
    <w:rPr>
      <w:rFonts w:eastAsia="宋体" w:cs="Times New Roman"/>
      <w:sz w:val="24"/>
      <w:szCs w:val="18"/>
    </w:rPr>
  </w:style>
  <w:style w:type="paragraph" w:customStyle="1" w:styleId="CharCharChar2">
    <w:name w:val="备注说明 Char Char Char"/>
    <w:basedOn w:val="affffff8"/>
    <w:uiPriority w:val="99"/>
    <w:qFormat/>
    <w:pPr>
      <w:adjustRightInd w:val="0"/>
      <w:spacing w:line="312" w:lineRule="atLeast"/>
      <w:ind w:left="420" w:hanging="420"/>
      <w:textAlignment w:val="baseline"/>
    </w:pPr>
    <w:rPr>
      <w:szCs w:val="20"/>
    </w:rPr>
  </w:style>
  <w:style w:type="paragraph" w:customStyle="1" w:styleId="1fffffb">
    <w:name w:val="正文1)"/>
    <w:basedOn w:val="afffb"/>
    <w:uiPriority w:val="99"/>
    <w:qFormat/>
    <w:pPr>
      <w:tabs>
        <w:tab w:val="left" w:pos="525"/>
      </w:tabs>
      <w:ind w:left="525" w:firstLineChars="0" w:hanging="525"/>
    </w:pPr>
    <w:rPr>
      <w:rFonts w:ascii="Arial" w:eastAsia="宋体" w:hAnsi="Arial" w:cs="Times New Roman"/>
      <w:sz w:val="24"/>
      <w:szCs w:val="20"/>
    </w:rPr>
  </w:style>
  <w:style w:type="paragraph" w:customStyle="1" w:styleId="xl56">
    <w:name w:val="xl56"/>
    <w:basedOn w:val="afffb"/>
    <w:uiPriority w:val="99"/>
    <w:qFormat/>
    <w:pPr>
      <w:widowControl/>
      <w:pBdr>
        <w:top w:val="single" w:sz="4" w:space="0" w:color="auto"/>
        <w:left w:val="single" w:sz="4" w:space="0" w:color="auto"/>
        <w:bottom w:val="single" w:sz="4" w:space="0" w:color="auto"/>
        <w:right w:val="single" w:sz="4" w:space="0" w:color="auto"/>
      </w:pBdr>
      <w:spacing w:beforeAutospacing="1" w:afterAutospacing="1" w:line="240" w:lineRule="auto"/>
      <w:ind w:firstLineChars="0" w:firstLine="0"/>
      <w:jc w:val="left"/>
      <w:textAlignment w:val="center"/>
    </w:pPr>
    <w:rPr>
      <w:rFonts w:ascii="宋体" w:eastAsia="宋体" w:hAnsi="宋体"/>
      <w:color w:val="000000"/>
      <w:kern w:val="0"/>
      <w:sz w:val="20"/>
      <w:szCs w:val="20"/>
    </w:rPr>
  </w:style>
  <w:style w:type="paragraph" w:customStyle="1" w:styleId="afffffffffffffffffffffff0">
    <w:name w:val="我的正文下级"/>
    <w:basedOn w:val="afffb"/>
    <w:uiPriority w:val="99"/>
    <w:qFormat/>
    <w:pPr>
      <w:spacing w:line="240" w:lineRule="auto"/>
      <w:ind w:firstLineChars="0" w:firstLine="0"/>
    </w:pPr>
    <w:rPr>
      <w:rFonts w:ascii="仿宋_GB2312" w:eastAsia="仿宋_GB2312" w:hAnsi="宋体" w:cs="Times New Roman" w:hint="eastAsia"/>
      <w:kern w:val="0"/>
      <w:szCs w:val="28"/>
    </w:rPr>
  </w:style>
  <w:style w:type="paragraph" w:customStyle="1" w:styleId="afffffffffffffffffffffff1">
    <w:name w:val="标记段落"/>
    <w:basedOn w:val="afffb"/>
    <w:uiPriority w:val="99"/>
    <w:qFormat/>
    <w:pPr>
      <w:tabs>
        <w:tab w:val="left" w:pos="924"/>
      </w:tabs>
      <w:spacing w:beforeLines="50" w:afterLines="50" w:line="100" w:lineRule="atLeast"/>
      <w:ind w:firstLine="521"/>
    </w:pPr>
    <w:rPr>
      <w:rFonts w:ascii="楷体_GB2312" w:eastAsia="楷体_GB2312" w:hAnsi="宋体" w:cs="Times New Roman"/>
      <w:bCs/>
      <w:kern w:val="0"/>
      <w:szCs w:val="21"/>
    </w:rPr>
  </w:style>
  <w:style w:type="paragraph" w:customStyle="1" w:styleId="afffffffffffffffffffffff2">
    <w:name w:val="表格样式"/>
    <w:basedOn w:val="afffb"/>
    <w:uiPriority w:val="99"/>
    <w:qFormat/>
    <w:pPr>
      <w:spacing w:line="240" w:lineRule="auto"/>
      <w:ind w:firstLineChars="0" w:firstLine="0"/>
    </w:pPr>
    <w:rPr>
      <w:rFonts w:eastAsia="幼圆" w:cs="Times New Roman"/>
      <w:sz w:val="21"/>
      <w:szCs w:val="20"/>
    </w:rPr>
  </w:style>
  <w:style w:type="paragraph" w:customStyle="1" w:styleId="SANGFOR33">
    <w:name w:val="SANGFOR_3_标题3"/>
    <w:basedOn w:val="33"/>
    <w:next w:val="afffb"/>
    <w:qFormat/>
    <w:pPr>
      <w:numPr>
        <w:ilvl w:val="0"/>
        <w:numId w:val="0"/>
      </w:numPr>
      <w:tabs>
        <w:tab w:val="clear" w:pos="851"/>
        <w:tab w:val="clear" w:pos="4110"/>
        <w:tab w:val="left" w:pos="225"/>
        <w:tab w:val="left" w:pos="1065"/>
        <w:tab w:val="left" w:pos="1206"/>
      </w:tabs>
      <w:spacing w:beforeLines="50" w:afterLines="50"/>
      <w:ind w:left="639"/>
      <w:jc w:val="both"/>
    </w:pPr>
    <w:rPr>
      <w:rFonts w:ascii="Times New Roman" w:hAnsi="Times New Roman" w:cs="Times New Roman"/>
      <w:b/>
      <w:sz w:val="28"/>
      <w:szCs w:val="28"/>
    </w:rPr>
  </w:style>
  <w:style w:type="paragraph" w:customStyle="1" w:styleId="a03">
    <w:name w:val="a03"/>
    <w:basedOn w:val="33"/>
    <w:uiPriority w:val="99"/>
    <w:qFormat/>
    <w:pPr>
      <w:numPr>
        <w:ilvl w:val="0"/>
        <w:numId w:val="0"/>
      </w:numPr>
      <w:tabs>
        <w:tab w:val="clear" w:pos="851"/>
        <w:tab w:val="clear" w:pos="4110"/>
        <w:tab w:val="left" w:pos="225"/>
        <w:tab w:val="left" w:pos="1065"/>
      </w:tabs>
      <w:adjustRightInd w:val="0"/>
      <w:spacing w:before="0" w:after="0" w:line="416" w:lineRule="atLeast"/>
      <w:jc w:val="both"/>
      <w:textAlignment w:val="baseline"/>
    </w:pPr>
    <w:rPr>
      <w:rFonts w:ascii="Times New Roman" w:hAnsi="Times New Roman" w:cs="Times New Roman"/>
      <w:b/>
      <w:bCs w:val="0"/>
      <w:kern w:val="0"/>
      <w:sz w:val="28"/>
    </w:rPr>
  </w:style>
  <w:style w:type="paragraph" w:customStyle="1" w:styleId="a02">
    <w:name w:val="a02"/>
    <w:basedOn w:val="22"/>
    <w:uiPriority w:val="99"/>
    <w:qFormat/>
    <w:pPr>
      <w:numPr>
        <w:ilvl w:val="0"/>
        <w:numId w:val="0"/>
      </w:numPr>
      <w:tabs>
        <w:tab w:val="clear" w:pos="425"/>
        <w:tab w:val="clear" w:pos="567"/>
        <w:tab w:val="clear" w:pos="1135"/>
        <w:tab w:val="clear" w:pos="4819"/>
        <w:tab w:val="left" w:pos="225"/>
        <w:tab w:val="left" w:pos="645"/>
        <w:tab w:val="left" w:pos="720"/>
      </w:tabs>
      <w:adjustRightInd w:val="0"/>
      <w:spacing w:line="416" w:lineRule="atLeast"/>
      <w:jc w:val="both"/>
      <w:textAlignment w:val="baseline"/>
    </w:pPr>
    <w:rPr>
      <w:rFonts w:eastAsia="黑体"/>
      <w:bCs w:val="0"/>
      <w:kern w:val="0"/>
      <w:szCs w:val="20"/>
    </w:rPr>
  </w:style>
  <w:style w:type="paragraph" w:customStyle="1" w:styleId="afffffffffffffffffffffff3">
    <w:name w:val="封面_项目建设单位"/>
    <w:basedOn w:val="afffff8"/>
    <w:uiPriority w:val="99"/>
    <w:qFormat/>
    <w:pPr>
      <w:autoSpaceDE w:val="0"/>
      <w:autoSpaceDN w:val="0"/>
      <w:adjustRightInd w:val="0"/>
      <w:spacing w:line="240" w:lineRule="atLeast"/>
      <w:ind w:firstLine="425"/>
      <w:jc w:val="distribute"/>
    </w:pPr>
    <w:rPr>
      <w:rFonts w:ascii="Arial" w:eastAsia="黑体" w:hAnsi="Arial"/>
      <w:color w:val="000000"/>
      <w:sz w:val="32"/>
      <w:szCs w:val="20"/>
    </w:rPr>
  </w:style>
  <w:style w:type="paragraph" w:customStyle="1" w:styleId="afffffffffffffffffffffff4">
    <w:name w:val="_"/>
    <w:basedOn w:val="afffb"/>
    <w:uiPriority w:val="99"/>
    <w:qFormat/>
    <w:pPr>
      <w:adjustRightInd w:val="0"/>
      <w:ind w:left="480" w:firstLineChars="0" w:firstLine="0"/>
      <w:textAlignment w:val="baseline"/>
    </w:pPr>
    <w:rPr>
      <w:rFonts w:eastAsia="宋体" w:cs="Times New Roman"/>
      <w:kern w:val="0"/>
      <w:sz w:val="24"/>
      <w:szCs w:val="20"/>
    </w:rPr>
  </w:style>
  <w:style w:type="paragraph" w:customStyle="1" w:styleId="Date2">
    <w:name w:val="Date2"/>
    <w:basedOn w:val="afffb"/>
    <w:next w:val="afffb"/>
    <w:uiPriority w:val="99"/>
    <w:qFormat/>
    <w:pPr>
      <w:adjustRightInd w:val="0"/>
      <w:spacing w:line="312" w:lineRule="atLeast"/>
      <w:ind w:firstLineChars="0" w:firstLine="0"/>
      <w:textAlignment w:val="baseline"/>
    </w:pPr>
    <w:rPr>
      <w:rFonts w:eastAsia="宋体" w:cs="Times New Roman"/>
      <w:kern w:val="0"/>
      <w:sz w:val="24"/>
      <w:szCs w:val="20"/>
    </w:rPr>
  </w:style>
  <w:style w:type="paragraph" w:customStyle="1" w:styleId="afffffffffffffffffffffff5">
    <w:name w:val="列表标题"/>
    <w:basedOn w:val="afffb"/>
    <w:next w:val="afffb"/>
    <w:uiPriority w:val="99"/>
    <w:qFormat/>
    <w:pPr>
      <w:spacing w:line="240" w:lineRule="auto"/>
      <w:ind w:firstLineChars="0" w:firstLine="0"/>
      <w:jc w:val="center"/>
    </w:pPr>
    <w:rPr>
      <w:rFonts w:eastAsia="宋体" w:cs="Times New Roman"/>
      <w:sz w:val="24"/>
      <w:szCs w:val="20"/>
    </w:rPr>
  </w:style>
  <w:style w:type="paragraph" w:customStyle="1" w:styleId="GB2312Char0">
    <w:name w:val="样式 正文缩进 + (中文) 仿宋_GB2312 小四 Char"/>
    <w:basedOn w:val="affff6"/>
    <w:uiPriority w:val="99"/>
    <w:qFormat/>
    <w:pPr>
      <w:ind w:firstLine="480"/>
    </w:pPr>
    <w:rPr>
      <w:rFonts w:ascii="宋体" w:eastAsia="宋体" w:hAnsi="宋体" w:cs="Times New Roman"/>
      <w:sz w:val="24"/>
    </w:rPr>
  </w:style>
  <w:style w:type="paragraph" w:customStyle="1" w:styleId="1fffffc">
    <w:name w:val="正文样式1"/>
    <w:basedOn w:val="afffb"/>
    <w:uiPriority w:val="99"/>
    <w:qFormat/>
    <w:pPr>
      <w:ind w:firstLineChars="0" w:firstLine="510"/>
    </w:pPr>
    <w:rPr>
      <w:rFonts w:ascii="Arial" w:eastAsia="宋体" w:hAnsi="Arial" w:cs="Times New Roman"/>
      <w:sz w:val="24"/>
      <w:szCs w:val="20"/>
    </w:rPr>
  </w:style>
  <w:style w:type="paragraph" w:customStyle="1" w:styleId="yellow">
    <w:name w:val="yellow"/>
    <w:basedOn w:val="afffb"/>
    <w:uiPriority w:val="99"/>
    <w:qFormat/>
    <w:pPr>
      <w:widowControl/>
      <w:spacing w:beforeAutospacing="1" w:afterAutospacing="1" w:line="240" w:lineRule="auto"/>
      <w:ind w:firstLineChars="0" w:firstLine="0"/>
      <w:jc w:val="left"/>
    </w:pPr>
    <w:rPr>
      <w:rFonts w:ascii="Verdana" w:eastAsia="宋体" w:hAnsi="Verdana"/>
      <w:b/>
      <w:bCs/>
      <w:color w:val="CC9900"/>
      <w:kern w:val="0"/>
      <w:sz w:val="20"/>
      <w:szCs w:val="20"/>
    </w:rPr>
  </w:style>
  <w:style w:type="paragraph" w:customStyle="1" w:styleId="MMTitle">
    <w:name w:val="MM Title"/>
    <w:basedOn w:val="afffffff"/>
    <w:uiPriority w:val="99"/>
    <w:qFormat/>
    <w:pPr>
      <w:spacing w:line="240" w:lineRule="auto"/>
      <w:ind w:firstLineChars="0" w:firstLine="0"/>
    </w:pPr>
    <w:rPr>
      <w:rFonts w:eastAsia="宋体" w:cs="Arial"/>
      <w:sz w:val="32"/>
    </w:rPr>
  </w:style>
  <w:style w:type="paragraph" w:customStyle="1" w:styleId="1fffffd">
    <w:name w:val="标记1"/>
    <w:basedOn w:val="afffb"/>
    <w:uiPriority w:val="99"/>
    <w:qFormat/>
    <w:pPr>
      <w:spacing w:line="240" w:lineRule="auto"/>
      <w:ind w:firstLineChars="0" w:firstLine="0"/>
    </w:pPr>
    <w:rPr>
      <w:rFonts w:eastAsia="楷体_GB2312" w:cs="Times New Roman"/>
      <w:b/>
      <w:bCs/>
      <w:szCs w:val="20"/>
    </w:rPr>
  </w:style>
  <w:style w:type="paragraph" w:customStyle="1" w:styleId="CharCharChar1CharCharCharCharCharCharCharCharCharChar">
    <w:name w:val="Char Char Char1 Char Char Char Char Char Char Char Char Char Char"/>
    <w:basedOn w:val="afffb"/>
    <w:uiPriority w:val="99"/>
    <w:qFormat/>
    <w:pPr>
      <w:spacing w:line="240" w:lineRule="auto"/>
      <w:ind w:firstLineChars="0" w:firstLine="0"/>
    </w:pPr>
    <w:rPr>
      <w:rFonts w:ascii="Tahoma" w:eastAsia="宋体" w:hAnsi="Tahoma" w:cs="Times New Roman"/>
      <w:sz w:val="24"/>
      <w:szCs w:val="20"/>
    </w:rPr>
  </w:style>
  <w:style w:type="paragraph" w:customStyle="1" w:styleId="22CharCharCharCharCharCharCharCharCharCharCharChar">
    <w:name w:val="样式 样式 我的正文首行缩进 + 首行缩进:  2 字符 + 首行缩进:  2 字符 Char Char Char Char Char Char Char Char Char Char Char Char"/>
    <w:basedOn w:val="afffb"/>
    <w:uiPriority w:val="99"/>
    <w:qFormat/>
    <w:pPr>
      <w:widowControl/>
      <w:spacing w:line="240" w:lineRule="auto"/>
      <w:ind w:firstLine="200"/>
      <w:jc w:val="left"/>
    </w:pPr>
    <w:rPr>
      <w:rFonts w:eastAsia="华文细黑" w:cs="Times New Roman"/>
      <w:kern w:val="0"/>
      <w:sz w:val="24"/>
    </w:rPr>
  </w:style>
  <w:style w:type="paragraph" w:customStyle="1" w:styleId="2CharCharCharChar">
    <w:name w:val="正文 首行缩进:  2 字符 Char Char Char Char"/>
    <w:basedOn w:val="afffb"/>
    <w:uiPriority w:val="99"/>
    <w:qFormat/>
    <w:pPr>
      <w:ind w:firstLineChars="0" w:firstLine="480"/>
    </w:pPr>
    <w:rPr>
      <w:rFonts w:eastAsia="宋体"/>
      <w:sz w:val="24"/>
    </w:rPr>
  </w:style>
  <w:style w:type="paragraph" w:customStyle="1" w:styleId="2CharChar5">
    <w:name w:val="正文 首行缩进2字符 Char Char"/>
    <w:basedOn w:val="afffb"/>
    <w:uiPriority w:val="99"/>
    <w:qFormat/>
    <w:pPr>
      <w:ind w:firstLine="200"/>
    </w:pPr>
    <w:rPr>
      <w:rFonts w:eastAsia="宋体" w:cs="Times New Roman"/>
      <w:sz w:val="24"/>
    </w:rPr>
  </w:style>
  <w:style w:type="paragraph" w:customStyle="1" w:styleId="Arial0431428">
    <w:name w:val="样式 Arial 左侧:  0.43 厘米 段前: 1.4 磅 段后: 2.8 磅"/>
    <w:basedOn w:val="afffb"/>
    <w:uiPriority w:val="99"/>
    <w:qFormat/>
    <w:pPr>
      <w:ind w:left="244" w:firstLineChars="225" w:firstLine="540"/>
    </w:pPr>
    <w:rPr>
      <w:rFonts w:ascii="Arial" w:eastAsia="宋体" w:hAnsi="Arial"/>
      <w:sz w:val="24"/>
    </w:rPr>
  </w:style>
  <w:style w:type="paragraph" w:customStyle="1" w:styleId="3ffe">
    <w:name w:val="编号 3"/>
    <w:basedOn w:val="afffb"/>
    <w:uiPriority w:val="99"/>
    <w:qFormat/>
    <w:pPr>
      <w:tabs>
        <w:tab w:val="left" w:pos="1200"/>
      </w:tabs>
      <w:ind w:leftChars="400" w:left="1200" w:hangingChars="200" w:hanging="360"/>
    </w:pPr>
    <w:rPr>
      <w:rFonts w:ascii="宋体" w:eastAsia="宋体" w:hAnsi="宋体" w:cs="Times New Roman"/>
      <w:color w:val="000000"/>
      <w:sz w:val="24"/>
      <w:szCs w:val="20"/>
    </w:rPr>
  </w:style>
  <w:style w:type="paragraph" w:customStyle="1" w:styleId="afffffffffffffffffffffff6">
    <w:name w:val="首行缩进"/>
    <w:basedOn w:val="afffb"/>
    <w:uiPriority w:val="99"/>
    <w:qFormat/>
    <w:pPr>
      <w:ind w:firstLine="480"/>
    </w:pPr>
    <w:rPr>
      <w:rFonts w:eastAsia="宋体" w:cs="Times New Roman"/>
      <w:sz w:val="24"/>
      <w:szCs w:val="20"/>
    </w:rPr>
  </w:style>
  <w:style w:type="paragraph" w:customStyle="1" w:styleId="Code">
    <w:name w:val="Code"/>
    <w:basedOn w:val="afffb"/>
    <w:uiPriority w:val="99"/>
    <w:qFormat/>
    <w:pPr>
      <w:pBdr>
        <w:top w:val="single" w:sz="4" w:space="1" w:color="auto"/>
        <w:left w:val="single" w:sz="4" w:space="4" w:color="auto"/>
        <w:bottom w:val="single" w:sz="4" w:space="1" w:color="auto"/>
        <w:right w:val="single" w:sz="4" w:space="4" w:color="auto"/>
      </w:pBdr>
      <w:spacing w:line="240" w:lineRule="auto"/>
      <w:ind w:left="720" w:hangingChars="400" w:hanging="720"/>
    </w:pPr>
    <w:rPr>
      <w:rFonts w:ascii="宋体" w:eastAsia="宋体" w:hAnsi="宋体" w:cs="Courier New"/>
      <w:sz w:val="18"/>
    </w:rPr>
  </w:style>
  <w:style w:type="paragraph" w:customStyle="1" w:styleId="MMTopic9">
    <w:name w:val="MM Topic 9"/>
    <w:basedOn w:val="9"/>
    <w:qFormat/>
    <w:pPr>
      <w:widowControl w:val="0"/>
      <w:tabs>
        <w:tab w:val="left" w:pos="225"/>
        <w:tab w:val="left" w:pos="3585"/>
        <w:tab w:val="left" w:pos="4284"/>
      </w:tabs>
      <w:spacing w:before="240" w:after="64" w:line="320" w:lineRule="auto"/>
      <w:ind w:left="4284" w:hanging="420"/>
      <w:jc w:val="both"/>
    </w:pPr>
    <w:rPr>
      <w:rFonts w:ascii="Arial" w:eastAsia="黑体" w:hAnsi="Arial"/>
      <w:b w:val="0"/>
      <w:sz w:val="21"/>
    </w:rPr>
  </w:style>
  <w:style w:type="paragraph" w:customStyle="1" w:styleId="1510">
    <w:name w:val="样式 宋体 小四 行距: 1.5 倍行距1"/>
    <w:basedOn w:val="afffb"/>
    <w:uiPriority w:val="99"/>
    <w:qFormat/>
    <w:pPr>
      <w:ind w:firstLineChars="0" w:firstLine="0"/>
    </w:pPr>
    <w:rPr>
      <w:rFonts w:ascii="宋体" w:eastAsia="宋体" w:hAnsi="宋体" w:cs="Times New Roman"/>
      <w:sz w:val="24"/>
      <w:szCs w:val="20"/>
    </w:rPr>
  </w:style>
  <w:style w:type="paragraph" w:customStyle="1" w:styleId="GB2312063">
    <w:name w:val="样式 仿宋_GB2312 小四 左侧:  0.63 厘米"/>
    <w:basedOn w:val="afffb"/>
    <w:uiPriority w:val="99"/>
    <w:qFormat/>
    <w:pPr>
      <w:ind w:left="357" w:firstLine="200"/>
    </w:pPr>
    <w:rPr>
      <w:rFonts w:ascii="仿宋_GB2312" w:eastAsia="仿宋_GB2312" w:hAnsi="仿宋_GB2312"/>
      <w:sz w:val="24"/>
      <w:szCs w:val="20"/>
    </w:rPr>
  </w:style>
  <w:style w:type="paragraph" w:customStyle="1" w:styleId="Char2CharCharCharCharCharChar">
    <w:name w:val="Char2 Char Char Char Char Char Char"/>
    <w:basedOn w:val="afffb"/>
    <w:uiPriority w:val="99"/>
    <w:qFormat/>
    <w:pPr>
      <w:spacing w:line="240" w:lineRule="auto"/>
      <w:ind w:firstLineChars="0" w:firstLine="0"/>
    </w:pPr>
    <w:rPr>
      <w:rFonts w:ascii="仿宋_GB2312" w:eastAsia="宋体" w:cs="Times New Roman"/>
      <w:b/>
      <w:sz w:val="30"/>
      <w:szCs w:val="32"/>
    </w:rPr>
  </w:style>
  <w:style w:type="paragraph" w:customStyle="1" w:styleId="1fffffe">
    <w:name w:val="段 1"/>
    <w:basedOn w:val="afffb"/>
    <w:uiPriority w:val="99"/>
    <w:qFormat/>
    <w:pPr>
      <w:ind w:firstLineChars="0" w:firstLine="0"/>
    </w:pPr>
    <w:rPr>
      <w:rFonts w:eastAsia="宋体" w:cs="Times New Roman"/>
      <w:b/>
      <w:bCs/>
      <w:sz w:val="24"/>
    </w:rPr>
  </w:style>
  <w:style w:type="paragraph" w:customStyle="1" w:styleId="2ffff5">
    <w:name w:val="正文式样2"/>
    <w:basedOn w:val="afffb"/>
    <w:uiPriority w:val="99"/>
    <w:qFormat/>
    <w:pPr>
      <w:widowControl/>
      <w:ind w:firstLine="480"/>
      <w:jc w:val="left"/>
    </w:pPr>
    <w:rPr>
      <w:rFonts w:eastAsia="楷体_GB2312" w:cs="Times New Roman"/>
      <w:kern w:val="0"/>
      <w:sz w:val="24"/>
      <w:szCs w:val="20"/>
      <w:lang w:eastAsia="en-US"/>
    </w:rPr>
  </w:style>
  <w:style w:type="paragraph" w:customStyle="1" w:styleId="p2">
    <w:name w:val="p2"/>
    <w:basedOn w:val="afffb"/>
    <w:uiPriority w:val="99"/>
    <w:qFormat/>
    <w:pPr>
      <w:widowControl/>
      <w:spacing w:beforeAutospacing="1" w:afterAutospacing="1" w:line="397" w:lineRule="atLeast"/>
      <w:ind w:firstLineChars="0" w:firstLine="0"/>
      <w:jc w:val="left"/>
    </w:pPr>
    <w:rPr>
      <w:rFonts w:ascii="宋体" w:eastAsia="宋体" w:hAnsi="宋体"/>
      <w:kern w:val="0"/>
      <w:sz w:val="24"/>
    </w:rPr>
  </w:style>
  <w:style w:type="paragraph" w:customStyle="1" w:styleId="CharChar3CharCharCharCharCharCharCharCharCharCharCharChar1">
    <w:name w:val="Char Char3 Char Char Char Char Char Char Char Char Char Char Char Char1"/>
    <w:basedOn w:val="afffb"/>
    <w:uiPriority w:val="99"/>
    <w:qFormat/>
    <w:pPr>
      <w:ind w:firstLineChars="0" w:firstLine="0"/>
    </w:pPr>
    <w:rPr>
      <w:rFonts w:ascii="Tahoma" w:eastAsia="宋体" w:hAnsi="Tahoma" w:cs="Times New Roman"/>
      <w:sz w:val="36"/>
      <w:szCs w:val="36"/>
    </w:rPr>
  </w:style>
  <w:style w:type="paragraph" w:customStyle="1" w:styleId="TableBodyText">
    <w:name w:val="Table Body Text"/>
    <w:basedOn w:val="afffc"/>
    <w:uiPriority w:val="99"/>
    <w:qFormat/>
    <w:pPr>
      <w:spacing w:line="240" w:lineRule="auto"/>
      <w:ind w:firstLineChars="0" w:firstLine="0"/>
    </w:pPr>
    <w:rPr>
      <w:rFonts w:eastAsia="宋体" w:cs="Times New Roman"/>
      <w:sz w:val="21"/>
    </w:rPr>
  </w:style>
  <w:style w:type="paragraph" w:customStyle="1" w:styleId="CharChar3CharCharCharCharCharCharCharCharCharCharCharChar">
    <w:name w:val="Char Char3 Char Char Char Char Char Char Char Char Char Char Char Char"/>
    <w:basedOn w:val="afffb"/>
    <w:uiPriority w:val="99"/>
    <w:qFormat/>
    <w:pPr>
      <w:ind w:firstLineChars="0" w:firstLine="0"/>
    </w:pPr>
    <w:rPr>
      <w:rFonts w:ascii="Tahoma" w:eastAsia="宋体" w:hAnsi="Tahoma" w:cs="Times New Roman"/>
      <w:sz w:val="36"/>
      <w:szCs w:val="36"/>
    </w:rPr>
  </w:style>
  <w:style w:type="paragraph" w:customStyle="1" w:styleId="CharChar2CharCharCharCharCharCharCharCharCharChar">
    <w:name w:val="Char Char2 Char Char Char Char Char Char Char Char Char Char"/>
    <w:basedOn w:val="afffb"/>
    <w:uiPriority w:val="99"/>
    <w:qFormat/>
    <w:pPr>
      <w:spacing w:line="240" w:lineRule="auto"/>
      <w:ind w:firstLineChars="0" w:firstLine="0"/>
    </w:pPr>
    <w:rPr>
      <w:rFonts w:ascii="Tahoma" w:eastAsia="宋体" w:hAnsi="Tahoma" w:cs="Times New Roman"/>
      <w:sz w:val="24"/>
      <w:szCs w:val="20"/>
    </w:rPr>
  </w:style>
  <w:style w:type="paragraph" w:customStyle="1" w:styleId="CharChar2CharChar">
    <w:name w:val="Char Char2 Char Char"/>
    <w:basedOn w:val="afffb"/>
    <w:uiPriority w:val="99"/>
    <w:qFormat/>
    <w:pPr>
      <w:spacing w:line="240" w:lineRule="auto"/>
      <w:ind w:firstLineChars="0" w:firstLine="0"/>
    </w:pPr>
    <w:rPr>
      <w:rFonts w:ascii="Tahoma" w:eastAsia="宋体" w:hAnsi="Tahoma" w:cs="Times New Roman"/>
      <w:sz w:val="24"/>
      <w:szCs w:val="20"/>
    </w:rPr>
  </w:style>
  <w:style w:type="paragraph" w:customStyle="1" w:styleId="CharCharCharCharCharCharCharCharCharCharCharCharCharCharCharCharCharCharCharCharCharChar">
    <w:name w:val="首信标准正文 Char Char Char Char Char Char Char Char Char Char Char Char Char Char Char Char Char Char Char Char Char Char"/>
    <w:basedOn w:val="afffb"/>
    <w:uiPriority w:val="99"/>
    <w:qFormat/>
    <w:pPr>
      <w:ind w:firstLineChars="0" w:firstLine="0"/>
    </w:pPr>
    <w:rPr>
      <w:rFonts w:ascii="Tahoma" w:eastAsia="宋体" w:hAnsi="Tahoma" w:cs="Times New Roman"/>
      <w:sz w:val="24"/>
      <w:szCs w:val="20"/>
    </w:rPr>
  </w:style>
  <w:style w:type="paragraph" w:customStyle="1" w:styleId="CharChar5CharCharCharCharCharCharCharCharCharCharCharCharCharCharCharCharCharChar">
    <w:name w:val="Char Char5 Char Char Char Char Char Char Char Char Char Char Char Char Char Char Char Char Char Char"/>
    <w:basedOn w:val="afffb"/>
    <w:uiPriority w:val="99"/>
    <w:qFormat/>
    <w:pPr>
      <w:ind w:firstLineChars="0" w:firstLine="0"/>
    </w:pPr>
    <w:rPr>
      <w:rFonts w:ascii="Tahoma" w:eastAsia="宋体" w:hAnsi="Tahoma" w:cs="Times New Roman"/>
      <w:sz w:val="36"/>
      <w:szCs w:val="36"/>
    </w:rPr>
  </w:style>
  <w:style w:type="paragraph" w:customStyle="1" w:styleId="CharCharCharChar2">
    <w:name w:val="首信标准正文 Char Char Char Char"/>
    <w:basedOn w:val="afffb"/>
    <w:uiPriority w:val="99"/>
    <w:qFormat/>
    <w:pPr>
      <w:ind w:firstLineChars="0" w:firstLine="0"/>
    </w:pPr>
    <w:rPr>
      <w:rFonts w:ascii="Tahoma" w:eastAsia="宋体" w:hAnsi="Tahoma" w:cs="Times New Roman"/>
      <w:sz w:val="24"/>
      <w:szCs w:val="20"/>
    </w:rPr>
  </w:style>
  <w:style w:type="paragraph" w:customStyle="1" w:styleId="afffffffffffffffffffffff7">
    <w:name w:val="样式 题注 + 居中"/>
    <w:basedOn w:val="affff8"/>
    <w:uiPriority w:val="99"/>
    <w:qFormat/>
    <w:pPr>
      <w:spacing w:line="240" w:lineRule="auto"/>
      <w:ind w:firstLineChars="0" w:firstLine="0"/>
    </w:pPr>
    <w:rPr>
      <w:rFonts w:eastAsia="宋体" w:cs="Times New Roman"/>
      <w:sz w:val="21"/>
      <w:szCs w:val="21"/>
    </w:rPr>
  </w:style>
  <w:style w:type="paragraph" w:customStyle="1" w:styleId="Charfffffffe">
    <w:name w:val="正文无缩进 Char"/>
    <w:basedOn w:val="afffb"/>
    <w:uiPriority w:val="99"/>
    <w:qFormat/>
    <w:pPr>
      <w:tabs>
        <w:tab w:val="left" w:pos="420"/>
      </w:tabs>
      <w:ind w:firstLineChars="0" w:firstLine="0"/>
    </w:pPr>
    <w:rPr>
      <w:rFonts w:eastAsia="宋体" w:cs="Times New Roman"/>
      <w:sz w:val="24"/>
    </w:rPr>
  </w:style>
  <w:style w:type="paragraph" w:customStyle="1" w:styleId="3H33CharH3Charl3CTh3Level3TopicHeadingHead">
    <w:name w:val="样式 标题 3H3标题 3 CharH3 Charl3CTh3Level 3 Topic HeadingHead..."/>
    <w:basedOn w:val="70"/>
    <w:uiPriority w:val="99"/>
    <w:qFormat/>
    <w:pPr>
      <w:numPr>
        <w:ilvl w:val="0"/>
        <w:numId w:val="0"/>
      </w:numPr>
      <w:tabs>
        <w:tab w:val="left" w:pos="225"/>
        <w:tab w:val="left" w:pos="2745"/>
      </w:tabs>
      <w:spacing w:line="320" w:lineRule="auto"/>
    </w:pPr>
    <w:rPr>
      <w:rFonts w:ascii="宋体" w:eastAsia="仿宋_GB2312" w:hAnsi="宋体" w:cs="Times New Roman"/>
      <w:sz w:val="28"/>
      <w:szCs w:val="20"/>
    </w:rPr>
  </w:style>
  <w:style w:type="paragraph" w:customStyle="1" w:styleId="2h2Level2TopicHeadingHD2Heading2HiddenHeading21">
    <w:name w:val="样式 标题 2h2Level 2 Topic HeadingHD2Heading 2 HiddenHeading 2 ...1"/>
    <w:basedOn w:val="62"/>
    <w:uiPriority w:val="99"/>
    <w:qFormat/>
    <w:pPr>
      <w:numPr>
        <w:ilvl w:val="0"/>
        <w:numId w:val="0"/>
      </w:numPr>
      <w:tabs>
        <w:tab w:val="left" w:pos="225"/>
        <w:tab w:val="left" w:pos="567"/>
        <w:tab w:val="left" w:pos="2325"/>
      </w:tabs>
      <w:spacing w:before="124" w:after="124" w:line="320" w:lineRule="auto"/>
    </w:pPr>
    <w:rPr>
      <w:rFonts w:ascii="Arial" w:eastAsia="黑体" w:hAnsi="Arial"/>
      <w:bCs/>
      <w:color w:val="000000"/>
      <w:szCs w:val="28"/>
    </w:rPr>
  </w:style>
  <w:style w:type="paragraph" w:customStyle="1" w:styleId="66CharCharChar6Char16CharChar1h6Third">
    <w:name w:val="样式 标题 6标题 6 Char Char Char标题 6 Char1标题 6 Char Char1h6Third..."/>
    <w:basedOn w:val="62"/>
    <w:uiPriority w:val="99"/>
    <w:qFormat/>
    <w:pPr>
      <w:numPr>
        <w:ilvl w:val="0"/>
        <w:numId w:val="0"/>
      </w:numPr>
      <w:tabs>
        <w:tab w:val="left" w:pos="225"/>
        <w:tab w:val="left" w:pos="360"/>
        <w:tab w:val="left" w:pos="432"/>
        <w:tab w:val="left" w:pos="2325"/>
      </w:tabs>
      <w:spacing w:before="124" w:after="124" w:line="320" w:lineRule="auto"/>
      <w:ind w:left="2325" w:hanging="420"/>
    </w:pPr>
    <w:rPr>
      <w:rFonts w:ascii="Arial" w:eastAsia="黑体" w:hAnsi="Arial" w:cs="宋体"/>
      <w:bCs/>
      <w:szCs w:val="20"/>
    </w:rPr>
  </w:style>
  <w:style w:type="paragraph" w:customStyle="1" w:styleId="1230">
    <w:name w:val="123"/>
    <w:uiPriority w:val="99"/>
    <w:qFormat/>
    <w:pPr>
      <w:tabs>
        <w:tab w:val="left" w:pos="0"/>
        <w:tab w:val="left" w:pos="225"/>
        <w:tab w:val="left" w:pos="2745"/>
      </w:tabs>
    </w:pPr>
    <w:rPr>
      <w:rFonts w:ascii="Tahoma" w:hAnsi="Tahoma"/>
      <w:sz w:val="24"/>
    </w:rPr>
  </w:style>
  <w:style w:type="paragraph" w:customStyle="1" w:styleId="77Char27CharChar17Char1CharChar17Ch">
    <w:name w:val="样式 标题 7标题 7 Char2标题 7 Char Char1标题 7 Char1 Char Char1标题 7 Ch..."/>
    <w:basedOn w:val="70"/>
    <w:uiPriority w:val="99"/>
    <w:qFormat/>
    <w:pPr>
      <w:numPr>
        <w:ilvl w:val="0"/>
        <w:numId w:val="0"/>
      </w:numPr>
      <w:tabs>
        <w:tab w:val="left" w:pos="225"/>
        <w:tab w:val="left" w:pos="2745"/>
      </w:tabs>
      <w:spacing w:line="360" w:lineRule="auto"/>
    </w:pPr>
    <w:rPr>
      <w:rFonts w:eastAsia="仿宋_GB2312"/>
      <w:bCs/>
      <w:sz w:val="28"/>
      <w:szCs w:val="20"/>
    </w:rPr>
  </w:style>
  <w:style w:type="paragraph" w:customStyle="1" w:styleId="afffffffffffffffffffffff8">
    <w:name w:val="È±Ê¡ÎÄ±¾"/>
    <w:basedOn w:val="afffb"/>
    <w:uiPriority w:val="99"/>
    <w:qFormat/>
    <w:pPr>
      <w:widowControl/>
      <w:overflowPunct w:val="0"/>
      <w:autoSpaceDE w:val="0"/>
      <w:autoSpaceDN w:val="0"/>
      <w:adjustRightInd w:val="0"/>
      <w:snapToGrid w:val="0"/>
      <w:spacing w:line="240" w:lineRule="auto"/>
      <w:ind w:leftChars="-1" w:left="-2" w:firstLineChars="0" w:firstLine="0"/>
      <w:jc w:val="left"/>
      <w:textAlignment w:val="baseline"/>
    </w:pPr>
    <w:rPr>
      <w:rFonts w:ascii="Arial" w:eastAsia="宋体" w:hAnsi="Arial" w:cs="Arial"/>
      <w:kern w:val="0"/>
      <w:sz w:val="24"/>
      <w:szCs w:val="20"/>
    </w:rPr>
  </w:style>
  <w:style w:type="paragraph" w:customStyle="1" w:styleId="341">
    <w:name w:val="标题 34"/>
    <w:basedOn w:val="afffb"/>
    <w:uiPriority w:val="99"/>
    <w:qFormat/>
    <w:pPr>
      <w:adjustRightInd w:val="0"/>
      <w:snapToGrid w:val="0"/>
      <w:spacing w:line="240" w:lineRule="auto"/>
      <w:ind w:leftChars="-1" w:left="-2" w:firstLineChars="0" w:firstLine="0"/>
    </w:pPr>
    <w:rPr>
      <w:rFonts w:ascii="Arial" w:eastAsia="宋体" w:hAnsi="Arial" w:cs="Arial"/>
      <w:sz w:val="21"/>
    </w:rPr>
  </w:style>
  <w:style w:type="paragraph" w:customStyle="1" w:styleId="350">
    <w:name w:val="标题 35"/>
    <w:basedOn w:val="afffb"/>
    <w:uiPriority w:val="99"/>
    <w:qFormat/>
    <w:pPr>
      <w:adjustRightInd w:val="0"/>
      <w:snapToGrid w:val="0"/>
      <w:spacing w:line="240" w:lineRule="auto"/>
      <w:ind w:leftChars="-1" w:left="-2" w:firstLineChars="0" w:firstLine="0"/>
    </w:pPr>
    <w:rPr>
      <w:rFonts w:ascii="Arial" w:eastAsia="宋体" w:hAnsi="Arial" w:cs="Arial"/>
      <w:sz w:val="21"/>
    </w:rPr>
  </w:style>
  <w:style w:type="paragraph" w:customStyle="1" w:styleId="360">
    <w:name w:val="标题 36"/>
    <w:basedOn w:val="afffb"/>
    <w:uiPriority w:val="99"/>
    <w:qFormat/>
    <w:pPr>
      <w:adjustRightInd w:val="0"/>
      <w:snapToGrid w:val="0"/>
      <w:spacing w:line="240" w:lineRule="auto"/>
      <w:ind w:leftChars="-1" w:left="-2" w:firstLineChars="0" w:firstLine="0"/>
    </w:pPr>
    <w:rPr>
      <w:rFonts w:ascii="Arial" w:eastAsia="宋体" w:hAnsi="Arial" w:cs="Arial"/>
      <w:sz w:val="21"/>
    </w:rPr>
  </w:style>
  <w:style w:type="paragraph" w:customStyle="1" w:styleId="370">
    <w:name w:val="标题 37"/>
    <w:basedOn w:val="afffb"/>
    <w:uiPriority w:val="99"/>
    <w:qFormat/>
    <w:pPr>
      <w:adjustRightInd w:val="0"/>
      <w:snapToGrid w:val="0"/>
      <w:spacing w:line="240" w:lineRule="auto"/>
      <w:ind w:leftChars="-1" w:left="-2" w:firstLineChars="0" w:firstLine="0"/>
    </w:pPr>
    <w:rPr>
      <w:rFonts w:ascii="Arial" w:eastAsia="宋体" w:hAnsi="Arial" w:cs="Arial"/>
      <w:sz w:val="21"/>
    </w:rPr>
  </w:style>
  <w:style w:type="paragraph" w:customStyle="1" w:styleId="380">
    <w:name w:val="标题 38"/>
    <w:basedOn w:val="afffb"/>
    <w:uiPriority w:val="99"/>
    <w:qFormat/>
    <w:pPr>
      <w:adjustRightInd w:val="0"/>
      <w:snapToGrid w:val="0"/>
      <w:spacing w:line="240" w:lineRule="auto"/>
      <w:ind w:leftChars="-1" w:left="-2" w:firstLineChars="0" w:firstLine="0"/>
    </w:pPr>
    <w:rPr>
      <w:rFonts w:ascii="Arial" w:eastAsia="宋体" w:hAnsi="Arial" w:cs="Arial"/>
      <w:sz w:val="21"/>
    </w:rPr>
  </w:style>
  <w:style w:type="paragraph" w:customStyle="1" w:styleId="390">
    <w:name w:val="标题 39"/>
    <w:basedOn w:val="afffb"/>
    <w:uiPriority w:val="99"/>
    <w:qFormat/>
    <w:pPr>
      <w:adjustRightInd w:val="0"/>
      <w:snapToGrid w:val="0"/>
      <w:spacing w:line="240" w:lineRule="auto"/>
      <w:ind w:leftChars="-1" w:left="-2" w:firstLineChars="0" w:firstLine="0"/>
    </w:pPr>
    <w:rPr>
      <w:rFonts w:ascii="Arial" w:eastAsia="宋体" w:hAnsi="Arial" w:cs="Arial"/>
      <w:sz w:val="21"/>
    </w:rPr>
  </w:style>
  <w:style w:type="paragraph" w:customStyle="1" w:styleId="3100">
    <w:name w:val="标题 310"/>
    <w:basedOn w:val="afffb"/>
    <w:uiPriority w:val="99"/>
    <w:qFormat/>
    <w:pPr>
      <w:adjustRightInd w:val="0"/>
      <w:snapToGrid w:val="0"/>
      <w:spacing w:line="240" w:lineRule="auto"/>
      <w:ind w:leftChars="-1" w:left="-2" w:firstLineChars="0" w:firstLine="0"/>
    </w:pPr>
    <w:rPr>
      <w:rFonts w:ascii="Arial" w:eastAsia="宋体" w:hAnsi="Arial" w:cs="Arial"/>
      <w:sz w:val="21"/>
    </w:rPr>
  </w:style>
  <w:style w:type="paragraph" w:customStyle="1" w:styleId="SubtitleCover">
    <w:name w:val="Subtitle Cover"/>
    <w:basedOn w:val="afffb"/>
    <w:next w:val="afffb"/>
    <w:uiPriority w:val="99"/>
    <w:qFormat/>
    <w:pPr>
      <w:keepNext/>
      <w:widowControl/>
      <w:pBdr>
        <w:top w:val="single" w:sz="6" w:space="1" w:color="auto"/>
      </w:pBdr>
      <w:adjustRightInd w:val="0"/>
      <w:snapToGrid w:val="0"/>
      <w:spacing w:line="480" w:lineRule="exact"/>
      <w:ind w:leftChars="-1" w:left="-2" w:firstLineChars="0" w:firstLine="0"/>
      <w:jc w:val="left"/>
    </w:pPr>
    <w:rPr>
      <w:rFonts w:ascii="Garamond" w:eastAsia="宋体" w:hAnsi="Garamond" w:cs="Arial"/>
      <w:spacing w:val="-15"/>
      <w:kern w:val="28"/>
      <w:sz w:val="44"/>
      <w:szCs w:val="20"/>
    </w:rPr>
  </w:style>
  <w:style w:type="paragraph" w:customStyle="1" w:styleId="CompanyName">
    <w:name w:val="Company Name"/>
    <w:basedOn w:val="afffb"/>
    <w:next w:val="afffb"/>
    <w:uiPriority w:val="99"/>
    <w:qFormat/>
    <w:pPr>
      <w:widowControl/>
      <w:adjustRightInd w:val="0"/>
      <w:snapToGrid w:val="0"/>
      <w:spacing w:line="320" w:lineRule="exact"/>
      <w:ind w:leftChars="-1" w:left="-2" w:firstLineChars="0" w:firstLine="0"/>
      <w:jc w:val="left"/>
    </w:pPr>
    <w:rPr>
      <w:rFonts w:ascii="Garamond" w:eastAsia="宋体" w:hAnsi="Garamond" w:cs="Arial"/>
      <w:caps/>
      <w:kern w:val="36"/>
      <w:sz w:val="38"/>
      <w:szCs w:val="20"/>
    </w:rPr>
  </w:style>
  <w:style w:type="paragraph" w:customStyle="1" w:styleId="afffffffffffffffffffffff9">
    <w:name w:val="本文缩进"/>
    <w:basedOn w:val="afffb"/>
    <w:uiPriority w:val="99"/>
    <w:qFormat/>
    <w:pPr>
      <w:adjustRightInd w:val="0"/>
      <w:snapToGrid w:val="0"/>
      <w:ind w:leftChars="-1" w:left="-2" w:firstLineChars="0" w:firstLine="482"/>
    </w:pPr>
    <w:rPr>
      <w:rFonts w:ascii="楷体" w:eastAsia="楷体" w:hAnsi="Arial" w:cs="Arial"/>
      <w:kern w:val="0"/>
      <w:sz w:val="24"/>
      <w:szCs w:val="20"/>
    </w:rPr>
  </w:style>
  <w:style w:type="paragraph" w:customStyle="1" w:styleId="A-Arial9Normal">
    <w:name w:val="A- Arial.9 Normal"/>
    <w:uiPriority w:val="99"/>
    <w:qFormat/>
    <w:pPr>
      <w:widowControl w:val="0"/>
      <w:spacing w:before="1" w:after="1" w:line="220" w:lineRule="exact"/>
      <w:ind w:left="3572"/>
    </w:pPr>
    <w:rPr>
      <w:rFonts w:ascii="Arial" w:hAnsi="Arial"/>
      <w:color w:val="000000"/>
      <w:sz w:val="18"/>
      <w:lang w:val="fr-FR" w:eastAsia="en-US"/>
    </w:rPr>
  </w:style>
  <w:style w:type="paragraph" w:customStyle="1" w:styleId="xl52">
    <w:name w:val="xl52"/>
    <w:basedOn w:val="afffb"/>
    <w:qFormat/>
    <w:pPr>
      <w:widowControl/>
      <w:pBdr>
        <w:top w:val="single" w:sz="4" w:space="0" w:color="auto"/>
        <w:left w:val="single" w:sz="4" w:space="0" w:color="auto"/>
        <w:bottom w:val="single" w:sz="4" w:space="0" w:color="auto"/>
        <w:right w:val="single" w:sz="4" w:space="0" w:color="auto"/>
      </w:pBdr>
      <w:adjustRightInd w:val="0"/>
      <w:snapToGrid w:val="0"/>
      <w:spacing w:beforeAutospacing="1" w:afterAutospacing="1" w:line="240" w:lineRule="auto"/>
      <w:ind w:leftChars="-1" w:left="-2" w:firstLineChars="0" w:firstLine="0"/>
      <w:jc w:val="right"/>
    </w:pPr>
    <w:rPr>
      <w:rFonts w:ascii="宋体" w:eastAsia="宋体" w:hAnsi="宋体" w:cs="Arial"/>
      <w:b/>
      <w:bCs/>
      <w:kern w:val="0"/>
      <w:sz w:val="22"/>
      <w:szCs w:val="22"/>
    </w:rPr>
  </w:style>
  <w:style w:type="paragraph" w:customStyle="1" w:styleId="afffffffffffffffffffffffa">
    <w:name w:val="常用正文"/>
    <w:uiPriority w:val="99"/>
    <w:qFormat/>
    <w:pPr>
      <w:widowControl w:val="0"/>
      <w:spacing w:line="360" w:lineRule="auto"/>
      <w:ind w:firstLine="200"/>
      <w:textAlignment w:val="bottom"/>
    </w:pPr>
    <w:rPr>
      <w:rFonts w:ascii="Arial" w:eastAsia="楷体_GB2312" w:hAnsi="Arial"/>
      <w:sz w:val="28"/>
    </w:rPr>
  </w:style>
  <w:style w:type="paragraph" w:customStyle="1" w:styleId="xl51">
    <w:name w:val="xl51"/>
    <w:basedOn w:val="afffb"/>
    <w:uiPriority w:val="99"/>
    <w:qFormat/>
    <w:pPr>
      <w:widowControl/>
      <w:pBdr>
        <w:top w:val="single" w:sz="4" w:space="0" w:color="auto"/>
        <w:left w:val="single" w:sz="4" w:space="0" w:color="auto"/>
        <w:bottom w:val="single" w:sz="4" w:space="0" w:color="auto"/>
        <w:right w:val="single" w:sz="4" w:space="0" w:color="auto"/>
      </w:pBdr>
      <w:adjustRightInd w:val="0"/>
      <w:snapToGrid w:val="0"/>
      <w:spacing w:beforeAutospacing="1" w:afterAutospacing="1" w:line="240" w:lineRule="auto"/>
      <w:ind w:leftChars="-1" w:left="-2" w:firstLineChars="0" w:firstLine="0"/>
      <w:jc w:val="left"/>
    </w:pPr>
    <w:rPr>
      <w:rFonts w:ascii="宋体" w:eastAsia="宋体" w:hAnsi="宋体" w:cs="Arial"/>
      <w:b/>
      <w:bCs/>
      <w:kern w:val="0"/>
      <w:sz w:val="22"/>
      <w:szCs w:val="22"/>
    </w:rPr>
  </w:style>
  <w:style w:type="paragraph" w:customStyle="1" w:styleId="xl50">
    <w:name w:val="xl50"/>
    <w:basedOn w:val="afffb"/>
    <w:qFormat/>
    <w:pPr>
      <w:widowControl/>
      <w:pBdr>
        <w:top w:val="single" w:sz="4" w:space="0" w:color="auto"/>
        <w:bottom w:val="single" w:sz="4" w:space="0" w:color="auto"/>
        <w:right w:val="single" w:sz="4" w:space="0" w:color="auto"/>
      </w:pBdr>
      <w:adjustRightInd w:val="0"/>
      <w:snapToGrid w:val="0"/>
      <w:spacing w:beforeAutospacing="1" w:afterAutospacing="1" w:line="240" w:lineRule="auto"/>
      <w:ind w:leftChars="-1" w:left="-2" w:firstLineChars="0" w:firstLine="0"/>
      <w:jc w:val="center"/>
    </w:pPr>
    <w:rPr>
      <w:rFonts w:ascii="宋体" w:eastAsia="宋体" w:hAnsi="宋体" w:cs="Arial"/>
      <w:b/>
      <w:bCs/>
      <w:kern w:val="0"/>
      <w:sz w:val="22"/>
      <w:szCs w:val="22"/>
    </w:rPr>
  </w:style>
  <w:style w:type="paragraph" w:customStyle="1" w:styleId="font9">
    <w:name w:val="font9"/>
    <w:basedOn w:val="afffb"/>
    <w:qFormat/>
    <w:pPr>
      <w:widowControl/>
      <w:adjustRightInd w:val="0"/>
      <w:snapToGrid w:val="0"/>
      <w:spacing w:beforeAutospacing="1" w:afterAutospacing="1" w:line="240" w:lineRule="auto"/>
      <w:ind w:leftChars="-1" w:left="-2" w:firstLineChars="0" w:firstLine="0"/>
      <w:jc w:val="left"/>
    </w:pPr>
    <w:rPr>
      <w:rFonts w:ascii="Arial" w:eastAsia="宋体" w:hAnsi="Arial" w:cs="Arial"/>
      <w:b/>
      <w:bCs/>
      <w:kern w:val="0"/>
      <w:szCs w:val="28"/>
    </w:rPr>
  </w:style>
  <w:style w:type="paragraph" w:customStyle="1" w:styleId="xl48">
    <w:name w:val="xl48"/>
    <w:basedOn w:val="afffb"/>
    <w:qFormat/>
    <w:pPr>
      <w:widowControl/>
      <w:pBdr>
        <w:top w:val="single" w:sz="4" w:space="0" w:color="auto"/>
        <w:left w:val="single" w:sz="4" w:space="0" w:color="auto"/>
        <w:bottom w:val="single" w:sz="4" w:space="0" w:color="auto"/>
        <w:right w:val="single" w:sz="4" w:space="0" w:color="auto"/>
      </w:pBdr>
      <w:adjustRightInd w:val="0"/>
      <w:snapToGrid w:val="0"/>
      <w:spacing w:beforeAutospacing="1" w:afterAutospacing="1" w:line="240" w:lineRule="auto"/>
      <w:ind w:leftChars="-1" w:left="-2" w:firstLineChars="0" w:firstLine="0"/>
      <w:jc w:val="right"/>
    </w:pPr>
    <w:rPr>
      <w:rFonts w:ascii="宋体" w:eastAsia="宋体" w:hAnsi="宋体" w:cs="Arial"/>
      <w:b/>
      <w:bCs/>
      <w:kern w:val="0"/>
      <w:sz w:val="24"/>
      <w:szCs w:val="21"/>
    </w:rPr>
  </w:style>
  <w:style w:type="paragraph" w:customStyle="1" w:styleId="xl47">
    <w:name w:val="xl47"/>
    <w:basedOn w:val="afffb"/>
    <w:qFormat/>
    <w:pPr>
      <w:widowControl/>
      <w:pBdr>
        <w:top w:val="single" w:sz="4" w:space="0" w:color="auto"/>
        <w:left w:val="single" w:sz="4" w:space="0" w:color="auto"/>
        <w:bottom w:val="single" w:sz="4" w:space="0" w:color="auto"/>
        <w:right w:val="single" w:sz="4" w:space="0" w:color="auto"/>
      </w:pBdr>
      <w:adjustRightInd w:val="0"/>
      <w:snapToGrid w:val="0"/>
      <w:spacing w:beforeAutospacing="1" w:afterAutospacing="1" w:line="240" w:lineRule="auto"/>
      <w:ind w:leftChars="-1" w:left="-2" w:firstLineChars="0" w:firstLine="0"/>
      <w:jc w:val="left"/>
    </w:pPr>
    <w:rPr>
      <w:rFonts w:ascii="宋体" w:eastAsia="宋体" w:hAnsi="宋体" w:cs="Arial"/>
      <w:kern w:val="0"/>
      <w:sz w:val="24"/>
      <w:szCs w:val="21"/>
    </w:rPr>
  </w:style>
  <w:style w:type="paragraph" w:customStyle="1" w:styleId="font0">
    <w:name w:val="font0"/>
    <w:basedOn w:val="afffb"/>
    <w:qFormat/>
    <w:pPr>
      <w:widowControl/>
      <w:adjustRightInd w:val="0"/>
      <w:snapToGrid w:val="0"/>
      <w:spacing w:beforeAutospacing="1" w:afterAutospacing="1" w:line="240" w:lineRule="auto"/>
      <w:ind w:leftChars="-1" w:left="-2" w:firstLineChars="0" w:firstLine="0"/>
      <w:jc w:val="left"/>
    </w:pPr>
    <w:rPr>
      <w:rFonts w:ascii="宋体" w:eastAsia="宋体" w:hAnsi="宋体" w:cs="Arial" w:hint="eastAsia"/>
      <w:kern w:val="0"/>
      <w:sz w:val="24"/>
      <w:szCs w:val="21"/>
    </w:rPr>
  </w:style>
  <w:style w:type="paragraph" w:customStyle="1" w:styleId="afffffffffffffffffffffffb">
    <w:name w:val="表项"/>
    <w:uiPriority w:val="99"/>
    <w:qFormat/>
    <w:pPr>
      <w:keepNext/>
      <w:spacing w:line="300" w:lineRule="auto"/>
      <w:jc w:val="center"/>
      <w:textAlignment w:val="baseline"/>
    </w:pPr>
    <w:rPr>
      <w:rFonts w:ascii="Arial" w:eastAsia="黑体" w:hAnsi="Arial"/>
      <w:sz w:val="21"/>
    </w:rPr>
  </w:style>
  <w:style w:type="paragraph" w:customStyle="1" w:styleId="afffffffffffffffffffffffc">
    <w:name w:val="表身"/>
    <w:uiPriority w:val="99"/>
    <w:qFormat/>
    <w:pPr>
      <w:keepNext/>
      <w:spacing w:before="60" w:after="60" w:line="300" w:lineRule="auto"/>
      <w:jc w:val="both"/>
      <w:textAlignment w:val="center"/>
    </w:pPr>
    <w:rPr>
      <w:sz w:val="18"/>
    </w:rPr>
  </w:style>
  <w:style w:type="paragraph" w:customStyle="1" w:styleId="afffffffffffffffffffffffd">
    <w:name w:val="封面落款"/>
    <w:uiPriority w:val="99"/>
    <w:qFormat/>
    <w:pPr>
      <w:adjustRightInd w:val="0"/>
      <w:snapToGrid w:val="0"/>
      <w:spacing w:line="360" w:lineRule="auto"/>
      <w:jc w:val="center"/>
    </w:pPr>
    <w:rPr>
      <w:rFonts w:eastAsia="楷体_GB2312"/>
      <w:b/>
      <w:snapToGrid w:val="0"/>
      <w:color w:val="000000"/>
      <w:spacing w:val="60"/>
      <w:sz w:val="30"/>
      <w:szCs w:val="30"/>
    </w:rPr>
  </w:style>
  <w:style w:type="paragraph" w:customStyle="1" w:styleId="DefaultText">
    <w:name w:val="Default Text"/>
    <w:basedOn w:val="afffb"/>
    <w:qFormat/>
    <w:pPr>
      <w:autoSpaceDE w:val="0"/>
      <w:autoSpaceDN w:val="0"/>
      <w:adjustRightInd w:val="0"/>
      <w:spacing w:line="240" w:lineRule="auto"/>
      <w:ind w:firstLineChars="0" w:firstLine="0"/>
      <w:jc w:val="left"/>
    </w:pPr>
    <w:rPr>
      <w:rFonts w:eastAsia="宋体" w:cs="Times New Roman"/>
      <w:kern w:val="0"/>
      <w:sz w:val="24"/>
    </w:rPr>
  </w:style>
  <w:style w:type="paragraph" w:customStyle="1" w:styleId="219">
    <w:name w:val="样式 文档正文 + 首行缩进:  2 字符1"/>
    <w:basedOn w:val="affffffff7"/>
    <w:uiPriority w:val="99"/>
    <w:qFormat/>
    <w:pPr>
      <w:shd w:val="clear" w:color="auto" w:fill="auto"/>
      <w:tabs>
        <w:tab w:val="left" w:pos="900"/>
      </w:tabs>
      <w:spacing w:beforeLines="0" w:beforeAutospacing="0" w:after="0" w:afterAutospacing="0"/>
      <w:ind w:left="900" w:firstLineChars="0" w:hanging="420"/>
      <w:jc w:val="both"/>
    </w:pPr>
    <w:rPr>
      <w:rFonts w:eastAsia="宋体" w:cs="宋体"/>
      <w:color w:val="000000"/>
      <w:kern w:val="2"/>
      <w:sz w:val="28"/>
      <w:szCs w:val="28"/>
    </w:rPr>
  </w:style>
  <w:style w:type="paragraph" w:customStyle="1" w:styleId="afffffffffffffffffffffffe">
    <w:name w:val="作者"/>
    <w:basedOn w:val="afffb"/>
    <w:uiPriority w:val="99"/>
    <w:qFormat/>
    <w:pPr>
      <w:spacing w:line="240" w:lineRule="auto"/>
      <w:ind w:firstLineChars="0" w:firstLine="0"/>
      <w:jc w:val="center"/>
    </w:pPr>
    <w:rPr>
      <w:rFonts w:eastAsia="宋体" w:cs="Angsana New"/>
      <w:sz w:val="21"/>
    </w:rPr>
  </w:style>
  <w:style w:type="paragraph" w:customStyle="1" w:styleId="bodycopy">
    <w:name w:val="bodycopy"/>
    <w:basedOn w:val="afffb"/>
    <w:uiPriority w:val="99"/>
    <w:qFormat/>
    <w:pPr>
      <w:widowControl/>
      <w:spacing w:beforeAutospacing="1" w:afterAutospacing="1" w:line="234" w:lineRule="atLeast"/>
      <w:ind w:firstLineChars="0" w:firstLine="0"/>
      <w:jc w:val="left"/>
    </w:pPr>
    <w:rPr>
      <w:rFonts w:ascii="Arial" w:eastAsia="宋体" w:hAnsi="Arial" w:cs="Arial"/>
      <w:color w:val="000000"/>
      <w:kern w:val="0"/>
      <w:sz w:val="20"/>
      <w:szCs w:val="20"/>
    </w:rPr>
  </w:style>
  <w:style w:type="paragraph" w:customStyle="1" w:styleId="WW-">
    <w:name w:val="WW-纯文本"/>
    <w:basedOn w:val="afffb"/>
    <w:uiPriority w:val="99"/>
    <w:qFormat/>
    <w:pPr>
      <w:suppressAutoHyphens/>
      <w:spacing w:line="240" w:lineRule="auto"/>
      <w:ind w:firstLineChars="0" w:firstLine="0"/>
    </w:pPr>
    <w:rPr>
      <w:rFonts w:ascii="宋体" w:eastAsia="宋体" w:hAnsi="宋体" w:cs="Times New Roman" w:hint="eastAsia"/>
      <w:sz w:val="21"/>
      <w:szCs w:val="20"/>
    </w:rPr>
  </w:style>
  <w:style w:type="paragraph" w:customStyle="1" w:styleId="WW">
    <w:name w:val="WW序号样式"/>
    <w:uiPriority w:val="99"/>
    <w:qFormat/>
    <w:pPr>
      <w:numPr>
        <w:numId w:val="67"/>
      </w:numPr>
      <w:tabs>
        <w:tab w:val="left" w:pos="536"/>
        <w:tab w:val="left" w:pos="900"/>
      </w:tabs>
      <w:ind w:firstLine="0"/>
    </w:pPr>
  </w:style>
  <w:style w:type="paragraph" w:customStyle="1" w:styleId="WW0">
    <w:name w:val="WW正文常用格式"/>
    <w:basedOn w:val="afffb"/>
    <w:uiPriority w:val="99"/>
    <w:qFormat/>
    <w:pPr>
      <w:ind w:firstLine="480"/>
    </w:pPr>
    <w:rPr>
      <w:rFonts w:ascii="宋体" w:eastAsia="宋体" w:hAnsi="宋体" w:cs="Times New Roman"/>
      <w:sz w:val="24"/>
      <w:szCs w:val="20"/>
    </w:rPr>
  </w:style>
  <w:style w:type="paragraph" w:customStyle="1" w:styleId="msoacetate0">
    <w:name w:val="msoacetate"/>
    <w:basedOn w:val="afffb"/>
    <w:uiPriority w:val="99"/>
    <w:qFormat/>
    <w:pPr>
      <w:spacing w:line="240" w:lineRule="auto"/>
      <w:ind w:firstLineChars="0" w:firstLine="0"/>
    </w:pPr>
    <w:rPr>
      <w:rFonts w:eastAsia="宋体" w:cs="Times New Roman"/>
      <w:sz w:val="18"/>
      <w:szCs w:val="18"/>
    </w:rPr>
  </w:style>
  <w:style w:type="paragraph" w:customStyle="1" w:styleId="affffffffffffffffffffffff">
    <w:name w:val="a样式"/>
    <w:basedOn w:val="2b"/>
    <w:uiPriority w:val="99"/>
    <w:qFormat/>
    <w:pPr>
      <w:spacing w:after="0" w:line="300" w:lineRule="auto"/>
      <w:ind w:leftChars="0" w:left="0" w:firstLineChars="200" w:firstLine="200"/>
    </w:pPr>
    <w:rPr>
      <w:rFonts w:ascii="宋体" w:hAnsi="宋体" w:hint="eastAsia"/>
      <w:color w:val="000000"/>
      <w:sz w:val="24"/>
    </w:rPr>
  </w:style>
  <w:style w:type="paragraph" w:customStyle="1" w:styleId="2ffff6">
    <w:name w:val="文2"/>
    <w:basedOn w:val="afffb"/>
    <w:uiPriority w:val="99"/>
    <w:qFormat/>
    <w:pPr>
      <w:tabs>
        <w:tab w:val="left" w:pos="1440"/>
      </w:tabs>
      <w:autoSpaceDE w:val="0"/>
      <w:autoSpaceDN w:val="0"/>
      <w:adjustRightInd w:val="0"/>
      <w:spacing w:line="300" w:lineRule="auto"/>
      <w:ind w:left="777" w:firstLineChars="0" w:firstLine="0"/>
      <w:jc w:val="left"/>
    </w:pPr>
    <w:rPr>
      <w:rFonts w:eastAsia="宋体" w:cs="Times New Roman"/>
      <w:kern w:val="0"/>
      <w:sz w:val="22"/>
      <w:szCs w:val="22"/>
    </w:rPr>
  </w:style>
  <w:style w:type="paragraph" w:customStyle="1" w:styleId="1ffffff">
    <w:name w:val="段标题1"/>
    <w:basedOn w:val="afffb"/>
    <w:uiPriority w:val="99"/>
    <w:qFormat/>
    <w:pPr>
      <w:tabs>
        <w:tab w:val="left" w:pos="1860"/>
      </w:tabs>
      <w:adjustRightInd w:val="0"/>
      <w:snapToGrid w:val="0"/>
      <w:ind w:left="420" w:firstLineChars="0" w:firstLine="0"/>
      <w:jc w:val="left"/>
      <w:textAlignment w:val="baseline"/>
    </w:pPr>
    <w:rPr>
      <w:rFonts w:eastAsia="宋体" w:cs="Times New Roman"/>
      <w:snapToGrid w:val="0"/>
      <w:kern w:val="0"/>
      <w:sz w:val="21"/>
      <w:szCs w:val="20"/>
    </w:rPr>
  </w:style>
  <w:style w:type="paragraph" w:customStyle="1" w:styleId="affffffffffffffffffffffff0">
    <w:name w:val="表文字"/>
    <w:basedOn w:val="afffb"/>
    <w:uiPriority w:val="99"/>
    <w:qFormat/>
    <w:pPr>
      <w:widowControl/>
      <w:overflowPunct w:val="0"/>
      <w:autoSpaceDE w:val="0"/>
      <w:autoSpaceDN w:val="0"/>
      <w:adjustRightInd w:val="0"/>
      <w:spacing w:line="240" w:lineRule="auto"/>
      <w:ind w:firstLineChars="0" w:firstLine="0"/>
      <w:jc w:val="center"/>
      <w:textAlignment w:val="baseline"/>
    </w:pPr>
    <w:rPr>
      <w:rFonts w:eastAsia="宋体" w:cs="Angsana New"/>
      <w:b/>
      <w:bCs/>
      <w:kern w:val="0"/>
      <w:sz w:val="20"/>
      <w:szCs w:val="20"/>
      <w:lang w:val="en-GB"/>
    </w:rPr>
  </w:style>
  <w:style w:type="paragraph" w:customStyle="1" w:styleId="010">
    <w:name w:val="标题 01"/>
    <w:basedOn w:val="22"/>
    <w:uiPriority w:val="99"/>
    <w:qFormat/>
    <w:pPr>
      <w:numPr>
        <w:ilvl w:val="0"/>
        <w:numId w:val="0"/>
      </w:numPr>
      <w:tabs>
        <w:tab w:val="clear" w:pos="425"/>
        <w:tab w:val="clear" w:pos="567"/>
        <w:tab w:val="clear" w:pos="1135"/>
        <w:tab w:val="clear" w:pos="4819"/>
        <w:tab w:val="left" w:pos="-420"/>
        <w:tab w:val="left" w:pos="225"/>
        <w:tab w:val="left" w:pos="448"/>
        <w:tab w:val="left" w:pos="576"/>
        <w:tab w:val="left" w:pos="645"/>
      </w:tabs>
      <w:spacing w:beforeAutospacing="1" w:afterAutospacing="1"/>
    </w:pPr>
    <w:rPr>
      <w:rFonts w:ascii="Arial" w:eastAsia="宋体" w:hAnsi="Arial" w:cs="Angsana New"/>
      <w:i/>
      <w:iCs/>
      <w:sz w:val="30"/>
      <w:szCs w:val="20"/>
      <w:u w:val="single"/>
    </w:rPr>
  </w:style>
  <w:style w:type="paragraph" w:customStyle="1" w:styleId="affffffffffffffffffffffff1">
    <w:name w:val="导言"/>
    <w:basedOn w:val="afffb"/>
    <w:uiPriority w:val="99"/>
    <w:qFormat/>
    <w:pPr>
      <w:widowControl/>
      <w:overflowPunct w:val="0"/>
      <w:autoSpaceDE w:val="0"/>
      <w:autoSpaceDN w:val="0"/>
      <w:adjustRightInd w:val="0"/>
      <w:spacing w:afterLines="20" w:line="240" w:lineRule="atLeast"/>
      <w:ind w:firstLine="480"/>
      <w:jc w:val="left"/>
      <w:textAlignment w:val="baseline"/>
    </w:pPr>
    <w:rPr>
      <w:rFonts w:ascii="华文新魏" w:eastAsia="华文新魏" w:cs="Angsana New"/>
      <w:kern w:val="0"/>
      <w:sz w:val="24"/>
      <w:szCs w:val="20"/>
      <w:lang w:val="en-GB"/>
    </w:rPr>
  </w:style>
  <w:style w:type="paragraph" w:customStyle="1" w:styleId="affffffffffffffffffffffff2">
    <w:name w:val="编号小标题"/>
    <w:basedOn w:val="affffffffffffffffffffffff1"/>
    <w:uiPriority w:val="99"/>
    <w:qFormat/>
    <w:pPr>
      <w:tabs>
        <w:tab w:val="left" w:pos="1440"/>
      </w:tabs>
      <w:spacing w:afterLines="0"/>
      <w:ind w:firstLineChars="0" w:firstLine="0"/>
    </w:pPr>
    <w:rPr>
      <w:rFonts w:ascii="Times New Roman" w:eastAsia="宋体"/>
    </w:rPr>
  </w:style>
  <w:style w:type="paragraph" w:customStyle="1" w:styleId="zzLc5">
    <w:name w:val="zzLc5"/>
    <w:basedOn w:val="afffb"/>
    <w:next w:val="afffb"/>
    <w:uiPriority w:val="99"/>
    <w:qFormat/>
    <w:pPr>
      <w:widowControl/>
      <w:tabs>
        <w:tab w:val="left" w:pos="-420"/>
      </w:tabs>
      <w:overflowPunct w:val="0"/>
      <w:autoSpaceDE w:val="0"/>
      <w:autoSpaceDN w:val="0"/>
      <w:adjustRightInd w:val="0"/>
      <w:spacing w:line="230" w:lineRule="atLeast"/>
      <w:ind w:left="-420" w:firstLineChars="0" w:firstLine="0"/>
      <w:jc w:val="left"/>
      <w:textAlignment w:val="baseline"/>
    </w:pPr>
    <w:rPr>
      <w:rFonts w:ascii="Arial" w:eastAsia="宋体" w:hAnsi="Arial" w:cs="Angsana New"/>
      <w:kern w:val="0"/>
      <w:sz w:val="20"/>
      <w:szCs w:val="20"/>
      <w:lang w:val="en-GB"/>
    </w:rPr>
  </w:style>
  <w:style w:type="paragraph" w:customStyle="1" w:styleId="affffffffffffffffffffffff3">
    <w:name w:val="図"/>
    <w:basedOn w:val="afffc"/>
    <w:next w:val="afffb"/>
    <w:uiPriority w:val="99"/>
    <w:qFormat/>
    <w:pPr>
      <w:spacing w:line="240" w:lineRule="auto"/>
      <w:ind w:firstLineChars="0" w:firstLine="0"/>
    </w:pPr>
    <w:rPr>
      <w:rFonts w:eastAsia="宋体" w:cs="Times New Roman"/>
      <w:sz w:val="21"/>
    </w:rPr>
  </w:style>
  <w:style w:type="paragraph" w:customStyle="1" w:styleId="affffffffffffffffffffffff4">
    <w:name w:val="样式 题注 + 宋体 居中"/>
    <w:basedOn w:val="affff8"/>
    <w:uiPriority w:val="99"/>
    <w:qFormat/>
    <w:pPr>
      <w:spacing w:line="240" w:lineRule="auto"/>
      <w:ind w:firstLineChars="0" w:firstLine="0"/>
    </w:pPr>
    <w:rPr>
      <w:rFonts w:eastAsia="宋体" w:cs="Times New Roman"/>
      <w:sz w:val="21"/>
      <w:szCs w:val="21"/>
    </w:rPr>
  </w:style>
  <w:style w:type="paragraph" w:customStyle="1" w:styleId="affffffffffffffffffffffff5">
    <w:name w:val="标题二"/>
    <w:basedOn w:val="22"/>
    <w:next w:val="afffc"/>
    <w:uiPriority w:val="99"/>
    <w:qFormat/>
    <w:pPr>
      <w:numPr>
        <w:ilvl w:val="0"/>
        <w:numId w:val="0"/>
      </w:numPr>
      <w:tabs>
        <w:tab w:val="clear" w:pos="425"/>
        <w:tab w:val="clear" w:pos="567"/>
        <w:tab w:val="clear" w:pos="1135"/>
        <w:tab w:val="clear" w:pos="4819"/>
        <w:tab w:val="left" w:pos="-420"/>
        <w:tab w:val="left" w:pos="225"/>
        <w:tab w:val="left" w:pos="448"/>
        <w:tab w:val="left" w:pos="645"/>
      </w:tabs>
      <w:spacing w:beforeAutospacing="1" w:afterAutospacing="1"/>
      <w:ind w:left="-420"/>
    </w:pPr>
    <w:rPr>
      <w:rFonts w:eastAsia="宋体" w:cs="Angsana New"/>
      <w:sz w:val="24"/>
    </w:rPr>
  </w:style>
  <w:style w:type="paragraph" w:customStyle="1" w:styleId="1H1PIM1SectionHeadh1l1Heading0H11H12H111H13">
    <w:name w:val="样式 标题 1H1章PIM 1Section Headh1l1Heading 0H11H12H111H13..."/>
    <w:basedOn w:val="19"/>
    <w:uiPriority w:val="99"/>
    <w:qFormat/>
    <w:pPr>
      <w:pageBreakBefore/>
      <w:numPr>
        <w:numId w:val="0"/>
      </w:numPr>
      <w:tabs>
        <w:tab w:val="left" w:pos="432"/>
      </w:tabs>
      <w:spacing w:before="0" w:after="0" w:line="578" w:lineRule="auto"/>
      <w:ind w:left="432" w:hanging="432"/>
      <w:jc w:val="both"/>
    </w:pPr>
    <w:rPr>
      <w:rFonts w:ascii="黑体"/>
      <w:b/>
      <w:bCs/>
      <w:color w:val="000000"/>
      <w:sz w:val="44"/>
      <w:szCs w:val="20"/>
    </w:rPr>
  </w:style>
  <w:style w:type="paragraph" w:customStyle="1" w:styleId="5f3">
    <w:name w:val="图5"/>
    <w:basedOn w:val="afffb"/>
    <w:uiPriority w:val="99"/>
    <w:qFormat/>
    <w:pPr>
      <w:spacing w:line="240" w:lineRule="exact"/>
      <w:ind w:firstLineChars="0" w:firstLine="0"/>
      <w:jc w:val="center"/>
    </w:pPr>
    <w:rPr>
      <w:rFonts w:eastAsia="宋体" w:cs="Times New Roman"/>
      <w:sz w:val="21"/>
      <w:szCs w:val="20"/>
    </w:rPr>
  </w:style>
  <w:style w:type="paragraph" w:customStyle="1" w:styleId="124">
    <w:name w:val="样式 样式 正文首行缩进 + 小四 首行缩进:  1 字符 + 首行缩进:  2 字符"/>
    <w:uiPriority w:val="99"/>
    <w:qFormat/>
    <w:pPr>
      <w:spacing w:line="360" w:lineRule="auto"/>
      <w:ind w:firstLineChars="200" w:firstLine="200"/>
    </w:pPr>
    <w:rPr>
      <w:rFonts w:ascii="Calibri" w:hAnsi="Calibri" w:cs="宋体"/>
      <w:sz w:val="24"/>
    </w:rPr>
  </w:style>
  <w:style w:type="paragraph" w:customStyle="1" w:styleId="1ffffff0">
    <w:name w:val="样式 正文首行缩进 + 小四 首行缩进:  1 字符"/>
    <w:basedOn w:val="afffffff3"/>
    <w:uiPriority w:val="99"/>
    <w:qFormat/>
    <w:pPr>
      <w:spacing w:line="240" w:lineRule="auto"/>
    </w:pPr>
    <w:rPr>
      <w:rFonts w:eastAsia="宋体" w:cs="Times New Roman"/>
      <w:sz w:val="21"/>
    </w:rPr>
  </w:style>
  <w:style w:type="paragraph" w:customStyle="1" w:styleId="error">
    <w:name w:val="error"/>
    <w:basedOn w:val="afffb"/>
    <w:uiPriority w:val="99"/>
    <w:qFormat/>
    <w:pPr>
      <w:widowControl/>
      <w:spacing w:beforeAutospacing="1" w:afterAutospacing="1" w:line="240" w:lineRule="auto"/>
      <w:ind w:firstLineChars="0" w:firstLine="0"/>
      <w:jc w:val="left"/>
    </w:pPr>
    <w:rPr>
      <w:rFonts w:ascii="宋体" w:eastAsia="宋体" w:hAnsi="宋体"/>
      <w:b/>
      <w:bCs/>
      <w:color w:val="FF0000"/>
      <w:kern w:val="0"/>
      <w:sz w:val="24"/>
    </w:rPr>
  </w:style>
  <w:style w:type="paragraph" w:customStyle="1" w:styleId="4h4FirstSubheadingH4sect1234RefHeading1rh1se1">
    <w:name w:val="样式 标题 4h4First SubheadingH4sect 1.2.3.4Ref Heading 1rh1se...1"/>
    <w:basedOn w:val="41"/>
    <w:uiPriority w:val="99"/>
    <w:qFormat/>
    <w:pPr>
      <w:keepNext/>
      <w:keepLines/>
      <w:numPr>
        <w:ilvl w:val="0"/>
        <w:numId w:val="0"/>
      </w:numPr>
      <w:tabs>
        <w:tab w:val="left" w:pos="225"/>
        <w:tab w:val="left" w:pos="425"/>
        <w:tab w:val="left" w:pos="1485"/>
        <w:tab w:val="left" w:pos="2184"/>
      </w:tabs>
      <w:spacing w:before="0" w:after="0"/>
      <w:ind w:left="425" w:hanging="425"/>
    </w:pPr>
    <w:rPr>
      <w:rFonts w:ascii="Times New Roman" w:eastAsia="宋体" w:hAnsi="Times New Roman"/>
      <w:b/>
      <w:bCs/>
      <w:sz w:val="32"/>
      <w:szCs w:val="20"/>
    </w:rPr>
  </w:style>
  <w:style w:type="paragraph" w:customStyle="1" w:styleId="xl23">
    <w:name w:val="xl23"/>
    <w:basedOn w:val="afffb"/>
    <w:uiPriority w:val="99"/>
    <w:qFormat/>
    <w:pPr>
      <w:widowControl/>
      <w:spacing w:beforeAutospacing="1" w:afterAutospacing="1" w:line="240" w:lineRule="auto"/>
      <w:ind w:firstLineChars="0" w:firstLine="0"/>
      <w:textAlignment w:val="top"/>
    </w:pPr>
    <w:rPr>
      <w:rFonts w:eastAsia="宋体" w:cs="Times New Roman"/>
      <w:kern w:val="0"/>
      <w:sz w:val="24"/>
    </w:rPr>
  </w:style>
  <w:style w:type="paragraph" w:customStyle="1" w:styleId="affffffffffffffffffffffff6">
    <w:name w:val="分项斜体"/>
    <w:basedOn w:val="afffb"/>
    <w:uiPriority w:val="99"/>
    <w:qFormat/>
    <w:pPr>
      <w:widowControl/>
      <w:ind w:firstLineChars="0" w:firstLine="0"/>
      <w:jc w:val="left"/>
    </w:pPr>
    <w:rPr>
      <w:rFonts w:eastAsia="宋体" w:cs="Times New Roman"/>
      <w:i/>
      <w:kern w:val="0"/>
      <w:sz w:val="24"/>
    </w:rPr>
  </w:style>
  <w:style w:type="paragraph" w:customStyle="1" w:styleId="BulletIndent">
    <w:name w:val="Bullet_Indent"/>
    <w:basedOn w:val="afffb"/>
    <w:uiPriority w:val="99"/>
    <w:qFormat/>
    <w:pPr>
      <w:widowControl/>
      <w:tabs>
        <w:tab w:val="left" w:pos="1860"/>
      </w:tabs>
      <w:spacing w:line="240" w:lineRule="auto"/>
      <w:ind w:left="420" w:firstLineChars="0" w:firstLine="0"/>
    </w:pPr>
    <w:rPr>
      <w:rFonts w:eastAsia="宋体" w:cs="Times New Roman"/>
      <w:kern w:val="0"/>
      <w:sz w:val="24"/>
      <w:lang w:eastAsia="en-US"/>
    </w:rPr>
  </w:style>
  <w:style w:type="paragraph" w:customStyle="1" w:styleId="2h2Level2TopicHeadingHD2Heading2HiddenHeading2">
    <w:name w:val="样式 标题 2h2Level 2 Topic HeadingHD2Heading 2 HiddenHeading 2 ..."/>
    <w:basedOn w:val="19"/>
    <w:uiPriority w:val="99"/>
    <w:qFormat/>
    <w:pPr>
      <w:numPr>
        <w:numId w:val="0"/>
      </w:numPr>
      <w:tabs>
        <w:tab w:val="left" w:pos="425"/>
      </w:tabs>
      <w:spacing w:before="0" w:after="0" w:line="578" w:lineRule="auto"/>
      <w:ind w:left="425" w:hanging="425"/>
      <w:jc w:val="both"/>
    </w:pPr>
    <w:rPr>
      <w:rFonts w:eastAsia="宋体"/>
      <w:b/>
      <w:bCs/>
      <w:sz w:val="44"/>
      <w:szCs w:val="36"/>
    </w:rPr>
  </w:style>
  <w:style w:type="paragraph" w:customStyle="1" w:styleId="Subtitulo">
    <w:name w:val="Subtitulo"/>
    <w:basedOn w:val="afffb"/>
    <w:next w:val="afffb"/>
    <w:uiPriority w:val="99"/>
    <w:qFormat/>
    <w:pPr>
      <w:keepNext/>
      <w:keepLines/>
      <w:widowControl/>
      <w:overflowPunct w:val="0"/>
      <w:autoSpaceDE w:val="0"/>
      <w:autoSpaceDN w:val="0"/>
      <w:adjustRightInd w:val="0"/>
      <w:spacing w:line="240" w:lineRule="atLeast"/>
      <w:ind w:firstLineChars="0" w:firstLine="0"/>
    </w:pPr>
    <w:rPr>
      <w:rFonts w:ascii="Helvetica" w:eastAsia="PMingLiU" w:hAnsi="Helvetica" w:cs="Times New Roman"/>
      <w:b/>
      <w:kern w:val="0"/>
      <w:sz w:val="24"/>
      <w:szCs w:val="20"/>
      <w:lang w:eastAsia="zh-TW"/>
    </w:rPr>
  </w:style>
  <w:style w:type="paragraph" w:customStyle="1" w:styleId="affffffffffffffffffffffff7">
    <w:name w:val="图表"/>
    <w:basedOn w:val="affff8"/>
    <w:next w:val="afffc"/>
    <w:uiPriority w:val="99"/>
    <w:qFormat/>
    <w:pPr>
      <w:spacing w:line="240" w:lineRule="auto"/>
      <w:ind w:firstLineChars="0" w:firstLine="0"/>
    </w:pPr>
    <w:rPr>
      <w:rFonts w:eastAsia="宋体" w:cs="Times New Roman"/>
      <w:sz w:val="21"/>
      <w:szCs w:val="21"/>
    </w:rPr>
  </w:style>
  <w:style w:type="paragraph" w:customStyle="1" w:styleId="099">
    <w:name w:val="样式 首行缩进:  0.99 厘米"/>
    <w:basedOn w:val="afffb"/>
    <w:uiPriority w:val="99"/>
    <w:qFormat/>
    <w:pPr>
      <w:ind w:firstLineChars="0" w:firstLine="561"/>
      <w:textAlignment w:val="baseline"/>
    </w:pPr>
    <w:rPr>
      <w:rFonts w:eastAsia="仿宋_GB2312" w:cs="Times New Roman"/>
      <w:color w:val="000000"/>
      <w:szCs w:val="28"/>
      <w:u w:color="000000"/>
    </w:rPr>
  </w:style>
  <w:style w:type="paragraph" w:customStyle="1" w:styleId="affffffffffffffffffffffff8">
    <w:name w:val="简单回函地址"/>
    <w:basedOn w:val="afffb"/>
    <w:uiPriority w:val="99"/>
    <w:qFormat/>
    <w:pPr>
      <w:spacing w:line="240" w:lineRule="auto"/>
      <w:ind w:firstLineChars="0" w:firstLine="0"/>
    </w:pPr>
    <w:rPr>
      <w:rFonts w:eastAsia="宋体" w:cs="Times New Roman"/>
      <w:sz w:val="21"/>
    </w:rPr>
  </w:style>
  <w:style w:type="paragraph" w:customStyle="1" w:styleId="1ALTZPI1">
    <w:name w:val="样式 正文缩进四号特点表正文正文非缩进段1ALT+ZPI正文文字首行缩进正文1缩进正文双线水上软件样式..."/>
    <w:basedOn w:val="affff6"/>
    <w:uiPriority w:val="99"/>
    <w:qFormat/>
    <w:pPr>
      <w:spacing w:beforeLines="50" w:afterLines="50"/>
      <w:ind w:firstLine="480"/>
    </w:pPr>
    <w:rPr>
      <w:rFonts w:eastAsia="宋体" w:hAnsi="宋体"/>
      <w:sz w:val="24"/>
    </w:rPr>
  </w:style>
  <w:style w:type="paragraph" w:customStyle="1" w:styleId="CharCharCharCharCharCharCharCharCharCharCharCharCharCharCharCharCharCharCharCharCharChar1CharChar">
    <w:name w:val="首信标准正文 Char Char Char Char Char Char Char Char Char Char Char Char Char Char Char Char Char Char Char Char Char Char1 Char Char"/>
    <w:basedOn w:val="afffb"/>
    <w:uiPriority w:val="99"/>
    <w:qFormat/>
    <w:pPr>
      <w:ind w:firstLineChars="0" w:firstLine="0"/>
    </w:pPr>
    <w:rPr>
      <w:rFonts w:ascii="Tahoma" w:eastAsia="宋体" w:hAnsi="Tahoma" w:cs="Times New Roman"/>
      <w:sz w:val="36"/>
      <w:szCs w:val="36"/>
    </w:rPr>
  </w:style>
  <w:style w:type="paragraph" w:customStyle="1" w:styleId="ArialGB23120404">
    <w:name w:val="样式 (西文) Arial (中文) 仿宋_GB2312 四号 加粗 段前: 0.4 行 段后: 0.4 行 行距:..."/>
    <w:basedOn w:val="afffb"/>
    <w:uiPriority w:val="99"/>
    <w:qFormat/>
    <w:pPr>
      <w:spacing w:beforeLines="40" w:afterLines="40"/>
      <w:ind w:firstLine="562"/>
    </w:pPr>
    <w:rPr>
      <w:rFonts w:ascii="Arial" w:eastAsia="宋体" w:hAnsi="Arial"/>
      <w:b/>
      <w:bCs/>
      <w:sz w:val="24"/>
    </w:rPr>
  </w:style>
  <w:style w:type="paragraph" w:customStyle="1" w:styleId="2ffff7">
    <w:name w:val="正文 首行缩进:  2 字符"/>
    <w:basedOn w:val="afffb"/>
    <w:uiPriority w:val="99"/>
    <w:qFormat/>
    <w:pPr>
      <w:ind w:firstLine="480"/>
    </w:pPr>
    <w:rPr>
      <w:rFonts w:eastAsia="宋体"/>
      <w:sz w:val="24"/>
      <w:szCs w:val="20"/>
    </w:rPr>
  </w:style>
  <w:style w:type="paragraph" w:customStyle="1" w:styleId="GB231220">
    <w:name w:val="样式 仿宋_GB2312 首行缩进:  2 字符"/>
    <w:basedOn w:val="afffb"/>
    <w:uiPriority w:val="99"/>
    <w:qFormat/>
    <w:pPr>
      <w:spacing w:line="600" w:lineRule="exact"/>
      <w:ind w:firstLineChars="192" w:firstLine="538"/>
    </w:pPr>
    <w:rPr>
      <w:rFonts w:ascii="仿宋_GB2312" w:eastAsia="仿宋_GB2312" w:cs="Times New Roman"/>
      <w:szCs w:val="20"/>
    </w:rPr>
  </w:style>
  <w:style w:type="paragraph" w:customStyle="1" w:styleId="4H4PIM5h4blbbPIM44thlevel015">
    <w:name w:val="样式 标题 4H4PIM 5h4blbbPIM 44th level + 右侧:  0 厘米 行距: 1.5 倍..."/>
    <w:basedOn w:val="41"/>
    <w:uiPriority w:val="99"/>
    <w:qFormat/>
    <w:pPr>
      <w:keepNext/>
      <w:keepLines/>
      <w:numPr>
        <w:ilvl w:val="0"/>
        <w:numId w:val="0"/>
      </w:numPr>
      <w:tabs>
        <w:tab w:val="left" w:pos="225"/>
        <w:tab w:val="left" w:pos="300"/>
        <w:tab w:val="left" w:pos="567"/>
        <w:tab w:val="left" w:pos="864"/>
        <w:tab w:val="left" w:pos="1485"/>
      </w:tabs>
      <w:spacing w:before="0" w:after="0"/>
      <w:ind w:left="1485" w:hanging="433"/>
      <w:jc w:val="left"/>
    </w:pPr>
    <w:rPr>
      <w:rFonts w:eastAsia="华文中宋"/>
      <w:b/>
      <w:bCs/>
    </w:rPr>
  </w:style>
  <w:style w:type="paragraph" w:customStyle="1" w:styleId="2H2h2sect12Heading2HiddenHeading2CCBSheading2">
    <w:name w:val="样式 样式 标题 2H2h2sect 1.2Heading 2 HiddenHeading 2 CCBSheading 2......"/>
    <w:basedOn w:val="afffb"/>
    <w:uiPriority w:val="99"/>
    <w:qFormat/>
    <w:pPr>
      <w:keepNext/>
      <w:keepLines/>
      <w:tabs>
        <w:tab w:val="left" w:pos="-420"/>
      </w:tabs>
      <w:adjustRightInd w:val="0"/>
      <w:snapToGrid w:val="0"/>
      <w:ind w:left="-420" w:firstLineChars="0" w:firstLine="420"/>
      <w:jc w:val="left"/>
      <w:outlineLvl w:val="1"/>
    </w:pPr>
    <w:rPr>
      <w:rFonts w:ascii="仿宋_GB2312" w:eastAsia="华文中宋" w:hAnsi="宋体"/>
      <w:b/>
      <w:bCs/>
      <w:sz w:val="32"/>
      <w:szCs w:val="20"/>
    </w:rPr>
  </w:style>
  <w:style w:type="paragraph" w:customStyle="1" w:styleId="CharChar3CharCharCharCharCharCharCharCharCharChar">
    <w:name w:val="Char Char3 Char Char Char Char Char Char Char Char Char Char"/>
    <w:basedOn w:val="afffb"/>
    <w:uiPriority w:val="99"/>
    <w:qFormat/>
    <w:pPr>
      <w:ind w:firstLineChars="0" w:firstLine="0"/>
    </w:pPr>
    <w:rPr>
      <w:rFonts w:ascii="Tahoma" w:eastAsia="宋体" w:hAnsi="Tahoma" w:cs="Times New Roman"/>
      <w:sz w:val="36"/>
      <w:szCs w:val="36"/>
    </w:rPr>
  </w:style>
  <w:style w:type="paragraph" w:customStyle="1" w:styleId="affffffffffffffffffffffff9">
    <w:name w:val="文档编号"/>
    <w:basedOn w:val="afffb"/>
    <w:next w:val="afffb"/>
    <w:uiPriority w:val="99"/>
    <w:qFormat/>
    <w:pPr>
      <w:adjustRightInd w:val="0"/>
      <w:ind w:firstLineChars="0" w:firstLine="0"/>
      <w:jc w:val="center"/>
      <w:textAlignment w:val="baseline"/>
    </w:pPr>
    <w:rPr>
      <w:rFonts w:ascii="宋体" w:eastAsia="宋体" w:cs="Times New Roman"/>
      <w:kern w:val="0"/>
      <w:sz w:val="20"/>
    </w:rPr>
  </w:style>
  <w:style w:type="paragraph" w:customStyle="1" w:styleId="30202">
    <w:name w:val="样式 目录 3 + 段前: 0.2 行 段后: 0.2 行"/>
    <w:basedOn w:val="TOC3"/>
    <w:uiPriority w:val="99"/>
    <w:qFormat/>
    <w:pPr>
      <w:tabs>
        <w:tab w:val="left" w:pos="1680"/>
        <w:tab w:val="right" w:leader="dot" w:pos="8296"/>
      </w:tabs>
      <w:spacing w:before="62" w:after="62" w:line="300" w:lineRule="auto"/>
      <w:ind w:leftChars="0" w:left="482" w:firstLineChars="0" w:firstLine="420"/>
      <w:jc w:val="left"/>
    </w:pPr>
    <w:rPr>
      <w:rFonts w:ascii="等线" w:eastAsia="仿宋_GB2312" w:hAnsi="Calibri"/>
      <w:iCs/>
      <w:sz w:val="21"/>
      <w:szCs w:val="21"/>
    </w:rPr>
  </w:style>
  <w:style w:type="paragraph" w:customStyle="1" w:styleId="20202">
    <w:name w:val="样式 目录 2 + 段前: 0.2 行 段后: 0.2 行"/>
    <w:basedOn w:val="TOC2"/>
    <w:uiPriority w:val="99"/>
    <w:qFormat/>
    <w:pPr>
      <w:spacing w:before="120" w:line="240" w:lineRule="atLeast"/>
      <w:ind w:leftChars="0" w:left="210" w:firstLineChars="0" w:firstLine="0"/>
      <w:jc w:val="left"/>
    </w:pPr>
    <w:rPr>
      <w:rFonts w:ascii="等线" w:eastAsia="楷体_GB2312" w:hAnsi="Calibri" w:cs="Times New Roman"/>
      <w:b/>
      <w:bCs/>
      <w:kern w:val="0"/>
      <w:sz w:val="21"/>
      <w:szCs w:val="21"/>
    </w:rPr>
  </w:style>
  <w:style w:type="paragraph" w:customStyle="1" w:styleId="10202">
    <w:name w:val="样式 目录 1 + 段前: 0.2 行 段后: 0.2 行"/>
    <w:basedOn w:val="TOC1"/>
    <w:uiPriority w:val="99"/>
    <w:qFormat/>
    <w:pPr>
      <w:tabs>
        <w:tab w:val="clear" w:pos="840"/>
        <w:tab w:val="clear" w:pos="8296"/>
      </w:tabs>
      <w:spacing w:before="62" w:after="62"/>
      <w:ind w:firstLineChars="0" w:firstLine="0"/>
      <w:jc w:val="center"/>
    </w:pPr>
    <w:rPr>
      <w:rFonts w:ascii="等线" w:eastAsia="黑体" w:hAnsi="Calibri"/>
      <w:bCs/>
      <w:i/>
      <w:iCs/>
      <w:caps/>
      <w:sz w:val="24"/>
      <w:szCs w:val="20"/>
    </w:rPr>
  </w:style>
  <w:style w:type="paragraph" w:customStyle="1" w:styleId="CharChar5CharCharCharCharCharCharCharCharCharCharCharCharCharCharCharCharCharCharCharCharCharCharCharChar">
    <w:name w:val="Char Char5 Char Char Char Char Char Char Char Char Char Char Char Char Char Char Char Char Char Char Char Char Char Char Char Char"/>
    <w:basedOn w:val="afffb"/>
    <w:uiPriority w:val="99"/>
    <w:qFormat/>
    <w:pPr>
      <w:ind w:firstLineChars="0" w:firstLine="0"/>
    </w:pPr>
    <w:rPr>
      <w:rFonts w:ascii="Tahoma" w:eastAsia="宋体" w:hAnsi="Tahoma" w:cs="Times New Roman"/>
      <w:sz w:val="36"/>
      <w:szCs w:val="36"/>
    </w:rPr>
  </w:style>
  <w:style w:type="paragraph" w:customStyle="1" w:styleId="505050505">
    <w:name w:val="样式 样式 标题 5 + 段前: 0.5 行 段后: 0.5 行 + 段前: 0.5 行 段后: 0.5 行"/>
    <w:basedOn w:val="51"/>
    <w:uiPriority w:val="99"/>
    <w:qFormat/>
    <w:pPr>
      <w:keepNext/>
      <w:keepLines/>
      <w:widowControl/>
      <w:numPr>
        <w:ilvl w:val="0"/>
        <w:numId w:val="0"/>
      </w:numPr>
      <w:tabs>
        <w:tab w:val="left" w:pos="120"/>
        <w:tab w:val="left" w:pos="225"/>
        <w:tab w:val="left" w:pos="1905"/>
      </w:tabs>
      <w:spacing w:beforeLines="50" w:afterLines="50" w:line="377" w:lineRule="auto"/>
      <w:ind w:left="540"/>
      <w:jc w:val="left"/>
    </w:pPr>
    <w:rPr>
      <w:rFonts w:ascii="Cambria" w:eastAsia="宋体" w:hAnsi="Cambria" w:cs="Times New Roman"/>
      <w:b/>
      <w:bCs/>
      <w:szCs w:val="28"/>
    </w:rPr>
  </w:style>
  <w:style w:type="paragraph" w:customStyle="1" w:styleId="50505">
    <w:name w:val="样式 标题 5 + 段前: 0.5 行 段后: 0.5 行"/>
    <w:basedOn w:val="51"/>
    <w:uiPriority w:val="99"/>
    <w:qFormat/>
    <w:pPr>
      <w:keepNext/>
      <w:keepLines/>
      <w:widowControl/>
      <w:numPr>
        <w:ilvl w:val="0"/>
        <w:numId w:val="0"/>
      </w:numPr>
      <w:tabs>
        <w:tab w:val="left" w:pos="120"/>
        <w:tab w:val="left" w:pos="225"/>
        <w:tab w:val="left" w:pos="1905"/>
      </w:tabs>
      <w:spacing w:beforeLines="50" w:afterLines="50" w:line="377" w:lineRule="auto"/>
      <w:ind w:left="540"/>
      <w:jc w:val="left"/>
    </w:pPr>
    <w:rPr>
      <w:rFonts w:ascii="Cambria" w:eastAsia="黑体" w:hAnsi="Cambria"/>
      <w:b/>
      <w:bCs/>
      <w:szCs w:val="20"/>
    </w:rPr>
  </w:style>
  <w:style w:type="paragraph" w:customStyle="1" w:styleId="2110">
    <w:name w:val="样式 标题 2 + 段前: 1 行 段后: 1 行"/>
    <w:basedOn w:val="22"/>
    <w:uiPriority w:val="99"/>
    <w:qFormat/>
    <w:pPr>
      <w:widowControl/>
      <w:numPr>
        <w:ilvl w:val="0"/>
        <w:numId w:val="0"/>
      </w:numPr>
      <w:tabs>
        <w:tab w:val="clear" w:pos="425"/>
        <w:tab w:val="clear" w:pos="567"/>
        <w:tab w:val="clear" w:pos="1135"/>
        <w:tab w:val="clear" w:pos="4819"/>
        <w:tab w:val="left" w:pos="-420"/>
        <w:tab w:val="left" w:pos="225"/>
        <w:tab w:val="left" w:pos="645"/>
      </w:tabs>
      <w:spacing w:beforeLines="100" w:afterLines="50" w:line="360" w:lineRule="auto"/>
      <w:ind w:left="-420" w:firstLine="420"/>
    </w:pPr>
    <w:rPr>
      <w:rFonts w:ascii="Arial" w:eastAsia="黑体" w:hAnsi="Arial" w:cs="宋体"/>
      <w:sz w:val="44"/>
      <w:szCs w:val="20"/>
    </w:rPr>
  </w:style>
  <w:style w:type="paragraph" w:customStyle="1" w:styleId="5H5Level3-iPIM5Titre5BlockLabel111h5Secon">
    <w:name w:val="样式 标题 5H5Level 3 - iPIM 5Titre5Block Label1.1.1口h5Secon..."/>
    <w:basedOn w:val="51"/>
    <w:uiPriority w:val="99"/>
    <w:qFormat/>
    <w:pPr>
      <w:keepNext/>
      <w:keepLines/>
      <w:widowControl/>
      <w:numPr>
        <w:ilvl w:val="0"/>
        <w:numId w:val="0"/>
      </w:numPr>
      <w:tabs>
        <w:tab w:val="left" w:pos="225"/>
        <w:tab w:val="left" w:pos="1905"/>
      </w:tabs>
      <w:spacing w:beforeLines="50" w:afterLines="50" w:line="377" w:lineRule="auto"/>
      <w:jc w:val="left"/>
    </w:pPr>
    <w:rPr>
      <w:rFonts w:ascii="Cambria" w:eastAsia="宋体" w:hAnsi="Cambria"/>
      <w:b/>
      <w:bCs/>
      <w:sz w:val="24"/>
    </w:rPr>
  </w:style>
  <w:style w:type="paragraph" w:customStyle="1" w:styleId="5l">
    <w:name w:val="标题 5l"/>
    <w:basedOn w:val="51"/>
    <w:uiPriority w:val="99"/>
    <w:qFormat/>
    <w:pPr>
      <w:keepNext/>
      <w:keepLines/>
      <w:numPr>
        <w:ilvl w:val="0"/>
        <w:numId w:val="0"/>
      </w:numPr>
      <w:tabs>
        <w:tab w:val="left" w:pos="0"/>
        <w:tab w:val="left" w:pos="225"/>
        <w:tab w:val="left" w:pos="1905"/>
      </w:tabs>
      <w:adjustRightInd w:val="0"/>
      <w:spacing w:before="0" w:after="0" w:line="376" w:lineRule="atLeast"/>
      <w:textAlignment w:val="baseline"/>
    </w:pPr>
    <w:rPr>
      <w:rFonts w:ascii="Cambria" w:eastAsia="宋体" w:hAnsi="Cambria" w:cs="Times New Roman"/>
      <w:b/>
      <w:bCs/>
      <w:kern w:val="0"/>
      <w:szCs w:val="28"/>
    </w:rPr>
  </w:style>
  <w:style w:type="paragraph" w:customStyle="1" w:styleId="ArialGB2312040415">
    <w:name w:val="样式 (西文) Arial (中文) 仿宋_GB2312 四号 段前: 0.4 行 段后: 0.4 行 行距: 1.5..."/>
    <w:basedOn w:val="afffb"/>
    <w:uiPriority w:val="99"/>
    <w:qFormat/>
    <w:pPr>
      <w:spacing w:beforeLines="40" w:afterLines="40"/>
      <w:ind w:firstLine="560"/>
    </w:pPr>
    <w:rPr>
      <w:rFonts w:ascii="Arial" w:eastAsia="宋体" w:hAnsi="Arial"/>
      <w:sz w:val="24"/>
    </w:rPr>
  </w:style>
  <w:style w:type="paragraph" w:customStyle="1" w:styleId="Char3CharCharCharCharCharChar1">
    <w:name w:val="Char3 Char Char Char Char Char Char1"/>
    <w:basedOn w:val="afffb"/>
    <w:uiPriority w:val="99"/>
    <w:qFormat/>
    <w:pPr>
      <w:ind w:firstLineChars="0" w:firstLine="0"/>
    </w:pPr>
    <w:rPr>
      <w:rFonts w:ascii="Arial" w:eastAsia="黑体" w:hAnsi="Arial" w:cs="Arial"/>
      <w:snapToGrid w:val="0"/>
      <w:kern w:val="0"/>
      <w:sz w:val="21"/>
      <w:szCs w:val="21"/>
    </w:rPr>
  </w:style>
  <w:style w:type="paragraph" w:customStyle="1" w:styleId="affffffffffffffffffffffffa">
    <w:name w:val="已访问的超级链接"/>
    <w:uiPriority w:val="99"/>
    <w:unhideWhenUsed/>
    <w:qFormat/>
    <w:rPr>
      <w:rFonts w:ascii="宋体" w:hAnsi="宋体" w:cs="宋体"/>
      <w:sz w:val="24"/>
      <w:szCs w:val="24"/>
    </w:rPr>
  </w:style>
  <w:style w:type="paragraph" w:customStyle="1" w:styleId="1stBulletPoint">
    <w:name w:val="1st Bullet Point"/>
    <w:basedOn w:val="afffb"/>
    <w:next w:val="1ff1"/>
    <w:uiPriority w:val="34"/>
    <w:qFormat/>
    <w:pPr>
      <w:ind w:firstLine="420"/>
    </w:pPr>
    <w:rPr>
      <w:rFonts w:ascii="Calibri" w:eastAsia="宋体" w:hAnsi="Calibri" w:cs="Times New Roman"/>
      <w:sz w:val="21"/>
      <w:szCs w:val="21"/>
    </w:rPr>
  </w:style>
  <w:style w:type="paragraph" w:customStyle="1" w:styleId="Char3CharCharCharCharCharChar">
    <w:name w:val="Char3 Char Char Char Char Char Char"/>
    <w:basedOn w:val="afffb"/>
    <w:uiPriority w:val="99"/>
    <w:qFormat/>
    <w:pPr>
      <w:ind w:firstLineChars="0" w:firstLine="0"/>
    </w:pPr>
    <w:rPr>
      <w:rFonts w:ascii="Arial" w:eastAsia="黑体" w:hAnsi="Arial" w:cs="Arial"/>
      <w:snapToGrid w:val="0"/>
      <w:kern w:val="0"/>
      <w:sz w:val="21"/>
      <w:szCs w:val="21"/>
    </w:rPr>
  </w:style>
  <w:style w:type="paragraph" w:customStyle="1" w:styleId="a3">
    <w:name w:val="@箭头"/>
    <w:basedOn w:val="afffb"/>
    <w:uiPriority w:val="99"/>
    <w:qFormat/>
    <w:pPr>
      <w:numPr>
        <w:numId w:val="68"/>
      </w:numPr>
      <w:ind w:left="0" w:firstLine="480"/>
    </w:pPr>
    <w:rPr>
      <w:rFonts w:ascii="Calibri" w:eastAsia="宋体" w:hAnsi="Calibri" w:cs="Times New Roman"/>
      <w:sz w:val="24"/>
    </w:rPr>
  </w:style>
  <w:style w:type="paragraph" w:customStyle="1" w:styleId="CharCharf3">
    <w:name w:val="段 Char Char"/>
    <w:uiPriority w:val="99"/>
    <w:qFormat/>
    <w:pPr>
      <w:autoSpaceDE w:val="0"/>
      <w:autoSpaceDN w:val="0"/>
      <w:ind w:firstLineChars="200" w:firstLine="200"/>
      <w:jc w:val="both"/>
    </w:pPr>
    <w:rPr>
      <w:rFonts w:ascii="宋体"/>
      <w:sz w:val="21"/>
    </w:rPr>
  </w:style>
  <w:style w:type="paragraph" w:customStyle="1" w:styleId="Char200">
    <w:name w:val="Char20"/>
    <w:basedOn w:val="afffb"/>
    <w:uiPriority w:val="99"/>
    <w:qFormat/>
    <w:pPr>
      <w:spacing w:line="240" w:lineRule="auto"/>
      <w:ind w:firstLineChars="0" w:firstLine="0"/>
    </w:pPr>
    <w:rPr>
      <w:rFonts w:ascii="Tahoma" w:eastAsia="宋体" w:hAnsi="Tahoma" w:cs="Times New Roman"/>
      <w:sz w:val="24"/>
      <w:szCs w:val="20"/>
    </w:rPr>
  </w:style>
  <w:style w:type="paragraph" w:customStyle="1" w:styleId="3fff">
    <w:name w:val="编号样式3"/>
    <w:basedOn w:val="afffffffffffffffff2"/>
    <w:uiPriority w:val="99"/>
    <w:qFormat/>
    <w:pPr>
      <w:widowControl w:val="0"/>
      <w:tabs>
        <w:tab w:val="left" w:pos="432"/>
      </w:tabs>
      <w:ind w:firstLine="480"/>
    </w:pPr>
    <w:rPr>
      <w:rFonts w:cs="Times New Roman"/>
      <w:szCs w:val="24"/>
    </w:rPr>
  </w:style>
  <w:style w:type="paragraph" w:customStyle="1" w:styleId="FUNO5">
    <w:name w:val="FUNO标题5"/>
    <w:next w:val="afffb"/>
    <w:uiPriority w:val="99"/>
    <w:qFormat/>
    <w:pPr>
      <w:spacing w:before="156" w:after="156"/>
      <w:ind w:left="2673" w:hanging="420"/>
      <w:outlineLvl w:val="4"/>
    </w:pPr>
    <w:rPr>
      <w:rFonts w:ascii="宋体" w:hAnsi="宋体" w:cs="Calibri"/>
      <w:b/>
      <w:kern w:val="2"/>
      <w:sz w:val="24"/>
      <w:szCs w:val="24"/>
    </w:rPr>
  </w:style>
  <w:style w:type="paragraph" w:customStyle="1" w:styleId="GW-9">
    <w:name w:val="GW-标题9"/>
    <w:qFormat/>
    <w:pPr>
      <w:tabs>
        <w:tab w:val="left" w:pos="225"/>
        <w:tab w:val="left" w:pos="360"/>
        <w:tab w:val="left" w:pos="1008"/>
        <w:tab w:val="left" w:pos="1152"/>
        <w:tab w:val="left" w:pos="1296"/>
        <w:tab w:val="left" w:pos="1440"/>
        <w:tab w:val="left" w:pos="1560"/>
        <w:tab w:val="left" w:pos="1584"/>
        <w:tab w:val="left" w:pos="3000"/>
        <w:tab w:val="left" w:pos="3420"/>
        <w:tab w:val="left" w:pos="3780"/>
        <w:tab w:val="left" w:pos="4260"/>
      </w:tabs>
      <w:ind w:left="1584" w:hanging="1584"/>
    </w:pPr>
  </w:style>
  <w:style w:type="paragraph" w:customStyle="1" w:styleId="GW-8">
    <w:name w:val="GW-标题8"/>
    <w:qFormat/>
    <w:pPr>
      <w:tabs>
        <w:tab w:val="left" w:pos="225"/>
        <w:tab w:val="left" w:pos="360"/>
        <w:tab w:val="left" w:pos="1008"/>
        <w:tab w:val="left" w:pos="1152"/>
        <w:tab w:val="left" w:pos="1296"/>
        <w:tab w:val="left" w:pos="1440"/>
        <w:tab w:val="left" w:pos="1560"/>
        <w:tab w:val="left" w:pos="3000"/>
        <w:tab w:val="left" w:pos="3420"/>
      </w:tabs>
      <w:ind w:left="1440" w:hanging="1440"/>
      <w:outlineLvl w:val="7"/>
    </w:pPr>
  </w:style>
  <w:style w:type="paragraph" w:customStyle="1" w:styleId="GW-7">
    <w:name w:val="GW-标题7"/>
    <w:next w:val="afffb"/>
    <w:qFormat/>
    <w:pPr>
      <w:tabs>
        <w:tab w:val="left" w:pos="225"/>
        <w:tab w:val="left" w:pos="360"/>
        <w:tab w:val="left" w:pos="1008"/>
        <w:tab w:val="left" w:pos="1152"/>
        <w:tab w:val="left" w:pos="1296"/>
        <w:tab w:val="left" w:pos="1560"/>
        <w:tab w:val="left" w:pos="3000"/>
        <w:tab w:val="left" w:pos="3420"/>
      </w:tabs>
      <w:ind w:left="1296" w:hanging="1296"/>
      <w:outlineLvl w:val="6"/>
    </w:pPr>
    <w:rPr>
      <w:sz w:val="21"/>
    </w:rPr>
  </w:style>
  <w:style w:type="paragraph" w:customStyle="1" w:styleId="GW-6">
    <w:name w:val="GW-标题6"/>
    <w:next w:val="afffb"/>
    <w:qFormat/>
    <w:pPr>
      <w:tabs>
        <w:tab w:val="left" w:pos="225"/>
        <w:tab w:val="left" w:pos="360"/>
        <w:tab w:val="left" w:pos="1008"/>
        <w:tab w:val="left" w:pos="1152"/>
        <w:tab w:val="left" w:pos="1560"/>
      </w:tabs>
      <w:ind w:left="1152" w:hanging="1152"/>
      <w:outlineLvl w:val="5"/>
    </w:pPr>
  </w:style>
  <w:style w:type="paragraph" w:customStyle="1" w:styleId="GW-5">
    <w:name w:val="GW-标题5"/>
    <w:next w:val="afffb"/>
    <w:qFormat/>
    <w:pPr>
      <w:tabs>
        <w:tab w:val="left" w:pos="225"/>
        <w:tab w:val="left" w:pos="360"/>
        <w:tab w:val="left" w:pos="1008"/>
        <w:tab w:val="left" w:pos="1560"/>
      </w:tabs>
      <w:ind w:left="1008" w:hanging="1008"/>
      <w:outlineLvl w:val="4"/>
    </w:pPr>
    <w:rPr>
      <w:sz w:val="28"/>
    </w:rPr>
  </w:style>
  <w:style w:type="paragraph" w:customStyle="1" w:styleId="GW-4">
    <w:name w:val="GW-标题4"/>
    <w:next w:val="afffb"/>
    <w:qFormat/>
    <w:pPr>
      <w:tabs>
        <w:tab w:val="left" w:pos="225"/>
        <w:tab w:val="left" w:pos="360"/>
        <w:tab w:val="left" w:pos="1560"/>
      </w:tabs>
      <w:spacing w:before="120" w:after="120"/>
      <w:ind w:left="2240" w:rightChars="100" w:right="240"/>
      <w:outlineLvl w:val="3"/>
    </w:pPr>
    <w:rPr>
      <w:rFonts w:hAnsi="仿宋_GB2312"/>
      <w:sz w:val="30"/>
    </w:rPr>
  </w:style>
  <w:style w:type="paragraph" w:customStyle="1" w:styleId="GW-3">
    <w:name w:val="GW-标题3"/>
    <w:next w:val="afffb"/>
    <w:qFormat/>
    <w:pPr>
      <w:tabs>
        <w:tab w:val="left" w:pos="225"/>
        <w:tab w:val="left" w:pos="360"/>
        <w:tab w:val="left" w:pos="1560"/>
      </w:tabs>
      <w:spacing w:beforeLines="50" w:afterLines="50"/>
      <w:ind w:left="1820"/>
      <w:outlineLvl w:val="2"/>
    </w:pPr>
    <w:rPr>
      <w:rFonts w:ascii="仿宋_GB2312"/>
      <w:szCs w:val="24"/>
    </w:rPr>
  </w:style>
  <w:style w:type="paragraph" w:customStyle="1" w:styleId="GW-2">
    <w:name w:val="GW-标题2"/>
    <w:next w:val="afffb"/>
    <w:qFormat/>
    <w:pPr>
      <w:tabs>
        <w:tab w:val="left" w:pos="225"/>
        <w:tab w:val="left" w:pos="360"/>
        <w:tab w:val="left" w:pos="1560"/>
      </w:tabs>
      <w:ind w:left="1400"/>
      <w:outlineLvl w:val="1"/>
    </w:pPr>
    <w:rPr>
      <w:rFonts w:ascii="仿宋" w:hAnsi="仿宋"/>
      <w:sz w:val="32"/>
      <w:szCs w:val="32"/>
    </w:rPr>
  </w:style>
  <w:style w:type="paragraph" w:customStyle="1" w:styleId="GW-1">
    <w:name w:val="GW-标题1"/>
    <w:basedOn w:val="19"/>
    <w:next w:val="afffb"/>
    <w:qFormat/>
    <w:pPr>
      <w:widowControl/>
      <w:numPr>
        <w:numId w:val="0"/>
      </w:numPr>
      <w:tabs>
        <w:tab w:val="left" w:pos="225"/>
        <w:tab w:val="left" w:pos="360"/>
      </w:tabs>
      <w:snapToGrid w:val="0"/>
      <w:spacing w:beforeLines="100" w:afterLines="100"/>
      <w:ind w:left="980" w:hanging="420"/>
      <w:jc w:val="both"/>
    </w:pPr>
    <w:rPr>
      <w:rFonts w:ascii="Calibri" w:eastAsia="仿宋" w:hAnsi="Calibri"/>
      <w:b/>
      <w:bCs/>
      <w:szCs w:val="22"/>
    </w:rPr>
  </w:style>
  <w:style w:type="paragraph" w:customStyle="1" w:styleId="affffffffffffffffffffffffb">
    <w:name w:val="主正文"/>
    <w:basedOn w:val="afffb"/>
    <w:uiPriority w:val="99"/>
    <w:qFormat/>
    <w:pPr>
      <w:widowControl/>
      <w:overflowPunct w:val="0"/>
      <w:autoSpaceDE w:val="0"/>
      <w:autoSpaceDN w:val="0"/>
      <w:adjustRightInd w:val="0"/>
      <w:spacing w:line="312" w:lineRule="auto"/>
      <w:ind w:firstLineChars="0" w:firstLine="482"/>
      <w:textAlignment w:val="baseline"/>
    </w:pPr>
    <w:rPr>
      <w:rFonts w:eastAsia="宋体" w:cs="Times New Roman"/>
      <w:kern w:val="0"/>
      <w:sz w:val="24"/>
      <w:szCs w:val="20"/>
      <w:lang w:val="en-GB"/>
    </w:rPr>
  </w:style>
  <w:style w:type="paragraph" w:customStyle="1" w:styleId="p">
    <w:name w:val="p"/>
    <w:basedOn w:val="afffb"/>
    <w:qFormat/>
    <w:pPr>
      <w:widowControl/>
      <w:spacing w:before="100" w:beforeAutospacing="1" w:after="100" w:afterAutospacing="1" w:line="240" w:lineRule="auto"/>
      <w:ind w:firstLineChars="0" w:firstLine="0"/>
      <w:jc w:val="left"/>
    </w:pPr>
    <w:rPr>
      <w:rFonts w:ascii="宋体" w:eastAsia="宋体" w:hAnsi="宋体"/>
      <w:kern w:val="0"/>
      <w:sz w:val="24"/>
    </w:rPr>
  </w:style>
  <w:style w:type="paragraph" w:customStyle="1" w:styleId="3fff0">
    <w:name w:val="3+级标题"/>
    <w:basedOn w:val="afffb"/>
    <w:next w:val="1ff1"/>
    <w:uiPriority w:val="34"/>
    <w:qFormat/>
    <w:pPr>
      <w:spacing w:line="240" w:lineRule="auto"/>
      <w:ind w:firstLine="420"/>
    </w:pPr>
    <w:rPr>
      <w:rFonts w:eastAsia="宋体" w:cs="Times New Roman"/>
      <w:kern w:val="0"/>
      <w:sz w:val="21"/>
      <w:szCs w:val="21"/>
    </w:rPr>
  </w:style>
  <w:style w:type="paragraph" w:customStyle="1" w:styleId="77">
    <w:name w:val="样式7"/>
    <w:basedOn w:val="33"/>
    <w:qFormat/>
    <w:pPr>
      <w:numPr>
        <w:ilvl w:val="0"/>
        <w:numId w:val="0"/>
      </w:numPr>
      <w:tabs>
        <w:tab w:val="clear" w:pos="851"/>
        <w:tab w:val="clear" w:pos="4110"/>
        <w:tab w:val="left" w:pos="0"/>
        <w:tab w:val="left" w:pos="1065"/>
      </w:tabs>
      <w:spacing w:before="0" w:after="0" w:line="360" w:lineRule="auto"/>
      <w:ind w:left="720" w:hanging="720"/>
      <w:jc w:val="both"/>
    </w:pPr>
    <w:rPr>
      <w:rFonts w:ascii="Calibri" w:eastAsia="黑体" w:hAnsi="Calibri" w:cs="Times New Roman"/>
      <w:sz w:val="28"/>
    </w:rPr>
  </w:style>
  <w:style w:type="paragraph" w:customStyle="1" w:styleId="flNote">
    <w:name w:val="flNote"/>
    <w:basedOn w:val="afffb"/>
    <w:uiPriority w:val="99"/>
    <w:qFormat/>
    <w:pPr>
      <w:adjustRightInd w:val="0"/>
      <w:spacing w:line="360" w:lineRule="atLeast"/>
      <w:ind w:firstLine="200"/>
      <w:jc w:val="center"/>
      <w:textAlignment w:val="baseline"/>
    </w:pPr>
    <w:rPr>
      <w:rFonts w:ascii="Arial" w:eastAsia="黑体" w:cs="Times New Roman"/>
      <w:kern w:val="0"/>
      <w:sz w:val="30"/>
      <w:szCs w:val="20"/>
    </w:rPr>
  </w:style>
  <w:style w:type="paragraph" w:customStyle="1" w:styleId="affffffffffffffffffffffffc">
    <w:name w:val="模板普通正文"/>
    <w:uiPriority w:val="99"/>
    <w:qFormat/>
    <w:pPr>
      <w:widowControl w:val="0"/>
      <w:spacing w:beforeLines="50" w:line="360" w:lineRule="auto"/>
      <w:ind w:firstLineChars="175" w:firstLine="490"/>
    </w:pPr>
    <w:rPr>
      <w:kern w:val="2"/>
      <w:sz w:val="24"/>
      <w:szCs w:val="24"/>
    </w:rPr>
  </w:style>
  <w:style w:type="paragraph" w:customStyle="1" w:styleId="a7">
    <w:name w:val="章标题"/>
    <w:next w:val="afffb"/>
    <w:qFormat/>
    <w:pPr>
      <w:numPr>
        <w:numId w:val="69"/>
      </w:numPr>
      <w:spacing w:beforeLines="100" w:afterLines="100"/>
      <w:jc w:val="both"/>
      <w:outlineLvl w:val="1"/>
    </w:pPr>
    <w:rPr>
      <w:rFonts w:ascii="黑体" w:eastAsia="黑体"/>
      <w:sz w:val="21"/>
    </w:rPr>
  </w:style>
  <w:style w:type="paragraph" w:customStyle="1" w:styleId="FUNO3">
    <w:name w:val="FUNO标题3"/>
    <w:next w:val="afffb"/>
    <w:uiPriority w:val="99"/>
    <w:qFormat/>
    <w:pPr>
      <w:spacing w:beforeLines="50" w:afterLines="50"/>
      <w:ind w:left="1833" w:hanging="420"/>
      <w:outlineLvl w:val="2"/>
    </w:pPr>
    <w:rPr>
      <w:rFonts w:ascii="Arial Unicode MS" w:hAnsi="Arial Unicode MS" w:cs="Calibri"/>
      <w:b/>
      <w:color w:val="000000"/>
      <w:kern w:val="2"/>
      <w:sz w:val="32"/>
      <w:szCs w:val="22"/>
    </w:rPr>
  </w:style>
  <w:style w:type="paragraph" w:customStyle="1" w:styleId="FUNO4">
    <w:name w:val="FUNO标题4"/>
    <w:next w:val="afffb"/>
    <w:uiPriority w:val="99"/>
    <w:qFormat/>
    <w:pPr>
      <w:spacing w:beforeLines="50" w:afterLines="50"/>
      <w:ind w:left="2253" w:hanging="420"/>
      <w:outlineLvl w:val="3"/>
    </w:pPr>
    <w:rPr>
      <w:rFonts w:ascii="Arial Unicode MS" w:hAnsi="Arial Unicode MS" w:cs="Calibri"/>
      <w:b/>
      <w:kern w:val="2"/>
      <w:sz w:val="30"/>
      <w:szCs w:val="22"/>
    </w:rPr>
  </w:style>
  <w:style w:type="paragraph" w:customStyle="1" w:styleId="3fff1">
    <w:name w:val="正文_3"/>
    <w:uiPriority w:val="99"/>
    <w:qFormat/>
    <w:pPr>
      <w:widowControl w:val="0"/>
      <w:jc w:val="both"/>
    </w:pPr>
    <w:rPr>
      <w:kern w:val="2"/>
      <w:sz w:val="21"/>
    </w:rPr>
  </w:style>
  <w:style w:type="paragraph" w:customStyle="1" w:styleId="1H11h1Level1TopicHeading1stlevelSectionHeadl">
    <w:name w:val="样式 标题 1H1标书1h1Level 1 Topic Heading1st levelSection Headl..."/>
    <w:basedOn w:val="afffb"/>
    <w:uiPriority w:val="99"/>
    <w:qFormat/>
    <w:pPr>
      <w:adjustRightInd w:val="0"/>
      <w:snapToGrid w:val="0"/>
      <w:ind w:firstLine="200"/>
    </w:pPr>
    <w:rPr>
      <w:rFonts w:cs="Times New Roman"/>
      <w:sz w:val="32"/>
    </w:rPr>
  </w:style>
  <w:style w:type="paragraph" w:customStyle="1" w:styleId="1H1PIM1h11AL1bocLevel1TopicHeadingHe">
    <w:name w:val="样式 标题 1H1PIM 1h1标书1第*部分第A章L1bocLevel 1 Topic HeadingHe..."/>
    <w:basedOn w:val="19"/>
    <w:uiPriority w:val="99"/>
    <w:qFormat/>
    <w:pPr>
      <w:numPr>
        <w:numId w:val="0"/>
      </w:numPr>
      <w:tabs>
        <w:tab w:val="left" w:pos="225"/>
      </w:tabs>
      <w:spacing w:before="340" w:after="330" w:line="578" w:lineRule="auto"/>
      <w:ind w:left="1440" w:firstLineChars="200" w:firstLine="200"/>
    </w:pPr>
    <w:rPr>
      <w:rFonts w:eastAsia="宋体" w:cs="宋体"/>
      <w:b/>
      <w:bCs/>
      <w:sz w:val="44"/>
      <w:szCs w:val="20"/>
    </w:rPr>
  </w:style>
  <w:style w:type="paragraph" w:customStyle="1" w:styleId="180">
    <w:name w:val="样式18"/>
    <w:basedOn w:val="afffb"/>
    <w:uiPriority w:val="99"/>
    <w:qFormat/>
    <w:pPr>
      <w:ind w:firstLine="480"/>
    </w:pPr>
    <w:rPr>
      <w:rFonts w:ascii="宋体" w:eastAsia="宋体" w:hAnsi="宋体" w:cs="Times New Roman"/>
      <w:sz w:val="24"/>
    </w:rPr>
  </w:style>
  <w:style w:type="paragraph" w:customStyle="1" w:styleId="CharChar1CharChar">
    <w:name w:val="Char Char1 Char Char"/>
    <w:basedOn w:val="afffb"/>
    <w:uiPriority w:val="99"/>
    <w:qFormat/>
    <w:pPr>
      <w:widowControl/>
      <w:spacing w:after="160" w:line="240" w:lineRule="exact"/>
      <w:ind w:firstLineChars="0" w:firstLine="0"/>
      <w:jc w:val="left"/>
    </w:pPr>
    <w:rPr>
      <w:rFonts w:eastAsia="宋体" w:cs="Times New Roman"/>
      <w:sz w:val="21"/>
      <w:szCs w:val="20"/>
    </w:rPr>
  </w:style>
  <w:style w:type="paragraph" w:customStyle="1" w:styleId="Style9">
    <w:name w:val="_Style 9"/>
    <w:basedOn w:val="afffb"/>
    <w:uiPriority w:val="99"/>
    <w:qFormat/>
    <w:pPr>
      <w:spacing w:line="240" w:lineRule="auto"/>
      <w:ind w:firstLine="420"/>
    </w:pPr>
    <w:rPr>
      <w:rFonts w:eastAsia="宋体" w:cs="Times New Roman"/>
      <w:kern w:val="0"/>
      <w:sz w:val="21"/>
      <w:szCs w:val="21"/>
    </w:rPr>
  </w:style>
  <w:style w:type="paragraph" w:customStyle="1" w:styleId="Char90">
    <w:name w:val="Char9"/>
    <w:basedOn w:val="afffb"/>
    <w:uiPriority w:val="99"/>
    <w:qFormat/>
    <w:pPr>
      <w:spacing w:line="240" w:lineRule="auto"/>
      <w:ind w:firstLineChars="0" w:firstLine="0"/>
    </w:pPr>
    <w:rPr>
      <w:rFonts w:ascii="Tahoma" w:eastAsia="宋体" w:hAnsi="Tahoma" w:cs="Times New Roman"/>
      <w:sz w:val="24"/>
      <w:szCs w:val="20"/>
    </w:rPr>
  </w:style>
  <w:style w:type="paragraph" w:customStyle="1" w:styleId="Char2CharChar">
    <w:name w:val="Char2 Char Char"/>
    <w:basedOn w:val="afffb"/>
    <w:uiPriority w:val="99"/>
    <w:qFormat/>
    <w:pPr>
      <w:spacing w:line="240" w:lineRule="auto"/>
      <w:ind w:firstLineChars="0" w:firstLine="0"/>
    </w:pPr>
    <w:rPr>
      <w:rFonts w:ascii="Tahoma" w:eastAsia="宋体" w:hAnsi="Tahoma" w:cs="Times New Roman"/>
      <w:sz w:val="24"/>
      <w:szCs w:val="20"/>
    </w:rPr>
  </w:style>
  <w:style w:type="paragraph" w:customStyle="1" w:styleId="affffffffffffffffffffffffd">
    <w:name w:val="枚举项"/>
    <w:basedOn w:val="afffb"/>
    <w:uiPriority w:val="99"/>
    <w:qFormat/>
    <w:pPr>
      <w:widowControl/>
      <w:tabs>
        <w:tab w:val="left" w:pos="1440"/>
      </w:tabs>
      <w:ind w:firstLineChars="0" w:firstLine="0"/>
      <w:jc w:val="left"/>
    </w:pPr>
    <w:rPr>
      <w:rFonts w:eastAsia="宋体" w:cs="Times New Roman"/>
      <w:kern w:val="0"/>
      <w:sz w:val="24"/>
    </w:rPr>
  </w:style>
  <w:style w:type="paragraph" w:customStyle="1" w:styleId="5f4">
    <w:name w:val="表格5号字"/>
    <w:basedOn w:val="afffb"/>
    <w:uiPriority w:val="99"/>
    <w:qFormat/>
    <w:pPr>
      <w:spacing w:line="400" w:lineRule="exact"/>
      <w:ind w:firstLineChars="0" w:firstLine="0"/>
    </w:pPr>
    <w:rPr>
      <w:rFonts w:ascii="宋体" w:eastAsia="宋体" w:hAnsi="宋体" w:cs="Times New Roman"/>
      <w:sz w:val="21"/>
      <w:szCs w:val="21"/>
    </w:rPr>
  </w:style>
  <w:style w:type="paragraph" w:customStyle="1" w:styleId="affffffffffffffffffffffffe">
    <w:name w:val="标题居中"/>
    <w:basedOn w:val="afffff8"/>
    <w:uiPriority w:val="99"/>
    <w:qFormat/>
    <w:pPr>
      <w:widowControl/>
      <w:spacing w:line="360" w:lineRule="auto"/>
      <w:jc w:val="center"/>
    </w:pPr>
    <w:rPr>
      <w:rFonts w:ascii="Times New Roman" w:cs="Courier New"/>
      <w:kern w:val="0"/>
      <w:sz w:val="32"/>
      <w:szCs w:val="32"/>
    </w:rPr>
  </w:style>
  <w:style w:type="paragraph" w:customStyle="1" w:styleId="afffffffffffffffffffffffff">
    <w:name w:val="东莞正文"/>
    <w:basedOn w:val="afffb"/>
    <w:uiPriority w:val="99"/>
    <w:qFormat/>
    <w:pPr>
      <w:ind w:firstLine="480"/>
    </w:pPr>
    <w:rPr>
      <w:rFonts w:ascii="Arial" w:eastAsia="仿宋_GB2312" w:hAnsi="Arial"/>
      <w:color w:val="000000"/>
      <w:sz w:val="24"/>
      <w:szCs w:val="20"/>
    </w:rPr>
  </w:style>
  <w:style w:type="paragraph" w:customStyle="1" w:styleId="G">
    <w:name w:val="G.图片序号"/>
    <w:basedOn w:val="afffb"/>
    <w:next w:val="C"/>
    <w:uiPriority w:val="99"/>
    <w:qFormat/>
    <w:pPr>
      <w:numPr>
        <w:numId w:val="70"/>
      </w:numPr>
      <w:spacing w:line="288" w:lineRule="auto"/>
      <w:ind w:firstLineChars="0" w:firstLine="0"/>
      <w:jc w:val="center"/>
    </w:pPr>
    <w:rPr>
      <w:rFonts w:eastAsia="宋体" w:cs="Times New Roman"/>
      <w:sz w:val="24"/>
      <w:szCs w:val="20"/>
    </w:rPr>
  </w:style>
  <w:style w:type="paragraph" w:customStyle="1" w:styleId="Style6">
    <w:name w:val="_Style 6"/>
    <w:basedOn w:val="afffb"/>
    <w:uiPriority w:val="99"/>
    <w:qFormat/>
    <w:pPr>
      <w:spacing w:line="240" w:lineRule="auto"/>
      <w:ind w:firstLine="420"/>
    </w:pPr>
    <w:rPr>
      <w:rFonts w:eastAsia="宋体" w:cs="Times New Roman"/>
      <w:kern w:val="0"/>
      <w:sz w:val="21"/>
      <w:szCs w:val="21"/>
    </w:rPr>
  </w:style>
  <w:style w:type="paragraph" w:customStyle="1" w:styleId="131">
    <w:name w:val="列出段落13"/>
    <w:basedOn w:val="afffb"/>
    <w:qFormat/>
    <w:pPr>
      <w:spacing w:line="240" w:lineRule="auto"/>
      <w:ind w:firstLine="420"/>
    </w:pPr>
    <w:rPr>
      <w:rFonts w:ascii="宋体" w:eastAsia="宋体" w:hAnsi="宋体" w:cs="Times New Roman"/>
      <w:kern w:val="0"/>
      <w:sz w:val="20"/>
    </w:rPr>
  </w:style>
  <w:style w:type="paragraph" w:customStyle="1" w:styleId="96">
    <w:name w:val="列出段落9"/>
    <w:basedOn w:val="afffb"/>
    <w:qFormat/>
    <w:pPr>
      <w:widowControl/>
      <w:spacing w:after="120"/>
      <w:ind w:firstLine="200"/>
    </w:pPr>
    <w:rPr>
      <w:rFonts w:ascii="黑体" w:eastAsia="黑体" w:hAnsi="黑体" w:cs="Times New Roman"/>
      <w:kern w:val="0"/>
      <w:sz w:val="32"/>
      <w:szCs w:val="32"/>
    </w:rPr>
  </w:style>
  <w:style w:type="paragraph" w:customStyle="1" w:styleId="afffffffffffffffffffffffff0">
    <w:name w:val="连续正文文字"/>
    <w:basedOn w:val="afffc"/>
    <w:uiPriority w:val="99"/>
    <w:qFormat/>
    <w:pPr>
      <w:spacing w:line="240" w:lineRule="auto"/>
      <w:ind w:firstLineChars="0" w:firstLine="0"/>
    </w:pPr>
    <w:rPr>
      <w:rFonts w:eastAsia="宋体" w:cs="Times New Roman"/>
      <w:sz w:val="21"/>
    </w:rPr>
  </w:style>
  <w:style w:type="paragraph" w:customStyle="1" w:styleId="afffffffffffffffffffffffff1">
    <w:name w:val="基准页脚样式"/>
    <w:basedOn w:val="afffc"/>
    <w:uiPriority w:val="99"/>
    <w:qFormat/>
    <w:pPr>
      <w:spacing w:line="240" w:lineRule="auto"/>
      <w:ind w:firstLineChars="0" w:firstLine="0"/>
    </w:pPr>
    <w:rPr>
      <w:rFonts w:eastAsia="宋体" w:cs="Times New Roman"/>
      <w:sz w:val="21"/>
    </w:rPr>
  </w:style>
  <w:style w:type="paragraph" w:customStyle="1" w:styleId="C3E38668A6744F8FB246D67D068BFD18">
    <w:name w:val="C3E38668A6744F8FB246D67D068BFD18"/>
    <w:uiPriority w:val="99"/>
    <w:qFormat/>
    <w:pPr>
      <w:spacing w:after="200" w:line="276" w:lineRule="auto"/>
    </w:pPr>
    <w:rPr>
      <w:rFonts w:ascii="Calibri" w:hAnsi="Calibri"/>
      <w:sz w:val="22"/>
      <w:lang w:eastAsia="en-US"/>
    </w:rPr>
  </w:style>
  <w:style w:type="paragraph" w:customStyle="1" w:styleId="afffffffffffffffffffffffff2">
    <w:name w:val="基准索引样式"/>
    <w:basedOn w:val="afffb"/>
    <w:uiPriority w:val="99"/>
    <w:qFormat/>
    <w:pPr>
      <w:spacing w:line="240" w:lineRule="atLeast"/>
      <w:ind w:left="360" w:hanging="360"/>
    </w:pPr>
    <w:rPr>
      <w:rFonts w:eastAsia="宋体" w:cs="Times New Roman"/>
      <w:sz w:val="24"/>
    </w:rPr>
  </w:style>
  <w:style w:type="paragraph" w:customStyle="1" w:styleId="232">
    <w:name w:val="正文首行缩进 23"/>
    <w:basedOn w:val="afffff4"/>
    <w:uiPriority w:val="99"/>
    <w:unhideWhenUsed/>
    <w:qFormat/>
    <w:pPr>
      <w:widowControl w:val="0"/>
      <w:spacing w:after="120" w:line="240" w:lineRule="auto"/>
      <w:ind w:leftChars="200" w:left="420" w:firstLineChars="200" w:firstLine="420"/>
    </w:pPr>
    <w:rPr>
      <w:rFonts w:ascii="Times New Roman" w:eastAsia="等线"/>
      <w:kern w:val="2"/>
      <w:sz w:val="21"/>
      <w:szCs w:val="22"/>
      <w:lang w:val="en-US"/>
    </w:rPr>
  </w:style>
  <w:style w:type="paragraph" w:customStyle="1" w:styleId="911">
    <w:name w:val="目录 91"/>
    <w:basedOn w:val="afffb"/>
    <w:next w:val="afffb"/>
    <w:uiPriority w:val="39"/>
    <w:unhideWhenUsed/>
    <w:qFormat/>
    <w:pPr>
      <w:spacing w:line="240" w:lineRule="auto"/>
      <w:ind w:leftChars="1600" w:left="3360" w:firstLineChars="0" w:firstLine="0"/>
    </w:pPr>
    <w:rPr>
      <w:rFonts w:ascii="Calibri" w:eastAsia="宋体" w:hAnsi="Calibri" w:cs="Times New Roman"/>
      <w:sz w:val="21"/>
      <w:szCs w:val="22"/>
    </w:rPr>
  </w:style>
  <w:style w:type="paragraph" w:customStyle="1" w:styleId="811">
    <w:name w:val="目录 81"/>
    <w:basedOn w:val="afffb"/>
    <w:next w:val="afffb"/>
    <w:uiPriority w:val="39"/>
    <w:unhideWhenUsed/>
    <w:qFormat/>
    <w:pPr>
      <w:spacing w:line="240" w:lineRule="auto"/>
      <w:ind w:leftChars="1400" w:left="2940" w:firstLineChars="0" w:firstLine="0"/>
    </w:pPr>
    <w:rPr>
      <w:rFonts w:ascii="Calibri" w:eastAsia="宋体" w:hAnsi="Calibri" w:cs="Times New Roman"/>
      <w:sz w:val="21"/>
      <w:szCs w:val="22"/>
    </w:rPr>
  </w:style>
  <w:style w:type="paragraph" w:customStyle="1" w:styleId="711">
    <w:name w:val="目录 71"/>
    <w:basedOn w:val="afffb"/>
    <w:next w:val="afffb"/>
    <w:uiPriority w:val="39"/>
    <w:unhideWhenUsed/>
    <w:qFormat/>
    <w:pPr>
      <w:spacing w:line="240" w:lineRule="auto"/>
      <w:ind w:leftChars="1200" w:left="2520" w:firstLineChars="0" w:firstLine="0"/>
    </w:pPr>
    <w:rPr>
      <w:rFonts w:ascii="Calibri" w:eastAsia="宋体" w:hAnsi="Calibri" w:cs="Times New Roman"/>
      <w:sz w:val="21"/>
      <w:szCs w:val="22"/>
    </w:rPr>
  </w:style>
  <w:style w:type="paragraph" w:customStyle="1" w:styleId="611">
    <w:name w:val="目录 61"/>
    <w:basedOn w:val="afffb"/>
    <w:next w:val="afffb"/>
    <w:uiPriority w:val="39"/>
    <w:unhideWhenUsed/>
    <w:qFormat/>
    <w:pPr>
      <w:spacing w:line="240" w:lineRule="auto"/>
      <w:ind w:leftChars="1000" w:left="2100" w:firstLineChars="0" w:firstLine="0"/>
    </w:pPr>
    <w:rPr>
      <w:rFonts w:ascii="Calibri" w:eastAsia="宋体" w:hAnsi="Calibri" w:cs="Times New Roman"/>
      <w:sz w:val="21"/>
      <w:szCs w:val="22"/>
    </w:rPr>
  </w:style>
  <w:style w:type="paragraph" w:customStyle="1" w:styleId="511">
    <w:name w:val="目录 51"/>
    <w:basedOn w:val="afffb"/>
    <w:next w:val="afffb"/>
    <w:uiPriority w:val="39"/>
    <w:unhideWhenUsed/>
    <w:qFormat/>
    <w:pPr>
      <w:spacing w:line="240" w:lineRule="auto"/>
      <w:ind w:leftChars="800" w:left="1680" w:firstLineChars="0" w:firstLine="0"/>
    </w:pPr>
    <w:rPr>
      <w:rFonts w:ascii="Calibri" w:eastAsia="宋体" w:hAnsi="Calibri" w:cs="Times New Roman"/>
      <w:sz w:val="21"/>
      <w:szCs w:val="22"/>
    </w:rPr>
  </w:style>
  <w:style w:type="paragraph" w:customStyle="1" w:styleId="411">
    <w:name w:val="目录 41"/>
    <w:basedOn w:val="afffb"/>
    <w:next w:val="afffb"/>
    <w:uiPriority w:val="39"/>
    <w:unhideWhenUsed/>
    <w:qFormat/>
    <w:pPr>
      <w:spacing w:line="240" w:lineRule="auto"/>
      <w:ind w:leftChars="600" w:left="1260" w:firstLineChars="0" w:firstLine="0"/>
    </w:pPr>
    <w:rPr>
      <w:rFonts w:ascii="Calibri" w:eastAsia="宋体" w:hAnsi="Calibri" w:cs="Times New Roman"/>
      <w:sz w:val="21"/>
      <w:szCs w:val="22"/>
    </w:rPr>
  </w:style>
  <w:style w:type="paragraph" w:customStyle="1" w:styleId="313">
    <w:name w:val="目录 31"/>
    <w:basedOn w:val="afffb"/>
    <w:next w:val="afffb"/>
    <w:uiPriority w:val="39"/>
    <w:unhideWhenUsed/>
    <w:qFormat/>
    <w:pPr>
      <w:widowControl/>
      <w:tabs>
        <w:tab w:val="left" w:pos="1276"/>
        <w:tab w:val="right" w:leader="dot" w:pos="8296"/>
      </w:tabs>
      <w:spacing w:line="240" w:lineRule="auto"/>
      <w:ind w:left="442" w:firstLineChars="0" w:firstLine="0"/>
      <w:jc w:val="left"/>
    </w:pPr>
    <w:rPr>
      <w:rFonts w:ascii="等线" w:eastAsia="宋体" w:hAnsi="等线" w:cs="Times New Roman"/>
      <w:kern w:val="0"/>
      <w:sz w:val="22"/>
      <w:szCs w:val="22"/>
    </w:rPr>
  </w:style>
  <w:style w:type="paragraph" w:customStyle="1" w:styleId="afffffffffffffffffffffffff3">
    <w:name w:val="目录标题"/>
    <w:basedOn w:val="19"/>
    <w:next w:val="afffb"/>
    <w:uiPriority w:val="39"/>
    <w:unhideWhenUsed/>
    <w:qFormat/>
    <w:pPr>
      <w:widowControl/>
      <w:numPr>
        <w:numId w:val="0"/>
      </w:numPr>
      <w:spacing w:before="480" w:after="0" w:line="276" w:lineRule="auto"/>
      <w:jc w:val="left"/>
      <w:outlineLvl w:val="9"/>
    </w:pPr>
    <w:rPr>
      <w:rFonts w:ascii="Cambria" w:eastAsia="宋体" w:hAnsi="Cambria"/>
      <w:b/>
      <w:bCs/>
      <w:color w:val="365F91"/>
      <w:kern w:val="0"/>
      <w:sz w:val="28"/>
      <w:szCs w:val="28"/>
    </w:rPr>
  </w:style>
  <w:style w:type="paragraph" w:customStyle="1" w:styleId="10">
    <w:name w:val="标题1，章节第一层"/>
    <w:basedOn w:val="afffb"/>
    <w:next w:val="affffffffffffffff0"/>
    <w:uiPriority w:val="99"/>
    <w:qFormat/>
    <w:pPr>
      <w:numPr>
        <w:numId w:val="66"/>
      </w:numPr>
      <w:tabs>
        <w:tab w:val="left" w:pos="360"/>
        <w:tab w:val="left" w:pos="693"/>
      </w:tabs>
      <w:spacing w:beforeLines="200" w:afterLines="200" w:line="300" w:lineRule="auto"/>
      <w:ind w:firstLineChars="0" w:firstLine="0"/>
      <w:outlineLvl w:val="0"/>
    </w:pPr>
    <w:rPr>
      <w:rFonts w:ascii="Arial" w:eastAsia="黑体" w:hAnsi="Arial" w:cs="Times New Roman"/>
      <w:sz w:val="36"/>
    </w:rPr>
  </w:style>
  <w:style w:type="paragraph" w:customStyle="1" w:styleId="858D7CFB-ED40-4347-BF05-701D383B685F858D7CFB-ED40-4347-BF05-701D383B685F4">
    <w:name w:val="正文[858D7CFB-ED40-4347-BF05-701D383B685F][858D7CFB-ED40-4347-BF05-701D383B685F]4"/>
    <w:basedOn w:val="afffb"/>
    <w:next w:val="afffb"/>
    <w:qFormat/>
    <w:pPr>
      <w:autoSpaceDE w:val="0"/>
      <w:autoSpaceDN w:val="0"/>
      <w:ind w:firstLine="200"/>
      <w:jc w:val="left"/>
    </w:pPr>
    <w:rPr>
      <w:rFonts w:ascii="仿宋_GB2312" w:eastAsia="仿宋_GB2312" w:hAnsi="仿宋_GB2312" w:cs="Times New Roman" w:hint="eastAsia"/>
      <w:color w:val="000000"/>
      <w:kern w:val="0"/>
      <w:sz w:val="24"/>
      <w:szCs w:val="20"/>
    </w:rPr>
  </w:style>
  <w:style w:type="paragraph" w:customStyle="1" w:styleId="5f5">
    <w:name w:val="标题5"/>
    <w:basedOn w:val="afffb"/>
    <w:qFormat/>
    <w:pPr>
      <w:keepNext/>
      <w:keepLines/>
      <w:tabs>
        <w:tab w:val="left" w:pos="992"/>
      </w:tabs>
      <w:adjustRightInd w:val="0"/>
      <w:snapToGrid w:val="0"/>
      <w:spacing w:before="120" w:after="120" w:line="240" w:lineRule="auto"/>
      <w:ind w:left="992" w:firstLineChars="0" w:hanging="992"/>
      <w:outlineLvl w:val="3"/>
    </w:pPr>
    <w:rPr>
      <w:rFonts w:ascii="仿宋" w:hAnsi="仿宋" w:cs="Times New Roman"/>
      <w:b/>
      <w:bCs/>
      <w:szCs w:val="28"/>
    </w:rPr>
  </w:style>
  <w:style w:type="paragraph" w:customStyle="1" w:styleId="226">
    <w:name w:val="正文首行缩进 22"/>
    <w:basedOn w:val="afffff4"/>
    <w:next w:val="2f1"/>
    <w:uiPriority w:val="99"/>
    <w:unhideWhenUsed/>
    <w:qFormat/>
    <w:pPr>
      <w:widowControl w:val="0"/>
      <w:spacing w:after="120" w:line="240" w:lineRule="auto"/>
      <w:ind w:leftChars="200" w:left="420" w:firstLineChars="200" w:firstLine="420"/>
    </w:pPr>
    <w:rPr>
      <w:rFonts w:ascii="Times New Roman" w:eastAsia="宋体"/>
      <w:sz w:val="21"/>
      <w:lang w:val="en-US"/>
    </w:rPr>
  </w:style>
  <w:style w:type="paragraph" w:customStyle="1" w:styleId="Z">
    <w:name w:val="※章节标题（第Z部分分项）"/>
    <w:qFormat/>
    <w:pPr>
      <w:outlineLvl w:val="2"/>
    </w:pPr>
  </w:style>
  <w:style w:type="paragraph" w:customStyle="1" w:styleId="Y">
    <w:name w:val="※章节标题（第Y部分）"/>
    <w:basedOn w:val="afffb"/>
    <w:next w:val="afffb"/>
    <w:qFormat/>
    <w:pPr>
      <w:widowControl/>
      <w:spacing w:line="240" w:lineRule="auto"/>
      <w:ind w:firstLineChars="0" w:firstLine="0"/>
      <w:jc w:val="center"/>
      <w:outlineLvl w:val="1"/>
    </w:pPr>
    <w:rPr>
      <w:rFonts w:ascii="Calibri Light" w:eastAsia="黑体" w:hAnsi="Calibri Light" w:cs="Times New Roman"/>
      <w:color w:val="244061"/>
      <w:sz w:val="32"/>
      <w:szCs w:val="36"/>
    </w:rPr>
  </w:style>
  <w:style w:type="paragraph" w:customStyle="1" w:styleId="afffffffffffffffffffffffff4">
    <w:name w:val="※目录（次）"/>
    <w:basedOn w:val="afffb"/>
    <w:qFormat/>
    <w:pPr>
      <w:widowControl/>
      <w:tabs>
        <w:tab w:val="right" w:leader="hyphen" w:pos="8400"/>
      </w:tabs>
      <w:wordWrap w:val="0"/>
      <w:spacing w:line="240" w:lineRule="auto"/>
      <w:ind w:leftChars="200" w:left="700" w:rightChars="300" w:right="300" w:hangingChars="500" w:hanging="500"/>
      <w:jc w:val="left"/>
    </w:pPr>
    <w:rPr>
      <w:rFonts w:ascii="Calibri Light" w:eastAsia="华文仿宋" w:hAnsi="Calibri Light" w:cs="Times New Roman"/>
      <w:sz w:val="36"/>
      <w:szCs w:val="28"/>
    </w:rPr>
  </w:style>
  <w:style w:type="paragraph" w:customStyle="1" w:styleId="section">
    <w:name w:val="section"/>
    <w:basedOn w:val="afffb"/>
    <w:qFormat/>
    <w:pPr>
      <w:widowControl/>
      <w:spacing w:before="100" w:beforeAutospacing="1" w:after="100" w:afterAutospacing="1" w:line="240" w:lineRule="auto"/>
      <w:ind w:firstLineChars="0" w:firstLine="0"/>
      <w:jc w:val="left"/>
    </w:pPr>
    <w:rPr>
      <w:rFonts w:ascii="宋体" w:eastAsia="宋体" w:hAnsi="宋体"/>
      <w:kern w:val="0"/>
      <w:sz w:val="24"/>
    </w:rPr>
  </w:style>
  <w:style w:type="paragraph" w:customStyle="1" w:styleId="CharChar23CharCharCharCharCharCharCharChar">
    <w:name w:val="Char Char23 Char Char Char Char Char Char Char Char"/>
    <w:basedOn w:val="afffb"/>
    <w:qFormat/>
    <w:pPr>
      <w:spacing w:line="240" w:lineRule="auto"/>
      <w:ind w:firstLineChars="0" w:firstLine="0"/>
      <w:jc w:val="center"/>
    </w:pPr>
    <w:rPr>
      <w:rFonts w:ascii="仿宋_GB2312" w:eastAsia="仿宋_GB2312" w:cs="Times New Roman"/>
      <w:b/>
      <w:kern w:val="0"/>
      <w:sz w:val="32"/>
      <w:szCs w:val="32"/>
      <w:lang w:val="en-GB"/>
    </w:rPr>
  </w:style>
  <w:style w:type="paragraph" w:customStyle="1" w:styleId="6a">
    <w:name w:val="列出段落6"/>
    <w:basedOn w:val="afffb"/>
    <w:qFormat/>
    <w:pPr>
      <w:spacing w:line="240" w:lineRule="auto"/>
      <w:ind w:firstLine="200"/>
    </w:pPr>
    <w:rPr>
      <w:rFonts w:eastAsia="宋体" w:cs="Times New Roman"/>
      <w:sz w:val="21"/>
      <w:szCs w:val="21"/>
    </w:rPr>
  </w:style>
  <w:style w:type="paragraph" w:customStyle="1" w:styleId="BasicTextStyle">
    <w:name w:val="Basic Text Style"/>
    <w:qFormat/>
    <w:pPr>
      <w:tabs>
        <w:tab w:val="left" w:pos="720"/>
        <w:tab w:val="left" w:pos="851"/>
      </w:tabs>
      <w:overflowPunct w:val="0"/>
      <w:autoSpaceDE w:val="0"/>
      <w:autoSpaceDN w:val="0"/>
      <w:adjustRightInd w:val="0"/>
      <w:spacing w:before="200" w:line="400" w:lineRule="exact"/>
      <w:ind w:leftChars="377" w:left="905" w:firstLine="511"/>
      <w:textAlignment w:val="baseline"/>
    </w:pPr>
    <w:rPr>
      <w:rFonts w:ascii="NewCenturySchlbk" w:hAnsi="NewCenturySchlbk" w:cs="NewCenturySchlbk"/>
      <w:sz w:val="24"/>
      <w:szCs w:val="24"/>
    </w:rPr>
  </w:style>
  <w:style w:type="paragraph" w:customStyle="1" w:styleId="CharCharCharCharCharCharCharCharCharCharCharCharCharCharCharCharCharCharChar1">
    <w:name w:val="Char Char Char Char Char Char Char Char Char Char Char Char Char Char Char Char Char Char Char1"/>
    <w:basedOn w:val="afffb"/>
    <w:qFormat/>
    <w:pPr>
      <w:widowControl/>
      <w:spacing w:after="160" w:line="240" w:lineRule="exact"/>
      <w:ind w:firstLineChars="0" w:firstLine="0"/>
      <w:jc w:val="left"/>
    </w:pPr>
    <w:rPr>
      <w:rFonts w:ascii="Verdana" w:eastAsia="仿宋_GB2312" w:hAnsi="Verdana" w:cs="Times New Roman"/>
      <w:color w:val="000000"/>
      <w:kern w:val="0"/>
      <w:sz w:val="24"/>
      <w:szCs w:val="20"/>
      <w:lang w:eastAsia="en-US"/>
    </w:rPr>
  </w:style>
  <w:style w:type="paragraph" w:customStyle="1" w:styleId="5415">
    <w:name w:val="样式 标题 54 + 黑体 小四 非加粗 行距: 1.5 倍行距"/>
    <w:basedOn w:val="51"/>
    <w:qFormat/>
    <w:pPr>
      <w:keepNext/>
      <w:keepLines/>
      <w:numPr>
        <w:ilvl w:val="0"/>
        <w:numId w:val="0"/>
      </w:numPr>
      <w:spacing w:before="100" w:after="100"/>
    </w:pPr>
    <w:rPr>
      <w:rFonts w:ascii="黑体" w:eastAsia="黑体"/>
      <w:szCs w:val="20"/>
    </w:rPr>
  </w:style>
  <w:style w:type="paragraph" w:customStyle="1" w:styleId="xl46">
    <w:name w:val="xl46"/>
    <w:basedOn w:val="aff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kern w:val="0"/>
      <w:sz w:val="24"/>
    </w:rPr>
  </w:style>
  <w:style w:type="paragraph" w:customStyle="1" w:styleId="xl45">
    <w:name w:val="xl45"/>
    <w:basedOn w:val="afffb"/>
    <w:qFormat/>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left"/>
      <w:textAlignment w:val="center"/>
    </w:pPr>
    <w:rPr>
      <w:rFonts w:ascii="宋体" w:eastAsia="宋体" w:hAnsi="宋体"/>
      <w:kern w:val="0"/>
      <w:sz w:val="20"/>
      <w:szCs w:val="20"/>
    </w:rPr>
  </w:style>
  <w:style w:type="paragraph" w:customStyle="1" w:styleId="xl43">
    <w:name w:val="xl43"/>
    <w:basedOn w:val="afffb"/>
    <w:uiPriority w:val="99"/>
    <w:qFormat/>
    <w:pPr>
      <w:widowControl/>
      <w:pBdr>
        <w:top w:val="single" w:sz="4" w:space="0" w:color="auto"/>
        <w:left w:val="single" w:sz="4" w:space="0" w:color="auto"/>
        <w:right w:val="single" w:sz="4" w:space="0" w:color="auto"/>
      </w:pBdr>
      <w:shd w:val="clear" w:color="auto" w:fill="FFFF00"/>
      <w:spacing w:before="100" w:beforeAutospacing="1" w:after="100" w:afterAutospacing="1" w:line="240" w:lineRule="auto"/>
      <w:ind w:firstLineChars="0" w:firstLine="0"/>
      <w:jc w:val="left"/>
      <w:textAlignment w:val="center"/>
    </w:pPr>
    <w:rPr>
      <w:rFonts w:ascii="宋体" w:eastAsia="宋体" w:hAnsi="宋体"/>
      <w:color w:val="FF0000"/>
      <w:kern w:val="0"/>
      <w:sz w:val="20"/>
      <w:szCs w:val="20"/>
    </w:rPr>
  </w:style>
  <w:style w:type="paragraph" w:customStyle="1" w:styleId="1015">
    <w:name w:val="样式 黑体 10 磅 居中 行距: 1.5 倍行距"/>
    <w:basedOn w:val="afffb"/>
    <w:qFormat/>
    <w:pPr>
      <w:spacing w:beforeLines="50" w:afterLines="50"/>
      <w:ind w:firstLineChars="0" w:firstLine="0"/>
      <w:jc w:val="center"/>
    </w:pPr>
    <w:rPr>
      <w:rFonts w:ascii="黑体" w:eastAsia="黑体"/>
      <w:sz w:val="20"/>
      <w:szCs w:val="20"/>
    </w:rPr>
  </w:style>
  <w:style w:type="paragraph" w:customStyle="1" w:styleId="154">
    <w:name w:val="样式 样式 题注 + 黑体 居中 + 段后: 1.5 行"/>
    <w:qFormat/>
    <w:pPr>
      <w:spacing w:afterLines="50"/>
      <w:jc w:val="center"/>
    </w:pPr>
    <w:rPr>
      <w:rFonts w:ascii="黑体" w:eastAsia="黑体" w:hAnsi="Arial" w:cs="宋体"/>
    </w:rPr>
  </w:style>
  <w:style w:type="paragraph" w:customStyle="1" w:styleId="afffffffffffffffffffffffff5">
    <w:name w:val="样式 题注 + 黑体 居中"/>
    <w:basedOn w:val="affff8"/>
    <w:qFormat/>
    <w:pPr>
      <w:spacing w:line="240" w:lineRule="auto"/>
      <w:ind w:firstLineChars="0" w:firstLine="0"/>
    </w:pPr>
    <w:rPr>
      <w:rFonts w:eastAsia="宋体" w:cs="Times New Roman"/>
      <w:sz w:val="21"/>
      <w:szCs w:val="24"/>
    </w:rPr>
  </w:style>
  <w:style w:type="paragraph" w:customStyle="1" w:styleId="155">
    <w:name w:val="样式 黑体 小三 加粗 行距: 1.5 倍行距"/>
    <w:basedOn w:val="afffb"/>
    <w:qFormat/>
    <w:pPr>
      <w:ind w:firstLineChars="0" w:firstLine="0"/>
    </w:pPr>
    <w:rPr>
      <w:rFonts w:ascii="黑体" w:eastAsia="黑体" w:hAnsi="宋体"/>
      <w:bCs/>
      <w:sz w:val="30"/>
      <w:szCs w:val="20"/>
    </w:rPr>
  </w:style>
  <w:style w:type="paragraph" w:customStyle="1" w:styleId="3fff2">
    <w:name w:val="样式3"/>
    <w:basedOn w:val="62"/>
    <w:qFormat/>
    <w:pPr>
      <w:numPr>
        <w:ilvl w:val="0"/>
        <w:numId w:val="0"/>
      </w:numPr>
      <w:spacing w:before="0" w:after="0" w:line="320" w:lineRule="auto"/>
    </w:pPr>
    <w:rPr>
      <w:rFonts w:ascii="Arial" w:eastAsia="黑体" w:hAnsi="Arial"/>
      <w:bCs/>
      <w:sz w:val="32"/>
    </w:rPr>
  </w:style>
  <w:style w:type="paragraph" w:customStyle="1" w:styleId="CharCharCharCharCharCharCharCharCharCharCharCharCharCharCharCharCharCharCharCharChar">
    <w:name w:val="Char Char Char Char Char Char Char Char Char Char Char Char Char Char Char Char Char Char Char Char Char"/>
    <w:basedOn w:val="afffb"/>
    <w:qFormat/>
    <w:pPr>
      <w:widowControl/>
      <w:spacing w:after="160" w:line="240" w:lineRule="exact"/>
      <w:ind w:firstLineChars="0" w:firstLine="0"/>
      <w:jc w:val="left"/>
    </w:pPr>
    <w:rPr>
      <w:rFonts w:ascii="Verdana" w:eastAsia="仿宋_GB2312" w:hAnsi="Verdana" w:cs="Times New Roman"/>
      <w:color w:val="000000"/>
      <w:kern w:val="0"/>
      <w:sz w:val="24"/>
      <w:szCs w:val="20"/>
      <w:lang w:eastAsia="en-US"/>
    </w:rPr>
  </w:style>
  <w:style w:type="paragraph" w:customStyle="1" w:styleId="CharCharCharCharCharCharCharCharCharCharCharCharCharCharChar">
    <w:name w:val="Char Char Char Char Char Char Char Char Char Char Char Char Char Char Char"/>
    <w:basedOn w:val="afffb"/>
    <w:qFormat/>
    <w:pPr>
      <w:widowControl/>
      <w:spacing w:after="160" w:line="240" w:lineRule="exact"/>
      <w:ind w:firstLineChars="0" w:firstLine="0"/>
      <w:jc w:val="left"/>
    </w:pPr>
    <w:rPr>
      <w:rFonts w:ascii="Verdana" w:eastAsia="仿宋_GB2312" w:hAnsi="Verdana" w:cs="Times New Roman"/>
      <w:color w:val="000000"/>
      <w:kern w:val="0"/>
      <w:sz w:val="24"/>
      <w:szCs w:val="20"/>
      <w:lang w:eastAsia="en-US"/>
    </w:rPr>
  </w:style>
  <w:style w:type="paragraph" w:customStyle="1" w:styleId="Financials">
    <w:name w:val="Financials"/>
    <w:uiPriority w:val="99"/>
    <w:qFormat/>
    <w:pPr>
      <w:spacing w:before="100" w:after="100" w:line="415" w:lineRule="auto"/>
      <w:ind w:left="425" w:hanging="425"/>
      <w:jc w:val="both"/>
    </w:pPr>
    <w:rPr>
      <w:lang w:eastAsia="en-US"/>
    </w:rPr>
  </w:style>
  <w:style w:type="paragraph" w:customStyle="1" w:styleId="CharChar1CharCharCharCharCharChar">
    <w:name w:val="Char Char1 Char Char Char Char Char Char"/>
    <w:basedOn w:val="afffb"/>
    <w:qFormat/>
    <w:pPr>
      <w:widowControl/>
      <w:spacing w:after="160" w:line="240" w:lineRule="exact"/>
      <w:ind w:firstLineChars="0" w:firstLine="0"/>
      <w:jc w:val="left"/>
    </w:pPr>
    <w:rPr>
      <w:rFonts w:ascii="Verdana" w:eastAsia="仿宋_GB2312" w:hAnsi="Verdana" w:cs="Times New Roman"/>
      <w:kern w:val="0"/>
      <w:sz w:val="24"/>
      <w:szCs w:val="20"/>
      <w:lang w:eastAsia="en-US"/>
    </w:rPr>
  </w:style>
  <w:style w:type="paragraph" w:customStyle="1" w:styleId="78150">
    <w:name w:val="样式 小四 段前: 7.8 磅 行距: 1.5 倍行距"/>
    <w:basedOn w:val="afffb"/>
    <w:qFormat/>
    <w:pPr>
      <w:spacing w:before="156"/>
      <w:ind w:firstLine="200"/>
    </w:pPr>
    <w:rPr>
      <w:rFonts w:eastAsia="仿宋_GB2312" w:cs="Times New Roman"/>
      <w:sz w:val="24"/>
      <w:szCs w:val="20"/>
    </w:rPr>
  </w:style>
  <w:style w:type="paragraph" w:customStyle="1" w:styleId="afffffffffffffffffffffffff6">
    <w:name w:val="项目下文字"/>
    <w:basedOn w:val="af"/>
    <w:uiPriority w:val="99"/>
    <w:qFormat/>
    <w:pPr>
      <w:widowControl w:val="0"/>
      <w:numPr>
        <w:numId w:val="0"/>
      </w:numPr>
      <w:tabs>
        <w:tab w:val="clear" w:pos="780"/>
        <w:tab w:val="left" w:pos="360"/>
      </w:tabs>
      <w:spacing w:beforeLines="0" w:afterLines="0" w:line="240" w:lineRule="auto"/>
      <w:ind w:firstLineChars="200" w:firstLine="200"/>
      <w:jc w:val="left"/>
      <w:textAlignment w:val="baseline"/>
    </w:pPr>
    <w:rPr>
      <w:rFonts w:hAnsi="Times New Roman"/>
      <w:color w:val="auto"/>
      <w:szCs w:val="20"/>
    </w:rPr>
  </w:style>
  <w:style w:type="paragraph" w:customStyle="1" w:styleId="xl41">
    <w:name w:val="xl41"/>
    <w:basedOn w:val="afffb"/>
    <w:uiPriority w:val="99"/>
    <w:qFormat/>
    <w:pPr>
      <w:widowControl/>
      <w:pBdr>
        <w:top w:val="single" w:sz="8" w:space="0" w:color="auto"/>
        <w:left w:val="single" w:sz="4" w:space="0" w:color="auto"/>
        <w:bottom w:val="single" w:sz="8" w:space="0" w:color="auto"/>
        <w:right w:val="single" w:sz="4" w:space="0" w:color="auto"/>
      </w:pBdr>
      <w:shd w:val="clear" w:color="auto" w:fill="00FFFF"/>
      <w:spacing w:before="100" w:beforeAutospacing="1" w:after="100" w:afterAutospacing="1" w:line="240" w:lineRule="auto"/>
      <w:ind w:firstLineChars="0" w:firstLine="0"/>
      <w:jc w:val="center"/>
    </w:pPr>
    <w:rPr>
      <w:rFonts w:ascii="黑体" w:eastAsia="黑体" w:hAnsi="宋体"/>
      <w:kern w:val="0"/>
      <w:sz w:val="24"/>
    </w:rPr>
  </w:style>
  <w:style w:type="paragraph" w:customStyle="1" w:styleId="xl40">
    <w:name w:val="xl40"/>
    <w:basedOn w:val="afffb"/>
    <w:uiPriority w:val="99"/>
    <w:qFormat/>
    <w:pPr>
      <w:widowControl/>
      <w:pBdr>
        <w:top w:val="single" w:sz="8" w:space="0" w:color="auto"/>
        <w:left w:val="single" w:sz="4" w:space="0" w:color="auto"/>
        <w:bottom w:val="single" w:sz="8" w:space="0" w:color="auto"/>
        <w:right w:val="single" w:sz="4" w:space="0" w:color="auto"/>
      </w:pBdr>
      <w:shd w:val="clear" w:color="auto" w:fill="00FFFF"/>
      <w:spacing w:before="100" w:beforeAutospacing="1" w:after="100" w:afterAutospacing="1" w:line="240" w:lineRule="auto"/>
      <w:ind w:firstLineChars="0" w:firstLine="0"/>
      <w:jc w:val="center"/>
    </w:pPr>
    <w:rPr>
      <w:rFonts w:ascii="黑体" w:eastAsia="黑体" w:hAnsi="宋体"/>
      <w:kern w:val="0"/>
      <w:sz w:val="24"/>
    </w:rPr>
  </w:style>
  <w:style w:type="paragraph" w:customStyle="1" w:styleId="xl39">
    <w:name w:val="xl39"/>
    <w:basedOn w:val="afffb"/>
    <w:uiPriority w:val="99"/>
    <w:qFormat/>
    <w:pPr>
      <w:widowControl/>
      <w:pBdr>
        <w:top w:val="single" w:sz="8" w:space="0" w:color="auto"/>
        <w:left w:val="single" w:sz="4" w:space="0" w:color="auto"/>
        <w:bottom w:val="single" w:sz="8" w:space="0" w:color="auto"/>
        <w:right w:val="single" w:sz="4" w:space="0" w:color="auto"/>
      </w:pBdr>
      <w:shd w:val="clear" w:color="auto" w:fill="00FFFF"/>
      <w:spacing w:before="100" w:beforeAutospacing="1" w:after="100" w:afterAutospacing="1" w:line="240" w:lineRule="auto"/>
      <w:ind w:firstLineChars="0" w:firstLine="0"/>
      <w:jc w:val="center"/>
    </w:pPr>
    <w:rPr>
      <w:rFonts w:ascii="黑体" w:eastAsia="黑体" w:hAnsi="宋体"/>
      <w:kern w:val="0"/>
      <w:sz w:val="24"/>
    </w:rPr>
  </w:style>
  <w:style w:type="paragraph" w:customStyle="1" w:styleId="21251">
    <w:name w:val="样式 正文首行缩进 + 首行缩进:  2 字符 行距: 多倍行距 1.25 字行1"/>
    <w:basedOn w:val="afffffff3"/>
    <w:uiPriority w:val="99"/>
    <w:qFormat/>
    <w:pPr>
      <w:spacing w:line="240" w:lineRule="auto"/>
    </w:pPr>
    <w:rPr>
      <w:rFonts w:eastAsia="宋体" w:cs="Times New Roman"/>
      <w:sz w:val="21"/>
    </w:rPr>
  </w:style>
  <w:style w:type="paragraph" w:customStyle="1" w:styleId="xl38">
    <w:name w:val="xl38"/>
    <w:basedOn w:val="afffb"/>
    <w:qFormat/>
    <w:pPr>
      <w:widowControl/>
      <w:pBdr>
        <w:top w:val="single" w:sz="8" w:space="0" w:color="auto"/>
        <w:left w:val="single" w:sz="4" w:space="0" w:color="auto"/>
        <w:bottom w:val="single" w:sz="8" w:space="0" w:color="auto"/>
        <w:right w:val="single" w:sz="4" w:space="0" w:color="auto"/>
      </w:pBdr>
      <w:shd w:val="clear" w:color="auto" w:fill="00FFFF"/>
      <w:spacing w:before="100" w:beforeAutospacing="1" w:after="100" w:afterAutospacing="1" w:line="240" w:lineRule="auto"/>
      <w:ind w:firstLineChars="0" w:firstLine="0"/>
      <w:jc w:val="center"/>
    </w:pPr>
    <w:rPr>
      <w:rFonts w:ascii="黑体" w:eastAsia="黑体" w:hAnsi="宋体"/>
      <w:kern w:val="0"/>
      <w:sz w:val="24"/>
    </w:rPr>
  </w:style>
  <w:style w:type="paragraph" w:customStyle="1" w:styleId="xl37">
    <w:name w:val="xl37"/>
    <w:basedOn w:val="afffb"/>
    <w:uiPriority w:val="99"/>
    <w:qFormat/>
    <w:pPr>
      <w:widowControl/>
      <w:pBdr>
        <w:top w:val="single" w:sz="8" w:space="0" w:color="auto"/>
        <w:left w:val="single" w:sz="8" w:space="0" w:color="auto"/>
        <w:bottom w:val="single" w:sz="8" w:space="0" w:color="auto"/>
        <w:right w:val="single" w:sz="4" w:space="0" w:color="auto"/>
      </w:pBdr>
      <w:shd w:val="clear" w:color="auto" w:fill="00FFFF"/>
      <w:spacing w:before="100" w:beforeAutospacing="1" w:after="100" w:afterAutospacing="1" w:line="240" w:lineRule="auto"/>
      <w:ind w:firstLineChars="0" w:firstLine="0"/>
      <w:jc w:val="center"/>
    </w:pPr>
    <w:rPr>
      <w:rFonts w:ascii="黑体" w:eastAsia="黑体" w:hAnsi="宋体"/>
      <w:kern w:val="0"/>
      <w:sz w:val="24"/>
    </w:rPr>
  </w:style>
  <w:style w:type="paragraph" w:customStyle="1" w:styleId="xl35">
    <w:name w:val="xl35"/>
    <w:basedOn w:val="afffb"/>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eastAsia="宋体"/>
      <w:kern w:val="0"/>
      <w:sz w:val="21"/>
      <w:szCs w:val="21"/>
    </w:rPr>
  </w:style>
  <w:style w:type="paragraph" w:customStyle="1" w:styleId="afffffffffffffffffffffffff7">
    <w:name w:val="正式行文"/>
    <w:basedOn w:val="afffb"/>
    <w:uiPriority w:val="99"/>
    <w:qFormat/>
    <w:pPr>
      <w:widowControl/>
      <w:ind w:firstLine="200"/>
    </w:pPr>
    <w:rPr>
      <w:rFonts w:eastAsia="宋体" w:cs="Times New Roman"/>
      <w:sz w:val="24"/>
    </w:rPr>
  </w:style>
  <w:style w:type="paragraph" w:customStyle="1" w:styleId="xl34">
    <w:name w:val="xl34"/>
    <w:basedOn w:val="afffb"/>
    <w:qFormat/>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eastAsia="宋体"/>
      <w:kern w:val="0"/>
      <w:sz w:val="21"/>
      <w:szCs w:val="21"/>
    </w:rPr>
  </w:style>
  <w:style w:type="paragraph" w:customStyle="1" w:styleId="xl33">
    <w:name w:val="xl33"/>
    <w:basedOn w:val="afffb"/>
    <w:uiPriority w:val="99"/>
    <w:qFormat/>
    <w:pPr>
      <w:widowControl/>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Chars="0" w:firstLine="0"/>
      <w:jc w:val="center"/>
    </w:pPr>
    <w:rPr>
      <w:rFonts w:ascii="黑体" w:eastAsia="黑体" w:hAnsi="宋体"/>
      <w:b/>
      <w:bCs/>
      <w:kern w:val="0"/>
      <w:sz w:val="21"/>
      <w:szCs w:val="21"/>
    </w:rPr>
  </w:style>
  <w:style w:type="paragraph" w:customStyle="1" w:styleId="xl32">
    <w:name w:val="xl32"/>
    <w:basedOn w:val="afffb"/>
    <w:qFormat/>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Chars="0" w:firstLine="0"/>
      <w:jc w:val="center"/>
    </w:pPr>
    <w:rPr>
      <w:rFonts w:ascii="黑体" w:eastAsia="黑体" w:hAnsi="宋体"/>
      <w:b/>
      <w:bCs/>
      <w:kern w:val="0"/>
      <w:sz w:val="21"/>
      <w:szCs w:val="21"/>
    </w:rPr>
  </w:style>
  <w:style w:type="paragraph" w:customStyle="1" w:styleId="1ffffff1">
    <w:name w:val="字元 字元1"/>
    <w:basedOn w:val="afffb"/>
    <w:uiPriority w:val="99"/>
    <w:qFormat/>
    <w:pPr>
      <w:widowControl/>
      <w:spacing w:line="240" w:lineRule="exact"/>
      <w:ind w:firstLine="200"/>
      <w:jc w:val="left"/>
    </w:pPr>
    <w:rPr>
      <w:rFonts w:ascii="Verdana" w:eastAsia="宋体" w:hAnsi="Verdana" w:cs="Times New Roman"/>
      <w:kern w:val="0"/>
      <w:sz w:val="20"/>
      <w:szCs w:val="20"/>
      <w:lang w:eastAsia="en-US"/>
    </w:rPr>
  </w:style>
  <w:style w:type="paragraph" w:customStyle="1" w:styleId="xl28">
    <w:name w:val="xl28"/>
    <w:basedOn w:val="afffb"/>
    <w:qFormat/>
    <w:pPr>
      <w:widowControl/>
      <w:pBdr>
        <w:top w:val="single" w:sz="4" w:space="0" w:color="auto"/>
        <w:left w:val="single" w:sz="8" w:space="0" w:color="auto"/>
        <w:bottom w:val="single" w:sz="4" w:space="0" w:color="auto"/>
      </w:pBdr>
      <w:spacing w:before="100" w:beforeAutospacing="1" w:after="100" w:afterAutospacing="1" w:line="240" w:lineRule="auto"/>
      <w:ind w:firstLineChars="0" w:firstLine="0"/>
      <w:jc w:val="center"/>
    </w:pPr>
    <w:rPr>
      <w:rFonts w:ascii="宋体" w:eastAsia="宋体" w:hAnsi="宋体"/>
      <w:b/>
      <w:bCs/>
      <w:color w:val="0000FF"/>
      <w:kern w:val="0"/>
      <w:sz w:val="24"/>
    </w:rPr>
  </w:style>
  <w:style w:type="paragraph" w:customStyle="1" w:styleId="xl27">
    <w:name w:val="xl27"/>
    <w:basedOn w:val="afffb"/>
    <w:qFormat/>
    <w:pPr>
      <w:widowControl/>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Chars="0" w:firstLine="0"/>
      <w:jc w:val="center"/>
    </w:pPr>
    <w:rPr>
      <w:rFonts w:eastAsia="宋体"/>
      <w:b/>
      <w:bCs/>
      <w:color w:val="FF0000"/>
      <w:kern w:val="0"/>
      <w:sz w:val="21"/>
      <w:szCs w:val="21"/>
    </w:rPr>
  </w:style>
  <w:style w:type="paragraph" w:customStyle="1" w:styleId="xl25">
    <w:name w:val="xl25"/>
    <w:basedOn w:val="afffb"/>
    <w:qFormat/>
    <w:pPr>
      <w:widowControl/>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pPr>
    <w:rPr>
      <w:rFonts w:eastAsia="宋体"/>
      <w:b/>
      <w:bCs/>
      <w:color w:val="FF0000"/>
      <w:kern w:val="0"/>
      <w:sz w:val="21"/>
      <w:szCs w:val="21"/>
    </w:rPr>
  </w:style>
  <w:style w:type="paragraph" w:customStyle="1" w:styleId="1ffffff2">
    <w:name w:val="样式 标题 1 + 居中"/>
    <w:basedOn w:val="19"/>
    <w:uiPriority w:val="99"/>
    <w:qFormat/>
    <w:pPr>
      <w:numPr>
        <w:numId w:val="0"/>
      </w:numPr>
      <w:spacing w:before="0" w:after="0" w:line="578" w:lineRule="auto"/>
    </w:pPr>
    <w:rPr>
      <w:rFonts w:cs="宋体"/>
      <w:sz w:val="44"/>
      <w:szCs w:val="20"/>
    </w:rPr>
  </w:style>
  <w:style w:type="paragraph" w:customStyle="1" w:styleId="afffffffffffffffffffffffff8">
    <w:name w:val="声明标题"/>
    <w:basedOn w:val="afffb"/>
    <w:uiPriority w:val="99"/>
    <w:qFormat/>
    <w:pPr>
      <w:widowControl/>
      <w:overflowPunct w:val="0"/>
      <w:autoSpaceDE w:val="0"/>
      <w:autoSpaceDN w:val="0"/>
      <w:adjustRightInd w:val="0"/>
      <w:ind w:firstLine="200"/>
      <w:jc w:val="left"/>
      <w:textAlignment w:val="baseline"/>
    </w:pPr>
    <w:rPr>
      <w:rFonts w:ascii="Arial" w:eastAsia="黑体" w:hAnsi="Arial" w:cs="Times New Roman"/>
      <w:b/>
      <w:kern w:val="0"/>
      <w:sz w:val="36"/>
      <w:szCs w:val="20"/>
    </w:rPr>
  </w:style>
  <w:style w:type="paragraph" w:customStyle="1" w:styleId="156">
    <w:name w:val="样式 行距: 1.5 倍行距"/>
    <w:basedOn w:val="afffb"/>
    <w:qFormat/>
    <w:pPr>
      <w:ind w:firstLineChars="0" w:firstLine="0"/>
    </w:pPr>
    <w:rPr>
      <w:rFonts w:eastAsia="宋体"/>
      <w:sz w:val="21"/>
      <w:szCs w:val="20"/>
    </w:rPr>
  </w:style>
  <w:style w:type="paragraph" w:customStyle="1" w:styleId="157">
    <w:name w:val="样式 黑体 四号 加粗 行距: 1.5 倍行距"/>
    <w:basedOn w:val="afffb"/>
    <w:qFormat/>
    <w:pPr>
      <w:ind w:firstLineChars="0" w:firstLine="0"/>
    </w:pPr>
    <w:rPr>
      <w:rFonts w:ascii="黑体" w:eastAsia="黑体"/>
      <w:bCs/>
      <w:szCs w:val="20"/>
    </w:rPr>
  </w:style>
  <w:style w:type="paragraph" w:customStyle="1" w:styleId="3Heading3-oldh3sect123BOD0H33bulletb2">
    <w:name w:val="样式 标题 3Heading 3 - oldh3sect1.2.3BOD 0H3第二层条3 bulletb2..."/>
    <w:basedOn w:val="33"/>
    <w:uiPriority w:val="99"/>
    <w:qFormat/>
    <w:pPr>
      <w:widowControl/>
      <w:numPr>
        <w:ilvl w:val="0"/>
        <w:numId w:val="0"/>
      </w:numPr>
      <w:tabs>
        <w:tab w:val="clear" w:pos="851"/>
        <w:tab w:val="clear" w:pos="4110"/>
        <w:tab w:val="left" w:pos="0"/>
        <w:tab w:val="left" w:pos="225"/>
        <w:tab w:val="left" w:pos="1065"/>
        <w:tab w:val="left" w:pos="5246"/>
      </w:tabs>
      <w:spacing w:before="0" w:after="0" w:line="360" w:lineRule="auto"/>
      <w:ind w:left="4679"/>
    </w:pPr>
    <w:rPr>
      <w:rFonts w:ascii="仿宋_GB2312" w:eastAsia="仿宋_GB2312" w:hAnsi="Times New Roman"/>
      <w:b/>
      <w:color w:val="000000"/>
      <w:szCs w:val="20"/>
    </w:rPr>
  </w:style>
  <w:style w:type="paragraph" w:customStyle="1" w:styleId="400">
    <w:name w:val="样式 标题 4 + 黑体 段前: 0 磅 段后: 0 磅"/>
    <w:basedOn w:val="41"/>
    <w:qFormat/>
    <w:pPr>
      <w:keepNext/>
      <w:keepLines/>
      <w:numPr>
        <w:ilvl w:val="0"/>
        <w:numId w:val="0"/>
      </w:numPr>
      <w:spacing w:before="0" w:after="0" w:line="376" w:lineRule="auto"/>
    </w:pPr>
    <w:rPr>
      <w:rFonts w:ascii="黑体" w:eastAsia="黑体"/>
      <w:bCs/>
      <w:szCs w:val="20"/>
    </w:rPr>
  </w:style>
  <w:style w:type="paragraph" w:customStyle="1" w:styleId="color003366bld">
    <w:name w:val="color003366bld"/>
    <w:basedOn w:val="afffb"/>
    <w:uiPriority w:val="99"/>
    <w:qFormat/>
    <w:pPr>
      <w:widowControl/>
      <w:spacing w:beforeAutospacing="1" w:afterAutospacing="1" w:line="240" w:lineRule="auto"/>
      <w:ind w:firstLineChars="0" w:firstLine="0"/>
      <w:jc w:val="left"/>
    </w:pPr>
    <w:rPr>
      <w:rFonts w:ascii="宋体" w:eastAsia="宋体" w:hAnsi="宋体"/>
      <w:b/>
      <w:bCs/>
      <w:color w:val="003366"/>
      <w:kern w:val="0"/>
      <w:sz w:val="24"/>
    </w:rPr>
  </w:style>
  <w:style w:type="paragraph" w:customStyle="1" w:styleId="101">
    <w:name w:val="样式 黑体 10 磅 居中"/>
    <w:basedOn w:val="afffb"/>
    <w:qFormat/>
    <w:pPr>
      <w:spacing w:beforeLines="50" w:afterLines="50" w:line="240" w:lineRule="auto"/>
      <w:ind w:firstLineChars="0" w:firstLine="0"/>
      <w:jc w:val="center"/>
    </w:pPr>
    <w:rPr>
      <w:rFonts w:ascii="黑体" w:eastAsia="黑体"/>
      <w:sz w:val="20"/>
      <w:szCs w:val="20"/>
    </w:rPr>
  </w:style>
  <w:style w:type="paragraph" w:customStyle="1" w:styleId="GB2312125">
    <w:name w:val="样式 楷体_GB2312 四号 行距: 多倍行距 1.25 字行"/>
    <w:basedOn w:val="afffb"/>
    <w:qFormat/>
    <w:pPr>
      <w:spacing w:line="300" w:lineRule="auto"/>
      <w:ind w:firstLine="560"/>
    </w:pPr>
    <w:rPr>
      <w:rFonts w:ascii="楷体_GB2312" w:eastAsia="楷体_GB2312"/>
      <w:sz w:val="24"/>
      <w:szCs w:val="20"/>
    </w:rPr>
  </w:style>
  <w:style w:type="paragraph" w:customStyle="1" w:styleId="RepParaltp">
    <w:name w:val="!RepPar_alt+p"/>
    <w:basedOn w:val="afffb"/>
    <w:qFormat/>
    <w:pPr>
      <w:ind w:firstLine="480"/>
    </w:pPr>
    <w:rPr>
      <w:rFonts w:eastAsia="宋体" w:cs="Times New Roman"/>
      <w:sz w:val="24"/>
      <w:szCs w:val="22"/>
    </w:rPr>
  </w:style>
  <w:style w:type="paragraph" w:customStyle="1" w:styleId="858D7CFB-ED40-4347-BF05-701D383B685F858D7CFB-ED40-4347-BF05-701D383B685F3">
    <w:name w:val="正文[858D7CFB-ED40-4347-BF05-701D383B685F][858D7CFB-ED40-4347-BF05-701D383B685F]3"/>
    <w:basedOn w:val="afffb"/>
    <w:next w:val="afffb"/>
    <w:qFormat/>
    <w:pPr>
      <w:autoSpaceDE w:val="0"/>
      <w:autoSpaceDN w:val="0"/>
      <w:ind w:firstLine="200"/>
      <w:jc w:val="left"/>
    </w:pPr>
    <w:rPr>
      <w:rFonts w:ascii="仿宋_GB2312" w:eastAsia="仿宋_GB2312" w:hAnsi="仿宋_GB2312" w:cs="Times New Roman" w:hint="eastAsia"/>
      <w:color w:val="000000"/>
      <w:kern w:val="0"/>
      <w:sz w:val="24"/>
      <w:szCs w:val="20"/>
    </w:rPr>
  </w:style>
  <w:style w:type="paragraph" w:customStyle="1" w:styleId="858D7CFB-ED40-4347-BF05-701D383B685F858D7CFB-ED40-4347-BF05-701D383B685F2">
    <w:name w:val="正文[858D7CFB-ED40-4347-BF05-701D383B685F][858D7CFB-ED40-4347-BF05-701D383B685F]2"/>
    <w:basedOn w:val="afffb"/>
    <w:next w:val="afffb"/>
    <w:qFormat/>
    <w:pPr>
      <w:autoSpaceDE w:val="0"/>
      <w:autoSpaceDN w:val="0"/>
      <w:ind w:firstLine="200"/>
      <w:jc w:val="left"/>
    </w:pPr>
    <w:rPr>
      <w:rFonts w:ascii="仿宋_GB2312" w:eastAsia="仿宋_GB2312" w:hAnsi="仿宋_GB2312" w:cs="Times New Roman" w:hint="eastAsia"/>
      <w:color w:val="000000"/>
      <w:kern w:val="0"/>
      <w:sz w:val="24"/>
      <w:szCs w:val="20"/>
    </w:rPr>
  </w:style>
  <w:style w:type="paragraph" w:customStyle="1" w:styleId="xl36">
    <w:name w:val="xl36"/>
    <w:basedOn w:val="afffb"/>
    <w:uiPriority w:val="99"/>
    <w:qFormat/>
    <w:pPr>
      <w:widowControl/>
      <w:spacing w:before="100" w:after="100" w:line="240" w:lineRule="auto"/>
      <w:ind w:firstLineChars="0" w:firstLine="0"/>
      <w:jc w:val="center"/>
    </w:pPr>
    <w:rPr>
      <w:rFonts w:ascii="宋体" w:eastAsia="宋体" w:hAnsi="宋体" w:cs="Times New Roman" w:hint="eastAsia"/>
      <w:kern w:val="0"/>
      <w:sz w:val="24"/>
      <w:szCs w:val="22"/>
    </w:rPr>
  </w:style>
  <w:style w:type="paragraph" w:customStyle="1" w:styleId="afffffffffffffffffffffffff9">
    <w:name w:val="※正文"/>
    <w:basedOn w:val="afffb"/>
    <w:next w:val="afffb"/>
    <w:qFormat/>
    <w:pPr>
      <w:widowControl/>
      <w:wordWrap w:val="0"/>
      <w:spacing w:line="400" w:lineRule="exact"/>
      <w:ind w:firstLineChars="0" w:firstLine="0"/>
    </w:pPr>
    <w:rPr>
      <w:rFonts w:ascii="Calibri Light" w:eastAsia="华文仿宋" w:hAnsi="Calibri Light" w:cs="Times New Roman"/>
      <w:szCs w:val="28"/>
    </w:rPr>
  </w:style>
  <w:style w:type="paragraph" w:customStyle="1" w:styleId="afffffffffffffffffffffffffa">
    <w:name w:val="符号正文"/>
    <w:basedOn w:val="afffb"/>
    <w:qFormat/>
    <w:pPr>
      <w:adjustRightInd w:val="0"/>
      <w:snapToGrid w:val="0"/>
      <w:ind w:firstLine="200"/>
    </w:pPr>
    <w:rPr>
      <w:rFonts w:ascii="Arial" w:eastAsia="宋体" w:hAnsi="Arial" w:cs="Times New Roman"/>
      <w:sz w:val="24"/>
      <w:szCs w:val="22"/>
    </w:rPr>
  </w:style>
  <w:style w:type="paragraph" w:customStyle="1" w:styleId="CharCharChar4">
    <w:name w:val="Char Char Char4"/>
    <w:basedOn w:val="afffb"/>
    <w:uiPriority w:val="99"/>
    <w:qFormat/>
    <w:pPr>
      <w:spacing w:line="240" w:lineRule="auto"/>
      <w:ind w:firstLineChars="0" w:firstLine="0"/>
    </w:pPr>
    <w:rPr>
      <w:rFonts w:eastAsia="宋体" w:cs="Times New Roman"/>
      <w:sz w:val="21"/>
    </w:rPr>
  </w:style>
  <w:style w:type="paragraph" w:customStyle="1" w:styleId="2ffff8">
    <w:name w:val="样式 文档正文 + 首行缩进:  2 字符"/>
    <w:basedOn w:val="afffb"/>
    <w:qFormat/>
    <w:pPr>
      <w:widowControl/>
      <w:adjustRightInd w:val="0"/>
      <w:ind w:firstLine="480"/>
      <w:jc w:val="left"/>
      <w:textAlignment w:val="baseline"/>
    </w:pPr>
    <w:rPr>
      <w:rFonts w:ascii="Arial" w:hAnsi="Arial"/>
      <w:kern w:val="0"/>
      <w:sz w:val="24"/>
      <w:szCs w:val="20"/>
    </w:rPr>
  </w:style>
  <w:style w:type="paragraph" w:customStyle="1" w:styleId="TableParagraph">
    <w:name w:val="Table Paragraph"/>
    <w:basedOn w:val="afffb"/>
    <w:uiPriority w:val="1"/>
    <w:qFormat/>
    <w:pPr>
      <w:autoSpaceDE w:val="0"/>
      <w:autoSpaceDN w:val="0"/>
      <w:adjustRightInd w:val="0"/>
      <w:spacing w:line="240" w:lineRule="auto"/>
      <w:ind w:firstLineChars="0" w:firstLine="0"/>
      <w:jc w:val="left"/>
    </w:pPr>
    <w:rPr>
      <w:rFonts w:eastAsia="等线" w:cs="Times New Roman"/>
      <w:kern w:val="0"/>
      <w:sz w:val="24"/>
    </w:rPr>
  </w:style>
  <w:style w:type="paragraph" w:customStyle="1" w:styleId="858D7CFB-ED40-4347-BF05-701D383B685F858D7CFB-ED40-4347-BF05-701D383B685F5">
    <w:name w:val="正文[858D7CFB-ED40-4347-BF05-701D383B685F][858D7CFB-ED40-4347-BF05-701D383B685F]5"/>
    <w:basedOn w:val="afffb"/>
    <w:next w:val="afffb"/>
    <w:qFormat/>
    <w:pPr>
      <w:autoSpaceDE w:val="0"/>
      <w:autoSpaceDN w:val="0"/>
      <w:ind w:firstLine="200"/>
      <w:jc w:val="left"/>
    </w:pPr>
    <w:rPr>
      <w:rFonts w:ascii="仿宋_GB2312" w:eastAsia="仿宋_GB2312" w:hAnsi="仿宋_GB2312" w:cs="Times New Roman" w:hint="eastAsia"/>
      <w:color w:val="000000"/>
      <w:kern w:val="0"/>
      <w:sz w:val="24"/>
      <w:szCs w:val="20"/>
    </w:rPr>
  </w:style>
  <w:style w:type="paragraph" w:customStyle="1" w:styleId="JSON">
    <w:name w:val="JSON字符串格式"/>
    <w:basedOn w:val="afffb"/>
    <w:qFormat/>
    <w:pPr>
      <w:pBdr>
        <w:top w:val="single" w:sz="4" w:space="1" w:color="auto"/>
        <w:left w:val="single" w:sz="4" w:space="4" w:color="auto"/>
        <w:bottom w:val="single" w:sz="4" w:space="1" w:color="auto"/>
        <w:right w:val="single" w:sz="4" w:space="4" w:color="auto"/>
      </w:pBdr>
      <w:shd w:val="clear" w:color="auto" w:fill="AEAAAA"/>
      <w:autoSpaceDE w:val="0"/>
      <w:autoSpaceDN w:val="0"/>
      <w:adjustRightInd w:val="0"/>
      <w:spacing w:line="0" w:lineRule="atLeast"/>
      <w:ind w:firstLineChars="0" w:firstLine="0"/>
      <w:jc w:val="left"/>
    </w:pPr>
    <w:rPr>
      <w:rFonts w:ascii="Courier New" w:eastAsia="宋体" w:hAnsi="Courier New" w:cs="Courier New"/>
      <w:color w:val="000000"/>
      <w:kern w:val="0"/>
      <w:sz w:val="20"/>
      <w:szCs w:val="20"/>
    </w:rPr>
  </w:style>
  <w:style w:type="paragraph" w:customStyle="1" w:styleId="opmapdotsleft">
    <w:name w:val="op_mapdots_left"/>
    <w:basedOn w:val="afffb"/>
    <w:qFormat/>
    <w:pPr>
      <w:widowControl/>
      <w:spacing w:before="100" w:beforeAutospacing="1" w:after="100" w:afterAutospacing="1" w:line="240" w:lineRule="auto"/>
      <w:ind w:firstLineChars="0" w:firstLine="0"/>
      <w:jc w:val="left"/>
    </w:pPr>
    <w:rPr>
      <w:rFonts w:ascii="宋体" w:eastAsia="宋体" w:hAnsi="宋体"/>
      <w:kern w:val="0"/>
      <w:sz w:val="24"/>
    </w:rPr>
  </w:style>
  <w:style w:type="paragraph" w:customStyle="1" w:styleId="Style50">
    <w:name w:val="_Style 50"/>
    <w:basedOn w:val="affffc"/>
    <w:uiPriority w:val="34"/>
    <w:qFormat/>
    <w:pPr>
      <w:shd w:val="clear" w:color="auto" w:fill="000080"/>
      <w:spacing w:line="240" w:lineRule="auto"/>
      <w:ind w:firstLineChars="0" w:firstLine="0"/>
    </w:pPr>
    <w:rPr>
      <w:rFonts w:ascii="Tahoma" w:hAnsi="Tahoma" w:cs="Times New Roman" w:hint="eastAsia"/>
      <w:sz w:val="24"/>
      <w:szCs w:val="24"/>
    </w:rPr>
  </w:style>
  <w:style w:type="paragraph" w:customStyle="1" w:styleId="52">
    <w:name w:val="5级标题"/>
    <w:basedOn w:val="afffb"/>
    <w:qFormat/>
    <w:pPr>
      <w:widowControl/>
      <w:numPr>
        <w:numId w:val="71"/>
      </w:numPr>
      <w:ind w:firstLineChars="0" w:firstLine="0"/>
      <w:outlineLvl w:val="4"/>
    </w:pPr>
    <w:rPr>
      <w:rFonts w:ascii="仿宋_GB2312" w:eastAsia="仿宋_GB2312" w:hAnsi="仿宋" w:cs="Times New Roman"/>
      <w:sz w:val="24"/>
    </w:rPr>
  </w:style>
  <w:style w:type="paragraph" w:customStyle="1" w:styleId="afffffffffffffffffffffffffb">
    <w:name w:val="标准二级项目"/>
    <w:basedOn w:val="affffffffffffffffffff1"/>
    <w:uiPriority w:val="99"/>
    <w:qFormat/>
    <w:pPr>
      <w:tabs>
        <w:tab w:val="clear" w:pos="1264"/>
        <w:tab w:val="left" w:pos="1800"/>
      </w:tabs>
      <w:ind w:left="1800" w:hanging="563"/>
    </w:pPr>
    <w:rPr>
      <w:sz w:val="21"/>
      <w:szCs w:val="21"/>
    </w:rPr>
  </w:style>
  <w:style w:type="paragraph" w:customStyle="1" w:styleId="t20505">
    <w:name w:val="样式t 首行缩进:  2 字符 段前: 0.5 行 段后: 0.5 行"/>
    <w:basedOn w:val="afffb"/>
    <w:uiPriority w:val="39"/>
    <w:qFormat/>
    <w:pPr>
      <w:widowControl/>
      <w:adjustRightInd w:val="0"/>
      <w:snapToGrid w:val="0"/>
      <w:spacing w:beforeLines="50" w:afterLines="50"/>
      <w:ind w:firstLine="460"/>
    </w:pPr>
    <w:rPr>
      <w:rFonts w:eastAsia="宋体"/>
      <w:color w:val="000000"/>
      <w:sz w:val="24"/>
      <w:szCs w:val="20"/>
    </w:rPr>
  </w:style>
  <w:style w:type="paragraph" w:customStyle="1" w:styleId="2156">
    <w:name w:val="样式 段落缩进2 小四 + 段前: 15.6 磅"/>
    <w:basedOn w:val="afffb"/>
    <w:qFormat/>
    <w:pPr>
      <w:spacing w:before="312"/>
      <w:ind w:firstLine="480"/>
    </w:pPr>
    <w:rPr>
      <w:rFonts w:ascii="宋体" w:eastAsia="宋体" w:hAnsi="宋体" w:cs="Times New Roman"/>
      <w:sz w:val="24"/>
      <w:szCs w:val="20"/>
    </w:rPr>
  </w:style>
  <w:style w:type="character" w:customStyle="1" w:styleId="z-21">
    <w:name w:val="z-窗体顶端 字符2"/>
    <w:basedOn w:val="afffd"/>
    <w:uiPriority w:val="99"/>
    <w:semiHidden/>
    <w:qFormat/>
    <w:rPr>
      <w:rFonts w:ascii="Arial" w:hAnsi="Arial" w:cs="Arial"/>
      <w:vanish/>
      <w:sz w:val="16"/>
      <w:szCs w:val="16"/>
    </w:rPr>
  </w:style>
  <w:style w:type="character" w:customStyle="1" w:styleId="z-Char1">
    <w:name w:val="z-窗体顶端 Char1"/>
    <w:basedOn w:val="afffd"/>
    <w:uiPriority w:val="99"/>
    <w:semiHidden/>
    <w:qFormat/>
    <w:rPr>
      <w:rFonts w:ascii="Arial" w:hAnsi="Arial" w:cs="Arial"/>
      <w:vanish/>
      <w:sz w:val="16"/>
      <w:szCs w:val="16"/>
    </w:rPr>
  </w:style>
  <w:style w:type="paragraph" w:customStyle="1" w:styleId="intro1">
    <w:name w:val="intro1"/>
    <w:basedOn w:val="afffb"/>
    <w:qFormat/>
    <w:pPr>
      <w:widowControl/>
      <w:spacing w:line="240" w:lineRule="auto"/>
      <w:ind w:firstLineChars="0" w:firstLine="480"/>
    </w:pPr>
    <w:rPr>
      <w:rFonts w:ascii="宋体" w:eastAsia="宋体" w:hAnsi="宋体"/>
      <w:kern w:val="0"/>
      <w:sz w:val="18"/>
      <w:szCs w:val="18"/>
    </w:rPr>
  </w:style>
  <w:style w:type="paragraph" w:customStyle="1" w:styleId="afffffffffffffffffffffffffc">
    <w:name w:val="编号正文（首行缩进两字）"/>
    <w:basedOn w:val="affff6"/>
    <w:qFormat/>
    <w:pPr>
      <w:spacing w:line="400" w:lineRule="exact"/>
      <w:ind w:left="420" w:firstLineChars="0" w:hanging="420"/>
    </w:pPr>
    <w:rPr>
      <w:rFonts w:ascii="仿宋_GB2312" w:eastAsia="仿宋_GB2312" w:cs="Times New Roman"/>
      <w:color w:val="000080"/>
      <w:sz w:val="24"/>
      <w:szCs w:val="20"/>
    </w:rPr>
  </w:style>
  <w:style w:type="paragraph" w:customStyle="1" w:styleId="p17">
    <w:name w:val="p17"/>
    <w:basedOn w:val="afffb"/>
    <w:uiPriority w:val="99"/>
    <w:qFormat/>
    <w:pPr>
      <w:widowControl/>
      <w:spacing w:before="100" w:after="100" w:line="240" w:lineRule="auto"/>
      <w:ind w:firstLineChars="0" w:firstLine="0"/>
      <w:jc w:val="left"/>
    </w:pPr>
    <w:rPr>
      <w:rFonts w:ascii="宋体" w:eastAsia="宋体" w:hAnsi="宋体"/>
      <w:kern w:val="0"/>
      <w:sz w:val="24"/>
    </w:rPr>
  </w:style>
  <w:style w:type="paragraph" w:customStyle="1" w:styleId="CharCharChar2Char">
    <w:name w:val="Char Char Char2 Char"/>
    <w:basedOn w:val="afffb"/>
    <w:qFormat/>
    <w:pPr>
      <w:spacing w:line="240" w:lineRule="auto"/>
      <w:ind w:firstLineChars="0" w:firstLine="0"/>
    </w:pPr>
    <w:rPr>
      <w:rFonts w:eastAsia="宋体" w:cs="Times New Roman"/>
      <w:sz w:val="21"/>
      <w:szCs w:val="20"/>
    </w:rPr>
  </w:style>
  <w:style w:type="paragraph" w:customStyle="1" w:styleId="font7">
    <w:name w:val="font7"/>
    <w:basedOn w:val="afffb"/>
    <w:qFormat/>
    <w:pPr>
      <w:widowControl/>
      <w:spacing w:before="100" w:beforeAutospacing="1" w:after="100" w:afterAutospacing="1" w:line="240" w:lineRule="auto"/>
      <w:ind w:firstLineChars="0" w:firstLine="0"/>
      <w:jc w:val="left"/>
    </w:pPr>
    <w:rPr>
      <w:rFonts w:ascii="宋体" w:eastAsia="宋体" w:hAnsi="宋体"/>
      <w:kern w:val="0"/>
      <w:sz w:val="18"/>
      <w:szCs w:val="18"/>
    </w:rPr>
  </w:style>
  <w:style w:type="paragraph" w:customStyle="1" w:styleId="4h4FirstSubheadingH4sect1234RefHeading1rh1se">
    <w:name w:val="样式 标题 4h4First SubheadingH4sect 1.2.3.4Ref Heading 1rh1se..."/>
    <w:basedOn w:val="41"/>
    <w:uiPriority w:val="99"/>
    <w:qFormat/>
    <w:pPr>
      <w:keepNext/>
      <w:keepLines/>
      <w:numPr>
        <w:ilvl w:val="0"/>
        <w:numId w:val="0"/>
      </w:numPr>
      <w:tabs>
        <w:tab w:val="left" w:pos="225"/>
        <w:tab w:val="left" w:pos="425"/>
        <w:tab w:val="left" w:pos="1485"/>
        <w:tab w:val="left" w:pos="2184"/>
      </w:tabs>
      <w:spacing w:before="0" w:after="0" w:line="376" w:lineRule="auto"/>
      <w:ind w:left="425" w:hanging="425"/>
    </w:pPr>
    <w:rPr>
      <w:rFonts w:ascii="Times New Roman" w:eastAsia="宋体" w:hAnsi="Times New Roman" w:cs="Times New Roman"/>
      <w:b/>
      <w:bCs/>
      <w:sz w:val="32"/>
      <w:szCs w:val="28"/>
    </w:rPr>
  </w:style>
  <w:style w:type="paragraph" w:customStyle="1" w:styleId="119">
    <w:name w:val="正文（首行缩进两字）标题11"/>
    <w:basedOn w:val="19"/>
    <w:next w:val="afffb"/>
    <w:unhideWhenUsed/>
    <w:qFormat/>
    <w:pPr>
      <w:widowControl/>
      <w:numPr>
        <w:numId w:val="0"/>
      </w:numPr>
      <w:spacing w:after="0" w:line="256" w:lineRule="auto"/>
      <w:ind w:left="420" w:hanging="420"/>
      <w:jc w:val="left"/>
      <w:outlineLvl w:val="9"/>
    </w:pPr>
    <w:rPr>
      <w:rFonts w:ascii="Calibri Light" w:eastAsia="宋体" w:hAnsi="Calibri Light"/>
      <w:color w:val="2E74B5"/>
      <w:kern w:val="0"/>
      <w:sz w:val="32"/>
      <w:szCs w:val="32"/>
    </w:rPr>
  </w:style>
  <w:style w:type="paragraph" w:customStyle="1" w:styleId="11112">
    <w:name w:val="样式1111"/>
    <w:basedOn w:val="afffb"/>
    <w:qFormat/>
    <w:pPr>
      <w:ind w:firstLine="200"/>
      <w:jc w:val="left"/>
    </w:pPr>
    <w:rPr>
      <w:rFonts w:eastAsia="宋体" w:cs="Times New Roman"/>
      <w:sz w:val="24"/>
    </w:rPr>
  </w:style>
  <w:style w:type="paragraph" w:customStyle="1" w:styleId="afffffffffffffffffffffffffd">
    <w:name w:val="助手文本"/>
    <w:basedOn w:val="afffb"/>
    <w:qFormat/>
    <w:pPr>
      <w:autoSpaceDE w:val="0"/>
      <w:autoSpaceDN w:val="0"/>
      <w:adjustRightInd w:val="0"/>
      <w:spacing w:beforeLines="50" w:afterLines="50"/>
      <w:ind w:left="14" w:firstLineChars="0" w:firstLine="434"/>
      <w:textAlignment w:val="baseline"/>
    </w:pPr>
    <w:rPr>
      <w:rFonts w:ascii="楷体_GB2312" w:eastAsia="楷体_GB2312" w:cs="Times New Roman"/>
      <w:kern w:val="0"/>
      <w:sz w:val="24"/>
      <w:szCs w:val="20"/>
      <w:u w:val="single"/>
    </w:rPr>
  </w:style>
  <w:style w:type="paragraph" w:customStyle="1" w:styleId="311h33rdlevel3l3Level3HeadH3heading3H">
    <w:name w:val="样式 标题 3标题1.1二级节名h33rd level3l3Level 3 HeadH3heading 3H..."/>
    <w:basedOn w:val="33"/>
    <w:qFormat/>
    <w:pPr>
      <w:numPr>
        <w:ilvl w:val="0"/>
        <w:numId w:val="0"/>
      </w:numPr>
      <w:tabs>
        <w:tab w:val="clear" w:pos="851"/>
        <w:tab w:val="clear" w:pos="4110"/>
        <w:tab w:val="left" w:pos="4200"/>
        <w:tab w:val="left" w:pos="4253"/>
      </w:tabs>
      <w:spacing w:before="100" w:after="100" w:line="360" w:lineRule="auto"/>
      <w:ind w:left="4200" w:hanging="420"/>
      <w:jc w:val="both"/>
    </w:pPr>
    <w:rPr>
      <w:rFonts w:ascii="仿宋" w:eastAsia="仿宋" w:hAnsi="仿宋"/>
      <w:sz w:val="24"/>
      <w:szCs w:val="20"/>
    </w:rPr>
  </w:style>
  <w:style w:type="paragraph" w:customStyle="1" w:styleId="TOC0">
    <w:name w:val="TOC 0"/>
    <w:basedOn w:val="19"/>
    <w:qFormat/>
    <w:pPr>
      <w:keepNext w:val="0"/>
      <w:keepLines w:val="0"/>
      <w:pageBreakBefore/>
      <w:numPr>
        <w:numId w:val="0"/>
      </w:numPr>
      <w:tabs>
        <w:tab w:val="left" w:pos="1247"/>
      </w:tabs>
      <w:spacing w:before="480" w:after="330" w:line="288" w:lineRule="auto"/>
      <w:ind w:left="1247" w:hanging="1247"/>
      <w:jc w:val="both"/>
      <w:outlineLvl w:val="9"/>
    </w:pPr>
    <w:rPr>
      <w:rFonts w:ascii="宋体" w:eastAsia="宋体" w:hAnsi="宋体" w:cs="Arial"/>
      <w:b/>
      <w:bCs/>
      <w:spacing w:val="10"/>
      <w:kern w:val="20"/>
      <w:sz w:val="40"/>
      <w:szCs w:val="36"/>
      <w:lang w:eastAsia="en-US"/>
    </w:rPr>
  </w:style>
  <w:style w:type="paragraph" w:customStyle="1" w:styleId="120">
    <w:name w:val="样式12"/>
    <w:basedOn w:val="51"/>
    <w:qFormat/>
    <w:pPr>
      <w:keepNext/>
      <w:keepLines/>
      <w:numPr>
        <w:numId w:val="72"/>
      </w:numPr>
      <w:tabs>
        <w:tab w:val="left" w:pos="0"/>
        <w:tab w:val="left" w:pos="839"/>
      </w:tabs>
      <w:adjustRightInd w:val="0"/>
      <w:snapToGrid w:val="0"/>
      <w:spacing w:before="0" w:after="0"/>
    </w:pPr>
    <w:rPr>
      <w:rFonts w:ascii="黑体" w:eastAsia="黑体" w:cs="Times New Roman"/>
      <w:b/>
      <w:kern w:val="0"/>
      <w:szCs w:val="20"/>
    </w:rPr>
  </w:style>
  <w:style w:type="paragraph" w:customStyle="1" w:styleId="CharChar1CharCharCharCharCharCharCharCharCharCharCharCharCharCharCharCharCharCharCharCharCharCharChar">
    <w:name w:val="Char Char1 Char Char Char Char Char Char Char Char Char Char Char Char Char Char Char Char Char Char Char Char Char Char Char"/>
    <w:basedOn w:val="afffb"/>
    <w:qFormat/>
    <w:pPr>
      <w:spacing w:line="240" w:lineRule="auto"/>
      <w:ind w:firstLineChars="0" w:firstLine="0"/>
    </w:pPr>
    <w:rPr>
      <w:rFonts w:ascii="Tahoma" w:eastAsia="宋体" w:hAnsi="Tahoma" w:cs="Times New Roman"/>
      <w:sz w:val="24"/>
    </w:rPr>
  </w:style>
  <w:style w:type="paragraph" w:customStyle="1" w:styleId="afffffffffffffffffffffffffe">
    <w:name w:val="四级新"/>
    <w:basedOn w:val="afffb"/>
    <w:qFormat/>
    <w:pPr>
      <w:keepNext/>
      <w:tabs>
        <w:tab w:val="left" w:pos="851"/>
      </w:tabs>
      <w:adjustRightInd w:val="0"/>
      <w:snapToGrid w:val="0"/>
      <w:spacing w:beforeLines="15" w:after="156" w:line="276" w:lineRule="auto"/>
      <w:ind w:left="851" w:firstLineChars="0" w:hanging="851"/>
      <w:outlineLvl w:val="3"/>
    </w:pPr>
    <w:rPr>
      <w:rFonts w:ascii="黑体" w:eastAsia="黑体" w:hAnsi="黑体" w:cs="Times New Roman"/>
      <w:sz w:val="30"/>
    </w:rPr>
  </w:style>
  <w:style w:type="paragraph" w:customStyle="1" w:styleId="affffffffffffffffffffffffff">
    <w:name w:val="绘图小字"/>
    <w:basedOn w:val="affffffffffff5"/>
    <w:qFormat/>
    <w:rPr>
      <w:rFonts w:ascii="Times New Roman" w:eastAsia="宋体" w:hAnsi="Times New Roman"/>
      <w:spacing w:val="0"/>
      <w:sz w:val="18"/>
      <w:szCs w:val="18"/>
    </w:rPr>
  </w:style>
  <w:style w:type="paragraph" w:customStyle="1" w:styleId="affffffffffffffffffffffffff0">
    <w:name w:val="绘图黑体"/>
    <w:basedOn w:val="affffffffffff5"/>
    <w:qFormat/>
    <w:pPr>
      <w:spacing w:line="360" w:lineRule="auto"/>
    </w:pPr>
    <w:rPr>
      <w:rFonts w:ascii="Times New Roman" w:eastAsia="黑体" w:hAnsi="Times New Roman"/>
      <w:spacing w:val="0"/>
      <w:sz w:val="24"/>
    </w:rPr>
  </w:style>
  <w:style w:type="paragraph" w:customStyle="1" w:styleId="2ffff9">
    <w:name w:val="正文文本2"/>
    <w:uiPriority w:val="99"/>
    <w:qFormat/>
    <w:pPr>
      <w:widowControl w:val="0"/>
      <w:autoSpaceDE w:val="0"/>
      <w:autoSpaceDN w:val="0"/>
      <w:adjustRightInd w:val="0"/>
      <w:spacing w:before="170" w:line="300" w:lineRule="atLeast"/>
      <w:ind w:left="1134"/>
      <w:jc w:val="both"/>
    </w:pPr>
    <w:rPr>
      <w:color w:val="000000"/>
      <w:sz w:val="24"/>
    </w:rPr>
  </w:style>
  <w:style w:type="paragraph" w:customStyle="1" w:styleId="af7">
    <w:name w:val="列表项目"/>
    <w:basedOn w:val="afffb"/>
    <w:qFormat/>
    <w:pPr>
      <w:numPr>
        <w:numId w:val="73"/>
      </w:numPr>
      <w:tabs>
        <w:tab w:val="left" w:pos="500"/>
        <w:tab w:val="left" w:pos="907"/>
      </w:tabs>
      <w:ind w:leftChars="200" w:left="360" w:hangingChars="160" w:hanging="160"/>
    </w:pPr>
    <w:rPr>
      <w:rFonts w:ascii="Arial" w:eastAsia="楷体_GB2312" w:hAnsi="Arial" w:cs="Times New Roman"/>
      <w:spacing w:val="20"/>
      <w:kern w:val="0"/>
      <w:sz w:val="21"/>
      <w:szCs w:val="21"/>
    </w:rPr>
  </w:style>
  <w:style w:type="paragraph" w:customStyle="1" w:styleId="affffffffffffffffffffffffff1">
    <w:name w:val="标书正文样式"/>
    <w:basedOn w:val="afffb"/>
    <w:qFormat/>
    <w:pPr>
      <w:ind w:firstLineChars="0" w:firstLine="0"/>
    </w:pPr>
    <w:rPr>
      <w:rFonts w:ascii="仿宋_GB2312" w:eastAsia="仿宋_GB2312" w:cs="Times New Roman"/>
      <w:sz w:val="30"/>
      <w:szCs w:val="30"/>
    </w:rPr>
  </w:style>
  <w:style w:type="paragraph" w:customStyle="1" w:styleId="affffffffffffffffffffffffff2">
    <w:name w:val="印数"/>
    <w:basedOn w:val="afffb"/>
    <w:qFormat/>
    <w:pPr>
      <w:tabs>
        <w:tab w:val="right" w:pos="8465"/>
      </w:tabs>
      <w:autoSpaceDE w:val="0"/>
      <w:autoSpaceDN w:val="0"/>
      <w:adjustRightInd w:val="0"/>
      <w:spacing w:line="400" w:lineRule="atLeast"/>
      <w:ind w:left="357" w:right="357" w:firstLineChars="0" w:firstLine="0"/>
      <w:jc w:val="right"/>
    </w:pPr>
    <w:rPr>
      <w:rFonts w:eastAsia="方正仿宋_GBK" w:cs="Times New Roman"/>
      <w:snapToGrid w:val="0"/>
      <w:kern w:val="0"/>
      <w:sz w:val="32"/>
      <w:szCs w:val="20"/>
    </w:rPr>
  </w:style>
  <w:style w:type="paragraph" w:customStyle="1" w:styleId="CharChar1CharCharCharCharCharCharCharChar4">
    <w:name w:val="Char Char1 Char Char Char Char Char Char Char Char4"/>
    <w:basedOn w:val="afffb"/>
    <w:qFormat/>
    <w:pPr>
      <w:widowControl/>
      <w:spacing w:after="160" w:line="240" w:lineRule="exact"/>
      <w:ind w:firstLineChars="0" w:firstLine="0"/>
      <w:jc w:val="left"/>
    </w:pPr>
    <w:rPr>
      <w:rFonts w:ascii="Verdana" w:eastAsia="宋体" w:hAnsi="Verdana" w:cs="Times New Roman"/>
      <w:kern w:val="0"/>
      <w:sz w:val="20"/>
      <w:szCs w:val="20"/>
      <w:lang w:eastAsia="en-US"/>
    </w:rPr>
  </w:style>
  <w:style w:type="paragraph" w:customStyle="1" w:styleId="Char2CharCharChar2">
    <w:name w:val="Char2 Char Char Char2"/>
    <w:basedOn w:val="afffb"/>
    <w:qFormat/>
    <w:pPr>
      <w:widowControl/>
      <w:spacing w:beforeLines="100" w:after="160" w:line="240" w:lineRule="exact"/>
      <w:ind w:firstLineChars="0" w:firstLine="0"/>
      <w:jc w:val="left"/>
    </w:pPr>
    <w:rPr>
      <w:rFonts w:ascii="Verdana" w:eastAsia="宋体" w:hAnsi="Verdana" w:cs="Times New Roman"/>
      <w:kern w:val="0"/>
      <w:sz w:val="20"/>
      <w:szCs w:val="20"/>
      <w:lang w:eastAsia="en-US"/>
    </w:rPr>
  </w:style>
  <w:style w:type="paragraph" w:customStyle="1" w:styleId="CharChar1Char2">
    <w:name w:val="Char Char1 Char2"/>
    <w:basedOn w:val="afffb"/>
    <w:qFormat/>
    <w:pPr>
      <w:widowControl/>
      <w:spacing w:after="160" w:line="240" w:lineRule="exact"/>
      <w:ind w:firstLineChars="0" w:firstLine="0"/>
      <w:jc w:val="left"/>
    </w:pPr>
    <w:rPr>
      <w:rFonts w:ascii="Verdana" w:eastAsia="仿宋_GB2312" w:hAnsi="Verdana" w:cs="Times New Roman"/>
      <w:kern w:val="0"/>
      <w:sz w:val="24"/>
      <w:szCs w:val="20"/>
      <w:lang w:eastAsia="en-US"/>
    </w:rPr>
  </w:style>
  <w:style w:type="paragraph" w:customStyle="1" w:styleId="CharCharCharCharCharCharCharCharCharCharCharCharCharCharCharCharCharCharCharCharChar1Char2">
    <w:name w:val="Char Char Char Char Char Char Char Char Char Char Char Char Char Char Char Char Char Char Char Char Char1 Char2"/>
    <w:basedOn w:val="afffb"/>
    <w:qFormat/>
    <w:pPr>
      <w:widowControl/>
      <w:tabs>
        <w:tab w:val="left" w:pos="840"/>
      </w:tabs>
      <w:spacing w:after="160" w:line="240" w:lineRule="exact"/>
      <w:ind w:firstLineChars="0" w:firstLine="0"/>
      <w:jc w:val="left"/>
    </w:pPr>
    <w:rPr>
      <w:rFonts w:ascii="Verdana" w:eastAsia="仿宋_GB2312" w:hAnsi="Verdana" w:cs="Times New Roman"/>
      <w:color w:val="000000"/>
      <w:kern w:val="0"/>
      <w:sz w:val="24"/>
      <w:szCs w:val="20"/>
      <w:lang w:eastAsia="en-US"/>
    </w:rPr>
  </w:style>
  <w:style w:type="paragraph" w:customStyle="1" w:styleId="CharCharCharChar20">
    <w:name w:val="Char Char Char Char2"/>
    <w:basedOn w:val="affffc"/>
    <w:uiPriority w:val="99"/>
    <w:qFormat/>
    <w:pPr>
      <w:shd w:val="clear" w:color="auto" w:fill="000080"/>
      <w:adjustRightInd w:val="0"/>
      <w:snapToGrid w:val="0"/>
      <w:ind w:firstLineChars="0" w:firstLine="0"/>
    </w:pPr>
    <w:rPr>
      <w:rFonts w:ascii="Times New Roman" w:cs="Times New Roman"/>
      <w:sz w:val="21"/>
      <w:szCs w:val="20"/>
    </w:rPr>
  </w:style>
  <w:style w:type="paragraph" w:customStyle="1" w:styleId="font14">
    <w:name w:val="font14"/>
    <w:basedOn w:val="afffb"/>
    <w:uiPriority w:val="99"/>
    <w:qFormat/>
    <w:pPr>
      <w:widowControl/>
      <w:spacing w:before="100" w:beforeAutospacing="1" w:after="100" w:afterAutospacing="1" w:line="288" w:lineRule="auto"/>
      <w:ind w:firstLineChars="0" w:firstLine="0"/>
      <w:jc w:val="left"/>
    </w:pPr>
    <w:rPr>
      <w:rFonts w:ascii="ˎ̥" w:eastAsia="宋体" w:hAnsi="ˎ̥" w:cs="Times New Roman"/>
      <w:color w:val="000000"/>
      <w:kern w:val="0"/>
      <w:sz w:val="22"/>
      <w:szCs w:val="20"/>
    </w:rPr>
  </w:style>
  <w:style w:type="paragraph" w:customStyle="1" w:styleId="CharCharCharCharCharCharCharCharCharCharCharCharCharCharCharCharCharCharChar">
    <w:name w:val="Char Char Char Char Char Char Char Char Char Char Char Char Char Char Char Char Char Char Char"/>
    <w:basedOn w:val="afffb"/>
    <w:qFormat/>
    <w:pPr>
      <w:widowControl/>
      <w:spacing w:after="160" w:line="240" w:lineRule="exact"/>
      <w:ind w:firstLineChars="0" w:firstLine="0"/>
      <w:jc w:val="left"/>
    </w:pPr>
    <w:rPr>
      <w:rFonts w:eastAsia="宋体" w:cs="Times New Roman"/>
      <w:sz w:val="21"/>
      <w:szCs w:val="20"/>
    </w:rPr>
  </w:style>
  <w:style w:type="paragraph" w:customStyle="1" w:styleId="CharCharCharCharCharCharCharCharCharChar2">
    <w:name w:val="Char Char Char Char Char Char Char Char Char Char2"/>
    <w:basedOn w:val="51"/>
    <w:qFormat/>
    <w:pPr>
      <w:keepNext/>
      <w:keepLines/>
      <w:numPr>
        <w:ilvl w:val="0"/>
        <w:numId w:val="0"/>
      </w:numPr>
      <w:spacing w:before="120" w:after="120"/>
      <w:ind w:left="720" w:hanging="1009"/>
    </w:pPr>
    <w:rPr>
      <w:rFonts w:ascii="Tahoma" w:eastAsia="宋体" w:hAnsi="Tahoma" w:cs="Times New Roman"/>
      <w:sz w:val="24"/>
      <w:szCs w:val="20"/>
    </w:rPr>
  </w:style>
  <w:style w:type="paragraph" w:customStyle="1" w:styleId="CharCharCharCharCharChar1Char2">
    <w:name w:val="Char Char Char Char Char Char1 Char2"/>
    <w:basedOn w:val="afffb"/>
    <w:qFormat/>
    <w:pPr>
      <w:tabs>
        <w:tab w:val="left" w:pos="840"/>
      </w:tabs>
      <w:ind w:firstLineChars="0" w:firstLine="0"/>
      <w:jc w:val="left"/>
    </w:pPr>
    <w:rPr>
      <w:rFonts w:eastAsia="宋体" w:cs="Times New Roman"/>
      <w:sz w:val="20"/>
      <w:szCs w:val="20"/>
    </w:rPr>
  </w:style>
  <w:style w:type="paragraph" w:customStyle="1" w:styleId="CharCharCharCharCharChar3">
    <w:name w:val="Char Char Char Char Char Char3"/>
    <w:basedOn w:val="afffb"/>
    <w:qFormat/>
    <w:pPr>
      <w:widowControl/>
      <w:spacing w:after="160" w:line="240" w:lineRule="exact"/>
      <w:ind w:firstLineChars="0" w:firstLine="0"/>
      <w:jc w:val="left"/>
    </w:pPr>
    <w:rPr>
      <w:rFonts w:ascii="黑体" w:eastAsia="黑体" w:hAnsi="Verdana" w:cs="Times New Roman"/>
      <w:kern w:val="0"/>
      <w:sz w:val="32"/>
      <w:szCs w:val="32"/>
    </w:rPr>
  </w:style>
  <w:style w:type="paragraph" w:customStyle="1" w:styleId="CharCharCharCharCharCharCharCharCharCharCharChar1Char2">
    <w:name w:val="Char Char Char Char Char Char Char Char Char Char Char Char1 Char2"/>
    <w:basedOn w:val="affffc"/>
    <w:qFormat/>
    <w:pPr>
      <w:shd w:val="clear" w:color="auto" w:fill="000080"/>
      <w:spacing w:line="240" w:lineRule="auto"/>
      <w:ind w:firstLineChars="0" w:firstLine="0"/>
    </w:pPr>
    <w:rPr>
      <w:rFonts w:ascii="Tahoma" w:hAnsi="Tahoma" w:cs="Times New Roman"/>
      <w:sz w:val="24"/>
      <w:szCs w:val="24"/>
    </w:rPr>
  </w:style>
  <w:style w:type="paragraph" w:customStyle="1" w:styleId="CharCharChar3">
    <w:name w:val="Char Char Char3"/>
    <w:basedOn w:val="afffb"/>
    <w:uiPriority w:val="99"/>
    <w:qFormat/>
    <w:pPr>
      <w:spacing w:line="240" w:lineRule="auto"/>
      <w:ind w:firstLineChars="0" w:firstLine="0"/>
    </w:pPr>
    <w:rPr>
      <w:rFonts w:eastAsia="宋体" w:cs="Times New Roman"/>
      <w:sz w:val="21"/>
      <w:szCs w:val="20"/>
    </w:rPr>
  </w:style>
  <w:style w:type="paragraph" w:customStyle="1" w:styleId="Char41">
    <w:name w:val="Char4"/>
    <w:basedOn w:val="afffb"/>
    <w:qFormat/>
    <w:pPr>
      <w:widowControl/>
      <w:spacing w:after="160" w:line="240" w:lineRule="exact"/>
      <w:ind w:firstLineChars="0" w:firstLine="0"/>
      <w:jc w:val="left"/>
    </w:pPr>
    <w:rPr>
      <w:rFonts w:ascii="Verdana" w:eastAsia="仿宋_GB2312" w:hAnsi="Verdana" w:cs="Times New Roman"/>
      <w:kern w:val="0"/>
      <w:sz w:val="24"/>
      <w:szCs w:val="20"/>
      <w:lang w:eastAsia="en-US"/>
    </w:rPr>
  </w:style>
  <w:style w:type="paragraph" w:customStyle="1" w:styleId="CharChar1CharCharCharChar1CharCharChar">
    <w:name w:val="Char Char1 Char Char Char Char1 Char Char Char"/>
    <w:basedOn w:val="afffb"/>
    <w:qFormat/>
    <w:pPr>
      <w:adjustRightInd w:val="0"/>
      <w:spacing w:line="360" w:lineRule="atLeast"/>
      <w:ind w:firstLineChars="0" w:firstLine="0"/>
    </w:pPr>
    <w:rPr>
      <w:rFonts w:ascii="Tahoma" w:eastAsia="宋体" w:hAnsi="Tahoma" w:cs="Times New Roman"/>
      <w:sz w:val="24"/>
      <w:szCs w:val="20"/>
    </w:rPr>
  </w:style>
  <w:style w:type="paragraph" w:customStyle="1" w:styleId="xl136">
    <w:name w:val="xl136"/>
    <w:basedOn w:val="afffb"/>
    <w:qFormat/>
    <w:pPr>
      <w:widowControl/>
      <w:pBdr>
        <w:left w:val="single" w:sz="8" w:space="0" w:color="auto"/>
        <w:bottom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color w:val="000000"/>
      <w:kern w:val="0"/>
      <w:sz w:val="24"/>
    </w:rPr>
  </w:style>
  <w:style w:type="paragraph" w:customStyle="1" w:styleId="xl135">
    <w:name w:val="xl135"/>
    <w:basedOn w:val="afffb"/>
    <w:qFormat/>
    <w:pPr>
      <w:widowControl/>
      <w:pBdr>
        <w:top w:val="single" w:sz="8" w:space="0" w:color="auto"/>
        <w:left w:val="single" w:sz="8" w:space="0" w:color="auto"/>
        <w:bottom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color w:val="000000"/>
      <w:kern w:val="0"/>
      <w:sz w:val="24"/>
    </w:rPr>
  </w:style>
  <w:style w:type="paragraph" w:customStyle="1" w:styleId="affffffffffffffffffffffffff3">
    <w:name w:val="部分标签"/>
    <w:basedOn w:val="affffffffffffffffffff7"/>
    <w:uiPriority w:val="99"/>
    <w:qFormat/>
  </w:style>
  <w:style w:type="paragraph" w:customStyle="1" w:styleId="xl134">
    <w:name w:val="xl134"/>
    <w:basedOn w:val="afffb"/>
    <w:qFormat/>
    <w:pPr>
      <w:widowControl/>
      <w:pBdr>
        <w:top w:val="single" w:sz="8" w:space="0" w:color="auto"/>
        <w:right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kern w:val="0"/>
      <w:sz w:val="24"/>
    </w:rPr>
  </w:style>
  <w:style w:type="paragraph" w:customStyle="1" w:styleId="xl131">
    <w:name w:val="xl131"/>
    <w:basedOn w:val="afffb"/>
    <w:qFormat/>
    <w:pPr>
      <w:widowControl/>
      <w:pBdr>
        <w:top w:val="single" w:sz="8" w:space="0" w:color="auto"/>
        <w:left w:val="single" w:sz="8" w:space="0" w:color="auto"/>
        <w:bottom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kern w:val="0"/>
      <w:sz w:val="24"/>
    </w:rPr>
  </w:style>
  <w:style w:type="paragraph" w:customStyle="1" w:styleId="xl130">
    <w:name w:val="xl130"/>
    <w:basedOn w:val="afffb"/>
    <w:qFormat/>
    <w:pPr>
      <w:widowControl/>
      <w:pBdr>
        <w:left w:val="single" w:sz="8" w:space="0" w:color="auto"/>
        <w:bottom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color w:val="000000"/>
      <w:kern w:val="0"/>
      <w:sz w:val="18"/>
      <w:szCs w:val="18"/>
    </w:rPr>
  </w:style>
  <w:style w:type="paragraph" w:customStyle="1" w:styleId="srchradbtn">
    <w:name w:val="srchradbtn"/>
    <w:basedOn w:val="afffb"/>
    <w:uiPriority w:val="99"/>
    <w:qFormat/>
    <w:pPr>
      <w:widowControl/>
      <w:shd w:val="clear" w:color="auto" w:fill="E7E7E7"/>
      <w:spacing w:beforeAutospacing="1" w:afterAutospacing="1" w:line="240" w:lineRule="auto"/>
      <w:ind w:firstLineChars="0" w:firstLine="0"/>
      <w:jc w:val="left"/>
    </w:pPr>
    <w:rPr>
      <w:rFonts w:ascii="宋体" w:eastAsia="宋体" w:hAnsi="宋体"/>
      <w:color w:val="000000"/>
      <w:kern w:val="0"/>
      <w:sz w:val="24"/>
    </w:rPr>
  </w:style>
  <w:style w:type="paragraph" w:customStyle="1" w:styleId="xl127">
    <w:name w:val="xl127"/>
    <w:basedOn w:val="afffb"/>
    <w:qFormat/>
    <w:pPr>
      <w:widowControl/>
      <w:pBdr>
        <w:top w:val="single" w:sz="12" w:space="0" w:color="auto"/>
        <w:right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kern w:val="0"/>
      <w:sz w:val="20"/>
      <w:szCs w:val="20"/>
    </w:rPr>
  </w:style>
  <w:style w:type="paragraph" w:customStyle="1" w:styleId="xl125">
    <w:name w:val="xl125"/>
    <w:basedOn w:val="afffb"/>
    <w:qFormat/>
    <w:pPr>
      <w:widowControl/>
      <w:pBdr>
        <w:left w:val="single" w:sz="8" w:space="0" w:color="auto"/>
        <w:bottom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kern w:val="0"/>
      <w:sz w:val="20"/>
      <w:szCs w:val="20"/>
    </w:rPr>
  </w:style>
  <w:style w:type="paragraph" w:customStyle="1" w:styleId="xl124">
    <w:name w:val="xl124"/>
    <w:basedOn w:val="afffb"/>
    <w:qFormat/>
    <w:pPr>
      <w:widowControl/>
      <w:pBdr>
        <w:right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kern w:val="0"/>
      <w:sz w:val="20"/>
      <w:szCs w:val="20"/>
    </w:rPr>
  </w:style>
  <w:style w:type="paragraph" w:customStyle="1" w:styleId="xl122">
    <w:name w:val="xl122"/>
    <w:basedOn w:val="afffb"/>
    <w:qFormat/>
    <w:pPr>
      <w:widowControl/>
      <w:pBdr>
        <w:top w:val="single" w:sz="8" w:space="0" w:color="auto"/>
        <w:right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kern w:val="0"/>
      <w:sz w:val="20"/>
      <w:szCs w:val="20"/>
    </w:rPr>
  </w:style>
  <w:style w:type="paragraph" w:customStyle="1" w:styleId="xl121">
    <w:name w:val="xl121"/>
    <w:basedOn w:val="afffb"/>
    <w:qFormat/>
    <w:pPr>
      <w:widowControl/>
      <w:pBdr>
        <w:top w:val="single" w:sz="8" w:space="0" w:color="auto"/>
        <w:left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kern w:val="0"/>
      <w:sz w:val="20"/>
      <w:szCs w:val="20"/>
    </w:rPr>
  </w:style>
  <w:style w:type="paragraph" w:customStyle="1" w:styleId="xl119">
    <w:name w:val="xl119"/>
    <w:basedOn w:val="afffb"/>
    <w:qFormat/>
    <w:pPr>
      <w:widowControl/>
      <w:pBdr>
        <w:left w:val="single" w:sz="8" w:space="0" w:color="auto"/>
        <w:bottom w:val="single" w:sz="12" w:space="0" w:color="auto"/>
      </w:pBdr>
      <w:spacing w:before="100" w:beforeAutospacing="1" w:after="100" w:afterAutospacing="1" w:line="240" w:lineRule="auto"/>
      <w:ind w:firstLineChars="0" w:firstLine="0"/>
      <w:jc w:val="center"/>
      <w:textAlignment w:val="center"/>
    </w:pPr>
    <w:rPr>
      <w:rFonts w:ascii="微软雅黑" w:eastAsia="微软雅黑" w:hAnsi="微软雅黑"/>
      <w:color w:val="000000"/>
      <w:kern w:val="0"/>
      <w:sz w:val="18"/>
      <w:szCs w:val="18"/>
    </w:rPr>
  </w:style>
  <w:style w:type="paragraph" w:customStyle="1" w:styleId="xl118">
    <w:name w:val="xl118"/>
    <w:basedOn w:val="afffb"/>
    <w:qFormat/>
    <w:pPr>
      <w:widowControl/>
      <w:pBdr>
        <w:right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color w:val="000000"/>
      <w:kern w:val="0"/>
      <w:sz w:val="18"/>
      <w:szCs w:val="18"/>
    </w:rPr>
  </w:style>
  <w:style w:type="paragraph" w:customStyle="1" w:styleId="xl117">
    <w:name w:val="xl117"/>
    <w:basedOn w:val="afffb"/>
    <w:qFormat/>
    <w:pPr>
      <w:widowControl/>
      <w:pBdr>
        <w:left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color w:val="000000"/>
      <w:kern w:val="0"/>
      <w:sz w:val="18"/>
      <w:szCs w:val="18"/>
    </w:rPr>
  </w:style>
  <w:style w:type="paragraph" w:customStyle="1" w:styleId="xl116">
    <w:name w:val="xl116"/>
    <w:basedOn w:val="afffb"/>
    <w:qFormat/>
    <w:pPr>
      <w:widowControl/>
      <w:pBdr>
        <w:top w:val="single" w:sz="8" w:space="0" w:color="auto"/>
        <w:right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color w:val="000000"/>
      <w:kern w:val="0"/>
      <w:sz w:val="18"/>
      <w:szCs w:val="18"/>
    </w:rPr>
  </w:style>
  <w:style w:type="paragraph" w:customStyle="1" w:styleId="xl114">
    <w:name w:val="xl114"/>
    <w:basedOn w:val="afffb"/>
    <w:qFormat/>
    <w:pPr>
      <w:widowControl/>
      <w:pBdr>
        <w:left w:val="single" w:sz="8" w:space="0" w:color="auto"/>
        <w:bottom w:val="single" w:sz="8" w:space="0" w:color="auto"/>
        <w:right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b/>
      <w:bCs/>
      <w:color w:val="000000"/>
      <w:kern w:val="0"/>
      <w:sz w:val="24"/>
    </w:rPr>
  </w:style>
  <w:style w:type="paragraph" w:customStyle="1" w:styleId="xl113">
    <w:name w:val="xl113"/>
    <w:basedOn w:val="afffb"/>
    <w:qFormat/>
    <w:pPr>
      <w:widowControl/>
      <w:pBdr>
        <w:left w:val="single" w:sz="8" w:space="0" w:color="auto"/>
        <w:right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b/>
      <w:bCs/>
      <w:color w:val="000000"/>
      <w:kern w:val="0"/>
      <w:sz w:val="24"/>
    </w:rPr>
  </w:style>
  <w:style w:type="paragraph" w:customStyle="1" w:styleId="1ffffff3">
    <w:name w:val="正文编号1"/>
    <w:basedOn w:val="afffb"/>
    <w:uiPriority w:val="99"/>
    <w:qFormat/>
    <w:pPr>
      <w:widowControl/>
      <w:tabs>
        <w:tab w:val="left" w:leader="dot" w:pos="1701"/>
        <w:tab w:val="left" w:pos="9072"/>
      </w:tabs>
      <w:adjustRightInd w:val="0"/>
      <w:snapToGrid w:val="0"/>
      <w:spacing w:line="360" w:lineRule="atLeast"/>
      <w:ind w:left="2342" w:firstLineChars="0" w:hanging="471"/>
      <w:jc w:val="left"/>
    </w:pPr>
    <w:rPr>
      <w:rFonts w:ascii="Calibri" w:eastAsia="宋体" w:hAnsi="Calibri" w:cs="Times New Roman"/>
      <w:kern w:val="21"/>
      <w:sz w:val="20"/>
      <w:lang w:eastAsia="en-US" w:bidi="en-US"/>
    </w:rPr>
  </w:style>
  <w:style w:type="paragraph" w:customStyle="1" w:styleId="affffffffffffffffffffffffff4">
    <w:name w:val="图标题"/>
    <w:basedOn w:val="affff3"/>
    <w:uiPriority w:val="99"/>
    <w:qFormat/>
    <w:pPr>
      <w:tabs>
        <w:tab w:val="left" w:pos="900"/>
      </w:tabs>
      <w:spacing w:beforeLines="0" w:line="360" w:lineRule="auto"/>
      <w:ind w:left="900" w:firstLineChars="200" w:hanging="420"/>
    </w:pPr>
    <w:rPr>
      <w:sz w:val="21"/>
      <w:szCs w:val="20"/>
    </w:rPr>
  </w:style>
  <w:style w:type="paragraph" w:customStyle="1" w:styleId="xl111">
    <w:name w:val="xl111"/>
    <w:basedOn w:val="afffb"/>
    <w:qFormat/>
    <w:pPr>
      <w:widowControl/>
      <w:pBdr>
        <w:top w:val="single" w:sz="12" w:space="0" w:color="auto"/>
        <w:left w:val="single" w:sz="8" w:space="0" w:color="auto"/>
        <w:right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kern w:val="0"/>
      <w:sz w:val="20"/>
      <w:szCs w:val="20"/>
    </w:rPr>
  </w:style>
  <w:style w:type="paragraph" w:customStyle="1" w:styleId="xl110">
    <w:name w:val="xl110"/>
    <w:basedOn w:val="afffb"/>
    <w:qFormat/>
    <w:pPr>
      <w:widowControl/>
      <w:pBdr>
        <w:left w:val="single" w:sz="8" w:space="0" w:color="auto"/>
        <w:bottom w:val="single" w:sz="8" w:space="0" w:color="auto"/>
        <w:right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b/>
      <w:bCs/>
      <w:color w:val="000000"/>
      <w:kern w:val="0"/>
      <w:sz w:val="20"/>
      <w:szCs w:val="20"/>
    </w:rPr>
  </w:style>
  <w:style w:type="paragraph" w:customStyle="1" w:styleId="xl109">
    <w:name w:val="xl109"/>
    <w:basedOn w:val="afffb"/>
    <w:qFormat/>
    <w:pPr>
      <w:widowControl/>
      <w:pBdr>
        <w:left w:val="single" w:sz="8" w:space="0" w:color="auto"/>
        <w:right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b/>
      <w:bCs/>
      <w:color w:val="000000"/>
      <w:kern w:val="0"/>
      <w:sz w:val="20"/>
      <w:szCs w:val="20"/>
    </w:rPr>
  </w:style>
  <w:style w:type="paragraph" w:customStyle="1" w:styleId="zw">
    <w:name w:val="zw"/>
    <w:basedOn w:val="afffb"/>
    <w:uiPriority w:val="99"/>
    <w:qFormat/>
    <w:pPr>
      <w:adjustRightInd w:val="0"/>
      <w:snapToGrid w:val="0"/>
      <w:spacing w:line="312" w:lineRule="atLeast"/>
      <w:ind w:leftChars="-1" w:left="-2" w:firstLineChars="0" w:firstLine="0"/>
      <w:jc w:val="left"/>
    </w:pPr>
    <w:rPr>
      <w:rFonts w:ascii="宋体" w:eastAsia="宋体" w:hAnsi="Arial" w:cs="Arial"/>
      <w:kern w:val="0"/>
      <w:sz w:val="24"/>
      <w:szCs w:val="20"/>
      <w:lang w:eastAsia="en-US"/>
    </w:rPr>
  </w:style>
  <w:style w:type="paragraph" w:customStyle="1" w:styleId="xl108">
    <w:name w:val="xl108"/>
    <w:basedOn w:val="afffb"/>
    <w:qFormat/>
    <w:pPr>
      <w:widowControl/>
      <w:pBdr>
        <w:top w:val="single" w:sz="8" w:space="0" w:color="auto"/>
        <w:left w:val="single" w:sz="8" w:space="0" w:color="auto"/>
        <w:right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b/>
      <w:bCs/>
      <w:color w:val="000000"/>
      <w:kern w:val="0"/>
      <w:sz w:val="20"/>
      <w:szCs w:val="20"/>
    </w:rPr>
  </w:style>
  <w:style w:type="paragraph" w:customStyle="1" w:styleId="xl105">
    <w:name w:val="xl105"/>
    <w:basedOn w:val="afffb"/>
    <w:qFormat/>
    <w:pPr>
      <w:widowControl/>
      <w:pBdr>
        <w:top w:val="single" w:sz="8" w:space="0" w:color="auto"/>
        <w:left w:val="single" w:sz="8" w:space="0" w:color="auto"/>
        <w:right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color w:val="000000"/>
      <w:kern w:val="0"/>
      <w:sz w:val="18"/>
      <w:szCs w:val="18"/>
    </w:rPr>
  </w:style>
  <w:style w:type="paragraph" w:customStyle="1" w:styleId="xl104">
    <w:name w:val="xl104"/>
    <w:basedOn w:val="afffb"/>
    <w:qFormat/>
    <w:pPr>
      <w:widowControl/>
      <w:pBdr>
        <w:left w:val="single" w:sz="8" w:space="0" w:color="auto"/>
        <w:right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kern w:val="0"/>
      <w:sz w:val="18"/>
      <w:szCs w:val="18"/>
    </w:rPr>
  </w:style>
  <w:style w:type="paragraph" w:customStyle="1" w:styleId="xl103">
    <w:name w:val="xl103"/>
    <w:basedOn w:val="afffb"/>
    <w:qFormat/>
    <w:pPr>
      <w:widowControl/>
      <w:pBdr>
        <w:left w:val="single" w:sz="8" w:space="0" w:color="auto"/>
        <w:bottom w:val="single" w:sz="8" w:space="0" w:color="auto"/>
        <w:right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kern w:val="0"/>
      <w:sz w:val="18"/>
      <w:szCs w:val="18"/>
    </w:rPr>
  </w:style>
  <w:style w:type="paragraph" w:customStyle="1" w:styleId="xl102">
    <w:name w:val="xl102"/>
    <w:basedOn w:val="afffb"/>
    <w:qFormat/>
    <w:pPr>
      <w:widowControl/>
      <w:pBdr>
        <w:top w:val="single" w:sz="8" w:space="0" w:color="auto"/>
        <w:left w:val="single" w:sz="8" w:space="0" w:color="auto"/>
        <w:right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kern w:val="0"/>
      <w:sz w:val="18"/>
      <w:szCs w:val="18"/>
    </w:rPr>
  </w:style>
  <w:style w:type="paragraph" w:customStyle="1" w:styleId="xl100">
    <w:name w:val="xl100"/>
    <w:basedOn w:val="afffb"/>
    <w:qFormat/>
    <w:pPr>
      <w:widowControl/>
      <w:pBdr>
        <w:top w:val="single" w:sz="12" w:space="0" w:color="auto"/>
        <w:left w:val="single" w:sz="8" w:space="0" w:color="auto"/>
        <w:right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b/>
      <w:bCs/>
      <w:kern w:val="0"/>
      <w:sz w:val="20"/>
      <w:szCs w:val="20"/>
    </w:rPr>
  </w:style>
  <w:style w:type="paragraph" w:customStyle="1" w:styleId="yellowtable">
    <w:name w:val="yellowtable"/>
    <w:basedOn w:val="afffb"/>
    <w:uiPriority w:val="99"/>
    <w:qFormat/>
    <w:pPr>
      <w:widowControl/>
      <w:spacing w:beforeAutospacing="1" w:afterAutospacing="1" w:line="240" w:lineRule="auto"/>
      <w:ind w:firstLineChars="0" w:firstLine="0"/>
      <w:jc w:val="left"/>
    </w:pPr>
    <w:rPr>
      <w:rFonts w:ascii="Arial Unicode MS" w:eastAsia="Arial Unicode MS" w:hAnsi="Arial Unicode MS" w:cs="Arial Unicode MS"/>
      <w:kern w:val="0"/>
      <w:sz w:val="24"/>
    </w:rPr>
  </w:style>
  <w:style w:type="paragraph" w:customStyle="1" w:styleId="xl99">
    <w:name w:val="xl99"/>
    <w:basedOn w:val="afffb"/>
    <w:qFormat/>
    <w:pPr>
      <w:widowControl/>
      <w:pBdr>
        <w:top w:val="single" w:sz="12" w:space="0" w:color="auto"/>
        <w:bottom w:val="single" w:sz="8" w:space="0" w:color="auto"/>
        <w:right w:val="single" w:sz="8" w:space="0" w:color="auto"/>
      </w:pBdr>
      <w:shd w:val="clear" w:color="000000" w:fill="D9D9D9"/>
      <w:spacing w:before="100" w:beforeAutospacing="1" w:after="100" w:afterAutospacing="1" w:line="240" w:lineRule="auto"/>
      <w:ind w:firstLineChars="0" w:firstLine="0"/>
      <w:jc w:val="center"/>
      <w:textAlignment w:val="center"/>
    </w:pPr>
    <w:rPr>
      <w:rFonts w:ascii="微软雅黑" w:eastAsia="微软雅黑" w:hAnsi="微软雅黑"/>
      <w:b/>
      <w:bCs/>
      <w:color w:val="000000"/>
      <w:kern w:val="0"/>
      <w:sz w:val="18"/>
      <w:szCs w:val="18"/>
    </w:rPr>
  </w:style>
  <w:style w:type="paragraph" w:customStyle="1" w:styleId="xl98">
    <w:name w:val="xl98"/>
    <w:basedOn w:val="afffb"/>
    <w:qFormat/>
    <w:pPr>
      <w:widowControl/>
      <w:pBdr>
        <w:left w:val="single" w:sz="8" w:space="0" w:color="auto"/>
        <w:bottom w:val="single" w:sz="8" w:space="0" w:color="auto"/>
        <w:right w:val="single" w:sz="8" w:space="0" w:color="auto"/>
      </w:pBdr>
      <w:shd w:val="clear" w:color="000000" w:fill="D9D9D9"/>
      <w:spacing w:before="100" w:beforeAutospacing="1" w:after="100" w:afterAutospacing="1" w:line="240" w:lineRule="auto"/>
      <w:ind w:firstLineChars="0" w:firstLine="0"/>
      <w:jc w:val="center"/>
      <w:textAlignment w:val="center"/>
    </w:pPr>
    <w:rPr>
      <w:rFonts w:ascii="微软雅黑" w:eastAsia="微软雅黑" w:hAnsi="微软雅黑"/>
      <w:b/>
      <w:bCs/>
      <w:color w:val="000000"/>
      <w:kern w:val="0"/>
      <w:sz w:val="18"/>
      <w:szCs w:val="18"/>
    </w:rPr>
  </w:style>
  <w:style w:type="paragraph" w:customStyle="1" w:styleId="TableCell">
    <w:name w:val="TableCell"/>
    <w:basedOn w:val="afffb"/>
    <w:uiPriority w:val="99"/>
    <w:qFormat/>
    <w:pPr>
      <w:widowControl/>
      <w:ind w:firstLine="200"/>
      <w:jc w:val="left"/>
    </w:pPr>
    <w:rPr>
      <w:rFonts w:ascii="Garamond" w:eastAsia="宋体" w:hAnsi="Garamond" w:cs="Times New Roman"/>
      <w:kern w:val="0"/>
      <w:sz w:val="20"/>
      <w:szCs w:val="20"/>
    </w:rPr>
  </w:style>
  <w:style w:type="paragraph" w:customStyle="1" w:styleId="Tabletext015">
    <w:name w:val="样式 Tabletext + 五号 加粗 居中 段后: 0 磅 行距: 1.5 倍行距"/>
    <w:basedOn w:val="Tabletext0"/>
    <w:qFormat/>
  </w:style>
  <w:style w:type="character" w:customStyle="1" w:styleId="Char1fb">
    <w:name w:val="引用 Char1"/>
    <w:basedOn w:val="afffd"/>
    <w:uiPriority w:val="29"/>
    <w:qFormat/>
    <w:rPr>
      <w:i/>
      <w:iCs/>
      <w:color w:val="404040" w:themeColor="text1" w:themeTint="BF"/>
      <w:kern w:val="2"/>
      <w:sz w:val="21"/>
      <w:szCs w:val="24"/>
    </w:rPr>
  </w:style>
  <w:style w:type="paragraph" w:customStyle="1" w:styleId="Char1Char1">
    <w:name w:val="纯文本 Char1 Char1"/>
    <w:basedOn w:val="afffb"/>
    <w:next w:val="afffff8"/>
    <w:qFormat/>
    <w:pPr>
      <w:spacing w:beforeLines="50" w:afterLines="50" w:line="400" w:lineRule="exact"/>
      <w:ind w:firstLineChars="0" w:firstLine="0"/>
    </w:pPr>
    <w:rPr>
      <w:rFonts w:ascii="宋体" w:eastAsia="宋体" w:hAnsi="Courier New" w:cs="Times New Roman"/>
      <w:sz w:val="24"/>
    </w:rPr>
  </w:style>
  <w:style w:type="paragraph" w:customStyle="1" w:styleId="ExLe">
    <w:name w:val="ExLe"/>
    <w:basedOn w:val="afffb"/>
    <w:next w:val="afffb"/>
    <w:uiPriority w:val="99"/>
    <w:qFormat/>
    <w:pPr>
      <w:keepNext/>
      <w:keepLines/>
      <w:widowControl/>
      <w:numPr>
        <w:numId w:val="74"/>
      </w:numPr>
      <w:tabs>
        <w:tab w:val="left" w:pos="200"/>
        <w:tab w:val="left" w:pos="420"/>
        <w:tab w:val="left" w:pos="480"/>
        <w:tab w:val="left" w:pos="600"/>
        <w:tab w:val="left" w:pos="1000"/>
        <w:tab w:val="left" w:pos="1400"/>
        <w:tab w:val="left" w:pos="1800"/>
        <w:tab w:val="left" w:pos="2200"/>
        <w:tab w:val="left" w:pos="2600"/>
        <w:tab w:val="left" w:pos="3000"/>
        <w:tab w:val="left" w:pos="3400"/>
        <w:tab w:val="left" w:pos="3800"/>
        <w:tab w:val="left" w:pos="4200"/>
      </w:tabs>
      <w:spacing w:line="240" w:lineRule="exact"/>
      <w:ind w:left="0" w:firstLineChars="0" w:firstLine="0"/>
      <w:jc w:val="right"/>
    </w:pPr>
    <w:rPr>
      <w:rFonts w:ascii="Lucida Sans Typewriter" w:eastAsia="宋体" w:hAnsi="Lucida Sans Typewriter" w:cs="Times New Roman"/>
      <w:kern w:val="0"/>
      <w:sz w:val="18"/>
      <w:szCs w:val="20"/>
      <w:lang w:eastAsia="en-US"/>
    </w:rPr>
  </w:style>
  <w:style w:type="paragraph" w:customStyle="1" w:styleId="NW2">
    <w:name w:val="NW标题2"/>
    <w:next w:val="afffb"/>
    <w:uiPriority w:val="99"/>
    <w:qFormat/>
    <w:pPr>
      <w:keepNext/>
      <w:numPr>
        <w:numId w:val="75"/>
      </w:numPr>
      <w:spacing w:before="360" w:after="120"/>
      <w:ind w:left="0" w:firstLine="0"/>
      <w:outlineLvl w:val="2"/>
    </w:pPr>
    <w:rPr>
      <w:rFonts w:eastAsia="黑体"/>
      <w:b/>
      <w:sz w:val="30"/>
    </w:rPr>
  </w:style>
  <w:style w:type="paragraph" w:customStyle="1" w:styleId="3fff3">
    <w:name w:val="标3"/>
    <w:basedOn w:val="afffb"/>
    <w:qFormat/>
    <w:pPr>
      <w:tabs>
        <w:tab w:val="left" w:pos="1620"/>
      </w:tabs>
      <w:adjustRightInd w:val="0"/>
      <w:snapToGrid w:val="0"/>
      <w:spacing w:before="50" w:line="240" w:lineRule="auto"/>
      <w:ind w:firstLineChars="0" w:firstLine="0"/>
      <w:outlineLvl w:val="2"/>
    </w:pPr>
    <w:rPr>
      <w:rFonts w:ascii="Arial Narrow" w:eastAsia="仿宋_GB2312" w:hAnsi="Arial Narrow" w:cs="Times New Roman"/>
      <w:szCs w:val="20"/>
    </w:rPr>
  </w:style>
  <w:style w:type="paragraph" w:customStyle="1" w:styleId="afff4">
    <w:name w:val="清单"/>
    <w:basedOn w:val="afffb"/>
    <w:uiPriority w:val="99"/>
    <w:qFormat/>
    <w:pPr>
      <w:numPr>
        <w:numId w:val="76"/>
      </w:numPr>
      <w:tabs>
        <w:tab w:val="left" w:pos="420"/>
      </w:tabs>
      <w:spacing w:line="240" w:lineRule="auto"/>
      <w:ind w:firstLineChars="0"/>
    </w:pPr>
    <w:rPr>
      <w:rFonts w:eastAsia="宋体" w:cs="Times New Roman"/>
      <w:sz w:val="21"/>
    </w:rPr>
  </w:style>
  <w:style w:type="paragraph" w:customStyle="1" w:styleId="affffffffffffffffffffffffff5">
    <w:name w:val="首行缩进普通段落(自定义)"/>
    <w:basedOn w:val="afffb"/>
    <w:uiPriority w:val="99"/>
    <w:qFormat/>
    <w:pPr>
      <w:spacing w:beforeLines="50"/>
      <w:ind w:firstLineChars="0" w:firstLine="480"/>
    </w:pPr>
    <w:rPr>
      <w:rFonts w:eastAsia="宋体"/>
      <w:sz w:val="24"/>
      <w:szCs w:val="20"/>
    </w:rPr>
  </w:style>
  <w:style w:type="paragraph" w:customStyle="1" w:styleId="2ffffa">
    <w:name w:val="符号 2"/>
    <w:uiPriority w:val="99"/>
    <w:qFormat/>
    <w:pPr>
      <w:tabs>
        <w:tab w:val="left" w:pos="360"/>
        <w:tab w:val="left" w:pos="567"/>
        <w:tab w:val="left" w:pos="1260"/>
      </w:tabs>
      <w:ind w:left="1260" w:hanging="420"/>
    </w:pPr>
  </w:style>
  <w:style w:type="paragraph" w:customStyle="1" w:styleId="17">
    <w:name w:val="符号 1"/>
    <w:basedOn w:val="afffff4"/>
    <w:uiPriority w:val="99"/>
    <w:qFormat/>
    <w:pPr>
      <w:widowControl w:val="0"/>
      <w:numPr>
        <w:ilvl w:val="1"/>
        <w:numId w:val="77"/>
      </w:numPr>
      <w:tabs>
        <w:tab w:val="left" w:pos="360"/>
        <w:tab w:val="left" w:pos="567"/>
        <w:tab w:val="left" w:pos="1260"/>
      </w:tabs>
      <w:ind w:left="420" w:firstLine="0"/>
    </w:pPr>
    <w:rPr>
      <w:rFonts w:ascii="Tahoma" w:eastAsia="宋体" w:hAnsi="Tahoma" w:cs="Tahoma"/>
      <w:kern w:val="28"/>
      <w:sz w:val="21"/>
      <w:szCs w:val="24"/>
      <w:lang w:val="en-US"/>
    </w:rPr>
  </w:style>
  <w:style w:type="paragraph" w:customStyle="1" w:styleId="affffffffffffffffffffffffff6">
    <w:name w:val="大纲正文"/>
    <w:basedOn w:val="afffb"/>
    <w:uiPriority w:val="99"/>
    <w:qFormat/>
    <w:pPr>
      <w:ind w:firstLine="480"/>
    </w:pPr>
    <w:rPr>
      <w:rFonts w:eastAsia="宋体"/>
      <w:sz w:val="24"/>
      <w:szCs w:val="20"/>
    </w:rPr>
  </w:style>
  <w:style w:type="paragraph" w:customStyle="1" w:styleId="a11">
    <w:name w:val="a标1"/>
    <w:basedOn w:val="afffb"/>
    <w:next w:val="afffb"/>
    <w:unhideWhenUsed/>
    <w:qFormat/>
    <w:pPr>
      <w:keepNext/>
      <w:keepLines/>
      <w:widowControl/>
      <w:spacing w:before="240" w:after="64" w:line="320" w:lineRule="auto"/>
      <w:ind w:firstLineChars="0" w:firstLine="0"/>
      <w:jc w:val="left"/>
      <w:outlineLvl w:val="7"/>
    </w:pPr>
    <w:rPr>
      <w:rFonts w:ascii="Cambria" w:eastAsia="宋体" w:hAnsi="Cambria" w:cs="Times New Roman"/>
      <w:sz w:val="24"/>
    </w:rPr>
  </w:style>
  <w:style w:type="paragraph" w:customStyle="1" w:styleId="ParaCharCharCharCharCharCharCharChar">
    <w:name w:val="默认段落字体 Para Char Char Char Char Char Char Char Char"/>
    <w:basedOn w:val="afffb"/>
    <w:uiPriority w:val="99"/>
    <w:qFormat/>
    <w:pPr>
      <w:tabs>
        <w:tab w:val="left" w:pos="360"/>
      </w:tabs>
      <w:spacing w:line="240" w:lineRule="auto"/>
      <w:ind w:firstLineChars="0" w:firstLine="0"/>
    </w:pPr>
    <w:rPr>
      <w:rFonts w:ascii="Tahoma" w:eastAsia="宋体" w:hAnsi="Tahoma" w:cs="Times New Roman"/>
      <w:sz w:val="24"/>
      <w:szCs w:val="20"/>
    </w:rPr>
  </w:style>
  <w:style w:type="paragraph" w:customStyle="1" w:styleId="1520">
    <w:name w:val="样式 行距: 1.5 倍行距 首行缩进:  2 字符"/>
    <w:basedOn w:val="afffb"/>
    <w:qFormat/>
    <w:pPr>
      <w:ind w:firstLine="480"/>
      <w:jc w:val="left"/>
    </w:pPr>
    <w:rPr>
      <w:rFonts w:eastAsia="宋体"/>
      <w:sz w:val="24"/>
      <w:szCs w:val="20"/>
    </w:rPr>
  </w:style>
  <w:style w:type="paragraph" w:customStyle="1" w:styleId="Style10">
    <w:name w:val="_Style 1"/>
    <w:basedOn w:val="afffb"/>
    <w:uiPriority w:val="34"/>
    <w:qFormat/>
    <w:pPr>
      <w:spacing w:line="240" w:lineRule="auto"/>
      <w:ind w:firstLine="200"/>
    </w:pPr>
    <w:rPr>
      <w:rFonts w:ascii="Calibri" w:eastAsia="宋体" w:hAnsi="Calibri" w:cs="Times New Roman"/>
      <w:sz w:val="21"/>
    </w:rPr>
  </w:style>
  <w:style w:type="paragraph" w:customStyle="1" w:styleId="20515">
    <w:name w:val="样式 正文（首行缩进两字） + 首行缩进:  2 字符 段后: 0.5 行 行距: 1.5 倍行距"/>
    <w:basedOn w:val="affff6"/>
    <w:qFormat/>
    <w:pPr>
      <w:ind w:firstLine="480"/>
    </w:pPr>
    <w:rPr>
      <w:rFonts w:ascii="宋体" w:eastAsia="宋体" w:hAnsi="宋体" w:cs="Times New Roman"/>
      <w:sz w:val="24"/>
    </w:rPr>
  </w:style>
  <w:style w:type="paragraph" w:customStyle="1" w:styleId="affffffffffffffffffffffffff7">
    <w:name w:val="??"/>
    <w:uiPriority w:val="99"/>
    <w:qFormat/>
    <w:pPr>
      <w:widowControl w:val="0"/>
      <w:overflowPunct w:val="0"/>
      <w:autoSpaceDE w:val="0"/>
      <w:autoSpaceDN w:val="0"/>
      <w:adjustRightInd w:val="0"/>
      <w:spacing w:line="312" w:lineRule="atLeast"/>
      <w:jc w:val="both"/>
    </w:pPr>
    <w:rPr>
      <w:rFonts w:eastAsia="??"/>
      <w:sz w:val="21"/>
    </w:rPr>
  </w:style>
  <w:style w:type="paragraph" w:customStyle="1" w:styleId="xl128">
    <w:name w:val="xl128"/>
    <w:basedOn w:val="afffb"/>
    <w:qFormat/>
    <w:pPr>
      <w:widowControl/>
      <w:pBdr>
        <w:bottom w:val="single" w:sz="12" w:space="0" w:color="auto"/>
        <w:right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kern w:val="0"/>
      <w:sz w:val="20"/>
      <w:szCs w:val="20"/>
    </w:rPr>
  </w:style>
  <w:style w:type="paragraph" w:customStyle="1" w:styleId="affa">
    <w:name w:val="基准页眉样式"/>
    <w:basedOn w:val="afffb"/>
    <w:uiPriority w:val="99"/>
    <w:qFormat/>
    <w:pPr>
      <w:numPr>
        <w:numId w:val="78"/>
      </w:numPr>
      <w:ind w:firstLineChars="0" w:firstLine="0"/>
    </w:pPr>
    <w:rPr>
      <w:rFonts w:ascii="宋体" w:eastAsia="宋体" w:hAnsi="宋体" w:cs="Arial"/>
      <w:bCs/>
      <w:sz w:val="24"/>
      <w:szCs w:val="18"/>
    </w:rPr>
  </w:style>
  <w:style w:type="paragraph" w:customStyle="1" w:styleId="B10">
    <w:name w:val="B1"/>
    <w:basedOn w:val="afffb"/>
    <w:qFormat/>
    <w:pPr>
      <w:widowControl/>
      <w:tabs>
        <w:tab w:val="left" w:pos="902"/>
      </w:tabs>
      <w:spacing w:before="120" w:line="280" w:lineRule="atLeast"/>
      <w:ind w:left="902" w:firstLineChars="0" w:hanging="420"/>
      <w:jc w:val="left"/>
    </w:pPr>
    <w:rPr>
      <w:rFonts w:eastAsia="华文仿宋" w:cs="Times New Roman"/>
      <w:b/>
      <w:kern w:val="0"/>
      <w:sz w:val="21"/>
      <w:szCs w:val="21"/>
      <w:lang w:val="en-AU" w:eastAsia="en-US"/>
    </w:rPr>
  </w:style>
  <w:style w:type="paragraph" w:customStyle="1" w:styleId="CM31">
    <w:name w:val="CM31"/>
    <w:basedOn w:val="Default"/>
    <w:next w:val="Default"/>
    <w:qFormat/>
    <w:pPr>
      <w:spacing w:after="333"/>
    </w:pPr>
    <w:rPr>
      <w:rFonts w:ascii="ST Xingkai" w:eastAsia="ST Xingkai" w:hAnsi="Times New Roman" w:cs="Times New Roman"/>
      <w:color w:val="auto"/>
    </w:rPr>
  </w:style>
  <w:style w:type="paragraph" w:customStyle="1" w:styleId="CM19">
    <w:name w:val="CM19"/>
    <w:basedOn w:val="Default"/>
    <w:next w:val="Default"/>
    <w:qFormat/>
    <w:pPr>
      <w:spacing w:line="313" w:lineRule="atLeast"/>
    </w:pPr>
    <w:rPr>
      <w:rFonts w:ascii="ST Xingkai" w:eastAsia="ST Xingkai" w:hAnsi="Times New Roman" w:cs="Times New Roman"/>
      <w:color w:val="auto"/>
    </w:rPr>
  </w:style>
  <w:style w:type="paragraph" w:customStyle="1" w:styleId="CM18">
    <w:name w:val="CM18"/>
    <w:basedOn w:val="Default"/>
    <w:next w:val="Default"/>
    <w:qFormat/>
    <w:pPr>
      <w:spacing w:line="313" w:lineRule="atLeast"/>
    </w:pPr>
    <w:rPr>
      <w:rFonts w:ascii="ST Xingkai" w:eastAsia="ST Xingkai" w:hAnsi="Times New Roman" w:cs="Times New Roman"/>
      <w:color w:val="auto"/>
    </w:rPr>
  </w:style>
  <w:style w:type="paragraph" w:customStyle="1" w:styleId="CM17">
    <w:name w:val="CM17"/>
    <w:basedOn w:val="Default"/>
    <w:next w:val="Default"/>
    <w:uiPriority w:val="99"/>
    <w:qFormat/>
    <w:pPr>
      <w:spacing w:line="313" w:lineRule="atLeast"/>
    </w:pPr>
    <w:rPr>
      <w:rFonts w:ascii="ST Xingkai" w:eastAsia="ST Xingkai" w:hAnsi="Times New Roman" w:cs="Times New Roman"/>
      <w:color w:val="auto"/>
    </w:rPr>
  </w:style>
  <w:style w:type="paragraph" w:customStyle="1" w:styleId="CM30">
    <w:name w:val="CM30"/>
    <w:basedOn w:val="Default"/>
    <w:next w:val="Default"/>
    <w:qFormat/>
    <w:pPr>
      <w:spacing w:after="398"/>
    </w:pPr>
    <w:rPr>
      <w:rFonts w:ascii="ST Xingkai" w:eastAsia="ST Xingkai" w:hAnsi="Times New Roman" w:cs="Times New Roman"/>
      <w:color w:val="auto"/>
    </w:rPr>
  </w:style>
  <w:style w:type="paragraph" w:customStyle="1" w:styleId="CM15">
    <w:name w:val="CM15"/>
    <w:basedOn w:val="Default"/>
    <w:next w:val="Default"/>
    <w:qFormat/>
    <w:pPr>
      <w:spacing w:line="313" w:lineRule="atLeast"/>
    </w:pPr>
    <w:rPr>
      <w:rFonts w:ascii="ST Xingkai" w:eastAsia="ST Xingkai" w:hAnsi="Times New Roman" w:cs="Times New Roman"/>
      <w:color w:val="auto"/>
    </w:rPr>
  </w:style>
  <w:style w:type="paragraph" w:customStyle="1" w:styleId="CM14">
    <w:name w:val="CM14"/>
    <w:basedOn w:val="Default"/>
    <w:next w:val="Default"/>
    <w:qFormat/>
    <w:pPr>
      <w:spacing w:line="313" w:lineRule="atLeast"/>
    </w:pPr>
    <w:rPr>
      <w:rFonts w:ascii="ST Xingkai" w:eastAsia="ST Xingkai" w:hAnsi="Times New Roman" w:cs="Times New Roman"/>
      <w:color w:val="auto"/>
    </w:rPr>
  </w:style>
  <w:style w:type="paragraph" w:customStyle="1" w:styleId="CM11">
    <w:name w:val="CM11"/>
    <w:basedOn w:val="Default"/>
    <w:next w:val="Default"/>
    <w:uiPriority w:val="99"/>
    <w:qFormat/>
    <w:pPr>
      <w:spacing w:line="313" w:lineRule="atLeast"/>
    </w:pPr>
    <w:rPr>
      <w:rFonts w:ascii="ST Xingkai" w:eastAsia="ST Xingkai" w:hAnsi="Times New Roman" w:cs="Times New Roman"/>
      <w:color w:val="auto"/>
    </w:rPr>
  </w:style>
  <w:style w:type="paragraph" w:customStyle="1" w:styleId="CM10">
    <w:name w:val="CM10"/>
    <w:basedOn w:val="Default"/>
    <w:next w:val="Default"/>
    <w:uiPriority w:val="99"/>
    <w:qFormat/>
    <w:rPr>
      <w:rFonts w:ascii="ST Xingkai" w:eastAsia="ST Xingkai" w:hAnsi="Times New Roman" w:cs="Times New Roman"/>
      <w:color w:val="auto"/>
    </w:rPr>
  </w:style>
  <w:style w:type="paragraph" w:customStyle="1" w:styleId="CM29">
    <w:name w:val="CM29"/>
    <w:basedOn w:val="Default"/>
    <w:next w:val="Default"/>
    <w:qFormat/>
    <w:pPr>
      <w:spacing w:after="530"/>
    </w:pPr>
    <w:rPr>
      <w:rFonts w:ascii="ST Xingkai" w:eastAsia="ST Xingkai" w:hAnsi="Times New Roman" w:cs="Times New Roman"/>
      <w:color w:val="auto"/>
    </w:rPr>
  </w:style>
  <w:style w:type="paragraph" w:customStyle="1" w:styleId="CM3">
    <w:name w:val="CM3"/>
    <w:basedOn w:val="Default"/>
    <w:next w:val="Default"/>
    <w:uiPriority w:val="99"/>
    <w:qFormat/>
    <w:rPr>
      <w:rFonts w:ascii="ST Xingkai" w:eastAsia="ST Xingkai" w:hAnsi="Times New Roman" w:cs="Times New Roman"/>
      <w:color w:val="auto"/>
    </w:rPr>
  </w:style>
  <w:style w:type="paragraph" w:customStyle="1" w:styleId="CM24">
    <w:name w:val="CM24"/>
    <w:basedOn w:val="Default"/>
    <w:next w:val="Default"/>
    <w:qFormat/>
    <w:pPr>
      <w:spacing w:after="605"/>
    </w:pPr>
    <w:rPr>
      <w:rFonts w:ascii="ST Xingkai" w:eastAsia="ST Xingkai" w:hAnsi="Times New Roman" w:cs="Times New Roman"/>
      <w:color w:val="auto"/>
    </w:rPr>
  </w:style>
  <w:style w:type="paragraph" w:customStyle="1" w:styleId="CM20">
    <w:name w:val="CM20"/>
    <w:basedOn w:val="Default"/>
    <w:next w:val="Default"/>
    <w:qFormat/>
    <w:pPr>
      <w:spacing w:after="465"/>
    </w:pPr>
    <w:rPr>
      <w:rFonts w:ascii="ST Xingkai" w:eastAsia="ST Xingkai" w:hAnsi="Times New Roman" w:cs="Times New Roman"/>
      <w:color w:val="auto"/>
    </w:rPr>
  </w:style>
  <w:style w:type="paragraph" w:customStyle="1" w:styleId="CM27">
    <w:name w:val="CM27"/>
    <w:basedOn w:val="Default"/>
    <w:next w:val="Default"/>
    <w:qFormat/>
    <w:pPr>
      <w:spacing w:after="733"/>
    </w:pPr>
    <w:rPr>
      <w:rFonts w:ascii="ST Xingkai" w:eastAsia="ST Xingkai" w:hAnsi="Times New Roman" w:cs="Times New Roman"/>
      <w:color w:val="auto"/>
    </w:rPr>
  </w:style>
  <w:style w:type="paragraph" w:customStyle="1" w:styleId="CM26">
    <w:name w:val="CM26"/>
    <w:basedOn w:val="Default"/>
    <w:next w:val="Default"/>
    <w:qFormat/>
    <w:pPr>
      <w:spacing w:after="283"/>
    </w:pPr>
    <w:rPr>
      <w:rFonts w:ascii="ST Xingkai" w:eastAsia="ST Xingkai" w:hAnsi="Times New Roman" w:cs="Times New Roman"/>
      <w:color w:val="auto"/>
    </w:rPr>
  </w:style>
  <w:style w:type="paragraph" w:customStyle="1" w:styleId="1ffffff4">
    <w:name w:val="样式 正文首行缩进 + 首行缩进:  1 字符"/>
    <w:basedOn w:val="afffb"/>
    <w:uiPriority w:val="99"/>
    <w:qFormat/>
    <w:pPr>
      <w:ind w:firstLine="200"/>
    </w:pPr>
    <w:rPr>
      <w:rFonts w:ascii="宋体" w:eastAsia="宋体" w:hAnsi="宋体" w:cs="Times New Roman"/>
      <w:sz w:val="24"/>
      <w:szCs w:val="18"/>
    </w:rPr>
  </w:style>
  <w:style w:type="paragraph" w:customStyle="1" w:styleId="1ffffff5">
    <w:name w:val="表格内容1"/>
    <w:basedOn w:val="afffb"/>
    <w:uiPriority w:val="99"/>
    <w:qFormat/>
    <w:pPr>
      <w:spacing w:line="240" w:lineRule="auto"/>
      <w:ind w:firstLineChars="0" w:firstLine="0"/>
    </w:pPr>
    <w:rPr>
      <w:rFonts w:ascii="宋体" w:eastAsia="宋体" w:cs="Times New Roman"/>
      <w:sz w:val="24"/>
      <w:szCs w:val="20"/>
    </w:rPr>
  </w:style>
  <w:style w:type="paragraph" w:customStyle="1" w:styleId="NewNewNewNew">
    <w:name w:val="标准 New New New New"/>
    <w:basedOn w:val="afffb"/>
    <w:uiPriority w:val="99"/>
    <w:qFormat/>
    <w:pPr>
      <w:widowControl/>
      <w:autoSpaceDE w:val="0"/>
      <w:autoSpaceDN w:val="0"/>
      <w:adjustRightInd w:val="0"/>
      <w:spacing w:line="312" w:lineRule="atLeast"/>
      <w:ind w:firstLineChars="0" w:firstLine="0"/>
      <w:textAlignment w:val="bottom"/>
    </w:pPr>
    <w:rPr>
      <w:rFonts w:eastAsia="宋体" w:cs="Times New Roman"/>
      <w:kern w:val="0"/>
      <w:szCs w:val="20"/>
    </w:rPr>
  </w:style>
  <w:style w:type="paragraph" w:customStyle="1" w:styleId="3H3l3CTh33rdlevelLevel3TopicHeadingHeading3-1">
    <w:name w:val="样式 样式 标题 3H3l3CTh33rd levelLevel 3 Topic HeadingHeading 3 - ...1..."/>
    <w:basedOn w:val="afffb"/>
    <w:qFormat/>
    <w:pPr>
      <w:keepNext/>
      <w:spacing w:before="100" w:beforeAutospacing="1" w:after="100" w:afterAutospacing="1"/>
      <w:ind w:left="1680" w:rightChars="100" w:right="210" w:firstLineChars="0" w:hanging="420"/>
      <w:outlineLvl w:val="2"/>
    </w:pPr>
    <w:rPr>
      <w:rFonts w:ascii="Arial" w:eastAsia="宋体" w:hAnsi="Arial"/>
      <w:b/>
      <w:bCs/>
      <w:kern w:val="0"/>
      <w:sz w:val="32"/>
      <w:szCs w:val="32"/>
    </w:rPr>
  </w:style>
  <w:style w:type="paragraph" w:customStyle="1" w:styleId="6BulletSingleLinesBOD4LegalLevel1H6PIM6">
    <w:name w:val="样式 标题 6Bullet (Single Lines)BOD 4Legal Level 1.H6第五层条PIM 6..."/>
    <w:basedOn w:val="62"/>
    <w:qFormat/>
    <w:pPr>
      <w:keepNext w:val="0"/>
      <w:keepLines w:val="0"/>
      <w:numPr>
        <w:ilvl w:val="0"/>
        <w:numId w:val="0"/>
      </w:numPr>
      <w:tabs>
        <w:tab w:val="left" w:pos="1134"/>
      </w:tabs>
      <w:spacing w:before="120" w:after="120" w:line="240" w:lineRule="auto"/>
      <w:ind w:left="1134" w:hanging="1134"/>
    </w:pPr>
    <w:rPr>
      <w:rFonts w:ascii="Arial" w:eastAsia="宋体" w:hAnsi="Arial"/>
      <w:bCs/>
      <w:sz w:val="24"/>
      <w:lang w:val="zh-CN"/>
    </w:rPr>
  </w:style>
  <w:style w:type="paragraph" w:customStyle="1" w:styleId="55l4H55BlockLabelh5SecondSubheadingLevel2">
    <w:name w:val="样式 标题 55l4第四层条H5标题5Block Labelh5Second SubheadingLevel ...2"/>
    <w:basedOn w:val="51"/>
    <w:qFormat/>
    <w:pPr>
      <w:keepNext/>
      <w:numPr>
        <w:ilvl w:val="0"/>
        <w:numId w:val="0"/>
      </w:numPr>
      <w:tabs>
        <w:tab w:val="left" w:pos="0"/>
        <w:tab w:val="left" w:pos="992"/>
      </w:tabs>
      <w:adjustRightInd w:val="0"/>
      <w:snapToGrid w:val="0"/>
      <w:spacing w:before="120" w:after="120" w:line="240" w:lineRule="auto"/>
      <w:ind w:left="992" w:hanging="992"/>
      <w:jc w:val="left"/>
    </w:pPr>
    <w:rPr>
      <w:rFonts w:ascii="Arial" w:eastAsia="宋体" w:hAnsi="Arial" w:cs="Times New Roman"/>
      <w:b/>
      <w:bCs/>
      <w:kern w:val="0"/>
      <w:szCs w:val="28"/>
    </w:rPr>
  </w:style>
  <w:style w:type="paragraph" w:customStyle="1" w:styleId="affffffffffffffffffffffffff8">
    <w:name w:val="五号字体"/>
    <w:basedOn w:val="afffb"/>
    <w:qFormat/>
    <w:pPr>
      <w:ind w:firstLineChars="0" w:firstLine="0"/>
      <w:jc w:val="left"/>
    </w:pPr>
    <w:rPr>
      <w:rFonts w:eastAsia="宋体" w:cs="Times New Roman"/>
      <w:sz w:val="24"/>
    </w:rPr>
  </w:style>
  <w:style w:type="paragraph" w:customStyle="1" w:styleId="afd">
    <w:name w:val="块引用"/>
    <w:basedOn w:val="afffb"/>
    <w:next w:val="afffc"/>
    <w:uiPriority w:val="99"/>
    <w:qFormat/>
    <w:pPr>
      <w:widowControl/>
      <w:numPr>
        <w:numId w:val="79"/>
      </w:numPr>
      <w:pBdr>
        <w:top w:val="single" w:sz="6" w:space="12" w:color="FFFFFF"/>
        <w:left w:val="single" w:sz="6" w:space="12" w:color="FFFFFF"/>
        <w:bottom w:val="single" w:sz="6" w:space="12" w:color="FFFFFF"/>
        <w:right w:val="single" w:sz="6" w:space="12" w:color="FFFFFF"/>
      </w:pBdr>
      <w:shd w:val="pct10" w:color="808080" w:fill="auto"/>
      <w:spacing w:after="240" w:line="240" w:lineRule="auto"/>
      <w:ind w:right="600" w:firstLineChars="0" w:firstLine="0"/>
      <w:jc w:val="left"/>
    </w:pPr>
    <w:rPr>
      <w:rFonts w:ascii="宋体" w:eastAsia="宋体" w:hAnsi="宋体" w:cs="Times New Roman"/>
      <w:bCs/>
      <w:spacing w:val="-5"/>
      <w:kern w:val="0"/>
      <w:sz w:val="24"/>
      <w:szCs w:val="20"/>
      <w:lang w:bidi="he-IL"/>
    </w:rPr>
  </w:style>
  <w:style w:type="paragraph" w:customStyle="1" w:styleId="StyleFirstline171ch">
    <w:name w:val="Style First line:  1.71 ch"/>
    <w:basedOn w:val="afffb"/>
    <w:qFormat/>
    <w:pPr>
      <w:autoSpaceDE w:val="0"/>
      <w:autoSpaceDN w:val="0"/>
      <w:adjustRightInd w:val="0"/>
      <w:spacing w:after="120"/>
      <w:ind w:firstLineChars="171" w:firstLine="171"/>
    </w:pPr>
    <w:rPr>
      <w:rFonts w:eastAsia="宋体"/>
      <w:kern w:val="0"/>
      <w:sz w:val="24"/>
      <w:szCs w:val="20"/>
    </w:rPr>
  </w:style>
  <w:style w:type="paragraph" w:customStyle="1" w:styleId="150">
    <w:name w:val="样式 加粗 行距: 1.5 倍行距"/>
    <w:basedOn w:val="afffb"/>
    <w:qFormat/>
    <w:pPr>
      <w:numPr>
        <w:numId w:val="80"/>
      </w:numPr>
      <w:tabs>
        <w:tab w:val="left" w:pos="360"/>
        <w:tab w:val="left" w:pos="709"/>
      </w:tabs>
      <w:adjustRightInd w:val="0"/>
      <w:ind w:left="1080" w:firstLineChars="0" w:hanging="360"/>
      <w:jc w:val="left"/>
    </w:pPr>
    <w:rPr>
      <w:rFonts w:eastAsia="仿宋_GB2312" w:cs="Times New Roman"/>
      <w:b/>
      <w:bCs/>
      <w:sz w:val="24"/>
    </w:rPr>
  </w:style>
  <w:style w:type="paragraph" w:customStyle="1" w:styleId="CM54">
    <w:name w:val="CM54"/>
    <w:basedOn w:val="Default"/>
    <w:next w:val="Default"/>
    <w:qFormat/>
    <w:pPr>
      <w:tabs>
        <w:tab w:val="left" w:pos="900"/>
      </w:tabs>
      <w:spacing w:line="466" w:lineRule="atLeast"/>
      <w:ind w:left="900" w:hanging="420"/>
    </w:pPr>
    <w:rPr>
      <w:rFonts w:ascii="楷体_GB2312" w:eastAsia="楷体_GB2312" w:hAnsi="Times New Roman" w:cs="Times New Roman"/>
      <w:color w:val="auto"/>
    </w:rPr>
  </w:style>
  <w:style w:type="paragraph" w:customStyle="1" w:styleId="CM44">
    <w:name w:val="CM44"/>
    <w:basedOn w:val="Default"/>
    <w:next w:val="Default"/>
    <w:qFormat/>
    <w:pPr>
      <w:spacing w:line="466" w:lineRule="atLeast"/>
    </w:pPr>
    <w:rPr>
      <w:rFonts w:ascii="楷体_GB2312" w:eastAsia="楷体_GB2312" w:hAnsi="Times New Roman" w:cs="Times New Roman"/>
      <w:color w:val="auto"/>
    </w:rPr>
  </w:style>
  <w:style w:type="paragraph" w:customStyle="1" w:styleId="colorffffff">
    <w:name w:val="colorffffff"/>
    <w:basedOn w:val="afffb"/>
    <w:uiPriority w:val="99"/>
    <w:qFormat/>
    <w:pPr>
      <w:widowControl/>
      <w:spacing w:beforeAutospacing="1" w:afterAutospacing="1" w:line="240" w:lineRule="auto"/>
      <w:ind w:firstLineChars="0" w:firstLine="0"/>
      <w:jc w:val="left"/>
    </w:pPr>
    <w:rPr>
      <w:rFonts w:ascii="宋体" w:eastAsia="宋体" w:hAnsi="宋体"/>
      <w:color w:val="FFFFFF"/>
      <w:kern w:val="0"/>
      <w:sz w:val="24"/>
    </w:rPr>
  </w:style>
  <w:style w:type="paragraph" w:customStyle="1" w:styleId="CM16">
    <w:name w:val="CM16"/>
    <w:basedOn w:val="Default"/>
    <w:next w:val="Default"/>
    <w:uiPriority w:val="99"/>
    <w:qFormat/>
    <w:pPr>
      <w:numPr>
        <w:numId w:val="81"/>
      </w:numPr>
      <w:tabs>
        <w:tab w:val="left" w:pos="1200"/>
      </w:tabs>
      <w:spacing w:line="466" w:lineRule="atLeast"/>
      <w:ind w:leftChars="400" w:left="0" w:hangingChars="200" w:hanging="200"/>
    </w:pPr>
    <w:rPr>
      <w:rFonts w:ascii="楷体_GB2312" w:eastAsia="楷体_GB2312" w:hAnsi="Times New Roman" w:cs="Times New Roman"/>
      <w:color w:val="auto"/>
    </w:rPr>
  </w:style>
  <w:style w:type="paragraph" w:customStyle="1" w:styleId="CM6">
    <w:name w:val="CM6"/>
    <w:basedOn w:val="Default"/>
    <w:next w:val="Default"/>
    <w:uiPriority w:val="99"/>
    <w:qFormat/>
    <w:pPr>
      <w:numPr>
        <w:numId w:val="82"/>
      </w:numPr>
      <w:tabs>
        <w:tab w:val="left" w:pos="780"/>
      </w:tabs>
      <w:spacing w:line="473" w:lineRule="atLeast"/>
      <w:ind w:left="0" w:firstLine="0"/>
    </w:pPr>
    <w:rPr>
      <w:rFonts w:ascii="楷体_GB2312" w:eastAsia="楷体_GB2312" w:hAnsi="Times New Roman" w:cs="Times New Roman"/>
      <w:color w:val="auto"/>
    </w:rPr>
  </w:style>
  <w:style w:type="paragraph" w:customStyle="1" w:styleId="12">
    <w:name w:val="编号 1"/>
    <w:basedOn w:val="afffb"/>
    <w:uiPriority w:val="99"/>
    <w:qFormat/>
    <w:pPr>
      <w:numPr>
        <w:numId w:val="83"/>
      </w:numPr>
      <w:tabs>
        <w:tab w:val="left" w:pos="1320"/>
      </w:tabs>
      <w:spacing w:beforeAutospacing="1" w:afterAutospacing="1"/>
      <w:ind w:firstLineChars="0" w:firstLine="0"/>
    </w:pPr>
    <w:rPr>
      <w:rFonts w:ascii="宋体" w:eastAsia="宋体" w:cs="Times New Roman"/>
      <w:sz w:val="24"/>
    </w:rPr>
  </w:style>
  <w:style w:type="paragraph" w:customStyle="1" w:styleId="xl31">
    <w:name w:val="xl31"/>
    <w:basedOn w:val="afffb"/>
    <w:uiPriority w:val="99"/>
    <w:qFormat/>
    <w:pPr>
      <w:widowControl/>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Chars="0" w:firstLine="0"/>
      <w:jc w:val="center"/>
    </w:pPr>
    <w:rPr>
      <w:rFonts w:ascii="黑体" w:eastAsia="黑体" w:hAnsi="宋体"/>
      <w:b/>
      <w:bCs/>
      <w:kern w:val="0"/>
      <w:sz w:val="21"/>
      <w:szCs w:val="21"/>
    </w:rPr>
  </w:style>
  <w:style w:type="paragraph" w:customStyle="1" w:styleId="CM2">
    <w:name w:val="CM2"/>
    <w:basedOn w:val="Default"/>
    <w:next w:val="Default"/>
    <w:uiPriority w:val="99"/>
    <w:qFormat/>
    <w:pPr>
      <w:spacing w:line="468" w:lineRule="atLeast"/>
    </w:pPr>
    <w:rPr>
      <w:rFonts w:ascii="楷体_GB2312" w:eastAsia="楷体_GB2312" w:hAnsi="Times New Roman" w:cs="Times New Roman"/>
      <w:color w:val="auto"/>
    </w:rPr>
  </w:style>
  <w:style w:type="paragraph" w:customStyle="1" w:styleId="affffffffffffffffffffffffff9">
    <w:name w:val="列项◆（三级）"/>
    <w:qFormat/>
    <w:pPr>
      <w:ind w:leftChars="600" w:left="800" w:hangingChars="200" w:hanging="200"/>
    </w:pPr>
    <w:rPr>
      <w:rFonts w:ascii="宋体"/>
      <w:sz w:val="21"/>
    </w:rPr>
  </w:style>
  <w:style w:type="paragraph" w:customStyle="1" w:styleId="affffffffffffffffffffffffffa">
    <w:name w:val="列项——（一级）"/>
    <w:uiPriority w:val="99"/>
    <w:qFormat/>
    <w:pPr>
      <w:widowControl w:val="0"/>
      <w:tabs>
        <w:tab w:val="left" w:pos="420"/>
      </w:tabs>
      <w:ind w:left="420" w:hanging="420"/>
      <w:jc w:val="both"/>
    </w:pPr>
    <w:rPr>
      <w:rFonts w:ascii="宋体"/>
      <w:sz w:val="21"/>
    </w:rPr>
  </w:style>
  <w:style w:type="paragraph" w:customStyle="1" w:styleId="1224">
    <w:name w:val="样式 样式 标题 1 + 居中 + 首行缩进:  2.24 字符"/>
    <w:basedOn w:val="afffb"/>
    <w:qFormat/>
    <w:pPr>
      <w:keepNext/>
      <w:keepLines/>
      <w:numPr>
        <w:ilvl w:val="1"/>
        <w:numId w:val="84"/>
      </w:numPr>
      <w:tabs>
        <w:tab w:val="left" w:pos="1200"/>
      </w:tabs>
      <w:adjustRightInd w:val="0"/>
      <w:spacing w:before="100" w:beforeAutospacing="1" w:after="100" w:afterAutospacing="1"/>
      <w:ind w:left="0" w:firstLineChars="224" w:firstLine="224"/>
      <w:jc w:val="left"/>
      <w:outlineLvl w:val="0"/>
    </w:pPr>
    <w:rPr>
      <w:rFonts w:eastAsia="仿宋_GB2312"/>
      <w:b/>
      <w:bCs/>
      <w:kern w:val="44"/>
      <w:sz w:val="32"/>
      <w:szCs w:val="20"/>
    </w:rPr>
  </w:style>
  <w:style w:type="paragraph" w:customStyle="1" w:styleId="1GB2312">
    <w:name w:val="样式 标题 1 + 仿宋_GB2312 一号 居中"/>
    <w:basedOn w:val="19"/>
    <w:qFormat/>
    <w:pPr>
      <w:numPr>
        <w:numId w:val="0"/>
      </w:numPr>
      <w:adjustRightInd w:val="0"/>
      <w:spacing w:before="220" w:after="210" w:line="360" w:lineRule="exact"/>
      <w:ind w:left="420" w:firstLineChars="100" w:firstLine="361"/>
      <w:jc w:val="left"/>
    </w:pPr>
    <w:rPr>
      <w:rFonts w:ascii="仿宋_GB2312" w:eastAsia="仿宋_GB2312" w:hAnsi="仿宋_GB2312"/>
      <w:b/>
      <w:bCs/>
      <w:szCs w:val="20"/>
    </w:rPr>
  </w:style>
  <w:style w:type="paragraph" w:customStyle="1" w:styleId="2ffffb">
    <w:name w:val="样式 标题2 +"/>
    <w:basedOn w:val="afffb"/>
    <w:qFormat/>
    <w:pPr>
      <w:spacing w:beforeLines="100" w:line="240" w:lineRule="auto"/>
      <w:ind w:firstLineChars="100" w:firstLine="281"/>
      <w:outlineLvl w:val="1"/>
    </w:pPr>
    <w:rPr>
      <w:rFonts w:ascii="宋体" w:eastAsia="仿宋_GB2312" w:hAnsi="宋体" w:cs="Times New Roman"/>
      <w:b/>
      <w:bCs/>
      <w:szCs w:val="20"/>
    </w:rPr>
  </w:style>
  <w:style w:type="paragraph" w:customStyle="1" w:styleId="3A-3sect123h3H3level3PIM3Level3HeadHeading">
    <w:name w:val="样式 标题 3(A-3)sect1.2.3h3H3level_3PIM 3Level 3 HeadHeading..."/>
    <w:basedOn w:val="33"/>
    <w:qFormat/>
    <w:pPr>
      <w:numPr>
        <w:ilvl w:val="0"/>
        <w:numId w:val="0"/>
      </w:numPr>
      <w:tabs>
        <w:tab w:val="clear" w:pos="851"/>
        <w:tab w:val="clear" w:pos="4110"/>
        <w:tab w:val="left" w:pos="900"/>
      </w:tabs>
      <w:spacing w:before="120" w:after="120"/>
      <w:jc w:val="both"/>
    </w:pPr>
    <w:rPr>
      <w:rFonts w:ascii="Arial" w:hAnsi="Arial" w:cs="Times New Roman"/>
      <w:b/>
      <w:szCs w:val="28"/>
    </w:rPr>
  </w:style>
  <w:style w:type="paragraph" w:customStyle="1" w:styleId="S4-I-U-L15-No-dot">
    <w:name w:val="S4-I-U-L15-No-dot"/>
    <w:basedOn w:val="afffb"/>
    <w:qFormat/>
    <w:pPr>
      <w:numPr>
        <w:numId w:val="85"/>
      </w:numPr>
      <w:tabs>
        <w:tab w:val="left" w:pos="567"/>
        <w:tab w:val="left" w:pos="1112"/>
      </w:tabs>
      <w:spacing w:after="120"/>
      <w:ind w:left="1112" w:firstLineChars="0" w:hanging="567"/>
    </w:pPr>
    <w:rPr>
      <w:rFonts w:eastAsia="宋体" w:cs="Times New Roman"/>
      <w:i/>
      <w:sz w:val="24"/>
      <w:u w:val="single"/>
    </w:rPr>
  </w:style>
  <w:style w:type="paragraph" w:customStyle="1" w:styleId="zzLc6">
    <w:name w:val="zzLc6"/>
    <w:basedOn w:val="afffb"/>
    <w:next w:val="afffb"/>
    <w:uiPriority w:val="99"/>
    <w:qFormat/>
    <w:pPr>
      <w:widowControl/>
      <w:tabs>
        <w:tab w:val="left" w:pos="2160"/>
      </w:tabs>
      <w:overflowPunct w:val="0"/>
      <w:autoSpaceDE w:val="0"/>
      <w:autoSpaceDN w:val="0"/>
      <w:adjustRightInd w:val="0"/>
      <w:spacing w:line="230" w:lineRule="atLeast"/>
      <w:ind w:firstLineChars="0" w:firstLine="0"/>
      <w:jc w:val="left"/>
      <w:textAlignment w:val="baseline"/>
    </w:pPr>
    <w:rPr>
      <w:rFonts w:ascii="Arial" w:eastAsia="宋体" w:hAnsi="Arial" w:cs="Angsana New"/>
      <w:kern w:val="0"/>
      <w:sz w:val="20"/>
      <w:szCs w:val="20"/>
      <w:lang w:val="en-GB"/>
    </w:rPr>
  </w:style>
  <w:style w:type="paragraph" w:customStyle="1" w:styleId="S4-L15-C">
    <w:name w:val="S4-L15-C"/>
    <w:basedOn w:val="afffb"/>
    <w:qFormat/>
    <w:pPr>
      <w:spacing w:after="120"/>
      <w:ind w:firstLineChars="0" w:firstLine="0"/>
      <w:jc w:val="center"/>
    </w:pPr>
    <w:rPr>
      <w:rFonts w:eastAsia="宋体" w:cs="Times New Roman"/>
      <w:sz w:val="21"/>
      <w:szCs w:val="21"/>
    </w:rPr>
  </w:style>
  <w:style w:type="paragraph" w:customStyle="1" w:styleId="S4-B-L15">
    <w:name w:val="S4-B-L15"/>
    <w:basedOn w:val="afffb"/>
    <w:qFormat/>
    <w:pPr>
      <w:ind w:firstLineChars="0" w:firstLine="0"/>
    </w:pPr>
    <w:rPr>
      <w:rFonts w:eastAsia="宋体" w:cs="Times New Roman"/>
      <w:b/>
      <w:bCs/>
      <w:sz w:val="24"/>
    </w:rPr>
  </w:style>
  <w:style w:type="paragraph" w:customStyle="1" w:styleId="1ffffff6">
    <w:name w:val="最新标题1"/>
    <w:qFormat/>
    <w:pPr>
      <w:tabs>
        <w:tab w:val="left" w:pos="1140"/>
        <w:tab w:val="left" w:pos="1560"/>
      </w:tabs>
      <w:ind w:left="1140" w:hanging="720"/>
    </w:pPr>
    <w:rPr>
      <w:bCs/>
    </w:rPr>
  </w:style>
  <w:style w:type="paragraph" w:customStyle="1" w:styleId="1ffffff7">
    <w:name w:val="样式 标题1"/>
    <w:qFormat/>
    <w:pPr>
      <w:tabs>
        <w:tab w:val="left" w:pos="1560"/>
      </w:tabs>
    </w:pPr>
    <w:rPr>
      <w:sz w:val="32"/>
    </w:rPr>
  </w:style>
  <w:style w:type="paragraph" w:customStyle="1" w:styleId="105">
    <w:name w:val="样式 标题 1 + 段后: 0.5 行"/>
    <w:basedOn w:val="19"/>
    <w:qFormat/>
    <w:pPr>
      <w:keepLines w:val="0"/>
      <w:numPr>
        <w:numId w:val="0"/>
      </w:numPr>
      <w:snapToGrid w:val="0"/>
      <w:spacing w:before="120" w:afterLines="50" w:line="240" w:lineRule="auto"/>
      <w:ind w:left="420" w:hanging="420"/>
      <w:jc w:val="left"/>
    </w:pPr>
    <w:rPr>
      <w:rFonts w:ascii="宋体" w:eastAsia="宋体" w:cs="宋体"/>
      <w:b/>
      <w:bCs/>
      <w:kern w:val="0"/>
      <w:sz w:val="28"/>
      <w:szCs w:val="20"/>
    </w:rPr>
  </w:style>
  <w:style w:type="paragraph" w:customStyle="1" w:styleId="2ffffc">
    <w:name w:val="最新标题2"/>
    <w:qFormat/>
    <w:pPr>
      <w:tabs>
        <w:tab w:val="left" w:pos="1560"/>
      </w:tabs>
    </w:pPr>
  </w:style>
  <w:style w:type="paragraph" w:customStyle="1" w:styleId="2ffffd">
    <w:name w:val="样式 标题 2"/>
    <w:basedOn w:val="22"/>
    <w:qFormat/>
    <w:pPr>
      <w:keepLines w:val="0"/>
      <w:numPr>
        <w:ilvl w:val="0"/>
        <w:numId w:val="0"/>
      </w:numPr>
      <w:tabs>
        <w:tab w:val="clear" w:pos="425"/>
        <w:tab w:val="clear" w:pos="567"/>
        <w:tab w:val="clear" w:pos="1135"/>
        <w:tab w:val="clear" w:pos="4819"/>
      </w:tabs>
      <w:snapToGrid w:val="0"/>
      <w:spacing w:before="120" w:afterLines="50"/>
      <w:ind w:left="380" w:hanging="380"/>
    </w:pPr>
    <w:rPr>
      <w:rFonts w:ascii="宋体" w:eastAsia="宋体" w:cs="宋体"/>
      <w:kern w:val="0"/>
      <w:sz w:val="28"/>
      <w:szCs w:val="20"/>
    </w:rPr>
  </w:style>
  <w:style w:type="paragraph" w:customStyle="1" w:styleId="3fff4">
    <w:name w:val="最新标题3"/>
    <w:basedOn w:val="3ff4"/>
    <w:qFormat/>
    <w:pPr>
      <w:keepLines w:val="0"/>
      <w:tabs>
        <w:tab w:val="clear" w:pos="709"/>
        <w:tab w:val="left" w:pos="720"/>
        <w:tab w:val="left" w:pos="900"/>
        <w:tab w:val="left" w:pos="1129"/>
      </w:tabs>
      <w:snapToGrid w:val="0"/>
      <w:spacing w:before="120" w:afterLines="50" w:line="240" w:lineRule="auto"/>
      <w:ind w:left="720" w:hanging="720"/>
      <w:jc w:val="left"/>
    </w:pPr>
    <w:rPr>
      <w:rFonts w:ascii="宋体" w:eastAsia="宋体" w:hAnsi="宋体" w:cs="宋体"/>
      <w:b/>
      <w:bCs/>
      <w:sz w:val="24"/>
      <w:szCs w:val="20"/>
    </w:rPr>
  </w:style>
  <w:style w:type="paragraph" w:customStyle="1" w:styleId="4ff0">
    <w:name w:val="最新标题4"/>
    <w:next w:val="afffb"/>
    <w:qFormat/>
    <w:pPr>
      <w:tabs>
        <w:tab w:val="left" w:pos="1560"/>
      </w:tabs>
    </w:pPr>
  </w:style>
  <w:style w:type="paragraph" w:customStyle="1" w:styleId="4ff1">
    <w:name w:val="样式 标题 4"/>
    <w:qFormat/>
    <w:pPr>
      <w:tabs>
        <w:tab w:val="left" w:pos="1560"/>
      </w:tabs>
    </w:pPr>
  </w:style>
  <w:style w:type="paragraph" w:customStyle="1" w:styleId="4ChapterXXXX051">
    <w:name w:val="样式 标题 4Chapter X.X.X.X. + 段后: 0.5 行1"/>
    <w:qFormat/>
    <w:pPr>
      <w:tabs>
        <w:tab w:val="left" w:pos="1560"/>
      </w:tabs>
    </w:pPr>
  </w:style>
  <w:style w:type="paragraph" w:customStyle="1" w:styleId="405">
    <w:name w:val="样式 标题 4 + 段后: 0.5 行"/>
    <w:basedOn w:val="41"/>
    <w:qFormat/>
    <w:pPr>
      <w:keepNext/>
      <w:numPr>
        <w:ilvl w:val="0"/>
        <w:numId w:val="0"/>
      </w:numPr>
      <w:snapToGrid w:val="0"/>
      <w:spacing w:afterLines="50" w:line="240" w:lineRule="auto"/>
      <w:ind w:left="1680" w:hanging="420"/>
      <w:jc w:val="left"/>
    </w:pPr>
    <w:rPr>
      <w:rFonts w:ascii="宋体" w:eastAsia="宋体" w:hAnsi="Times New Roman"/>
      <w:b/>
      <w:bCs/>
      <w:kern w:val="0"/>
      <w:sz w:val="21"/>
      <w:szCs w:val="20"/>
    </w:rPr>
  </w:style>
  <w:style w:type="paragraph" w:customStyle="1" w:styleId="af0">
    <w:name w:val="样式 正文"/>
    <w:basedOn w:val="afffb"/>
    <w:next w:val="afffb"/>
    <w:qFormat/>
    <w:pPr>
      <w:numPr>
        <w:ilvl w:val="3"/>
        <w:numId w:val="86"/>
      </w:numPr>
      <w:snapToGrid w:val="0"/>
      <w:spacing w:line="240" w:lineRule="auto"/>
      <w:ind w:firstLineChars="0" w:firstLine="0"/>
      <w:jc w:val="left"/>
    </w:pPr>
    <w:rPr>
      <w:rFonts w:ascii="宋体" w:eastAsia="宋体"/>
      <w:kern w:val="0"/>
      <w:sz w:val="21"/>
      <w:szCs w:val="20"/>
    </w:rPr>
  </w:style>
  <w:style w:type="paragraph" w:customStyle="1" w:styleId="af2">
    <w:name w:val="样式 模板描述"/>
    <w:basedOn w:val="afffb"/>
    <w:next w:val="af0"/>
    <w:qFormat/>
    <w:pPr>
      <w:numPr>
        <w:ilvl w:val="3"/>
        <w:numId w:val="87"/>
      </w:numPr>
      <w:tabs>
        <w:tab w:val="left" w:pos="851"/>
      </w:tabs>
      <w:snapToGrid w:val="0"/>
      <w:spacing w:line="240" w:lineRule="auto"/>
      <w:ind w:firstLineChars="0" w:firstLine="0"/>
      <w:jc w:val="left"/>
    </w:pPr>
    <w:rPr>
      <w:rFonts w:ascii="宋体" w:eastAsia="宋体"/>
      <w:i/>
      <w:iCs/>
      <w:color w:val="0000FF"/>
      <w:kern w:val="0"/>
      <w:sz w:val="21"/>
      <w:szCs w:val="21"/>
    </w:rPr>
  </w:style>
  <w:style w:type="paragraph" w:customStyle="1" w:styleId="xl126">
    <w:name w:val="xl126"/>
    <w:basedOn w:val="afffb"/>
    <w:qFormat/>
    <w:pPr>
      <w:widowControl/>
      <w:pBdr>
        <w:top w:val="single" w:sz="12" w:space="0" w:color="auto"/>
        <w:left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kern w:val="0"/>
      <w:sz w:val="20"/>
      <w:szCs w:val="20"/>
    </w:rPr>
  </w:style>
  <w:style w:type="paragraph" w:customStyle="1" w:styleId="4ff2">
    <w:name w:val="样式　标题4"/>
    <w:next w:val="afffb"/>
    <w:qFormat/>
    <w:pPr>
      <w:tabs>
        <w:tab w:val="left" w:pos="1560"/>
      </w:tabs>
    </w:pPr>
  </w:style>
  <w:style w:type="paragraph" w:customStyle="1" w:styleId="4ChapterXXX051">
    <w:name w:val="样式 标题 4Chapter X.X.X. + 段后: 0.5 行1"/>
    <w:basedOn w:val="41"/>
    <w:next w:val="41"/>
    <w:qFormat/>
    <w:pPr>
      <w:keepNext/>
      <w:numPr>
        <w:ilvl w:val="0"/>
        <w:numId w:val="0"/>
      </w:numPr>
      <w:snapToGrid w:val="0"/>
      <w:spacing w:afterLines="50" w:line="240" w:lineRule="auto"/>
      <w:ind w:left="425" w:hanging="425"/>
      <w:jc w:val="left"/>
    </w:pPr>
    <w:rPr>
      <w:rFonts w:ascii="宋体" w:eastAsia="宋体" w:hAnsi="Times New Roman"/>
      <w:b/>
      <w:bCs/>
      <w:kern w:val="0"/>
      <w:sz w:val="21"/>
      <w:szCs w:val="20"/>
    </w:rPr>
  </w:style>
  <w:style w:type="paragraph" w:customStyle="1" w:styleId="xl101">
    <w:name w:val="xl101"/>
    <w:basedOn w:val="afffb"/>
    <w:qFormat/>
    <w:pPr>
      <w:widowControl/>
      <w:pBdr>
        <w:left w:val="single" w:sz="8" w:space="0" w:color="auto"/>
        <w:right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b/>
      <w:bCs/>
      <w:kern w:val="0"/>
      <w:sz w:val="20"/>
      <w:szCs w:val="20"/>
    </w:rPr>
  </w:style>
  <w:style w:type="paragraph" w:customStyle="1" w:styleId="3ChapterXXX051">
    <w:name w:val="样式 标题 3Chapter X.X.X. + 段后: 0.5 行1"/>
    <w:basedOn w:val="33"/>
    <w:next w:val="afffb"/>
    <w:qFormat/>
    <w:pPr>
      <w:keepLines w:val="0"/>
      <w:numPr>
        <w:ilvl w:val="0"/>
        <w:numId w:val="0"/>
      </w:numPr>
      <w:tabs>
        <w:tab w:val="clear" w:pos="851"/>
        <w:tab w:val="clear" w:pos="4110"/>
        <w:tab w:val="left" w:pos="709"/>
        <w:tab w:val="left" w:pos="900"/>
      </w:tabs>
      <w:snapToGrid w:val="0"/>
      <w:spacing w:before="120" w:afterLines="50"/>
      <w:ind w:left="709" w:hanging="709"/>
    </w:pPr>
    <w:rPr>
      <w:b/>
      <w:kern w:val="0"/>
      <w:sz w:val="24"/>
      <w:szCs w:val="20"/>
    </w:rPr>
  </w:style>
  <w:style w:type="paragraph" w:customStyle="1" w:styleId="4051">
    <w:name w:val="样式 样式 标题 4 + 段后: 0.5 行1"/>
    <w:basedOn w:val="405"/>
    <w:next w:val="afffffc"/>
    <w:qFormat/>
  </w:style>
  <w:style w:type="paragraph" w:customStyle="1" w:styleId="P4">
    <w:name w:val="P4"/>
    <w:basedOn w:val="afffb"/>
    <w:uiPriority w:val="99"/>
    <w:qFormat/>
    <w:pPr>
      <w:widowControl/>
      <w:spacing w:line="240" w:lineRule="atLeast"/>
      <w:ind w:left="1728" w:firstLineChars="0" w:firstLine="0"/>
      <w:jc w:val="left"/>
    </w:pPr>
    <w:rPr>
      <w:rFonts w:eastAsia="华文仿宋" w:cs="Times New Roman"/>
      <w:kern w:val="0"/>
      <w:sz w:val="21"/>
      <w:szCs w:val="21"/>
      <w:lang w:val="en-AU" w:eastAsia="en-US"/>
    </w:rPr>
  </w:style>
  <w:style w:type="paragraph" w:customStyle="1" w:styleId="4ChapterXXX05105">
    <w:name w:val="样式 标题 4Chapter X.X.X. + 段后: 0.5 行1 + 段后: 0.5 行"/>
    <w:basedOn w:val="4ChapterXXX051"/>
    <w:qFormat/>
    <w:rPr>
      <w:szCs w:val="21"/>
    </w:rPr>
  </w:style>
  <w:style w:type="paragraph" w:customStyle="1" w:styleId="affffffffffffffffffffffffffb">
    <w:name w:val="正文 + 宋体"/>
    <w:basedOn w:val="affffffd"/>
    <w:uiPriority w:val="99"/>
    <w:qFormat/>
    <w:pPr>
      <w:widowControl/>
      <w:spacing w:before="0" w:beforeAutospacing="0" w:after="0" w:afterAutospacing="0" w:line="480" w:lineRule="auto"/>
      <w:ind w:firstLine="560"/>
    </w:pPr>
    <w:rPr>
      <w:rFonts w:ascii="宋体" w:eastAsia="宋体" w:hAnsi="宋体"/>
      <w:spacing w:val="20"/>
      <w:kern w:val="2"/>
      <w:lang w:val="zh-CN"/>
    </w:rPr>
  </w:style>
  <w:style w:type="paragraph" w:customStyle="1" w:styleId="3ChapterXXX05">
    <w:name w:val="样式 标题 3Chapter X.X.X. + 五号 段后: 0.5 行"/>
    <w:basedOn w:val="33"/>
    <w:qFormat/>
    <w:pPr>
      <w:keepLines w:val="0"/>
      <w:numPr>
        <w:ilvl w:val="0"/>
        <w:numId w:val="0"/>
      </w:numPr>
      <w:tabs>
        <w:tab w:val="clear" w:pos="851"/>
        <w:tab w:val="clear" w:pos="4110"/>
        <w:tab w:val="left" w:pos="709"/>
        <w:tab w:val="left" w:pos="900"/>
      </w:tabs>
      <w:snapToGrid w:val="0"/>
      <w:spacing w:before="120" w:afterLines="50"/>
      <w:ind w:left="709" w:hanging="709"/>
    </w:pPr>
    <w:rPr>
      <w:b/>
      <w:kern w:val="0"/>
      <w:sz w:val="21"/>
      <w:szCs w:val="20"/>
    </w:rPr>
  </w:style>
  <w:style w:type="paragraph" w:customStyle="1" w:styleId="3ChapterXXX">
    <w:name w:val="样式 标题 3Chapter X.X.X"/>
    <w:qFormat/>
    <w:pPr>
      <w:tabs>
        <w:tab w:val="left" w:pos="709"/>
        <w:tab w:val="left" w:pos="900"/>
        <w:tab w:val="left" w:pos="1560"/>
      </w:tabs>
    </w:pPr>
  </w:style>
  <w:style w:type="paragraph" w:customStyle="1" w:styleId="3ChapterXXX0505051">
    <w:name w:val="标题 3Chapter X.X.X. + 段后: 0.5 行 + 段后: 0.5 行 + 段后: 0.5 行1"/>
    <w:qFormat/>
    <w:pPr>
      <w:tabs>
        <w:tab w:val="left" w:pos="709"/>
        <w:tab w:val="left" w:pos="900"/>
        <w:tab w:val="left" w:pos="1560"/>
      </w:tabs>
    </w:pPr>
  </w:style>
  <w:style w:type="paragraph" w:customStyle="1" w:styleId="3ChapterXXX0505">
    <w:name w:val="样式 样式 标题 3Chapter X.X.X. + 段后: 0.5 行 + 段后: 0.5 行"/>
    <w:qFormat/>
    <w:pPr>
      <w:tabs>
        <w:tab w:val="left" w:pos="709"/>
        <w:tab w:val="left" w:pos="900"/>
        <w:tab w:val="left" w:pos="1560"/>
      </w:tabs>
    </w:pPr>
  </w:style>
  <w:style w:type="paragraph" w:customStyle="1" w:styleId="3ChapterXXX050">
    <w:name w:val="样式 标题 3Chapter X.X.X. + 段后: 0.5 行"/>
    <w:basedOn w:val="33"/>
    <w:qFormat/>
    <w:pPr>
      <w:keepLines w:val="0"/>
      <w:numPr>
        <w:ilvl w:val="0"/>
        <w:numId w:val="0"/>
      </w:numPr>
      <w:tabs>
        <w:tab w:val="clear" w:pos="851"/>
        <w:tab w:val="clear" w:pos="4110"/>
        <w:tab w:val="left" w:pos="709"/>
        <w:tab w:val="left" w:pos="900"/>
      </w:tabs>
      <w:snapToGrid w:val="0"/>
      <w:spacing w:before="120" w:afterLines="50"/>
      <w:ind w:left="709" w:hanging="709"/>
    </w:pPr>
    <w:rPr>
      <w:b/>
      <w:kern w:val="0"/>
      <w:sz w:val="24"/>
      <w:szCs w:val="20"/>
    </w:rPr>
  </w:style>
  <w:style w:type="paragraph" w:customStyle="1" w:styleId="40505">
    <w:name w:val="样式 样式 标题 4 + 段后: 0.5 行 + 段后: 0.5 行"/>
    <w:basedOn w:val="405"/>
    <w:qFormat/>
  </w:style>
  <w:style w:type="paragraph" w:customStyle="1" w:styleId="3ChapterXXX050505">
    <w:name w:val="样式 样式 样式 标题 3Chapter X.X.X. + 段后: 0.5 行 + 段后: 0.5 行 + 段后: 0.5 行"/>
    <w:basedOn w:val="3ChapterXXX0505"/>
    <w:qFormat/>
  </w:style>
  <w:style w:type="paragraph" w:customStyle="1" w:styleId="2ChapterXXStatementh22Header2l2Level2Headhea1">
    <w:name w:val="样式 标题 2Chapter X.X. Statementh22Header 2l2Level 2 Headhea...1"/>
    <w:basedOn w:val="33"/>
    <w:qFormat/>
    <w:pPr>
      <w:keepLines w:val="0"/>
      <w:numPr>
        <w:ilvl w:val="0"/>
        <w:numId w:val="88"/>
      </w:numPr>
      <w:tabs>
        <w:tab w:val="clear" w:pos="851"/>
        <w:tab w:val="clear" w:pos="4110"/>
        <w:tab w:val="left" w:pos="900"/>
      </w:tabs>
      <w:snapToGrid w:val="0"/>
      <w:spacing w:before="120" w:afterLines="50"/>
      <w:ind w:left="0" w:firstLine="0"/>
    </w:pPr>
    <w:rPr>
      <w:b/>
      <w:kern w:val="0"/>
      <w:sz w:val="24"/>
      <w:szCs w:val="20"/>
    </w:rPr>
  </w:style>
  <w:style w:type="paragraph" w:customStyle="1" w:styleId="2ChapterXXStatementh22Header2l2Level2Headhea">
    <w:name w:val="样式 标题 2Chapter X.X. Statementh22Header 2l2Level 2 Headhea..."/>
    <w:basedOn w:val="22"/>
    <w:qFormat/>
    <w:pPr>
      <w:keepLines w:val="0"/>
      <w:numPr>
        <w:ilvl w:val="0"/>
        <w:numId w:val="0"/>
      </w:numPr>
      <w:tabs>
        <w:tab w:val="clear" w:pos="425"/>
        <w:tab w:val="clear" w:pos="567"/>
        <w:tab w:val="clear" w:pos="1135"/>
        <w:tab w:val="clear" w:pos="4819"/>
      </w:tabs>
      <w:snapToGrid w:val="0"/>
      <w:spacing w:before="120" w:afterLines="50"/>
    </w:pPr>
    <w:rPr>
      <w:rFonts w:ascii="宋体" w:eastAsia="宋体" w:cs="宋体"/>
      <w:kern w:val="0"/>
      <w:sz w:val="24"/>
      <w:szCs w:val="24"/>
    </w:rPr>
  </w:style>
  <w:style w:type="paragraph" w:customStyle="1" w:styleId="052">
    <w:name w:val="样式 三号 加粗 段后: 0.5 行"/>
    <w:basedOn w:val="afffb"/>
    <w:qFormat/>
    <w:pPr>
      <w:snapToGrid w:val="0"/>
      <w:spacing w:line="240" w:lineRule="auto"/>
      <w:ind w:firstLineChars="0" w:firstLine="0"/>
      <w:jc w:val="left"/>
    </w:pPr>
    <w:rPr>
      <w:rFonts w:ascii="宋体" w:eastAsia="宋体"/>
      <w:b/>
      <w:bCs/>
      <w:kern w:val="0"/>
      <w:sz w:val="32"/>
      <w:szCs w:val="20"/>
    </w:rPr>
  </w:style>
  <w:style w:type="paragraph" w:customStyle="1" w:styleId="affffffffffffffffffffffffffc">
    <w:name w:val="文本框内文字"/>
    <w:basedOn w:val="afffb"/>
    <w:qFormat/>
    <w:pPr>
      <w:spacing w:line="0" w:lineRule="atLeast"/>
      <w:ind w:firstLineChars="0" w:firstLine="0"/>
    </w:pPr>
    <w:rPr>
      <w:rFonts w:eastAsia="仿宋_GB2312" w:cs="Times New Roman"/>
      <w:sz w:val="22"/>
    </w:rPr>
  </w:style>
  <w:style w:type="paragraph" w:customStyle="1" w:styleId="strike">
    <w:name w:val="strike"/>
    <w:basedOn w:val="afffb"/>
    <w:uiPriority w:val="99"/>
    <w:qFormat/>
    <w:pPr>
      <w:widowControl/>
      <w:spacing w:beforeAutospacing="1" w:afterAutospacing="1" w:line="240" w:lineRule="auto"/>
      <w:ind w:firstLineChars="0" w:firstLine="0"/>
      <w:jc w:val="left"/>
    </w:pPr>
    <w:rPr>
      <w:rFonts w:ascii="宋体" w:eastAsia="宋体" w:hAnsi="宋体"/>
      <w:strike/>
      <w:color w:val="000000"/>
      <w:kern w:val="0"/>
      <w:sz w:val="24"/>
    </w:rPr>
  </w:style>
  <w:style w:type="paragraph" w:customStyle="1" w:styleId="affffffffffffffffffffffffffd">
    <w:name w:val="页面边线"/>
    <w:basedOn w:val="afffb"/>
    <w:qFormat/>
    <w:pPr>
      <w:adjustRightInd w:val="0"/>
      <w:spacing w:line="360" w:lineRule="atLeast"/>
      <w:ind w:firstLineChars="0" w:firstLine="0"/>
    </w:pPr>
    <w:rPr>
      <w:rFonts w:ascii="Century" w:eastAsia="宋体" w:hAnsi="Century" w:cs="Times New Roman"/>
      <w:kern w:val="0"/>
      <w:sz w:val="21"/>
      <w:szCs w:val="20"/>
      <w:lang w:eastAsia="ja-JP"/>
    </w:rPr>
  </w:style>
  <w:style w:type="paragraph" w:customStyle="1" w:styleId="affffffffffffffffffffffffffe">
    <w:name w:val="提示"/>
    <w:basedOn w:val="afffb"/>
    <w:qFormat/>
    <w:pPr>
      <w:pBdr>
        <w:top w:val="single" w:sz="4" w:space="1" w:color="auto"/>
        <w:bottom w:val="single" w:sz="4" w:space="1" w:color="auto"/>
      </w:pBdr>
      <w:tabs>
        <w:tab w:val="left" w:pos="500"/>
      </w:tabs>
      <w:spacing w:beforeLines="100" w:afterLines="50"/>
      <w:ind w:firstLineChars="0" w:firstLine="0"/>
    </w:pPr>
    <w:rPr>
      <w:rFonts w:ascii="Arial" w:eastAsia="楷体_GB2312" w:hAnsi="Arial" w:cs="Times New Roman"/>
      <w:spacing w:val="20"/>
      <w:kern w:val="0"/>
      <w:sz w:val="21"/>
      <w:szCs w:val="21"/>
    </w:rPr>
  </w:style>
  <w:style w:type="paragraph" w:customStyle="1" w:styleId="1ffffff8">
    <w:name w:val="附录1"/>
    <w:qFormat/>
    <w:pPr>
      <w:tabs>
        <w:tab w:val="left" w:pos="420"/>
        <w:tab w:val="left" w:pos="907"/>
      </w:tabs>
      <w:snapToGrid w:val="0"/>
      <w:spacing w:before="240" w:line="600" w:lineRule="atLeast"/>
      <w:ind w:left="907" w:hanging="907"/>
    </w:pPr>
    <w:rPr>
      <w:b/>
      <w:i/>
      <w:sz w:val="28"/>
    </w:rPr>
  </w:style>
  <w:style w:type="paragraph" w:customStyle="1" w:styleId="11CharCharCharCharCharCharCharCharCharCharCharCharCharCharCharCharChar">
    <w:name w:val="样式 标题 1 + 五号1 Char Char Char Char Char Char Char Char Char Char Char Char Char Char Char Char Char"/>
    <w:basedOn w:val="19"/>
    <w:qFormat/>
    <w:pPr>
      <w:numPr>
        <w:numId w:val="0"/>
      </w:numPr>
      <w:spacing w:before="0" w:after="0" w:line="480" w:lineRule="auto"/>
      <w:ind w:left="420" w:hanging="420"/>
      <w:jc w:val="both"/>
    </w:pPr>
    <w:rPr>
      <w:rFonts w:eastAsia="宋体"/>
      <w:b/>
      <w:bCs/>
      <w:sz w:val="21"/>
      <w:szCs w:val="44"/>
    </w:rPr>
  </w:style>
  <w:style w:type="paragraph" w:customStyle="1" w:styleId="2ffffe">
    <w:name w:val="样式 标题 2 + 五号"/>
    <w:basedOn w:val="22"/>
    <w:qFormat/>
    <w:pPr>
      <w:numPr>
        <w:ilvl w:val="0"/>
        <w:numId w:val="0"/>
      </w:numPr>
      <w:tabs>
        <w:tab w:val="clear" w:pos="425"/>
        <w:tab w:val="clear" w:pos="567"/>
        <w:tab w:val="clear" w:pos="1135"/>
        <w:tab w:val="clear" w:pos="4819"/>
      </w:tabs>
      <w:jc w:val="both"/>
    </w:pPr>
    <w:rPr>
      <w:rFonts w:ascii="宋体" w:eastAsia="宋体" w:hAnsi="宋体"/>
      <w:sz w:val="21"/>
    </w:rPr>
  </w:style>
  <w:style w:type="paragraph" w:customStyle="1" w:styleId="afffffffffffffffffffffffffff">
    <w:name w:val="此正文"/>
    <w:basedOn w:val="afffb"/>
    <w:uiPriority w:val="99"/>
    <w:qFormat/>
    <w:pPr>
      <w:ind w:firstLine="200"/>
    </w:pPr>
    <w:rPr>
      <w:rFonts w:eastAsia="宋体" w:cs="Times New Roman"/>
      <w:sz w:val="24"/>
      <w:szCs w:val="20"/>
    </w:rPr>
  </w:style>
  <w:style w:type="paragraph" w:customStyle="1" w:styleId="aff5">
    <w:name w:val="二级项目符号"/>
    <w:basedOn w:val="afffb"/>
    <w:uiPriority w:val="99"/>
    <w:qFormat/>
    <w:pPr>
      <w:widowControl/>
      <w:numPr>
        <w:numId w:val="89"/>
      </w:numPr>
      <w:tabs>
        <w:tab w:val="left" w:pos="0"/>
      </w:tabs>
      <w:ind w:firstLineChars="0" w:firstLine="0"/>
    </w:pPr>
    <w:rPr>
      <w:rFonts w:eastAsia="宋体" w:cs="Times New Roman"/>
      <w:kern w:val="0"/>
      <w:sz w:val="24"/>
      <w:szCs w:val="20"/>
    </w:rPr>
  </w:style>
  <w:style w:type="paragraph" w:customStyle="1" w:styleId="GB2312015GB">
    <w:name w:val="样式 样式 正文文本缩进 + 仿宋_GB2312 小四 首行缩进:  0 厘米 行距: 1.5 倍行距 + (中文) 仿宋_GB..."/>
    <w:qFormat/>
    <w:pPr>
      <w:numPr>
        <w:numId w:val="90"/>
      </w:numPr>
      <w:tabs>
        <w:tab w:val="left" w:pos="900"/>
      </w:tabs>
      <w:ind w:left="0"/>
    </w:pPr>
  </w:style>
  <w:style w:type="paragraph" w:customStyle="1" w:styleId="GB2312015">
    <w:name w:val="样式 正文文本缩进 + 仿宋_GB2312 小四 首行缩进:  0 厘米 行距: 1.5 倍行距"/>
    <w:basedOn w:val="afffff4"/>
    <w:qFormat/>
    <w:pPr>
      <w:widowControl w:val="0"/>
      <w:tabs>
        <w:tab w:val="left" w:pos="900"/>
      </w:tabs>
      <w:ind w:hanging="420"/>
    </w:pPr>
    <w:rPr>
      <w:rFonts w:eastAsia="新宋体"/>
      <w:kern w:val="2"/>
      <w:lang w:val="en-US"/>
    </w:rPr>
  </w:style>
  <w:style w:type="paragraph" w:customStyle="1" w:styleId="afffffffffffffffffffffffffff0">
    <w:name w:val="沈标题四"/>
    <w:basedOn w:val="41"/>
    <w:next w:val="afffb"/>
    <w:qFormat/>
    <w:pPr>
      <w:numPr>
        <w:ilvl w:val="0"/>
        <w:numId w:val="0"/>
      </w:numPr>
      <w:spacing w:before="100" w:after="100" w:line="376" w:lineRule="auto"/>
      <w:ind w:left="1680" w:hanging="420"/>
    </w:pPr>
    <w:rPr>
      <w:rFonts w:ascii="Arial Narrow" w:eastAsia="方正姚体" w:hAnsi="Arial Narrow" w:cs="Times New Roman"/>
      <w:bCs/>
      <w:sz w:val="24"/>
    </w:rPr>
  </w:style>
  <w:style w:type="paragraph" w:customStyle="1" w:styleId="Proposalsbody">
    <w:name w:val="Proposals body"/>
    <w:basedOn w:val="afffb"/>
    <w:next w:val="afffb"/>
    <w:qFormat/>
    <w:pPr>
      <w:widowControl/>
      <w:snapToGrid w:val="0"/>
      <w:ind w:firstLineChars="0" w:firstLine="0"/>
      <w:jc w:val="left"/>
    </w:pPr>
    <w:rPr>
      <w:rFonts w:ascii="宋体" w:eastAsia="宋体" w:cs="Times New Roman"/>
      <w:color w:val="000000"/>
      <w:kern w:val="0"/>
      <w:sz w:val="24"/>
      <w:szCs w:val="20"/>
    </w:rPr>
  </w:style>
  <w:style w:type="paragraph" w:customStyle="1" w:styleId="ParaCharCharCharCharCharCharCharCharCharChar">
    <w:name w:val="默认段落字体 Para Char Char Char Char Char Char Char Char Char Char"/>
    <w:basedOn w:val="affffc"/>
    <w:qFormat/>
    <w:pPr>
      <w:shd w:val="clear" w:color="auto" w:fill="000080"/>
      <w:spacing w:line="240" w:lineRule="auto"/>
      <w:ind w:firstLineChars="0" w:firstLine="0"/>
    </w:pPr>
    <w:rPr>
      <w:rFonts w:ascii="Tahoma" w:hAnsi="Tahoma" w:cs="Times New Roman"/>
      <w:sz w:val="24"/>
      <w:szCs w:val="24"/>
    </w:rPr>
  </w:style>
  <w:style w:type="paragraph" w:customStyle="1" w:styleId="2H2sect12PIM2Heading2Hidden2ndlevelh223">
    <w:name w:val="样式 标题 2正文二级标题H2sect 1.2PIM2Heading 2 Hidden2nd levelh22...3"/>
    <w:basedOn w:val="22"/>
    <w:qFormat/>
    <w:pPr>
      <w:numPr>
        <w:ilvl w:val="0"/>
        <w:numId w:val="0"/>
      </w:numPr>
      <w:tabs>
        <w:tab w:val="clear" w:pos="425"/>
        <w:tab w:val="clear" w:pos="567"/>
        <w:tab w:val="clear" w:pos="1135"/>
        <w:tab w:val="clear" w:pos="4819"/>
      </w:tabs>
      <w:spacing w:before="120" w:after="120"/>
      <w:jc w:val="both"/>
    </w:pPr>
    <w:rPr>
      <w:rFonts w:ascii="Arial" w:eastAsia="黑体" w:hAnsi="Arial" w:cs="宋体"/>
      <w:szCs w:val="20"/>
    </w:rPr>
  </w:style>
  <w:style w:type="paragraph" w:customStyle="1" w:styleId="4bulletblbbPIM4H4h4sect1234RefHeading1rh11">
    <w:name w:val="样式 标题 4bulletblbbPIM 4H4h4sect 1.2.3.4Ref Heading 1rh1...1"/>
    <w:basedOn w:val="41"/>
    <w:qFormat/>
    <w:pPr>
      <w:numPr>
        <w:ilvl w:val="0"/>
        <w:numId w:val="0"/>
      </w:numPr>
      <w:tabs>
        <w:tab w:val="left" w:pos="540"/>
        <w:tab w:val="left" w:pos="1271"/>
      </w:tabs>
      <w:adjustRightInd w:val="0"/>
      <w:snapToGrid w:val="0"/>
      <w:spacing w:before="100" w:beforeAutospacing="1" w:after="100" w:afterAutospacing="1" w:line="240" w:lineRule="auto"/>
      <w:ind w:left="1680" w:hanging="2100"/>
    </w:pPr>
    <w:rPr>
      <w:rFonts w:ascii="宋体" w:eastAsia="宋体" w:hAnsi="宋体" w:cs="Times New Roman"/>
      <w:b/>
      <w:bCs/>
      <w:kern w:val="0"/>
      <w:szCs w:val="28"/>
    </w:rPr>
  </w:style>
  <w:style w:type="paragraph" w:customStyle="1" w:styleId="2H2sect12PIM2Heading2Hidden2ndlevelh221">
    <w:name w:val="样式 标题 2正文二级标题H2sect 1.2PIM2Heading 2 Hidden2nd levelh22...1"/>
    <w:basedOn w:val="22"/>
    <w:qFormat/>
    <w:pPr>
      <w:numPr>
        <w:ilvl w:val="0"/>
        <w:numId w:val="0"/>
      </w:numPr>
      <w:tabs>
        <w:tab w:val="clear" w:pos="425"/>
        <w:tab w:val="clear" w:pos="567"/>
        <w:tab w:val="clear" w:pos="1135"/>
        <w:tab w:val="clear" w:pos="4819"/>
      </w:tabs>
      <w:spacing w:before="120" w:after="120"/>
      <w:jc w:val="both"/>
    </w:pPr>
    <w:rPr>
      <w:rFonts w:ascii="Arial" w:eastAsia="黑体" w:hAnsi="Arial" w:cs="宋体"/>
      <w:szCs w:val="20"/>
    </w:rPr>
  </w:style>
  <w:style w:type="paragraph" w:customStyle="1" w:styleId="xl29">
    <w:name w:val="xl29"/>
    <w:basedOn w:val="afffb"/>
    <w:uiPriority w:val="99"/>
    <w:qFormat/>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Times New Roman"/>
      <w:kern w:val="0"/>
      <w:sz w:val="24"/>
    </w:rPr>
  </w:style>
  <w:style w:type="paragraph" w:customStyle="1" w:styleId="afff8">
    <w:name w:val="样式 小四"/>
    <w:basedOn w:val="afffb"/>
    <w:qFormat/>
    <w:pPr>
      <w:widowControl/>
      <w:numPr>
        <w:ilvl w:val="1"/>
        <w:numId w:val="91"/>
      </w:numPr>
      <w:tabs>
        <w:tab w:val="left" w:pos="1809"/>
        <w:tab w:val="left" w:pos="4077"/>
        <w:tab w:val="left" w:pos="5637"/>
        <w:tab w:val="left" w:pos="6732"/>
        <w:tab w:val="left" w:pos="9180"/>
        <w:tab w:val="left" w:pos="9889"/>
      </w:tabs>
      <w:ind w:left="0" w:firstLineChars="0" w:firstLine="0"/>
    </w:pPr>
    <w:rPr>
      <w:rFonts w:eastAsia="宋体" w:cs="Times New Roman"/>
      <w:sz w:val="24"/>
    </w:rPr>
  </w:style>
  <w:style w:type="paragraph" w:customStyle="1" w:styleId="2H2sect12PIM2Heading2Hidden2ndlevelh22">
    <w:name w:val="样式 标题 2正文二级标题H2sect 1.2PIM2Heading 2 Hidden2nd levelh22..."/>
    <w:basedOn w:val="22"/>
    <w:qFormat/>
    <w:pPr>
      <w:numPr>
        <w:ilvl w:val="0"/>
        <w:numId w:val="0"/>
      </w:numPr>
      <w:tabs>
        <w:tab w:val="clear" w:pos="425"/>
        <w:tab w:val="clear" w:pos="567"/>
        <w:tab w:val="clear" w:pos="1135"/>
        <w:tab w:val="clear" w:pos="4819"/>
      </w:tabs>
      <w:spacing w:before="120" w:after="120"/>
      <w:jc w:val="both"/>
    </w:pPr>
    <w:rPr>
      <w:rFonts w:ascii="Arial" w:eastAsia="黑体" w:hAnsi="Arial" w:cs="宋体"/>
      <w:szCs w:val="20"/>
    </w:rPr>
  </w:style>
  <w:style w:type="paragraph" w:customStyle="1" w:styleId="227">
    <w:name w:val="样式 文档正文 + 首行缩进:  2 字符2"/>
    <w:basedOn w:val="affffffff7"/>
    <w:uiPriority w:val="99"/>
    <w:qFormat/>
    <w:pPr>
      <w:shd w:val="clear" w:color="auto" w:fill="auto"/>
      <w:tabs>
        <w:tab w:val="left" w:pos="900"/>
      </w:tabs>
      <w:spacing w:beforeLines="0" w:beforeAutospacing="0" w:after="0" w:afterAutospacing="0"/>
      <w:ind w:left="900" w:firstLineChars="0" w:hanging="420"/>
      <w:jc w:val="both"/>
    </w:pPr>
    <w:rPr>
      <w:rFonts w:eastAsia="宋体" w:cs="宋体"/>
      <w:color w:val="000000"/>
      <w:kern w:val="2"/>
      <w:sz w:val="28"/>
      <w:szCs w:val="28"/>
    </w:rPr>
  </w:style>
  <w:style w:type="paragraph" w:customStyle="1" w:styleId="2H2sect12PIM2Heading2Hidden2ndlevelh222">
    <w:name w:val="样式 标题 2正文二级标题H2sect 1.2PIM2Heading 2 Hidden2nd levelh22...2"/>
    <w:basedOn w:val="afffb"/>
    <w:uiPriority w:val="99"/>
    <w:qFormat/>
    <w:pPr>
      <w:spacing w:line="240" w:lineRule="auto"/>
      <w:ind w:firstLineChars="0" w:firstLine="0"/>
    </w:pPr>
    <w:rPr>
      <w:rFonts w:eastAsia="宋体" w:cs="Times New Roman"/>
      <w:sz w:val="21"/>
    </w:rPr>
  </w:style>
  <w:style w:type="paragraph" w:customStyle="1" w:styleId="CM65">
    <w:name w:val="CM65"/>
    <w:basedOn w:val="Default"/>
    <w:next w:val="Default"/>
    <w:uiPriority w:val="99"/>
    <w:qFormat/>
    <w:pPr>
      <w:spacing w:after="130"/>
    </w:pPr>
    <w:rPr>
      <w:rFonts w:ascii="楷体_GB2312" w:eastAsia="楷体_GB2312" w:hAnsi="Times New Roman" w:cs="Times New Roman"/>
      <w:color w:val="auto"/>
    </w:rPr>
  </w:style>
  <w:style w:type="paragraph" w:customStyle="1" w:styleId="4074">
    <w:name w:val="样式 标题 4 + 首行缩进:  0.74 厘米"/>
    <w:basedOn w:val="41"/>
    <w:qFormat/>
    <w:pPr>
      <w:keepNext/>
      <w:keepLines/>
      <w:numPr>
        <w:ilvl w:val="0"/>
        <w:numId w:val="0"/>
      </w:numPr>
      <w:spacing w:before="0" w:after="0" w:line="240" w:lineRule="auto"/>
      <w:ind w:left="1680" w:firstLine="420"/>
    </w:pPr>
    <w:rPr>
      <w:rFonts w:eastAsia="黑体" w:cs="Times New Roman"/>
      <w:b/>
      <w:bCs/>
      <w:szCs w:val="20"/>
    </w:rPr>
  </w:style>
  <w:style w:type="paragraph" w:customStyle="1" w:styleId="4ff3">
    <w:name w:val="正文4"/>
    <w:basedOn w:val="afffb"/>
    <w:qFormat/>
    <w:pPr>
      <w:spacing w:before="60" w:after="60"/>
      <w:ind w:firstLineChars="0" w:firstLine="0"/>
    </w:pPr>
    <w:rPr>
      <w:rFonts w:eastAsia="宋体" w:cs="Times New Roman"/>
      <w:sz w:val="24"/>
    </w:rPr>
  </w:style>
  <w:style w:type="paragraph" w:customStyle="1" w:styleId="CM13">
    <w:name w:val="CM13"/>
    <w:basedOn w:val="Default"/>
    <w:next w:val="Default"/>
    <w:qFormat/>
    <w:pPr>
      <w:spacing w:line="440" w:lineRule="atLeast"/>
    </w:pPr>
    <w:rPr>
      <w:rFonts w:ascii="黑体" w:eastAsia="黑体" w:hAnsi="Times New Roman" w:cs="Times New Roman"/>
      <w:color w:val="auto"/>
    </w:rPr>
  </w:style>
  <w:style w:type="paragraph" w:customStyle="1" w:styleId="CM12">
    <w:name w:val="CM12"/>
    <w:basedOn w:val="Default"/>
    <w:next w:val="Default"/>
    <w:uiPriority w:val="99"/>
    <w:qFormat/>
    <w:pPr>
      <w:spacing w:line="440" w:lineRule="atLeast"/>
    </w:pPr>
    <w:rPr>
      <w:rFonts w:ascii="黑体" w:eastAsia="黑体" w:hAnsi="Times New Roman" w:cs="Times New Roman"/>
      <w:color w:val="auto"/>
    </w:rPr>
  </w:style>
  <w:style w:type="paragraph" w:customStyle="1" w:styleId="CM41">
    <w:name w:val="CM41"/>
    <w:basedOn w:val="Default"/>
    <w:next w:val="Default"/>
    <w:uiPriority w:val="99"/>
    <w:qFormat/>
    <w:rPr>
      <w:rFonts w:ascii="黑体" w:eastAsia="黑体" w:hAnsi="Times New Roman" w:cs="Times New Roman"/>
      <w:color w:val="auto"/>
    </w:rPr>
  </w:style>
  <w:style w:type="paragraph" w:customStyle="1" w:styleId="CM23">
    <w:name w:val="CM23"/>
    <w:basedOn w:val="Default"/>
    <w:next w:val="Default"/>
    <w:qFormat/>
    <w:pPr>
      <w:spacing w:after="158"/>
    </w:pPr>
    <w:rPr>
      <w:rFonts w:ascii="黑体" w:eastAsia="黑体" w:hAnsi="Times New Roman" w:cs="Times New Roman"/>
      <w:color w:val="auto"/>
    </w:rPr>
  </w:style>
  <w:style w:type="paragraph" w:customStyle="1" w:styleId="CM39">
    <w:name w:val="CM39"/>
    <w:basedOn w:val="Default"/>
    <w:next w:val="Default"/>
    <w:qFormat/>
    <w:pPr>
      <w:spacing w:line="580" w:lineRule="atLeast"/>
    </w:pPr>
    <w:rPr>
      <w:rFonts w:ascii="黑体" w:eastAsia="黑体" w:hAnsi="Times New Roman" w:cs="Times New Roman"/>
      <w:color w:val="auto"/>
    </w:rPr>
  </w:style>
  <w:style w:type="paragraph" w:customStyle="1" w:styleId="CM52">
    <w:name w:val="CM52"/>
    <w:basedOn w:val="Default"/>
    <w:next w:val="Default"/>
    <w:qFormat/>
    <w:pPr>
      <w:spacing w:after="195"/>
    </w:pPr>
    <w:rPr>
      <w:rFonts w:ascii="黑体" w:eastAsia="黑体" w:hAnsi="Times New Roman" w:cs="Times New Roman"/>
      <w:color w:val="auto"/>
    </w:rPr>
  </w:style>
  <w:style w:type="paragraph" w:customStyle="1" w:styleId="CM49">
    <w:name w:val="CM49"/>
    <w:basedOn w:val="Default"/>
    <w:next w:val="Default"/>
    <w:qFormat/>
    <w:pPr>
      <w:spacing w:after="465"/>
    </w:pPr>
    <w:rPr>
      <w:rFonts w:ascii="黑体" w:eastAsia="黑体" w:hAnsi="Times New Roman" w:cs="Times New Roman"/>
      <w:color w:val="auto"/>
    </w:rPr>
  </w:style>
  <w:style w:type="paragraph" w:customStyle="1" w:styleId="CM47">
    <w:name w:val="CM47"/>
    <w:basedOn w:val="Default"/>
    <w:next w:val="Default"/>
    <w:qFormat/>
    <w:pPr>
      <w:spacing w:after="970"/>
    </w:pPr>
    <w:rPr>
      <w:rFonts w:ascii="黑体" w:eastAsia="黑体" w:hAnsi="Times New Roman" w:cs="Times New Roman"/>
      <w:color w:val="auto"/>
    </w:rPr>
  </w:style>
  <w:style w:type="paragraph" w:customStyle="1" w:styleId="CM46">
    <w:name w:val="CM46"/>
    <w:basedOn w:val="Default"/>
    <w:next w:val="Default"/>
    <w:qFormat/>
    <w:pPr>
      <w:spacing w:after="120"/>
    </w:pPr>
    <w:rPr>
      <w:rFonts w:ascii="黑体" w:eastAsia="黑体" w:hAnsi="Times New Roman" w:cs="Times New Roman"/>
      <w:color w:val="auto"/>
    </w:rPr>
  </w:style>
  <w:style w:type="paragraph" w:customStyle="1" w:styleId="CM51">
    <w:name w:val="CM51"/>
    <w:basedOn w:val="Default"/>
    <w:next w:val="Default"/>
    <w:uiPriority w:val="99"/>
    <w:qFormat/>
    <w:pPr>
      <w:spacing w:after="593"/>
    </w:pPr>
    <w:rPr>
      <w:rFonts w:ascii="黑体" w:eastAsia="黑体" w:hAnsi="Times New Roman" w:cs="Times New Roman"/>
      <w:color w:val="auto"/>
    </w:rPr>
  </w:style>
  <w:style w:type="paragraph" w:customStyle="1" w:styleId="CM25">
    <w:name w:val="CM25"/>
    <w:basedOn w:val="Default"/>
    <w:next w:val="Default"/>
    <w:uiPriority w:val="99"/>
    <w:qFormat/>
    <w:pPr>
      <w:spacing w:line="580" w:lineRule="atLeast"/>
    </w:pPr>
    <w:rPr>
      <w:rFonts w:ascii="黑体" w:eastAsia="黑体" w:hAnsi="Times New Roman" w:cs="Times New Roman"/>
      <w:color w:val="auto"/>
    </w:rPr>
  </w:style>
  <w:style w:type="paragraph" w:customStyle="1" w:styleId="CM57">
    <w:name w:val="CM57"/>
    <w:basedOn w:val="Default"/>
    <w:next w:val="Default"/>
    <w:qFormat/>
    <w:pPr>
      <w:spacing w:after="313"/>
    </w:pPr>
    <w:rPr>
      <w:rFonts w:ascii="黑体" w:eastAsia="黑体" w:hAnsi="Times New Roman" w:cs="Times New Roman"/>
      <w:color w:val="auto"/>
    </w:rPr>
  </w:style>
  <w:style w:type="paragraph" w:customStyle="1" w:styleId="CM9">
    <w:name w:val="CM9"/>
    <w:basedOn w:val="Default"/>
    <w:next w:val="Default"/>
    <w:uiPriority w:val="99"/>
    <w:qFormat/>
    <w:pPr>
      <w:spacing w:line="480" w:lineRule="atLeast"/>
    </w:pPr>
    <w:rPr>
      <w:rFonts w:ascii="黑体" w:eastAsia="黑体" w:hAnsi="Times New Roman" w:cs="Times New Roman"/>
      <w:color w:val="auto"/>
    </w:rPr>
  </w:style>
  <w:style w:type="paragraph" w:customStyle="1" w:styleId="CM8">
    <w:name w:val="CM8"/>
    <w:basedOn w:val="Default"/>
    <w:next w:val="Default"/>
    <w:uiPriority w:val="99"/>
    <w:qFormat/>
    <w:pPr>
      <w:spacing w:line="480" w:lineRule="atLeast"/>
    </w:pPr>
    <w:rPr>
      <w:rFonts w:ascii="黑体" w:eastAsia="黑体" w:hAnsi="Times New Roman" w:cs="Times New Roman"/>
      <w:color w:val="auto"/>
    </w:rPr>
  </w:style>
  <w:style w:type="paragraph" w:customStyle="1" w:styleId="CM7">
    <w:name w:val="CM7"/>
    <w:basedOn w:val="Default"/>
    <w:next w:val="Default"/>
    <w:uiPriority w:val="99"/>
    <w:qFormat/>
    <w:pPr>
      <w:spacing w:line="480" w:lineRule="atLeast"/>
    </w:pPr>
    <w:rPr>
      <w:rFonts w:ascii="黑体" w:eastAsia="黑体" w:hAnsi="Times New Roman" w:cs="Times New Roman"/>
      <w:color w:val="auto"/>
    </w:rPr>
  </w:style>
  <w:style w:type="paragraph" w:customStyle="1" w:styleId="4ff4">
    <w:name w:val="正文_4"/>
    <w:qFormat/>
    <w:pPr>
      <w:widowControl w:val="0"/>
      <w:jc w:val="both"/>
    </w:pPr>
    <w:rPr>
      <w:kern w:val="2"/>
      <w:sz w:val="21"/>
      <w:szCs w:val="24"/>
    </w:rPr>
  </w:style>
  <w:style w:type="paragraph" w:customStyle="1" w:styleId="afffffffffffffffffffffffffff1">
    <w:name w:val="文头"/>
    <w:basedOn w:val="afffb"/>
    <w:qFormat/>
    <w:pPr>
      <w:overflowPunct w:val="0"/>
      <w:autoSpaceDE w:val="0"/>
      <w:autoSpaceDN w:val="0"/>
      <w:snapToGrid w:val="0"/>
      <w:spacing w:before="100" w:line="800" w:lineRule="exact"/>
      <w:ind w:right="357" w:firstLineChars="0" w:firstLine="0"/>
      <w:jc w:val="distribute"/>
    </w:pPr>
    <w:rPr>
      <w:rFonts w:ascii="方正小标宋_GBK" w:eastAsia="方正小标宋_GBK" w:cs="Times New Roman"/>
      <w:b/>
      <w:snapToGrid w:val="0"/>
      <w:color w:val="FF0000"/>
      <w:w w:val="80"/>
      <w:kern w:val="0"/>
      <w:sz w:val="76"/>
      <w:szCs w:val="20"/>
    </w:rPr>
  </w:style>
  <w:style w:type="paragraph" w:customStyle="1" w:styleId="afffffffffffffffffffffffffff2">
    <w:name w:val="红线"/>
    <w:basedOn w:val="19"/>
    <w:qFormat/>
    <w:pPr>
      <w:keepNext w:val="0"/>
      <w:keepLines w:val="0"/>
      <w:numPr>
        <w:numId w:val="0"/>
      </w:numPr>
      <w:autoSpaceDE w:val="0"/>
      <w:autoSpaceDN w:val="0"/>
      <w:adjustRightInd w:val="0"/>
      <w:spacing w:before="0" w:after="851" w:line="227" w:lineRule="atLeast"/>
      <w:ind w:left="420" w:right="-142" w:hanging="420"/>
      <w:outlineLvl w:val="9"/>
    </w:pPr>
    <w:rPr>
      <w:rFonts w:ascii="宋体" w:eastAsia="宋体"/>
      <w:b/>
      <w:snapToGrid w:val="0"/>
      <w:kern w:val="0"/>
      <w:sz w:val="10"/>
      <w:szCs w:val="20"/>
    </w:rPr>
  </w:style>
  <w:style w:type="paragraph" w:customStyle="1" w:styleId="Blockquote">
    <w:name w:val="Blockquote"/>
    <w:basedOn w:val="afffb"/>
    <w:qFormat/>
    <w:pPr>
      <w:widowControl/>
      <w:spacing w:before="100" w:after="100" w:line="240" w:lineRule="auto"/>
      <w:ind w:left="360" w:right="360" w:firstLineChars="0" w:firstLine="0"/>
      <w:jc w:val="left"/>
    </w:pPr>
    <w:rPr>
      <w:rFonts w:ascii="宋体" w:eastAsia="宋体" w:cs="Times New Roman"/>
      <w:snapToGrid w:val="0"/>
      <w:kern w:val="0"/>
      <w:sz w:val="24"/>
      <w:szCs w:val="20"/>
      <w:lang w:val="en-CA"/>
    </w:rPr>
  </w:style>
  <w:style w:type="paragraph" w:customStyle="1" w:styleId="858D7CFB-ED40-4347-BF05-701D383B685F858D7CFB-ED40-4347-BF05-701D383B685F">
    <w:name w:val="正文[858D7CFB-ED40-4347-BF05-701D383B685F][858D7CFB-ED40-4347-BF05-701D383B685F]"/>
    <w:basedOn w:val="afffb"/>
    <w:next w:val="afffb"/>
    <w:qFormat/>
    <w:pPr>
      <w:autoSpaceDE w:val="0"/>
      <w:autoSpaceDN w:val="0"/>
      <w:ind w:firstLine="200"/>
      <w:jc w:val="left"/>
    </w:pPr>
    <w:rPr>
      <w:rFonts w:ascii="仿宋_GB2312" w:eastAsia="仿宋_GB2312" w:hAnsi="仿宋_GB2312" w:cs="Times New Roman" w:hint="eastAsia"/>
      <w:color w:val="000000"/>
      <w:kern w:val="0"/>
      <w:sz w:val="24"/>
      <w:szCs w:val="20"/>
    </w:rPr>
  </w:style>
  <w:style w:type="paragraph" w:customStyle="1" w:styleId="1ffffff9">
    <w:name w:val="修订1"/>
    <w:uiPriority w:val="99"/>
    <w:qFormat/>
    <w:rPr>
      <w:kern w:val="2"/>
      <w:sz w:val="21"/>
      <w:szCs w:val="24"/>
    </w:rPr>
  </w:style>
  <w:style w:type="paragraph" w:customStyle="1" w:styleId="110">
    <w:name w:val="标题 11"/>
    <w:basedOn w:val="afffb"/>
    <w:next w:val="afffb"/>
    <w:qFormat/>
    <w:pPr>
      <w:keepNext/>
      <w:keepLines/>
      <w:numPr>
        <w:numId w:val="92"/>
      </w:numPr>
      <w:tabs>
        <w:tab w:val="clear" w:pos="420"/>
        <w:tab w:val="left" w:pos="432"/>
      </w:tabs>
      <w:spacing w:beforeLines="50" w:afterLines="50" w:line="576" w:lineRule="auto"/>
      <w:ind w:left="739" w:hangingChars="230" w:hanging="739"/>
      <w:outlineLvl w:val="0"/>
    </w:pPr>
    <w:rPr>
      <w:rFonts w:ascii="黑体" w:eastAsia="黑体" w:hAnsi="黑体" w:cs="Times New Roman"/>
      <w:b/>
      <w:bCs/>
      <w:color w:val="000000"/>
      <w:kern w:val="44"/>
      <w:sz w:val="32"/>
      <w:szCs w:val="32"/>
    </w:rPr>
  </w:style>
  <w:style w:type="paragraph" w:customStyle="1" w:styleId="2ArialUnicodeMSGB2312">
    <w:name w:val="样式 样式 标题 2 + (西文) Arial Unicode MS (中文) 仿宋_GB2312 加粗 自动设置 + 段前: ..."/>
    <w:basedOn w:val="afffb"/>
    <w:next w:val="afffb"/>
    <w:qFormat/>
    <w:pPr>
      <w:autoSpaceDE w:val="0"/>
      <w:autoSpaceDN w:val="0"/>
      <w:spacing w:line="240" w:lineRule="auto"/>
      <w:ind w:firstLineChars="0" w:firstLine="0"/>
      <w:jc w:val="left"/>
    </w:pPr>
    <w:rPr>
      <w:rFonts w:ascii="仿宋_GB2312" w:eastAsia="仿宋_GB2312" w:hAnsi="仿宋_GB2312" w:cs="Times New Roman" w:hint="eastAsia"/>
      <w:color w:val="000000"/>
      <w:kern w:val="0"/>
      <w:sz w:val="24"/>
      <w:szCs w:val="20"/>
    </w:rPr>
  </w:style>
  <w:style w:type="paragraph" w:customStyle="1" w:styleId="158">
    <w:name w:val="样式 宋体 小四 行距: 1.5 倍行距"/>
    <w:basedOn w:val="afffb"/>
    <w:next w:val="afffb"/>
    <w:uiPriority w:val="99"/>
    <w:qFormat/>
    <w:pPr>
      <w:autoSpaceDE w:val="0"/>
      <w:autoSpaceDN w:val="0"/>
      <w:ind w:firstLine="200"/>
      <w:jc w:val="left"/>
    </w:pPr>
    <w:rPr>
      <w:rFonts w:ascii="仿宋_GB2312" w:eastAsia="仿宋_GB2312" w:hAnsi="仿宋_GB2312" w:cs="Times New Roman" w:hint="eastAsia"/>
      <w:color w:val="000000"/>
      <w:kern w:val="0"/>
      <w:sz w:val="24"/>
      <w:szCs w:val="20"/>
    </w:rPr>
  </w:style>
  <w:style w:type="paragraph" w:customStyle="1" w:styleId="858D7CFB-ED40-4347-BF05-701D383B685F858D7CFB-ED40-4347-BF05-701D383B685F1">
    <w:name w:val="正文[858D7CFB-ED40-4347-BF05-701D383B685F][858D7CFB-ED40-4347-BF05-701D383B685F]1"/>
    <w:basedOn w:val="afffb"/>
    <w:next w:val="afffb"/>
    <w:qFormat/>
    <w:pPr>
      <w:autoSpaceDE w:val="0"/>
      <w:autoSpaceDN w:val="0"/>
      <w:ind w:firstLine="200"/>
      <w:jc w:val="left"/>
    </w:pPr>
    <w:rPr>
      <w:rFonts w:ascii="仿宋_GB2312" w:eastAsia="仿宋_GB2312" w:hAnsi="仿宋_GB2312" w:cs="Times New Roman" w:hint="eastAsia"/>
      <w:color w:val="000000"/>
      <w:kern w:val="0"/>
      <w:sz w:val="24"/>
      <w:szCs w:val="20"/>
    </w:rPr>
  </w:style>
  <w:style w:type="paragraph" w:customStyle="1" w:styleId="1GB231223">
    <w:name w:val="样式 标题 1 + 楷体_GB2312 四号 行距: 固定值 23 磅"/>
    <w:basedOn w:val="19"/>
    <w:qFormat/>
    <w:pPr>
      <w:widowControl/>
      <w:numPr>
        <w:numId w:val="0"/>
      </w:numPr>
      <w:tabs>
        <w:tab w:val="left" w:pos="432"/>
      </w:tabs>
      <w:spacing w:before="0" w:line="460" w:lineRule="exact"/>
      <w:ind w:left="432" w:hanging="432"/>
      <w:jc w:val="left"/>
    </w:pPr>
    <w:rPr>
      <w:rFonts w:ascii="楷体_GB2312" w:hAnsi="Garamond" w:cs="宋体"/>
      <w:b/>
      <w:bCs/>
      <w:caps/>
      <w:color w:val="000000"/>
      <w:spacing w:val="20"/>
      <w:kern w:val="16"/>
      <w:sz w:val="32"/>
      <w:szCs w:val="20"/>
    </w:rPr>
  </w:style>
  <w:style w:type="paragraph" w:customStyle="1" w:styleId="CharCharCharCharCharCharCharCharCharCharCharCharCharCharCharCharCharChar">
    <w:name w:val="首信标准正文 Char Char Char Char Char Char Char Char Char Char Char Char Char Char Char Char Char Char"/>
    <w:basedOn w:val="afffb"/>
    <w:uiPriority w:val="99"/>
    <w:qFormat/>
    <w:pPr>
      <w:ind w:firstLineChars="0" w:firstLine="0"/>
    </w:pPr>
    <w:rPr>
      <w:rFonts w:ascii="Tahoma" w:eastAsia="宋体" w:hAnsi="Tahoma" w:cs="Times New Roman"/>
      <w:sz w:val="36"/>
      <w:szCs w:val="36"/>
    </w:rPr>
  </w:style>
  <w:style w:type="paragraph" w:customStyle="1" w:styleId="CharCharCharCharCharCharCharCharCharChar1">
    <w:name w:val="Char Char Char Char Char Char Char Char Char Char1"/>
    <w:basedOn w:val="afffb"/>
    <w:uiPriority w:val="99"/>
    <w:qFormat/>
    <w:pPr>
      <w:spacing w:line="240" w:lineRule="auto"/>
      <w:ind w:firstLineChars="0" w:firstLine="0"/>
    </w:pPr>
    <w:rPr>
      <w:rFonts w:ascii="Tahoma" w:eastAsia="宋体" w:hAnsi="Tahoma" w:cs="Times New Roman"/>
      <w:sz w:val="24"/>
      <w:szCs w:val="20"/>
    </w:rPr>
  </w:style>
  <w:style w:type="paragraph" w:customStyle="1" w:styleId="2GB23120505">
    <w:name w:val="样式 样式 2节标题 + 楷体_GB2312 小三 加粗 自动设置 + 段前: 0.5 行 段后: 0.5 行"/>
    <w:basedOn w:val="afffb"/>
    <w:uiPriority w:val="99"/>
    <w:qFormat/>
    <w:pPr>
      <w:spacing w:beforeLines="100" w:afterLines="50" w:line="240" w:lineRule="auto"/>
      <w:ind w:left="567" w:firstLineChars="0" w:hanging="567"/>
      <w:outlineLvl w:val="1"/>
    </w:pPr>
    <w:rPr>
      <w:rFonts w:ascii="楷体_GB2312" w:eastAsia="楷体_GB2312" w:hAnsi="楷体_GB2312" w:cs="Times New Roman"/>
      <w:b/>
      <w:bCs/>
      <w:color w:val="000000"/>
      <w:kern w:val="44"/>
      <w:sz w:val="32"/>
      <w:szCs w:val="20"/>
    </w:rPr>
  </w:style>
  <w:style w:type="paragraph" w:customStyle="1" w:styleId="afffffffffffffffffffffffffff3">
    <w:name w:val="图表说明"/>
    <w:basedOn w:val="afffb"/>
    <w:uiPriority w:val="99"/>
    <w:qFormat/>
    <w:pPr>
      <w:widowControl/>
      <w:ind w:firstLine="200"/>
      <w:jc w:val="center"/>
    </w:pPr>
    <w:rPr>
      <w:rFonts w:eastAsia="宋体" w:cs="Times New Roman"/>
      <w:b/>
      <w:kern w:val="0"/>
      <w:sz w:val="21"/>
      <w:szCs w:val="20"/>
    </w:rPr>
  </w:style>
  <w:style w:type="paragraph" w:customStyle="1" w:styleId="afffffffffffffffffffffffffff4">
    <w:name w:val="封面副标题"/>
    <w:basedOn w:val="afffb"/>
    <w:next w:val="afffc"/>
    <w:qFormat/>
    <w:pPr>
      <w:widowControl/>
      <w:ind w:firstLine="200"/>
      <w:jc w:val="center"/>
    </w:pPr>
    <w:rPr>
      <w:rFonts w:ascii="Arial Black" w:eastAsia="黑体" w:hAnsi="Arial Black" w:cs="Times New Roman"/>
      <w:kern w:val="0"/>
      <w:sz w:val="72"/>
      <w:szCs w:val="20"/>
    </w:rPr>
  </w:style>
  <w:style w:type="paragraph" w:customStyle="1" w:styleId="Char2CharCharChar1">
    <w:name w:val="Char2 Char Char Char1"/>
    <w:basedOn w:val="afffb"/>
    <w:qFormat/>
    <w:pPr>
      <w:widowControl/>
      <w:spacing w:beforeLines="100" w:after="160" w:line="240" w:lineRule="exact"/>
      <w:ind w:firstLineChars="0" w:firstLine="0"/>
      <w:jc w:val="left"/>
    </w:pPr>
    <w:rPr>
      <w:rFonts w:ascii="Verdana" w:eastAsia="宋体" w:hAnsi="Verdana" w:cs="Times New Roman"/>
      <w:kern w:val="0"/>
      <w:sz w:val="20"/>
      <w:szCs w:val="20"/>
      <w:lang w:eastAsia="en-US"/>
    </w:rPr>
  </w:style>
  <w:style w:type="paragraph" w:customStyle="1" w:styleId="CharCharCharCharCharChar2">
    <w:name w:val="Char Char Char Char Char Char2"/>
    <w:basedOn w:val="afffb"/>
    <w:uiPriority w:val="99"/>
    <w:qFormat/>
    <w:pPr>
      <w:widowControl/>
      <w:spacing w:after="160" w:line="240" w:lineRule="exact"/>
      <w:ind w:firstLineChars="0" w:firstLine="0"/>
      <w:jc w:val="left"/>
    </w:pPr>
    <w:rPr>
      <w:rFonts w:ascii="黑体" w:eastAsia="黑体" w:hAnsi="Verdana" w:cs="Times New Roman"/>
      <w:kern w:val="0"/>
      <w:sz w:val="32"/>
      <w:szCs w:val="32"/>
    </w:rPr>
  </w:style>
  <w:style w:type="paragraph" w:customStyle="1" w:styleId="CharChar1Char1">
    <w:name w:val="Char Char1 Char1"/>
    <w:basedOn w:val="afffb"/>
    <w:uiPriority w:val="99"/>
    <w:qFormat/>
    <w:pPr>
      <w:widowControl/>
      <w:spacing w:after="160" w:line="240" w:lineRule="exact"/>
      <w:ind w:firstLineChars="0" w:firstLine="0"/>
      <w:jc w:val="left"/>
    </w:pPr>
    <w:rPr>
      <w:rFonts w:ascii="Verdana" w:eastAsia="仿宋_GB2312" w:hAnsi="Verdana" w:cs="Times New Roman"/>
      <w:kern w:val="0"/>
      <w:sz w:val="24"/>
      <w:szCs w:val="20"/>
      <w:lang w:eastAsia="en-US"/>
    </w:rPr>
  </w:style>
  <w:style w:type="paragraph" w:customStyle="1" w:styleId="CharCharCharCharCharCharCharCharCharCharCharCharCharCharCharCharCharCharCharCharChar1Char1">
    <w:name w:val="Char Char Char Char Char Char Char Char Char Char Char Char Char Char Char Char Char Char Char Char Char1 Char1"/>
    <w:basedOn w:val="afffb"/>
    <w:qFormat/>
    <w:pPr>
      <w:widowControl/>
      <w:tabs>
        <w:tab w:val="left" w:pos="840"/>
      </w:tabs>
      <w:spacing w:after="160" w:line="240" w:lineRule="exact"/>
      <w:ind w:firstLineChars="0" w:firstLine="0"/>
      <w:jc w:val="left"/>
    </w:pPr>
    <w:rPr>
      <w:rFonts w:ascii="Verdana" w:eastAsia="仿宋_GB2312" w:hAnsi="Verdana" w:cs="Times New Roman"/>
      <w:color w:val="000000"/>
      <w:kern w:val="0"/>
      <w:sz w:val="24"/>
      <w:szCs w:val="20"/>
      <w:lang w:eastAsia="en-US"/>
    </w:rPr>
  </w:style>
  <w:style w:type="paragraph" w:customStyle="1" w:styleId="CharChar1CharCharCharCharCharCharCharChar3">
    <w:name w:val="Char Char1 Char Char Char Char Char Char Char Char3"/>
    <w:basedOn w:val="afffb"/>
    <w:qFormat/>
    <w:pPr>
      <w:widowControl/>
      <w:spacing w:after="160" w:line="240" w:lineRule="exact"/>
      <w:ind w:firstLineChars="0" w:firstLine="0"/>
      <w:jc w:val="left"/>
    </w:pPr>
    <w:rPr>
      <w:rFonts w:ascii="Verdana" w:eastAsia="宋体" w:hAnsi="Verdana" w:cs="Times New Roman"/>
      <w:kern w:val="0"/>
      <w:sz w:val="20"/>
      <w:szCs w:val="20"/>
      <w:lang w:eastAsia="en-US"/>
    </w:rPr>
  </w:style>
  <w:style w:type="paragraph" w:customStyle="1" w:styleId="Char34">
    <w:name w:val="Char3"/>
    <w:basedOn w:val="afffb"/>
    <w:uiPriority w:val="99"/>
    <w:qFormat/>
    <w:pPr>
      <w:widowControl/>
      <w:spacing w:after="160" w:line="240" w:lineRule="exact"/>
      <w:ind w:firstLineChars="0" w:firstLine="0"/>
      <w:jc w:val="left"/>
    </w:pPr>
    <w:rPr>
      <w:rFonts w:ascii="Verdana" w:eastAsia="仿宋_GB2312" w:hAnsi="Verdana" w:cs="Times New Roman"/>
      <w:kern w:val="0"/>
      <w:sz w:val="24"/>
      <w:szCs w:val="20"/>
      <w:lang w:eastAsia="en-US"/>
    </w:rPr>
  </w:style>
  <w:style w:type="paragraph" w:customStyle="1" w:styleId="CharCharChar20">
    <w:name w:val="Char Char Char2"/>
    <w:basedOn w:val="afffb"/>
    <w:uiPriority w:val="99"/>
    <w:qFormat/>
    <w:pPr>
      <w:spacing w:line="240" w:lineRule="auto"/>
      <w:ind w:firstLineChars="0" w:firstLine="0"/>
    </w:pPr>
    <w:rPr>
      <w:rFonts w:eastAsia="宋体" w:cs="Times New Roman"/>
      <w:sz w:val="21"/>
    </w:rPr>
  </w:style>
  <w:style w:type="paragraph" w:customStyle="1" w:styleId="U2">
    <w:name w:val="U2标题"/>
    <w:basedOn w:val="22"/>
    <w:uiPriority w:val="99"/>
    <w:qFormat/>
    <w:pPr>
      <w:numPr>
        <w:ilvl w:val="0"/>
        <w:numId w:val="0"/>
      </w:numPr>
      <w:tabs>
        <w:tab w:val="clear" w:pos="425"/>
        <w:tab w:val="clear" w:pos="567"/>
        <w:tab w:val="clear" w:pos="1135"/>
        <w:tab w:val="clear" w:pos="4819"/>
        <w:tab w:val="left" w:pos="225"/>
        <w:tab w:val="left" w:pos="645"/>
      </w:tabs>
      <w:spacing w:line="416" w:lineRule="auto"/>
      <w:jc w:val="both"/>
    </w:pPr>
    <w:rPr>
      <w:rFonts w:ascii="Arial" w:eastAsia="宋体" w:hAnsi="Arial"/>
      <w:color w:val="000000"/>
      <w:sz w:val="24"/>
      <w:szCs w:val="24"/>
    </w:rPr>
  </w:style>
  <w:style w:type="paragraph" w:customStyle="1" w:styleId="afffffffffffffffffffffffffff5">
    <w:name w:val="适中"/>
    <w:basedOn w:val="22"/>
    <w:qFormat/>
    <w:pPr>
      <w:keepLines w:val="0"/>
      <w:widowControl/>
      <w:numPr>
        <w:ilvl w:val="0"/>
        <w:numId w:val="0"/>
      </w:numPr>
      <w:tabs>
        <w:tab w:val="clear" w:pos="425"/>
        <w:tab w:val="clear" w:pos="567"/>
        <w:tab w:val="clear" w:pos="1135"/>
        <w:tab w:val="clear" w:pos="4819"/>
      </w:tabs>
      <w:spacing w:before="120" w:after="60" w:line="360" w:lineRule="auto"/>
      <w:jc w:val="both"/>
      <w:outlineLvl w:val="9"/>
    </w:pPr>
    <w:rPr>
      <w:rFonts w:ascii="仿宋体" w:eastAsia="仿宋体" w:cs="Arial"/>
      <w:bCs w:val="0"/>
      <w:spacing w:val="10"/>
      <w:kern w:val="28"/>
      <w:sz w:val="24"/>
      <w:szCs w:val="20"/>
      <w:lang w:val="en-GB" w:eastAsia="en-US"/>
    </w:rPr>
  </w:style>
  <w:style w:type="paragraph" w:customStyle="1" w:styleId="1PIM1SectionHeadh1l11H1H11H12H111H13H1121st">
    <w:name w:val="样式 标题 1PIM 1Section Headh1l11H1H11H12H111H13H1121st ..."/>
    <w:basedOn w:val="19"/>
    <w:qFormat/>
    <w:pPr>
      <w:numPr>
        <w:numId w:val="0"/>
      </w:numPr>
      <w:spacing w:before="120" w:after="120" w:line="240" w:lineRule="auto"/>
      <w:ind w:left="420" w:hanging="420"/>
      <w:jc w:val="both"/>
    </w:pPr>
    <w:rPr>
      <w:rFonts w:ascii="宋体" w:eastAsia="宋体" w:hAnsi="宋体" w:cs="宋体"/>
      <w:b/>
      <w:bCs/>
      <w:sz w:val="44"/>
      <w:szCs w:val="20"/>
    </w:rPr>
  </w:style>
  <w:style w:type="paragraph" w:customStyle="1" w:styleId="WW-2">
    <w:name w:val="WW-正文文本 2"/>
    <w:basedOn w:val="afffb"/>
    <w:qFormat/>
    <w:pPr>
      <w:suppressAutoHyphens/>
      <w:spacing w:line="240" w:lineRule="auto"/>
      <w:ind w:firstLineChars="0" w:firstLine="0"/>
    </w:pPr>
    <w:rPr>
      <w:rFonts w:ascii="宋体" w:eastAsia="宋体" w:hAnsi="宋体" w:cs="Times New Roman"/>
      <w:color w:val="000000"/>
      <w:kern w:val="1"/>
      <w:sz w:val="32"/>
      <w:lang w:eastAsia="ar-SA"/>
    </w:rPr>
  </w:style>
  <w:style w:type="paragraph" w:customStyle="1" w:styleId="WW-0">
    <w:name w:val="WW-日期"/>
    <w:basedOn w:val="afffb"/>
    <w:next w:val="afffb"/>
    <w:qFormat/>
    <w:pPr>
      <w:spacing w:line="480" w:lineRule="atLeast"/>
      <w:ind w:firstLineChars="0" w:firstLine="0"/>
    </w:pPr>
    <w:rPr>
      <w:rFonts w:eastAsia="宋体" w:cs="Times New Roman"/>
      <w:sz w:val="21"/>
    </w:rPr>
  </w:style>
  <w:style w:type="paragraph" w:customStyle="1" w:styleId="afffffffffffffffffffffffffff6">
    <w:name w:val="表格内"/>
    <w:basedOn w:val="afffb"/>
    <w:qFormat/>
    <w:pPr>
      <w:spacing w:line="240" w:lineRule="auto"/>
      <w:ind w:firstLineChars="0" w:firstLine="0"/>
    </w:pPr>
    <w:rPr>
      <w:rFonts w:ascii="宋体" w:eastAsia="宋体" w:hAnsi="宋体" w:cs="Times New Roman"/>
      <w:sz w:val="21"/>
    </w:rPr>
  </w:style>
  <w:style w:type="paragraph" w:customStyle="1" w:styleId="afffffffffffffffffffffffffff7">
    <w:name w:val="注"/>
    <w:basedOn w:val="afffb"/>
    <w:uiPriority w:val="99"/>
    <w:qFormat/>
    <w:pPr>
      <w:adjustRightInd w:val="0"/>
      <w:spacing w:line="420" w:lineRule="atLeast"/>
      <w:ind w:firstLineChars="0" w:firstLine="340"/>
      <w:textAlignment w:val="baseline"/>
    </w:pPr>
    <w:rPr>
      <w:rFonts w:eastAsia="宋体" w:cs="Times New Roman"/>
      <w:kern w:val="0"/>
      <w:sz w:val="18"/>
      <w:szCs w:val="20"/>
    </w:rPr>
  </w:style>
  <w:style w:type="paragraph" w:customStyle="1" w:styleId="2220">
    <w:name w:val="样式 样式222 + 宋体 三号 加粗"/>
    <w:qFormat/>
    <w:pPr>
      <w:tabs>
        <w:tab w:val="left" w:pos="567"/>
        <w:tab w:val="left" w:pos="720"/>
      </w:tabs>
    </w:pPr>
    <w:rPr>
      <w:rFonts w:ascii="宋体" w:hAnsi="宋体"/>
      <w:b/>
      <w:bCs/>
      <w:sz w:val="32"/>
    </w:rPr>
  </w:style>
  <w:style w:type="paragraph" w:customStyle="1" w:styleId="222">
    <w:name w:val="样式222"/>
    <w:basedOn w:val="afffb"/>
    <w:qFormat/>
    <w:pPr>
      <w:numPr>
        <w:ilvl w:val="1"/>
        <w:numId w:val="93"/>
      </w:numPr>
      <w:tabs>
        <w:tab w:val="left" w:pos="567"/>
      </w:tabs>
      <w:spacing w:line="240" w:lineRule="auto"/>
      <w:ind w:firstLineChars="0" w:firstLine="0"/>
    </w:pPr>
    <w:rPr>
      <w:rFonts w:eastAsia="宋体" w:cs="Times New Roman"/>
      <w:sz w:val="21"/>
      <w:szCs w:val="20"/>
    </w:rPr>
  </w:style>
  <w:style w:type="paragraph" w:customStyle="1" w:styleId="P20">
    <w:name w:val="P2"/>
    <w:qFormat/>
    <w:pPr>
      <w:widowControl w:val="0"/>
      <w:adjustRightInd w:val="0"/>
      <w:spacing w:after="240" w:line="0" w:lineRule="atLeast"/>
      <w:ind w:left="1728"/>
      <w:jc w:val="both"/>
      <w:textAlignment w:val="baseline"/>
    </w:pPr>
    <w:rPr>
      <w:rFonts w:eastAsia="全真中明體"/>
      <w:spacing w:val="30"/>
      <w:sz w:val="24"/>
      <w:lang w:val="en-GB" w:eastAsia="zh-TW"/>
    </w:rPr>
  </w:style>
  <w:style w:type="paragraph" w:customStyle="1" w:styleId="125">
    <w:name w:val="1册标题2"/>
    <w:basedOn w:val="afffb"/>
    <w:next w:val="afffb"/>
    <w:qFormat/>
    <w:pPr>
      <w:adjustRightInd w:val="0"/>
      <w:spacing w:beforeLines="50" w:afterLines="50" w:line="300" w:lineRule="auto"/>
      <w:ind w:firstLineChars="0" w:firstLine="0"/>
      <w:jc w:val="center"/>
      <w:textAlignment w:val="baseline"/>
      <w:outlineLvl w:val="1"/>
    </w:pPr>
    <w:rPr>
      <w:rFonts w:ascii="Arial" w:eastAsia="黑体" w:hAnsi="Arial" w:cs="Times New Roman"/>
      <w:bCs/>
      <w:kern w:val="0"/>
      <w:sz w:val="32"/>
    </w:rPr>
  </w:style>
  <w:style w:type="paragraph" w:customStyle="1" w:styleId="afffffffffffffffffffffffffff8">
    <w:name w:val="正文（不缩进）"/>
    <w:basedOn w:val="afffb"/>
    <w:qFormat/>
    <w:pPr>
      <w:tabs>
        <w:tab w:val="left" w:pos="420"/>
      </w:tabs>
      <w:ind w:firstLineChars="0" w:firstLine="0"/>
    </w:pPr>
    <w:rPr>
      <w:rFonts w:eastAsia="宋体" w:cs="Times New Roman"/>
      <w:sz w:val="21"/>
      <w:szCs w:val="20"/>
    </w:rPr>
  </w:style>
  <w:style w:type="paragraph" w:customStyle="1" w:styleId="Preformatted">
    <w:name w:val="Preformatted"/>
    <w:basedOn w:val="afffb"/>
    <w:uiPriority w:val="99"/>
    <w:qFormat/>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adjustRightInd w:val="0"/>
      <w:spacing w:line="240" w:lineRule="auto"/>
      <w:ind w:firstLineChars="0" w:firstLine="0"/>
      <w:jc w:val="left"/>
    </w:pPr>
    <w:rPr>
      <w:rFonts w:ascii="Courier New" w:eastAsia="宋体" w:hAnsi="Courier New" w:cs="Times New Roman"/>
      <w:kern w:val="0"/>
      <w:sz w:val="20"/>
    </w:rPr>
  </w:style>
  <w:style w:type="paragraph" w:customStyle="1" w:styleId="afffffffffffffffffffffffffff9">
    <w:name w:val="表内文字"/>
    <w:basedOn w:val="afffb"/>
    <w:qFormat/>
    <w:pPr>
      <w:tabs>
        <w:tab w:val="left" w:pos="1418"/>
      </w:tabs>
      <w:ind w:firstLineChars="0" w:firstLine="0"/>
      <w:jc w:val="center"/>
    </w:pPr>
    <w:rPr>
      <w:rFonts w:ascii="仿宋_GB2312" w:eastAsia="仿宋_GB2312" w:cs="Times New Roman"/>
      <w:spacing w:val="-20"/>
      <w:kern w:val="0"/>
      <w:sz w:val="24"/>
    </w:rPr>
  </w:style>
  <w:style w:type="paragraph" w:customStyle="1" w:styleId="41111h4H4RefHeading1rh1Headingsqlsect122">
    <w:name w:val="样式 标题 4(一)1.11。1h4H4Ref Heading 1rh1Heading sqlsect 1.2...2"/>
    <w:basedOn w:val="41"/>
    <w:qFormat/>
    <w:pPr>
      <w:keepNext/>
      <w:keepLines/>
      <w:numPr>
        <w:ilvl w:val="0"/>
        <w:numId w:val="94"/>
      </w:numPr>
      <w:tabs>
        <w:tab w:val="left" w:pos="315"/>
        <w:tab w:val="left" w:pos="3970"/>
      </w:tabs>
      <w:spacing w:before="40" w:after="40" w:line="300" w:lineRule="auto"/>
    </w:pPr>
    <w:rPr>
      <w:rFonts w:eastAsia="黑体" w:cs="Times New Roman"/>
      <w:b/>
      <w:bCs/>
      <w:kern w:val="0"/>
      <w:sz w:val="30"/>
      <w:szCs w:val="28"/>
    </w:rPr>
  </w:style>
  <w:style w:type="paragraph" w:customStyle="1" w:styleId="CharChar3CharCharCharCharCharCharCharCharCharCharCharChar2CharChar">
    <w:name w:val="Char Char3 Char Char Char Char Char Char Char Char Char Char Char Char2 Char Char"/>
    <w:basedOn w:val="afffb"/>
    <w:uiPriority w:val="99"/>
    <w:qFormat/>
    <w:pPr>
      <w:ind w:firstLineChars="0" w:firstLine="0"/>
    </w:pPr>
    <w:rPr>
      <w:rFonts w:ascii="Tahoma" w:eastAsia="宋体" w:hAnsi="Tahoma" w:cs="Times New Roman"/>
      <w:sz w:val="36"/>
      <w:szCs w:val="36"/>
    </w:rPr>
  </w:style>
  <w:style w:type="paragraph" w:customStyle="1" w:styleId="1H1PartPIM1h1H11H12H13H14H15H16H17H18H19HCharCha">
    <w:name w:val="样式 样式 标题 1章H1PartPIM 1h1H11H12H13H14H15H16H17H18H19H... Char Cha..."/>
    <w:basedOn w:val="afffb"/>
    <w:qFormat/>
    <w:pPr>
      <w:keepNext/>
      <w:keepLines/>
      <w:tabs>
        <w:tab w:val="left" w:pos="3970"/>
      </w:tabs>
      <w:spacing w:before="160" w:after="160" w:line="300" w:lineRule="auto"/>
      <w:ind w:left="420" w:firstLineChars="0" w:hanging="420"/>
      <w:contextualSpacing/>
      <w:outlineLvl w:val="0"/>
    </w:pPr>
    <w:rPr>
      <w:rFonts w:ascii="Arial" w:eastAsia="黑体" w:hAnsi="Arial" w:cs="Times New Roman"/>
      <w:b/>
      <w:bCs/>
      <w:kern w:val="44"/>
      <w:sz w:val="36"/>
      <w:szCs w:val="36"/>
    </w:rPr>
  </w:style>
  <w:style w:type="paragraph" w:customStyle="1" w:styleId="afffffffffffffffffffffffffffa">
    <w:name w:val="子标题"/>
    <w:basedOn w:val="afffb"/>
    <w:next w:val="afffc"/>
    <w:qFormat/>
    <w:pPr>
      <w:adjustRightInd w:val="0"/>
      <w:spacing w:beforeLines="50" w:afterLines="20" w:line="240" w:lineRule="auto"/>
      <w:ind w:firstLineChars="0" w:firstLine="0"/>
      <w:jc w:val="left"/>
      <w:outlineLvl w:val="5"/>
    </w:pPr>
    <w:rPr>
      <w:rFonts w:ascii="黑体" w:eastAsia="黑体" w:cs="Times New Roman"/>
      <w:kern w:val="0"/>
      <w:sz w:val="21"/>
      <w:szCs w:val="21"/>
    </w:rPr>
  </w:style>
  <w:style w:type="paragraph" w:customStyle="1" w:styleId="CM22">
    <w:name w:val="CM22"/>
    <w:basedOn w:val="afffb"/>
    <w:next w:val="afffb"/>
    <w:qFormat/>
    <w:pPr>
      <w:autoSpaceDE w:val="0"/>
      <w:autoSpaceDN w:val="0"/>
      <w:adjustRightInd w:val="0"/>
      <w:spacing w:after="495" w:line="240" w:lineRule="auto"/>
      <w:ind w:firstLineChars="0" w:firstLine="0"/>
      <w:jc w:val="left"/>
    </w:pPr>
    <w:rPr>
      <w:rFonts w:ascii="宋体" w:eastAsia="宋体" w:cs="Times New Roman"/>
      <w:kern w:val="0"/>
      <w:sz w:val="24"/>
    </w:rPr>
  </w:style>
  <w:style w:type="paragraph" w:customStyle="1" w:styleId="CM21">
    <w:name w:val="CM21"/>
    <w:basedOn w:val="afffb"/>
    <w:next w:val="afffb"/>
    <w:uiPriority w:val="99"/>
    <w:qFormat/>
    <w:pPr>
      <w:autoSpaceDE w:val="0"/>
      <w:autoSpaceDN w:val="0"/>
      <w:adjustRightInd w:val="0"/>
      <w:spacing w:after="315" w:line="240" w:lineRule="auto"/>
      <w:ind w:firstLineChars="0" w:firstLine="0"/>
      <w:jc w:val="left"/>
    </w:pPr>
    <w:rPr>
      <w:rFonts w:ascii="宋体" w:eastAsia="宋体" w:cs="Times New Roman"/>
      <w:kern w:val="0"/>
      <w:sz w:val="24"/>
    </w:rPr>
  </w:style>
  <w:style w:type="paragraph" w:customStyle="1" w:styleId="Char120">
    <w:name w:val="Char12"/>
    <w:basedOn w:val="afffb"/>
    <w:qFormat/>
    <w:pPr>
      <w:tabs>
        <w:tab w:val="left" w:pos="360"/>
      </w:tabs>
      <w:spacing w:line="240" w:lineRule="auto"/>
      <w:ind w:firstLineChars="0" w:firstLine="0"/>
    </w:pPr>
    <w:rPr>
      <w:rFonts w:eastAsia="宋体" w:cs="Times New Roman"/>
      <w:sz w:val="24"/>
    </w:rPr>
  </w:style>
  <w:style w:type="paragraph" w:customStyle="1" w:styleId="166">
    <w:name w:val="样式 标题 1 + 宋体 小二 段前: 6 磅 段后: 6 磅 行距: 单倍行距"/>
    <w:basedOn w:val="19"/>
    <w:semiHidden/>
    <w:qFormat/>
    <w:pPr>
      <w:numPr>
        <w:numId w:val="95"/>
      </w:numPr>
      <w:spacing w:before="120" w:after="120" w:line="240" w:lineRule="auto"/>
      <w:jc w:val="both"/>
    </w:pPr>
    <w:rPr>
      <w:rFonts w:ascii="宋体" w:eastAsia="宋体" w:hAnsi="宋体" w:cs="宋体"/>
      <w:b/>
      <w:bCs/>
      <w:szCs w:val="20"/>
      <w:lang w:val="zh-CN"/>
    </w:rPr>
  </w:style>
  <w:style w:type="paragraph" w:customStyle="1" w:styleId="afffffffffffffffffffffffffffb">
    <w:name w:val="大汉二级标题"/>
    <w:basedOn w:val="afffb"/>
    <w:qFormat/>
    <w:pPr>
      <w:spacing w:before="120" w:after="120" w:line="240" w:lineRule="auto"/>
      <w:ind w:firstLineChars="0" w:firstLine="0"/>
    </w:pPr>
    <w:rPr>
      <w:rFonts w:ascii="宋体" w:eastAsia="宋体" w:cs="Times New Roman"/>
      <w:b/>
      <w:sz w:val="32"/>
    </w:rPr>
  </w:style>
  <w:style w:type="paragraph" w:customStyle="1" w:styleId="CharCharCharCharCharChar1Char1">
    <w:name w:val="Char Char Char Char Char Char1 Char1"/>
    <w:basedOn w:val="afffb"/>
    <w:uiPriority w:val="99"/>
    <w:qFormat/>
    <w:pPr>
      <w:tabs>
        <w:tab w:val="left" w:pos="840"/>
      </w:tabs>
      <w:ind w:firstLineChars="0" w:firstLine="0"/>
      <w:jc w:val="left"/>
    </w:pPr>
    <w:rPr>
      <w:rFonts w:eastAsia="宋体" w:cs="Times New Roman"/>
      <w:sz w:val="20"/>
      <w:szCs w:val="20"/>
    </w:rPr>
  </w:style>
  <w:style w:type="paragraph" w:customStyle="1" w:styleId="imgbutton">
    <w:name w:val="img_button"/>
    <w:basedOn w:val="afffb"/>
    <w:uiPriority w:val="99"/>
    <w:qFormat/>
    <w:pPr>
      <w:widowControl/>
      <w:spacing w:beforeAutospacing="1" w:afterAutospacing="1" w:line="240" w:lineRule="auto"/>
      <w:ind w:firstLineChars="0" w:firstLine="0"/>
      <w:jc w:val="left"/>
    </w:pPr>
    <w:rPr>
      <w:rFonts w:ascii="Arial Unicode MS" w:eastAsia="Arial Unicode MS" w:hAnsi="Arial Unicode MS" w:cs="Arial Unicode MS"/>
      <w:kern w:val="0"/>
      <w:sz w:val="18"/>
      <w:szCs w:val="18"/>
    </w:rPr>
  </w:style>
  <w:style w:type="paragraph" w:customStyle="1" w:styleId="Char2CharCharChar">
    <w:name w:val="Char2 Char Char Char"/>
    <w:basedOn w:val="afffb"/>
    <w:uiPriority w:val="99"/>
    <w:qFormat/>
    <w:pPr>
      <w:widowControl/>
      <w:spacing w:beforeLines="100" w:after="160" w:line="240" w:lineRule="exact"/>
      <w:ind w:firstLineChars="0" w:firstLine="0"/>
      <w:jc w:val="left"/>
    </w:pPr>
    <w:rPr>
      <w:rFonts w:ascii="Verdana" w:eastAsia="宋体" w:hAnsi="Verdana" w:cs="Times New Roman"/>
      <w:kern w:val="0"/>
      <w:sz w:val="20"/>
      <w:szCs w:val="20"/>
      <w:lang w:eastAsia="en-US"/>
    </w:rPr>
  </w:style>
  <w:style w:type="paragraph" w:customStyle="1" w:styleId="CharCharCharCharCharChar1">
    <w:name w:val="Char Char Char Char Char Char1"/>
    <w:basedOn w:val="afffb"/>
    <w:uiPriority w:val="99"/>
    <w:qFormat/>
    <w:pPr>
      <w:widowControl/>
      <w:spacing w:after="160" w:line="240" w:lineRule="exact"/>
      <w:ind w:firstLineChars="0" w:firstLine="0"/>
      <w:jc w:val="left"/>
    </w:pPr>
    <w:rPr>
      <w:rFonts w:ascii="黑体" w:eastAsia="黑体" w:hAnsi="Verdana" w:cs="Times New Roman"/>
      <w:kern w:val="0"/>
      <w:sz w:val="32"/>
      <w:szCs w:val="32"/>
    </w:rPr>
  </w:style>
  <w:style w:type="paragraph" w:customStyle="1" w:styleId="afffffffffffffffffffffffffffc">
    <w:name w:val="大汉四级标题"/>
    <w:basedOn w:val="afffb"/>
    <w:qFormat/>
    <w:pPr>
      <w:keepNext/>
      <w:keepLines/>
      <w:spacing w:before="120" w:after="120" w:line="240" w:lineRule="auto"/>
      <w:ind w:firstLineChars="0" w:firstLine="0"/>
    </w:pPr>
    <w:rPr>
      <w:rFonts w:ascii="宋体" w:eastAsia="宋体" w:cs="Times New Roman"/>
      <w:b/>
    </w:rPr>
  </w:style>
  <w:style w:type="paragraph" w:customStyle="1" w:styleId="xl107">
    <w:name w:val="xl107"/>
    <w:basedOn w:val="afffb"/>
    <w:qFormat/>
    <w:pPr>
      <w:widowControl/>
      <w:pBdr>
        <w:left w:val="single" w:sz="8" w:space="0" w:color="auto"/>
        <w:bottom w:val="single" w:sz="8" w:space="0" w:color="auto"/>
        <w:right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color w:val="000000"/>
      <w:kern w:val="0"/>
      <w:sz w:val="18"/>
      <w:szCs w:val="18"/>
    </w:rPr>
  </w:style>
  <w:style w:type="paragraph" w:customStyle="1" w:styleId="afffffffffffffffffffffffffffd">
    <w:name w:val="大汉三级标题"/>
    <w:basedOn w:val="afffb"/>
    <w:qFormat/>
    <w:pPr>
      <w:keepNext/>
      <w:keepLines/>
      <w:spacing w:before="120" w:after="120" w:line="240" w:lineRule="auto"/>
      <w:ind w:firstLineChars="0" w:firstLine="0"/>
    </w:pPr>
    <w:rPr>
      <w:rFonts w:ascii="宋体" w:eastAsia="宋体" w:cs="Times New Roman"/>
      <w:b/>
      <w:sz w:val="30"/>
    </w:rPr>
  </w:style>
  <w:style w:type="paragraph" w:customStyle="1" w:styleId="CharCharCharCharCharCharChar">
    <w:name w:val="Char Char Char Char Char Char Char"/>
    <w:basedOn w:val="afffb"/>
    <w:qFormat/>
    <w:pPr>
      <w:adjustRightInd w:val="0"/>
      <w:spacing w:line="240" w:lineRule="auto"/>
      <w:ind w:firstLineChars="0" w:firstLine="0"/>
    </w:pPr>
    <w:rPr>
      <w:rFonts w:eastAsia="宋体" w:cs="Times New Roman"/>
      <w:sz w:val="20"/>
      <w:szCs w:val="20"/>
    </w:rPr>
  </w:style>
  <w:style w:type="paragraph" w:customStyle="1" w:styleId="afffffffffffffffffffffffffffe">
    <w:name w:val="制作人文字"/>
    <w:basedOn w:val="afffb"/>
    <w:qFormat/>
    <w:pPr>
      <w:ind w:firstLineChars="0" w:firstLine="0"/>
    </w:pPr>
    <w:rPr>
      <w:rFonts w:ascii="宋体" w:eastAsia="宋体" w:hAnsi="宋体" w:cs="Times New Roman"/>
      <w:bCs/>
      <w:sz w:val="24"/>
    </w:rPr>
  </w:style>
  <w:style w:type="paragraph" w:customStyle="1" w:styleId="CM5">
    <w:name w:val="CM5"/>
    <w:basedOn w:val="Default"/>
    <w:next w:val="Default"/>
    <w:qFormat/>
    <w:pPr>
      <w:spacing w:line="480" w:lineRule="atLeast"/>
    </w:pPr>
    <w:rPr>
      <w:rFonts w:ascii="黑体" w:eastAsia="黑体" w:hAnsi="Times New Roman" w:cs="Times New Roman"/>
      <w:color w:val="auto"/>
    </w:rPr>
  </w:style>
  <w:style w:type="paragraph" w:customStyle="1" w:styleId="2fffff">
    <w:name w:val="样式 缺省文本 + (西文) 宋体 黑色 首行缩进:  2 字符"/>
    <w:basedOn w:val="afffffffffffffffffffffb"/>
    <w:uiPriority w:val="99"/>
    <w:qFormat/>
    <w:rPr>
      <w:rFonts w:ascii="宋体" w:cs="宋体"/>
      <w:color w:val="000000"/>
      <w:szCs w:val="20"/>
    </w:rPr>
  </w:style>
  <w:style w:type="paragraph" w:customStyle="1" w:styleId="large">
    <w:name w:val="large"/>
    <w:basedOn w:val="afffb"/>
    <w:uiPriority w:val="99"/>
    <w:qFormat/>
    <w:pPr>
      <w:widowControl/>
      <w:spacing w:beforeAutospacing="1" w:afterAutospacing="1" w:line="240" w:lineRule="auto"/>
      <w:ind w:firstLineChars="0" w:firstLine="0"/>
      <w:jc w:val="left"/>
    </w:pPr>
    <w:rPr>
      <w:rFonts w:ascii="宋体" w:eastAsia="宋体" w:hAnsi="宋体"/>
      <w:color w:val="000000"/>
      <w:kern w:val="0"/>
      <w:sz w:val="26"/>
      <w:szCs w:val="26"/>
    </w:rPr>
  </w:style>
  <w:style w:type="paragraph" w:customStyle="1" w:styleId="CharChar1Char">
    <w:name w:val="Char Char1 Char"/>
    <w:basedOn w:val="afffb"/>
    <w:uiPriority w:val="99"/>
    <w:qFormat/>
    <w:pPr>
      <w:widowControl/>
      <w:spacing w:after="160" w:line="240" w:lineRule="exact"/>
      <w:ind w:firstLineChars="0" w:firstLine="0"/>
      <w:jc w:val="left"/>
    </w:pPr>
    <w:rPr>
      <w:rFonts w:ascii="Verdana" w:eastAsia="仿宋_GB2312" w:hAnsi="Verdana" w:cs="Times New Roman"/>
      <w:kern w:val="0"/>
      <w:sz w:val="24"/>
      <w:szCs w:val="20"/>
      <w:lang w:eastAsia="en-US"/>
    </w:rPr>
  </w:style>
  <w:style w:type="paragraph" w:customStyle="1" w:styleId="2fffff0">
    <w:name w:val="正文字缩2字"/>
    <w:basedOn w:val="afffb"/>
    <w:uiPriority w:val="99"/>
    <w:qFormat/>
    <w:pPr>
      <w:spacing w:before="60" w:after="60"/>
      <w:ind w:leftChars="200" w:left="200" w:firstLine="200"/>
    </w:pPr>
    <w:rPr>
      <w:rFonts w:eastAsia="宋体" w:cs="Times New Roman"/>
      <w:sz w:val="24"/>
    </w:rPr>
  </w:style>
  <w:style w:type="paragraph" w:customStyle="1" w:styleId="Bullet">
    <w:name w:val="Bullet"/>
    <w:basedOn w:val="afffb"/>
    <w:uiPriority w:val="99"/>
    <w:qFormat/>
    <w:pPr>
      <w:widowControl/>
      <w:tabs>
        <w:tab w:val="left" w:pos="360"/>
        <w:tab w:val="left" w:pos="720"/>
      </w:tabs>
      <w:spacing w:before="120" w:line="240" w:lineRule="auto"/>
      <w:ind w:left="720" w:right="360" w:firstLineChars="0" w:firstLine="0"/>
    </w:pPr>
    <w:rPr>
      <w:rFonts w:ascii="宋体" w:eastAsia="宋体" w:cs="Times New Roman"/>
      <w:snapToGrid w:val="0"/>
      <w:kern w:val="0"/>
      <w:sz w:val="20"/>
      <w:szCs w:val="20"/>
    </w:rPr>
  </w:style>
  <w:style w:type="paragraph" w:customStyle="1" w:styleId="Paragraph4">
    <w:name w:val="Paragraph4"/>
    <w:basedOn w:val="afffb"/>
    <w:uiPriority w:val="99"/>
    <w:qFormat/>
    <w:pPr>
      <w:spacing w:before="80" w:line="240" w:lineRule="auto"/>
      <w:ind w:left="2250" w:firstLineChars="0" w:firstLine="0"/>
    </w:pPr>
    <w:rPr>
      <w:rFonts w:ascii="宋体" w:eastAsia="宋体" w:cs="Times New Roman"/>
      <w:snapToGrid w:val="0"/>
      <w:kern w:val="0"/>
      <w:sz w:val="20"/>
      <w:szCs w:val="20"/>
    </w:rPr>
  </w:style>
  <w:style w:type="paragraph" w:customStyle="1" w:styleId="SANGFOR8">
    <w:name w:val="SANGFOR_8_表格文字"/>
    <w:basedOn w:val="afffb"/>
    <w:uiPriority w:val="99"/>
    <w:qFormat/>
    <w:pPr>
      <w:snapToGrid w:val="0"/>
      <w:spacing w:line="240" w:lineRule="auto"/>
      <w:ind w:firstLineChars="0" w:firstLine="0"/>
    </w:pPr>
    <w:rPr>
      <w:rFonts w:eastAsia="宋体" w:cs="Times New Roman"/>
      <w:sz w:val="21"/>
      <w:szCs w:val="21"/>
    </w:rPr>
  </w:style>
  <w:style w:type="paragraph" w:customStyle="1" w:styleId="Paragraph3">
    <w:name w:val="Paragraph3"/>
    <w:basedOn w:val="afffb"/>
    <w:uiPriority w:val="99"/>
    <w:qFormat/>
    <w:pPr>
      <w:spacing w:before="80" w:line="240" w:lineRule="auto"/>
      <w:ind w:left="1530" w:firstLineChars="0" w:firstLine="0"/>
    </w:pPr>
    <w:rPr>
      <w:rFonts w:ascii="宋体" w:eastAsia="宋体" w:cs="Times New Roman"/>
      <w:snapToGrid w:val="0"/>
      <w:kern w:val="0"/>
      <w:sz w:val="20"/>
      <w:szCs w:val="20"/>
    </w:rPr>
  </w:style>
  <w:style w:type="paragraph" w:customStyle="1" w:styleId="Paragraph10">
    <w:name w:val="Paragraph1"/>
    <w:basedOn w:val="afffb"/>
    <w:uiPriority w:val="99"/>
    <w:qFormat/>
    <w:pPr>
      <w:spacing w:before="80" w:line="240" w:lineRule="auto"/>
      <w:ind w:firstLineChars="0" w:firstLine="0"/>
    </w:pPr>
    <w:rPr>
      <w:rFonts w:ascii="宋体" w:eastAsia="宋体" w:cs="Times New Roman"/>
      <w:snapToGrid w:val="0"/>
      <w:kern w:val="0"/>
      <w:sz w:val="20"/>
      <w:szCs w:val="20"/>
    </w:rPr>
  </w:style>
  <w:style w:type="paragraph" w:customStyle="1" w:styleId="MainTitle">
    <w:name w:val="Main Title"/>
    <w:basedOn w:val="afffb"/>
    <w:uiPriority w:val="99"/>
    <w:qFormat/>
    <w:pPr>
      <w:spacing w:before="480" w:after="60" w:line="240" w:lineRule="auto"/>
      <w:ind w:firstLineChars="0" w:firstLine="0"/>
      <w:jc w:val="center"/>
    </w:pPr>
    <w:rPr>
      <w:rFonts w:ascii="宋体" w:eastAsia="宋体" w:cs="Times New Roman"/>
      <w:b/>
      <w:snapToGrid w:val="0"/>
      <w:kern w:val="28"/>
      <w:sz w:val="32"/>
      <w:szCs w:val="20"/>
    </w:rPr>
  </w:style>
  <w:style w:type="paragraph" w:customStyle="1" w:styleId="Bullet2">
    <w:name w:val="Bullet2"/>
    <w:basedOn w:val="afffb"/>
    <w:uiPriority w:val="99"/>
    <w:qFormat/>
    <w:pPr>
      <w:ind w:left="1440" w:firstLineChars="0" w:hanging="360"/>
      <w:jc w:val="left"/>
    </w:pPr>
    <w:rPr>
      <w:rFonts w:ascii="宋体" w:eastAsia="宋体" w:cs="Times New Roman"/>
      <w:snapToGrid w:val="0"/>
      <w:color w:val="000080"/>
      <w:kern w:val="0"/>
      <w:sz w:val="20"/>
      <w:szCs w:val="20"/>
    </w:rPr>
  </w:style>
  <w:style w:type="paragraph" w:customStyle="1" w:styleId="Bullet1">
    <w:name w:val="Bullet1"/>
    <w:basedOn w:val="afffb"/>
    <w:uiPriority w:val="99"/>
    <w:qFormat/>
    <w:pPr>
      <w:ind w:left="720" w:firstLineChars="0" w:hanging="432"/>
      <w:jc w:val="left"/>
    </w:pPr>
    <w:rPr>
      <w:rFonts w:ascii="宋体" w:eastAsia="宋体" w:cs="Times New Roman"/>
      <w:snapToGrid w:val="0"/>
      <w:kern w:val="0"/>
      <w:sz w:val="20"/>
      <w:szCs w:val="20"/>
    </w:rPr>
  </w:style>
  <w:style w:type="paragraph" w:customStyle="1" w:styleId="1ALTZ41Arial">
    <w:name w:val="样式 表正文正文非缩进特点段1ALT+Z四号标题4正文缩进1 + Arial"/>
    <w:basedOn w:val="afffb"/>
    <w:qFormat/>
    <w:pPr>
      <w:ind w:firstLineChars="0" w:firstLine="420"/>
    </w:pPr>
    <w:rPr>
      <w:rFonts w:ascii="Arial" w:eastAsia="宋体" w:hAnsi="Arial" w:cs="Times New Roman"/>
      <w:sz w:val="24"/>
    </w:rPr>
  </w:style>
  <w:style w:type="paragraph" w:customStyle="1" w:styleId="clsref">
    <w:name w:val="clsref"/>
    <w:basedOn w:val="afffb"/>
    <w:qFormat/>
    <w:pPr>
      <w:widowControl/>
      <w:spacing w:before="240" w:line="240" w:lineRule="auto"/>
      <w:ind w:firstLineChars="0" w:firstLine="0"/>
      <w:jc w:val="left"/>
    </w:pPr>
    <w:rPr>
      <w:rFonts w:ascii="Arial Unicode MS" w:eastAsia="Arial Unicode MS" w:hAnsi="Arial Unicode MS" w:cs="Arial Unicode MS"/>
      <w:b/>
      <w:bCs/>
      <w:kern w:val="0"/>
      <w:sz w:val="24"/>
    </w:rPr>
  </w:style>
  <w:style w:type="paragraph" w:customStyle="1" w:styleId="syh">
    <w:name w:val="syh正文"/>
    <w:basedOn w:val="afffc"/>
    <w:qFormat/>
    <w:pPr>
      <w:spacing w:line="240" w:lineRule="auto"/>
      <w:ind w:firstLineChars="0" w:firstLine="0"/>
    </w:pPr>
    <w:rPr>
      <w:rFonts w:eastAsia="宋体" w:cs="Times New Roman"/>
      <w:sz w:val="21"/>
    </w:rPr>
  </w:style>
  <w:style w:type="paragraph" w:customStyle="1" w:styleId="tabletext2">
    <w:name w:val="tabletext"/>
    <w:basedOn w:val="afffb"/>
    <w:uiPriority w:val="99"/>
    <w:qFormat/>
    <w:pPr>
      <w:widowControl/>
      <w:spacing w:after="120" w:line="240" w:lineRule="atLeast"/>
      <w:ind w:firstLineChars="0" w:firstLine="0"/>
      <w:jc w:val="left"/>
    </w:pPr>
    <w:rPr>
      <w:rFonts w:eastAsia="宋体" w:cs="Times New Roman"/>
      <w:kern w:val="0"/>
      <w:sz w:val="20"/>
      <w:szCs w:val="20"/>
    </w:rPr>
  </w:style>
  <w:style w:type="paragraph" w:customStyle="1" w:styleId="4ff5">
    <w:name w:val="标准标题4"/>
    <w:qFormat/>
    <w:rPr>
      <w:rFonts w:ascii="黑体" w:eastAsia="黑体" w:hAnsi="宋体"/>
      <w:b/>
      <w:bCs/>
      <w:sz w:val="24"/>
      <w:szCs w:val="21"/>
    </w:rPr>
  </w:style>
  <w:style w:type="paragraph" w:customStyle="1" w:styleId="3fff5">
    <w:name w:val="标准标题3"/>
    <w:basedOn w:val="afffb"/>
    <w:qFormat/>
    <w:pPr>
      <w:widowControl/>
      <w:spacing w:before="240" w:after="120" w:line="240" w:lineRule="exact"/>
      <w:ind w:firstLineChars="0" w:firstLine="0"/>
      <w:outlineLvl w:val="1"/>
    </w:pPr>
    <w:rPr>
      <w:rFonts w:ascii="Arial" w:eastAsia="黑体" w:hAnsi="Arial" w:cs="Times New Roman"/>
      <w:b/>
      <w:kern w:val="28"/>
      <w:szCs w:val="20"/>
    </w:rPr>
  </w:style>
  <w:style w:type="paragraph" w:customStyle="1" w:styleId="2fffff1">
    <w:name w:val="标准标题2"/>
    <w:basedOn w:val="afffb"/>
    <w:qFormat/>
    <w:pPr>
      <w:widowControl/>
      <w:spacing w:before="240" w:after="120" w:line="240" w:lineRule="exact"/>
      <w:ind w:firstLineChars="0" w:firstLine="0"/>
      <w:outlineLvl w:val="1"/>
    </w:pPr>
    <w:rPr>
      <w:rFonts w:ascii="Arial" w:eastAsia="黑体" w:hAnsi="Arial" w:cs="Times New Roman"/>
      <w:b/>
      <w:kern w:val="28"/>
      <w:sz w:val="30"/>
      <w:szCs w:val="20"/>
    </w:rPr>
  </w:style>
  <w:style w:type="paragraph" w:customStyle="1" w:styleId="1ffffffa">
    <w:name w:val="标准标题1"/>
    <w:qFormat/>
    <w:pPr>
      <w:jc w:val="center"/>
    </w:pPr>
    <w:rPr>
      <w:rFonts w:eastAsia="黑体"/>
      <w:b/>
      <w:sz w:val="32"/>
    </w:rPr>
  </w:style>
  <w:style w:type="paragraph" w:customStyle="1" w:styleId="412">
    <w:name w:val="样式 标题 4 + 右侧:  1 字符"/>
    <w:basedOn w:val="afffb"/>
    <w:next w:val="afffb"/>
    <w:qFormat/>
    <w:pPr>
      <w:spacing w:line="240" w:lineRule="auto"/>
      <w:ind w:left="840" w:right="210" w:firstLineChars="0" w:firstLine="0"/>
    </w:pPr>
    <w:rPr>
      <w:rFonts w:eastAsia="宋体" w:cs="Times New Roman"/>
      <w:sz w:val="21"/>
      <w:szCs w:val="20"/>
    </w:rPr>
  </w:style>
  <w:style w:type="paragraph" w:customStyle="1" w:styleId="4110">
    <w:name w:val="样式 标题 4 + 右侧:  1 字符1"/>
    <w:basedOn w:val="41"/>
    <w:next w:val="afffb"/>
    <w:qFormat/>
    <w:pPr>
      <w:keepNext/>
      <w:keepLines/>
      <w:numPr>
        <w:ilvl w:val="0"/>
        <w:numId w:val="0"/>
      </w:numPr>
      <w:tabs>
        <w:tab w:val="left" w:pos="1440"/>
      </w:tabs>
      <w:spacing w:before="100" w:after="100" w:line="376" w:lineRule="auto"/>
      <w:ind w:left="864" w:rightChars="100" w:right="210" w:hanging="864"/>
      <w:jc w:val="left"/>
    </w:pPr>
    <w:rPr>
      <w:rFonts w:eastAsia="宋体" w:cs="Times New Roman"/>
      <w:b/>
      <w:bCs/>
      <w:sz w:val="24"/>
      <w:szCs w:val="20"/>
    </w:rPr>
  </w:style>
  <w:style w:type="paragraph" w:customStyle="1" w:styleId="affffffffffffffffffffffffffff">
    <w:name w:val="样式 标题 + 右"/>
    <w:basedOn w:val="afffffff"/>
    <w:qFormat/>
    <w:pPr>
      <w:spacing w:before="0" w:after="0" w:line="240" w:lineRule="auto"/>
      <w:ind w:firstLineChars="0" w:firstLine="0"/>
      <w:jc w:val="right"/>
      <w:outlineLvl w:val="9"/>
    </w:pPr>
    <w:rPr>
      <w:rFonts w:ascii="宋体" w:eastAsia="宋体" w:hAnsi="Times New Roman" w:cs="宋体"/>
      <w:snapToGrid w:val="0"/>
      <w:kern w:val="0"/>
      <w:sz w:val="28"/>
      <w:szCs w:val="20"/>
    </w:rPr>
  </w:style>
  <w:style w:type="paragraph" w:customStyle="1" w:styleId="Char1CharCharChar1">
    <w:name w:val="Char1 Char Char Char1"/>
    <w:basedOn w:val="afffb"/>
    <w:uiPriority w:val="99"/>
    <w:qFormat/>
    <w:pPr>
      <w:ind w:firstLineChars="0" w:firstLine="0"/>
    </w:pPr>
    <w:rPr>
      <w:rFonts w:ascii="Tahoma" w:eastAsia="宋体" w:hAnsi="Tahoma" w:cs="Times New Roman"/>
      <w:sz w:val="24"/>
      <w:szCs w:val="20"/>
    </w:rPr>
  </w:style>
  <w:style w:type="paragraph" w:customStyle="1" w:styleId="CharCharCharCharCharCharCharCharCharCharCharChar1Char1">
    <w:name w:val="Char Char Char Char Char Char Char Char Char Char Char Char1 Char1"/>
    <w:basedOn w:val="affffc"/>
    <w:qFormat/>
    <w:pPr>
      <w:shd w:val="clear" w:color="auto" w:fill="000080"/>
      <w:spacing w:line="240" w:lineRule="auto"/>
      <w:ind w:firstLineChars="0" w:firstLine="0"/>
    </w:pPr>
    <w:rPr>
      <w:rFonts w:ascii="Tahoma" w:hAnsi="Tahoma" w:cs="Times New Roman"/>
      <w:sz w:val="24"/>
      <w:szCs w:val="24"/>
    </w:rPr>
  </w:style>
  <w:style w:type="paragraph" w:customStyle="1" w:styleId="p15">
    <w:name w:val="p15"/>
    <w:basedOn w:val="afffb"/>
    <w:uiPriority w:val="99"/>
    <w:qFormat/>
    <w:pPr>
      <w:widowControl/>
      <w:pBdr>
        <w:bottom w:val="single" w:sz="6" w:space="1" w:color="000000"/>
      </w:pBdr>
      <w:spacing w:line="240" w:lineRule="auto"/>
      <w:ind w:firstLineChars="0" w:firstLine="0"/>
      <w:jc w:val="center"/>
    </w:pPr>
    <w:rPr>
      <w:rFonts w:ascii="宋体" w:eastAsia="宋体" w:hAnsi="宋体"/>
      <w:kern w:val="0"/>
      <w:sz w:val="18"/>
      <w:szCs w:val="18"/>
    </w:rPr>
  </w:style>
  <w:style w:type="paragraph" w:customStyle="1" w:styleId="aff2">
    <w:name w:val="四级小标题"/>
    <w:basedOn w:val="afffb"/>
    <w:next w:val="afffb"/>
    <w:qFormat/>
    <w:pPr>
      <w:widowControl/>
      <w:numPr>
        <w:ilvl w:val="1"/>
        <w:numId w:val="96"/>
      </w:numPr>
      <w:tabs>
        <w:tab w:val="clear" w:pos="840"/>
        <w:tab w:val="left" w:pos="851"/>
        <w:tab w:val="left" w:pos="1160"/>
      </w:tabs>
      <w:snapToGrid w:val="0"/>
      <w:spacing w:afterLines="50" w:line="300" w:lineRule="auto"/>
      <w:ind w:left="851" w:firstLineChars="0" w:hanging="851"/>
    </w:pPr>
    <w:rPr>
      <w:rFonts w:ascii="宋体" w:eastAsia="宋体" w:hAnsi="宋体"/>
      <w:kern w:val="0"/>
      <w:sz w:val="24"/>
      <w:szCs w:val="21"/>
    </w:rPr>
  </w:style>
  <w:style w:type="paragraph" w:customStyle="1" w:styleId="CharCharCharChar10">
    <w:name w:val="Char Char Char Char1"/>
    <w:basedOn w:val="afffb"/>
    <w:uiPriority w:val="99"/>
    <w:qFormat/>
    <w:pPr>
      <w:spacing w:line="240" w:lineRule="auto"/>
      <w:ind w:firstLineChars="0" w:firstLine="0"/>
    </w:pPr>
    <w:rPr>
      <w:rFonts w:ascii="仿宋_GB2312" w:eastAsia="仿宋_GB2312" w:cs="Times New Roman"/>
      <w:b/>
      <w:sz w:val="32"/>
      <w:szCs w:val="32"/>
    </w:rPr>
  </w:style>
  <w:style w:type="paragraph" w:customStyle="1" w:styleId="CharCharChar10">
    <w:name w:val="Char Char Char1"/>
    <w:basedOn w:val="afffb"/>
    <w:uiPriority w:val="99"/>
    <w:qFormat/>
    <w:pPr>
      <w:spacing w:line="240" w:lineRule="auto"/>
      <w:ind w:firstLineChars="0" w:firstLine="0"/>
    </w:pPr>
    <w:rPr>
      <w:rFonts w:eastAsia="宋体" w:cs="Times New Roman"/>
      <w:sz w:val="21"/>
    </w:rPr>
  </w:style>
  <w:style w:type="paragraph" w:customStyle="1" w:styleId="CharChar1CharCharCharCharCharCharCharChar2">
    <w:name w:val="Char Char1 Char Char Char Char Char Char Char Char2"/>
    <w:basedOn w:val="afffb"/>
    <w:qFormat/>
    <w:pPr>
      <w:widowControl/>
      <w:spacing w:after="160" w:line="240" w:lineRule="exact"/>
      <w:ind w:firstLineChars="0" w:firstLine="0"/>
      <w:jc w:val="left"/>
    </w:pPr>
    <w:rPr>
      <w:rFonts w:ascii="Verdana" w:eastAsia="宋体" w:hAnsi="Verdana" w:cs="Times New Roman"/>
      <w:kern w:val="0"/>
      <w:sz w:val="20"/>
      <w:szCs w:val="20"/>
      <w:lang w:eastAsia="en-US"/>
    </w:rPr>
  </w:style>
  <w:style w:type="paragraph" w:customStyle="1" w:styleId="CharCharCharCharChar1CharCharCharChar2">
    <w:name w:val="Char Char Char Char Char1 Char Char Char Char2"/>
    <w:basedOn w:val="afffb"/>
    <w:uiPriority w:val="99"/>
    <w:qFormat/>
    <w:pPr>
      <w:widowControl/>
      <w:tabs>
        <w:tab w:val="left" w:pos="425"/>
      </w:tabs>
      <w:spacing w:line="240" w:lineRule="auto"/>
      <w:ind w:left="425" w:firstLineChars="0" w:hanging="425"/>
      <w:jc w:val="left"/>
    </w:pPr>
    <w:rPr>
      <w:rFonts w:eastAsia="宋体" w:cs="Times New Roman"/>
      <w:sz w:val="21"/>
      <w:szCs w:val="20"/>
    </w:rPr>
  </w:style>
  <w:style w:type="paragraph" w:customStyle="1" w:styleId="Char3CharCharChar1">
    <w:name w:val="Char3 Char Char Char1"/>
    <w:basedOn w:val="afffb"/>
    <w:uiPriority w:val="99"/>
    <w:qFormat/>
    <w:pPr>
      <w:widowControl/>
      <w:spacing w:after="160" w:line="240" w:lineRule="exact"/>
      <w:ind w:firstLineChars="0" w:firstLine="0"/>
      <w:jc w:val="left"/>
    </w:pPr>
    <w:rPr>
      <w:rFonts w:eastAsia="宋体" w:cs="Times New Roman"/>
      <w:sz w:val="21"/>
      <w:szCs w:val="20"/>
    </w:rPr>
  </w:style>
  <w:style w:type="paragraph" w:customStyle="1" w:styleId="2fffff2">
    <w:name w:val="正文编号2"/>
    <w:basedOn w:val="afffb"/>
    <w:qFormat/>
    <w:pPr>
      <w:spacing w:line="240" w:lineRule="auto"/>
      <w:ind w:firstLineChars="0" w:firstLine="0"/>
    </w:pPr>
    <w:rPr>
      <w:rFonts w:eastAsia="楷体_GB2312" w:cs="Times New Roman"/>
      <w:kern w:val="0"/>
    </w:rPr>
  </w:style>
  <w:style w:type="paragraph" w:customStyle="1" w:styleId="CharCharCharCharCharCharCharCharCharCharCharCharCharCharCharChar">
    <w:name w:val="Char Char Char Char Char Char Char Char Char Char Char Char Char Char Char Char"/>
    <w:basedOn w:val="afffb"/>
    <w:qFormat/>
    <w:pPr>
      <w:tabs>
        <w:tab w:val="left" w:pos="360"/>
      </w:tabs>
      <w:spacing w:line="240" w:lineRule="auto"/>
      <w:ind w:firstLineChars="0" w:firstLine="0"/>
    </w:pPr>
    <w:rPr>
      <w:rFonts w:eastAsia="宋体" w:cs="Times New Roman"/>
      <w:sz w:val="24"/>
    </w:rPr>
  </w:style>
  <w:style w:type="paragraph" w:customStyle="1" w:styleId="20505">
    <w:name w:val="样式 首行缩进:  2 字符 段前: 0.5 行 段后: 0.5 行"/>
    <w:basedOn w:val="afffb"/>
    <w:qFormat/>
    <w:pPr>
      <w:spacing w:beforeLines="50" w:afterLines="50" w:line="240" w:lineRule="auto"/>
      <w:ind w:firstLine="200"/>
      <w:jc w:val="left"/>
    </w:pPr>
    <w:rPr>
      <w:rFonts w:eastAsia="宋体"/>
      <w:sz w:val="24"/>
    </w:rPr>
  </w:style>
  <w:style w:type="paragraph" w:customStyle="1" w:styleId="affffffffffffffffffffffffffff0">
    <w:name w:val="报告正文"/>
    <w:basedOn w:val="afffc"/>
    <w:uiPriority w:val="99"/>
    <w:qFormat/>
    <w:pPr>
      <w:spacing w:line="240" w:lineRule="auto"/>
      <w:ind w:firstLineChars="0" w:firstLine="0"/>
    </w:pPr>
    <w:rPr>
      <w:rFonts w:eastAsia="宋体" w:cs="Times New Roman"/>
      <w:sz w:val="21"/>
    </w:rPr>
  </w:style>
  <w:style w:type="paragraph" w:customStyle="1" w:styleId="Affffffffffffffffffffffffffff1">
    <w:name w:val="正文项目符号 A"/>
    <w:qFormat/>
    <w:rPr>
      <w:rFonts w:ascii="Helvetica" w:eastAsia="･ﾒ･鬣ｮ･ﾎｽﾇ･ｴ Pro W3" w:hAnsi="Helvetica"/>
      <w:color w:val="000000"/>
      <w:sz w:val="24"/>
    </w:rPr>
  </w:style>
  <w:style w:type="paragraph" w:customStyle="1" w:styleId="whs4">
    <w:name w:val="whs4"/>
    <w:basedOn w:val="afffb"/>
    <w:qFormat/>
    <w:pPr>
      <w:widowControl/>
      <w:spacing w:before="100" w:beforeAutospacing="1" w:after="100" w:afterAutospacing="1" w:line="240" w:lineRule="auto"/>
      <w:ind w:firstLineChars="0" w:firstLine="0"/>
      <w:jc w:val="left"/>
    </w:pPr>
    <w:rPr>
      <w:rFonts w:ascii="宋体" w:eastAsia="宋体" w:hAnsi="宋体"/>
      <w:kern w:val="0"/>
      <w:sz w:val="24"/>
    </w:rPr>
  </w:style>
  <w:style w:type="paragraph" w:customStyle="1" w:styleId="whs3">
    <w:name w:val="whs3"/>
    <w:basedOn w:val="afffb"/>
    <w:qFormat/>
    <w:pPr>
      <w:widowControl/>
      <w:spacing w:before="100" w:beforeAutospacing="1" w:after="100" w:afterAutospacing="1" w:line="240" w:lineRule="auto"/>
      <w:ind w:left="600" w:firstLineChars="0" w:firstLine="0"/>
      <w:jc w:val="left"/>
    </w:pPr>
    <w:rPr>
      <w:rFonts w:ascii="宋体" w:eastAsia="宋体" w:hAnsi="宋体"/>
      <w:kern w:val="0"/>
      <w:sz w:val="24"/>
    </w:rPr>
  </w:style>
  <w:style w:type="paragraph" w:customStyle="1" w:styleId="whs2">
    <w:name w:val="whs2"/>
    <w:basedOn w:val="afffb"/>
    <w:qFormat/>
    <w:pPr>
      <w:widowControl/>
      <w:spacing w:before="100" w:beforeAutospacing="1" w:after="100" w:afterAutospacing="1" w:line="240" w:lineRule="auto"/>
      <w:ind w:left="600" w:firstLineChars="0" w:firstLine="0"/>
      <w:jc w:val="left"/>
    </w:pPr>
    <w:rPr>
      <w:rFonts w:ascii="宋体" w:eastAsia="宋体" w:hAnsi="宋体"/>
      <w:color w:val="0000FF"/>
      <w:kern w:val="0"/>
      <w:sz w:val="24"/>
    </w:rPr>
  </w:style>
  <w:style w:type="paragraph" w:customStyle="1" w:styleId="IndentNormal">
    <w:name w:val="Indent Normal"/>
    <w:basedOn w:val="afffb"/>
    <w:qFormat/>
    <w:pPr>
      <w:spacing w:line="240" w:lineRule="auto"/>
      <w:ind w:firstLineChars="150" w:firstLine="150"/>
    </w:pPr>
    <w:rPr>
      <w:rFonts w:eastAsia="宋体" w:cs="Times New Roman"/>
      <w:sz w:val="24"/>
    </w:rPr>
  </w:style>
  <w:style w:type="paragraph" w:customStyle="1" w:styleId="CM48">
    <w:name w:val="CM48"/>
    <w:basedOn w:val="Default"/>
    <w:next w:val="Default"/>
    <w:qFormat/>
    <w:pPr>
      <w:spacing w:after="718"/>
    </w:pPr>
    <w:rPr>
      <w:rFonts w:ascii="黑体" w:eastAsia="黑体" w:hAnsi="Times New Roman" w:cs="Times New Roman"/>
      <w:color w:val="auto"/>
    </w:rPr>
  </w:style>
  <w:style w:type="paragraph" w:customStyle="1" w:styleId="affffffffffffffffffffffffffff2">
    <w:name w:val="标准"/>
    <w:basedOn w:val="afffb"/>
    <w:uiPriority w:val="99"/>
    <w:qFormat/>
    <w:pPr>
      <w:ind w:firstLine="200"/>
    </w:pPr>
    <w:rPr>
      <w:rFonts w:eastAsia="宋体"/>
      <w:sz w:val="21"/>
      <w:szCs w:val="20"/>
    </w:rPr>
  </w:style>
  <w:style w:type="paragraph" w:customStyle="1" w:styleId="CharChar1CharCharCharCharCharCharCharChar1">
    <w:name w:val="Char Char1 Char Char Char Char Char Char Char Char1"/>
    <w:basedOn w:val="afffb"/>
    <w:qFormat/>
    <w:pPr>
      <w:widowControl/>
      <w:spacing w:after="160" w:line="240" w:lineRule="exact"/>
      <w:ind w:firstLineChars="0" w:firstLine="0"/>
      <w:jc w:val="left"/>
    </w:pPr>
    <w:rPr>
      <w:rFonts w:ascii="Verdana" w:eastAsia="宋体" w:hAnsi="Verdana" w:cs="Times New Roman"/>
      <w:kern w:val="0"/>
      <w:sz w:val="20"/>
      <w:szCs w:val="20"/>
      <w:lang w:eastAsia="en-US"/>
    </w:rPr>
  </w:style>
  <w:style w:type="paragraph" w:customStyle="1" w:styleId="Pa6">
    <w:name w:val="Pa6"/>
    <w:basedOn w:val="afffb"/>
    <w:next w:val="afffb"/>
    <w:qFormat/>
    <w:pPr>
      <w:autoSpaceDE w:val="0"/>
      <w:autoSpaceDN w:val="0"/>
      <w:adjustRightInd w:val="0"/>
      <w:spacing w:line="241" w:lineRule="atLeast"/>
      <w:ind w:firstLineChars="0" w:firstLine="0"/>
      <w:jc w:val="left"/>
    </w:pPr>
    <w:rPr>
      <w:rFonts w:ascii="HYXiDengXianJ" w:eastAsia="HYXiDengXianJ" w:hAnsi="Calibri" w:cs="Times New Roman"/>
      <w:kern w:val="0"/>
      <w:sz w:val="24"/>
    </w:rPr>
  </w:style>
  <w:style w:type="paragraph" w:customStyle="1" w:styleId="affffffffffffffffffffffffffff3">
    <w:name w:val="五号正文项目（标准）"/>
    <w:basedOn w:val="afffb"/>
    <w:qFormat/>
    <w:pPr>
      <w:tabs>
        <w:tab w:val="left" w:pos="420"/>
        <w:tab w:val="left" w:pos="840"/>
      </w:tabs>
      <w:spacing w:line="400" w:lineRule="exact"/>
      <w:ind w:left="840" w:firstLineChars="0" w:hanging="420"/>
      <w:jc w:val="left"/>
    </w:pPr>
    <w:rPr>
      <w:rFonts w:ascii="宋体" w:eastAsia="宋体" w:hAnsi="宋体" w:cs="Times New Roman"/>
      <w:color w:val="000000"/>
      <w:sz w:val="21"/>
      <w:szCs w:val="20"/>
    </w:rPr>
  </w:style>
  <w:style w:type="paragraph" w:customStyle="1" w:styleId="affffffffffffffffffffffffffff4">
    <w:name w:val="正文要点"/>
    <w:basedOn w:val="afffb"/>
    <w:next w:val="afffb"/>
    <w:uiPriority w:val="99"/>
    <w:qFormat/>
    <w:pPr>
      <w:ind w:firstLine="200"/>
    </w:pPr>
    <w:rPr>
      <w:rFonts w:ascii="仿宋_GB2312" w:eastAsia="仿宋_GB2312"/>
      <w:b/>
      <w:kern w:val="0"/>
      <w:sz w:val="20"/>
      <w:szCs w:val="20"/>
    </w:rPr>
  </w:style>
  <w:style w:type="paragraph" w:customStyle="1" w:styleId="affffffffffffffffffffffffffff5">
    <w:name w:val="表格栏头"/>
    <w:basedOn w:val="affffffffff2"/>
    <w:next w:val="affffffffff2"/>
    <w:uiPriority w:val="99"/>
    <w:qFormat/>
    <w:pPr>
      <w:overflowPunct w:val="0"/>
      <w:autoSpaceDE w:val="0"/>
      <w:autoSpaceDN w:val="0"/>
      <w:adjustRightInd w:val="0"/>
      <w:spacing w:before="60" w:after="60"/>
      <w:jc w:val="left"/>
      <w:textAlignment w:val="baseline"/>
    </w:pPr>
    <w:rPr>
      <w:rFonts w:ascii="Tahoma" w:eastAsia="宋体" w:hAnsi="Tahoma"/>
      <w:b/>
      <w:szCs w:val="20"/>
    </w:rPr>
  </w:style>
  <w:style w:type="paragraph" w:customStyle="1" w:styleId="Char1CharCharChar2">
    <w:name w:val="Char1 Char Char Char2"/>
    <w:basedOn w:val="afffb"/>
    <w:qFormat/>
    <w:pPr>
      <w:ind w:firstLineChars="0" w:firstLine="0"/>
    </w:pPr>
    <w:rPr>
      <w:rFonts w:ascii="Tahoma" w:eastAsia="宋体" w:hAnsi="Tahoma" w:cs="Times New Roman"/>
      <w:sz w:val="24"/>
      <w:szCs w:val="20"/>
    </w:rPr>
  </w:style>
  <w:style w:type="paragraph" w:customStyle="1" w:styleId="affffffffffffffffffffffffffff6">
    <w:name w:val="方案正文样式"/>
    <w:basedOn w:val="affff6"/>
    <w:qFormat/>
    <w:pPr>
      <w:adjustRightInd w:val="0"/>
      <w:spacing w:before="120" w:after="120" w:line="240" w:lineRule="auto"/>
      <w:ind w:left="600" w:firstLineChars="0" w:firstLine="0"/>
      <w:textAlignment w:val="baseline"/>
    </w:pPr>
    <w:rPr>
      <w:rFonts w:ascii="宋体" w:eastAsia="宋体" w:hAnsi="宋体" w:cs="Times New Roman"/>
      <w:color w:val="000000"/>
      <w:spacing w:val="4"/>
      <w:kern w:val="0"/>
      <w:sz w:val="21"/>
      <w:szCs w:val="20"/>
    </w:rPr>
  </w:style>
  <w:style w:type="paragraph" w:customStyle="1" w:styleId="theme">
    <w:name w:val="theme"/>
    <w:basedOn w:val="afffb"/>
    <w:uiPriority w:val="99"/>
    <w:qFormat/>
    <w:pPr>
      <w:widowControl/>
      <w:shd w:val="clear" w:color="auto" w:fill="0066FF"/>
      <w:spacing w:beforeAutospacing="1" w:afterAutospacing="1" w:line="240" w:lineRule="auto"/>
      <w:ind w:firstLineChars="0" w:firstLine="0"/>
      <w:jc w:val="left"/>
    </w:pPr>
    <w:rPr>
      <w:rFonts w:ascii="宋体" w:eastAsia="宋体" w:hAnsi="宋体"/>
      <w:color w:val="000000"/>
      <w:kern w:val="0"/>
      <w:sz w:val="24"/>
    </w:rPr>
  </w:style>
  <w:style w:type="paragraph" w:customStyle="1" w:styleId="xl133">
    <w:name w:val="xl133"/>
    <w:basedOn w:val="afffb"/>
    <w:qFormat/>
    <w:pPr>
      <w:widowControl/>
      <w:pBdr>
        <w:top w:val="single" w:sz="8" w:space="0" w:color="auto"/>
        <w:left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kern w:val="0"/>
      <w:sz w:val="24"/>
    </w:rPr>
  </w:style>
  <w:style w:type="paragraph" w:customStyle="1" w:styleId="1a">
    <w:name w:val="样式 标题 1 +"/>
    <w:basedOn w:val="19"/>
    <w:qFormat/>
    <w:pPr>
      <w:numPr>
        <w:numId w:val="97"/>
      </w:numPr>
      <w:tabs>
        <w:tab w:val="left" w:pos="1080"/>
      </w:tabs>
      <w:spacing w:before="340" w:after="330" w:line="578" w:lineRule="auto"/>
      <w:jc w:val="both"/>
    </w:pPr>
    <w:rPr>
      <w:rFonts w:eastAsia="宋体"/>
      <w:b/>
      <w:bCs/>
      <w:kern w:val="2"/>
      <w:sz w:val="44"/>
      <w:szCs w:val="44"/>
    </w:rPr>
  </w:style>
  <w:style w:type="paragraph" w:customStyle="1" w:styleId="1CharCharCharChar">
    <w:name w:val="样式 样式 1 Char Char Char Char + 宋体 +"/>
    <w:basedOn w:val="afffb"/>
    <w:qFormat/>
    <w:pPr>
      <w:keepNext/>
      <w:keepLines/>
      <w:widowControl/>
      <w:adjustRightInd w:val="0"/>
      <w:snapToGrid w:val="0"/>
      <w:spacing w:line="240" w:lineRule="auto"/>
      <w:ind w:firstLineChars="0" w:firstLine="0"/>
      <w:jc w:val="left"/>
      <w:outlineLvl w:val="0"/>
    </w:pPr>
    <w:rPr>
      <w:rFonts w:ascii="宋体" w:eastAsia="宋体" w:hAnsi="宋体" w:cs="Times New Roman"/>
      <w:b/>
      <w:bCs/>
      <w:kern w:val="0"/>
      <w:sz w:val="44"/>
      <w:szCs w:val="44"/>
      <w:lang w:eastAsia="en-US"/>
    </w:rPr>
  </w:style>
  <w:style w:type="paragraph" w:customStyle="1" w:styleId="S3">
    <w:name w:val="S3"/>
    <w:basedOn w:val="2GB23120505"/>
    <w:uiPriority w:val="99"/>
    <w:qFormat/>
    <w:pPr>
      <w:tabs>
        <w:tab w:val="left" w:pos="1695"/>
      </w:tabs>
      <w:ind w:left="709" w:hanging="420"/>
      <w:outlineLvl w:val="2"/>
    </w:pPr>
  </w:style>
  <w:style w:type="paragraph" w:customStyle="1" w:styleId="TOC20">
    <w:name w:val="TOC 标题2"/>
    <w:basedOn w:val="19"/>
    <w:next w:val="afffb"/>
    <w:uiPriority w:val="39"/>
    <w:unhideWhenUsed/>
    <w:qFormat/>
    <w:pPr>
      <w:widowControl/>
      <w:numPr>
        <w:numId w:val="0"/>
      </w:numPr>
      <w:spacing w:before="480" w:after="0" w:line="276" w:lineRule="auto"/>
      <w:ind w:left="420" w:hanging="420"/>
      <w:jc w:val="left"/>
      <w:outlineLvl w:val="9"/>
    </w:pPr>
    <w:rPr>
      <w:rFonts w:ascii="Cambria" w:eastAsia="宋体" w:hAnsi="Cambria"/>
      <w:b/>
      <w:bCs/>
      <w:color w:val="365F91"/>
      <w:kern w:val="0"/>
      <w:sz w:val="28"/>
      <w:szCs w:val="28"/>
    </w:rPr>
  </w:style>
  <w:style w:type="paragraph" w:customStyle="1" w:styleId="CharCharCharCharCharChar">
    <w:name w:val="Char Char Char Char Char Char"/>
    <w:basedOn w:val="afffb"/>
    <w:uiPriority w:val="99"/>
    <w:qFormat/>
    <w:pPr>
      <w:widowControl/>
      <w:spacing w:after="160" w:line="240" w:lineRule="exact"/>
      <w:ind w:firstLineChars="0" w:firstLine="0"/>
      <w:jc w:val="left"/>
    </w:pPr>
    <w:rPr>
      <w:rFonts w:ascii="黑体" w:eastAsia="黑体" w:hAnsi="Verdana" w:cs="Times New Roman"/>
      <w:kern w:val="0"/>
      <w:sz w:val="32"/>
      <w:szCs w:val="32"/>
    </w:rPr>
  </w:style>
  <w:style w:type="paragraph" w:customStyle="1" w:styleId="affffffffffffffffffffffffffff7">
    <w:name w:val="大汉一级大标题"/>
    <w:basedOn w:val="afffb"/>
    <w:next w:val="afffb"/>
    <w:qFormat/>
    <w:pPr>
      <w:tabs>
        <w:tab w:val="left" w:pos="360"/>
        <w:tab w:val="left" w:pos="425"/>
      </w:tabs>
      <w:spacing w:before="120" w:after="120" w:line="240" w:lineRule="auto"/>
      <w:ind w:left="425" w:firstLineChars="0" w:hanging="425"/>
    </w:pPr>
    <w:rPr>
      <w:rFonts w:ascii="宋体" w:eastAsia="宋体" w:cs="Times New Roman"/>
      <w:b/>
      <w:sz w:val="36"/>
    </w:rPr>
  </w:style>
  <w:style w:type="paragraph" w:customStyle="1" w:styleId="style21">
    <w:name w:val="style21"/>
    <w:basedOn w:val="afffb"/>
    <w:qFormat/>
    <w:pPr>
      <w:widowControl/>
      <w:spacing w:before="100" w:beforeAutospacing="1" w:after="100" w:afterAutospacing="1" w:line="240" w:lineRule="auto"/>
      <w:ind w:firstLineChars="0" w:firstLine="0"/>
      <w:jc w:val="left"/>
    </w:pPr>
    <w:rPr>
      <w:rFonts w:ascii="宋体" w:eastAsia="宋体" w:hAnsi="宋体"/>
      <w:kern w:val="0"/>
      <w:sz w:val="24"/>
    </w:rPr>
  </w:style>
  <w:style w:type="paragraph" w:customStyle="1" w:styleId="style19">
    <w:name w:val="style19"/>
    <w:basedOn w:val="afffb"/>
    <w:qFormat/>
    <w:pPr>
      <w:widowControl/>
      <w:spacing w:before="100" w:beforeAutospacing="1" w:after="100" w:afterAutospacing="1" w:line="240" w:lineRule="auto"/>
      <w:ind w:firstLineChars="0" w:firstLine="0"/>
      <w:jc w:val="left"/>
    </w:pPr>
    <w:rPr>
      <w:rFonts w:ascii="宋体" w:eastAsia="宋体" w:hAnsi="宋体"/>
      <w:kern w:val="0"/>
      <w:sz w:val="24"/>
    </w:rPr>
  </w:style>
  <w:style w:type="paragraph" w:customStyle="1" w:styleId="style51">
    <w:name w:val="style51"/>
    <w:basedOn w:val="afffb"/>
    <w:qFormat/>
    <w:pPr>
      <w:widowControl/>
      <w:spacing w:before="100" w:beforeAutospacing="1" w:after="100" w:afterAutospacing="1" w:line="240" w:lineRule="auto"/>
      <w:ind w:firstLineChars="0" w:firstLine="0"/>
      <w:jc w:val="left"/>
    </w:pPr>
    <w:rPr>
      <w:rFonts w:ascii="宋体" w:eastAsia="宋体" w:hAnsi="宋体"/>
      <w:kern w:val="0"/>
      <w:sz w:val="24"/>
    </w:rPr>
  </w:style>
  <w:style w:type="paragraph" w:customStyle="1" w:styleId="08515">
    <w:name w:val="样式 宋体 小四 首行缩进:  0.85 厘米 行距: 1.5 倍行距"/>
    <w:basedOn w:val="afffb"/>
    <w:qFormat/>
    <w:pPr>
      <w:spacing w:after="200"/>
      <w:ind w:firstLineChars="0" w:firstLine="480"/>
    </w:pPr>
    <w:rPr>
      <w:rFonts w:ascii="宋体" w:eastAsia="宋体" w:hAnsi="宋体" w:cs="Times New Roman"/>
      <w:sz w:val="21"/>
      <w:szCs w:val="20"/>
    </w:rPr>
  </w:style>
  <w:style w:type="paragraph" w:customStyle="1" w:styleId="6xuhuan">
    <w:name w:val="标题 6（有编号）（xuhuan）"/>
    <w:basedOn w:val="afffb"/>
    <w:next w:val="afffb"/>
    <w:qFormat/>
    <w:pPr>
      <w:keepNext/>
      <w:keepLines/>
      <w:spacing w:before="240" w:after="64" w:line="319" w:lineRule="auto"/>
      <w:ind w:left="1247" w:firstLineChars="0" w:hanging="1247"/>
      <w:jc w:val="left"/>
      <w:outlineLvl w:val="5"/>
    </w:pPr>
    <w:rPr>
      <w:rFonts w:ascii="Arial" w:eastAsia="黑体" w:hAnsi="Arial" w:cs="Times New Roman"/>
      <w:b/>
      <w:kern w:val="0"/>
      <w:sz w:val="24"/>
    </w:rPr>
  </w:style>
  <w:style w:type="paragraph" w:customStyle="1" w:styleId="5xuhuan">
    <w:name w:val="标题 5（有编号）（xuhuan）"/>
    <w:basedOn w:val="afffb"/>
    <w:next w:val="afffb"/>
    <w:qFormat/>
    <w:pPr>
      <w:keepNext/>
      <w:keepLines/>
      <w:spacing w:before="280" w:after="156" w:line="377" w:lineRule="auto"/>
      <w:ind w:left="1134" w:firstLineChars="0" w:hanging="1134"/>
      <w:jc w:val="left"/>
      <w:outlineLvl w:val="4"/>
    </w:pPr>
    <w:rPr>
      <w:rFonts w:ascii="Arial" w:eastAsia="黑体" w:hAnsi="Arial" w:cs="Times New Roman"/>
      <w:b/>
      <w:kern w:val="0"/>
      <w:sz w:val="24"/>
      <w:szCs w:val="28"/>
    </w:rPr>
  </w:style>
  <w:style w:type="paragraph" w:customStyle="1" w:styleId="4xuhuan">
    <w:name w:val="标题 4（xuhuan）"/>
    <w:basedOn w:val="41"/>
    <w:next w:val="afffb"/>
    <w:qFormat/>
    <w:pPr>
      <w:keepNext/>
      <w:keepLines/>
      <w:widowControl/>
      <w:numPr>
        <w:ilvl w:val="0"/>
        <w:numId w:val="0"/>
      </w:numPr>
      <w:spacing w:before="100" w:after="156" w:line="376" w:lineRule="auto"/>
      <w:ind w:left="1447" w:hanging="1021"/>
      <w:jc w:val="left"/>
    </w:pPr>
    <w:rPr>
      <w:rFonts w:eastAsia="黑体" w:cs="Times New Roman"/>
      <w:b/>
      <w:kern w:val="0"/>
      <w:szCs w:val="28"/>
    </w:rPr>
  </w:style>
  <w:style w:type="paragraph" w:customStyle="1" w:styleId="3xuhuan">
    <w:name w:val="标题 3（xuhuan）"/>
    <w:basedOn w:val="33"/>
    <w:next w:val="afffb"/>
    <w:qFormat/>
    <w:pPr>
      <w:numPr>
        <w:ilvl w:val="0"/>
        <w:numId w:val="0"/>
      </w:numPr>
      <w:tabs>
        <w:tab w:val="clear" w:pos="851"/>
        <w:tab w:val="clear" w:pos="4110"/>
        <w:tab w:val="left" w:pos="960"/>
      </w:tabs>
      <w:spacing w:before="100" w:after="100" w:line="415" w:lineRule="auto"/>
      <w:ind w:left="907" w:hanging="907"/>
    </w:pPr>
    <w:rPr>
      <w:rFonts w:ascii="Arial" w:eastAsia="黑体" w:hAnsi="Arial" w:cs="Times New Roman"/>
      <w:b/>
      <w:bCs w:val="0"/>
      <w:kern w:val="0"/>
      <w:szCs w:val="30"/>
    </w:rPr>
  </w:style>
  <w:style w:type="paragraph" w:customStyle="1" w:styleId="2xuhuan">
    <w:name w:val="标题 2（xuhuan）"/>
    <w:basedOn w:val="22"/>
    <w:next w:val="afffb"/>
    <w:qFormat/>
    <w:pPr>
      <w:numPr>
        <w:ilvl w:val="0"/>
        <w:numId w:val="0"/>
      </w:numPr>
      <w:tabs>
        <w:tab w:val="clear" w:pos="425"/>
        <w:tab w:val="clear" w:pos="567"/>
        <w:tab w:val="clear" w:pos="1135"/>
        <w:tab w:val="clear" w:pos="4819"/>
      </w:tabs>
      <w:spacing w:before="100" w:after="100" w:line="415" w:lineRule="auto"/>
      <w:ind w:left="1361" w:hanging="794"/>
    </w:pPr>
    <w:rPr>
      <w:rFonts w:ascii="Arial" w:eastAsia="黑体" w:hAnsi="Arial"/>
      <w:bCs w:val="0"/>
    </w:rPr>
  </w:style>
  <w:style w:type="paragraph" w:customStyle="1" w:styleId="1xuhuan">
    <w:name w:val="标题 1（xuhuan）"/>
    <w:basedOn w:val="afffffff"/>
    <w:next w:val="afffb"/>
    <w:qFormat/>
    <w:pPr>
      <w:tabs>
        <w:tab w:val="left" w:pos="0"/>
      </w:tabs>
      <w:spacing w:line="576" w:lineRule="auto"/>
      <w:ind w:firstLineChars="0" w:firstLine="0"/>
      <w:jc w:val="left"/>
    </w:pPr>
    <w:rPr>
      <w:rFonts w:ascii="Cambria" w:eastAsia="宋体" w:hAnsi="Cambria"/>
      <w:sz w:val="32"/>
    </w:rPr>
  </w:style>
  <w:style w:type="paragraph" w:customStyle="1" w:styleId="xuhuan">
    <w:name w:val="正文首行缩进（xuhuan）"/>
    <w:basedOn w:val="afffb"/>
    <w:qFormat/>
    <w:pPr>
      <w:widowControl/>
      <w:spacing w:after="50" w:line="300" w:lineRule="auto"/>
      <w:ind w:firstLine="200"/>
      <w:jc w:val="left"/>
    </w:pPr>
    <w:rPr>
      <w:rFonts w:ascii="Arial" w:eastAsia="宋体" w:hAnsi="Arial" w:cs="Times New Roman"/>
      <w:kern w:val="0"/>
      <w:sz w:val="21"/>
      <w:szCs w:val="21"/>
    </w:rPr>
  </w:style>
  <w:style w:type="paragraph" w:customStyle="1" w:styleId="1180">
    <w:name w:val="样式 标题 1 + 18 磅"/>
    <w:basedOn w:val="19"/>
    <w:qFormat/>
    <w:pPr>
      <w:keepNext w:val="0"/>
      <w:keepLines w:val="0"/>
      <w:numPr>
        <w:numId w:val="0"/>
      </w:numPr>
      <w:spacing w:before="0" w:after="0" w:line="240" w:lineRule="auto"/>
      <w:ind w:left="420" w:hanging="420"/>
      <w:jc w:val="both"/>
      <w:outlineLvl w:val="9"/>
    </w:pPr>
    <w:rPr>
      <w:bCs/>
      <w:w w:val="90"/>
      <w:kern w:val="2"/>
      <w:sz w:val="24"/>
    </w:rPr>
  </w:style>
  <w:style w:type="paragraph" w:customStyle="1" w:styleId="Arial07415">
    <w:name w:val="样式 Arial 左侧:  0.74 厘米 行距: 1.5 倍行距"/>
    <w:basedOn w:val="afffb"/>
    <w:qFormat/>
    <w:pPr>
      <w:ind w:left="420" w:firstLineChars="0" w:firstLine="0"/>
    </w:pPr>
    <w:rPr>
      <w:rFonts w:ascii="Arial" w:eastAsia="宋体" w:hAnsi="Arial"/>
      <w:sz w:val="21"/>
      <w:szCs w:val="20"/>
    </w:rPr>
  </w:style>
  <w:style w:type="paragraph" w:customStyle="1" w:styleId="CharCharCharCharCharChar1CharCharCharCharCharChar1CharCharCharChar">
    <w:name w:val="Char Char Char Char Char Char1 Char Char Char Char Char Char1 Char Char Char Char"/>
    <w:basedOn w:val="afffb"/>
    <w:qFormat/>
    <w:pPr>
      <w:spacing w:line="240" w:lineRule="auto"/>
      <w:ind w:firstLineChars="0" w:firstLine="0"/>
    </w:pPr>
    <w:rPr>
      <w:rFonts w:ascii="Tahoma" w:eastAsia="宋体" w:hAnsi="Tahoma" w:cs="Times New Roman"/>
      <w:sz w:val="24"/>
      <w:szCs w:val="20"/>
    </w:rPr>
  </w:style>
  <w:style w:type="paragraph" w:customStyle="1" w:styleId="affffffffffffffffffffffffffff8">
    <w:name w:val="@正文"/>
    <w:basedOn w:val="afffb"/>
    <w:uiPriority w:val="99"/>
    <w:qFormat/>
    <w:pPr>
      <w:ind w:firstLine="480"/>
      <w:jc w:val="left"/>
    </w:pPr>
    <w:rPr>
      <w:rFonts w:ascii="宋体" w:eastAsia="宋体" w:hAnsi="宋体"/>
      <w:sz w:val="24"/>
      <w:szCs w:val="20"/>
    </w:rPr>
  </w:style>
  <w:style w:type="paragraph" w:customStyle="1" w:styleId="affffffffffffffffffffffffffff9">
    <w:name w:val="封面文档标题"/>
    <w:basedOn w:val="afffb"/>
    <w:uiPriority w:val="99"/>
    <w:qFormat/>
    <w:pPr>
      <w:ind w:firstLineChars="0" w:firstLine="0"/>
      <w:jc w:val="center"/>
    </w:pPr>
    <w:rPr>
      <w:rFonts w:eastAsia="黑体" w:cs="Times New Roman"/>
      <w:bCs/>
      <w:sz w:val="44"/>
      <w:szCs w:val="44"/>
    </w:rPr>
  </w:style>
  <w:style w:type="paragraph" w:customStyle="1" w:styleId="affffffffffffffffffffffffffffa">
    <w:name w:val="紧急程度"/>
    <w:basedOn w:val="afffb"/>
    <w:qFormat/>
    <w:pPr>
      <w:overflowPunct w:val="0"/>
      <w:autoSpaceDE w:val="0"/>
      <w:autoSpaceDN w:val="0"/>
      <w:adjustRightInd w:val="0"/>
      <w:snapToGrid w:val="0"/>
      <w:spacing w:line="500" w:lineRule="atLeast"/>
      <w:ind w:firstLineChars="0" w:firstLine="0"/>
      <w:jc w:val="right"/>
    </w:pPr>
    <w:rPr>
      <w:rFonts w:ascii="汉鼎简黑体" w:eastAsia="汉鼎简黑体" w:cs="Times New Roman"/>
      <w:snapToGrid w:val="0"/>
      <w:kern w:val="0"/>
      <w:sz w:val="32"/>
      <w:szCs w:val="20"/>
    </w:rPr>
  </w:style>
  <w:style w:type="paragraph" w:customStyle="1" w:styleId="affffffffffffffffffffffffffffb">
    <w:name w:val="表格正文 居中"/>
    <w:basedOn w:val="affffffffff2"/>
    <w:qFormat/>
    <w:pPr>
      <w:widowControl w:val="0"/>
    </w:pPr>
    <w:rPr>
      <w:rFonts w:ascii="宋体" w:eastAsia="宋体" w:hAnsi="宋体" w:cs="宋体"/>
      <w:color w:val="000000"/>
      <w:sz w:val="18"/>
      <w:szCs w:val="20"/>
      <w:lang w:bidi="ne-NP"/>
    </w:rPr>
  </w:style>
  <w:style w:type="paragraph" w:customStyle="1" w:styleId="a00">
    <w:name w:val="a0"/>
    <w:basedOn w:val="afffb"/>
    <w:uiPriority w:val="99"/>
    <w:qFormat/>
    <w:pPr>
      <w:widowControl/>
      <w:spacing w:beforeAutospacing="1" w:afterAutospacing="1" w:line="240" w:lineRule="auto"/>
      <w:ind w:firstLineChars="0" w:firstLine="0"/>
      <w:jc w:val="left"/>
    </w:pPr>
    <w:rPr>
      <w:rFonts w:ascii="宋体" w:eastAsia="宋体" w:hAnsi="宋体"/>
      <w:kern w:val="0"/>
      <w:sz w:val="24"/>
    </w:rPr>
  </w:style>
  <w:style w:type="paragraph" w:customStyle="1" w:styleId="Char110">
    <w:name w:val="Char11"/>
    <w:basedOn w:val="afffb"/>
    <w:uiPriority w:val="99"/>
    <w:qFormat/>
    <w:pPr>
      <w:spacing w:line="240" w:lineRule="auto"/>
      <w:ind w:firstLineChars="0" w:firstLine="0"/>
    </w:pPr>
    <w:rPr>
      <w:rFonts w:ascii="Tahoma" w:eastAsia="宋体" w:hAnsi="Tahoma" w:cs="仿宋_GB2312"/>
      <w:sz w:val="24"/>
      <w:szCs w:val="20"/>
    </w:rPr>
  </w:style>
  <w:style w:type="paragraph" w:customStyle="1" w:styleId="MMTopic7">
    <w:name w:val="MM Topic 7"/>
    <w:basedOn w:val="70"/>
    <w:qFormat/>
    <w:pPr>
      <w:numPr>
        <w:ilvl w:val="0"/>
        <w:numId w:val="0"/>
      </w:numPr>
      <w:spacing w:line="320" w:lineRule="auto"/>
    </w:pPr>
    <w:rPr>
      <w:rFonts w:ascii="Calibri" w:eastAsia="仿宋_GB2312" w:hAnsi="Calibri" w:cs="Times New Roman"/>
      <w:bCs/>
      <w:sz w:val="28"/>
    </w:rPr>
  </w:style>
  <w:style w:type="paragraph" w:customStyle="1" w:styleId="MMTopic6">
    <w:name w:val="MM Topic 6"/>
    <w:basedOn w:val="62"/>
    <w:uiPriority w:val="99"/>
    <w:qFormat/>
    <w:pPr>
      <w:numPr>
        <w:ilvl w:val="0"/>
        <w:numId w:val="0"/>
      </w:numPr>
      <w:spacing w:before="0" w:after="0" w:line="320" w:lineRule="auto"/>
    </w:pPr>
    <w:rPr>
      <w:rFonts w:ascii="Cambria" w:eastAsia="宋体" w:hAnsi="Cambria"/>
      <w:bCs/>
      <w:sz w:val="24"/>
    </w:rPr>
  </w:style>
  <w:style w:type="paragraph" w:customStyle="1" w:styleId="MMTopic5">
    <w:name w:val="MM Topic 5"/>
    <w:basedOn w:val="51"/>
    <w:qFormat/>
    <w:pPr>
      <w:keepNext/>
      <w:keepLines/>
      <w:numPr>
        <w:ilvl w:val="0"/>
        <w:numId w:val="0"/>
      </w:numPr>
      <w:spacing w:before="100" w:after="100" w:line="376" w:lineRule="auto"/>
    </w:pPr>
    <w:rPr>
      <w:rFonts w:ascii="Calibri" w:eastAsia="宋体" w:hAnsi="Calibri" w:cs="Times New Roman"/>
      <w:b/>
      <w:bCs/>
      <w:szCs w:val="28"/>
    </w:rPr>
  </w:style>
  <w:style w:type="paragraph" w:customStyle="1" w:styleId="affffffffffffffffffffffffffffc">
    <w:name w:val="大标题"/>
    <w:basedOn w:val="19"/>
    <w:uiPriority w:val="99"/>
    <w:qFormat/>
    <w:pPr>
      <w:pageBreakBefore/>
      <w:numPr>
        <w:numId w:val="0"/>
      </w:numPr>
      <w:spacing w:before="340" w:after="330"/>
      <w:ind w:left="420" w:hanging="420"/>
    </w:pPr>
    <w:rPr>
      <w:rFonts w:eastAsia="宋体" w:cs="宋体"/>
      <w:b/>
      <w:bCs/>
      <w:sz w:val="52"/>
      <w:szCs w:val="20"/>
    </w:rPr>
  </w:style>
  <w:style w:type="paragraph" w:customStyle="1" w:styleId="affffffffffffffffffffffffffffd">
    <w:name w:val="表格标注（绿盟科技）"/>
    <w:next w:val="afffb"/>
    <w:uiPriority w:val="99"/>
    <w:qFormat/>
  </w:style>
  <w:style w:type="paragraph" w:customStyle="1" w:styleId="affffffffffffffffffffffffffffe">
    <w:name w:val="插图标注（绿盟科技）"/>
    <w:next w:val="afffb"/>
    <w:uiPriority w:val="99"/>
    <w:qFormat/>
    <w:pPr>
      <w:spacing w:after="156"/>
      <w:ind w:left="420"/>
      <w:jc w:val="center"/>
    </w:pPr>
    <w:rPr>
      <w:rFonts w:ascii="Arial" w:hAnsi="Arial" w:cs="Arial"/>
      <w:sz w:val="21"/>
      <w:szCs w:val="21"/>
    </w:rPr>
  </w:style>
  <w:style w:type="paragraph" w:customStyle="1" w:styleId="6b">
    <w:name w:val="标题 6（有编号）（绿盟科技）"/>
    <w:basedOn w:val="afffb"/>
    <w:next w:val="afffb"/>
    <w:qFormat/>
    <w:pPr>
      <w:keepNext/>
      <w:keepLines/>
      <w:spacing w:before="240" w:after="64" w:line="319" w:lineRule="auto"/>
      <w:ind w:left="1667" w:firstLineChars="0" w:hanging="1247"/>
      <w:jc w:val="left"/>
      <w:outlineLvl w:val="5"/>
    </w:pPr>
    <w:rPr>
      <w:rFonts w:ascii="Arial" w:eastAsia="黑体" w:hAnsi="Arial" w:cs="Times New Roman"/>
      <w:b/>
      <w:kern w:val="0"/>
      <w:sz w:val="21"/>
    </w:rPr>
  </w:style>
  <w:style w:type="paragraph" w:customStyle="1" w:styleId="5f6">
    <w:name w:val="标题 5（有编号）（绿盟科技）"/>
    <w:basedOn w:val="afffb"/>
    <w:next w:val="afffb"/>
    <w:qFormat/>
    <w:pPr>
      <w:keepNext/>
      <w:keepLines/>
      <w:spacing w:before="280" w:after="156" w:line="377" w:lineRule="auto"/>
      <w:ind w:left="1667" w:firstLineChars="0" w:hanging="1247"/>
      <w:jc w:val="left"/>
      <w:outlineLvl w:val="4"/>
    </w:pPr>
    <w:rPr>
      <w:rFonts w:ascii="Arial" w:eastAsia="黑体" w:hAnsi="Arial" w:cs="Times New Roman"/>
      <w:b/>
      <w:kern w:val="0"/>
      <w:sz w:val="24"/>
      <w:szCs w:val="28"/>
    </w:rPr>
  </w:style>
  <w:style w:type="paragraph" w:customStyle="1" w:styleId="4ff6">
    <w:name w:val="标题 4（绿盟科技）"/>
    <w:basedOn w:val="afffb"/>
    <w:uiPriority w:val="99"/>
    <w:qFormat/>
    <w:pPr>
      <w:widowControl/>
      <w:tabs>
        <w:tab w:val="left" w:pos="1441"/>
      </w:tabs>
      <w:spacing w:line="240" w:lineRule="atLeast"/>
      <w:ind w:left="1441" w:firstLineChars="0" w:hanging="1021"/>
    </w:pPr>
    <w:rPr>
      <w:rFonts w:ascii="Arial" w:eastAsia="宋体" w:hAnsi="Arial" w:cs="Times New Roman"/>
      <w:kern w:val="0"/>
      <w:sz w:val="21"/>
      <w:szCs w:val="21"/>
    </w:rPr>
  </w:style>
  <w:style w:type="paragraph" w:customStyle="1" w:styleId="3fff6">
    <w:name w:val="标题 3（绿盟科技）"/>
    <w:basedOn w:val="afffb"/>
    <w:uiPriority w:val="99"/>
    <w:qFormat/>
    <w:pPr>
      <w:widowControl/>
      <w:tabs>
        <w:tab w:val="left" w:pos="1327"/>
      </w:tabs>
      <w:spacing w:line="240" w:lineRule="atLeast"/>
      <w:ind w:left="1327" w:firstLineChars="0" w:hanging="907"/>
    </w:pPr>
    <w:rPr>
      <w:rFonts w:ascii="Arial" w:eastAsia="宋体" w:hAnsi="Arial" w:cs="Times New Roman"/>
      <w:kern w:val="0"/>
      <w:sz w:val="21"/>
      <w:szCs w:val="21"/>
    </w:rPr>
  </w:style>
  <w:style w:type="paragraph" w:customStyle="1" w:styleId="2fffff3">
    <w:name w:val="标题 2（绿盟科技）"/>
    <w:basedOn w:val="afffb"/>
    <w:uiPriority w:val="99"/>
    <w:qFormat/>
    <w:pPr>
      <w:widowControl/>
      <w:tabs>
        <w:tab w:val="left" w:pos="1214"/>
      </w:tabs>
      <w:spacing w:line="240" w:lineRule="atLeast"/>
      <w:ind w:left="1214" w:firstLineChars="0" w:hanging="794"/>
    </w:pPr>
    <w:rPr>
      <w:rFonts w:ascii="Arial" w:eastAsia="宋体" w:hAnsi="Arial" w:cs="Times New Roman"/>
      <w:kern w:val="0"/>
      <w:sz w:val="21"/>
      <w:szCs w:val="21"/>
    </w:rPr>
  </w:style>
  <w:style w:type="paragraph" w:customStyle="1" w:styleId="afffffffffffffffffffffffffffff">
    <w:name w:val="首页脚样式"/>
    <w:basedOn w:val="affffff"/>
    <w:uiPriority w:val="99"/>
    <w:qFormat/>
    <w:pPr>
      <w:adjustRightInd w:val="0"/>
      <w:snapToGrid/>
      <w:spacing w:line="240" w:lineRule="atLeast"/>
      <w:ind w:firstLine="200"/>
      <w:jc w:val="left"/>
      <w:textAlignment w:val="baseline"/>
    </w:pPr>
    <w:rPr>
      <w:rFonts w:ascii="Arial" w:eastAsia="宋体" w:hAnsi="Arial"/>
      <w:kern w:val="0"/>
      <w:szCs w:val="20"/>
    </w:rPr>
  </w:style>
  <w:style w:type="paragraph" w:customStyle="1" w:styleId="CM101">
    <w:name w:val="CM101"/>
    <w:basedOn w:val="Default"/>
    <w:next w:val="Default"/>
    <w:uiPriority w:val="99"/>
    <w:qFormat/>
    <w:pPr>
      <w:spacing w:after="85"/>
    </w:pPr>
    <w:rPr>
      <w:rFonts w:ascii="黑体" w:eastAsia="黑体" w:cs="Times New Roman"/>
      <w:color w:val="auto"/>
    </w:rPr>
  </w:style>
  <w:style w:type="paragraph" w:customStyle="1" w:styleId="afffffffffffffffffffffffffffff0">
    <w:name w:val="封面"/>
    <w:basedOn w:val="afffb"/>
    <w:qFormat/>
    <w:pPr>
      <w:adjustRightInd w:val="0"/>
      <w:spacing w:line="360" w:lineRule="atLeast"/>
      <w:ind w:firstLineChars="0" w:firstLine="0"/>
      <w:jc w:val="right"/>
      <w:textAlignment w:val="baseline"/>
    </w:pPr>
    <w:rPr>
      <w:rFonts w:ascii="Arial" w:eastAsia="宋体" w:hAnsi="Arial" w:cs="Times New Roman"/>
      <w:kern w:val="0"/>
      <w:sz w:val="24"/>
      <w:szCs w:val="20"/>
    </w:rPr>
  </w:style>
  <w:style w:type="paragraph" w:customStyle="1" w:styleId="newtext">
    <w:name w:val="newtext"/>
    <w:basedOn w:val="afffb"/>
    <w:uiPriority w:val="99"/>
    <w:qFormat/>
    <w:pPr>
      <w:widowControl/>
      <w:spacing w:before="100" w:beforeAutospacing="1" w:after="100" w:afterAutospacing="1" w:line="240" w:lineRule="auto"/>
      <w:ind w:firstLineChars="0" w:firstLine="0"/>
      <w:jc w:val="left"/>
    </w:pPr>
    <w:rPr>
      <w:rFonts w:ascii="宋体" w:eastAsia="宋体" w:hAnsi="宋体"/>
      <w:kern w:val="0"/>
      <w:sz w:val="24"/>
    </w:rPr>
  </w:style>
  <w:style w:type="paragraph" w:customStyle="1" w:styleId="afffffffffffffffffffffffffffff1">
    <w:name w:val="首页标题"/>
    <w:basedOn w:val="afffb"/>
    <w:uiPriority w:val="99"/>
    <w:qFormat/>
    <w:pPr>
      <w:spacing w:before="156" w:after="156" w:line="240" w:lineRule="auto"/>
      <w:ind w:firstLineChars="0" w:firstLine="0"/>
      <w:jc w:val="center"/>
    </w:pPr>
    <w:rPr>
      <w:rFonts w:ascii="幼圆" w:eastAsia="隶书" w:cs="Times New Roman"/>
      <w:b/>
      <w:sz w:val="72"/>
      <w:szCs w:val="20"/>
    </w:rPr>
  </w:style>
  <w:style w:type="paragraph" w:customStyle="1" w:styleId="f12">
    <w:name w:val="f12"/>
    <w:basedOn w:val="afffb"/>
    <w:uiPriority w:val="99"/>
    <w:qFormat/>
    <w:pPr>
      <w:widowControl/>
      <w:spacing w:before="100" w:beforeAutospacing="1" w:after="100" w:afterAutospacing="1" w:line="240" w:lineRule="auto"/>
      <w:ind w:firstLineChars="0" w:firstLine="0"/>
      <w:jc w:val="left"/>
    </w:pPr>
    <w:rPr>
      <w:rFonts w:ascii="宋体" w:eastAsia="宋体" w:hAnsi="宋体"/>
      <w:color w:val="666666"/>
      <w:kern w:val="0"/>
      <w:sz w:val="20"/>
      <w:szCs w:val="20"/>
    </w:rPr>
  </w:style>
  <w:style w:type="paragraph" w:customStyle="1" w:styleId="1ffffffb">
    <w:name w:val="1)"/>
    <w:basedOn w:val="afffb"/>
    <w:uiPriority w:val="99"/>
    <w:qFormat/>
    <w:pPr>
      <w:ind w:firstLineChars="0" w:firstLine="0"/>
    </w:pPr>
    <w:rPr>
      <w:rFonts w:eastAsia="宋体" w:cs="Times New Roman"/>
      <w:sz w:val="24"/>
    </w:rPr>
  </w:style>
  <w:style w:type="paragraph" w:customStyle="1" w:styleId="GP">
    <w:name w:val="GP正文(首行缩进)"/>
    <w:basedOn w:val="afffb"/>
    <w:qFormat/>
    <w:pPr>
      <w:ind w:firstLine="200"/>
      <w:jc w:val="left"/>
    </w:pPr>
    <w:rPr>
      <w:rFonts w:eastAsia="宋体" w:cs="Times New Roman"/>
      <w:sz w:val="24"/>
      <w:szCs w:val="21"/>
    </w:rPr>
  </w:style>
  <w:style w:type="paragraph" w:customStyle="1" w:styleId="21a">
    <w:name w:val="正文首行缩进 21"/>
    <w:basedOn w:val="afffff4"/>
    <w:next w:val="2f1"/>
    <w:uiPriority w:val="99"/>
    <w:unhideWhenUsed/>
    <w:qFormat/>
    <w:pPr>
      <w:spacing w:after="120" w:line="240" w:lineRule="auto"/>
      <w:ind w:leftChars="200" w:left="420" w:firstLineChars="200" w:firstLine="420"/>
      <w:jc w:val="left"/>
    </w:pPr>
    <w:rPr>
      <w:rFonts w:ascii="Times New Roman" w:eastAsia="宋体"/>
      <w:sz w:val="21"/>
      <w:lang w:val="en-US"/>
    </w:rPr>
  </w:style>
  <w:style w:type="paragraph" w:customStyle="1" w:styleId="Char3CharCharChar">
    <w:name w:val="Char3 Char Char Char"/>
    <w:basedOn w:val="afffb"/>
    <w:uiPriority w:val="99"/>
    <w:qFormat/>
    <w:pPr>
      <w:widowControl/>
      <w:spacing w:after="160" w:line="240" w:lineRule="exact"/>
      <w:ind w:firstLineChars="0" w:firstLine="0"/>
      <w:jc w:val="left"/>
    </w:pPr>
    <w:rPr>
      <w:rFonts w:eastAsia="宋体" w:cs="Times New Roman"/>
      <w:sz w:val="21"/>
      <w:szCs w:val="20"/>
    </w:rPr>
  </w:style>
  <w:style w:type="paragraph" w:customStyle="1" w:styleId="Char1fc">
    <w:name w:val="Char1"/>
    <w:basedOn w:val="afffb"/>
    <w:qFormat/>
    <w:pPr>
      <w:spacing w:line="240" w:lineRule="auto"/>
      <w:ind w:firstLineChars="0" w:firstLine="0"/>
    </w:pPr>
    <w:rPr>
      <w:rFonts w:ascii="仿宋_GB2312" w:eastAsia="仿宋_GB2312" w:cs="Times New Roman"/>
      <w:b/>
      <w:sz w:val="32"/>
      <w:szCs w:val="32"/>
    </w:rPr>
  </w:style>
  <w:style w:type="paragraph" w:customStyle="1" w:styleId="1CharCharCharChar0">
    <w:name w:val="1 Char Char Char Char"/>
    <w:basedOn w:val="afffb"/>
    <w:qFormat/>
    <w:pPr>
      <w:widowControl/>
      <w:spacing w:after="160" w:line="240" w:lineRule="exact"/>
      <w:ind w:firstLineChars="0" w:firstLine="0"/>
      <w:jc w:val="left"/>
    </w:pPr>
    <w:rPr>
      <w:rFonts w:ascii="Tahoma" w:eastAsia="Times New Roman" w:hAnsi="Tahoma" w:cs="Times New Roman"/>
      <w:kern w:val="0"/>
      <w:lang w:eastAsia="en-US"/>
    </w:rPr>
  </w:style>
  <w:style w:type="paragraph" w:customStyle="1" w:styleId="afffffffffffffffffffffffffffff2">
    <w:name w:val="@"/>
    <w:basedOn w:val="afffb"/>
    <w:qFormat/>
    <w:pPr>
      <w:tabs>
        <w:tab w:val="left" w:pos="482"/>
      </w:tabs>
      <w:ind w:left="482" w:firstLineChars="0" w:hanging="482"/>
    </w:pPr>
    <w:rPr>
      <w:rFonts w:eastAsia="宋体" w:cs="Times New Roman"/>
      <w:sz w:val="24"/>
    </w:rPr>
  </w:style>
  <w:style w:type="paragraph" w:customStyle="1" w:styleId="21560">
    <w:name w:val="样式 首行缩进:  2 字符 段后: 15.6 磅"/>
    <w:basedOn w:val="afffb"/>
    <w:qFormat/>
    <w:pPr>
      <w:ind w:firstLine="200"/>
    </w:pPr>
    <w:rPr>
      <w:rFonts w:eastAsia="宋体" w:cs="Times New Roman"/>
      <w:sz w:val="24"/>
    </w:rPr>
  </w:style>
  <w:style w:type="paragraph" w:customStyle="1" w:styleId="afffffffffffffffffffffffffffff3">
    <w:name w:val="方案标题三"/>
    <w:basedOn w:val="33"/>
    <w:uiPriority w:val="99"/>
    <w:qFormat/>
    <w:pPr>
      <w:numPr>
        <w:ilvl w:val="0"/>
        <w:numId w:val="0"/>
      </w:numPr>
      <w:tabs>
        <w:tab w:val="clear" w:pos="851"/>
        <w:tab w:val="clear" w:pos="4110"/>
      </w:tabs>
      <w:spacing w:before="240" w:after="60" w:line="360" w:lineRule="auto"/>
      <w:ind w:left="993" w:hanging="567"/>
      <w:jc w:val="both"/>
    </w:pPr>
    <w:rPr>
      <w:b/>
      <w:sz w:val="24"/>
      <w:szCs w:val="20"/>
    </w:rPr>
  </w:style>
  <w:style w:type="paragraph" w:customStyle="1" w:styleId="NPara">
    <w:name w:val="NPara"/>
    <w:basedOn w:val="afffb"/>
    <w:uiPriority w:val="99"/>
    <w:qFormat/>
    <w:pPr>
      <w:widowControl/>
      <w:spacing w:before="120" w:after="120"/>
      <w:ind w:firstLineChars="0" w:firstLine="567"/>
      <w:jc w:val="left"/>
    </w:pPr>
    <w:rPr>
      <w:rFonts w:ascii="宋体" w:eastAsia="宋体" w:hAnsi="宋体" w:cs="Times New Roman"/>
      <w:kern w:val="0"/>
      <w:sz w:val="24"/>
    </w:rPr>
  </w:style>
  <w:style w:type="paragraph" w:customStyle="1" w:styleId="CharChar1CharCharCharCharCharCharCharChar">
    <w:name w:val="Char Char1 Char Char Char Char Char Char Char Char"/>
    <w:basedOn w:val="afffb"/>
    <w:uiPriority w:val="99"/>
    <w:qFormat/>
    <w:pPr>
      <w:widowControl/>
      <w:spacing w:after="160" w:line="240" w:lineRule="exact"/>
      <w:ind w:firstLineChars="0" w:firstLine="0"/>
      <w:jc w:val="left"/>
    </w:pPr>
    <w:rPr>
      <w:rFonts w:ascii="Verdana" w:eastAsia="宋体" w:hAnsi="Verdana" w:cs="Times New Roman"/>
      <w:kern w:val="0"/>
      <w:sz w:val="20"/>
      <w:szCs w:val="20"/>
      <w:lang w:eastAsia="en-US"/>
    </w:rPr>
  </w:style>
  <w:style w:type="paragraph" w:customStyle="1" w:styleId="CM62">
    <w:name w:val="CM62"/>
    <w:basedOn w:val="Default"/>
    <w:next w:val="Default"/>
    <w:qFormat/>
    <w:pPr>
      <w:spacing w:after="1360"/>
    </w:pPr>
    <w:rPr>
      <w:rFonts w:ascii="黑体" w:eastAsia="黑体" w:hAnsi="Times New Roman" w:cs="Times New Roman"/>
      <w:color w:val="auto"/>
    </w:rPr>
  </w:style>
  <w:style w:type="paragraph" w:customStyle="1" w:styleId="ad">
    <w:name w:val="大汉一级小标题"/>
    <w:basedOn w:val="afffb"/>
    <w:qFormat/>
    <w:pPr>
      <w:numPr>
        <w:numId w:val="98"/>
      </w:numPr>
      <w:tabs>
        <w:tab w:val="left" w:pos="0"/>
      </w:tabs>
      <w:spacing w:before="120" w:after="120" w:line="240" w:lineRule="auto"/>
      <w:ind w:firstLineChars="0" w:firstLine="0"/>
    </w:pPr>
    <w:rPr>
      <w:rFonts w:ascii="宋体" w:eastAsia="宋体" w:cs="Times New Roman"/>
      <w:b/>
      <w:sz w:val="36"/>
    </w:rPr>
  </w:style>
  <w:style w:type="paragraph" w:customStyle="1" w:styleId="159">
    <w:name w:val="样式 小四 行距: 1.5 倍行距"/>
    <w:basedOn w:val="afffb"/>
    <w:qFormat/>
    <w:pPr>
      <w:ind w:firstLine="480"/>
    </w:pPr>
    <w:rPr>
      <w:rFonts w:eastAsia="宋体" w:cs="Times New Roman"/>
      <w:sz w:val="21"/>
      <w:szCs w:val="20"/>
    </w:rPr>
  </w:style>
  <w:style w:type="paragraph" w:customStyle="1" w:styleId="Char1CharCharCharCharCharChar">
    <w:name w:val="Char1 Char Char Char Char Char Char"/>
    <w:basedOn w:val="afffb"/>
    <w:uiPriority w:val="99"/>
    <w:qFormat/>
    <w:pPr>
      <w:widowControl/>
      <w:spacing w:after="160" w:line="240" w:lineRule="exact"/>
      <w:ind w:firstLineChars="0" w:firstLine="0"/>
      <w:jc w:val="left"/>
    </w:pPr>
    <w:rPr>
      <w:rFonts w:ascii="Verdana" w:eastAsia="宋体" w:hAnsi="Verdana" w:cs="Times New Roman"/>
      <w:kern w:val="0"/>
      <w:sz w:val="20"/>
      <w:szCs w:val="20"/>
      <w:lang w:eastAsia="en-US"/>
    </w:rPr>
  </w:style>
  <w:style w:type="paragraph" w:customStyle="1" w:styleId="CharCharChar5">
    <w:name w:val="方案正文 Char Char Char"/>
    <w:basedOn w:val="afffff4"/>
    <w:qFormat/>
    <w:pPr>
      <w:widowControl w:val="0"/>
      <w:spacing w:before="240"/>
      <w:ind w:firstLineChars="200" w:firstLine="200"/>
    </w:pPr>
    <w:rPr>
      <w:rFonts w:ascii="宋体" w:eastAsia="宋体" w:hAnsi="宋体" w:cs="宋体"/>
      <w:kern w:val="28"/>
      <w:szCs w:val="24"/>
      <w:lang w:val="en-US"/>
    </w:rPr>
  </w:style>
  <w:style w:type="paragraph" w:customStyle="1" w:styleId="afffffffffffffffffffffffffffff4">
    <w:name w:val="图表注释"/>
    <w:basedOn w:val="afffb"/>
    <w:qFormat/>
    <w:pPr>
      <w:widowControl/>
      <w:overflowPunct w:val="0"/>
      <w:autoSpaceDE w:val="0"/>
      <w:autoSpaceDN w:val="0"/>
      <w:adjustRightInd w:val="0"/>
      <w:spacing w:line="240" w:lineRule="auto"/>
      <w:ind w:firstLineChars="0" w:firstLine="420"/>
      <w:jc w:val="center"/>
    </w:pPr>
    <w:rPr>
      <w:rFonts w:eastAsia="宋体" w:cs="Times New Roman"/>
      <w:kern w:val="0"/>
      <w:sz w:val="21"/>
      <w:szCs w:val="20"/>
    </w:rPr>
  </w:style>
  <w:style w:type="paragraph" w:customStyle="1" w:styleId="2fffff4">
    <w:name w:val="样式 宋体 首行缩进 2字符"/>
    <w:basedOn w:val="afffb"/>
    <w:qFormat/>
    <w:pPr>
      <w:ind w:firstLine="200"/>
    </w:pPr>
    <w:rPr>
      <w:rFonts w:ascii="宋体" w:eastAsia="宋体" w:hAnsi="宋体"/>
      <w:szCs w:val="20"/>
    </w:rPr>
  </w:style>
  <w:style w:type="paragraph" w:customStyle="1" w:styleId="50">
    <w:name w:val="标题5，章节第五层"/>
    <w:basedOn w:val="afffb"/>
    <w:next w:val="affffffffffffffff0"/>
    <w:uiPriority w:val="99"/>
    <w:qFormat/>
    <w:pPr>
      <w:numPr>
        <w:ilvl w:val="4"/>
        <w:numId w:val="66"/>
      </w:numPr>
      <w:tabs>
        <w:tab w:val="left" w:pos="1050"/>
        <w:tab w:val="left" w:pos="1700"/>
      </w:tabs>
      <w:spacing w:line="240" w:lineRule="auto"/>
      <w:ind w:firstLineChars="0" w:firstLine="0"/>
      <w:outlineLvl w:val="4"/>
    </w:pPr>
    <w:rPr>
      <w:rFonts w:ascii="Arial" w:eastAsia="华文细黑" w:hAnsi="Arial" w:cs="Times New Roman"/>
      <w:sz w:val="30"/>
    </w:rPr>
  </w:style>
  <w:style w:type="paragraph" w:customStyle="1" w:styleId="15a">
    <w:name w:val="正文样式 宋体 小四 行距: 1.5 倍行距"/>
    <w:basedOn w:val="afffb"/>
    <w:uiPriority w:val="99"/>
    <w:qFormat/>
    <w:pPr>
      <w:ind w:firstLine="200"/>
    </w:pPr>
    <w:rPr>
      <w:rFonts w:eastAsia="宋体" w:hAnsi="宋体" w:cs="Times New Roman"/>
      <w:sz w:val="24"/>
    </w:rPr>
  </w:style>
  <w:style w:type="paragraph" w:customStyle="1" w:styleId="xl53">
    <w:name w:val="xl53"/>
    <w:basedOn w:val="afffb"/>
    <w:uiPriority w:val="99"/>
    <w:qFormat/>
    <w:pPr>
      <w:widowControl/>
      <w:pBdr>
        <w:top w:val="single" w:sz="4" w:space="0" w:color="auto"/>
        <w:left w:val="single" w:sz="4" w:space="0" w:color="auto"/>
        <w:bottom w:val="single" w:sz="4" w:space="0" w:color="auto"/>
        <w:right w:val="single" w:sz="8" w:space="0" w:color="auto"/>
      </w:pBdr>
      <w:spacing w:beforeAutospacing="1" w:afterAutospacing="1" w:line="240" w:lineRule="auto"/>
      <w:ind w:firstLineChars="0" w:firstLine="0"/>
      <w:jc w:val="left"/>
      <w:textAlignment w:val="center"/>
    </w:pPr>
    <w:rPr>
      <w:rFonts w:ascii="宋体" w:eastAsia="宋体" w:hAnsi="宋体"/>
      <w:color w:val="0000FF"/>
      <w:kern w:val="0"/>
      <w:sz w:val="20"/>
      <w:szCs w:val="20"/>
    </w:rPr>
  </w:style>
  <w:style w:type="paragraph" w:customStyle="1" w:styleId="CM1">
    <w:name w:val="CM1"/>
    <w:basedOn w:val="afffb"/>
    <w:next w:val="afffb"/>
    <w:qFormat/>
    <w:pPr>
      <w:autoSpaceDE w:val="0"/>
      <w:autoSpaceDN w:val="0"/>
      <w:adjustRightInd w:val="0"/>
      <w:spacing w:line="468" w:lineRule="atLeast"/>
      <w:ind w:firstLineChars="0" w:firstLine="0"/>
      <w:jc w:val="left"/>
    </w:pPr>
    <w:rPr>
      <w:rFonts w:ascii="宋体" w:eastAsia="宋体" w:cs="Times New Roman"/>
      <w:kern w:val="0"/>
      <w:sz w:val="24"/>
    </w:rPr>
  </w:style>
  <w:style w:type="paragraph" w:customStyle="1" w:styleId="CharChar22CharCharCharChar">
    <w:name w:val="Char Char22 Char Char Char Char"/>
    <w:basedOn w:val="afffb"/>
    <w:qFormat/>
    <w:pPr>
      <w:spacing w:line="240" w:lineRule="auto"/>
      <w:ind w:firstLineChars="0" w:firstLine="0"/>
    </w:pPr>
    <w:rPr>
      <w:rFonts w:ascii="Calibri" w:eastAsia="宋体" w:hAnsi="Calibri" w:cs="Times New Roman"/>
      <w:sz w:val="21"/>
      <w:szCs w:val="22"/>
    </w:rPr>
  </w:style>
  <w:style w:type="paragraph" w:customStyle="1" w:styleId="1113">
    <w:name w:val="列出段落111"/>
    <w:basedOn w:val="afffb"/>
    <w:next w:val="affffffff5"/>
    <w:qFormat/>
    <w:pPr>
      <w:spacing w:line="240" w:lineRule="auto"/>
      <w:ind w:firstLine="200"/>
    </w:pPr>
    <w:rPr>
      <w:rFonts w:ascii="Calibri" w:eastAsia="宋体" w:hAnsi="Calibri" w:cs="Times New Roman"/>
      <w:sz w:val="21"/>
      <w:szCs w:val="22"/>
    </w:rPr>
  </w:style>
  <w:style w:type="paragraph" w:customStyle="1" w:styleId="1ffffffc">
    <w:name w:val="批注文字1"/>
    <w:basedOn w:val="afffb"/>
    <w:next w:val="afffff"/>
    <w:uiPriority w:val="99"/>
    <w:unhideWhenUsed/>
    <w:qFormat/>
    <w:pPr>
      <w:spacing w:line="240" w:lineRule="auto"/>
      <w:ind w:firstLineChars="0" w:firstLine="0"/>
      <w:jc w:val="left"/>
    </w:pPr>
    <w:rPr>
      <w:rFonts w:ascii="等线" w:eastAsia="等线" w:hAnsi="等线" w:cs="Times New Roman"/>
      <w:sz w:val="21"/>
      <w:szCs w:val="22"/>
    </w:rPr>
  </w:style>
  <w:style w:type="paragraph" w:customStyle="1" w:styleId="HL">
    <w:name w:val="HL正文样式"/>
    <w:basedOn w:val="afffb"/>
    <w:qFormat/>
    <w:pPr>
      <w:ind w:firstLine="200"/>
    </w:pPr>
    <w:rPr>
      <w:rFonts w:ascii="Arial" w:eastAsia="宋体" w:hAnsi="Arial" w:cs="Times New Roman"/>
      <w:sz w:val="24"/>
      <w:szCs w:val="21"/>
    </w:rPr>
  </w:style>
  <w:style w:type="paragraph" w:customStyle="1" w:styleId="CharCharCharCharCharCharCharCharCharCharCharCharCharCharCharCharCharCharCharCharChar1Char">
    <w:name w:val="Char Char Char Char Char Char Char Char Char Char Char Char Char Char Char Char Char Char Char Char Char1 Char"/>
    <w:basedOn w:val="afffb"/>
    <w:qFormat/>
    <w:pPr>
      <w:widowControl/>
      <w:numPr>
        <w:ilvl w:val="1"/>
        <w:numId w:val="99"/>
      </w:numPr>
      <w:tabs>
        <w:tab w:val="left" w:pos="840"/>
      </w:tabs>
      <w:spacing w:after="160" w:line="240" w:lineRule="exact"/>
      <w:ind w:left="0" w:firstLineChars="0" w:firstLine="0"/>
      <w:jc w:val="left"/>
    </w:pPr>
    <w:rPr>
      <w:rFonts w:ascii="Verdana" w:eastAsia="仿宋_GB2312" w:hAnsi="Verdana" w:cs="Times New Roman"/>
      <w:color w:val="000000"/>
      <w:kern w:val="0"/>
      <w:sz w:val="24"/>
      <w:szCs w:val="20"/>
      <w:lang w:eastAsia="en-US"/>
    </w:rPr>
  </w:style>
  <w:style w:type="paragraph" w:customStyle="1" w:styleId="2fffff5">
    <w:name w:val="內文縮排 2"/>
    <w:basedOn w:val="afffb"/>
    <w:qFormat/>
    <w:pPr>
      <w:tabs>
        <w:tab w:val="left" w:pos="420"/>
      </w:tabs>
      <w:snapToGrid w:val="0"/>
      <w:spacing w:line="240" w:lineRule="auto"/>
      <w:ind w:left="900" w:firstLineChars="0" w:firstLine="0"/>
      <w:jc w:val="left"/>
    </w:pPr>
    <w:rPr>
      <w:rFonts w:eastAsia="PMingLiU" w:cs="Times New Roman"/>
      <w:sz w:val="24"/>
      <w:szCs w:val="20"/>
      <w:lang w:eastAsia="zh-TW"/>
    </w:rPr>
  </w:style>
  <w:style w:type="paragraph" w:customStyle="1" w:styleId="1ffffffd">
    <w:name w:val="标题 1（绿盟科技）"/>
    <w:basedOn w:val="afffb"/>
    <w:uiPriority w:val="99"/>
    <w:qFormat/>
    <w:pPr>
      <w:widowControl/>
      <w:tabs>
        <w:tab w:val="left" w:pos="1327"/>
      </w:tabs>
      <w:spacing w:line="240" w:lineRule="atLeast"/>
      <w:ind w:left="1327" w:firstLineChars="0" w:hanging="907"/>
    </w:pPr>
    <w:rPr>
      <w:rFonts w:ascii="Arial" w:eastAsia="宋体" w:hAnsi="Arial" w:cs="Times New Roman"/>
      <w:kern w:val="0"/>
      <w:sz w:val="21"/>
      <w:szCs w:val="21"/>
    </w:rPr>
  </w:style>
  <w:style w:type="paragraph" w:customStyle="1" w:styleId="afffffffffffffffffffffffffffff5">
    <w:name w:val="方案设计正文"/>
    <w:basedOn w:val="afffb"/>
    <w:uiPriority w:val="99"/>
    <w:qFormat/>
    <w:pPr>
      <w:adjustRightInd w:val="0"/>
      <w:snapToGrid w:val="0"/>
      <w:ind w:firstLine="480"/>
    </w:pPr>
    <w:rPr>
      <w:rFonts w:ascii="宋体" w:eastAsia="宋体" w:hAnsi="宋体" w:cs="Times New Roman"/>
      <w:sz w:val="24"/>
    </w:rPr>
  </w:style>
  <w:style w:type="paragraph" w:customStyle="1" w:styleId="afffffffffffffffffffffffffffff6">
    <w:name w:val="_正文文字"/>
    <w:basedOn w:val="afffb"/>
    <w:qFormat/>
    <w:pPr>
      <w:spacing w:line="240" w:lineRule="auto"/>
      <w:ind w:firstLine="640"/>
    </w:pPr>
    <w:rPr>
      <w:rFonts w:ascii="仿宋_GB2312" w:eastAsia="仿宋_GB2312"/>
      <w:sz w:val="32"/>
      <w:szCs w:val="32"/>
    </w:rPr>
  </w:style>
  <w:style w:type="paragraph" w:customStyle="1" w:styleId="afffffffffffffffffffffffffffff7">
    <w:name w:val="段落内容"/>
    <w:basedOn w:val="afffb"/>
    <w:uiPriority w:val="99"/>
    <w:qFormat/>
    <w:pPr>
      <w:spacing w:afterLines="50" w:line="240" w:lineRule="auto"/>
      <w:ind w:firstLine="560"/>
    </w:pPr>
    <w:rPr>
      <w:rFonts w:eastAsia="宋体"/>
      <w:szCs w:val="20"/>
    </w:rPr>
  </w:style>
  <w:style w:type="paragraph" w:customStyle="1" w:styleId="afffffffffffffffffffffffffffff8">
    <w:name w:val="@@正文"/>
    <w:uiPriority w:val="99"/>
    <w:qFormat/>
    <w:pPr>
      <w:spacing w:line="360" w:lineRule="auto"/>
      <w:ind w:firstLineChars="200" w:firstLine="200"/>
    </w:pPr>
    <w:rPr>
      <w:rFonts w:ascii="Calibri" w:eastAsia="仿宋_GB2312" w:hAnsi="Calibri"/>
      <w:kern w:val="2"/>
      <w:sz w:val="24"/>
      <w:szCs w:val="22"/>
    </w:rPr>
  </w:style>
  <w:style w:type="paragraph" w:customStyle="1" w:styleId="ParaCharCharCharCharCharCharCharCharChar1CharCharCharChar">
    <w:name w:val="默认段落字体 Para Char Char Char Char Char Char Char Char Char1 Char Char Char Char"/>
    <w:basedOn w:val="afffb"/>
    <w:uiPriority w:val="99"/>
    <w:qFormat/>
    <w:pPr>
      <w:spacing w:line="240" w:lineRule="auto"/>
      <w:ind w:firstLineChars="0" w:firstLine="0"/>
    </w:pPr>
    <w:rPr>
      <w:rFonts w:ascii="Tahoma" w:eastAsia="宋体" w:hAnsi="Tahoma" w:cs="Times New Roman"/>
      <w:sz w:val="24"/>
      <w:szCs w:val="20"/>
    </w:rPr>
  </w:style>
  <w:style w:type="paragraph" w:customStyle="1" w:styleId="ParaCharCharCharCharCharCharChar">
    <w:name w:val="默认段落字体 Para Char Char Char Char Char Char Char"/>
    <w:basedOn w:val="afffb"/>
    <w:uiPriority w:val="99"/>
    <w:qFormat/>
    <w:pPr>
      <w:spacing w:line="240" w:lineRule="auto"/>
      <w:ind w:firstLineChars="0" w:firstLine="0"/>
    </w:pPr>
    <w:rPr>
      <w:rFonts w:eastAsia="宋体" w:cs="Times New Roman"/>
      <w:sz w:val="21"/>
      <w:szCs w:val="20"/>
    </w:rPr>
  </w:style>
  <w:style w:type="paragraph" w:customStyle="1" w:styleId="CharCharCharChar1CharCharCharCharCharCharCharChar">
    <w:name w:val="Char Char Char Char1 Char Char Char Char Char Char Char Char"/>
    <w:basedOn w:val="affffc"/>
    <w:qFormat/>
    <w:pPr>
      <w:shd w:val="clear" w:color="auto" w:fill="000080"/>
      <w:spacing w:line="240" w:lineRule="auto"/>
      <w:ind w:firstLineChars="0" w:firstLine="0"/>
      <w:jc w:val="center"/>
    </w:pPr>
    <w:rPr>
      <w:rFonts w:ascii="Tahoma" w:hAnsi="Tahoma" w:cs="Times New Roman"/>
      <w:sz w:val="24"/>
      <w:szCs w:val="24"/>
    </w:rPr>
  </w:style>
  <w:style w:type="paragraph" w:customStyle="1" w:styleId="afffffffffffffffffffffffffffff9">
    <w:name w:val="文档注释"/>
    <w:basedOn w:val="afffb"/>
    <w:qFormat/>
    <w:pPr>
      <w:ind w:firstLineChars="0" w:firstLine="0"/>
    </w:pPr>
    <w:rPr>
      <w:rFonts w:eastAsia="宋体" w:cs="Times New Roman"/>
      <w:color w:val="0000FF"/>
      <w:sz w:val="21"/>
    </w:rPr>
  </w:style>
  <w:style w:type="paragraph" w:customStyle="1" w:styleId="afffffffffffffffffffffffffffffa">
    <w:name w:val="部分内容简述"/>
    <w:basedOn w:val="afffb"/>
    <w:next w:val="afffb"/>
    <w:qFormat/>
    <w:pPr>
      <w:ind w:firstLineChars="0" w:firstLine="0"/>
    </w:pPr>
    <w:rPr>
      <w:rFonts w:eastAsia="楷体_GB2312" w:cs="Times New Roman"/>
      <w:sz w:val="21"/>
    </w:rPr>
  </w:style>
  <w:style w:type="paragraph" w:customStyle="1" w:styleId="index0">
    <w:name w:val="index"/>
    <w:basedOn w:val="afffb"/>
    <w:uiPriority w:val="99"/>
    <w:qFormat/>
    <w:pPr>
      <w:tabs>
        <w:tab w:val="left" w:pos="318"/>
      </w:tabs>
      <w:snapToGrid w:val="0"/>
      <w:spacing w:line="240" w:lineRule="auto"/>
      <w:ind w:left="318" w:firstLineChars="0" w:hanging="318"/>
    </w:pPr>
    <w:rPr>
      <w:rFonts w:eastAsia="宋体" w:cs="Times New Roman"/>
      <w:kern w:val="0"/>
      <w:sz w:val="20"/>
      <w:szCs w:val="20"/>
    </w:rPr>
  </w:style>
  <w:style w:type="paragraph" w:customStyle="1" w:styleId="afffffffffffffffffffffffffffffb">
    <w:name w:val="部分标题"/>
    <w:basedOn w:val="afffb"/>
    <w:next w:val="afffffffffffffffffffffffffffffa"/>
    <w:qFormat/>
    <w:pPr>
      <w:pageBreakBefore/>
      <w:pBdr>
        <w:bottom w:val="single" w:sz="6" w:space="12" w:color="000000"/>
      </w:pBdr>
      <w:spacing w:beforeLines="100" w:afterLines="100"/>
      <w:ind w:firstLineChars="0" w:firstLine="0"/>
    </w:pPr>
    <w:rPr>
      <w:rFonts w:ascii="宋体" w:eastAsia="宋体" w:hAnsi="宋体" w:cs="Times New Roman"/>
      <w:b/>
      <w:sz w:val="24"/>
    </w:rPr>
  </w:style>
  <w:style w:type="paragraph" w:customStyle="1" w:styleId="afffffffffffffffffffffffffffffc">
    <w:name w:val="表格题注样式"/>
    <w:basedOn w:val="afffb"/>
    <w:next w:val="afffb"/>
    <w:uiPriority w:val="99"/>
    <w:qFormat/>
    <w:pPr>
      <w:ind w:firstLineChars="0" w:firstLine="0"/>
      <w:jc w:val="center"/>
    </w:pPr>
    <w:rPr>
      <w:rFonts w:ascii="黑体" w:eastAsia="黑体" w:cs="Times New Roman"/>
      <w:sz w:val="18"/>
      <w:szCs w:val="18"/>
    </w:rPr>
  </w:style>
  <w:style w:type="paragraph" w:customStyle="1" w:styleId="CharCharChar6">
    <w:name w:val="Char Char Char"/>
    <w:basedOn w:val="affffc"/>
    <w:uiPriority w:val="99"/>
    <w:qFormat/>
    <w:pPr>
      <w:shd w:val="clear" w:color="auto" w:fill="000080"/>
      <w:spacing w:beforeLines="50" w:afterLines="50"/>
      <w:ind w:firstLineChars="0" w:firstLine="0"/>
    </w:pPr>
    <w:rPr>
      <w:rFonts w:ascii="Tahoma" w:hAnsi="Tahoma" w:cs="Times New Roman"/>
      <w:sz w:val="24"/>
      <w:szCs w:val="24"/>
    </w:rPr>
  </w:style>
  <w:style w:type="paragraph" w:customStyle="1" w:styleId="200015">
    <w:name w:val="样式 标题 2 + 左侧:  0 厘米 首行缩进:  0 厘米 段前: 0 磅 行距: 1.5 倍行距"/>
    <w:basedOn w:val="22"/>
    <w:qFormat/>
    <w:pPr>
      <w:numPr>
        <w:ilvl w:val="0"/>
        <w:numId w:val="0"/>
      </w:numPr>
      <w:tabs>
        <w:tab w:val="clear" w:pos="425"/>
        <w:tab w:val="clear" w:pos="567"/>
        <w:tab w:val="clear" w:pos="1135"/>
        <w:tab w:val="clear" w:pos="4819"/>
      </w:tabs>
      <w:spacing w:line="360" w:lineRule="auto"/>
      <w:jc w:val="both"/>
    </w:pPr>
    <w:rPr>
      <w:rFonts w:ascii="Arial" w:eastAsia="黑体" w:hAnsi="Arial" w:cs="宋体"/>
      <w:b w:val="0"/>
      <w:bCs w:val="0"/>
      <w:sz w:val="28"/>
      <w:szCs w:val="30"/>
    </w:rPr>
  </w:style>
  <w:style w:type="paragraph" w:customStyle="1" w:styleId="4015">
    <w:name w:val="样式 标题 4 + 小四 段前: 0 磅 行距: 1.5 倍行距"/>
    <w:basedOn w:val="41"/>
    <w:qFormat/>
    <w:pPr>
      <w:keepNext/>
      <w:keepLines/>
      <w:numPr>
        <w:ilvl w:val="0"/>
        <w:numId w:val="0"/>
      </w:numPr>
      <w:spacing w:before="0" w:after="0"/>
      <w:ind w:left="284" w:hanging="420"/>
    </w:pPr>
    <w:rPr>
      <w:rFonts w:ascii="Times New Roman" w:eastAsia="黑体" w:hAnsi="Times New Roman"/>
      <w:bCs/>
      <w:sz w:val="24"/>
    </w:rPr>
  </w:style>
  <w:style w:type="paragraph" w:customStyle="1" w:styleId="Date1">
    <w:name w:val="Date1"/>
    <w:basedOn w:val="afffb"/>
    <w:next w:val="afffb"/>
    <w:uiPriority w:val="99"/>
    <w:qFormat/>
    <w:pPr>
      <w:adjustRightInd w:val="0"/>
      <w:spacing w:line="312" w:lineRule="atLeast"/>
      <w:ind w:firstLineChars="0" w:firstLine="0"/>
      <w:textAlignment w:val="baseline"/>
    </w:pPr>
    <w:rPr>
      <w:rFonts w:eastAsia="宋体" w:cs="Times New Roman"/>
      <w:kern w:val="0"/>
      <w:sz w:val="24"/>
      <w:szCs w:val="20"/>
    </w:rPr>
  </w:style>
  <w:style w:type="paragraph" w:customStyle="1" w:styleId="2015">
    <w:name w:val="样式 标题 2 + 段前: 0 磅 行距: 1.5 倍行距"/>
    <w:basedOn w:val="22"/>
    <w:qFormat/>
    <w:pPr>
      <w:numPr>
        <w:ilvl w:val="0"/>
        <w:numId w:val="0"/>
      </w:numPr>
      <w:tabs>
        <w:tab w:val="clear" w:pos="425"/>
        <w:tab w:val="clear" w:pos="567"/>
        <w:tab w:val="clear" w:pos="1135"/>
        <w:tab w:val="clear" w:pos="4819"/>
      </w:tabs>
      <w:spacing w:line="360" w:lineRule="auto"/>
      <w:jc w:val="both"/>
    </w:pPr>
    <w:rPr>
      <w:rFonts w:ascii="Arial" w:eastAsia="黑体" w:hAnsi="Arial" w:cs="宋体"/>
      <w:bCs w:val="0"/>
      <w:sz w:val="28"/>
      <w:szCs w:val="28"/>
    </w:rPr>
  </w:style>
  <w:style w:type="paragraph" w:customStyle="1" w:styleId="1Head1Head11Head12Head111Head13Head112Head14">
    <w:name w:val="样式 标题 1Head 1Head 11Head 12Head 111Head 13Head 112Head 14..."/>
    <w:basedOn w:val="19"/>
    <w:qFormat/>
    <w:pPr>
      <w:numPr>
        <w:numId w:val="100"/>
      </w:numPr>
      <w:tabs>
        <w:tab w:val="left" w:pos="0"/>
      </w:tabs>
      <w:spacing w:before="0"/>
      <w:jc w:val="left"/>
    </w:pPr>
    <w:rPr>
      <w:rFonts w:cs="宋体"/>
      <w:b/>
      <w:bCs/>
      <w:snapToGrid w:val="0"/>
      <w:color w:val="000000"/>
      <w:kern w:val="0"/>
      <w:sz w:val="30"/>
      <w:szCs w:val="30"/>
    </w:rPr>
  </w:style>
  <w:style w:type="paragraph" w:customStyle="1" w:styleId="TableHeader">
    <w:name w:val="Table Header"/>
    <w:basedOn w:val="afffc"/>
    <w:uiPriority w:val="99"/>
    <w:qFormat/>
    <w:pPr>
      <w:spacing w:line="240" w:lineRule="auto"/>
      <w:ind w:firstLineChars="0" w:firstLine="0"/>
    </w:pPr>
    <w:rPr>
      <w:rFonts w:eastAsia="宋体" w:cs="Times New Roman"/>
      <w:sz w:val="21"/>
    </w:rPr>
  </w:style>
  <w:style w:type="paragraph" w:customStyle="1" w:styleId="xl24">
    <w:name w:val="xl24"/>
    <w:basedOn w:val="afffb"/>
    <w:qFormat/>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eastAsia="宋体" w:cs="Times New Roman"/>
      <w:kern w:val="0"/>
      <w:sz w:val="21"/>
      <w:szCs w:val="21"/>
    </w:rPr>
  </w:style>
  <w:style w:type="paragraph" w:customStyle="1" w:styleId="afff3">
    <w:name w:val="表样式"/>
    <w:basedOn w:val="affffffb"/>
    <w:next w:val="afffb"/>
    <w:uiPriority w:val="99"/>
    <w:qFormat/>
    <w:pPr>
      <w:numPr>
        <w:numId w:val="101"/>
      </w:numPr>
      <w:ind w:left="560" w:hanging="560"/>
    </w:pPr>
  </w:style>
  <w:style w:type="paragraph" w:customStyle="1" w:styleId="1ffffffe">
    <w:name w:val="批注框文本1"/>
    <w:basedOn w:val="afffb"/>
    <w:qFormat/>
    <w:pPr>
      <w:spacing w:line="300" w:lineRule="auto"/>
      <w:ind w:firstLineChars="0" w:firstLine="0"/>
    </w:pPr>
    <w:rPr>
      <w:rFonts w:eastAsia="宋体" w:cs="Times New Roman"/>
      <w:sz w:val="18"/>
      <w:szCs w:val="18"/>
    </w:rPr>
  </w:style>
  <w:style w:type="paragraph" w:customStyle="1" w:styleId="afffffffffffffffffffffffffffffd">
    <w:name w:val="节标题"/>
    <w:basedOn w:val="22"/>
    <w:next w:val="afffb"/>
    <w:qFormat/>
    <w:pPr>
      <w:keepNext w:val="0"/>
      <w:keepLines w:val="0"/>
      <w:numPr>
        <w:ilvl w:val="0"/>
        <w:numId w:val="0"/>
      </w:numPr>
      <w:tabs>
        <w:tab w:val="clear" w:pos="425"/>
        <w:tab w:val="clear" w:pos="567"/>
        <w:tab w:val="clear" w:pos="1135"/>
        <w:tab w:val="clear" w:pos="4819"/>
      </w:tabs>
      <w:adjustRightInd w:val="0"/>
      <w:spacing w:after="180" w:line="480" w:lineRule="auto"/>
      <w:ind w:left="987"/>
      <w:jc w:val="center"/>
    </w:pPr>
    <w:rPr>
      <w:rFonts w:ascii="仿宋_GB2312" w:eastAsia="隶书"/>
      <w:bCs w:val="0"/>
      <w:caps/>
      <w:color w:val="333399"/>
      <w:spacing w:val="20"/>
      <w:kern w:val="10"/>
      <w:sz w:val="44"/>
      <w:szCs w:val="20"/>
    </w:rPr>
  </w:style>
  <w:style w:type="paragraph" w:customStyle="1" w:styleId="enum">
    <w:name w:val="enum"/>
    <w:basedOn w:val="afffb"/>
    <w:qFormat/>
    <w:pPr>
      <w:tabs>
        <w:tab w:val="left" w:pos="960"/>
      </w:tabs>
      <w:spacing w:before="100" w:after="100"/>
      <w:ind w:left="960" w:firstLineChars="0" w:hanging="420"/>
    </w:pPr>
    <w:rPr>
      <w:rFonts w:eastAsia="宋体" w:cs="Times New Roman"/>
      <w:sz w:val="24"/>
    </w:rPr>
  </w:style>
  <w:style w:type="paragraph" w:customStyle="1" w:styleId="22Charh2l2CoursewareH2HD2Level2TopicHeadin2">
    <w:name w:val="样式 标题 2标题 2 Charh2l2Courseware #H2HD2Level 2 Topic Headin...2"/>
    <w:basedOn w:val="22"/>
    <w:qFormat/>
    <w:pPr>
      <w:numPr>
        <w:ilvl w:val="0"/>
        <w:numId w:val="0"/>
      </w:numPr>
      <w:tabs>
        <w:tab w:val="clear" w:pos="425"/>
        <w:tab w:val="clear" w:pos="567"/>
        <w:tab w:val="clear" w:pos="1135"/>
        <w:tab w:val="clear" w:pos="4819"/>
      </w:tabs>
      <w:spacing w:before="240" w:after="240"/>
    </w:pPr>
    <w:rPr>
      <w:rFonts w:ascii="Arial" w:eastAsia="黑体" w:hAnsi="Arial" w:cs="宋体"/>
      <w:b w:val="0"/>
      <w:bCs w:val="0"/>
      <w:szCs w:val="20"/>
    </w:rPr>
  </w:style>
  <w:style w:type="paragraph" w:customStyle="1" w:styleId="p21">
    <w:name w:val="p21"/>
    <w:basedOn w:val="afffb"/>
    <w:qFormat/>
    <w:pPr>
      <w:widowControl/>
      <w:spacing w:after="120"/>
      <w:ind w:firstLineChars="0" w:firstLine="0"/>
    </w:pPr>
    <w:rPr>
      <w:rFonts w:eastAsia="宋体" w:cs="Times New Roman"/>
      <w:kern w:val="0"/>
      <w:sz w:val="24"/>
    </w:rPr>
  </w:style>
  <w:style w:type="paragraph" w:customStyle="1" w:styleId="p300">
    <w:name w:val="p30"/>
    <w:basedOn w:val="afffb"/>
    <w:qFormat/>
    <w:pPr>
      <w:widowControl/>
      <w:ind w:firstLineChars="0" w:firstLine="420"/>
    </w:pPr>
    <w:rPr>
      <w:rFonts w:eastAsia="宋体" w:cs="Times New Roman"/>
      <w:kern w:val="0"/>
      <w:sz w:val="24"/>
    </w:rPr>
  </w:style>
  <w:style w:type="paragraph" w:customStyle="1" w:styleId="p31">
    <w:name w:val="p31"/>
    <w:basedOn w:val="afffb"/>
    <w:qFormat/>
    <w:pPr>
      <w:widowControl/>
      <w:ind w:firstLineChars="0" w:firstLine="0"/>
    </w:pPr>
    <w:rPr>
      <w:rFonts w:eastAsia="宋体" w:cs="Times New Roman"/>
      <w:kern w:val="0"/>
      <w:sz w:val="24"/>
    </w:rPr>
  </w:style>
  <w:style w:type="paragraph" w:customStyle="1" w:styleId="14ALTZno-stepChar">
    <w:name w:val="样式 正文缩进表正文正文非缩进特点段1正文不缩进标题4ALT+Z水上软件no-step特点 Char特点标..."/>
    <w:basedOn w:val="affff6"/>
    <w:uiPriority w:val="99"/>
    <w:qFormat/>
    <w:pPr>
      <w:ind w:firstLine="200"/>
    </w:pPr>
    <w:rPr>
      <w:rFonts w:eastAsia="宋体" w:hAnsi="Calibri"/>
      <w:sz w:val="24"/>
      <w:szCs w:val="22"/>
    </w:rPr>
  </w:style>
  <w:style w:type="paragraph" w:customStyle="1" w:styleId="1fffffff">
    <w:name w:val="部分1"/>
    <w:basedOn w:val="afffb"/>
    <w:qFormat/>
    <w:pPr>
      <w:keepNext/>
      <w:pageBreakBefore/>
      <w:tabs>
        <w:tab w:val="left" w:pos="720"/>
      </w:tabs>
      <w:ind w:firstLineChars="0" w:firstLine="0"/>
      <w:jc w:val="center"/>
      <w:outlineLvl w:val="0"/>
    </w:pPr>
    <w:rPr>
      <w:rFonts w:eastAsia="黑体" w:cs="Times New Roman"/>
      <w:b/>
      <w:kern w:val="44"/>
      <w:sz w:val="36"/>
      <w:szCs w:val="20"/>
    </w:rPr>
  </w:style>
  <w:style w:type="paragraph" w:customStyle="1" w:styleId="941">
    <w:name w:val="9.4.1"/>
    <w:basedOn w:val="afffb"/>
    <w:qFormat/>
    <w:pPr>
      <w:numPr>
        <w:numId w:val="102"/>
      </w:numPr>
      <w:ind w:firstLineChars="0" w:firstLine="0"/>
      <w:outlineLvl w:val="2"/>
    </w:pPr>
    <w:rPr>
      <w:rFonts w:ascii="宋体" w:eastAsia="宋体" w:hAnsi="宋体" w:cs="Times New Roman"/>
      <w:b/>
      <w:sz w:val="30"/>
      <w:szCs w:val="30"/>
    </w:rPr>
  </w:style>
  <w:style w:type="paragraph" w:customStyle="1" w:styleId="p24">
    <w:name w:val="p24"/>
    <w:basedOn w:val="afffb"/>
    <w:qFormat/>
    <w:pPr>
      <w:widowControl/>
      <w:spacing w:after="120" w:line="480" w:lineRule="auto"/>
      <w:ind w:left="420" w:firstLineChars="0" w:firstLine="0"/>
    </w:pPr>
    <w:rPr>
      <w:rFonts w:eastAsia="宋体" w:cs="Times New Roman"/>
      <w:kern w:val="0"/>
      <w:sz w:val="24"/>
    </w:rPr>
  </w:style>
  <w:style w:type="paragraph" w:customStyle="1" w:styleId="afffffffffffffffffffffffffffffe">
    <w:name w:val="正文编号"/>
    <w:basedOn w:val="afffb"/>
    <w:qFormat/>
    <w:pPr>
      <w:tabs>
        <w:tab w:val="left" w:pos="360"/>
      </w:tabs>
      <w:adjustRightInd w:val="0"/>
      <w:spacing w:line="400" w:lineRule="exact"/>
      <w:ind w:firstLineChars="0" w:firstLine="0"/>
    </w:pPr>
    <w:rPr>
      <w:rFonts w:eastAsia="楷体_GB2312" w:cs="Times New Roman"/>
      <w:spacing w:val="8"/>
      <w:kern w:val="0"/>
      <w:szCs w:val="20"/>
    </w:rPr>
  </w:style>
  <w:style w:type="paragraph" w:customStyle="1" w:styleId="affffffffffffffffffffffffffffff">
    <w:name w:val="标书图注"/>
    <w:basedOn w:val="afffb"/>
    <w:qFormat/>
    <w:pPr>
      <w:snapToGrid w:val="0"/>
      <w:ind w:firstLineChars="0" w:firstLine="420"/>
      <w:jc w:val="center"/>
    </w:pPr>
    <w:rPr>
      <w:rFonts w:eastAsia="宋体"/>
      <w:sz w:val="21"/>
    </w:rPr>
  </w:style>
  <w:style w:type="paragraph" w:customStyle="1" w:styleId="252515">
    <w:name w:val="样式 宋体 小四 段前: 2.5 磅 段后: 2.5 磅 行距: 1.5 倍行距"/>
    <w:basedOn w:val="afffb"/>
    <w:qFormat/>
    <w:pPr>
      <w:spacing w:before="50" w:after="50"/>
      <w:ind w:leftChars="267" w:left="561" w:firstLine="480"/>
    </w:pPr>
    <w:rPr>
      <w:rFonts w:eastAsia="宋体"/>
      <w:sz w:val="24"/>
    </w:rPr>
  </w:style>
  <w:style w:type="paragraph" w:customStyle="1" w:styleId="WH">
    <w:name w:val="WH项目符号"/>
    <w:basedOn w:val="afffb"/>
    <w:qFormat/>
    <w:pPr>
      <w:numPr>
        <w:numId w:val="103"/>
      </w:numPr>
      <w:ind w:firstLineChars="0" w:firstLine="0"/>
    </w:pPr>
    <w:rPr>
      <w:rFonts w:ascii="宋体" w:eastAsia="宋体" w:hAnsi="宋体" w:cs="Times New Roman"/>
      <w:smallCaps/>
      <w:kern w:val="0"/>
      <w:sz w:val="24"/>
    </w:rPr>
  </w:style>
  <w:style w:type="paragraph" w:customStyle="1" w:styleId="bd">
    <w:name w:val="bd"/>
    <w:basedOn w:val="afffb"/>
    <w:qFormat/>
    <w:pPr>
      <w:widowControl/>
      <w:spacing w:before="100" w:beforeAutospacing="1" w:after="100" w:afterAutospacing="1" w:line="240" w:lineRule="auto"/>
      <w:ind w:firstLineChars="0" w:firstLine="0"/>
      <w:jc w:val="left"/>
    </w:pPr>
    <w:rPr>
      <w:rFonts w:ascii="宋体" w:eastAsia="宋体" w:hAnsi="宋体"/>
      <w:kern w:val="0"/>
      <w:sz w:val="24"/>
    </w:rPr>
  </w:style>
  <w:style w:type="paragraph" w:customStyle="1" w:styleId="pbm">
    <w:name w:val="pbm"/>
    <w:basedOn w:val="afffb"/>
    <w:qFormat/>
    <w:pPr>
      <w:widowControl/>
      <w:spacing w:before="100" w:beforeAutospacing="1" w:after="100" w:afterAutospacing="1" w:line="240" w:lineRule="auto"/>
      <w:ind w:firstLineChars="0" w:firstLine="0"/>
      <w:jc w:val="left"/>
    </w:pPr>
    <w:rPr>
      <w:rFonts w:ascii="宋体" w:eastAsia="宋体" w:hAnsi="宋体"/>
      <w:kern w:val="0"/>
      <w:sz w:val="24"/>
    </w:rPr>
  </w:style>
  <w:style w:type="paragraph" w:customStyle="1" w:styleId="ParaCharCharCharCharCharCharCharCharCharCharCharCharCharCharCharChar">
    <w:name w:val="默认段落字体 Para Char Char Char Char Char Char Char Char Char Char Char Char Char Char Char Char"/>
    <w:basedOn w:val="afffb"/>
    <w:qFormat/>
    <w:pPr>
      <w:spacing w:line="240" w:lineRule="auto"/>
      <w:ind w:firstLineChars="0" w:firstLine="0"/>
    </w:pPr>
    <w:rPr>
      <w:rFonts w:ascii="Tahoma" w:eastAsia="宋体" w:hAnsi="Tahoma" w:cs="Times New Roman"/>
      <w:sz w:val="24"/>
      <w:szCs w:val="20"/>
    </w:rPr>
  </w:style>
  <w:style w:type="paragraph" w:customStyle="1" w:styleId="affffffffffffffffffffffffffffff0">
    <w:name w:val="正文不空"/>
    <w:basedOn w:val="afffb"/>
    <w:qFormat/>
    <w:pPr>
      <w:ind w:firstLineChars="0" w:firstLine="0"/>
      <w:jc w:val="center"/>
    </w:pPr>
    <w:rPr>
      <w:rFonts w:ascii="Arial" w:eastAsia="仿宋_GB2312" w:hAnsi="Arial" w:cs="Times New Roman"/>
      <w:sz w:val="32"/>
      <w:szCs w:val="32"/>
    </w:rPr>
  </w:style>
  <w:style w:type="paragraph" w:customStyle="1" w:styleId="affffffffffffffffffffffffffffff1">
    <w:name w:val="我的表格文字"/>
    <w:basedOn w:val="afffb"/>
    <w:qFormat/>
    <w:pPr>
      <w:widowControl/>
      <w:autoSpaceDE w:val="0"/>
      <w:autoSpaceDN w:val="0"/>
      <w:spacing w:line="240" w:lineRule="auto"/>
      <w:ind w:firstLineChars="0" w:firstLine="0"/>
      <w:jc w:val="left"/>
    </w:pPr>
    <w:rPr>
      <w:rFonts w:ascii="Arial" w:eastAsia="宋体" w:hAnsi="Arial" w:cs="Microsoft Sans Serif"/>
      <w:kern w:val="0"/>
      <w:sz w:val="24"/>
      <w:szCs w:val="18"/>
    </w:rPr>
  </w:style>
  <w:style w:type="paragraph" w:customStyle="1" w:styleId="affffffffffffffffffffffffffffff2">
    <w:name w:val="段(正文）"/>
    <w:uiPriority w:val="99"/>
    <w:qFormat/>
    <w:pPr>
      <w:autoSpaceDE w:val="0"/>
      <w:autoSpaceDN w:val="0"/>
      <w:ind w:firstLine="420"/>
      <w:jc w:val="both"/>
    </w:pPr>
    <w:rPr>
      <w:rFonts w:ascii="宋体"/>
      <w:sz w:val="21"/>
    </w:rPr>
  </w:style>
  <w:style w:type="paragraph" w:customStyle="1" w:styleId="affffffffffffffffffffffffffffff3">
    <w:name w:val="数据字典"/>
    <w:basedOn w:val="afffb"/>
    <w:qFormat/>
    <w:pPr>
      <w:adjustRightInd w:val="0"/>
      <w:spacing w:after="20" w:line="260" w:lineRule="exact"/>
      <w:ind w:firstLineChars="0" w:firstLine="425"/>
      <w:jc w:val="center"/>
      <w:textAlignment w:val="baseline"/>
    </w:pPr>
    <w:rPr>
      <w:rFonts w:eastAsia="宋体" w:cs="Times New Roman"/>
      <w:kern w:val="0"/>
      <w:sz w:val="18"/>
      <w:szCs w:val="20"/>
    </w:rPr>
  </w:style>
  <w:style w:type="paragraph" w:customStyle="1" w:styleId="3CharCharChar">
    <w:name w:val="样式 样式3 + 宋体 五号 Char Char Char"/>
    <w:basedOn w:val="afffb"/>
    <w:qFormat/>
    <w:pPr>
      <w:keepNext/>
      <w:keepLines/>
      <w:tabs>
        <w:tab w:val="left" w:pos="1129"/>
      </w:tabs>
      <w:spacing w:line="240" w:lineRule="auto"/>
      <w:ind w:left="1129" w:firstLineChars="0" w:hanging="1129"/>
      <w:jc w:val="left"/>
      <w:outlineLvl w:val="7"/>
    </w:pPr>
    <w:rPr>
      <w:rFonts w:ascii="宋体" w:eastAsia="宋体" w:hAnsi="宋体" w:cs="Times New Roman"/>
      <w:b/>
      <w:bCs/>
      <w:sz w:val="21"/>
    </w:rPr>
  </w:style>
  <w:style w:type="paragraph" w:customStyle="1" w:styleId="affffffffffffffffffffffffffffff4">
    <w:name w:val="其他标准称谓"/>
    <w:qFormat/>
    <w:pPr>
      <w:spacing w:line="0" w:lineRule="atLeast"/>
      <w:jc w:val="distribute"/>
    </w:pPr>
    <w:rPr>
      <w:rFonts w:ascii="黑体" w:eastAsia="黑体" w:hAnsi="宋体"/>
      <w:sz w:val="52"/>
    </w:rPr>
  </w:style>
  <w:style w:type="paragraph" w:customStyle="1" w:styleId="affffffffffffffffffffffffffffff5">
    <w:name w:val="目次、索引正文"/>
    <w:qFormat/>
    <w:pPr>
      <w:spacing w:line="320" w:lineRule="exact"/>
      <w:jc w:val="both"/>
    </w:pPr>
    <w:rPr>
      <w:rFonts w:ascii="宋体"/>
      <w:sz w:val="21"/>
    </w:rPr>
  </w:style>
  <w:style w:type="paragraph" w:customStyle="1" w:styleId="affffffffffffffffffffffffffffff6">
    <w:name w:val="目次、标准名称标题"/>
    <w:next w:val="afffffffffffffffff0"/>
    <w:qFormat/>
    <w:pPr>
      <w:spacing w:line="460" w:lineRule="exact"/>
    </w:pPr>
  </w:style>
  <w:style w:type="paragraph" w:customStyle="1" w:styleId="affffffffffffffffffffffffffffff7">
    <w:name w:val="前言、引言标题"/>
    <w:next w:val="afffb"/>
    <w:qFormat/>
    <w:pPr>
      <w:shd w:val="clear" w:color="FFFFFF" w:fill="FFFFFF"/>
      <w:spacing w:before="640" w:after="560"/>
      <w:jc w:val="center"/>
      <w:outlineLvl w:val="0"/>
    </w:pPr>
    <w:rPr>
      <w:rFonts w:ascii="黑体" w:eastAsia="黑体"/>
      <w:sz w:val="32"/>
    </w:rPr>
  </w:style>
  <w:style w:type="paragraph" w:customStyle="1" w:styleId="affffffffffffffffffffffffffffff8">
    <w:name w:val="列项——"/>
    <w:qFormat/>
    <w:pPr>
      <w:widowControl w:val="0"/>
      <w:tabs>
        <w:tab w:val="left" w:pos="420"/>
        <w:tab w:val="left" w:pos="1140"/>
      </w:tabs>
      <w:ind w:left="840" w:hanging="420"/>
      <w:jc w:val="both"/>
    </w:pPr>
    <w:rPr>
      <w:rFonts w:ascii="宋体"/>
      <w:sz w:val="21"/>
    </w:rPr>
  </w:style>
  <w:style w:type="paragraph" w:customStyle="1" w:styleId="Paragraph2">
    <w:name w:val="Paragraph2"/>
    <w:basedOn w:val="afffb"/>
    <w:uiPriority w:val="99"/>
    <w:qFormat/>
    <w:pPr>
      <w:spacing w:before="80"/>
      <w:ind w:left="720" w:firstLineChars="0" w:firstLine="0"/>
    </w:pPr>
    <w:rPr>
      <w:rFonts w:ascii="宋体" w:eastAsia="宋体" w:cs="Times New Roman"/>
      <w:snapToGrid w:val="0"/>
      <w:color w:val="000000"/>
      <w:kern w:val="0"/>
      <w:sz w:val="20"/>
      <w:szCs w:val="20"/>
      <w:lang w:val="en-AU"/>
    </w:rPr>
  </w:style>
  <w:style w:type="paragraph" w:customStyle="1" w:styleId="affffffffffffffffffffffffffffff9">
    <w:name w:val="附录图标题"/>
    <w:next w:val="afffffffffffffffff0"/>
    <w:uiPriority w:val="99"/>
    <w:qFormat/>
    <w:pPr>
      <w:jc w:val="center"/>
    </w:pPr>
    <w:rPr>
      <w:rFonts w:ascii="黑体" w:eastAsia="黑体"/>
      <w:sz w:val="21"/>
    </w:rPr>
  </w:style>
  <w:style w:type="paragraph" w:customStyle="1" w:styleId="affffffffffffffffffffffffffffffa">
    <w:name w:val="附录标识"/>
    <w:basedOn w:val="affffffffffffffffffffffffffffff7"/>
    <w:qFormat/>
    <w:pPr>
      <w:tabs>
        <w:tab w:val="left" w:pos="6405"/>
      </w:tabs>
      <w:spacing w:after="200"/>
    </w:pPr>
    <w:rPr>
      <w:sz w:val="21"/>
    </w:rPr>
  </w:style>
  <w:style w:type="paragraph" w:customStyle="1" w:styleId="CharCharCharCharCharCharCharCharCharChar">
    <w:name w:val="Char Char Char Char Char Char Char Char Char Char"/>
    <w:basedOn w:val="afffb"/>
    <w:uiPriority w:val="99"/>
    <w:qFormat/>
    <w:pPr>
      <w:spacing w:line="240" w:lineRule="auto"/>
      <w:ind w:firstLineChars="0" w:firstLine="0"/>
    </w:pPr>
    <w:rPr>
      <w:rFonts w:ascii="仿宋_GB2312" w:eastAsia="仿宋_GB2312" w:cs="Times New Roman"/>
      <w:b/>
      <w:sz w:val="32"/>
      <w:szCs w:val="32"/>
    </w:rPr>
  </w:style>
  <w:style w:type="paragraph" w:customStyle="1" w:styleId="affffffffffffffffffffffffffffffb">
    <w:name w:val="编码规则"/>
    <w:basedOn w:val="afffb"/>
    <w:next w:val="afffb"/>
    <w:qFormat/>
    <w:pPr>
      <w:adjustRightInd w:val="0"/>
      <w:snapToGrid w:val="0"/>
      <w:spacing w:beforeLines="100" w:afterLines="100" w:line="440" w:lineRule="atLeast"/>
      <w:ind w:firstLineChars="149" w:firstLine="149"/>
    </w:pPr>
    <w:rPr>
      <w:rFonts w:ascii="黑体" w:eastAsia="黑体" w:cs="Times New Roman"/>
      <w:b/>
      <w:sz w:val="32"/>
      <w:szCs w:val="32"/>
      <w:lang w:val="zh-CN"/>
    </w:rPr>
  </w:style>
  <w:style w:type="paragraph" w:customStyle="1" w:styleId="affffffffffffffffffffffffffffffc">
    <w:name w:val="标准书脚_奇数页"/>
    <w:qFormat/>
    <w:pPr>
      <w:spacing w:before="120"/>
      <w:jc w:val="right"/>
    </w:pPr>
    <w:rPr>
      <w:sz w:val="18"/>
    </w:rPr>
  </w:style>
  <w:style w:type="paragraph" w:customStyle="1" w:styleId="affffffffffffffffffffffffffffffd">
    <w:name w:val="标准书脚_偶数页"/>
    <w:qFormat/>
    <w:pPr>
      <w:spacing w:before="120"/>
    </w:pPr>
    <w:rPr>
      <w:sz w:val="18"/>
    </w:rPr>
  </w:style>
  <w:style w:type="paragraph" w:customStyle="1" w:styleId="affffffffffffffffffffffffffffffe">
    <w:name w:val="标准称谓"/>
    <w:next w:val="afffb"/>
    <w:qFormat/>
    <w:pPr>
      <w:widowControl w:val="0"/>
      <w:kinsoku w:val="0"/>
      <w:overflowPunct w:val="0"/>
      <w:autoSpaceDE w:val="0"/>
      <w:autoSpaceDN w:val="0"/>
      <w:spacing w:line="0" w:lineRule="atLeast"/>
      <w:jc w:val="distribute"/>
    </w:pPr>
    <w:rPr>
      <w:rFonts w:ascii="宋体"/>
      <w:b/>
      <w:bCs/>
      <w:spacing w:val="20"/>
      <w:w w:val="148"/>
      <w:sz w:val="52"/>
    </w:rPr>
  </w:style>
  <w:style w:type="paragraph" w:customStyle="1" w:styleId="afe">
    <w:name w:val="五级条标题"/>
    <w:next w:val="afffb"/>
    <w:qFormat/>
    <w:pPr>
      <w:numPr>
        <w:numId w:val="104"/>
      </w:numPr>
      <w:tabs>
        <w:tab w:val="left" w:pos="360"/>
        <w:tab w:val="left" w:pos="780"/>
      </w:tabs>
      <w:ind w:left="851" w:hanging="420"/>
      <w:outlineLvl w:val="6"/>
    </w:pPr>
  </w:style>
  <w:style w:type="paragraph" w:customStyle="1" w:styleId="afffffffffffffffffffffffffffffff">
    <w:name w:val="四级条标题"/>
    <w:next w:val="afffb"/>
    <w:qFormat/>
    <w:pPr>
      <w:tabs>
        <w:tab w:val="left" w:pos="360"/>
        <w:tab w:val="left" w:pos="780"/>
        <w:tab w:val="left" w:pos="907"/>
      </w:tabs>
      <w:ind w:leftChars="200" w:left="851" w:hangingChars="200" w:hanging="200"/>
      <w:jc w:val="both"/>
      <w:outlineLvl w:val="5"/>
    </w:pPr>
    <w:rPr>
      <w:rFonts w:ascii="黑体"/>
      <w:sz w:val="21"/>
    </w:rPr>
  </w:style>
  <w:style w:type="paragraph" w:customStyle="1" w:styleId="af5">
    <w:name w:val="三级条标题"/>
    <w:basedOn w:val="affffffffffffff4"/>
    <w:next w:val="afffb"/>
    <w:qFormat/>
    <w:pPr>
      <w:numPr>
        <w:numId w:val="105"/>
      </w:numPr>
      <w:tabs>
        <w:tab w:val="clear" w:pos="720"/>
        <w:tab w:val="left" w:pos="780"/>
      </w:tabs>
      <w:ind w:leftChars="200" w:left="0" w:hangingChars="200" w:hanging="200"/>
    </w:pPr>
  </w:style>
  <w:style w:type="paragraph" w:customStyle="1" w:styleId="1fffffff0">
    <w:name w:val="正文文字1"/>
    <w:basedOn w:val="afffc"/>
    <w:qFormat/>
    <w:pPr>
      <w:spacing w:line="240" w:lineRule="auto"/>
      <w:ind w:firstLineChars="0" w:firstLine="0"/>
    </w:pPr>
    <w:rPr>
      <w:rFonts w:eastAsia="宋体" w:cs="Times New Roman"/>
      <w:sz w:val="21"/>
    </w:rPr>
  </w:style>
  <w:style w:type="paragraph" w:customStyle="1" w:styleId="gf1">
    <w:name w:val="gf正文1"/>
    <w:basedOn w:val="afffb"/>
    <w:qFormat/>
    <w:pPr>
      <w:adjustRightInd w:val="0"/>
      <w:snapToGrid w:val="0"/>
      <w:ind w:firstLine="480"/>
    </w:pPr>
    <w:rPr>
      <w:rFonts w:ascii="宋体" w:eastAsia="宋体" w:hAnsi="宋体"/>
      <w:sz w:val="24"/>
    </w:rPr>
  </w:style>
  <w:style w:type="paragraph" w:customStyle="1" w:styleId="afffffffffffffffffffffffffffffff0">
    <w:name w:val="字母编号列项（一级）"/>
    <w:qFormat/>
    <w:pPr>
      <w:ind w:leftChars="200" w:left="840" w:hangingChars="200" w:hanging="420"/>
      <w:jc w:val="both"/>
    </w:pPr>
    <w:rPr>
      <w:rFonts w:ascii="宋体"/>
      <w:sz w:val="21"/>
    </w:rPr>
  </w:style>
  <w:style w:type="paragraph" w:customStyle="1" w:styleId="Char1CharCharChar">
    <w:name w:val="Char1 Char Char Char"/>
    <w:basedOn w:val="afffb"/>
    <w:uiPriority w:val="99"/>
    <w:qFormat/>
    <w:pPr>
      <w:spacing w:line="240" w:lineRule="auto"/>
      <w:ind w:firstLineChars="0" w:firstLine="0"/>
    </w:pPr>
    <w:rPr>
      <w:rFonts w:ascii="Tahoma" w:eastAsia="宋体" w:hAnsi="Tahoma" w:cs="Times New Roman"/>
      <w:sz w:val="24"/>
      <w:szCs w:val="20"/>
    </w:rPr>
  </w:style>
  <w:style w:type="paragraph" w:customStyle="1" w:styleId="2fffff6">
    <w:name w:val="样式 页眉 + 首行缩进:  2 字符"/>
    <w:basedOn w:val="affffff2"/>
    <w:qFormat/>
    <w:pPr>
      <w:adjustRightInd w:val="0"/>
      <w:spacing w:line="240" w:lineRule="atLeast"/>
      <w:ind w:firstLineChars="0" w:firstLine="0"/>
      <w:jc w:val="left"/>
    </w:pPr>
    <w:rPr>
      <w:rFonts w:eastAsia="宋体" w:cs="宋体"/>
      <w:szCs w:val="20"/>
    </w:rPr>
  </w:style>
  <w:style w:type="paragraph" w:customStyle="1" w:styleId="afffffffffffffffffffffffffffffff1">
    <w:name w:val="封面标准英文名称"/>
    <w:qFormat/>
    <w:pPr>
      <w:widowControl w:val="0"/>
      <w:spacing w:before="370" w:line="400" w:lineRule="exact"/>
      <w:jc w:val="center"/>
    </w:pPr>
    <w:rPr>
      <w:sz w:val="28"/>
    </w:rPr>
  </w:style>
  <w:style w:type="paragraph" w:customStyle="1" w:styleId="CM4">
    <w:name w:val="CM4"/>
    <w:basedOn w:val="Default"/>
    <w:next w:val="Default"/>
    <w:uiPriority w:val="99"/>
    <w:qFormat/>
    <w:pPr>
      <w:spacing w:line="468" w:lineRule="atLeast"/>
    </w:pPr>
    <w:rPr>
      <w:rFonts w:ascii="楷体_GB2312" w:eastAsia="楷体_GB2312" w:hAnsi="Times New Roman" w:cs="Times New Roman"/>
      <w:color w:val="auto"/>
    </w:rPr>
  </w:style>
  <w:style w:type="paragraph" w:customStyle="1" w:styleId="afffffffffffffffffffffffffffffff2">
    <w:name w:val="封面标准名称"/>
    <w:uiPriority w:val="99"/>
    <w:qFormat/>
    <w:pPr>
      <w:widowControl w:val="0"/>
      <w:spacing w:line="680" w:lineRule="exact"/>
      <w:jc w:val="center"/>
      <w:textAlignment w:val="center"/>
    </w:pPr>
    <w:rPr>
      <w:rFonts w:ascii="黑体" w:eastAsia="黑体"/>
      <w:sz w:val="52"/>
    </w:rPr>
  </w:style>
  <w:style w:type="paragraph" w:customStyle="1" w:styleId="afffffffffffffffffffffffffffffff3">
    <w:name w:val="封面正文"/>
    <w:qFormat/>
    <w:pPr>
      <w:jc w:val="both"/>
    </w:pPr>
  </w:style>
  <w:style w:type="paragraph" w:customStyle="1" w:styleId="afffffffffffffffffffffffffffffff4">
    <w:name w:val="封面一致性程度标识"/>
    <w:qFormat/>
    <w:pPr>
      <w:spacing w:before="440" w:line="400" w:lineRule="exact"/>
      <w:jc w:val="center"/>
    </w:pPr>
    <w:rPr>
      <w:rFonts w:ascii="宋体"/>
      <w:sz w:val="28"/>
    </w:rPr>
  </w:style>
  <w:style w:type="paragraph" w:customStyle="1" w:styleId="afffffffffffffffffffffffffffffff5">
    <w:name w:val="封面标准文稿类别"/>
    <w:qFormat/>
    <w:pPr>
      <w:spacing w:before="440" w:line="400" w:lineRule="exact"/>
      <w:jc w:val="center"/>
    </w:pPr>
    <w:rPr>
      <w:rFonts w:ascii="宋体"/>
      <w:sz w:val="24"/>
    </w:rPr>
  </w:style>
  <w:style w:type="paragraph" w:customStyle="1" w:styleId="Heading2">
    <w:name w:val="*Heading 2"/>
    <w:next w:val="afffb"/>
    <w:uiPriority w:val="99"/>
    <w:qFormat/>
    <w:pPr>
      <w:keepNext/>
      <w:keepLines/>
      <w:tabs>
        <w:tab w:val="left" w:pos="1134"/>
        <w:tab w:val="left" w:pos="1440"/>
      </w:tabs>
      <w:snapToGrid w:val="0"/>
      <w:spacing w:before="240" w:after="120" w:line="360" w:lineRule="auto"/>
      <w:ind w:left="1440" w:hanging="360"/>
      <w:outlineLvl w:val="1"/>
    </w:pPr>
    <w:rPr>
      <w:rFonts w:hAnsi="宋体"/>
      <w:b/>
      <w:snapToGrid w:val="0"/>
      <w:color w:val="000000"/>
      <w:sz w:val="32"/>
      <w:szCs w:val="32"/>
    </w:rPr>
  </w:style>
  <w:style w:type="paragraph" w:customStyle="1" w:styleId="afffffffffffffffffffffffffffffff6">
    <w:name w:val="封面标准文稿编辑信息"/>
    <w:uiPriority w:val="99"/>
    <w:qFormat/>
    <w:pPr>
      <w:spacing w:before="180" w:line="180" w:lineRule="exact"/>
      <w:jc w:val="center"/>
    </w:pPr>
    <w:rPr>
      <w:rFonts w:ascii="宋体"/>
      <w:sz w:val="21"/>
    </w:rPr>
  </w:style>
  <w:style w:type="paragraph" w:customStyle="1" w:styleId="xl49">
    <w:name w:val="xl49"/>
    <w:basedOn w:val="afffb"/>
    <w:qFormat/>
    <w:pPr>
      <w:widowControl/>
      <w:pBdr>
        <w:top w:val="single" w:sz="4" w:space="0" w:color="auto"/>
        <w:bottom w:val="single" w:sz="4" w:space="0" w:color="auto"/>
      </w:pBdr>
      <w:adjustRightInd w:val="0"/>
      <w:snapToGrid w:val="0"/>
      <w:spacing w:beforeAutospacing="1" w:afterAutospacing="1" w:line="240" w:lineRule="auto"/>
      <w:ind w:leftChars="-1" w:left="-2" w:firstLineChars="0" w:firstLine="0"/>
      <w:jc w:val="center"/>
    </w:pPr>
    <w:rPr>
      <w:rFonts w:ascii="宋体" w:eastAsia="宋体" w:hAnsi="宋体" w:cs="Arial"/>
      <w:b/>
      <w:bCs/>
      <w:kern w:val="0"/>
      <w:sz w:val="22"/>
      <w:szCs w:val="22"/>
    </w:rPr>
  </w:style>
  <w:style w:type="paragraph" w:customStyle="1" w:styleId="2fffff7">
    <w:name w:val="封面标准号2"/>
    <w:qFormat/>
  </w:style>
  <w:style w:type="paragraph" w:customStyle="1" w:styleId="1fffffff1">
    <w:name w:val="封面标准号1"/>
    <w:uiPriority w:val="99"/>
    <w:qFormat/>
    <w:pPr>
      <w:widowControl w:val="0"/>
      <w:kinsoku w:val="0"/>
      <w:overflowPunct w:val="0"/>
      <w:autoSpaceDE w:val="0"/>
      <w:autoSpaceDN w:val="0"/>
      <w:spacing w:before="308"/>
      <w:jc w:val="right"/>
      <w:textAlignment w:val="center"/>
    </w:pPr>
    <w:rPr>
      <w:sz w:val="28"/>
    </w:rPr>
  </w:style>
  <w:style w:type="paragraph" w:customStyle="1" w:styleId="afffffffffffffffffffffffffffffff7">
    <w:name w:val="封面标准代替信息"/>
    <w:basedOn w:val="2fffff7"/>
    <w:qFormat/>
    <w:pPr>
      <w:adjustRightInd w:val="0"/>
      <w:spacing w:before="57" w:line="280" w:lineRule="exact"/>
    </w:pPr>
    <w:rPr>
      <w:rFonts w:ascii="宋体"/>
      <w:sz w:val="21"/>
    </w:rPr>
  </w:style>
  <w:style w:type="paragraph" w:customStyle="1" w:styleId="1">
    <w:name w:val="项目列表符号1"/>
    <w:basedOn w:val="afffb"/>
    <w:uiPriority w:val="99"/>
    <w:qFormat/>
    <w:pPr>
      <w:widowControl/>
      <w:numPr>
        <w:numId w:val="106"/>
      </w:numPr>
      <w:tabs>
        <w:tab w:val="clear" w:pos="420"/>
        <w:tab w:val="left" w:pos="425"/>
      </w:tabs>
      <w:spacing w:line="240" w:lineRule="auto"/>
      <w:ind w:firstLineChars="0" w:firstLine="0"/>
    </w:pPr>
    <w:rPr>
      <w:rFonts w:ascii="Arial" w:eastAsia="宋体" w:hAnsi="Arial" w:cs="Times New Roman"/>
      <w:sz w:val="24"/>
      <w:szCs w:val="20"/>
    </w:rPr>
  </w:style>
  <w:style w:type="paragraph" w:customStyle="1" w:styleId="afffffffffffffffffffffffffffffff8">
    <w:name w:val="标准书眉_奇数页"/>
    <w:next w:val="afffb"/>
    <w:qFormat/>
    <w:pPr>
      <w:tabs>
        <w:tab w:val="center" w:pos="4154"/>
        <w:tab w:val="right" w:pos="8306"/>
      </w:tabs>
      <w:spacing w:after="120"/>
      <w:jc w:val="right"/>
    </w:pPr>
    <w:rPr>
      <w:sz w:val="21"/>
    </w:rPr>
  </w:style>
  <w:style w:type="paragraph" w:customStyle="1" w:styleId="afffffffffffffffffffffffffffffff9">
    <w:name w:val="二级无标题条"/>
    <w:basedOn w:val="afffb"/>
    <w:qFormat/>
    <w:pPr>
      <w:spacing w:line="240" w:lineRule="auto"/>
      <w:ind w:left="284" w:firstLineChars="0" w:firstLine="0"/>
    </w:pPr>
    <w:rPr>
      <w:rFonts w:eastAsia="宋体" w:cs="Times New Roman"/>
      <w:sz w:val="21"/>
    </w:rPr>
  </w:style>
  <w:style w:type="paragraph" w:customStyle="1" w:styleId="afffffffffffffffffffffffffffffffa">
    <w:name w:val="标准标志"/>
    <w:next w:val="afffb"/>
    <w:qFormat/>
    <w:pPr>
      <w:shd w:val="solid" w:color="FFFFFF" w:fill="FFFFFF"/>
      <w:spacing w:line="0" w:lineRule="atLeast"/>
      <w:jc w:val="right"/>
    </w:pPr>
    <w:rPr>
      <w:b/>
      <w:w w:val="130"/>
      <w:sz w:val="96"/>
    </w:rPr>
  </w:style>
  <w:style w:type="paragraph" w:customStyle="1" w:styleId="afffffffffffffffffffffffffffffffb">
    <w:name w:val="参考文献、索引标题"/>
    <w:basedOn w:val="affffffffffffffffffffffffffffff7"/>
    <w:next w:val="afffb"/>
    <w:qFormat/>
    <w:pPr>
      <w:spacing w:after="200"/>
    </w:pPr>
    <w:rPr>
      <w:sz w:val="21"/>
    </w:rPr>
  </w:style>
  <w:style w:type="paragraph" w:customStyle="1" w:styleId="afffffffffffffffffffffffffffffffc">
    <w:name w:val="标准书眉一"/>
    <w:uiPriority w:val="99"/>
    <w:qFormat/>
    <w:pPr>
      <w:jc w:val="both"/>
    </w:pPr>
  </w:style>
  <w:style w:type="paragraph" w:customStyle="1" w:styleId="xl129">
    <w:name w:val="xl129"/>
    <w:basedOn w:val="afffb"/>
    <w:qFormat/>
    <w:pPr>
      <w:widowControl/>
      <w:pBdr>
        <w:left w:val="single" w:sz="8" w:space="0" w:color="auto"/>
        <w:bottom w:val="single" w:sz="12" w:space="0" w:color="auto"/>
        <w:right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kern w:val="0"/>
      <w:sz w:val="20"/>
      <w:szCs w:val="20"/>
    </w:rPr>
  </w:style>
  <w:style w:type="paragraph" w:customStyle="1" w:styleId="afffffffffffffffffffffffffffffffd">
    <w:name w:val="空半行"/>
    <w:basedOn w:val="afffb"/>
    <w:qFormat/>
    <w:pPr>
      <w:adjustRightInd w:val="0"/>
      <w:spacing w:line="120" w:lineRule="exact"/>
      <w:ind w:firstLineChars="0" w:firstLine="0"/>
      <w:textAlignment w:val="baseline"/>
    </w:pPr>
    <w:rPr>
      <w:rFonts w:eastAsia="仿宋_GB2312" w:cs="Times New Roman"/>
      <w:color w:val="FFFFFF"/>
      <w:kern w:val="0"/>
      <w:sz w:val="30"/>
      <w:szCs w:val="20"/>
    </w:rPr>
  </w:style>
  <w:style w:type="paragraph" w:customStyle="1" w:styleId="afffffffffffffffffffffffffffffffe">
    <w:name w:val="文献分类号"/>
    <w:uiPriority w:val="99"/>
    <w:qFormat/>
    <w:pPr>
      <w:widowControl w:val="0"/>
      <w:textAlignment w:val="center"/>
    </w:pPr>
    <w:rPr>
      <w:rFonts w:eastAsia="黑体"/>
      <w:sz w:val="21"/>
    </w:rPr>
  </w:style>
  <w:style w:type="paragraph" w:customStyle="1" w:styleId="affffffffffffffffffffffffffffffff">
    <w:name w:val="注×："/>
    <w:qFormat/>
    <w:pPr>
      <w:widowControl w:val="0"/>
      <w:tabs>
        <w:tab w:val="left" w:pos="630"/>
      </w:tabs>
      <w:autoSpaceDE w:val="0"/>
      <w:autoSpaceDN w:val="0"/>
      <w:jc w:val="both"/>
    </w:pPr>
    <w:rPr>
      <w:rFonts w:ascii="宋体"/>
      <w:sz w:val="18"/>
    </w:rPr>
  </w:style>
  <w:style w:type="paragraph" w:customStyle="1" w:styleId="affffffffffffffffffffffffffffffff0">
    <w:name w:val="条文脚注"/>
    <w:basedOn w:val="affffff9"/>
    <w:uiPriority w:val="99"/>
    <w:qFormat/>
  </w:style>
  <w:style w:type="paragraph" w:customStyle="1" w:styleId="affffffffffffffffffffffffffffffff1">
    <w:name w:val="注："/>
    <w:next w:val="afffffffffffffffff0"/>
    <w:qFormat/>
    <w:pPr>
      <w:widowControl w:val="0"/>
      <w:autoSpaceDE w:val="0"/>
      <w:autoSpaceDN w:val="0"/>
      <w:ind w:left="840" w:hanging="420"/>
      <w:jc w:val="both"/>
    </w:pPr>
    <w:rPr>
      <w:rFonts w:ascii="宋体"/>
      <w:sz w:val="18"/>
    </w:rPr>
  </w:style>
  <w:style w:type="paragraph" w:customStyle="1" w:styleId="affffffffffffffffffffffffffffffff2">
    <w:name w:val="数字编号列项（二级）"/>
    <w:qFormat/>
    <w:pPr>
      <w:ind w:leftChars="400" w:left="1260" w:hangingChars="200" w:hanging="420"/>
      <w:jc w:val="both"/>
    </w:pPr>
    <w:rPr>
      <w:rFonts w:ascii="宋体"/>
      <w:sz w:val="21"/>
    </w:rPr>
  </w:style>
  <w:style w:type="paragraph" w:customStyle="1" w:styleId="affffffffffffffffffffffffffffffff3">
    <w:name w:val="示例"/>
    <w:next w:val="afffffffffffffffff0"/>
    <w:uiPriority w:val="99"/>
    <w:qFormat/>
    <w:pPr>
      <w:tabs>
        <w:tab w:val="left" w:pos="816"/>
      </w:tabs>
      <w:ind w:firstLineChars="233" w:firstLine="419"/>
      <w:jc w:val="both"/>
    </w:pPr>
    <w:rPr>
      <w:rFonts w:ascii="宋体"/>
      <w:sz w:val="18"/>
    </w:rPr>
  </w:style>
  <w:style w:type="paragraph" w:customStyle="1" w:styleId="affffffffffffffffffffffffffffffff4">
    <w:name w:val="一级无标题条"/>
    <w:basedOn w:val="afffb"/>
    <w:qFormat/>
    <w:pPr>
      <w:spacing w:line="240" w:lineRule="auto"/>
      <w:ind w:firstLineChars="0" w:firstLine="0"/>
    </w:pPr>
    <w:rPr>
      <w:rFonts w:eastAsia="宋体" w:cs="Times New Roman"/>
      <w:sz w:val="21"/>
    </w:rPr>
  </w:style>
  <w:style w:type="paragraph" w:customStyle="1" w:styleId="affffffffffffffffffffffffffffffff5">
    <w:name w:val="发布部门"/>
    <w:next w:val="afffffffffffffffff0"/>
    <w:qFormat/>
    <w:pPr>
      <w:jc w:val="center"/>
    </w:pPr>
    <w:rPr>
      <w:rFonts w:ascii="宋体"/>
      <w:b/>
      <w:spacing w:val="20"/>
      <w:w w:val="135"/>
      <w:sz w:val="36"/>
    </w:rPr>
  </w:style>
  <w:style w:type="paragraph" w:customStyle="1" w:styleId="affffffffffffffffffffffffffffffff6">
    <w:name w:val="其他发布部门"/>
    <w:basedOn w:val="affffffffffffffffffffffffffffffff5"/>
    <w:qFormat/>
    <w:pPr>
      <w:spacing w:line="0" w:lineRule="atLeast"/>
    </w:pPr>
    <w:rPr>
      <w:rFonts w:ascii="黑体" w:eastAsia="黑体"/>
      <w:b w:val="0"/>
    </w:rPr>
  </w:style>
  <w:style w:type="paragraph" w:customStyle="1" w:styleId="affffffffffffffffffffffffffffffff7">
    <w:name w:val="无标题条"/>
    <w:next w:val="afffffffffffffffff0"/>
    <w:qFormat/>
    <w:pPr>
      <w:jc w:val="both"/>
    </w:pPr>
    <w:rPr>
      <w:sz w:val="21"/>
    </w:rPr>
  </w:style>
  <w:style w:type="paragraph" w:customStyle="1" w:styleId="affffffffffffffffffffffffffffffff8">
    <w:name w:val="图表脚注"/>
    <w:next w:val="afffffffffffffffff0"/>
    <w:uiPriority w:val="99"/>
    <w:qFormat/>
    <w:pPr>
      <w:ind w:leftChars="200" w:left="300" w:hangingChars="100" w:hanging="100"/>
      <w:jc w:val="both"/>
    </w:pPr>
    <w:rPr>
      <w:rFonts w:ascii="宋体"/>
      <w:sz w:val="18"/>
    </w:rPr>
  </w:style>
  <w:style w:type="paragraph" w:customStyle="1" w:styleId="affffffffffffffffffffffffffffffff9">
    <w:name w:val="列项·"/>
    <w:qFormat/>
    <w:pPr>
      <w:tabs>
        <w:tab w:val="left" w:pos="840"/>
      </w:tabs>
      <w:ind w:leftChars="200" w:left="840" w:hangingChars="200" w:hanging="200"/>
      <w:jc w:val="both"/>
    </w:pPr>
    <w:rPr>
      <w:rFonts w:ascii="宋体"/>
      <w:sz w:val="21"/>
    </w:rPr>
  </w:style>
  <w:style w:type="paragraph" w:customStyle="1" w:styleId="250">
    <w:name w:val="2册标题5"/>
    <w:basedOn w:val="afffb"/>
    <w:next w:val="afffb"/>
    <w:uiPriority w:val="99"/>
    <w:qFormat/>
    <w:pPr>
      <w:spacing w:beforeLines="50" w:afterLines="50"/>
      <w:ind w:leftChars="300" w:left="630" w:firstLineChars="0" w:firstLine="0"/>
      <w:outlineLvl w:val="4"/>
    </w:pPr>
    <w:rPr>
      <w:rFonts w:ascii="宋体" w:eastAsia="宋体" w:hAnsi="宋体" w:cs="Arial"/>
      <w:b/>
      <w:kern w:val="44"/>
      <w:sz w:val="21"/>
      <w:szCs w:val="21"/>
    </w:rPr>
  </w:style>
  <w:style w:type="paragraph" w:customStyle="1" w:styleId="affffffffffffffffffffffffffffffffa">
    <w:name w:val="附录章标题"/>
    <w:next w:val="afffffffffffffffff0"/>
    <w:qFormat/>
    <w:pPr>
      <w:wordWrap w:val="0"/>
      <w:overflowPunct w:val="0"/>
      <w:autoSpaceDE w:val="0"/>
      <w:spacing w:beforeLines="50" w:afterLines="50"/>
      <w:jc w:val="both"/>
      <w:textAlignment w:val="baseline"/>
      <w:outlineLvl w:val="1"/>
    </w:pPr>
    <w:rPr>
      <w:rFonts w:ascii="黑体" w:eastAsia="黑体"/>
      <w:kern w:val="21"/>
      <w:sz w:val="21"/>
    </w:rPr>
  </w:style>
  <w:style w:type="paragraph" w:customStyle="1" w:styleId="affffffffffffffffffffffffffffffffb">
    <w:name w:val="附录一级条标题"/>
    <w:basedOn w:val="affffffffffffffffffffffffffffffffa"/>
    <w:next w:val="afffffffffffffffff0"/>
    <w:qFormat/>
    <w:pPr>
      <w:autoSpaceDN w:val="0"/>
      <w:outlineLvl w:val="2"/>
    </w:pPr>
  </w:style>
  <w:style w:type="paragraph" w:customStyle="1" w:styleId="affffffffffffffffffffffffffffffffc">
    <w:name w:val="附录二级条标题"/>
    <w:basedOn w:val="affffffffffffffffffffffffffffffffb"/>
    <w:next w:val="afffffffffffffffff0"/>
    <w:qFormat/>
    <w:pPr>
      <w:outlineLvl w:val="3"/>
    </w:pPr>
  </w:style>
  <w:style w:type="paragraph" w:customStyle="1" w:styleId="affffffffffffffffffffffffffffffffd">
    <w:name w:val="附录四级条标题"/>
    <w:next w:val="afffffffffffffffff0"/>
    <w:qFormat/>
    <w:pPr>
      <w:outlineLvl w:val="5"/>
    </w:pPr>
  </w:style>
  <w:style w:type="paragraph" w:customStyle="1" w:styleId="affffffffffffffffffffffffffffffffe">
    <w:name w:val="附录三级条标题"/>
    <w:basedOn w:val="affffffffffffffffffffffffffffffffc"/>
    <w:next w:val="afffffffffffffffff0"/>
    <w:qFormat/>
    <w:pPr>
      <w:outlineLvl w:val="4"/>
    </w:pPr>
  </w:style>
  <w:style w:type="paragraph" w:customStyle="1" w:styleId="afffffffffffffffffffffffffffffffff">
    <w:name w:val="附录五级条标题"/>
    <w:basedOn w:val="affffffffffffffffffffffffffffffffd"/>
    <w:next w:val="afffffffffffffffff0"/>
    <w:qFormat/>
    <w:pPr>
      <w:outlineLvl w:val="6"/>
    </w:pPr>
  </w:style>
  <w:style w:type="paragraph" w:customStyle="1" w:styleId="21100">
    <w:name w:val="样式 样式 样式 标题 2 + 左  1 字符 + 左侧:  1 字符 + 左  0 字符"/>
    <w:basedOn w:val="afffb"/>
    <w:uiPriority w:val="99"/>
    <w:qFormat/>
    <w:pPr>
      <w:keepNext/>
      <w:keepLines/>
      <w:spacing w:line="520" w:lineRule="atLeast"/>
      <w:ind w:firstLineChars="0" w:firstLine="0"/>
      <w:outlineLvl w:val="1"/>
    </w:pPr>
    <w:rPr>
      <w:rFonts w:eastAsia="宋体"/>
      <w:b/>
      <w:bCs/>
      <w:sz w:val="24"/>
    </w:rPr>
  </w:style>
  <w:style w:type="paragraph" w:customStyle="1" w:styleId="afffffffffffffffffffffffffffffffff0">
    <w:name w:val="公司名"/>
    <w:basedOn w:val="afffc"/>
    <w:uiPriority w:val="99"/>
    <w:qFormat/>
    <w:pPr>
      <w:spacing w:line="240" w:lineRule="auto"/>
      <w:ind w:firstLineChars="0" w:firstLine="0"/>
    </w:pPr>
    <w:rPr>
      <w:rFonts w:eastAsia="宋体" w:cs="Times New Roman"/>
      <w:sz w:val="21"/>
    </w:rPr>
  </w:style>
  <w:style w:type="paragraph" w:customStyle="1" w:styleId="af9">
    <w:name w:val="列表内容"/>
    <w:basedOn w:val="afffb"/>
    <w:next w:val="afffb"/>
    <w:qFormat/>
    <w:pPr>
      <w:widowControl/>
      <w:numPr>
        <w:numId w:val="107"/>
      </w:numPr>
      <w:tabs>
        <w:tab w:val="left" w:pos="840"/>
      </w:tabs>
      <w:spacing w:line="240" w:lineRule="auto"/>
      <w:ind w:firstLineChars="0" w:firstLine="0"/>
      <w:jc w:val="left"/>
    </w:pPr>
    <w:rPr>
      <w:rFonts w:eastAsia="宋体" w:cs="Times New Roman"/>
      <w:kern w:val="0"/>
      <w:sz w:val="18"/>
    </w:rPr>
  </w:style>
  <w:style w:type="paragraph" w:customStyle="1" w:styleId="xl123">
    <w:name w:val="xl123"/>
    <w:basedOn w:val="afffb"/>
    <w:qFormat/>
    <w:pPr>
      <w:widowControl/>
      <w:pBdr>
        <w:left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kern w:val="0"/>
      <w:sz w:val="20"/>
      <w:szCs w:val="20"/>
    </w:rPr>
  </w:style>
  <w:style w:type="paragraph" w:customStyle="1" w:styleId="afffffffffffffffffffffffffffffffff1">
    <w:name w:val="a"/>
    <w:basedOn w:val="afffb"/>
    <w:uiPriority w:val="99"/>
    <w:qFormat/>
    <w:pPr>
      <w:widowControl/>
      <w:spacing w:before="100" w:beforeAutospacing="1" w:after="100" w:afterAutospacing="1" w:line="240" w:lineRule="auto"/>
      <w:ind w:firstLineChars="0" w:firstLine="0"/>
      <w:jc w:val="left"/>
    </w:pPr>
    <w:rPr>
      <w:rFonts w:ascii="宋体" w:eastAsia="宋体" w:hAnsi="宋体"/>
      <w:kern w:val="0"/>
      <w:sz w:val="24"/>
    </w:rPr>
  </w:style>
  <w:style w:type="paragraph" w:customStyle="1" w:styleId="0741505">
    <w:name w:val="样式 样式 首行缩进:  0.74 厘米 行距: 1.5 倍行距 + 段后: 0.5 行"/>
    <w:basedOn w:val="afffb"/>
    <w:uiPriority w:val="99"/>
    <w:qFormat/>
    <w:pPr>
      <w:ind w:firstLineChars="0" w:firstLine="420"/>
    </w:pPr>
    <w:rPr>
      <w:rFonts w:eastAsia="宋体"/>
      <w:sz w:val="21"/>
      <w:szCs w:val="20"/>
    </w:rPr>
  </w:style>
  <w:style w:type="paragraph" w:customStyle="1" w:styleId="ParaCharCharCharCharCharCharCharCharChar">
    <w:name w:val="默认段落字体 Para Char Char Char Char Char Char Char Char Char"/>
    <w:basedOn w:val="afffb"/>
    <w:qFormat/>
    <w:pPr>
      <w:spacing w:line="240" w:lineRule="auto"/>
      <w:ind w:firstLineChars="0" w:firstLine="0"/>
    </w:pPr>
    <w:rPr>
      <w:rFonts w:ascii="Tahoma" w:eastAsia="宋体" w:hAnsi="Tahoma" w:cs="Times New Roman"/>
      <w:sz w:val="24"/>
      <w:szCs w:val="20"/>
    </w:rPr>
  </w:style>
  <w:style w:type="paragraph" w:customStyle="1" w:styleId="3015">
    <w:name w:val="样式 标题 3 + 段前: 0 磅 行距: 1.5 倍行距"/>
    <w:basedOn w:val="33"/>
    <w:qFormat/>
    <w:pPr>
      <w:numPr>
        <w:ilvl w:val="0"/>
        <w:numId w:val="0"/>
      </w:numPr>
      <w:tabs>
        <w:tab w:val="clear" w:pos="851"/>
        <w:tab w:val="clear" w:pos="4110"/>
      </w:tabs>
      <w:spacing w:before="0" w:after="0" w:line="360" w:lineRule="auto"/>
    </w:pPr>
    <w:rPr>
      <w:rFonts w:ascii="Times New Roman" w:eastAsia="黑体" w:hAnsi="Times New Roman"/>
      <w:sz w:val="28"/>
      <w:szCs w:val="28"/>
    </w:rPr>
  </w:style>
  <w:style w:type="paragraph" w:customStyle="1" w:styleId="msolistparagraph0">
    <w:name w:val="msolistparagraph"/>
    <w:basedOn w:val="afffb"/>
    <w:qFormat/>
    <w:pPr>
      <w:spacing w:beforeLines="50" w:line="240" w:lineRule="auto"/>
      <w:ind w:left="1440" w:firstLineChars="171" w:firstLine="359"/>
      <w:contextualSpacing/>
      <w:jc w:val="left"/>
    </w:pPr>
    <w:rPr>
      <w:rFonts w:ascii="Tahoma" w:eastAsia="宋体" w:hAnsi="Tahoma" w:cs="Times New Roman"/>
      <w:color w:val="000000"/>
      <w:sz w:val="21"/>
      <w:szCs w:val="21"/>
    </w:rPr>
  </w:style>
  <w:style w:type="paragraph" w:customStyle="1" w:styleId="GB2312015GBCharChar">
    <w:name w:val="样式 样式 正文文本缩进 + 仿宋_GB2312 小四 首行缩进:  0 厘米 行距: 1.5 倍行距 + (中文) 仿宋_GB... Char Char"/>
    <w:basedOn w:val="afffb"/>
    <w:qFormat/>
    <w:pPr>
      <w:ind w:firstLine="480"/>
    </w:pPr>
    <w:rPr>
      <w:rFonts w:ascii="仿宋_GB2312" w:eastAsia="新宋体" w:cs="Times New Roman"/>
      <w:sz w:val="24"/>
      <w:szCs w:val="20"/>
    </w:rPr>
  </w:style>
  <w:style w:type="paragraph" w:customStyle="1" w:styleId="afffffffffffffffffffffffffffffffff2">
    <w:name w:val="样式 正文文本 + 宋体 左"/>
    <w:basedOn w:val="afffc"/>
    <w:qFormat/>
    <w:pPr>
      <w:spacing w:line="240" w:lineRule="auto"/>
      <w:ind w:firstLineChars="0" w:firstLine="0"/>
    </w:pPr>
    <w:rPr>
      <w:rFonts w:eastAsia="宋体" w:cs="Times New Roman"/>
      <w:sz w:val="21"/>
    </w:rPr>
  </w:style>
  <w:style w:type="paragraph" w:customStyle="1" w:styleId="1fffffff2">
    <w:name w:val="正文首行缩进1"/>
    <w:basedOn w:val="afffb"/>
    <w:qFormat/>
    <w:pPr>
      <w:widowControl/>
      <w:spacing w:before="281" w:line="240" w:lineRule="auto"/>
      <w:ind w:firstLineChars="0" w:firstLine="0"/>
      <w:jc w:val="left"/>
    </w:pPr>
    <w:rPr>
      <w:rFonts w:ascii="宋体" w:eastAsia="宋体" w:hAnsi="宋体"/>
      <w:color w:val="000000"/>
      <w:kern w:val="0"/>
      <w:sz w:val="25"/>
      <w:szCs w:val="25"/>
    </w:rPr>
  </w:style>
  <w:style w:type="paragraph" w:customStyle="1" w:styleId="2fffff8">
    <w:name w:val="样式 正文首行缩进 + 首行缩进:  2 字符"/>
    <w:basedOn w:val="afffffff3"/>
    <w:qFormat/>
    <w:pPr>
      <w:spacing w:line="240" w:lineRule="auto"/>
    </w:pPr>
    <w:rPr>
      <w:rFonts w:eastAsia="宋体" w:cs="Times New Roman"/>
      <w:sz w:val="21"/>
    </w:rPr>
  </w:style>
  <w:style w:type="paragraph" w:customStyle="1" w:styleId="2Charf1">
    <w:name w:val="样式 正文首行缩进 + 首行缩进:  2 字符 Char"/>
    <w:basedOn w:val="afffffff3"/>
    <w:qFormat/>
    <w:pPr>
      <w:spacing w:line="240" w:lineRule="auto"/>
    </w:pPr>
    <w:rPr>
      <w:rFonts w:eastAsia="宋体" w:cs="Times New Roman"/>
      <w:sz w:val="21"/>
    </w:rPr>
  </w:style>
  <w:style w:type="paragraph" w:customStyle="1" w:styleId="2PIM2H2Heading2Hidden2ndlevelh22Header2l2Titr">
    <w:name w:val="样式 标题 2PIM2H2Heading 2 Hidden2nd levelh22Header 2l2Titr..."/>
    <w:basedOn w:val="22"/>
    <w:uiPriority w:val="99"/>
    <w:qFormat/>
    <w:pPr>
      <w:numPr>
        <w:ilvl w:val="0"/>
        <w:numId w:val="0"/>
      </w:numPr>
      <w:tabs>
        <w:tab w:val="clear" w:pos="425"/>
        <w:tab w:val="clear" w:pos="567"/>
        <w:tab w:val="clear" w:pos="1135"/>
        <w:tab w:val="clear" w:pos="4819"/>
        <w:tab w:val="left" w:pos="0"/>
      </w:tabs>
      <w:spacing w:before="120" w:afterLines="50" w:line="360" w:lineRule="auto"/>
    </w:pPr>
    <w:rPr>
      <w:rFonts w:ascii="宋体" w:eastAsia="黑体" w:hAnsi="宋体" w:cs="宋体"/>
      <w:b w:val="0"/>
      <w:sz w:val="30"/>
      <w:szCs w:val="20"/>
    </w:rPr>
  </w:style>
  <w:style w:type="paragraph" w:customStyle="1" w:styleId="NormalParagraph">
    <w:name w:val="Normal Paragraph"/>
    <w:basedOn w:val="afffb"/>
    <w:uiPriority w:val="99"/>
    <w:qFormat/>
    <w:pPr>
      <w:widowControl/>
      <w:spacing w:before="120"/>
      <w:ind w:firstLineChars="0" w:firstLine="425"/>
    </w:pPr>
    <w:rPr>
      <w:rFonts w:eastAsia="宋体" w:cs="Times New Roman"/>
      <w:kern w:val="0"/>
      <w:sz w:val="24"/>
    </w:rPr>
  </w:style>
  <w:style w:type="paragraph" w:customStyle="1" w:styleId="18">
    <w:name w:val="目录1"/>
    <w:basedOn w:val="afffb"/>
    <w:qFormat/>
    <w:pPr>
      <w:numPr>
        <w:ilvl w:val="2"/>
        <w:numId w:val="108"/>
      </w:numPr>
      <w:tabs>
        <w:tab w:val="left" w:pos="709"/>
      </w:tabs>
      <w:spacing w:line="240" w:lineRule="auto"/>
      <w:ind w:left="0" w:firstLineChars="0" w:firstLine="0"/>
    </w:pPr>
    <w:rPr>
      <w:rFonts w:eastAsia="宋体" w:cs="Times New Roman"/>
      <w:sz w:val="21"/>
    </w:rPr>
  </w:style>
  <w:style w:type="paragraph" w:customStyle="1" w:styleId="3BOD0BoldHeadbh3h3HeadingThreeH3level3PIM3L1">
    <w:name w:val="样式 标题 3BOD 0Bold Headbh3h3Heading ThreeH3level_3PIM 3L...1"/>
    <w:basedOn w:val="33"/>
    <w:qFormat/>
    <w:pPr>
      <w:numPr>
        <w:ilvl w:val="0"/>
        <w:numId w:val="109"/>
      </w:numPr>
      <w:tabs>
        <w:tab w:val="clear" w:pos="851"/>
        <w:tab w:val="clear" w:pos="4110"/>
      </w:tabs>
      <w:adjustRightInd w:val="0"/>
      <w:snapToGrid w:val="0"/>
      <w:spacing w:before="120" w:after="120" w:line="340" w:lineRule="atLeast"/>
      <w:jc w:val="both"/>
    </w:pPr>
    <w:rPr>
      <w:rFonts w:ascii="Times New Roman" w:eastAsia="黑体" w:hAnsi="Times New Roman" w:cs="Times New Roman"/>
      <w:szCs w:val="20"/>
    </w:rPr>
  </w:style>
  <w:style w:type="paragraph" w:customStyle="1" w:styleId="1fffffff3">
    <w:name w:val="1."/>
    <w:basedOn w:val="afffb"/>
    <w:uiPriority w:val="99"/>
    <w:qFormat/>
    <w:pPr>
      <w:ind w:firstLineChars="0" w:firstLine="0"/>
    </w:pPr>
    <w:rPr>
      <w:rFonts w:eastAsia="宋体" w:cs="Times New Roman"/>
      <w:sz w:val="24"/>
      <w:szCs w:val="20"/>
    </w:rPr>
  </w:style>
  <w:style w:type="paragraph" w:customStyle="1" w:styleId="gy1Char">
    <w:name w:val="gy1 Char"/>
    <w:basedOn w:val="afffb"/>
    <w:qFormat/>
    <w:pPr>
      <w:ind w:firstLine="480"/>
      <w:jc w:val="left"/>
    </w:pPr>
    <w:rPr>
      <w:rFonts w:ascii="宋体" w:eastAsia="宋体" w:hAnsi="宋体" w:cs="Times New Roman"/>
      <w:sz w:val="24"/>
    </w:rPr>
  </w:style>
  <w:style w:type="paragraph" w:customStyle="1" w:styleId="CharChar1CharChar1CharCharCharCharCharChar">
    <w:name w:val="Char Char1 Char Char1 Char Char Char Char Char Char"/>
    <w:basedOn w:val="afffb"/>
    <w:qFormat/>
    <w:pPr>
      <w:widowControl/>
      <w:spacing w:beforeLines="50" w:afterLines="50"/>
      <w:ind w:firstLineChars="0" w:firstLine="0"/>
      <w:jc w:val="left"/>
    </w:pPr>
    <w:rPr>
      <w:rFonts w:eastAsia="宋体" w:cs="Times New Roman"/>
      <w:sz w:val="24"/>
    </w:rPr>
  </w:style>
  <w:style w:type="paragraph" w:customStyle="1" w:styleId="CharCharCharChar11">
    <w:name w:val="样式 正文缩进正文对齐正文缩进（首行缩进两字）特点正文缩进 Char特点 Char Char正文缩进 Char1特..."/>
    <w:basedOn w:val="affff6"/>
    <w:uiPriority w:val="99"/>
    <w:qFormat/>
    <w:pPr>
      <w:spacing w:afterLines="50"/>
      <w:ind w:firstLineChars="225" w:firstLine="540"/>
    </w:pPr>
    <w:rPr>
      <w:rFonts w:ascii="宋体" w:eastAsia="宋体" w:hAnsi="宋体"/>
      <w:color w:val="000000"/>
      <w:sz w:val="24"/>
      <w:szCs w:val="22"/>
    </w:rPr>
  </w:style>
  <w:style w:type="paragraph" w:customStyle="1" w:styleId="CharCharCharCharCharCharCharCharCharCharCharChar1Char">
    <w:name w:val="Char Char Char Char Char Char Char Char Char Char Char Char1 Char"/>
    <w:basedOn w:val="affffc"/>
    <w:qFormat/>
    <w:pPr>
      <w:shd w:val="clear" w:color="auto" w:fill="000080"/>
      <w:spacing w:line="240" w:lineRule="auto"/>
      <w:ind w:firstLineChars="0" w:firstLine="0"/>
    </w:pPr>
    <w:rPr>
      <w:rFonts w:ascii="Tahoma" w:hAnsi="Tahoma" w:cs="Times New Roman"/>
      <w:sz w:val="24"/>
      <w:szCs w:val="24"/>
    </w:rPr>
  </w:style>
  <w:style w:type="paragraph" w:customStyle="1" w:styleId="afffffffffffffffffffffffffffffffff3">
    <w:name w:val="标准文件_二级条标题"/>
    <w:basedOn w:val="afffb"/>
    <w:next w:val="afffb"/>
    <w:qFormat/>
    <w:pPr>
      <w:widowControl/>
      <w:wordWrap w:val="0"/>
      <w:overflowPunct w:val="0"/>
      <w:autoSpaceDE w:val="0"/>
      <w:adjustRightInd w:val="0"/>
      <w:snapToGrid w:val="0"/>
      <w:spacing w:line="300" w:lineRule="auto"/>
      <w:ind w:firstLineChars="0" w:firstLine="0"/>
      <w:jc w:val="left"/>
      <w:textAlignment w:val="baseline"/>
      <w:outlineLvl w:val="3"/>
    </w:pPr>
    <w:rPr>
      <w:rFonts w:ascii="黑体" w:eastAsia="黑体" w:hAnsi="宋体" w:cs="Times New Roman"/>
      <w:color w:val="000000"/>
      <w:spacing w:val="2"/>
      <w:sz w:val="30"/>
      <w:szCs w:val="20"/>
      <w:lang w:val="zh-CN"/>
    </w:rPr>
  </w:style>
  <w:style w:type="paragraph" w:customStyle="1" w:styleId="afffffffffffffffffffffffffffffffff4">
    <w:name w:val="标准文件_三级条标题"/>
    <w:basedOn w:val="afffb"/>
    <w:next w:val="afffb"/>
    <w:qFormat/>
    <w:pPr>
      <w:widowControl/>
      <w:adjustRightInd w:val="0"/>
      <w:snapToGrid w:val="0"/>
      <w:spacing w:line="300" w:lineRule="auto"/>
      <w:ind w:firstLineChars="0" w:firstLine="0"/>
      <w:jc w:val="left"/>
      <w:outlineLvl w:val="4"/>
    </w:pPr>
    <w:rPr>
      <w:rFonts w:ascii="黑体" w:eastAsia="黑体" w:cs="Times New Roman"/>
      <w:spacing w:val="2"/>
      <w:kern w:val="0"/>
      <w:sz w:val="24"/>
      <w:szCs w:val="20"/>
    </w:rPr>
  </w:style>
  <w:style w:type="paragraph" w:customStyle="1" w:styleId="21">
    <w:name w:val="编号 2"/>
    <w:basedOn w:val="12"/>
    <w:uiPriority w:val="99"/>
    <w:qFormat/>
    <w:pPr>
      <w:numPr>
        <w:numId w:val="110"/>
      </w:numPr>
      <w:tabs>
        <w:tab w:val="left" w:pos="1560"/>
      </w:tabs>
    </w:pPr>
    <w:rPr>
      <w:szCs w:val="20"/>
    </w:rPr>
  </w:style>
  <w:style w:type="paragraph" w:customStyle="1" w:styleId="afffffffffffffffffffffffffffffffff5">
    <w:name w:val="标准文件_标准正文"/>
    <w:basedOn w:val="afffb"/>
    <w:qFormat/>
    <w:pPr>
      <w:widowControl/>
      <w:adjustRightInd w:val="0"/>
      <w:snapToGrid w:val="0"/>
      <w:spacing w:line="300" w:lineRule="auto"/>
      <w:ind w:firstLine="200"/>
      <w:jc w:val="left"/>
    </w:pPr>
    <w:rPr>
      <w:rFonts w:eastAsia="宋体" w:cs="Times New Roman"/>
      <w:color w:val="000000"/>
      <w:spacing w:val="2"/>
      <w:sz w:val="24"/>
      <w:szCs w:val="20"/>
    </w:rPr>
  </w:style>
  <w:style w:type="paragraph" w:customStyle="1" w:styleId="afffffffffffffffffffffffffffffffff6">
    <w:name w:val="项目标题"/>
    <w:basedOn w:val="afffb"/>
    <w:qFormat/>
    <w:pPr>
      <w:adjustRightInd w:val="0"/>
      <w:ind w:firstLineChars="0" w:firstLine="0"/>
      <w:textAlignment w:val="baseline"/>
    </w:pPr>
    <w:rPr>
      <w:rFonts w:ascii="黑体" w:eastAsia="黑体" w:cs="Times New Roman"/>
      <w:b/>
      <w:kern w:val="0"/>
      <w:sz w:val="24"/>
      <w:szCs w:val="20"/>
    </w:rPr>
  </w:style>
  <w:style w:type="paragraph" w:customStyle="1" w:styleId="afffffffffffffffffffffffffffffffff7">
    <w:name w:val="标准文件_一级条标题"/>
    <w:basedOn w:val="afffb"/>
    <w:next w:val="afffb"/>
    <w:qFormat/>
    <w:pPr>
      <w:widowControl/>
      <w:adjustRightInd w:val="0"/>
      <w:snapToGrid w:val="0"/>
      <w:spacing w:line="300" w:lineRule="auto"/>
      <w:ind w:left="1980" w:firstLineChars="0" w:firstLine="0"/>
      <w:jc w:val="left"/>
      <w:outlineLvl w:val="2"/>
    </w:pPr>
    <w:rPr>
      <w:rFonts w:ascii="黑体" w:eastAsia="黑体" w:hAnsi="宋体" w:cs="Times New Roman"/>
      <w:color w:val="000000"/>
      <w:spacing w:val="2"/>
      <w:kern w:val="0"/>
      <w:sz w:val="32"/>
      <w:szCs w:val="20"/>
      <w:lang w:val="zh-CN"/>
    </w:rPr>
  </w:style>
  <w:style w:type="paragraph" w:customStyle="1" w:styleId="font8">
    <w:name w:val="font8"/>
    <w:basedOn w:val="afffb"/>
    <w:qFormat/>
    <w:pPr>
      <w:widowControl/>
      <w:spacing w:before="100" w:beforeAutospacing="1" w:after="100" w:afterAutospacing="1" w:line="300" w:lineRule="atLeast"/>
      <w:ind w:firstLineChars="0" w:firstLine="0"/>
      <w:jc w:val="left"/>
    </w:pPr>
    <w:rPr>
      <w:rFonts w:ascii="宋体" w:eastAsia="宋体" w:hAnsi="宋体" w:cs="Times New Roman"/>
      <w:color w:val="000000"/>
      <w:kern w:val="0"/>
      <w:sz w:val="18"/>
      <w:szCs w:val="18"/>
    </w:rPr>
  </w:style>
  <w:style w:type="paragraph" w:customStyle="1" w:styleId="font3">
    <w:name w:val="font3"/>
    <w:basedOn w:val="afffb"/>
    <w:qFormat/>
    <w:pPr>
      <w:widowControl/>
      <w:spacing w:before="100" w:beforeAutospacing="1" w:after="100" w:afterAutospacing="1" w:line="300" w:lineRule="atLeast"/>
      <w:ind w:firstLineChars="0" w:firstLine="0"/>
      <w:jc w:val="left"/>
    </w:pPr>
    <w:rPr>
      <w:rFonts w:ascii="宋体" w:eastAsia="宋体" w:hAnsi="宋体" w:cs="Times New Roman"/>
      <w:color w:val="006666"/>
      <w:kern w:val="0"/>
      <w:sz w:val="18"/>
      <w:szCs w:val="18"/>
    </w:rPr>
  </w:style>
  <w:style w:type="paragraph" w:customStyle="1" w:styleId="font2">
    <w:name w:val="font2"/>
    <w:basedOn w:val="afffb"/>
    <w:uiPriority w:val="99"/>
    <w:qFormat/>
    <w:pPr>
      <w:widowControl/>
      <w:spacing w:before="100" w:beforeAutospacing="1" w:after="100" w:afterAutospacing="1" w:line="240" w:lineRule="auto"/>
      <w:ind w:firstLineChars="0" w:firstLine="0"/>
      <w:jc w:val="left"/>
    </w:pPr>
    <w:rPr>
      <w:rFonts w:ascii="宋体" w:eastAsia="宋体" w:hAnsi="宋体" w:cs="Times New Roman"/>
      <w:b/>
      <w:bCs/>
      <w:color w:val="006666"/>
      <w:kern w:val="0"/>
      <w:sz w:val="21"/>
      <w:szCs w:val="21"/>
    </w:rPr>
  </w:style>
  <w:style w:type="paragraph" w:customStyle="1" w:styleId="afffffffffffffffffffffffffffffffff8">
    <w:name w:val="正文段"/>
    <w:basedOn w:val="afffb"/>
    <w:qFormat/>
    <w:pPr>
      <w:widowControl/>
      <w:adjustRightInd w:val="0"/>
      <w:spacing w:after="240" w:line="360" w:lineRule="atLeast"/>
      <w:ind w:firstLineChars="0" w:firstLine="454"/>
      <w:textAlignment w:val="bottom"/>
    </w:pPr>
    <w:rPr>
      <w:rFonts w:ascii="宋体" w:eastAsia="宋体" w:cs="Times New Roman"/>
      <w:kern w:val="0"/>
      <w:sz w:val="24"/>
      <w:szCs w:val="20"/>
    </w:rPr>
  </w:style>
  <w:style w:type="paragraph" w:customStyle="1" w:styleId="Comments">
    <w:name w:val="Comments"/>
    <w:basedOn w:val="afffb"/>
    <w:qFormat/>
    <w:pPr>
      <w:spacing w:beforeLines="50" w:afterLines="50" w:line="240" w:lineRule="auto"/>
      <w:ind w:firstLineChars="171" w:firstLine="359"/>
      <w:contextualSpacing/>
      <w:jc w:val="center"/>
    </w:pPr>
    <w:rPr>
      <w:rFonts w:ascii="Tahoma" w:eastAsia="宋体" w:hAnsi="Tahoma" w:cs="Times New Roman"/>
      <w:color w:val="000000"/>
      <w:sz w:val="21"/>
      <w:szCs w:val="21"/>
    </w:rPr>
  </w:style>
  <w:style w:type="paragraph" w:customStyle="1" w:styleId="1fffffff4">
    <w:name w:val="列表1"/>
    <w:basedOn w:val="afffb"/>
    <w:qFormat/>
    <w:pPr>
      <w:adjustRightInd w:val="0"/>
      <w:ind w:left="902" w:firstLineChars="0" w:hanging="482"/>
      <w:textAlignment w:val="baseline"/>
    </w:pPr>
    <w:rPr>
      <w:rFonts w:ascii="昆仑仿宋" w:eastAsia="昆仑仿宋" w:cs="Times New Roman"/>
      <w:kern w:val="0"/>
      <w:sz w:val="21"/>
      <w:szCs w:val="20"/>
    </w:rPr>
  </w:style>
  <w:style w:type="paragraph" w:customStyle="1" w:styleId="list1">
    <w:name w:val="list1"/>
    <w:basedOn w:val="1fffffff4"/>
    <w:uiPriority w:val="99"/>
    <w:qFormat/>
    <w:pPr>
      <w:numPr>
        <w:numId w:val="111"/>
      </w:numPr>
    </w:pPr>
    <w:rPr>
      <w:rFonts w:ascii="宋体" w:eastAsia="宋体"/>
      <w:color w:val="000000"/>
      <w:kern w:val="2"/>
      <w:sz w:val="24"/>
    </w:rPr>
  </w:style>
  <w:style w:type="paragraph" w:customStyle="1" w:styleId="graph">
    <w:name w:val="graph"/>
    <w:basedOn w:val="afffc"/>
    <w:uiPriority w:val="99"/>
    <w:qFormat/>
    <w:pPr>
      <w:spacing w:line="240" w:lineRule="auto"/>
      <w:ind w:firstLineChars="0" w:firstLine="0"/>
    </w:pPr>
    <w:rPr>
      <w:rFonts w:eastAsia="宋体" w:cs="Times New Roman"/>
      <w:sz w:val="21"/>
    </w:rPr>
  </w:style>
  <w:style w:type="paragraph" w:customStyle="1" w:styleId="afffffffffffffffffffffffffffffffff9">
    <w:name w:val="编号列项（三级）"/>
    <w:qFormat/>
    <w:pPr>
      <w:ind w:leftChars="600" w:left="800" w:hangingChars="200" w:hanging="200"/>
    </w:pPr>
    <w:rPr>
      <w:rFonts w:ascii="宋体"/>
      <w:sz w:val="21"/>
    </w:rPr>
  </w:style>
  <w:style w:type="paragraph" w:customStyle="1" w:styleId="afffffffffffffffffffffffffffffffffa">
    <w:name w:val="正文图标题"/>
    <w:next w:val="afffb"/>
    <w:uiPriority w:val="99"/>
    <w:qFormat/>
    <w:pPr>
      <w:jc w:val="center"/>
    </w:pPr>
    <w:rPr>
      <w:rFonts w:ascii="黑体" w:eastAsia="黑体"/>
      <w:sz w:val="21"/>
    </w:rPr>
  </w:style>
  <w:style w:type="paragraph" w:customStyle="1" w:styleId="afffffffffffffffffffffffffffffffffb">
    <w:name w:val="一级条标题"/>
    <w:next w:val="afffb"/>
    <w:qFormat/>
    <w:pPr>
      <w:ind w:left="1980"/>
      <w:outlineLvl w:val="2"/>
    </w:pPr>
    <w:rPr>
      <w:rFonts w:eastAsia="黑体"/>
      <w:sz w:val="21"/>
    </w:rPr>
  </w:style>
  <w:style w:type="paragraph" w:customStyle="1" w:styleId="CharCharChar1Char">
    <w:name w:val="Char Char Char1 Char"/>
    <w:basedOn w:val="afffb"/>
    <w:uiPriority w:val="99"/>
    <w:qFormat/>
    <w:pPr>
      <w:widowControl/>
      <w:spacing w:after="160" w:line="240" w:lineRule="exact"/>
      <w:ind w:firstLineChars="0" w:firstLine="0"/>
      <w:jc w:val="left"/>
    </w:pPr>
    <w:rPr>
      <w:rFonts w:ascii="Verdana" w:eastAsia="宋体" w:hAnsi="Verdana" w:cs="Times New Roman"/>
      <w:kern w:val="0"/>
      <w:sz w:val="20"/>
      <w:szCs w:val="20"/>
      <w:lang w:eastAsia="en-US"/>
    </w:rPr>
  </w:style>
  <w:style w:type="paragraph" w:customStyle="1" w:styleId="xl26">
    <w:name w:val="xl26"/>
    <w:basedOn w:val="afffb"/>
    <w:qFormat/>
    <w:pPr>
      <w:widowControl/>
      <w:pBdr>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Times New Roman"/>
      <w:kern w:val="0"/>
      <w:sz w:val="24"/>
    </w:rPr>
  </w:style>
  <w:style w:type="paragraph" w:customStyle="1" w:styleId="infoblue1">
    <w:name w:val="infoblue"/>
    <w:basedOn w:val="afffb"/>
    <w:uiPriority w:val="99"/>
    <w:qFormat/>
    <w:pPr>
      <w:widowControl/>
      <w:spacing w:after="120" w:line="240" w:lineRule="atLeast"/>
      <w:ind w:left="720" w:firstLineChars="0" w:firstLine="0"/>
      <w:jc w:val="left"/>
    </w:pPr>
    <w:rPr>
      <w:rFonts w:eastAsia="宋体" w:cs="Times New Roman"/>
      <w:i/>
      <w:iCs/>
      <w:color w:val="0000FF"/>
      <w:kern w:val="0"/>
      <w:sz w:val="20"/>
      <w:szCs w:val="20"/>
    </w:rPr>
  </w:style>
  <w:style w:type="paragraph" w:customStyle="1" w:styleId="afffffffffffffffffffffffffffffffffc">
    <w:name w:val="图表标题"/>
    <w:basedOn w:val="afffb"/>
    <w:next w:val="afffb"/>
    <w:qFormat/>
    <w:pPr>
      <w:widowControl/>
      <w:spacing w:before="120" w:line="240" w:lineRule="auto"/>
      <w:ind w:firstLineChars="0" w:firstLine="0"/>
      <w:jc w:val="center"/>
    </w:pPr>
    <w:rPr>
      <w:rFonts w:ascii="Arial" w:eastAsia="黑体" w:hAnsi="Arial" w:cs="Times New Roman"/>
      <w:sz w:val="21"/>
      <w:szCs w:val="20"/>
    </w:rPr>
  </w:style>
  <w:style w:type="paragraph" w:customStyle="1" w:styleId="DefaultParagraphFontParaCharCharCharCharCharChar">
    <w:name w:val="Default Paragraph Font Para Char Char Char Char Char Char"/>
    <w:basedOn w:val="afffb"/>
    <w:qFormat/>
    <w:pPr>
      <w:widowControl/>
      <w:spacing w:after="160" w:line="240" w:lineRule="exact"/>
      <w:ind w:firstLineChars="0" w:firstLine="0"/>
      <w:jc w:val="left"/>
    </w:pPr>
    <w:rPr>
      <w:rFonts w:ascii="Verdana" w:eastAsia="宋体" w:hAnsi="Verdana" w:cs="Times New Roman"/>
      <w:kern w:val="0"/>
      <w:sz w:val="20"/>
      <w:szCs w:val="20"/>
      <w:lang w:eastAsia="en-US"/>
    </w:rPr>
  </w:style>
  <w:style w:type="paragraph" w:customStyle="1" w:styleId="22Charh2l2CoursewareH2HD2Level2TopicHeadin">
    <w:name w:val="样式 标题 2标题 2 Charh2l2Courseware #H2HD2Level 2 Topic Headin..."/>
    <w:basedOn w:val="22"/>
    <w:qFormat/>
    <w:pPr>
      <w:numPr>
        <w:ilvl w:val="0"/>
        <w:numId w:val="0"/>
      </w:numPr>
      <w:tabs>
        <w:tab w:val="clear" w:pos="425"/>
        <w:tab w:val="clear" w:pos="567"/>
        <w:tab w:val="clear" w:pos="1135"/>
        <w:tab w:val="clear" w:pos="4819"/>
      </w:tabs>
      <w:spacing w:before="120" w:after="120" w:line="360" w:lineRule="auto"/>
      <w:jc w:val="both"/>
    </w:pPr>
    <w:rPr>
      <w:rFonts w:ascii="Arial" w:eastAsia="宋体" w:hAnsi="Arial"/>
      <w:b w:val="0"/>
      <w:bCs w:val="0"/>
    </w:rPr>
  </w:style>
  <w:style w:type="paragraph" w:customStyle="1" w:styleId="CharCharCharCharCharChar1Char">
    <w:name w:val="Char Char Char Char Char Char1 Char"/>
    <w:basedOn w:val="afffb"/>
    <w:uiPriority w:val="99"/>
    <w:qFormat/>
    <w:pPr>
      <w:widowControl/>
      <w:spacing w:after="160" w:line="240" w:lineRule="exact"/>
      <w:ind w:firstLineChars="0" w:firstLine="0"/>
      <w:jc w:val="left"/>
    </w:pPr>
    <w:rPr>
      <w:rFonts w:ascii="Verdana" w:eastAsia="仿宋_GB2312" w:hAnsi="Verdana" w:cs="Times New Roman"/>
      <w:kern w:val="0"/>
      <w:sz w:val="24"/>
      <w:szCs w:val="20"/>
      <w:lang w:eastAsia="en-US"/>
    </w:rPr>
  </w:style>
  <w:style w:type="paragraph" w:customStyle="1" w:styleId="5f7">
    <w:name w:val="样式5"/>
    <w:basedOn w:val="afffb"/>
    <w:qFormat/>
    <w:pPr>
      <w:ind w:firstLineChars="0" w:firstLine="420"/>
    </w:pPr>
    <w:rPr>
      <w:rFonts w:eastAsia="宋体" w:cs="Times New Roman"/>
      <w:szCs w:val="28"/>
    </w:rPr>
  </w:style>
  <w:style w:type="paragraph" w:customStyle="1" w:styleId="ST201">
    <w:name w:val="ST20_1"/>
    <w:basedOn w:val="afffb"/>
    <w:uiPriority w:val="99"/>
    <w:qFormat/>
    <w:pPr>
      <w:spacing w:line="240" w:lineRule="auto"/>
      <w:ind w:left="425" w:firstLineChars="0" w:hanging="425"/>
    </w:pPr>
    <w:rPr>
      <w:rFonts w:ascii="宋体" w:eastAsia="宋体" w:hAnsi="宋体" w:cs="Times New Roman"/>
      <w:b/>
      <w:sz w:val="24"/>
      <w:szCs w:val="20"/>
    </w:rPr>
  </w:style>
  <w:style w:type="paragraph" w:customStyle="1" w:styleId="1fffffff5">
    <w:name w:val="标书正文1"/>
    <w:basedOn w:val="afffb"/>
    <w:qFormat/>
    <w:pPr>
      <w:ind w:firstLineChars="0" w:firstLine="0"/>
      <w:jc w:val="center"/>
    </w:pPr>
    <w:rPr>
      <w:rFonts w:eastAsia="宋体" w:cs="Times New Roman"/>
      <w:sz w:val="21"/>
    </w:rPr>
  </w:style>
  <w:style w:type="paragraph" w:customStyle="1" w:styleId="1fffffff6">
    <w:name w:val="列表样式1"/>
    <w:basedOn w:val="afffb"/>
    <w:qFormat/>
    <w:pPr>
      <w:spacing w:line="240" w:lineRule="auto"/>
      <w:ind w:firstLineChars="0" w:firstLine="425"/>
    </w:pPr>
    <w:rPr>
      <w:rFonts w:eastAsia="宋体" w:cs="Times New Roman"/>
      <w:sz w:val="24"/>
      <w:szCs w:val="20"/>
    </w:rPr>
  </w:style>
  <w:style w:type="paragraph" w:customStyle="1" w:styleId="afffffffffffffffffffffffffffffffffd">
    <w:name w:val="编程语言元素"/>
    <w:basedOn w:val="afffb"/>
    <w:qFormat/>
    <w:pPr>
      <w:adjustRightInd w:val="0"/>
      <w:spacing w:line="240" w:lineRule="auto"/>
      <w:ind w:leftChars="200" w:left="200" w:firstLineChars="0" w:firstLine="0"/>
      <w:jc w:val="left"/>
    </w:pPr>
    <w:rPr>
      <w:rFonts w:ascii="Courier New" w:eastAsia="仿宋_GB2312" w:hAnsi="Courier New" w:cs="Times New Roman"/>
      <w:kern w:val="0"/>
      <w:sz w:val="21"/>
      <w:szCs w:val="21"/>
    </w:rPr>
  </w:style>
  <w:style w:type="paragraph" w:customStyle="1" w:styleId="HD112">
    <w:name w:val="样式 样式 正文文本缩进正文小标题正文文字首行缩进HD正文1 + (西文) 宋体 黑色1 + 首行缩进:  2 字符"/>
    <w:basedOn w:val="HD11"/>
    <w:uiPriority w:val="99"/>
    <w:qFormat/>
    <w:pPr>
      <w:spacing w:line="360" w:lineRule="auto"/>
      <w:ind w:firstLine="200"/>
    </w:pPr>
    <w:rPr>
      <w:rFonts w:cs="宋体"/>
      <w:szCs w:val="20"/>
    </w:rPr>
  </w:style>
  <w:style w:type="paragraph" w:customStyle="1" w:styleId="StyleBodyText2Linespacing15lines">
    <w:name w:val="Style Body Text 2 + 宋体 小四 Line spacing:  1.5 lines"/>
    <w:basedOn w:val="2d"/>
    <w:qFormat/>
    <w:pPr>
      <w:widowControl w:val="0"/>
      <w:spacing w:after="0" w:line="360" w:lineRule="auto"/>
      <w:ind w:firstLineChars="200" w:firstLine="480"/>
    </w:pPr>
    <w:rPr>
      <w:rFonts w:ascii="宋体" w:hAnsi="宋体"/>
      <w:sz w:val="24"/>
      <w:szCs w:val="20"/>
    </w:rPr>
  </w:style>
  <w:style w:type="paragraph" w:customStyle="1" w:styleId="afffffffffffffffffffffffffffffffffe">
    <w:name w:val="插图"/>
    <w:uiPriority w:val="99"/>
    <w:qFormat/>
    <w:pPr>
      <w:widowControl w:val="0"/>
      <w:spacing w:line="360" w:lineRule="auto"/>
      <w:jc w:val="center"/>
    </w:pPr>
    <w:rPr>
      <w:kern w:val="2"/>
      <w:sz w:val="21"/>
      <w:szCs w:val="24"/>
    </w:rPr>
  </w:style>
  <w:style w:type="paragraph" w:customStyle="1" w:styleId="tertnavdiv">
    <w:name w:val="tertnavdiv"/>
    <w:basedOn w:val="afffb"/>
    <w:uiPriority w:val="99"/>
    <w:qFormat/>
    <w:pPr>
      <w:widowControl/>
      <w:shd w:val="clear" w:color="auto" w:fill="CECECE"/>
      <w:spacing w:line="240" w:lineRule="auto"/>
      <w:ind w:firstLineChars="0" w:firstLine="0"/>
      <w:jc w:val="left"/>
    </w:pPr>
    <w:rPr>
      <w:rFonts w:ascii="宋体" w:eastAsia="宋体" w:hAnsi="宋体"/>
      <w:color w:val="000000"/>
      <w:kern w:val="0"/>
      <w:sz w:val="24"/>
    </w:rPr>
  </w:style>
  <w:style w:type="paragraph" w:customStyle="1" w:styleId="CharCharf4">
    <w:name w:val="细目 Char Char"/>
    <w:qFormat/>
    <w:pPr>
      <w:tabs>
        <w:tab w:val="left" w:pos="900"/>
        <w:tab w:val="left" w:pos="993"/>
      </w:tabs>
      <w:spacing w:beforeLines="100" w:line="360" w:lineRule="auto"/>
      <w:ind w:left="993" w:hanging="420"/>
    </w:pPr>
    <w:rPr>
      <w:sz w:val="24"/>
    </w:rPr>
  </w:style>
  <w:style w:type="paragraph" w:customStyle="1" w:styleId="affffffffffffffffffffffffffffffffff">
    <w:name w:val="细目加粗"/>
    <w:basedOn w:val="afffb"/>
    <w:qFormat/>
    <w:pPr>
      <w:widowControl/>
      <w:spacing w:beforeLines="100"/>
      <w:ind w:firstLineChars="0" w:firstLine="0"/>
      <w:jc w:val="left"/>
    </w:pPr>
    <w:rPr>
      <w:rFonts w:eastAsia="宋体" w:cs="Times New Roman"/>
      <w:b/>
      <w:kern w:val="0"/>
      <w:sz w:val="24"/>
      <w:szCs w:val="20"/>
    </w:rPr>
  </w:style>
  <w:style w:type="paragraph" w:customStyle="1" w:styleId="Charffffffff">
    <w:name w:val="细目 Char"/>
    <w:qFormat/>
    <w:pPr>
      <w:tabs>
        <w:tab w:val="left" w:pos="420"/>
      </w:tabs>
      <w:spacing w:beforeLines="100" w:line="360" w:lineRule="auto"/>
      <w:ind w:left="420" w:hanging="420"/>
    </w:pPr>
    <w:rPr>
      <w:kern w:val="2"/>
      <w:sz w:val="24"/>
      <w:szCs w:val="24"/>
    </w:rPr>
  </w:style>
  <w:style w:type="paragraph" w:customStyle="1" w:styleId="ISO">
    <w:name w:val="ISO正文"/>
    <w:basedOn w:val="afffb"/>
    <w:qFormat/>
    <w:pPr>
      <w:spacing w:beforeLines="50" w:line="460" w:lineRule="exact"/>
      <w:ind w:firstLine="510"/>
      <w:jc w:val="left"/>
    </w:pPr>
    <w:rPr>
      <w:rFonts w:ascii="仿宋_GB2312" w:eastAsia="仿宋_GB2312" w:cs="Times New Roman"/>
      <w:szCs w:val="20"/>
    </w:rPr>
  </w:style>
  <w:style w:type="paragraph" w:customStyle="1" w:styleId="3fff7">
    <w:name w:val="段落强调3"/>
    <w:basedOn w:val="3b"/>
    <w:qFormat/>
    <w:pPr>
      <w:widowControl w:val="0"/>
      <w:autoSpaceDE w:val="0"/>
      <w:autoSpaceDN w:val="0"/>
      <w:adjustRightInd w:val="0"/>
      <w:spacing w:before="0" w:beforeAutospacing="0" w:after="120" w:afterAutospacing="0" w:line="360" w:lineRule="auto"/>
      <w:ind w:leftChars="0" w:left="0" w:firstLineChars="0" w:firstLine="0"/>
      <w:jc w:val="both"/>
    </w:pPr>
    <w:rPr>
      <w:rFonts w:ascii="Times New Roman" w:eastAsia="黑体" w:hAnsi="Times New Roman"/>
      <w:color w:val="auto"/>
      <w:kern w:val="2"/>
      <w:sz w:val="24"/>
      <w:szCs w:val="16"/>
    </w:rPr>
  </w:style>
  <w:style w:type="paragraph" w:customStyle="1" w:styleId="Table">
    <w:name w:val="Table"/>
    <w:uiPriority w:val="99"/>
    <w:qFormat/>
    <w:pPr>
      <w:widowControl w:val="0"/>
      <w:jc w:val="center"/>
    </w:pPr>
    <w:rPr>
      <w:rFonts w:ascii="宋体" w:hAnsi="宋体" w:cs="Arial"/>
      <w:sz w:val="21"/>
      <w:szCs w:val="21"/>
    </w:rPr>
  </w:style>
  <w:style w:type="paragraph" w:customStyle="1" w:styleId="Normal2">
    <w:name w:val="Normal 2"/>
    <w:basedOn w:val="afffb"/>
    <w:uiPriority w:val="99"/>
    <w:qFormat/>
    <w:pPr>
      <w:keepLines/>
      <w:widowControl/>
      <w:autoSpaceDE w:val="0"/>
      <w:autoSpaceDN w:val="0"/>
      <w:adjustRightInd w:val="0"/>
      <w:spacing w:before="240" w:line="240" w:lineRule="auto"/>
      <w:ind w:left="360" w:right="900" w:firstLineChars="0" w:firstLine="0"/>
      <w:jc w:val="left"/>
    </w:pPr>
    <w:rPr>
      <w:rFonts w:ascii="Arial" w:eastAsia="宋体" w:hAnsi="Arial" w:cs="Times New Roman"/>
      <w:kern w:val="0"/>
      <w:sz w:val="22"/>
      <w:szCs w:val="20"/>
      <w:lang w:eastAsia="en-US"/>
    </w:rPr>
  </w:style>
  <w:style w:type="paragraph" w:customStyle="1" w:styleId="21b">
    <w:name w:val="样式 宋体 首行缩进:  2 字符1"/>
    <w:basedOn w:val="afffb"/>
    <w:uiPriority w:val="99"/>
    <w:qFormat/>
    <w:pPr>
      <w:spacing w:line="300" w:lineRule="auto"/>
      <w:ind w:firstLine="480"/>
    </w:pPr>
    <w:rPr>
      <w:rFonts w:ascii="宋体" w:eastAsia="宋体" w:hAnsi="宋体" w:cs="Times New Roman" w:hint="eastAsia"/>
      <w:sz w:val="24"/>
      <w:szCs w:val="20"/>
    </w:rPr>
  </w:style>
  <w:style w:type="paragraph" w:customStyle="1" w:styleId="L10">
    <w:name w:val="标准有序列表（L1）"/>
    <w:basedOn w:val="affff6"/>
    <w:qFormat/>
    <w:pPr>
      <w:tabs>
        <w:tab w:val="left" w:pos="0"/>
        <w:tab w:val="left" w:pos="1412"/>
        <w:tab w:val="left" w:pos="2100"/>
      </w:tabs>
      <w:ind w:firstLineChars="0" w:firstLine="0"/>
    </w:pPr>
    <w:rPr>
      <w:rFonts w:ascii="黑体" w:eastAsia="黑体" w:cs="Times New Roman"/>
      <w:color w:val="000000"/>
      <w:sz w:val="24"/>
      <w:szCs w:val="20"/>
    </w:rPr>
  </w:style>
  <w:style w:type="paragraph" w:customStyle="1" w:styleId="affffffffffffffffffffffffffffffffff0">
    <w:name w:val="表格内文"/>
    <w:basedOn w:val="afffb"/>
    <w:uiPriority w:val="99"/>
    <w:qFormat/>
    <w:pPr>
      <w:widowControl/>
      <w:ind w:left="420" w:firstLineChars="0" w:firstLine="0"/>
    </w:pPr>
    <w:rPr>
      <w:rFonts w:ascii="宋体" w:eastAsia="宋体" w:hAnsi="宋体" w:cs="Times New Roman"/>
      <w:color w:val="000000"/>
      <w:sz w:val="21"/>
      <w:szCs w:val="20"/>
    </w:rPr>
  </w:style>
  <w:style w:type="paragraph" w:customStyle="1" w:styleId="Charffffffff0">
    <w:name w:val="Char (文字) (文字)"/>
    <w:basedOn w:val="affffc"/>
    <w:semiHidden/>
    <w:qFormat/>
    <w:pPr>
      <w:shd w:val="clear" w:color="auto" w:fill="000080"/>
      <w:spacing w:line="240" w:lineRule="auto"/>
      <w:ind w:firstLineChars="0" w:firstLine="0"/>
    </w:pPr>
    <w:rPr>
      <w:rFonts w:ascii="Tahoma" w:hAnsi="Tahoma" w:cs="Times New Roman"/>
      <w:sz w:val="24"/>
      <w:szCs w:val="24"/>
    </w:rPr>
  </w:style>
  <w:style w:type="paragraph" w:customStyle="1" w:styleId="4H4PIM4h4bulletblbbbullet1bl1bb1bullet2bl2bb2">
    <w:name w:val="样式 标题 4H4PIM 4h4bulletblbbbullet1bl1bb1bullet2bl2bb2..."/>
    <w:basedOn w:val="41"/>
    <w:qFormat/>
    <w:pPr>
      <w:keepNext/>
      <w:keepLines/>
      <w:numPr>
        <w:ilvl w:val="0"/>
        <w:numId w:val="0"/>
      </w:numPr>
      <w:spacing w:before="100" w:after="100" w:line="374" w:lineRule="auto"/>
    </w:pPr>
    <w:rPr>
      <w:rFonts w:ascii="宋体" w:eastAsia="宋体" w:hAnsi="宋体" w:cs="Times New Roman"/>
      <w:b/>
      <w:bCs/>
      <w:szCs w:val="28"/>
    </w:rPr>
  </w:style>
  <w:style w:type="paragraph" w:customStyle="1" w:styleId="style14">
    <w:name w:val="style14"/>
    <w:basedOn w:val="afffb"/>
    <w:qFormat/>
    <w:pPr>
      <w:widowControl/>
      <w:spacing w:before="100" w:beforeAutospacing="1" w:after="100" w:afterAutospacing="1" w:line="240" w:lineRule="auto"/>
      <w:ind w:firstLineChars="0" w:firstLine="0"/>
      <w:jc w:val="left"/>
    </w:pPr>
    <w:rPr>
      <w:rFonts w:ascii="宋体" w:eastAsia="宋体" w:hAnsi="宋体"/>
      <w:kern w:val="0"/>
      <w:sz w:val="24"/>
    </w:rPr>
  </w:style>
  <w:style w:type="paragraph" w:customStyle="1" w:styleId="affffffffffffffffffffffffffffffffff1">
    <w:name w:val="大汉正文"/>
    <w:basedOn w:val="afffb"/>
    <w:qFormat/>
    <w:pPr>
      <w:ind w:firstLine="200"/>
      <w:jc w:val="left"/>
    </w:pPr>
    <w:rPr>
      <w:rFonts w:ascii="宋体" w:eastAsia="宋体" w:cs="Times New Roman"/>
      <w:kern w:val="0"/>
      <w:sz w:val="24"/>
    </w:rPr>
  </w:style>
  <w:style w:type="paragraph" w:customStyle="1" w:styleId="2fffff9">
    <w:name w:val="样式 正文文本缩进 2字符"/>
    <w:basedOn w:val="afffb"/>
    <w:uiPriority w:val="99"/>
    <w:qFormat/>
    <w:pPr>
      <w:tabs>
        <w:tab w:val="left" w:pos="420"/>
      </w:tabs>
      <w:ind w:leftChars="200" w:left="480" w:firstLineChars="0" w:firstLine="0"/>
    </w:pPr>
    <w:rPr>
      <w:rFonts w:ascii="宋体" w:eastAsia="宋体" w:hAnsi="宋体" w:cs="Times New Roman"/>
      <w:sz w:val="21"/>
      <w:szCs w:val="20"/>
    </w:rPr>
  </w:style>
  <w:style w:type="paragraph" w:customStyle="1" w:styleId="228">
    <w:name w:val="样式 样式 样式 正文缩进 + 首行缩进:  2 字符 + (西文) 宋体 + 首行缩进:  2 字符"/>
    <w:basedOn w:val="afffb"/>
    <w:qFormat/>
    <w:pPr>
      <w:widowControl/>
      <w:ind w:firstLine="480"/>
      <w:jc w:val="left"/>
    </w:pPr>
    <w:rPr>
      <w:rFonts w:ascii="宋体" w:eastAsia="宋体" w:hAnsi="宋体"/>
      <w:sz w:val="24"/>
      <w:szCs w:val="20"/>
    </w:rPr>
  </w:style>
  <w:style w:type="paragraph" w:customStyle="1" w:styleId="a1">
    <w:name w:val="附图标题"/>
    <w:basedOn w:val="afffb"/>
    <w:next w:val="affff6"/>
    <w:qFormat/>
    <w:pPr>
      <w:numPr>
        <w:numId w:val="112"/>
      </w:numPr>
      <w:tabs>
        <w:tab w:val="left" w:pos="720"/>
      </w:tabs>
      <w:spacing w:afterLines="100" w:line="240" w:lineRule="auto"/>
      <w:ind w:firstLineChars="0" w:firstLine="0"/>
      <w:jc w:val="center"/>
    </w:pPr>
    <w:rPr>
      <w:rFonts w:ascii="Arial" w:eastAsia="黑体" w:hAnsi="Arial" w:cs="Times New Roman"/>
      <w:b/>
      <w:sz w:val="18"/>
    </w:rPr>
  </w:style>
  <w:style w:type="paragraph" w:customStyle="1" w:styleId="ImageCaption">
    <w:name w:val="Image Caption"/>
    <w:basedOn w:val="affff8"/>
    <w:qFormat/>
    <w:pPr>
      <w:widowControl/>
      <w:spacing w:after="120" w:line="240" w:lineRule="auto"/>
      <w:ind w:firstLineChars="0" w:firstLine="0"/>
      <w:jc w:val="left"/>
    </w:pPr>
    <w:rPr>
      <w:rFonts w:ascii="Calibri" w:eastAsia="宋体" w:hAnsi="Calibri" w:cs="Times New Roman"/>
      <w:i/>
      <w:sz w:val="24"/>
      <w:szCs w:val="24"/>
      <w:lang w:eastAsia="en-US"/>
    </w:rPr>
  </w:style>
  <w:style w:type="paragraph" w:customStyle="1" w:styleId="251">
    <w:name w:val="样式 首行缩进:  2 字符5"/>
    <w:basedOn w:val="afffb"/>
    <w:qFormat/>
    <w:pPr>
      <w:spacing w:before="120"/>
      <w:ind w:firstLine="480"/>
    </w:pPr>
    <w:rPr>
      <w:rFonts w:eastAsia="宋体"/>
      <w:sz w:val="24"/>
    </w:rPr>
  </w:style>
  <w:style w:type="paragraph" w:customStyle="1" w:styleId="msonormal0">
    <w:name w:val="msonormal"/>
    <w:basedOn w:val="afffb"/>
    <w:qFormat/>
    <w:pPr>
      <w:widowControl/>
      <w:spacing w:before="100" w:beforeAutospacing="1" w:after="100" w:afterAutospacing="1" w:line="240" w:lineRule="auto"/>
      <w:ind w:firstLineChars="0" w:firstLine="0"/>
      <w:jc w:val="left"/>
    </w:pPr>
    <w:rPr>
      <w:rFonts w:ascii="宋体" w:hAnsi="宋体"/>
      <w:kern w:val="0"/>
      <w:sz w:val="24"/>
    </w:rPr>
  </w:style>
  <w:style w:type="paragraph" w:customStyle="1" w:styleId="-310">
    <w:name w:val="浅色网格 - 着色 31"/>
    <w:basedOn w:val="afffb"/>
    <w:uiPriority w:val="34"/>
    <w:qFormat/>
    <w:pPr>
      <w:widowControl/>
      <w:spacing w:line="240" w:lineRule="auto"/>
      <w:ind w:firstLine="420"/>
      <w:jc w:val="left"/>
    </w:pPr>
    <w:rPr>
      <w:rFonts w:ascii="Calibri" w:hAnsi="Calibri" w:cs="Times New Roman"/>
      <w:sz w:val="24"/>
    </w:rPr>
  </w:style>
  <w:style w:type="paragraph" w:customStyle="1" w:styleId="p16">
    <w:name w:val="p16"/>
    <w:basedOn w:val="afffb"/>
    <w:uiPriority w:val="99"/>
    <w:qFormat/>
    <w:pPr>
      <w:widowControl/>
      <w:spacing w:before="100" w:beforeAutospacing="1" w:after="100" w:afterAutospacing="1" w:line="240" w:lineRule="auto"/>
      <w:ind w:firstLineChars="0" w:firstLine="0"/>
      <w:jc w:val="left"/>
    </w:pPr>
    <w:rPr>
      <w:rFonts w:eastAsia="等线" w:cs="Times New Roman"/>
      <w:kern w:val="0"/>
      <w:sz w:val="24"/>
    </w:rPr>
  </w:style>
  <w:style w:type="paragraph" w:customStyle="1" w:styleId="reader-word-layer">
    <w:name w:val="reader-word-layer"/>
    <w:basedOn w:val="afffb"/>
    <w:qFormat/>
    <w:pPr>
      <w:widowControl/>
      <w:spacing w:before="100" w:beforeAutospacing="1" w:after="100" w:afterAutospacing="1" w:line="240" w:lineRule="auto"/>
      <w:ind w:firstLineChars="0" w:firstLine="0"/>
      <w:jc w:val="left"/>
    </w:pPr>
    <w:rPr>
      <w:rFonts w:eastAsia="等线" w:cs="Times New Roman"/>
      <w:kern w:val="0"/>
      <w:sz w:val="24"/>
    </w:rPr>
  </w:style>
  <w:style w:type="paragraph" w:customStyle="1" w:styleId="ItemStep2">
    <w:name w:val="Item Step_2"/>
    <w:basedOn w:val="afffb"/>
    <w:qFormat/>
    <w:pPr>
      <w:widowControl/>
      <w:tabs>
        <w:tab w:val="left" w:pos="1418"/>
      </w:tabs>
      <w:spacing w:before="60" w:after="60" w:line="240" w:lineRule="auto"/>
      <w:ind w:left="1418" w:firstLineChars="0" w:hanging="284"/>
    </w:pPr>
    <w:rPr>
      <w:rFonts w:cs="Times New Roman"/>
      <w:sz w:val="21"/>
      <w:szCs w:val="21"/>
    </w:rPr>
  </w:style>
  <w:style w:type="paragraph" w:customStyle="1" w:styleId="ItemStep">
    <w:name w:val="Item Step"/>
    <w:basedOn w:val="afffb"/>
    <w:uiPriority w:val="99"/>
    <w:qFormat/>
    <w:pPr>
      <w:widowControl/>
      <w:tabs>
        <w:tab w:val="left" w:pos="1134"/>
      </w:tabs>
      <w:spacing w:before="60" w:after="60" w:line="240" w:lineRule="auto"/>
      <w:ind w:left="1134" w:firstLineChars="0" w:firstLine="0"/>
      <w:jc w:val="left"/>
      <w:outlineLvl w:val="6"/>
    </w:pPr>
    <w:rPr>
      <w:rFonts w:cs="Times New Roman"/>
      <w:kern w:val="0"/>
      <w:sz w:val="21"/>
      <w:lang w:eastAsia="en-US"/>
    </w:rPr>
  </w:style>
  <w:style w:type="paragraph" w:customStyle="1" w:styleId="TableDescription">
    <w:name w:val="Table Description"/>
    <w:uiPriority w:val="99"/>
    <w:qFormat/>
    <w:pPr>
      <w:keepNext/>
      <w:keepLines/>
      <w:spacing w:before="80" w:after="80"/>
      <w:ind w:left="1134" w:hanging="510"/>
      <w:jc w:val="both"/>
    </w:pPr>
    <w:rPr>
      <w:rFonts w:ascii="Arial" w:eastAsia="黑体" w:hAnsi="Arial" w:cs="Arial Narrow"/>
      <w:sz w:val="21"/>
    </w:rPr>
  </w:style>
  <w:style w:type="paragraph" w:customStyle="1" w:styleId="INStep">
    <w:name w:val="IN Step"/>
    <w:qFormat/>
    <w:pPr>
      <w:keepLines/>
      <w:tabs>
        <w:tab w:val="left" w:pos="737"/>
      </w:tabs>
      <w:spacing w:before="40" w:after="40"/>
      <w:ind w:left="737" w:hanging="737"/>
      <w:jc w:val="both"/>
      <w:outlineLvl w:val="8"/>
    </w:pPr>
    <w:rPr>
      <w:rFonts w:ascii="Arial" w:hAnsi="Arial" w:cs="Arial"/>
      <w:kern w:val="2"/>
      <w:sz w:val="21"/>
    </w:rPr>
  </w:style>
  <w:style w:type="paragraph" w:customStyle="1" w:styleId="5dashdsddTahoma">
    <w:name w:val="样式 标题 5dashdsdd + Tahoma 加粗"/>
    <w:basedOn w:val="afffb"/>
    <w:qFormat/>
    <w:pPr>
      <w:keepNext/>
      <w:keepLines/>
      <w:widowControl/>
      <w:numPr>
        <w:ilvl w:val="4"/>
        <w:numId w:val="113"/>
      </w:numPr>
      <w:tabs>
        <w:tab w:val="left" w:pos="1352"/>
        <w:tab w:val="left" w:pos="1440"/>
      </w:tabs>
      <w:spacing w:before="240" w:after="240"/>
      <w:ind w:firstLineChars="0" w:firstLine="0"/>
    </w:pPr>
    <w:rPr>
      <w:rFonts w:ascii="Tahoma" w:hAnsi="Tahoma" w:cs="Times New Roman"/>
      <w:bCs/>
      <w:spacing w:val="4"/>
      <w:sz w:val="24"/>
      <w:szCs w:val="20"/>
    </w:rPr>
  </w:style>
  <w:style w:type="paragraph" w:customStyle="1" w:styleId="TableBullets">
    <w:name w:val="Table Bullets"/>
    <w:basedOn w:val="afffb"/>
    <w:qFormat/>
    <w:pPr>
      <w:widowControl/>
      <w:numPr>
        <w:numId w:val="113"/>
      </w:numPr>
      <w:tabs>
        <w:tab w:val="left" w:pos="288"/>
      </w:tabs>
      <w:spacing w:before="40" w:after="40" w:line="264" w:lineRule="auto"/>
      <w:ind w:firstLineChars="0" w:firstLine="0"/>
    </w:pPr>
    <w:rPr>
      <w:rFonts w:ascii="Arial" w:hAnsi="Arial" w:cs="Times New Roman"/>
      <w:sz w:val="21"/>
      <w:szCs w:val="20"/>
    </w:rPr>
  </w:style>
  <w:style w:type="paragraph" w:customStyle="1" w:styleId="3600">
    <w:name w:val="正文（360）"/>
    <w:qFormat/>
    <w:pPr>
      <w:spacing w:line="324" w:lineRule="auto"/>
      <w:ind w:firstLineChars="200" w:firstLine="200"/>
      <w:jc w:val="both"/>
    </w:pPr>
    <w:rPr>
      <w:rFonts w:ascii="Arial" w:hAnsi="Arial"/>
      <w:sz w:val="24"/>
      <w:szCs w:val="21"/>
    </w:rPr>
  </w:style>
  <w:style w:type="paragraph" w:customStyle="1" w:styleId="--60">
    <w:name w:val="安恒信息--标题 6（有编号）"/>
    <w:basedOn w:val="afffb"/>
    <w:qFormat/>
    <w:pPr>
      <w:keepNext/>
      <w:keepLines/>
      <w:widowControl/>
      <w:tabs>
        <w:tab w:val="left" w:pos="1247"/>
      </w:tabs>
      <w:spacing w:before="240" w:after="64" w:line="319" w:lineRule="auto"/>
      <w:ind w:firstLineChars="0" w:firstLine="0"/>
      <w:jc w:val="left"/>
      <w:outlineLvl w:val="5"/>
    </w:pPr>
    <w:rPr>
      <w:rFonts w:ascii="Arial" w:eastAsia="黑体" w:hAnsi="Arial" w:cs="Times New Roman"/>
      <w:b/>
      <w:kern w:val="0"/>
      <w:sz w:val="21"/>
    </w:rPr>
  </w:style>
  <w:style w:type="paragraph" w:customStyle="1" w:styleId="--40">
    <w:name w:val="安恒信息--标题 4"/>
    <w:basedOn w:val="41"/>
    <w:qFormat/>
    <w:pPr>
      <w:keepNext/>
      <w:keepLines/>
      <w:widowControl/>
      <w:numPr>
        <w:ilvl w:val="0"/>
        <w:numId w:val="0"/>
      </w:numPr>
      <w:tabs>
        <w:tab w:val="left" w:pos="1021"/>
      </w:tabs>
      <w:spacing w:before="100" w:after="156" w:line="376" w:lineRule="auto"/>
      <w:ind w:left="1021" w:hanging="1021"/>
      <w:jc w:val="left"/>
    </w:pPr>
    <w:rPr>
      <w:rFonts w:eastAsia="黑体" w:cs="Times New Roman"/>
      <w:b/>
      <w:kern w:val="0"/>
      <w:szCs w:val="28"/>
    </w:rPr>
  </w:style>
  <w:style w:type="paragraph" w:customStyle="1" w:styleId="--9">
    <w:name w:val="安恒信息--正文"/>
    <w:qFormat/>
    <w:pPr>
      <w:spacing w:line="300" w:lineRule="auto"/>
      <w:jc w:val="both"/>
    </w:pPr>
    <w:rPr>
      <w:rFonts w:ascii="Arial" w:hAnsi="Arial"/>
      <w:sz w:val="21"/>
      <w:szCs w:val="21"/>
    </w:rPr>
  </w:style>
  <w:style w:type="paragraph" w:customStyle="1" w:styleId="--30">
    <w:name w:val="安恒信息--标题 3"/>
    <w:basedOn w:val="33"/>
    <w:next w:val="--9"/>
    <w:qFormat/>
    <w:pPr>
      <w:widowControl/>
      <w:numPr>
        <w:ilvl w:val="0"/>
        <w:numId w:val="0"/>
      </w:numPr>
      <w:tabs>
        <w:tab w:val="clear" w:pos="851"/>
        <w:tab w:val="clear" w:pos="4110"/>
        <w:tab w:val="left" w:pos="907"/>
        <w:tab w:val="left" w:pos="960"/>
      </w:tabs>
      <w:spacing w:before="100" w:after="100" w:line="415" w:lineRule="auto"/>
      <w:ind w:left="907" w:hanging="907"/>
    </w:pPr>
    <w:rPr>
      <w:rFonts w:ascii="Arial" w:eastAsia="黑体" w:hAnsi="Arial" w:cs="Times New Roman"/>
      <w:b/>
      <w:bCs w:val="0"/>
      <w:kern w:val="0"/>
      <w:szCs w:val="30"/>
    </w:rPr>
  </w:style>
  <w:style w:type="paragraph" w:customStyle="1" w:styleId="--20">
    <w:name w:val="安恒信息--标题 2"/>
    <w:basedOn w:val="22"/>
    <w:next w:val="--9"/>
    <w:qFormat/>
    <w:pPr>
      <w:widowControl/>
      <w:numPr>
        <w:ilvl w:val="0"/>
        <w:numId w:val="0"/>
      </w:numPr>
      <w:tabs>
        <w:tab w:val="clear" w:pos="425"/>
        <w:tab w:val="clear" w:pos="567"/>
        <w:tab w:val="clear" w:pos="1135"/>
        <w:tab w:val="clear" w:pos="4819"/>
        <w:tab w:val="left" w:pos="794"/>
      </w:tabs>
      <w:spacing w:before="100" w:after="100" w:line="415" w:lineRule="auto"/>
      <w:ind w:left="794" w:hanging="794"/>
    </w:pPr>
    <w:rPr>
      <w:rFonts w:ascii="黑体" w:eastAsia="黑体" w:hAnsi="黑体" w:cs="宋体"/>
      <w:bCs w:val="0"/>
      <w:szCs w:val="24"/>
    </w:rPr>
  </w:style>
  <w:style w:type="paragraph" w:customStyle="1" w:styleId="--1">
    <w:name w:val="安恒信息--标题 1"/>
    <w:basedOn w:val="19"/>
    <w:qFormat/>
    <w:pPr>
      <w:widowControl/>
      <w:numPr>
        <w:numId w:val="114"/>
      </w:numPr>
      <w:pBdr>
        <w:bottom w:val="single" w:sz="48" w:space="1" w:color="auto"/>
      </w:pBdr>
      <w:tabs>
        <w:tab w:val="left" w:pos="907"/>
      </w:tabs>
      <w:spacing w:before="600" w:after="330" w:line="576" w:lineRule="auto"/>
      <w:ind w:left="907" w:hanging="907"/>
      <w:jc w:val="left"/>
    </w:pPr>
    <w:rPr>
      <w:rFonts w:ascii="Arial" w:hAnsi="Arial"/>
      <w:b/>
      <w:bCs/>
      <w:sz w:val="44"/>
      <w:szCs w:val="44"/>
    </w:rPr>
  </w:style>
  <w:style w:type="paragraph" w:customStyle="1" w:styleId="1114">
    <w:name w:val="正文111"/>
    <w:basedOn w:val="afffb"/>
    <w:uiPriority w:val="99"/>
    <w:qFormat/>
    <w:pPr>
      <w:widowControl/>
      <w:spacing w:after="156"/>
      <w:ind w:firstLine="480"/>
    </w:pPr>
    <w:rPr>
      <w:rFonts w:ascii="华文细黑" w:eastAsia="华文细黑" w:hAnsi="华文细黑"/>
      <w:sz w:val="24"/>
      <w:szCs w:val="20"/>
    </w:rPr>
  </w:style>
  <w:style w:type="paragraph" w:customStyle="1" w:styleId="4h4TableandFiguresH4Annex4bulletblbbLevel3Hd">
    <w:name w:val="样式 标题 4h4Table and FiguresH4Annex 4bulletblbbLevel3 Hd(..."/>
    <w:basedOn w:val="41"/>
    <w:qFormat/>
    <w:pPr>
      <w:keepNext/>
      <w:widowControl/>
      <w:numPr>
        <w:ilvl w:val="0"/>
        <w:numId w:val="0"/>
      </w:numPr>
      <w:spacing w:line="240" w:lineRule="auto"/>
      <w:ind w:left="1680" w:hanging="420"/>
      <w:jc w:val="left"/>
    </w:pPr>
    <w:rPr>
      <w:rFonts w:ascii="宋体" w:eastAsia="宋体" w:hAnsi="宋体"/>
      <w:b/>
      <w:bCs/>
      <w:kern w:val="0"/>
      <w:sz w:val="24"/>
      <w:szCs w:val="20"/>
      <w:lang w:val="en-GB" w:eastAsia="en-US"/>
    </w:rPr>
  </w:style>
  <w:style w:type="paragraph" w:customStyle="1" w:styleId="subtitle2">
    <w:name w:val="subtitle 2"/>
    <w:basedOn w:val="afffb"/>
    <w:uiPriority w:val="99"/>
    <w:qFormat/>
    <w:pPr>
      <w:tabs>
        <w:tab w:val="left" w:pos="780"/>
      </w:tabs>
      <w:overflowPunct w:val="0"/>
      <w:adjustRightInd w:val="0"/>
      <w:spacing w:line="312" w:lineRule="atLeast"/>
      <w:ind w:firstLineChars="0" w:firstLine="0"/>
    </w:pPr>
    <w:rPr>
      <w:rFonts w:eastAsia="黑体" w:cs="Times New Roman"/>
      <w:snapToGrid w:val="0"/>
      <w:kern w:val="0"/>
      <w:sz w:val="24"/>
      <w:szCs w:val="20"/>
      <w:lang w:eastAsia="en-US"/>
    </w:rPr>
  </w:style>
  <w:style w:type="paragraph" w:customStyle="1" w:styleId="1fffffff7">
    <w:name w:val="列表段落1"/>
    <w:basedOn w:val="afffb"/>
    <w:qFormat/>
    <w:pPr>
      <w:widowControl/>
      <w:ind w:firstLine="420"/>
    </w:pPr>
    <w:rPr>
      <w:rFonts w:ascii="等线" w:eastAsia="等线" w:hAnsi="等线" w:cs="Times New Roman"/>
      <w:sz w:val="24"/>
      <w:szCs w:val="22"/>
    </w:rPr>
  </w:style>
  <w:style w:type="paragraph" w:customStyle="1" w:styleId="aff1">
    <w:name w:val="编号文字"/>
    <w:basedOn w:val="afffb"/>
    <w:qFormat/>
    <w:pPr>
      <w:widowControl/>
      <w:numPr>
        <w:numId w:val="115"/>
      </w:numPr>
      <w:tabs>
        <w:tab w:val="left" w:pos="420"/>
      </w:tabs>
      <w:autoSpaceDE w:val="0"/>
      <w:autoSpaceDN w:val="0"/>
      <w:spacing w:beforeLines="50" w:afterLines="50"/>
      <w:ind w:firstLine="0"/>
      <w:textAlignment w:val="bottom"/>
    </w:pPr>
    <w:rPr>
      <w:rFonts w:cs="Times New Roman"/>
      <w:sz w:val="24"/>
      <w:szCs w:val="20"/>
    </w:rPr>
  </w:style>
  <w:style w:type="paragraph" w:customStyle="1" w:styleId="xl65">
    <w:name w:val="xl65"/>
    <w:basedOn w:val="afffb"/>
    <w:qFormat/>
    <w:pPr>
      <w:widowControl/>
      <w:spacing w:before="100" w:beforeAutospacing="1" w:after="100" w:afterAutospacing="1" w:line="240" w:lineRule="auto"/>
      <w:ind w:firstLineChars="0" w:firstLine="0"/>
      <w:jc w:val="left"/>
      <w:textAlignment w:val="center"/>
    </w:pPr>
    <w:rPr>
      <w:rFonts w:ascii="宋体" w:hAnsi="宋体"/>
      <w:kern w:val="0"/>
      <w:sz w:val="24"/>
    </w:rPr>
  </w:style>
  <w:style w:type="paragraph" w:customStyle="1" w:styleId="ISSNormal2">
    <w:name w:val="ISS_Normal2"/>
    <w:basedOn w:val="afffb"/>
    <w:qFormat/>
    <w:pPr>
      <w:widowControl/>
      <w:ind w:left="170" w:firstLine="200"/>
    </w:pPr>
    <w:rPr>
      <w:rFonts w:cs="Times New Roman"/>
      <w:sz w:val="21"/>
    </w:rPr>
  </w:style>
  <w:style w:type="paragraph" w:customStyle="1" w:styleId="ac">
    <w:name w:val="第三章三级标题"/>
    <w:basedOn w:val="33"/>
    <w:qFormat/>
    <w:pPr>
      <w:widowControl/>
      <w:numPr>
        <w:ilvl w:val="0"/>
        <w:numId w:val="116"/>
      </w:numPr>
      <w:tabs>
        <w:tab w:val="clear" w:pos="851"/>
        <w:tab w:val="clear" w:pos="4110"/>
        <w:tab w:val="left" w:pos="716"/>
        <w:tab w:val="left" w:pos="720"/>
        <w:tab w:val="left" w:pos="845"/>
      </w:tabs>
      <w:spacing w:beforeLines="50" w:afterLines="50"/>
      <w:ind w:left="720" w:hanging="720"/>
      <w:jc w:val="both"/>
    </w:pPr>
    <w:rPr>
      <w:rFonts w:ascii="Times New Roman" w:eastAsia="黑体" w:hAnsi="Times New Roman" w:cs="Times New Roman"/>
      <w:bCs w:val="0"/>
      <w:color w:val="000000"/>
    </w:rPr>
  </w:style>
  <w:style w:type="paragraph" w:customStyle="1" w:styleId="GB2312074">
    <w:name w:val="样式 仿宋_GB2312 四号 首行缩进:  0.74 厘米"/>
    <w:basedOn w:val="afffb"/>
    <w:uiPriority w:val="99"/>
    <w:qFormat/>
    <w:pPr>
      <w:widowControl/>
      <w:ind w:firstLineChars="0" w:firstLine="420"/>
      <w:jc w:val="left"/>
    </w:pPr>
    <w:rPr>
      <w:rFonts w:ascii="仿宋_GB2312" w:eastAsia="仿宋_GB2312"/>
      <w:kern w:val="0"/>
      <w:sz w:val="24"/>
      <w:szCs w:val="20"/>
    </w:rPr>
  </w:style>
  <w:style w:type="paragraph" w:customStyle="1" w:styleId="afffa">
    <w:name w:val="第三章二级标题"/>
    <w:basedOn w:val="22"/>
    <w:qFormat/>
    <w:pPr>
      <w:widowControl/>
      <w:numPr>
        <w:ilvl w:val="0"/>
        <w:numId w:val="117"/>
      </w:numPr>
      <w:tabs>
        <w:tab w:val="clear" w:pos="567"/>
        <w:tab w:val="clear" w:pos="1135"/>
        <w:tab w:val="clear" w:pos="4819"/>
        <w:tab w:val="left" w:pos="709"/>
        <w:tab w:val="left" w:pos="716"/>
        <w:tab w:val="left" w:pos="845"/>
        <w:tab w:val="left" w:pos="987"/>
        <w:tab w:val="left" w:pos="1276"/>
      </w:tabs>
      <w:spacing w:before="100" w:after="50"/>
      <w:ind w:firstLine="0"/>
      <w:jc w:val="both"/>
    </w:pPr>
    <w:rPr>
      <w:rFonts w:ascii="宋体" w:eastAsia="黑体" w:hAnsi="宋体"/>
      <w:b w:val="0"/>
    </w:rPr>
  </w:style>
  <w:style w:type="paragraph" w:customStyle="1" w:styleId="L7">
    <w:name w:val="L7目录"/>
    <w:basedOn w:val="afffb"/>
    <w:qFormat/>
    <w:pPr>
      <w:widowControl/>
      <w:numPr>
        <w:ilvl w:val="6"/>
        <w:numId w:val="35"/>
      </w:numPr>
      <w:ind w:firstLineChars="0" w:firstLine="0"/>
      <w:outlineLvl w:val="6"/>
    </w:pPr>
    <w:rPr>
      <w:rFonts w:cs="Times New Roman"/>
      <w:b/>
      <w:sz w:val="24"/>
      <w:szCs w:val="22"/>
    </w:rPr>
  </w:style>
  <w:style w:type="paragraph" w:customStyle="1" w:styleId="CharChar2CharCharCharCharCharCharCharChar">
    <w:name w:val="Char Char2 Char Char Char Char Char Char Char Char"/>
    <w:basedOn w:val="afffb"/>
    <w:uiPriority w:val="99"/>
    <w:qFormat/>
    <w:pPr>
      <w:spacing w:line="240" w:lineRule="auto"/>
      <w:ind w:firstLineChars="0" w:firstLine="0"/>
    </w:pPr>
    <w:rPr>
      <w:rFonts w:ascii="Tahoma" w:eastAsia="宋体" w:hAnsi="Tahoma" w:cs="Times New Roman"/>
      <w:sz w:val="24"/>
      <w:szCs w:val="20"/>
    </w:rPr>
  </w:style>
  <w:style w:type="paragraph" w:customStyle="1" w:styleId="font1">
    <w:name w:val="font1"/>
    <w:basedOn w:val="afffb"/>
    <w:uiPriority w:val="99"/>
    <w:qFormat/>
    <w:pPr>
      <w:widowControl/>
      <w:adjustRightInd w:val="0"/>
      <w:snapToGrid w:val="0"/>
      <w:spacing w:beforeAutospacing="1" w:afterAutospacing="1" w:line="240" w:lineRule="auto"/>
      <w:ind w:leftChars="-1" w:left="-2" w:firstLineChars="0" w:firstLine="0"/>
      <w:jc w:val="left"/>
    </w:pPr>
    <w:rPr>
      <w:rFonts w:ascii="宋体" w:eastAsia="宋体" w:hAnsi="宋体" w:cs="Arial" w:hint="eastAsia"/>
      <w:kern w:val="0"/>
      <w:sz w:val="24"/>
      <w:szCs w:val="21"/>
    </w:rPr>
  </w:style>
  <w:style w:type="paragraph" w:customStyle="1" w:styleId="MMTopic8">
    <w:name w:val="MM Topic 8"/>
    <w:basedOn w:val="80"/>
    <w:uiPriority w:val="99"/>
    <w:qFormat/>
    <w:pPr>
      <w:tabs>
        <w:tab w:val="left" w:pos="225"/>
        <w:tab w:val="left" w:pos="3165"/>
      </w:tabs>
      <w:spacing w:before="240" w:after="64" w:line="320" w:lineRule="auto"/>
    </w:pPr>
    <w:rPr>
      <w:rFonts w:ascii="Arial" w:eastAsia="黑体" w:hAnsi="Arial" w:cs="Times New Roman"/>
      <w:b w:val="0"/>
      <w:sz w:val="24"/>
    </w:rPr>
  </w:style>
  <w:style w:type="paragraph" w:customStyle="1" w:styleId="affffffffffffffffffffffffffffffffff2">
    <w:name w:val="四号正文"/>
    <w:basedOn w:val="afffb"/>
    <w:uiPriority w:val="99"/>
    <w:qFormat/>
    <w:pPr>
      <w:widowControl/>
      <w:ind w:firstLine="560"/>
    </w:pPr>
    <w:rPr>
      <w:rFonts w:cs="Times New Roman"/>
      <w:szCs w:val="28"/>
    </w:rPr>
  </w:style>
  <w:style w:type="paragraph" w:customStyle="1" w:styleId="ymtext">
    <w:name w:val="ymtext"/>
    <w:basedOn w:val="afffb"/>
    <w:uiPriority w:val="99"/>
    <w:qFormat/>
    <w:pPr>
      <w:widowControl/>
      <w:spacing w:line="500" w:lineRule="atLeast"/>
      <w:ind w:firstLineChars="0" w:firstLine="547"/>
      <w:jc w:val="left"/>
    </w:pPr>
    <w:rPr>
      <w:rFonts w:ascii="宋体" w:eastAsia="宋体" w:hAnsi="Arial" w:cs="Times New Roman"/>
      <w:spacing w:val="40"/>
      <w:kern w:val="0"/>
      <w:sz w:val="24"/>
      <w:szCs w:val="20"/>
    </w:rPr>
  </w:style>
  <w:style w:type="paragraph" w:customStyle="1" w:styleId="55l4H55BlockLabelh5SecondSubheadingLevel1">
    <w:name w:val="样式 标题 55l4第四层条H5标题5Block Labelh5Second SubheadingLevel ...1"/>
    <w:basedOn w:val="51"/>
    <w:qFormat/>
    <w:pPr>
      <w:keepNext/>
      <w:numPr>
        <w:ilvl w:val="0"/>
        <w:numId w:val="0"/>
      </w:numPr>
      <w:tabs>
        <w:tab w:val="left" w:pos="0"/>
        <w:tab w:val="left" w:pos="992"/>
      </w:tabs>
      <w:adjustRightInd w:val="0"/>
      <w:snapToGrid w:val="0"/>
      <w:spacing w:before="120" w:after="120" w:line="240" w:lineRule="auto"/>
      <w:ind w:left="992" w:hanging="992"/>
      <w:jc w:val="left"/>
    </w:pPr>
    <w:rPr>
      <w:rFonts w:ascii="Arial" w:eastAsia="宋体" w:hAnsi="Arial" w:cs="Times New Roman"/>
      <w:b/>
      <w:bCs/>
      <w:kern w:val="0"/>
      <w:szCs w:val="28"/>
    </w:rPr>
  </w:style>
  <w:style w:type="paragraph" w:customStyle="1" w:styleId="PlainText1">
    <w:name w:val="Plain Text1"/>
    <w:basedOn w:val="afffb"/>
    <w:qFormat/>
    <w:pPr>
      <w:autoSpaceDE w:val="0"/>
      <w:autoSpaceDN w:val="0"/>
      <w:adjustRightInd w:val="0"/>
      <w:ind w:firstLineChars="0" w:firstLine="0"/>
    </w:pPr>
    <w:rPr>
      <w:rFonts w:ascii="宋体" w:eastAsia="宋体" w:hAnsi="宋体" w:cs="Times New Roman"/>
      <w:sz w:val="24"/>
      <w:szCs w:val="20"/>
    </w:rPr>
  </w:style>
  <w:style w:type="paragraph" w:customStyle="1" w:styleId="aff8">
    <w:name w:val="列项●（二级）"/>
    <w:qFormat/>
    <w:pPr>
      <w:numPr>
        <w:ilvl w:val="1"/>
        <w:numId w:val="118"/>
      </w:numPr>
      <w:tabs>
        <w:tab w:val="left" w:pos="840"/>
      </w:tabs>
      <w:jc w:val="both"/>
    </w:pPr>
    <w:rPr>
      <w:rFonts w:ascii="宋体"/>
      <w:sz w:val="21"/>
    </w:rPr>
  </w:style>
  <w:style w:type="paragraph" w:customStyle="1" w:styleId="affffffffffffffffffffffffffffffffff3">
    <w:name w:val="样式 正文格式 +"/>
    <w:basedOn w:val="affffffffffffffff0"/>
    <w:uiPriority w:val="99"/>
    <w:qFormat/>
    <w:pPr>
      <w:spacing w:line="300" w:lineRule="auto"/>
      <w:ind w:firstLineChars="200" w:firstLine="480"/>
    </w:pPr>
    <w:rPr>
      <w:rFonts w:ascii="宋体" w:hAnsi="Arial"/>
      <w:szCs w:val="24"/>
    </w:rPr>
  </w:style>
  <w:style w:type="paragraph" w:customStyle="1" w:styleId="2660505">
    <w:name w:val="样式 样式 标题 2 + (西文) 黑体 黑色 段前: 6 磅 段后: 6 磅 + 段前: 0.5 行 段后: 0.5 行"/>
    <w:basedOn w:val="afffb"/>
    <w:qFormat/>
    <w:pPr>
      <w:keepNext/>
      <w:keepLines/>
      <w:widowControl/>
      <w:numPr>
        <w:numId w:val="119"/>
      </w:numPr>
      <w:tabs>
        <w:tab w:val="left" w:pos="0"/>
      </w:tabs>
      <w:spacing w:beforeLines="50" w:afterLines="50" w:line="240" w:lineRule="auto"/>
      <w:ind w:firstLineChars="0" w:firstLine="0"/>
      <w:jc w:val="left"/>
      <w:outlineLvl w:val="1"/>
    </w:pPr>
    <w:rPr>
      <w:rFonts w:ascii="黑体" w:eastAsia="黑体" w:hAnsi="Arial"/>
      <w:b/>
      <w:color w:val="000000"/>
      <w:sz w:val="30"/>
      <w:szCs w:val="20"/>
    </w:rPr>
  </w:style>
  <w:style w:type="paragraph" w:customStyle="1" w:styleId="af6">
    <w:name w:val="第三章四级标题"/>
    <w:basedOn w:val="afffb"/>
    <w:next w:val="41"/>
    <w:qFormat/>
    <w:pPr>
      <w:widowControl/>
      <w:numPr>
        <w:ilvl w:val="3"/>
        <w:numId w:val="120"/>
      </w:numPr>
      <w:tabs>
        <w:tab w:val="left" w:pos="1271"/>
      </w:tabs>
      <w:spacing w:beforeLines="50" w:afterLines="50"/>
      <w:ind w:firstLine="200"/>
    </w:pPr>
    <w:rPr>
      <w:rFonts w:eastAsia="黑体"/>
      <w:sz w:val="24"/>
      <w:szCs w:val="21"/>
    </w:rPr>
  </w:style>
  <w:style w:type="paragraph" w:customStyle="1" w:styleId="2221">
    <w:name w:val="样式 样式 样式 我的正文首行缩进 + 首行缩进:  2 字符 + 首行缩进:  2 字符 + 首行缩进:  2 字符"/>
    <w:basedOn w:val="afffb"/>
    <w:uiPriority w:val="99"/>
    <w:qFormat/>
    <w:pPr>
      <w:widowControl/>
      <w:tabs>
        <w:tab w:val="left" w:pos="810"/>
      </w:tabs>
      <w:spacing w:line="300" w:lineRule="auto"/>
      <w:ind w:left="810" w:firstLineChars="0" w:hanging="390"/>
      <w:jc w:val="left"/>
    </w:pPr>
    <w:rPr>
      <w:rFonts w:eastAsia="华文细黑" w:cs="Times New Roman"/>
      <w:kern w:val="0"/>
      <w:sz w:val="24"/>
    </w:rPr>
  </w:style>
  <w:style w:type="paragraph" w:customStyle="1" w:styleId="xl42">
    <w:name w:val="xl42"/>
    <w:basedOn w:val="afffb"/>
    <w:qFormat/>
    <w:pPr>
      <w:widowControl/>
      <w:pBdr>
        <w:top w:val="single" w:sz="8" w:space="0" w:color="auto"/>
        <w:bottom w:val="single" w:sz="4" w:space="0" w:color="auto"/>
        <w:right w:val="single" w:sz="4" w:space="0" w:color="auto"/>
      </w:pBdr>
      <w:spacing w:before="100" w:beforeAutospacing="1" w:after="100" w:afterAutospacing="1" w:line="240" w:lineRule="auto"/>
      <w:ind w:firstLineChars="0" w:firstLine="0"/>
      <w:jc w:val="center"/>
    </w:pPr>
    <w:rPr>
      <w:rFonts w:ascii="黑体" w:eastAsia="黑体" w:hAnsi="宋体"/>
      <w:b/>
      <w:bCs/>
      <w:kern w:val="0"/>
      <w:sz w:val="21"/>
      <w:szCs w:val="21"/>
    </w:rPr>
  </w:style>
  <w:style w:type="paragraph" w:customStyle="1" w:styleId="affffffffffffffffffffffffffffffffff4">
    <w:name w:val="图"/>
    <w:basedOn w:val="afffb"/>
    <w:qFormat/>
    <w:pPr>
      <w:keepNext/>
      <w:widowControl/>
      <w:adjustRightInd w:val="0"/>
      <w:spacing w:before="60" w:after="60" w:line="300" w:lineRule="auto"/>
      <w:ind w:firstLineChars="0" w:firstLine="0"/>
      <w:jc w:val="center"/>
      <w:textAlignment w:val="center"/>
    </w:pPr>
    <w:rPr>
      <w:rFonts w:cs="Times New Roman"/>
      <w:spacing w:val="20"/>
      <w:kern w:val="0"/>
      <w:sz w:val="24"/>
      <w:szCs w:val="20"/>
    </w:rPr>
  </w:style>
  <w:style w:type="paragraph" w:customStyle="1" w:styleId="61">
    <w:name w:val="样式 项目标号 + 段前: 6 磅"/>
    <w:basedOn w:val="afffb"/>
    <w:qFormat/>
    <w:pPr>
      <w:widowControl/>
      <w:numPr>
        <w:numId w:val="121"/>
      </w:numPr>
      <w:tabs>
        <w:tab w:val="left" w:pos="567"/>
      </w:tabs>
      <w:spacing w:beforeLines="50" w:afterLines="50"/>
      <w:ind w:firstLine="200"/>
    </w:pPr>
    <w:rPr>
      <w:sz w:val="24"/>
      <w:szCs w:val="20"/>
    </w:rPr>
  </w:style>
  <w:style w:type="paragraph" w:customStyle="1" w:styleId="110101251">
    <w:name w:val="样式 标题 1 + 黑体 左 段前: 10 磅 段后: 10 磅 行距: 多倍行距 1.25 字行1"/>
    <w:basedOn w:val="19"/>
    <w:qFormat/>
    <w:pPr>
      <w:widowControl/>
      <w:numPr>
        <w:numId w:val="0"/>
      </w:numPr>
      <w:tabs>
        <w:tab w:val="left" w:pos="716"/>
        <w:tab w:val="left" w:pos="840"/>
        <w:tab w:val="left" w:pos="1276"/>
      </w:tabs>
      <w:spacing w:before="200" w:after="200" w:line="300" w:lineRule="auto"/>
      <w:ind w:left="1124" w:hanging="284"/>
      <w:jc w:val="left"/>
    </w:pPr>
    <w:rPr>
      <w:rFonts w:ascii="黑体" w:cs="宋体"/>
      <w:b/>
      <w:bCs/>
      <w:sz w:val="21"/>
      <w:szCs w:val="20"/>
    </w:rPr>
  </w:style>
  <w:style w:type="paragraph" w:customStyle="1" w:styleId="229">
    <w:name w:val="正文文本 22"/>
    <w:basedOn w:val="afffb"/>
    <w:uiPriority w:val="99"/>
    <w:qFormat/>
    <w:pPr>
      <w:widowControl/>
      <w:overflowPunct w:val="0"/>
      <w:autoSpaceDE w:val="0"/>
      <w:autoSpaceDN w:val="0"/>
      <w:adjustRightInd w:val="0"/>
      <w:spacing w:beforeLines="50" w:afterLines="50"/>
      <w:ind w:left="720" w:firstLineChars="0" w:hanging="720"/>
      <w:textAlignment w:val="baseline"/>
    </w:pPr>
    <w:rPr>
      <w:rFonts w:ascii="Book Antiqua" w:eastAsia="宋体" w:hAnsi="Book Antiqua" w:cs="Times New Roman"/>
      <w:kern w:val="0"/>
      <w:sz w:val="24"/>
      <w:szCs w:val="21"/>
      <w:lang w:val="en-GB"/>
    </w:rPr>
  </w:style>
  <w:style w:type="paragraph" w:customStyle="1" w:styleId="-10">
    <w:name w:val="正文-带编号1)"/>
    <w:basedOn w:val="afffb"/>
    <w:qFormat/>
    <w:pPr>
      <w:numPr>
        <w:numId w:val="122"/>
      </w:numPr>
      <w:spacing w:line="400" w:lineRule="exact"/>
      <w:ind w:firstLineChars="0" w:firstLine="0"/>
    </w:pPr>
    <w:rPr>
      <w:rFonts w:ascii="Arial" w:eastAsia="宋体" w:hAnsi="Arial" w:cs="Times New Roman"/>
      <w:sz w:val="21"/>
    </w:rPr>
  </w:style>
  <w:style w:type="paragraph" w:customStyle="1" w:styleId="xl64">
    <w:name w:val="xl64"/>
    <w:basedOn w:val="afffb"/>
    <w:qFormat/>
    <w:pPr>
      <w:widowControl/>
      <w:spacing w:before="100" w:beforeAutospacing="1" w:after="100" w:afterAutospacing="1" w:line="240" w:lineRule="auto"/>
      <w:ind w:firstLineChars="0" w:firstLine="0"/>
      <w:jc w:val="center"/>
      <w:textAlignment w:val="center"/>
    </w:pPr>
    <w:rPr>
      <w:rFonts w:ascii="宋体" w:hAnsi="宋体"/>
      <w:kern w:val="0"/>
      <w:sz w:val="24"/>
    </w:rPr>
  </w:style>
  <w:style w:type="paragraph" w:customStyle="1" w:styleId="CharChar40">
    <w:name w:val="Char Char4"/>
    <w:basedOn w:val="afffb"/>
    <w:uiPriority w:val="99"/>
    <w:qFormat/>
    <w:pPr>
      <w:widowControl/>
      <w:spacing w:line="240" w:lineRule="auto"/>
      <w:ind w:firstLineChars="0" w:firstLine="0"/>
    </w:pPr>
    <w:rPr>
      <w:rFonts w:ascii="Tahoma" w:hAnsi="Tahoma" w:cs="Times New Roman"/>
      <w:sz w:val="24"/>
      <w:szCs w:val="20"/>
    </w:rPr>
  </w:style>
  <w:style w:type="paragraph" w:customStyle="1" w:styleId="Charffffffff1">
    <w:name w:val="样式 文档正文 Char + (西文) 宋体 (中文) 宋体 小四 黑色"/>
    <w:basedOn w:val="afffb"/>
    <w:qFormat/>
    <w:pPr>
      <w:widowControl/>
      <w:adjustRightInd w:val="0"/>
      <w:snapToGrid w:val="0"/>
      <w:spacing w:line="240" w:lineRule="auto"/>
      <w:ind w:firstLineChars="0" w:firstLine="567"/>
      <w:jc w:val="left"/>
    </w:pPr>
    <w:rPr>
      <w:rFonts w:ascii="宋体" w:hAnsi="宋体"/>
      <w:color w:val="000000"/>
      <w:sz w:val="24"/>
    </w:rPr>
  </w:style>
  <w:style w:type="paragraph" w:customStyle="1" w:styleId="ParaChar">
    <w:name w:val="默认段落字体 Para Char"/>
    <w:basedOn w:val="afffb"/>
    <w:uiPriority w:val="99"/>
    <w:qFormat/>
    <w:pPr>
      <w:tabs>
        <w:tab w:val="left" w:pos="360"/>
      </w:tabs>
      <w:spacing w:line="240" w:lineRule="auto"/>
      <w:ind w:firstLineChars="0" w:firstLine="0"/>
    </w:pPr>
    <w:rPr>
      <w:rFonts w:eastAsia="宋体" w:cs="Times New Roman"/>
      <w:sz w:val="24"/>
    </w:rPr>
  </w:style>
  <w:style w:type="paragraph" w:customStyle="1" w:styleId="xl44">
    <w:name w:val="xl44"/>
    <w:basedOn w:val="afffb"/>
    <w:qFormat/>
    <w:pPr>
      <w:widowControl/>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b/>
      <w:bCs/>
      <w:sz w:val="36"/>
      <w:szCs w:val="36"/>
    </w:rPr>
  </w:style>
  <w:style w:type="paragraph" w:customStyle="1" w:styleId="aff4">
    <w:name w:val="项目符号：一级"/>
    <w:basedOn w:val="affffffffffffffff0"/>
    <w:next w:val="affffffffffffffff0"/>
    <w:uiPriority w:val="99"/>
    <w:qFormat/>
    <w:pPr>
      <w:numPr>
        <w:numId w:val="123"/>
      </w:numPr>
      <w:tabs>
        <w:tab w:val="clear" w:pos="980"/>
        <w:tab w:val="left" w:pos="360"/>
        <w:tab w:val="left" w:pos="482"/>
        <w:tab w:val="left" w:pos="757"/>
      </w:tabs>
      <w:spacing w:beforeLines="25" w:line="400" w:lineRule="exact"/>
      <w:ind w:left="216" w:firstLine="0"/>
    </w:pPr>
    <w:rPr>
      <w:rFonts w:ascii="宋体" w:hAnsi="宋体"/>
      <w:color w:val="000000"/>
      <w:szCs w:val="24"/>
    </w:rPr>
  </w:style>
  <w:style w:type="paragraph" w:customStyle="1" w:styleId="affffffffffffffffffffffffffffffffff5">
    <w:name w:val="实施日期"/>
    <w:uiPriority w:val="99"/>
    <w:qFormat/>
    <w:pPr>
      <w:tabs>
        <w:tab w:val="left" w:pos="1120"/>
      </w:tabs>
      <w:jc w:val="right"/>
    </w:pPr>
  </w:style>
  <w:style w:type="paragraph" w:customStyle="1" w:styleId="affffffffffffffffffffffffffffffffff6">
    <w:name w:val="发布日期"/>
    <w:qFormat/>
    <w:rPr>
      <w:rFonts w:eastAsia="黑体"/>
      <w:sz w:val="28"/>
    </w:rPr>
  </w:style>
  <w:style w:type="paragraph" w:customStyle="1" w:styleId="06">
    <w:name w:val="正文_0"/>
    <w:qFormat/>
    <w:pPr>
      <w:widowControl w:val="0"/>
      <w:jc w:val="both"/>
    </w:pPr>
    <w:rPr>
      <w:kern w:val="2"/>
      <w:sz w:val="21"/>
      <w:szCs w:val="24"/>
    </w:rPr>
  </w:style>
  <w:style w:type="paragraph" w:customStyle="1" w:styleId="New0">
    <w:name w:val="正文 New"/>
    <w:qFormat/>
    <w:pPr>
      <w:widowControl w:val="0"/>
      <w:spacing w:line="360" w:lineRule="auto"/>
      <w:jc w:val="both"/>
    </w:pPr>
    <w:rPr>
      <w:rFonts w:ascii="Arial" w:eastAsia="PMingLiU" w:hAnsi="Arial"/>
      <w:kern w:val="2"/>
      <w:sz w:val="24"/>
      <w:szCs w:val="24"/>
      <w:lang w:eastAsia="zh-TW"/>
    </w:rPr>
  </w:style>
  <w:style w:type="paragraph" w:customStyle="1" w:styleId="2fffffa">
    <w:name w:val="多级符号2"/>
    <w:basedOn w:val="afffb"/>
    <w:uiPriority w:val="99"/>
    <w:qFormat/>
    <w:pPr>
      <w:widowControl/>
      <w:ind w:left="420" w:firstLineChars="0" w:hanging="420"/>
      <w:jc w:val="left"/>
    </w:pPr>
    <w:rPr>
      <w:rFonts w:eastAsia="仿宋_GB2312" w:cs="Times New Roman"/>
      <w:sz w:val="24"/>
    </w:rPr>
  </w:style>
  <w:style w:type="paragraph" w:customStyle="1" w:styleId="-9">
    <w:name w:val="正文-段落"/>
    <w:basedOn w:val="afffb"/>
    <w:qFormat/>
    <w:pPr>
      <w:widowControl/>
      <w:ind w:firstLine="480"/>
    </w:pPr>
    <w:rPr>
      <w:rFonts w:ascii="宋体" w:eastAsia="华文仿宋" w:hAnsi="宋体"/>
      <w:bCs/>
      <w:color w:val="000000"/>
      <w:kern w:val="44"/>
      <w:sz w:val="24"/>
    </w:rPr>
  </w:style>
  <w:style w:type="paragraph" w:customStyle="1" w:styleId="affffffffffffffffffffffffffffffffff7">
    <w:name w:val="政府公文正文"/>
    <w:basedOn w:val="afffb"/>
    <w:qFormat/>
    <w:pPr>
      <w:widowControl/>
      <w:spacing w:line="240" w:lineRule="auto"/>
      <w:ind w:firstLine="200"/>
    </w:pPr>
    <w:rPr>
      <w:rFonts w:ascii="仿宋_GB2312" w:eastAsia="仿宋_GB2312" w:hAnsi="仿宋_GB2312" w:cs="Times New Roman"/>
      <w:sz w:val="32"/>
      <w:szCs w:val="21"/>
    </w:rPr>
  </w:style>
  <w:style w:type="paragraph" w:customStyle="1" w:styleId="-12">
    <w:name w:val="彩色列表 - 着色 12"/>
    <w:basedOn w:val="afffb"/>
    <w:uiPriority w:val="34"/>
    <w:qFormat/>
    <w:pPr>
      <w:widowControl/>
      <w:numPr>
        <w:numId w:val="124"/>
      </w:numPr>
      <w:ind w:firstLineChars="0" w:firstLine="0"/>
      <w:outlineLvl w:val="1"/>
    </w:pPr>
    <w:rPr>
      <w:rFonts w:ascii="黑体" w:eastAsia="黑体" w:hAnsi="黑体" w:cs="Times New Roman"/>
      <w:b/>
      <w:szCs w:val="28"/>
    </w:rPr>
  </w:style>
  <w:style w:type="paragraph" w:customStyle="1" w:styleId="2fffffb">
    <w:name w:val="样式 正文首行缩进 2 + 小四 黑色"/>
    <w:basedOn w:val="2f1"/>
    <w:qFormat/>
  </w:style>
  <w:style w:type="paragraph" w:customStyle="1" w:styleId="011">
    <w:name w:val="正文_0_1"/>
    <w:qFormat/>
    <w:pPr>
      <w:widowControl w:val="0"/>
      <w:jc w:val="both"/>
    </w:pPr>
    <w:rPr>
      <w:kern w:val="2"/>
      <w:sz w:val="21"/>
      <w:szCs w:val="24"/>
    </w:rPr>
  </w:style>
  <w:style w:type="paragraph" w:customStyle="1" w:styleId="affffffffffffffffffffffffffffffffff8">
    <w:name w:val="章节副题目"/>
    <w:basedOn w:val="affffff6"/>
    <w:uiPriority w:val="99"/>
    <w:qFormat/>
    <w:pPr>
      <w:keepNext/>
      <w:keepLines/>
      <w:spacing w:line="240" w:lineRule="auto"/>
      <w:ind w:firstLine="200"/>
      <w:outlineLvl w:val="9"/>
    </w:pPr>
    <w:rPr>
      <w:rFonts w:ascii="Garamond" w:eastAsia="楷体_GB2312" w:hAnsi="Garamond" w:cs="Times New Roman"/>
      <w:bCs w:val="0"/>
      <w:smallCaps/>
      <w:spacing w:val="20"/>
      <w:kern w:val="20"/>
      <w:sz w:val="27"/>
      <w:szCs w:val="20"/>
    </w:rPr>
  </w:style>
  <w:style w:type="paragraph" w:customStyle="1" w:styleId="xl30">
    <w:name w:val="xl30"/>
    <w:basedOn w:val="afffb"/>
    <w:uiPriority w:val="99"/>
    <w:qFormat/>
    <w:pPr>
      <w:widowControl/>
      <w:pBdr>
        <w:top w:val="single" w:sz="4" w:space="0" w:color="auto"/>
        <w:left w:val="single" w:sz="8" w:space="0" w:color="auto"/>
        <w:bottom w:val="single" w:sz="8" w:space="0" w:color="auto"/>
      </w:pBdr>
      <w:spacing w:before="100" w:beforeAutospacing="1" w:after="100" w:afterAutospacing="1" w:line="240" w:lineRule="auto"/>
      <w:ind w:firstLineChars="0" w:firstLine="0"/>
      <w:jc w:val="center"/>
    </w:pPr>
    <w:rPr>
      <w:rFonts w:ascii="宋体" w:eastAsia="宋体" w:hAnsi="宋体"/>
      <w:b/>
      <w:bCs/>
      <w:color w:val="0000FF"/>
      <w:kern w:val="0"/>
      <w:sz w:val="24"/>
    </w:rPr>
  </w:style>
  <w:style w:type="paragraph" w:customStyle="1" w:styleId="-112">
    <w:name w:val="彩色底纹 - 着色 11"/>
    <w:uiPriority w:val="99"/>
    <w:semiHidden/>
    <w:qFormat/>
    <w:pPr>
      <w:jc w:val="both"/>
    </w:pPr>
    <w:rPr>
      <w:kern w:val="2"/>
      <w:sz w:val="24"/>
    </w:rPr>
  </w:style>
  <w:style w:type="paragraph" w:customStyle="1" w:styleId="Charffffffff2">
    <w:name w:val="细目加粗 Char"/>
    <w:basedOn w:val="CharCharf4"/>
    <w:qFormat/>
    <w:rPr>
      <w:b/>
      <w:kern w:val="2"/>
      <w:szCs w:val="24"/>
    </w:rPr>
  </w:style>
  <w:style w:type="paragraph" w:customStyle="1" w:styleId="affffffffffffffffffffffffffffffffff9">
    <w:name w:val="并列项目"/>
    <w:basedOn w:val="afffb"/>
    <w:qFormat/>
    <w:pPr>
      <w:ind w:firstLineChars="0" w:firstLine="0"/>
      <w:jc w:val="center"/>
    </w:pPr>
    <w:rPr>
      <w:rFonts w:eastAsia="宋体" w:cs="Times New Roman"/>
      <w:sz w:val="24"/>
    </w:rPr>
  </w:style>
  <w:style w:type="paragraph" w:customStyle="1" w:styleId="affffffffffffffffffffffffffffffffffa">
    <w:name w:val="正文表标题"/>
    <w:next w:val="afffb"/>
    <w:uiPriority w:val="99"/>
    <w:qFormat/>
    <w:pPr>
      <w:tabs>
        <w:tab w:val="left" w:pos="432"/>
      </w:tabs>
      <w:ind w:left="432" w:hanging="432"/>
      <w:jc w:val="center"/>
    </w:pPr>
    <w:rPr>
      <w:rFonts w:ascii="黑体" w:eastAsia="黑体"/>
      <w:sz w:val="21"/>
    </w:rPr>
  </w:style>
  <w:style w:type="paragraph" w:customStyle="1" w:styleId="affffffffffffffffffffffffffffffffffb">
    <w:name w:val="标准书眉_偶数页"/>
    <w:basedOn w:val="afffffffffffffffffffffffffffffff8"/>
    <w:next w:val="afffb"/>
    <w:qFormat/>
    <w:pPr>
      <w:jc w:val="left"/>
    </w:pPr>
  </w:style>
  <w:style w:type="paragraph" w:customStyle="1" w:styleId="2200">
    <w:name w:val="【方案正文样式】 首行缩进:  2 字符 行距: 固定值 20 磅"/>
    <w:basedOn w:val="afffb"/>
    <w:qFormat/>
    <w:pPr>
      <w:widowControl/>
      <w:spacing w:line="400" w:lineRule="exact"/>
      <w:ind w:firstLine="480"/>
    </w:pPr>
    <w:rPr>
      <w:sz w:val="24"/>
      <w:szCs w:val="20"/>
    </w:rPr>
  </w:style>
  <w:style w:type="paragraph" w:customStyle="1" w:styleId="affffffffffffffffffffffffffffffffffc">
    <w:name w:val="图形题注"/>
    <w:basedOn w:val="afffb"/>
    <w:next w:val="affffffffffffff"/>
    <w:qFormat/>
    <w:pPr>
      <w:widowControl/>
      <w:spacing w:before="120" w:after="240" w:line="240" w:lineRule="auto"/>
      <w:ind w:firstLineChars="0" w:firstLine="0"/>
      <w:jc w:val="center"/>
    </w:pPr>
    <w:rPr>
      <w:rFonts w:eastAsia="华文仿宋" w:cs="Times New Roman"/>
      <w:szCs w:val="21"/>
    </w:rPr>
  </w:style>
  <w:style w:type="paragraph" w:customStyle="1" w:styleId="aff">
    <w:name w:val="一级节标题"/>
    <w:basedOn w:val="afffb"/>
    <w:next w:val="affffffffffffff3"/>
    <w:qFormat/>
    <w:pPr>
      <w:widowControl/>
      <w:numPr>
        <w:ilvl w:val="1"/>
        <w:numId w:val="104"/>
      </w:numPr>
      <w:spacing w:before="480" w:line="240" w:lineRule="auto"/>
      <w:ind w:right="210" w:firstLineChars="0" w:firstLine="0"/>
      <w:jc w:val="center"/>
      <w:outlineLvl w:val="1"/>
    </w:pPr>
    <w:rPr>
      <w:rFonts w:eastAsia="黑体" w:cs="Times New Roman"/>
      <w:b/>
      <w:szCs w:val="21"/>
    </w:rPr>
  </w:style>
  <w:style w:type="paragraph" w:customStyle="1" w:styleId="G0">
    <w:name w:val="G正文"/>
    <w:basedOn w:val="afffb"/>
    <w:qFormat/>
    <w:pPr>
      <w:widowControl/>
      <w:ind w:firstLine="480"/>
    </w:pPr>
    <w:rPr>
      <w:rFonts w:eastAsia="仿宋_GB2312"/>
      <w:sz w:val="24"/>
      <w:szCs w:val="20"/>
    </w:rPr>
  </w:style>
  <w:style w:type="paragraph" w:customStyle="1" w:styleId="affffffffffffffffffffffffffffffffffd">
    <w:name w:val="段落强调"/>
    <w:basedOn w:val="afffb"/>
    <w:uiPriority w:val="99"/>
    <w:qFormat/>
    <w:pPr>
      <w:widowControl/>
      <w:spacing w:line="240" w:lineRule="auto"/>
      <w:ind w:firstLineChars="0" w:firstLine="0"/>
    </w:pPr>
    <w:rPr>
      <w:rFonts w:cs="Times New Roman"/>
      <w:sz w:val="21"/>
    </w:rPr>
  </w:style>
  <w:style w:type="paragraph" w:customStyle="1" w:styleId="NBullet1">
    <w:name w:val="N Bullet 1"/>
    <w:basedOn w:val="Norm"/>
    <w:uiPriority w:val="99"/>
    <w:qFormat/>
    <w:pPr>
      <w:tabs>
        <w:tab w:val="left" w:pos="576"/>
      </w:tabs>
      <w:spacing w:after="100" w:line="415" w:lineRule="auto"/>
      <w:ind w:left="576" w:hanging="288"/>
      <w:jc w:val="left"/>
    </w:pPr>
  </w:style>
  <w:style w:type="paragraph" w:customStyle="1" w:styleId="BodyTextIndent1">
    <w:name w:val="Body Text Indent1"/>
    <w:basedOn w:val="afffb"/>
    <w:qFormat/>
    <w:pPr>
      <w:widowControl/>
      <w:spacing w:after="120" w:line="240" w:lineRule="auto"/>
      <w:ind w:leftChars="200" w:left="420" w:firstLineChars="0" w:firstLine="0"/>
    </w:pPr>
    <w:rPr>
      <w:rFonts w:cs="Times New Roman"/>
      <w:sz w:val="21"/>
    </w:rPr>
  </w:style>
  <w:style w:type="paragraph" w:customStyle="1" w:styleId="IBM">
    <w:name w:val="IBM 正文"/>
    <w:basedOn w:val="afffb"/>
    <w:uiPriority w:val="99"/>
    <w:qFormat/>
    <w:pPr>
      <w:spacing w:line="360" w:lineRule="atLeast"/>
      <w:ind w:firstLineChars="0" w:firstLine="0"/>
    </w:pPr>
    <w:rPr>
      <w:rFonts w:eastAsia="宋体" w:cs="Times New Roman"/>
      <w:sz w:val="24"/>
      <w:szCs w:val="20"/>
    </w:rPr>
  </w:style>
  <w:style w:type="paragraph" w:customStyle="1" w:styleId="CharChar31">
    <w:name w:val="Char Char31"/>
    <w:basedOn w:val="afffb"/>
    <w:uiPriority w:val="99"/>
    <w:qFormat/>
    <w:pPr>
      <w:widowControl/>
      <w:spacing w:line="240" w:lineRule="exact"/>
      <w:ind w:firstLineChars="0" w:firstLine="0"/>
      <w:jc w:val="left"/>
    </w:pPr>
    <w:rPr>
      <w:rFonts w:ascii="Verdana" w:eastAsia="仿宋_GB2312" w:hAnsi="Verdana" w:cs="Times New Roman"/>
      <w:kern w:val="0"/>
      <w:sz w:val="24"/>
      <w:szCs w:val="20"/>
      <w:lang w:eastAsia="en-US"/>
    </w:rPr>
  </w:style>
  <w:style w:type="paragraph" w:customStyle="1" w:styleId="6c">
    <w:name w:val="常州标题6"/>
    <w:qFormat/>
    <w:pPr>
      <w:tabs>
        <w:tab w:val="left" w:pos="716"/>
        <w:tab w:val="left" w:pos="1276"/>
        <w:tab w:val="left" w:pos="1560"/>
      </w:tabs>
      <w:ind w:left="2551" w:hanging="850"/>
      <w:outlineLvl w:val="5"/>
    </w:pPr>
  </w:style>
  <w:style w:type="paragraph" w:customStyle="1" w:styleId="5f8">
    <w:name w:val="常州标题5"/>
    <w:basedOn w:val="4fd"/>
    <w:qFormat/>
    <w:pPr>
      <w:ind w:left="1984" w:hanging="708"/>
      <w:outlineLvl w:val="4"/>
    </w:pPr>
  </w:style>
  <w:style w:type="paragraph" w:customStyle="1" w:styleId="580">
    <w:name w:val="样式 目录 5 + 左侧:  8 字符"/>
    <w:basedOn w:val="TOC5"/>
    <w:qFormat/>
    <w:pPr>
      <w:widowControl/>
      <w:ind w:leftChars="0" w:left="1920"/>
      <w:jc w:val="left"/>
    </w:pPr>
    <w:rPr>
      <w:rFonts w:ascii="Times New Roman" w:eastAsia="宋体" w:hAnsi="Times New Roman" w:cs="宋体"/>
      <w:sz w:val="18"/>
      <w:szCs w:val="18"/>
    </w:rPr>
  </w:style>
  <w:style w:type="paragraph" w:customStyle="1" w:styleId="aff0">
    <w:name w:val="三级节标题"/>
    <w:basedOn w:val="afffb"/>
    <w:next w:val="afffb"/>
    <w:qFormat/>
    <w:pPr>
      <w:widowControl/>
      <w:numPr>
        <w:ilvl w:val="3"/>
        <w:numId w:val="104"/>
      </w:numPr>
      <w:spacing w:before="240" w:line="240" w:lineRule="auto"/>
      <w:ind w:right="210" w:firstLineChars="0" w:firstLine="0"/>
      <w:jc w:val="left"/>
      <w:outlineLvl w:val="3"/>
    </w:pPr>
    <w:rPr>
      <w:rFonts w:eastAsia="黑体" w:cs="Times New Roman"/>
      <w:kern w:val="0"/>
      <w:sz w:val="24"/>
      <w:szCs w:val="20"/>
    </w:rPr>
  </w:style>
  <w:style w:type="paragraph" w:customStyle="1" w:styleId="1fffffff8">
    <w:name w:val="文档结构图1"/>
    <w:basedOn w:val="afffb"/>
    <w:next w:val="affffc"/>
    <w:unhideWhenUsed/>
    <w:qFormat/>
    <w:pPr>
      <w:spacing w:line="240" w:lineRule="auto"/>
      <w:ind w:firstLineChars="0" w:firstLine="0"/>
    </w:pPr>
    <w:rPr>
      <w:rFonts w:ascii="宋体" w:eastAsia="宋体" w:hAnsi="Calibri" w:cs="Times New Roman"/>
      <w:sz w:val="18"/>
      <w:szCs w:val="18"/>
    </w:rPr>
  </w:style>
  <w:style w:type="paragraph" w:customStyle="1" w:styleId="affffffffffffffffffffffffffffffffffe">
    <w:name w:val="偶页脚样式"/>
    <w:basedOn w:val="affffff"/>
    <w:uiPriority w:val="99"/>
    <w:qFormat/>
    <w:pPr>
      <w:adjustRightInd w:val="0"/>
      <w:snapToGrid/>
      <w:spacing w:line="240" w:lineRule="atLeast"/>
      <w:ind w:firstLine="200"/>
      <w:jc w:val="left"/>
      <w:textAlignment w:val="baseline"/>
    </w:pPr>
    <w:rPr>
      <w:rFonts w:ascii="Arial" w:eastAsia="宋体" w:hAnsi="Arial"/>
      <w:kern w:val="0"/>
      <w:szCs w:val="20"/>
    </w:rPr>
  </w:style>
  <w:style w:type="paragraph" w:customStyle="1" w:styleId="afffffffffffffffffffffffffffffffffff">
    <w:name w:val="封面标题"/>
    <w:basedOn w:val="afffb"/>
    <w:uiPriority w:val="99"/>
    <w:qFormat/>
    <w:pPr>
      <w:widowControl/>
      <w:adjustRightInd w:val="0"/>
      <w:ind w:firstLine="200"/>
      <w:jc w:val="center"/>
      <w:textAlignment w:val="baseline"/>
    </w:pPr>
    <w:rPr>
      <w:rFonts w:ascii="Verdana" w:eastAsia="黑体" w:hAnsi="Verdana" w:cs="Times New Roman"/>
      <w:sz w:val="48"/>
      <w:szCs w:val="20"/>
    </w:rPr>
  </w:style>
  <w:style w:type="paragraph" w:customStyle="1" w:styleId="3fff8">
    <w:name w:val="方案标题3"/>
    <w:basedOn w:val="afffb"/>
    <w:next w:val="afffb"/>
    <w:uiPriority w:val="99"/>
    <w:qFormat/>
    <w:pPr>
      <w:keepLines/>
      <w:adjustRightInd w:val="0"/>
      <w:ind w:firstLineChars="0" w:firstLine="0"/>
      <w:outlineLvl w:val="2"/>
    </w:pPr>
    <w:rPr>
      <w:rFonts w:ascii="宋体" w:eastAsia="宋体" w:hAnsi="宋体" w:cs="Times New Roman"/>
      <w:b/>
      <w:snapToGrid w:val="0"/>
      <w:spacing w:val="14"/>
      <w:kern w:val="0"/>
      <w:sz w:val="24"/>
    </w:rPr>
  </w:style>
  <w:style w:type="paragraph" w:customStyle="1" w:styleId="GA">
    <w:name w:val="GA正文"/>
    <w:basedOn w:val="afffb"/>
    <w:uiPriority w:val="34"/>
    <w:qFormat/>
    <w:pPr>
      <w:widowControl/>
      <w:spacing w:beforeLines="50" w:afterLines="50"/>
      <w:ind w:firstLine="480"/>
    </w:pPr>
    <w:rPr>
      <w:rFonts w:ascii="宋体" w:cs="Times New Roman"/>
      <w:color w:val="000000"/>
      <w:sz w:val="24"/>
      <w:szCs w:val="22"/>
    </w:rPr>
  </w:style>
  <w:style w:type="paragraph" w:customStyle="1" w:styleId="1050">
    <w:name w:val="样式 左侧:  1 厘米 段后: 0.5 行"/>
    <w:basedOn w:val="afffb"/>
    <w:qFormat/>
    <w:pPr>
      <w:snapToGrid w:val="0"/>
      <w:spacing w:line="240" w:lineRule="auto"/>
      <w:ind w:firstLineChars="0" w:firstLine="425"/>
      <w:jc w:val="left"/>
    </w:pPr>
    <w:rPr>
      <w:rFonts w:ascii="宋体" w:eastAsia="宋体"/>
      <w:kern w:val="0"/>
      <w:sz w:val="21"/>
      <w:szCs w:val="20"/>
    </w:rPr>
  </w:style>
  <w:style w:type="paragraph" w:customStyle="1" w:styleId="2section2section21section22section23section24se">
    <w:name w:val="样式 标题 2section:2section:21section:22section:23section:24se..."/>
    <w:basedOn w:val="22"/>
    <w:uiPriority w:val="99"/>
    <w:qFormat/>
    <w:pPr>
      <w:keepNext w:val="0"/>
      <w:keepLines w:val="0"/>
      <w:numPr>
        <w:ilvl w:val="0"/>
        <w:numId w:val="0"/>
      </w:numPr>
      <w:tabs>
        <w:tab w:val="clear" w:pos="425"/>
        <w:tab w:val="clear" w:pos="567"/>
        <w:tab w:val="clear" w:pos="1135"/>
        <w:tab w:val="clear" w:pos="4819"/>
        <w:tab w:val="left" w:pos="225"/>
        <w:tab w:val="left" w:pos="645"/>
        <w:tab w:val="left" w:pos="720"/>
        <w:tab w:val="left" w:pos="1145"/>
      </w:tabs>
      <w:adjustRightInd w:val="0"/>
      <w:spacing w:line="240" w:lineRule="atLeast"/>
      <w:ind w:hanging="425"/>
      <w:textAlignment w:val="baseline"/>
    </w:pPr>
    <w:rPr>
      <w:rFonts w:ascii="宋体" w:eastAsia="宋体" w:cs="宋体"/>
      <w:kern w:val="0"/>
      <w:sz w:val="24"/>
      <w:szCs w:val="20"/>
    </w:rPr>
  </w:style>
  <w:style w:type="paragraph" w:customStyle="1" w:styleId="175175175">
    <w:name w:val="样式 样式 样式 首行缩进:  1.75 字符 + 首行缩进:  1.75 字符 + 首行缩进:  1.75 字符"/>
    <w:basedOn w:val="afffb"/>
    <w:qFormat/>
    <w:pPr>
      <w:widowControl/>
      <w:ind w:firstLineChars="175" w:firstLine="175"/>
    </w:pPr>
    <w:rPr>
      <w:sz w:val="24"/>
      <w:szCs w:val="20"/>
    </w:rPr>
  </w:style>
  <w:style w:type="paragraph" w:customStyle="1" w:styleId="afffffffffffffffffffffffffffffffffff0">
    <w:name w:val="文字"/>
    <w:basedOn w:val="afffb"/>
    <w:qFormat/>
    <w:pPr>
      <w:widowControl/>
      <w:spacing w:line="312" w:lineRule="auto"/>
      <w:ind w:right="-210" w:firstLineChars="0" w:firstLine="556"/>
    </w:pPr>
    <w:rPr>
      <w:rFonts w:ascii="楷体_GB2312" w:eastAsia="楷体_GB2312" w:cs="Times New Roman"/>
      <w:szCs w:val="20"/>
    </w:rPr>
  </w:style>
  <w:style w:type="paragraph" w:customStyle="1" w:styleId="xl63">
    <w:name w:val="xl63"/>
    <w:basedOn w:val="aff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textAlignment w:val="center"/>
    </w:pPr>
    <w:rPr>
      <w:rFonts w:ascii="宋体" w:hAnsi="宋体"/>
      <w:color w:val="000000"/>
      <w:kern w:val="0"/>
      <w:sz w:val="24"/>
    </w:rPr>
  </w:style>
  <w:style w:type="paragraph" w:customStyle="1" w:styleId="Style40">
    <w:name w:val="_Style 4"/>
    <w:basedOn w:val="afffb"/>
    <w:uiPriority w:val="1"/>
    <w:qFormat/>
    <w:pPr>
      <w:widowControl/>
      <w:spacing w:beforeLines="50" w:afterLines="50"/>
      <w:ind w:firstLine="201"/>
    </w:pPr>
    <w:rPr>
      <w:rFonts w:ascii="宋体" w:cs="Times New Roman"/>
      <w:color w:val="0D0D0D"/>
      <w:sz w:val="24"/>
    </w:rPr>
  </w:style>
  <w:style w:type="paragraph" w:customStyle="1" w:styleId="Afffffffffffffffffffffffffffffffffff1">
    <w:name w:val="A题注[表格图片]"/>
    <w:basedOn w:val="affff8"/>
    <w:qFormat/>
    <w:pPr>
      <w:widowControl/>
      <w:spacing w:before="152" w:after="160"/>
      <w:ind w:firstLine="560"/>
      <w:jc w:val="center"/>
    </w:pPr>
    <w:rPr>
      <w:rFonts w:ascii="宋体" w:eastAsia="宋体" w:hAnsi="宋体" w:cs="Arial"/>
      <w:lang w:eastAsia="en-US"/>
    </w:rPr>
  </w:style>
  <w:style w:type="paragraph" w:customStyle="1" w:styleId="CharChar18">
    <w:name w:val="文章正文 Char Char1"/>
    <w:basedOn w:val="afffb"/>
    <w:uiPriority w:val="99"/>
    <w:qFormat/>
    <w:pPr>
      <w:ind w:firstLineChars="0" w:firstLine="420"/>
    </w:pPr>
    <w:rPr>
      <w:rFonts w:eastAsia="宋体" w:cs="Times New Roman"/>
      <w:sz w:val="24"/>
    </w:rPr>
  </w:style>
  <w:style w:type="paragraph" w:customStyle="1" w:styleId="L61">
    <w:name w:val="L6目录1"/>
    <w:basedOn w:val="L5"/>
    <w:qFormat/>
    <w:pPr>
      <w:numPr>
        <w:ilvl w:val="5"/>
      </w:numPr>
      <w:tabs>
        <w:tab w:val="left" w:pos="360"/>
        <w:tab w:val="left" w:pos="1620"/>
        <w:tab w:val="left" w:pos="3000"/>
      </w:tabs>
      <w:ind w:leftChars="600" w:left="2100" w:hangingChars="200" w:hanging="200"/>
      <w:outlineLvl w:val="5"/>
    </w:pPr>
  </w:style>
  <w:style w:type="paragraph" w:customStyle="1" w:styleId="11TimesNewRoman05">
    <w:name w:val="样式 标题 11 + 方正小标宋简体 (符号) Times New Roman 三号 非加粗 居中 段前: 0.5 ..."/>
    <w:basedOn w:val="19"/>
    <w:qFormat/>
    <w:pPr>
      <w:widowControl/>
      <w:numPr>
        <w:numId w:val="0"/>
      </w:numPr>
      <w:tabs>
        <w:tab w:val="left" w:pos="716"/>
        <w:tab w:val="left" w:pos="1276"/>
      </w:tabs>
      <w:spacing w:beforeLines="50" w:afterLines="50" w:line="520" w:lineRule="exact"/>
      <w:ind w:left="980" w:hanging="420"/>
    </w:pPr>
    <w:rPr>
      <w:rFonts w:ascii="方正小标宋简体" w:cs="宋体"/>
      <w:kern w:val="2"/>
      <w:sz w:val="32"/>
      <w:szCs w:val="20"/>
    </w:rPr>
  </w:style>
  <w:style w:type="paragraph" w:customStyle="1" w:styleId="44l3sect1234RefHeading1rh1sect12341RefHe">
    <w:name w:val="样式 标题 44l3sect 1.2.3.4Ref Heading 1rh1sect 1.2.3.41Ref He..."/>
    <w:basedOn w:val="41"/>
    <w:qFormat/>
    <w:pPr>
      <w:keepNext/>
      <w:keepLines/>
      <w:numPr>
        <w:numId w:val="100"/>
      </w:numPr>
      <w:tabs>
        <w:tab w:val="left" w:pos="-1176"/>
      </w:tabs>
      <w:adjustRightInd w:val="0"/>
      <w:snapToGrid w:val="0"/>
      <w:spacing w:beforeLines="50" w:line="376" w:lineRule="auto"/>
    </w:pPr>
    <w:rPr>
      <w:rFonts w:ascii="宋体" w:eastAsia="宋体" w:cs="Times New Roman"/>
      <w:b/>
      <w:bCs/>
      <w:szCs w:val="28"/>
    </w:rPr>
  </w:style>
  <w:style w:type="paragraph" w:customStyle="1" w:styleId="78">
    <w:name w:val="7"/>
    <w:basedOn w:val="afffff4"/>
    <w:next w:val="2f1"/>
    <w:uiPriority w:val="99"/>
    <w:unhideWhenUsed/>
    <w:pPr>
      <w:spacing w:after="120" w:line="240" w:lineRule="auto"/>
      <w:ind w:leftChars="200" w:left="420" w:firstLineChars="200" w:firstLine="420"/>
    </w:pPr>
    <w:rPr>
      <w:rFonts w:ascii="Times New Roman" w:eastAsia="仿宋"/>
      <w:sz w:val="20"/>
      <w:szCs w:val="24"/>
      <w:lang w:val="en-US"/>
    </w:rPr>
  </w:style>
  <w:style w:type="paragraph" w:customStyle="1" w:styleId="11PIM1H1Heading0h1l1Head1Chapterheading">
    <w:name w:val="样式 标题 1标书标题 1PIM 1H1Heading 0h1l1Head 1 (Chapter heading)..."/>
    <w:basedOn w:val="19"/>
    <w:uiPriority w:val="99"/>
    <w:qFormat/>
    <w:pPr>
      <w:pageBreakBefore/>
      <w:numPr>
        <w:numId w:val="0"/>
      </w:numPr>
      <w:spacing w:before="0" w:after="0"/>
      <w:ind w:left="900" w:hanging="420"/>
      <w:jc w:val="both"/>
    </w:pPr>
    <w:rPr>
      <w:rFonts w:ascii="楷体_GB2312" w:eastAsia="楷体_GB2312" w:cs="宋体"/>
      <w:b/>
      <w:bCs/>
      <w:sz w:val="32"/>
      <w:szCs w:val="32"/>
    </w:rPr>
  </w:style>
  <w:style w:type="paragraph" w:customStyle="1" w:styleId="2fffffc">
    <w:name w:val="正文缩进2字符"/>
    <w:qFormat/>
    <w:pPr>
      <w:spacing w:line="300" w:lineRule="auto"/>
      <w:ind w:firstLineChars="200" w:firstLine="200"/>
      <w:jc w:val="both"/>
    </w:pPr>
    <w:rPr>
      <w:kern w:val="2"/>
      <w:sz w:val="21"/>
      <w:szCs w:val="24"/>
    </w:rPr>
  </w:style>
  <w:style w:type="paragraph" w:customStyle="1" w:styleId="FCHBid1">
    <w:name w:val="FCH Bid缩进1"/>
    <w:basedOn w:val="afffb"/>
    <w:semiHidden/>
    <w:qFormat/>
    <w:pPr>
      <w:widowControl/>
      <w:numPr>
        <w:numId w:val="125"/>
      </w:numPr>
      <w:tabs>
        <w:tab w:val="left" w:pos="540"/>
        <w:tab w:val="left" w:pos="620"/>
      </w:tabs>
      <w:snapToGrid w:val="0"/>
      <w:spacing w:beforeLines="50" w:line="288" w:lineRule="auto"/>
      <w:ind w:left="540" w:hanging="540"/>
      <w:jc w:val="left"/>
    </w:pPr>
    <w:rPr>
      <w:rFonts w:cs="Times New Roman"/>
      <w:sz w:val="24"/>
    </w:rPr>
  </w:style>
  <w:style w:type="paragraph" w:customStyle="1" w:styleId="affd">
    <w:name w:val="客户名称"/>
    <w:basedOn w:val="afffb"/>
    <w:qFormat/>
    <w:pPr>
      <w:widowControl/>
      <w:numPr>
        <w:numId w:val="126"/>
      </w:numPr>
      <w:spacing w:before="240" w:after="240" w:line="480" w:lineRule="auto"/>
      <w:ind w:firstLineChars="0" w:firstLine="0"/>
      <w:jc w:val="center"/>
    </w:pPr>
    <w:rPr>
      <w:rFonts w:cs="Times New Roman"/>
      <w:b/>
      <w:sz w:val="48"/>
      <w:szCs w:val="20"/>
    </w:rPr>
  </w:style>
  <w:style w:type="paragraph" w:customStyle="1" w:styleId="FigureDescription">
    <w:name w:val="Figure Description"/>
    <w:basedOn w:val="afffb"/>
    <w:uiPriority w:val="99"/>
    <w:qFormat/>
    <w:pPr>
      <w:widowControl/>
      <w:spacing w:before="60" w:after="60" w:line="240" w:lineRule="auto"/>
      <w:ind w:firstLineChars="0" w:firstLine="624"/>
    </w:pPr>
    <w:rPr>
      <w:rFonts w:cs="Times New Roman"/>
      <w:sz w:val="21"/>
      <w:szCs w:val="21"/>
    </w:rPr>
  </w:style>
  <w:style w:type="paragraph" w:customStyle="1" w:styleId="HPC">
    <w:name w:val="HPC正文"/>
    <w:basedOn w:val="afffb"/>
    <w:qFormat/>
    <w:pPr>
      <w:widowControl/>
      <w:ind w:firstLineChars="202" w:firstLine="424"/>
    </w:pPr>
    <w:rPr>
      <w:rFonts w:cs="Times New Roman"/>
      <w:sz w:val="24"/>
    </w:rPr>
  </w:style>
  <w:style w:type="paragraph" w:customStyle="1" w:styleId="xl132">
    <w:name w:val="xl132"/>
    <w:basedOn w:val="afffb"/>
    <w:qFormat/>
    <w:pPr>
      <w:widowControl/>
      <w:pBdr>
        <w:top w:val="single" w:sz="8" w:space="0" w:color="auto"/>
        <w:bottom w:val="single" w:sz="8" w:space="0" w:color="auto"/>
        <w:right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kern w:val="0"/>
      <w:sz w:val="24"/>
    </w:rPr>
  </w:style>
  <w:style w:type="paragraph" w:customStyle="1" w:styleId="Z0">
    <w:name w:val="Z正文强调"/>
    <w:basedOn w:val="afffb"/>
    <w:next w:val="afffb"/>
    <w:qFormat/>
    <w:pPr>
      <w:widowControl/>
      <w:ind w:firstLine="200"/>
    </w:pPr>
    <w:rPr>
      <w:rFonts w:cs="Times New Roman"/>
      <w:b/>
      <w:sz w:val="24"/>
      <w:szCs w:val="21"/>
    </w:rPr>
  </w:style>
  <w:style w:type="paragraph" w:customStyle="1" w:styleId="afffffffffffffffffffffffffffffffffff2">
    <w:name w:val="我的正文样式"/>
    <w:basedOn w:val="afffb"/>
    <w:qFormat/>
    <w:pPr>
      <w:ind w:firstLine="200"/>
    </w:pPr>
    <w:rPr>
      <w:rFonts w:ascii="宋体" w:eastAsia="宋体" w:hAnsi="宋体" w:cs="Times New Roman"/>
      <w:spacing w:val="24"/>
      <w:sz w:val="24"/>
      <w:szCs w:val="20"/>
    </w:rPr>
  </w:style>
  <w:style w:type="paragraph" w:customStyle="1" w:styleId="T3">
    <w:name w:val="T图形居中"/>
    <w:next w:val="afffb"/>
    <w:qFormat/>
    <w:pPr>
      <w:jc w:val="center"/>
    </w:pPr>
    <w:rPr>
      <w:kern w:val="2"/>
      <w:sz w:val="24"/>
      <w:szCs w:val="21"/>
    </w:rPr>
  </w:style>
  <w:style w:type="paragraph" w:customStyle="1" w:styleId="3--1-152">
    <w:name w:val="3-正文-1-样式 行距: 1.5 倍行距 首行缩进:  2 字符"/>
    <w:basedOn w:val="afffb"/>
    <w:pPr>
      <w:widowControl/>
      <w:ind w:firstLineChars="202" w:firstLine="566"/>
    </w:pPr>
    <w:rPr>
      <w:rFonts w:ascii="华文仿宋" w:eastAsia="华文仿宋" w:hAnsi="华文仿宋"/>
      <w:szCs w:val="20"/>
    </w:rPr>
  </w:style>
  <w:style w:type="paragraph" w:customStyle="1" w:styleId="DOTText1225025025">
    <w:name w:val="样式 DOT Text + 段前: 1 字符 首行缩进:  2.25 字符 段前: 0.25 行 段后: 0.25 行"/>
    <w:basedOn w:val="DOTText0"/>
    <w:uiPriority w:val="99"/>
    <w:qFormat/>
    <w:pPr>
      <w:tabs>
        <w:tab w:val="clear" w:pos="0"/>
        <w:tab w:val="clear" w:pos="360"/>
        <w:tab w:val="left" w:pos="1260"/>
      </w:tabs>
      <w:spacing w:beforeLines="0" w:afterLines="0"/>
      <w:ind w:leftChars="0" w:left="0" w:firstLineChars="200" w:firstLine="200"/>
    </w:pPr>
    <w:rPr>
      <w:bCs w:val="0"/>
      <w:sz w:val="24"/>
      <w:szCs w:val="22"/>
    </w:rPr>
  </w:style>
  <w:style w:type="paragraph" w:customStyle="1" w:styleId="afffffffffffffffffffffffffffffffffff3">
    <w:name w:val="文本框文字"/>
    <w:basedOn w:val="afffb"/>
    <w:uiPriority w:val="99"/>
    <w:qFormat/>
    <w:pPr>
      <w:adjustRightInd w:val="0"/>
      <w:snapToGrid w:val="0"/>
      <w:spacing w:beforeAutospacing="1" w:afterAutospacing="1" w:line="240" w:lineRule="auto"/>
      <w:ind w:firstLineChars="0" w:firstLine="0"/>
    </w:pPr>
    <w:rPr>
      <w:rFonts w:eastAsia="宋体" w:cs="Angsana New"/>
      <w:sz w:val="24"/>
    </w:rPr>
  </w:style>
  <w:style w:type="paragraph" w:customStyle="1" w:styleId="afffffffffffffffffffffffffffffffffff4">
    <w:name w:val="产品手册技术规格类别"/>
    <w:basedOn w:val="afffb"/>
    <w:uiPriority w:val="99"/>
    <w:qFormat/>
    <w:pPr>
      <w:tabs>
        <w:tab w:val="left" w:pos="425"/>
      </w:tabs>
      <w:spacing w:line="400" w:lineRule="exact"/>
      <w:ind w:left="425" w:firstLineChars="0" w:hanging="425"/>
    </w:pPr>
    <w:rPr>
      <w:rFonts w:ascii="Arial" w:eastAsia="黑体" w:hAnsi="Arial" w:cs="Times New Roman"/>
      <w:b/>
      <w:sz w:val="21"/>
      <w:szCs w:val="21"/>
    </w:rPr>
  </w:style>
  <w:style w:type="paragraph" w:customStyle="1" w:styleId="afc">
    <w:name w:val="小小项目"/>
    <w:basedOn w:val="affffffffffffe"/>
    <w:uiPriority w:val="99"/>
    <w:qFormat/>
    <w:pPr>
      <w:keepNext/>
      <w:widowControl w:val="0"/>
      <w:numPr>
        <w:ilvl w:val="2"/>
        <w:numId w:val="127"/>
      </w:numPr>
      <w:tabs>
        <w:tab w:val="clear" w:pos="1129"/>
        <w:tab w:val="left" w:pos="946"/>
        <w:tab w:val="left" w:pos="1560"/>
        <w:tab w:val="left" w:pos="2160"/>
      </w:tabs>
      <w:adjustRightInd/>
      <w:snapToGrid/>
      <w:spacing w:beforeLines="50"/>
      <w:ind w:left="946" w:hanging="360"/>
      <w:jc w:val="center"/>
    </w:pPr>
    <w:rPr>
      <w:color w:val="000000"/>
    </w:rPr>
  </w:style>
  <w:style w:type="paragraph" w:customStyle="1" w:styleId="afffffffffffffffffffffffffffffffffff5">
    <w:name w:val="图表注释标题"/>
    <w:basedOn w:val="affff8"/>
    <w:uiPriority w:val="99"/>
    <w:qFormat/>
    <w:pPr>
      <w:spacing w:line="240" w:lineRule="auto"/>
      <w:ind w:firstLineChars="0" w:firstLine="0"/>
      <w:jc w:val="center"/>
    </w:pPr>
    <w:rPr>
      <w:rFonts w:ascii="Arial" w:hAnsi="Arial" w:cs="Arial"/>
    </w:rPr>
  </w:style>
  <w:style w:type="paragraph" w:customStyle="1" w:styleId="p9">
    <w:name w:val="p9"/>
    <w:basedOn w:val="afffb"/>
    <w:pPr>
      <w:widowControl/>
      <w:spacing w:before="100" w:beforeAutospacing="1" w:after="100" w:afterAutospacing="1" w:line="240" w:lineRule="auto"/>
      <w:ind w:firstLineChars="0" w:firstLine="0"/>
      <w:jc w:val="left"/>
    </w:pPr>
    <w:rPr>
      <w:rFonts w:ascii="宋体" w:eastAsia="宋体" w:hAnsi="宋体" w:cs="Times New Roman"/>
      <w:kern w:val="0"/>
      <w:sz w:val="18"/>
      <w:szCs w:val="18"/>
    </w:rPr>
  </w:style>
  <w:style w:type="paragraph" w:customStyle="1" w:styleId="ImageHeader">
    <w:name w:val="Image Header"/>
    <w:basedOn w:val="51"/>
    <w:uiPriority w:val="99"/>
    <w:qFormat/>
    <w:pPr>
      <w:keepNext/>
      <w:keepLines/>
      <w:widowControl/>
      <w:numPr>
        <w:ilvl w:val="0"/>
        <w:numId w:val="128"/>
      </w:numPr>
      <w:tabs>
        <w:tab w:val="left" w:pos="225"/>
        <w:tab w:val="left" w:pos="1905"/>
      </w:tabs>
      <w:spacing w:before="0" w:after="0" w:line="240" w:lineRule="auto"/>
      <w:ind w:left="0" w:firstLine="0"/>
      <w:jc w:val="center"/>
    </w:pPr>
    <w:rPr>
      <w:rFonts w:ascii="Arial" w:eastAsia="宋体" w:hAnsi="Arial" w:cs="Times New Roman"/>
      <w:color w:val="000000"/>
      <w:kern w:val="0"/>
      <w:sz w:val="20"/>
      <w:szCs w:val="20"/>
      <w:lang w:eastAsia="en-US"/>
    </w:rPr>
  </w:style>
  <w:style w:type="paragraph" w:customStyle="1" w:styleId="97">
    <w:name w:val="【9级标题】"/>
    <w:basedOn w:val="9"/>
    <w:next w:val="afffb"/>
    <w:qFormat/>
    <w:pPr>
      <w:tabs>
        <w:tab w:val="left" w:pos="360"/>
        <w:tab w:val="left" w:pos="1584"/>
      </w:tabs>
      <w:spacing w:before="240" w:line="240" w:lineRule="auto"/>
      <w:ind w:left="5102" w:hangingChars="200" w:hanging="1700"/>
      <w:jc w:val="both"/>
    </w:pPr>
    <w:rPr>
      <w:b w:val="0"/>
      <w:sz w:val="24"/>
    </w:rPr>
  </w:style>
  <w:style w:type="paragraph" w:customStyle="1" w:styleId="0000">
    <w:name w:val="正文缩进_0_0_0"/>
    <w:basedOn w:val="000"/>
    <w:qFormat/>
    <w:pPr>
      <w:ind w:firstLine="420"/>
    </w:pPr>
    <w:rPr>
      <w:rFonts w:hint="eastAsia"/>
      <w:sz w:val="20"/>
    </w:rPr>
  </w:style>
  <w:style w:type="paragraph" w:customStyle="1" w:styleId="31">
    <w:name w:val="标题3（有编号）（安全）"/>
    <w:basedOn w:val="afffb"/>
    <w:next w:val="afffb"/>
    <w:qFormat/>
    <w:locked/>
    <w:pPr>
      <w:keepNext/>
      <w:keepLines/>
      <w:widowControl/>
      <w:numPr>
        <w:ilvl w:val="4"/>
        <w:numId w:val="129"/>
      </w:numPr>
      <w:spacing w:before="400" w:after="360" w:line="377" w:lineRule="auto"/>
      <w:ind w:leftChars="100" w:left="100" w:rightChars="100" w:right="100" w:firstLineChars="0" w:hanging="1008"/>
      <w:jc w:val="left"/>
      <w:outlineLvl w:val="1"/>
    </w:pPr>
    <w:rPr>
      <w:rFonts w:ascii="Arial" w:eastAsia="等线" w:hAnsi="Arial" w:cs="Times New Roman"/>
      <w:b/>
      <w:kern w:val="0"/>
      <w:szCs w:val="28"/>
    </w:rPr>
  </w:style>
  <w:style w:type="paragraph" w:customStyle="1" w:styleId="3h3H3level3PIM3Level3HeadHeading3-oldsect12">
    <w:name w:val="样式 标题 3h3H3level_3PIM 3Level 3 HeadHeading 3 - oldsect1.2..."/>
    <w:basedOn w:val="33"/>
    <w:uiPriority w:val="99"/>
    <w:qFormat/>
    <w:pPr>
      <w:numPr>
        <w:ilvl w:val="0"/>
        <w:numId w:val="0"/>
      </w:numPr>
      <w:tabs>
        <w:tab w:val="clear" w:pos="851"/>
        <w:tab w:val="clear" w:pos="4110"/>
        <w:tab w:val="left" w:pos="225"/>
        <w:tab w:val="left" w:pos="1065"/>
        <w:tab w:val="left" w:pos="2160"/>
      </w:tabs>
      <w:spacing w:before="0" w:after="0" w:line="360" w:lineRule="auto"/>
      <w:ind w:left="2160" w:hanging="360"/>
      <w:jc w:val="both"/>
    </w:pPr>
    <w:rPr>
      <w:rFonts w:ascii="仿宋_GB2312" w:eastAsia="仿宋_GB2312" w:hAnsi="Times New Roman"/>
      <w:b/>
      <w:sz w:val="28"/>
      <w:szCs w:val="20"/>
    </w:rPr>
  </w:style>
  <w:style w:type="paragraph" w:customStyle="1" w:styleId="--a">
    <w:name w:val="安恒信息--列表（编号二级）"/>
    <w:qFormat/>
  </w:style>
  <w:style w:type="paragraph" w:customStyle="1" w:styleId="--">
    <w:name w:val="安恒信息--列表（编号一级）"/>
    <w:basedOn w:val="--9"/>
    <w:qFormat/>
    <w:pPr>
      <w:numPr>
        <w:numId w:val="130"/>
      </w:numPr>
      <w:spacing w:beforeLines="25"/>
      <w:ind w:left="840"/>
    </w:pPr>
  </w:style>
  <w:style w:type="paragraph" w:customStyle="1" w:styleId="---">
    <w:name w:val="安恒信息---列表（符号一级）"/>
    <w:basedOn w:val="afffb"/>
    <w:qFormat/>
    <w:pPr>
      <w:widowControl/>
      <w:spacing w:line="300" w:lineRule="auto"/>
      <w:ind w:left="420" w:firstLineChars="0" w:hanging="420"/>
      <w:jc w:val="left"/>
    </w:pPr>
    <w:rPr>
      <w:rFonts w:ascii="Arial" w:hAnsi="Arial" w:cs="Times New Roman"/>
      <w:kern w:val="0"/>
      <w:sz w:val="21"/>
      <w:szCs w:val="21"/>
    </w:rPr>
  </w:style>
  <w:style w:type="paragraph" w:customStyle="1" w:styleId="afffffffffffffffffffffffffffffffffff6">
    <w:name w:val="列表（符号二级）（安恒信息）"/>
    <w:qFormat/>
    <w:pPr>
      <w:tabs>
        <w:tab w:val="left" w:pos="860"/>
      </w:tabs>
      <w:ind w:left="860" w:hanging="576"/>
    </w:pPr>
  </w:style>
  <w:style w:type="paragraph" w:customStyle="1" w:styleId="afffffffffffffffffffffffffffffffffff7">
    <w:name w:val="列表（符号一级）（安恒信息）"/>
    <w:basedOn w:val="afffb"/>
    <w:qFormat/>
    <w:pPr>
      <w:widowControl/>
      <w:spacing w:line="300" w:lineRule="auto"/>
      <w:ind w:left="420" w:firstLineChars="0" w:hanging="420"/>
      <w:jc w:val="left"/>
    </w:pPr>
    <w:rPr>
      <w:rFonts w:ascii="Arial" w:hAnsi="Arial" w:cs="Times New Roman"/>
      <w:kern w:val="0"/>
      <w:sz w:val="21"/>
      <w:szCs w:val="21"/>
    </w:rPr>
  </w:style>
  <w:style w:type="paragraph" w:customStyle="1" w:styleId="4ff7">
    <w:name w:val="@标题 4"/>
    <w:next w:val="afffb"/>
    <w:qFormat/>
    <w:pPr>
      <w:keepNext/>
      <w:outlineLvl w:val="3"/>
    </w:pPr>
    <w:rPr>
      <w:rFonts w:ascii="Calibri" w:hAnsi="Calibri"/>
      <w:b/>
      <w:kern w:val="2"/>
      <w:sz w:val="30"/>
      <w:szCs w:val="22"/>
    </w:rPr>
  </w:style>
  <w:style w:type="paragraph" w:customStyle="1" w:styleId="font12">
    <w:name w:val="font12"/>
    <w:basedOn w:val="afffb"/>
    <w:qFormat/>
    <w:pPr>
      <w:widowControl/>
      <w:spacing w:beforeAutospacing="1" w:afterAutospacing="1" w:line="240" w:lineRule="auto"/>
      <w:ind w:firstLineChars="0" w:firstLine="0"/>
      <w:jc w:val="left"/>
    </w:pPr>
    <w:rPr>
      <w:rFonts w:eastAsia="宋体" w:cs="Times New Roman"/>
      <w:color w:val="000000"/>
      <w:kern w:val="0"/>
      <w:sz w:val="24"/>
    </w:rPr>
  </w:style>
  <w:style w:type="paragraph" w:customStyle="1" w:styleId="6d">
    <w:name w:val="6"/>
    <w:basedOn w:val="afffb"/>
    <w:next w:val="afffff4"/>
    <w:qFormat/>
    <w:pPr>
      <w:widowControl/>
      <w:spacing w:after="120" w:line="240" w:lineRule="auto"/>
      <w:ind w:leftChars="200" w:left="420" w:firstLineChars="0" w:firstLine="0"/>
    </w:pPr>
    <w:rPr>
      <w:rFonts w:cs="Times New Roman"/>
      <w:sz w:val="21"/>
    </w:rPr>
  </w:style>
  <w:style w:type="paragraph" w:customStyle="1" w:styleId="countryind">
    <w:name w:val="countryind"/>
    <w:basedOn w:val="afffb"/>
    <w:uiPriority w:val="99"/>
    <w:qFormat/>
    <w:pPr>
      <w:widowControl/>
      <w:spacing w:beforeAutospacing="1" w:afterAutospacing="1" w:line="240" w:lineRule="auto"/>
      <w:ind w:firstLineChars="0" w:firstLine="0"/>
      <w:jc w:val="left"/>
    </w:pPr>
    <w:rPr>
      <w:rFonts w:ascii="宋体" w:eastAsia="宋体" w:hAnsi="宋体"/>
      <w:color w:val="333333"/>
      <w:kern w:val="0"/>
      <w:sz w:val="24"/>
    </w:rPr>
  </w:style>
  <w:style w:type="paragraph" w:customStyle="1" w:styleId="afffffffffffffffffffffffffffffffffff8">
    <w:name w:val="正文首行缩进两字符"/>
    <w:basedOn w:val="afffb"/>
    <w:qFormat/>
    <w:pPr>
      <w:widowControl/>
      <w:ind w:firstLine="480"/>
    </w:pPr>
    <w:rPr>
      <w:rFonts w:cs="Times New Roman"/>
      <w:sz w:val="21"/>
    </w:rPr>
  </w:style>
  <w:style w:type="paragraph" w:customStyle="1" w:styleId="with">
    <w:name w:val="内容with编号"/>
    <w:basedOn w:val="afffb"/>
    <w:qFormat/>
    <w:pPr>
      <w:widowControl/>
      <w:numPr>
        <w:numId w:val="131"/>
      </w:numPr>
      <w:tabs>
        <w:tab w:val="left" w:pos="987"/>
      </w:tabs>
      <w:ind w:firstLineChars="0" w:firstLine="0"/>
    </w:pPr>
    <w:rPr>
      <w:rFonts w:ascii="宋体" w:eastAsia="宋体" w:cs="Times New Roman"/>
      <w:kern w:val="0"/>
      <w:sz w:val="24"/>
      <w:szCs w:val="20"/>
    </w:rPr>
  </w:style>
  <w:style w:type="paragraph" w:customStyle="1" w:styleId="INFeature">
    <w:name w:val="IN Feature"/>
    <w:next w:val="afffb"/>
    <w:semiHidden/>
    <w:qFormat/>
    <w:pPr>
      <w:keepNext/>
      <w:keepLines/>
      <w:numPr>
        <w:ilvl w:val="7"/>
        <w:numId w:val="42"/>
      </w:numPr>
      <w:spacing w:before="240" w:after="240"/>
      <w:jc w:val="both"/>
      <w:outlineLvl w:val="7"/>
    </w:pPr>
    <w:rPr>
      <w:rFonts w:ascii="Arial" w:eastAsia="黑体" w:hAnsi="Arial" w:cs="Arial"/>
      <w:b/>
      <w:bCs/>
      <w:kern w:val="2"/>
    </w:rPr>
  </w:style>
  <w:style w:type="paragraph" w:customStyle="1" w:styleId="22210">
    <w:name w:val="样式 样式 样式 我的正文首行缩进 + 首行缩进:  2 字符 + 首行缩进:  2 字符 + 首行缩进:  2 字符1"/>
    <w:basedOn w:val="afffb"/>
    <w:uiPriority w:val="99"/>
    <w:qFormat/>
    <w:pPr>
      <w:widowControl/>
      <w:spacing w:line="240" w:lineRule="auto"/>
      <w:ind w:firstLine="200"/>
      <w:jc w:val="left"/>
    </w:pPr>
    <w:rPr>
      <w:rFonts w:eastAsia="华文细黑" w:cs="Times New Roman"/>
      <w:sz w:val="24"/>
    </w:rPr>
  </w:style>
  <w:style w:type="paragraph" w:customStyle="1" w:styleId="3078">
    <w:name w:val="样式 样式3 + 右侧:  0.78 厘米"/>
    <w:basedOn w:val="afffb"/>
    <w:qFormat/>
    <w:pPr>
      <w:ind w:firstLineChars="225" w:firstLine="540"/>
    </w:pPr>
    <w:rPr>
      <w:rFonts w:eastAsia="宋体" w:cs="Times New Roman"/>
      <w:bCs/>
      <w:sz w:val="24"/>
      <w:szCs w:val="20"/>
      <w:lang w:val="zh-CN"/>
    </w:rPr>
  </w:style>
  <w:style w:type="paragraph" w:customStyle="1" w:styleId="Style52">
    <w:name w:val="_Style 5"/>
    <w:uiPriority w:val="1"/>
    <w:qFormat/>
    <w:pPr>
      <w:widowControl w:val="0"/>
      <w:jc w:val="both"/>
    </w:pPr>
    <w:rPr>
      <w:rFonts w:ascii="Calibri" w:hAnsi="Calibri"/>
      <w:kern w:val="2"/>
      <w:sz w:val="24"/>
      <w:szCs w:val="22"/>
    </w:rPr>
  </w:style>
  <w:style w:type="paragraph" w:customStyle="1" w:styleId="CharCharf5">
    <w:name w:val="正文文本缩进 Char Char"/>
    <w:basedOn w:val="afffb"/>
    <w:next w:val="afffb"/>
    <w:uiPriority w:val="99"/>
    <w:qFormat/>
    <w:pPr>
      <w:widowControl/>
      <w:spacing w:line="240" w:lineRule="auto"/>
      <w:ind w:right="-71" w:firstLineChars="0" w:firstLine="540"/>
    </w:pPr>
    <w:rPr>
      <w:rFonts w:eastAsia="宋体" w:cs="Times New Roman"/>
      <w:color w:val="000000"/>
      <w:sz w:val="24"/>
      <w:szCs w:val="20"/>
    </w:rPr>
  </w:style>
  <w:style w:type="paragraph" w:customStyle="1" w:styleId="afff">
    <w:name w:val="列表（符号二级）（绿盟科技）"/>
    <w:basedOn w:val="afffb"/>
    <w:qFormat/>
    <w:pPr>
      <w:widowControl/>
      <w:numPr>
        <w:ilvl w:val="1"/>
        <w:numId w:val="125"/>
      </w:numPr>
      <w:spacing w:line="300" w:lineRule="auto"/>
      <w:ind w:firstLineChars="0" w:firstLine="0"/>
      <w:jc w:val="left"/>
    </w:pPr>
    <w:rPr>
      <w:rFonts w:ascii="宋体" w:hAnsi="宋体" w:cs="Times New Roman"/>
      <w:kern w:val="0"/>
      <w:sz w:val="24"/>
      <w:szCs w:val="21"/>
    </w:rPr>
  </w:style>
  <w:style w:type="paragraph" w:customStyle="1" w:styleId="progres1">
    <w:name w:val="progres1"/>
    <w:basedOn w:val="afffb"/>
    <w:next w:val="afffb"/>
    <w:unhideWhenUsed/>
    <w:qFormat/>
    <w:pPr>
      <w:keepNext/>
      <w:keepLines/>
      <w:widowControl/>
      <w:spacing w:before="240" w:after="64" w:line="320" w:lineRule="auto"/>
      <w:ind w:firstLineChars="0" w:firstLine="0"/>
      <w:jc w:val="left"/>
      <w:outlineLvl w:val="8"/>
    </w:pPr>
    <w:rPr>
      <w:rFonts w:ascii="Cambria" w:eastAsia="宋体" w:hAnsi="Cambria" w:cs="Times New Roman"/>
      <w:sz w:val="21"/>
      <w:szCs w:val="21"/>
    </w:rPr>
  </w:style>
  <w:style w:type="paragraph" w:customStyle="1" w:styleId="1-22">
    <w:name w:val="中等深浅网格 1 - 强调文字颜色 22"/>
    <w:basedOn w:val="afffb"/>
    <w:uiPriority w:val="34"/>
    <w:qFormat/>
    <w:pPr>
      <w:widowControl/>
      <w:ind w:firstLine="420"/>
    </w:pPr>
    <w:rPr>
      <w:rFonts w:ascii="等线" w:eastAsia="等线" w:hAnsi="等线" w:cs="Times New Roman"/>
      <w:sz w:val="24"/>
      <w:szCs w:val="22"/>
    </w:rPr>
  </w:style>
  <w:style w:type="paragraph" w:customStyle="1" w:styleId="afffffffffffffffffffffffffffffffffff9">
    <w:name w:val="正文！"/>
    <w:basedOn w:val="afffb"/>
    <w:uiPriority w:val="99"/>
    <w:qFormat/>
    <w:pPr>
      <w:widowControl/>
      <w:ind w:firstLine="200"/>
    </w:pPr>
    <w:rPr>
      <w:rFonts w:ascii="Calibri" w:hAnsi="Calibri" w:cs="Times New Roman"/>
      <w:sz w:val="24"/>
      <w:szCs w:val="22"/>
    </w:rPr>
  </w:style>
  <w:style w:type="paragraph" w:customStyle="1" w:styleId="WPSOffice3">
    <w:name w:val="WPSOffice手动目录 3"/>
    <w:qFormat/>
    <w:pPr>
      <w:ind w:leftChars="400" w:left="400"/>
    </w:pPr>
    <w:rPr>
      <w:rFonts w:ascii="等线" w:eastAsia="等线" w:hAnsi="等线"/>
    </w:rPr>
  </w:style>
  <w:style w:type="paragraph" w:customStyle="1" w:styleId="WPSOffice2">
    <w:name w:val="WPSOffice手动目录 2"/>
    <w:qFormat/>
    <w:pPr>
      <w:ind w:leftChars="200" w:left="200"/>
    </w:pPr>
    <w:rPr>
      <w:rFonts w:ascii="等线" w:eastAsia="等线" w:hAnsi="等线"/>
    </w:rPr>
  </w:style>
  <w:style w:type="paragraph" w:customStyle="1" w:styleId="afffffffffffffffffffffffffffffffffffa">
    <w:name w:val="表格标注（深信服）"/>
    <w:next w:val="afffb"/>
    <w:qFormat/>
    <w:pPr>
      <w:tabs>
        <w:tab w:val="left" w:pos="5040"/>
      </w:tabs>
    </w:pPr>
  </w:style>
  <w:style w:type="paragraph" w:customStyle="1" w:styleId="a6">
    <w:name w:val="插图标注（深信服）"/>
    <w:next w:val="afffb"/>
    <w:qFormat/>
    <w:pPr>
      <w:numPr>
        <w:ilvl w:val="6"/>
        <w:numId w:val="132"/>
      </w:numPr>
      <w:spacing w:after="156"/>
      <w:jc w:val="center"/>
    </w:pPr>
    <w:rPr>
      <w:rFonts w:ascii="Arial" w:hAnsi="Arial" w:cs="Arial"/>
      <w:sz w:val="21"/>
      <w:szCs w:val="21"/>
    </w:rPr>
  </w:style>
  <w:style w:type="paragraph" w:customStyle="1" w:styleId="6">
    <w:name w:val="标题 6（有编号）（深信服）"/>
    <w:basedOn w:val="afffb"/>
    <w:next w:val="afffb"/>
    <w:qFormat/>
    <w:pPr>
      <w:keepNext/>
      <w:keepLines/>
      <w:widowControl/>
      <w:numPr>
        <w:ilvl w:val="5"/>
        <w:numId w:val="132"/>
      </w:numPr>
      <w:tabs>
        <w:tab w:val="left" w:pos="2325"/>
      </w:tabs>
      <w:spacing w:before="240" w:after="64" w:line="319" w:lineRule="auto"/>
      <w:ind w:firstLineChars="0" w:firstLine="0"/>
      <w:jc w:val="left"/>
      <w:outlineLvl w:val="5"/>
    </w:pPr>
    <w:rPr>
      <w:rFonts w:ascii="Arial" w:eastAsia="宋体" w:hAnsi="Arial"/>
      <w:b/>
      <w:kern w:val="0"/>
      <w:sz w:val="24"/>
    </w:rPr>
  </w:style>
  <w:style w:type="paragraph" w:customStyle="1" w:styleId="5f9">
    <w:name w:val="标题 5（有编号）（深信服）"/>
    <w:basedOn w:val="afffb"/>
    <w:next w:val="afffb"/>
    <w:qFormat/>
    <w:pPr>
      <w:keepNext/>
      <w:keepLines/>
      <w:widowControl/>
      <w:tabs>
        <w:tab w:val="left" w:pos="1905"/>
        <w:tab w:val="left" w:pos="3600"/>
      </w:tabs>
      <w:spacing w:before="280" w:after="156" w:line="377" w:lineRule="auto"/>
      <w:ind w:left="3600" w:firstLineChars="0" w:firstLine="0"/>
      <w:jc w:val="left"/>
      <w:outlineLvl w:val="4"/>
    </w:pPr>
    <w:rPr>
      <w:rFonts w:ascii="Arial" w:eastAsia="宋体" w:hAnsi="Arial"/>
      <w:b/>
      <w:kern w:val="0"/>
      <w:sz w:val="24"/>
      <w:szCs w:val="28"/>
    </w:rPr>
  </w:style>
  <w:style w:type="paragraph" w:customStyle="1" w:styleId="4ff8">
    <w:name w:val="标题 4（深信服）"/>
    <w:basedOn w:val="41"/>
    <w:next w:val="afffb"/>
    <w:qFormat/>
    <w:pPr>
      <w:keepNext/>
      <w:keepLines/>
      <w:widowControl/>
      <w:numPr>
        <w:ilvl w:val="0"/>
        <w:numId w:val="0"/>
      </w:numPr>
      <w:tabs>
        <w:tab w:val="left" w:pos="1485"/>
        <w:tab w:val="left" w:pos="2880"/>
      </w:tabs>
      <w:spacing w:before="100" w:after="156" w:line="376" w:lineRule="auto"/>
      <w:ind w:left="2880" w:firstLineChars="200" w:firstLine="200"/>
      <w:jc w:val="left"/>
    </w:pPr>
    <w:rPr>
      <w:rFonts w:eastAsia="黑体"/>
      <w:b/>
      <w:kern w:val="0"/>
      <w:sz w:val="24"/>
      <w:szCs w:val="28"/>
    </w:rPr>
  </w:style>
  <w:style w:type="paragraph" w:customStyle="1" w:styleId="3fff9">
    <w:name w:val="标题 3（深信服）"/>
    <w:basedOn w:val="33"/>
    <w:next w:val="afffb"/>
    <w:qFormat/>
    <w:pPr>
      <w:widowControl/>
      <w:numPr>
        <w:ilvl w:val="0"/>
        <w:numId w:val="0"/>
      </w:numPr>
      <w:tabs>
        <w:tab w:val="clear" w:pos="851"/>
        <w:tab w:val="clear" w:pos="4110"/>
        <w:tab w:val="left" w:pos="960"/>
        <w:tab w:val="left" w:pos="1065"/>
        <w:tab w:val="left" w:pos="2160"/>
      </w:tabs>
      <w:spacing w:before="100" w:after="100" w:line="415" w:lineRule="auto"/>
      <w:ind w:left="2160"/>
    </w:pPr>
    <w:rPr>
      <w:rFonts w:ascii="Arial" w:eastAsia="黑体" w:hAnsi="Arial"/>
      <w:b/>
      <w:bCs w:val="0"/>
      <w:kern w:val="0"/>
      <w:sz w:val="24"/>
      <w:szCs w:val="30"/>
    </w:rPr>
  </w:style>
  <w:style w:type="paragraph" w:customStyle="1" w:styleId="2fffffd">
    <w:name w:val="标题 2（深信服）"/>
    <w:basedOn w:val="22"/>
    <w:next w:val="afffb"/>
    <w:qFormat/>
    <w:pPr>
      <w:keepNext w:val="0"/>
      <w:keepLines w:val="0"/>
      <w:widowControl/>
      <w:numPr>
        <w:ilvl w:val="0"/>
        <w:numId w:val="0"/>
      </w:numPr>
      <w:tabs>
        <w:tab w:val="clear" w:pos="425"/>
        <w:tab w:val="clear" w:pos="567"/>
        <w:tab w:val="clear" w:pos="1135"/>
        <w:tab w:val="clear" w:pos="4819"/>
        <w:tab w:val="left" w:pos="645"/>
      </w:tabs>
      <w:spacing w:before="100" w:after="100" w:line="415" w:lineRule="auto"/>
      <w:ind w:left="907" w:firstLineChars="200" w:hanging="907"/>
    </w:pPr>
    <w:rPr>
      <w:rFonts w:ascii="Arial" w:eastAsia="黑体" w:hAnsi="Arial" w:cs="宋体"/>
      <w:bCs w:val="0"/>
      <w:kern w:val="0"/>
    </w:rPr>
  </w:style>
  <w:style w:type="paragraph" w:customStyle="1" w:styleId="1fffffff9">
    <w:name w:val="标题 1（深信服科技）"/>
    <w:basedOn w:val="19"/>
    <w:next w:val="afffb"/>
    <w:qFormat/>
    <w:pPr>
      <w:numPr>
        <w:numId w:val="0"/>
      </w:numPr>
      <w:tabs>
        <w:tab w:val="left" w:pos="225"/>
      </w:tabs>
      <w:spacing w:before="600" w:after="330" w:line="240" w:lineRule="auto"/>
      <w:ind w:left="420" w:firstLineChars="200" w:firstLine="200"/>
      <w:jc w:val="left"/>
    </w:pPr>
    <w:rPr>
      <w:rFonts w:ascii="Arial" w:hAnsi="Arial" w:cs="宋体"/>
      <w:b/>
      <w:bCs/>
      <w:sz w:val="32"/>
      <w:szCs w:val="44"/>
    </w:rPr>
  </w:style>
  <w:style w:type="paragraph" w:customStyle="1" w:styleId="Blocklabel">
    <w:name w:val="Block label"/>
    <w:basedOn w:val="afffb"/>
    <w:qFormat/>
    <w:pPr>
      <w:autoSpaceDE w:val="0"/>
      <w:autoSpaceDN w:val="0"/>
      <w:adjustRightInd w:val="0"/>
      <w:spacing w:line="240" w:lineRule="auto"/>
      <w:ind w:firstLineChars="0" w:firstLine="0"/>
      <w:jc w:val="left"/>
    </w:pPr>
    <w:rPr>
      <w:rFonts w:eastAsia="宋体" w:cs="Times New Roman"/>
      <w:b/>
      <w:bCs/>
      <w:kern w:val="0"/>
      <w:sz w:val="22"/>
      <w:szCs w:val="22"/>
    </w:rPr>
  </w:style>
  <w:style w:type="paragraph" w:customStyle="1" w:styleId="3fffa">
    <w:name w:val="列出段落3"/>
    <w:basedOn w:val="afffb"/>
    <w:qFormat/>
    <w:pPr>
      <w:spacing w:line="240" w:lineRule="auto"/>
      <w:ind w:firstLine="420"/>
    </w:pPr>
    <w:rPr>
      <w:rFonts w:ascii="等线" w:eastAsia="等线" w:hAnsi="等线" w:cs="Times New Roman"/>
      <w:sz w:val="21"/>
    </w:rPr>
  </w:style>
  <w:style w:type="paragraph" w:customStyle="1" w:styleId="1fffffffa">
    <w:name w:val="数标题1"/>
    <w:basedOn w:val="afffb"/>
    <w:uiPriority w:val="99"/>
    <w:qFormat/>
    <w:pPr>
      <w:tabs>
        <w:tab w:val="left" w:pos="1440"/>
      </w:tabs>
      <w:adjustRightInd w:val="0"/>
      <w:ind w:firstLineChars="0" w:firstLine="0"/>
      <w:textAlignment w:val="baseline"/>
    </w:pPr>
    <w:rPr>
      <w:rFonts w:eastAsia="宋体" w:cs="Times New Roman"/>
      <w:b/>
      <w:kern w:val="0"/>
      <w:sz w:val="21"/>
      <w:szCs w:val="20"/>
    </w:rPr>
  </w:style>
  <w:style w:type="paragraph" w:customStyle="1" w:styleId="afffffffffffffffffffffffffffffffffffb">
    <w:name w:val="..(......)"/>
    <w:basedOn w:val="afffb"/>
    <w:next w:val="afffb"/>
    <w:uiPriority w:val="99"/>
    <w:qFormat/>
    <w:pPr>
      <w:autoSpaceDE w:val="0"/>
      <w:autoSpaceDN w:val="0"/>
      <w:adjustRightInd w:val="0"/>
      <w:spacing w:line="240" w:lineRule="auto"/>
      <w:ind w:firstLineChars="0" w:firstLine="0"/>
      <w:jc w:val="left"/>
    </w:pPr>
    <w:rPr>
      <w:rFonts w:ascii=".." w:eastAsia=".." w:cs="Times New Roman"/>
      <w:kern w:val="0"/>
      <w:sz w:val="24"/>
    </w:rPr>
  </w:style>
  <w:style w:type="paragraph" w:customStyle="1" w:styleId="4050505305">
    <w:name w:val="样式 样式 样式 标题 4 + 段前: 0.5 行 段后: 0.5 行 + 右侧:  0.53 厘米 + 段前: 0.5 行 ..."/>
    <w:qFormat/>
    <w:pPr>
      <w:tabs>
        <w:tab w:val="left" w:pos="1560"/>
      </w:tabs>
    </w:pPr>
  </w:style>
  <w:style w:type="paragraph" w:customStyle="1" w:styleId="40505053">
    <w:name w:val="样式 样式 标题 4 + 段前: 0.5 行 段后: 0.5 行 + 右侧:  0.53 厘米"/>
    <w:qFormat/>
    <w:pPr>
      <w:tabs>
        <w:tab w:val="left" w:pos="1560"/>
      </w:tabs>
      <w:ind w:right="301"/>
    </w:pPr>
  </w:style>
  <w:style w:type="paragraph" w:customStyle="1" w:styleId="405050">
    <w:name w:val="样式 标题 4 + 段前: 0.5 行 段后: 0.5 行"/>
    <w:basedOn w:val="41"/>
    <w:qFormat/>
    <w:pPr>
      <w:keepNext/>
      <w:keepLines/>
      <w:numPr>
        <w:ilvl w:val="0"/>
        <w:numId w:val="0"/>
      </w:numPr>
      <w:spacing w:beforeLines="50" w:afterLines="50"/>
    </w:pPr>
    <w:rPr>
      <w:rFonts w:ascii="Times New Roman" w:hAnsi="Times New Roman"/>
      <w:sz w:val="30"/>
      <w:szCs w:val="20"/>
    </w:rPr>
  </w:style>
  <w:style w:type="paragraph" w:customStyle="1" w:styleId="afffffffffffffffffffffffffffffffffffc">
    <w:name w:val="哈哈表格"/>
    <w:basedOn w:val="afffb"/>
    <w:uiPriority w:val="99"/>
    <w:qFormat/>
    <w:pPr>
      <w:ind w:firstLineChars="0" w:firstLine="0"/>
    </w:pPr>
    <w:rPr>
      <w:rFonts w:ascii="宋体" w:eastAsia="宋体" w:hAnsi="宋体"/>
      <w:sz w:val="24"/>
      <w:szCs w:val="20"/>
    </w:rPr>
  </w:style>
  <w:style w:type="paragraph" w:customStyle="1" w:styleId="2230">
    <w:name w:val="样式 样式 首行缩进:  2 字符 + 首行缩进:  2 字符3"/>
    <w:qFormat/>
    <w:pPr>
      <w:ind w:firstLine="560"/>
    </w:pPr>
    <w:rPr>
      <w:sz w:val="30"/>
    </w:rPr>
  </w:style>
  <w:style w:type="paragraph" w:customStyle="1" w:styleId="2fffffe">
    <w:name w:val="样式 首行缩进:  2 字符"/>
    <w:basedOn w:val="afffb"/>
    <w:qFormat/>
    <w:pPr>
      <w:ind w:firstLine="600"/>
    </w:pPr>
    <w:rPr>
      <w:rFonts w:ascii="等线" w:eastAsia="仿宋_GB2312" w:hAnsi="等线"/>
      <w:szCs w:val="20"/>
    </w:rPr>
  </w:style>
  <w:style w:type="paragraph" w:customStyle="1" w:styleId="2222">
    <w:name w:val="样式 样式 样式 首行缩进:  2 字符 + 首行缩进:  2 字符2 + 首行缩进:  2 字符"/>
    <w:qFormat/>
    <w:pPr>
      <w:ind w:firstLine="600"/>
    </w:pPr>
  </w:style>
  <w:style w:type="paragraph" w:customStyle="1" w:styleId="2223">
    <w:name w:val="样式 样式 首行缩进:  2 字符 + 首行缩进:  2 字符2"/>
    <w:basedOn w:val="2fffffe"/>
    <w:qFormat/>
    <w:pPr>
      <w:ind w:firstLine="560"/>
    </w:pPr>
    <w:rPr>
      <w:sz w:val="30"/>
    </w:rPr>
  </w:style>
  <w:style w:type="paragraph" w:customStyle="1" w:styleId="2210">
    <w:name w:val="样式 样式 首行缩进:  2 字符 + 首行缩进:  2 字符1"/>
    <w:basedOn w:val="2fffffe"/>
    <w:qFormat/>
    <w:pPr>
      <w:ind w:firstLine="560"/>
    </w:pPr>
    <w:rPr>
      <w:sz w:val="30"/>
    </w:rPr>
  </w:style>
  <w:style w:type="paragraph" w:customStyle="1" w:styleId="22a">
    <w:name w:val="样式 样式 首行缩进:  2 字符 + 首行缩进:  2 字符"/>
    <w:basedOn w:val="2fffffe"/>
    <w:qFormat/>
    <w:pPr>
      <w:ind w:firstLine="560"/>
    </w:pPr>
    <w:rPr>
      <w:sz w:val="30"/>
    </w:rPr>
  </w:style>
  <w:style w:type="paragraph" w:customStyle="1" w:styleId="2ffffff">
    <w:name w:val="样式 四号 首行缩进:  2 字符"/>
    <w:basedOn w:val="afffb"/>
    <w:qFormat/>
    <w:pPr>
      <w:ind w:firstLine="560"/>
    </w:pPr>
    <w:rPr>
      <w:rFonts w:ascii="等线" w:eastAsia="仿宋_GB2312" w:hAnsi="等线"/>
      <w:szCs w:val="20"/>
    </w:rPr>
  </w:style>
  <w:style w:type="paragraph" w:customStyle="1" w:styleId="3fffb">
    <w:name w:val="@标题 3"/>
    <w:next w:val="afffb"/>
    <w:qFormat/>
    <w:pPr>
      <w:keepNext/>
      <w:outlineLvl w:val="2"/>
    </w:pPr>
    <w:rPr>
      <w:rFonts w:ascii="Calibri" w:hAnsi="Calibri"/>
      <w:b/>
      <w:kern w:val="2"/>
      <w:sz w:val="32"/>
      <w:szCs w:val="22"/>
    </w:rPr>
  </w:style>
  <w:style w:type="paragraph" w:customStyle="1" w:styleId="30505">
    <w:name w:val="样式 标题 3 + 段前: 0.5 行 段后: 0.5 行"/>
    <w:basedOn w:val="33"/>
    <w:qFormat/>
    <w:pPr>
      <w:numPr>
        <w:ilvl w:val="0"/>
        <w:numId w:val="0"/>
      </w:numPr>
      <w:tabs>
        <w:tab w:val="clear" w:pos="851"/>
        <w:tab w:val="clear" w:pos="4110"/>
        <w:tab w:val="left" w:pos="993"/>
      </w:tabs>
      <w:spacing w:beforeLines="50" w:afterLines="50" w:line="360" w:lineRule="auto"/>
      <w:jc w:val="both"/>
    </w:pPr>
    <w:rPr>
      <w:rFonts w:ascii="Times New Roman" w:eastAsia="仿宋" w:hAnsi="Times New Roman"/>
      <w:b/>
      <w:szCs w:val="20"/>
    </w:rPr>
  </w:style>
  <w:style w:type="paragraph" w:customStyle="1" w:styleId="205050">
    <w:name w:val="样式 标题 2 + 段前: 0.5 行 段后: 0.5 行"/>
    <w:basedOn w:val="22"/>
    <w:qFormat/>
    <w:pPr>
      <w:keepNext w:val="0"/>
      <w:keepLines w:val="0"/>
      <w:numPr>
        <w:ilvl w:val="0"/>
        <w:numId w:val="0"/>
      </w:numPr>
      <w:tabs>
        <w:tab w:val="clear" w:pos="425"/>
        <w:tab w:val="clear" w:pos="567"/>
        <w:tab w:val="clear" w:pos="1135"/>
        <w:tab w:val="clear" w:pos="4819"/>
      </w:tabs>
      <w:spacing w:before="156" w:after="156" w:line="360" w:lineRule="auto"/>
      <w:ind w:left="1560"/>
      <w:jc w:val="both"/>
    </w:pPr>
    <w:rPr>
      <w:rFonts w:ascii="等线" w:eastAsia="楷体_GB2312" w:hAnsi="等线" w:cs="宋体"/>
      <w:b w:val="0"/>
      <w:bCs w:val="0"/>
      <w:sz w:val="30"/>
      <w:szCs w:val="20"/>
    </w:rPr>
  </w:style>
  <w:style w:type="paragraph" w:customStyle="1" w:styleId="10505">
    <w:name w:val="样式 标题 1 + 段前: 0.5 行 段后: 0.5 行"/>
    <w:basedOn w:val="19"/>
    <w:qFormat/>
    <w:pPr>
      <w:pageBreakBefore/>
      <w:numPr>
        <w:numId w:val="0"/>
      </w:numPr>
      <w:tabs>
        <w:tab w:val="left" w:pos="1276"/>
        <w:tab w:val="left" w:pos="1701"/>
      </w:tabs>
      <w:spacing w:beforeLines="50" w:afterLines="50"/>
      <w:ind w:left="980" w:firstLineChars="200" w:firstLine="200"/>
      <w:jc w:val="both"/>
    </w:pPr>
    <w:rPr>
      <w:rFonts w:cs="宋体"/>
      <w:sz w:val="30"/>
      <w:szCs w:val="20"/>
    </w:rPr>
  </w:style>
  <w:style w:type="paragraph" w:customStyle="1" w:styleId="lzq">
    <w:name w:val="正文lzq"/>
    <w:basedOn w:val="afffb"/>
    <w:uiPriority w:val="99"/>
    <w:qFormat/>
    <w:pPr>
      <w:adjustRightInd w:val="0"/>
      <w:ind w:firstLineChars="0" w:firstLine="480"/>
      <w:textAlignment w:val="baseline"/>
    </w:pPr>
    <w:rPr>
      <w:rFonts w:eastAsia="宋体" w:cs="Times New Roman"/>
      <w:kern w:val="0"/>
      <w:sz w:val="24"/>
      <w:szCs w:val="20"/>
    </w:rPr>
  </w:style>
  <w:style w:type="paragraph" w:customStyle="1" w:styleId="xl115">
    <w:name w:val="xl115"/>
    <w:basedOn w:val="afffb"/>
    <w:qFormat/>
    <w:pPr>
      <w:widowControl/>
      <w:pBdr>
        <w:top w:val="single" w:sz="8" w:space="0" w:color="auto"/>
        <w:left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color w:val="000000"/>
      <w:kern w:val="0"/>
      <w:sz w:val="18"/>
      <w:szCs w:val="18"/>
    </w:rPr>
  </w:style>
  <w:style w:type="paragraph" w:customStyle="1" w:styleId="Aff6">
    <w:name w:val="A_图形编号"/>
    <w:qFormat/>
    <w:pPr>
      <w:numPr>
        <w:numId w:val="133"/>
      </w:numPr>
      <w:tabs>
        <w:tab w:val="left" w:pos="993"/>
        <w:tab w:val="left" w:pos="1547"/>
      </w:tabs>
      <w:ind w:left="840" w:firstLine="0"/>
    </w:pPr>
  </w:style>
  <w:style w:type="paragraph" w:customStyle="1" w:styleId="Afffffffffffffffffffffffffffffffffffd">
    <w:name w:val="A_正文_注释"/>
    <w:basedOn w:val="afffb"/>
    <w:qFormat/>
    <w:pPr>
      <w:tabs>
        <w:tab w:val="left" w:pos="1547"/>
      </w:tabs>
      <w:ind w:firstLine="600"/>
    </w:pPr>
    <w:rPr>
      <w:rFonts w:cs="Times New Roman"/>
      <w:color w:val="0070C0"/>
      <w:sz w:val="30"/>
      <w:szCs w:val="22"/>
    </w:rPr>
  </w:style>
  <w:style w:type="paragraph" w:customStyle="1" w:styleId="GB23126615">
    <w:name w:val="样式 仿宋_GB2312 小四 段前: 6 磅 段后: 6 磅 行距: 1.5 倍行距"/>
    <w:basedOn w:val="afffb"/>
    <w:qFormat/>
    <w:pPr>
      <w:widowControl/>
      <w:numPr>
        <w:numId w:val="134"/>
      </w:numPr>
      <w:spacing w:beforeLines="50" w:afterLines="50" w:line="300" w:lineRule="auto"/>
      <w:ind w:firstLineChars="0" w:firstLine="0"/>
    </w:pPr>
    <w:rPr>
      <w:rFonts w:ascii="宋体" w:hAnsi="宋体"/>
      <w:sz w:val="24"/>
      <w:szCs w:val="20"/>
      <w:lang w:eastAsia="en-US"/>
    </w:rPr>
  </w:style>
  <w:style w:type="paragraph" w:customStyle="1" w:styleId="Afffffffffffffffffffffffffffffffffffe">
    <w:name w:val="A_表格正文（加黑）"/>
    <w:qFormat/>
    <w:rPr>
      <w:b/>
      <w:color w:val="000000"/>
    </w:rPr>
  </w:style>
  <w:style w:type="paragraph" w:customStyle="1" w:styleId="Affffffffffffffffffffffffffffffffffff">
    <w:name w:val="A_表格正文（居中）"/>
    <w:basedOn w:val="afffb"/>
    <w:qFormat/>
    <w:pPr>
      <w:spacing w:line="240" w:lineRule="auto"/>
      <w:ind w:firstLineChars="0" w:firstLine="0"/>
      <w:jc w:val="center"/>
    </w:pPr>
    <w:rPr>
      <w:rFonts w:cs="Times New Roman"/>
      <w:kern w:val="0"/>
      <w:sz w:val="21"/>
      <w:szCs w:val="20"/>
    </w:rPr>
  </w:style>
  <w:style w:type="paragraph" w:customStyle="1" w:styleId="Affffffffffffffffffffffffffffffffffff0">
    <w:name w:val="A_表格正文（居左）"/>
    <w:basedOn w:val="afffb"/>
    <w:qFormat/>
    <w:pPr>
      <w:spacing w:line="240" w:lineRule="auto"/>
      <w:ind w:firstLineChars="0" w:firstLine="0"/>
      <w:jc w:val="left"/>
    </w:pPr>
    <w:rPr>
      <w:rFonts w:cs="Times New Roman"/>
      <w:kern w:val="0"/>
      <w:sz w:val="21"/>
      <w:szCs w:val="21"/>
    </w:rPr>
  </w:style>
  <w:style w:type="paragraph" w:customStyle="1" w:styleId="5H5h5SecondSubheadingdashdsdddash1ds1dd1dash2d1">
    <w:name w:val="样式 标题 5H5h5Second Subheadingdashdsdddash1ds1dd1dash2d...1"/>
    <w:basedOn w:val="51"/>
    <w:qFormat/>
    <w:pPr>
      <w:keepNext/>
      <w:keepLines/>
      <w:widowControl/>
      <w:numPr>
        <w:numId w:val="135"/>
      </w:numPr>
      <w:tabs>
        <w:tab w:val="left" w:pos="840"/>
      </w:tabs>
      <w:spacing w:before="100" w:beforeAutospacing="1" w:after="100" w:afterAutospacing="1"/>
      <w:ind w:left="2551" w:hanging="850"/>
    </w:pPr>
    <w:rPr>
      <w:szCs w:val="20"/>
    </w:rPr>
  </w:style>
  <w:style w:type="paragraph" w:customStyle="1" w:styleId="p200">
    <w:name w:val="p20"/>
    <w:basedOn w:val="afffb"/>
    <w:uiPriority w:val="99"/>
    <w:qFormat/>
    <w:pPr>
      <w:widowControl/>
      <w:spacing w:line="240" w:lineRule="auto"/>
      <w:ind w:firstLineChars="0" w:firstLine="0"/>
      <w:jc w:val="left"/>
    </w:pPr>
    <w:rPr>
      <w:rFonts w:ascii="Calibri" w:eastAsia="宋体" w:hAnsi="Calibri" w:cs="Calibri"/>
      <w:kern w:val="0"/>
      <w:sz w:val="21"/>
      <w:szCs w:val="21"/>
    </w:rPr>
  </w:style>
  <w:style w:type="paragraph" w:customStyle="1" w:styleId="ITApps">
    <w:name w:val="ITApps"/>
    <w:basedOn w:val="afffb"/>
    <w:uiPriority w:val="99"/>
    <w:qFormat/>
    <w:pPr>
      <w:widowControl/>
      <w:tabs>
        <w:tab w:val="left" w:pos="900"/>
      </w:tabs>
      <w:overflowPunct w:val="0"/>
      <w:autoSpaceDE w:val="0"/>
      <w:autoSpaceDN w:val="0"/>
      <w:adjustRightInd w:val="0"/>
      <w:ind w:left="900" w:hanging="420"/>
      <w:jc w:val="left"/>
      <w:textAlignment w:val="baseline"/>
    </w:pPr>
    <w:rPr>
      <w:rFonts w:ascii="PMingLiU" w:eastAsia="PMingLiU" w:cs="Times New Roman"/>
      <w:kern w:val="0"/>
      <w:sz w:val="20"/>
      <w:szCs w:val="20"/>
      <w:lang w:eastAsia="zh-TW"/>
    </w:rPr>
  </w:style>
  <w:style w:type="paragraph" w:customStyle="1" w:styleId="Affffffffffffffffffffffffffffffffffff1">
    <w:name w:val="A_正文_黑"/>
    <w:basedOn w:val="afffb"/>
    <w:qFormat/>
    <w:pPr>
      <w:tabs>
        <w:tab w:val="left" w:pos="1547"/>
      </w:tabs>
      <w:ind w:firstLine="600"/>
    </w:pPr>
    <w:rPr>
      <w:rFonts w:cs="Times New Roman"/>
      <w:color w:val="000000"/>
      <w:sz w:val="30"/>
      <w:szCs w:val="22"/>
    </w:rPr>
  </w:style>
  <w:style w:type="paragraph" w:customStyle="1" w:styleId="5H5h5SecondSubheadingdashdsdddash1ds1dd1dash2d">
    <w:name w:val="样式 标题 5H5h5Second Subheadingdashdsdddash1ds1dd1dash2d..."/>
    <w:basedOn w:val="51"/>
    <w:qFormat/>
    <w:pPr>
      <w:keepNext/>
      <w:keepLines/>
      <w:widowControl/>
      <w:numPr>
        <w:ilvl w:val="0"/>
        <w:numId w:val="0"/>
      </w:numPr>
      <w:tabs>
        <w:tab w:val="left" w:pos="2100"/>
      </w:tabs>
      <w:spacing w:before="100" w:beforeAutospacing="1" w:after="100" w:afterAutospacing="1"/>
      <w:ind w:left="2551" w:hanging="850"/>
    </w:pPr>
    <w:rPr>
      <w:szCs w:val="20"/>
    </w:rPr>
  </w:style>
  <w:style w:type="paragraph" w:customStyle="1" w:styleId="-0">
    <w:name w:val="最后调整-二级观点"/>
    <w:basedOn w:val="afffb"/>
    <w:qFormat/>
    <w:pPr>
      <w:numPr>
        <w:numId w:val="136"/>
      </w:numPr>
      <w:spacing w:after="120"/>
      <w:ind w:firstLineChars="0" w:firstLine="0"/>
    </w:pPr>
    <w:rPr>
      <w:rFonts w:eastAsia="宋体" w:cs="Times New Roman"/>
      <w:sz w:val="24"/>
    </w:rPr>
  </w:style>
  <w:style w:type="paragraph" w:customStyle="1" w:styleId="TOC12">
    <w:name w:val="TOC 标题12"/>
    <w:basedOn w:val="19"/>
    <w:next w:val="afffb"/>
    <w:uiPriority w:val="39"/>
    <w:unhideWhenUsed/>
    <w:qFormat/>
    <w:pPr>
      <w:widowControl/>
      <w:numPr>
        <w:numId w:val="0"/>
      </w:numPr>
      <w:tabs>
        <w:tab w:val="left" w:pos="225"/>
      </w:tabs>
      <w:spacing w:after="0" w:line="259" w:lineRule="auto"/>
      <w:ind w:left="225" w:hanging="420"/>
      <w:jc w:val="left"/>
      <w:outlineLvl w:val="9"/>
    </w:pPr>
    <w:rPr>
      <w:rFonts w:ascii="等线 Light" w:eastAsia="等线 Light" w:hAnsi="等线 Light"/>
      <w:color w:val="2F5496"/>
      <w:kern w:val="0"/>
      <w:sz w:val="32"/>
      <w:szCs w:val="32"/>
    </w:rPr>
  </w:style>
  <w:style w:type="paragraph" w:customStyle="1" w:styleId="CourierNewCourierNew210">
    <w:name w:val="样式 (西文) Courier New (符号) 宋体 (复杂文种) Courier New 首行缩进:  21 磅"/>
    <w:basedOn w:val="afffb"/>
    <w:uiPriority w:val="99"/>
    <w:qFormat/>
    <w:pPr>
      <w:ind w:firstLineChars="0" w:firstLine="420"/>
    </w:pPr>
    <w:rPr>
      <w:rFonts w:ascii="Courier New" w:eastAsia="宋体" w:hAnsi="宋体" w:cs="Courier New"/>
      <w:sz w:val="24"/>
    </w:rPr>
  </w:style>
  <w:style w:type="paragraph" w:customStyle="1" w:styleId="1fffffffb">
    <w:name w:val="图1"/>
    <w:basedOn w:val="afffb"/>
    <w:next w:val="afffb"/>
    <w:uiPriority w:val="99"/>
    <w:qFormat/>
    <w:pPr>
      <w:tabs>
        <w:tab w:val="left" w:pos="620"/>
      </w:tabs>
      <w:spacing w:beforeLines="50" w:afterLines="100"/>
      <w:ind w:left="1105" w:firstLineChars="0" w:hanging="748"/>
      <w:jc w:val="center"/>
    </w:pPr>
    <w:rPr>
      <w:rFonts w:eastAsia="宋体" w:cs="Times New Roman"/>
      <w:kern w:val="0"/>
      <w:sz w:val="24"/>
    </w:rPr>
  </w:style>
  <w:style w:type="paragraph" w:customStyle="1" w:styleId="HD10">
    <w:name w:val="样式 正文文本缩进正文小标题正文文字首行缩进HD正文1 + (西文) 宋体 黑色"/>
    <w:basedOn w:val="afffff4"/>
    <w:uiPriority w:val="99"/>
    <w:qFormat/>
    <w:pPr>
      <w:spacing w:after="120" w:line="360" w:lineRule="atLeast"/>
      <w:ind w:firstLineChars="200" w:firstLine="440"/>
    </w:pPr>
    <w:rPr>
      <w:rFonts w:ascii="宋体" w:eastAsia="宋体" w:hAnsi="宋体"/>
      <w:snapToGrid w:val="0"/>
      <w:color w:val="000000"/>
      <w:szCs w:val="24"/>
      <w:lang w:val="en-US"/>
    </w:rPr>
  </w:style>
  <w:style w:type="paragraph" w:customStyle="1" w:styleId="TOC30">
    <w:name w:val="TOC 标题3"/>
    <w:basedOn w:val="19"/>
    <w:next w:val="afffb"/>
    <w:uiPriority w:val="39"/>
    <w:unhideWhenUsed/>
    <w:qFormat/>
    <w:pPr>
      <w:widowControl/>
      <w:numPr>
        <w:numId w:val="0"/>
      </w:numPr>
      <w:spacing w:after="0" w:line="259" w:lineRule="auto"/>
      <w:ind w:left="420" w:hanging="420"/>
      <w:jc w:val="left"/>
      <w:outlineLvl w:val="9"/>
    </w:pPr>
    <w:rPr>
      <w:rFonts w:ascii="Cambria" w:eastAsia="宋体" w:hAnsi="Cambria"/>
      <w:color w:val="365F91"/>
      <w:kern w:val="0"/>
      <w:sz w:val="32"/>
      <w:szCs w:val="32"/>
    </w:rPr>
  </w:style>
  <w:style w:type="paragraph" w:customStyle="1" w:styleId="CharChar21">
    <w:name w:val="Char Char21"/>
    <w:basedOn w:val="afffb"/>
    <w:uiPriority w:val="99"/>
    <w:qFormat/>
    <w:pPr>
      <w:ind w:firstLineChars="0" w:firstLine="420"/>
    </w:pPr>
    <w:rPr>
      <w:rFonts w:ascii="宋体" w:eastAsia="宋体" w:hAnsi="宋体" w:cs="Arial"/>
      <w:kern w:val="0"/>
      <w:sz w:val="24"/>
    </w:rPr>
  </w:style>
  <w:style w:type="paragraph" w:customStyle="1" w:styleId="xl57">
    <w:name w:val="xl57"/>
    <w:basedOn w:val="afffb"/>
    <w:uiPriority w:val="99"/>
    <w:qFormat/>
    <w:pPr>
      <w:widowControl/>
      <w:pBdr>
        <w:top w:val="single" w:sz="4" w:space="0" w:color="auto"/>
        <w:left w:val="single" w:sz="4" w:space="0" w:color="auto"/>
        <w:bottom w:val="single" w:sz="4" w:space="0" w:color="auto"/>
        <w:right w:val="single" w:sz="4" w:space="0" w:color="auto"/>
      </w:pBdr>
      <w:spacing w:beforeAutospacing="1" w:afterAutospacing="1" w:line="240" w:lineRule="auto"/>
      <w:ind w:firstLineChars="0" w:firstLine="0"/>
      <w:jc w:val="left"/>
      <w:textAlignment w:val="top"/>
    </w:pPr>
    <w:rPr>
      <w:rFonts w:ascii="Tahoma" w:eastAsia="宋体" w:hAnsi="Tahoma" w:cs="Tahoma"/>
      <w:color w:val="000000"/>
      <w:kern w:val="0"/>
      <w:sz w:val="20"/>
      <w:szCs w:val="20"/>
    </w:rPr>
  </w:style>
  <w:style w:type="paragraph" w:customStyle="1" w:styleId="FigureText">
    <w:name w:val="Figure Text"/>
    <w:uiPriority w:val="99"/>
    <w:qFormat/>
    <w:pPr>
      <w:snapToGrid w:val="0"/>
      <w:jc w:val="both"/>
    </w:pPr>
    <w:rPr>
      <w:rFonts w:ascii="Arial" w:eastAsia="楷体_GB2312" w:hAnsi="Arial"/>
      <w:sz w:val="18"/>
      <w:lang w:eastAsia="en-US"/>
    </w:rPr>
  </w:style>
  <w:style w:type="paragraph" w:customStyle="1" w:styleId="CharCharf6">
    <w:name w:val="三级条标题 Char Char"/>
    <w:basedOn w:val="affffffffffffff4"/>
    <w:next w:val="afffb"/>
    <w:uiPriority w:val="99"/>
    <w:qFormat/>
    <w:pPr>
      <w:tabs>
        <w:tab w:val="clear" w:pos="360"/>
      </w:tabs>
      <w:ind w:left="900"/>
      <w:outlineLvl w:val="4"/>
    </w:pPr>
    <w:rPr>
      <w:rFonts w:ascii="黑体"/>
      <w:sz w:val="24"/>
    </w:rPr>
  </w:style>
  <w:style w:type="paragraph" w:customStyle="1" w:styleId="FA0">
    <w:name w:val="FA正文+标号"/>
    <w:basedOn w:val="afffb"/>
    <w:qFormat/>
    <w:pPr>
      <w:tabs>
        <w:tab w:val="left" w:pos="360"/>
      </w:tabs>
      <w:ind w:firstLineChars="225" w:firstLine="540"/>
    </w:pPr>
    <w:rPr>
      <w:rFonts w:eastAsia="宋体" w:hAnsi="宋体"/>
      <w:sz w:val="24"/>
      <w:szCs w:val="21"/>
    </w:rPr>
  </w:style>
  <w:style w:type="paragraph" w:customStyle="1" w:styleId="p0">
    <w:name w:val="p0"/>
    <w:basedOn w:val="afffb"/>
    <w:qFormat/>
    <w:pPr>
      <w:widowControl/>
      <w:spacing w:line="240" w:lineRule="auto"/>
      <w:ind w:firstLineChars="0" w:firstLine="0"/>
    </w:pPr>
    <w:rPr>
      <w:rFonts w:cs="Times New Roman"/>
      <w:kern w:val="0"/>
      <w:sz w:val="21"/>
      <w:szCs w:val="21"/>
    </w:rPr>
  </w:style>
  <w:style w:type="paragraph" w:customStyle="1" w:styleId="Bulletwithtext1">
    <w:name w:val="Bullet with text 1"/>
    <w:basedOn w:val="afffb"/>
    <w:uiPriority w:val="99"/>
    <w:qFormat/>
    <w:pPr>
      <w:widowControl/>
      <w:numPr>
        <w:numId w:val="137"/>
      </w:numPr>
      <w:tabs>
        <w:tab w:val="left" w:pos="360"/>
      </w:tabs>
      <w:spacing w:line="240" w:lineRule="auto"/>
      <w:ind w:firstLineChars="0" w:firstLine="0"/>
    </w:pPr>
    <w:rPr>
      <w:rFonts w:cs="Times New Roman"/>
      <w:sz w:val="21"/>
    </w:rPr>
  </w:style>
  <w:style w:type="paragraph" w:customStyle="1" w:styleId="2ffffff0">
    <w:name w:val="修订2"/>
    <w:uiPriority w:val="99"/>
    <w:qFormat/>
    <w:pPr>
      <w:jc w:val="both"/>
    </w:pPr>
    <w:rPr>
      <w:rFonts w:ascii="等线" w:hAnsi="等线"/>
      <w:kern w:val="2"/>
      <w:sz w:val="24"/>
      <w:szCs w:val="22"/>
    </w:rPr>
  </w:style>
  <w:style w:type="paragraph" w:customStyle="1" w:styleId="CharCharCharCharChar1CharCharCharChar">
    <w:name w:val="Char Char Char Char Char1 Char Char Char Char"/>
    <w:basedOn w:val="afffb"/>
    <w:uiPriority w:val="99"/>
    <w:qFormat/>
    <w:pPr>
      <w:widowControl/>
      <w:tabs>
        <w:tab w:val="left" w:pos="425"/>
      </w:tabs>
      <w:spacing w:line="240" w:lineRule="auto"/>
      <w:ind w:left="425" w:firstLineChars="0" w:hanging="425"/>
      <w:jc w:val="left"/>
    </w:pPr>
    <w:rPr>
      <w:rFonts w:eastAsia="宋体" w:cs="Times New Roman"/>
      <w:sz w:val="21"/>
      <w:szCs w:val="20"/>
    </w:rPr>
  </w:style>
  <w:style w:type="paragraph" w:customStyle="1" w:styleId="themeheadera">
    <w:name w:val="themeheadera"/>
    <w:basedOn w:val="afffb"/>
    <w:uiPriority w:val="99"/>
    <w:qFormat/>
    <w:pPr>
      <w:widowControl/>
      <w:spacing w:beforeAutospacing="1" w:afterAutospacing="1" w:line="240" w:lineRule="auto"/>
      <w:ind w:firstLineChars="0" w:firstLine="0"/>
      <w:jc w:val="left"/>
    </w:pPr>
    <w:rPr>
      <w:rFonts w:ascii="宋体" w:eastAsia="宋体" w:hAnsi="宋体"/>
      <w:b/>
      <w:bCs/>
      <w:color w:val="FFFFFF"/>
      <w:kern w:val="0"/>
      <w:sz w:val="34"/>
      <w:szCs w:val="34"/>
    </w:rPr>
  </w:style>
  <w:style w:type="paragraph" w:customStyle="1" w:styleId="--50">
    <w:name w:val="安恒信息--标题 5（有编号）"/>
    <w:basedOn w:val="afffb"/>
    <w:qFormat/>
    <w:pPr>
      <w:keepNext/>
      <w:keepLines/>
      <w:widowControl/>
      <w:tabs>
        <w:tab w:val="left" w:pos="1134"/>
      </w:tabs>
      <w:spacing w:before="280" w:after="156" w:line="377" w:lineRule="auto"/>
      <w:ind w:left="1134" w:firstLineChars="0" w:hanging="1134"/>
      <w:jc w:val="left"/>
      <w:outlineLvl w:val="4"/>
    </w:pPr>
    <w:rPr>
      <w:rFonts w:ascii="Arial" w:eastAsia="黑体" w:hAnsi="Arial" w:cs="Times New Roman"/>
      <w:b/>
      <w:kern w:val="0"/>
      <w:sz w:val="24"/>
      <w:szCs w:val="28"/>
    </w:rPr>
  </w:style>
  <w:style w:type="paragraph" w:customStyle="1" w:styleId="SANGFOR9">
    <w:name w:val="SANGFOR_9_封底字体"/>
    <w:basedOn w:val="SANGFOR6"/>
    <w:uiPriority w:val="99"/>
    <w:qFormat/>
    <w:pPr>
      <w:ind w:firstLine="0"/>
      <w:jc w:val="center"/>
    </w:pPr>
    <w:rPr>
      <w:rFonts w:ascii="Arial Unicode MS" w:eastAsia="微软雅黑" w:hAnsi="Arial Unicode MS"/>
      <w:b/>
      <w:color w:val="2E58AC"/>
      <w:szCs w:val="21"/>
    </w:rPr>
  </w:style>
  <w:style w:type="paragraph" w:customStyle="1" w:styleId="affffffffffffffffffffffffffffffffffff2">
    <w:name w:val="各章标题"/>
    <w:basedOn w:val="afffb"/>
    <w:next w:val="affffffffffffff3"/>
    <w:qFormat/>
    <w:pPr>
      <w:widowControl/>
      <w:spacing w:before="480" w:line="240" w:lineRule="auto"/>
      <w:ind w:left="420" w:right="210" w:firstLineChars="0" w:hanging="420"/>
      <w:jc w:val="center"/>
      <w:outlineLvl w:val="0"/>
    </w:pPr>
    <w:rPr>
      <w:rFonts w:eastAsia="黑体" w:cs="Times New Roman"/>
      <w:b/>
      <w:kern w:val="0"/>
      <w:sz w:val="32"/>
      <w:szCs w:val="20"/>
    </w:rPr>
  </w:style>
  <w:style w:type="paragraph" w:customStyle="1" w:styleId="affffffffffffffffffffffffffffffffffff3">
    <w:name w:val="表格(五号)"/>
    <w:basedOn w:val="afffb"/>
    <w:qFormat/>
    <w:pPr>
      <w:adjustRightInd w:val="0"/>
      <w:snapToGrid w:val="0"/>
      <w:spacing w:line="240" w:lineRule="auto"/>
      <w:ind w:left="11" w:firstLineChars="0" w:firstLine="0"/>
      <w:jc w:val="center"/>
    </w:pPr>
    <w:rPr>
      <w:rFonts w:eastAsia="宋体" w:cs="Times New Roman"/>
      <w:kern w:val="0"/>
      <w:sz w:val="21"/>
      <w:szCs w:val="20"/>
    </w:rPr>
  </w:style>
  <w:style w:type="paragraph" w:customStyle="1" w:styleId="Text207505">
    <w:name w:val="样式 Text + 宋体 小四 首行缩进:  2 字符 段前: 0.75 行 段后: 0.5 行 行距: 单倍行距"/>
    <w:basedOn w:val="Text1"/>
    <w:uiPriority w:val="99"/>
    <w:qFormat/>
    <w:pPr>
      <w:tabs>
        <w:tab w:val="left" w:pos="1320"/>
      </w:tabs>
      <w:spacing w:afterLines="0"/>
      <w:ind w:left="1320" w:firstLineChars="0" w:firstLine="520"/>
    </w:pPr>
    <w:rPr>
      <w:rFonts w:ascii="仿宋_GB2312" w:eastAsia="仿宋_GB2312"/>
      <w:spacing w:val="10"/>
      <w:kern w:val="4"/>
      <w:sz w:val="28"/>
      <w:szCs w:val="20"/>
    </w:rPr>
  </w:style>
  <w:style w:type="paragraph" w:customStyle="1" w:styleId="4D3FC6A7267447BDB5359E4E033ED01D">
    <w:name w:val="4D3FC6A7267447BDB5359E4E033ED01D"/>
    <w:uiPriority w:val="99"/>
    <w:qFormat/>
    <w:pPr>
      <w:spacing w:after="200" w:line="276" w:lineRule="auto"/>
    </w:pPr>
    <w:rPr>
      <w:rFonts w:ascii="Calibri" w:hAnsi="Calibri"/>
      <w:sz w:val="22"/>
      <w:lang w:eastAsia="en-US"/>
    </w:rPr>
  </w:style>
  <w:style w:type="paragraph" w:customStyle="1" w:styleId="it">
    <w:name w:val="it"/>
    <w:basedOn w:val="afffb"/>
    <w:uiPriority w:val="99"/>
    <w:qFormat/>
    <w:pPr>
      <w:widowControl/>
      <w:spacing w:beforeAutospacing="1" w:afterAutospacing="1" w:line="330" w:lineRule="atLeast"/>
      <w:ind w:firstLineChars="0" w:firstLine="0"/>
      <w:jc w:val="left"/>
    </w:pPr>
    <w:rPr>
      <w:rFonts w:ascii="宋体" w:eastAsia="宋体" w:hAnsi="宋体"/>
      <w:color w:val="000000"/>
      <w:kern w:val="0"/>
      <w:sz w:val="18"/>
      <w:szCs w:val="18"/>
    </w:rPr>
  </w:style>
  <w:style w:type="character" w:customStyle="1" w:styleId="Char35">
    <w:name w:val="标题 Char3"/>
    <w:basedOn w:val="afffd"/>
    <w:uiPriority w:val="10"/>
    <w:qFormat/>
    <w:rPr>
      <w:rFonts w:asciiTheme="majorHAnsi" w:hAnsiTheme="majorHAnsi" w:cstheme="majorBidi"/>
      <w:b/>
      <w:bCs/>
      <w:kern w:val="2"/>
      <w:sz w:val="32"/>
      <w:szCs w:val="32"/>
    </w:rPr>
  </w:style>
  <w:style w:type="paragraph" w:customStyle="1" w:styleId="xl60">
    <w:name w:val="xl60"/>
    <w:basedOn w:val="afffb"/>
    <w:qFormat/>
    <w:pPr>
      <w:widowControl/>
      <w:pBdr>
        <w:top w:val="single" w:sz="4" w:space="0" w:color="auto"/>
        <w:left w:val="single" w:sz="4" w:space="0" w:color="auto"/>
        <w:bottom w:val="single" w:sz="8" w:space="0" w:color="auto"/>
        <w:right w:val="single" w:sz="4" w:space="0" w:color="auto"/>
      </w:pBdr>
      <w:spacing w:beforeAutospacing="1" w:afterAutospacing="1" w:line="240" w:lineRule="auto"/>
      <w:ind w:firstLineChars="0" w:firstLine="0"/>
      <w:jc w:val="center"/>
      <w:textAlignment w:val="center"/>
    </w:pPr>
    <w:rPr>
      <w:rFonts w:eastAsia="宋体" w:cs="Times New Roman"/>
      <w:color w:val="000000"/>
      <w:kern w:val="0"/>
      <w:sz w:val="20"/>
      <w:szCs w:val="20"/>
    </w:rPr>
  </w:style>
  <w:style w:type="character" w:customStyle="1" w:styleId="HTMLChar2">
    <w:name w:val="HTML 预设格式 Char2"/>
    <w:basedOn w:val="afffd"/>
    <w:uiPriority w:val="99"/>
    <w:semiHidden/>
    <w:qFormat/>
    <w:rPr>
      <w:rFonts w:ascii="Courier New" w:hAnsi="Courier New" w:cs="Courier New"/>
      <w:kern w:val="2"/>
    </w:rPr>
  </w:style>
  <w:style w:type="character" w:customStyle="1" w:styleId="3fffc">
    <w:name w:val="信息标题 字符3"/>
    <w:basedOn w:val="afffd"/>
    <w:uiPriority w:val="99"/>
    <w:semiHidden/>
    <w:qFormat/>
    <w:rPr>
      <w:rFonts w:asciiTheme="majorHAnsi" w:eastAsiaTheme="majorEastAsia" w:hAnsiTheme="majorHAnsi" w:cstheme="majorBidi"/>
      <w:sz w:val="24"/>
      <w:szCs w:val="24"/>
      <w:shd w:val="pct20" w:color="auto" w:fill="auto"/>
    </w:rPr>
  </w:style>
  <w:style w:type="character" w:customStyle="1" w:styleId="Char1fd">
    <w:name w:val="信息标题 Char1"/>
    <w:basedOn w:val="afffd"/>
    <w:uiPriority w:val="99"/>
    <w:qFormat/>
    <w:rPr>
      <w:rFonts w:asciiTheme="majorHAnsi" w:eastAsiaTheme="majorEastAsia" w:hAnsiTheme="majorHAnsi" w:cstheme="majorBidi"/>
      <w:sz w:val="24"/>
      <w:szCs w:val="24"/>
      <w:shd w:val="pct20" w:color="auto" w:fill="auto"/>
    </w:rPr>
  </w:style>
  <w:style w:type="character" w:customStyle="1" w:styleId="233">
    <w:name w:val="正文文本 2 字符3"/>
    <w:basedOn w:val="afffd"/>
    <w:uiPriority w:val="99"/>
    <w:semiHidden/>
    <w:qFormat/>
  </w:style>
  <w:style w:type="character" w:customStyle="1" w:styleId="2Char21">
    <w:name w:val="正文文本 2 Char2"/>
    <w:basedOn w:val="afffd"/>
    <w:uiPriority w:val="99"/>
    <w:qFormat/>
  </w:style>
  <w:style w:type="character" w:customStyle="1" w:styleId="3Char20">
    <w:name w:val="正文文本缩进 3 Char2"/>
    <w:basedOn w:val="afffd"/>
    <w:uiPriority w:val="99"/>
    <w:semiHidden/>
    <w:qFormat/>
    <w:rPr>
      <w:kern w:val="2"/>
      <w:sz w:val="16"/>
      <w:szCs w:val="16"/>
    </w:rPr>
  </w:style>
  <w:style w:type="character" w:customStyle="1" w:styleId="2ffffff1">
    <w:name w:val="脚注文本 字符2"/>
    <w:basedOn w:val="afffd"/>
    <w:uiPriority w:val="99"/>
    <w:semiHidden/>
    <w:qFormat/>
    <w:rPr>
      <w:sz w:val="18"/>
      <w:szCs w:val="18"/>
    </w:rPr>
  </w:style>
  <w:style w:type="character" w:customStyle="1" w:styleId="Char27">
    <w:name w:val="脚注文本 Char2"/>
    <w:basedOn w:val="afffd"/>
    <w:uiPriority w:val="99"/>
    <w:qFormat/>
    <w:rPr>
      <w:sz w:val="18"/>
      <w:szCs w:val="18"/>
    </w:rPr>
  </w:style>
  <w:style w:type="character" w:customStyle="1" w:styleId="4ff9">
    <w:name w:val="副标题 字符4"/>
    <w:basedOn w:val="afffd"/>
    <w:uiPriority w:val="11"/>
    <w:qFormat/>
    <w:rPr>
      <w:rFonts w:asciiTheme="minorHAnsi" w:eastAsiaTheme="minorEastAsia" w:hAnsiTheme="minorHAnsi" w:cstheme="minorBidi"/>
      <w:b/>
      <w:bCs/>
      <w:kern w:val="28"/>
      <w:sz w:val="32"/>
      <w:szCs w:val="32"/>
    </w:rPr>
  </w:style>
  <w:style w:type="character" w:customStyle="1" w:styleId="Char28">
    <w:name w:val="副标题 Char2"/>
    <w:basedOn w:val="afffd"/>
    <w:uiPriority w:val="11"/>
    <w:qFormat/>
    <w:rPr>
      <w:rFonts w:asciiTheme="majorHAnsi" w:hAnsiTheme="majorHAnsi" w:cstheme="majorBidi"/>
      <w:b/>
      <w:bCs/>
      <w:kern w:val="28"/>
      <w:sz w:val="32"/>
      <w:szCs w:val="32"/>
    </w:rPr>
  </w:style>
  <w:style w:type="character" w:customStyle="1" w:styleId="2ffffff2">
    <w:name w:val="签名 字符2"/>
    <w:basedOn w:val="afffd"/>
    <w:uiPriority w:val="99"/>
    <w:semiHidden/>
    <w:qFormat/>
  </w:style>
  <w:style w:type="character" w:customStyle="1" w:styleId="Char1fe">
    <w:name w:val="签名 Char1"/>
    <w:basedOn w:val="afffd"/>
    <w:uiPriority w:val="99"/>
    <w:qFormat/>
  </w:style>
  <w:style w:type="character" w:customStyle="1" w:styleId="Char29">
    <w:name w:val="页眉 Char2"/>
    <w:basedOn w:val="afffd"/>
    <w:uiPriority w:val="99"/>
    <w:semiHidden/>
    <w:qFormat/>
    <w:rPr>
      <w:kern w:val="2"/>
      <w:sz w:val="18"/>
      <w:szCs w:val="18"/>
    </w:rPr>
  </w:style>
  <w:style w:type="character" w:customStyle="1" w:styleId="Char2a">
    <w:name w:val="页脚 Char2"/>
    <w:basedOn w:val="afffd"/>
    <w:uiPriority w:val="99"/>
    <w:semiHidden/>
    <w:qFormat/>
    <w:rPr>
      <w:kern w:val="2"/>
      <w:sz w:val="18"/>
      <w:szCs w:val="18"/>
    </w:rPr>
  </w:style>
  <w:style w:type="character" w:customStyle="1" w:styleId="Char2b">
    <w:name w:val="批注框文本 Char2"/>
    <w:basedOn w:val="afffd"/>
    <w:uiPriority w:val="99"/>
    <w:semiHidden/>
    <w:qFormat/>
    <w:rPr>
      <w:kern w:val="2"/>
      <w:sz w:val="18"/>
      <w:szCs w:val="18"/>
    </w:rPr>
  </w:style>
  <w:style w:type="paragraph" w:customStyle="1" w:styleId="affffffffffffffffffffffffffffffffffff4">
    <w:name w:val="表标题"/>
    <w:basedOn w:val="afffb"/>
    <w:uiPriority w:val="99"/>
    <w:qFormat/>
    <w:pPr>
      <w:spacing w:line="300" w:lineRule="exact"/>
      <w:ind w:firstLineChars="0" w:firstLine="0"/>
      <w:jc w:val="center"/>
    </w:pPr>
    <w:rPr>
      <w:rFonts w:ascii="黑体" w:eastAsia="黑体" w:cs="Times New Roman"/>
      <w:szCs w:val="20"/>
    </w:rPr>
  </w:style>
  <w:style w:type="character" w:customStyle="1" w:styleId="2ffffff3">
    <w:name w:val="尾注文本 字符2"/>
    <w:basedOn w:val="afffd"/>
    <w:uiPriority w:val="99"/>
    <w:semiHidden/>
    <w:qFormat/>
  </w:style>
  <w:style w:type="character" w:customStyle="1" w:styleId="Char2c">
    <w:name w:val="尾注文本 Char2"/>
    <w:basedOn w:val="afffd"/>
    <w:uiPriority w:val="99"/>
    <w:semiHidden/>
    <w:qFormat/>
  </w:style>
  <w:style w:type="character" w:customStyle="1" w:styleId="2Char22">
    <w:name w:val="正文文本缩进 2 Char2"/>
    <w:basedOn w:val="afffd"/>
    <w:uiPriority w:val="99"/>
    <w:semiHidden/>
    <w:qFormat/>
    <w:rPr>
      <w:kern w:val="2"/>
      <w:sz w:val="21"/>
      <w:szCs w:val="24"/>
    </w:rPr>
  </w:style>
  <w:style w:type="character" w:customStyle="1" w:styleId="Char36">
    <w:name w:val="日期 Char3"/>
    <w:basedOn w:val="afffd"/>
    <w:uiPriority w:val="99"/>
    <w:semiHidden/>
    <w:qFormat/>
    <w:rPr>
      <w:kern w:val="2"/>
      <w:sz w:val="21"/>
      <w:szCs w:val="24"/>
    </w:rPr>
  </w:style>
  <w:style w:type="paragraph" w:customStyle="1" w:styleId="xl112">
    <w:name w:val="xl112"/>
    <w:basedOn w:val="afffb"/>
    <w:qFormat/>
    <w:pPr>
      <w:widowControl/>
      <w:pBdr>
        <w:top w:val="single" w:sz="8" w:space="0" w:color="auto"/>
        <w:left w:val="single" w:sz="8" w:space="0" w:color="auto"/>
        <w:right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b/>
      <w:bCs/>
      <w:color w:val="000000"/>
      <w:kern w:val="0"/>
      <w:sz w:val="24"/>
    </w:rPr>
  </w:style>
  <w:style w:type="paragraph" w:customStyle="1" w:styleId="xl106">
    <w:name w:val="xl106"/>
    <w:basedOn w:val="afffb"/>
    <w:qFormat/>
    <w:pPr>
      <w:widowControl/>
      <w:pBdr>
        <w:left w:val="single" w:sz="8" w:space="0" w:color="auto"/>
        <w:right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color w:val="000000"/>
      <w:kern w:val="0"/>
      <w:sz w:val="18"/>
      <w:szCs w:val="18"/>
    </w:rPr>
  </w:style>
  <w:style w:type="character" w:customStyle="1" w:styleId="Char37">
    <w:name w:val="纯文本 Char3"/>
    <w:basedOn w:val="afffd"/>
    <w:uiPriority w:val="99"/>
    <w:semiHidden/>
    <w:qFormat/>
    <w:rPr>
      <w:rFonts w:ascii="宋体" w:hAnsi="Courier New" w:cs="Courier New"/>
      <w:kern w:val="2"/>
      <w:sz w:val="21"/>
      <w:szCs w:val="21"/>
    </w:rPr>
  </w:style>
  <w:style w:type="paragraph" w:customStyle="1" w:styleId="affffffffffffffffffffffffffffffffffff5">
    <w:name w:val="声明文字"/>
    <w:basedOn w:val="afffb"/>
    <w:uiPriority w:val="99"/>
    <w:qFormat/>
    <w:pPr>
      <w:widowControl/>
      <w:overflowPunct w:val="0"/>
      <w:autoSpaceDE w:val="0"/>
      <w:autoSpaceDN w:val="0"/>
      <w:adjustRightInd w:val="0"/>
      <w:ind w:firstLine="200"/>
      <w:textAlignment w:val="baseline"/>
    </w:pPr>
    <w:rPr>
      <w:rFonts w:eastAsia="宋体" w:cs="Times New Roman"/>
      <w:kern w:val="0"/>
      <w:sz w:val="24"/>
      <w:szCs w:val="20"/>
    </w:rPr>
  </w:style>
  <w:style w:type="paragraph" w:customStyle="1" w:styleId="HD1Verdana">
    <w:name w:val="样式 正文文本缩进正文小标题正文文字首行缩进HD正文1 + (西文) Verdana 小四 行距: 单倍行距 首行缩..."/>
    <w:basedOn w:val="afffff4"/>
    <w:uiPriority w:val="99"/>
    <w:qFormat/>
    <w:pPr>
      <w:spacing w:after="120"/>
      <w:ind w:firstLineChars="225" w:firstLine="225"/>
    </w:pPr>
    <w:rPr>
      <w:rFonts w:ascii="Verdana" w:eastAsia="宋体" w:hAnsi="Verdana" w:cs="宋体"/>
      <w:snapToGrid w:val="0"/>
      <w:lang w:val="en-US"/>
    </w:rPr>
  </w:style>
  <w:style w:type="character" w:customStyle="1" w:styleId="HTML21">
    <w:name w:val="HTML 地址 字符2"/>
    <w:basedOn w:val="afffd"/>
    <w:uiPriority w:val="99"/>
    <w:semiHidden/>
    <w:qFormat/>
    <w:rPr>
      <w:i/>
      <w:iCs/>
    </w:rPr>
  </w:style>
  <w:style w:type="character" w:customStyle="1" w:styleId="HTMLChar20">
    <w:name w:val="HTML 地址 Char2"/>
    <w:basedOn w:val="afffd"/>
    <w:uiPriority w:val="99"/>
    <w:qFormat/>
    <w:rPr>
      <w:i/>
      <w:iCs/>
    </w:rPr>
  </w:style>
  <w:style w:type="paragraph" w:customStyle="1" w:styleId="1fffffffc">
    <w:name w:val="样式 标题 1 + 五号"/>
    <w:basedOn w:val="19"/>
    <w:qFormat/>
    <w:pPr>
      <w:numPr>
        <w:numId w:val="0"/>
      </w:numPr>
      <w:spacing w:before="0" w:after="0" w:line="240" w:lineRule="auto"/>
      <w:ind w:left="420" w:hanging="420"/>
    </w:pPr>
    <w:rPr>
      <w:rFonts w:eastAsia="宋体"/>
      <w:b/>
      <w:bCs/>
      <w:sz w:val="32"/>
      <w:szCs w:val="32"/>
    </w:rPr>
  </w:style>
  <w:style w:type="paragraph" w:customStyle="1" w:styleId="xl120">
    <w:name w:val="xl120"/>
    <w:basedOn w:val="afffb"/>
    <w:qFormat/>
    <w:pPr>
      <w:widowControl/>
      <w:pBdr>
        <w:bottom w:val="single" w:sz="12" w:space="0" w:color="auto"/>
        <w:right w:val="single" w:sz="8" w:space="0" w:color="auto"/>
      </w:pBdr>
      <w:spacing w:before="100" w:beforeAutospacing="1" w:after="100" w:afterAutospacing="1" w:line="240" w:lineRule="auto"/>
      <w:ind w:firstLineChars="0" w:firstLine="0"/>
      <w:jc w:val="center"/>
      <w:textAlignment w:val="center"/>
    </w:pPr>
    <w:rPr>
      <w:rFonts w:ascii="微软雅黑" w:eastAsia="微软雅黑" w:hAnsi="微软雅黑"/>
      <w:color w:val="000000"/>
      <w:kern w:val="0"/>
      <w:sz w:val="18"/>
      <w:szCs w:val="18"/>
    </w:rPr>
  </w:style>
  <w:style w:type="character" w:customStyle="1" w:styleId="Char2d">
    <w:name w:val="正文文本缩进 Char2"/>
    <w:basedOn w:val="afffd"/>
    <w:uiPriority w:val="99"/>
    <w:semiHidden/>
    <w:qFormat/>
    <w:rPr>
      <w:kern w:val="2"/>
      <w:sz w:val="21"/>
      <w:szCs w:val="24"/>
    </w:rPr>
  </w:style>
  <w:style w:type="character" w:customStyle="1" w:styleId="2ffffff4">
    <w:name w:val="结束语 字符2"/>
    <w:basedOn w:val="afffd"/>
    <w:uiPriority w:val="99"/>
    <w:semiHidden/>
    <w:qFormat/>
  </w:style>
  <w:style w:type="character" w:customStyle="1" w:styleId="Char1ff">
    <w:name w:val="结束语 Char1"/>
    <w:basedOn w:val="afffd"/>
    <w:uiPriority w:val="99"/>
    <w:qFormat/>
  </w:style>
  <w:style w:type="character" w:customStyle="1" w:styleId="322">
    <w:name w:val="正文文本 3 字符2"/>
    <w:basedOn w:val="afffd"/>
    <w:uiPriority w:val="99"/>
    <w:semiHidden/>
    <w:qFormat/>
    <w:rPr>
      <w:sz w:val="16"/>
      <w:szCs w:val="16"/>
    </w:rPr>
  </w:style>
  <w:style w:type="character" w:customStyle="1" w:styleId="3Char21">
    <w:name w:val="正文文本 3 Char2"/>
    <w:basedOn w:val="afffd"/>
    <w:uiPriority w:val="99"/>
    <w:qFormat/>
    <w:rPr>
      <w:sz w:val="16"/>
      <w:szCs w:val="16"/>
    </w:rPr>
  </w:style>
  <w:style w:type="character" w:customStyle="1" w:styleId="2ffffff5">
    <w:name w:val="称呼 字符2"/>
    <w:basedOn w:val="afffd"/>
    <w:uiPriority w:val="99"/>
    <w:semiHidden/>
    <w:qFormat/>
  </w:style>
  <w:style w:type="character" w:customStyle="1" w:styleId="Char2e">
    <w:name w:val="称呼 Char2"/>
    <w:basedOn w:val="afffd"/>
    <w:uiPriority w:val="99"/>
    <w:qFormat/>
  </w:style>
  <w:style w:type="paragraph" w:customStyle="1" w:styleId="366">
    <w:name w:val="样式 标题 3 + (西文) 黑体 黑色 段前: 6 磅 段后: 6 磅"/>
    <w:basedOn w:val="33"/>
    <w:qFormat/>
    <w:pPr>
      <w:widowControl/>
      <w:numPr>
        <w:ilvl w:val="0"/>
        <w:numId w:val="138"/>
      </w:numPr>
      <w:tabs>
        <w:tab w:val="clear" w:pos="851"/>
        <w:tab w:val="clear" w:pos="4110"/>
        <w:tab w:val="left" w:pos="0"/>
        <w:tab w:val="left" w:pos="716"/>
        <w:tab w:val="left" w:pos="720"/>
      </w:tabs>
      <w:spacing w:beforeLines="50" w:afterLines="50"/>
    </w:pPr>
    <w:rPr>
      <w:rFonts w:ascii="黑体" w:eastAsia="黑体" w:hAnsi="Arial"/>
      <w:color w:val="000000"/>
      <w:kern w:val="0"/>
      <w:sz w:val="28"/>
      <w:szCs w:val="28"/>
      <w:lang w:eastAsia="en-US"/>
    </w:rPr>
  </w:style>
  <w:style w:type="character" w:customStyle="1" w:styleId="Char38">
    <w:name w:val="文档结构图 Char3"/>
    <w:basedOn w:val="afffd"/>
    <w:uiPriority w:val="99"/>
    <w:semiHidden/>
    <w:qFormat/>
    <w:rPr>
      <w:rFonts w:ascii="Microsoft YaHei UI" w:eastAsia="Microsoft YaHei UI"/>
      <w:kern w:val="2"/>
      <w:sz w:val="18"/>
      <w:szCs w:val="18"/>
    </w:rPr>
  </w:style>
  <w:style w:type="paragraph" w:customStyle="1" w:styleId="affffffffffffffffffffffffffffffffffff6">
    <w:name w:val="附录表标题"/>
    <w:next w:val="afffffffffffffffff0"/>
    <w:qFormat/>
    <w:pPr>
      <w:jc w:val="center"/>
      <w:textAlignment w:val="baseline"/>
    </w:pPr>
    <w:rPr>
      <w:rFonts w:ascii="黑体" w:eastAsia="黑体"/>
      <w:kern w:val="21"/>
      <w:sz w:val="21"/>
    </w:rPr>
  </w:style>
  <w:style w:type="paragraph" w:customStyle="1" w:styleId="af3">
    <w:name w:val="#"/>
    <w:basedOn w:val="afffffffffffffffffffffffffffff2"/>
    <w:qFormat/>
    <w:pPr>
      <w:numPr>
        <w:numId w:val="139"/>
      </w:numPr>
      <w:tabs>
        <w:tab w:val="left" w:pos="964"/>
      </w:tabs>
    </w:pPr>
  </w:style>
  <w:style w:type="character" w:customStyle="1" w:styleId="2ffffff6">
    <w:name w:val="电子邮件签名 字符2"/>
    <w:basedOn w:val="afffd"/>
    <w:uiPriority w:val="99"/>
    <w:semiHidden/>
    <w:qFormat/>
  </w:style>
  <w:style w:type="character" w:customStyle="1" w:styleId="Char1ff0">
    <w:name w:val="电子邮件签名 Char1"/>
    <w:basedOn w:val="afffd"/>
    <w:uiPriority w:val="99"/>
    <w:qFormat/>
  </w:style>
  <w:style w:type="character" w:customStyle="1" w:styleId="z-22">
    <w:name w:val="z-窗体底端 字符2"/>
    <w:basedOn w:val="afffd"/>
    <w:uiPriority w:val="99"/>
    <w:semiHidden/>
    <w:qFormat/>
    <w:rPr>
      <w:rFonts w:ascii="Arial" w:hAnsi="Arial" w:cs="Arial"/>
      <w:vanish/>
      <w:sz w:val="16"/>
      <w:szCs w:val="16"/>
    </w:rPr>
  </w:style>
  <w:style w:type="character" w:customStyle="1" w:styleId="z-Char10">
    <w:name w:val="z-窗体底端 Char1"/>
    <w:basedOn w:val="afffd"/>
    <w:uiPriority w:val="99"/>
    <w:semiHidden/>
    <w:qFormat/>
    <w:rPr>
      <w:rFonts w:ascii="Arial" w:hAnsi="Arial" w:cs="Arial"/>
      <w:vanish/>
      <w:sz w:val="16"/>
      <w:szCs w:val="16"/>
    </w:rPr>
  </w:style>
  <w:style w:type="paragraph" w:customStyle="1" w:styleId="Text20">
    <w:name w:val="样式 样式 Text + (西文) 宋体 (中文) 宋体 行距: 单倍行距 + 首行缩进:  2 字符"/>
    <w:basedOn w:val="Text5"/>
    <w:uiPriority w:val="99"/>
    <w:qFormat/>
  </w:style>
  <w:style w:type="character" w:customStyle="1" w:styleId="2ffffff7">
    <w:name w:val="注释标题 字符2"/>
    <w:basedOn w:val="afffd"/>
    <w:uiPriority w:val="99"/>
    <w:semiHidden/>
    <w:qFormat/>
  </w:style>
  <w:style w:type="character" w:customStyle="1" w:styleId="Char1ff1">
    <w:name w:val="注释标题 Char1"/>
    <w:basedOn w:val="afffd"/>
    <w:uiPriority w:val="99"/>
    <w:qFormat/>
  </w:style>
  <w:style w:type="character" w:customStyle="1" w:styleId="2ffffff8">
    <w:name w:val="宏文本 字符2"/>
    <w:basedOn w:val="afffd"/>
    <w:uiPriority w:val="99"/>
    <w:semiHidden/>
    <w:qFormat/>
    <w:rPr>
      <w:rFonts w:ascii="Courier New" w:hAnsi="Courier New" w:cs="Courier New"/>
      <w:sz w:val="24"/>
      <w:szCs w:val="24"/>
    </w:rPr>
  </w:style>
  <w:style w:type="character" w:customStyle="1" w:styleId="Char2f">
    <w:name w:val="宏文本 Char2"/>
    <w:basedOn w:val="afffd"/>
    <w:uiPriority w:val="99"/>
    <w:semiHidden/>
    <w:qFormat/>
    <w:rPr>
      <w:rFonts w:ascii="Courier New" w:hAnsi="Courier New" w:cs="Courier New"/>
      <w:sz w:val="24"/>
      <w:szCs w:val="24"/>
    </w:rPr>
  </w:style>
  <w:style w:type="character" w:customStyle="1" w:styleId="Char2f0">
    <w:name w:val="正文文本 Char2"/>
    <w:basedOn w:val="afffd"/>
    <w:uiPriority w:val="99"/>
    <w:semiHidden/>
    <w:qFormat/>
    <w:rPr>
      <w:kern w:val="2"/>
      <w:sz w:val="21"/>
      <w:szCs w:val="24"/>
    </w:rPr>
  </w:style>
  <w:style w:type="paragraph" w:customStyle="1" w:styleId="21c">
    <w:name w:val="样式 首行缩进:  2 字符1"/>
    <w:basedOn w:val="afffb"/>
    <w:qFormat/>
    <w:pPr>
      <w:ind w:firstLine="480"/>
    </w:pPr>
    <w:rPr>
      <w:rFonts w:eastAsia="宋体"/>
      <w:sz w:val="24"/>
      <w:szCs w:val="20"/>
    </w:rPr>
  </w:style>
  <w:style w:type="character" w:customStyle="1" w:styleId="Char39">
    <w:name w:val="批注文字 Char3"/>
    <w:basedOn w:val="afffd"/>
    <w:uiPriority w:val="99"/>
    <w:semiHidden/>
    <w:qFormat/>
    <w:rPr>
      <w:kern w:val="2"/>
      <w:sz w:val="21"/>
      <w:szCs w:val="24"/>
    </w:rPr>
  </w:style>
  <w:style w:type="character" w:customStyle="1" w:styleId="Char2f1">
    <w:name w:val="批注主题 Char2"/>
    <w:basedOn w:val="Char39"/>
    <w:uiPriority w:val="99"/>
    <w:semiHidden/>
    <w:qFormat/>
    <w:rPr>
      <w:b/>
      <w:bCs/>
      <w:kern w:val="2"/>
      <w:sz w:val="21"/>
      <w:szCs w:val="24"/>
    </w:rPr>
  </w:style>
  <w:style w:type="paragraph" w:customStyle="1" w:styleId="0740">
    <w:name w:val="样式 首行缩进:  0.74 厘米"/>
    <w:basedOn w:val="afffb"/>
    <w:uiPriority w:val="99"/>
    <w:qFormat/>
    <w:pPr>
      <w:ind w:firstLineChars="0" w:firstLine="420"/>
    </w:pPr>
    <w:rPr>
      <w:rFonts w:eastAsia="宋体" w:cs="Times New Roman"/>
      <w:sz w:val="24"/>
    </w:rPr>
  </w:style>
  <w:style w:type="table" w:customStyle="1" w:styleId="11a">
    <w:name w:val="网格型浅色11"/>
    <w:basedOn w:val="afffe"/>
    <w:uiPriority w:val="40"/>
    <w:qFormat/>
    <w:rPr>
      <w:rFonts w:ascii="等线" w:eastAsia="等线" w:hAnsi="等线"/>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712">
    <w:name w:val="网格型11712"/>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2">
    <w:name w:val="网格型1161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3122">
    <w:name w:val="Grid Table 5 Dark Accent 3122"/>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5-3132">
    <w:name w:val="网格表 5 深色 - 着色 3132"/>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1842">
    <w:name w:val="网格型1842"/>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2">
    <w:name w:val="浅色底纹 - 强调文字颜色 3222"/>
    <w:basedOn w:val="afffe"/>
    <w:uiPriority w:val="60"/>
    <w:qFormat/>
    <w:rPr>
      <w:color w:val="7B7B7B"/>
      <w:sz w:val="24"/>
      <w:szCs w:val="44"/>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1622">
    <w:name w:val="网格型1622"/>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2">
    <w:name w:val="网格型1422"/>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2">
    <w:name w:val="浅色底纹 - 着色 3122"/>
    <w:basedOn w:val="afffe"/>
    <w:uiPriority w:val="60"/>
    <w:qFormat/>
    <w:rPr>
      <w:color w:val="76923C"/>
      <w:sz w:val="24"/>
      <w:szCs w:val="44"/>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31220">
    <w:name w:val="浅色底纹 - 强调文字颜色 3122"/>
    <w:basedOn w:val="afffe"/>
    <w:uiPriority w:val="60"/>
    <w:qFormat/>
    <w:rPr>
      <w:color w:val="7B7B7B"/>
      <w:sz w:val="24"/>
      <w:szCs w:val="44"/>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1022">
    <w:name w:val="网格型1022"/>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
    <w:name w:val="浅色底纹 - 着色 332"/>
    <w:basedOn w:val="afffe"/>
    <w:uiPriority w:val="60"/>
    <w:qFormat/>
    <w:rPr>
      <w:color w:val="76923C"/>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15">
    <w:name w:val="彩色列表 - 着色 15"/>
    <w:basedOn w:val="afffe"/>
    <w:uiPriority w:val="72"/>
    <w:unhideWhenUsed/>
    <w:qFormat/>
    <w:rPr>
      <w:color w:val="000000"/>
    </w:rPr>
    <w:tblPr/>
    <w:tcPr>
      <w:shd w:val="clear" w:color="auto" w:fill="EDF2F8"/>
    </w:tcPr>
    <w:tblStylePr w:type="firstRow">
      <w:rPr>
        <w:b/>
        <w:bCs/>
        <w:color w:val="FFFFFF"/>
      </w:rPr>
      <w:tblPr/>
      <w:tcPr>
        <w:tcBorders>
          <w:top w:val="nil"/>
          <w:left w:val="nil"/>
          <w:bottom w:val="single" w:sz="12" w:space="0" w:color="FFFFFF"/>
          <w:right w:val="nil"/>
          <w:insideH w:val="nil"/>
          <w:insideV w:val="nil"/>
          <w:tl2br w:val="nil"/>
          <w:tr2bl w:val="nil"/>
        </w:tcBorders>
        <w:shd w:val="clear" w:color="auto" w:fill="9E3A38"/>
      </w:tcPr>
    </w:tblStylePr>
    <w:tblStylePr w:type="lastRow">
      <w:rPr>
        <w:b/>
        <w:bCs/>
        <w:color w:val="9E3A38"/>
      </w:rPr>
      <w:tblPr/>
      <w:tcPr>
        <w:tcBorders>
          <w:top w:val="single" w:sz="12" w:space="0" w:color="000000"/>
          <w:left w:val="nil"/>
          <w:bottom w:val="nil"/>
          <w:right w:val="nil"/>
          <w:insideH w:val="nil"/>
          <w:insideV w:val="nil"/>
          <w:tl2br w:val="nil"/>
          <w:tr2bl w:val="nil"/>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3DFEE"/>
      </w:tcPr>
    </w:tblStylePr>
    <w:tblStylePr w:type="band1Horz">
      <w:tblPr/>
      <w:tcPr>
        <w:shd w:val="clear" w:color="auto" w:fill="DBE5F1"/>
      </w:tcPr>
    </w:tblStylePr>
  </w:style>
  <w:style w:type="table" w:customStyle="1" w:styleId="-36">
    <w:name w:val="浅色底纹 - 着色 36"/>
    <w:basedOn w:val="afffe"/>
    <w:uiPriority w:val="60"/>
    <w:unhideWhenUsed/>
    <w:qFormat/>
    <w:rPr>
      <w:color w:val="76923C"/>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11115">
    <w:name w:val="网格型11115"/>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4">
    <w:name w:val="网格型11114"/>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6">
    <w:name w:val="网格表 5 深色 - 着色 316"/>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18111">
    <w:name w:val="网格型18111"/>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1">
    <w:name w:val="网格型1171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
    <w:name w:val="网格型25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
    <w:name w:val="网格型116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
    <w:name w:val="网格型2011"/>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3121">
    <w:name w:val="Grid Table 5 Dark Accent 3121"/>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1841">
    <w:name w:val="网格型1841"/>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1">
    <w:name w:val="浅色底纹 - 强调文字颜色 3221"/>
    <w:basedOn w:val="afffe"/>
    <w:uiPriority w:val="60"/>
    <w:qFormat/>
    <w:rPr>
      <w:color w:val="7B7B7B"/>
      <w:sz w:val="24"/>
      <w:szCs w:val="44"/>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1621">
    <w:name w:val="网格型1621"/>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
    <w:name w:val="网格型1421"/>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
    <w:name w:val="浅色底纹 - 着色 3121"/>
    <w:basedOn w:val="afffe"/>
    <w:uiPriority w:val="60"/>
    <w:qFormat/>
    <w:rPr>
      <w:color w:val="76923C"/>
      <w:sz w:val="24"/>
      <w:szCs w:val="44"/>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31210">
    <w:name w:val="浅色底纹 - 强调文字颜色 3121"/>
    <w:basedOn w:val="afffe"/>
    <w:uiPriority w:val="60"/>
    <w:qFormat/>
    <w:rPr>
      <w:color w:val="7B7B7B"/>
      <w:sz w:val="24"/>
      <w:szCs w:val="44"/>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1021">
    <w:name w:val="网格型1021"/>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
    <w:name w:val="网格型44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中等深浅底纹 2 - 强调文字颜色 11"/>
    <w:basedOn w:val="afffe"/>
    <w:uiPriority w:val="64"/>
    <w:qFormat/>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l2br w:val="nil"/>
          <w:tr2bl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l2br w:val="nil"/>
          <w:tr2bl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l2br w:val="nil"/>
          <w:tr2bl w:val="nil"/>
        </w:tcBorders>
        <w:shd w:val="clear" w:color="auto" w:fill="4F81BD"/>
      </w:tcPr>
    </w:tblStylePr>
    <w:tblStylePr w:type="lastCol">
      <w:rPr>
        <w:b/>
        <w:bCs/>
        <w:color w:val="FFFFFF"/>
      </w:rPr>
      <w:tblPr/>
      <w:tcPr>
        <w:tcBorders>
          <w:top w:val="nil"/>
          <w:left w:val="nil"/>
          <w:bottom w:val="nil"/>
          <w:right w:val="nil"/>
          <w:insideH w:val="nil"/>
          <w:insideV w:val="nil"/>
          <w:tl2br w:val="nil"/>
          <w:tr2bl w:val="nil"/>
        </w:tcBorders>
        <w:shd w:val="clear" w:color="auto" w:fill="4F81BD"/>
      </w:tcPr>
    </w:tblStylePr>
    <w:tblStylePr w:type="band1Vert">
      <w:tblPr/>
      <w:tcPr>
        <w:tcBorders>
          <w:top w:val="nil"/>
          <w:left w:val="nil"/>
          <w:bottom w:val="nil"/>
          <w:right w:val="nil"/>
          <w:insideH w:val="nil"/>
          <w:insideV w:val="nil"/>
          <w:tl2br w:val="nil"/>
          <w:tr2bl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l2br w:val="nil"/>
          <w:tr2bl w:val="nil"/>
        </w:tcBorders>
      </w:tcPr>
    </w:tblStylePr>
    <w:tblStylePr w:type="nwCell">
      <w:rPr>
        <w:color w:val="FFFFFF"/>
      </w:rPr>
      <w:tblPr/>
      <w:tcPr>
        <w:tcBorders>
          <w:top w:val="single" w:sz="18" w:space="0" w:color="auto"/>
          <w:left w:val="nil"/>
          <w:bottom w:val="single" w:sz="18" w:space="0" w:color="auto"/>
          <w:right w:val="nil"/>
          <w:insideH w:val="nil"/>
          <w:insideV w:val="nil"/>
          <w:tl2br w:val="nil"/>
          <w:tr2bl w:val="nil"/>
        </w:tcBorders>
      </w:tcPr>
    </w:tblStylePr>
  </w:style>
  <w:style w:type="table" w:customStyle="1" w:styleId="-331">
    <w:name w:val="浅色底纹 - 着色 331"/>
    <w:basedOn w:val="afffe"/>
    <w:uiPriority w:val="60"/>
    <w:qFormat/>
    <w:rPr>
      <w:color w:val="76923C"/>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113">
    <w:name w:val="浅色底纹 - 强调文字颜色 11"/>
    <w:basedOn w:val="afffe"/>
    <w:uiPriority w:val="60"/>
    <w:qFormat/>
    <w:rPr>
      <w:color w:val="365F91"/>
    </w:rPr>
    <w:tblPr>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l2br w:val="nil"/>
          <w:tr2bl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3DFEE"/>
      </w:tcPr>
    </w:tblStylePr>
    <w:tblStylePr w:type="band1Horz">
      <w:tblPr/>
      <w:tcPr>
        <w:tcBorders>
          <w:top w:val="nil"/>
          <w:left w:val="nil"/>
          <w:bottom w:val="nil"/>
          <w:right w:val="nil"/>
          <w:insideH w:val="nil"/>
          <w:insideV w:val="nil"/>
          <w:tl2br w:val="nil"/>
          <w:tr2bl w:val="nil"/>
        </w:tcBorders>
        <w:shd w:val="clear" w:color="auto" w:fill="D3DFEE"/>
      </w:tcPr>
    </w:tblStylePr>
  </w:style>
  <w:style w:type="table" w:customStyle="1" w:styleId="-140">
    <w:name w:val="彩色列表 - 着色 14"/>
    <w:basedOn w:val="afffe"/>
    <w:uiPriority w:val="72"/>
    <w:unhideWhenUsed/>
    <w:qFormat/>
    <w:rPr>
      <w:color w:val="000000"/>
    </w:rPr>
    <w:tblPr/>
    <w:tcPr>
      <w:shd w:val="clear" w:color="auto" w:fill="EDF2F8"/>
    </w:tcPr>
    <w:tblStylePr w:type="firstRow">
      <w:rPr>
        <w:b/>
        <w:bCs/>
        <w:color w:val="FFFFFF"/>
      </w:rPr>
      <w:tblPr/>
      <w:tcPr>
        <w:tcBorders>
          <w:top w:val="nil"/>
          <w:left w:val="nil"/>
          <w:bottom w:val="single" w:sz="12" w:space="0" w:color="FFFFFF"/>
          <w:right w:val="nil"/>
          <w:insideH w:val="nil"/>
          <w:insideV w:val="nil"/>
          <w:tl2br w:val="nil"/>
          <w:tr2bl w:val="nil"/>
        </w:tcBorders>
        <w:shd w:val="clear" w:color="auto" w:fill="9E3A38"/>
      </w:tcPr>
    </w:tblStylePr>
    <w:tblStylePr w:type="lastRow">
      <w:rPr>
        <w:b/>
        <w:bCs/>
        <w:color w:val="9E3A38"/>
      </w:rPr>
      <w:tblPr/>
      <w:tcPr>
        <w:tcBorders>
          <w:top w:val="single" w:sz="12" w:space="0" w:color="000000"/>
          <w:left w:val="nil"/>
          <w:bottom w:val="nil"/>
          <w:right w:val="nil"/>
          <w:insideH w:val="nil"/>
          <w:insideV w:val="nil"/>
          <w:tl2br w:val="nil"/>
          <w:tr2bl w:val="nil"/>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3DFEE"/>
      </w:tcPr>
    </w:tblStylePr>
    <w:tblStylePr w:type="band1Horz">
      <w:tblPr/>
      <w:tcPr>
        <w:shd w:val="clear" w:color="auto" w:fill="DBE5F1"/>
      </w:tcPr>
    </w:tblStylePr>
  </w:style>
  <w:style w:type="table" w:customStyle="1" w:styleId="2142">
    <w:name w:val="网格型214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2">
    <w:name w:val="网格型124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2">
    <w:name w:val="网格型302"/>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2">
    <w:name w:val="网格型11102"/>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2">
    <w:name w:val="网格型372"/>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
    <w:name w:val="网格型210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2">
    <w:name w:val="网格型120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彩色列表 - 着色 13"/>
    <w:basedOn w:val="afffe"/>
    <w:uiPriority w:val="72"/>
    <w:unhideWhenUsed/>
    <w:qFormat/>
    <w:rPr>
      <w:rFonts w:ascii="等线" w:eastAsia="等线" w:hAnsi="等线"/>
      <w:color w:val="000000"/>
    </w:rPr>
    <w:tblPr/>
    <w:tcPr>
      <w:shd w:val="clear" w:color="auto" w:fill="EEF5FB"/>
    </w:tcPr>
    <w:tblStylePr w:type="firstRow">
      <w:rPr>
        <w:b/>
        <w:bCs/>
        <w:color w:val="FFFFFF"/>
      </w:rPr>
      <w:tblPr/>
      <w:tcPr>
        <w:tcBorders>
          <w:top w:val="nil"/>
          <w:left w:val="nil"/>
          <w:bottom w:val="single" w:sz="12" w:space="0" w:color="FFFFFF"/>
          <w:right w:val="nil"/>
          <w:insideH w:val="nil"/>
          <w:insideV w:val="nil"/>
          <w:tl2br w:val="nil"/>
          <w:tr2bl w:val="nil"/>
        </w:tcBorders>
        <w:shd w:val="clear" w:color="auto" w:fill="D25F12"/>
      </w:tcPr>
    </w:tblStylePr>
    <w:tblStylePr w:type="lastRow">
      <w:rPr>
        <w:b/>
        <w:bCs/>
        <w:color w:val="D25F12"/>
      </w:rPr>
      <w:tblPr/>
      <w:tcPr>
        <w:tcBorders>
          <w:top w:val="single" w:sz="12" w:space="0" w:color="000000"/>
          <w:left w:val="nil"/>
          <w:bottom w:val="nil"/>
          <w:right w:val="nil"/>
          <w:insideH w:val="nil"/>
          <w:insideV w:val="nil"/>
          <w:tl2br w:val="nil"/>
          <w:tr2bl w:val="nil"/>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6E6F4"/>
      </w:tcPr>
    </w:tblStylePr>
    <w:tblStylePr w:type="band1Horz">
      <w:tblPr/>
      <w:tcPr>
        <w:shd w:val="clear" w:color="auto" w:fill="DEEAF6"/>
      </w:tcPr>
    </w:tblStylePr>
  </w:style>
  <w:style w:type="table" w:customStyle="1" w:styleId="-1120">
    <w:name w:val="彩色列表 - 着色 112"/>
    <w:basedOn w:val="afffe"/>
    <w:uiPriority w:val="34"/>
    <w:qFormat/>
    <w:tblPr/>
    <w:tcPr>
      <w:shd w:val="clear" w:color="auto" w:fill="EDF2F8"/>
    </w:tcPr>
    <w:tblStylePr w:type="firstRow">
      <w:tblPr/>
      <w:tcPr>
        <w:tcBorders>
          <w:top w:val="nil"/>
          <w:left w:val="nil"/>
          <w:bottom w:val="single" w:sz="12" w:space="0" w:color="FFFFFF"/>
          <w:right w:val="nil"/>
          <w:insideH w:val="nil"/>
          <w:insideV w:val="nil"/>
          <w:tl2br w:val="nil"/>
          <w:tr2bl w:val="nil"/>
        </w:tcBorders>
        <w:shd w:val="clear" w:color="auto" w:fill="9E3A38"/>
      </w:tcPr>
    </w:tblStylePr>
    <w:tblStylePr w:type="lastRow">
      <w:tblPr/>
      <w:tcPr>
        <w:tcBorders>
          <w:top w:val="single" w:sz="12" w:space="0" w:color="000000"/>
          <w:left w:val="nil"/>
          <w:bottom w:val="nil"/>
          <w:right w:val="nil"/>
          <w:insideH w:val="nil"/>
          <w:insideV w:val="nil"/>
          <w:tl2br w:val="nil"/>
          <w:tr2bl w:val="nil"/>
        </w:tcBorders>
        <w:shd w:val="clear" w:color="auto" w:fill="FFFFFF"/>
      </w:tcPr>
    </w:tblStylePr>
    <w:tblStylePr w:type="band1Vert">
      <w:tblPr/>
      <w:tcPr>
        <w:tcBorders>
          <w:top w:val="nil"/>
          <w:left w:val="nil"/>
          <w:bottom w:val="nil"/>
          <w:right w:val="nil"/>
          <w:insideH w:val="nil"/>
          <w:insideV w:val="nil"/>
          <w:tl2br w:val="nil"/>
          <w:tr2bl w:val="nil"/>
        </w:tcBorders>
        <w:shd w:val="clear" w:color="auto" w:fill="D3DFEE"/>
      </w:tcPr>
    </w:tblStylePr>
    <w:tblStylePr w:type="band1Horz">
      <w:tblPr/>
      <w:tcPr>
        <w:shd w:val="clear" w:color="auto" w:fill="DBE5F1"/>
      </w:tcPr>
    </w:tblStylePr>
  </w:style>
  <w:style w:type="table" w:customStyle="1" w:styleId="1192">
    <w:name w:val="网格型1192"/>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2">
    <w:name w:val="网格型362"/>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2">
    <w:name w:val="网格型118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
    <w:name w:val="浅色底纹 - 着色 34"/>
    <w:basedOn w:val="afffe"/>
    <w:uiPriority w:val="60"/>
    <w:unhideWhenUsed/>
    <w:qFormat/>
    <w:rPr>
      <w:rFonts w:ascii="等线" w:eastAsia="等线" w:hAnsi="等线"/>
      <w:color w:val="7B7B7B"/>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GridTable5DarkAccent3112">
    <w:name w:val="Grid Table 5 Dark Accent 3112"/>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11512">
    <w:name w:val="网格型11512"/>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2">
    <w:name w:val="网格型241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2">
    <w:name w:val="网格型1912"/>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2">
    <w:name w:val="网格表 5 深色 - 着色 3112"/>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3212">
    <w:name w:val="浅色底纹 - 强调文字颜色 3212"/>
    <w:basedOn w:val="afffe"/>
    <w:uiPriority w:val="60"/>
    <w:qFormat/>
    <w:rPr>
      <w:color w:val="7B7B7B"/>
      <w:sz w:val="24"/>
      <w:szCs w:val="44"/>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9212">
    <w:name w:val="网格型9212"/>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2">
    <w:name w:val="网格型8312"/>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2">
    <w:name w:val="网格型7312"/>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2">
    <w:name w:val="网格型6212"/>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2">
    <w:name w:val="网格型5212"/>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2">
    <w:name w:val="网格型31212"/>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2">
    <w:name w:val="网格型2121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2">
    <w:name w:val="网格型1221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2">
    <w:name w:val="网格型4212"/>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12">
    <w:name w:val="网格型111412"/>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2">
    <w:name w:val="网格型3312"/>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2">
    <w:name w:val="网格型1612"/>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2">
    <w:name w:val="网格型1131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
    <w:name w:val="网格型1512"/>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
    <w:name w:val="浅色底纹 - 强调文字颜色 3112"/>
    <w:basedOn w:val="afffe"/>
    <w:uiPriority w:val="60"/>
    <w:qFormat/>
    <w:rPr>
      <w:color w:val="7B7B7B"/>
      <w:sz w:val="24"/>
      <w:szCs w:val="44"/>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8112">
    <w:name w:val="网格型8112"/>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2">
    <w:name w:val="网格型6112"/>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2">
    <w:name w:val="网格型5112"/>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2">
    <w:name w:val="网格型2111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2">
    <w:name w:val="网格型1211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2">
    <w:name w:val="网格型3212"/>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
    <w:name w:val="网格型221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2">
    <w:name w:val="网格型1121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2">
    <w:name w:val="网格型1012"/>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20">
    <w:name w:val="浅色底纹 - 着色 3212"/>
    <w:basedOn w:val="afffe"/>
    <w:uiPriority w:val="60"/>
    <w:qFormat/>
    <w:rPr>
      <w:color w:val="76923C"/>
      <w:sz w:val="24"/>
      <w:szCs w:val="44"/>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842">
    <w:name w:val="网格型842"/>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2">
    <w:name w:val="网格型742"/>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2">
    <w:name w:val="网格型632"/>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2">
    <w:name w:val="网格型3132"/>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2">
    <w:name w:val="网格型213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
    <w:name w:val="网格型26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
    <w:name w:val="网格型1162"/>
    <w:basedOn w:val="afffe"/>
    <w:uiPriority w:val="3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
    <w:name w:val="网格型202"/>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3">
    <w:name w:val="浅色底纹 - 着色 323"/>
    <w:basedOn w:val="afffe"/>
    <w:uiPriority w:val="60"/>
    <w:unhideWhenUsed/>
    <w:qFormat/>
    <w:rPr>
      <w:color w:val="76923C"/>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GridTable5DarkAccent313">
    <w:name w:val="Grid Table 5 Dark Accent 313"/>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1153">
    <w:name w:val="网格型1153"/>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3">
    <w:name w:val="网格型343"/>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
    <w:name w:val="网格型110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4">
    <w:name w:val="网格表 5 深色 - 着色 314"/>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3230">
    <w:name w:val="浅色底纹 - 强调文字颜色 323"/>
    <w:basedOn w:val="afffe"/>
    <w:uiPriority w:val="60"/>
    <w:qFormat/>
    <w:rPr>
      <w:color w:val="7B7B7B"/>
      <w:sz w:val="24"/>
      <w:szCs w:val="44"/>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923">
    <w:name w:val="网格型92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3">
    <w:name w:val="网格型83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3">
    <w:name w:val="网格型73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3">
    <w:name w:val="网格型62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3">
    <w:name w:val="网格型52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3">
    <w:name w:val="网格型3123"/>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0">
    <w:name w:val="浅色底纹 - 着色 3112"/>
    <w:basedOn w:val="afffe"/>
    <w:uiPriority w:val="60"/>
    <w:qFormat/>
    <w:rPr>
      <w:color w:val="76923C"/>
      <w:sz w:val="24"/>
      <w:szCs w:val="44"/>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2123">
    <w:name w:val="网格型212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3">
    <w:name w:val="网格型122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3">
    <w:name w:val="网格型423"/>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3">
    <w:name w:val="网格型11143"/>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
    <w:name w:val="网格型114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
    <w:name w:val="网格型173"/>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
    <w:name w:val="网格型163"/>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3">
    <w:name w:val="网格型82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3">
    <w:name w:val="网格型72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2">
    <w:name w:val="网格型932"/>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0">
    <w:name w:val="网格型153"/>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网格型143"/>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3">
    <w:name w:val="网格型91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3">
    <w:name w:val="网格型71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3">
    <w:name w:val="网格型61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
    <w:name w:val="网格型51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3">
    <w:name w:val="网格型211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1">
    <w:name w:val="网格型22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
    <w:name w:val="网格型112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网格型133"/>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网格型103"/>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
    <w:name w:val="浅色底纹 - 着色 313"/>
    <w:basedOn w:val="afffe"/>
    <w:uiPriority w:val="60"/>
    <w:qFormat/>
    <w:rPr>
      <w:color w:val="76923C"/>
      <w:sz w:val="24"/>
      <w:szCs w:val="44"/>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950">
    <w:name w:val="网格型95"/>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
    <w:name w:val="网格型86"/>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0">
    <w:name w:val="网格型76"/>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3">
    <w:name w:val="网格型121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
    <w:name w:val="网格型128"/>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0">
    <w:name w:val="网格型45"/>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2">
    <w:name w:val="网格型1812"/>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9">
    <w:name w:val="网格型1119"/>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
    <w:name w:val="网格型315"/>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0">
    <w:name w:val="网格型217"/>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
    <w:name w:val="网格型127"/>
    <w:basedOn w:val="afffe"/>
    <w:uiPriority w:val="39"/>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1">
    <w:name w:val="网格型1116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
    <w:name w:val="网格型214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
    <w:name w:val="网格型210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
    <w:name w:val="网格型120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1">
    <w:name w:val="网格型1831"/>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
    <w:name w:val="网格型432"/>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21">
    <w:name w:val="网格表 5 深色 - 着色 3121"/>
    <w:basedOn w:val="afffe"/>
    <w:uiPriority w:val="50"/>
    <w:qFormat/>
    <w:rPr>
      <w:rFonts w:eastAsia="Times New Roman"/>
    </w:rPr>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1110">
    <w:name w:val="彩色列表 - 着色 111"/>
    <w:basedOn w:val="afffe"/>
    <w:uiPriority w:val="34"/>
    <w:qFormat/>
    <w:tblPr/>
    <w:tcPr>
      <w:shd w:val="clear" w:color="auto" w:fill="EDF2F8"/>
    </w:tcPr>
    <w:tblStylePr w:type="firstRow">
      <w:tblPr/>
      <w:tcPr>
        <w:tcBorders>
          <w:top w:val="nil"/>
          <w:left w:val="nil"/>
          <w:bottom w:val="single" w:sz="12" w:space="0" w:color="FFFFFF"/>
          <w:right w:val="nil"/>
          <w:insideH w:val="nil"/>
          <w:insideV w:val="nil"/>
          <w:tl2br w:val="nil"/>
          <w:tr2bl w:val="nil"/>
        </w:tcBorders>
        <w:shd w:val="clear" w:color="auto" w:fill="9E3A38"/>
      </w:tcPr>
    </w:tblStylePr>
    <w:tblStylePr w:type="lastRow">
      <w:tblPr/>
      <w:tcPr>
        <w:tcBorders>
          <w:top w:val="single" w:sz="12" w:space="0" w:color="000000"/>
          <w:left w:val="nil"/>
          <w:bottom w:val="nil"/>
          <w:right w:val="nil"/>
          <w:insideH w:val="nil"/>
          <w:insideV w:val="nil"/>
          <w:tl2br w:val="nil"/>
          <w:tr2bl w:val="nil"/>
        </w:tcBorders>
        <w:shd w:val="clear" w:color="auto" w:fill="FFFFFF"/>
      </w:tcPr>
    </w:tblStylePr>
    <w:tblStylePr w:type="band1Vert">
      <w:tblPr/>
      <w:tcPr>
        <w:tcBorders>
          <w:top w:val="nil"/>
          <w:left w:val="nil"/>
          <w:bottom w:val="nil"/>
          <w:right w:val="nil"/>
          <w:insideH w:val="nil"/>
          <w:insideV w:val="nil"/>
          <w:tl2br w:val="nil"/>
          <w:tr2bl w:val="nil"/>
        </w:tcBorders>
        <w:shd w:val="clear" w:color="auto" w:fill="D3DFEE"/>
      </w:tcPr>
    </w:tblStylePr>
    <w:tblStylePr w:type="band1Horz">
      <w:tblPr/>
      <w:tcPr>
        <w:shd w:val="clear" w:color="auto" w:fill="DBE5F1"/>
      </w:tcPr>
    </w:tblStylePr>
  </w:style>
  <w:style w:type="table" w:customStyle="1" w:styleId="1191">
    <w:name w:val="网格型119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网格型36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
    <w:name w:val="网格型28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浅色底纹 - 着色 33"/>
    <w:basedOn w:val="afffe"/>
    <w:uiPriority w:val="60"/>
    <w:unhideWhenUsed/>
    <w:qFormat/>
    <w:rPr>
      <w:rFonts w:ascii="等线" w:eastAsia="等线" w:hAnsi="等线"/>
      <w:color w:val="7B7B7B"/>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GridTable5DarkAccent3111">
    <w:name w:val="Grid Table 5 Dark Accent 3111"/>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11511">
    <w:name w:val="网格型1151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1">
    <w:name w:val="网格型341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1">
    <w:name w:val="网格表 5 深色 - 着色 3111"/>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1821">
    <w:name w:val="网格型1821"/>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
    <w:name w:val="浅色底纹 - 强调文字颜色 3211"/>
    <w:basedOn w:val="afffe"/>
    <w:uiPriority w:val="60"/>
    <w:qFormat/>
    <w:rPr>
      <w:color w:val="7B7B7B"/>
      <w:sz w:val="24"/>
      <w:szCs w:val="44"/>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8311">
    <w:name w:val="网格型831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
    <w:name w:val="网格型621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1">
    <w:name w:val="网格型3121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
    <w:name w:val="网格型212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
    <w:name w:val="网格型122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22">
    <w:name w:val="网格表 5 深色 - 着色 3122"/>
    <w:basedOn w:val="afffe"/>
    <w:uiPriority w:val="50"/>
    <w:qFormat/>
    <w:rPr>
      <w:rFonts w:eastAsia="Times New Roman"/>
    </w:rPr>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211">
    <w:name w:val="网格型421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11">
    <w:name w:val="网格型11141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
    <w:name w:val="网格型23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
    <w:name w:val="网格型1611"/>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
    <w:name w:val="网格型721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1">
    <w:name w:val="网格型11131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
    <w:name w:val="网格型151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1">
    <w:name w:val="网格型11121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浅色底纹 - 强调文字颜色 3111"/>
    <w:basedOn w:val="afffe"/>
    <w:uiPriority w:val="60"/>
    <w:qFormat/>
    <w:rPr>
      <w:color w:val="7B7B7B"/>
      <w:sz w:val="24"/>
      <w:szCs w:val="44"/>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9111">
    <w:name w:val="网格型911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
    <w:name w:val="网格型811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网格型711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网格型611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网格型211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网格型121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网格型411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
    <w:name w:val="网格型22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
    <w:name w:val="网格型112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网格型131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
    <w:name w:val="网格型1011"/>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0">
    <w:name w:val="浅色底纹 - 着色 3211"/>
    <w:basedOn w:val="afffe"/>
    <w:uiPriority w:val="60"/>
    <w:qFormat/>
    <w:rPr>
      <w:color w:val="76923C"/>
      <w:sz w:val="24"/>
      <w:szCs w:val="44"/>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841">
    <w:name w:val="网格型84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9">
    <w:name w:val="网格型129"/>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
    <w:name w:val="网格型213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
    <w:name w:val="网格型123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网格型43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
    <w:name w:val="网格型35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
    <w:name w:val="网格型26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
    <w:name w:val="网格型117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2">
    <w:name w:val="网格型111112"/>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
    <w:name w:val="网格型201"/>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
    <w:name w:val="浅色底纹 - 着色 322"/>
    <w:basedOn w:val="afffe"/>
    <w:uiPriority w:val="60"/>
    <w:unhideWhenUsed/>
    <w:qFormat/>
    <w:rPr>
      <w:color w:val="76923C"/>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GridTable5DarkAccent312">
    <w:name w:val="Grid Table 5 Dark Accent 312"/>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242">
    <w:name w:val="网格型24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
    <w:name w:val="网格型110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
    <w:name w:val="网格型192"/>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4">
    <w:name w:val="网格型184"/>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0">
    <w:name w:val="浅色底纹 - 强调文字颜色 322"/>
    <w:basedOn w:val="afffe"/>
    <w:uiPriority w:val="60"/>
    <w:qFormat/>
    <w:rPr>
      <w:color w:val="7B7B7B"/>
      <w:sz w:val="24"/>
      <w:szCs w:val="44"/>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922">
    <w:name w:val="网格型922"/>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2">
    <w:name w:val="网格型732"/>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
    <w:name w:val="网格型622"/>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
    <w:name w:val="网格型522"/>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
    <w:name w:val="网格型122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2">
    <w:name w:val="网格型11142"/>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
    <w:name w:val="网格型332"/>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0">
    <w:name w:val="网格型23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
    <w:name w:val="网格型114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2">
    <w:name w:val="网格型11132"/>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
    <w:name w:val="网格型113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2">
    <w:name w:val="网格型31112"/>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
    <w:name w:val="网格型152"/>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
    <w:name w:val="网格型142"/>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2">
    <w:name w:val="网格型11122"/>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
    <w:name w:val="网格型812"/>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
    <w:name w:val="网格型612"/>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
    <w:name w:val="网格型512"/>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
    <w:name w:val="网格型3112"/>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0">
    <w:name w:val="网格型322"/>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
    <w:name w:val="网格型112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
    <w:name w:val="网格型132"/>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0">
    <w:name w:val="网格型94"/>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0">
    <w:name w:val="网格型85"/>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0">
    <w:name w:val="网格型75"/>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2">
    <w:name w:val="网格型54"/>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0">
    <w:name w:val="网格型412"/>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20">
    <w:name w:val="网格型11112"/>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网格型314"/>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0">
    <w:name w:val="网格型216"/>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8">
    <w:name w:val="网格型1118"/>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
    <w:name w:val="网格型126"/>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2">
    <w:name w:val="网格型44"/>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
    <w:name w:val="网格型1811"/>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
    <w:name w:val="网格型1117"/>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1">
    <w:name w:val="网格型310"/>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0">
    <w:name w:val="网格型215"/>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1">
    <w:name w:val="网格型39"/>
    <w:basedOn w:val="afffe"/>
    <w:uiPriority w:val="39"/>
    <w:qFormat/>
    <w:rPr>
      <w:rFonts w:ascii="等线" w:eastAsia="等线" w:hAnsi="等线"/>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
    <w:name w:val="网格型1116"/>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
    <w:name w:val="网格型38"/>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0">
    <w:name w:val="网格型124"/>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
    <w:name w:val="网格型30"/>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
    <w:name w:val="网格型37"/>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网格型210"/>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0">
    <w:name w:val="网格型29"/>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uiPriority w:val="2"/>
    <w:unhideWhenUsed/>
    <w:qFormat/>
    <w:pPr>
      <w:widowControl w:val="0"/>
      <w:autoSpaceDE w:val="0"/>
      <w:autoSpaceDN w:val="0"/>
    </w:pPr>
    <w:rPr>
      <w:sz w:val="22"/>
      <w:szCs w:val="22"/>
      <w:lang w:eastAsia="en-US"/>
    </w:rPr>
    <w:tblPr>
      <w:tblCellMar>
        <w:top w:w="0" w:type="dxa"/>
        <w:left w:w="0" w:type="dxa"/>
        <w:bottom w:w="0" w:type="dxa"/>
        <w:right w:w="0" w:type="dxa"/>
      </w:tblCellMar>
    </w:tblPr>
  </w:style>
  <w:style w:type="table" w:customStyle="1" w:styleId="TableNormal1">
    <w:name w:val="Table Normal1"/>
    <w:unhideWhenUsed/>
    <w:qFormat/>
    <w:pPr>
      <w:widowControl w:val="0"/>
      <w:autoSpaceDE w:val="0"/>
      <w:autoSpaceDN w:val="0"/>
    </w:pPr>
    <w:rPr>
      <w:sz w:val="22"/>
      <w:szCs w:val="22"/>
      <w:lang w:eastAsia="en-US"/>
    </w:rPr>
    <w:tblPr>
      <w:tblCellMar>
        <w:top w:w="0" w:type="dxa"/>
        <w:left w:w="0" w:type="dxa"/>
        <w:bottom w:w="0" w:type="dxa"/>
        <w:right w:w="0" w:type="dxa"/>
      </w:tblCellMar>
    </w:tblPr>
  </w:style>
  <w:style w:type="table" w:customStyle="1" w:styleId="TableNormal0">
    <w:name w:val="Table Normal"/>
    <w:uiPriority w:val="2"/>
    <w:unhideWhenUsed/>
    <w:qFormat/>
    <w:pPr>
      <w:widowControl w:val="0"/>
    </w:pPr>
    <w:rPr>
      <w:sz w:val="22"/>
      <w:szCs w:val="22"/>
      <w:lang w:eastAsia="en-US"/>
    </w:rPr>
    <w:tblPr>
      <w:tblCellMar>
        <w:top w:w="0" w:type="dxa"/>
        <w:left w:w="0" w:type="dxa"/>
        <w:bottom w:w="0" w:type="dxa"/>
        <w:right w:w="0" w:type="dxa"/>
      </w:tblCellMar>
    </w:tblPr>
  </w:style>
  <w:style w:type="table" w:customStyle="1" w:styleId="183">
    <w:name w:val="网格型183"/>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2">
    <w:name w:val="网格表 5 深色 - 着色 312"/>
    <w:basedOn w:val="afffe"/>
    <w:uiPriority w:val="50"/>
    <w:qFormat/>
    <w:rPr>
      <w:rFonts w:eastAsia="Times New Roman"/>
    </w:rPr>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1190">
    <w:name w:val="网格型119"/>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3">
    <w:name w:val="网格型36"/>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
    <w:name w:val="网格型118"/>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网格型27"/>
    <w:basedOn w:val="afffe"/>
    <w:uiPriority w:val="39"/>
    <w:qFormat/>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1">
    <w:name w:val="网格型124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311">
    <w:name w:val="Grid Table 5 Dark Accent 311"/>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1151">
    <w:name w:val="网格型115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0">
    <w:name w:val="网格型34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网格型24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网格型110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
    <w:name w:val="网格表 5 深色 - 着色 311"/>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182">
    <w:name w:val="网格型182"/>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
    <w:name w:val="浅色底纹 - 强调文字颜色 321"/>
    <w:basedOn w:val="afffe"/>
    <w:uiPriority w:val="60"/>
    <w:qFormat/>
    <w:rPr>
      <w:color w:val="7B7B7B"/>
      <w:sz w:val="24"/>
      <w:szCs w:val="44"/>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831">
    <w:name w:val="网格型83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
    <w:name w:val="网格型73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网格型62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网格型52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
    <w:name w:val="网格型21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网格型42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1">
    <w:name w:val="网格型1114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
    <w:name w:val="网格型33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
    <w:name w:val="网格型114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
    <w:name w:val="网格型17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网格型72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
    <w:name w:val="网格型1113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3">
    <w:name w:val="网格型15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浅色底纹 - 着色 311"/>
    <w:basedOn w:val="afffe"/>
    <w:uiPriority w:val="60"/>
    <w:qFormat/>
    <w:rPr>
      <w:color w:val="76923C"/>
      <w:sz w:val="24"/>
      <w:szCs w:val="44"/>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11121">
    <w:name w:val="网格型1112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0">
    <w:name w:val="网格型91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0">
    <w:name w:val="网格型71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0">
    <w:name w:val="网格型51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3">
    <w:name w:val="网格型1111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网格型32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
    <w:name w:val="网格型11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
    <w:name w:val="网格型13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浅色底纹 - 着色 321"/>
    <w:basedOn w:val="afffe"/>
    <w:uiPriority w:val="60"/>
    <w:qFormat/>
    <w:rPr>
      <w:color w:val="76923C"/>
      <w:sz w:val="24"/>
      <w:szCs w:val="44"/>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930">
    <w:name w:val="网格型9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网格型74"/>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3">
    <w:name w:val="网格型6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2">
    <w:name w:val="网格型5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0">
    <w:name w:val="网格型313"/>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网格型21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
    <w:name w:val="网格型12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3">
    <w:name w:val="网格型43"/>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
    <w:name w:val="网格型1115"/>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0">
    <w:name w:val="网格型116"/>
    <w:basedOn w:val="afffe"/>
    <w:uiPriority w:val="3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网格型20"/>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浅色底纹 - 着色 32"/>
    <w:basedOn w:val="afffe"/>
    <w:uiPriority w:val="60"/>
    <w:unhideWhenUsed/>
    <w:qFormat/>
    <w:rPr>
      <w:color w:val="76923C"/>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1150">
    <w:name w:val="网格型115"/>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
    <w:name w:val="网格型34"/>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网格型110"/>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网格表 5 深色 - 着色 31"/>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181">
    <w:name w:val="网格型18"/>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4">
    <w:name w:val="网格型7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4">
    <w:name w:val="网格型52"/>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网格型21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0">
    <w:name w:val="网格型12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3">
    <w:name w:val="网格型33"/>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
    <w:name w:val="网格型2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网格型114"/>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网格型17"/>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网格型16"/>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
    <w:name w:val="网格型82"/>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
    <w:name w:val="网格型72"/>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0">
    <w:name w:val="网格型1113"/>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网格型11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网格型14"/>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0">
    <w:name w:val="网格型1112"/>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
    <w:name w:val="浅色底纹 - 强调文字颜色 31"/>
    <w:basedOn w:val="afffe"/>
    <w:uiPriority w:val="60"/>
    <w:qFormat/>
    <w:rPr>
      <w:color w:val="7B7B7B"/>
      <w:sz w:val="24"/>
      <w:szCs w:val="44"/>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912">
    <w:name w:val="网格型9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3">
    <w:name w:val="网格型8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
    <w:name w:val="网格型7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
    <w:name w:val="网格型5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4">
    <w:name w:val="网格型13"/>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网格型10"/>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浅色底纹 - 着色 31"/>
    <w:basedOn w:val="afffe"/>
    <w:uiPriority w:val="60"/>
    <w:qFormat/>
    <w:rPr>
      <w:color w:val="76923C"/>
      <w:sz w:val="24"/>
      <w:szCs w:val="44"/>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98">
    <w:name w:val="网格型9"/>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7">
    <w:name w:val="网格型8"/>
    <w:basedOn w:val="afffe"/>
    <w:uiPriority w:val="39"/>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e">
    <w:name w:val="网格型6"/>
    <w:basedOn w:val="afffe"/>
    <w:uiPriority w:val="59"/>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fa">
    <w:name w:val="网格型5"/>
    <w:basedOn w:val="afffe"/>
    <w:uiPriority w:val="59"/>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网格型1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3">
    <w:name w:val="网格型111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6">
    <w:name w:val="网格型3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d">
    <w:name w:val="网格型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a">
    <w:name w:val="网格型12"/>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ffd">
    <w:name w:val="网格型3"/>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网格表 5 深色 - 着色 21"/>
    <w:basedOn w:val="afffe"/>
    <w:uiPriority w:val="50"/>
    <w:qFormat/>
    <w:rPr>
      <w:rFonts w:ascii="等线" w:eastAsia="仿宋_GB2312" w:hAnsi="等线" w:cs="Times New Roman (正文 CS 字体)"/>
      <w:sz w:val="28"/>
      <w:szCs w:val="24"/>
    </w:rPr>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ED7D31"/>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ED7D31"/>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6-21">
    <w:name w:val="清单表 6 彩色 - 着色 21"/>
    <w:basedOn w:val="afffe"/>
    <w:uiPriority w:val="51"/>
    <w:qFormat/>
    <w:rPr>
      <w:rFonts w:ascii="等线" w:eastAsia="仿宋_GB2312" w:hAnsi="等线" w:cs="Times New Roman (正文 CS 字体)"/>
      <w:color w:val="C45911"/>
      <w:sz w:val="28"/>
      <w:szCs w:val="24"/>
    </w:rPr>
    <w:tblPr>
      <w:tblBorders>
        <w:top w:val="single" w:sz="4" w:space="0" w:color="ED7D31"/>
        <w:bottom w:val="single" w:sz="4" w:space="0" w:color="ED7D31"/>
      </w:tblBorders>
    </w:tblPr>
    <w:tblStylePr w:type="firstRow">
      <w:rPr>
        <w:b/>
        <w:bCs/>
      </w:rPr>
      <w:tblPr/>
      <w:tcPr>
        <w:tcBorders>
          <w:top w:val="nil"/>
          <w:left w:val="nil"/>
          <w:bottom w:val="single" w:sz="4" w:space="0" w:color="ED7D31"/>
          <w:right w:val="nil"/>
          <w:insideH w:val="nil"/>
          <w:insideV w:val="nil"/>
          <w:tl2br w:val="nil"/>
          <w:tr2bl w:val="nil"/>
        </w:tcBorders>
      </w:tcPr>
    </w:tblStylePr>
    <w:tblStylePr w:type="lastRow">
      <w:rPr>
        <w:b/>
        <w:bCs/>
      </w:rPr>
      <w:tblPr/>
      <w:tcPr>
        <w:tcBorders>
          <w:top w:val="double" w:sz="4" w:space="0" w:color="ED7D31"/>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470">
    <w:name w:val="网格型47"/>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
    <w:name w:val="清单表 3 - 着色 21"/>
    <w:basedOn w:val="afffe"/>
    <w:uiPriority w:val="48"/>
    <w:qFormat/>
    <w:rPr>
      <w:rFonts w:ascii="等线" w:eastAsia="仿宋_GB2312" w:hAnsi="等线" w:cs="Times New Roman (正文 CS 字体)"/>
      <w:sz w:val="28"/>
      <w:szCs w:val="24"/>
    </w:rPr>
    <w:tblPr>
      <w:tblBorders>
        <w:top w:val="single" w:sz="4" w:space="0" w:color="ED7D31"/>
        <w:left w:val="single" w:sz="4" w:space="0" w:color="ED7D31"/>
        <w:bottom w:val="single" w:sz="4" w:space="0" w:color="ED7D31"/>
        <w:right w:val="single" w:sz="4" w:space="0" w:color="ED7D31"/>
      </w:tblBorders>
    </w:tblPr>
    <w:tblStylePr w:type="firstRow">
      <w:rPr>
        <w:b/>
        <w:bCs/>
        <w:color w:val="FFFFFF"/>
      </w:rPr>
      <w:tblPr/>
      <w:tcPr>
        <w:shd w:val="clear" w:color="auto" w:fill="ED7D31"/>
      </w:tcPr>
    </w:tblStylePr>
    <w:tblStylePr w:type="lastRow">
      <w:rPr>
        <w:b/>
        <w:bCs/>
      </w:rPr>
      <w:tblPr/>
      <w:tcPr>
        <w:tcBorders>
          <w:top w:val="double" w:sz="4" w:space="0" w:color="ED7D31"/>
          <w:left w:val="nil"/>
          <w:bottom w:val="nil"/>
          <w:right w:val="nil"/>
          <w:insideH w:val="nil"/>
          <w:insideV w:val="nil"/>
          <w:tl2br w:val="nil"/>
          <w:tr2bl w:val="nil"/>
        </w:tcBorders>
        <w:shd w:val="clear" w:color="auto" w:fill="FFFFFF"/>
      </w:tcPr>
    </w:tblStylePr>
    <w:tblStylePr w:type="firstCol">
      <w:rPr>
        <w:b/>
        <w:bCs/>
      </w:rPr>
      <w:tblPr/>
      <w:tcPr>
        <w:tcBorders>
          <w:top w:val="nil"/>
          <w:left w:val="nil"/>
          <w:bottom w:val="nil"/>
          <w:right w:val="nil"/>
          <w:insideH w:val="nil"/>
          <w:insideV w:val="nil"/>
          <w:tl2br w:val="nil"/>
          <w:tr2bl w:val="nil"/>
        </w:tcBorders>
        <w:shd w:val="clear" w:color="auto" w:fill="FFFFFF"/>
      </w:tcPr>
    </w:tblStylePr>
    <w:tblStylePr w:type="lastCol">
      <w:rPr>
        <w:b/>
        <w:bCs/>
      </w:rPr>
      <w:tblPr/>
      <w:tcPr>
        <w:tcBorders>
          <w:top w:val="nil"/>
          <w:left w:val="nil"/>
          <w:bottom w:val="nil"/>
          <w:right w:val="nil"/>
          <w:insideH w:val="nil"/>
          <w:insideV w:val="nil"/>
          <w:tl2br w:val="nil"/>
          <w:tr2bl w:val="nil"/>
        </w:tcBorders>
        <w:shd w:val="clear" w:color="auto" w:fill="FFFFFF"/>
      </w:tcPr>
    </w:tblStylePr>
    <w:tblStylePr w:type="band1Vert">
      <w:tblPr/>
      <w:tcPr>
        <w:tcBorders>
          <w:top w:val="nil"/>
          <w:left w:val="single" w:sz="4" w:space="0" w:color="ED7D31"/>
          <w:bottom w:val="nil"/>
          <w:right w:val="single" w:sz="4" w:space="0" w:color="ED7D31"/>
          <w:insideH w:val="nil"/>
          <w:insideV w:val="nil"/>
          <w:tl2br w:val="nil"/>
          <w:tr2bl w:val="nil"/>
        </w:tcBorders>
      </w:tcPr>
    </w:tblStylePr>
    <w:tblStylePr w:type="band1Horz">
      <w:tblPr/>
      <w:tcPr>
        <w:tcBorders>
          <w:top w:val="single" w:sz="4" w:space="0" w:color="ED7D31"/>
          <w:left w:val="nil"/>
          <w:bottom w:val="single" w:sz="4" w:space="0" w:color="ED7D31"/>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double" w:sz="4" w:space="0" w:color="ED7D31"/>
          <w:left w:val="nil"/>
          <w:bottom w:val="nil"/>
          <w:right w:val="nil"/>
          <w:insideH w:val="nil"/>
          <w:insideV w:val="nil"/>
          <w:tl2br w:val="nil"/>
          <w:tr2bl w:val="nil"/>
        </w:tcBorders>
      </w:tcPr>
    </w:tblStylePr>
    <w:tblStylePr w:type="swCell">
      <w:tblPr/>
      <w:tcPr>
        <w:tcBorders>
          <w:top w:val="double" w:sz="4" w:space="0" w:color="ED7D31"/>
          <w:left w:val="nil"/>
          <w:bottom w:val="nil"/>
          <w:right w:val="nil"/>
          <w:insideH w:val="nil"/>
          <w:insideV w:val="nil"/>
          <w:tl2br w:val="nil"/>
          <w:tr2bl w:val="nil"/>
        </w:tcBorders>
      </w:tcPr>
    </w:tblStylePr>
  </w:style>
  <w:style w:type="table" w:customStyle="1" w:styleId="2180">
    <w:name w:val="网格型218"/>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网格表 7 彩色 - 着色 11"/>
    <w:basedOn w:val="afffe"/>
    <w:uiPriority w:val="52"/>
    <w:qFormat/>
    <w:rPr>
      <w:rFonts w:ascii="等线" w:eastAsia="仿宋_GB2312" w:hAnsi="等线" w:cs="Times New Roman (正文 CS 字体)"/>
      <w:color w:val="2F5496"/>
      <w:sz w:val="28"/>
      <w:szCs w:val="24"/>
    </w:rPr>
    <w:tblPr>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bottom w:val="nil"/>
          <w:right w:val="nil"/>
          <w:insideH w:val="nil"/>
          <w:insideV w:val="nil"/>
          <w:tl2br w:val="nil"/>
          <w:tr2bl w:val="nil"/>
        </w:tcBorders>
        <w:shd w:val="clear" w:color="auto" w:fill="FFFFFF"/>
      </w:tcPr>
    </w:tblStylePr>
    <w:tblStylePr w:type="lastRow">
      <w:rPr>
        <w:b/>
        <w:bCs/>
      </w:rPr>
      <w:tblPr/>
      <w:tcPr>
        <w:tcBorders>
          <w:top w:val="nil"/>
          <w:left w:val="nil"/>
          <w:bottom w:val="nil"/>
          <w:right w:val="nil"/>
          <w:insideH w:val="nil"/>
          <w:insideV w:val="nil"/>
          <w:tl2br w:val="nil"/>
          <w:tr2bl w:val="nil"/>
        </w:tcBorders>
        <w:shd w:val="clear" w:color="auto" w:fill="FFFFFF"/>
      </w:tcPr>
    </w:tblStylePr>
    <w:tblStylePr w:type="firstCol">
      <w:pPr>
        <w:jc w:val="right"/>
      </w:pPr>
      <w:rPr>
        <w:i/>
        <w:iCs/>
      </w:rPr>
      <w:tblPr/>
      <w:tcPr>
        <w:tcBorders>
          <w:top w:val="nil"/>
          <w:left w:val="nil"/>
          <w:bottom w:val="nil"/>
          <w:right w:val="nil"/>
          <w:insideH w:val="nil"/>
          <w:insideV w:val="nil"/>
          <w:tl2br w:val="nil"/>
          <w:tr2bl w:val="nil"/>
        </w:tcBorders>
        <w:shd w:val="clear" w:color="auto" w:fill="FFFFFF"/>
      </w:tcPr>
    </w:tblStylePr>
    <w:tblStylePr w:type="lastCol">
      <w:rPr>
        <w:i/>
        <w:iCs/>
      </w:rPr>
      <w:tblPr/>
      <w:tcPr>
        <w:tcBorders>
          <w:top w:val="nil"/>
          <w:left w:val="nil"/>
          <w:bottom w:val="nil"/>
          <w:right w:val="nil"/>
          <w:insideH w:val="nil"/>
          <w:insideV w:val="nil"/>
          <w:tl2br w:val="nil"/>
          <w:tr2bl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top w:val="nil"/>
          <w:left w:val="nil"/>
          <w:bottom w:val="single" w:sz="4" w:space="0" w:color="8EAADB"/>
          <w:right w:val="nil"/>
          <w:insideH w:val="nil"/>
          <w:insideV w:val="nil"/>
          <w:tl2br w:val="nil"/>
          <w:tr2bl w:val="nil"/>
        </w:tcBorders>
      </w:tcPr>
    </w:tblStylePr>
    <w:tblStylePr w:type="nwCell">
      <w:tblPr/>
      <w:tcPr>
        <w:tcBorders>
          <w:top w:val="nil"/>
          <w:left w:val="nil"/>
          <w:bottom w:val="single" w:sz="4" w:space="0" w:color="8EAADB"/>
          <w:right w:val="nil"/>
          <w:insideH w:val="nil"/>
          <w:insideV w:val="nil"/>
          <w:tl2br w:val="nil"/>
          <w:tr2bl w:val="nil"/>
        </w:tcBorders>
      </w:tcPr>
    </w:tblStylePr>
    <w:tblStylePr w:type="seCell">
      <w:tblPr/>
      <w:tcPr>
        <w:tcBorders>
          <w:top w:val="single" w:sz="4" w:space="0" w:color="8EAADB"/>
          <w:left w:val="nil"/>
          <w:bottom w:val="nil"/>
          <w:right w:val="nil"/>
          <w:insideH w:val="nil"/>
          <w:insideV w:val="nil"/>
          <w:tl2br w:val="nil"/>
          <w:tr2bl w:val="nil"/>
        </w:tcBorders>
      </w:tcPr>
    </w:tblStylePr>
    <w:tblStylePr w:type="swCell">
      <w:tblPr/>
      <w:tcPr>
        <w:tcBorders>
          <w:top w:val="single" w:sz="4" w:space="0" w:color="8EAADB"/>
          <w:left w:val="nil"/>
          <w:bottom w:val="nil"/>
          <w:right w:val="nil"/>
          <w:insideH w:val="nil"/>
          <w:insideV w:val="nil"/>
          <w:tl2br w:val="nil"/>
          <w:tr2bl w:val="nil"/>
        </w:tcBorders>
      </w:tcPr>
    </w:tblStylePr>
  </w:style>
  <w:style w:type="table" w:customStyle="1" w:styleId="4-11">
    <w:name w:val="网格表 4 - 着色 11"/>
    <w:basedOn w:val="afffe"/>
    <w:uiPriority w:val="49"/>
    <w:qFormat/>
    <w:rPr>
      <w:rFonts w:ascii="等线" w:eastAsia="仿宋_GB2312" w:hAnsi="等线" w:cs="Times New Roman (正文 CS 字体)"/>
      <w:sz w:val="28"/>
      <w:szCs w:val="24"/>
    </w:rPr>
    <w:tblPr>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l2br w:val="nil"/>
          <w:tr2bl w:val="nil"/>
        </w:tcBorders>
        <w:shd w:val="clear" w:color="auto" w:fill="4472C4"/>
      </w:tcPr>
    </w:tblStylePr>
    <w:tblStylePr w:type="lastRow">
      <w:rPr>
        <w:b/>
        <w:bCs/>
      </w:rPr>
      <w:tblPr/>
      <w:tcPr>
        <w:tcBorders>
          <w:top w:val="double" w:sz="4" w:space="0" w:color="4472C4"/>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3-210">
    <w:name w:val="网格表 3 - 着色 21"/>
    <w:basedOn w:val="afffe"/>
    <w:uiPriority w:val="48"/>
    <w:qFormat/>
    <w:rPr>
      <w:rFonts w:ascii="等线" w:eastAsia="仿宋_GB2312" w:hAnsi="等线" w:cs="Times New Roman (正文 CS 字体)"/>
      <w:sz w:val="28"/>
      <w:szCs w:val="24"/>
    </w:rPr>
    <w:tblPr>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top w:val="nil"/>
          <w:left w:val="nil"/>
          <w:bottom w:val="nil"/>
          <w:right w:val="nil"/>
          <w:insideH w:val="nil"/>
          <w:insideV w:val="nil"/>
          <w:tl2br w:val="nil"/>
          <w:tr2bl w:val="nil"/>
        </w:tcBorders>
        <w:shd w:val="clear" w:color="auto" w:fill="FFFFFF"/>
      </w:tcPr>
    </w:tblStylePr>
    <w:tblStylePr w:type="lastRow">
      <w:rPr>
        <w:b/>
        <w:bCs/>
      </w:rPr>
      <w:tblPr/>
      <w:tcPr>
        <w:tcBorders>
          <w:top w:val="nil"/>
          <w:left w:val="nil"/>
          <w:bottom w:val="nil"/>
          <w:right w:val="nil"/>
          <w:insideH w:val="nil"/>
          <w:insideV w:val="nil"/>
          <w:tl2br w:val="nil"/>
          <w:tr2bl w:val="nil"/>
        </w:tcBorders>
        <w:shd w:val="clear" w:color="auto" w:fill="FFFFFF"/>
      </w:tcPr>
    </w:tblStylePr>
    <w:tblStylePr w:type="firstCol">
      <w:pPr>
        <w:jc w:val="right"/>
      </w:pPr>
      <w:rPr>
        <w:i/>
        <w:iCs/>
      </w:rPr>
      <w:tblPr/>
      <w:tcPr>
        <w:tcBorders>
          <w:top w:val="nil"/>
          <w:left w:val="nil"/>
          <w:bottom w:val="nil"/>
          <w:right w:val="nil"/>
          <w:insideH w:val="nil"/>
          <w:insideV w:val="nil"/>
          <w:tl2br w:val="nil"/>
          <w:tr2bl w:val="nil"/>
        </w:tcBorders>
        <w:shd w:val="clear" w:color="auto" w:fill="FFFFFF"/>
      </w:tcPr>
    </w:tblStylePr>
    <w:tblStylePr w:type="lastCol">
      <w:rPr>
        <w:i/>
        <w:iCs/>
      </w:rPr>
      <w:tblPr/>
      <w:tcPr>
        <w:tcBorders>
          <w:top w:val="nil"/>
          <w:left w:val="nil"/>
          <w:bottom w:val="nil"/>
          <w:right w:val="nil"/>
          <w:insideH w:val="nil"/>
          <w:insideV w:val="nil"/>
          <w:tl2br w:val="nil"/>
          <w:tr2bl w:val="nil"/>
        </w:tcBorders>
        <w:shd w:val="clear" w:color="auto" w:fill="FFFFFF"/>
      </w:tcPr>
    </w:tblStylePr>
    <w:tblStylePr w:type="band1Vert">
      <w:tblPr/>
      <w:tcPr>
        <w:shd w:val="clear" w:color="auto" w:fill="FBE4D5"/>
      </w:tcPr>
    </w:tblStylePr>
    <w:tblStylePr w:type="band1Horz">
      <w:tblPr/>
      <w:tcPr>
        <w:shd w:val="clear" w:color="auto" w:fill="FBE4D5"/>
      </w:tcPr>
    </w:tblStylePr>
    <w:tblStylePr w:type="neCell">
      <w:tblPr/>
      <w:tcPr>
        <w:tcBorders>
          <w:top w:val="nil"/>
          <w:left w:val="nil"/>
          <w:bottom w:val="single" w:sz="4" w:space="0" w:color="F4B083"/>
          <w:right w:val="nil"/>
          <w:insideH w:val="nil"/>
          <w:insideV w:val="nil"/>
          <w:tl2br w:val="nil"/>
          <w:tr2bl w:val="nil"/>
        </w:tcBorders>
      </w:tcPr>
    </w:tblStylePr>
    <w:tblStylePr w:type="nwCell">
      <w:tblPr/>
      <w:tcPr>
        <w:tcBorders>
          <w:top w:val="nil"/>
          <w:left w:val="nil"/>
          <w:bottom w:val="single" w:sz="4" w:space="0" w:color="F4B083"/>
          <w:right w:val="nil"/>
          <w:insideH w:val="nil"/>
          <w:insideV w:val="nil"/>
          <w:tl2br w:val="nil"/>
          <w:tr2bl w:val="nil"/>
        </w:tcBorders>
      </w:tcPr>
    </w:tblStylePr>
    <w:tblStylePr w:type="seCell">
      <w:tblPr/>
      <w:tcPr>
        <w:tcBorders>
          <w:top w:val="single" w:sz="4" w:space="0" w:color="F4B083"/>
          <w:left w:val="nil"/>
          <w:bottom w:val="nil"/>
          <w:right w:val="nil"/>
          <w:insideH w:val="nil"/>
          <w:insideV w:val="nil"/>
          <w:tl2br w:val="nil"/>
          <w:tr2bl w:val="nil"/>
        </w:tcBorders>
      </w:tcPr>
    </w:tblStylePr>
    <w:tblStylePr w:type="swCell">
      <w:tblPr/>
      <w:tcPr>
        <w:tcBorders>
          <w:top w:val="single" w:sz="4" w:space="0" w:color="F4B083"/>
          <w:left w:val="nil"/>
          <w:bottom w:val="nil"/>
          <w:right w:val="nil"/>
          <w:insideH w:val="nil"/>
          <w:insideV w:val="nil"/>
          <w:tl2br w:val="nil"/>
          <w:tr2bl w:val="nil"/>
        </w:tcBorders>
      </w:tcPr>
    </w:tblStylePr>
  </w:style>
  <w:style w:type="table" w:customStyle="1" w:styleId="5-315">
    <w:name w:val="网格表 5 深色 - 着色 315"/>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1-51">
    <w:name w:val="网格表 1 浅色 - 着色 51"/>
    <w:basedOn w:val="afffe"/>
    <w:uiPriority w:val="46"/>
    <w:qFormat/>
    <w:rPr>
      <w:rFonts w:ascii="等线" w:eastAsia="仿宋_GB2312" w:hAnsi="等线" w:cs="Times New Roman (正文 CS 字体)"/>
      <w:sz w:val="28"/>
      <w:szCs w:val="24"/>
    </w:rPr>
    <w:tblP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top w:val="nil"/>
          <w:left w:val="nil"/>
          <w:bottom w:val="single" w:sz="12" w:space="0" w:color="9CC2E5"/>
          <w:right w:val="nil"/>
          <w:insideH w:val="nil"/>
          <w:insideV w:val="nil"/>
          <w:tl2br w:val="nil"/>
          <w:tr2bl w:val="nil"/>
        </w:tcBorders>
      </w:tcPr>
    </w:tblStylePr>
    <w:tblStylePr w:type="lastRow">
      <w:rPr>
        <w:b/>
        <w:bCs/>
      </w:rPr>
      <w:tblPr/>
      <w:tcPr>
        <w:tcBorders>
          <w:top w:val="double" w:sz="2" w:space="0" w:color="9CC2E5"/>
          <w:left w:val="nil"/>
          <w:bottom w:val="nil"/>
          <w:right w:val="nil"/>
          <w:insideH w:val="nil"/>
          <w:insideV w:val="nil"/>
          <w:tl2br w:val="nil"/>
          <w:tr2bl w:val="nil"/>
        </w:tcBorders>
      </w:tcPr>
    </w:tblStylePr>
    <w:tblStylePr w:type="firstCol">
      <w:rPr>
        <w:b/>
        <w:bCs/>
      </w:rPr>
    </w:tblStylePr>
    <w:tblStylePr w:type="lastCol">
      <w:rPr>
        <w:b/>
        <w:bCs/>
      </w:rPr>
    </w:tblStylePr>
  </w:style>
  <w:style w:type="table" w:customStyle="1" w:styleId="2-110">
    <w:name w:val="网格表 2 - 着色 11"/>
    <w:basedOn w:val="afffe"/>
    <w:uiPriority w:val="47"/>
    <w:qFormat/>
    <w:rPr>
      <w:rFonts w:ascii="等线" w:eastAsia="仿宋_GB2312" w:hAnsi="等线" w:cs="Times New Roman (正文 CS 字体)"/>
      <w:sz w:val="28"/>
      <w:szCs w:val="24"/>
    </w:rPr>
    <w:tblPr>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left w:val="nil"/>
          <w:bottom w:val="single" w:sz="12" w:space="0" w:color="8EAADB"/>
          <w:right w:val="nil"/>
          <w:insideH w:val="nil"/>
          <w:insideV w:val="nil"/>
          <w:tl2br w:val="nil"/>
          <w:tr2bl w:val="nil"/>
        </w:tcBorders>
        <w:shd w:val="clear" w:color="auto" w:fill="FFFFFF"/>
      </w:tcPr>
    </w:tblStylePr>
    <w:tblStylePr w:type="lastRow">
      <w:rPr>
        <w:b/>
        <w:bCs/>
      </w:rPr>
      <w:tblPr/>
      <w:tcPr>
        <w:tcBorders>
          <w:top w:val="double" w:sz="2" w:space="0" w:color="8EAADB"/>
          <w:left w:val="nil"/>
          <w:bottom w:val="nil"/>
          <w:right w:val="nil"/>
          <w:insideH w:val="nil"/>
          <w:insideV w:val="nil"/>
          <w:tl2br w:val="nil"/>
          <w:tr2bl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2-21">
    <w:name w:val="网格表 2 - 着色 21"/>
    <w:basedOn w:val="afffe"/>
    <w:uiPriority w:val="47"/>
    <w:qFormat/>
    <w:rPr>
      <w:rFonts w:ascii="等线" w:eastAsia="仿宋_GB2312" w:hAnsi="等线" w:cs="Times New Roman (正文 CS 字体)"/>
      <w:sz w:val="28"/>
      <w:szCs w:val="24"/>
    </w:rPr>
    <w:tblPr>
      <w:tblBorders>
        <w:top w:val="single" w:sz="2" w:space="0" w:color="F4B083"/>
        <w:bottom w:val="single" w:sz="2" w:space="0" w:color="F4B083"/>
        <w:insideH w:val="single" w:sz="2" w:space="0" w:color="F4B083"/>
        <w:insideV w:val="single" w:sz="2" w:space="0" w:color="F4B083"/>
      </w:tblBorders>
    </w:tblPr>
    <w:tblStylePr w:type="firstRow">
      <w:rPr>
        <w:b/>
        <w:bCs/>
      </w:rPr>
      <w:tblPr/>
      <w:tcPr>
        <w:tcBorders>
          <w:top w:val="nil"/>
          <w:left w:val="nil"/>
          <w:bottom w:val="single" w:sz="12" w:space="0" w:color="F4B083"/>
          <w:right w:val="nil"/>
          <w:insideH w:val="nil"/>
          <w:insideV w:val="nil"/>
          <w:tl2br w:val="nil"/>
          <w:tr2bl w:val="nil"/>
        </w:tcBorders>
        <w:shd w:val="clear" w:color="auto" w:fill="FFFFFF"/>
      </w:tcPr>
    </w:tblStylePr>
    <w:tblStylePr w:type="lastRow">
      <w:rPr>
        <w:b/>
        <w:bCs/>
      </w:rPr>
      <w:tblPr/>
      <w:tcPr>
        <w:tcBorders>
          <w:top w:val="double" w:sz="2" w:space="0" w:color="F4B083"/>
          <w:left w:val="nil"/>
          <w:bottom w:val="nil"/>
          <w:right w:val="nil"/>
          <w:insideH w:val="nil"/>
          <w:insideV w:val="nil"/>
          <w:tl2br w:val="nil"/>
          <w:tr2bl w:val="nil"/>
        </w:tcBorders>
        <w:shd w:val="clear" w:color="auto" w:fill="FFFFFF"/>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1-41">
    <w:name w:val="网格表 1 浅色 - 着色 41"/>
    <w:basedOn w:val="afffe"/>
    <w:uiPriority w:val="46"/>
    <w:qFormat/>
    <w:rPr>
      <w:rFonts w:ascii="等线" w:eastAsia="仿宋_GB2312" w:hAnsi="等线" w:cs="Times New Roman (正文 CS 字体)"/>
      <w:sz w:val="28"/>
      <w:szCs w:val="24"/>
    </w:rPr>
    <w:tblPr>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Pr>
    <w:tblStylePr w:type="firstRow">
      <w:rPr>
        <w:b/>
        <w:bCs/>
      </w:rPr>
      <w:tblPr/>
      <w:tcPr>
        <w:tcBorders>
          <w:top w:val="nil"/>
          <w:left w:val="nil"/>
          <w:bottom w:val="single" w:sz="12" w:space="0" w:color="FFD966"/>
          <w:right w:val="nil"/>
          <w:insideH w:val="nil"/>
          <w:insideV w:val="nil"/>
          <w:tl2br w:val="nil"/>
          <w:tr2bl w:val="nil"/>
        </w:tcBorders>
      </w:tcPr>
    </w:tblStylePr>
    <w:tblStylePr w:type="lastRow">
      <w:rPr>
        <w:b/>
        <w:bCs/>
      </w:rPr>
      <w:tblPr/>
      <w:tcPr>
        <w:tcBorders>
          <w:top w:val="double" w:sz="2" w:space="0" w:color="FFD966"/>
          <w:left w:val="nil"/>
          <w:bottom w:val="nil"/>
          <w:right w:val="nil"/>
          <w:insideH w:val="nil"/>
          <w:insideV w:val="nil"/>
          <w:tl2br w:val="nil"/>
          <w:tr2bl w:val="nil"/>
        </w:tcBorders>
      </w:tcPr>
    </w:tblStylePr>
    <w:tblStylePr w:type="firstCol">
      <w:rPr>
        <w:b/>
        <w:bCs/>
      </w:rPr>
    </w:tblStylePr>
    <w:tblStylePr w:type="lastCol">
      <w:rPr>
        <w:b/>
        <w:bCs/>
      </w:rPr>
    </w:tblStylePr>
  </w:style>
  <w:style w:type="table" w:customStyle="1" w:styleId="7-21">
    <w:name w:val="清单表 7 彩色 - 着色 21"/>
    <w:basedOn w:val="afffe"/>
    <w:uiPriority w:val="52"/>
    <w:qFormat/>
    <w:rPr>
      <w:rFonts w:ascii="等线" w:eastAsia="仿宋_GB2312" w:hAnsi="等线" w:cs="Times New Roman (正文 CS 字体)"/>
      <w:color w:val="C45911"/>
      <w:sz w:val="28"/>
      <w:szCs w:val="24"/>
    </w:rPr>
    <w:tblPr/>
    <w:tblStylePr w:type="firstRow">
      <w:rPr>
        <w:rFonts w:ascii="___WRD_EMBED_SUB_40" w:eastAsia="___WRD_EMBED_SUB_40" w:hAnsi="___WRD_EMBED_SUB_40" w:cs="Times New Roman"/>
        <w:i/>
        <w:iCs/>
        <w:sz w:val="26"/>
      </w:rPr>
      <w:tblPr/>
      <w:tcPr>
        <w:tcBorders>
          <w:top w:val="nil"/>
          <w:left w:val="nil"/>
          <w:bottom w:val="single" w:sz="4" w:space="0" w:color="ED7D31"/>
          <w:right w:val="nil"/>
          <w:insideH w:val="nil"/>
          <w:insideV w:val="nil"/>
          <w:tl2br w:val="nil"/>
          <w:tr2bl w:val="nil"/>
        </w:tcBorders>
        <w:shd w:val="clear" w:color="auto" w:fill="FFFFFF"/>
      </w:tcPr>
    </w:tblStylePr>
    <w:tblStylePr w:type="lastRow">
      <w:rPr>
        <w:rFonts w:ascii="___WRD_EMBED_SUB_40" w:eastAsia="___WRD_EMBED_SUB_40" w:hAnsi="___WRD_EMBED_SUB_40" w:cs="Times New Roman"/>
        <w:i/>
        <w:iCs/>
        <w:sz w:val="26"/>
      </w:rPr>
      <w:tblPr/>
      <w:tcPr>
        <w:tcBorders>
          <w:top w:val="single" w:sz="4" w:space="0" w:color="ED7D31"/>
          <w:left w:val="nil"/>
          <w:bottom w:val="nil"/>
          <w:right w:val="nil"/>
          <w:insideH w:val="nil"/>
          <w:insideV w:val="nil"/>
          <w:tl2br w:val="nil"/>
          <w:tr2bl w:val="nil"/>
        </w:tcBorders>
        <w:shd w:val="clear" w:color="auto" w:fill="FFFFFF"/>
      </w:tcPr>
    </w:tblStylePr>
    <w:tblStylePr w:type="firstCol">
      <w:pPr>
        <w:jc w:val="right"/>
      </w:pPr>
      <w:rPr>
        <w:rFonts w:ascii="___WRD_EMBED_SUB_40" w:eastAsia="___WRD_EMBED_SUB_40" w:hAnsi="___WRD_EMBED_SUB_40" w:cs="Times New Roman"/>
        <w:i/>
        <w:iCs/>
        <w:sz w:val="26"/>
      </w:rPr>
      <w:tblPr/>
      <w:tcPr>
        <w:tcBorders>
          <w:top w:val="nil"/>
          <w:left w:val="nil"/>
          <w:bottom w:val="nil"/>
          <w:right w:val="single" w:sz="4" w:space="0" w:color="ED7D31"/>
          <w:insideH w:val="nil"/>
          <w:insideV w:val="nil"/>
          <w:tl2br w:val="nil"/>
          <w:tr2bl w:val="nil"/>
        </w:tcBorders>
        <w:shd w:val="clear" w:color="auto" w:fill="FFFFFF"/>
      </w:tcPr>
    </w:tblStylePr>
    <w:tblStylePr w:type="lastCol">
      <w:rPr>
        <w:rFonts w:ascii="___WRD_EMBED_SUB_40" w:eastAsia="___WRD_EMBED_SUB_40" w:hAnsi="___WRD_EMBED_SUB_40" w:cs="Times New Roman"/>
        <w:i/>
        <w:iCs/>
        <w:sz w:val="26"/>
      </w:rPr>
      <w:tblPr/>
      <w:tcPr>
        <w:tcBorders>
          <w:top w:val="nil"/>
          <w:left w:val="single" w:sz="4" w:space="0" w:color="ED7D31"/>
          <w:bottom w:val="nil"/>
          <w:right w:val="nil"/>
          <w:insideH w:val="nil"/>
          <w:insideV w:val="nil"/>
          <w:tl2br w:val="nil"/>
          <w:tr2bl w:val="nil"/>
        </w:tcBorders>
        <w:shd w:val="clear" w:color="auto" w:fill="FFFFFF"/>
      </w:tcPr>
    </w:tblStylePr>
    <w:tblStylePr w:type="band1Vert">
      <w:tblPr/>
      <w:tcPr>
        <w:shd w:val="clear" w:color="auto" w:fill="FBE4D5"/>
      </w:tcPr>
    </w:tblStylePr>
    <w:tblStylePr w:type="band1Horz">
      <w:tblPr/>
      <w:tcPr>
        <w:shd w:val="clear" w:color="auto" w:fill="FBE4D5"/>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tblPr/>
      <w:tcPr>
        <w:tcBorders>
          <w:top w:val="nil"/>
          <w:left w:val="nil"/>
          <w:bottom w:val="nil"/>
          <w:right w:val="nil"/>
          <w:insideH w:val="nil"/>
          <w:insideV w:val="nil"/>
          <w:tl2br w:val="nil"/>
          <w:tr2bl w:val="nil"/>
        </w:tcBorders>
      </w:tcPr>
    </w:tblStylePr>
  </w:style>
  <w:style w:type="table" w:customStyle="1" w:styleId="6-210">
    <w:name w:val="网格表 6 彩色 - 着色 21"/>
    <w:basedOn w:val="afffe"/>
    <w:uiPriority w:val="51"/>
    <w:qFormat/>
    <w:rPr>
      <w:rFonts w:ascii="等线" w:eastAsia="仿宋_GB2312" w:hAnsi="等线" w:cs="Times New Roman (正文 CS 字体)"/>
      <w:color w:val="C45911"/>
      <w:sz w:val="28"/>
      <w:szCs w:val="24"/>
    </w:rPr>
    <w:tblPr>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top w:val="nil"/>
          <w:left w:val="nil"/>
          <w:bottom w:val="single" w:sz="12" w:space="0" w:color="F4B083"/>
          <w:right w:val="nil"/>
          <w:insideH w:val="nil"/>
          <w:insideV w:val="nil"/>
          <w:tl2br w:val="nil"/>
          <w:tr2bl w:val="nil"/>
        </w:tcBorders>
      </w:tcPr>
    </w:tblStylePr>
    <w:tblStylePr w:type="lastRow">
      <w:rPr>
        <w:b/>
        <w:bCs/>
      </w:rPr>
      <w:tblPr/>
      <w:tcPr>
        <w:tcBorders>
          <w:top w:val="double" w:sz="4" w:space="0" w:color="F4B083"/>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2ffffff9">
    <w:name w:val="网格型2"/>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fffd">
    <w:name w:val="网格型1"/>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qFormat/>
    <w:rPr>
      <w:sz w:val="21"/>
      <w:szCs w:val="22"/>
    </w:rPr>
    <w:tblPr>
      <w:tblCellMar>
        <w:top w:w="0" w:type="dxa"/>
        <w:left w:w="0" w:type="dxa"/>
        <w:bottom w:w="0" w:type="dxa"/>
        <w:right w:w="0" w:type="dxa"/>
      </w:tblCellMar>
    </w:tblPr>
  </w:style>
  <w:style w:type="table" w:customStyle="1" w:styleId="11b">
    <w:name w:val="网格表 1 浅色1"/>
    <w:basedOn w:val="afffe"/>
    <w:uiPriority w:val="46"/>
    <w:qFormat/>
    <w:rPr>
      <w:rFonts w:ascii="等线" w:eastAsia="等线" w:hAnsi="等线"/>
    </w:rPr>
    <w:tblP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top w:val="nil"/>
          <w:left w:val="nil"/>
          <w:bottom w:val="single" w:sz="12" w:space="0" w:color="666666"/>
          <w:right w:val="nil"/>
          <w:insideH w:val="nil"/>
          <w:insideV w:val="nil"/>
          <w:tl2br w:val="nil"/>
          <w:tr2bl w:val="nil"/>
        </w:tcBorders>
      </w:tcPr>
    </w:tblStylePr>
    <w:tblStylePr w:type="lastRow">
      <w:rPr>
        <w:b/>
        <w:bCs/>
      </w:rPr>
      <w:tblPr/>
      <w:tcPr>
        <w:tcBorders>
          <w:top w:val="double" w:sz="2" w:space="0" w:color="666666"/>
          <w:left w:val="nil"/>
          <w:bottom w:val="nil"/>
          <w:right w:val="nil"/>
          <w:insideH w:val="nil"/>
          <w:insideV w:val="nil"/>
          <w:tl2br w:val="nil"/>
          <w:tr2bl w:val="nil"/>
        </w:tcBorders>
      </w:tcPr>
    </w:tblStylePr>
    <w:tblStylePr w:type="firstCol">
      <w:rPr>
        <w:b/>
        <w:bCs/>
      </w:rPr>
    </w:tblStylePr>
    <w:tblStylePr w:type="lastCol">
      <w:rPr>
        <w:b/>
        <w:bCs/>
      </w:rPr>
    </w:tblStylePr>
  </w:style>
  <w:style w:type="table" w:customStyle="1" w:styleId="TableNormal6">
    <w:name w:val="Table Normal6"/>
    <w:uiPriority w:val="2"/>
    <w:unhideWhenUsed/>
    <w:qFormat/>
    <w:pPr>
      <w:widowControl w:val="0"/>
    </w:pPr>
    <w:rPr>
      <w:sz w:val="22"/>
      <w:szCs w:val="22"/>
      <w:lang w:eastAsia="en-US"/>
    </w:rPr>
    <w:tblPr>
      <w:tblCellMar>
        <w:top w:w="0" w:type="dxa"/>
        <w:left w:w="0" w:type="dxa"/>
        <w:bottom w:w="0" w:type="dxa"/>
        <w:right w:w="0" w:type="dxa"/>
      </w:tblCellMar>
    </w:tblPr>
  </w:style>
  <w:style w:type="table" w:customStyle="1" w:styleId="-324">
    <w:name w:val="浅色底纹 - 强调文字颜色 32"/>
    <w:basedOn w:val="afffe"/>
    <w:uiPriority w:val="60"/>
    <w:qFormat/>
    <w:rPr>
      <w:color w:val="7B7B7B"/>
      <w:sz w:val="24"/>
      <w:szCs w:val="44"/>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1221">
    <w:name w:val="网格型12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网格型102"/>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0">
    <w:name w:val="网格型63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
    <w:name w:val="网格表 2 - 着色 61"/>
    <w:basedOn w:val="afffe"/>
    <w:uiPriority w:val="47"/>
    <w:qFormat/>
    <w:rPr>
      <w:rFonts w:ascii="等线" w:eastAsia="仿宋_GB2312" w:hAnsi="等线" w:cs="Times New Roman (正文 CS 字体)"/>
      <w:sz w:val="28"/>
      <w:szCs w:val="24"/>
    </w:rPr>
    <w:tblPr>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left w:val="nil"/>
          <w:bottom w:val="single" w:sz="12" w:space="0" w:color="A8D08D"/>
          <w:right w:val="nil"/>
          <w:insideH w:val="nil"/>
          <w:insideV w:val="nil"/>
          <w:tl2br w:val="nil"/>
          <w:tr2bl w:val="nil"/>
        </w:tcBorders>
        <w:shd w:val="clear" w:color="auto" w:fill="FFFFFF"/>
      </w:tcPr>
    </w:tblStylePr>
    <w:tblStylePr w:type="lastRow">
      <w:rPr>
        <w:b/>
        <w:bCs/>
      </w:rPr>
      <w:tblPr/>
      <w:tcPr>
        <w:tcBorders>
          <w:top w:val="double" w:sz="2" w:space="0" w:color="A8D08D"/>
          <w:left w:val="nil"/>
          <w:bottom w:val="nil"/>
          <w:right w:val="nil"/>
          <w:insideH w:val="nil"/>
          <w:insideV w:val="nil"/>
          <w:tl2br w:val="nil"/>
          <w:tr2bl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3122">
    <w:name w:val="网格型3122"/>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1">
    <w:name w:val="网格型731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网格型31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5">
    <w:name w:val="网格型185"/>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31">
    <w:name w:val="网格表 5 深色 - 着色 3131"/>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6110">
    <w:name w:val="网格型61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网格型311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4">
    <w:name w:val="网格型62"/>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0">
    <w:name w:val="网格型38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网格型11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
    <w:name w:val="网格型212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0">
    <w:name w:val="网格表 5 深色 - 强调文字颜色 31"/>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3110">
    <w:name w:val="浅色底纹 - 强调文字颜色 311"/>
    <w:basedOn w:val="afffe"/>
    <w:uiPriority w:val="60"/>
    <w:qFormat/>
    <w:rPr>
      <w:color w:val="7B7B7B"/>
      <w:sz w:val="24"/>
      <w:szCs w:val="44"/>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9211">
    <w:name w:val="网格型921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30">
    <w:name w:val="网格型333"/>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2">
    <w:name w:val="网格型822"/>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
    <w:name w:val="网格型292"/>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0">
    <w:name w:val="网格型342"/>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2">
    <w:name w:val="网格型9112"/>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20">
    <w:name w:val="网格型442"/>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0">
    <w:name w:val="网格型1120"/>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0">
    <w:name w:val="网格型312"/>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
    <w:name w:val="网格型252"/>
    <w:basedOn w:val="afffe"/>
    <w:uiPriority w:val="5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
    <w:name w:val="网格型1411"/>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
    <w:name w:val="网格型211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网格型92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1">
    <w:name w:val="网格型93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2">
    <w:name w:val="网格型1922"/>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
    <w:name w:val="网格型24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9">
    <w:name w:val="网格型7"/>
    <w:basedOn w:val="afffe"/>
    <w:uiPriority w:val="59"/>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
    <w:name w:val="网格型113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0">
    <w:name w:val="网格型46"/>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5">
    <w:name w:val="网格表 5 深色1"/>
    <w:basedOn w:val="afffe"/>
    <w:uiPriority w:val="50"/>
    <w:qFormat/>
    <w:rPr>
      <w:rFonts w:ascii="等线" w:eastAsia="仿宋_GB2312" w:hAnsi="等线" w:cs="Times New Roman (正文 CS 字体)"/>
      <w:sz w:val="28"/>
      <w:szCs w:val="24"/>
    </w:rPr>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000000"/>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000000"/>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1412">
    <w:name w:val="网格型1412"/>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0">
    <w:name w:val="网格型120"/>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0">
    <w:name w:val="网格型117"/>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网格型181"/>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3">
    <w:name w:val="网格型32"/>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3">
    <w:name w:val="网格型11123"/>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a">
    <w:name w:val="网格型1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网格型55"/>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0">
    <w:name w:val="网格型28"/>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20">
    <w:name w:val="网格型532"/>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2">
    <w:name w:val="网格型35"/>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网格表 1 浅色 - 着色 21"/>
    <w:basedOn w:val="afffe"/>
    <w:uiPriority w:val="46"/>
    <w:qFormat/>
    <w:rPr>
      <w:rFonts w:ascii="等线" w:eastAsia="仿宋_GB2312" w:hAnsi="等线" w:cs="Times New Roman (正文 CS 字体)"/>
      <w:sz w:val="28"/>
      <w:szCs w:val="24"/>
    </w:rPr>
    <w:tblPr>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top w:val="nil"/>
          <w:left w:val="nil"/>
          <w:bottom w:val="single" w:sz="12" w:space="0" w:color="F4B083"/>
          <w:right w:val="nil"/>
          <w:insideH w:val="nil"/>
          <w:insideV w:val="nil"/>
          <w:tl2br w:val="nil"/>
          <w:tr2bl w:val="nil"/>
        </w:tcBorders>
      </w:tcPr>
    </w:tblStylePr>
    <w:tblStylePr w:type="lastRow">
      <w:rPr>
        <w:b/>
        <w:bCs/>
      </w:rPr>
      <w:tblPr/>
      <w:tcPr>
        <w:tcBorders>
          <w:top w:val="double" w:sz="2" w:space="0" w:color="F4B083"/>
          <w:left w:val="nil"/>
          <w:bottom w:val="nil"/>
          <w:right w:val="nil"/>
          <w:insideH w:val="nil"/>
          <w:insideV w:val="nil"/>
          <w:tl2br w:val="nil"/>
          <w:tr2bl w:val="nil"/>
        </w:tcBorders>
      </w:tcPr>
    </w:tblStylePr>
    <w:tblStylePr w:type="firstCol">
      <w:rPr>
        <w:b/>
        <w:bCs/>
      </w:rPr>
    </w:tblStylePr>
    <w:tblStylePr w:type="lastCol">
      <w:rPr>
        <w:b/>
        <w:bCs/>
      </w:rPr>
    </w:tblStylePr>
  </w:style>
  <w:style w:type="table" w:customStyle="1" w:styleId="5211">
    <w:name w:val="网格型521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
    <w:name w:val="网格型272"/>
    <w:basedOn w:val="afffe"/>
    <w:uiPriority w:val="39"/>
    <w:qFormat/>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1">
    <w:name w:val="网格型821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网格型101"/>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网格型19"/>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
    <w:name w:val="网格型28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e">
    <w:name w:val="网格表 21"/>
    <w:basedOn w:val="afffe"/>
    <w:uiPriority w:val="47"/>
    <w:qFormat/>
    <w:rPr>
      <w:rFonts w:ascii="等线" w:eastAsia="仿宋_GB2312" w:hAnsi="等线" w:cs="Times New Roman (正文 CS 字体)"/>
      <w:sz w:val="28"/>
      <w:szCs w:val="24"/>
    </w:rPr>
    <w:tblPr>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left w:val="nil"/>
          <w:bottom w:val="single" w:sz="12" w:space="0" w:color="666666"/>
          <w:right w:val="nil"/>
          <w:insideH w:val="nil"/>
          <w:insideV w:val="nil"/>
          <w:tl2br w:val="nil"/>
          <w:tr2bl w:val="nil"/>
        </w:tcBorders>
        <w:shd w:val="clear" w:color="auto" w:fill="FFFFFF"/>
      </w:tcPr>
    </w:tblStylePr>
    <w:tblStylePr w:type="lastRow">
      <w:rPr>
        <w:b/>
        <w:bCs/>
      </w:rPr>
      <w:tblPr/>
      <w:tcPr>
        <w:tcBorders>
          <w:top w:val="double" w:sz="2" w:space="0" w:color="666666"/>
          <w:left w:val="nil"/>
          <w:bottom w:val="nil"/>
          <w:right w:val="nil"/>
          <w:insideH w:val="nil"/>
          <w:insideV w:val="nil"/>
          <w:tl2br w:val="nil"/>
          <w:tr2bl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8210">
    <w:name w:val="网格型82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fffe">
    <w:name w:val="浅色底纹1"/>
    <w:basedOn w:val="afffe"/>
    <w:qFormat/>
    <w:rPr>
      <w:color w:val="000000"/>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l2br w:val="nil"/>
          <w:tr2bl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C0C0C0"/>
      </w:tcPr>
    </w:tblStylePr>
    <w:tblStylePr w:type="band1Horz">
      <w:tblPr/>
      <w:tcPr>
        <w:tcBorders>
          <w:top w:val="nil"/>
          <w:left w:val="nil"/>
          <w:bottom w:val="nil"/>
          <w:right w:val="nil"/>
          <w:insideH w:val="nil"/>
          <w:insideV w:val="nil"/>
          <w:tl2br w:val="nil"/>
          <w:tr2bl w:val="nil"/>
        </w:tcBorders>
        <w:shd w:val="clear" w:color="auto" w:fill="C0C0C0"/>
      </w:tcPr>
    </w:tblStylePr>
  </w:style>
  <w:style w:type="table" w:customStyle="1" w:styleId="11011">
    <w:name w:val="网格型110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
    <w:name w:val="网格型422"/>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30">
    <w:name w:val="网格型81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30">
    <w:name w:val="网格型323"/>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
    <w:name w:val="网格型413"/>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0">
    <w:name w:val="网格型11110"/>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2">
    <w:name w:val="网格型231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2">
    <w:name w:val="网格型7112"/>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2">
    <w:name w:val="网格型117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
    <w:name w:val="网格型3111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uiPriority w:val="2"/>
    <w:unhideWhenUsed/>
    <w:qFormat/>
    <w:pPr>
      <w:widowControl w:val="0"/>
      <w:autoSpaceDE w:val="0"/>
      <w:autoSpaceDN w:val="0"/>
    </w:pPr>
    <w:rPr>
      <w:sz w:val="22"/>
      <w:szCs w:val="22"/>
      <w:lang w:eastAsia="en-US"/>
    </w:rPr>
    <w:tblPr>
      <w:tblCellMar>
        <w:top w:w="0" w:type="dxa"/>
        <w:left w:w="0" w:type="dxa"/>
        <w:bottom w:w="0" w:type="dxa"/>
        <w:right w:w="0" w:type="dxa"/>
      </w:tblCellMar>
    </w:tblPr>
  </w:style>
  <w:style w:type="table" w:customStyle="1" w:styleId="2512">
    <w:name w:val="网格型251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
    <w:name w:val="网格型162"/>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网格型21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0">
    <w:name w:val="浅色底纹 - 强调文字颜色 312"/>
    <w:basedOn w:val="afffe"/>
    <w:uiPriority w:val="60"/>
    <w:qFormat/>
    <w:rPr>
      <w:color w:val="7B7B7B"/>
      <w:sz w:val="24"/>
      <w:szCs w:val="44"/>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2140">
    <w:name w:val="网格型214"/>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网格型141"/>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
    <w:name w:val="网格型1312"/>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
    <w:name w:val="网格型113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3">
    <w:name w:val="网格表 5 深色 - 着色 313"/>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7-210">
    <w:name w:val="网格表 7 彩色 - 着色 21"/>
    <w:basedOn w:val="afffe"/>
    <w:uiPriority w:val="52"/>
    <w:qFormat/>
    <w:rPr>
      <w:rFonts w:ascii="等线" w:eastAsia="仿宋_GB2312" w:hAnsi="等线" w:cs="Times New Roman (正文 CS 字体)"/>
      <w:color w:val="C45911"/>
      <w:sz w:val="28"/>
      <w:szCs w:val="24"/>
    </w:rPr>
    <w:tblPr>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top w:val="nil"/>
          <w:left w:val="nil"/>
          <w:bottom w:val="nil"/>
          <w:right w:val="nil"/>
          <w:insideH w:val="nil"/>
          <w:insideV w:val="nil"/>
          <w:tl2br w:val="nil"/>
          <w:tr2bl w:val="nil"/>
        </w:tcBorders>
        <w:shd w:val="clear" w:color="auto" w:fill="FFFFFF"/>
      </w:tcPr>
    </w:tblStylePr>
    <w:tblStylePr w:type="lastRow">
      <w:rPr>
        <w:b/>
        <w:bCs/>
      </w:rPr>
      <w:tblPr/>
      <w:tcPr>
        <w:tcBorders>
          <w:top w:val="nil"/>
          <w:left w:val="nil"/>
          <w:bottom w:val="nil"/>
          <w:right w:val="nil"/>
          <w:insideH w:val="nil"/>
          <w:insideV w:val="nil"/>
          <w:tl2br w:val="nil"/>
          <w:tr2bl w:val="nil"/>
        </w:tcBorders>
        <w:shd w:val="clear" w:color="auto" w:fill="FFFFFF"/>
      </w:tcPr>
    </w:tblStylePr>
    <w:tblStylePr w:type="firstCol">
      <w:pPr>
        <w:jc w:val="right"/>
      </w:pPr>
      <w:rPr>
        <w:i/>
        <w:iCs/>
      </w:rPr>
      <w:tblPr/>
      <w:tcPr>
        <w:tcBorders>
          <w:top w:val="nil"/>
          <w:left w:val="nil"/>
          <w:bottom w:val="nil"/>
          <w:right w:val="nil"/>
          <w:insideH w:val="nil"/>
          <w:insideV w:val="nil"/>
          <w:tl2br w:val="nil"/>
          <w:tr2bl w:val="nil"/>
        </w:tcBorders>
        <w:shd w:val="clear" w:color="auto" w:fill="FFFFFF"/>
      </w:tcPr>
    </w:tblStylePr>
    <w:tblStylePr w:type="lastCol">
      <w:rPr>
        <w:i/>
        <w:iCs/>
      </w:rPr>
      <w:tblPr/>
      <w:tcPr>
        <w:tcBorders>
          <w:top w:val="nil"/>
          <w:left w:val="nil"/>
          <w:bottom w:val="nil"/>
          <w:right w:val="nil"/>
          <w:insideH w:val="nil"/>
          <w:insideV w:val="nil"/>
          <w:tl2br w:val="nil"/>
          <w:tr2bl w:val="nil"/>
        </w:tcBorders>
        <w:shd w:val="clear" w:color="auto" w:fill="FFFFFF"/>
      </w:tcPr>
    </w:tblStylePr>
    <w:tblStylePr w:type="band1Vert">
      <w:tblPr/>
      <w:tcPr>
        <w:shd w:val="clear" w:color="auto" w:fill="FBE4D5"/>
      </w:tcPr>
    </w:tblStylePr>
    <w:tblStylePr w:type="band1Horz">
      <w:tblPr/>
      <w:tcPr>
        <w:shd w:val="clear" w:color="auto" w:fill="FBE4D5"/>
      </w:tcPr>
    </w:tblStylePr>
    <w:tblStylePr w:type="neCell">
      <w:tblPr/>
      <w:tcPr>
        <w:tcBorders>
          <w:top w:val="nil"/>
          <w:left w:val="nil"/>
          <w:bottom w:val="single" w:sz="4" w:space="0" w:color="F4B083"/>
          <w:right w:val="nil"/>
          <w:insideH w:val="nil"/>
          <w:insideV w:val="nil"/>
          <w:tl2br w:val="nil"/>
          <w:tr2bl w:val="nil"/>
        </w:tcBorders>
      </w:tcPr>
    </w:tblStylePr>
    <w:tblStylePr w:type="nwCell">
      <w:tblPr/>
      <w:tcPr>
        <w:tcBorders>
          <w:top w:val="nil"/>
          <w:left w:val="nil"/>
          <w:bottom w:val="single" w:sz="4" w:space="0" w:color="F4B083"/>
          <w:right w:val="nil"/>
          <w:insideH w:val="nil"/>
          <w:insideV w:val="nil"/>
          <w:tl2br w:val="nil"/>
          <w:tr2bl w:val="nil"/>
        </w:tcBorders>
      </w:tcPr>
    </w:tblStylePr>
    <w:tblStylePr w:type="seCell">
      <w:tblPr/>
      <w:tcPr>
        <w:tcBorders>
          <w:top w:val="single" w:sz="4" w:space="0" w:color="F4B083"/>
          <w:left w:val="nil"/>
          <w:bottom w:val="nil"/>
          <w:right w:val="nil"/>
          <w:insideH w:val="nil"/>
          <w:insideV w:val="nil"/>
          <w:tl2br w:val="nil"/>
          <w:tr2bl w:val="nil"/>
        </w:tcBorders>
      </w:tcPr>
    </w:tblStylePr>
    <w:tblStylePr w:type="swCell">
      <w:tblPr/>
      <w:tcPr>
        <w:tcBorders>
          <w:top w:val="single" w:sz="4" w:space="0" w:color="F4B083"/>
          <w:left w:val="nil"/>
          <w:bottom w:val="nil"/>
          <w:right w:val="nil"/>
          <w:insideH w:val="nil"/>
          <w:insideV w:val="nil"/>
          <w:tl2br w:val="nil"/>
          <w:tr2bl w:val="nil"/>
        </w:tcBorders>
      </w:tcPr>
    </w:tblStylePr>
  </w:style>
  <w:style w:type="table" w:customStyle="1" w:styleId="1711">
    <w:name w:val="网格型171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c">
    <w:name w:val="网格型1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0">
    <w:name w:val="网格型84"/>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网格型5111"/>
    <w:basedOn w:val="afffe"/>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2">
    <w:name w:val="网格型1822"/>
    <w:basedOn w:val="afffe"/>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
    <w:name w:val="网格型271"/>
    <w:basedOn w:val="afffe"/>
    <w:uiPriority w:val="3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unhideWhenUsed/>
    <w:qFormat/>
    <w:pPr>
      <w:widowControl w:val="0"/>
      <w:autoSpaceDE w:val="0"/>
      <w:autoSpaceDN w:val="0"/>
    </w:pPr>
    <w:rPr>
      <w:sz w:val="22"/>
      <w:szCs w:val="22"/>
      <w:lang w:eastAsia="en-US"/>
    </w:rPr>
    <w:tblPr>
      <w:tblCellMar>
        <w:top w:w="0" w:type="dxa"/>
        <w:left w:w="0" w:type="dxa"/>
        <w:bottom w:w="0" w:type="dxa"/>
        <w:right w:w="0" w:type="dxa"/>
      </w:tblCellMar>
    </w:tblPr>
  </w:style>
  <w:style w:type="table" w:customStyle="1" w:styleId="11012">
    <w:name w:val="网格型1101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0">
    <w:name w:val="网格型123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网格型1212"/>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
    <w:name w:val="网格型191"/>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0">
    <w:name w:val="网格型37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网格型12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3">
    <w:name w:val="网格型2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浅色底纹 - 着色 35"/>
    <w:basedOn w:val="afffe"/>
    <w:uiPriority w:val="60"/>
    <w:unhideWhenUsed/>
    <w:qFormat/>
    <w:rPr>
      <w:color w:val="76923C"/>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1712">
    <w:name w:val="网格型1712"/>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网格型251"/>
    <w:basedOn w:val="afffe"/>
    <w:uiPriority w:val="5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0">
    <w:name w:val="网格型301"/>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
    <w:name w:val="网格型291"/>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0">
    <w:name w:val="网格型118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网格型24"/>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2">
    <w:name w:val="网格型18112"/>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b">
    <w:name w:val="网格表 1 浅色11"/>
    <w:basedOn w:val="afffe"/>
    <w:uiPriority w:val="46"/>
    <w:qFormat/>
    <w:rPr>
      <w:rFonts w:ascii="等线" w:eastAsia="等线" w:hAnsi="等线"/>
    </w:rPr>
    <w:tblP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top w:val="nil"/>
          <w:left w:val="nil"/>
          <w:bottom w:val="single" w:sz="12" w:space="0" w:color="666666"/>
          <w:right w:val="nil"/>
          <w:insideH w:val="nil"/>
          <w:insideV w:val="nil"/>
          <w:tl2br w:val="nil"/>
          <w:tr2bl w:val="nil"/>
        </w:tcBorders>
      </w:tcPr>
    </w:tblStylePr>
    <w:tblStylePr w:type="lastRow">
      <w:rPr>
        <w:b/>
        <w:bCs/>
      </w:rPr>
      <w:tblPr/>
      <w:tcPr>
        <w:tcBorders>
          <w:top w:val="double" w:sz="2" w:space="0" w:color="666666"/>
          <w:left w:val="nil"/>
          <w:bottom w:val="nil"/>
          <w:right w:val="nil"/>
          <w:insideH w:val="nil"/>
          <w:insideV w:val="nil"/>
          <w:tl2br w:val="nil"/>
          <w:tr2bl w:val="nil"/>
        </w:tcBorders>
      </w:tcPr>
    </w:tblStylePr>
    <w:tblStylePr w:type="firstCol">
      <w:rPr>
        <w:b/>
        <w:bCs/>
      </w:rPr>
    </w:tblStylePr>
    <w:tblStylePr w:type="lastCol">
      <w:rPr>
        <w:b/>
        <w:bCs/>
      </w:rPr>
    </w:tblStylePr>
  </w:style>
  <w:style w:type="table" w:customStyle="1" w:styleId="GridTable5DarkAccent31">
    <w:name w:val="Grid Table 5 Dark Accent 31"/>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8110">
    <w:name w:val="网格型81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0">
    <w:name w:val="网格型64"/>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网格型26"/>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
    <w:name w:val="网格型113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2">
    <w:name w:val="网格型8212"/>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b">
    <w:name w:val="网格型15"/>
    <w:basedOn w:val="afff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0">
    <w:name w:val="网格型243"/>
    <w:basedOn w:val="afffe"/>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3">
    <w:name w:val="浅色底纹 - 着色 312"/>
    <w:basedOn w:val="afffe"/>
    <w:uiPriority w:val="60"/>
    <w:rPr>
      <w:color w:val="76923C"/>
      <w:sz w:val="24"/>
      <w:szCs w:val="44"/>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11412">
    <w:name w:val="网格型11412"/>
    <w:basedOn w:val="afffe"/>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1">
    <w:name w:val="网格型11151"/>
    <w:basedOn w:val="afff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网格表 1 浅色 - 着色 61"/>
    <w:basedOn w:val="afffe"/>
    <w:uiPriority w:val="46"/>
    <w:rPr>
      <w:rFonts w:ascii="等线" w:eastAsia="仿宋_GB2312" w:hAnsi="等线" w:cs="Times New Roman (正文 CS 字体)"/>
      <w:sz w:val="28"/>
      <w:szCs w:val="24"/>
    </w:rPr>
    <w:tblPr>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top w:val="nil"/>
          <w:left w:val="nil"/>
          <w:bottom w:val="single" w:sz="12" w:space="0" w:color="A8D08D"/>
          <w:right w:val="nil"/>
          <w:insideH w:val="nil"/>
          <w:insideV w:val="nil"/>
          <w:tl2br w:val="nil"/>
          <w:tr2bl w:val="nil"/>
        </w:tcBorders>
      </w:tcPr>
    </w:tblStylePr>
    <w:tblStylePr w:type="lastRow">
      <w:rPr>
        <w:b/>
        <w:bCs/>
      </w:rPr>
      <w:tblPr/>
      <w:tcPr>
        <w:tcBorders>
          <w:top w:val="double" w:sz="2" w:space="0" w:color="A8D08D"/>
          <w:left w:val="nil"/>
          <w:bottom w:val="nil"/>
          <w:right w:val="nil"/>
          <w:insideH w:val="nil"/>
          <w:insideV w:val="nil"/>
          <w:tl2br w:val="nil"/>
          <w:tr2bl w:val="nil"/>
        </w:tcBorders>
      </w:tcPr>
    </w:tblStylePr>
    <w:tblStylePr w:type="firstCol">
      <w:rPr>
        <w:b/>
        <w:bCs/>
      </w:rPr>
    </w:tblStylePr>
    <w:tblStylePr w:type="lastCol">
      <w:rPr>
        <w:b/>
        <w:bCs/>
      </w:rPr>
    </w:tblStylePr>
  </w:style>
  <w:style w:type="table" w:customStyle="1" w:styleId="2330">
    <w:name w:val="网格型233"/>
    <w:basedOn w:val="afffe"/>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0">
    <w:name w:val="网格型1110"/>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网格型161"/>
    <w:basedOn w:val="afffe"/>
    <w:uiPriority w:val="39"/>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60">
    <w:name w:val="网格型316"/>
    <w:basedOn w:val="aff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
    <w:name w:val="网格型3211"/>
    <w:basedOn w:val="aff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
    <w:name w:val="网格型41"/>
    <w:basedOn w:val="afff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
    <w:name w:val="网格型172"/>
    <w:basedOn w:val="afff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2">
    <w:name w:val="网格型382"/>
    <w:basedOn w:val="aff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2">
    <w:name w:val="网格型3412"/>
    <w:basedOn w:val="aff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2">
    <w:name w:val="网格型7212"/>
    <w:basedOn w:val="afffe"/>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0">
    <w:name w:val="网格型125"/>
    <w:basedOn w:val="afffe"/>
    <w:uiPriority w:val="39"/>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
    <w:name w:val="网格型25"/>
    <w:basedOn w:val="afffe"/>
    <w:uiPriority w:val="59"/>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1">
    <w:name w:val="网格型3311"/>
    <w:basedOn w:val="aff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网格型92"/>
    <w:basedOn w:val="afffe"/>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
    <w:name w:val="Table Normal7"/>
    <w:uiPriority w:val="2"/>
    <w:unhideWhenUsed/>
    <w:qFormat/>
    <w:pPr>
      <w:widowControl w:val="0"/>
    </w:pPr>
    <w:rPr>
      <w:sz w:val="22"/>
      <w:szCs w:val="22"/>
      <w:lang w:eastAsia="en-US"/>
    </w:rPr>
    <w:tblPr>
      <w:tblCellMar>
        <w:top w:w="0" w:type="dxa"/>
        <w:left w:w="0" w:type="dxa"/>
        <w:bottom w:w="0" w:type="dxa"/>
        <w:right w:w="0" w:type="dxa"/>
      </w:tblCellMar>
    </w:tblPr>
  </w:style>
  <w:style w:type="table" w:customStyle="1" w:styleId="614">
    <w:name w:val="网格型61"/>
    <w:basedOn w:val="afffe"/>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
    <w:name w:val="网格型193"/>
    <w:basedOn w:val="afffe"/>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ffa">
    <w:name w:val="网格型4"/>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0">
    <w:name w:val="网格型712"/>
    <w:basedOn w:val="afffe"/>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0">
    <w:name w:val="浅色底纹 - 强调文字颜色 313"/>
    <w:basedOn w:val="afffe"/>
    <w:uiPriority w:val="60"/>
    <w:rPr>
      <w:color w:val="7B7B7B"/>
      <w:sz w:val="24"/>
      <w:szCs w:val="44"/>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3121">
    <w:name w:val="网格型3121"/>
    <w:basedOn w:val="aff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30">
    <w:name w:val="网格型11113"/>
    <w:basedOn w:val="afff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1">
    <w:name w:val="网格型741"/>
    <w:basedOn w:val="afffe"/>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0">
    <w:name w:val="网格型1114"/>
    <w:basedOn w:val="afff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0">
    <w:name w:val="网格型722"/>
    <w:basedOn w:val="afffe"/>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0">
    <w:name w:val="浅色底纹 - 着色 3111"/>
    <w:basedOn w:val="afffe"/>
    <w:uiPriority w:val="60"/>
    <w:rPr>
      <w:color w:val="76923C"/>
      <w:sz w:val="24"/>
      <w:szCs w:val="44"/>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1161">
    <w:name w:val="网格型1161"/>
    <w:basedOn w:val="afffe"/>
    <w:uiPriority w:val="3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
    <w:name w:val="网格型1921"/>
    <w:basedOn w:val="afffe"/>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2">
    <w:name w:val="网格型11162"/>
    <w:basedOn w:val="afff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
    <w:name w:val="网格型411"/>
    <w:basedOn w:val="afff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3">
    <w:name w:val="网格型11133"/>
    <w:basedOn w:val="afff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0">
    <w:name w:val="网格型912"/>
    <w:basedOn w:val="afffe"/>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
    <w:name w:val="网格型11411"/>
    <w:basedOn w:val="afffe"/>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0">
    <w:name w:val="网格型65"/>
    <w:basedOn w:val="afffe"/>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2">
    <w:name w:val="网格型83"/>
    <w:basedOn w:val="afffe"/>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网格型40"/>
    <w:basedOn w:val="afffe"/>
    <w:uiPriority w:val="39"/>
    <w:qFormat/>
    <w:rPr>
      <w:rFonts w:ascii="等线" w:eastAsia="等线" w:hAnsi="等线"/>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0">
    <w:name w:val="网格表 5 深色 - 强调文字颜色 311"/>
    <w:basedOn w:val="afffe"/>
    <w:uiPriority w:val="50"/>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1152">
    <w:name w:val="网格型1152"/>
    <w:basedOn w:val="afff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
    <w:name w:val="网格型11101"/>
    <w:basedOn w:val="afff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0">
    <w:name w:val="网格型111111"/>
    <w:basedOn w:val="afff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4">
    <w:name w:val="网格型222"/>
    <w:basedOn w:val="afffe"/>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ffff">
    <w:name w:val="网格型浅色1"/>
    <w:basedOn w:val="afffe"/>
    <w:uiPriority w:val="40"/>
    <w:qFormat/>
    <w:rPr>
      <w:rFonts w:ascii="等线" w:eastAsia="等线" w:hAnsi="等线"/>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832">
    <w:name w:val="网格型1832"/>
    <w:basedOn w:val="afffe"/>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20">
    <w:name w:val="网格型832"/>
    <w:basedOn w:val="afffe"/>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4">
    <w:name w:val="网格型2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2">
    <w:name w:val="网格型2012"/>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网格型231"/>
    <w:basedOn w:val="afffe"/>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4">
    <w:name w:val="网格型42"/>
    <w:basedOn w:val="afff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2">
    <w:name w:val="网格型11152"/>
    <w:basedOn w:val="afff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0">
    <w:name w:val="网格型531"/>
    <w:basedOn w:val="afffe"/>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0">
    <w:name w:val="网格型4112"/>
    <w:basedOn w:val="afff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20">
    <w:name w:val="网格型352"/>
    <w:basedOn w:val="aff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3">
    <w:name w:val="网格型3113"/>
    <w:basedOn w:val="aff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1">
    <w:name w:val="网格型3131"/>
    <w:basedOn w:val="aff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2">
    <w:name w:val="网格型111212"/>
    <w:basedOn w:val="afff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2">
    <w:name w:val="网格型111312"/>
    <w:basedOn w:val="afff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
    <w:name w:val="Table Normal5"/>
    <w:uiPriority w:val="2"/>
    <w:unhideWhenUsed/>
    <w:qFormat/>
    <w:pPr>
      <w:widowControl w:val="0"/>
      <w:autoSpaceDE w:val="0"/>
      <w:autoSpaceDN w:val="0"/>
    </w:pPr>
    <w:rPr>
      <w:sz w:val="22"/>
      <w:szCs w:val="22"/>
      <w:lang w:eastAsia="en-US"/>
    </w:rPr>
    <w:tblPr>
      <w:tblCellMar>
        <w:top w:w="0" w:type="dxa"/>
        <w:left w:w="0" w:type="dxa"/>
        <w:bottom w:w="0" w:type="dxa"/>
        <w:right w:w="0" w:type="dxa"/>
      </w:tblCellMar>
    </w:tblPr>
  </w:style>
  <w:style w:type="table" w:customStyle="1" w:styleId="1911">
    <w:name w:val="网格型1911"/>
    <w:basedOn w:val="afffe"/>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b">
    <w:name w:val="网格型22"/>
    <w:basedOn w:val="afffe"/>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Char30">
    <w:name w:val="正文首行缩进 2 Char3"/>
    <w:basedOn w:val="Char2d"/>
    <w:uiPriority w:val="99"/>
    <w:semiHidden/>
    <w:rPr>
      <w:kern w:val="2"/>
      <w:sz w:val="21"/>
      <w:szCs w:val="24"/>
    </w:rPr>
  </w:style>
  <w:style w:type="character" w:customStyle="1" w:styleId="Char3a">
    <w:name w:val="正文首行缩进 Char3"/>
    <w:basedOn w:val="Char2f0"/>
    <w:qFormat/>
    <w:rPr>
      <w:kern w:val="2"/>
      <w:sz w:val="21"/>
      <w:szCs w:val="24"/>
    </w:rPr>
  </w:style>
  <w:style w:type="paragraph" w:customStyle="1" w:styleId="111111">
    <w:name w:val="1.1.1.1.1.1"/>
    <w:basedOn w:val="11111"/>
    <w:link w:val="111111Char"/>
    <w:qFormat/>
    <w:pPr>
      <w:numPr>
        <w:ilvl w:val="0"/>
        <w:numId w:val="140"/>
      </w:numPr>
      <w:outlineLvl w:val="5"/>
    </w:pPr>
    <w:rPr>
      <w:rFonts w:ascii="仿宋" w:hAnsi="仿宋"/>
    </w:rPr>
  </w:style>
  <w:style w:type="character" w:customStyle="1" w:styleId="111111Char">
    <w:name w:val="1.1.1.1.1.1 Char"/>
    <w:basedOn w:val="111110"/>
    <w:link w:val="111111"/>
    <w:rPr>
      <w:rFonts w:ascii="仿宋" w:eastAsia="仿宋_GB2312" w:hAnsi="仿宋"/>
      <w:b/>
      <w:bCs/>
      <w:kern w:val="2"/>
      <w:sz w:val="28"/>
      <w:szCs w:val="28"/>
    </w:rPr>
  </w:style>
  <w:style w:type="paragraph" w:customStyle="1" w:styleId="71">
    <w:name w:val="7级"/>
    <w:basedOn w:val="111111"/>
    <w:link w:val="7Char"/>
    <w:qFormat/>
    <w:pPr>
      <w:numPr>
        <w:numId w:val="141"/>
      </w:numPr>
      <w:outlineLvl w:val="6"/>
    </w:pPr>
    <w:rPr>
      <w:rFonts w:ascii="Cambria" w:hAnsi="Times New Roman"/>
      <w:b w:val="0"/>
      <w:bCs w:val="0"/>
      <w:sz w:val="30"/>
      <w:szCs w:val="30"/>
    </w:rPr>
  </w:style>
  <w:style w:type="character" w:customStyle="1" w:styleId="7Char">
    <w:name w:val="7级 Char"/>
    <w:basedOn w:val="111111Char"/>
    <w:link w:val="71"/>
    <w:qFormat/>
    <w:rPr>
      <w:rFonts w:ascii="Cambria" w:eastAsia="仿宋_GB2312" w:hAnsi="仿宋"/>
      <w:b w:val="0"/>
      <w:bCs w:val="0"/>
      <w:kern w:val="2"/>
      <w:sz w:val="30"/>
      <w:szCs w:val="30"/>
    </w:rPr>
  </w:style>
  <w:style w:type="paragraph" w:customStyle="1" w:styleId="FC">
    <w:name w:val="FC正文"/>
    <w:basedOn w:val="afffb"/>
    <w:qFormat/>
    <w:pPr>
      <w:snapToGrid w:val="0"/>
      <w:spacing w:beforeLines="50" w:afterLines="50" w:line="240" w:lineRule="auto"/>
      <w:ind w:firstLine="200"/>
      <w:contextualSpacing/>
    </w:pPr>
    <w:rPr>
      <w:rFonts w:eastAsia="宋体" w:cs="Times New Roman"/>
      <w:kern w:val="0"/>
      <w:sz w:val="32"/>
      <w:szCs w:val="20"/>
    </w:rPr>
  </w:style>
  <w:style w:type="character" w:customStyle="1" w:styleId="4ffb">
    <w:name w:val="未处理的提及4"/>
    <w:basedOn w:val="afffd"/>
    <w:uiPriority w:val="99"/>
    <w:semiHidden/>
    <w:unhideWhenUsed/>
    <w:rPr>
      <w:color w:val="605E5C"/>
      <w:shd w:val="clear" w:color="auto" w:fill="E1DFDD"/>
    </w:rPr>
  </w:style>
  <w:style w:type="paragraph" w:customStyle="1" w:styleId="1ffffffff0">
    <w:name w:val="正文缩进1"/>
    <w:basedOn w:val="afffb"/>
    <w:qFormat/>
    <w:pPr>
      <w:ind w:firstLineChars="0" w:firstLine="454"/>
      <w:jc w:val="left"/>
    </w:pPr>
    <w:rPr>
      <w:rFonts w:eastAsia="宋体" w:cs="Times New Roman"/>
      <w:sz w:val="24"/>
    </w:rPr>
  </w:style>
  <w:style w:type="paragraph" w:customStyle="1" w:styleId="2ffffffa">
    <w:name w:val="正文缩进2"/>
    <w:basedOn w:val="afffb"/>
    <w:qFormat/>
    <w:pPr>
      <w:ind w:firstLine="200"/>
    </w:pPr>
    <w:rPr>
      <w:rFonts w:eastAsia="宋体" w:cstheme="minorBidi"/>
      <w:sz w:val="24"/>
    </w:rPr>
  </w:style>
  <w:style w:type="paragraph" w:customStyle="1" w:styleId="DTC">
    <w:name w:val="DTC——正文"/>
    <w:basedOn w:val="afffb"/>
    <w:link w:val="DTC0"/>
    <w:qFormat/>
    <w:pPr>
      <w:ind w:firstLine="200"/>
    </w:pPr>
    <w:rPr>
      <w:rFonts w:ascii="仿宋_GB2312" w:hAnsi="Arial" w:cs="Times New Roman"/>
      <w:szCs w:val="28"/>
    </w:rPr>
  </w:style>
  <w:style w:type="character" w:customStyle="1" w:styleId="DTC0">
    <w:name w:val="DTC——正文 字符"/>
    <w:link w:val="DTC"/>
    <w:qFormat/>
    <w:rPr>
      <w:rFonts w:ascii="仿宋_GB2312" w:eastAsia="仿宋" w:hAnsi="Arial"/>
      <w:kern w:val="2"/>
      <w:sz w:val="28"/>
      <w:szCs w:val="28"/>
    </w:rPr>
  </w:style>
  <w:style w:type="paragraph" w:customStyle="1" w:styleId="2ffffffb">
    <w:name w:val="列出段落2"/>
    <w:basedOn w:val="afffb"/>
    <w:link w:val="affffffffffffffffffffffffffffffffffff7"/>
    <w:uiPriority w:val="34"/>
    <w:qFormat/>
    <w:pPr>
      <w:widowControl/>
      <w:spacing w:line="240" w:lineRule="auto"/>
      <w:ind w:firstLineChars="0" w:firstLine="420"/>
      <w:jc w:val="left"/>
    </w:pPr>
    <w:rPr>
      <w:rFonts w:asciiTheme="minorHAnsi" w:eastAsiaTheme="minorEastAsia" w:hAnsiTheme="minorHAnsi" w:cstheme="minorBidi"/>
      <w:kern w:val="0"/>
      <w:sz w:val="24"/>
      <w:lang w:eastAsia="en-US"/>
    </w:rPr>
  </w:style>
  <w:style w:type="character" w:customStyle="1" w:styleId="affffffffffffffffffffffffffffffffffff7">
    <w:name w:val="列表段落 字符"/>
    <w:link w:val="2ffffffb"/>
    <w:uiPriority w:val="34"/>
    <w:qFormat/>
    <w:locked/>
    <w:rPr>
      <w:rFonts w:asciiTheme="minorHAnsi" w:eastAsiaTheme="minorEastAsia" w:hAnsiTheme="minorHAnsi" w:cstheme="minorBidi"/>
      <w:sz w:val="24"/>
      <w:szCs w:val="24"/>
      <w:lang w:eastAsia="en-US"/>
    </w:rPr>
  </w:style>
  <w:style w:type="paragraph" w:customStyle="1" w:styleId="affffffffffffffffffffffffffffffffffff8">
    <w:name w:val="正文标准"/>
    <w:basedOn w:val="afffb"/>
    <w:qFormat/>
    <w:pPr>
      <w:adjustRightInd w:val="0"/>
      <w:snapToGrid w:val="0"/>
      <w:ind w:firstLine="200"/>
    </w:pPr>
    <w:rPr>
      <w:rFonts w:eastAsia="宋体" w:cs="Times New Roman"/>
      <w:sz w:val="24"/>
    </w:rPr>
  </w:style>
  <w:style w:type="paragraph" w:customStyle="1" w:styleId="1ffffffff1">
    <w:name w:val="1正文缩进"/>
    <w:basedOn w:val="afffb"/>
    <w:qFormat/>
    <w:pPr>
      <w:spacing w:line="300" w:lineRule="auto"/>
      <w:ind w:firstLine="200"/>
    </w:pPr>
    <w:rPr>
      <w:rFonts w:ascii="Arial" w:eastAsia="宋体" w:hAnsi="Arial" w:cs="Times New Roman"/>
      <w:color w:val="0000FF"/>
      <w:sz w:val="24"/>
    </w:rPr>
  </w:style>
  <w:style w:type="paragraph" w:customStyle="1" w:styleId="a30">
    <w:name w:val="a3"/>
    <w:basedOn w:val="33"/>
    <w:qFormat/>
    <w:pPr>
      <w:numPr>
        <w:ilvl w:val="0"/>
        <w:numId w:val="0"/>
      </w:numPr>
      <w:tabs>
        <w:tab w:val="clear" w:pos="851"/>
        <w:tab w:val="clear" w:pos="4110"/>
      </w:tabs>
      <w:spacing w:before="60" w:after="60" w:line="360" w:lineRule="auto"/>
      <w:ind w:rightChars="100" w:right="100"/>
      <w:jc w:val="both"/>
    </w:pPr>
    <w:rPr>
      <w:rFonts w:ascii="Calibri" w:eastAsia="仿宋_GB2312" w:hAnsi="Calibri" w:cs="Times New Roman"/>
      <w:b/>
      <w:sz w:val="28"/>
      <w:szCs w:val="28"/>
      <w:lang w:val="zh-CN"/>
    </w:rPr>
  </w:style>
  <w:style w:type="paragraph" w:customStyle="1" w:styleId="a4">
    <w:name w:val="四级标题样式"/>
    <w:basedOn w:val="affffffff5"/>
    <w:qFormat/>
    <w:pPr>
      <w:numPr>
        <w:numId w:val="142"/>
      </w:numPr>
      <w:tabs>
        <w:tab w:val="left" w:pos="360"/>
      </w:tabs>
      <w:spacing w:beforeLines="50" w:afterLines="50" w:line="240" w:lineRule="auto"/>
      <w:ind w:left="0" w:firstLineChars="0" w:firstLine="0"/>
    </w:pPr>
    <w:rPr>
      <w:rFonts w:ascii="黑体" w:eastAsia="黑体"/>
    </w:rPr>
  </w:style>
  <w:style w:type="paragraph" w:customStyle="1" w:styleId="5fb">
    <w:name w:val="列出段落5"/>
    <w:basedOn w:val="afffb"/>
    <w:pPr>
      <w:spacing w:line="240" w:lineRule="auto"/>
      <w:ind w:firstLine="420"/>
    </w:pPr>
    <w:rPr>
      <w:rFonts w:ascii="Calibri" w:eastAsia="宋体" w:hAnsi="Calibri" w:cs="Times New Roman"/>
      <w:sz w:val="21"/>
      <w:szCs w:val="22"/>
    </w:rPr>
  </w:style>
  <w:style w:type="paragraph" w:customStyle="1" w:styleId="Pic">
    <w:name w:val="Pic标题"/>
    <w:next w:val="afffb"/>
    <w:qFormat/>
    <w:pPr>
      <w:jc w:val="center"/>
    </w:pPr>
    <w:rPr>
      <w:rFonts w:ascii="仿宋" w:eastAsia="仿宋" w:hAnsi="仿宋"/>
      <w:b/>
      <w:sz w:val="22"/>
    </w:rPr>
  </w:style>
  <w:style w:type="paragraph" w:customStyle="1" w:styleId="7a">
    <w:name w:val="列出段落7"/>
    <w:basedOn w:val="afffb"/>
    <w:pPr>
      <w:spacing w:line="240" w:lineRule="auto"/>
      <w:ind w:firstLine="420"/>
    </w:pPr>
    <w:rPr>
      <w:rFonts w:ascii="Calibri" w:eastAsia="宋体" w:hAnsi="Calibri" w:cs="Times New Roman"/>
      <w:sz w:val="21"/>
      <w:szCs w:val="22"/>
    </w:rPr>
  </w:style>
  <w:style w:type="paragraph" w:customStyle="1" w:styleId="88">
    <w:name w:val="列出段落8"/>
    <w:basedOn w:val="afffb"/>
    <w:qFormat/>
    <w:pPr>
      <w:spacing w:line="240" w:lineRule="auto"/>
      <w:ind w:firstLine="420"/>
    </w:pPr>
    <w:rPr>
      <w:rFonts w:ascii="Calibri" w:eastAsia="宋体" w:hAnsi="Calibri" w:cs="Times New Roman"/>
      <w:sz w:val="21"/>
      <w:szCs w:val="22"/>
    </w:rPr>
  </w:style>
  <w:style w:type="paragraph" w:customStyle="1" w:styleId="affffffffffffffffffffffffffffffffffff9">
    <w:name w:val="图例"/>
    <w:basedOn w:val="afffb"/>
    <w:link w:val="Charffffffff3"/>
    <w:qFormat/>
    <w:pPr>
      <w:widowControl/>
      <w:ind w:firstLineChars="0" w:firstLine="0"/>
      <w:jc w:val="center"/>
    </w:pPr>
    <w:rPr>
      <w:rFonts w:ascii="仿宋" w:hAnsi="仿宋" w:cs="仿宋"/>
      <w:b/>
      <w:bCs/>
      <w:sz w:val="22"/>
      <w:szCs w:val="22"/>
    </w:rPr>
  </w:style>
  <w:style w:type="character" w:customStyle="1" w:styleId="Charffffffff3">
    <w:name w:val="图例 Char"/>
    <w:link w:val="affffffffffffffffffffffffffffffffffff9"/>
    <w:rPr>
      <w:rFonts w:ascii="仿宋" w:eastAsia="仿宋" w:hAnsi="仿宋" w:cs="仿宋"/>
      <w:b/>
      <w:bCs/>
      <w:kern w:val="2"/>
      <w:sz w:val="22"/>
      <w:szCs w:val="22"/>
    </w:rPr>
  </w:style>
  <w:style w:type="paragraph" w:customStyle="1" w:styleId="affffffffffffffffffffffffffffffffffffa">
    <w:name w:val="本文項目"/>
    <w:basedOn w:val="afffb"/>
    <w:pPr>
      <w:tabs>
        <w:tab w:val="left" w:pos="420"/>
      </w:tabs>
      <w:autoSpaceDE w:val="0"/>
      <w:autoSpaceDN w:val="0"/>
      <w:adjustRightInd w:val="0"/>
      <w:ind w:left="420" w:firstLineChars="0" w:hanging="420"/>
      <w:textAlignment w:val="baseline"/>
    </w:pPr>
    <w:rPr>
      <w:rFonts w:eastAsia="宋体" w:cs="Times New Roman"/>
      <w:b/>
      <w:kern w:val="0"/>
      <w:sz w:val="24"/>
    </w:rPr>
  </w:style>
  <w:style w:type="paragraph" w:customStyle="1" w:styleId="affffffffffffffffffffffffffffffffffffb">
    <w:name w:val="图名"/>
    <w:basedOn w:val="afffb"/>
    <w:link w:val="affffffffffffffffffffffffffffffffffffc"/>
    <w:qFormat/>
    <w:pPr>
      <w:ind w:firstLineChars="0" w:firstLine="0"/>
      <w:jc w:val="center"/>
    </w:pPr>
    <w:rPr>
      <w:rFonts w:ascii="宋体" w:eastAsia="宋体" w:hAnsi="宋体" w:cs="Times New Roman"/>
      <w:b/>
      <w:sz w:val="20"/>
      <w:szCs w:val="21"/>
    </w:rPr>
  </w:style>
  <w:style w:type="character" w:customStyle="1" w:styleId="affffffffffffffffffffffffffffffffffffc">
    <w:name w:val="图名 字符"/>
    <w:basedOn w:val="afffd"/>
    <w:link w:val="affffffffffffffffffffffffffffffffffffb"/>
    <w:qFormat/>
    <w:rPr>
      <w:rFonts w:ascii="宋体" w:hAnsi="宋体"/>
      <w:b/>
      <w:kern w:val="2"/>
      <w:szCs w:val="21"/>
    </w:rPr>
  </w:style>
  <w:style w:type="paragraph" w:customStyle="1" w:styleId="affffffffffffffffffffffffffffffffffffd">
    <w:name w:val="宋体正文"/>
    <w:basedOn w:val="afffb"/>
    <w:link w:val="affffffffffffffffffffffffffffffffffffe"/>
    <w:qFormat/>
    <w:pPr>
      <w:spacing w:before="120" w:after="120"/>
      <w:ind w:firstLineChars="0" w:firstLine="420"/>
    </w:pPr>
    <w:rPr>
      <w:rFonts w:ascii="Calibri" w:eastAsia="宋体" w:hAnsi="Calibri" w:cs="Times New Roman"/>
      <w:sz w:val="24"/>
    </w:rPr>
  </w:style>
  <w:style w:type="character" w:customStyle="1" w:styleId="affffffffffffffffffffffffffffffffffffe">
    <w:name w:val="宋体正文 字符"/>
    <w:link w:val="affffffffffffffffffffffffffffffffffffd"/>
    <w:qFormat/>
    <w:rPr>
      <w:kern w:val="2"/>
      <w:sz w:val="24"/>
      <w:szCs w:val="24"/>
    </w:rPr>
  </w:style>
  <w:style w:type="paragraph" w:customStyle="1" w:styleId="00-1">
    <w:name w:val="00-1"/>
    <w:basedOn w:val="afffb"/>
    <w:next w:val="afffb"/>
    <w:pPr>
      <w:numPr>
        <w:numId w:val="143"/>
      </w:numPr>
      <w:ind w:firstLineChars="0"/>
      <w:outlineLvl w:val="0"/>
    </w:pPr>
    <w:rPr>
      <w:rFonts w:ascii="宋体" w:eastAsia="黑体" w:hAnsi="宋体"/>
      <w:b/>
      <w:sz w:val="36"/>
      <w:szCs w:val="36"/>
    </w:rPr>
  </w:style>
  <w:style w:type="paragraph" w:customStyle="1" w:styleId="00-2">
    <w:name w:val="00-2"/>
    <w:basedOn w:val="afffb"/>
    <w:next w:val="afffb"/>
    <w:pPr>
      <w:ind w:firstLineChars="0" w:firstLine="0"/>
      <w:outlineLvl w:val="1"/>
    </w:pPr>
    <w:rPr>
      <w:rFonts w:ascii="宋体" w:eastAsia="黑体" w:hAnsi="宋体"/>
      <w:b/>
      <w:sz w:val="32"/>
      <w:szCs w:val="32"/>
    </w:rPr>
  </w:style>
  <w:style w:type="paragraph" w:customStyle="1" w:styleId="00-3">
    <w:name w:val="00-3"/>
    <w:basedOn w:val="afffb"/>
    <w:next w:val="afffb"/>
    <w:pPr>
      <w:ind w:firstLineChars="0" w:firstLine="0"/>
      <w:outlineLvl w:val="2"/>
    </w:pPr>
    <w:rPr>
      <w:rFonts w:ascii="宋体" w:eastAsia="黑体" w:hAnsi="宋体"/>
      <w:b/>
      <w:sz w:val="30"/>
      <w:szCs w:val="30"/>
    </w:rPr>
  </w:style>
  <w:style w:type="paragraph" w:customStyle="1" w:styleId="00-4">
    <w:name w:val="00-4"/>
    <w:basedOn w:val="afffb"/>
    <w:next w:val="afffb"/>
    <w:pPr>
      <w:ind w:firstLineChars="0" w:firstLine="0"/>
      <w:outlineLvl w:val="3"/>
    </w:pPr>
    <w:rPr>
      <w:rFonts w:ascii="宋体" w:eastAsia="黑体" w:hAnsi="宋体"/>
      <w:b/>
      <w:szCs w:val="28"/>
    </w:rPr>
  </w:style>
  <w:style w:type="paragraph" w:customStyle="1" w:styleId="00-5">
    <w:name w:val="00-5"/>
    <w:basedOn w:val="afffb"/>
    <w:next w:val="afffb"/>
    <w:pPr>
      <w:ind w:firstLineChars="0" w:firstLine="0"/>
      <w:outlineLvl w:val="4"/>
    </w:pPr>
    <w:rPr>
      <w:rFonts w:ascii="宋体" w:eastAsia="黑体" w:hAnsi="宋体"/>
      <w:b/>
      <w:sz w:val="26"/>
      <w:szCs w:val="26"/>
    </w:rPr>
  </w:style>
  <w:style w:type="paragraph" w:customStyle="1" w:styleId="00-6">
    <w:name w:val="00-6"/>
    <w:basedOn w:val="afffb"/>
    <w:next w:val="afffb"/>
    <w:pPr>
      <w:ind w:firstLineChars="0" w:firstLine="0"/>
      <w:outlineLvl w:val="5"/>
    </w:pPr>
    <w:rPr>
      <w:rFonts w:ascii="宋体" w:eastAsia="黑体" w:hAnsi="宋体"/>
      <w:b/>
      <w:sz w:val="24"/>
    </w:rPr>
  </w:style>
  <w:style w:type="paragraph" w:customStyle="1" w:styleId="00-7">
    <w:name w:val="00-7"/>
    <w:basedOn w:val="afffb"/>
    <w:next w:val="afffb"/>
    <w:pPr>
      <w:ind w:firstLineChars="0" w:firstLine="0"/>
      <w:outlineLvl w:val="6"/>
    </w:pPr>
    <w:rPr>
      <w:rFonts w:ascii="Cambria" w:eastAsia="宋体" w:hAnsi="Cambria"/>
      <w:b/>
      <w:sz w:val="24"/>
    </w:rPr>
  </w:style>
  <w:style w:type="paragraph" w:customStyle="1" w:styleId="21f">
    <w:name w:val="列出段落21"/>
    <w:basedOn w:val="afffb"/>
    <w:pPr>
      <w:spacing w:line="240" w:lineRule="auto"/>
      <w:ind w:firstLine="420"/>
    </w:pPr>
    <w:rPr>
      <w:rFonts w:ascii="Calibri" w:eastAsia="宋体" w:hAnsi="Calibri" w:cs="Times New Roman"/>
      <w:sz w:val="21"/>
      <w:szCs w:val="22"/>
    </w:rPr>
  </w:style>
  <w:style w:type="paragraph" w:customStyle="1" w:styleId="07">
    <w:name w:val="0正文"/>
    <w:basedOn w:val="afffb"/>
    <w:link w:val="0Char0"/>
    <w:pPr>
      <w:adjustRightInd w:val="0"/>
      <w:ind w:firstLine="480"/>
      <w:textAlignment w:val="baseline"/>
    </w:pPr>
    <w:rPr>
      <w:rFonts w:ascii="Verdana" w:eastAsia="宋体" w:hAnsi="Verdana" w:cs="Times New Roman"/>
      <w:sz w:val="24"/>
    </w:rPr>
  </w:style>
  <w:style w:type="character" w:customStyle="1" w:styleId="0Char0">
    <w:name w:val="0正文 Char"/>
    <w:link w:val="07"/>
    <w:rPr>
      <w:rFonts w:ascii="Verdana" w:hAnsi="Verdana"/>
      <w:kern w:val="2"/>
      <w:sz w:val="24"/>
      <w:szCs w:val="24"/>
    </w:rPr>
  </w:style>
  <w:style w:type="paragraph" w:customStyle="1" w:styleId="H-1">
    <w:name w:val="H-1"/>
    <w:next w:val="afffb"/>
    <w:qFormat/>
    <w:pPr>
      <w:spacing w:before="120" w:after="120" w:line="360" w:lineRule="auto"/>
      <w:jc w:val="center"/>
      <w:outlineLvl w:val="0"/>
    </w:pPr>
    <w:rPr>
      <w:rFonts w:eastAsia="黑体"/>
      <w:kern w:val="2"/>
      <w:sz w:val="32"/>
    </w:rPr>
  </w:style>
  <w:style w:type="paragraph" w:customStyle="1" w:styleId="H-2">
    <w:name w:val="H-2"/>
    <w:next w:val="afffb"/>
    <w:qFormat/>
    <w:pPr>
      <w:spacing w:before="120" w:after="120" w:line="360" w:lineRule="auto"/>
      <w:outlineLvl w:val="1"/>
    </w:pPr>
    <w:rPr>
      <w:rFonts w:eastAsia="黑体"/>
      <w:kern w:val="2"/>
      <w:sz w:val="30"/>
    </w:rPr>
  </w:style>
  <w:style w:type="paragraph" w:customStyle="1" w:styleId="H-3">
    <w:name w:val="H-3"/>
    <w:next w:val="afffb"/>
    <w:qFormat/>
    <w:pPr>
      <w:spacing w:before="120" w:after="120" w:line="360" w:lineRule="auto"/>
      <w:outlineLvl w:val="2"/>
    </w:pPr>
    <w:rPr>
      <w:rFonts w:eastAsia="黑体"/>
      <w:kern w:val="2"/>
      <w:sz w:val="28"/>
    </w:rPr>
  </w:style>
  <w:style w:type="paragraph" w:customStyle="1" w:styleId="H-4">
    <w:name w:val="H-4"/>
    <w:next w:val="afffb"/>
    <w:qFormat/>
    <w:pPr>
      <w:spacing w:before="120" w:after="120" w:line="360" w:lineRule="auto"/>
      <w:outlineLvl w:val="3"/>
    </w:pPr>
    <w:rPr>
      <w:rFonts w:eastAsia="黑体"/>
      <w:kern w:val="2"/>
      <w:sz w:val="26"/>
    </w:rPr>
  </w:style>
  <w:style w:type="paragraph" w:customStyle="1" w:styleId="H-5">
    <w:name w:val="H-5"/>
    <w:next w:val="afffb"/>
    <w:qFormat/>
    <w:pPr>
      <w:spacing w:before="120" w:after="120" w:line="360" w:lineRule="auto"/>
      <w:outlineLvl w:val="4"/>
    </w:pPr>
    <w:rPr>
      <w:rFonts w:eastAsia="黑体"/>
      <w:kern w:val="2"/>
      <w:sz w:val="24"/>
    </w:rPr>
  </w:style>
  <w:style w:type="paragraph" w:customStyle="1" w:styleId="H-6">
    <w:name w:val="H-6"/>
    <w:next w:val="afffb"/>
    <w:qFormat/>
    <w:pPr>
      <w:spacing w:before="120" w:after="120" w:line="360" w:lineRule="auto"/>
      <w:outlineLvl w:val="5"/>
    </w:pPr>
    <w:rPr>
      <w:rFonts w:eastAsia="黑体"/>
      <w:kern w:val="2"/>
      <w:sz w:val="22"/>
    </w:rPr>
  </w:style>
  <w:style w:type="paragraph" w:customStyle="1" w:styleId="H-7">
    <w:name w:val="H-7"/>
    <w:next w:val="afffb"/>
    <w:qFormat/>
    <w:pPr>
      <w:spacing w:before="120" w:after="60" w:line="360" w:lineRule="auto"/>
      <w:outlineLvl w:val="6"/>
    </w:pPr>
    <w:rPr>
      <w:rFonts w:eastAsia="黑体"/>
      <w:kern w:val="2"/>
      <w:sz w:val="21"/>
    </w:rPr>
  </w:style>
  <w:style w:type="paragraph" w:customStyle="1" w:styleId="SFClearBullets">
    <w:name w:val="SFClearBullets"/>
    <w:pPr>
      <w:tabs>
        <w:tab w:val="left" w:pos="1440"/>
      </w:tabs>
      <w:ind w:left="1440" w:hanging="360"/>
    </w:pPr>
    <w:rPr>
      <w:rFonts w:ascii="Helvetica" w:hAnsi="Helvetica"/>
      <w:szCs w:val="24"/>
      <w:lang w:eastAsia="en-US"/>
    </w:rPr>
  </w:style>
  <w:style w:type="paragraph" w:customStyle="1" w:styleId="2ffffffc">
    <w:name w:val="正文 缩进2字符"/>
    <w:basedOn w:val="afffb"/>
    <w:pPr>
      <w:ind w:firstLine="560"/>
    </w:pPr>
    <w:rPr>
      <w:rFonts w:asciiTheme="minorEastAsia" w:eastAsiaTheme="minorEastAsia" w:hAnsiTheme="minorEastAsia" w:cstheme="minorBidi"/>
      <w:szCs w:val="28"/>
    </w:rPr>
  </w:style>
  <w:style w:type="paragraph" w:customStyle="1" w:styleId="104">
    <w:name w:val="样式10"/>
    <w:basedOn w:val="afffb"/>
    <w:link w:val="10Char"/>
    <w:qFormat/>
    <w:pPr>
      <w:widowControl/>
      <w:tabs>
        <w:tab w:val="left" w:pos="1247"/>
      </w:tabs>
      <w:spacing w:before="120" w:line="288" w:lineRule="auto"/>
      <w:ind w:left="1247" w:firstLine="420"/>
    </w:pPr>
    <w:rPr>
      <w:rFonts w:ascii="Arial" w:eastAsia="宋体" w:hAnsi="Arial"/>
      <w:kern w:val="0"/>
      <w:sz w:val="21"/>
      <w:szCs w:val="20"/>
      <w:lang w:eastAsia="en-US"/>
    </w:rPr>
  </w:style>
  <w:style w:type="character" w:customStyle="1" w:styleId="10Char">
    <w:name w:val="样式10 Char"/>
    <w:link w:val="104"/>
    <w:rPr>
      <w:rFonts w:ascii="Arial" w:hAnsi="Arial" w:cs="宋体"/>
      <w:sz w:val="21"/>
      <w:lang w:eastAsia="en-US"/>
    </w:rPr>
  </w:style>
  <w:style w:type="paragraph" w:customStyle="1" w:styleId="2ffffffd">
    <w:name w:val="正文 2字符"/>
    <w:basedOn w:val="afffb"/>
    <w:pPr>
      <w:ind w:firstLine="420"/>
    </w:pPr>
    <w:rPr>
      <w:rFonts w:ascii="Calibri" w:eastAsia="宋体" w:hAnsi="Calibri" w:cs="Times New Roman"/>
      <w:sz w:val="24"/>
      <w:szCs w:val="22"/>
    </w:rPr>
  </w:style>
  <w:style w:type="paragraph" w:customStyle="1" w:styleId="afffffffffffffffffffffffffffffffffffff">
    <w:name w:val="模板正文"/>
    <w:basedOn w:val="afffb"/>
    <w:link w:val="Charffffffff4"/>
    <w:qFormat/>
    <w:pPr>
      <w:wordWrap w:val="0"/>
      <w:spacing w:beforeLines="50"/>
      <w:ind w:firstLine="200"/>
    </w:pPr>
    <w:rPr>
      <w:rFonts w:eastAsia="宋体" w:cs="Times New Roman"/>
      <w:sz w:val="24"/>
      <w:szCs w:val="21"/>
    </w:rPr>
  </w:style>
  <w:style w:type="character" w:customStyle="1" w:styleId="Charffffffff4">
    <w:name w:val="模板正文 Char"/>
    <w:link w:val="afffffffffffffffffffffffffffffffffffff"/>
    <w:locked/>
    <w:rPr>
      <w:rFonts w:ascii="Times New Roman" w:hAnsi="Times New Roman"/>
      <w:kern w:val="2"/>
      <w:sz w:val="24"/>
      <w:szCs w:val="21"/>
    </w:rPr>
  </w:style>
  <w:style w:type="paragraph" w:customStyle="1" w:styleId="afffffffffffffffffffffffffffffffffffff0">
    <w:name w:val="解决方案正文"/>
    <w:basedOn w:val="afffb"/>
    <w:link w:val="afffffffffffffffffffffffffffffffffffff1"/>
    <w:qFormat/>
    <w:pPr>
      <w:ind w:firstLineChars="0" w:firstLine="482"/>
    </w:pPr>
    <w:rPr>
      <w:rFonts w:ascii="宋体" w:eastAsia="宋体" w:hAnsi="宋体" w:cs="Times New Roman"/>
      <w:sz w:val="24"/>
    </w:rPr>
  </w:style>
  <w:style w:type="character" w:customStyle="1" w:styleId="afffffffffffffffffffffffffffffffffffff1">
    <w:name w:val="解决方案正文 字符"/>
    <w:basedOn w:val="afffd"/>
    <w:link w:val="afffffffffffffffffffffffffffffffffffff0"/>
    <w:rPr>
      <w:rFonts w:ascii="宋体" w:hAnsi="宋体"/>
      <w:kern w:val="2"/>
      <w:sz w:val="24"/>
      <w:szCs w:val="24"/>
    </w:rPr>
  </w:style>
  <w:style w:type="paragraph" w:customStyle="1" w:styleId="FIG1">
    <w:name w:val="FIG1"/>
    <w:qFormat/>
    <w:pPr>
      <w:spacing w:afterLines="50"/>
      <w:jc w:val="center"/>
    </w:pPr>
    <w:rPr>
      <w:b/>
      <w:sz w:val="21"/>
      <w:lang w:eastAsia="en-US"/>
    </w:rPr>
  </w:style>
  <w:style w:type="paragraph" w:customStyle="1" w:styleId="afffffffffffffffffffffffffffffffffffff2">
    <w:name w:val="报告正文文字"/>
    <w:basedOn w:val="afffb"/>
    <w:link w:val="Charffffffff5"/>
    <w:pPr>
      <w:widowControl/>
      <w:spacing w:line="240" w:lineRule="auto"/>
      <w:ind w:firstLine="560"/>
      <w:jc w:val="left"/>
    </w:pPr>
    <w:rPr>
      <w:rFonts w:eastAsia="宋体" w:cs="Times New Roman"/>
      <w:kern w:val="0"/>
      <w:szCs w:val="20"/>
    </w:rPr>
  </w:style>
  <w:style w:type="character" w:customStyle="1" w:styleId="Charffffffff5">
    <w:name w:val="报告正文文字 Char"/>
    <w:link w:val="afffffffffffffffffffffffffffffffffffff2"/>
    <w:rPr>
      <w:rFonts w:ascii="Times New Roman" w:hAnsi="Times New Roman"/>
      <w:sz w:val="28"/>
    </w:rPr>
  </w:style>
  <w:style w:type="character" w:customStyle="1" w:styleId="afffffffffffffffffffffffffffffffffffff3">
    <w:name w:val="技术标准正文 字符"/>
    <w:link w:val="afffffffffffffffffffffffffffffffffffff4"/>
    <w:rPr>
      <w:sz w:val="24"/>
      <w:szCs w:val="24"/>
    </w:rPr>
  </w:style>
  <w:style w:type="paragraph" w:customStyle="1" w:styleId="afffffffffffffffffffffffffffffffffffff4">
    <w:name w:val="技术标准正文"/>
    <w:basedOn w:val="afffb"/>
    <w:link w:val="afffffffffffffffffffffffffffffffffffff3"/>
    <w:qFormat/>
    <w:pPr>
      <w:ind w:firstLineChars="189" w:firstLine="454"/>
    </w:pPr>
    <w:rPr>
      <w:rFonts w:ascii="Calibri" w:eastAsia="宋体" w:hAnsi="Calibri" w:cs="Times New Roman"/>
      <w:kern w:val="0"/>
      <w:sz w:val="24"/>
    </w:rPr>
  </w:style>
  <w:style w:type="paragraph" w:customStyle="1" w:styleId="21f0">
    <w:name w:val="标题 21"/>
    <w:basedOn w:val="afffb"/>
    <w:next w:val="afffb"/>
    <w:uiPriority w:val="1"/>
    <w:qFormat/>
    <w:pPr>
      <w:autoSpaceDE w:val="0"/>
      <w:autoSpaceDN w:val="0"/>
      <w:adjustRightInd w:val="0"/>
      <w:spacing w:before="120" w:after="120" w:line="240" w:lineRule="auto"/>
      <w:ind w:firstLineChars="0" w:firstLine="0"/>
      <w:jc w:val="left"/>
      <w:outlineLvl w:val="1"/>
    </w:pPr>
    <w:rPr>
      <w:rFonts w:eastAsia="楷体" w:cs="微软雅黑"/>
      <w:b/>
      <w:bCs/>
      <w:kern w:val="0"/>
      <w:sz w:val="44"/>
      <w:szCs w:val="32"/>
    </w:rPr>
  </w:style>
  <w:style w:type="paragraph" w:customStyle="1" w:styleId="hik1">
    <w:name w:val="hik标题1"/>
    <w:next w:val="afffb"/>
    <w:qFormat/>
    <w:pPr>
      <w:pageBreakBefore/>
      <w:widowControl w:val="0"/>
      <w:numPr>
        <w:numId w:val="144"/>
      </w:numPr>
      <w:spacing w:before="120" w:after="120" w:line="360" w:lineRule="auto"/>
      <w:outlineLvl w:val="0"/>
    </w:pPr>
    <w:rPr>
      <w:rFonts w:ascii="黑体" w:eastAsia="黑体" w:hAnsi="宋体"/>
      <w:b/>
      <w:kern w:val="2"/>
      <w:sz w:val="32"/>
      <w:szCs w:val="30"/>
    </w:rPr>
  </w:style>
  <w:style w:type="paragraph" w:customStyle="1" w:styleId="hik2">
    <w:name w:val="hik标题2"/>
    <w:next w:val="afffb"/>
    <w:qFormat/>
    <w:pPr>
      <w:widowControl w:val="0"/>
      <w:spacing w:before="120" w:after="120" w:line="360" w:lineRule="auto"/>
      <w:ind w:left="576" w:hanging="576"/>
      <w:outlineLvl w:val="1"/>
    </w:pPr>
    <w:rPr>
      <w:rFonts w:ascii="黑体" w:eastAsia="楷体_GB2312" w:hAnsi="宋体"/>
      <w:b/>
      <w:color w:val="000000"/>
      <w:kern w:val="2"/>
      <w:sz w:val="32"/>
      <w:szCs w:val="30"/>
    </w:rPr>
  </w:style>
  <w:style w:type="paragraph" w:customStyle="1" w:styleId="hik3">
    <w:name w:val="hik标题3"/>
    <w:basedOn w:val="hik2"/>
    <w:next w:val="afffb"/>
    <w:qFormat/>
    <w:pPr>
      <w:outlineLvl w:val="2"/>
    </w:pPr>
    <w:rPr>
      <w:rFonts w:eastAsia="仿宋_GB2312"/>
      <w:sz w:val="28"/>
    </w:rPr>
  </w:style>
  <w:style w:type="paragraph" w:customStyle="1" w:styleId="hik4">
    <w:name w:val="hik标题4"/>
    <w:next w:val="afffb"/>
    <w:qFormat/>
    <w:pPr>
      <w:widowControl w:val="0"/>
      <w:spacing w:before="120" w:after="120" w:line="360" w:lineRule="auto"/>
      <w:ind w:left="864" w:hanging="864"/>
      <w:outlineLvl w:val="3"/>
    </w:pPr>
    <w:rPr>
      <w:rFonts w:ascii="黑体" w:eastAsia="仿宋_GB2312" w:hAnsi="宋体"/>
      <w:b/>
      <w:kern w:val="2"/>
      <w:sz w:val="28"/>
      <w:szCs w:val="28"/>
    </w:rPr>
  </w:style>
  <w:style w:type="paragraph" w:customStyle="1" w:styleId="afffffffffffffffffffffffffffffffffffff5">
    <w:name w:val="自定正文"/>
    <w:basedOn w:val="afffb"/>
    <w:link w:val="Charffffffff6"/>
    <w:qFormat/>
    <w:pPr>
      <w:widowControl/>
      <w:ind w:firstLine="200"/>
    </w:pPr>
    <w:rPr>
      <w:rFonts w:ascii="Calibri" w:eastAsia="宋体" w:hAnsi="Calibri" w:cs="Times New Roman"/>
      <w:kern w:val="0"/>
      <w:sz w:val="24"/>
      <w:szCs w:val="28"/>
      <w:lang w:bidi="en-US"/>
    </w:rPr>
  </w:style>
  <w:style w:type="character" w:customStyle="1" w:styleId="Charffffffff6">
    <w:name w:val="自定正文 Char"/>
    <w:link w:val="afffffffffffffffffffffffffffffffffffff5"/>
    <w:qFormat/>
    <w:rPr>
      <w:sz w:val="24"/>
      <w:szCs w:val="28"/>
      <w:lang w:bidi="en-US"/>
    </w:rPr>
  </w:style>
  <w:style w:type="paragraph" w:customStyle="1" w:styleId="afffffffffffffffffffffffffffffffffffff6">
    <w:name w:val="附录表标号"/>
    <w:basedOn w:val="afffb"/>
    <w:next w:val="afffffffffffffffff0"/>
    <w:qFormat/>
    <w:pPr>
      <w:spacing w:line="14" w:lineRule="exact"/>
      <w:ind w:left="811" w:firstLineChars="0" w:hanging="448"/>
      <w:jc w:val="center"/>
      <w:outlineLvl w:val="0"/>
    </w:pPr>
    <w:rPr>
      <w:rFonts w:eastAsia="宋体" w:cs="Times New Roman"/>
      <w:color w:val="FFFFFF"/>
      <w:sz w:val="21"/>
    </w:rPr>
  </w:style>
  <w:style w:type="paragraph" w:customStyle="1" w:styleId="afffffffffffffffffffffffffffffffffffff7">
    <w:name w:val="封面内容标题"/>
    <w:basedOn w:val="afffb"/>
    <w:pPr>
      <w:spacing w:beforeLines="600"/>
      <w:ind w:firstLineChars="0" w:firstLine="0"/>
      <w:jc w:val="center"/>
    </w:pPr>
    <w:rPr>
      <w:rFonts w:eastAsia="楷体_GB2312" w:cs="Times New Roman"/>
      <w:b/>
      <w:bCs/>
      <w:sz w:val="48"/>
    </w:rPr>
  </w:style>
  <w:style w:type="paragraph" w:customStyle="1" w:styleId="afffffffffffffffffffffffffffffffffffff8">
    <w:name w:val="封面主标题"/>
    <w:basedOn w:val="afffb"/>
    <w:pPr>
      <w:spacing w:beforeLines="200"/>
      <w:ind w:firstLineChars="0" w:firstLine="0"/>
      <w:jc w:val="center"/>
    </w:pPr>
    <w:rPr>
      <w:rFonts w:eastAsia="黑体" w:cs="Times New Roman"/>
      <w:b/>
      <w:bCs/>
      <w:sz w:val="72"/>
    </w:rPr>
  </w:style>
  <w:style w:type="paragraph" w:customStyle="1" w:styleId="3fffe">
    <w:name w:val="市数办3"/>
    <w:qFormat/>
    <w:pPr>
      <w:outlineLvl w:val="2"/>
    </w:pPr>
    <w:rPr>
      <w:sz w:val="28"/>
      <w:szCs w:val="28"/>
    </w:rPr>
  </w:style>
  <w:style w:type="paragraph" w:customStyle="1" w:styleId="2ffffffe">
    <w:name w:val="市数办2"/>
    <w:qFormat/>
    <w:pPr>
      <w:outlineLvl w:val="1"/>
    </w:pPr>
    <w:rPr>
      <w:sz w:val="30"/>
      <w:szCs w:val="30"/>
    </w:rPr>
  </w:style>
  <w:style w:type="paragraph" w:customStyle="1" w:styleId="1ffffffff2">
    <w:name w:val="市数办1"/>
    <w:basedOn w:val="1ff1"/>
    <w:qFormat/>
    <w:pPr>
      <w:spacing w:line="360" w:lineRule="auto"/>
      <w:ind w:firstLineChars="0" w:firstLine="0"/>
      <w:jc w:val="left"/>
      <w:outlineLvl w:val="0"/>
    </w:pPr>
    <w:rPr>
      <w:rFonts w:ascii="黑体" w:eastAsia="黑体" w:hAnsi="黑体" w:cstheme="minorBidi"/>
      <w:b/>
      <w:sz w:val="32"/>
      <w:szCs w:val="32"/>
      <w:u w:color="000000"/>
    </w:rPr>
  </w:style>
  <w:style w:type="paragraph" w:customStyle="1" w:styleId="4ffc">
    <w:name w:val="市数办4"/>
    <w:basedOn w:val="3fffe"/>
    <w:qFormat/>
    <w:pPr>
      <w:outlineLvl w:val="3"/>
    </w:pPr>
    <w:rPr>
      <w:szCs w:val="24"/>
    </w:rPr>
  </w:style>
  <w:style w:type="paragraph" w:customStyle="1" w:styleId="5fc">
    <w:name w:val="市数办5"/>
    <w:basedOn w:val="2ffffffe"/>
    <w:qFormat/>
    <w:pPr>
      <w:outlineLvl w:val="4"/>
    </w:pPr>
    <w:rPr>
      <w:rFonts w:ascii="宋体" w:hAnsi="宋体"/>
      <w:sz w:val="24"/>
      <w:szCs w:val="24"/>
    </w:rPr>
  </w:style>
  <w:style w:type="paragraph" w:customStyle="1" w:styleId="6f">
    <w:name w:val="市数办6"/>
    <w:basedOn w:val="2ffffffe"/>
    <w:qFormat/>
    <w:pPr>
      <w:outlineLvl w:val="5"/>
    </w:pPr>
    <w:rPr>
      <w:rFonts w:ascii="宋体" w:hAnsi="宋体"/>
      <w:sz w:val="24"/>
    </w:rPr>
  </w:style>
  <w:style w:type="paragraph" w:customStyle="1" w:styleId="7b">
    <w:name w:val="省数办7"/>
    <w:basedOn w:val="6f"/>
    <w:next w:val="afffb"/>
    <w:qFormat/>
    <w:pPr>
      <w:outlineLvl w:val="6"/>
    </w:pPr>
  </w:style>
  <w:style w:type="paragraph" w:customStyle="1" w:styleId="afffffffffffffffffffffffffffffffffffff9">
    <w:name w:val="二级项目"/>
    <w:qFormat/>
    <w:pPr>
      <w:spacing w:beforeLines="25" w:afterLines="25" w:line="360" w:lineRule="auto"/>
      <w:ind w:left="1322" w:hanging="420"/>
      <w:jc w:val="both"/>
    </w:pPr>
    <w:rPr>
      <w:rFonts w:ascii="微软雅黑" w:eastAsia="微软雅黑" w:hAnsi="微软雅黑" w:cstheme="minorBidi"/>
      <w:kern w:val="2"/>
      <w:sz w:val="24"/>
      <w:szCs w:val="22"/>
    </w:rPr>
  </w:style>
  <w:style w:type="paragraph" w:customStyle="1" w:styleId="2fffffff">
    <w:name w:val="列表2"/>
    <w:basedOn w:val="afffb"/>
    <w:next w:val="affffffff5"/>
    <w:uiPriority w:val="1"/>
    <w:qFormat/>
    <w:pPr>
      <w:spacing w:line="240" w:lineRule="auto"/>
      <w:ind w:firstLine="420"/>
    </w:pPr>
    <w:rPr>
      <w:rFonts w:eastAsia="宋体" w:cs="Times New Roman"/>
      <w:sz w:val="21"/>
    </w:rPr>
  </w:style>
  <w:style w:type="paragraph" w:customStyle="1" w:styleId="Text3">
    <w:name w:val="Text3"/>
    <w:basedOn w:val="afffb"/>
    <w:next w:val="Text1"/>
    <w:qFormat/>
    <w:pPr>
      <w:numPr>
        <w:numId w:val="145"/>
      </w:numPr>
      <w:ind w:firstLineChars="0" w:firstLine="0"/>
      <w:jc w:val="left"/>
    </w:pPr>
    <w:rPr>
      <w:rFonts w:eastAsia="宋体" w:cs="Times New Roman"/>
      <w:b/>
      <w:sz w:val="24"/>
      <w:szCs w:val="21"/>
    </w:rPr>
  </w:style>
  <w:style w:type="paragraph" w:customStyle="1" w:styleId="2fffffff0">
    <w:name w:val="正文＋小四＋缩进2字符"/>
    <w:basedOn w:val="afffb"/>
    <w:pPr>
      <w:ind w:firstLine="200"/>
    </w:pPr>
    <w:rPr>
      <w:rFonts w:eastAsia="宋体" w:cs="Times New Roman"/>
      <w:sz w:val="24"/>
    </w:rPr>
  </w:style>
  <w:style w:type="paragraph" w:customStyle="1" w:styleId="TOC40">
    <w:name w:val="TOC 标题4"/>
    <w:basedOn w:val="19"/>
    <w:next w:val="afffb"/>
    <w:uiPriority w:val="39"/>
    <w:unhideWhenUsed/>
    <w:qFormat/>
    <w:pPr>
      <w:widowControl/>
      <w:numPr>
        <w:numId w:val="0"/>
      </w:numPr>
      <w:spacing w:after="0" w:line="259" w:lineRule="auto"/>
      <w:jc w:val="left"/>
      <w:outlineLvl w:val="9"/>
    </w:pPr>
    <w:rPr>
      <w:rFonts w:asciiTheme="majorHAnsi" w:eastAsiaTheme="majorEastAsia" w:hAnsiTheme="majorHAnsi" w:cstheme="majorBidi"/>
      <w:color w:val="2E74B5" w:themeColor="accent1" w:themeShade="BF"/>
      <w:kern w:val="0"/>
      <w:sz w:val="32"/>
      <w:szCs w:val="32"/>
    </w:rPr>
  </w:style>
  <w:style w:type="character" w:customStyle="1" w:styleId="5fd">
    <w:name w:val="未处理的提及5"/>
    <w:basedOn w:val="afffd"/>
    <w:uiPriority w:val="99"/>
    <w:semiHidden/>
    <w:unhideWhenUsed/>
    <w:rPr>
      <w:color w:val="605E5C"/>
      <w:shd w:val="clear" w:color="auto" w:fill="E1DFDD"/>
    </w:rPr>
  </w:style>
  <w:style w:type="table" w:customStyle="1" w:styleId="Gridding1">
    <w:name w:val="Gridding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ffff3">
    <w:name w:val="表格主题1"/>
    <w:basedOn w:val="afffe"/>
    <w:qFormat/>
    <w:pPr>
      <w:widowControl w:val="0"/>
      <w:spacing w:beforeLines="40" w:afterLines="40" w:line="300" w:lineRule="auto"/>
      <w:ind w:firstLine="4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d">
    <w:name w:val="彩色型 11"/>
    <w:basedOn w:val="afffe"/>
    <w:pPr>
      <w:widowControl w:val="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21f1">
    <w:name w:val="彩色型 21"/>
    <w:basedOn w:val="afffe"/>
    <w:pPr>
      <w:widowControl w:val="0"/>
      <w:jc w:val="both"/>
    </w:pPr>
    <w:tblPr>
      <w:tblBorders>
        <w:bottom w:val="single" w:sz="12" w:space="0" w:color="000000"/>
      </w:tblBorders>
    </w:tblPr>
    <w:tcPr>
      <w:shd w:val="pct20" w:color="FFFF00" w:fill="FFFFFF"/>
    </w:tcPr>
    <w:tblStylePr w:type="firstRow">
      <w:rPr>
        <w:b/>
        <w:bCs/>
        <w:i/>
        <w:iCs/>
        <w:color w:val="FFFFFF"/>
      </w:rPr>
      <w:tblPr/>
      <w:tcPr>
        <w:tcBorders>
          <w:top w:val="nil"/>
          <w:left w:val="nil"/>
          <w:bottom w:val="single" w:sz="12" w:space="0" w:color="000000"/>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317">
    <w:name w:val="彩色型 31"/>
    <w:basedOn w:val="afffe"/>
    <w:pPr>
      <w:widowControl w:val="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top w:val="nil"/>
          <w:left w:val="nil"/>
          <w:bottom w:val="single" w:sz="6" w:space="0" w:color="000000"/>
          <w:right w:val="nil"/>
          <w:insideH w:val="nil"/>
          <w:insideV w:val="nil"/>
          <w:tl2br w:val="nil"/>
          <w:tr2bl w:val="nil"/>
        </w:tcBorders>
        <w:shd w:val="solid" w:color="008080" w:fill="FFFFFF"/>
      </w:tcPr>
    </w:tblStylePr>
    <w:tblStylePr w:type="firstCol">
      <w:tblPr/>
      <w:tcPr>
        <w:tcBorders>
          <w:top w:val="nil"/>
          <w:left w:val="single" w:sz="36" w:space="0" w:color="000000"/>
          <w:bottom w:val="nil"/>
          <w:right w:val="single" w:sz="6" w:space="0" w:color="00000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1ffffffff4">
    <w:name w:val="典雅型1"/>
    <w:basedOn w:val="afffe"/>
    <w:pPr>
      <w:widowControl w:val="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1e">
    <w:name w:val="古典型 11"/>
    <w:basedOn w:val="afffe"/>
    <w:pPr>
      <w:widowControl w:val="0"/>
      <w:jc w:val="both"/>
    </w:p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1f2">
    <w:name w:val="古典型 21"/>
    <w:basedOn w:val="afffe"/>
    <w:pPr>
      <w:widowControl w:val="0"/>
      <w:jc w:val="both"/>
    </w:p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318">
    <w:name w:val="古典型 31"/>
    <w:basedOn w:val="afffe"/>
    <w:pPr>
      <w:widowControl w:val="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415">
    <w:name w:val="古典型 41"/>
    <w:basedOn w:val="afffe"/>
    <w:pPr>
      <w:widowControl w:val="0"/>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top w:val="nil"/>
          <w:left w:val="nil"/>
          <w:bottom w:val="single" w:sz="6" w:space="0" w:color="000000"/>
          <w:right w:val="nil"/>
          <w:insideH w:val="nil"/>
          <w:insideV w:val="nil"/>
          <w:tl2br w:val="nil"/>
          <w:tr2bl w:val="nil"/>
        </w:tcBorders>
        <w:shd w:val="pct50" w:color="000080" w:fill="FFFFFF"/>
      </w:tcPr>
    </w:tblStylePr>
    <w:tblStylePr w:type="lastRow">
      <w:rPr>
        <w:color w:val="000080"/>
      </w:rPr>
      <w:tblPr/>
      <w:tcPr>
        <w:tcBorders>
          <w:top w:val="nil"/>
          <w:left w:val="nil"/>
          <w:bottom w:val="single" w:sz="6" w:space="0" w:color="000000"/>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11f">
    <w:name w:val="简明型 11"/>
    <w:basedOn w:val="afffe"/>
    <w:pPr>
      <w:widowControl w:val="0"/>
      <w:jc w:val="both"/>
    </w:pPr>
    <w:tblPr>
      <w:tblBorders>
        <w:top w:val="single" w:sz="12" w:space="0" w:color="008000"/>
        <w:bottom w:val="single" w:sz="12" w:space="0" w:color="008000"/>
      </w:tblBorders>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21f3">
    <w:name w:val="简明型 21"/>
    <w:basedOn w:val="afffe"/>
    <w:pPr>
      <w:widowControl w:val="0"/>
      <w:jc w:val="both"/>
    </w:pP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19">
    <w:name w:val="简明型 31"/>
    <w:basedOn w:val="afffe"/>
    <w:pPr>
      <w:widowControl w:val="0"/>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11f0">
    <w:name w:val="精巧型 11"/>
    <w:basedOn w:val="afffe"/>
    <w:pPr>
      <w:widowControl w:val="0"/>
      <w:jc w:val="both"/>
    </w:pPr>
    <w:tblPr/>
    <w:tblStylePr w:type="firstRow">
      <w:tblPr/>
      <w:tcPr>
        <w:tcBorders>
          <w:top w:val="single" w:sz="6" w:space="0" w:color="000000"/>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sz="12" w:space="0" w:color="000000"/>
          <w:insideH w:val="nil"/>
          <w:insideV w:val="nil"/>
          <w:tl2br w:val="nil"/>
          <w:tr2bl w:val="nil"/>
        </w:tcBorders>
      </w:tcPr>
    </w:tblStylePr>
    <w:tblStylePr w:type="lastCol">
      <w:tblPr/>
      <w:tcPr>
        <w:tcBorders>
          <w:top w:val="nil"/>
          <w:left w:val="single" w:sz="12" w:space="0" w:color="000000"/>
          <w:bottom w:val="nil"/>
          <w:right w:val="nil"/>
          <w:insideH w:val="nil"/>
          <w:insideV w:val="nil"/>
          <w:tl2br w:val="nil"/>
          <w:tr2bl w:val="nil"/>
        </w:tcBorders>
      </w:tcPr>
    </w:tblStylePr>
    <w:tblStylePr w:type="band1Horz">
      <w:tblPr/>
      <w:tcPr>
        <w:tcBorders>
          <w:top w:val="nil"/>
          <w:left w:val="nil"/>
          <w:bottom w:val="single" w:sz="6" w:space="0" w:color="00000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1f4">
    <w:name w:val="精巧型 21"/>
    <w:basedOn w:val="afffe"/>
    <w:pPr>
      <w:widowControl w:val="0"/>
      <w:jc w:val="both"/>
    </w:pPr>
    <w:tblPr>
      <w:tblBorders>
        <w:left w:val="single" w:sz="6" w:space="0" w:color="000000"/>
        <w:right w:val="single" w:sz="6" w:space="0" w:color="000000"/>
      </w:tblBorders>
    </w:tblPr>
    <w:tblStylePr w:type="firstRow">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firstCol">
      <w:tblPr/>
      <w:tcPr>
        <w:tcBorders>
          <w:top w:val="nil"/>
          <w:left w:val="nil"/>
          <w:bottom w:val="nil"/>
          <w:right w:val="single" w:sz="12" w:space="0" w:color="000000"/>
          <w:insideH w:val="nil"/>
          <w:insideV w:val="nil"/>
          <w:tl2br w:val="nil"/>
          <w:tr2bl w:val="nil"/>
        </w:tcBorders>
        <w:shd w:val="pct25" w:color="008000" w:fill="FFFFFF"/>
      </w:tcPr>
    </w:tblStylePr>
    <w:tblStylePr w:type="lastCol">
      <w:tblPr/>
      <w:tcPr>
        <w:tcBorders>
          <w:top w:val="nil"/>
          <w:left w:val="single" w:sz="12" w:space="0" w:color="00000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f1">
    <w:name w:val="表三维效果 11"/>
    <w:basedOn w:val="afffe"/>
    <w:uiPriority w:val="99"/>
    <w:semiHidden/>
    <w:unhideWhenUsed/>
    <w:pPr>
      <w:widowControl w:val="0"/>
      <w:jc w:val="both"/>
    </w:pPr>
    <w:tblPr/>
    <w:tcPr>
      <w:shd w:val="solid" w:color="C0C0C0" w:fill="FFFFFF"/>
    </w:tcPr>
    <w:tblStylePr w:type="firstRow">
      <w:rPr>
        <w:b/>
        <w:bCs/>
        <w:color w:val="800080"/>
      </w:rPr>
      <w:tblPr/>
      <w:tcPr>
        <w:tcBorders>
          <w:bottom w:val="single" w:sz="6" w:space="0" w:color="808080"/>
          <w:tl2br w:val="nil"/>
          <w:tr2bl w:val="nil"/>
        </w:tcBorders>
      </w:tcPr>
    </w:tblStylePr>
    <w:tblStylePr w:type="lastRow">
      <w:tblPr/>
      <w:tcPr>
        <w:tcBorders>
          <w:top w:val="single" w:sz="6" w:space="0" w:color="FFFFFF"/>
          <w:tl2br w:val="nil"/>
          <w:tr2bl w:val="nil"/>
        </w:tcBorders>
      </w:tcPr>
    </w:tblStylePr>
    <w:tblStylePr w:type="firstCol">
      <w:rPr>
        <w:b/>
        <w:bCs/>
      </w:rPr>
      <w:tblPr/>
      <w:tcPr>
        <w:tcBorders>
          <w:right w:val="single" w:sz="6" w:space="0" w:color="808080"/>
          <w:tl2br w:val="nil"/>
          <w:tr2bl w:val="nil"/>
        </w:tcBorders>
      </w:tcPr>
    </w:tblStylePr>
    <w:tblStylePr w:type="lastCol">
      <w:tblPr/>
      <w:tcPr>
        <w:tcBorders>
          <w:left w:val="single" w:sz="6" w:space="0" w:color="FFFFFF"/>
          <w:tl2br w:val="nil"/>
          <w:tr2bl w:val="nil"/>
        </w:tcBorders>
      </w:tcPr>
    </w:tblStylePr>
    <w:tblStylePr w:type="neCell">
      <w:tblPr/>
      <w:tcPr>
        <w:tcBorders>
          <w:left w:val="nil"/>
          <w:bottom w:val="nil"/>
          <w:tl2br w:val="nil"/>
          <w:tr2bl w:val="nil"/>
        </w:tcBorders>
      </w:tcPr>
    </w:tblStylePr>
    <w:tblStylePr w:type="nwCell">
      <w:tblPr/>
      <w:tcPr>
        <w:tcBorders>
          <w:bottom w:val="nil"/>
          <w:right w:val="nil"/>
          <w:tl2br w:val="nil"/>
          <w:tr2bl w:val="nil"/>
        </w:tcBorders>
      </w:tcPr>
    </w:tblStylePr>
    <w:tblStylePr w:type="seCell">
      <w:tblPr/>
      <w:tcPr>
        <w:tcBorders>
          <w:top w:val="nil"/>
          <w:left w:val="nil"/>
          <w:tl2br w:val="nil"/>
          <w:tr2bl w:val="nil"/>
        </w:tcBorders>
      </w:tcPr>
    </w:tblStylePr>
    <w:tblStylePr w:type="swCell">
      <w:rPr>
        <w:color w:val="000080"/>
      </w:rPr>
      <w:tblPr/>
      <w:tcPr>
        <w:tcBorders>
          <w:top w:val="nil"/>
          <w:right w:val="nil"/>
          <w:tl2br w:val="nil"/>
          <w:tr2bl w:val="nil"/>
        </w:tcBorders>
      </w:tcPr>
    </w:tblStylePr>
  </w:style>
  <w:style w:type="table" w:customStyle="1" w:styleId="21f5">
    <w:name w:val="表三维效果 21"/>
    <w:basedOn w:val="afffe"/>
    <w:uiPriority w:val="99"/>
    <w:semiHidden/>
    <w:unhideWhenUsed/>
    <w:pPr>
      <w:widowControl w:val="0"/>
      <w:jc w:val="both"/>
    </w:pPr>
    <w:tblPr/>
    <w:tcPr>
      <w:shd w:val="solid" w:color="C0C0C0" w:fill="FFFFFF"/>
    </w:tc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customStyle="1" w:styleId="31a">
    <w:name w:val="表三维效果 31"/>
    <w:basedOn w:val="afffe"/>
    <w:uiPriority w:val="99"/>
    <w:semiHidden/>
    <w:unhideWhenUsed/>
    <w:pPr>
      <w:widowControl w:val="0"/>
      <w:jc w:val="both"/>
    </w:pPr>
    <w:tbl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customStyle="1" w:styleId="11f2">
    <w:name w:val="列表型 11"/>
    <w:basedOn w:val="afffe"/>
    <w:pPr>
      <w:widowControl w:val="0"/>
      <w:jc w:val="both"/>
    </w:pPr>
    <w:tblPr>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1f6">
    <w:name w:val="列表型 21"/>
    <w:basedOn w:val="afffe"/>
    <w:pPr>
      <w:widowControl w:val="0"/>
      <w:jc w:val="both"/>
    </w:pPr>
    <w:tblPr>
      <w:tblBorders>
        <w:bottom w:val="single" w:sz="12" w:space="0" w:color="808080"/>
      </w:tblBorders>
    </w:tblPr>
    <w:tblStylePr w:type="firstRow">
      <w:rPr>
        <w:b/>
        <w:bCs/>
        <w:color w:val="FFFFFF"/>
      </w:rPr>
      <w:tblPr/>
      <w:tcPr>
        <w:tcBorders>
          <w:top w:val="nil"/>
          <w:left w:val="nil"/>
          <w:bottom w:val="single" w:sz="6" w:space="0" w:color="000000"/>
          <w:right w:val="nil"/>
          <w:insideH w:val="nil"/>
          <w:insideV w:val="nil"/>
          <w:tl2br w:val="nil"/>
          <w:tr2bl w:val="nil"/>
        </w:tcBorders>
        <w:shd w:val="pct75" w:color="008080" w:fill="008000"/>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1b">
    <w:name w:val="列表型 31"/>
    <w:basedOn w:val="afffe"/>
    <w:pPr>
      <w:widowControl w:val="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customStyle="1" w:styleId="416">
    <w:name w:val="列表型 41"/>
    <w:basedOn w:val="afffe"/>
    <w:pPr>
      <w:widowControl w:val="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top w:val="nil"/>
          <w:left w:val="nil"/>
          <w:bottom w:val="single" w:sz="12" w:space="0" w:color="000000"/>
          <w:right w:val="nil"/>
          <w:insideH w:val="nil"/>
          <w:insideV w:val="nil"/>
          <w:tl2br w:val="nil"/>
          <w:tr2bl w:val="nil"/>
        </w:tcBorders>
        <w:shd w:val="solid" w:color="808080" w:fill="FFFFFF"/>
      </w:tcPr>
    </w:tblStylePr>
  </w:style>
  <w:style w:type="table" w:customStyle="1" w:styleId="516">
    <w:name w:val="列表型 51"/>
    <w:basedOn w:val="afffe"/>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customStyle="1" w:styleId="615">
    <w:name w:val="列表型 61"/>
    <w:basedOn w:val="afffe"/>
    <w:pPr>
      <w:widowControl w:val="0"/>
      <w:jc w:val="both"/>
    </w:pPr>
    <w:tblPr>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14">
    <w:name w:val="列表型 71"/>
    <w:basedOn w:val="afffe"/>
    <w:pPr>
      <w:widowControl w:val="0"/>
      <w:jc w:val="both"/>
    </w:pPr>
    <w:tblPr>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top w:val="nil"/>
          <w:left w:val="nil"/>
          <w:bottom w:val="single" w:sz="12" w:space="0" w:color="008000"/>
          <w:right w:val="nil"/>
          <w:insideH w:val="nil"/>
          <w:insideV w:val="nil"/>
          <w:tl2br w:val="nil"/>
          <w:tr2bl w:val="nil"/>
        </w:tcBorders>
        <w:shd w:val="solid" w:color="C0C0C0" w:fill="FFFFFF"/>
      </w:tcPr>
    </w:tblStylePr>
    <w:tblStylePr w:type="lastRow">
      <w:rPr>
        <w:b/>
        <w:bCs/>
      </w:rPr>
      <w:tblPr/>
      <w:tcPr>
        <w:tcBorders>
          <w:top w:val="single" w:sz="12" w:space="0" w:color="008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customStyle="1" w:styleId="814">
    <w:name w:val="列表型 81"/>
    <w:basedOn w:val="afffe"/>
    <w:pPr>
      <w:widowControl w:val="0"/>
      <w:jc w:val="both"/>
    </w:pPr>
    <w:tblPr>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top w:val="nil"/>
          <w:left w:val="nil"/>
          <w:bottom w:val="single" w:sz="6" w:space="0" w:color="000000"/>
          <w:right w:val="nil"/>
          <w:insideH w:val="nil"/>
          <w:insideV w:val="nil"/>
          <w:tl2br w:val="nil"/>
          <w:tr2bl w:val="nil"/>
        </w:tcBorders>
        <w:shd w:val="solid" w:color="FFFF00" w:fill="FFFFFF"/>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sz="6" w:space="0" w:color="auto"/>
          <w:tr2bl w:val="nil"/>
        </w:tcBorders>
      </w:tcPr>
    </w:tblStylePr>
  </w:style>
  <w:style w:type="table" w:customStyle="1" w:styleId="1ffffffff5">
    <w:name w:val="流行型1"/>
    <w:basedOn w:val="afffe"/>
    <w:pPr>
      <w:widowControl w:val="0"/>
      <w:jc w:val="both"/>
    </w:pPr>
    <w:tblPr>
      <w:tblBorders>
        <w:insideH w:val="single" w:sz="18" w:space="0" w:color="FFFFFF"/>
        <w:insideV w:val="single" w:sz="18" w:space="0" w:color="FFFFFF"/>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customStyle="1" w:styleId="11f3">
    <w:name w:val="竖列型 11"/>
    <w:basedOn w:val="afffe"/>
    <w:pPr>
      <w:widowControl w:val="0"/>
      <w:jc w:val="both"/>
    </w:pPr>
    <w:rPr>
      <w:b/>
      <w:bCs/>
    </w:rPr>
    <w:tblPr>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top w:val="nil"/>
          <w:left w:val="nil"/>
          <w:bottom w:val="double" w:sz="6" w:space="0" w:color="000000"/>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1f7">
    <w:name w:val="竖列型 21"/>
    <w:basedOn w:val="afffe"/>
    <w:pPr>
      <w:widowControl w:val="0"/>
      <w:jc w:val="both"/>
    </w:pPr>
    <w:rPr>
      <w:b/>
      <w:bCs/>
    </w:rPr>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1c">
    <w:name w:val="竖列型 31"/>
    <w:basedOn w:val="afffe"/>
    <w:pPr>
      <w:widowControl w:val="0"/>
      <w:jc w:val="both"/>
    </w:pPr>
    <w:rPr>
      <w:b/>
      <w:bCs/>
    </w:rPr>
    <w:tblPr>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sz="6" w:space="0" w:color="00008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customStyle="1" w:styleId="417">
    <w:name w:val="竖列型 41"/>
    <w:basedOn w:val="afffe"/>
    <w:pPr>
      <w:widowControl w:val="0"/>
      <w:jc w:val="both"/>
    </w:pPr>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7">
    <w:name w:val="竖列型 51"/>
    <w:basedOn w:val="afffe"/>
    <w:pPr>
      <w:widowControl w:val="0"/>
      <w:jc w:val="both"/>
    </w:pPr>
    <w:tblPr>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top w:val="nil"/>
          <w:left w:val="nil"/>
          <w:bottom w:val="single" w:sz="6" w:space="0" w:color="808080"/>
          <w:right w:val="nil"/>
          <w:insideH w:val="nil"/>
          <w:insideV w:val="nil"/>
          <w:tl2br w:val="nil"/>
          <w:tr2bl w:val="nil"/>
        </w:tcBorders>
      </w:tcPr>
    </w:tblStylePr>
    <w:tblStylePr w:type="lastRow">
      <w:rPr>
        <w:b/>
        <w:bCs/>
      </w:rPr>
      <w:tblPr/>
      <w:tcPr>
        <w:tcBorders>
          <w:top w:val="single" w:sz="6" w:space="0" w:color="80808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customStyle="1" w:styleId="11f4">
    <w:name w:val="网格型 11"/>
    <w:basedOn w:val="afffe"/>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1f8">
    <w:name w:val="网格型 21"/>
    <w:basedOn w:val="afffe"/>
    <w:pPr>
      <w:widowControl w:val="0"/>
      <w:jc w:val="both"/>
    </w:pPr>
    <w:tblPr>
      <w:tblBorders>
        <w:insideH w:val="single" w:sz="6" w:space="0" w:color="000000"/>
        <w:insideV w:val="single" w:sz="6" w:space="0" w:color="000000"/>
      </w:tblBorders>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customStyle="1" w:styleId="31d">
    <w:name w:val="网格型 31"/>
    <w:basedOn w:val="afffe"/>
    <w:pPr>
      <w:widowControl w:val="0"/>
      <w:spacing w:line="360" w:lineRule="auto"/>
      <w:ind w:firstLineChars="200" w:firstLine="20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18">
    <w:name w:val="网格型 41"/>
    <w:basedOn w:val="afffe"/>
    <w:pPr>
      <w:widowControl w:val="0"/>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color w:val="auto"/>
      </w:rPr>
      <w:tblPr/>
      <w:tcPr>
        <w:tcBorders>
          <w:top w:val="single" w:sz="6" w:space="0" w:color="00000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518">
    <w:name w:val="网格型 51"/>
    <w:basedOn w:val="afffe"/>
    <w:qFormat/>
    <w:pPr>
      <w:widowControl w:val="0"/>
      <w:spacing w:line="360" w:lineRule="auto"/>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616">
    <w:name w:val="网格型 61"/>
    <w:basedOn w:val="afffe"/>
    <w:pPr>
      <w:widowControl w:val="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15">
    <w:name w:val="网格型 71"/>
    <w:basedOn w:val="afffe"/>
    <w:pPr>
      <w:widowControl w:val="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815">
    <w:name w:val="网格型 81"/>
    <w:basedOn w:val="afffe"/>
    <w:pPr>
      <w:widowControl w:val="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11f5">
    <w:name w:val="网页型 11"/>
    <w:basedOn w:val="afffe"/>
    <w:pPr>
      <w:widowControl w:val="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21f9">
    <w:name w:val="网页型 21"/>
    <w:basedOn w:val="afffe"/>
    <w:qFormat/>
    <w:pPr>
      <w:widowControl w:val="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31e">
    <w:name w:val="网页型 31"/>
    <w:basedOn w:val="afffe"/>
    <w:qFormat/>
    <w:pPr>
      <w:widowControl w:val="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1ffffffff6">
    <w:name w:val="专业型1"/>
    <w:basedOn w:val="afffe"/>
    <w:qFormat/>
    <w:pPr>
      <w:widowControl w:val="0"/>
      <w:spacing w:line="360" w:lineRule="auto"/>
      <w:ind w:firstLineChars="200" w:firstLine="20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220">
    <w:name w:val="浅色底纹 - 着色 22"/>
    <w:basedOn w:val="afffe"/>
    <w:uiPriority w:val="60"/>
    <w:qFormat/>
    <w:rPr>
      <w:color w:val="943634"/>
    </w:rPr>
    <w:tblPr>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l2br w:val="nil"/>
          <w:tr2bl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FD3D2"/>
      </w:tcPr>
    </w:tblStylePr>
    <w:tblStylePr w:type="band1Horz">
      <w:tblPr/>
      <w:tcPr>
        <w:tcBorders>
          <w:top w:val="nil"/>
          <w:left w:val="nil"/>
          <w:bottom w:val="nil"/>
          <w:right w:val="nil"/>
          <w:insideH w:val="nil"/>
          <w:insideV w:val="nil"/>
          <w:tl2br w:val="nil"/>
          <w:tr2bl w:val="nil"/>
        </w:tcBorders>
        <w:shd w:val="clear" w:color="auto" w:fill="EFD3D2"/>
      </w:tcPr>
    </w:tblStylePr>
  </w:style>
  <w:style w:type="table" w:customStyle="1" w:styleId="-37">
    <w:name w:val="浅色底纹 - 着色 37"/>
    <w:basedOn w:val="afffe"/>
    <w:uiPriority w:val="60"/>
    <w:unhideWhenUsed/>
    <w:qFormat/>
    <w:rPr>
      <w:color w:val="76923C"/>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510">
    <w:name w:val="浅色底纹 - 着色 51"/>
    <w:basedOn w:val="afffe"/>
    <w:uiPriority w:val="60"/>
    <w:qFormat/>
    <w:rPr>
      <w:color w:val="31849B"/>
    </w:rPr>
    <w:tblPr>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l2br w:val="nil"/>
          <w:tr2bl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2EAF1"/>
      </w:tcPr>
    </w:tblStylePr>
    <w:tblStylePr w:type="band1Horz">
      <w:tblPr/>
      <w:tcPr>
        <w:tcBorders>
          <w:top w:val="nil"/>
          <w:left w:val="nil"/>
          <w:bottom w:val="nil"/>
          <w:right w:val="nil"/>
          <w:insideH w:val="nil"/>
          <w:insideV w:val="nil"/>
          <w:tl2br w:val="nil"/>
          <w:tr2bl w:val="nil"/>
        </w:tcBorders>
        <w:shd w:val="clear" w:color="auto" w:fill="D2EAF1"/>
      </w:tcPr>
    </w:tblStylePr>
  </w:style>
  <w:style w:type="table" w:customStyle="1" w:styleId="1ffffffff7">
    <w:name w:val="浅色列表1"/>
    <w:basedOn w:val="afffe"/>
    <w:uiPriority w:val="61"/>
    <w:qFormat/>
    <w:tblPr>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insideH w:val="nil"/>
          <w:insideV w:val="nil"/>
          <w:tl2br w:val="nil"/>
          <w:tr2bl w:val="nil"/>
        </w:tcBorders>
      </w:tcPr>
    </w:tblStylePr>
    <w:tblStylePr w:type="band1Horz">
      <w:tblPr/>
      <w:tcPr>
        <w:tcBorders>
          <w:top w:val="single" w:sz="8" w:space="0" w:color="000000"/>
          <w:left w:val="single" w:sz="8" w:space="0" w:color="000000"/>
          <w:bottom w:val="single" w:sz="8" w:space="0" w:color="000000"/>
          <w:right w:val="single" w:sz="8" w:space="0" w:color="000000"/>
          <w:insideH w:val="nil"/>
          <w:insideV w:val="nil"/>
          <w:tl2br w:val="nil"/>
          <w:tr2bl w:val="nil"/>
        </w:tcBorders>
      </w:tcPr>
    </w:tblStylePr>
  </w:style>
  <w:style w:type="table" w:customStyle="1" w:styleId="-315">
    <w:name w:val="浅色列表 - 着色 31"/>
    <w:basedOn w:val="afffe"/>
    <w:uiPriority w:val="61"/>
    <w:qFormat/>
    <w:tblPr>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insideH w:val="nil"/>
          <w:insideV w:val="nil"/>
          <w:tl2br w:val="nil"/>
          <w:tr2bl w:val="nil"/>
        </w:tcBorders>
      </w:tcPr>
    </w:tblStylePr>
    <w:tblStylePr w:type="band1Horz">
      <w:tblPr/>
      <w:tcPr>
        <w:tcBorders>
          <w:top w:val="single" w:sz="8" w:space="0" w:color="9BBB59"/>
          <w:left w:val="single" w:sz="8" w:space="0" w:color="9BBB59"/>
          <w:bottom w:val="single" w:sz="8" w:space="0" w:color="9BBB59"/>
          <w:right w:val="single" w:sz="8" w:space="0" w:color="9BBB59"/>
          <w:insideH w:val="nil"/>
          <w:insideV w:val="nil"/>
          <w:tl2br w:val="nil"/>
          <w:tr2bl w:val="nil"/>
        </w:tcBorders>
      </w:tcPr>
    </w:tblStylePr>
  </w:style>
  <w:style w:type="table" w:customStyle="1" w:styleId="-511">
    <w:name w:val="浅色列表 - 着色 51"/>
    <w:basedOn w:val="afffe"/>
    <w:uiPriority w:val="61"/>
    <w:qFormat/>
    <w:tblPr>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insideH w:val="nil"/>
          <w:insideV w:val="nil"/>
          <w:tl2br w:val="nil"/>
          <w:tr2bl w:val="nil"/>
        </w:tcBorders>
      </w:tcPr>
    </w:tblStylePr>
    <w:tblStylePr w:type="band1Horz">
      <w:tblPr/>
      <w:tcPr>
        <w:tcBorders>
          <w:top w:val="single" w:sz="8" w:space="0" w:color="4BACC6"/>
          <w:left w:val="single" w:sz="8" w:space="0" w:color="4BACC6"/>
          <w:bottom w:val="single" w:sz="8" w:space="0" w:color="4BACC6"/>
          <w:right w:val="single" w:sz="8" w:space="0" w:color="4BACC6"/>
          <w:insideH w:val="nil"/>
          <w:insideV w:val="nil"/>
          <w:tl2br w:val="nil"/>
          <w:tr2bl w:val="nil"/>
        </w:tcBorders>
      </w:tcPr>
    </w:tblStylePr>
  </w:style>
  <w:style w:type="table" w:customStyle="1" w:styleId="1ffffffff8">
    <w:name w:val="浅色网格1"/>
    <w:basedOn w:val="afffe"/>
    <w:uiPriority w:val="62"/>
    <w:qFormat/>
    <w:tblP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eastAsia="MS Gothic"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auto"/>
          <w:tl2br w:val="nil"/>
          <w:tr2bl w:val="nil"/>
        </w:tcBorders>
      </w:tcPr>
    </w:tblStylePr>
    <w:tblStylePr w:type="lastRow">
      <w:pPr>
        <w:spacing w:before="0" w:after="0" w:line="240" w:lineRule="auto"/>
      </w:pPr>
      <w:rPr>
        <w:rFonts w:eastAsia="MS Gothic"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auto"/>
          <w:tl2br w:val="nil"/>
          <w:tr2bl w:val="nil"/>
        </w:tcBorders>
      </w:tcPr>
    </w:tblStylePr>
    <w:tblStylePr w:type="firstCol">
      <w:rPr>
        <w:rFonts w:eastAsia="MS Gothic" w:cs="Times New Roman"/>
        <w:b/>
        <w:bCs/>
      </w:rPr>
    </w:tblStylePr>
    <w:tblStylePr w:type="lastCol">
      <w:rPr>
        <w:rFonts w:eastAsia="MS Gothic" w:cs="Times New Roman"/>
        <w:b/>
        <w:bCs/>
      </w:rPr>
      <w:tblPr/>
      <w:tcPr>
        <w:tcBorders>
          <w:top w:val="single" w:sz="8" w:space="0" w:color="000000"/>
          <w:left w:val="single" w:sz="8" w:space="0" w:color="000000"/>
          <w:bottom w:val="single" w:sz="8" w:space="0" w:color="000000"/>
          <w:right w:val="single" w:sz="8" w:space="0" w:color="000000"/>
          <w:insideH w:val="nil"/>
          <w:insideV w:val="nil"/>
          <w:tl2br w:val="nil"/>
          <w:tr2bl w:val="nil"/>
        </w:tcBorders>
      </w:tcPr>
    </w:tblStylePr>
    <w:tblStylePr w:type="band1Vert">
      <w:tblPr/>
      <w:tcPr>
        <w:tcBorders>
          <w:top w:val="single" w:sz="8" w:space="0" w:color="000000"/>
          <w:left w:val="single" w:sz="8" w:space="0" w:color="000000"/>
          <w:bottom w:val="single" w:sz="8" w:space="0" w:color="000000"/>
          <w:right w:val="single" w:sz="8" w:space="0" w:color="000000"/>
          <w:insideH w:val="nil"/>
          <w:insideV w:val="nil"/>
          <w:tl2br w:val="nil"/>
          <w:tr2bl w:val="nil"/>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H w:val="nil"/>
          <w:insideV w:val="single" w:sz="8" w:space="0" w:color="auto"/>
          <w:tl2br w:val="nil"/>
          <w:tr2bl w:val="nil"/>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H w:val="nil"/>
          <w:insideV w:val="single" w:sz="8" w:space="0" w:color="auto"/>
          <w:tl2br w:val="nil"/>
          <w:tr2bl w:val="nil"/>
        </w:tcBorders>
      </w:tcPr>
    </w:tblStylePr>
  </w:style>
  <w:style w:type="table" w:customStyle="1" w:styleId="-512">
    <w:name w:val="浅色网格 - 着色 51"/>
    <w:basedOn w:val="afffe"/>
    <w:qFormat/>
    <w:tblPr>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Bahnschrift Light Condensed" w:eastAsia="Century" w:hAnsi="Bahnschrift Light Condensed"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auto"/>
          <w:tl2br w:val="nil"/>
          <w:tr2bl w:val="nil"/>
        </w:tcBorders>
      </w:tcPr>
    </w:tblStylePr>
    <w:tblStylePr w:type="lastRow">
      <w:pPr>
        <w:spacing w:before="0" w:after="0" w:line="240" w:lineRule="auto"/>
      </w:pPr>
      <w:rPr>
        <w:rFonts w:ascii="Bahnschrift Light Condensed" w:eastAsia="Century" w:hAnsi="Bahnschrift Light Condensed"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auto"/>
          <w:tl2br w:val="nil"/>
          <w:tr2bl w:val="nil"/>
        </w:tcBorders>
      </w:tcPr>
    </w:tblStylePr>
    <w:tblStylePr w:type="firstCol">
      <w:rPr>
        <w:rFonts w:ascii="Bahnschrift Light Condensed" w:eastAsia="Century" w:hAnsi="Bahnschrift Light Condensed" w:cs="Times New Roman"/>
        <w:b/>
        <w:bCs/>
      </w:rPr>
    </w:tblStylePr>
    <w:tblStylePr w:type="lastCol">
      <w:rPr>
        <w:rFonts w:ascii="Bahnschrift Light Condensed" w:eastAsia="Century" w:hAnsi="Bahnschrift Light Condensed" w:cs="Times New Roman"/>
        <w:b/>
        <w:bCs/>
      </w:rPr>
      <w:tblPr/>
      <w:tcPr>
        <w:tcBorders>
          <w:top w:val="single" w:sz="8" w:space="0" w:color="4BACC6"/>
          <w:left w:val="single" w:sz="8" w:space="0" w:color="4BACC6"/>
          <w:bottom w:val="single" w:sz="8" w:space="0" w:color="4BACC6"/>
          <w:right w:val="single" w:sz="8" w:space="0" w:color="4BACC6"/>
          <w:insideH w:val="nil"/>
          <w:insideV w:val="nil"/>
          <w:tl2br w:val="nil"/>
          <w:tr2bl w:val="nil"/>
        </w:tcBorders>
      </w:tcPr>
    </w:tblStylePr>
    <w:tblStylePr w:type="band1Vert">
      <w:tblPr/>
      <w:tcPr>
        <w:tcBorders>
          <w:top w:val="single" w:sz="8" w:space="0" w:color="4BACC6"/>
          <w:left w:val="single" w:sz="8" w:space="0" w:color="4BACC6"/>
          <w:bottom w:val="single" w:sz="8" w:space="0" w:color="4BACC6"/>
          <w:right w:val="single" w:sz="8" w:space="0" w:color="4BACC6"/>
          <w:insideH w:val="nil"/>
          <w:insideV w:val="nil"/>
          <w:tl2br w:val="nil"/>
          <w:tr2bl w:val="nil"/>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H w:val="nil"/>
          <w:insideV w:val="single" w:sz="8" w:space="0" w:color="auto"/>
          <w:tl2br w:val="nil"/>
          <w:tr2bl w:val="nil"/>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H w:val="nil"/>
          <w:insideV w:val="single" w:sz="8" w:space="0" w:color="auto"/>
          <w:tl2br w:val="nil"/>
          <w:tr2bl w:val="nil"/>
        </w:tcBorders>
      </w:tcPr>
    </w:tblStylePr>
  </w:style>
  <w:style w:type="table" w:customStyle="1" w:styleId="1-211">
    <w:name w:val="中等深浅网格 1 - 着色 21"/>
    <w:basedOn w:val="afffe"/>
    <w:qFormat/>
    <w:rPr>
      <w:szCs w:val="21"/>
    </w:rPr>
    <w:tblPr>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16">
    <w:name w:val="彩色列表 - 着色 16"/>
    <w:basedOn w:val="afffe"/>
    <w:uiPriority w:val="72"/>
    <w:unhideWhenUsed/>
    <w:qFormat/>
    <w:rPr>
      <w:color w:val="000000"/>
    </w:rPr>
    <w:tblPr/>
    <w:tcPr>
      <w:shd w:val="clear" w:color="auto" w:fill="EDF2F8"/>
    </w:tcPr>
    <w:tblStylePr w:type="firstRow">
      <w:rPr>
        <w:b/>
        <w:bCs/>
        <w:color w:val="FFFFFF"/>
      </w:rPr>
      <w:tblPr/>
      <w:tcPr>
        <w:tcBorders>
          <w:top w:val="nil"/>
          <w:left w:val="nil"/>
          <w:bottom w:val="single" w:sz="12" w:space="0" w:color="FFFFFF"/>
          <w:right w:val="nil"/>
          <w:insideH w:val="nil"/>
          <w:insideV w:val="nil"/>
          <w:tl2br w:val="nil"/>
          <w:tr2bl w:val="nil"/>
        </w:tcBorders>
        <w:shd w:val="clear" w:color="auto" w:fill="9E3A38"/>
      </w:tcPr>
    </w:tblStylePr>
    <w:tblStylePr w:type="lastRow">
      <w:rPr>
        <w:b/>
        <w:bCs/>
        <w:color w:val="9E3A38"/>
      </w:rPr>
      <w:tblPr/>
      <w:tcPr>
        <w:tcBorders>
          <w:top w:val="single" w:sz="12" w:space="0" w:color="000000"/>
          <w:left w:val="nil"/>
          <w:bottom w:val="nil"/>
          <w:right w:val="nil"/>
          <w:insideH w:val="nil"/>
          <w:insideV w:val="nil"/>
          <w:tl2br w:val="nil"/>
          <w:tr2bl w:val="nil"/>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3DFEE"/>
      </w:tcPr>
    </w:tblStylePr>
    <w:tblStylePr w:type="band1Horz">
      <w:tblPr/>
      <w:tcPr>
        <w:shd w:val="clear" w:color="auto" w:fill="DBE5F1"/>
      </w:tcPr>
    </w:tblStylePr>
  </w:style>
  <w:style w:type="table" w:customStyle="1" w:styleId="111c">
    <w:name w:val="网格型浅色111"/>
    <w:basedOn w:val="afffe"/>
    <w:uiPriority w:val="40"/>
    <w:qFormat/>
    <w:rPr>
      <w:rFonts w:ascii="等线" w:eastAsia="等线" w:hAnsi="等线"/>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7121">
    <w:name w:val="网格型11712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21">
    <w:name w:val="网格型1161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31221">
    <w:name w:val="Grid Table 5 Dark Accent 31221"/>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5-31321">
    <w:name w:val="网格表 5 深色 - 着色 31321"/>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18421">
    <w:name w:val="网格型18421"/>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21">
    <w:name w:val="浅色底纹 - 强调文字颜色 32221"/>
    <w:basedOn w:val="afffe"/>
    <w:uiPriority w:val="60"/>
    <w:qFormat/>
    <w:rPr>
      <w:color w:val="7B7B7B"/>
      <w:sz w:val="24"/>
      <w:szCs w:val="44"/>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16221">
    <w:name w:val="网格型16221"/>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21">
    <w:name w:val="网格型14221"/>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21">
    <w:name w:val="浅色底纹 - 着色 31221"/>
    <w:basedOn w:val="afffe"/>
    <w:uiPriority w:val="60"/>
    <w:qFormat/>
    <w:rPr>
      <w:color w:val="76923C"/>
      <w:sz w:val="24"/>
      <w:szCs w:val="44"/>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312210">
    <w:name w:val="浅色底纹 - 强调文字颜色 31221"/>
    <w:basedOn w:val="afffe"/>
    <w:uiPriority w:val="60"/>
    <w:qFormat/>
    <w:rPr>
      <w:color w:val="7B7B7B"/>
      <w:sz w:val="24"/>
      <w:szCs w:val="44"/>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10221">
    <w:name w:val="网格型10221"/>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1">
    <w:name w:val="浅色底纹 - 着色 3321"/>
    <w:basedOn w:val="afffe"/>
    <w:uiPriority w:val="60"/>
    <w:qFormat/>
    <w:rPr>
      <w:color w:val="76923C"/>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151">
    <w:name w:val="彩色列表 - 着色 151"/>
    <w:basedOn w:val="afffe"/>
    <w:uiPriority w:val="72"/>
    <w:unhideWhenUsed/>
    <w:qFormat/>
    <w:rPr>
      <w:color w:val="000000"/>
    </w:rPr>
    <w:tblPr/>
    <w:tcPr>
      <w:shd w:val="clear" w:color="auto" w:fill="EDF2F8"/>
    </w:tcPr>
    <w:tblStylePr w:type="firstRow">
      <w:rPr>
        <w:b/>
        <w:bCs/>
        <w:color w:val="FFFFFF"/>
      </w:rPr>
      <w:tblPr/>
      <w:tcPr>
        <w:tcBorders>
          <w:top w:val="nil"/>
          <w:left w:val="nil"/>
          <w:bottom w:val="single" w:sz="12" w:space="0" w:color="FFFFFF"/>
          <w:right w:val="nil"/>
          <w:insideH w:val="nil"/>
          <w:insideV w:val="nil"/>
          <w:tl2br w:val="nil"/>
          <w:tr2bl w:val="nil"/>
        </w:tcBorders>
        <w:shd w:val="clear" w:color="auto" w:fill="9E3A38"/>
      </w:tcPr>
    </w:tblStylePr>
    <w:tblStylePr w:type="lastRow">
      <w:rPr>
        <w:b/>
        <w:bCs/>
        <w:color w:val="9E3A38"/>
      </w:rPr>
      <w:tblPr/>
      <w:tcPr>
        <w:tcBorders>
          <w:top w:val="single" w:sz="12" w:space="0" w:color="000000"/>
          <w:left w:val="nil"/>
          <w:bottom w:val="nil"/>
          <w:right w:val="nil"/>
          <w:insideH w:val="nil"/>
          <w:insideV w:val="nil"/>
          <w:tl2br w:val="nil"/>
          <w:tr2bl w:val="nil"/>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3DFEE"/>
      </w:tcPr>
    </w:tblStylePr>
    <w:tblStylePr w:type="band1Horz">
      <w:tblPr/>
      <w:tcPr>
        <w:shd w:val="clear" w:color="auto" w:fill="DBE5F1"/>
      </w:tcPr>
    </w:tblStylePr>
  </w:style>
  <w:style w:type="table" w:customStyle="1" w:styleId="-361">
    <w:name w:val="浅色底纹 - 着色 361"/>
    <w:basedOn w:val="afffe"/>
    <w:uiPriority w:val="60"/>
    <w:unhideWhenUsed/>
    <w:qFormat/>
    <w:rPr>
      <w:color w:val="76923C"/>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111151">
    <w:name w:val="网格型11115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41">
    <w:name w:val="网格型11114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61">
    <w:name w:val="网格表 5 深色 - 着色 3161"/>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181111">
    <w:name w:val="网格型181111"/>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11">
    <w:name w:val="网格型11711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1">
    <w:name w:val="网格型251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1">
    <w:name w:val="网格型1161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1">
    <w:name w:val="网格型20111"/>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31211">
    <w:name w:val="Grid Table 5 Dark Accent 31211"/>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18411">
    <w:name w:val="网格型18411"/>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11">
    <w:name w:val="浅色底纹 - 强调文字颜色 32211"/>
    <w:basedOn w:val="afffe"/>
    <w:uiPriority w:val="60"/>
    <w:qFormat/>
    <w:rPr>
      <w:color w:val="7B7B7B"/>
      <w:sz w:val="24"/>
      <w:szCs w:val="44"/>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16211">
    <w:name w:val="网格型16211"/>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1">
    <w:name w:val="网格型14211"/>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1">
    <w:name w:val="浅色底纹 - 着色 31211"/>
    <w:basedOn w:val="afffe"/>
    <w:uiPriority w:val="60"/>
    <w:qFormat/>
    <w:rPr>
      <w:color w:val="76923C"/>
      <w:sz w:val="24"/>
      <w:szCs w:val="44"/>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312110">
    <w:name w:val="浅色底纹 - 强调文字颜色 31211"/>
    <w:basedOn w:val="afffe"/>
    <w:uiPriority w:val="60"/>
    <w:qFormat/>
    <w:rPr>
      <w:color w:val="7B7B7B"/>
      <w:sz w:val="24"/>
      <w:szCs w:val="44"/>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10211">
    <w:name w:val="网格型10211"/>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1">
    <w:name w:val="网格型441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中等深浅底纹 2 - 强调文字颜色 111"/>
    <w:basedOn w:val="afffe"/>
    <w:uiPriority w:val="64"/>
    <w:qFormat/>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l2br w:val="nil"/>
          <w:tr2bl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l2br w:val="nil"/>
          <w:tr2bl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l2br w:val="nil"/>
          <w:tr2bl w:val="nil"/>
        </w:tcBorders>
        <w:shd w:val="clear" w:color="auto" w:fill="4F81BD"/>
      </w:tcPr>
    </w:tblStylePr>
    <w:tblStylePr w:type="lastCol">
      <w:rPr>
        <w:b/>
        <w:bCs/>
        <w:color w:val="FFFFFF"/>
      </w:rPr>
      <w:tblPr/>
      <w:tcPr>
        <w:tcBorders>
          <w:top w:val="nil"/>
          <w:left w:val="nil"/>
          <w:bottom w:val="nil"/>
          <w:right w:val="nil"/>
          <w:insideH w:val="nil"/>
          <w:insideV w:val="nil"/>
          <w:tl2br w:val="nil"/>
          <w:tr2bl w:val="nil"/>
        </w:tcBorders>
        <w:shd w:val="clear" w:color="auto" w:fill="4F81BD"/>
      </w:tcPr>
    </w:tblStylePr>
    <w:tblStylePr w:type="band1Vert">
      <w:tblPr/>
      <w:tcPr>
        <w:tcBorders>
          <w:top w:val="nil"/>
          <w:left w:val="nil"/>
          <w:bottom w:val="nil"/>
          <w:right w:val="nil"/>
          <w:insideH w:val="nil"/>
          <w:insideV w:val="nil"/>
          <w:tl2br w:val="nil"/>
          <w:tr2bl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l2br w:val="nil"/>
          <w:tr2bl w:val="nil"/>
        </w:tcBorders>
      </w:tcPr>
    </w:tblStylePr>
    <w:tblStylePr w:type="nwCell">
      <w:rPr>
        <w:color w:val="FFFFFF"/>
      </w:rPr>
      <w:tblPr/>
      <w:tcPr>
        <w:tcBorders>
          <w:top w:val="single" w:sz="18" w:space="0" w:color="auto"/>
          <w:left w:val="nil"/>
          <w:bottom w:val="single" w:sz="18" w:space="0" w:color="auto"/>
          <w:right w:val="nil"/>
          <w:insideH w:val="nil"/>
          <w:insideV w:val="nil"/>
          <w:tl2br w:val="nil"/>
          <w:tr2bl w:val="nil"/>
        </w:tcBorders>
      </w:tcPr>
    </w:tblStylePr>
  </w:style>
  <w:style w:type="table" w:customStyle="1" w:styleId="-3311">
    <w:name w:val="浅色底纹 - 着色 3311"/>
    <w:basedOn w:val="afffe"/>
    <w:uiPriority w:val="60"/>
    <w:qFormat/>
    <w:rPr>
      <w:color w:val="76923C"/>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1111">
    <w:name w:val="浅色底纹 - 强调文字颜色 111"/>
    <w:basedOn w:val="afffe"/>
    <w:uiPriority w:val="60"/>
    <w:qFormat/>
    <w:rPr>
      <w:color w:val="365F91"/>
    </w:rPr>
    <w:tblPr>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l2br w:val="nil"/>
          <w:tr2bl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3DFEE"/>
      </w:tcPr>
    </w:tblStylePr>
    <w:tblStylePr w:type="band1Horz">
      <w:tblPr/>
      <w:tcPr>
        <w:tcBorders>
          <w:top w:val="nil"/>
          <w:left w:val="nil"/>
          <w:bottom w:val="nil"/>
          <w:right w:val="nil"/>
          <w:insideH w:val="nil"/>
          <w:insideV w:val="nil"/>
          <w:tl2br w:val="nil"/>
          <w:tr2bl w:val="nil"/>
        </w:tcBorders>
        <w:shd w:val="clear" w:color="auto" w:fill="D3DFEE"/>
      </w:tcPr>
    </w:tblStylePr>
  </w:style>
  <w:style w:type="table" w:customStyle="1" w:styleId="-141">
    <w:name w:val="彩色列表 - 着色 141"/>
    <w:basedOn w:val="afffe"/>
    <w:uiPriority w:val="72"/>
    <w:unhideWhenUsed/>
    <w:qFormat/>
    <w:rPr>
      <w:color w:val="000000"/>
    </w:rPr>
    <w:tblPr/>
    <w:tcPr>
      <w:shd w:val="clear" w:color="auto" w:fill="EDF2F8"/>
    </w:tcPr>
    <w:tblStylePr w:type="firstRow">
      <w:rPr>
        <w:b/>
        <w:bCs/>
        <w:color w:val="FFFFFF"/>
      </w:rPr>
      <w:tblPr/>
      <w:tcPr>
        <w:tcBorders>
          <w:top w:val="nil"/>
          <w:left w:val="nil"/>
          <w:bottom w:val="single" w:sz="12" w:space="0" w:color="FFFFFF"/>
          <w:right w:val="nil"/>
          <w:insideH w:val="nil"/>
          <w:insideV w:val="nil"/>
          <w:tl2br w:val="nil"/>
          <w:tr2bl w:val="nil"/>
        </w:tcBorders>
        <w:shd w:val="clear" w:color="auto" w:fill="9E3A38"/>
      </w:tcPr>
    </w:tblStylePr>
    <w:tblStylePr w:type="lastRow">
      <w:rPr>
        <w:b/>
        <w:bCs/>
        <w:color w:val="9E3A38"/>
      </w:rPr>
      <w:tblPr/>
      <w:tcPr>
        <w:tcBorders>
          <w:top w:val="single" w:sz="12" w:space="0" w:color="000000"/>
          <w:left w:val="nil"/>
          <w:bottom w:val="nil"/>
          <w:right w:val="nil"/>
          <w:insideH w:val="nil"/>
          <w:insideV w:val="nil"/>
          <w:tl2br w:val="nil"/>
          <w:tr2bl w:val="nil"/>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3DFEE"/>
      </w:tcPr>
    </w:tblStylePr>
    <w:tblStylePr w:type="band1Horz">
      <w:tblPr/>
      <w:tcPr>
        <w:shd w:val="clear" w:color="auto" w:fill="DBE5F1"/>
      </w:tcPr>
    </w:tblStylePr>
  </w:style>
  <w:style w:type="table" w:customStyle="1" w:styleId="21421">
    <w:name w:val="网格型214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21">
    <w:name w:val="网格型124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21">
    <w:name w:val="网格型3021"/>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21">
    <w:name w:val="网格型11102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21">
    <w:name w:val="网格型372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1">
    <w:name w:val="网格型210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21">
    <w:name w:val="网格型120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彩色列表 - 着色 131"/>
    <w:basedOn w:val="afffe"/>
    <w:uiPriority w:val="72"/>
    <w:unhideWhenUsed/>
    <w:qFormat/>
    <w:rPr>
      <w:rFonts w:ascii="等线" w:eastAsia="等线" w:hAnsi="等线"/>
      <w:color w:val="000000"/>
    </w:rPr>
    <w:tblPr/>
    <w:tcPr>
      <w:shd w:val="clear" w:color="auto" w:fill="EEF5FB"/>
    </w:tcPr>
    <w:tblStylePr w:type="firstRow">
      <w:rPr>
        <w:b/>
        <w:bCs/>
        <w:color w:val="FFFFFF"/>
      </w:rPr>
      <w:tblPr/>
      <w:tcPr>
        <w:tcBorders>
          <w:top w:val="nil"/>
          <w:left w:val="nil"/>
          <w:bottom w:val="single" w:sz="12" w:space="0" w:color="FFFFFF"/>
          <w:right w:val="nil"/>
          <w:insideH w:val="nil"/>
          <w:insideV w:val="nil"/>
          <w:tl2br w:val="nil"/>
          <w:tr2bl w:val="nil"/>
        </w:tcBorders>
        <w:shd w:val="clear" w:color="auto" w:fill="D25F12"/>
      </w:tcPr>
    </w:tblStylePr>
    <w:tblStylePr w:type="lastRow">
      <w:rPr>
        <w:b/>
        <w:bCs/>
        <w:color w:val="D25F12"/>
      </w:rPr>
      <w:tblPr/>
      <w:tcPr>
        <w:tcBorders>
          <w:top w:val="single" w:sz="12" w:space="0" w:color="000000"/>
          <w:left w:val="nil"/>
          <w:bottom w:val="nil"/>
          <w:right w:val="nil"/>
          <w:insideH w:val="nil"/>
          <w:insideV w:val="nil"/>
          <w:tl2br w:val="nil"/>
          <w:tr2bl w:val="nil"/>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6E6F4"/>
      </w:tcPr>
    </w:tblStylePr>
    <w:tblStylePr w:type="band1Horz">
      <w:tblPr/>
      <w:tcPr>
        <w:shd w:val="clear" w:color="auto" w:fill="DEEAF6"/>
      </w:tcPr>
    </w:tblStylePr>
  </w:style>
  <w:style w:type="table" w:customStyle="1" w:styleId="-1121">
    <w:name w:val="彩色列表 - 着色 1121"/>
    <w:basedOn w:val="afffe"/>
    <w:uiPriority w:val="34"/>
    <w:qFormat/>
    <w:tblPr/>
    <w:tcPr>
      <w:shd w:val="clear" w:color="auto" w:fill="EDF2F8"/>
    </w:tcPr>
    <w:tblStylePr w:type="firstRow">
      <w:tblPr/>
      <w:tcPr>
        <w:tcBorders>
          <w:top w:val="nil"/>
          <w:left w:val="nil"/>
          <w:bottom w:val="single" w:sz="12" w:space="0" w:color="FFFFFF"/>
          <w:right w:val="nil"/>
          <w:insideH w:val="nil"/>
          <w:insideV w:val="nil"/>
          <w:tl2br w:val="nil"/>
          <w:tr2bl w:val="nil"/>
        </w:tcBorders>
        <w:shd w:val="clear" w:color="auto" w:fill="9E3A38"/>
      </w:tcPr>
    </w:tblStylePr>
    <w:tblStylePr w:type="lastRow">
      <w:tblPr/>
      <w:tcPr>
        <w:tcBorders>
          <w:top w:val="single" w:sz="12" w:space="0" w:color="000000"/>
          <w:left w:val="nil"/>
          <w:bottom w:val="nil"/>
          <w:right w:val="nil"/>
          <w:insideH w:val="nil"/>
          <w:insideV w:val="nil"/>
          <w:tl2br w:val="nil"/>
          <w:tr2bl w:val="nil"/>
        </w:tcBorders>
        <w:shd w:val="clear" w:color="auto" w:fill="FFFFFF"/>
      </w:tcPr>
    </w:tblStylePr>
    <w:tblStylePr w:type="band1Vert">
      <w:tblPr/>
      <w:tcPr>
        <w:tcBorders>
          <w:top w:val="nil"/>
          <w:left w:val="nil"/>
          <w:bottom w:val="nil"/>
          <w:right w:val="nil"/>
          <w:insideH w:val="nil"/>
          <w:insideV w:val="nil"/>
          <w:tl2br w:val="nil"/>
          <w:tr2bl w:val="nil"/>
        </w:tcBorders>
        <w:shd w:val="clear" w:color="auto" w:fill="D3DFEE"/>
      </w:tcPr>
    </w:tblStylePr>
    <w:tblStylePr w:type="band1Horz">
      <w:tblPr/>
      <w:tcPr>
        <w:shd w:val="clear" w:color="auto" w:fill="DBE5F1"/>
      </w:tcPr>
    </w:tblStylePr>
  </w:style>
  <w:style w:type="table" w:customStyle="1" w:styleId="11921">
    <w:name w:val="网格型1192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21">
    <w:name w:val="网格型362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21">
    <w:name w:val="网格型118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
    <w:name w:val="浅色底纹 - 着色 341"/>
    <w:basedOn w:val="afffe"/>
    <w:uiPriority w:val="60"/>
    <w:unhideWhenUsed/>
    <w:qFormat/>
    <w:rPr>
      <w:rFonts w:ascii="等线" w:eastAsia="等线" w:hAnsi="等线"/>
      <w:color w:val="7B7B7B"/>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GridTable5DarkAccent31121">
    <w:name w:val="Grid Table 5 Dark Accent 31121"/>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115121">
    <w:name w:val="网格型11512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21">
    <w:name w:val="网格型241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21">
    <w:name w:val="网格型19121"/>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21">
    <w:name w:val="网格表 5 深色 - 着色 31121"/>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32121">
    <w:name w:val="浅色底纹 - 强调文字颜色 32121"/>
    <w:basedOn w:val="afffe"/>
    <w:uiPriority w:val="60"/>
    <w:qFormat/>
    <w:rPr>
      <w:color w:val="7B7B7B"/>
      <w:sz w:val="24"/>
      <w:szCs w:val="44"/>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92121">
    <w:name w:val="网格型9212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21">
    <w:name w:val="网格型8312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21">
    <w:name w:val="网格型7312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21">
    <w:name w:val="网格型6212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21">
    <w:name w:val="网格型5212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21">
    <w:name w:val="网格型31212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21">
    <w:name w:val="网格型2121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21">
    <w:name w:val="网格型1221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21">
    <w:name w:val="网格型4212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121">
    <w:name w:val="网格型111412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21">
    <w:name w:val="网格型3312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21">
    <w:name w:val="网格型16121"/>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21">
    <w:name w:val="网格型1131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1">
    <w:name w:val="网格型1512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1">
    <w:name w:val="浅色底纹 - 强调文字颜色 31121"/>
    <w:basedOn w:val="afffe"/>
    <w:uiPriority w:val="60"/>
    <w:qFormat/>
    <w:rPr>
      <w:color w:val="7B7B7B"/>
      <w:sz w:val="24"/>
      <w:szCs w:val="44"/>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81121">
    <w:name w:val="网格型8112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21">
    <w:name w:val="网格型6112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21">
    <w:name w:val="网格型5112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21">
    <w:name w:val="网格型2111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21">
    <w:name w:val="网格型1211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21">
    <w:name w:val="网格型3212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1">
    <w:name w:val="网格型221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21">
    <w:name w:val="网格型1121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21">
    <w:name w:val="网格型10121"/>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210">
    <w:name w:val="浅色底纹 - 着色 32121"/>
    <w:basedOn w:val="afffe"/>
    <w:uiPriority w:val="60"/>
    <w:qFormat/>
    <w:rPr>
      <w:color w:val="76923C"/>
      <w:sz w:val="24"/>
      <w:szCs w:val="44"/>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8421">
    <w:name w:val="网格型842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21">
    <w:name w:val="网格型742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21">
    <w:name w:val="网格型632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21">
    <w:name w:val="网格型3132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21">
    <w:name w:val="网格型213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
    <w:name w:val="网格型26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1">
    <w:name w:val="网格型11621"/>
    <w:basedOn w:val="afffe"/>
    <w:uiPriority w:val="3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
    <w:name w:val="网格型2021"/>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31">
    <w:name w:val="浅色底纹 - 着色 3231"/>
    <w:basedOn w:val="afffe"/>
    <w:uiPriority w:val="60"/>
    <w:unhideWhenUsed/>
    <w:qFormat/>
    <w:rPr>
      <w:color w:val="76923C"/>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GridTable5DarkAccent3131">
    <w:name w:val="Grid Table 5 Dark Accent 3131"/>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11531">
    <w:name w:val="网格型1153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31">
    <w:name w:val="网格型343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1">
    <w:name w:val="网格型1103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41">
    <w:name w:val="网格表 5 深色 - 着色 3141"/>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32310">
    <w:name w:val="浅色底纹 - 强调文字颜色 3231"/>
    <w:basedOn w:val="afffe"/>
    <w:uiPriority w:val="60"/>
    <w:qFormat/>
    <w:rPr>
      <w:color w:val="7B7B7B"/>
      <w:sz w:val="24"/>
      <w:szCs w:val="44"/>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9231">
    <w:name w:val="网格型923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31">
    <w:name w:val="网格型833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31">
    <w:name w:val="网格型733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31">
    <w:name w:val="网格型623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31">
    <w:name w:val="网格型523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31">
    <w:name w:val="网格型3123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10">
    <w:name w:val="浅色底纹 - 着色 31121"/>
    <w:basedOn w:val="afffe"/>
    <w:uiPriority w:val="60"/>
    <w:qFormat/>
    <w:rPr>
      <w:color w:val="76923C"/>
      <w:sz w:val="24"/>
      <w:szCs w:val="44"/>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21231">
    <w:name w:val="网格型2123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31">
    <w:name w:val="网格型1223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31">
    <w:name w:val="网格型423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31">
    <w:name w:val="网格型11143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1">
    <w:name w:val="网格型1143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1">
    <w:name w:val="网格型173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1">
    <w:name w:val="网格型1631"/>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31">
    <w:name w:val="网格型823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31">
    <w:name w:val="网格型723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21">
    <w:name w:val="网格型932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1">
    <w:name w:val="网格型153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1">
    <w:name w:val="网格型1431"/>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31">
    <w:name w:val="网格型913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31">
    <w:name w:val="网格型713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31">
    <w:name w:val="网格型613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1">
    <w:name w:val="网格型513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31">
    <w:name w:val="网格型2113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10">
    <w:name w:val="网格型223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1">
    <w:name w:val="网格型1123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
    <w:name w:val="网格型133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1">
    <w:name w:val="网格型1031"/>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1">
    <w:name w:val="浅色底纹 - 着色 3131"/>
    <w:basedOn w:val="afffe"/>
    <w:uiPriority w:val="60"/>
    <w:qFormat/>
    <w:rPr>
      <w:color w:val="76923C"/>
      <w:sz w:val="24"/>
      <w:szCs w:val="44"/>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951">
    <w:name w:val="网格型95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1">
    <w:name w:val="网格型86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1">
    <w:name w:val="网格型76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31">
    <w:name w:val="网格型1213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1">
    <w:name w:val="网格型128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
    <w:name w:val="网格型45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21">
    <w:name w:val="网格型18121"/>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91">
    <w:name w:val="网格型1119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1">
    <w:name w:val="网格型315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1">
    <w:name w:val="网格型217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1">
    <w:name w:val="网格型1271"/>
    <w:basedOn w:val="afffe"/>
    <w:uiPriority w:val="39"/>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11">
    <w:name w:val="网格型11161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1">
    <w:name w:val="网格型214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
    <w:name w:val="网格型210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1">
    <w:name w:val="网格型120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11">
    <w:name w:val="网格型18311"/>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1">
    <w:name w:val="网格型432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211">
    <w:name w:val="网格表 5 深色 - 着色 31211"/>
    <w:basedOn w:val="afffe"/>
    <w:uiPriority w:val="50"/>
    <w:qFormat/>
    <w:rPr>
      <w:rFonts w:eastAsia="Times New Roman"/>
    </w:rPr>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11110">
    <w:name w:val="彩色列表 - 着色 1111"/>
    <w:basedOn w:val="afffe"/>
    <w:uiPriority w:val="34"/>
    <w:qFormat/>
    <w:tblPr/>
    <w:tcPr>
      <w:shd w:val="clear" w:color="auto" w:fill="EDF2F8"/>
    </w:tcPr>
    <w:tblStylePr w:type="firstRow">
      <w:tblPr/>
      <w:tcPr>
        <w:tcBorders>
          <w:top w:val="nil"/>
          <w:left w:val="nil"/>
          <w:bottom w:val="single" w:sz="12" w:space="0" w:color="FFFFFF"/>
          <w:right w:val="nil"/>
          <w:insideH w:val="nil"/>
          <w:insideV w:val="nil"/>
          <w:tl2br w:val="nil"/>
          <w:tr2bl w:val="nil"/>
        </w:tcBorders>
        <w:shd w:val="clear" w:color="auto" w:fill="9E3A38"/>
      </w:tcPr>
    </w:tblStylePr>
    <w:tblStylePr w:type="lastRow">
      <w:tblPr/>
      <w:tcPr>
        <w:tcBorders>
          <w:top w:val="single" w:sz="12" w:space="0" w:color="000000"/>
          <w:left w:val="nil"/>
          <w:bottom w:val="nil"/>
          <w:right w:val="nil"/>
          <w:insideH w:val="nil"/>
          <w:insideV w:val="nil"/>
          <w:tl2br w:val="nil"/>
          <w:tr2bl w:val="nil"/>
        </w:tcBorders>
        <w:shd w:val="clear" w:color="auto" w:fill="FFFFFF"/>
      </w:tcPr>
    </w:tblStylePr>
    <w:tblStylePr w:type="band1Vert">
      <w:tblPr/>
      <w:tcPr>
        <w:tcBorders>
          <w:top w:val="nil"/>
          <w:left w:val="nil"/>
          <w:bottom w:val="nil"/>
          <w:right w:val="nil"/>
          <w:insideH w:val="nil"/>
          <w:insideV w:val="nil"/>
          <w:tl2br w:val="nil"/>
          <w:tr2bl w:val="nil"/>
        </w:tcBorders>
        <w:shd w:val="clear" w:color="auto" w:fill="D3DFEE"/>
      </w:tcPr>
    </w:tblStylePr>
    <w:tblStylePr w:type="band1Horz">
      <w:tblPr/>
      <w:tcPr>
        <w:shd w:val="clear" w:color="auto" w:fill="DBE5F1"/>
      </w:tcPr>
    </w:tblStylePr>
  </w:style>
  <w:style w:type="table" w:customStyle="1" w:styleId="11911">
    <w:name w:val="网格型1191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1">
    <w:name w:val="网格型361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
    <w:name w:val="网格型28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3">
    <w:name w:val="浅色底纹 - 着色 333"/>
    <w:basedOn w:val="afffe"/>
    <w:uiPriority w:val="60"/>
    <w:unhideWhenUsed/>
    <w:qFormat/>
    <w:rPr>
      <w:rFonts w:ascii="等线" w:eastAsia="等线" w:hAnsi="等线"/>
      <w:color w:val="7B7B7B"/>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GridTable5DarkAccent31111">
    <w:name w:val="Grid Table 5 Dark Accent 31111"/>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115111">
    <w:name w:val="网格型11511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11">
    <w:name w:val="网格型3411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11">
    <w:name w:val="网格表 5 深色 - 着色 31111"/>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18211">
    <w:name w:val="网格型18211"/>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1">
    <w:name w:val="浅色底纹 - 强调文字颜色 32111"/>
    <w:basedOn w:val="afffe"/>
    <w:uiPriority w:val="60"/>
    <w:qFormat/>
    <w:rPr>
      <w:color w:val="7B7B7B"/>
      <w:sz w:val="24"/>
      <w:szCs w:val="44"/>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83111">
    <w:name w:val="网格型8311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1">
    <w:name w:val="网格型6211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11">
    <w:name w:val="网格型31211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1">
    <w:name w:val="网格型2121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1">
    <w:name w:val="网格型1221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221">
    <w:name w:val="网格表 5 深色 - 着色 31221"/>
    <w:basedOn w:val="afffe"/>
    <w:uiPriority w:val="50"/>
    <w:qFormat/>
    <w:rPr>
      <w:rFonts w:eastAsia="Times New Roman"/>
    </w:rPr>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2111">
    <w:name w:val="网格型4211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111">
    <w:name w:val="网格型111411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1">
    <w:name w:val="网格型231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
    <w:name w:val="网格型16111"/>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1">
    <w:name w:val="网格型7211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11">
    <w:name w:val="网格型111311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
    <w:name w:val="网格型1511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11">
    <w:name w:val="网格型111211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
    <w:name w:val="浅色底纹 - 强调文字颜色 31111"/>
    <w:basedOn w:val="afffe"/>
    <w:uiPriority w:val="60"/>
    <w:qFormat/>
    <w:rPr>
      <w:color w:val="7B7B7B"/>
      <w:sz w:val="24"/>
      <w:szCs w:val="44"/>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91111">
    <w:name w:val="网格型9111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1">
    <w:name w:val="网格型8111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1">
    <w:name w:val="网格型7111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1">
    <w:name w:val="网格型6111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1">
    <w:name w:val="网格型2111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1">
    <w:name w:val="网格型1211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1">
    <w:name w:val="网格型4111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
    <w:name w:val="网格型221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1">
    <w:name w:val="网格型1121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
    <w:name w:val="网格型1311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
    <w:name w:val="网格型10111"/>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10">
    <w:name w:val="浅色底纹 - 着色 32111"/>
    <w:basedOn w:val="afffe"/>
    <w:uiPriority w:val="60"/>
    <w:qFormat/>
    <w:rPr>
      <w:color w:val="76923C"/>
      <w:sz w:val="24"/>
      <w:szCs w:val="44"/>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8411">
    <w:name w:val="网格型841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91">
    <w:name w:val="网格型129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1">
    <w:name w:val="网格型213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1">
    <w:name w:val="网格型123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1">
    <w:name w:val="网格型431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1">
    <w:name w:val="网格型351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
    <w:name w:val="网格型26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3">
    <w:name w:val="网格型1171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21">
    <w:name w:val="网格型111112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3">
    <w:name w:val="网格型2013"/>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10">
    <w:name w:val="浅色底纹 - 着色 3221"/>
    <w:basedOn w:val="afffe"/>
    <w:uiPriority w:val="60"/>
    <w:unhideWhenUsed/>
    <w:qFormat/>
    <w:rPr>
      <w:color w:val="76923C"/>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GridTable5DarkAccent3123">
    <w:name w:val="Grid Table 5 Dark Accent 3123"/>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2421">
    <w:name w:val="网格型24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
    <w:name w:val="网格型110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3">
    <w:name w:val="网格型1923"/>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43">
    <w:name w:val="网格型1843"/>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3">
    <w:name w:val="浅色底纹 - 强调文字颜色 3223"/>
    <w:basedOn w:val="afffe"/>
    <w:uiPriority w:val="60"/>
    <w:qFormat/>
    <w:rPr>
      <w:color w:val="7B7B7B"/>
      <w:sz w:val="24"/>
      <w:szCs w:val="44"/>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9221">
    <w:name w:val="网格型922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21">
    <w:name w:val="网格型732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1">
    <w:name w:val="网格型622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1">
    <w:name w:val="网格型522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1">
    <w:name w:val="网格型122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21">
    <w:name w:val="网格型11142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1">
    <w:name w:val="网格型332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
    <w:name w:val="网格型23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
    <w:name w:val="网格型114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21">
    <w:name w:val="网格型11132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
    <w:name w:val="网格型113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21">
    <w:name w:val="网格型31112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0">
    <w:name w:val="网格型152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3">
    <w:name w:val="网格型1423"/>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21">
    <w:name w:val="网格型11122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1">
    <w:name w:val="网格型812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1">
    <w:name w:val="网格型612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1">
    <w:name w:val="网格型512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1">
    <w:name w:val="网格型3112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1">
    <w:name w:val="网格型322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
    <w:name w:val="网格型112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
    <w:name w:val="网格型132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10">
    <w:name w:val="网格型94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1">
    <w:name w:val="网格型85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1">
    <w:name w:val="网格型75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0">
    <w:name w:val="网格型54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1">
    <w:name w:val="网格型412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21">
    <w:name w:val="网格型11112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1">
    <w:name w:val="网格型314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1">
    <w:name w:val="网格型216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81">
    <w:name w:val="网格型1118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1">
    <w:name w:val="网格型126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3">
    <w:name w:val="网格型443"/>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3">
    <w:name w:val="网格型18113"/>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1">
    <w:name w:val="网格型1117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10">
    <w:name w:val="网格型310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
    <w:name w:val="网格型215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10">
    <w:name w:val="网格型391"/>
    <w:basedOn w:val="afffe"/>
    <w:uiPriority w:val="39"/>
    <w:qFormat/>
    <w:rPr>
      <w:rFonts w:ascii="等线" w:eastAsia="等线" w:hAnsi="等线"/>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3">
    <w:name w:val="网格型11163"/>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3">
    <w:name w:val="网格型383"/>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3">
    <w:name w:val="网格型124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3">
    <w:name w:val="网格型303"/>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3">
    <w:name w:val="网格型373"/>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3">
    <w:name w:val="网格型210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3">
    <w:name w:val="网格型293"/>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1">
    <w:name w:val="Table Normal41"/>
    <w:uiPriority w:val="2"/>
    <w:unhideWhenUsed/>
    <w:qFormat/>
    <w:pPr>
      <w:widowControl w:val="0"/>
      <w:autoSpaceDE w:val="0"/>
      <w:autoSpaceDN w:val="0"/>
    </w:pPr>
    <w:rPr>
      <w:sz w:val="22"/>
      <w:szCs w:val="22"/>
      <w:lang w:eastAsia="en-US"/>
    </w:rPr>
    <w:tblPr>
      <w:tblCellMar>
        <w:top w:w="0" w:type="dxa"/>
        <w:left w:w="0" w:type="dxa"/>
        <w:bottom w:w="0" w:type="dxa"/>
        <w:right w:w="0" w:type="dxa"/>
      </w:tblCellMar>
    </w:tblPr>
  </w:style>
  <w:style w:type="table" w:customStyle="1" w:styleId="TableNormal11">
    <w:name w:val="Table Normal11"/>
    <w:unhideWhenUsed/>
    <w:qFormat/>
    <w:pPr>
      <w:widowControl w:val="0"/>
      <w:autoSpaceDE w:val="0"/>
      <w:autoSpaceDN w:val="0"/>
    </w:pPr>
    <w:rPr>
      <w:sz w:val="22"/>
      <w:szCs w:val="22"/>
      <w:lang w:eastAsia="en-US"/>
    </w:rPr>
    <w:tblPr>
      <w:tblCellMar>
        <w:top w:w="0" w:type="dxa"/>
        <w:left w:w="0" w:type="dxa"/>
        <w:bottom w:w="0" w:type="dxa"/>
        <w:right w:w="0" w:type="dxa"/>
      </w:tblCellMar>
    </w:tblPr>
  </w:style>
  <w:style w:type="table" w:customStyle="1" w:styleId="TableNormal8">
    <w:name w:val="Table Normal8"/>
    <w:uiPriority w:val="2"/>
    <w:unhideWhenUsed/>
    <w:qFormat/>
    <w:pPr>
      <w:widowControl w:val="0"/>
    </w:pPr>
    <w:rPr>
      <w:sz w:val="22"/>
      <w:szCs w:val="22"/>
      <w:lang w:eastAsia="en-US"/>
    </w:rPr>
    <w:tblPr>
      <w:tblCellMar>
        <w:top w:w="0" w:type="dxa"/>
        <w:left w:w="0" w:type="dxa"/>
        <w:bottom w:w="0" w:type="dxa"/>
        <w:right w:w="0" w:type="dxa"/>
      </w:tblCellMar>
    </w:tblPr>
  </w:style>
  <w:style w:type="table" w:customStyle="1" w:styleId="1833">
    <w:name w:val="网格型1833"/>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23">
    <w:name w:val="网格表 5 深色 - 着色 3123"/>
    <w:basedOn w:val="afffe"/>
    <w:uiPriority w:val="50"/>
    <w:qFormat/>
    <w:rPr>
      <w:rFonts w:eastAsia="Times New Roman"/>
    </w:rPr>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1193">
    <w:name w:val="网格型1193"/>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30">
    <w:name w:val="网格型363"/>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3">
    <w:name w:val="网格型118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
    <w:name w:val="网格型273"/>
    <w:basedOn w:val="afffe"/>
    <w:uiPriority w:val="39"/>
    <w:qFormat/>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11">
    <w:name w:val="网格型124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3113">
    <w:name w:val="Grid Table 5 Dark Accent 3113"/>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11513">
    <w:name w:val="网格型11513"/>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3">
    <w:name w:val="网格型3413"/>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3">
    <w:name w:val="网格型241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3">
    <w:name w:val="网格型1101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3">
    <w:name w:val="网格表 5 深色 - 着色 3113"/>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1823">
    <w:name w:val="网格型1823"/>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3">
    <w:name w:val="浅色底纹 - 强调文字颜色 3213"/>
    <w:basedOn w:val="afffe"/>
    <w:uiPriority w:val="60"/>
    <w:qFormat/>
    <w:rPr>
      <w:color w:val="7B7B7B"/>
      <w:sz w:val="24"/>
      <w:szCs w:val="44"/>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8313">
    <w:name w:val="网格型831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3">
    <w:name w:val="网格型731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3">
    <w:name w:val="网格型621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3">
    <w:name w:val="网格型521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3">
    <w:name w:val="网格型2121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3">
    <w:name w:val="网格型4213"/>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13">
    <w:name w:val="网格型111413"/>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3">
    <w:name w:val="网格型3313"/>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3">
    <w:name w:val="网格型1141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3">
    <w:name w:val="网格型1713"/>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3">
    <w:name w:val="网格型721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3">
    <w:name w:val="网格型111313"/>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30">
    <w:name w:val="网格型1513"/>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3">
    <w:name w:val="浅色底纹 - 着色 3113"/>
    <w:basedOn w:val="afffe"/>
    <w:uiPriority w:val="60"/>
    <w:qFormat/>
    <w:rPr>
      <w:color w:val="76923C"/>
      <w:sz w:val="24"/>
      <w:szCs w:val="44"/>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111213">
    <w:name w:val="网格型111213"/>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3">
    <w:name w:val="网格型911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3">
    <w:name w:val="网格型711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3">
    <w:name w:val="网格型511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30">
    <w:name w:val="网格型111113"/>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3">
    <w:name w:val="网格型3213"/>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3">
    <w:name w:val="网格型1121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3">
    <w:name w:val="网格型1313"/>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30">
    <w:name w:val="浅色底纹 - 着色 3213"/>
    <w:basedOn w:val="afffe"/>
    <w:uiPriority w:val="60"/>
    <w:qFormat/>
    <w:rPr>
      <w:color w:val="76923C"/>
      <w:sz w:val="24"/>
      <w:szCs w:val="44"/>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933">
    <w:name w:val="网格型93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3">
    <w:name w:val="网格型74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30">
    <w:name w:val="网格型63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3">
    <w:name w:val="网格型53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3">
    <w:name w:val="网格型3133"/>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3">
    <w:name w:val="网格型213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3">
    <w:name w:val="网格型123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30">
    <w:name w:val="网格型433"/>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3">
    <w:name w:val="网格型11153"/>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3">
    <w:name w:val="网格型1163"/>
    <w:basedOn w:val="afffe"/>
    <w:uiPriority w:val="3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
    <w:name w:val="网格型203"/>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40">
    <w:name w:val="浅色底纹 - 着色 324"/>
    <w:basedOn w:val="afffe"/>
    <w:uiPriority w:val="60"/>
    <w:unhideWhenUsed/>
    <w:qFormat/>
    <w:rPr>
      <w:color w:val="76923C"/>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1154">
    <w:name w:val="网格型1154"/>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4">
    <w:name w:val="网格型344"/>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4">
    <w:name w:val="网格型1104"/>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7">
    <w:name w:val="网格表 5 深色 - 着色 317"/>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186">
    <w:name w:val="网格型186"/>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40">
    <w:name w:val="网格型734"/>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40">
    <w:name w:val="网格型524"/>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4">
    <w:name w:val="网格型2124"/>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40">
    <w:name w:val="网格型1224"/>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4">
    <w:name w:val="网格型334"/>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0">
    <w:name w:val="网格型234"/>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4">
    <w:name w:val="网格型1144"/>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4">
    <w:name w:val="网格型174"/>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
    <w:name w:val="网格型164"/>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4">
    <w:name w:val="网格型824"/>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4">
    <w:name w:val="网格型724"/>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4">
    <w:name w:val="网格型11134"/>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4">
    <w:name w:val="网格型1134"/>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
    <w:name w:val="网格型144"/>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4">
    <w:name w:val="网格型11124"/>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0">
    <w:name w:val="浅色底纹 - 强调文字颜色 314"/>
    <w:basedOn w:val="afffe"/>
    <w:uiPriority w:val="60"/>
    <w:qFormat/>
    <w:rPr>
      <w:color w:val="7B7B7B"/>
      <w:sz w:val="24"/>
      <w:szCs w:val="44"/>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914">
    <w:name w:val="网格型914"/>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40">
    <w:name w:val="网格型814"/>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40">
    <w:name w:val="网格型714"/>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0">
    <w:name w:val="网格型514"/>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40">
    <w:name w:val="网格型134"/>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40">
    <w:name w:val="网格型104"/>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1">
    <w:name w:val="浅色底纹 - 着色 314"/>
    <w:basedOn w:val="afffe"/>
    <w:uiPriority w:val="60"/>
    <w:qFormat/>
    <w:rPr>
      <w:color w:val="76923C"/>
      <w:sz w:val="24"/>
      <w:szCs w:val="44"/>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960">
    <w:name w:val="网格型96"/>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70">
    <w:name w:val="网格型87"/>
    <w:basedOn w:val="afffe"/>
    <w:uiPriority w:val="39"/>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0">
    <w:name w:val="网格型66"/>
    <w:basedOn w:val="afffe"/>
    <w:uiPriority w:val="59"/>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0">
    <w:name w:val="网格型56"/>
    <w:basedOn w:val="afffe"/>
    <w:uiPriority w:val="59"/>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4">
    <w:name w:val="网格型1214"/>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6">
    <w:name w:val="网格型11116"/>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70">
    <w:name w:val="网格型317"/>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90">
    <w:name w:val="网格型219"/>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0">
    <w:name w:val="网格型1210"/>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80">
    <w:name w:val="网格型318"/>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
    <w:name w:val="网格表 5 深色 - 着色 211"/>
    <w:basedOn w:val="afffe"/>
    <w:uiPriority w:val="50"/>
    <w:qFormat/>
    <w:rPr>
      <w:rFonts w:ascii="等线" w:eastAsia="仿宋_GB2312" w:hAnsi="等线" w:cs="Times New Roman (正文 CS 字体)"/>
      <w:sz w:val="28"/>
      <w:szCs w:val="24"/>
    </w:rPr>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ED7D31"/>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ED7D31"/>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6-211">
    <w:name w:val="清单表 6 彩色 - 着色 211"/>
    <w:basedOn w:val="afffe"/>
    <w:uiPriority w:val="51"/>
    <w:qFormat/>
    <w:rPr>
      <w:rFonts w:ascii="等线" w:eastAsia="仿宋_GB2312" w:hAnsi="等线" w:cs="Times New Roman (正文 CS 字体)"/>
      <w:color w:val="C45911"/>
      <w:sz w:val="28"/>
      <w:szCs w:val="24"/>
    </w:rPr>
    <w:tblPr>
      <w:tblBorders>
        <w:top w:val="single" w:sz="4" w:space="0" w:color="ED7D31"/>
        <w:bottom w:val="single" w:sz="4" w:space="0" w:color="ED7D31"/>
      </w:tblBorders>
    </w:tblPr>
    <w:tblStylePr w:type="firstRow">
      <w:rPr>
        <w:b/>
        <w:bCs/>
      </w:rPr>
      <w:tblPr/>
      <w:tcPr>
        <w:tcBorders>
          <w:top w:val="nil"/>
          <w:left w:val="nil"/>
          <w:bottom w:val="single" w:sz="4" w:space="0" w:color="ED7D31"/>
          <w:right w:val="nil"/>
          <w:insideH w:val="nil"/>
          <w:insideV w:val="nil"/>
          <w:tl2br w:val="nil"/>
          <w:tr2bl w:val="nil"/>
        </w:tcBorders>
      </w:tcPr>
    </w:tblStylePr>
    <w:tblStylePr w:type="lastRow">
      <w:rPr>
        <w:b/>
        <w:bCs/>
      </w:rPr>
      <w:tblPr/>
      <w:tcPr>
        <w:tcBorders>
          <w:top w:val="double" w:sz="4" w:space="0" w:color="ED7D31"/>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471">
    <w:name w:val="网格型471"/>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
    <w:name w:val="清单表 3 - 着色 211"/>
    <w:basedOn w:val="afffe"/>
    <w:uiPriority w:val="48"/>
    <w:qFormat/>
    <w:rPr>
      <w:rFonts w:ascii="等线" w:eastAsia="仿宋_GB2312" w:hAnsi="等线" w:cs="Times New Roman (正文 CS 字体)"/>
      <w:sz w:val="28"/>
      <w:szCs w:val="24"/>
    </w:rPr>
    <w:tblPr>
      <w:tblBorders>
        <w:top w:val="single" w:sz="4" w:space="0" w:color="ED7D31"/>
        <w:left w:val="single" w:sz="4" w:space="0" w:color="ED7D31"/>
        <w:bottom w:val="single" w:sz="4" w:space="0" w:color="ED7D31"/>
        <w:right w:val="single" w:sz="4" w:space="0" w:color="ED7D31"/>
      </w:tblBorders>
    </w:tblPr>
    <w:tblStylePr w:type="firstRow">
      <w:rPr>
        <w:b/>
        <w:bCs/>
        <w:color w:val="FFFFFF"/>
      </w:rPr>
      <w:tblPr/>
      <w:tcPr>
        <w:shd w:val="clear" w:color="auto" w:fill="ED7D31"/>
      </w:tcPr>
    </w:tblStylePr>
    <w:tblStylePr w:type="lastRow">
      <w:rPr>
        <w:b/>
        <w:bCs/>
      </w:rPr>
      <w:tblPr/>
      <w:tcPr>
        <w:tcBorders>
          <w:top w:val="double" w:sz="4" w:space="0" w:color="ED7D31"/>
          <w:left w:val="nil"/>
          <w:bottom w:val="nil"/>
          <w:right w:val="nil"/>
          <w:insideH w:val="nil"/>
          <w:insideV w:val="nil"/>
          <w:tl2br w:val="nil"/>
          <w:tr2bl w:val="nil"/>
        </w:tcBorders>
        <w:shd w:val="clear" w:color="auto" w:fill="FFFFFF"/>
      </w:tcPr>
    </w:tblStylePr>
    <w:tblStylePr w:type="firstCol">
      <w:rPr>
        <w:b/>
        <w:bCs/>
      </w:rPr>
      <w:tblPr/>
      <w:tcPr>
        <w:tcBorders>
          <w:top w:val="nil"/>
          <w:left w:val="nil"/>
          <w:bottom w:val="nil"/>
          <w:right w:val="nil"/>
          <w:insideH w:val="nil"/>
          <w:insideV w:val="nil"/>
          <w:tl2br w:val="nil"/>
          <w:tr2bl w:val="nil"/>
        </w:tcBorders>
        <w:shd w:val="clear" w:color="auto" w:fill="FFFFFF"/>
      </w:tcPr>
    </w:tblStylePr>
    <w:tblStylePr w:type="lastCol">
      <w:rPr>
        <w:b/>
        <w:bCs/>
      </w:rPr>
      <w:tblPr/>
      <w:tcPr>
        <w:tcBorders>
          <w:top w:val="nil"/>
          <w:left w:val="nil"/>
          <w:bottom w:val="nil"/>
          <w:right w:val="nil"/>
          <w:insideH w:val="nil"/>
          <w:insideV w:val="nil"/>
          <w:tl2br w:val="nil"/>
          <w:tr2bl w:val="nil"/>
        </w:tcBorders>
        <w:shd w:val="clear" w:color="auto" w:fill="FFFFFF"/>
      </w:tcPr>
    </w:tblStylePr>
    <w:tblStylePr w:type="band1Vert">
      <w:tblPr/>
      <w:tcPr>
        <w:tcBorders>
          <w:top w:val="nil"/>
          <w:left w:val="single" w:sz="4" w:space="0" w:color="ED7D31"/>
          <w:bottom w:val="nil"/>
          <w:right w:val="single" w:sz="4" w:space="0" w:color="ED7D31"/>
          <w:insideH w:val="nil"/>
          <w:insideV w:val="nil"/>
          <w:tl2br w:val="nil"/>
          <w:tr2bl w:val="nil"/>
        </w:tcBorders>
      </w:tcPr>
    </w:tblStylePr>
    <w:tblStylePr w:type="band1Horz">
      <w:tblPr/>
      <w:tcPr>
        <w:tcBorders>
          <w:top w:val="single" w:sz="4" w:space="0" w:color="ED7D31"/>
          <w:left w:val="nil"/>
          <w:bottom w:val="single" w:sz="4" w:space="0" w:color="ED7D31"/>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double" w:sz="4" w:space="0" w:color="ED7D31"/>
          <w:left w:val="nil"/>
          <w:bottom w:val="nil"/>
          <w:right w:val="nil"/>
          <w:insideH w:val="nil"/>
          <w:insideV w:val="nil"/>
          <w:tl2br w:val="nil"/>
          <w:tr2bl w:val="nil"/>
        </w:tcBorders>
      </w:tcPr>
    </w:tblStylePr>
    <w:tblStylePr w:type="swCell">
      <w:tblPr/>
      <w:tcPr>
        <w:tcBorders>
          <w:top w:val="double" w:sz="4" w:space="0" w:color="ED7D31"/>
          <w:left w:val="nil"/>
          <w:bottom w:val="nil"/>
          <w:right w:val="nil"/>
          <w:insideH w:val="nil"/>
          <w:insideV w:val="nil"/>
          <w:tl2br w:val="nil"/>
          <w:tr2bl w:val="nil"/>
        </w:tcBorders>
      </w:tcPr>
    </w:tblStylePr>
  </w:style>
  <w:style w:type="table" w:customStyle="1" w:styleId="2181">
    <w:name w:val="网格型218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网格表 7 彩色 - 着色 111"/>
    <w:basedOn w:val="afffe"/>
    <w:uiPriority w:val="52"/>
    <w:qFormat/>
    <w:rPr>
      <w:rFonts w:ascii="等线" w:eastAsia="仿宋_GB2312" w:hAnsi="等线" w:cs="Times New Roman (正文 CS 字体)"/>
      <w:color w:val="2F5496"/>
      <w:sz w:val="28"/>
      <w:szCs w:val="24"/>
    </w:rPr>
    <w:tblPr>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bottom w:val="nil"/>
          <w:right w:val="nil"/>
          <w:insideH w:val="nil"/>
          <w:insideV w:val="nil"/>
          <w:tl2br w:val="nil"/>
          <w:tr2bl w:val="nil"/>
        </w:tcBorders>
        <w:shd w:val="clear" w:color="auto" w:fill="FFFFFF"/>
      </w:tcPr>
    </w:tblStylePr>
    <w:tblStylePr w:type="lastRow">
      <w:rPr>
        <w:b/>
        <w:bCs/>
      </w:rPr>
      <w:tblPr/>
      <w:tcPr>
        <w:tcBorders>
          <w:top w:val="nil"/>
          <w:left w:val="nil"/>
          <w:bottom w:val="nil"/>
          <w:right w:val="nil"/>
          <w:insideH w:val="nil"/>
          <w:insideV w:val="nil"/>
          <w:tl2br w:val="nil"/>
          <w:tr2bl w:val="nil"/>
        </w:tcBorders>
        <w:shd w:val="clear" w:color="auto" w:fill="FFFFFF"/>
      </w:tcPr>
    </w:tblStylePr>
    <w:tblStylePr w:type="firstCol">
      <w:pPr>
        <w:jc w:val="right"/>
      </w:pPr>
      <w:rPr>
        <w:i/>
        <w:iCs/>
      </w:rPr>
      <w:tblPr/>
      <w:tcPr>
        <w:tcBorders>
          <w:top w:val="nil"/>
          <w:left w:val="nil"/>
          <w:bottom w:val="nil"/>
          <w:right w:val="nil"/>
          <w:insideH w:val="nil"/>
          <w:insideV w:val="nil"/>
          <w:tl2br w:val="nil"/>
          <w:tr2bl w:val="nil"/>
        </w:tcBorders>
        <w:shd w:val="clear" w:color="auto" w:fill="FFFFFF"/>
      </w:tcPr>
    </w:tblStylePr>
    <w:tblStylePr w:type="lastCol">
      <w:rPr>
        <w:i/>
        <w:iCs/>
      </w:rPr>
      <w:tblPr/>
      <w:tcPr>
        <w:tcBorders>
          <w:top w:val="nil"/>
          <w:left w:val="nil"/>
          <w:bottom w:val="nil"/>
          <w:right w:val="nil"/>
          <w:insideH w:val="nil"/>
          <w:insideV w:val="nil"/>
          <w:tl2br w:val="nil"/>
          <w:tr2bl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top w:val="nil"/>
          <w:left w:val="nil"/>
          <w:bottom w:val="single" w:sz="4" w:space="0" w:color="8EAADB"/>
          <w:right w:val="nil"/>
          <w:insideH w:val="nil"/>
          <w:insideV w:val="nil"/>
          <w:tl2br w:val="nil"/>
          <w:tr2bl w:val="nil"/>
        </w:tcBorders>
      </w:tcPr>
    </w:tblStylePr>
    <w:tblStylePr w:type="nwCell">
      <w:tblPr/>
      <w:tcPr>
        <w:tcBorders>
          <w:top w:val="nil"/>
          <w:left w:val="nil"/>
          <w:bottom w:val="single" w:sz="4" w:space="0" w:color="8EAADB"/>
          <w:right w:val="nil"/>
          <w:insideH w:val="nil"/>
          <w:insideV w:val="nil"/>
          <w:tl2br w:val="nil"/>
          <w:tr2bl w:val="nil"/>
        </w:tcBorders>
      </w:tcPr>
    </w:tblStylePr>
    <w:tblStylePr w:type="seCell">
      <w:tblPr/>
      <w:tcPr>
        <w:tcBorders>
          <w:top w:val="single" w:sz="4" w:space="0" w:color="8EAADB"/>
          <w:left w:val="nil"/>
          <w:bottom w:val="nil"/>
          <w:right w:val="nil"/>
          <w:insideH w:val="nil"/>
          <w:insideV w:val="nil"/>
          <w:tl2br w:val="nil"/>
          <w:tr2bl w:val="nil"/>
        </w:tcBorders>
      </w:tcPr>
    </w:tblStylePr>
    <w:tblStylePr w:type="swCell">
      <w:tblPr/>
      <w:tcPr>
        <w:tcBorders>
          <w:top w:val="single" w:sz="4" w:space="0" w:color="8EAADB"/>
          <w:left w:val="nil"/>
          <w:bottom w:val="nil"/>
          <w:right w:val="nil"/>
          <w:insideH w:val="nil"/>
          <w:insideV w:val="nil"/>
          <w:tl2br w:val="nil"/>
          <w:tr2bl w:val="nil"/>
        </w:tcBorders>
      </w:tcPr>
    </w:tblStylePr>
  </w:style>
  <w:style w:type="table" w:customStyle="1" w:styleId="4-111">
    <w:name w:val="网格表 4 - 着色 111"/>
    <w:basedOn w:val="afffe"/>
    <w:uiPriority w:val="49"/>
    <w:qFormat/>
    <w:rPr>
      <w:rFonts w:ascii="等线" w:eastAsia="仿宋_GB2312" w:hAnsi="等线" w:cs="Times New Roman (正文 CS 字体)"/>
      <w:sz w:val="28"/>
      <w:szCs w:val="24"/>
    </w:rPr>
    <w:tblPr>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l2br w:val="nil"/>
          <w:tr2bl w:val="nil"/>
        </w:tcBorders>
        <w:shd w:val="clear" w:color="auto" w:fill="4472C4"/>
      </w:tcPr>
    </w:tblStylePr>
    <w:tblStylePr w:type="lastRow">
      <w:rPr>
        <w:b/>
        <w:bCs/>
      </w:rPr>
      <w:tblPr/>
      <w:tcPr>
        <w:tcBorders>
          <w:top w:val="double" w:sz="4" w:space="0" w:color="4472C4"/>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3-2110">
    <w:name w:val="网格表 3 - 着色 211"/>
    <w:basedOn w:val="afffe"/>
    <w:uiPriority w:val="48"/>
    <w:qFormat/>
    <w:rPr>
      <w:rFonts w:ascii="等线" w:eastAsia="仿宋_GB2312" w:hAnsi="等线" w:cs="Times New Roman (正文 CS 字体)"/>
      <w:sz w:val="28"/>
      <w:szCs w:val="24"/>
    </w:rPr>
    <w:tblPr>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top w:val="nil"/>
          <w:left w:val="nil"/>
          <w:bottom w:val="nil"/>
          <w:right w:val="nil"/>
          <w:insideH w:val="nil"/>
          <w:insideV w:val="nil"/>
          <w:tl2br w:val="nil"/>
          <w:tr2bl w:val="nil"/>
        </w:tcBorders>
        <w:shd w:val="clear" w:color="auto" w:fill="FFFFFF"/>
      </w:tcPr>
    </w:tblStylePr>
    <w:tblStylePr w:type="lastRow">
      <w:rPr>
        <w:b/>
        <w:bCs/>
      </w:rPr>
      <w:tblPr/>
      <w:tcPr>
        <w:tcBorders>
          <w:top w:val="nil"/>
          <w:left w:val="nil"/>
          <w:bottom w:val="nil"/>
          <w:right w:val="nil"/>
          <w:insideH w:val="nil"/>
          <w:insideV w:val="nil"/>
          <w:tl2br w:val="nil"/>
          <w:tr2bl w:val="nil"/>
        </w:tcBorders>
        <w:shd w:val="clear" w:color="auto" w:fill="FFFFFF"/>
      </w:tcPr>
    </w:tblStylePr>
    <w:tblStylePr w:type="firstCol">
      <w:pPr>
        <w:jc w:val="right"/>
      </w:pPr>
      <w:rPr>
        <w:i/>
        <w:iCs/>
      </w:rPr>
      <w:tblPr/>
      <w:tcPr>
        <w:tcBorders>
          <w:top w:val="nil"/>
          <w:left w:val="nil"/>
          <w:bottom w:val="nil"/>
          <w:right w:val="nil"/>
          <w:insideH w:val="nil"/>
          <w:insideV w:val="nil"/>
          <w:tl2br w:val="nil"/>
          <w:tr2bl w:val="nil"/>
        </w:tcBorders>
        <w:shd w:val="clear" w:color="auto" w:fill="FFFFFF"/>
      </w:tcPr>
    </w:tblStylePr>
    <w:tblStylePr w:type="lastCol">
      <w:rPr>
        <w:i/>
        <w:iCs/>
      </w:rPr>
      <w:tblPr/>
      <w:tcPr>
        <w:tcBorders>
          <w:top w:val="nil"/>
          <w:left w:val="nil"/>
          <w:bottom w:val="nil"/>
          <w:right w:val="nil"/>
          <w:insideH w:val="nil"/>
          <w:insideV w:val="nil"/>
          <w:tl2br w:val="nil"/>
          <w:tr2bl w:val="nil"/>
        </w:tcBorders>
        <w:shd w:val="clear" w:color="auto" w:fill="FFFFFF"/>
      </w:tcPr>
    </w:tblStylePr>
    <w:tblStylePr w:type="band1Vert">
      <w:tblPr/>
      <w:tcPr>
        <w:shd w:val="clear" w:color="auto" w:fill="FBE4D5"/>
      </w:tcPr>
    </w:tblStylePr>
    <w:tblStylePr w:type="band1Horz">
      <w:tblPr/>
      <w:tcPr>
        <w:shd w:val="clear" w:color="auto" w:fill="FBE4D5"/>
      </w:tcPr>
    </w:tblStylePr>
    <w:tblStylePr w:type="neCell">
      <w:tblPr/>
      <w:tcPr>
        <w:tcBorders>
          <w:top w:val="nil"/>
          <w:left w:val="nil"/>
          <w:bottom w:val="single" w:sz="4" w:space="0" w:color="F4B083"/>
          <w:right w:val="nil"/>
          <w:insideH w:val="nil"/>
          <w:insideV w:val="nil"/>
          <w:tl2br w:val="nil"/>
          <w:tr2bl w:val="nil"/>
        </w:tcBorders>
      </w:tcPr>
    </w:tblStylePr>
    <w:tblStylePr w:type="nwCell">
      <w:tblPr/>
      <w:tcPr>
        <w:tcBorders>
          <w:top w:val="nil"/>
          <w:left w:val="nil"/>
          <w:bottom w:val="single" w:sz="4" w:space="0" w:color="F4B083"/>
          <w:right w:val="nil"/>
          <w:insideH w:val="nil"/>
          <w:insideV w:val="nil"/>
          <w:tl2br w:val="nil"/>
          <w:tr2bl w:val="nil"/>
        </w:tcBorders>
      </w:tcPr>
    </w:tblStylePr>
    <w:tblStylePr w:type="seCell">
      <w:tblPr/>
      <w:tcPr>
        <w:tcBorders>
          <w:top w:val="single" w:sz="4" w:space="0" w:color="F4B083"/>
          <w:left w:val="nil"/>
          <w:bottom w:val="nil"/>
          <w:right w:val="nil"/>
          <w:insideH w:val="nil"/>
          <w:insideV w:val="nil"/>
          <w:tl2br w:val="nil"/>
          <w:tr2bl w:val="nil"/>
        </w:tcBorders>
      </w:tcPr>
    </w:tblStylePr>
    <w:tblStylePr w:type="swCell">
      <w:tblPr/>
      <w:tcPr>
        <w:tcBorders>
          <w:top w:val="single" w:sz="4" w:space="0" w:color="F4B083"/>
          <w:left w:val="nil"/>
          <w:bottom w:val="nil"/>
          <w:right w:val="nil"/>
          <w:insideH w:val="nil"/>
          <w:insideV w:val="nil"/>
          <w:tl2br w:val="nil"/>
          <w:tr2bl w:val="nil"/>
        </w:tcBorders>
      </w:tcPr>
    </w:tblStylePr>
  </w:style>
  <w:style w:type="table" w:customStyle="1" w:styleId="5-3151">
    <w:name w:val="网格表 5 深色 - 着色 3151"/>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1-511">
    <w:name w:val="网格表 1 浅色 - 着色 511"/>
    <w:basedOn w:val="afffe"/>
    <w:uiPriority w:val="46"/>
    <w:qFormat/>
    <w:rPr>
      <w:rFonts w:ascii="等线" w:eastAsia="仿宋_GB2312" w:hAnsi="等线" w:cs="Times New Roman (正文 CS 字体)"/>
      <w:sz w:val="28"/>
      <w:szCs w:val="24"/>
    </w:rPr>
    <w:tblP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top w:val="nil"/>
          <w:left w:val="nil"/>
          <w:bottom w:val="single" w:sz="12" w:space="0" w:color="9CC2E5"/>
          <w:right w:val="nil"/>
          <w:insideH w:val="nil"/>
          <w:insideV w:val="nil"/>
          <w:tl2br w:val="nil"/>
          <w:tr2bl w:val="nil"/>
        </w:tcBorders>
      </w:tcPr>
    </w:tblStylePr>
    <w:tblStylePr w:type="lastRow">
      <w:rPr>
        <w:b/>
        <w:bCs/>
      </w:rPr>
      <w:tblPr/>
      <w:tcPr>
        <w:tcBorders>
          <w:top w:val="double" w:sz="2" w:space="0" w:color="9CC2E5"/>
          <w:left w:val="nil"/>
          <w:bottom w:val="nil"/>
          <w:right w:val="nil"/>
          <w:insideH w:val="nil"/>
          <w:insideV w:val="nil"/>
          <w:tl2br w:val="nil"/>
          <w:tr2bl w:val="nil"/>
        </w:tcBorders>
      </w:tcPr>
    </w:tblStylePr>
    <w:tblStylePr w:type="firstCol">
      <w:rPr>
        <w:b/>
        <w:bCs/>
      </w:rPr>
    </w:tblStylePr>
    <w:tblStylePr w:type="lastCol">
      <w:rPr>
        <w:b/>
        <w:bCs/>
      </w:rPr>
    </w:tblStylePr>
  </w:style>
  <w:style w:type="table" w:customStyle="1" w:styleId="2-1110">
    <w:name w:val="网格表 2 - 着色 111"/>
    <w:basedOn w:val="afffe"/>
    <w:uiPriority w:val="47"/>
    <w:qFormat/>
    <w:rPr>
      <w:rFonts w:ascii="等线" w:eastAsia="仿宋_GB2312" w:hAnsi="等线" w:cs="Times New Roman (正文 CS 字体)"/>
      <w:sz w:val="28"/>
      <w:szCs w:val="24"/>
    </w:rPr>
    <w:tblPr>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left w:val="nil"/>
          <w:bottom w:val="single" w:sz="12" w:space="0" w:color="8EAADB"/>
          <w:right w:val="nil"/>
          <w:insideH w:val="nil"/>
          <w:insideV w:val="nil"/>
          <w:tl2br w:val="nil"/>
          <w:tr2bl w:val="nil"/>
        </w:tcBorders>
        <w:shd w:val="clear" w:color="auto" w:fill="FFFFFF"/>
      </w:tcPr>
    </w:tblStylePr>
    <w:tblStylePr w:type="lastRow">
      <w:rPr>
        <w:b/>
        <w:bCs/>
      </w:rPr>
      <w:tblPr/>
      <w:tcPr>
        <w:tcBorders>
          <w:top w:val="double" w:sz="2" w:space="0" w:color="8EAADB"/>
          <w:left w:val="nil"/>
          <w:bottom w:val="nil"/>
          <w:right w:val="nil"/>
          <w:insideH w:val="nil"/>
          <w:insideV w:val="nil"/>
          <w:tl2br w:val="nil"/>
          <w:tr2bl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2-211">
    <w:name w:val="网格表 2 - 着色 211"/>
    <w:basedOn w:val="afffe"/>
    <w:uiPriority w:val="47"/>
    <w:qFormat/>
    <w:rPr>
      <w:rFonts w:ascii="等线" w:eastAsia="仿宋_GB2312" w:hAnsi="等线" w:cs="Times New Roman (正文 CS 字体)"/>
      <w:sz w:val="28"/>
      <w:szCs w:val="24"/>
    </w:rPr>
    <w:tblPr>
      <w:tblBorders>
        <w:top w:val="single" w:sz="2" w:space="0" w:color="F4B083"/>
        <w:bottom w:val="single" w:sz="2" w:space="0" w:color="F4B083"/>
        <w:insideH w:val="single" w:sz="2" w:space="0" w:color="F4B083"/>
        <w:insideV w:val="single" w:sz="2" w:space="0" w:color="F4B083"/>
      </w:tblBorders>
    </w:tblPr>
    <w:tblStylePr w:type="firstRow">
      <w:rPr>
        <w:b/>
        <w:bCs/>
      </w:rPr>
      <w:tblPr/>
      <w:tcPr>
        <w:tcBorders>
          <w:top w:val="nil"/>
          <w:left w:val="nil"/>
          <w:bottom w:val="single" w:sz="12" w:space="0" w:color="F4B083"/>
          <w:right w:val="nil"/>
          <w:insideH w:val="nil"/>
          <w:insideV w:val="nil"/>
          <w:tl2br w:val="nil"/>
          <w:tr2bl w:val="nil"/>
        </w:tcBorders>
        <w:shd w:val="clear" w:color="auto" w:fill="FFFFFF"/>
      </w:tcPr>
    </w:tblStylePr>
    <w:tblStylePr w:type="lastRow">
      <w:rPr>
        <w:b/>
        <w:bCs/>
      </w:rPr>
      <w:tblPr/>
      <w:tcPr>
        <w:tcBorders>
          <w:top w:val="double" w:sz="2" w:space="0" w:color="F4B083"/>
          <w:left w:val="nil"/>
          <w:bottom w:val="nil"/>
          <w:right w:val="nil"/>
          <w:insideH w:val="nil"/>
          <w:insideV w:val="nil"/>
          <w:tl2br w:val="nil"/>
          <w:tr2bl w:val="nil"/>
        </w:tcBorders>
        <w:shd w:val="clear" w:color="auto" w:fill="FFFFFF"/>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1-411">
    <w:name w:val="网格表 1 浅色 - 着色 411"/>
    <w:basedOn w:val="afffe"/>
    <w:uiPriority w:val="46"/>
    <w:qFormat/>
    <w:rPr>
      <w:rFonts w:ascii="等线" w:eastAsia="仿宋_GB2312" w:hAnsi="等线" w:cs="Times New Roman (正文 CS 字体)"/>
      <w:sz w:val="28"/>
      <w:szCs w:val="24"/>
    </w:rPr>
    <w:tblPr>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Pr>
    <w:tblStylePr w:type="firstRow">
      <w:rPr>
        <w:b/>
        <w:bCs/>
      </w:rPr>
      <w:tblPr/>
      <w:tcPr>
        <w:tcBorders>
          <w:top w:val="nil"/>
          <w:left w:val="nil"/>
          <w:bottom w:val="single" w:sz="12" w:space="0" w:color="FFD966"/>
          <w:right w:val="nil"/>
          <w:insideH w:val="nil"/>
          <w:insideV w:val="nil"/>
          <w:tl2br w:val="nil"/>
          <w:tr2bl w:val="nil"/>
        </w:tcBorders>
      </w:tcPr>
    </w:tblStylePr>
    <w:tblStylePr w:type="lastRow">
      <w:rPr>
        <w:b/>
        <w:bCs/>
      </w:rPr>
      <w:tblPr/>
      <w:tcPr>
        <w:tcBorders>
          <w:top w:val="double" w:sz="2" w:space="0" w:color="FFD966"/>
          <w:left w:val="nil"/>
          <w:bottom w:val="nil"/>
          <w:right w:val="nil"/>
          <w:insideH w:val="nil"/>
          <w:insideV w:val="nil"/>
          <w:tl2br w:val="nil"/>
          <w:tr2bl w:val="nil"/>
        </w:tcBorders>
      </w:tcPr>
    </w:tblStylePr>
    <w:tblStylePr w:type="firstCol">
      <w:rPr>
        <w:b/>
        <w:bCs/>
      </w:rPr>
    </w:tblStylePr>
    <w:tblStylePr w:type="lastCol">
      <w:rPr>
        <w:b/>
        <w:bCs/>
      </w:rPr>
    </w:tblStylePr>
  </w:style>
  <w:style w:type="table" w:customStyle="1" w:styleId="7-211">
    <w:name w:val="清单表 7 彩色 - 着色 211"/>
    <w:basedOn w:val="afffe"/>
    <w:uiPriority w:val="52"/>
    <w:qFormat/>
    <w:rPr>
      <w:rFonts w:ascii="等线" w:eastAsia="仿宋_GB2312" w:hAnsi="等线" w:cs="Times New Roman (正文 CS 字体)"/>
      <w:color w:val="C45911"/>
      <w:sz w:val="28"/>
      <w:szCs w:val="24"/>
    </w:rPr>
    <w:tblPr/>
    <w:tblStylePr w:type="firstRow">
      <w:rPr>
        <w:rFonts w:ascii="___WRD_EMBED_SUB_40" w:eastAsia="___WRD_EMBED_SUB_40" w:hAnsi="___WRD_EMBED_SUB_40" w:cs="Times New Roman"/>
        <w:i/>
        <w:iCs/>
        <w:sz w:val="26"/>
      </w:rPr>
      <w:tblPr/>
      <w:tcPr>
        <w:tcBorders>
          <w:top w:val="nil"/>
          <w:left w:val="nil"/>
          <w:bottom w:val="single" w:sz="4" w:space="0" w:color="ED7D31"/>
          <w:right w:val="nil"/>
          <w:insideH w:val="nil"/>
          <w:insideV w:val="nil"/>
          <w:tl2br w:val="nil"/>
          <w:tr2bl w:val="nil"/>
        </w:tcBorders>
        <w:shd w:val="clear" w:color="auto" w:fill="FFFFFF"/>
      </w:tcPr>
    </w:tblStylePr>
    <w:tblStylePr w:type="lastRow">
      <w:rPr>
        <w:rFonts w:ascii="___WRD_EMBED_SUB_40" w:eastAsia="___WRD_EMBED_SUB_40" w:hAnsi="___WRD_EMBED_SUB_40" w:cs="Times New Roman"/>
        <w:i/>
        <w:iCs/>
        <w:sz w:val="26"/>
      </w:rPr>
      <w:tblPr/>
      <w:tcPr>
        <w:tcBorders>
          <w:top w:val="single" w:sz="4" w:space="0" w:color="ED7D31"/>
          <w:left w:val="nil"/>
          <w:bottom w:val="nil"/>
          <w:right w:val="nil"/>
          <w:insideH w:val="nil"/>
          <w:insideV w:val="nil"/>
          <w:tl2br w:val="nil"/>
          <w:tr2bl w:val="nil"/>
        </w:tcBorders>
        <w:shd w:val="clear" w:color="auto" w:fill="FFFFFF"/>
      </w:tcPr>
    </w:tblStylePr>
    <w:tblStylePr w:type="firstCol">
      <w:pPr>
        <w:jc w:val="right"/>
      </w:pPr>
      <w:rPr>
        <w:rFonts w:ascii="___WRD_EMBED_SUB_40" w:eastAsia="___WRD_EMBED_SUB_40" w:hAnsi="___WRD_EMBED_SUB_40" w:cs="Times New Roman"/>
        <w:i/>
        <w:iCs/>
        <w:sz w:val="26"/>
      </w:rPr>
      <w:tblPr/>
      <w:tcPr>
        <w:tcBorders>
          <w:top w:val="nil"/>
          <w:left w:val="nil"/>
          <w:bottom w:val="nil"/>
          <w:right w:val="single" w:sz="4" w:space="0" w:color="ED7D31"/>
          <w:insideH w:val="nil"/>
          <w:insideV w:val="nil"/>
          <w:tl2br w:val="nil"/>
          <w:tr2bl w:val="nil"/>
        </w:tcBorders>
        <w:shd w:val="clear" w:color="auto" w:fill="FFFFFF"/>
      </w:tcPr>
    </w:tblStylePr>
    <w:tblStylePr w:type="lastCol">
      <w:rPr>
        <w:rFonts w:ascii="___WRD_EMBED_SUB_40" w:eastAsia="___WRD_EMBED_SUB_40" w:hAnsi="___WRD_EMBED_SUB_40" w:cs="Times New Roman"/>
        <w:i/>
        <w:iCs/>
        <w:sz w:val="26"/>
      </w:rPr>
      <w:tblPr/>
      <w:tcPr>
        <w:tcBorders>
          <w:top w:val="nil"/>
          <w:left w:val="single" w:sz="4" w:space="0" w:color="ED7D31"/>
          <w:bottom w:val="nil"/>
          <w:right w:val="nil"/>
          <w:insideH w:val="nil"/>
          <w:insideV w:val="nil"/>
          <w:tl2br w:val="nil"/>
          <w:tr2bl w:val="nil"/>
        </w:tcBorders>
        <w:shd w:val="clear" w:color="auto" w:fill="FFFFFF"/>
      </w:tcPr>
    </w:tblStylePr>
    <w:tblStylePr w:type="band1Vert">
      <w:tblPr/>
      <w:tcPr>
        <w:shd w:val="clear" w:color="auto" w:fill="FBE4D5"/>
      </w:tcPr>
    </w:tblStylePr>
    <w:tblStylePr w:type="band1Horz">
      <w:tblPr/>
      <w:tcPr>
        <w:shd w:val="clear" w:color="auto" w:fill="FBE4D5"/>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tblPr/>
      <w:tcPr>
        <w:tcBorders>
          <w:top w:val="nil"/>
          <w:left w:val="nil"/>
          <w:bottom w:val="nil"/>
          <w:right w:val="nil"/>
          <w:insideH w:val="nil"/>
          <w:insideV w:val="nil"/>
          <w:tl2br w:val="nil"/>
          <w:tr2bl w:val="nil"/>
        </w:tcBorders>
      </w:tcPr>
    </w:tblStylePr>
  </w:style>
  <w:style w:type="table" w:customStyle="1" w:styleId="6-2110">
    <w:name w:val="网格表 6 彩色 - 着色 211"/>
    <w:basedOn w:val="afffe"/>
    <w:uiPriority w:val="51"/>
    <w:qFormat/>
    <w:rPr>
      <w:rFonts w:ascii="等线" w:eastAsia="仿宋_GB2312" w:hAnsi="等线" w:cs="Times New Roman (正文 CS 字体)"/>
      <w:color w:val="C45911"/>
      <w:sz w:val="28"/>
      <w:szCs w:val="24"/>
    </w:rPr>
    <w:tblPr>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top w:val="nil"/>
          <w:left w:val="nil"/>
          <w:bottom w:val="single" w:sz="12" w:space="0" w:color="F4B083"/>
          <w:right w:val="nil"/>
          <w:insideH w:val="nil"/>
          <w:insideV w:val="nil"/>
          <w:tl2br w:val="nil"/>
          <w:tr2bl w:val="nil"/>
        </w:tcBorders>
      </w:tcPr>
    </w:tblStylePr>
    <w:tblStylePr w:type="lastRow">
      <w:rPr>
        <w:b/>
        <w:bCs/>
      </w:rPr>
      <w:tblPr/>
      <w:tcPr>
        <w:tcBorders>
          <w:top w:val="double" w:sz="4" w:space="0" w:color="F4B083"/>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2201">
    <w:name w:val="网格型220"/>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0">
    <w:name w:val="网格型130"/>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qFormat/>
    <w:rPr>
      <w:sz w:val="21"/>
      <w:szCs w:val="22"/>
    </w:rPr>
    <w:tblPr>
      <w:tblCellMar>
        <w:top w:w="0" w:type="dxa"/>
        <w:left w:w="0" w:type="dxa"/>
        <w:bottom w:w="0" w:type="dxa"/>
        <w:right w:w="0" w:type="dxa"/>
      </w:tblCellMar>
    </w:tblPr>
  </w:style>
  <w:style w:type="table" w:customStyle="1" w:styleId="1124">
    <w:name w:val="网格表 1 浅色12"/>
    <w:basedOn w:val="afffe"/>
    <w:uiPriority w:val="46"/>
    <w:qFormat/>
    <w:rPr>
      <w:rFonts w:ascii="等线" w:eastAsia="等线" w:hAnsi="等线"/>
    </w:rPr>
    <w:tblP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top w:val="nil"/>
          <w:left w:val="nil"/>
          <w:bottom w:val="single" w:sz="12" w:space="0" w:color="666666"/>
          <w:right w:val="nil"/>
          <w:insideH w:val="nil"/>
          <w:insideV w:val="nil"/>
          <w:tl2br w:val="nil"/>
          <w:tr2bl w:val="nil"/>
        </w:tcBorders>
      </w:tcPr>
    </w:tblStylePr>
    <w:tblStylePr w:type="lastRow">
      <w:rPr>
        <w:b/>
        <w:bCs/>
      </w:rPr>
      <w:tblPr/>
      <w:tcPr>
        <w:tcBorders>
          <w:top w:val="double" w:sz="2" w:space="0" w:color="666666"/>
          <w:left w:val="nil"/>
          <w:bottom w:val="nil"/>
          <w:right w:val="nil"/>
          <w:insideH w:val="nil"/>
          <w:insideV w:val="nil"/>
          <w:tl2br w:val="nil"/>
          <w:tr2bl w:val="nil"/>
        </w:tcBorders>
      </w:tcPr>
    </w:tblStylePr>
    <w:tblStylePr w:type="firstCol">
      <w:rPr>
        <w:b/>
        <w:bCs/>
      </w:rPr>
    </w:tblStylePr>
    <w:tblStylePr w:type="lastCol">
      <w:rPr>
        <w:b/>
        <w:bCs/>
      </w:rPr>
    </w:tblStylePr>
  </w:style>
  <w:style w:type="table" w:customStyle="1" w:styleId="TableNormal61">
    <w:name w:val="Table Normal61"/>
    <w:uiPriority w:val="2"/>
    <w:unhideWhenUsed/>
    <w:qFormat/>
    <w:pPr>
      <w:widowControl w:val="0"/>
    </w:pPr>
    <w:rPr>
      <w:sz w:val="22"/>
      <w:szCs w:val="22"/>
      <w:lang w:eastAsia="en-US"/>
    </w:rPr>
    <w:tblPr>
      <w:tblCellMar>
        <w:top w:w="0" w:type="dxa"/>
        <w:left w:w="0" w:type="dxa"/>
        <w:bottom w:w="0" w:type="dxa"/>
        <w:right w:w="0" w:type="dxa"/>
      </w:tblCellMar>
    </w:tblPr>
  </w:style>
  <w:style w:type="table" w:customStyle="1" w:styleId="-3241">
    <w:name w:val="浅色底纹 - 强调文字颜色 324"/>
    <w:basedOn w:val="afffe"/>
    <w:uiPriority w:val="60"/>
    <w:qFormat/>
    <w:rPr>
      <w:color w:val="7B7B7B"/>
      <w:sz w:val="24"/>
      <w:szCs w:val="44"/>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12213">
    <w:name w:val="网格型1221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3">
    <w:name w:val="网格型1023"/>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1">
    <w:name w:val="网格型631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
    <w:name w:val="网格表 2 - 着色 611"/>
    <w:basedOn w:val="afffe"/>
    <w:uiPriority w:val="47"/>
    <w:qFormat/>
    <w:rPr>
      <w:rFonts w:ascii="等线" w:eastAsia="仿宋_GB2312" w:hAnsi="等线" w:cs="Times New Roman (正文 CS 字体)"/>
      <w:sz w:val="28"/>
      <w:szCs w:val="24"/>
    </w:rPr>
    <w:tblPr>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left w:val="nil"/>
          <w:bottom w:val="single" w:sz="12" w:space="0" w:color="A8D08D"/>
          <w:right w:val="nil"/>
          <w:insideH w:val="nil"/>
          <w:insideV w:val="nil"/>
          <w:tl2br w:val="nil"/>
          <w:tr2bl w:val="nil"/>
        </w:tcBorders>
        <w:shd w:val="clear" w:color="auto" w:fill="FFFFFF"/>
      </w:tcPr>
    </w:tblStylePr>
    <w:tblStylePr w:type="lastRow">
      <w:rPr>
        <w:b/>
        <w:bCs/>
      </w:rPr>
      <w:tblPr/>
      <w:tcPr>
        <w:tcBorders>
          <w:top w:val="double" w:sz="2" w:space="0" w:color="A8D08D"/>
          <w:left w:val="nil"/>
          <w:bottom w:val="nil"/>
          <w:right w:val="nil"/>
          <w:insideH w:val="nil"/>
          <w:insideV w:val="nil"/>
          <w:tl2br w:val="nil"/>
          <w:tr2bl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31221">
    <w:name w:val="网格型3122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11">
    <w:name w:val="网格型7311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4">
    <w:name w:val="网格型3114"/>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51">
    <w:name w:val="网格型1851"/>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311">
    <w:name w:val="网格表 5 深色 - 着色 31311"/>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6113">
    <w:name w:val="网格型611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3">
    <w:name w:val="网格型31113"/>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40">
    <w:name w:val="网格型624"/>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1">
    <w:name w:val="网格型381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40">
    <w:name w:val="网格型1124"/>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1">
    <w:name w:val="网格型212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20">
    <w:name w:val="网格表 5 深色 - 强调文字颜色 312"/>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31130">
    <w:name w:val="浅色底纹 - 强调文字颜色 3113"/>
    <w:basedOn w:val="afffe"/>
    <w:uiPriority w:val="60"/>
    <w:qFormat/>
    <w:rPr>
      <w:color w:val="7B7B7B"/>
      <w:sz w:val="24"/>
      <w:szCs w:val="44"/>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92111">
    <w:name w:val="网格型9211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31">
    <w:name w:val="网格型333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21">
    <w:name w:val="网格型822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1">
    <w:name w:val="网格型2921"/>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1">
    <w:name w:val="网格型342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21">
    <w:name w:val="网格型9112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21">
    <w:name w:val="网格型442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1">
    <w:name w:val="网格型1120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4">
    <w:name w:val="网格型3124"/>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
    <w:name w:val="网格型2521"/>
    <w:basedOn w:val="afffe"/>
    <w:uiPriority w:val="5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
    <w:name w:val="网格型14111"/>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1">
    <w:name w:val="网格型211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3">
    <w:name w:val="网格型921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11">
    <w:name w:val="网格型931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21">
    <w:name w:val="网格型19221"/>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1">
    <w:name w:val="网格型241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70">
    <w:name w:val="网格型77"/>
    <w:basedOn w:val="afffe"/>
    <w:uiPriority w:val="59"/>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3">
    <w:name w:val="网格型1131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
    <w:name w:val="网格型461"/>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4">
    <w:name w:val="网格表 5 深色11"/>
    <w:basedOn w:val="afffe"/>
    <w:uiPriority w:val="50"/>
    <w:qFormat/>
    <w:rPr>
      <w:rFonts w:ascii="等线" w:eastAsia="仿宋_GB2312" w:hAnsi="等线" w:cs="Times New Roman (正文 CS 字体)"/>
      <w:sz w:val="28"/>
      <w:szCs w:val="24"/>
    </w:rPr>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000000"/>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000000"/>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14121">
    <w:name w:val="网格型14121"/>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3">
    <w:name w:val="网格型120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3">
    <w:name w:val="网格型117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3">
    <w:name w:val="网格型1813"/>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4">
    <w:name w:val="网格型324"/>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31">
    <w:name w:val="网格型11123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7">
    <w:name w:val="网格型11117"/>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
    <w:name w:val="网格型55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3">
    <w:name w:val="网格型28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21">
    <w:name w:val="网格型532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3">
    <w:name w:val="网格型353"/>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0">
    <w:name w:val="网格表 1 浅色 - 着色 211"/>
    <w:basedOn w:val="afffe"/>
    <w:uiPriority w:val="46"/>
    <w:qFormat/>
    <w:rPr>
      <w:rFonts w:ascii="等线" w:eastAsia="仿宋_GB2312" w:hAnsi="等线" w:cs="Times New Roman (正文 CS 字体)"/>
      <w:sz w:val="28"/>
      <w:szCs w:val="24"/>
    </w:rPr>
    <w:tblPr>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top w:val="nil"/>
          <w:left w:val="nil"/>
          <w:bottom w:val="single" w:sz="12" w:space="0" w:color="F4B083"/>
          <w:right w:val="nil"/>
          <w:insideH w:val="nil"/>
          <w:insideV w:val="nil"/>
          <w:tl2br w:val="nil"/>
          <w:tr2bl w:val="nil"/>
        </w:tcBorders>
      </w:tcPr>
    </w:tblStylePr>
    <w:tblStylePr w:type="lastRow">
      <w:rPr>
        <w:b/>
        <w:bCs/>
      </w:rPr>
      <w:tblPr/>
      <w:tcPr>
        <w:tcBorders>
          <w:top w:val="double" w:sz="2" w:space="0" w:color="F4B083"/>
          <w:left w:val="nil"/>
          <w:bottom w:val="nil"/>
          <w:right w:val="nil"/>
          <w:insideH w:val="nil"/>
          <w:insideV w:val="nil"/>
          <w:tl2br w:val="nil"/>
          <w:tr2bl w:val="nil"/>
        </w:tcBorders>
      </w:tcPr>
    </w:tblStylePr>
    <w:tblStylePr w:type="firstCol">
      <w:rPr>
        <w:b/>
        <w:bCs/>
      </w:rPr>
    </w:tblStylePr>
    <w:tblStylePr w:type="lastCol">
      <w:rPr>
        <w:b/>
        <w:bCs/>
      </w:rPr>
    </w:tblStylePr>
  </w:style>
  <w:style w:type="table" w:customStyle="1" w:styleId="52111">
    <w:name w:val="网格型5211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
    <w:name w:val="网格型2721"/>
    <w:basedOn w:val="afffe"/>
    <w:uiPriority w:val="39"/>
    <w:qFormat/>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11">
    <w:name w:val="网格型8211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3">
    <w:name w:val="网格型1013"/>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4">
    <w:name w:val="网格型194"/>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1">
    <w:name w:val="网格型28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5">
    <w:name w:val="网格表 211"/>
    <w:basedOn w:val="afffe"/>
    <w:uiPriority w:val="47"/>
    <w:qFormat/>
    <w:rPr>
      <w:rFonts w:ascii="等线" w:eastAsia="仿宋_GB2312" w:hAnsi="等线" w:cs="Times New Roman (正文 CS 字体)"/>
      <w:sz w:val="28"/>
      <w:szCs w:val="24"/>
    </w:rPr>
    <w:tblPr>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left w:val="nil"/>
          <w:bottom w:val="single" w:sz="12" w:space="0" w:color="666666"/>
          <w:right w:val="nil"/>
          <w:insideH w:val="nil"/>
          <w:insideV w:val="nil"/>
          <w:tl2br w:val="nil"/>
          <w:tr2bl w:val="nil"/>
        </w:tcBorders>
        <w:shd w:val="clear" w:color="auto" w:fill="FFFFFF"/>
      </w:tcPr>
    </w:tblStylePr>
    <w:tblStylePr w:type="lastRow">
      <w:rPr>
        <w:b/>
        <w:bCs/>
      </w:rPr>
      <w:tblPr/>
      <w:tcPr>
        <w:tcBorders>
          <w:top w:val="double" w:sz="2" w:space="0" w:color="666666"/>
          <w:left w:val="nil"/>
          <w:bottom w:val="nil"/>
          <w:right w:val="nil"/>
          <w:insideH w:val="nil"/>
          <w:insideV w:val="nil"/>
          <w:tl2br w:val="nil"/>
          <w:tr2bl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8213">
    <w:name w:val="网格型821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6">
    <w:name w:val="浅色底纹11"/>
    <w:basedOn w:val="afffe"/>
    <w:qFormat/>
    <w:rPr>
      <w:color w:val="000000"/>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l2br w:val="nil"/>
          <w:tr2bl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C0C0C0"/>
      </w:tcPr>
    </w:tblStylePr>
    <w:tblStylePr w:type="band1Horz">
      <w:tblPr/>
      <w:tcPr>
        <w:tcBorders>
          <w:top w:val="nil"/>
          <w:left w:val="nil"/>
          <w:bottom w:val="nil"/>
          <w:right w:val="nil"/>
          <w:insideH w:val="nil"/>
          <w:insideV w:val="nil"/>
          <w:tl2br w:val="nil"/>
          <w:tr2bl w:val="nil"/>
        </w:tcBorders>
        <w:shd w:val="clear" w:color="auto" w:fill="C0C0C0"/>
      </w:tcPr>
    </w:tblStylePr>
  </w:style>
  <w:style w:type="table" w:customStyle="1" w:styleId="110111">
    <w:name w:val="网格型1101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1">
    <w:name w:val="网格型422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31">
    <w:name w:val="网格型813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31">
    <w:name w:val="网格型323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1">
    <w:name w:val="网格型413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1">
    <w:name w:val="网格型11110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21">
    <w:name w:val="网格型231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21">
    <w:name w:val="网格型7112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21">
    <w:name w:val="网格型117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1">
    <w:name w:val="网格型31111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1">
    <w:name w:val="Table Normal31"/>
    <w:uiPriority w:val="2"/>
    <w:unhideWhenUsed/>
    <w:qFormat/>
    <w:pPr>
      <w:widowControl w:val="0"/>
      <w:autoSpaceDE w:val="0"/>
      <w:autoSpaceDN w:val="0"/>
    </w:pPr>
    <w:rPr>
      <w:sz w:val="22"/>
      <w:szCs w:val="22"/>
      <w:lang w:eastAsia="en-US"/>
    </w:rPr>
    <w:tblPr>
      <w:tblCellMar>
        <w:top w:w="0" w:type="dxa"/>
        <w:left w:w="0" w:type="dxa"/>
        <w:bottom w:w="0" w:type="dxa"/>
        <w:right w:w="0" w:type="dxa"/>
      </w:tblCellMar>
    </w:tblPr>
  </w:style>
  <w:style w:type="table" w:customStyle="1" w:styleId="25121">
    <w:name w:val="网格型251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3">
    <w:name w:val="网格型1623"/>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3">
    <w:name w:val="网格型2111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30">
    <w:name w:val="浅色底纹 - 强调文字颜色 3123"/>
    <w:basedOn w:val="afffe"/>
    <w:uiPriority w:val="60"/>
    <w:qFormat/>
    <w:rPr>
      <w:color w:val="7B7B7B"/>
      <w:sz w:val="24"/>
      <w:szCs w:val="44"/>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2143">
    <w:name w:val="网格型214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3">
    <w:name w:val="网格型1413"/>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1">
    <w:name w:val="网格型1312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1">
    <w:name w:val="网格型1133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33">
    <w:name w:val="网格表 5 深色 - 着色 3133"/>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7-2110">
    <w:name w:val="网格表 7 彩色 - 着色 211"/>
    <w:basedOn w:val="afffe"/>
    <w:uiPriority w:val="52"/>
    <w:qFormat/>
    <w:rPr>
      <w:rFonts w:ascii="等线" w:eastAsia="仿宋_GB2312" w:hAnsi="等线" w:cs="Times New Roman (正文 CS 字体)"/>
      <w:color w:val="C45911"/>
      <w:sz w:val="28"/>
      <w:szCs w:val="24"/>
    </w:rPr>
    <w:tblPr>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top w:val="nil"/>
          <w:left w:val="nil"/>
          <w:bottom w:val="nil"/>
          <w:right w:val="nil"/>
          <w:insideH w:val="nil"/>
          <w:insideV w:val="nil"/>
          <w:tl2br w:val="nil"/>
          <w:tr2bl w:val="nil"/>
        </w:tcBorders>
        <w:shd w:val="clear" w:color="auto" w:fill="FFFFFF"/>
      </w:tcPr>
    </w:tblStylePr>
    <w:tblStylePr w:type="lastRow">
      <w:rPr>
        <w:b/>
        <w:bCs/>
      </w:rPr>
      <w:tblPr/>
      <w:tcPr>
        <w:tcBorders>
          <w:top w:val="nil"/>
          <w:left w:val="nil"/>
          <w:bottom w:val="nil"/>
          <w:right w:val="nil"/>
          <w:insideH w:val="nil"/>
          <w:insideV w:val="nil"/>
          <w:tl2br w:val="nil"/>
          <w:tr2bl w:val="nil"/>
        </w:tcBorders>
        <w:shd w:val="clear" w:color="auto" w:fill="FFFFFF"/>
      </w:tcPr>
    </w:tblStylePr>
    <w:tblStylePr w:type="firstCol">
      <w:pPr>
        <w:jc w:val="right"/>
      </w:pPr>
      <w:rPr>
        <w:i/>
        <w:iCs/>
      </w:rPr>
      <w:tblPr/>
      <w:tcPr>
        <w:tcBorders>
          <w:top w:val="nil"/>
          <w:left w:val="nil"/>
          <w:bottom w:val="nil"/>
          <w:right w:val="nil"/>
          <w:insideH w:val="nil"/>
          <w:insideV w:val="nil"/>
          <w:tl2br w:val="nil"/>
          <w:tr2bl w:val="nil"/>
        </w:tcBorders>
        <w:shd w:val="clear" w:color="auto" w:fill="FFFFFF"/>
      </w:tcPr>
    </w:tblStylePr>
    <w:tblStylePr w:type="lastCol">
      <w:rPr>
        <w:i/>
        <w:iCs/>
      </w:rPr>
      <w:tblPr/>
      <w:tcPr>
        <w:tcBorders>
          <w:top w:val="nil"/>
          <w:left w:val="nil"/>
          <w:bottom w:val="nil"/>
          <w:right w:val="nil"/>
          <w:insideH w:val="nil"/>
          <w:insideV w:val="nil"/>
          <w:tl2br w:val="nil"/>
          <w:tr2bl w:val="nil"/>
        </w:tcBorders>
        <w:shd w:val="clear" w:color="auto" w:fill="FFFFFF"/>
      </w:tcPr>
    </w:tblStylePr>
    <w:tblStylePr w:type="band1Vert">
      <w:tblPr/>
      <w:tcPr>
        <w:shd w:val="clear" w:color="auto" w:fill="FBE4D5"/>
      </w:tcPr>
    </w:tblStylePr>
    <w:tblStylePr w:type="band1Horz">
      <w:tblPr/>
      <w:tcPr>
        <w:shd w:val="clear" w:color="auto" w:fill="FBE4D5"/>
      </w:tcPr>
    </w:tblStylePr>
    <w:tblStylePr w:type="neCell">
      <w:tblPr/>
      <w:tcPr>
        <w:tcBorders>
          <w:top w:val="nil"/>
          <w:left w:val="nil"/>
          <w:bottom w:val="single" w:sz="4" w:space="0" w:color="F4B083"/>
          <w:right w:val="nil"/>
          <w:insideH w:val="nil"/>
          <w:insideV w:val="nil"/>
          <w:tl2br w:val="nil"/>
          <w:tr2bl w:val="nil"/>
        </w:tcBorders>
      </w:tcPr>
    </w:tblStylePr>
    <w:tblStylePr w:type="nwCell">
      <w:tblPr/>
      <w:tcPr>
        <w:tcBorders>
          <w:top w:val="nil"/>
          <w:left w:val="nil"/>
          <w:bottom w:val="single" w:sz="4" w:space="0" w:color="F4B083"/>
          <w:right w:val="nil"/>
          <w:insideH w:val="nil"/>
          <w:insideV w:val="nil"/>
          <w:tl2br w:val="nil"/>
          <w:tr2bl w:val="nil"/>
        </w:tcBorders>
      </w:tcPr>
    </w:tblStylePr>
    <w:tblStylePr w:type="seCell">
      <w:tblPr/>
      <w:tcPr>
        <w:tcBorders>
          <w:top w:val="single" w:sz="4" w:space="0" w:color="F4B083"/>
          <w:left w:val="nil"/>
          <w:bottom w:val="nil"/>
          <w:right w:val="nil"/>
          <w:insideH w:val="nil"/>
          <w:insideV w:val="nil"/>
          <w:tl2br w:val="nil"/>
          <w:tr2bl w:val="nil"/>
        </w:tcBorders>
      </w:tcPr>
    </w:tblStylePr>
    <w:tblStylePr w:type="swCell">
      <w:tblPr/>
      <w:tcPr>
        <w:tcBorders>
          <w:top w:val="single" w:sz="4" w:space="0" w:color="F4B083"/>
          <w:left w:val="nil"/>
          <w:bottom w:val="nil"/>
          <w:right w:val="nil"/>
          <w:insideH w:val="nil"/>
          <w:insideV w:val="nil"/>
          <w:tl2br w:val="nil"/>
          <w:tr2bl w:val="nil"/>
        </w:tcBorders>
      </w:tcPr>
    </w:tblStylePr>
  </w:style>
  <w:style w:type="table" w:customStyle="1" w:styleId="17111">
    <w:name w:val="网格型1711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5">
    <w:name w:val="网格型1125"/>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3">
    <w:name w:val="网格型84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1">
    <w:name w:val="网格型5111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21">
    <w:name w:val="网格型18221"/>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
    <w:name w:val="网格型2711"/>
    <w:basedOn w:val="afffe"/>
    <w:uiPriority w:val="39"/>
    <w:qFormat/>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1">
    <w:name w:val="Table Normal21"/>
    <w:uiPriority w:val="2"/>
    <w:unhideWhenUsed/>
    <w:qFormat/>
    <w:pPr>
      <w:widowControl w:val="0"/>
      <w:autoSpaceDE w:val="0"/>
      <w:autoSpaceDN w:val="0"/>
    </w:pPr>
    <w:rPr>
      <w:sz w:val="22"/>
      <w:szCs w:val="22"/>
      <w:lang w:eastAsia="en-US"/>
    </w:rPr>
    <w:tblPr>
      <w:tblCellMar>
        <w:top w:w="0" w:type="dxa"/>
        <w:left w:w="0" w:type="dxa"/>
        <w:bottom w:w="0" w:type="dxa"/>
        <w:right w:w="0" w:type="dxa"/>
      </w:tblCellMar>
    </w:tblPr>
  </w:style>
  <w:style w:type="table" w:customStyle="1" w:styleId="110121">
    <w:name w:val="网格型1101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1">
    <w:name w:val="网格型123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1">
    <w:name w:val="网格型121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3">
    <w:name w:val="网格型1913"/>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1">
    <w:name w:val="网格型371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3">
    <w:name w:val="网格型1211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30">
    <w:name w:val="网格型221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
    <w:name w:val="浅色底纹 - 着色 351"/>
    <w:basedOn w:val="afffe"/>
    <w:uiPriority w:val="60"/>
    <w:unhideWhenUsed/>
    <w:qFormat/>
    <w:rPr>
      <w:color w:val="76923C"/>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17121">
    <w:name w:val="网格型1712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3">
    <w:name w:val="网格型2513"/>
    <w:basedOn w:val="afffe"/>
    <w:uiPriority w:val="5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1">
    <w:name w:val="网格型3011"/>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
    <w:name w:val="网格型2911"/>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1">
    <w:name w:val="网格型118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4">
    <w:name w:val="网格型244"/>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21">
    <w:name w:val="网格型181121"/>
    <w:basedOn w:val="afff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8">
    <w:name w:val="网格表 1 浅色111"/>
    <w:basedOn w:val="afffe"/>
    <w:uiPriority w:val="46"/>
    <w:qFormat/>
    <w:rPr>
      <w:rFonts w:ascii="等线" w:eastAsia="等线" w:hAnsi="等线"/>
    </w:rPr>
    <w:tblP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top w:val="nil"/>
          <w:left w:val="nil"/>
          <w:bottom w:val="single" w:sz="12" w:space="0" w:color="666666"/>
          <w:right w:val="nil"/>
          <w:insideH w:val="nil"/>
          <w:insideV w:val="nil"/>
          <w:tl2br w:val="nil"/>
          <w:tr2bl w:val="nil"/>
        </w:tcBorders>
      </w:tcPr>
    </w:tblStylePr>
    <w:tblStylePr w:type="lastRow">
      <w:rPr>
        <w:b/>
        <w:bCs/>
      </w:rPr>
      <w:tblPr/>
      <w:tcPr>
        <w:tcBorders>
          <w:top w:val="double" w:sz="2" w:space="0" w:color="666666"/>
          <w:left w:val="nil"/>
          <w:bottom w:val="nil"/>
          <w:right w:val="nil"/>
          <w:insideH w:val="nil"/>
          <w:insideV w:val="nil"/>
          <w:tl2br w:val="nil"/>
          <w:tr2bl w:val="nil"/>
        </w:tcBorders>
      </w:tcPr>
    </w:tblStylePr>
    <w:tblStylePr w:type="firstCol">
      <w:rPr>
        <w:b/>
        <w:bCs/>
      </w:rPr>
    </w:tblStylePr>
    <w:tblStylePr w:type="lastCol">
      <w:rPr>
        <w:b/>
        <w:bCs/>
      </w:rPr>
    </w:tblStylePr>
  </w:style>
  <w:style w:type="table" w:customStyle="1" w:styleId="GridTable5DarkAccent314">
    <w:name w:val="Grid Table 5 Dark Accent 314"/>
    <w:basedOn w:val="afffe"/>
    <w:uiPriority w:val="50"/>
    <w:qFormat/>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8113">
    <w:name w:val="网格型8113"/>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1">
    <w:name w:val="网格型64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
    <w:name w:val="网格型263"/>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1">
    <w:name w:val="网格型11311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21">
    <w:name w:val="网格型8212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40">
    <w:name w:val="网格型154"/>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1">
    <w:name w:val="网格型243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31">
    <w:name w:val="浅色底纹 - 着色 3123"/>
    <w:basedOn w:val="afffe"/>
    <w:uiPriority w:val="60"/>
    <w:qFormat/>
    <w:rPr>
      <w:color w:val="76923C"/>
      <w:sz w:val="24"/>
      <w:szCs w:val="44"/>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114121">
    <w:name w:val="网格型11412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11">
    <w:name w:val="网格型11151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
    <w:name w:val="网格表 1 浅色 - 着色 611"/>
    <w:basedOn w:val="afffe"/>
    <w:uiPriority w:val="46"/>
    <w:qFormat/>
    <w:rPr>
      <w:rFonts w:ascii="等线" w:eastAsia="仿宋_GB2312" w:hAnsi="等线" w:cs="Times New Roman (正文 CS 字体)"/>
      <w:sz w:val="28"/>
      <w:szCs w:val="24"/>
    </w:rPr>
    <w:tblPr>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top w:val="nil"/>
          <w:left w:val="nil"/>
          <w:bottom w:val="single" w:sz="12" w:space="0" w:color="A8D08D"/>
          <w:right w:val="nil"/>
          <w:insideH w:val="nil"/>
          <w:insideV w:val="nil"/>
          <w:tl2br w:val="nil"/>
          <w:tr2bl w:val="nil"/>
        </w:tcBorders>
      </w:tcPr>
    </w:tblStylePr>
    <w:tblStylePr w:type="lastRow">
      <w:rPr>
        <w:b/>
        <w:bCs/>
      </w:rPr>
      <w:tblPr/>
      <w:tcPr>
        <w:tcBorders>
          <w:top w:val="double" w:sz="2" w:space="0" w:color="A8D08D"/>
          <w:left w:val="nil"/>
          <w:bottom w:val="nil"/>
          <w:right w:val="nil"/>
          <w:insideH w:val="nil"/>
          <w:insideV w:val="nil"/>
          <w:tl2br w:val="nil"/>
          <w:tr2bl w:val="nil"/>
        </w:tcBorders>
      </w:tcPr>
    </w:tblStylePr>
    <w:tblStylePr w:type="firstCol">
      <w:rPr>
        <w:b/>
        <w:bCs/>
      </w:rPr>
    </w:tblStylePr>
    <w:tblStylePr w:type="lastCol">
      <w:rPr>
        <w:b/>
        <w:bCs/>
      </w:rPr>
    </w:tblStylePr>
  </w:style>
  <w:style w:type="table" w:customStyle="1" w:styleId="2331">
    <w:name w:val="网格型2331"/>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3">
    <w:name w:val="网格型11103"/>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3">
    <w:name w:val="网格型1613"/>
    <w:basedOn w:val="afffe"/>
    <w:uiPriority w:val="3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61">
    <w:name w:val="网格型316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1">
    <w:name w:val="网格型3211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0">
    <w:name w:val="网格型414"/>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
    <w:name w:val="网格型172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21">
    <w:name w:val="网格型382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21">
    <w:name w:val="网格型3412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21">
    <w:name w:val="网格型7212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
    <w:name w:val="网格型1251"/>
    <w:basedOn w:val="afffe"/>
    <w:uiPriority w:val="39"/>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0">
    <w:name w:val="网格型253"/>
    <w:basedOn w:val="afffe"/>
    <w:uiPriority w:val="59"/>
    <w:qFormat/>
    <w:rPr>
      <w:sz w:val="24"/>
      <w:szCs w:val="4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11">
    <w:name w:val="网格型33111"/>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4">
    <w:name w:val="网格型924"/>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1">
    <w:name w:val="Table Normal71"/>
    <w:uiPriority w:val="2"/>
    <w:unhideWhenUsed/>
    <w:qFormat/>
    <w:pPr>
      <w:widowControl w:val="0"/>
    </w:pPr>
    <w:rPr>
      <w:sz w:val="22"/>
      <w:szCs w:val="22"/>
      <w:lang w:eastAsia="en-US"/>
    </w:rPr>
    <w:tblPr>
      <w:tblCellMar>
        <w:top w:w="0" w:type="dxa"/>
        <w:left w:w="0" w:type="dxa"/>
        <w:bottom w:w="0" w:type="dxa"/>
        <w:right w:w="0" w:type="dxa"/>
      </w:tblCellMar>
    </w:tblPr>
  </w:style>
  <w:style w:type="table" w:customStyle="1" w:styleId="6140">
    <w:name w:val="网格型614"/>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1">
    <w:name w:val="网格型1931"/>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0">
    <w:name w:val="网格型48"/>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1">
    <w:name w:val="网格型712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10">
    <w:name w:val="浅色底纹 - 强调文字颜色 3131"/>
    <w:basedOn w:val="afffe"/>
    <w:uiPriority w:val="60"/>
    <w:qFormat/>
    <w:rPr>
      <w:color w:val="7B7B7B"/>
      <w:sz w:val="24"/>
      <w:szCs w:val="44"/>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8E8E8"/>
      </w:tcPr>
    </w:tblStylePr>
    <w:tblStylePr w:type="band1Horz">
      <w:tblPr/>
      <w:tcPr>
        <w:tcBorders>
          <w:top w:val="nil"/>
          <w:left w:val="nil"/>
          <w:bottom w:val="nil"/>
          <w:right w:val="nil"/>
          <w:insideH w:val="nil"/>
          <w:insideV w:val="nil"/>
          <w:tl2br w:val="nil"/>
          <w:tr2bl w:val="nil"/>
        </w:tcBorders>
        <w:shd w:val="clear" w:color="auto" w:fill="E8E8E8"/>
      </w:tcPr>
    </w:tblStylePr>
  </w:style>
  <w:style w:type="table" w:customStyle="1" w:styleId="31213">
    <w:name w:val="网格型31213"/>
    <w:basedOn w:val="afff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31">
    <w:name w:val="网格型11113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11">
    <w:name w:val="网格型741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4">
    <w:name w:val="网格型11144"/>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1">
    <w:name w:val="网格型7221"/>
    <w:basedOn w:val="afffe"/>
    <w:qFormat/>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0">
    <w:name w:val="浅色底纹 - 着色 31111"/>
    <w:basedOn w:val="afffe"/>
    <w:uiPriority w:val="60"/>
    <w:qFormat/>
    <w:rPr>
      <w:color w:val="76923C"/>
      <w:sz w:val="24"/>
      <w:szCs w:val="44"/>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11613">
    <w:name w:val="网格型11613"/>
    <w:basedOn w:val="afffe"/>
    <w:uiPriority w:val="3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1">
    <w:name w:val="网格型19211"/>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21">
    <w:name w:val="网格型111621"/>
    <w:basedOn w:val="afff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3">
    <w:name w:val="网格型4113"/>
    <w:basedOn w:val="afff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31">
    <w:name w:val="网格型111331"/>
    <w:basedOn w:val="afff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1">
    <w:name w:val="网格型9121"/>
    <w:basedOn w:val="afffe"/>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1">
    <w:name w:val="网格型114111"/>
    <w:basedOn w:val="afffe"/>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1">
    <w:name w:val="网格型651"/>
    <w:basedOn w:val="afffe"/>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4">
    <w:name w:val="网格型834"/>
    <w:basedOn w:val="afffe"/>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0">
    <w:name w:val="网格型401"/>
    <w:basedOn w:val="afffe"/>
    <w:uiPriority w:val="39"/>
    <w:qFormat/>
    <w:rPr>
      <w:rFonts w:ascii="等线" w:eastAsia="等线" w:hAnsi="等线"/>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10">
    <w:name w:val="网格表 5 深色 - 强调文字颜色 3111"/>
    <w:basedOn w:val="afffe"/>
    <w:uiPriority w:val="50"/>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9BBB59"/>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9BBB59"/>
      </w:tcPr>
    </w:tblStylePr>
    <w:tblStylePr w:type="lastCol">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11521">
    <w:name w:val="网格型11521"/>
    <w:basedOn w:val="afff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1">
    <w:name w:val="网格型111011"/>
    <w:basedOn w:val="afff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1">
    <w:name w:val="网格型1111111"/>
    <w:basedOn w:val="afff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1">
    <w:name w:val="网格型2221"/>
    <w:basedOn w:val="afffe"/>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b">
    <w:name w:val="网格型浅色12"/>
    <w:basedOn w:val="afffe"/>
    <w:uiPriority w:val="40"/>
    <w:qFormat/>
    <w:rPr>
      <w:rFonts w:ascii="等线" w:eastAsia="等线" w:hAnsi="等线"/>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8321">
    <w:name w:val="网格型18321"/>
    <w:basedOn w:val="afffe"/>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21">
    <w:name w:val="网格型8321"/>
    <w:basedOn w:val="afffe"/>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40">
    <w:name w:val="网格型2114"/>
    <w:basedOn w:val="afffe"/>
    <w:qFormat/>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21">
    <w:name w:val="网格型20121"/>
    <w:basedOn w:val="afff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3">
    <w:name w:val="网格型2313"/>
    <w:basedOn w:val="afffe"/>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40">
    <w:name w:val="网格型424"/>
    <w:basedOn w:val="afff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21">
    <w:name w:val="网格型111521"/>
    <w:basedOn w:val="afff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
    <w:name w:val="网格型5311"/>
    <w:basedOn w:val="afffe"/>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1">
    <w:name w:val="网格型41121"/>
    <w:basedOn w:val="afff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21">
    <w:name w:val="网格型3521"/>
    <w:basedOn w:val="aff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31">
    <w:name w:val="网格型31131"/>
    <w:basedOn w:val="aff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11">
    <w:name w:val="网格型31311"/>
    <w:basedOn w:val="aff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21">
    <w:name w:val="网格型1112121"/>
    <w:basedOn w:val="afff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21">
    <w:name w:val="网格型1113121"/>
    <w:basedOn w:val="afff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1">
    <w:name w:val="Table Normal51"/>
    <w:uiPriority w:val="2"/>
    <w:unhideWhenUsed/>
    <w:qFormat/>
    <w:pPr>
      <w:widowControl w:val="0"/>
      <w:autoSpaceDE w:val="0"/>
      <w:autoSpaceDN w:val="0"/>
    </w:pPr>
    <w:rPr>
      <w:sz w:val="22"/>
      <w:szCs w:val="22"/>
      <w:lang w:eastAsia="en-US"/>
    </w:rPr>
    <w:tblPr>
      <w:tblCellMar>
        <w:top w:w="0" w:type="dxa"/>
        <w:left w:w="0" w:type="dxa"/>
        <w:bottom w:w="0" w:type="dxa"/>
        <w:right w:w="0" w:type="dxa"/>
      </w:tblCellMar>
    </w:tblPr>
  </w:style>
  <w:style w:type="table" w:customStyle="1" w:styleId="19111">
    <w:name w:val="网格型19111"/>
    <w:basedOn w:val="afffe"/>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0">
    <w:name w:val="网格型224"/>
    <w:basedOn w:val="afffe"/>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ffffffffffffffffffffa">
    <w:name w:val="可研标题"/>
    <w:basedOn w:val="afffffff"/>
    <w:link w:val="Charffffffff7"/>
    <w:qFormat/>
    <w:pPr>
      <w:ind w:firstLineChars="0" w:firstLine="0"/>
    </w:pPr>
    <w:rPr>
      <w:rFonts w:ascii="微软雅黑" w:eastAsia="微软雅黑" w:hAnsi="微软雅黑"/>
      <w:b w:val="0"/>
      <w:color w:val="000000"/>
      <w:sz w:val="52"/>
      <w:szCs w:val="52"/>
      <w:lang w:val="zh-CN"/>
    </w:rPr>
  </w:style>
  <w:style w:type="character" w:customStyle="1" w:styleId="Charffffffff7">
    <w:name w:val="可研标题 Char"/>
    <w:basedOn w:val="afffffff0"/>
    <w:link w:val="afffffffffffffffffffffffffffffffffffffa"/>
    <w:rPr>
      <w:rFonts w:ascii="微软雅黑" w:eastAsia="微软雅黑" w:hAnsi="微软雅黑"/>
      <w:b w:val="0"/>
      <w:bCs/>
      <w:color w:val="000000"/>
      <w:kern w:val="2"/>
      <w:sz w:val="52"/>
      <w:szCs w:val="52"/>
      <w:lang w:val="zh-CN"/>
    </w:rPr>
  </w:style>
  <w:style w:type="paragraph" w:customStyle="1" w:styleId="1b">
    <w:name w:val="可研标题1级"/>
    <w:basedOn w:val="19"/>
    <w:next w:val="afffb"/>
    <w:link w:val="1Charb"/>
    <w:qFormat/>
    <w:pPr>
      <w:pageBreakBefore/>
      <w:numPr>
        <w:numId w:val="146"/>
      </w:numPr>
      <w:spacing w:before="400" w:after="400"/>
    </w:pPr>
    <w:rPr>
      <w:rFonts w:ascii="Calibri" w:hAnsi="Calibri"/>
      <w:b/>
      <w:bCs/>
      <w:sz w:val="44"/>
      <w:szCs w:val="44"/>
    </w:rPr>
  </w:style>
  <w:style w:type="character" w:customStyle="1" w:styleId="1Charb">
    <w:name w:val="可研标题1级 Char"/>
    <w:basedOn w:val="1c"/>
    <w:link w:val="1b"/>
    <w:rPr>
      <w:rFonts w:ascii="Calibri" w:eastAsia="黑体" w:hAnsi="Calibri"/>
      <w:b/>
      <w:bCs/>
      <w:kern w:val="44"/>
      <w:sz w:val="44"/>
      <w:szCs w:val="44"/>
    </w:rPr>
  </w:style>
  <w:style w:type="paragraph" w:customStyle="1" w:styleId="25">
    <w:name w:val="可研标题2级"/>
    <w:basedOn w:val="22"/>
    <w:next w:val="afffffffff0"/>
    <w:link w:val="2Charf2"/>
    <w:qFormat/>
    <w:pPr>
      <w:numPr>
        <w:numId w:val="146"/>
      </w:numPr>
      <w:tabs>
        <w:tab w:val="clear" w:pos="425"/>
        <w:tab w:val="clear" w:pos="567"/>
        <w:tab w:val="clear" w:pos="1135"/>
        <w:tab w:val="clear" w:pos="4819"/>
      </w:tabs>
      <w:spacing w:before="260" w:after="260" w:line="416" w:lineRule="auto"/>
      <w:jc w:val="both"/>
    </w:pPr>
    <w:rPr>
      <w:rFonts w:ascii="黑体" w:eastAsia="黑体" w:hAnsi="黑体" w:cstheme="majorBidi"/>
      <w:sz w:val="36"/>
      <w:szCs w:val="36"/>
    </w:rPr>
  </w:style>
  <w:style w:type="character" w:customStyle="1" w:styleId="2Charf2">
    <w:name w:val="可研标题2级 Char"/>
    <w:basedOn w:val="2Char"/>
    <w:link w:val="25"/>
    <w:rPr>
      <w:rFonts w:ascii="黑体" w:eastAsia="黑体" w:hAnsi="黑体" w:cstheme="majorBidi"/>
      <w:b/>
      <w:bCs/>
      <w:kern w:val="2"/>
      <w:sz w:val="36"/>
      <w:szCs w:val="36"/>
    </w:rPr>
  </w:style>
  <w:style w:type="paragraph" w:customStyle="1" w:styleId="35">
    <w:name w:val="可研标题3级"/>
    <w:basedOn w:val="33"/>
    <w:next w:val="afffffffff0"/>
    <w:link w:val="3Char6"/>
    <w:qFormat/>
    <w:pPr>
      <w:numPr>
        <w:numId w:val="146"/>
      </w:numPr>
      <w:tabs>
        <w:tab w:val="clear" w:pos="851"/>
        <w:tab w:val="clear" w:pos="4110"/>
      </w:tabs>
      <w:spacing w:before="260" w:after="260" w:line="415" w:lineRule="auto"/>
      <w:jc w:val="both"/>
    </w:pPr>
    <w:rPr>
      <w:rFonts w:ascii="黑体" w:eastAsia="黑体" w:hAnsi="黑体"/>
      <w:b/>
      <w:sz w:val="32"/>
    </w:rPr>
  </w:style>
  <w:style w:type="character" w:customStyle="1" w:styleId="3Char6">
    <w:name w:val="可研标题3级 Char"/>
    <w:basedOn w:val="36"/>
    <w:link w:val="35"/>
    <w:rPr>
      <w:rFonts w:ascii="黑体" w:eastAsia="黑体" w:hAnsi="黑体" w:cs="宋体"/>
      <w:b/>
      <w:bCs/>
      <w:kern w:val="2"/>
      <w:sz w:val="32"/>
      <w:szCs w:val="32"/>
    </w:rPr>
  </w:style>
  <w:style w:type="paragraph" w:customStyle="1" w:styleId="42">
    <w:name w:val="可研标题4级"/>
    <w:basedOn w:val="41"/>
    <w:next w:val="afffffffff0"/>
    <w:link w:val="4Char7"/>
    <w:qFormat/>
    <w:pPr>
      <w:keepNext/>
      <w:keepLines/>
      <w:numPr>
        <w:numId w:val="146"/>
      </w:numPr>
      <w:spacing w:before="156" w:after="100" w:afterAutospacing="1"/>
      <w:jc w:val="left"/>
    </w:pPr>
    <w:rPr>
      <w:rFonts w:ascii="黑体" w:eastAsia="黑体" w:hAnsi="黑体" w:cstheme="majorBidi"/>
      <w:b/>
      <w:bCs/>
      <w:sz w:val="30"/>
      <w:szCs w:val="30"/>
    </w:rPr>
  </w:style>
  <w:style w:type="character" w:customStyle="1" w:styleId="4Char7">
    <w:name w:val="可研标题4级 Char"/>
    <w:basedOn w:val="4Char"/>
    <w:link w:val="42"/>
    <w:rPr>
      <w:rFonts w:ascii="黑体" w:eastAsia="黑体" w:hAnsi="黑体" w:cstheme="majorBidi"/>
      <w:b/>
      <w:bCs/>
      <w:kern w:val="2"/>
      <w:sz w:val="30"/>
      <w:szCs w:val="30"/>
    </w:rPr>
  </w:style>
  <w:style w:type="paragraph" w:customStyle="1" w:styleId="53">
    <w:name w:val="可研标题5级"/>
    <w:basedOn w:val="51"/>
    <w:next w:val="afffffffff0"/>
    <w:link w:val="5Char0"/>
    <w:qFormat/>
    <w:pPr>
      <w:keepNext/>
      <w:keepLines/>
      <w:numPr>
        <w:numId w:val="146"/>
      </w:numPr>
      <w:spacing w:beforeLines="50" w:after="0"/>
    </w:pPr>
    <w:rPr>
      <w:rFonts w:ascii="仿宋" w:hAnsi="仿宋"/>
      <w:b/>
      <w:bCs/>
      <w:szCs w:val="28"/>
    </w:rPr>
  </w:style>
  <w:style w:type="character" w:customStyle="1" w:styleId="5Char0">
    <w:name w:val="可研标题5级 Char"/>
    <w:basedOn w:val="54"/>
    <w:link w:val="53"/>
    <w:rPr>
      <w:rFonts w:ascii="仿宋" w:eastAsia="仿宋" w:hAnsi="仿宋" w:cs="宋体"/>
      <w:b/>
      <w:bCs/>
      <w:kern w:val="2"/>
      <w:sz w:val="28"/>
      <w:szCs w:val="28"/>
    </w:rPr>
  </w:style>
  <w:style w:type="table" w:customStyle="1" w:styleId="481">
    <w:name w:val="网格型481"/>
    <w:basedOn w:val="afffe"/>
    <w:uiPriority w:val="39"/>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ffffffffffffffffffffb">
    <w:name w:val="图表题注"/>
    <w:basedOn w:val="affff8"/>
    <w:next w:val="afffb"/>
    <w:qFormat/>
    <w:pPr>
      <w:spacing w:line="240" w:lineRule="auto"/>
      <w:ind w:firstLineChars="0" w:firstLine="0"/>
      <w:jc w:val="center"/>
    </w:pPr>
    <w:rPr>
      <w:rFonts w:ascii="仿宋" w:eastAsia="仿宋" w:hAnsi="仿宋" w:cs="Times New Roman"/>
      <w:sz w:val="28"/>
      <w:szCs w:val="28"/>
    </w:rPr>
  </w:style>
  <w:style w:type="character" w:customStyle="1" w:styleId="6f0">
    <w:name w:val="样式6 字符"/>
    <w:basedOn w:val="63"/>
    <w:rPr>
      <w:rFonts w:ascii="Calibri Light" w:eastAsia="宋体" w:hAnsi="Calibri Light" w:cs="Times New Roman"/>
      <w:b/>
      <w:kern w:val="2"/>
      <w:sz w:val="28"/>
      <w:szCs w:val="24"/>
    </w:rPr>
  </w:style>
  <w:style w:type="paragraph" w:customStyle="1" w:styleId="07415">
    <w:name w:val="样式 首行缩进:  0.74 厘米 行距: 1.5 倍行距"/>
    <w:basedOn w:val="afffb"/>
    <w:pPr>
      <w:numPr>
        <w:numId w:val="147"/>
      </w:numPr>
      <w:adjustRightInd w:val="0"/>
      <w:ind w:firstLineChars="0" w:firstLine="0"/>
      <w:textAlignment w:val="baseline"/>
    </w:pPr>
    <w:rPr>
      <w:rFonts w:ascii="仿宋_GB2312" w:eastAsia="仿宋_GB2312"/>
      <w:szCs w:val="28"/>
    </w:rPr>
  </w:style>
  <w:style w:type="paragraph" w:customStyle="1" w:styleId="5H5PIM55l4h511111H55BlockLabelS4">
    <w:name w:val="样式 标题 5H5PIM 55l4h51.1.1.1.1 H5第四层条第五层标题5Block LabelS...4"/>
    <w:basedOn w:val="51"/>
    <w:pPr>
      <w:keepNext/>
      <w:keepLines/>
      <w:numPr>
        <w:ilvl w:val="0"/>
        <w:numId w:val="0"/>
      </w:numPr>
      <w:tabs>
        <w:tab w:val="left" w:pos="0"/>
        <w:tab w:val="left" w:pos="2520"/>
      </w:tabs>
      <w:spacing w:before="280" w:after="290"/>
      <w:ind w:left="2520" w:hanging="420"/>
    </w:pPr>
    <w:rPr>
      <w:rFonts w:ascii="仿宋_GB2312" w:eastAsia="仿宋_GB2312" w:hAnsi="Calibri" w:cs="Times New Roman" w:hint="eastAsia"/>
      <w:b/>
      <w:sz w:val="30"/>
      <w:szCs w:val="22"/>
    </w:rPr>
  </w:style>
  <w:style w:type="paragraph" w:customStyle="1" w:styleId="6H6PIM6BulletSingleLinesBOD4LegalLe">
    <w:name w:val="样式 标题 6H6PIM 6第六层条目第五层条Bullet (Single Lines)BOD 4Legal Le..."/>
    <w:basedOn w:val="afffb"/>
    <w:pPr>
      <w:keepNext/>
      <w:keepLines/>
      <w:tabs>
        <w:tab w:val="left" w:pos="0"/>
        <w:tab w:val="left" w:pos="2940"/>
      </w:tabs>
      <w:spacing w:before="240" w:after="64" w:line="317" w:lineRule="auto"/>
      <w:ind w:left="1435" w:firstLineChars="0" w:firstLine="0"/>
      <w:outlineLvl w:val="5"/>
    </w:pPr>
    <w:rPr>
      <w:rFonts w:ascii="仿宋_GB2312" w:eastAsia="仿宋_GB2312" w:hAnsi="仿宋_GB2312" w:cs="Times New Roman" w:hint="eastAsia"/>
      <w:b/>
      <w:szCs w:val="22"/>
    </w:rPr>
  </w:style>
  <w:style w:type="paragraph" w:customStyle="1" w:styleId="3h33rdlevelH33Level3Headh313rdlevel1H3131Lev5">
    <w:name w:val="样式 标题 3h33rd levelH33Level 3 Headh313rd level1H3131Lev...5"/>
    <w:basedOn w:val="afffb"/>
    <w:pPr>
      <w:keepNext/>
      <w:keepLines/>
      <w:tabs>
        <w:tab w:val="left" w:pos="0"/>
        <w:tab w:val="left" w:pos="1680"/>
      </w:tabs>
      <w:spacing w:before="260" w:after="260"/>
      <w:ind w:left="1680" w:firstLineChars="0" w:firstLine="0"/>
      <w:outlineLvl w:val="2"/>
    </w:pPr>
    <w:rPr>
      <w:rFonts w:ascii="仿宋_GB2312" w:eastAsia="仿宋_GB2312" w:hAnsi="仿宋" w:cs="Times New Roman" w:hint="eastAsia"/>
      <w:b/>
      <w:sz w:val="24"/>
      <w:szCs w:val="22"/>
    </w:rPr>
  </w:style>
  <w:style w:type="paragraph" w:customStyle="1" w:styleId="4H44l3sect1234RefHeading1rh1sect12344">
    <w:name w:val="样式 标题 4第三层条H44l3sect 1.2.3.4Ref Heading 1rh1sect 1.2.3.4...4"/>
    <w:basedOn w:val="afffb"/>
    <w:pPr>
      <w:keepNext/>
      <w:keepLines/>
      <w:tabs>
        <w:tab w:val="left" w:pos="0"/>
        <w:tab w:val="left" w:pos="2100"/>
      </w:tabs>
      <w:spacing w:before="280" w:after="290"/>
      <w:ind w:left="2100" w:firstLineChars="0" w:firstLine="0"/>
      <w:outlineLvl w:val="3"/>
    </w:pPr>
    <w:rPr>
      <w:rFonts w:ascii="仿宋_GB2312" w:eastAsia="仿宋_GB2312" w:hAnsi="Calibri" w:cs="Times New Roman" w:hint="eastAsia"/>
      <w:b/>
      <w:sz w:val="24"/>
      <w:szCs w:val="22"/>
    </w:rPr>
  </w:style>
  <w:style w:type="character" w:customStyle="1" w:styleId="Charffffffff8">
    <w:name w:val="正文首行缩进 Char"/>
    <w:basedOn w:val="afffd"/>
    <w:qFormat/>
    <w:rPr>
      <w:rFonts w:ascii="Times New Roman" w:eastAsia="宋体" w:hAnsi="Times New Roman" w:cs="Times New Roman"/>
      <w:szCs w:val="24"/>
    </w:rPr>
  </w:style>
  <w:style w:type="paragraph" w:customStyle="1" w:styleId="CM116">
    <w:name w:val="CM116"/>
    <w:basedOn w:val="afffb"/>
    <w:next w:val="afffb"/>
    <w:uiPriority w:val="99"/>
    <w:pPr>
      <w:autoSpaceDE w:val="0"/>
      <w:autoSpaceDN w:val="0"/>
      <w:adjustRightInd w:val="0"/>
      <w:spacing w:line="240" w:lineRule="auto"/>
      <w:ind w:firstLineChars="0" w:firstLine="0"/>
      <w:jc w:val="left"/>
    </w:pPr>
    <w:rPr>
      <w:rFonts w:ascii="HiddenHorzOCl" w:eastAsia="HiddenHorzOCl" w:hAnsi="Calibri" w:cs="Times New Roman"/>
      <w:kern w:val="0"/>
      <w:sz w:val="24"/>
    </w:rPr>
  </w:style>
  <w:style w:type="paragraph" w:customStyle="1" w:styleId="CM104">
    <w:name w:val="CM104"/>
    <w:basedOn w:val="Default"/>
    <w:next w:val="Default"/>
    <w:uiPriority w:val="99"/>
    <w:rPr>
      <w:rFonts w:ascii="HiddenHorzOCl" w:eastAsia="HiddenHorzOCl" w:cs="Times New Roman"/>
      <w:color w:val="auto"/>
    </w:rPr>
  </w:style>
  <w:style w:type="paragraph" w:customStyle="1" w:styleId="CM105">
    <w:name w:val="CM105"/>
    <w:basedOn w:val="Default"/>
    <w:next w:val="Default"/>
    <w:uiPriority w:val="99"/>
    <w:rPr>
      <w:rFonts w:ascii="HiddenHorzOCl" w:eastAsia="HiddenHorzOCl" w:cs="Times New Roman"/>
      <w:color w:val="auto"/>
    </w:rPr>
  </w:style>
  <w:style w:type="paragraph" w:customStyle="1" w:styleId="CM106">
    <w:name w:val="CM106"/>
    <w:basedOn w:val="Default"/>
    <w:next w:val="Default"/>
    <w:uiPriority w:val="99"/>
    <w:rPr>
      <w:rFonts w:ascii="HiddenHorzOCl" w:eastAsia="HiddenHorzOCl" w:cs="Times New Roman"/>
      <w:color w:val="auto"/>
    </w:rPr>
  </w:style>
  <w:style w:type="paragraph" w:customStyle="1" w:styleId="CM109">
    <w:name w:val="CM109"/>
    <w:basedOn w:val="Default"/>
    <w:next w:val="Default"/>
    <w:uiPriority w:val="99"/>
    <w:rPr>
      <w:rFonts w:ascii="HiddenHorzOCl" w:eastAsia="HiddenHorzOCl" w:cs="Times New Roman"/>
      <w:color w:val="auto"/>
    </w:rPr>
  </w:style>
  <w:style w:type="paragraph" w:customStyle="1" w:styleId="CM63">
    <w:name w:val="CM63"/>
    <w:basedOn w:val="Default"/>
    <w:next w:val="Default"/>
    <w:uiPriority w:val="99"/>
    <w:rPr>
      <w:rFonts w:ascii="HiddenHorzOCl" w:eastAsia="HiddenHorzOCl" w:cs="Times New Roman"/>
      <w:color w:val="auto"/>
    </w:rPr>
  </w:style>
  <w:style w:type="paragraph" w:customStyle="1" w:styleId="CM110">
    <w:name w:val="CM110"/>
    <w:basedOn w:val="Default"/>
    <w:next w:val="Default"/>
    <w:uiPriority w:val="99"/>
    <w:rPr>
      <w:rFonts w:ascii="HiddenHorzOCl" w:eastAsia="HiddenHorzOCl" w:cs="Times New Roman"/>
      <w:color w:val="auto"/>
    </w:rPr>
  </w:style>
  <w:style w:type="paragraph" w:customStyle="1" w:styleId="CM112">
    <w:name w:val="CM112"/>
    <w:basedOn w:val="Default"/>
    <w:next w:val="Default"/>
    <w:uiPriority w:val="99"/>
    <w:rPr>
      <w:rFonts w:ascii="HiddenHorzOCl" w:eastAsia="HiddenHorzOCl" w:cs="Times New Roman"/>
      <w:color w:val="auto"/>
    </w:rPr>
  </w:style>
  <w:style w:type="paragraph" w:customStyle="1" w:styleId="CM121">
    <w:name w:val="CM121"/>
    <w:basedOn w:val="Default"/>
    <w:next w:val="Default"/>
    <w:uiPriority w:val="99"/>
    <w:rPr>
      <w:rFonts w:ascii="HiddenHorzOCl" w:eastAsia="HiddenHorzOCl" w:cs="Times New Roman"/>
      <w:color w:val="auto"/>
    </w:rPr>
  </w:style>
  <w:style w:type="paragraph" w:customStyle="1" w:styleId="CM124">
    <w:name w:val="CM124"/>
    <w:basedOn w:val="Default"/>
    <w:next w:val="Default"/>
    <w:uiPriority w:val="99"/>
    <w:rPr>
      <w:rFonts w:ascii="HiddenHorzOCl" w:eastAsia="HiddenHorzOCl" w:cs="Times New Roman"/>
      <w:color w:val="auto"/>
    </w:rPr>
  </w:style>
  <w:style w:type="paragraph" w:customStyle="1" w:styleId="CM55">
    <w:name w:val="CM55"/>
    <w:basedOn w:val="Default"/>
    <w:next w:val="Default"/>
    <w:uiPriority w:val="99"/>
    <w:rPr>
      <w:rFonts w:ascii="HiddenHorzOCl" w:eastAsia="HiddenHorzOCl" w:cs="Times New Roman"/>
      <w:color w:val="auto"/>
    </w:rPr>
  </w:style>
  <w:style w:type="paragraph" w:customStyle="1" w:styleId="CM130">
    <w:name w:val="CM130"/>
    <w:basedOn w:val="Default"/>
    <w:next w:val="Default"/>
    <w:uiPriority w:val="99"/>
    <w:rPr>
      <w:rFonts w:ascii="HiddenHorzOCl" w:eastAsia="HiddenHorzOCl" w:cs="Times New Roman"/>
      <w:color w:val="auto"/>
    </w:rPr>
  </w:style>
  <w:style w:type="paragraph" w:customStyle="1" w:styleId="CM67">
    <w:name w:val="CM67"/>
    <w:basedOn w:val="Default"/>
    <w:next w:val="Default"/>
    <w:uiPriority w:val="99"/>
    <w:rPr>
      <w:rFonts w:ascii="HiddenHorzOCl" w:eastAsia="HiddenHorzOCl" w:cs="Times New Roman"/>
      <w:color w:val="auto"/>
    </w:rPr>
  </w:style>
  <w:style w:type="paragraph" w:customStyle="1" w:styleId="af1">
    <w:name w:val="样式 （）编号 + 黑色"/>
    <w:basedOn w:val="afffb"/>
    <w:pPr>
      <w:numPr>
        <w:numId w:val="148"/>
      </w:numPr>
      <w:tabs>
        <w:tab w:val="clear" w:pos="1120"/>
        <w:tab w:val="left" w:pos="360"/>
      </w:tabs>
      <w:snapToGrid w:val="0"/>
      <w:ind w:left="0" w:firstLineChars="0" w:firstLine="0"/>
    </w:pPr>
    <w:rPr>
      <w:rFonts w:eastAsia="宋体" w:cs="Times New Roman"/>
      <w:b/>
      <w:bCs/>
      <w:color w:val="000000"/>
      <w:szCs w:val="28"/>
    </w:rPr>
  </w:style>
  <w:style w:type="paragraph" w:customStyle="1" w:styleId="1ffffffff9">
    <w:name w:val="书目1"/>
    <w:basedOn w:val="afffb"/>
    <w:next w:val="afffb"/>
    <w:uiPriority w:val="37"/>
    <w:semiHidden/>
    <w:unhideWhenUsed/>
    <w:pPr>
      <w:spacing w:line="240" w:lineRule="auto"/>
      <w:ind w:firstLineChars="0" w:firstLine="0"/>
    </w:pPr>
    <w:rPr>
      <w:rFonts w:ascii="Calibri" w:eastAsia="宋体" w:hAnsi="Calibri" w:cs="Times New Roman"/>
      <w:sz w:val="21"/>
      <w:szCs w:val="22"/>
    </w:rPr>
  </w:style>
  <w:style w:type="character" w:customStyle="1" w:styleId="1Char20">
    <w:name w:val="标题 1 Char2"/>
    <w:uiPriority w:val="9"/>
    <w:qFormat/>
    <w:rPr>
      <w:rFonts w:ascii="Times New Roman" w:eastAsia="黑体" w:hAnsi="Times New Roman"/>
      <w:kern w:val="44"/>
      <w:sz w:val="36"/>
      <w:szCs w:val="24"/>
    </w:rPr>
  </w:style>
  <w:style w:type="character" w:customStyle="1" w:styleId="2Char23">
    <w:name w:val="标题 2 Char2"/>
    <w:uiPriority w:val="9"/>
    <w:qFormat/>
    <w:rPr>
      <w:rFonts w:ascii="Times New Roman" w:eastAsia="仿宋_GB2312" w:hAnsi="Times New Roman"/>
      <w:b/>
      <w:bCs/>
      <w:kern w:val="2"/>
      <w:sz w:val="32"/>
      <w:szCs w:val="32"/>
    </w:rPr>
  </w:style>
  <w:style w:type="character" w:customStyle="1" w:styleId="4Char30">
    <w:name w:val="标题 4 Char3"/>
    <w:uiPriority w:val="9"/>
    <w:qFormat/>
    <w:rPr>
      <w:rFonts w:ascii="Arial" w:eastAsia="仿宋" w:hAnsi="Arial" w:cs="宋体"/>
      <w:kern w:val="2"/>
      <w:sz w:val="28"/>
      <w:szCs w:val="24"/>
    </w:rPr>
  </w:style>
  <w:style w:type="character" w:customStyle="1" w:styleId="Char3b">
    <w:name w:val="批注框文本 Char3"/>
    <w:basedOn w:val="afffd"/>
    <w:uiPriority w:val="99"/>
    <w:qFormat/>
    <w:rPr>
      <w:rFonts w:eastAsia="仿宋" w:cs="宋体"/>
      <w:kern w:val="2"/>
      <w:sz w:val="18"/>
      <w:szCs w:val="18"/>
    </w:rPr>
  </w:style>
  <w:style w:type="character" w:customStyle="1" w:styleId="Char42">
    <w:name w:val="文档结构图 Char4"/>
    <w:basedOn w:val="afffd"/>
    <w:uiPriority w:val="99"/>
    <w:qFormat/>
    <w:rPr>
      <w:rFonts w:ascii="宋体" w:cs="宋体"/>
      <w:kern w:val="2"/>
      <w:sz w:val="18"/>
      <w:szCs w:val="18"/>
    </w:rPr>
  </w:style>
  <w:style w:type="character" w:customStyle="1" w:styleId="Char51">
    <w:name w:val="批注文字 Char5"/>
    <w:basedOn w:val="afffd"/>
    <w:qFormat/>
    <w:rPr>
      <w:rFonts w:eastAsia="仿宋"/>
      <w:kern w:val="2"/>
      <w:sz w:val="28"/>
      <w:szCs w:val="21"/>
    </w:rPr>
  </w:style>
  <w:style w:type="character" w:customStyle="1" w:styleId="Char3c">
    <w:name w:val="批注主题 Char3"/>
    <w:basedOn w:val="Char51"/>
    <w:uiPriority w:val="99"/>
    <w:qFormat/>
    <w:rPr>
      <w:rFonts w:eastAsia="仿宋"/>
      <w:kern w:val="2"/>
      <w:sz w:val="28"/>
      <w:szCs w:val="21"/>
    </w:rPr>
  </w:style>
  <w:style w:type="character" w:customStyle="1" w:styleId="Char3d">
    <w:name w:val="列出段落 Char3"/>
    <w:uiPriority w:val="34"/>
    <w:qFormat/>
    <w:rPr>
      <w:rFonts w:ascii="宋体" w:eastAsia="仿宋" w:hAnsi="Calibri"/>
      <w:kern w:val="2"/>
      <w:sz w:val="24"/>
      <w:szCs w:val="24"/>
    </w:rPr>
  </w:style>
  <w:style w:type="character" w:customStyle="1" w:styleId="Char43">
    <w:name w:val="尾注文本 Char4"/>
    <w:uiPriority w:val="99"/>
    <w:qFormat/>
    <w:rPr>
      <w:rFonts w:ascii="仿宋_GB2312" w:eastAsia="仿宋_GB2312" w:hAnsi="宋体"/>
      <w:kern w:val="2"/>
      <w:sz w:val="28"/>
      <w:szCs w:val="28"/>
    </w:rPr>
  </w:style>
  <w:style w:type="character" w:customStyle="1" w:styleId="8Char3">
    <w:name w:val="标题 8 Char3"/>
    <w:basedOn w:val="afffd"/>
    <w:qFormat/>
    <w:rPr>
      <w:rFonts w:ascii="Cambria" w:hAnsi="Cambria" w:cstheme="minorBidi"/>
      <w:b/>
      <w:kern w:val="2"/>
      <w:sz w:val="28"/>
      <w:szCs w:val="24"/>
    </w:rPr>
  </w:style>
  <w:style w:type="character" w:customStyle="1" w:styleId="9Char3">
    <w:name w:val="标题 9 Char3"/>
    <w:basedOn w:val="afffd"/>
    <w:qFormat/>
    <w:rPr>
      <w:rFonts w:ascii="Cambria" w:hAnsi="Cambria"/>
      <w:b/>
      <w:kern w:val="2"/>
      <w:sz w:val="28"/>
      <w:szCs w:val="21"/>
    </w:rPr>
  </w:style>
  <w:style w:type="character" w:customStyle="1" w:styleId="Char2f2">
    <w:name w:val="正文缩进 Char2"/>
    <w:qFormat/>
    <w:locked/>
    <w:rPr>
      <w:rFonts w:eastAsia="仿宋" w:cs="宋体"/>
      <w:kern w:val="2"/>
      <w:sz w:val="28"/>
      <w:szCs w:val="24"/>
    </w:rPr>
  </w:style>
  <w:style w:type="character" w:customStyle="1" w:styleId="Char3e">
    <w:name w:val="页脚 Char3"/>
    <w:basedOn w:val="afffd"/>
    <w:uiPriority w:val="99"/>
    <w:qFormat/>
    <w:rPr>
      <w:rFonts w:eastAsia="仿宋"/>
      <w:kern w:val="2"/>
      <w:sz w:val="18"/>
      <w:szCs w:val="18"/>
    </w:rPr>
  </w:style>
  <w:style w:type="character" w:customStyle="1" w:styleId="Char3f">
    <w:name w:val="正文文本缩进 Char3"/>
    <w:basedOn w:val="afffd"/>
    <w:uiPriority w:val="99"/>
    <w:qFormat/>
    <w:rPr>
      <w:rFonts w:ascii="仿宋_GB2312" w:eastAsia="仿宋_GB2312" w:hAnsi="Times New Roman"/>
      <w:sz w:val="24"/>
      <w:lang w:val="zh-CN"/>
    </w:rPr>
  </w:style>
  <w:style w:type="character" w:customStyle="1" w:styleId="Char44">
    <w:name w:val="纯文本 Char4"/>
    <w:basedOn w:val="afffd"/>
    <w:uiPriority w:val="99"/>
    <w:qFormat/>
    <w:rPr>
      <w:rFonts w:ascii="宋体" w:hAnsi="Courier New"/>
      <w:kern w:val="2"/>
      <w:sz w:val="21"/>
      <w:szCs w:val="24"/>
    </w:rPr>
  </w:style>
  <w:style w:type="character" w:customStyle="1" w:styleId="Char2f3">
    <w:name w:val="日期 Char2"/>
    <w:basedOn w:val="afffd"/>
    <w:uiPriority w:val="99"/>
    <w:qFormat/>
    <w:rPr>
      <w:rFonts w:ascii="Times New Roman" w:hAnsi="Times New Roman"/>
      <w:kern w:val="2"/>
      <w:sz w:val="21"/>
    </w:rPr>
  </w:style>
  <w:style w:type="character" w:customStyle="1" w:styleId="2Char31">
    <w:name w:val="正文文本缩进 2 Char3"/>
    <w:basedOn w:val="afffd"/>
    <w:qFormat/>
    <w:rPr>
      <w:rFonts w:ascii="Times New Roman" w:hAnsi="Times New Roman"/>
      <w:kern w:val="2"/>
      <w:sz w:val="21"/>
      <w:szCs w:val="24"/>
    </w:rPr>
  </w:style>
  <w:style w:type="character" w:customStyle="1" w:styleId="3Char30">
    <w:name w:val="正文文本缩进 3 Char3"/>
    <w:basedOn w:val="afffd"/>
    <w:uiPriority w:val="99"/>
    <w:qFormat/>
    <w:rPr>
      <w:rFonts w:ascii="ˎ̥" w:hAnsi="ˎ̥"/>
      <w:color w:val="000000"/>
      <w:sz w:val="18"/>
      <w:szCs w:val="18"/>
    </w:rPr>
  </w:style>
  <w:style w:type="character" w:customStyle="1" w:styleId="HTMLChar3">
    <w:name w:val="HTML 预设格式 Char3"/>
    <w:basedOn w:val="afffd"/>
    <w:uiPriority w:val="99"/>
    <w:qFormat/>
    <w:rPr>
      <w:rFonts w:ascii="Arial" w:hAnsi="Arial" w:cs="Arial"/>
      <w:sz w:val="23"/>
      <w:szCs w:val="23"/>
    </w:rPr>
  </w:style>
  <w:style w:type="character" w:customStyle="1" w:styleId="2Char40">
    <w:name w:val="正文首行缩进 2 Char4"/>
    <w:basedOn w:val="Char3f"/>
    <w:uiPriority w:val="99"/>
    <w:qFormat/>
    <w:rPr>
      <w:rFonts w:ascii="仿宋_GB2312" w:eastAsia="仿宋_GB2312" w:hAnsi="Times New Roman"/>
      <w:kern w:val="2"/>
      <w:sz w:val="21"/>
      <w:szCs w:val="24"/>
      <w:lang w:val="zh-CN"/>
    </w:rPr>
  </w:style>
  <w:style w:type="character" w:customStyle="1" w:styleId="3Char12">
    <w:name w:val="标题 3 Char1"/>
    <w:basedOn w:val="afffd"/>
    <w:uiPriority w:val="9"/>
    <w:qFormat/>
    <w:rPr>
      <w:rFonts w:ascii="宋体" w:hAnsi="宋体" w:cs="宋体"/>
      <w:bCs/>
      <w:kern w:val="2"/>
      <w:sz w:val="30"/>
      <w:szCs w:val="32"/>
    </w:rPr>
  </w:style>
  <w:style w:type="character" w:customStyle="1" w:styleId="5Char2">
    <w:name w:val="标题 5 Char2"/>
    <w:basedOn w:val="afffd"/>
    <w:uiPriority w:val="9"/>
    <w:qFormat/>
    <w:rPr>
      <w:rFonts w:ascii="Times New Roman" w:eastAsia="仿宋" w:hAnsi="Times New Roman" w:cs="宋体"/>
      <w:kern w:val="2"/>
      <w:sz w:val="28"/>
      <w:szCs w:val="24"/>
    </w:rPr>
  </w:style>
  <w:style w:type="character" w:customStyle="1" w:styleId="6Char3">
    <w:name w:val="标题 6 Char3"/>
    <w:basedOn w:val="afffd"/>
    <w:uiPriority w:val="9"/>
    <w:qFormat/>
    <w:rPr>
      <w:rFonts w:ascii="Times New Roman" w:eastAsia="仿宋" w:hAnsi="Times New Roman"/>
      <w:b/>
      <w:kern w:val="2"/>
      <w:sz w:val="28"/>
      <w:szCs w:val="24"/>
    </w:rPr>
  </w:style>
  <w:style w:type="character" w:customStyle="1" w:styleId="7Char2">
    <w:name w:val="标题 7 Char2"/>
    <w:basedOn w:val="afffd"/>
    <w:qFormat/>
    <w:rPr>
      <w:rFonts w:ascii="Times New Roman" w:eastAsia="仿宋" w:hAnsi="Times New Roman" w:cs="宋体"/>
      <w:b/>
      <w:kern w:val="2"/>
      <w:sz w:val="24"/>
      <w:szCs w:val="24"/>
    </w:rPr>
  </w:style>
  <w:style w:type="character" w:customStyle="1" w:styleId="Char3f0">
    <w:name w:val="页眉 Char3"/>
    <w:basedOn w:val="afffd"/>
    <w:uiPriority w:val="99"/>
    <w:qFormat/>
    <w:rPr>
      <w:rFonts w:ascii="Times New Roman" w:eastAsia="仿宋" w:hAnsi="Times New Roman"/>
      <w:kern w:val="2"/>
      <w:sz w:val="18"/>
      <w:szCs w:val="18"/>
    </w:rPr>
  </w:style>
  <w:style w:type="character" w:customStyle="1" w:styleId="Char3f1">
    <w:name w:val="正文文本 Char3"/>
    <w:basedOn w:val="afffd"/>
    <w:uiPriority w:val="99"/>
    <w:qFormat/>
    <w:rPr>
      <w:rFonts w:ascii="Times New Roman" w:eastAsia="仿宋" w:hAnsi="Times New Roman" w:cs="宋体"/>
      <w:kern w:val="2"/>
      <w:sz w:val="28"/>
      <w:szCs w:val="24"/>
    </w:rPr>
  </w:style>
  <w:style w:type="character" w:customStyle="1" w:styleId="Char45">
    <w:name w:val="标题 Char4"/>
    <w:basedOn w:val="afffd"/>
    <w:uiPriority w:val="10"/>
    <w:qFormat/>
    <w:rPr>
      <w:rFonts w:ascii="Arial" w:eastAsia="仿宋_GB2312" w:hAnsi="Arial"/>
      <w:b/>
      <w:bCs/>
      <w:kern w:val="2"/>
      <w:sz w:val="36"/>
      <w:szCs w:val="32"/>
    </w:rPr>
  </w:style>
  <w:style w:type="paragraph" w:customStyle="1" w:styleId="afffffffffffffffffffffffffffffffffffffc">
    <w:name w:val="正文（深信服科技）"/>
    <w:qFormat/>
    <w:pPr>
      <w:adjustRightInd w:val="0"/>
      <w:snapToGrid w:val="0"/>
      <w:spacing w:line="360" w:lineRule="auto"/>
      <w:ind w:firstLineChars="200" w:firstLine="480"/>
      <w:jc w:val="both"/>
    </w:pPr>
    <w:rPr>
      <w:sz w:val="24"/>
      <w:szCs w:val="21"/>
    </w:rPr>
  </w:style>
  <w:style w:type="character" w:customStyle="1" w:styleId="Default858D7CFB-ED40-4347-BF05-701D383B685F">
    <w:name w:val="Default[858D7CFB-ED40-4347-BF05-701D383B685F]"/>
    <w:qFormat/>
    <w:rPr>
      <w:rFonts w:ascii="宋体"/>
      <w:color w:val="000000"/>
      <w:sz w:val="24"/>
      <w:szCs w:val="24"/>
      <w:lang w:bidi="ar-SA"/>
    </w:rPr>
  </w:style>
  <w:style w:type="paragraph" w:customStyle="1" w:styleId="NewNewNewNewNewNewNewNewNewNewNewNewNewNew">
    <w:name w:val="正文 New New New New New New New New New New New New New New"/>
    <w:qFormat/>
    <w:pPr>
      <w:widowControl w:val="0"/>
      <w:jc w:val="both"/>
    </w:pPr>
    <w:rPr>
      <w:kern w:val="2"/>
      <w:sz w:val="21"/>
      <w:szCs w:val="22"/>
    </w:rPr>
  </w:style>
  <w:style w:type="character" w:customStyle="1" w:styleId="style60">
    <w:name w:val="style6"/>
    <w:qFormat/>
  </w:style>
  <w:style w:type="character" w:customStyle="1" w:styleId="Charffffffff9">
    <w:name w:val="说明提示 Char"/>
    <w:link w:val="afffffffffffffffffffffffffffffffffffffd"/>
    <w:qFormat/>
    <w:rPr>
      <w:kern w:val="2"/>
      <w:sz w:val="24"/>
      <w:szCs w:val="21"/>
    </w:rPr>
  </w:style>
  <w:style w:type="paragraph" w:customStyle="1" w:styleId="afffffffffffffffffffffffffffffffffffffd">
    <w:name w:val="说明提示"/>
    <w:basedOn w:val="afffb"/>
    <w:next w:val="afffb"/>
    <w:link w:val="Charffffffff9"/>
    <w:qFormat/>
    <w:pPr>
      <w:spacing w:beforeLines="100" w:after="156" w:line="240" w:lineRule="auto"/>
      <w:ind w:firstLineChars="0" w:firstLine="0"/>
      <w:jc w:val="left"/>
    </w:pPr>
    <w:rPr>
      <w:rFonts w:ascii="Calibri" w:eastAsia="宋体" w:hAnsi="Calibri" w:cs="Times New Roman"/>
      <w:sz w:val="24"/>
      <w:szCs w:val="21"/>
    </w:rPr>
  </w:style>
  <w:style w:type="character" w:customStyle="1" w:styleId="unnamed51">
    <w:name w:val="unnamed51"/>
    <w:qFormat/>
    <w:rPr>
      <w:rFonts w:ascii="仿宋_GB2312" w:eastAsia="仿宋_GB2312"/>
      <w:b/>
      <w:kern w:val="2"/>
      <w:sz w:val="22"/>
      <w:szCs w:val="22"/>
      <w:lang w:val="en-US" w:eastAsia="zh-CN" w:bidi="ar-SA"/>
    </w:rPr>
  </w:style>
  <w:style w:type="character" w:customStyle="1" w:styleId="Charffffffffa">
    <w:name w:val="正文首行缩进两字 Char"/>
    <w:link w:val="afffffffffffffffffffffffffffffffffffffe"/>
    <w:qFormat/>
    <w:rPr>
      <w:rFonts w:ascii="宋体" w:hAnsi="宋体"/>
      <w:color w:val="FF0000"/>
      <w:sz w:val="21"/>
      <w:szCs w:val="21"/>
    </w:rPr>
  </w:style>
  <w:style w:type="paragraph" w:customStyle="1" w:styleId="afffffffffffffffffffffffffffffffffffffe">
    <w:name w:val="正文首行缩进两字"/>
    <w:link w:val="Charffffffffa"/>
    <w:qFormat/>
    <w:pPr>
      <w:spacing w:line="360" w:lineRule="auto"/>
      <w:ind w:left="420"/>
    </w:pPr>
    <w:rPr>
      <w:rFonts w:ascii="宋体" w:hAnsi="宋体"/>
      <w:color w:val="FF0000"/>
      <w:sz w:val="21"/>
      <w:szCs w:val="21"/>
    </w:rPr>
  </w:style>
  <w:style w:type="character" w:customStyle="1" w:styleId="contentlabel1">
    <w:name w:val="contentlabel1"/>
    <w:qFormat/>
    <w:rPr>
      <w:color w:val="336666"/>
      <w:sz w:val="18"/>
      <w:szCs w:val="18"/>
      <w:u w:val="none"/>
    </w:rPr>
  </w:style>
  <w:style w:type="character" w:customStyle="1" w:styleId="f5a1d1">
    <w:name w:val="f5a1d1"/>
    <w:qFormat/>
    <w:rPr>
      <w:rFonts w:ascii="Tahoma" w:hAnsi="Tahoma" w:cs="Tahoma" w:hint="default"/>
      <w:vanish/>
      <w:sz w:val="17"/>
      <w:szCs w:val="17"/>
    </w:rPr>
  </w:style>
  <w:style w:type="character" w:customStyle="1" w:styleId="Charffffffffb">
    <w:name w:val="正文加粗 Char"/>
    <w:link w:val="affffffffffffffffffffffffffffffffffffff"/>
    <w:qFormat/>
    <w:rPr>
      <w:rFonts w:ascii="仿宋_GB2312" w:eastAsia="仿宋_GB2312" w:hAnsi="宋体"/>
      <w:b/>
      <w:color w:val="000000"/>
      <w:kern w:val="2"/>
      <w:sz w:val="28"/>
      <w:szCs w:val="28"/>
    </w:rPr>
  </w:style>
  <w:style w:type="paragraph" w:customStyle="1" w:styleId="affffffffffffffffffffffffffffffffffffff">
    <w:name w:val="正文加粗"/>
    <w:basedOn w:val="1ffff2"/>
    <w:next w:val="1ffff2"/>
    <w:link w:val="Charffffffffb"/>
    <w:qFormat/>
    <w:pPr>
      <w:widowControl w:val="0"/>
      <w:ind w:firstLineChars="127" w:firstLine="357"/>
    </w:pPr>
    <w:rPr>
      <w:rFonts w:ascii="仿宋_GB2312" w:eastAsia="仿宋_GB2312"/>
      <w:b/>
      <w:color w:val="000000"/>
      <w:kern w:val="2"/>
      <w:sz w:val="28"/>
      <w:szCs w:val="28"/>
    </w:rPr>
  </w:style>
  <w:style w:type="character" w:customStyle="1" w:styleId="font00">
    <w:name w:val="font00"/>
    <w:basedOn w:val="afffd"/>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5.emf"/><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hyperlink" Target="https://baike.baidu.com/item/%E7%BB%BF%E8%89%B2%E5%87%BA%E8%A1%8C/212352" TargetMode="External"/><Relationship Id="rId58"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header" Target="header3.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oleObject" Target="embeddings/oleObject1.bin"/><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hyperlink" Target="https://baike.baidu.com/item/%E8%8A%82%E8%83%BD%E5%87%8F%E6%8E%92/4735659" TargetMode="External"/><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header" Target="header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hyperlink" Target="https://baike.baidu.com/item/%E7%9B%B4%E8%BE%BE/450838" TargetMode="External"/><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257</Pages>
  <Words>16373</Words>
  <Characters>93331</Characters>
  <Application>Microsoft Office Word</Application>
  <DocSecurity>0</DocSecurity>
  <Lines>777</Lines>
  <Paragraphs>218</Paragraphs>
  <ScaleCrop>false</ScaleCrop>
  <Company/>
  <LinksUpToDate>false</LinksUpToDate>
  <CharactersWithSpaces>109486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不倒鸟丶TT</dc:creator>
  <cp:lastModifiedBy>汤忠泼</cp:lastModifiedBy>
  <cp:revision>2</cp:revision>
  <cp:lastPrinted>2022-04-30T15:51:00Z</cp:lastPrinted>
  <dcterms:created xsi:type="dcterms:W3CDTF">2022-04-16T11:14:00Z</dcterms:created>
  <dcterms:modified xsi:type="dcterms:W3CDTF">2022-09-06T09:20:00Z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8CECACD713F04FCAB6D263CA369BA3C3</vt:lpwstr>
  </property>
  <property fmtid="{D5CDD505-2E9C-101B-9397-08002B2CF9AE}" pid="4" name="KSOSaveFontToCloudKey">
    <vt:lpwstr>521683077_btnclosed</vt:lpwstr>
  </property>
  <property fmtid="{D5CDD505-2E9C-101B-9397-08002B2CF9AE}" pid="5" name="woTemplateTypoMode" linkTarget="0">
    <vt:lpwstr>web</vt:lpwstr>
  </property>
  <property fmtid="{D5CDD505-2E9C-101B-9397-08002B2CF9AE}" pid="6" name="woTemplate" linkTarget="0">
    <vt:i4>1</vt:i4>
  </property>
</Properties>
</file>