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疫情防控期间开展政府采购活动说明</w:t>
      </w:r>
    </w:p>
    <w:tbl>
      <w:tblPr>
        <w:tblStyle w:val="9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0"/>
        <w:gridCol w:w="2871"/>
        <w:gridCol w:w="1491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采购单位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2871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朱红斌</w:t>
            </w:r>
          </w:p>
        </w:tc>
        <w:tc>
          <w:tcPr>
            <w:tcW w:w="1491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2938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0579-85214625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2871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义乌市水资源集约安全利用综合试验区—2022年度节水全过程咨询服务项目</w:t>
            </w:r>
          </w:p>
        </w:tc>
        <w:tc>
          <w:tcPr>
            <w:tcW w:w="1491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预算金额</w:t>
            </w:r>
          </w:p>
        </w:tc>
        <w:tc>
          <w:tcPr>
            <w:tcW w:w="2938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代理机构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浙江科信联合工程项目管理咨询有限公司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评标委员会组建方案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采购人代表1名，抽取工程咨询、水务管理相关专业专家4名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2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疫情防控措施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采购人及采购人代表根据工作职责，严格落实上级部门、疾控部门等有关要求，在政府采购现场，应严格落实人员身份、健康状况登记和体温检测等各项工作，具体如下：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认真如实填写本表，并经负责人签字盖章后交代理机构存档。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、进入采购活动现场人员须服从管理，严格落实健康申报和真实性承诺制度，最近14天接触过新冠肺炎疑似或确诊病例的，出现发热（超过37.2度）、咳嗽、胸闷等症状的，来自（途径）重点疫区且隔离未满14天的，应自觉回避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3、</w:t>
            </w:r>
            <w:r>
              <w:rPr>
                <w:rFonts w:hint="eastAsia" w:ascii="仿宋_GB2312" w:hAnsi="宋体" w:eastAsia="仿宋_GB2312" w:cs="宋体"/>
                <w:sz w:val="24"/>
              </w:rPr>
              <w:t>扫描核验健康码，绿码人员进入测温流程，小于37度告知进行系统登记，体温检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测大于37度进行二次复测。两次复测体温大于37度的和健康码为红黄色的，及时劝离现场，并安排其他人员替换，确保采购活动正常有序进行。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4、测量体温，如实填写《开标（评标）人员健康信息登记表》，签字后存档。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5、人员登记完成后，检查口罩佩戴，进行手部消毒（消毒机），带上手套。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6、服从现场管理人员工作安排，开展政府采购评标工作。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  <w:jc w:val="center"/>
        </w:trPr>
        <w:tc>
          <w:tcPr>
            <w:tcW w:w="1900" w:type="dxa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见</w:t>
            </w:r>
          </w:p>
        </w:tc>
        <w:tc>
          <w:tcPr>
            <w:tcW w:w="7300" w:type="dxa"/>
            <w:gridSpan w:val="3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我单位已知悉疫情防控期间人员聚集可能产生的风险，因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义乌市水资源集约安全利用综合试验区—2022年度节水全过程咨询服务项目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需求紧迫，同意该项目开展采购活动。</w:t>
            </w:r>
          </w:p>
          <w:p>
            <w:pPr>
              <w:spacing w:line="300" w:lineRule="exact"/>
              <w:ind w:firstLine="2040" w:firstLineChars="8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（单位公章）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 日</w:t>
            </w:r>
          </w:p>
        </w:tc>
      </w:tr>
    </w:tbl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</w:p>
    <w:sectPr>
      <w:pgSz w:w="11906" w:h="16838"/>
      <w:pgMar w:top="1247" w:right="680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A806"/>
    <w:multiLevelType w:val="singleLevel"/>
    <w:tmpl w:val="15C0A8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5"/>
    <w:rsid w:val="0001247A"/>
    <w:rsid w:val="0007285D"/>
    <w:rsid w:val="0022203F"/>
    <w:rsid w:val="0023613A"/>
    <w:rsid w:val="00352195"/>
    <w:rsid w:val="0074187D"/>
    <w:rsid w:val="00753989"/>
    <w:rsid w:val="00830503"/>
    <w:rsid w:val="008A12B4"/>
    <w:rsid w:val="008C2760"/>
    <w:rsid w:val="00C20950"/>
    <w:rsid w:val="00C2681B"/>
    <w:rsid w:val="00D56C93"/>
    <w:rsid w:val="00D85201"/>
    <w:rsid w:val="00DC0019"/>
    <w:rsid w:val="115B48B3"/>
    <w:rsid w:val="18027734"/>
    <w:rsid w:val="21D838B5"/>
    <w:rsid w:val="29EA1820"/>
    <w:rsid w:val="331438A2"/>
    <w:rsid w:val="348A4AA6"/>
    <w:rsid w:val="34B85884"/>
    <w:rsid w:val="36EC0798"/>
    <w:rsid w:val="39684888"/>
    <w:rsid w:val="39B94D5C"/>
    <w:rsid w:val="3CBF0370"/>
    <w:rsid w:val="42F178C5"/>
    <w:rsid w:val="44CE1AEA"/>
    <w:rsid w:val="46270765"/>
    <w:rsid w:val="474665A4"/>
    <w:rsid w:val="62211293"/>
    <w:rsid w:val="66A54C62"/>
    <w:rsid w:val="6E572C43"/>
    <w:rsid w:val="708525E4"/>
    <w:rsid w:val="709554D4"/>
    <w:rsid w:val="71FA7F1A"/>
    <w:rsid w:val="72495890"/>
    <w:rsid w:val="729411BF"/>
    <w:rsid w:val="769370AE"/>
    <w:rsid w:val="78A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hd w:val="clear"/>
      <w:spacing w:before="0" w:after="120" w:line="240" w:lineRule="auto"/>
      <w:ind w:left="420" w:leftChars="200" w:right="0" w:firstLine="420" w:firstLineChars="200"/>
    </w:pPr>
    <w:rPr>
      <w:rFonts w:ascii="Arial" w:hAnsi="Arial" w:eastAsia="宋体" w:cs="宋体"/>
      <w:bCs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4"/>
    <w:qFormat/>
    <w:uiPriority w:val="0"/>
    <w:pPr>
      <w:spacing w:line="312" w:lineRule="auto"/>
      <w:ind w:firstLine="420"/>
    </w:pPr>
    <w:rPr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网格型1"/>
    <w:basedOn w:val="9"/>
    <w:unhideWhenUsed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1380</Characters>
  <Lines>11</Lines>
  <Paragraphs>3</Paragraphs>
  <TotalTime>0</TotalTime>
  <ScaleCrop>false</ScaleCrop>
  <LinksUpToDate>false</LinksUpToDate>
  <CharactersWithSpaces>1618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2020-03-06T03:20:00Z</dcterms:created>
  <dc:creator>Administrator</dc:creator>
  <cp:lastModifiedBy>Miss Yogert</cp:lastModifiedBy>
  <cp:lastPrinted>2022-04-01T07:56:00Z</cp:lastPrinted>
  <dcterms:modified xsi:type="dcterms:W3CDTF">2022-04-26T02:24:25Z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16BD7B98D77A45ACBCDCD9D181299249</vt:lpwstr>
  </property>
</Properties>
</file>