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90"/>
        </w:tabs>
        <w:spacing w:after="120" w:line="600" w:lineRule="exact"/>
        <w:jc w:val="center"/>
        <w:rPr>
          <w:rFonts w:hint="eastAsia" w:ascii="黑体" w:eastAsia="黑体"/>
          <w:bCs/>
          <w:color w:val="000000"/>
          <w:sz w:val="40"/>
          <w:szCs w:val="32"/>
        </w:rPr>
      </w:pPr>
      <w:bookmarkStart w:id="61" w:name="_GoBack"/>
      <w:bookmarkEnd w:id="61"/>
    </w:p>
    <w:p>
      <w:pPr>
        <w:spacing w:after="120" w:line="700" w:lineRule="exact"/>
        <w:jc w:val="center"/>
        <w:rPr>
          <w:rFonts w:hint="eastAsia" w:ascii="黑体" w:eastAsia="黑体"/>
          <w:bCs/>
          <w:color w:val="000000"/>
          <w:sz w:val="40"/>
          <w:szCs w:val="50"/>
        </w:rPr>
      </w:pPr>
    </w:p>
    <w:p>
      <w:pPr>
        <w:spacing w:after="120" w:line="400" w:lineRule="exact"/>
        <w:jc w:val="center"/>
        <w:rPr>
          <w:rFonts w:hint="eastAsia" w:ascii="黑体" w:eastAsia="黑体"/>
          <w:bCs/>
          <w:color w:val="000000"/>
          <w:sz w:val="32"/>
          <w:szCs w:val="32"/>
        </w:rPr>
      </w:pPr>
    </w:p>
    <w:p>
      <w:pPr>
        <w:spacing w:after="120" w:line="1600" w:lineRule="exact"/>
        <w:jc w:val="center"/>
        <w:rPr>
          <w:rFonts w:hint="eastAsia" w:ascii="宋体" w:hAnsi="宋体"/>
          <w:b/>
          <w:color w:val="000000"/>
          <w:sz w:val="84"/>
          <w:szCs w:val="84"/>
        </w:rPr>
      </w:pPr>
      <w:r>
        <w:rPr>
          <w:rFonts w:hint="eastAsia" w:ascii="宋体" w:hAnsi="宋体"/>
          <w:b/>
          <w:color w:val="000000"/>
          <w:sz w:val="84"/>
          <w:szCs w:val="84"/>
        </w:rPr>
        <w:t>国内公开招标文件</w:t>
      </w:r>
    </w:p>
    <w:p>
      <w:pPr>
        <w:rPr>
          <w:rFonts w:hint="eastAsia" w:ascii="宋体" w:hAnsi="宋体"/>
          <w:b/>
          <w:color w:val="000000"/>
          <w:sz w:val="36"/>
          <w:szCs w:val="36"/>
        </w:rPr>
      </w:pPr>
    </w:p>
    <w:p>
      <w:pPr>
        <w:spacing w:line="600" w:lineRule="exact"/>
        <w:rPr>
          <w:rFonts w:hint="eastAsia" w:ascii="宋体" w:hAnsi="宋体"/>
          <w:b/>
          <w:color w:val="000000"/>
          <w:sz w:val="28"/>
          <w:szCs w:val="28"/>
        </w:rPr>
      </w:pPr>
    </w:p>
    <w:p>
      <w:pPr>
        <w:spacing w:line="600" w:lineRule="exact"/>
        <w:rPr>
          <w:rFonts w:hint="eastAsia" w:ascii="宋体" w:hAnsi="宋体"/>
          <w:b/>
          <w:color w:val="000000"/>
          <w:sz w:val="28"/>
          <w:szCs w:val="28"/>
        </w:rPr>
      </w:pPr>
    </w:p>
    <w:p>
      <w:pPr>
        <w:spacing w:line="600" w:lineRule="exact"/>
        <w:rPr>
          <w:rFonts w:hint="eastAsia" w:ascii="宋体" w:hAnsi="宋体"/>
          <w:b/>
          <w:color w:val="000000"/>
          <w:sz w:val="28"/>
          <w:szCs w:val="28"/>
        </w:rPr>
      </w:pPr>
    </w:p>
    <w:p>
      <w:pPr>
        <w:spacing w:line="600" w:lineRule="exact"/>
        <w:rPr>
          <w:rFonts w:hint="eastAsia" w:ascii="宋体" w:hAnsi="宋体"/>
          <w:b/>
          <w:color w:val="000000"/>
          <w:sz w:val="28"/>
          <w:szCs w:val="28"/>
        </w:rPr>
      </w:pPr>
    </w:p>
    <w:p>
      <w:pPr>
        <w:spacing w:line="1000" w:lineRule="exact"/>
        <w:rPr>
          <w:rFonts w:hint="eastAsia" w:ascii="宋体" w:hAnsi="宋体"/>
          <w:b/>
          <w:color w:val="auto"/>
          <w:sz w:val="36"/>
          <w:szCs w:val="36"/>
          <w:highlight w:val="none"/>
        </w:rPr>
      </w:pPr>
      <w:r>
        <w:rPr>
          <w:rFonts w:hint="eastAsia" w:ascii="宋体" w:hAnsi="宋体"/>
          <w:b/>
          <w:color w:val="auto"/>
          <w:sz w:val="36"/>
          <w:szCs w:val="36"/>
          <w:highlight w:val="none"/>
        </w:rPr>
        <w:t>项目编号：NBITC-202110001G</w:t>
      </w:r>
    </w:p>
    <w:p>
      <w:pPr>
        <w:spacing w:line="1000" w:lineRule="exact"/>
        <w:ind w:left="1821" w:hanging="1821" w:hangingChars="504"/>
        <w:rPr>
          <w:rFonts w:hint="eastAsia" w:ascii="宋体" w:hAnsi="宋体"/>
          <w:b/>
          <w:color w:val="auto"/>
          <w:sz w:val="36"/>
          <w:szCs w:val="36"/>
          <w:highlight w:val="none"/>
        </w:rPr>
      </w:pPr>
      <w:r>
        <w:rPr>
          <w:rFonts w:hint="eastAsia" w:ascii="宋体" w:hAnsi="宋体"/>
          <w:b/>
          <w:color w:val="auto"/>
          <w:sz w:val="36"/>
          <w:szCs w:val="36"/>
          <w:highlight w:val="none"/>
        </w:rPr>
        <w:t>项目名称：中国科学院大学宁波华美医院</w:t>
      </w:r>
    </w:p>
    <w:p>
      <w:pPr>
        <w:spacing w:line="1000" w:lineRule="exact"/>
        <w:ind w:left="1800" w:leftChars="857" w:firstLine="0" w:firstLineChars="0"/>
        <w:rPr>
          <w:rFonts w:hint="eastAsia" w:ascii="宋体" w:hAnsi="宋体"/>
          <w:b/>
          <w:color w:val="auto"/>
          <w:sz w:val="36"/>
          <w:szCs w:val="36"/>
          <w:highlight w:val="none"/>
        </w:rPr>
      </w:pPr>
      <w:r>
        <w:rPr>
          <w:rFonts w:hint="eastAsia" w:ascii="宋体" w:hAnsi="宋体"/>
          <w:b/>
          <w:color w:val="auto"/>
          <w:sz w:val="36"/>
          <w:szCs w:val="36"/>
          <w:highlight w:val="none"/>
        </w:rPr>
        <w:t>安保服务采购项目</w:t>
      </w:r>
    </w:p>
    <w:p>
      <w:pPr>
        <w:spacing w:line="1000" w:lineRule="exact"/>
        <w:ind w:left="1807" w:hanging="1807" w:hangingChars="500"/>
        <w:rPr>
          <w:rFonts w:hint="eastAsia" w:ascii="宋体" w:hAnsi="宋体"/>
          <w:b/>
          <w:color w:val="auto"/>
          <w:sz w:val="36"/>
          <w:szCs w:val="36"/>
          <w:highlight w:val="none"/>
        </w:rPr>
      </w:pPr>
      <w:r>
        <w:rPr>
          <w:rFonts w:hint="eastAsia" w:ascii="宋体" w:hAnsi="宋体"/>
          <w:b/>
          <w:color w:val="auto"/>
          <w:sz w:val="36"/>
          <w:szCs w:val="36"/>
          <w:highlight w:val="none"/>
        </w:rPr>
        <w:t>采 购 人：中国科学院大学宁波华美医院</w:t>
      </w:r>
    </w:p>
    <w:p>
      <w:pPr>
        <w:spacing w:line="1000" w:lineRule="exact"/>
        <w:rPr>
          <w:rFonts w:hint="eastAsia" w:ascii="宋体" w:hAnsi="宋体"/>
          <w:b/>
          <w:color w:val="auto"/>
          <w:sz w:val="36"/>
          <w:szCs w:val="36"/>
          <w:highlight w:val="none"/>
        </w:rPr>
      </w:pPr>
      <w:r>
        <w:rPr>
          <w:rFonts w:hint="eastAsia" w:ascii="宋体" w:hAnsi="宋体"/>
          <w:b/>
          <w:color w:val="auto"/>
          <w:sz w:val="36"/>
          <w:szCs w:val="36"/>
          <w:highlight w:val="none"/>
        </w:rPr>
        <w:t>代理机构：宁波市国际招标有限公司</w:t>
      </w:r>
    </w:p>
    <w:p>
      <w:pPr>
        <w:spacing w:line="1000" w:lineRule="exact"/>
        <w:rPr>
          <w:rFonts w:hint="eastAsia" w:ascii="宋体" w:hAnsi="宋体"/>
          <w:b/>
          <w:color w:val="000000"/>
          <w:sz w:val="36"/>
          <w:szCs w:val="36"/>
        </w:rPr>
      </w:pPr>
      <w:r>
        <w:rPr>
          <w:rFonts w:hint="eastAsia" w:ascii="宋体" w:hAnsi="宋体"/>
          <w:b/>
          <w:color w:val="000000"/>
          <w:sz w:val="36"/>
          <w:szCs w:val="36"/>
        </w:rPr>
        <w:t>编制日期：2021年0</w:t>
      </w:r>
      <w:r>
        <w:rPr>
          <w:rFonts w:hint="eastAsia" w:ascii="宋体" w:hAnsi="宋体"/>
          <w:b/>
          <w:color w:val="000000"/>
          <w:sz w:val="36"/>
          <w:szCs w:val="36"/>
          <w:lang w:val="en-US" w:eastAsia="zh-CN"/>
        </w:rPr>
        <w:t>2</w:t>
      </w:r>
      <w:r>
        <w:rPr>
          <w:rFonts w:hint="eastAsia" w:ascii="宋体" w:hAnsi="宋体"/>
          <w:b/>
          <w:color w:val="000000"/>
          <w:sz w:val="36"/>
          <w:szCs w:val="36"/>
        </w:rPr>
        <w:t>月</w:t>
      </w:r>
    </w:p>
    <w:p>
      <w:pPr>
        <w:jc w:val="center"/>
        <w:rPr>
          <w:rFonts w:ascii="宋体"/>
          <w:b/>
          <w:color w:val="000000"/>
          <w:sz w:val="72"/>
          <w:szCs w:val="72"/>
        </w:rPr>
      </w:pPr>
      <w:r>
        <w:rPr>
          <w:rFonts w:ascii="宋体" w:hAnsi="宋体"/>
          <w:b/>
          <w:color w:val="000000"/>
          <w:sz w:val="28"/>
          <w:szCs w:val="28"/>
        </w:rPr>
        <w:br w:type="page"/>
      </w:r>
      <w:r>
        <w:rPr>
          <w:rFonts w:hint="eastAsia" w:ascii="宋体" w:hAnsi="宋体"/>
          <w:b/>
          <w:color w:val="000000"/>
          <w:sz w:val="72"/>
          <w:szCs w:val="72"/>
        </w:rPr>
        <w:t>温馨提醒</w:t>
      </w:r>
    </w:p>
    <w:p>
      <w:pPr>
        <w:spacing w:line="1200" w:lineRule="exact"/>
        <w:jc w:val="center"/>
        <w:rPr>
          <w:rFonts w:ascii="宋体"/>
          <w:b/>
          <w:color w:val="000000"/>
          <w:sz w:val="52"/>
          <w:szCs w:val="52"/>
        </w:rPr>
      </w:pPr>
    </w:p>
    <w:p>
      <w:pPr>
        <w:spacing w:line="1000" w:lineRule="exact"/>
        <w:jc w:val="left"/>
        <w:rPr>
          <w:rFonts w:ascii="宋体"/>
          <w:b/>
          <w:color w:val="000000"/>
          <w:sz w:val="48"/>
          <w:szCs w:val="52"/>
        </w:rPr>
      </w:pPr>
      <w:r>
        <w:rPr>
          <w:rFonts w:ascii="宋体" w:hAnsi="宋体"/>
          <w:b/>
          <w:color w:val="000000"/>
          <w:sz w:val="30"/>
          <w:szCs w:val="30"/>
        </w:rPr>
        <w:t>1</w:t>
      </w:r>
      <w:r>
        <w:rPr>
          <w:rFonts w:hint="eastAsia" w:ascii="宋体" w:hAnsi="宋体"/>
          <w:b/>
          <w:color w:val="000000"/>
          <w:sz w:val="30"/>
          <w:szCs w:val="30"/>
        </w:rPr>
        <w:t>、采购人可以对已发出的招标文件进行必要的澄清或者修改，将以“澄清公告”的形式发布在政采云平台，供应商应及时登录政采云平台，进行浏览并下载，未及时浏览下载的责任自负。</w:t>
      </w:r>
    </w:p>
    <w:p>
      <w:pPr>
        <w:jc w:val="center"/>
        <w:outlineLvl w:val="0"/>
        <w:rPr>
          <w:rFonts w:ascii="宋体"/>
          <w:b/>
          <w:bCs/>
          <w:color w:val="000000"/>
          <w:sz w:val="32"/>
          <w:szCs w:val="32"/>
        </w:rPr>
      </w:pPr>
    </w:p>
    <w:p>
      <w:pPr>
        <w:spacing w:line="800" w:lineRule="exact"/>
        <w:rPr>
          <w:rFonts w:hint="eastAsia" w:ascii="宋体" w:hAnsi="宋体"/>
          <w:b/>
          <w:color w:val="000000"/>
          <w:sz w:val="28"/>
          <w:szCs w:val="28"/>
        </w:rPr>
      </w:pPr>
    </w:p>
    <w:p>
      <w:pPr>
        <w:spacing w:line="600" w:lineRule="exact"/>
        <w:rPr>
          <w:rFonts w:hint="eastAsia" w:ascii="黑体" w:eastAsia="黑体"/>
          <w:b/>
          <w:color w:val="000000"/>
          <w:sz w:val="28"/>
          <w:szCs w:val="28"/>
        </w:rPr>
      </w:pPr>
    </w:p>
    <w:p>
      <w:pPr>
        <w:spacing w:line="400" w:lineRule="exact"/>
        <w:jc w:val="center"/>
        <w:rPr>
          <w:rFonts w:ascii="宋体"/>
          <w:b/>
          <w:color w:val="000000"/>
          <w:sz w:val="28"/>
          <w:szCs w:val="28"/>
        </w:rPr>
        <w:sectPr>
          <w:headerReference r:id="rId3" w:type="default"/>
          <w:footerReference r:id="rId4" w:type="default"/>
          <w:footerReference r:id="rId5" w:type="even"/>
          <w:type w:val="nextColumn"/>
          <w:pgSz w:w="11907" w:h="16840"/>
          <w:pgMar w:top="1440" w:right="1701" w:bottom="1440" w:left="1701" w:header="720" w:footer="720" w:gutter="0"/>
          <w:pgBorders w:offsetFrom="page">
            <w:top w:val="none" w:sz="0" w:space="0"/>
            <w:left w:val="none" w:sz="0" w:space="0"/>
            <w:bottom w:val="none" w:sz="0" w:space="0"/>
            <w:right w:val="none" w:sz="0" w:space="0"/>
          </w:pgBorders>
          <w:pgNumType w:start="1"/>
          <w:cols w:space="720" w:num="1"/>
          <w:docGrid w:type="lines" w:linePitch="285" w:charSpace="0"/>
        </w:sectPr>
      </w:pPr>
    </w:p>
    <w:p>
      <w:pPr>
        <w:tabs>
          <w:tab w:val="center" w:pos="4365"/>
        </w:tabs>
        <w:spacing w:line="480" w:lineRule="auto"/>
        <w:jc w:val="center"/>
        <w:rPr>
          <w:rFonts w:hint="eastAsia" w:eastAsia="黑体"/>
          <w:b/>
          <w:color w:val="000000"/>
          <w:sz w:val="52"/>
          <w:szCs w:val="52"/>
        </w:rPr>
      </w:pPr>
    </w:p>
    <w:p>
      <w:pPr>
        <w:tabs>
          <w:tab w:val="center" w:pos="4365"/>
        </w:tabs>
        <w:spacing w:line="480" w:lineRule="auto"/>
        <w:jc w:val="center"/>
        <w:rPr>
          <w:rFonts w:hint="eastAsia" w:eastAsia="黑体"/>
          <w:b/>
          <w:color w:val="000000"/>
          <w:sz w:val="52"/>
          <w:szCs w:val="52"/>
        </w:rPr>
      </w:pPr>
      <w:r>
        <w:rPr>
          <w:rFonts w:hint="eastAsia" w:eastAsia="黑体"/>
          <w:b/>
          <w:color w:val="000000"/>
          <w:sz w:val="52"/>
          <w:szCs w:val="52"/>
        </w:rPr>
        <w:t>目    录</w:t>
      </w:r>
    </w:p>
    <w:p>
      <w:pPr>
        <w:pStyle w:val="28"/>
        <w:spacing w:line="1000" w:lineRule="exact"/>
        <w:rPr>
          <w:sz w:val="21"/>
          <w:szCs w:val="24"/>
          <w:lang w:val="en-US" w:eastAsia="zh-CN"/>
        </w:rPr>
      </w:pPr>
      <w:r>
        <w:rPr>
          <w:rFonts w:hint="eastAsia"/>
        </w:rPr>
        <w:fldChar w:fldCharType="begin"/>
      </w:r>
      <w:r>
        <w:rPr>
          <w:rFonts w:hint="eastAsia"/>
        </w:rPr>
        <w:instrText xml:space="preserve"> TOC \o "1-3" \h \z \u </w:instrText>
      </w:r>
      <w:r>
        <w:rPr>
          <w:rFonts w:hint="eastAsia"/>
        </w:rPr>
        <w:fldChar w:fldCharType="separate"/>
      </w:r>
      <w:r>
        <w:fldChar w:fldCharType="begin"/>
      </w:r>
      <w:r>
        <w:rPr>
          <w:rStyle w:val="49"/>
          <w:color w:val="000000"/>
        </w:rPr>
        <w:instrText xml:space="preserve"> </w:instrText>
      </w:r>
      <w:r>
        <w:instrText xml:space="preserve">HYPERLINK \l "_Toc441316544"</w:instrText>
      </w:r>
      <w:r>
        <w:rPr>
          <w:rStyle w:val="49"/>
          <w:color w:val="000000"/>
        </w:rPr>
        <w:instrText xml:space="preserve"> </w:instrText>
      </w:r>
      <w:r>
        <w:fldChar w:fldCharType="separate"/>
      </w:r>
      <w:r>
        <w:rPr>
          <w:rStyle w:val="49"/>
          <w:rFonts w:hint="eastAsia"/>
          <w:color w:val="000000"/>
        </w:rPr>
        <w:t>第一章</w:t>
      </w:r>
      <w:r>
        <w:rPr>
          <w:rStyle w:val="49"/>
          <w:color w:val="000000"/>
        </w:rPr>
        <w:t xml:space="preserve">  </w:t>
      </w:r>
      <w:r>
        <w:rPr>
          <w:rStyle w:val="49"/>
          <w:rFonts w:hint="eastAsia"/>
          <w:color w:val="000000"/>
        </w:rPr>
        <w:t>招标公告</w:t>
      </w:r>
      <w:r>
        <w:tab/>
      </w:r>
      <w:r>
        <w:fldChar w:fldCharType="begin"/>
      </w:r>
      <w:r>
        <w:instrText xml:space="preserve"> PAGEREF _Toc441316544 \h </w:instrText>
      </w:r>
      <w:r>
        <w:fldChar w:fldCharType="separate"/>
      </w:r>
      <w:r>
        <w:t>1</w:t>
      </w:r>
      <w:r>
        <w:fldChar w:fldCharType="end"/>
      </w:r>
      <w:r>
        <w:fldChar w:fldCharType="end"/>
      </w:r>
    </w:p>
    <w:p>
      <w:pPr>
        <w:pStyle w:val="28"/>
        <w:spacing w:line="1000" w:lineRule="exact"/>
        <w:rPr>
          <w:sz w:val="21"/>
          <w:szCs w:val="24"/>
          <w:lang w:val="en-US" w:eastAsia="zh-CN"/>
        </w:rPr>
      </w:pPr>
      <w:r>
        <w:fldChar w:fldCharType="begin"/>
      </w:r>
      <w:r>
        <w:rPr>
          <w:rStyle w:val="49"/>
          <w:color w:val="000000"/>
        </w:rPr>
        <w:instrText xml:space="preserve"> </w:instrText>
      </w:r>
      <w:r>
        <w:instrText xml:space="preserve">HYPERLINK \l "_Toc441316545"</w:instrText>
      </w:r>
      <w:r>
        <w:rPr>
          <w:rStyle w:val="49"/>
          <w:color w:val="000000"/>
        </w:rPr>
        <w:instrText xml:space="preserve"> </w:instrText>
      </w:r>
      <w:r>
        <w:fldChar w:fldCharType="separate"/>
      </w:r>
      <w:r>
        <w:rPr>
          <w:rStyle w:val="49"/>
          <w:rFonts w:hint="eastAsia"/>
          <w:color w:val="000000"/>
        </w:rPr>
        <w:t>第二章</w:t>
      </w:r>
      <w:r>
        <w:rPr>
          <w:rStyle w:val="49"/>
          <w:color w:val="000000"/>
        </w:rPr>
        <w:t xml:space="preserve">  </w:t>
      </w:r>
      <w:r>
        <w:rPr>
          <w:rStyle w:val="49"/>
          <w:rFonts w:hint="eastAsia"/>
          <w:color w:val="000000"/>
        </w:rPr>
        <w:t>投标须</w:t>
      </w:r>
      <w:bookmarkStart w:id="0" w:name="_Hlt446751043"/>
      <w:bookmarkStart w:id="1" w:name="_Hlt446751044"/>
      <w:r>
        <w:rPr>
          <w:rStyle w:val="49"/>
          <w:rFonts w:hint="eastAsia"/>
          <w:color w:val="000000"/>
        </w:rPr>
        <w:t>知</w:t>
      </w:r>
      <w:bookmarkEnd w:id="0"/>
      <w:bookmarkEnd w:id="1"/>
      <w:bookmarkStart w:id="2" w:name="_Hlt497378096"/>
      <w:bookmarkStart w:id="3" w:name="_Hlt497378095"/>
      <w:r>
        <w:tab/>
      </w:r>
      <w:bookmarkEnd w:id="2"/>
      <w:bookmarkEnd w:id="3"/>
      <w:r>
        <w:fldChar w:fldCharType="begin"/>
      </w:r>
      <w:r>
        <w:instrText xml:space="preserve"> PAGEREF _Toc441316545 \h </w:instrText>
      </w:r>
      <w:r>
        <w:fldChar w:fldCharType="separate"/>
      </w:r>
      <w:r>
        <w:t>4</w:t>
      </w:r>
      <w:r>
        <w:fldChar w:fldCharType="end"/>
      </w:r>
      <w:r>
        <w:fldChar w:fldCharType="end"/>
      </w:r>
    </w:p>
    <w:p>
      <w:pPr>
        <w:pStyle w:val="28"/>
        <w:spacing w:line="1000" w:lineRule="exact"/>
        <w:rPr>
          <w:sz w:val="21"/>
          <w:szCs w:val="24"/>
          <w:lang w:val="en-US" w:eastAsia="zh-CN"/>
        </w:rPr>
      </w:pPr>
      <w:r>
        <w:fldChar w:fldCharType="begin"/>
      </w:r>
      <w:r>
        <w:rPr>
          <w:rStyle w:val="49"/>
          <w:color w:val="000000"/>
        </w:rPr>
        <w:instrText xml:space="preserve"> </w:instrText>
      </w:r>
      <w:r>
        <w:instrText xml:space="preserve">HYPERLINK \l "_Toc441316555"</w:instrText>
      </w:r>
      <w:r>
        <w:rPr>
          <w:rStyle w:val="49"/>
          <w:color w:val="000000"/>
        </w:rPr>
        <w:instrText xml:space="preserve"> </w:instrText>
      </w:r>
      <w:r>
        <w:fldChar w:fldCharType="separate"/>
      </w:r>
      <w:r>
        <w:rPr>
          <w:rStyle w:val="49"/>
          <w:rFonts w:hint="eastAsia"/>
          <w:color w:val="000000"/>
        </w:rPr>
        <w:t>第三章</w:t>
      </w:r>
      <w:r>
        <w:rPr>
          <w:rStyle w:val="49"/>
          <w:color w:val="000000"/>
        </w:rPr>
        <w:t xml:space="preserve">  </w:t>
      </w:r>
      <w:r>
        <w:rPr>
          <w:rStyle w:val="49"/>
          <w:rFonts w:hint="eastAsia"/>
          <w:color w:val="000000"/>
        </w:rPr>
        <w:t>评标办</w:t>
      </w:r>
      <w:bookmarkStart w:id="4" w:name="_Hlt515802742"/>
      <w:bookmarkStart w:id="5" w:name="_Hlt515802743"/>
      <w:bookmarkStart w:id="6" w:name="_Hlt519150188"/>
      <w:r>
        <w:rPr>
          <w:rStyle w:val="49"/>
          <w:rFonts w:hint="eastAsia"/>
          <w:color w:val="000000"/>
        </w:rPr>
        <w:t>法</w:t>
      </w:r>
      <w:bookmarkEnd w:id="4"/>
      <w:bookmarkEnd w:id="5"/>
      <w:bookmarkEnd w:id="6"/>
      <w:bookmarkStart w:id="7" w:name="_Hlt469495087"/>
      <w:bookmarkStart w:id="8" w:name="_Hlt469495086"/>
      <w:r>
        <w:rPr>
          <w:rStyle w:val="49"/>
          <w:rFonts w:hint="eastAsia"/>
          <w:color w:val="000000"/>
        </w:rPr>
        <w:t>及</w:t>
      </w:r>
      <w:bookmarkEnd w:id="7"/>
      <w:bookmarkEnd w:id="8"/>
      <w:bookmarkStart w:id="9" w:name="_Hlt499104888"/>
      <w:bookmarkStart w:id="10" w:name="_Hlt499104889"/>
      <w:r>
        <w:rPr>
          <w:rStyle w:val="49"/>
          <w:rFonts w:hint="eastAsia"/>
          <w:color w:val="000000"/>
        </w:rPr>
        <w:t>标</w:t>
      </w:r>
      <w:bookmarkEnd w:id="9"/>
      <w:bookmarkEnd w:id="10"/>
      <w:bookmarkStart w:id="11" w:name="_Hlt486943122"/>
      <w:bookmarkStart w:id="12" w:name="_Hlt482035147"/>
      <w:bookmarkStart w:id="13" w:name="_Hlt482035146"/>
      <w:bookmarkStart w:id="14" w:name="_Hlt486943121"/>
      <w:r>
        <w:rPr>
          <w:rStyle w:val="49"/>
          <w:rFonts w:hint="eastAsia"/>
          <w:color w:val="000000"/>
        </w:rPr>
        <w:t>准</w:t>
      </w:r>
      <w:bookmarkEnd w:id="11"/>
      <w:bookmarkEnd w:id="12"/>
      <w:bookmarkEnd w:id="13"/>
      <w:bookmarkEnd w:id="14"/>
      <w:r>
        <w:tab/>
      </w:r>
      <w:r>
        <w:fldChar w:fldCharType="begin"/>
      </w:r>
      <w:r>
        <w:instrText xml:space="preserve"> PAGEREF _Toc441316555 \h </w:instrText>
      </w:r>
      <w:r>
        <w:fldChar w:fldCharType="separate"/>
      </w:r>
      <w:r>
        <w:t>11</w:t>
      </w:r>
      <w:r>
        <w:fldChar w:fldCharType="end"/>
      </w:r>
      <w:r>
        <w:fldChar w:fldCharType="end"/>
      </w:r>
    </w:p>
    <w:p>
      <w:pPr>
        <w:pStyle w:val="28"/>
        <w:spacing w:line="1000" w:lineRule="exact"/>
        <w:rPr>
          <w:sz w:val="21"/>
          <w:szCs w:val="24"/>
          <w:lang w:val="en-US" w:eastAsia="zh-CN"/>
        </w:rPr>
      </w:pPr>
      <w:r>
        <w:fldChar w:fldCharType="begin"/>
      </w:r>
      <w:r>
        <w:rPr>
          <w:rStyle w:val="49"/>
          <w:color w:val="000000"/>
        </w:rPr>
        <w:instrText xml:space="preserve"> </w:instrText>
      </w:r>
      <w:r>
        <w:instrText xml:space="preserve">HYPERLINK \l "_Toc441316556"</w:instrText>
      </w:r>
      <w:r>
        <w:rPr>
          <w:rStyle w:val="49"/>
          <w:color w:val="000000"/>
        </w:rPr>
        <w:instrText xml:space="preserve"> </w:instrText>
      </w:r>
      <w:r>
        <w:fldChar w:fldCharType="separate"/>
      </w:r>
      <w:r>
        <w:rPr>
          <w:rStyle w:val="49"/>
          <w:rFonts w:hint="eastAsia"/>
          <w:color w:val="000000"/>
        </w:rPr>
        <w:t>第四章</w:t>
      </w:r>
      <w:r>
        <w:rPr>
          <w:rStyle w:val="49"/>
          <w:color w:val="000000"/>
        </w:rPr>
        <w:t xml:space="preserve">  </w:t>
      </w:r>
      <w:r>
        <w:rPr>
          <w:rStyle w:val="49"/>
          <w:rFonts w:hint="eastAsia"/>
          <w:color w:val="000000"/>
        </w:rPr>
        <w:t>合同样</w:t>
      </w:r>
      <w:bookmarkStart w:id="15" w:name="_Hlt516640352"/>
      <w:bookmarkStart w:id="16" w:name="_Hlt499105013"/>
      <w:r>
        <w:rPr>
          <w:rStyle w:val="49"/>
          <w:rFonts w:hint="eastAsia"/>
          <w:color w:val="000000"/>
        </w:rPr>
        <w:t>本</w:t>
      </w:r>
      <w:bookmarkEnd w:id="15"/>
      <w:bookmarkEnd w:id="16"/>
      <w:bookmarkStart w:id="17" w:name="_Hlt466357204"/>
      <w:bookmarkStart w:id="18" w:name="_Hlt466357205"/>
      <w:r>
        <w:tab/>
      </w:r>
      <w:bookmarkEnd w:id="17"/>
      <w:bookmarkEnd w:id="18"/>
      <w:r>
        <w:fldChar w:fldCharType="begin"/>
      </w:r>
      <w:r>
        <w:instrText xml:space="preserve"> PAGEREF _Toc441316556 \h </w:instrText>
      </w:r>
      <w:r>
        <w:fldChar w:fldCharType="separate"/>
      </w:r>
      <w:r>
        <w:t>18</w:t>
      </w:r>
      <w:r>
        <w:fldChar w:fldCharType="end"/>
      </w:r>
      <w:r>
        <w:fldChar w:fldCharType="end"/>
      </w:r>
    </w:p>
    <w:p>
      <w:pPr>
        <w:pStyle w:val="28"/>
        <w:spacing w:line="1000" w:lineRule="exact"/>
        <w:rPr>
          <w:sz w:val="21"/>
          <w:szCs w:val="24"/>
          <w:lang w:val="en-US" w:eastAsia="zh-CN"/>
        </w:rPr>
      </w:pPr>
      <w:r>
        <w:fldChar w:fldCharType="begin"/>
      </w:r>
      <w:r>
        <w:rPr>
          <w:rStyle w:val="49"/>
          <w:color w:val="000000"/>
        </w:rPr>
        <w:instrText xml:space="preserve"> </w:instrText>
      </w:r>
      <w:r>
        <w:instrText xml:space="preserve">HYPERLINK \l "_Toc441316557"</w:instrText>
      </w:r>
      <w:r>
        <w:rPr>
          <w:rStyle w:val="49"/>
          <w:color w:val="000000"/>
        </w:rPr>
        <w:instrText xml:space="preserve"> </w:instrText>
      </w:r>
      <w:r>
        <w:fldChar w:fldCharType="separate"/>
      </w:r>
      <w:r>
        <w:rPr>
          <w:rStyle w:val="49"/>
          <w:rFonts w:hint="eastAsia"/>
          <w:color w:val="000000"/>
        </w:rPr>
        <w:t>第五章</w:t>
      </w:r>
      <w:r>
        <w:rPr>
          <w:rStyle w:val="49"/>
          <w:color w:val="000000"/>
        </w:rPr>
        <w:t xml:space="preserve">  </w:t>
      </w:r>
      <w:r>
        <w:rPr>
          <w:rStyle w:val="49"/>
          <w:rFonts w:hint="eastAsia"/>
          <w:color w:val="000000"/>
        </w:rPr>
        <w:t>招标内容与技</w:t>
      </w:r>
      <w:bookmarkStart w:id="19" w:name="_Hlt29830506"/>
      <w:r>
        <w:rPr>
          <w:rStyle w:val="49"/>
          <w:rFonts w:hint="eastAsia"/>
          <w:color w:val="000000"/>
        </w:rPr>
        <w:t>术</w:t>
      </w:r>
      <w:bookmarkEnd w:id="19"/>
      <w:r>
        <w:rPr>
          <w:rStyle w:val="49"/>
          <w:rFonts w:hint="eastAsia"/>
          <w:color w:val="000000"/>
        </w:rPr>
        <w:t>需求</w:t>
      </w:r>
      <w:bookmarkStart w:id="20" w:name="_Hlt515938993"/>
      <w:r>
        <w:tab/>
      </w:r>
      <w:bookmarkEnd w:id="20"/>
      <w:r>
        <w:fldChar w:fldCharType="begin"/>
      </w:r>
      <w:r>
        <w:instrText xml:space="preserve"> PAGEREF _Toc441316557 \h </w:instrText>
      </w:r>
      <w:r>
        <w:fldChar w:fldCharType="separate"/>
      </w:r>
      <w:r>
        <w:t>21</w:t>
      </w:r>
      <w:r>
        <w:fldChar w:fldCharType="end"/>
      </w:r>
      <w:r>
        <w:fldChar w:fldCharType="end"/>
      </w:r>
    </w:p>
    <w:p>
      <w:pPr>
        <w:pStyle w:val="28"/>
        <w:spacing w:line="1000" w:lineRule="exact"/>
        <w:rPr>
          <w:sz w:val="21"/>
          <w:szCs w:val="24"/>
          <w:lang w:val="en-US" w:eastAsia="zh-CN"/>
        </w:rPr>
      </w:pPr>
      <w:r>
        <w:fldChar w:fldCharType="begin"/>
      </w:r>
      <w:r>
        <w:rPr>
          <w:rStyle w:val="49"/>
          <w:color w:val="000000"/>
        </w:rPr>
        <w:instrText xml:space="preserve"> </w:instrText>
      </w:r>
      <w:r>
        <w:instrText xml:space="preserve">HYPERLINK \l "_Toc441316561"</w:instrText>
      </w:r>
      <w:r>
        <w:rPr>
          <w:rStyle w:val="49"/>
          <w:color w:val="000000"/>
        </w:rPr>
        <w:instrText xml:space="preserve"> </w:instrText>
      </w:r>
      <w:r>
        <w:fldChar w:fldCharType="separate"/>
      </w:r>
      <w:r>
        <w:rPr>
          <w:rStyle w:val="49"/>
          <w:rFonts w:hint="eastAsia"/>
          <w:color w:val="000000"/>
        </w:rPr>
        <w:t>第六章</w:t>
      </w:r>
      <w:r>
        <w:rPr>
          <w:rStyle w:val="49"/>
          <w:color w:val="000000"/>
        </w:rPr>
        <w:t xml:space="preserve">  </w:t>
      </w:r>
      <w:r>
        <w:rPr>
          <w:rStyle w:val="49"/>
          <w:rFonts w:hint="eastAsia"/>
          <w:color w:val="000000"/>
        </w:rPr>
        <w:t>商务条</w:t>
      </w:r>
      <w:bookmarkStart w:id="21" w:name="_Hlt441316638"/>
      <w:r>
        <w:rPr>
          <w:rStyle w:val="49"/>
          <w:rFonts w:hint="eastAsia"/>
          <w:color w:val="000000"/>
        </w:rPr>
        <w:t>款</w:t>
      </w:r>
      <w:bookmarkEnd w:id="21"/>
      <w:bookmarkStart w:id="22" w:name="_Hlt57321526"/>
      <w:bookmarkStart w:id="23" w:name="_Hlt57321527"/>
      <w:r>
        <w:tab/>
      </w:r>
      <w:bookmarkEnd w:id="22"/>
      <w:bookmarkEnd w:id="23"/>
      <w:r>
        <w:fldChar w:fldCharType="begin"/>
      </w:r>
      <w:r>
        <w:instrText xml:space="preserve"> PAGEREF _Toc441316561 \h </w:instrText>
      </w:r>
      <w:r>
        <w:fldChar w:fldCharType="separate"/>
      </w:r>
      <w:r>
        <w:t>3</w:t>
      </w:r>
      <w:r>
        <w:rPr>
          <w:rFonts w:hint="eastAsia"/>
          <w:lang w:val="en-US" w:eastAsia="zh-CN"/>
        </w:rPr>
        <w:t>7</w:t>
      </w:r>
      <w:r>
        <w:fldChar w:fldCharType="end"/>
      </w:r>
      <w:r>
        <w:fldChar w:fldCharType="end"/>
      </w:r>
    </w:p>
    <w:p>
      <w:pPr>
        <w:pStyle w:val="28"/>
        <w:spacing w:line="1000" w:lineRule="exact"/>
        <w:rPr>
          <w:sz w:val="21"/>
          <w:szCs w:val="24"/>
          <w:lang w:val="en-US" w:eastAsia="zh-CN"/>
        </w:rPr>
      </w:pPr>
      <w:r>
        <w:fldChar w:fldCharType="begin"/>
      </w:r>
      <w:r>
        <w:rPr>
          <w:rStyle w:val="49"/>
          <w:color w:val="000000"/>
        </w:rPr>
        <w:instrText xml:space="preserve"> </w:instrText>
      </w:r>
      <w:r>
        <w:instrText xml:space="preserve">HYPERLINK \l "_Toc441316562"</w:instrText>
      </w:r>
      <w:r>
        <w:rPr>
          <w:rStyle w:val="49"/>
          <w:color w:val="000000"/>
        </w:rPr>
        <w:instrText xml:space="preserve"> </w:instrText>
      </w:r>
      <w:r>
        <w:fldChar w:fldCharType="separate"/>
      </w:r>
      <w:r>
        <w:rPr>
          <w:rStyle w:val="49"/>
          <w:rFonts w:hint="eastAsia"/>
          <w:color w:val="000000"/>
        </w:rPr>
        <w:t>第七章</w:t>
      </w:r>
      <w:r>
        <w:rPr>
          <w:rStyle w:val="49"/>
          <w:color w:val="000000"/>
        </w:rPr>
        <w:t xml:space="preserve"> </w:t>
      </w:r>
      <w:bookmarkStart w:id="24" w:name="_Hlt479322753"/>
      <w:r>
        <w:rPr>
          <w:rStyle w:val="49"/>
          <w:color w:val="000000"/>
        </w:rPr>
        <w:t xml:space="preserve"> </w:t>
      </w:r>
      <w:bookmarkEnd w:id="24"/>
      <w:r>
        <w:rPr>
          <w:rStyle w:val="49"/>
          <w:rFonts w:hint="eastAsia"/>
          <w:color w:val="000000"/>
        </w:rPr>
        <w:t>附件</w:t>
      </w:r>
      <w:bookmarkStart w:id="25" w:name="_Hlt480906192"/>
      <w:r>
        <w:tab/>
      </w:r>
      <w:bookmarkEnd w:id="25"/>
      <w:bookmarkStart w:id="26" w:name="_Hlt485840096"/>
      <w:bookmarkStart w:id="27" w:name="_Hlt485840095"/>
      <w:r>
        <w:fldChar w:fldCharType="begin"/>
      </w:r>
      <w:r>
        <w:instrText xml:space="preserve"> PAGEREF _Toc441316562 \h </w:instrText>
      </w:r>
      <w:r>
        <w:fldChar w:fldCharType="separate"/>
      </w:r>
      <w:r>
        <w:t>3</w:t>
      </w:r>
      <w:r>
        <w:rPr>
          <w:rFonts w:hint="eastAsia"/>
          <w:lang w:val="en-US" w:eastAsia="zh-CN"/>
        </w:rPr>
        <w:t>8</w:t>
      </w:r>
      <w:r>
        <w:fldChar w:fldCharType="end"/>
      </w:r>
      <w:bookmarkEnd w:id="26"/>
      <w:bookmarkEnd w:id="27"/>
      <w:r>
        <w:fldChar w:fldCharType="end"/>
      </w:r>
    </w:p>
    <w:p>
      <w:pPr>
        <w:spacing w:line="1000" w:lineRule="exact"/>
        <w:jc w:val="center"/>
        <w:rPr>
          <w:rFonts w:hint="eastAsia" w:eastAsia="黑体"/>
          <w:b/>
          <w:color w:val="000000"/>
          <w:sz w:val="32"/>
        </w:rPr>
      </w:pPr>
      <w:r>
        <w:rPr>
          <w:rFonts w:hint="eastAsia" w:ascii="宋体" w:hAnsi="宋体"/>
          <w:color w:val="000000"/>
          <w:sz w:val="32"/>
          <w:szCs w:val="32"/>
        </w:rPr>
        <w:fldChar w:fldCharType="end"/>
      </w:r>
    </w:p>
    <w:p>
      <w:pPr>
        <w:spacing w:line="400" w:lineRule="exact"/>
        <w:jc w:val="center"/>
        <w:rPr>
          <w:rFonts w:eastAsia="黑体"/>
          <w:b/>
          <w:color w:val="000000"/>
          <w:sz w:val="32"/>
        </w:rPr>
        <w:sectPr>
          <w:headerReference r:id="rId6" w:type="default"/>
          <w:type w:val="nextColumn"/>
          <w:pgSz w:w="11907" w:h="16840"/>
          <w:pgMar w:top="854" w:right="1588" w:bottom="854" w:left="1588" w:header="569" w:footer="700" w:gutter="0"/>
          <w:pgBorders w:offsetFrom="page">
            <w:top w:val="none" w:sz="0" w:space="0"/>
            <w:left w:val="none" w:sz="0" w:space="0"/>
            <w:bottom w:val="none" w:sz="0" w:space="0"/>
            <w:right w:val="none" w:sz="0" w:space="0"/>
          </w:pgBorders>
          <w:cols w:space="720" w:num="1"/>
          <w:docGrid w:linePitch="285" w:charSpace="0"/>
        </w:sectPr>
      </w:pPr>
    </w:p>
    <w:p>
      <w:pPr>
        <w:spacing w:line="400" w:lineRule="exact"/>
        <w:jc w:val="center"/>
        <w:outlineLvl w:val="0"/>
        <w:rPr>
          <w:rFonts w:hint="eastAsia" w:eastAsia="黑体"/>
          <w:b/>
          <w:color w:val="000000"/>
          <w:sz w:val="32"/>
        </w:rPr>
      </w:pPr>
      <w:bookmarkStart w:id="28" w:name="_Toc441316544"/>
      <w:r>
        <w:rPr>
          <w:rFonts w:hint="eastAsia" w:eastAsia="黑体"/>
          <w:b/>
          <w:color w:val="000000"/>
          <w:sz w:val="32"/>
        </w:rPr>
        <w:t>第一章  招标公告</w:t>
      </w:r>
      <w:bookmarkEnd w:id="28"/>
    </w:p>
    <w:p>
      <w:pPr>
        <w:pStyle w:val="38"/>
        <w:spacing w:before="0" w:beforeAutospacing="0" w:after="0" w:afterAutospacing="0" w:line="400" w:lineRule="exact"/>
        <w:rPr>
          <w:rFonts w:hint="eastAsia"/>
          <w:color w:val="auto"/>
          <w:sz w:val="21"/>
          <w:szCs w:val="21"/>
        </w:rPr>
      </w:pPr>
      <w:r>
        <w:rPr>
          <w:rFonts w:hint="eastAsia"/>
          <w:sz w:val="21"/>
          <w:szCs w:val="21"/>
        </w:rPr>
        <w:t>发</w:t>
      </w:r>
      <w:r>
        <w:rPr>
          <w:rFonts w:hint="eastAsia"/>
          <w:color w:val="auto"/>
          <w:sz w:val="21"/>
          <w:szCs w:val="21"/>
        </w:rPr>
        <w:t>布日期：2021年</w:t>
      </w:r>
      <w:r>
        <w:rPr>
          <w:rFonts w:hint="eastAsia"/>
          <w:color w:val="auto"/>
          <w:sz w:val="21"/>
          <w:szCs w:val="21"/>
          <w:lang w:val="en-US" w:eastAsia="zh-CN"/>
        </w:rPr>
        <w:t>02</w:t>
      </w:r>
      <w:r>
        <w:rPr>
          <w:rFonts w:hint="eastAsia"/>
          <w:color w:val="auto"/>
          <w:sz w:val="21"/>
          <w:szCs w:val="21"/>
        </w:rPr>
        <w:t>月</w:t>
      </w:r>
      <w:r>
        <w:rPr>
          <w:rFonts w:hint="eastAsia"/>
          <w:color w:val="auto"/>
          <w:sz w:val="21"/>
          <w:szCs w:val="21"/>
          <w:lang w:val="en-US" w:eastAsia="zh-CN"/>
        </w:rPr>
        <w:t>19</w:t>
      </w:r>
      <w:r>
        <w:rPr>
          <w:rFonts w:hint="eastAsia"/>
          <w:color w:val="auto"/>
          <w:sz w:val="21"/>
          <w:szCs w:val="21"/>
        </w:rPr>
        <w:t>日</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项目概况</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中国科学院大学宁波华美医院安保服务采购项目招标项目的潜在投标人应在</w:t>
      </w:r>
      <w:r>
        <w:rPr>
          <w:rFonts w:hint="eastAsia" w:ascii="宋体" w:hAnsi="宋体" w:eastAsia="宋体" w:cs="宋体"/>
          <w:i w:val="0"/>
          <w:iCs w:val="0"/>
          <w:caps w:val="0"/>
          <w:color w:val="000000"/>
          <w:spacing w:val="0"/>
          <w:sz w:val="21"/>
          <w:szCs w:val="21"/>
          <w:u w:val="none"/>
        </w:rPr>
        <w:t>www.nbbidding.com</w:t>
      </w:r>
      <w:r>
        <w:rPr>
          <w:rFonts w:hint="eastAsia" w:ascii="宋体" w:hAnsi="宋体" w:eastAsia="宋体" w:cs="宋体"/>
          <w:i w:val="0"/>
          <w:iCs w:val="0"/>
          <w:caps w:val="0"/>
          <w:color w:val="000000"/>
          <w:spacing w:val="0"/>
          <w:sz w:val="21"/>
          <w:szCs w:val="21"/>
        </w:rPr>
        <w:t>获取（下载）招标文件，并于2021年03月12日09:30（北京时间）前递交（上传）投标文件。</w:t>
      </w:r>
    </w:p>
    <w:p>
      <w:pPr>
        <w:pStyle w:val="38"/>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00" w:lineRule="exact"/>
        <w:ind w:left="0" w:right="0"/>
        <w:jc w:val="both"/>
        <w:textAlignment w:val="auto"/>
        <w:rPr>
          <w:rFonts w:hint="eastAsia" w:ascii="宋体" w:hAnsi="宋体" w:eastAsia="宋体" w:cs="宋体"/>
          <w:sz w:val="21"/>
          <w:szCs w:val="21"/>
          <w:lang w:eastAsia="zh-CN"/>
        </w:rPr>
      </w:pPr>
      <w:r>
        <w:rPr>
          <w:rStyle w:val="45"/>
          <w:rFonts w:hint="eastAsia" w:ascii="宋体" w:hAnsi="宋体" w:eastAsia="宋体" w:cs="宋体"/>
          <w:i w:val="0"/>
          <w:iCs w:val="0"/>
          <w:caps w:val="0"/>
          <w:color w:val="000000"/>
          <w:spacing w:val="0"/>
          <w:sz w:val="21"/>
          <w:szCs w:val="21"/>
        </w:rPr>
        <w:t>一、项目基本情况</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项目编号：NBITC-202110001G</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项目名称：中国科学院大学宁波华美医院安保服务采购项目</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预算金额（元）：9850000</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最高限价（元）：无</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采购需求：</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标项名称:安全保卫服务及停车场管理服务</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数量:1</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预算金额（元）:9850000</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简要规格描述或项目基本概况介绍、用途：中国科学院大学宁波华美医院所属区域的医疗秩序维护、治安防范、消防安全以及院内人员、设备设施的安全保卫等工作。岗位数须为189个（否则作无效投标处理）。</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备注：详细采购需求见招标文件第五章。</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合同履约期限：标项1，合同签订生效之日起暂定三年，必须一年一签，经双方同意，并经采购人考核合格，报宁波市政府采购管理办公室备案后，可续订下一年度的合同。</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本项目（否）接受联合体投标。</w:t>
      </w:r>
    </w:p>
    <w:p>
      <w:pPr>
        <w:pStyle w:val="38"/>
        <w:keepNext w:val="0"/>
        <w:keepLines w:val="0"/>
        <w:pageBreakBefore w:val="0"/>
        <w:widowControl/>
        <w:suppressLineNumbers w:val="0"/>
        <w:kinsoku/>
        <w:wordWrap/>
        <w:overflowPunct/>
        <w:topLinePunct w:val="0"/>
        <w:autoSpaceDE/>
        <w:autoSpaceDN/>
        <w:bidi w:val="0"/>
        <w:adjustRightInd/>
        <w:snapToGrid/>
        <w:spacing w:before="225" w:beforeAutospacing="0" w:after="225" w:afterAutospacing="0" w:line="400" w:lineRule="exact"/>
        <w:ind w:left="0" w:right="0"/>
        <w:textAlignment w:val="auto"/>
        <w:rPr>
          <w:rFonts w:hint="eastAsia" w:ascii="宋体" w:hAnsi="宋体" w:eastAsia="宋体" w:cs="宋体"/>
          <w:sz w:val="21"/>
          <w:szCs w:val="21"/>
        </w:rPr>
      </w:pPr>
      <w:r>
        <w:rPr>
          <w:rStyle w:val="45"/>
          <w:rFonts w:hint="eastAsia" w:ascii="宋体" w:hAnsi="宋体" w:eastAsia="宋体" w:cs="宋体"/>
          <w:i w:val="0"/>
          <w:iCs w:val="0"/>
          <w:caps w:val="0"/>
          <w:color w:val="000000"/>
          <w:spacing w:val="0"/>
          <w:sz w:val="21"/>
          <w:szCs w:val="21"/>
        </w:rPr>
        <w:t>二、申请人的资格要求：</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2.落实政府采购政策需满足的资格要求：无</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3.本项目的特定资格要求：标项1:供应商须具有公安机关核发的保安服务许可证</w:t>
      </w:r>
    </w:p>
    <w:p>
      <w:pPr>
        <w:pStyle w:val="38"/>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00" w:lineRule="exact"/>
        <w:ind w:left="0" w:right="0"/>
        <w:jc w:val="both"/>
        <w:textAlignment w:val="auto"/>
        <w:rPr>
          <w:rFonts w:hint="eastAsia" w:ascii="宋体" w:hAnsi="宋体" w:eastAsia="宋体" w:cs="宋体"/>
          <w:sz w:val="21"/>
          <w:szCs w:val="21"/>
          <w:lang w:eastAsia="zh-CN"/>
        </w:rPr>
      </w:pPr>
      <w:r>
        <w:rPr>
          <w:rStyle w:val="45"/>
          <w:rFonts w:hint="eastAsia" w:ascii="宋体" w:hAnsi="宋体" w:eastAsia="宋体" w:cs="宋体"/>
          <w:i w:val="0"/>
          <w:iCs w:val="0"/>
          <w:caps w:val="0"/>
          <w:color w:val="000000"/>
          <w:spacing w:val="0"/>
          <w:sz w:val="21"/>
          <w:szCs w:val="21"/>
        </w:rPr>
        <w:t>三、获取招标文件</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u w:val="none"/>
        </w:rPr>
        <w:t>时间：2021年02月19日至2021年02月25日，每天上午00:00至12:00，下午12:00至23:59（北京时间，线上获取法定节假日均可，线下获取文件法定节假日除外）</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地点（网址）：www.nbbidding.com</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方式：我公司招标文件以电子文本形式出售，供应商应在规定的招标文件获取时间内在我公司网站（www.nbbidding.com）登录注册账号后免费获取招标文件。注册咨询电话：0574-87386429。未在规定的招标文件获取时间内或未按上述方式获取招标文件的，其投标</w:t>
      </w:r>
      <w:r>
        <w:rPr>
          <w:rFonts w:hint="eastAsia" w:eastAsia="宋体" w:cs="宋体"/>
          <w:i w:val="0"/>
          <w:iCs w:val="0"/>
          <w:caps w:val="0"/>
          <w:color w:val="000000"/>
          <w:spacing w:val="0"/>
          <w:sz w:val="21"/>
          <w:szCs w:val="21"/>
          <w:lang w:eastAsia="zh-CN"/>
        </w:rPr>
        <w:t>将被拒绝</w:t>
      </w:r>
      <w:r>
        <w:rPr>
          <w:rFonts w:hint="eastAsia" w:ascii="宋体" w:hAnsi="宋体" w:eastAsia="宋体" w:cs="宋体"/>
          <w:i w:val="0"/>
          <w:iCs w:val="0"/>
          <w:caps w:val="0"/>
          <w:color w:val="000000"/>
          <w:spacing w:val="0"/>
          <w:sz w:val="21"/>
          <w:szCs w:val="21"/>
        </w:rPr>
        <w:t>，并不得对招标文件提起质疑投诉。</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售价（元）：0</w:t>
      </w:r>
    </w:p>
    <w:p>
      <w:pPr>
        <w:pStyle w:val="38"/>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00" w:lineRule="exact"/>
        <w:ind w:left="0" w:right="0"/>
        <w:jc w:val="both"/>
        <w:textAlignment w:val="auto"/>
        <w:rPr>
          <w:rFonts w:hint="eastAsia" w:ascii="宋体" w:hAnsi="宋体" w:eastAsia="宋体" w:cs="宋体"/>
          <w:sz w:val="21"/>
          <w:szCs w:val="21"/>
        </w:rPr>
      </w:pPr>
      <w:r>
        <w:rPr>
          <w:rStyle w:val="45"/>
          <w:rFonts w:hint="eastAsia" w:ascii="宋体" w:hAnsi="宋体" w:eastAsia="宋体" w:cs="宋体"/>
          <w:i w:val="0"/>
          <w:iCs w:val="0"/>
          <w:caps w:val="0"/>
          <w:color w:val="000000"/>
          <w:spacing w:val="0"/>
          <w:sz w:val="21"/>
          <w:szCs w:val="21"/>
        </w:rPr>
        <w:t>四、提交投标文件截止时间、开标时间和地点</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u w:val="none"/>
        </w:rPr>
        <w:t>提交投标文件截止时间：2021年03月12日09:30（北京时间）</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u w:val="none"/>
        </w:rPr>
        <w:t>投标地点（网址）：宁波市国际招标有限公司开标大厅（二）（宁波市江北区环城北路西段207弄19号世茂茂悦商业中心1号楼七楼招投标会议中心）</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u w:val="none"/>
        </w:rPr>
        <w:t>开标时间：2021年03月12日09:30</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u w:val="none"/>
        </w:rPr>
        <w:t>开标地点（网址）：宁波市国际招标有限公司开标大厅（二）（宁波市江北区环城北路西段207弄19号世茂茂悦商业中心1号楼七楼招投标会议中心）</w:t>
      </w:r>
    </w:p>
    <w:p>
      <w:pPr>
        <w:pStyle w:val="38"/>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00" w:lineRule="exact"/>
        <w:ind w:left="0" w:right="0"/>
        <w:jc w:val="both"/>
        <w:textAlignment w:val="auto"/>
        <w:rPr>
          <w:rFonts w:hint="eastAsia" w:ascii="宋体" w:hAnsi="宋体" w:eastAsia="宋体" w:cs="宋体"/>
          <w:sz w:val="21"/>
          <w:szCs w:val="21"/>
          <w:lang w:eastAsia="zh-CN"/>
        </w:rPr>
      </w:pPr>
      <w:r>
        <w:rPr>
          <w:rStyle w:val="45"/>
          <w:rFonts w:hint="eastAsia" w:ascii="宋体" w:hAnsi="宋体" w:eastAsia="宋体" w:cs="宋体"/>
          <w:i w:val="0"/>
          <w:iCs w:val="0"/>
          <w:caps w:val="0"/>
          <w:color w:val="000000"/>
          <w:spacing w:val="0"/>
          <w:sz w:val="21"/>
          <w:szCs w:val="21"/>
        </w:rPr>
        <w:t>五、公告期限</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自本公告发布之日起5个工作日。</w:t>
      </w:r>
    </w:p>
    <w:p>
      <w:pPr>
        <w:pStyle w:val="38"/>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00" w:lineRule="exact"/>
        <w:ind w:left="0" w:right="0"/>
        <w:jc w:val="both"/>
        <w:textAlignment w:val="auto"/>
        <w:rPr>
          <w:rFonts w:hint="eastAsia" w:ascii="宋体" w:hAnsi="宋体" w:eastAsia="宋体" w:cs="宋体"/>
          <w:sz w:val="21"/>
          <w:szCs w:val="21"/>
        </w:rPr>
      </w:pPr>
      <w:r>
        <w:rPr>
          <w:rStyle w:val="45"/>
          <w:rFonts w:hint="eastAsia" w:ascii="宋体" w:hAnsi="宋体" w:eastAsia="宋体" w:cs="宋体"/>
          <w:i w:val="0"/>
          <w:iCs w:val="0"/>
          <w:caps w:val="0"/>
          <w:color w:val="000000"/>
          <w:spacing w:val="0"/>
          <w:sz w:val="21"/>
          <w:szCs w:val="21"/>
        </w:rPr>
        <w:t>六、其他补充事宜</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4）参加投标的供应商应于投标前到“浙江政府采购网（http://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4008817190。</w:t>
      </w:r>
    </w:p>
    <w:p>
      <w:pPr>
        <w:pStyle w:val="38"/>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00" w:lineRule="exact"/>
        <w:ind w:left="0" w:right="0"/>
        <w:jc w:val="both"/>
        <w:textAlignment w:val="auto"/>
        <w:rPr>
          <w:rFonts w:hint="eastAsia" w:ascii="宋体" w:hAnsi="宋体" w:eastAsia="宋体" w:cs="宋体"/>
          <w:sz w:val="21"/>
          <w:szCs w:val="21"/>
        </w:rPr>
      </w:pPr>
      <w:r>
        <w:rPr>
          <w:rStyle w:val="45"/>
          <w:rFonts w:hint="eastAsia" w:ascii="宋体" w:hAnsi="宋体" w:eastAsia="宋体" w:cs="宋体"/>
          <w:i w:val="0"/>
          <w:iCs w:val="0"/>
          <w:caps w:val="0"/>
          <w:color w:val="000000"/>
          <w:spacing w:val="0"/>
          <w:sz w:val="21"/>
          <w:szCs w:val="21"/>
        </w:rPr>
        <w:t>七、对本次采购提出询问、质疑、投诉，请按以下方式联系</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1.采购人信息</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名称：中国科学院大学宁波华美医院</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地址：宁波市海曙区西北街41号</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传真：</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项目联系人（询问）：李老师</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项目联系方式（询问）：0574-87089589</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质疑联系人：刘老师</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质疑联系方式：0574-83870666</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2.采购代理机构信息</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名称：宁波市国际招标有限公司</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地址：宁波市江北区环城北路西段207弄19号世茂茂悦商业中心1号楼七、八楼</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传真：0574-87198579</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项目联系人（询问）：王媛</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项目联系方式（询问）：0574-87307605</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质疑联系人：姜春辉</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质疑联系方式：0574-87356230　　　　　　</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3.同级政府采购监督管理部门</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名称：宁波市政府采购管理办公室</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地址：/</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传真：/</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联系人：徐老师</w:t>
      </w:r>
    </w:p>
    <w:p>
      <w:pPr>
        <w:pStyle w:val="3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监督投诉电话：0574-89388441</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kern w:val="0"/>
          <w:sz w:val="21"/>
          <w:szCs w:val="21"/>
          <w:lang w:val="en-US" w:eastAsia="zh-CN" w:bidi="ar"/>
        </w:rPr>
        <w:t>若对项目采购电子交易系统操作有疑问，可登录政采云（https://www.zcygov.cn/），点击右侧咨询小采，获取采小蜜智能服务管家帮助，或拨打政采云服务热线400-881-7190获取热线服务帮助。</w:t>
      </w:r>
    </w:p>
    <w:p>
      <w:pPr>
        <w:spacing w:line="400" w:lineRule="exact"/>
        <w:rPr>
          <w:rFonts w:hint="eastAsia" w:ascii="宋体"/>
          <w:color w:val="000000"/>
          <w:sz w:val="24"/>
        </w:rPr>
      </w:pPr>
      <w:r>
        <w:rPr>
          <w:rFonts w:hint="eastAsia" w:ascii="宋体" w:hAnsi="宋体" w:eastAsia="宋体" w:cs="宋体"/>
          <w:i w:val="0"/>
          <w:iCs w:val="0"/>
          <w:caps w:val="0"/>
          <w:color w:val="000000"/>
          <w:spacing w:val="0"/>
          <w:kern w:val="0"/>
          <w:sz w:val="21"/>
          <w:szCs w:val="21"/>
          <w:lang w:val="en-US" w:eastAsia="zh-CN" w:bidi="ar"/>
        </w:rPr>
        <w:t>CA问题联系电话（人工）：汇信CA400-888-4636；天谷CA400-087-8198。</w:t>
      </w:r>
    </w:p>
    <w:p>
      <w:pPr>
        <w:widowControl/>
        <w:spacing w:line="400" w:lineRule="exact"/>
        <w:ind w:firstLine="480"/>
        <w:jc w:val="right"/>
        <w:rPr>
          <w:rFonts w:hint="eastAsia" w:ascii="宋体"/>
          <w:color w:val="000000"/>
          <w:sz w:val="24"/>
        </w:rPr>
        <w:sectPr>
          <w:footerReference r:id="rId7" w:type="default"/>
          <w:pgSz w:w="11907" w:h="16840"/>
          <w:pgMar w:top="851" w:right="1417" w:bottom="993" w:left="1418" w:header="285" w:footer="701" w:gutter="0"/>
          <w:pgBorders w:offsetFrom="page">
            <w:top w:val="none" w:sz="0" w:space="0"/>
            <w:left w:val="none" w:sz="0" w:space="0"/>
            <w:bottom w:val="none" w:sz="0" w:space="0"/>
            <w:right w:val="none" w:sz="0" w:space="0"/>
          </w:pgBorders>
          <w:pgNumType w:start="1"/>
          <w:cols w:space="720" w:num="1"/>
          <w:docGrid w:linePitch="285" w:charSpace="0"/>
        </w:sectPr>
      </w:pPr>
    </w:p>
    <w:p>
      <w:pPr>
        <w:spacing w:line="400" w:lineRule="exact"/>
        <w:jc w:val="center"/>
        <w:outlineLvl w:val="0"/>
        <w:rPr>
          <w:rFonts w:hint="eastAsia" w:eastAsia="黑体"/>
          <w:b/>
          <w:color w:val="000000"/>
          <w:sz w:val="32"/>
        </w:rPr>
      </w:pPr>
      <w:bookmarkStart w:id="29" w:name="_Toc441316545"/>
      <w:r>
        <w:rPr>
          <w:rFonts w:hint="eastAsia" w:eastAsia="黑体"/>
          <w:b/>
          <w:color w:val="000000"/>
          <w:sz w:val="32"/>
        </w:rPr>
        <w:t>第二章  投标须知</w:t>
      </w:r>
      <w:bookmarkEnd w:id="29"/>
    </w:p>
    <w:p>
      <w:pPr>
        <w:spacing w:line="400" w:lineRule="exact"/>
        <w:ind w:firstLine="422" w:firstLineChars="200"/>
        <w:rPr>
          <w:rFonts w:hint="eastAsia" w:ascii="宋体" w:hAnsi="宋体"/>
          <w:b/>
          <w:color w:val="000000"/>
          <w:szCs w:val="21"/>
        </w:rPr>
      </w:pPr>
      <w:r>
        <w:rPr>
          <w:rFonts w:hint="eastAsia" w:ascii="宋体" w:hAnsi="宋体"/>
          <w:b/>
          <w:color w:val="000000"/>
          <w:szCs w:val="21"/>
        </w:rPr>
        <w:t>一、适用范围</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本招标文件仅适用于本采购项目所叙述的服务的招标、评标、定标、验收、合同履约、付款等（法律、法规另有规定的，从其规定）。</w:t>
      </w:r>
    </w:p>
    <w:p>
      <w:pPr>
        <w:spacing w:line="400" w:lineRule="exact"/>
        <w:ind w:firstLine="422" w:firstLineChars="200"/>
        <w:jc w:val="left"/>
        <w:rPr>
          <w:rFonts w:hint="eastAsia" w:ascii="宋体" w:hAnsi="宋体"/>
          <w:b/>
          <w:color w:val="000000"/>
          <w:szCs w:val="21"/>
        </w:rPr>
      </w:pPr>
      <w:r>
        <w:rPr>
          <w:rFonts w:hint="eastAsia" w:ascii="宋体" w:hAnsi="宋体"/>
          <w:b/>
          <w:color w:val="000000"/>
          <w:szCs w:val="21"/>
        </w:rPr>
        <w:t>二、定义</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1、“采购人”系指中国科学院大学宁波华美医院。</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2、“代理机构”系指宁波市国际招标有限公司。</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3、“供应商（供应商）”系指提交投标文件的供应商。</w:t>
      </w:r>
    </w:p>
    <w:p>
      <w:pPr>
        <w:spacing w:line="400" w:lineRule="exact"/>
        <w:ind w:firstLine="420" w:firstLineChars="200"/>
        <w:jc w:val="left"/>
        <w:rPr>
          <w:rFonts w:ascii="宋体" w:hAnsi="宋体"/>
          <w:color w:val="000000"/>
          <w:szCs w:val="21"/>
        </w:rPr>
      </w:pPr>
      <w:r>
        <w:rPr>
          <w:rFonts w:hint="eastAsia" w:ascii="宋体" w:hAnsi="宋体"/>
          <w:color w:val="000000"/>
          <w:szCs w:val="21"/>
        </w:rPr>
        <w:t>4、“服务”系指招标文件规定供应商</w:t>
      </w:r>
      <w:r>
        <w:rPr>
          <w:rFonts w:hint="eastAsia" w:ascii="宋体" w:hAnsi="宋体" w:cs="Arial"/>
          <w:color w:val="000000"/>
        </w:rPr>
        <w:t>须承担的</w:t>
      </w:r>
      <w:r>
        <w:rPr>
          <w:rFonts w:hint="eastAsia" w:ascii="宋体" w:hAnsi="宋体" w:cs="宋体"/>
        </w:rPr>
        <w:t>安全保卫服务及停车场管理服务</w:t>
      </w:r>
      <w:r>
        <w:rPr>
          <w:rFonts w:hint="eastAsia"/>
          <w:szCs w:val="21"/>
        </w:rPr>
        <w:t>以及其他</w:t>
      </w:r>
      <w:r>
        <w:rPr>
          <w:rFonts w:hint="eastAsia" w:ascii="宋体" w:hAnsi="宋体" w:cs="Arial"/>
          <w:color w:val="000000"/>
        </w:rPr>
        <w:t>类似服务的义务。</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5、“▲”系指实质性响应条款。</w:t>
      </w:r>
    </w:p>
    <w:p>
      <w:pPr>
        <w:spacing w:line="400" w:lineRule="exact"/>
        <w:ind w:firstLine="420" w:firstLineChars="200"/>
        <w:jc w:val="left"/>
        <w:rPr>
          <w:rFonts w:hint="eastAsia" w:ascii="宋体" w:hAnsi="宋体"/>
          <w:b/>
          <w:color w:val="000000"/>
          <w:szCs w:val="21"/>
        </w:rPr>
      </w:pPr>
      <w:r>
        <w:rPr>
          <w:rFonts w:hint="eastAsia" w:ascii="宋体" w:hAnsi="宋体"/>
          <w:color w:val="000000"/>
          <w:szCs w:val="21"/>
        </w:rPr>
        <w:t>▲</w:t>
      </w:r>
      <w:r>
        <w:rPr>
          <w:rFonts w:hint="eastAsia" w:ascii="宋体" w:hAnsi="宋体"/>
          <w:b/>
          <w:color w:val="000000"/>
          <w:szCs w:val="21"/>
        </w:rPr>
        <w:t>三、供应商的资格要求</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详见招标公告。</w:t>
      </w:r>
    </w:p>
    <w:p>
      <w:pPr>
        <w:spacing w:line="400" w:lineRule="exact"/>
        <w:ind w:firstLine="422" w:firstLineChars="200"/>
        <w:jc w:val="left"/>
        <w:rPr>
          <w:rFonts w:hint="eastAsia" w:ascii="宋体" w:hAnsi="宋体"/>
          <w:b/>
          <w:color w:val="000000"/>
          <w:szCs w:val="21"/>
        </w:rPr>
      </w:pPr>
      <w:r>
        <w:rPr>
          <w:rFonts w:hint="eastAsia" w:ascii="宋体" w:hAnsi="宋体"/>
          <w:b/>
          <w:color w:val="000000"/>
          <w:szCs w:val="21"/>
        </w:rPr>
        <w:t>四、投标费用</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无论投标过程和结果如何，供应商自行承担与投标有关的全部费用。</w:t>
      </w:r>
    </w:p>
    <w:p>
      <w:pPr>
        <w:spacing w:line="400" w:lineRule="exact"/>
        <w:ind w:firstLine="422" w:firstLineChars="200"/>
        <w:jc w:val="left"/>
        <w:rPr>
          <w:rFonts w:hint="eastAsia" w:ascii="宋体" w:hAnsi="宋体"/>
          <w:b/>
          <w:color w:val="000000"/>
          <w:szCs w:val="21"/>
        </w:rPr>
      </w:pPr>
      <w:r>
        <w:rPr>
          <w:rFonts w:hint="eastAsia" w:ascii="宋体" w:hAnsi="宋体"/>
          <w:b/>
          <w:color w:val="000000"/>
          <w:szCs w:val="21"/>
        </w:rPr>
        <w:t>五、投标报价</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1、投标报价以人民币为结算货币，</w:t>
      </w:r>
      <w:r>
        <w:rPr>
          <w:rFonts w:hint="eastAsia" w:ascii="宋体" w:hAnsi="宋体"/>
          <w:szCs w:val="21"/>
        </w:rPr>
        <w:t>投标报价包括但不仅限于完成医院安全保卫服务所需的</w:t>
      </w:r>
      <w:r>
        <w:rPr>
          <w:rFonts w:hint="eastAsia" w:ascii="宋体" w:hAnsi="宋体"/>
          <w:color w:val="auto"/>
          <w:szCs w:val="21"/>
        </w:rPr>
        <w:t>人工成本</w:t>
      </w:r>
      <w:r>
        <w:rPr>
          <w:rFonts w:hint="eastAsia" w:ascii="宋体" w:hAnsi="宋体"/>
          <w:color w:val="000000"/>
          <w:szCs w:val="21"/>
        </w:rPr>
        <w:t>（</w:t>
      </w:r>
      <w:r>
        <w:rPr>
          <w:rFonts w:hint="eastAsia" w:ascii="宋体" w:hAnsi="宋体" w:cs="宋体"/>
          <w:color w:val="000000"/>
          <w:szCs w:val="21"/>
        </w:rPr>
        <w:t>人员标准工资</w:t>
      </w:r>
      <w:r>
        <w:rPr>
          <w:rFonts w:hint="eastAsia" w:ascii="宋体" w:hAnsi="宋体"/>
          <w:b w:val="0"/>
          <w:bCs w:val="0"/>
          <w:color w:val="000000"/>
          <w:szCs w:val="21"/>
        </w:rPr>
        <w:t>、考核金、各</w:t>
      </w:r>
      <w:r>
        <w:rPr>
          <w:rFonts w:hint="eastAsia" w:ascii="宋体" w:hAnsi="宋体"/>
          <w:color w:val="000000"/>
          <w:szCs w:val="21"/>
        </w:rPr>
        <w:t>种加班费、伙食费、防暑降温费用、过节费等），安保装备费用（含维修费）、</w:t>
      </w:r>
      <w:r>
        <w:rPr>
          <w:rFonts w:ascii="宋体" w:hAnsi="宋体"/>
          <w:color w:val="000000"/>
          <w:szCs w:val="21"/>
        </w:rPr>
        <w:t>工作需要的各种耗材及其他需要的材料</w:t>
      </w:r>
      <w:r>
        <w:rPr>
          <w:rFonts w:hint="eastAsia" w:ascii="宋体" w:hAnsi="宋体"/>
          <w:color w:val="000000"/>
          <w:szCs w:val="21"/>
        </w:rPr>
        <w:t>、各种税费、各种管理费用、员工体检费、服装费</w:t>
      </w:r>
      <w:r>
        <w:rPr>
          <w:rFonts w:ascii="宋体" w:hAnsi="宋体"/>
          <w:color w:val="000000"/>
          <w:szCs w:val="21"/>
        </w:rPr>
        <w:t>、员工住宿、办公设备和设施</w:t>
      </w:r>
      <w:r>
        <w:rPr>
          <w:rFonts w:hint="eastAsia" w:ascii="宋体" w:hAnsi="宋体"/>
          <w:color w:val="000000"/>
          <w:szCs w:val="21"/>
        </w:rPr>
        <w:t>费用及</w:t>
      </w:r>
      <w:r>
        <w:rPr>
          <w:rFonts w:ascii="宋体" w:hAnsi="宋体"/>
          <w:color w:val="000000"/>
          <w:szCs w:val="21"/>
        </w:rPr>
        <w:t>各种专业、专项劳保用品、安全防护用具、安全措施</w:t>
      </w:r>
      <w:r>
        <w:rPr>
          <w:rFonts w:hint="eastAsia" w:ascii="宋体" w:hAnsi="宋体"/>
          <w:color w:val="000000"/>
          <w:szCs w:val="21"/>
        </w:rPr>
        <w:t>等费用，其他相关费用（通讯补贴、食宿与交通费，仓储、运输费等），技术支持与培训及相关劳务支出等完成本项目服务所发生的全部费用，供应商企业利润、税金和政策性文件规定、合同包含的所有风险、责任等各项应有费用以及中标后向采购代理机构支付的代理服务费等所需的全部费用。投标报价为最终报价，除非因特殊原因并经双方协商同意，供应商不得再要求追加任何费用。同时，除非合同条款中另有规定，否则，供应商所报价格在合同实施期间不因市场变化和政策因素而变动。</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注：</w:t>
      </w:r>
    </w:p>
    <w:p>
      <w:pPr>
        <w:spacing w:line="400" w:lineRule="exact"/>
        <w:ind w:firstLine="420" w:firstLineChars="200"/>
        <w:jc w:val="left"/>
        <w:rPr>
          <w:rFonts w:ascii="宋体" w:hAnsi="宋体"/>
          <w:color w:val="000000"/>
          <w:szCs w:val="21"/>
        </w:rPr>
      </w:pPr>
      <w:r>
        <w:rPr>
          <w:rFonts w:ascii="宋体" w:hAnsi="宋体"/>
          <w:color w:val="000000"/>
          <w:szCs w:val="21"/>
        </w:rPr>
        <w:t>（1）人工成本（含国家和地方相关政府主管部门规定的各项工资组成的费用和各种保险费用）。</w:t>
      </w:r>
    </w:p>
    <w:p>
      <w:pPr>
        <w:spacing w:line="400" w:lineRule="exact"/>
        <w:ind w:firstLine="420" w:firstLineChars="200"/>
        <w:jc w:val="left"/>
        <w:rPr>
          <w:rFonts w:ascii="宋体" w:hAnsi="宋体"/>
          <w:color w:val="000000"/>
          <w:szCs w:val="21"/>
        </w:rPr>
      </w:pPr>
      <w:r>
        <w:rPr>
          <w:rFonts w:ascii="宋体" w:hAnsi="宋体"/>
          <w:color w:val="000000"/>
          <w:szCs w:val="21"/>
        </w:rPr>
        <w:t xml:space="preserve">（2）安保装备费用（含维修费）：完成本招项目下服务工作需要的各种装备、设备、机械、工具、器具等，包括通讯工具、巡检器材、交通工具等。 </w:t>
      </w:r>
    </w:p>
    <w:p>
      <w:pPr>
        <w:spacing w:line="400" w:lineRule="exact"/>
        <w:ind w:firstLine="420" w:firstLineChars="200"/>
        <w:jc w:val="left"/>
        <w:rPr>
          <w:rFonts w:ascii="宋体" w:hAnsi="宋体"/>
          <w:color w:val="000000"/>
          <w:szCs w:val="21"/>
          <w:highlight w:val="none"/>
        </w:rPr>
      </w:pPr>
      <w:r>
        <w:rPr>
          <w:rFonts w:hint="eastAsia" w:ascii="宋体" w:hAnsi="宋体"/>
          <w:color w:val="000000"/>
          <w:szCs w:val="21"/>
        </w:rPr>
        <w:t>（3）</w:t>
      </w:r>
      <w:r>
        <w:rPr>
          <w:rFonts w:ascii="宋体" w:hAnsi="宋体"/>
          <w:color w:val="000000"/>
          <w:szCs w:val="21"/>
        </w:rPr>
        <w:t>驻院服务人</w:t>
      </w:r>
      <w:r>
        <w:rPr>
          <w:rFonts w:ascii="宋体" w:hAnsi="宋体"/>
          <w:color w:val="000000"/>
          <w:szCs w:val="21"/>
          <w:highlight w:val="none"/>
        </w:rPr>
        <w:t>员要统一规范着装，相关费用由</w:t>
      </w:r>
      <w:r>
        <w:rPr>
          <w:rFonts w:hint="eastAsia" w:ascii="宋体" w:hAnsi="宋体"/>
          <w:color w:val="000000"/>
          <w:szCs w:val="21"/>
          <w:highlight w:val="none"/>
        </w:rPr>
        <w:t>供应商</w:t>
      </w:r>
      <w:r>
        <w:rPr>
          <w:rFonts w:ascii="宋体" w:hAnsi="宋体"/>
          <w:color w:val="000000"/>
          <w:szCs w:val="21"/>
          <w:highlight w:val="none"/>
        </w:rPr>
        <w:t>承担。</w:t>
      </w:r>
    </w:p>
    <w:p>
      <w:pPr>
        <w:spacing w:line="400" w:lineRule="exact"/>
        <w:ind w:firstLine="420" w:firstLineChars="200"/>
        <w:jc w:val="left"/>
        <w:rPr>
          <w:rFonts w:hint="eastAsia" w:ascii="宋体" w:hAnsi="宋体"/>
          <w:szCs w:val="21"/>
        </w:rPr>
      </w:pPr>
      <w:r>
        <w:rPr>
          <w:rFonts w:hint="eastAsia" w:ascii="宋体" w:hAnsi="宋体"/>
          <w:color w:val="000000"/>
          <w:szCs w:val="21"/>
          <w:highlight w:val="none"/>
        </w:rPr>
        <w:t>2、投标报价应包含人员</w:t>
      </w:r>
      <w:r>
        <w:rPr>
          <w:rFonts w:hint="eastAsia" w:ascii="宋体" w:hAnsi="宋体"/>
          <w:color w:val="000000"/>
          <w:szCs w:val="21"/>
          <w:highlight w:val="none"/>
          <w:lang w:eastAsia="zh-CN"/>
        </w:rPr>
        <w:t>标准</w:t>
      </w:r>
      <w:r>
        <w:rPr>
          <w:rFonts w:hint="eastAsia" w:ascii="宋体" w:hAnsi="宋体"/>
          <w:color w:val="000000"/>
          <w:szCs w:val="21"/>
          <w:highlight w:val="none"/>
        </w:rPr>
        <w:t>工资</w:t>
      </w:r>
      <w:r>
        <w:rPr>
          <w:rFonts w:hint="eastAsia" w:ascii="宋体" w:hAnsi="宋体"/>
          <w:color w:val="000000"/>
          <w:szCs w:val="21"/>
        </w:rPr>
        <w:t>（服务期内员工工资不得低于宁波市政府规定的当年最低工资标准）、税金和社会保障资金</w:t>
      </w:r>
      <w:r>
        <w:rPr>
          <w:rFonts w:hint="eastAsia" w:ascii="宋体" w:hAnsi="宋体"/>
          <w:szCs w:val="21"/>
        </w:rPr>
        <w:t>（所有人员必须交纳包括养老、工伤、失业、生育、医疗、工会大病保险等在内的社会保障资金，服务期内不得低于宁波市政府规定的当年社保基数）等各项应有费用，以及为完成招标文件规定的服务项目所涉及到的一切相关费用。如有漏项，视同已包含在其它项目中。</w:t>
      </w:r>
      <w:r>
        <w:rPr>
          <w:rFonts w:hint="eastAsia" w:ascii="宋体" w:hAnsi="宋体"/>
          <w:b/>
          <w:bCs/>
          <w:szCs w:val="21"/>
        </w:rPr>
        <w:t>合</w:t>
      </w:r>
      <w:r>
        <w:rPr>
          <w:rFonts w:hint="eastAsia" w:ascii="宋体" w:hAnsi="宋体"/>
          <w:b/>
          <w:bCs/>
          <w:szCs w:val="21"/>
        </w:rPr>
        <w:t>同执行期间如宁波市社会平均最低工资调整、社保基数调整时，仅限符合条件的人员进行调</w:t>
      </w:r>
      <w:r>
        <w:rPr>
          <w:rFonts w:hint="eastAsia" w:ascii="宋体" w:hAnsi="宋体"/>
          <w:b/>
          <w:bCs/>
          <w:color w:val="auto"/>
          <w:szCs w:val="21"/>
          <w:highlight w:val="none"/>
        </w:rPr>
        <w:t>整（第一年度合同不作调整），其中宁波市社会平均最低工资调整，工资调整部分费用由采购人负责；税金及社会保障金等其它</w:t>
      </w:r>
      <w:r>
        <w:rPr>
          <w:rFonts w:hint="eastAsia" w:ascii="宋体" w:hAnsi="宋体"/>
          <w:b/>
          <w:bCs/>
          <w:szCs w:val="21"/>
        </w:rPr>
        <w:t>费用调整，税金及社会保障金等其它费用调整部分费用由中标人负责。</w:t>
      </w:r>
    </w:p>
    <w:p>
      <w:pPr>
        <w:spacing w:line="400" w:lineRule="exact"/>
        <w:ind w:firstLine="420" w:firstLineChars="200"/>
        <w:jc w:val="left"/>
        <w:rPr>
          <w:rFonts w:hint="eastAsia" w:ascii="宋体" w:hAnsi="宋体"/>
          <w:szCs w:val="21"/>
        </w:rPr>
      </w:pPr>
      <w:r>
        <w:rPr>
          <w:rFonts w:hint="eastAsia" w:ascii="宋体" w:hAnsi="宋体"/>
          <w:szCs w:val="21"/>
        </w:rPr>
        <w:t>3、采购人根据实际服务质量，认为按招标文件人员配置仍不能达到“招标内容与技术需求”质量要求的，采购人有权要求供应商增派工作人员以确保服务质量，但费用不另行增加。如果由于采购人要求增加或减少工作内容而导致工作人员的增加或减少的，合同金额采购人将按实际人数根据综合单价调整相应费用，调整范围不超过10%（含10%）。</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4、供应商应按招标文件要求认真填写“开标一览表”和“分项报价表”。</w:t>
      </w:r>
    </w:p>
    <w:p>
      <w:pPr>
        <w:spacing w:line="400" w:lineRule="exact"/>
        <w:jc w:val="left"/>
        <w:rPr>
          <w:rFonts w:hint="eastAsia" w:ascii="宋体" w:hAnsi="宋体"/>
          <w:b/>
          <w:bCs/>
          <w:color w:val="000000"/>
          <w:szCs w:val="21"/>
        </w:rPr>
      </w:pPr>
      <w:r>
        <w:rPr>
          <w:rFonts w:hint="eastAsia" w:ascii="宋体" w:hAnsi="宋体"/>
          <w:b/>
          <w:bCs/>
          <w:color w:val="000000"/>
          <w:szCs w:val="21"/>
        </w:rPr>
        <w:t>备注：（1）包含本项目可能发生的所有满足第五章“招标内容与技术需求”要求的所有费用；</w:t>
      </w:r>
    </w:p>
    <w:p>
      <w:pPr>
        <w:spacing w:line="400" w:lineRule="exact"/>
        <w:ind w:firstLine="632" w:firstLineChars="300"/>
        <w:jc w:val="left"/>
        <w:rPr>
          <w:rFonts w:hint="eastAsia" w:ascii="宋体" w:hAnsi="宋体"/>
          <w:b/>
          <w:bCs/>
          <w:color w:val="000000"/>
          <w:szCs w:val="21"/>
        </w:rPr>
      </w:pPr>
      <w:r>
        <w:rPr>
          <w:rFonts w:hint="eastAsia" w:ascii="宋体" w:hAnsi="宋体"/>
          <w:b/>
          <w:bCs/>
          <w:color w:val="000000"/>
          <w:szCs w:val="21"/>
        </w:rPr>
        <w:t>（2）凡影响投标报价的所有相关费用应列入本次报价中。中标后，不得以不完全了解招标文件、建设现场和周围环境等情况为借口，而提出额外补偿或降低服务质量等的要求；</w:t>
      </w:r>
    </w:p>
    <w:p>
      <w:pPr>
        <w:spacing w:line="400" w:lineRule="exact"/>
        <w:ind w:firstLine="422" w:firstLineChars="200"/>
        <w:jc w:val="left"/>
        <w:rPr>
          <w:rFonts w:hint="eastAsia" w:ascii="宋体" w:hAnsi="宋体"/>
          <w:b/>
          <w:color w:val="000000"/>
          <w:szCs w:val="21"/>
        </w:rPr>
      </w:pPr>
      <w:r>
        <w:rPr>
          <w:rFonts w:hint="eastAsia" w:ascii="宋体" w:hAnsi="宋体"/>
          <w:b/>
          <w:color w:val="000000"/>
          <w:szCs w:val="21"/>
        </w:rPr>
        <w:t>六、投标有效期</w:t>
      </w:r>
    </w:p>
    <w:p>
      <w:pPr>
        <w:spacing w:line="400" w:lineRule="exact"/>
        <w:ind w:firstLine="210" w:firstLineChars="100"/>
        <w:jc w:val="left"/>
        <w:rPr>
          <w:rFonts w:hint="eastAsia" w:ascii="宋体" w:hAnsi="宋体"/>
          <w:b/>
          <w:color w:val="000000"/>
          <w:szCs w:val="21"/>
        </w:rPr>
      </w:pPr>
      <w:r>
        <w:rPr>
          <w:rFonts w:hint="eastAsia" w:ascii="宋体" w:hAnsi="宋体"/>
          <w:color w:val="000000"/>
          <w:szCs w:val="21"/>
        </w:rPr>
        <w:t>▲1、投标文件从开标之日起，投标有效期为90个日历日。有效期自开标日起计算，不能小于招标文件的要求。</w:t>
      </w:r>
    </w:p>
    <w:p>
      <w:pPr>
        <w:spacing w:line="400" w:lineRule="exact"/>
        <w:ind w:firstLine="420" w:firstLineChars="200"/>
        <w:jc w:val="left"/>
        <w:rPr>
          <w:rFonts w:hint="eastAsia" w:ascii="宋体" w:hAnsi="宋体"/>
          <w:b/>
          <w:color w:val="000000"/>
          <w:szCs w:val="21"/>
        </w:rPr>
      </w:pPr>
      <w:r>
        <w:rPr>
          <w:rFonts w:hint="eastAsia" w:ascii="宋体" w:hAnsi="宋体"/>
          <w:color w:val="000000"/>
          <w:szCs w:val="21"/>
        </w:rPr>
        <w:t>2、特殊情况下，采购人可与供应商协商延缓投标文件的有效期，这种要求和答复均以书面形式进行。</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3、供应商可拒绝接受延期要求。同意延长有效期的供应商不能修改投标文件。</w:t>
      </w:r>
    </w:p>
    <w:p>
      <w:pPr>
        <w:spacing w:line="400" w:lineRule="exact"/>
        <w:ind w:firstLine="422" w:firstLineChars="200"/>
        <w:jc w:val="left"/>
        <w:rPr>
          <w:rFonts w:hint="eastAsia" w:ascii="宋体" w:hAnsi="宋体"/>
          <w:b/>
          <w:color w:val="000000"/>
          <w:szCs w:val="21"/>
          <w:highlight w:val="none"/>
        </w:rPr>
      </w:pPr>
      <w:r>
        <w:rPr>
          <w:rFonts w:hint="eastAsia" w:ascii="宋体" w:hAnsi="宋体"/>
          <w:b/>
          <w:color w:val="000000"/>
          <w:szCs w:val="21"/>
          <w:highlight w:val="none"/>
        </w:rPr>
        <w:t>七、投标文件的组成</w:t>
      </w:r>
    </w:p>
    <w:p>
      <w:pPr>
        <w:spacing w:line="400" w:lineRule="exact"/>
        <w:ind w:firstLine="420" w:firstLineChars="200"/>
        <w:jc w:val="left"/>
        <w:rPr>
          <w:rFonts w:hint="eastAsia" w:ascii="宋体" w:hAnsi="宋体"/>
          <w:color w:val="000000"/>
          <w:szCs w:val="21"/>
        </w:rPr>
      </w:pPr>
      <w:bookmarkStart w:id="30" w:name="OLE_LINK1"/>
      <w:r>
        <w:rPr>
          <w:rFonts w:hint="eastAsia" w:ascii="宋体" w:hAnsi="宋体"/>
          <w:color w:val="000000"/>
          <w:szCs w:val="21"/>
        </w:rPr>
        <w:t>1、评分索引表（附件一）；</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2、投标书（附件二）；</w:t>
      </w:r>
    </w:p>
    <w:p>
      <w:pPr>
        <w:spacing w:line="400" w:lineRule="exact"/>
        <w:ind w:firstLine="420" w:firstLineChars="200"/>
        <w:jc w:val="left"/>
        <w:rPr>
          <w:rFonts w:ascii="宋体" w:hAnsi="宋体"/>
          <w:color w:val="000000"/>
          <w:szCs w:val="21"/>
        </w:rPr>
      </w:pPr>
      <w:r>
        <w:rPr>
          <w:rFonts w:hint="eastAsia" w:ascii="宋体" w:hAnsi="宋体"/>
          <w:color w:val="000000"/>
          <w:szCs w:val="21"/>
        </w:rPr>
        <w:t>3、开标一览表（附件三）；</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4、分项报价表（附件四）；</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5、</w:t>
      </w:r>
      <w:r>
        <w:rPr>
          <w:rFonts w:ascii="宋体" w:hAnsi="宋体"/>
          <w:color w:val="000000"/>
          <w:szCs w:val="21"/>
        </w:rPr>
        <w:t>法定代表人身份证明</w:t>
      </w:r>
      <w:r>
        <w:rPr>
          <w:rFonts w:hint="eastAsia" w:ascii="宋体" w:hAnsi="宋体"/>
          <w:color w:val="000000"/>
          <w:szCs w:val="21"/>
        </w:rPr>
        <w:t>（附件五）；</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6、法定代表人授权书（投标文件由授权代表签字的）（附件六）；</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7、资格证明文件：</w:t>
      </w:r>
    </w:p>
    <w:p>
      <w:pPr>
        <w:spacing w:line="400" w:lineRule="exact"/>
        <w:ind w:left="420"/>
        <w:jc w:val="left"/>
        <w:rPr>
          <w:rFonts w:hint="eastAsia" w:ascii="宋体" w:hAnsi="宋体"/>
          <w:color w:val="000000"/>
          <w:szCs w:val="21"/>
        </w:rPr>
      </w:pPr>
      <w:r>
        <w:rPr>
          <w:rFonts w:hint="eastAsia" w:ascii="宋体" w:hAnsi="宋体"/>
          <w:color w:val="000000"/>
          <w:szCs w:val="21"/>
        </w:rPr>
        <w:t>7-1.关于资格的声明函（附件七）；</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7-2.</w:t>
      </w:r>
      <w:r>
        <w:rPr>
          <w:rFonts w:hint="eastAsia" w:ascii="宋体" w:hAnsi="宋体"/>
          <w:szCs w:val="21"/>
        </w:rPr>
        <w:t>营业执照副本（或事业法人登记证副本或其他登记证明材料）复印件加盖供应商公章</w:t>
      </w:r>
      <w:r>
        <w:rPr>
          <w:rFonts w:hint="eastAsia" w:ascii="宋体" w:hAnsi="宋体"/>
          <w:color w:val="000000"/>
          <w:szCs w:val="21"/>
        </w:rPr>
        <w:t>；</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7-3.</w:t>
      </w:r>
      <w:r>
        <w:rPr>
          <w:rFonts w:hint="eastAsia" w:ascii="宋体" w:hAnsi="宋体"/>
          <w:szCs w:val="21"/>
        </w:rPr>
        <w:t>开标截止时间前6个月内</w:t>
      </w:r>
      <w:r>
        <w:rPr>
          <w:rFonts w:ascii="宋体" w:hAnsi="宋体"/>
          <w:szCs w:val="21"/>
        </w:rPr>
        <w:t>任意</w:t>
      </w:r>
      <w:r>
        <w:rPr>
          <w:rFonts w:hint="eastAsia" w:ascii="宋体" w:hAnsi="宋体"/>
          <w:szCs w:val="21"/>
        </w:rPr>
        <w:t>1</w:t>
      </w:r>
      <w:r>
        <w:rPr>
          <w:rFonts w:ascii="宋体" w:hAnsi="宋体"/>
          <w:szCs w:val="21"/>
        </w:rPr>
        <w:t>个月的财务会计报表复印件加盖供应商公章</w:t>
      </w:r>
      <w:r>
        <w:rPr>
          <w:rFonts w:hint="eastAsia" w:ascii="宋体" w:hAnsi="宋体"/>
          <w:szCs w:val="21"/>
        </w:rPr>
        <w:t>；</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7-4.</w:t>
      </w:r>
      <w:r>
        <w:rPr>
          <w:rFonts w:hint="eastAsia" w:ascii="宋体" w:hAnsi="宋体" w:cs="宋体"/>
          <w:szCs w:val="21"/>
        </w:rPr>
        <w:t>具有履行合同所必需的设备和专业技术能力的声明函</w:t>
      </w:r>
      <w:r>
        <w:rPr>
          <w:rFonts w:hint="eastAsia" w:ascii="宋体" w:hAnsi="宋体"/>
          <w:color w:val="000000"/>
          <w:szCs w:val="21"/>
        </w:rPr>
        <w:t>（附件八）；</w:t>
      </w:r>
    </w:p>
    <w:p>
      <w:pPr>
        <w:spacing w:line="400" w:lineRule="exact"/>
        <w:ind w:firstLine="420" w:firstLineChars="200"/>
        <w:jc w:val="left"/>
        <w:rPr>
          <w:rFonts w:hint="eastAsia" w:ascii="宋体" w:hAnsi="宋体"/>
          <w:szCs w:val="21"/>
        </w:rPr>
      </w:pPr>
      <w:r>
        <w:rPr>
          <w:rFonts w:hint="eastAsia" w:ascii="宋体" w:hAnsi="宋体"/>
          <w:color w:val="000000"/>
          <w:szCs w:val="21"/>
        </w:rPr>
        <w:t>7-5.</w:t>
      </w:r>
      <w:r>
        <w:rPr>
          <w:rFonts w:hint="eastAsia" w:ascii="宋体" w:hAnsi="宋体"/>
          <w:szCs w:val="21"/>
        </w:rPr>
        <w:t>①开标截止时间前6个月内</w:t>
      </w:r>
      <w:r>
        <w:rPr>
          <w:rFonts w:ascii="宋体" w:hAnsi="宋体"/>
          <w:szCs w:val="21"/>
        </w:rPr>
        <w:t>任意</w:t>
      </w:r>
      <w:r>
        <w:rPr>
          <w:rFonts w:hint="eastAsia" w:ascii="宋体" w:hAnsi="宋体"/>
          <w:szCs w:val="21"/>
        </w:rPr>
        <w:t>1</w:t>
      </w:r>
      <w:r>
        <w:rPr>
          <w:rFonts w:ascii="宋体" w:hAnsi="宋体"/>
          <w:szCs w:val="21"/>
        </w:rPr>
        <w:t>个月的</w:t>
      </w:r>
      <w:r>
        <w:rPr>
          <w:rFonts w:hint="eastAsia" w:ascii="宋体" w:hAnsi="宋体"/>
          <w:szCs w:val="21"/>
        </w:rPr>
        <w:t>缴纳税收的证明资料复印件加盖供应商公章；</w:t>
      </w:r>
    </w:p>
    <w:p>
      <w:pPr>
        <w:spacing w:line="400" w:lineRule="exact"/>
        <w:ind w:firstLine="840" w:firstLineChars="400"/>
        <w:jc w:val="left"/>
        <w:rPr>
          <w:rFonts w:hint="eastAsia" w:ascii="宋体" w:hAnsi="宋体"/>
          <w:szCs w:val="21"/>
        </w:rPr>
      </w:pPr>
      <w:r>
        <w:rPr>
          <w:rFonts w:hint="eastAsia" w:ascii="宋体" w:hAnsi="宋体"/>
          <w:szCs w:val="21"/>
        </w:rPr>
        <w:t>②开标截止时间前6个月内</w:t>
      </w:r>
      <w:r>
        <w:rPr>
          <w:rFonts w:ascii="宋体" w:hAnsi="宋体"/>
          <w:szCs w:val="21"/>
        </w:rPr>
        <w:t>任意</w:t>
      </w:r>
      <w:r>
        <w:rPr>
          <w:rFonts w:hint="eastAsia" w:ascii="宋体" w:hAnsi="宋体"/>
          <w:szCs w:val="21"/>
        </w:rPr>
        <w:t>1</w:t>
      </w:r>
      <w:r>
        <w:rPr>
          <w:rFonts w:ascii="宋体" w:hAnsi="宋体"/>
          <w:szCs w:val="21"/>
        </w:rPr>
        <w:t>个月的</w:t>
      </w:r>
      <w:r>
        <w:rPr>
          <w:rFonts w:hint="eastAsia" w:ascii="宋体" w:hAnsi="宋体"/>
          <w:szCs w:val="21"/>
        </w:rPr>
        <w:t>缴纳社保的证明资料复印件加盖供应商公章；</w:t>
      </w:r>
    </w:p>
    <w:p>
      <w:pPr>
        <w:spacing w:line="400" w:lineRule="exact"/>
        <w:ind w:firstLine="422" w:firstLineChars="200"/>
        <w:jc w:val="left"/>
        <w:rPr>
          <w:rFonts w:hint="eastAsia" w:ascii="宋体" w:hAnsi="宋体"/>
          <w:color w:val="000000"/>
          <w:szCs w:val="21"/>
        </w:rPr>
      </w:pPr>
      <w:r>
        <w:rPr>
          <w:rFonts w:hint="eastAsia" w:ascii="宋体" w:hAnsi="宋体"/>
          <w:b/>
        </w:rPr>
        <w:t>依法免税或不需要缴纳社保的供应商，应提供相应文件证明其依法免税或不需要缴纳社保。</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7-6.</w:t>
      </w:r>
      <w:r>
        <w:rPr>
          <w:rFonts w:hint="eastAsia" w:ascii="宋体" w:hAnsi="宋体"/>
          <w:szCs w:val="21"/>
        </w:rPr>
        <w:t>无重大违法记录的声明函</w:t>
      </w:r>
      <w:r>
        <w:rPr>
          <w:rFonts w:hint="eastAsia" w:ascii="宋体" w:hAnsi="宋体"/>
          <w:color w:val="000000"/>
          <w:szCs w:val="21"/>
        </w:rPr>
        <w:t>（附件九）；</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8、商务条款响应表（附件十）；</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9、技术条款响应表（附件十一）；</w:t>
      </w:r>
    </w:p>
    <w:p>
      <w:pPr>
        <w:spacing w:line="400" w:lineRule="exact"/>
        <w:ind w:firstLine="420" w:firstLineChars="200"/>
        <w:rPr>
          <w:rFonts w:hint="eastAsia" w:ascii="宋体" w:hAnsi="宋体"/>
        </w:rPr>
      </w:pPr>
      <w:r>
        <w:rPr>
          <w:rFonts w:hint="eastAsia" w:ascii="宋体" w:hAnsi="宋体"/>
        </w:rPr>
        <w:t>10、</w:t>
      </w:r>
      <w:r>
        <w:rPr>
          <w:rFonts w:hint="eastAsia" w:ascii="宋体" w:hAnsi="宋体"/>
          <w:lang w:eastAsia="zh-CN"/>
        </w:rPr>
        <w:t>安保</w:t>
      </w:r>
      <w:r>
        <w:rPr>
          <w:rFonts w:hint="eastAsia" w:ascii="宋体" w:hAnsi="宋体"/>
        </w:rPr>
        <w:t>整体服务方案：服务范围涉及区域制定的方案、消防、停车管理，结合本项目的规划布局，建筑面积范围，提出管理服务定位、目标和具体措施；</w:t>
      </w:r>
    </w:p>
    <w:p>
      <w:pPr>
        <w:spacing w:line="400" w:lineRule="exact"/>
        <w:ind w:firstLine="420" w:firstLineChars="200"/>
        <w:rPr>
          <w:rFonts w:hint="eastAsia" w:ascii="宋体" w:hAnsi="宋体"/>
        </w:rPr>
      </w:pPr>
      <w:r>
        <w:rPr>
          <w:rFonts w:hint="eastAsia" w:ascii="宋体" w:hAnsi="宋体"/>
        </w:rPr>
        <w:t>11、针对本项目的重点、特点和难点分析及解决方案等；</w:t>
      </w:r>
    </w:p>
    <w:p>
      <w:pPr>
        <w:spacing w:line="400" w:lineRule="exact"/>
        <w:ind w:firstLine="420" w:firstLineChars="200"/>
        <w:rPr>
          <w:rFonts w:hint="eastAsia" w:ascii="宋体" w:hAnsi="宋体"/>
        </w:rPr>
      </w:pPr>
      <w:r>
        <w:rPr>
          <w:rFonts w:hint="eastAsia" w:ascii="宋体" w:hAnsi="宋体"/>
        </w:rPr>
        <w:t>12、提供服务管理模式及配套管理制度措施（保安服务管理制度、岗位责任制度、保安员管理制度、服务过程相关记录资料的信息管理办法等）；</w:t>
      </w:r>
    </w:p>
    <w:p>
      <w:pPr>
        <w:spacing w:line="400" w:lineRule="exact"/>
        <w:ind w:firstLine="420" w:firstLineChars="200"/>
        <w:rPr>
          <w:rFonts w:hint="eastAsia" w:ascii="宋体" w:hAnsi="宋体"/>
        </w:rPr>
      </w:pPr>
      <w:r>
        <w:rPr>
          <w:rFonts w:hint="eastAsia" w:ascii="宋体" w:hAnsi="宋体"/>
        </w:rPr>
        <w:t>13、</w:t>
      </w:r>
      <w:r>
        <w:rPr>
          <w:rFonts w:hint="eastAsia" w:ascii="宋体" w:hAnsi="宋体"/>
          <w:szCs w:val="21"/>
        </w:rPr>
        <w:t>实施方案及计划安排</w:t>
      </w:r>
      <w:r>
        <w:rPr>
          <w:rFonts w:hint="eastAsia" w:ascii="宋体" w:hAnsi="宋体" w:cs="宋体"/>
          <w:kern w:val="10"/>
          <w:szCs w:val="21"/>
        </w:rPr>
        <w:t>；</w:t>
      </w:r>
    </w:p>
    <w:p>
      <w:pPr>
        <w:spacing w:line="400" w:lineRule="exact"/>
        <w:ind w:firstLine="420" w:firstLineChars="200"/>
        <w:rPr>
          <w:rFonts w:hint="eastAsia" w:ascii="宋体" w:hAnsi="宋体"/>
        </w:rPr>
      </w:pPr>
      <w:r>
        <w:rPr>
          <w:rFonts w:hint="eastAsia" w:ascii="宋体" w:hAnsi="宋体"/>
          <w:szCs w:val="21"/>
        </w:rPr>
        <w:t>14、各种特殊情况下的快速应急服务响应方案、针对突发事件处置的应急预案；</w:t>
      </w:r>
    </w:p>
    <w:p>
      <w:pPr>
        <w:spacing w:line="400" w:lineRule="exact"/>
        <w:ind w:firstLine="420" w:firstLineChars="200"/>
        <w:rPr>
          <w:rFonts w:hint="eastAsia" w:ascii="宋体" w:hAnsi="宋体"/>
        </w:rPr>
      </w:pPr>
      <w:r>
        <w:rPr>
          <w:rFonts w:hint="eastAsia" w:ascii="宋体" w:hAnsi="宋体"/>
        </w:rPr>
        <w:t>15、提供人员组织方案、招聘方案</w:t>
      </w:r>
      <w:r>
        <w:rPr>
          <w:rFonts w:hint="eastAsia" w:ascii="宋体" w:hAnsi="宋体"/>
          <w:lang w:eastAsia="zh-CN"/>
        </w:rPr>
        <w:t>、</w:t>
      </w:r>
      <w:r>
        <w:rPr>
          <w:rFonts w:hint="eastAsia" w:ascii="宋体" w:hAnsi="宋体"/>
        </w:rPr>
        <w:t>定岗定薪</w:t>
      </w:r>
      <w:r>
        <w:rPr>
          <w:rFonts w:hint="eastAsia" w:ascii="宋体" w:hAnsi="宋体"/>
          <w:lang w:val="en-US" w:eastAsia="zh-CN"/>
        </w:rPr>
        <w:t>及</w:t>
      </w:r>
      <w:r>
        <w:rPr>
          <w:rFonts w:hint="eastAsia" w:ascii="宋体" w:hAnsi="宋体"/>
          <w:lang w:eastAsia="zh-CN"/>
        </w:rPr>
        <w:t>考核运作</w:t>
      </w:r>
      <w:r>
        <w:rPr>
          <w:rFonts w:hint="eastAsia" w:ascii="宋体" w:hAnsi="宋体"/>
        </w:rPr>
        <w:t>方案；</w:t>
      </w:r>
    </w:p>
    <w:p>
      <w:pPr>
        <w:spacing w:line="400" w:lineRule="exact"/>
        <w:ind w:firstLine="420" w:firstLineChars="200"/>
        <w:rPr>
          <w:rFonts w:hint="eastAsia" w:ascii="宋体" w:hAnsi="宋体"/>
          <w:szCs w:val="21"/>
        </w:rPr>
      </w:pPr>
      <w:r>
        <w:rPr>
          <w:rFonts w:hint="eastAsia" w:ascii="宋体" w:hAnsi="宋体"/>
          <w:szCs w:val="21"/>
        </w:rPr>
        <w:t>16、根据供应商提供的确保人员稳定的方案、人员变动应急及相对详细的工资及福利情况（含项目经理、特勤队长、保安班长、保安副班长、消控主管、</w:t>
      </w:r>
      <w:r>
        <w:rPr>
          <w:rFonts w:hint="eastAsia" w:ascii="宋体" w:hAnsi="宋体"/>
          <w:szCs w:val="21"/>
          <w:lang w:eastAsia="zh-CN"/>
        </w:rPr>
        <w:t>收费主管、</w:t>
      </w:r>
      <w:r>
        <w:rPr>
          <w:rFonts w:hint="eastAsia" w:ascii="宋体" w:hAnsi="宋体"/>
          <w:szCs w:val="21"/>
        </w:rPr>
        <w:t>特勤人员、保安人员、特殊岗位等人员的工资及福利情况）；</w:t>
      </w:r>
    </w:p>
    <w:p>
      <w:pPr>
        <w:spacing w:line="400" w:lineRule="exact"/>
        <w:ind w:firstLine="420" w:firstLineChars="200"/>
        <w:rPr>
          <w:rFonts w:hint="eastAsia" w:ascii="宋体" w:hAnsi="宋体"/>
          <w:szCs w:val="21"/>
        </w:rPr>
      </w:pPr>
      <w:r>
        <w:rPr>
          <w:rFonts w:hint="eastAsia" w:ascii="宋体" w:hAnsi="宋体"/>
          <w:szCs w:val="21"/>
          <w:lang w:val="en-US" w:eastAsia="zh-CN"/>
        </w:rPr>
        <w:t>17</w:t>
      </w:r>
      <w:r>
        <w:rPr>
          <w:rFonts w:hint="eastAsia" w:ascii="宋体" w:hAnsi="宋体"/>
          <w:szCs w:val="21"/>
        </w:rPr>
        <w:t>、保安装备、办公设备、耗材、用品等配置情况及管理方案(提供设备器材清单一览表，并且注明品牌型号等信息)</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8</w:t>
      </w:r>
      <w:r>
        <w:rPr>
          <w:rFonts w:hint="eastAsia" w:ascii="宋体" w:hAnsi="宋体"/>
          <w:color w:val="auto"/>
          <w:szCs w:val="21"/>
          <w:highlight w:val="none"/>
        </w:rPr>
        <w:t>、拟投入本项目</w:t>
      </w:r>
      <w:r>
        <w:rPr>
          <w:rFonts w:hint="eastAsia" w:ascii="宋体" w:hAnsi="宋体"/>
          <w:color w:val="auto"/>
          <w:szCs w:val="21"/>
          <w:highlight w:val="none"/>
          <w:lang w:val="en-US" w:eastAsia="zh-CN"/>
        </w:rPr>
        <w:t>管理团队</w:t>
      </w:r>
      <w:r>
        <w:rPr>
          <w:rFonts w:hint="eastAsia" w:ascii="宋体" w:hAnsi="宋体"/>
          <w:color w:val="auto"/>
          <w:szCs w:val="21"/>
          <w:highlight w:val="none"/>
        </w:rPr>
        <w:t>名单（附件十二）</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拟派驻</w:t>
      </w:r>
      <w:r>
        <w:rPr>
          <w:rFonts w:hint="eastAsia" w:ascii="宋体" w:hAnsi="宋体"/>
          <w:color w:val="auto"/>
          <w:szCs w:val="21"/>
          <w:highlight w:val="none"/>
          <w:lang w:eastAsia="zh-CN"/>
        </w:rPr>
        <w:t>保安员名单</w:t>
      </w:r>
      <w:r>
        <w:rPr>
          <w:rFonts w:hint="eastAsia" w:ascii="宋体" w:hAnsi="宋体"/>
          <w:color w:val="auto"/>
          <w:szCs w:val="21"/>
          <w:highlight w:val="none"/>
        </w:rPr>
        <w:t>（附件十</w:t>
      </w:r>
      <w:r>
        <w:rPr>
          <w:rFonts w:hint="eastAsia" w:ascii="宋体" w:hAnsi="宋体"/>
          <w:color w:val="auto"/>
          <w:szCs w:val="21"/>
          <w:highlight w:val="none"/>
          <w:lang w:val="en-US" w:eastAsia="zh-CN"/>
        </w:rPr>
        <w:t>三</w:t>
      </w:r>
      <w:r>
        <w:rPr>
          <w:rFonts w:hint="eastAsia" w:ascii="宋体" w:hAnsi="宋体"/>
          <w:color w:val="auto"/>
          <w:szCs w:val="21"/>
          <w:highlight w:val="none"/>
        </w:rPr>
        <w:t>）</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详细的</w:t>
      </w:r>
      <w:r>
        <w:rPr>
          <w:rFonts w:hint="eastAsia" w:ascii="宋体" w:hAnsi="宋体"/>
          <w:color w:val="auto"/>
          <w:szCs w:val="21"/>
          <w:highlight w:val="none"/>
          <w:lang w:eastAsia="zh-CN"/>
        </w:rPr>
        <w:t>岗位配置方案（</w:t>
      </w:r>
      <w:r>
        <w:rPr>
          <w:rFonts w:hint="eastAsia" w:ascii="宋体" w:hAnsi="宋体"/>
          <w:color w:val="auto"/>
          <w:szCs w:val="21"/>
          <w:highlight w:val="none"/>
          <w:lang w:val="en-US" w:eastAsia="zh-CN"/>
        </w:rPr>
        <w:t>可根据岗位配置表配置人数</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及相应的承诺</w:t>
      </w:r>
      <w:r>
        <w:rPr>
          <w:rFonts w:hint="eastAsia" w:ascii="宋体" w:hAnsi="宋体"/>
          <w:color w:val="auto"/>
          <w:szCs w:val="21"/>
          <w:highlight w:val="none"/>
        </w:rPr>
        <w:t>；</w:t>
      </w:r>
    </w:p>
    <w:p>
      <w:pPr>
        <w:spacing w:line="400" w:lineRule="exact"/>
        <w:ind w:firstLine="420" w:firstLineChars="200"/>
        <w:rPr>
          <w:rFonts w:hint="eastAsia" w:ascii="宋体" w:hAnsi="宋体" w:cs="宋体"/>
          <w:color w:val="auto"/>
          <w:kern w:val="10"/>
          <w:szCs w:val="21"/>
        </w:rPr>
      </w:pPr>
      <w:r>
        <w:rPr>
          <w:rFonts w:hint="eastAsia" w:ascii="宋体" w:hAnsi="宋体"/>
          <w:color w:val="auto"/>
          <w:szCs w:val="21"/>
          <w:lang w:val="en-US" w:eastAsia="zh-CN"/>
        </w:rPr>
        <w:t>19</w:t>
      </w:r>
      <w:r>
        <w:rPr>
          <w:rFonts w:hint="eastAsia" w:ascii="宋体" w:hAnsi="宋体"/>
          <w:color w:val="auto"/>
          <w:szCs w:val="21"/>
        </w:rPr>
        <w:t>、拟派驻本项目的项目经理简历表（附件十</w:t>
      </w:r>
      <w:r>
        <w:rPr>
          <w:rFonts w:hint="eastAsia" w:ascii="宋体" w:hAnsi="宋体"/>
          <w:color w:val="auto"/>
          <w:szCs w:val="21"/>
          <w:lang w:val="en-US" w:eastAsia="zh-CN"/>
        </w:rPr>
        <w:t>四</w:t>
      </w:r>
      <w:r>
        <w:rPr>
          <w:rFonts w:hint="eastAsia" w:ascii="宋体" w:hAnsi="宋体"/>
          <w:color w:val="auto"/>
          <w:szCs w:val="21"/>
        </w:rPr>
        <w:t>）</w:t>
      </w:r>
      <w:r>
        <w:rPr>
          <w:rFonts w:hint="eastAsia" w:ascii="宋体" w:hAnsi="宋体"/>
          <w:color w:val="auto"/>
        </w:rPr>
        <w:t>；</w:t>
      </w:r>
    </w:p>
    <w:p>
      <w:pPr>
        <w:spacing w:line="400" w:lineRule="exact"/>
        <w:ind w:firstLine="420" w:firstLineChars="200"/>
        <w:jc w:val="left"/>
        <w:rPr>
          <w:rFonts w:hint="eastAsia" w:ascii="宋体" w:hAnsi="宋体"/>
          <w:color w:val="FF0000"/>
          <w:szCs w:val="21"/>
        </w:rPr>
      </w:pPr>
      <w:r>
        <w:rPr>
          <w:rFonts w:hint="eastAsia" w:ascii="宋体" w:hAnsi="宋体"/>
          <w:szCs w:val="21"/>
          <w:lang w:val="en-US" w:eastAsia="zh-CN"/>
        </w:rPr>
        <w:t>20</w:t>
      </w:r>
      <w:r>
        <w:rPr>
          <w:rFonts w:hint="eastAsia" w:ascii="宋体" w:hAnsi="宋体"/>
          <w:szCs w:val="21"/>
        </w:rPr>
        <w:t>、第三章“评标办法及标准”中“评分标准（兼评委打分表）”要求提供的资料（如有需提供）（附件十</w:t>
      </w:r>
      <w:r>
        <w:rPr>
          <w:rFonts w:hint="eastAsia" w:ascii="宋体" w:hAnsi="宋体"/>
          <w:szCs w:val="21"/>
          <w:lang w:val="en-US" w:eastAsia="zh-CN"/>
        </w:rPr>
        <w:t>五</w:t>
      </w:r>
      <w:r>
        <w:rPr>
          <w:rFonts w:hint="eastAsia" w:ascii="宋体" w:hAnsi="宋体"/>
          <w:szCs w:val="21"/>
        </w:rPr>
        <w:t>）</w:t>
      </w:r>
      <w:r>
        <w:rPr>
          <w:rFonts w:hint="eastAsia" w:ascii="宋体" w:hAnsi="宋体"/>
        </w:rPr>
        <w:t>；</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lang w:val="en-US" w:eastAsia="zh-CN"/>
        </w:rPr>
        <w:t>21</w:t>
      </w:r>
      <w:r>
        <w:rPr>
          <w:rFonts w:hint="eastAsia" w:ascii="宋体" w:hAnsi="宋体"/>
          <w:color w:val="000000"/>
          <w:szCs w:val="21"/>
        </w:rPr>
        <w:t>、中小企业声明函（附件十</w:t>
      </w:r>
      <w:r>
        <w:rPr>
          <w:rFonts w:hint="eastAsia" w:ascii="宋体" w:hAnsi="宋体"/>
          <w:color w:val="000000"/>
          <w:szCs w:val="21"/>
          <w:lang w:val="en-US" w:eastAsia="zh-CN"/>
        </w:rPr>
        <w:t>六</w:t>
      </w:r>
      <w:r>
        <w:rPr>
          <w:rFonts w:hint="eastAsia" w:ascii="宋体" w:hAnsi="宋体"/>
          <w:color w:val="000000"/>
          <w:szCs w:val="21"/>
        </w:rPr>
        <w:t>）；</w:t>
      </w:r>
    </w:p>
    <w:p>
      <w:pPr>
        <w:spacing w:line="400" w:lineRule="exact"/>
        <w:ind w:firstLine="420" w:firstLineChars="200"/>
        <w:jc w:val="left"/>
        <w:rPr>
          <w:rFonts w:ascii="宋体" w:hAnsi="宋体"/>
          <w:color w:val="000000"/>
          <w:szCs w:val="21"/>
        </w:rPr>
      </w:pPr>
      <w:r>
        <w:rPr>
          <w:rFonts w:hint="eastAsia" w:ascii="宋体" w:hAnsi="宋体"/>
          <w:color w:val="000000"/>
          <w:szCs w:val="21"/>
        </w:rPr>
        <w:t>2</w:t>
      </w:r>
      <w:r>
        <w:rPr>
          <w:rFonts w:hint="eastAsia" w:ascii="宋体" w:hAnsi="宋体"/>
          <w:color w:val="000000"/>
          <w:szCs w:val="21"/>
          <w:lang w:val="en-US" w:eastAsia="zh-CN"/>
        </w:rPr>
        <w:t>2</w:t>
      </w:r>
      <w:r>
        <w:rPr>
          <w:rFonts w:hint="eastAsia" w:ascii="宋体" w:hAnsi="宋体"/>
          <w:color w:val="000000"/>
          <w:szCs w:val="21"/>
        </w:rPr>
        <w:t>、残疾人福利性单位声明函（如有需提供）（附件十</w:t>
      </w:r>
      <w:r>
        <w:rPr>
          <w:rFonts w:hint="eastAsia" w:ascii="宋体" w:hAnsi="宋体"/>
          <w:color w:val="000000"/>
          <w:szCs w:val="21"/>
          <w:lang w:val="en-US" w:eastAsia="zh-CN"/>
        </w:rPr>
        <w:t>七</w:t>
      </w:r>
      <w:r>
        <w:rPr>
          <w:rFonts w:hint="eastAsia" w:ascii="宋体" w:hAnsi="宋体"/>
          <w:color w:val="000000"/>
          <w:szCs w:val="21"/>
        </w:rPr>
        <w:t>）；</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2</w:t>
      </w:r>
      <w:r>
        <w:rPr>
          <w:rFonts w:hint="eastAsia" w:ascii="宋体" w:hAnsi="宋体"/>
          <w:color w:val="000000"/>
          <w:szCs w:val="21"/>
          <w:lang w:val="en-US" w:eastAsia="zh-CN"/>
        </w:rPr>
        <w:t>3</w:t>
      </w:r>
      <w:r>
        <w:rPr>
          <w:rFonts w:hint="eastAsia" w:ascii="宋体" w:hAnsi="宋体"/>
          <w:color w:val="000000"/>
          <w:szCs w:val="21"/>
        </w:rPr>
        <w:t>、供应商认为需要的其他资料。</w:t>
      </w:r>
    </w:p>
    <w:bookmarkEnd w:id="30"/>
    <w:p>
      <w:pPr>
        <w:spacing w:line="400" w:lineRule="exact"/>
        <w:ind w:firstLine="422" w:firstLineChars="200"/>
        <w:jc w:val="left"/>
        <w:rPr>
          <w:rFonts w:hint="eastAsia" w:ascii="宋体" w:hAnsi="宋体"/>
          <w:b/>
          <w:color w:val="000000"/>
          <w:szCs w:val="21"/>
        </w:rPr>
      </w:pPr>
      <w:r>
        <w:rPr>
          <w:rFonts w:hint="eastAsia" w:ascii="宋体" w:hAnsi="宋体"/>
          <w:b/>
          <w:color w:val="000000"/>
          <w:szCs w:val="21"/>
        </w:rPr>
        <w:t>八、投标文件的编制、密封和标记</w:t>
      </w:r>
    </w:p>
    <w:p>
      <w:pPr>
        <w:tabs>
          <w:tab w:val="left" w:pos="900"/>
        </w:tabs>
        <w:spacing w:line="400" w:lineRule="exact"/>
        <w:ind w:firstLine="420" w:firstLineChars="200"/>
        <w:jc w:val="left"/>
        <w:rPr>
          <w:rFonts w:hint="eastAsia" w:ascii="宋体" w:hAnsi="宋体"/>
          <w:color w:val="000000"/>
          <w:szCs w:val="21"/>
        </w:rPr>
      </w:pPr>
      <w:r>
        <w:rPr>
          <w:rFonts w:ascii="宋体" w:hAnsi="宋体"/>
          <w:color w:val="000000"/>
          <w:szCs w:val="21"/>
        </w:rPr>
        <w:t>▲</w:t>
      </w:r>
      <w:r>
        <w:rPr>
          <w:rFonts w:hint="eastAsia" w:ascii="宋体" w:hAnsi="宋体"/>
          <w:color w:val="000000"/>
          <w:szCs w:val="21"/>
        </w:rPr>
        <w:t>1、投标文件需打印或用不褪色的墨水填写，招标文件第七章“附件”中标明加盖公章或签字的，须加盖供应商公章或其法定代表人（或授权代表）签字。授权代表签字的，投标文件应附法定代表人签署的法定代表人授权书。投标文件应尽量避免涂改、行间插字或删除。如果出现上述情况，改动之处应加盖供应商公章或由其法定代表人（或授权代表）签字确认。</w:t>
      </w:r>
    </w:p>
    <w:p>
      <w:pPr>
        <w:tabs>
          <w:tab w:val="left" w:pos="900"/>
        </w:tabs>
        <w:spacing w:line="400" w:lineRule="exact"/>
        <w:ind w:firstLine="420" w:firstLineChars="200"/>
        <w:jc w:val="left"/>
        <w:rPr>
          <w:rFonts w:hint="eastAsia" w:ascii="宋体" w:hAnsi="宋体"/>
          <w:color w:val="000000"/>
          <w:szCs w:val="21"/>
        </w:rPr>
      </w:pPr>
      <w:r>
        <w:rPr>
          <w:rFonts w:hint="eastAsia" w:ascii="宋体" w:hAnsi="宋体"/>
          <w:color w:val="000000"/>
          <w:szCs w:val="21"/>
        </w:rPr>
        <w:t>2、投标文件正本和副本应分别装订成册。正本和副本的封面上应清楚地标记“正本”或“副本”的字样。当副本和正本不一致时，以正本为准。</w:t>
      </w:r>
    </w:p>
    <w:p>
      <w:pPr>
        <w:tabs>
          <w:tab w:val="left" w:pos="900"/>
        </w:tabs>
        <w:spacing w:line="400" w:lineRule="exact"/>
        <w:ind w:firstLine="420" w:firstLineChars="200"/>
        <w:jc w:val="left"/>
        <w:rPr>
          <w:rFonts w:hint="eastAsia" w:ascii="宋体" w:hAnsi="宋体"/>
          <w:color w:val="000000"/>
          <w:szCs w:val="21"/>
        </w:rPr>
      </w:pPr>
      <w:r>
        <w:rPr>
          <w:rFonts w:hint="eastAsia" w:ascii="宋体" w:hAnsi="宋体"/>
          <w:color w:val="000000"/>
          <w:szCs w:val="21"/>
        </w:rPr>
        <w:t>3、</w:t>
      </w:r>
      <w:r>
        <w:rPr>
          <w:rFonts w:hint="eastAsia" w:ascii="宋体" w:hAnsi="宋体"/>
          <w:b/>
          <w:color w:val="000000"/>
          <w:szCs w:val="21"/>
        </w:rPr>
        <w:t>投标文件正本1份，副本4份，须用封袋密封，在封袋上分别注明：</w:t>
      </w:r>
    </w:p>
    <w:p>
      <w:pPr>
        <w:tabs>
          <w:tab w:val="left" w:pos="900"/>
        </w:tabs>
        <w:spacing w:line="400" w:lineRule="exact"/>
        <w:ind w:firstLine="420" w:firstLineChars="200"/>
        <w:jc w:val="left"/>
        <w:rPr>
          <w:rFonts w:hint="eastAsia" w:ascii="宋体" w:hAnsi="宋体"/>
          <w:color w:val="000000"/>
          <w:szCs w:val="21"/>
        </w:rPr>
      </w:pPr>
      <w:r>
        <w:rPr>
          <w:rFonts w:hint="eastAsia" w:ascii="宋体" w:hAnsi="宋体"/>
          <w:color w:val="000000"/>
          <w:szCs w:val="21"/>
        </w:rPr>
        <w:t>（1）注明：</w:t>
      </w:r>
      <w:r>
        <w:rPr>
          <w:rFonts w:hint="eastAsia" w:ascii="宋体" w:hAnsi="宋体"/>
          <w:color w:val="000000"/>
          <w:szCs w:val="21"/>
          <w:u w:val="single"/>
        </w:rPr>
        <w:t xml:space="preserve">                 “投标文件”                    </w:t>
      </w:r>
      <w:r>
        <w:rPr>
          <w:rFonts w:hint="eastAsia" w:ascii="宋体" w:hAnsi="宋体"/>
          <w:color w:val="000000"/>
          <w:szCs w:val="21"/>
        </w:rPr>
        <w:t>；</w:t>
      </w:r>
    </w:p>
    <w:p>
      <w:pPr>
        <w:tabs>
          <w:tab w:val="left" w:pos="900"/>
        </w:tabs>
        <w:spacing w:line="400" w:lineRule="exact"/>
        <w:ind w:firstLine="420" w:firstLineChars="200"/>
        <w:jc w:val="left"/>
        <w:rPr>
          <w:rFonts w:hint="eastAsia" w:ascii="宋体" w:hAnsi="宋体"/>
          <w:color w:val="000000"/>
          <w:szCs w:val="21"/>
        </w:rPr>
      </w:pPr>
      <w:r>
        <w:rPr>
          <w:rFonts w:hint="eastAsia" w:ascii="宋体" w:hAnsi="宋体"/>
          <w:color w:val="000000"/>
          <w:szCs w:val="21"/>
        </w:rPr>
        <w:t>（2）项目编号：</w:t>
      </w:r>
      <w:r>
        <w:rPr>
          <w:rFonts w:hint="eastAsia" w:ascii="宋体" w:hAnsi="宋体"/>
          <w:color w:val="000000"/>
          <w:szCs w:val="21"/>
          <w:u w:val="single"/>
        </w:rPr>
        <w:t xml:space="preserve">        NBITC-202110001G       </w:t>
      </w:r>
      <w:r>
        <w:rPr>
          <w:rFonts w:hint="eastAsia" w:ascii="宋体" w:hAnsi="宋体"/>
          <w:color w:val="000000"/>
          <w:szCs w:val="21"/>
        </w:rPr>
        <w:t>；</w:t>
      </w:r>
    </w:p>
    <w:p>
      <w:pPr>
        <w:tabs>
          <w:tab w:val="left" w:pos="900"/>
        </w:tabs>
        <w:spacing w:line="400" w:lineRule="exact"/>
        <w:ind w:firstLine="420" w:firstLineChars="200"/>
        <w:jc w:val="left"/>
        <w:rPr>
          <w:rFonts w:hint="eastAsia" w:ascii="宋体" w:hAnsi="宋体"/>
          <w:color w:val="000000"/>
          <w:szCs w:val="21"/>
        </w:rPr>
      </w:pPr>
      <w:r>
        <w:rPr>
          <w:rFonts w:hint="eastAsia" w:ascii="宋体" w:hAnsi="宋体"/>
          <w:color w:val="000000"/>
          <w:szCs w:val="21"/>
        </w:rPr>
        <w:t>（3）项目名称：</w:t>
      </w:r>
      <w:r>
        <w:rPr>
          <w:rFonts w:hint="eastAsia" w:ascii="宋体" w:hAnsi="宋体"/>
          <w:color w:val="000000"/>
          <w:szCs w:val="21"/>
          <w:u w:val="single"/>
        </w:rPr>
        <w:t>中国科学院大学宁波华美医院安保服务采购项目</w:t>
      </w:r>
      <w:r>
        <w:rPr>
          <w:rFonts w:hint="eastAsia" w:ascii="宋体" w:hAnsi="宋体"/>
          <w:color w:val="000000"/>
          <w:szCs w:val="21"/>
        </w:rPr>
        <w:t>；</w:t>
      </w:r>
    </w:p>
    <w:p>
      <w:pPr>
        <w:tabs>
          <w:tab w:val="left" w:pos="900"/>
        </w:tabs>
        <w:spacing w:line="400" w:lineRule="exact"/>
        <w:ind w:firstLine="420" w:firstLineChars="200"/>
        <w:jc w:val="left"/>
        <w:rPr>
          <w:rFonts w:hint="eastAsia" w:ascii="宋体" w:hAnsi="宋体"/>
          <w:color w:val="000000"/>
          <w:szCs w:val="21"/>
        </w:rPr>
      </w:pPr>
      <w:r>
        <w:rPr>
          <w:rFonts w:hint="eastAsia" w:ascii="宋体" w:hAnsi="宋体"/>
          <w:color w:val="000000"/>
          <w:szCs w:val="21"/>
        </w:rPr>
        <w:t>（4）在</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r>
        <w:rPr>
          <w:rFonts w:hint="eastAsia" w:ascii="宋体" w:hAnsi="宋体"/>
          <w:color w:val="000000"/>
          <w:szCs w:val="21"/>
          <w:u w:val="single"/>
        </w:rPr>
        <w:t xml:space="preserve">  </w:t>
      </w:r>
      <w:r>
        <w:rPr>
          <w:rFonts w:hint="eastAsia" w:ascii="宋体" w:hAnsi="宋体"/>
          <w:color w:val="000000"/>
          <w:szCs w:val="21"/>
        </w:rPr>
        <w:t>（规定的开标日期和时间）前不准启封；</w:t>
      </w:r>
    </w:p>
    <w:p>
      <w:pPr>
        <w:tabs>
          <w:tab w:val="left" w:pos="900"/>
        </w:tabs>
        <w:spacing w:line="400" w:lineRule="exact"/>
        <w:ind w:firstLine="420" w:firstLineChars="200"/>
        <w:jc w:val="left"/>
        <w:rPr>
          <w:rFonts w:hint="eastAsia" w:ascii="宋体" w:hAnsi="宋体"/>
          <w:color w:val="000000"/>
          <w:szCs w:val="21"/>
        </w:rPr>
      </w:pPr>
      <w:r>
        <w:rPr>
          <w:rFonts w:hint="eastAsia" w:ascii="宋体" w:hAnsi="宋体"/>
          <w:color w:val="000000"/>
          <w:szCs w:val="21"/>
        </w:rPr>
        <w:t>（5）供应商的名称：</w:t>
      </w:r>
      <w:r>
        <w:rPr>
          <w:rFonts w:hint="eastAsia" w:ascii="宋体" w:hAnsi="宋体"/>
          <w:color w:val="000000"/>
          <w:szCs w:val="21"/>
          <w:u w:val="single"/>
        </w:rPr>
        <w:t xml:space="preserve">                                          </w:t>
      </w:r>
      <w:r>
        <w:rPr>
          <w:rFonts w:hint="eastAsia" w:ascii="宋体" w:hAnsi="宋体"/>
          <w:color w:val="000000"/>
          <w:szCs w:val="21"/>
        </w:rPr>
        <w:t>。</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4、供应商必须在包封上加盖供应商公章或由其法定代表人（或授权代表）签字。</w:t>
      </w:r>
    </w:p>
    <w:p>
      <w:pPr>
        <w:spacing w:line="400" w:lineRule="exact"/>
        <w:ind w:firstLine="422" w:firstLineChars="200"/>
        <w:jc w:val="left"/>
        <w:rPr>
          <w:rFonts w:hint="eastAsia" w:ascii="宋体" w:hAnsi="宋体"/>
          <w:b/>
          <w:color w:val="000000"/>
          <w:szCs w:val="21"/>
        </w:rPr>
      </w:pPr>
      <w:r>
        <w:rPr>
          <w:rFonts w:hint="eastAsia" w:ascii="宋体" w:hAnsi="宋体"/>
          <w:b/>
          <w:color w:val="000000"/>
          <w:szCs w:val="21"/>
        </w:rPr>
        <w:t>九、投标文件的递交</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1、供应商应在投标截止时间前递交投标文件。</w:t>
      </w:r>
      <w:r>
        <w:rPr>
          <w:rFonts w:ascii="宋体" w:hAnsi="宋体"/>
          <w:color w:val="000000"/>
          <w:szCs w:val="21"/>
        </w:rPr>
        <w:t>逾期送达的或者未送达指定地点的投标文件，</w:t>
      </w:r>
      <w:r>
        <w:rPr>
          <w:rFonts w:hint="eastAsia" w:ascii="宋体" w:hAnsi="宋体"/>
          <w:color w:val="000000"/>
          <w:szCs w:val="21"/>
        </w:rPr>
        <w:t>代理机构</w:t>
      </w:r>
      <w:r>
        <w:rPr>
          <w:rFonts w:ascii="宋体" w:hAnsi="宋体"/>
          <w:color w:val="000000"/>
          <w:szCs w:val="21"/>
        </w:rPr>
        <w:t>不予受理。</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2、供应商未按上述要求密封的投标文件，代理机构不予受理。</w:t>
      </w:r>
    </w:p>
    <w:p>
      <w:pPr>
        <w:spacing w:line="400" w:lineRule="exact"/>
        <w:ind w:firstLine="420" w:firstLineChars="200"/>
        <w:jc w:val="left"/>
        <w:rPr>
          <w:rFonts w:hint="eastAsia" w:ascii="宋体" w:hAnsi="宋体"/>
          <w:color w:val="000000"/>
          <w:szCs w:val="21"/>
        </w:rPr>
      </w:pPr>
      <w:r>
        <w:rPr>
          <w:rFonts w:ascii="宋体" w:hAnsi="宋体"/>
          <w:color w:val="000000"/>
          <w:szCs w:val="21"/>
        </w:rPr>
        <w:t>▲</w:t>
      </w:r>
      <w:r>
        <w:rPr>
          <w:rFonts w:hint="eastAsia" w:ascii="宋体" w:hAnsi="宋体"/>
          <w:color w:val="000000"/>
          <w:szCs w:val="21"/>
        </w:rPr>
        <w:t>3、投标文件的补充和修改</w:t>
      </w:r>
    </w:p>
    <w:p>
      <w:pPr>
        <w:pStyle w:val="17"/>
        <w:spacing w:line="400" w:lineRule="exact"/>
        <w:ind w:firstLine="420" w:firstLineChars="200"/>
        <w:jc w:val="left"/>
        <w:rPr>
          <w:rFonts w:hint="eastAsia" w:ascii="宋体" w:hAnsi="宋体" w:eastAsia="宋体"/>
          <w:color w:val="000000"/>
          <w:sz w:val="21"/>
          <w:szCs w:val="21"/>
        </w:rPr>
      </w:pPr>
      <w:r>
        <w:rPr>
          <w:rFonts w:hint="eastAsia" w:ascii="宋体" w:hAnsi="宋体" w:eastAsia="宋体"/>
          <w:color w:val="000000"/>
          <w:sz w:val="21"/>
          <w:szCs w:val="21"/>
        </w:rPr>
        <w:t>投标截止时间前，供应商可以书面向采购人已递交的投标文件提出补充和修改，相应部分以最后的补充和修改为准。补充或修改材料应密封，由供应商法定代表人（或授权代表）签字并加盖供应商公章。</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4、投标文件填写字迹必须清楚、工整，对不同文字文本投标文件的解释发生异议的，以中文文本为准。</w:t>
      </w:r>
    </w:p>
    <w:p>
      <w:pPr>
        <w:spacing w:line="400" w:lineRule="exact"/>
        <w:ind w:firstLine="422" w:firstLineChars="200"/>
        <w:jc w:val="left"/>
        <w:rPr>
          <w:rFonts w:hint="eastAsia" w:ascii="宋体" w:hAnsi="宋体"/>
          <w:b/>
          <w:color w:val="000000"/>
          <w:szCs w:val="21"/>
        </w:rPr>
      </w:pPr>
      <w:r>
        <w:rPr>
          <w:rFonts w:hint="eastAsia" w:ascii="宋体" w:hAnsi="宋体"/>
          <w:b/>
          <w:color w:val="000000"/>
          <w:szCs w:val="21"/>
        </w:rPr>
        <w:t>十、开标</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1、采购人在招标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2、开标由采购人（或代理机构）代表组织并主持。</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3、投标文件启封前，供应商推荐的代表检查投标文件的密封情况。采购人（或代理机构）代表按照投标文件送达顺序进行开标。</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4、唱标人应如实按投标文件当众宣读供应商全称、投标报价及其它主要内容。供应商代表应对唱标内容及记录结果当即进行校核确认。如发现唱标内容或记录结果与投标文件不一致时，应在签字确认前当场提出，并经采购人（或代理机构）代表、唱标人和记录人核实后，当即予以纠正。</w:t>
      </w:r>
    </w:p>
    <w:p>
      <w:pPr>
        <w:spacing w:line="400" w:lineRule="exact"/>
        <w:ind w:firstLine="420" w:firstLineChars="200"/>
        <w:rPr>
          <w:rFonts w:hint="eastAsia" w:ascii="宋体" w:hAnsi="宋体"/>
          <w:color w:val="000000"/>
          <w:szCs w:val="21"/>
        </w:rPr>
      </w:pPr>
      <w:r>
        <w:rPr>
          <w:rFonts w:hint="eastAsia" w:ascii="宋体" w:hAnsi="宋体"/>
          <w:color w:val="000000"/>
          <w:szCs w:val="21"/>
        </w:rPr>
        <w:t>5、唱标结束后，供应商代表应在开标记录上签字确认。供应商对开标有异议的，应当在开标现场提出。供应商代表未在开标记录上签字的，均视为对开标结果予以默认。</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6、开标结束后，如发现开标结果与投标文件不一致者，除评标委员会认定的特殊情况应另行处理外，其开标结果不予纠正。</w:t>
      </w:r>
    </w:p>
    <w:p>
      <w:pPr>
        <w:spacing w:line="400" w:lineRule="exact"/>
        <w:ind w:firstLine="422" w:firstLineChars="200"/>
        <w:jc w:val="left"/>
        <w:rPr>
          <w:rFonts w:hint="eastAsia" w:ascii="宋体" w:hAnsi="宋体"/>
          <w:b/>
          <w:color w:val="000000"/>
          <w:szCs w:val="21"/>
        </w:rPr>
      </w:pPr>
      <w:r>
        <w:rPr>
          <w:rFonts w:hint="eastAsia" w:ascii="宋体" w:hAnsi="宋体"/>
          <w:b/>
          <w:color w:val="000000"/>
          <w:szCs w:val="21"/>
        </w:rPr>
        <w:t>十一、评标</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1、采购人依据相关规定</w:t>
      </w:r>
      <w:r>
        <w:rPr>
          <w:rFonts w:ascii="宋体" w:hAnsi="宋体"/>
          <w:color w:val="000000"/>
          <w:szCs w:val="21"/>
        </w:rPr>
        <w:t>组建评标委员会，负责本项目的评标工作。</w:t>
      </w:r>
    </w:p>
    <w:p>
      <w:pPr>
        <w:spacing w:line="400" w:lineRule="exact"/>
        <w:ind w:firstLine="420" w:firstLineChars="200"/>
        <w:jc w:val="left"/>
        <w:rPr>
          <w:rFonts w:ascii="宋体" w:hAnsi="宋体"/>
          <w:color w:val="000000"/>
          <w:szCs w:val="21"/>
        </w:rPr>
      </w:pPr>
      <w:r>
        <w:rPr>
          <w:rFonts w:hint="eastAsia" w:ascii="宋体" w:hAnsi="宋体"/>
          <w:color w:val="000000"/>
          <w:szCs w:val="21"/>
        </w:rPr>
        <w:t>2、</w:t>
      </w:r>
      <w:r>
        <w:rPr>
          <w:rFonts w:ascii="宋体" w:hAnsi="宋体"/>
          <w:color w:val="000000"/>
          <w:szCs w:val="21"/>
        </w:rPr>
        <w:t>评标活动遵循</w:t>
      </w:r>
      <w:r>
        <w:rPr>
          <w:rFonts w:hint="eastAsia" w:ascii="宋体" w:hAnsi="宋体"/>
          <w:color w:val="000000"/>
          <w:szCs w:val="21"/>
        </w:rPr>
        <w:t>公开、</w:t>
      </w:r>
      <w:r>
        <w:rPr>
          <w:rFonts w:ascii="宋体" w:hAnsi="宋体"/>
          <w:color w:val="000000"/>
          <w:szCs w:val="21"/>
        </w:rPr>
        <w:t>公平、公正、科学和择优的原则。</w:t>
      </w:r>
    </w:p>
    <w:p>
      <w:pPr>
        <w:spacing w:line="400" w:lineRule="exact"/>
        <w:ind w:firstLine="420" w:firstLineChars="200"/>
        <w:jc w:val="left"/>
        <w:rPr>
          <w:rFonts w:ascii="宋体" w:hAnsi="宋体"/>
          <w:color w:val="000000"/>
          <w:szCs w:val="21"/>
        </w:rPr>
      </w:pPr>
      <w:r>
        <w:rPr>
          <w:rFonts w:hint="eastAsia" w:ascii="宋体" w:hAnsi="宋体"/>
          <w:color w:val="000000"/>
          <w:szCs w:val="21"/>
        </w:rPr>
        <w:t>3、</w:t>
      </w:r>
      <w:r>
        <w:rPr>
          <w:rFonts w:ascii="宋体" w:hAnsi="宋体"/>
          <w:color w:val="000000"/>
          <w:szCs w:val="21"/>
        </w:rPr>
        <w:t>评标委员会按照</w:t>
      </w:r>
      <w:r>
        <w:rPr>
          <w:rFonts w:hint="eastAsia" w:ascii="宋体" w:hAnsi="宋体"/>
          <w:color w:val="000000"/>
          <w:szCs w:val="21"/>
        </w:rPr>
        <w:t>第三章“</w:t>
      </w:r>
      <w:r>
        <w:rPr>
          <w:rFonts w:ascii="宋体" w:hAnsi="宋体"/>
          <w:color w:val="000000"/>
          <w:szCs w:val="21"/>
        </w:rPr>
        <w:t>评标办法及标准</w:t>
      </w:r>
      <w:r>
        <w:rPr>
          <w:rFonts w:hint="eastAsia" w:ascii="宋体" w:hAnsi="宋体"/>
          <w:color w:val="000000"/>
          <w:szCs w:val="21"/>
        </w:rPr>
        <w:t>”</w:t>
      </w:r>
      <w:r>
        <w:rPr>
          <w:rFonts w:ascii="宋体" w:hAnsi="宋体"/>
          <w:color w:val="000000"/>
          <w:szCs w:val="21"/>
        </w:rPr>
        <w:t>对投标文件进行评审。</w:t>
      </w:r>
      <w:r>
        <w:rPr>
          <w:rFonts w:hint="eastAsia" w:ascii="宋体" w:hAnsi="宋体"/>
          <w:color w:val="000000"/>
          <w:szCs w:val="21"/>
        </w:rPr>
        <w:t>第三章“</w:t>
      </w:r>
      <w:r>
        <w:rPr>
          <w:rFonts w:ascii="宋体" w:hAnsi="宋体"/>
          <w:color w:val="000000"/>
          <w:szCs w:val="21"/>
        </w:rPr>
        <w:t>评标办法及标准</w:t>
      </w:r>
      <w:r>
        <w:rPr>
          <w:rFonts w:hint="eastAsia" w:ascii="宋体" w:hAnsi="宋体"/>
          <w:color w:val="000000"/>
          <w:szCs w:val="21"/>
        </w:rPr>
        <w:t>”</w:t>
      </w:r>
      <w:r>
        <w:rPr>
          <w:rFonts w:ascii="宋体" w:hAnsi="宋体"/>
          <w:color w:val="000000"/>
          <w:szCs w:val="21"/>
        </w:rPr>
        <w:t>没有规定的方法、评审因素和标准，不作为评标依据。</w:t>
      </w:r>
    </w:p>
    <w:p>
      <w:pPr>
        <w:spacing w:line="400" w:lineRule="exact"/>
        <w:ind w:firstLine="422" w:firstLineChars="200"/>
        <w:jc w:val="left"/>
        <w:rPr>
          <w:rFonts w:hint="eastAsia" w:ascii="宋体" w:hAnsi="宋体"/>
          <w:b/>
          <w:color w:val="000000"/>
          <w:szCs w:val="21"/>
        </w:rPr>
      </w:pPr>
      <w:r>
        <w:rPr>
          <w:rFonts w:hint="eastAsia" w:ascii="宋体" w:hAnsi="宋体"/>
          <w:b/>
          <w:color w:val="000000"/>
          <w:szCs w:val="21"/>
        </w:rPr>
        <w:t>十二、招标文件的澄清和修改</w:t>
      </w:r>
    </w:p>
    <w:p>
      <w:pPr>
        <w:spacing w:line="400" w:lineRule="exact"/>
        <w:ind w:firstLine="420" w:firstLineChars="200"/>
        <w:jc w:val="left"/>
        <w:rPr>
          <w:rFonts w:hint="eastAsia" w:ascii="宋体" w:hAnsi="宋体"/>
          <w:color w:val="000000"/>
          <w:szCs w:val="21"/>
        </w:rPr>
      </w:pPr>
      <w:r>
        <w:rPr>
          <w:rFonts w:ascii="宋体" w:hAnsi="宋体"/>
          <w:color w:val="000000"/>
          <w:szCs w:val="21"/>
        </w:rPr>
        <w:t>1</w:t>
      </w:r>
      <w:r>
        <w:rPr>
          <w:rFonts w:hint="eastAsia" w:ascii="宋体" w:hAnsi="宋体"/>
          <w:color w:val="000000"/>
          <w:szCs w:val="21"/>
        </w:rPr>
        <w:t>、</w:t>
      </w:r>
      <w:r>
        <w:rPr>
          <w:rFonts w:hint="eastAsia" w:ascii="宋体" w:hAnsi="宋体"/>
          <w:b/>
          <w:color w:val="000000"/>
          <w:szCs w:val="21"/>
        </w:rPr>
        <w:t>采购人可以对已发出的招标文件进行必要的澄清或者修改，将以“澄清公告”的形式发布在政采云平台，供应商应及时登录政采云平台，进行浏览并下载，未及时浏览下载的责任自负。</w:t>
      </w:r>
      <w:r>
        <w:rPr>
          <w:rFonts w:hint="eastAsia" w:ascii="宋体" w:hAnsi="宋体"/>
          <w:color w:val="000000"/>
          <w:szCs w:val="21"/>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pPr>
        <w:spacing w:line="400" w:lineRule="exact"/>
        <w:ind w:firstLine="422" w:firstLineChars="200"/>
        <w:jc w:val="left"/>
        <w:rPr>
          <w:rFonts w:hint="eastAsia" w:ascii="宋体" w:hAnsi="宋体"/>
          <w:b/>
          <w:color w:val="000000"/>
          <w:szCs w:val="21"/>
        </w:rPr>
      </w:pPr>
      <w:r>
        <w:rPr>
          <w:rFonts w:hint="eastAsia" w:ascii="宋体" w:hAnsi="宋体"/>
          <w:b/>
          <w:color w:val="000000"/>
          <w:szCs w:val="21"/>
        </w:rPr>
        <w:t>十三、质疑</w:t>
      </w:r>
    </w:p>
    <w:p>
      <w:pPr>
        <w:spacing w:line="400" w:lineRule="exact"/>
        <w:ind w:firstLine="420" w:firstLineChars="200"/>
        <w:rPr>
          <w:rFonts w:hint="eastAsia" w:ascii="宋体" w:hAnsi="宋体"/>
          <w:color w:val="000000"/>
          <w:szCs w:val="21"/>
        </w:rPr>
      </w:pPr>
      <w:r>
        <w:rPr>
          <w:rFonts w:hint="eastAsia" w:ascii="宋体" w:hAnsi="宋体"/>
          <w:color w:val="000000"/>
          <w:szCs w:val="21"/>
        </w:rPr>
        <w:t>1、供应商认为招标文件、采购过程、中标或者成交结果使自己的权益受到损害的，可以在知道或者应知其权益受到损害之日起7个工作日内，以书面形式向采购人、采购代理机构提出质疑。供应商应当在法定质疑期内一次性提出针对招标公告、招标文件、开标评标、采购结果等同一采购程序环节的质疑，第二次提出的质疑视为质疑无效，采购人、采购代理机构将不予受理（对于采购人、采购代理机构作出的澄清或者修改的内容提出质疑的除外）</w:t>
      </w:r>
    </w:p>
    <w:p>
      <w:pPr>
        <w:spacing w:line="400" w:lineRule="exact"/>
        <w:ind w:firstLine="420" w:firstLineChars="200"/>
        <w:rPr>
          <w:rFonts w:hint="eastAsia" w:ascii="宋体" w:hAnsi="宋体"/>
          <w:color w:val="000000"/>
          <w:szCs w:val="21"/>
        </w:rPr>
      </w:pPr>
      <w:r>
        <w:rPr>
          <w:rFonts w:hint="eastAsia" w:ascii="宋体" w:hAnsi="宋体"/>
          <w:color w:val="000000"/>
          <w:szCs w:val="21"/>
        </w:rPr>
        <w:t>2、</w:t>
      </w:r>
      <w:r>
        <w:rPr>
          <w:rFonts w:ascii="宋体" w:hAnsi="宋体"/>
          <w:color w:val="000000"/>
          <w:szCs w:val="21"/>
        </w:rPr>
        <w:t>提出质疑的供应商应当是参与所质疑项目采购活动的供应商。</w:t>
      </w:r>
      <w:r>
        <w:rPr>
          <w:rFonts w:hint="eastAsia" w:ascii="宋体" w:hAnsi="宋体"/>
          <w:color w:val="000000"/>
          <w:szCs w:val="21"/>
        </w:rPr>
        <w:t>未依法获取招标文件的</w:t>
      </w:r>
      <w:r>
        <w:rPr>
          <w:rFonts w:ascii="宋体" w:hAnsi="宋体"/>
          <w:color w:val="000000"/>
          <w:szCs w:val="21"/>
        </w:rPr>
        <w:t>，不得</w:t>
      </w:r>
      <w:r>
        <w:rPr>
          <w:rFonts w:hint="eastAsia" w:ascii="宋体" w:hAnsi="宋体"/>
          <w:color w:val="000000"/>
          <w:szCs w:val="21"/>
        </w:rPr>
        <w:t>就招标文件</w:t>
      </w:r>
      <w:r>
        <w:rPr>
          <w:rFonts w:ascii="宋体" w:hAnsi="宋体"/>
          <w:color w:val="000000"/>
          <w:szCs w:val="21"/>
        </w:rPr>
        <w:t>提出质疑</w:t>
      </w:r>
      <w:r>
        <w:rPr>
          <w:rFonts w:hint="eastAsia" w:ascii="宋体" w:hAnsi="宋体"/>
          <w:color w:val="000000"/>
          <w:szCs w:val="21"/>
        </w:rPr>
        <w:t>；</w:t>
      </w:r>
      <w:r>
        <w:rPr>
          <w:rFonts w:ascii="宋体" w:hAnsi="宋体"/>
          <w:color w:val="000000"/>
          <w:szCs w:val="21"/>
        </w:rPr>
        <w:t>未提交</w:t>
      </w:r>
      <w:r>
        <w:rPr>
          <w:rFonts w:hint="eastAsia" w:ascii="宋体" w:hAnsi="宋体"/>
          <w:color w:val="000000"/>
          <w:szCs w:val="21"/>
        </w:rPr>
        <w:t>投标文件</w:t>
      </w:r>
      <w:r>
        <w:rPr>
          <w:rFonts w:ascii="宋体" w:hAnsi="宋体"/>
          <w:color w:val="000000"/>
          <w:szCs w:val="21"/>
        </w:rPr>
        <w:t>的供应商，视为与采购结果没有利害关系，不得就采购响应截止时间后的采购过程、采购结果提出质疑。</w:t>
      </w:r>
    </w:p>
    <w:p>
      <w:pPr>
        <w:spacing w:line="400" w:lineRule="exact"/>
        <w:ind w:firstLine="420" w:firstLineChars="200"/>
        <w:rPr>
          <w:rFonts w:hint="eastAsia" w:ascii="宋体" w:hAnsi="宋体"/>
          <w:color w:val="000000"/>
          <w:szCs w:val="21"/>
        </w:rPr>
      </w:pPr>
      <w:r>
        <w:rPr>
          <w:rFonts w:hint="eastAsia" w:ascii="宋体" w:hAnsi="宋体"/>
          <w:color w:val="000000"/>
          <w:szCs w:val="21"/>
        </w:rPr>
        <w:t>3、供应商提出质疑应当提交质疑函和必要的证明材料，质疑函应当以书面形式提出，质疑函格式和内容须符合财政部《质疑函范本》要求，供应商可到中国政府采购网自行下载财政部《质疑函范本》。</w:t>
      </w:r>
    </w:p>
    <w:p>
      <w:pPr>
        <w:spacing w:line="400" w:lineRule="exact"/>
        <w:ind w:firstLine="420" w:firstLineChars="200"/>
        <w:rPr>
          <w:rFonts w:hint="eastAsia" w:ascii="宋体" w:hAnsi="宋体"/>
          <w:color w:val="000000"/>
          <w:szCs w:val="21"/>
        </w:rPr>
      </w:pPr>
      <w:r>
        <w:rPr>
          <w:rFonts w:hint="eastAsia" w:ascii="宋体" w:hAnsi="宋体"/>
          <w:color w:val="000000"/>
          <w:szCs w:val="21"/>
        </w:rPr>
        <w:t>4、供应商质疑实行实名制，质疑函应当署名，供应商为自然人的，</w:t>
      </w:r>
      <w:r>
        <w:rPr>
          <w:rFonts w:ascii="宋体" w:hAnsi="宋体"/>
          <w:color w:val="000000"/>
          <w:szCs w:val="21"/>
        </w:rPr>
        <w:t>应当由本人签字；</w:t>
      </w:r>
      <w:r>
        <w:rPr>
          <w:rFonts w:hint="eastAsia" w:ascii="宋体" w:hAnsi="宋体"/>
          <w:color w:val="000000"/>
          <w:szCs w:val="21"/>
        </w:rPr>
        <w:t>供应商</w:t>
      </w:r>
      <w:r>
        <w:rPr>
          <w:rFonts w:ascii="宋体" w:hAnsi="宋体"/>
          <w:color w:val="000000"/>
          <w:szCs w:val="21"/>
        </w:rPr>
        <w:t>为法人</w:t>
      </w:r>
      <w:r>
        <w:rPr>
          <w:rFonts w:hint="eastAsia" w:ascii="宋体" w:hAnsi="宋体"/>
          <w:color w:val="000000"/>
          <w:szCs w:val="21"/>
        </w:rPr>
        <w:t>或者</w:t>
      </w:r>
      <w:r>
        <w:rPr>
          <w:rFonts w:ascii="宋体" w:hAnsi="宋体"/>
          <w:color w:val="000000"/>
          <w:szCs w:val="21"/>
        </w:rPr>
        <w:t>其他组织的，应当由法定代表人</w:t>
      </w:r>
      <w:r>
        <w:rPr>
          <w:rFonts w:hint="eastAsia" w:ascii="宋体" w:hAnsi="宋体"/>
          <w:color w:val="000000"/>
          <w:szCs w:val="21"/>
        </w:rPr>
        <w:t>、</w:t>
      </w:r>
      <w:r>
        <w:rPr>
          <w:rFonts w:ascii="宋体" w:hAnsi="宋体"/>
          <w:color w:val="000000"/>
          <w:szCs w:val="21"/>
        </w:rPr>
        <w:t>主要负责人</w:t>
      </w:r>
      <w:r>
        <w:rPr>
          <w:rFonts w:hint="eastAsia" w:ascii="宋体" w:hAnsi="宋体"/>
          <w:color w:val="000000"/>
          <w:szCs w:val="21"/>
        </w:rPr>
        <w:t>，或者其授权代表（指代理人</w:t>
      </w:r>
      <w:r>
        <w:rPr>
          <w:rFonts w:ascii="宋体" w:hAnsi="宋体"/>
          <w:color w:val="000000"/>
          <w:szCs w:val="21"/>
        </w:rPr>
        <w:t>）签字</w:t>
      </w:r>
      <w:r>
        <w:rPr>
          <w:rFonts w:hint="eastAsia" w:ascii="宋体" w:hAnsi="宋体"/>
          <w:color w:val="000000"/>
          <w:szCs w:val="21"/>
        </w:rPr>
        <w:t>或者</w:t>
      </w:r>
      <w:r>
        <w:rPr>
          <w:rFonts w:ascii="宋体" w:hAnsi="宋体"/>
          <w:color w:val="000000"/>
          <w:szCs w:val="21"/>
        </w:rPr>
        <w:t>盖章</w:t>
      </w:r>
      <w:r>
        <w:rPr>
          <w:rFonts w:hint="eastAsia" w:ascii="宋体" w:hAnsi="宋体"/>
          <w:color w:val="000000"/>
          <w:szCs w:val="21"/>
        </w:rPr>
        <w:t>，</w:t>
      </w:r>
      <w:r>
        <w:rPr>
          <w:rFonts w:ascii="宋体" w:hAnsi="宋体"/>
          <w:color w:val="000000"/>
          <w:szCs w:val="21"/>
        </w:rPr>
        <w:t>并加盖公章</w:t>
      </w:r>
      <w:r>
        <w:rPr>
          <w:rFonts w:hint="eastAsia" w:ascii="宋体" w:hAnsi="宋体"/>
          <w:color w:val="000000"/>
          <w:szCs w:val="21"/>
        </w:rPr>
        <w:t>；代理人提出质疑的，应当提交供应商签署的授权委托书；以联合体形式参加政府采购活动的，其质疑应当由组成联合体的所有供应商共同提出。</w:t>
      </w:r>
    </w:p>
    <w:p>
      <w:pPr>
        <w:spacing w:line="400" w:lineRule="exact"/>
        <w:ind w:firstLine="420" w:firstLineChars="200"/>
        <w:rPr>
          <w:rFonts w:hint="eastAsia" w:ascii="宋体" w:hAnsi="宋体"/>
          <w:color w:val="000000"/>
          <w:szCs w:val="21"/>
        </w:rPr>
      </w:pPr>
      <w:r>
        <w:rPr>
          <w:rFonts w:hint="eastAsia" w:ascii="宋体" w:hAnsi="宋体"/>
          <w:color w:val="000000"/>
          <w:szCs w:val="21"/>
        </w:rPr>
        <w:t>5、采购人、采购代理机构接收质疑函的方式：只接收供应商</w:t>
      </w:r>
      <w:r>
        <w:rPr>
          <w:rFonts w:ascii="宋体" w:hAnsi="宋体"/>
          <w:color w:val="000000"/>
          <w:szCs w:val="21"/>
        </w:rPr>
        <w:t>以</w:t>
      </w:r>
      <w:r>
        <w:rPr>
          <w:rFonts w:hint="eastAsia" w:ascii="宋体" w:hAnsi="宋体"/>
          <w:color w:val="000000"/>
          <w:szCs w:val="21"/>
        </w:rPr>
        <w:t>当面</w:t>
      </w:r>
      <w:r>
        <w:rPr>
          <w:rFonts w:ascii="宋体" w:hAnsi="宋体"/>
          <w:color w:val="000000"/>
          <w:szCs w:val="21"/>
        </w:rPr>
        <w:t>递交</w:t>
      </w:r>
      <w:r>
        <w:rPr>
          <w:rFonts w:hint="eastAsia" w:ascii="宋体" w:hAnsi="宋体"/>
          <w:color w:val="000000"/>
          <w:szCs w:val="21"/>
        </w:rPr>
        <w:t>、</w:t>
      </w:r>
      <w:r>
        <w:rPr>
          <w:rFonts w:ascii="宋体" w:hAnsi="宋体"/>
          <w:color w:val="000000"/>
          <w:szCs w:val="21"/>
        </w:rPr>
        <w:t>邮寄</w:t>
      </w:r>
      <w:r>
        <w:rPr>
          <w:rFonts w:hint="eastAsia" w:ascii="宋体" w:hAnsi="宋体"/>
          <w:color w:val="000000"/>
          <w:szCs w:val="21"/>
        </w:rPr>
        <w:t>、传真或电子邮件</w:t>
      </w:r>
      <w:r>
        <w:rPr>
          <w:rFonts w:ascii="宋体" w:hAnsi="宋体"/>
          <w:color w:val="000000"/>
          <w:szCs w:val="21"/>
        </w:rPr>
        <w:t>方式提</w:t>
      </w:r>
      <w:r>
        <w:rPr>
          <w:rFonts w:hint="eastAsia" w:ascii="宋体" w:hAnsi="宋体"/>
          <w:color w:val="000000"/>
          <w:szCs w:val="21"/>
        </w:rPr>
        <w:t>出的质疑函，</w:t>
      </w:r>
      <w:r>
        <w:rPr>
          <w:rFonts w:ascii="宋体" w:hAnsi="宋体"/>
          <w:color w:val="000000"/>
          <w:szCs w:val="21"/>
        </w:rPr>
        <w:t>以其他方式提出的质疑不予</w:t>
      </w:r>
      <w:r>
        <w:rPr>
          <w:rFonts w:hint="eastAsia" w:ascii="宋体" w:hAnsi="宋体"/>
          <w:color w:val="000000"/>
          <w:szCs w:val="21"/>
        </w:rPr>
        <w:t>接收</w:t>
      </w:r>
      <w:r>
        <w:rPr>
          <w:rFonts w:ascii="宋体" w:hAnsi="宋体"/>
          <w:color w:val="000000"/>
          <w:szCs w:val="21"/>
        </w:rPr>
        <w:t>。</w:t>
      </w:r>
    </w:p>
    <w:p>
      <w:pPr>
        <w:spacing w:line="400" w:lineRule="exact"/>
        <w:ind w:firstLine="420" w:firstLineChars="200"/>
        <w:rPr>
          <w:rFonts w:hint="eastAsia" w:ascii="宋体" w:hAnsi="宋体"/>
          <w:color w:val="000000"/>
          <w:szCs w:val="21"/>
        </w:rPr>
      </w:pPr>
      <w:r>
        <w:rPr>
          <w:rFonts w:hint="eastAsia" w:ascii="宋体" w:hAnsi="宋体"/>
          <w:color w:val="000000"/>
          <w:szCs w:val="21"/>
        </w:rPr>
        <w:t>采取邮寄方式的，提出质疑的时间为</w:t>
      </w:r>
      <w:r>
        <w:rPr>
          <w:rFonts w:ascii="宋体" w:hAnsi="宋体"/>
          <w:color w:val="000000"/>
          <w:szCs w:val="21"/>
        </w:rPr>
        <w:t>质疑函</w:t>
      </w:r>
      <w:r>
        <w:rPr>
          <w:rFonts w:hint="eastAsia" w:ascii="宋体" w:hAnsi="宋体"/>
          <w:color w:val="000000"/>
          <w:szCs w:val="21"/>
        </w:rPr>
        <w:t>原件交邮</w:t>
      </w:r>
      <w:r>
        <w:rPr>
          <w:rFonts w:ascii="宋体" w:hAnsi="宋体"/>
          <w:color w:val="000000"/>
          <w:szCs w:val="21"/>
        </w:rPr>
        <w:t>的</w:t>
      </w:r>
      <w:r>
        <w:rPr>
          <w:rFonts w:hint="eastAsia" w:ascii="宋体" w:hAnsi="宋体"/>
          <w:color w:val="000000"/>
          <w:szCs w:val="21"/>
        </w:rPr>
        <w:t>时间（以邮戳时间或快递收件时间为准）。</w:t>
      </w:r>
    </w:p>
    <w:p>
      <w:pPr>
        <w:spacing w:line="400" w:lineRule="exact"/>
        <w:ind w:firstLine="420" w:firstLineChars="200"/>
        <w:rPr>
          <w:rFonts w:hint="eastAsia" w:ascii="宋体" w:hAnsi="宋体"/>
          <w:color w:val="000000"/>
          <w:szCs w:val="21"/>
        </w:rPr>
      </w:pPr>
      <w:r>
        <w:rPr>
          <w:rFonts w:hint="eastAsia" w:ascii="宋体" w:hAnsi="宋体"/>
          <w:color w:val="000000"/>
          <w:szCs w:val="21"/>
        </w:rPr>
        <w:t>采取传真、电子邮件方式的，供应商应当在传真、电子邮件发出后将质疑函原件邮寄给被质疑人，提出质疑的时间为</w:t>
      </w:r>
      <w:r>
        <w:rPr>
          <w:rFonts w:ascii="宋体" w:hAnsi="宋体"/>
          <w:color w:val="000000"/>
          <w:szCs w:val="21"/>
        </w:rPr>
        <w:t>质疑函</w:t>
      </w:r>
      <w:r>
        <w:rPr>
          <w:rFonts w:hint="eastAsia" w:ascii="宋体" w:hAnsi="宋体"/>
          <w:color w:val="000000"/>
          <w:szCs w:val="21"/>
        </w:rPr>
        <w:t>原件交邮</w:t>
      </w:r>
      <w:r>
        <w:rPr>
          <w:rFonts w:ascii="宋体" w:hAnsi="宋体"/>
          <w:color w:val="000000"/>
          <w:szCs w:val="21"/>
        </w:rPr>
        <w:t>的</w:t>
      </w:r>
      <w:r>
        <w:rPr>
          <w:rFonts w:hint="eastAsia" w:ascii="宋体" w:hAnsi="宋体"/>
          <w:color w:val="000000"/>
          <w:szCs w:val="21"/>
        </w:rPr>
        <w:t>时间（以邮戳时间或快递收件时间为准）。</w:t>
      </w:r>
    </w:p>
    <w:p>
      <w:pPr>
        <w:spacing w:line="400" w:lineRule="exact"/>
        <w:ind w:firstLine="420" w:firstLineChars="200"/>
        <w:rPr>
          <w:rFonts w:hint="eastAsia" w:ascii="宋体" w:hAnsi="宋体"/>
          <w:color w:val="000000"/>
          <w:szCs w:val="21"/>
        </w:rPr>
      </w:pPr>
      <w:r>
        <w:rPr>
          <w:rFonts w:hint="eastAsia" w:ascii="宋体" w:hAnsi="宋体"/>
          <w:color w:val="000000"/>
          <w:szCs w:val="21"/>
        </w:rPr>
        <w:t>6、采购人、采购代理机构</w:t>
      </w:r>
      <w:r>
        <w:rPr>
          <w:rFonts w:ascii="宋体" w:hAnsi="宋体"/>
          <w:color w:val="000000"/>
          <w:szCs w:val="21"/>
        </w:rPr>
        <w:t>以实际收到</w:t>
      </w:r>
      <w:r>
        <w:rPr>
          <w:rFonts w:hint="eastAsia" w:ascii="宋体" w:hAnsi="宋体"/>
          <w:color w:val="000000"/>
          <w:szCs w:val="21"/>
        </w:rPr>
        <w:t>质疑函</w:t>
      </w:r>
      <w:r>
        <w:rPr>
          <w:rFonts w:ascii="宋体" w:hAnsi="宋体"/>
          <w:color w:val="000000"/>
          <w:szCs w:val="21"/>
        </w:rPr>
        <w:t>原件之日作为收到</w:t>
      </w:r>
      <w:r>
        <w:rPr>
          <w:rFonts w:hint="eastAsia" w:ascii="宋体" w:hAnsi="宋体"/>
          <w:color w:val="000000"/>
          <w:szCs w:val="21"/>
        </w:rPr>
        <w:t>质疑函</w:t>
      </w:r>
      <w:r>
        <w:rPr>
          <w:rFonts w:ascii="宋体" w:hAnsi="宋体"/>
          <w:color w:val="000000"/>
          <w:szCs w:val="21"/>
        </w:rPr>
        <w:t>的日期</w:t>
      </w:r>
      <w:r>
        <w:rPr>
          <w:rFonts w:hint="eastAsia" w:ascii="宋体" w:hAnsi="宋体"/>
          <w:color w:val="000000"/>
          <w:szCs w:val="21"/>
        </w:rPr>
        <w:t>，将在收到质疑函后7个工作日内作出答复。</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7、采购人、采购代理机构接收质疑函的联系人、联系电话和通讯地址等信息详见招标公告。</w:t>
      </w:r>
    </w:p>
    <w:p>
      <w:pPr>
        <w:spacing w:line="400" w:lineRule="exact"/>
        <w:ind w:firstLine="422" w:firstLineChars="200"/>
        <w:jc w:val="left"/>
        <w:rPr>
          <w:rFonts w:hint="eastAsia" w:ascii="宋体" w:hAnsi="宋体"/>
          <w:color w:val="000000"/>
          <w:szCs w:val="21"/>
        </w:rPr>
      </w:pPr>
      <w:r>
        <w:rPr>
          <w:rFonts w:ascii="宋体" w:hAnsi="宋体"/>
          <w:b/>
          <w:color w:val="000000"/>
          <w:szCs w:val="21"/>
        </w:rPr>
        <w:t>▲</w:t>
      </w:r>
      <w:r>
        <w:rPr>
          <w:rFonts w:hint="eastAsia" w:ascii="宋体" w:hAnsi="宋体"/>
          <w:b/>
          <w:color w:val="000000"/>
          <w:szCs w:val="21"/>
        </w:rPr>
        <w:t>十四、预算价</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1）本项目设有预算</w:t>
      </w:r>
      <w:r>
        <w:rPr>
          <w:rFonts w:hint="eastAsia" w:ascii="宋体" w:hAnsi="宋体"/>
          <w:color w:val="auto"/>
          <w:szCs w:val="21"/>
          <w:highlight w:val="none"/>
        </w:rPr>
        <w:t>价985.00万元/年</w:t>
      </w:r>
      <w:r>
        <w:rPr>
          <w:rFonts w:hint="eastAsia" w:ascii="宋体" w:hAnsi="宋体"/>
          <w:color w:val="auto"/>
          <w:szCs w:val="21"/>
          <w:highlight w:val="none"/>
          <w:lang w:val="en-US" w:eastAsia="zh-CN"/>
        </w:rPr>
        <w:t>；2955.</w:t>
      </w:r>
      <w:r>
        <w:rPr>
          <w:rFonts w:hint="eastAsia" w:ascii="宋体" w:hAnsi="宋体"/>
          <w:color w:val="auto"/>
          <w:szCs w:val="21"/>
          <w:highlight w:val="none"/>
        </w:rPr>
        <w:t>00万元/</w:t>
      </w:r>
      <w:r>
        <w:rPr>
          <w:rFonts w:hint="eastAsia" w:ascii="宋体" w:hAnsi="宋体"/>
          <w:color w:val="auto"/>
          <w:szCs w:val="21"/>
          <w:highlight w:val="none"/>
          <w:lang w:val="en-US" w:eastAsia="zh-CN"/>
        </w:rPr>
        <w:t>3</w:t>
      </w:r>
      <w:r>
        <w:rPr>
          <w:rFonts w:hint="eastAsia" w:ascii="宋体" w:hAnsi="宋体"/>
          <w:color w:val="auto"/>
          <w:szCs w:val="21"/>
          <w:highlight w:val="none"/>
        </w:rPr>
        <w:t>年</w:t>
      </w:r>
      <w:r>
        <w:rPr>
          <w:rFonts w:hint="eastAsia" w:ascii="宋体" w:hAnsi="宋体"/>
          <w:color w:val="000000"/>
          <w:szCs w:val="21"/>
        </w:rPr>
        <w:t>，投标报价超出预算价的，投标无效；</w:t>
      </w:r>
    </w:p>
    <w:p>
      <w:pPr>
        <w:spacing w:line="400" w:lineRule="exact"/>
        <w:ind w:firstLine="422" w:firstLineChars="200"/>
        <w:jc w:val="left"/>
        <w:rPr>
          <w:rFonts w:hint="eastAsia" w:ascii="宋体" w:hAnsi="宋体"/>
          <w:b/>
          <w:color w:val="000000"/>
          <w:szCs w:val="21"/>
        </w:rPr>
      </w:pPr>
      <w:r>
        <w:rPr>
          <w:rFonts w:hint="eastAsia" w:ascii="宋体" w:hAnsi="宋体"/>
          <w:b/>
          <w:color w:val="000000"/>
          <w:szCs w:val="21"/>
        </w:rPr>
        <w:t>十五、招标代理服务费</w:t>
      </w:r>
    </w:p>
    <w:p>
      <w:pPr>
        <w:spacing w:line="400" w:lineRule="exact"/>
        <w:ind w:firstLine="420" w:firstLineChars="200"/>
        <w:jc w:val="left"/>
        <w:rPr>
          <w:rFonts w:ascii="宋体" w:hAnsi="宋体"/>
          <w:color w:val="000000"/>
          <w:szCs w:val="21"/>
        </w:rPr>
      </w:pPr>
      <w:bookmarkStart w:id="31" w:name="_Hlk35332906"/>
      <w:r>
        <w:rPr>
          <w:rFonts w:hint="eastAsia" w:ascii="宋体" w:hAnsi="宋体"/>
          <w:color w:val="000000"/>
          <w:szCs w:val="21"/>
        </w:rPr>
        <w:t>1、招标代理机构参照国家发改委发改办价格[2003]857号通知和原国家计委计价格[2002]1980号文件规定的招标代理服务收费标准，按照中标通知书确定的中标总金额</w:t>
      </w:r>
      <w:r>
        <w:rPr>
          <w:rFonts w:hint="eastAsia" w:ascii="宋体" w:hAnsi="宋体"/>
          <w:color w:val="000000"/>
          <w:szCs w:val="21"/>
          <w:lang w:eastAsia="zh-CN"/>
        </w:rPr>
        <w:t>（</w:t>
      </w:r>
      <w:r>
        <w:rPr>
          <w:rFonts w:hint="eastAsia" w:ascii="宋体" w:hAnsi="宋体"/>
          <w:color w:val="000000"/>
          <w:szCs w:val="21"/>
          <w:lang w:val="en-US" w:eastAsia="zh-CN"/>
        </w:rPr>
        <w:t>3年</w:t>
      </w:r>
      <w:r>
        <w:rPr>
          <w:rFonts w:hint="eastAsia" w:ascii="宋体" w:hAnsi="宋体"/>
          <w:color w:val="000000"/>
          <w:szCs w:val="21"/>
          <w:lang w:eastAsia="zh-CN"/>
        </w:rPr>
        <w:t>）</w:t>
      </w:r>
      <w:r>
        <w:rPr>
          <w:rFonts w:hint="eastAsia" w:ascii="宋体" w:hAnsi="宋体"/>
          <w:color w:val="000000"/>
          <w:szCs w:val="21"/>
        </w:rPr>
        <w:t>，向中标供应商收取</w:t>
      </w:r>
      <w:bookmarkStart w:id="32" w:name="_Hlk35332896"/>
      <w:r>
        <w:rPr>
          <w:rFonts w:hint="eastAsia" w:ascii="宋体" w:hAnsi="宋体"/>
          <w:color w:val="000000"/>
          <w:szCs w:val="21"/>
        </w:rPr>
        <w:t>招标代理服务费</w:t>
      </w:r>
      <w:bookmarkEnd w:id="32"/>
      <w:r>
        <w:rPr>
          <w:rFonts w:hint="eastAsia" w:ascii="宋体" w:hAnsi="宋体"/>
          <w:color w:val="000000"/>
          <w:szCs w:val="21"/>
        </w:rPr>
        <w:t>。</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2、中标供应商应在本公司发出中标通知书5个工作日内向本招标公司支付招标代理服务费。</w:t>
      </w:r>
    </w:p>
    <w:p>
      <w:pPr>
        <w:spacing w:line="400" w:lineRule="exact"/>
        <w:ind w:firstLine="420" w:firstLineChars="200"/>
        <w:jc w:val="left"/>
        <w:rPr>
          <w:rFonts w:ascii="宋体" w:hAnsi="宋体"/>
          <w:color w:val="000000"/>
          <w:szCs w:val="21"/>
        </w:rPr>
      </w:pPr>
      <w:r>
        <w:rPr>
          <w:rFonts w:hint="eastAsia" w:ascii="宋体" w:hAnsi="宋体"/>
          <w:color w:val="000000"/>
          <w:szCs w:val="21"/>
        </w:rPr>
        <w:t>3、招标代理服务费只收现金、银行票汇款、电汇款。</w:t>
      </w:r>
      <w:bookmarkEnd w:id="31"/>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账户名称：</w:t>
      </w:r>
      <w:r>
        <w:rPr>
          <w:rFonts w:ascii="宋体" w:hAnsi="宋体"/>
          <w:color w:val="000000"/>
          <w:szCs w:val="21"/>
        </w:rPr>
        <w:t>宁波市国际招标有限公司</w:t>
      </w:r>
    </w:p>
    <w:p>
      <w:pPr>
        <w:spacing w:line="400" w:lineRule="exact"/>
        <w:ind w:firstLine="420" w:firstLineChars="200"/>
        <w:jc w:val="left"/>
        <w:rPr>
          <w:rFonts w:ascii="宋体" w:hAnsi="宋体"/>
          <w:color w:val="000000"/>
          <w:szCs w:val="21"/>
        </w:rPr>
      </w:pPr>
      <w:r>
        <w:rPr>
          <w:rFonts w:hint="eastAsia" w:ascii="宋体" w:hAnsi="宋体"/>
          <w:color w:val="000000"/>
          <w:szCs w:val="21"/>
        </w:rPr>
        <w:t>开户银行：上海浦东发展银行宁波分行江北支行</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银行帐号：94090154800000191</w:t>
      </w:r>
    </w:p>
    <w:p>
      <w:pPr>
        <w:spacing w:line="400" w:lineRule="exact"/>
        <w:ind w:firstLine="422" w:firstLineChars="200"/>
        <w:jc w:val="left"/>
        <w:rPr>
          <w:rFonts w:hint="eastAsia" w:ascii="宋体" w:hAnsi="宋体"/>
          <w:b/>
          <w:color w:val="000000"/>
          <w:szCs w:val="21"/>
        </w:rPr>
      </w:pPr>
      <w:r>
        <w:rPr>
          <w:rFonts w:hint="eastAsia" w:ascii="宋体" w:hAnsi="宋体"/>
          <w:b/>
          <w:color w:val="000000"/>
          <w:szCs w:val="21"/>
        </w:rPr>
        <w:t>十六、特别说明</w:t>
      </w:r>
    </w:p>
    <w:p>
      <w:pPr>
        <w:spacing w:line="400" w:lineRule="exact"/>
        <w:ind w:firstLine="420" w:firstLineChars="200"/>
        <w:outlineLvl w:val="0"/>
        <w:rPr>
          <w:rFonts w:hint="eastAsia" w:ascii="宋体" w:hAnsi="宋体"/>
          <w:color w:val="000000"/>
          <w:szCs w:val="21"/>
        </w:rPr>
      </w:pPr>
      <w:r>
        <w:rPr>
          <w:rFonts w:hint="eastAsia" w:ascii="宋体" w:hAnsi="宋体"/>
          <w:color w:val="000000"/>
          <w:szCs w:val="21"/>
        </w:rPr>
        <w:t>1、执行财政部、工业和信息化部《政府采购促进中小企业发展管理办法》（财库〔2020〕46号）。政府采购活动中有关中小企业的相关规定如下：</w:t>
      </w:r>
    </w:p>
    <w:p>
      <w:pPr>
        <w:spacing w:line="400" w:lineRule="exact"/>
        <w:ind w:firstLine="420" w:firstLineChars="200"/>
        <w:outlineLvl w:val="0"/>
        <w:rPr>
          <w:rFonts w:hint="eastAsia" w:ascii="宋体" w:hAnsi="宋体"/>
          <w:color w:val="000000"/>
          <w:szCs w:val="21"/>
        </w:rPr>
      </w:pPr>
      <w:r>
        <w:rPr>
          <w:rFonts w:hint="eastAsia" w:ascii="宋体" w:hAnsi="宋体"/>
          <w:color w:val="000000"/>
          <w:szCs w:val="21"/>
        </w:rPr>
        <w:t>1.1中小企业，是指在中华人民共和国境内依法设立，依据国务院批准的中小企业划分标准确定的中型企业、小型企业和微型企业，但与大企业的负责人为同一人，或者与大企业存在直接控股、管理关系的除外。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00" w:lineRule="exact"/>
        <w:ind w:firstLine="420" w:firstLineChars="200"/>
        <w:outlineLvl w:val="0"/>
        <w:rPr>
          <w:rFonts w:hint="eastAsia" w:ascii="宋体" w:hAnsi="宋体"/>
          <w:color w:val="000000"/>
          <w:szCs w:val="21"/>
        </w:rPr>
      </w:pPr>
      <w:r>
        <w:rPr>
          <w:rFonts w:hint="eastAsia" w:ascii="宋体" w:hAnsi="宋体"/>
          <w:color w:val="000000"/>
          <w:szCs w:val="21"/>
        </w:rPr>
        <w:t>符合中小企业划分标准的个体工商户，在政府采购活动中视同中小企业。</w:t>
      </w:r>
    </w:p>
    <w:p>
      <w:pPr>
        <w:spacing w:line="400" w:lineRule="exact"/>
        <w:ind w:firstLine="420" w:firstLineChars="200"/>
        <w:outlineLvl w:val="0"/>
        <w:rPr>
          <w:rFonts w:hint="eastAsia" w:ascii="宋体" w:hAnsi="宋体"/>
          <w:color w:val="000000"/>
          <w:szCs w:val="21"/>
        </w:rPr>
      </w:pPr>
      <w:r>
        <w:rPr>
          <w:rFonts w:hint="eastAsia" w:ascii="宋体" w:hAnsi="宋体"/>
          <w:color w:val="000000"/>
          <w:szCs w:val="21"/>
        </w:rPr>
        <w:t>1.2在政府采购活动中，供应商提供的货物、工程或者服务符合下列情形的，享受《政府采购促进中小企业发展管理办法》规定的中小企业扶持政策：</w:t>
      </w:r>
    </w:p>
    <w:p>
      <w:pPr>
        <w:spacing w:line="400" w:lineRule="exact"/>
        <w:ind w:firstLine="420" w:firstLineChars="200"/>
        <w:outlineLvl w:val="0"/>
        <w:rPr>
          <w:rFonts w:hint="eastAsia" w:ascii="宋体" w:hAnsi="宋体"/>
          <w:color w:val="000000"/>
          <w:szCs w:val="21"/>
        </w:rPr>
      </w:pPr>
      <w:r>
        <w:rPr>
          <w:rFonts w:hint="eastAsia" w:ascii="宋体" w:hAnsi="宋体"/>
          <w:color w:val="000000"/>
          <w:szCs w:val="21"/>
        </w:rPr>
        <w:t>（1）在货物采购项目中，货物由中小企业制造，即货物由中小企业生产且使用该中小企业商号或者注册商标；</w:t>
      </w:r>
    </w:p>
    <w:p>
      <w:pPr>
        <w:spacing w:line="400" w:lineRule="exact"/>
        <w:ind w:firstLine="420" w:firstLineChars="200"/>
        <w:outlineLvl w:val="0"/>
        <w:rPr>
          <w:rFonts w:hint="eastAsia" w:ascii="宋体" w:hAnsi="宋体"/>
          <w:color w:val="000000"/>
          <w:szCs w:val="21"/>
        </w:rPr>
      </w:pPr>
      <w:r>
        <w:rPr>
          <w:rFonts w:hint="eastAsia" w:ascii="宋体" w:hAnsi="宋体"/>
          <w:color w:val="000000"/>
          <w:szCs w:val="21"/>
        </w:rPr>
        <w:t>（2）在工程采购项目中，工程由中小企业承建，即工程施工单位为中小企业；</w:t>
      </w:r>
    </w:p>
    <w:p>
      <w:pPr>
        <w:spacing w:line="400" w:lineRule="exact"/>
        <w:ind w:firstLine="420" w:firstLineChars="200"/>
        <w:outlineLvl w:val="0"/>
        <w:rPr>
          <w:rFonts w:hint="eastAsia" w:ascii="宋体" w:hAnsi="宋体"/>
          <w:color w:val="000000"/>
          <w:szCs w:val="21"/>
        </w:rPr>
      </w:pPr>
      <w:r>
        <w:rPr>
          <w:rFonts w:hint="eastAsia" w:ascii="宋体" w:hAnsi="宋体"/>
          <w:color w:val="000000"/>
          <w:szCs w:val="21"/>
        </w:rPr>
        <w:t>（3）在服务采购项目中，服务由中小企业承接，即提供服务的人员为中小企业依照《中华人民共和国劳动合同法》订立劳动合同的从业人员。</w:t>
      </w:r>
    </w:p>
    <w:p>
      <w:pPr>
        <w:spacing w:line="400" w:lineRule="exact"/>
        <w:ind w:firstLine="420" w:firstLineChars="200"/>
        <w:outlineLvl w:val="0"/>
        <w:rPr>
          <w:rFonts w:hint="eastAsia" w:ascii="宋体" w:hAnsi="宋体"/>
          <w:color w:val="000000"/>
          <w:szCs w:val="21"/>
        </w:rPr>
      </w:pPr>
      <w:r>
        <w:rPr>
          <w:rFonts w:hint="eastAsia" w:ascii="宋体" w:hAnsi="宋体"/>
          <w:color w:val="000000"/>
          <w:szCs w:val="21"/>
        </w:rPr>
        <w:t>在货物采购项目中，供应商提供的货物既有中小企业制造货物，也有大型企业制造货物的，不享受《政府采购促进中小企业发展管理办法》规定的中小企业扶持政策。</w:t>
      </w:r>
    </w:p>
    <w:p>
      <w:pPr>
        <w:spacing w:line="400" w:lineRule="exact"/>
        <w:ind w:firstLine="420" w:firstLineChars="200"/>
        <w:outlineLvl w:val="0"/>
        <w:rPr>
          <w:rFonts w:hint="eastAsia" w:ascii="宋体" w:hAnsi="宋体"/>
          <w:color w:val="000000"/>
          <w:szCs w:val="21"/>
        </w:rPr>
      </w:pPr>
      <w:r>
        <w:rPr>
          <w:rFonts w:hint="eastAsia" w:ascii="宋体" w:hAnsi="宋体"/>
          <w:color w:val="000000"/>
          <w:szCs w:val="21"/>
        </w:rPr>
        <w:t>以联合体形式参加政府采购活动，联合体各方均为中小企业的，联合体视同中小企业。其中，联合体各方均为小微企业的，联合体视同小微企业。</w:t>
      </w:r>
    </w:p>
    <w:p>
      <w:pPr>
        <w:spacing w:line="400" w:lineRule="exact"/>
        <w:ind w:firstLine="420" w:firstLineChars="200"/>
        <w:outlineLvl w:val="0"/>
        <w:rPr>
          <w:rFonts w:hint="eastAsia" w:ascii="宋体" w:hAnsi="宋体"/>
          <w:color w:val="000000"/>
          <w:szCs w:val="21"/>
        </w:rPr>
      </w:pPr>
      <w:r>
        <w:rPr>
          <w:rFonts w:hint="eastAsia" w:ascii="宋体" w:hAnsi="宋体"/>
          <w:color w:val="000000"/>
          <w:szCs w:val="21"/>
        </w:rPr>
        <w:t>1.3中小企业参加政府采购活动，应当出具《政府采购促进中小企业发展管理办法》规定的《中小企业声明函》（格式见本采购文件附件），否则不得享受相关中小企业扶持政策。</w:t>
      </w:r>
    </w:p>
    <w:p>
      <w:pPr>
        <w:spacing w:line="400" w:lineRule="exact"/>
        <w:ind w:firstLine="420" w:firstLineChars="200"/>
        <w:outlineLvl w:val="0"/>
        <w:rPr>
          <w:rFonts w:hint="eastAsia" w:ascii="宋体" w:hAnsi="宋体"/>
          <w:color w:val="000000"/>
          <w:szCs w:val="21"/>
        </w:rPr>
      </w:pPr>
      <w:r>
        <w:rPr>
          <w:rFonts w:hint="eastAsia" w:ascii="宋体" w:hAnsi="宋体"/>
          <w:color w:val="000000"/>
          <w:szCs w:val="21"/>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400" w:lineRule="exact"/>
        <w:ind w:firstLine="420" w:firstLineChars="200"/>
        <w:outlineLvl w:val="0"/>
        <w:rPr>
          <w:rFonts w:hint="eastAsia" w:ascii="宋体" w:hAnsi="宋体"/>
          <w:color w:val="000000"/>
          <w:szCs w:val="21"/>
        </w:rPr>
      </w:pPr>
      <w:r>
        <w:rPr>
          <w:rFonts w:hint="eastAsia" w:ascii="宋体" w:hAnsi="宋体"/>
          <w:color w:val="000000"/>
          <w:szCs w:val="21"/>
        </w:rPr>
        <w:t>供应商提供声明函内容不实的，属于提供虚假材料谋取中标、成交，依照《中华人民共和国政府采购法》等国家有关规定追究相应责任。</w:t>
      </w:r>
    </w:p>
    <w:p>
      <w:pPr>
        <w:spacing w:line="400" w:lineRule="exact"/>
        <w:ind w:firstLine="420" w:firstLineChars="200"/>
        <w:outlineLvl w:val="0"/>
        <w:rPr>
          <w:rFonts w:hint="eastAsia" w:ascii="宋体" w:hAnsi="宋体"/>
          <w:color w:val="000000"/>
          <w:szCs w:val="21"/>
        </w:rPr>
      </w:pPr>
      <w:r>
        <w:rPr>
          <w:rFonts w:hint="eastAsia" w:ascii="宋体" w:hAnsi="宋体"/>
          <w:color w:val="000000"/>
          <w:szCs w:val="21"/>
        </w:rPr>
        <w:t>适用招标投标法的政府采购工程建设项目，投标人提供声明函内容不实的，属于弄虚作假骗取中标，依照《中华人民共和国招标投标法》等国家有关规定追究相应责任。</w:t>
      </w:r>
    </w:p>
    <w:p>
      <w:pPr>
        <w:spacing w:line="400" w:lineRule="exact"/>
        <w:ind w:firstLine="420" w:firstLineChars="200"/>
        <w:outlineLvl w:val="0"/>
        <w:rPr>
          <w:rFonts w:hint="eastAsia" w:ascii="宋体" w:hAnsi="宋体"/>
          <w:color w:val="000000"/>
          <w:szCs w:val="21"/>
        </w:rPr>
      </w:pPr>
      <w:r>
        <w:rPr>
          <w:rFonts w:hint="eastAsia" w:ascii="宋体" w:hAnsi="宋体"/>
          <w:color w:val="000000"/>
          <w:szCs w:val="21"/>
        </w:rPr>
        <w:t>1.5《中小企业声明函》由参加投标的供应商提交，如供应商为代理商，须自行采集制造商的中小企业划分类型信息填入相应栏目并对其真实性负责。</w:t>
      </w:r>
    </w:p>
    <w:p>
      <w:pPr>
        <w:spacing w:line="400" w:lineRule="exact"/>
        <w:ind w:firstLine="420" w:firstLineChars="200"/>
        <w:outlineLvl w:val="0"/>
        <w:rPr>
          <w:rFonts w:hint="eastAsia" w:ascii="宋体" w:hAnsi="宋体"/>
          <w:color w:val="000000"/>
          <w:szCs w:val="21"/>
        </w:rPr>
      </w:pPr>
      <w:bookmarkStart w:id="33" w:name="_Toc495244277"/>
      <w:bookmarkStart w:id="34" w:name="_Toc436408708"/>
      <w:bookmarkStart w:id="35" w:name="_Toc441316554"/>
      <w:bookmarkStart w:id="36" w:name="_Toc419729158"/>
      <w:r>
        <w:rPr>
          <w:rFonts w:hint="eastAsia" w:ascii="宋体" w:hAnsi="宋体"/>
          <w:color w:val="000000"/>
          <w:szCs w:val="21"/>
        </w:rPr>
        <w:t>2、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33"/>
    </w:p>
    <w:p>
      <w:pPr>
        <w:spacing w:line="400" w:lineRule="exact"/>
        <w:ind w:firstLine="420" w:firstLineChars="200"/>
        <w:outlineLvl w:val="0"/>
        <w:rPr>
          <w:rFonts w:hint="eastAsia" w:ascii="宋体" w:hAnsi="宋体"/>
          <w:color w:val="000000"/>
          <w:szCs w:val="21"/>
        </w:rPr>
      </w:pPr>
      <w:r>
        <w:rPr>
          <w:rFonts w:hint="eastAsia" w:ascii="宋体" w:hAnsi="宋体"/>
          <w:color w:val="000000"/>
          <w:szCs w:val="21"/>
        </w:rPr>
        <w:t>3、</w:t>
      </w:r>
      <w:r>
        <w:rPr>
          <w:rFonts w:ascii="宋体" w:hAnsi="宋体"/>
          <w:color w:val="000000"/>
          <w:szCs w:val="21"/>
        </w:rPr>
        <w:t>执行《三部门联合发布关于促进残疾人就业政府采购政策的通知》</w:t>
      </w:r>
      <w:r>
        <w:rPr>
          <w:rFonts w:hint="eastAsia" w:ascii="宋体" w:hAnsi="宋体"/>
          <w:color w:val="000000"/>
          <w:szCs w:val="21"/>
        </w:rPr>
        <w:t>，</w:t>
      </w:r>
      <w:r>
        <w:rPr>
          <w:rFonts w:ascii="宋体" w:hAnsi="宋体"/>
          <w:color w:val="000000"/>
          <w:szCs w:val="21"/>
        </w:rPr>
        <w:t>在政府采购活动中，残疾人福利性单位视同小型、微型企业，享受评审中价格扣除等政府采购促进中小企业发展的政府采购政策，残疾人福利性单位参加政府采购活动时，应当提供《残疾人福利性单位声明函》</w:t>
      </w:r>
      <w:r>
        <w:rPr>
          <w:rFonts w:hint="eastAsia" w:ascii="宋体" w:hAnsi="宋体"/>
          <w:color w:val="000000"/>
          <w:szCs w:val="21"/>
        </w:rPr>
        <w:t>（格式见第七章附件），</w:t>
      </w:r>
      <w:r>
        <w:rPr>
          <w:rFonts w:ascii="宋体" w:hAnsi="宋体"/>
          <w:color w:val="000000"/>
          <w:szCs w:val="21"/>
        </w:rPr>
        <w:t>并对声明的真实性负责，未能提供的不予认可。</w:t>
      </w:r>
    </w:p>
    <w:p>
      <w:pPr>
        <w:spacing w:line="400" w:lineRule="exact"/>
        <w:ind w:firstLine="420" w:firstLineChars="200"/>
        <w:outlineLvl w:val="0"/>
        <w:rPr>
          <w:rFonts w:hint="eastAsia" w:ascii="宋体" w:hAnsi="宋体"/>
          <w:color w:val="000000"/>
          <w:szCs w:val="21"/>
        </w:rPr>
      </w:pPr>
      <w:r>
        <w:rPr>
          <w:rFonts w:hint="eastAsia" w:ascii="宋体" w:hAnsi="宋体"/>
          <w:color w:val="000000"/>
          <w:szCs w:val="21"/>
        </w:rPr>
        <w:t>4、本项目不组织潜在供应商现场考察或者召开开标前答疑。</w:t>
      </w:r>
    </w:p>
    <w:p>
      <w:pPr>
        <w:spacing w:line="400" w:lineRule="exact"/>
        <w:ind w:firstLine="420" w:firstLineChars="200"/>
        <w:outlineLvl w:val="0"/>
        <w:rPr>
          <w:rFonts w:hint="eastAsia" w:ascii="宋体" w:hAnsi="宋体"/>
          <w:color w:val="000000"/>
          <w:szCs w:val="21"/>
        </w:rPr>
      </w:pPr>
      <w:r>
        <w:rPr>
          <w:rFonts w:hint="eastAsia" w:ascii="宋体" w:hAnsi="宋体"/>
          <w:color w:val="000000"/>
          <w:szCs w:val="21"/>
        </w:rPr>
        <w:t>5、本文件未及事项，在签订合同时双方友好商定。</w:t>
      </w:r>
      <w:bookmarkEnd w:id="34"/>
      <w:bookmarkEnd w:id="35"/>
      <w:bookmarkEnd w:id="36"/>
    </w:p>
    <w:p>
      <w:pPr>
        <w:spacing w:line="400" w:lineRule="exact"/>
        <w:ind w:firstLine="420" w:firstLineChars="200"/>
        <w:rPr>
          <w:rFonts w:hint="eastAsia" w:ascii="宋体" w:hAnsi="宋体"/>
          <w:color w:val="000000"/>
          <w:szCs w:val="21"/>
        </w:rPr>
      </w:pPr>
      <w:bookmarkStart w:id="37" w:name="_Toc419729159"/>
      <w:r>
        <w:rPr>
          <w:rFonts w:hint="eastAsia" w:ascii="宋体" w:hAnsi="宋体"/>
          <w:color w:val="000000"/>
          <w:szCs w:val="21"/>
        </w:rPr>
        <w:t>6、本招标文件解释权归采购人。</w:t>
      </w:r>
      <w:bookmarkEnd w:id="37"/>
    </w:p>
    <w:p>
      <w:pPr>
        <w:spacing w:line="400" w:lineRule="exact"/>
        <w:ind w:firstLine="422" w:firstLineChars="200"/>
        <w:rPr>
          <w:rFonts w:hint="eastAsia" w:ascii="宋体" w:hAnsi="宋体"/>
          <w:b/>
          <w:color w:val="000000"/>
          <w:szCs w:val="21"/>
        </w:rPr>
      </w:pPr>
    </w:p>
    <w:p>
      <w:pPr>
        <w:spacing w:line="400" w:lineRule="exact"/>
        <w:ind w:firstLine="422" w:firstLineChars="200"/>
        <w:rPr>
          <w:rFonts w:hint="eastAsia" w:ascii="宋体" w:hAnsi="宋体"/>
          <w:b/>
          <w:color w:val="000000"/>
          <w:szCs w:val="21"/>
        </w:rPr>
        <w:sectPr>
          <w:footerReference r:id="rId8" w:type="default"/>
          <w:pgSz w:w="11907" w:h="16840"/>
          <w:pgMar w:top="1139" w:right="1701" w:bottom="1423" w:left="1843" w:header="285" w:footer="701" w:gutter="0"/>
          <w:pgBorders w:offsetFrom="page">
            <w:top w:val="none" w:sz="0" w:space="0"/>
            <w:left w:val="none" w:sz="0" w:space="0"/>
            <w:bottom w:val="none" w:sz="0" w:space="0"/>
            <w:right w:val="none" w:sz="0" w:space="0"/>
          </w:pgBorders>
          <w:cols w:space="720" w:num="1"/>
          <w:docGrid w:linePitch="285" w:charSpace="0"/>
        </w:sectPr>
      </w:pPr>
    </w:p>
    <w:p>
      <w:pPr>
        <w:spacing w:line="400" w:lineRule="exact"/>
        <w:jc w:val="center"/>
        <w:outlineLvl w:val="0"/>
        <w:rPr>
          <w:rFonts w:hint="eastAsia" w:eastAsia="黑体"/>
          <w:b/>
          <w:color w:val="000000"/>
          <w:sz w:val="32"/>
        </w:rPr>
      </w:pPr>
      <w:bookmarkStart w:id="38" w:name="_Toc441316555"/>
      <w:r>
        <w:rPr>
          <w:rFonts w:hint="eastAsia" w:eastAsia="黑体"/>
          <w:b/>
          <w:color w:val="000000"/>
          <w:sz w:val="32"/>
        </w:rPr>
        <w:t xml:space="preserve">第三章  </w:t>
      </w:r>
      <w:r>
        <w:rPr>
          <w:rFonts w:eastAsia="黑体"/>
          <w:b/>
          <w:color w:val="000000"/>
          <w:sz w:val="32"/>
        </w:rPr>
        <w:t>评标办法及标准</w:t>
      </w:r>
      <w:bookmarkEnd w:id="38"/>
    </w:p>
    <w:p>
      <w:pPr>
        <w:spacing w:line="400" w:lineRule="exact"/>
        <w:rPr>
          <w:rFonts w:eastAsia="黑体"/>
          <w:b/>
          <w:color w:val="000000"/>
          <w:szCs w:val="21"/>
        </w:rPr>
      </w:pPr>
      <w:r>
        <w:rPr>
          <w:rFonts w:hint="eastAsia" w:ascii="宋体"/>
          <w:b/>
          <w:color w:val="000000"/>
          <w:szCs w:val="21"/>
        </w:rPr>
        <w:t>一、评标办法</w:t>
      </w:r>
    </w:p>
    <w:p>
      <w:pPr>
        <w:spacing w:line="400" w:lineRule="exact"/>
        <w:ind w:left="-2" w:leftChars="-1" w:firstLine="420" w:firstLineChars="200"/>
        <w:rPr>
          <w:rFonts w:hint="eastAsia" w:ascii="宋体"/>
          <w:color w:val="000000"/>
          <w:szCs w:val="21"/>
        </w:rPr>
      </w:pPr>
      <w:r>
        <w:rPr>
          <w:rFonts w:hint="eastAsia" w:ascii="宋体"/>
          <w:color w:val="000000"/>
          <w:szCs w:val="21"/>
        </w:rPr>
        <w:t>1.1本项目评标采用综合评分法。</w:t>
      </w:r>
    </w:p>
    <w:p>
      <w:pPr>
        <w:spacing w:line="400" w:lineRule="exact"/>
        <w:ind w:left="-2" w:leftChars="-1" w:firstLine="420" w:firstLineChars="200"/>
        <w:rPr>
          <w:rFonts w:hint="eastAsia" w:ascii="宋体"/>
          <w:color w:val="000000"/>
          <w:szCs w:val="21"/>
        </w:rPr>
      </w:pPr>
      <w:r>
        <w:rPr>
          <w:rFonts w:hint="eastAsia" w:ascii="宋体"/>
          <w:color w:val="000000"/>
          <w:szCs w:val="21"/>
        </w:rPr>
        <w:t>1.2综合评分法：采用百分制，总分100分。评标委员会成员按照评分标准（兼评委打分表）规定的内容和分值设置</w:t>
      </w:r>
      <w:r>
        <w:rPr>
          <w:rFonts w:hAnsi="宋体"/>
          <w:color w:val="000000"/>
          <w:szCs w:val="21"/>
        </w:rPr>
        <w:t>以记名方式独立评定打分</w:t>
      </w:r>
      <w:r>
        <w:rPr>
          <w:rFonts w:hint="eastAsia" w:hAnsi="宋体"/>
          <w:color w:val="000000"/>
          <w:szCs w:val="21"/>
        </w:rPr>
        <w:t>，</w:t>
      </w:r>
      <w:r>
        <w:rPr>
          <w:rFonts w:hAnsi="宋体"/>
          <w:color w:val="000000"/>
          <w:szCs w:val="21"/>
        </w:rPr>
        <w:t>汇总各评委</w:t>
      </w:r>
      <w:r>
        <w:rPr>
          <w:rFonts w:hint="eastAsia" w:ascii="宋体"/>
          <w:color w:val="000000"/>
          <w:szCs w:val="21"/>
        </w:rPr>
        <w:t>对各供应商的评分，取算术平均值（小数点后保留二位数）即为各供应商的综合得分，按照综合得分由高到低进行排序。</w:t>
      </w:r>
      <w:r>
        <w:rPr>
          <w:rFonts w:hint="eastAsia" w:ascii="宋体" w:hAnsi="宋体"/>
          <w:color w:val="000000"/>
          <w:szCs w:val="21"/>
        </w:rPr>
        <w:t>若供应商的</w:t>
      </w:r>
      <w:r>
        <w:rPr>
          <w:rFonts w:hint="eastAsia" w:ascii="宋体"/>
          <w:color w:val="000000"/>
          <w:szCs w:val="21"/>
        </w:rPr>
        <w:t>综合得分</w:t>
      </w:r>
      <w:r>
        <w:rPr>
          <w:rFonts w:hint="eastAsia" w:ascii="宋体" w:hAnsi="宋体"/>
          <w:color w:val="000000"/>
          <w:szCs w:val="21"/>
        </w:rPr>
        <w:t>相等，则投标报价低者列前。若投标报价也相同时，则采取随机抽签的方式确定排序。</w:t>
      </w:r>
    </w:p>
    <w:p>
      <w:pPr>
        <w:spacing w:line="400" w:lineRule="exact"/>
        <w:ind w:left="-2" w:leftChars="-1" w:firstLine="420" w:firstLineChars="200"/>
        <w:rPr>
          <w:rFonts w:hint="eastAsia" w:ascii="宋体"/>
          <w:szCs w:val="21"/>
        </w:rPr>
      </w:pPr>
      <w:r>
        <w:rPr>
          <w:rFonts w:hint="eastAsia" w:ascii="宋体"/>
          <w:szCs w:val="21"/>
        </w:rPr>
        <w:t>1.3本项目需要落实的政府采购政策：促进中小企业发展等。</w:t>
      </w:r>
    </w:p>
    <w:p>
      <w:pPr>
        <w:spacing w:line="400" w:lineRule="exact"/>
        <w:ind w:left="-2" w:leftChars="-1" w:firstLine="420" w:firstLineChars="200"/>
        <w:rPr>
          <w:rFonts w:hint="eastAsia" w:ascii="宋体" w:hAnsi="宋体"/>
          <w:szCs w:val="21"/>
        </w:rPr>
      </w:pPr>
      <w:r>
        <w:rPr>
          <w:rFonts w:hint="eastAsia" w:ascii="宋体"/>
          <w:szCs w:val="21"/>
        </w:rPr>
        <w:t>1.4本次采购为非专门面向中小企业，采购标的对应的中小企业划分标准所属</w:t>
      </w:r>
      <w:r>
        <w:rPr>
          <w:rFonts w:hint="eastAsia" w:ascii="宋体"/>
          <w:szCs w:val="21"/>
          <w:highlight w:val="none"/>
        </w:rPr>
        <w:t>行业为租赁和商业服务业。本次评标将对满足招标文件第二章第十八条第1、2、3款要求的服务</w:t>
      </w:r>
      <w:r>
        <w:rPr>
          <w:rFonts w:hint="eastAsia" w:ascii="宋体"/>
          <w:szCs w:val="21"/>
        </w:rPr>
        <w:t>承接企业的价格给予6%的扣除，用扣除后的价格参与评审。价格扣除只用于评审过程，如中标，中标价格仍按照其投标价格进行公示。</w:t>
      </w:r>
    </w:p>
    <w:p>
      <w:pPr>
        <w:spacing w:line="400" w:lineRule="exact"/>
        <w:ind w:left="-2" w:leftChars="-1" w:firstLine="420" w:firstLineChars="200"/>
        <w:rPr>
          <w:rFonts w:hint="eastAsia" w:ascii="宋体"/>
          <w:color w:val="000000"/>
          <w:szCs w:val="21"/>
        </w:rPr>
      </w:pPr>
      <w:r>
        <w:rPr>
          <w:rFonts w:ascii="宋体" w:hAnsi="宋体"/>
          <w:szCs w:val="21"/>
        </w:rPr>
        <w:t>1.</w:t>
      </w:r>
      <w:r>
        <w:rPr>
          <w:rFonts w:hint="eastAsia" w:ascii="宋体" w:hAnsi="宋体"/>
          <w:szCs w:val="21"/>
          <w:lang w:val="en-US" w:eastAsia="zh-CN"/>
        </w:rPr>
        <w:t>5</w:t>
      </w:r>
      <w:r>
        <w:rPr>
          <w:rFonts w:hint="eastAsia" w:ascii="宋体" w:hAnsi="宋体"/>
          <w:szCs w:val="21"/>
        </w:rPr>
        <w:t>评标委员会成员对需要共同认定的事项存在争议的，应当按照少数服从多数的原则作出结论。</w:t>
      </w:r>
    </w:p>
    <w:p>
      <w:pPr>
        <w:spacing w:line="400" w:lineRule="exact"/>
        <w:rPr>
          <w:rFonts w:ascii="宋体"/>
          <w:b/>
          <w:color w:val="000000"/>
          <w:szCs w:val="21"/>
        </w:rPr>
      </w:pPr>
      <w:r>
        <w:rPr>
          <w:rFonts w:hint="eastAsia" w:ascii="宋体"/>
          <w:b/>
          <w:color w:val="000000"/>
          <w:szCs w:val="21"/>
        </w:rPr>
        <w:t>二、评标委员会</w:t>
      </w:r>
    </w:p>
    <w:p>
      <w:pPr>
        <w:spacing w:line="400" w:lineRule="exact"/>
        <w:ind w:firstLine="420" w:firstLineChars="200"/>
        <w:rPr>
          <w:rFonts w:ascii="宋体"/>
          <w:color w:val="000000"/>
          <w:szCs w:val="21"/>
        </w:rPr>
      </w:pPr>
      <w:r>
        <w:rPr>
          <w:rFonts w:hint="eastAsia" w:ascii="宋体"/>
          <w:color w:val="000000"/>
          <w:szCs w:val="21"/>
        </w:rPr>
        <w:t>2.1</w:t>
      </w:r>
      <w:r>
        <w:rPr>
          <w:rFonts w:hint="eastAsia" w:ascii="宋体" w:hAnsi="宋体"/>
          <w:color w:val="000000"/>
          <w:szCs w:val="21"/>
        </w:rPr>
        <w:t>采购人依据相关规定</w:t>
      </w:r>
      <w:r>
        <w:rPr>
          <w:rFonts w:ascii="宋体" w:hAnsi="宋体"/>
          <w:color w:val="000000"/>
          <w:szCs w:val="21"/>
        </w:rPr>
        <w:t>组建评标委员会，负责本项目的评标工作</w:t>
      </w:r>
      <w:r>
        <w:rPr>
          <w:rFonts w:hint="eastAsia" w:ascii="宋体"/>
          <w:color w:val="000000"/>
          <w:szCs w:val="21"/>
        </w:rPr>
        <w:t>。评标委员会成员名单在招标结果确定之前依法保密。</w:t>
      </w:r>
    </w:p>
    <w:p>
      <w:pPr>
        <w:spacing w:line="400" w:lineRule="exact"/>
        <w:ind w:firstLine="420" w:firstLineChars="200"/>
        <w:rPr>
          <w:rFonts w:ascii="宋体"/>
          <w:color w:val="000000"/>
          <w:szCs w:val="21"/>
        </w:rPr>
      </w:pPr>
      <w:r>
        <w:rPr>
          <w:rFonts w:hint="eastAsia" w:ascii="宋体"/>
          <w:color w:val="000000"/>
          <w:szCs w:val="21"/>
        </w:rPr>
        <w:t>2.2评标委员会将按照招标文件要求，只对初步确定为实质上响应本招标文件要求的投标进行评标和比较。并且只依据投标文件内容本身的响应情况进行评审，不考虑开标后的任何补充声明、修正的方案。</w:t>
      </w:r>
    </w:p>
    <w:p>
      <w:pPr>
        <w:spacing w:line="400" w:lineRule="exact"/>
        <w:rPr>
          <w:rFonts w:hint="eastAsia" w:ascii="宋体"/>
          <w:b/>
          <w:color w:val="000000"/>
          <w:szCs w:val="21"/>
        </w:rPr>
      </w:pPr>
      <w:r>
        <w:rPr>
          <w:rFonts w:hint="eastAsia" w:ascii="宋体"/>
          <w:b/>
          <w:color w:val="000000"/>
          <w:szCs w:val="21"/>
        </w:rPr>
        <w:t>三、评标程序</w:t>
      </w:r>
    </w:p>
    <w:p>
      <w:pPr>
        <w:spacing w:line="400" w:lineRule="exact"/>
        <w:ind w:firstLine="420" w:firstLineChars="200"/>
        <w:rPr>
          <w:rFonts w:hint="eastAsia" w:ascii="宋体"/>
          <w:color w:val="000000"/>
          <w:szCs w:val="21"/>
        </w:rPr>
      </w:pPr>
      <w:r>
        <w:rPr>
          <w:rFonts w:hint="eastAsia" w:ascii="宋体"/>
          <w:color w:val="000000"/>
          <w:szCs w:val="21"/>
        </w:rPr>
        <w:t>3.1初步审查：包含资格性审查和符合性审查。资格性审查是指</w:t>
      </w:r>
      <w:r>
        <w:rPr>
          <w:rFonts w:hint="eastAsia" w:ascii="宋体" w:hAnsi="宋体"/>
          <w:color w:val="000000"/>
          <w:szCs w:val="21"/>
        </w:rPr>
        <w:t>采购人或代理机构根据“附表1资格审查表”的要求对投标文件逐一进行评审。</w:t>
      </w:r>
      <w:r>
        <w:rPr>
          <w:rFonts w:hint="eastAsia" w:ascii="宋体"/>
          <w:color w:val="000000"/>
          <w:szCs w:val="21"/>
        </w:rPr>
        <w:t>符合性审查是指</w:t>
      </w:r>
      <w:r>
        <w:rPr>
          <w:rFonts w:hint="eastAsia" w:ascii="宋体" w:hAnsi="宋体"/>
          <w:color w:val="000000"/>
          <w:szCs w:val="21"/>
        </w:rPr>
        <w:t>评标委员会根据“附表2符合性审查表”的要求对投标文件逐一进行评审。</w:t>
      </w:r>
      <w:r>
        <w:rPr>
          <w:rFonts w:hint="eastAsia" w:ascii="宋体"/>
          <w:b/>
          <w:color w:val="000000"/>
          <w:szCs w:val="21"/>
        </w:rPr>
        <w:t>资格性审查和符合性审查中，有任意一项</w:t>
      </w:r>
      <w:r>
        <w:rPr>
          <w:rFonts w:hint="eastAsia" w:ascii="宋体" w:hAnsi="宋体"/>
          <w:b/>
          <w:color w:val="000000"/>
          <w:szCs w:val="21"/>
        </w:rPr>
        <w:t>审查结论不合格的，</w:t>
      </w:r>
      <w:r>
        <w:rPr>
          <w:rFonts w:hint="eastAsia" w:ascii="宋体"/>
          <w:b/>
          <w:color w:val="000000"/>
          <w:szCs w:val="21"/>
        </w:rPr>
        <w:t>作无效标处理。</w:t>
      </w:r>
    </w:p>
    <w:p>
      <w:pPr>
        <w:spacing w:line="400" w:lineRule="exact"/>
        <w:ind w:firstLine="420" w:firstLineChars="200"/>
        <w:jc w:val="left"/>
        <w:rPr>
          <w:rFonts w:hint="eastAsia" w:ascii="宋体"/>
          <w:color w:val="000000"/>
          <w:szCs w:val="21"/>
          <w:lang w:val="zh-CN"/>
        </w:rPr>
      </w:pPr>
      <w:r>
        <w:rPr>
          <w:rFonts w:hint="eastAsia" w:ascii="宋体"/>
          <w:color w:val="000000"/>
          <w:szCs w:val="21"/>
        </w:rPr>
        <w:t>3.2</w:t>
      </w:r>
      <w:r>
        <w:rPr>
          <w:rFonts w:hint="eastAsia" w:ascii="宋体"/>
          <w:color w:val="000000"/>
          <w:szCs w:val="21"/>
          <w:lang w:val="zh-CN"/>
        </w:rPr>
        <w:t>比较与评价：</w:t>
      </w:r>
      <w:r>
        <w:rPr>
          <w:rFonts w:hint="eastAsia" w:ascii="宋体" w:hAnsi="宋体"/>
          <w:color w:val="000000"/>
          <w:szCs w:val="21"/>
        </w:rPr>
        <w:t>评标委员会根据“附表3评分标准（兼评委打分表）”的要求，</w:t>
      </w:r>
      <w:r>
        <w:rPr>
          <w:rFonts w:hint="eastAsia" w:ascii="宋体"/>
          <w:color w:val="000000"/>
          <w:szCs w:val="21"/>
          <w:lang w:val="zh-CN"/>
        </w:rPr>
        <w:t>对照投标文件的应答进行比较，判定其偏差性质和程度，</w:t>
      </w:r>
      <w:r>
        <w:rPr>
          <w:rFonts w:hint="eastAsia" w:ascii="宋体"/>
          <w:color w:val="000000"/>
          <w:szCs w:val="21"/>
        </w:rPr>
        <w:t>由评标委员会成员在分值范围内自行评分</w:t>
      </w:r>
      <w:r>
        <w:rPr>
          <w:rFonts w:hint="eastAsia" w:ascii="宋体"/>
          <w:color w:val="000000"/>
          <w:szCs w:val="21"/>
          <w:lang w:val="zh-CN"/>
        </w:rPr>
        <w:t>。</w:t>
      </w:r>
    </w:p>
    <w:p>
      <w:pPr>
        <w:spacing w:line="400" w:lineRule="exact"/>
        <w:ind w:firstLine="420" w:firstLineChars="200"/>
        <w:rPr>
          <w:rFonts w:ascii="宋体"/>
          <w:color w:val="000000"/>
          <w:szCs w:val="21"/>
        </w:rPr>
      </w:pPr>
      <w:r>
        <w:rPr>
          <w:rFonts w:hint="eastAsia" w:ascii="宋体"/>
          <w:color w:val="000000"/>
          <w:szCs w:val="21"/>
        </w:rPr>
        <w:t>3.3在评标过程中，发现的价格计算错误按下述原则修正：</w:t>
      </w:r>
    </w:p>
    <w:p>
      <w:pPr>
        <w:spacing w:line="400" w:lineRule="exact"/>
        <w:ind w:firstLine="420" w:firstLineChars="200"/>
        <w:jc w:val="left"/>
        <w:rPr>
          <w:rFonts w:hint="eastAsia" w:ascii="宋体"/>
          <w:color w:val="000000"/>
          <w:szCs w:val="21"/>
        </w:rPr>
      </w:pPr>
      <w:r>
        <w:rPr>
          <w:rFonts w:ascii="宋体"/>
          <w:color w:val="000000"/>
          <w:szCs w:val="21"/>
        </w:rPr>
        <w:t>（1）投标文件中开标一览表内容与投标文件中分项报价表内容不一致的，以开标一览表为准；</w:t>
      </w:r>
    </w:p>
    <w:p>
      <w:pPr>
        <w:spacing w:line="400" w:lineRule="exact"/>
        <w:ind w:firstLine="420" w:firstLineChars="200"/>
        <w:jc w:val="left"/>
        <w:rPr>
          <w:rFonts w:hint="eastAsia" w:ascii="宋体"/>
          <w:color w:val="000000"/>
          <w:szCs w:val="21"/>
        </w:rPr>
      </w:pPr>
      <w:r>
        <w:rPr>
          <w:rFonts w:ascii="宋体"/>
          <w:color w:val="000000"/>
          <w:szCs w:val="21"/>
        </w:rPr>
        <w:t>（2）投标文件的大写金额和小写金额不一致的，以大写金额为准；</w:t>
      </w:r>
    </w:p>
    <w:p>
      <w:pPr>
        <w:spacing w:line="400" w:lineRule="exact"/>
        <w:ind w:firstLine="420" w:firstLineChars="200"/>
        <w:jc w:val="left"/>
        <w:rPr>
          <w:rFonts w:hint="eastAsia" w:ascii="宋体"/>
          <w:color w:val="000000"/>
          <w:szCs w:val="21"/>
        </w:rPr>
      </w:pPr>
      <w:r>
        <w:rPr>
          <w:rFonts w:ascii="宋体"/>
          <w:color w:val="000000"/>
          <w:szCs w:val="21"/>
        </w:rPr>
        <w:t>（3）单价金额小数点有明显错位的，应以总价为准，并修改单价；</w:t>
      </w:r>
    </w:p>
    <w:p>
      <w:pPr>
        <w:spacing w:line="400" w:lineRule="exact"/>
        <w:ind w:firstLine="420" w:firstLineChars="200"/>
        <w:jc w:val="left"/>
        <w:rPr>
          <w:rFonts w:hint="eastAsia" w:ascii="宋体"/>
          <w:color w:val="000000"/>
          <w:szCs w:val="21"/>
        </w:rPr>
      </w:pPr>
      <w:r>
        <w:rPr>
          <w:rFonts w:ascii="宋体"/>
          <w:color w:val="000000"/>
          <w:szCs w:val="21"/>
        </w:rPr>
        <w:t>（4）总价金额与按单价汇总金额不一致的，以单价金额计算结果为准。</w:t>
      </w:r>
    </w:p>
    <w:p>
      <w:pPr>
        <w:spacing w:line="400" w:lineRule="exact"/>
        <w:ind w:firstLine="420" w:firstLineChars="200"/>
        <w:rPr>
          <w:rFonts w:hint="eastAsia" w:ascii="宋体"/>
          <w:color w:val="000000"/>
          <w:szCs w:val="21"/>
        </w:rPr>
      </w:pPr>
      <w:r>
        <w:rPr>
          <w:rFonts w:ascii="宋体" w:hAnsi="宋体"/>
          <w:color w:val="000000"/>
        </w:rPr>
        <w:t>同时出现两种以上不一致的，按照上述顺序修正。修正后的价格若高于投标报价，则中标价以投标报价为准，评标价以修正后的价格为准；修正后的价格若低于投标报价，则中标价以修正后价格为准，评标价以投标报价为准。如供应商不接受按以上规则确定的评标价和中标价，则其投标将被拒绝。</w:t>
      </w:r>
    </w:p>
    <w:p>
      <w:pPr>
        <w:spacing w:line="400" w:lineRule="exact"/>
        <w:ind w:firstLine="420" w:firstLineChars="200"/>
        <w:jc w:val="left"/>
        <w:rPr>
          <w:rFonts w:hint="eastAsia" w:ascii="宋体"/>
          <w:color w:val="000000"/>
          <w:szCs w:val="21"/>
        </w:rPr>
      </w:pPr>
      <w:r>
        <w:rPr>
          <w:rFonts w:hint="eastAsia" w:ascii="宋体"/>
          <w:color w:val="000000"/>
          <w:szCs w:val="21"/>
        </w:rPr>
        <w:t>3.4综合评估：经过初步审查、比较，评标委员会成员按照评分标准（兼评委打分表）规定的内容和分值设置</w:t>
      </w:r>
      <w:r>
        <w:rPr>
          <w:rFonts w:hAnsi="宋体"/>
          <w:color w:val="000000"/>
          <w:szCs w:val="21"/>
        </w:rPr>
        <w:t>以记名方式独立评定打分</w:t>
      </w:r>
      <w:r>
        <w:rPr>
          <w:rFonts w:hint="eastAsia" w:hAnsi="宋体"/>
          <w:color w:val="000000"/>
          <w:szCs w:val="21"/>
        </w:rPr>
        <w:t>，</w:t>
      </w:r>
      <w:r>
        <w:rPr>
          <w:rFonts w:hAnsi="宋体"/>
          <w:color w:val="000000"/>
          <w:szCs w:val="21"/>
        </w:rPr>
        <w:t>汇总各评委</w:t>
      </w:r>
      <w:r>
        <w:rPr>
          <w:rFonts w:hint="eastAsia" w:ascii="宋体"/>
          <w:color w:val="000000"/>
          <w:szCs w:val="21"/>
        </w:rPr>
        <w:t>对各供应商的评分，取算术平均值（小数点后保留二位数）即为各供应商的综合得分。</w:t>
      </w:r>
    </w:p>
    <w:p>
      <w:pPr>
        <w:spacing w:line="400" w:lineRule="exact"/>
        <w:ind w:firstLine="420" w:firstLineChars="200"/>
        <w:jc w:val="left"/>
        <w:rPr>
          <w:rFonts w:hint="eastAsia"/>
          <w:color w:val="000000"/>
          <w:szCs w:val="21"/>
        </w:rPr>
      </w:pPr>
      <w:r>
        <w:rPr>
          <w:rFonts w:hint="eastAsia" w:ascii="宋体"/>
          <w:color w:val="000000"/>
          <w:szCs w:val="21"/>
        </w:rPr>
        <w:t>3.5推荐中标候选人</w:t>
      </w:r>
    </w:p>
    <w:p>
      <w:pPr>
        <w:spacing w:line="400" w:lineRule="exact"/>
        <w:ind w:firstLine="420" w:firstLineChars="200"/>
        <w:jc w:val="left"/>
        <w:rPr>
          <w:color w:val="000000"/>
          <w:szCs w:val="21"/>
        </w:rPr>
      </w:pPr>
      <w:r>
        <w:rPr>
          <w:rFonts w:hint="eastAsia" w:ascii="宋体"/>
          <w:color w:val="000000"/>
          <w:szCs w:val="21"/>
        </w:rPr>
        <w:t>根据供应商综合得分由高到低进行排序，推荐中标候选人。</w:t>
      </w:r>
      <w:r>
        <w:rPr>
          <w:rFonts w:hint="eastAsia" w:ascii="宋体" w:hAnsi="宋体"/>
          <w:color w:val="000000"/>
          <w:szCs w:val="21"/>
        </w:rPr>
        <w:t>若供应商的</w:t>
      </w:r>
      <w:r>
        <w:rPr>
          <w:rFonts w:hint="eastAsia" w:ascii="宋体"/>
          <w:color w:val="000000"/>
          <w:szCs w:val="21"/>
        </w:rPr>
        <w:t>综合得分</w:t>
      </w:r>
      <w:r>
        <w:rPr>
          <w:rFonts w:hint="eastAsia" w:ascii="宋体" w:hAnsi="宋体"/>
          <w:color w:val="000000"/>
          <w:szCs w:val="21"/>
        </w:rPr>
        <w:t>相等，则投标报价低者列前。若投标报价也相同时，则采取随机抽签的方式确定排序。</w:t>
      </w:r>
    </w:p>
    <w:p>
      <w:pPr>
        <w:spacing w:line="400" w:lineRule="exact"/>
        <w:ind w:firstLine="420" w:firstLineChars="200"/>
        <w:jc w:val="left"/>
        <w:rPr>
          <w:rFonts w:ascii="宋体"/>
          <w:color w:val="000000"/>
          <w:szCs w:val="21"/>
        </w:rPr>
      </w:pPr>
      <w:r>
        <w:rPr>
          <w:rFonts w:hint="eastAsia" w:ascii="宋体"/>
          <w:color w:val="000000"/>
          <w:szCs w:val="21"/>
        </w:rPr>
        <w:t>3.6确定中标供应商</w:t>
      </w:r>
    </w:p>
    <w:p>
      <w:pPr>
        <w:spacing w:line="400" w:lineRule="exact"/>
        <w:ind w:firstLine="420" w:firstLineChars="200"/>
        <w:rPr>
          <w:rFonts w:hint="eastAsia" w:ascii="宋体" w:hAnsi="宋体"/>
          <w:color w:val="000000"/>
          <w:szCs w:val="21"/>
        </w:rPr>
      </w:pPr>
      <w:r>
        <w:rPr>
          <w:rFonts w:hint="eastAsia" w:ascii="宋体" w:hAnsi="宋体"/>
          <w:color w:val="000000"/>
          <w:szCs w:val="21"/>
        </w:rPr>
        <w:t>代理机构</w:t>
      </w:r>
      <w:r>
        <w:rPr>
          <w:rFonts w:ascii="宋体" w:hAnsi="宋体"/>
          <w:color w:val="000000"/>
          <w:szCs w:val="21"/>
        </w:rPr>
        <w:t>应当自评审结束之日起2个工作日内将评审报告送交采购人。采购人应当自收到评审报告之日起5个工作日内在评审报告推荐的中标候选人中按顺序确定</w:t>
      </w:r>
      <w:r>
        <w:rPr>
          <w:rFonts w:hint="eastAsia" w:ascii="宋体" w:hAnsi="宋体"/>
          <w:color w:val="000000"/>
          <w:szCs w:val="21"/>
        </w:rPr>
        <w:t>1名</w:t>
      </w:r>
      <w:r>
        <w:rPr>
          <w:rFonts w:ascii="宋体" w:hAnsi="宋体"/>
          <w:color w:val="000000"/>
          <w:szCs w:val="21"/>
        </w:rPr>
        <w:t>中标供应商。</w:t>
      </w:r>
      <w:r>
        <w:rPr>
          <w:rFonts w:hint="eastAsia" w:ascii="宋体" w:hAnsi="宋体"/>
          <w:color w:val="000000"/>
          <w:szCs w:val="21"/>
        </w:rPr>
        <w:t>中标供应商因不可抗力或者自身原因不能履行政府采购合同的，采购人将重新招标。</w:t>
      </w:r>
    </w:p>
    <w:p>
      <w:pPr>
        <w:spacing w:line="400" w:lineRule="exact"/>
        <w:rPr>
          <w:rFonts w:ascii="宋体"/>
          <w:b/>
          <w:color w:val="000000"/>
          <w:szCs w:val="21"/>
        </w:rPr>
      </w:pPr>
      <w:r>
        <w:rPr>
          <w:rFonts w:hint="eastAsia" w:ascii="宋体"/>
          <w:b/>
          <w:color w:val="000000"/>
          <w:szCs w:val="21"/>
        </w:rPr>
        <w:t>四、投标的澄清</w:t>
      </w:r>
    </w:p>
    <w:p>
      <w:pPr>
        <w:spacing w:line="400" w:lineRule="exact"/>
        <w:ind w:firstLine="420" w:firstLineChars="200"/>
        <w:rPr>
          <w:rFonts w:ascii="宋体"/>
          <w:color w:val="000000"/>
          <w:szCs w:val="21"/>
        </w:rPr>
      </w:pPr>
      <w:r>
        <w:rPr>
          <w:rFonts w:hint="eastAsia" w:ascii="宋体"/>
          <w:color w:val="000000"/>
          <w:szCs w:val="21"/>
        </w:rPr>
        <w:t>4.1对投标文件审查中发现的投标文件表达含义不明确、同类问题表述不一致或者有明显文字和计算错误的内容，评标委员会可通过询标，要求供应商做出澄清。供应商必须按照代理机构公司通知的时间、地点派技术和商务人员进行答疑和澄清。</w:t>
      </w:r>
    </w:p>
    <w:p>
      <w:pPr>
        <w:spacing w:line="400" w:lineRule="exact"/>
        <w:ind w:firstLine="420" w:firstLineChars="200"/>
        <w:rPr>
          <w:rFonts w:ascii="宋体"/>
          <w:color w:val="000000"/>
          <w:szCs w:val="21"/>
        </w:rPr>
      </w:pPr>
      <w:r>
        <w:rPr>
          <w:rFonts w:hint="eastAsia" w:ascii="宋体"/>
          <w:color w:val="000000"/>
          <w:szCs w:val="21"/>
        </w:rPr>
        <w:t>4.2供应商应对需要澄清的问题作书面回答，该书面回答应有供应商</w:t>
      </w:r>
      <w:r>
        <w:rPr>
          <w:rFonts w:ascii="宋体"/>
          <w:color w:val="000000"/>
          <w:szCs w:val="21"/>
        </w:rPr>
        <w:t>法定代表人或其委托代理人</w:t>
      </w:r>
      <w:r>
        <w:rPr>
          <w:rFonts w:hint="eastAsia" w:ascii="宋体"/>
          <w:color w:val="000000"/>
          <w:szCs w:val="21"/>
        </w:rPr>
        <w:t>的签字，书面澄清将作为投标内容的一部分。</w:t>
      </w:r>
    </w:p>
    <w:p>
      <w:pPr>
        <w:spacing w:line="400" w:lineRule="exact"/>
        <w:ind w:firstLine="420" w:firstLineChars="200"/>
        <w:rPr>
          <w:rFonts w:ascii="宋体"/>
          <w:color w:val="000000"/>
          <w:szCs w:val="21"/>
        </w:rPr>
      </w:pPr>
      <w:r>
        <w:rPr>
          <w:rFonts w:hint="eastAsia" w:ascii="宋体"/>
          <w:color w:val="000000"/>
          <w:szCs w:val="21"/>
        </w:rPr>
        <w:t>4.3供应商对投标文件的澄清不得超出投标文件的范围或改变投标价格等投标文件的实质性内容。</w:t>
      </w:r>
    </w:p>
    <w:p>
      <w:pPr>
        <w:spacing w:line="400" w:lineRule="exact"/>
        <w:ind w:firstLine="420" w:firstLineChars="200"/>
        <w:rPr>
          <w:rFonts w:hint="eastAsia" w:ascii="宋体"/>
          <w:color w:val="000000"/>
          <w:szCs w:val="21"/>
        </w:rPr>
      </w:pPr>
      <w:r>
        <w:rPr>
          <w:rFonts w:hint="eastAsia" w:ascii="宋体"/>
          <w:color w:val="000000"/>
          <w:szCs w:val="21"/>
        </w:rPr>
        <w:t>4.4若供应商未响应澄清安排的通知到场进行答疑和澄清，将被视作自动放弃。</w:t>
      </w:r>
    </w:p>
    <w:p>
      <w:pPr>
        <w:widowControl/>
        <w:spacing w:line="400" w:lineRule="exact"/>
        <w:jc w:val="left"/>
        <w:rPr>
          <w:rFonts w:hint="eastAsia" w:ascii="宋体" w:hAnsi="宋体"/>
          <w:b/>
          <w:color w:val="000000"/>
          <w:szCs w:val="21"/>
        </w:rPr>
      </w:pPr>
      <w:r>
        <w:rPr>
          <w:rFonts w:hint="eastAsia" w:ascii="宋体" w:hAnsi="宋体"/>
          <w:b/>
          <w:color w:val="000000"/>
          <w:szCs w:val="21"/>
        </w:rPr>
        <w:t>五、特别声明：价格是评标的重要因素之一，但最低价不是中标的唯一依据。</w:t>
      </w:r>
    </w:p>
    <w:p>
      <w:pPr>
        <w:spacing w:line="400" w:lineRule="exact"/>
        <w:jc w:val="left"/>
        <w:rPr>
          <w:rFonts w:hint="eastAsia" w:ascii="宋体"/>
          <w:b/>
          <w:color w:val="000000"/>
          <w:szCs w:val="21"/>
        </w:rPr>
      </w:pPr>
      <w:r>
        <w:rPr>
          <w:rFonts w:hint="eastAsia" w:ascii="宋体"/>
          <w:b/>
          <w:color w:val="000000"/>
          <w:szCs w:val="21"/>
        </w:rPr>
        <w:t>六、重新招标</w:t>
      </w:r>
    </w:p>
    <w:p>
      <w:pPr>
        <w:spacing w:line="400" w:lineRule="exact"/>
        <w:ind w:firstLine="420" w:firstLineChars="200"/>
        <w:rPr>
          <w:rFonts w:hint="eastAsia" w:ascii="宋体"/>
          <w:color w:val="000000"/>
          <w:szCs w:val="21"/>
        </w:rPr>
      </w:pPr>
      <w:r>
        <w:rPr>
          <w:rFonts w:hint="eastAsia" w:ascii="宋体"/>
          <w:color w:val="000000"/>
          <w:szCs w:val="21"/>
        </w:rPr>
        <w:t>有下列情形之一的，采购人将重新招标：</w:t>
      </w:r>
    </w:p>
    <w:p>
      <w:pPr>
        <w:spacing w:line="400" w:lineRule="exact"/>
        <w:ind w:firstLine="420" w:firstLineChars="200"/>
        <w:rPr>
          <w:rFonts w:hint="eastAsia" w:ascii="宋体"/>
          <w:color w:val="000000"/>
          <w:szCs w:val="21"/>
        </w:rPr>
      </w:pPr>
      <w:r>
        <w:rPr>
          <w:rFonts w:hint="eastAsia" w:ascii="宋体"/>
          <w:color w:val="000000"/>
          <w:szCs w:val="21"/>
        </w:rPr>
        <w:t>6.1投标截止时间止，供应商少于3个的；</w:t>
      </w:r>
    </w:p>
    <w:p>
      <w:pPr>
        <w:spacing w:line="400" w:lineRule="exact"/>
        <w:ind w:firstLine="420" w:firstLineChars="200"/>
        <w:rPr>
          <w:rFonts w:hint="eastAsia" w:ascii="宋体"/>
          <w:color w:val="000000"/>
          <w:szCs w:val="21"/>
        </w:rPr>
      </w:pPr>
      <w:r>
        <w:rPr>
          <w:rFonts w:hint="eastAsia" w:ascii="宋体"/>
          <w:color w:val="000000"/>
          <w:szCs w:val="21"/>
        </w:rPr>
        <w:t>6.2评标委员会评标过程中，有效供应商少于3个的；</w:t>
      </w:r>
    </w:p>
    <w:p>
      <w:pPr>
        <w:spacing w:line="400" w:lineRule="exact"/>
        <w:ind w:firstLine="420" w:firstLineChars="200"/>
        <w:rPr>
          <w:rFonts w:ascii="宋体"/>
          <w:color w:val="000000"/>
          <w:szCs w:val="21"/>
        </w:rPr>
      </w:pPr>
      <w:r>
        <w:rPr>
          <w:rFonts w:hint="eastAsia" w:ascii="宋体"/>
          <w:color w:val="000000"/>
          <w:szCs w:val="21"/>
        </w:rPr>
        <w:t>6.3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招标活动。</w:t>
      </w:r>
    </w:p>
    <w:p>
      <w:pPr>
        <w:spacing w:line="400" w:lineRule="exact"/>
        <w:rPr>
          <w:rFonts w:hint="eastAsia" w:ascii="宋体" w:hAnsi="宋体"/>
          <w:b/>
          <w:color w:val="000000"/>
          <w:szCs w:val="21"/>
        </w:rPr>
      </w:pPr>
      <w:r>
        <w:rPr>
          <w:rFonts w:ascii="宋体" w:hAnsi="宋体"/>
          <w:color w:val="000000"/>
          <w:sz w:val="24"/>
          <w:szCs w:val="24"/>
        </w:rPr>
        <w:br w:type="page"/>
      </w:r>
      <w:r>
        <w:rPr>
          <w:rFonts w:hint="eastAsia" w:ascii="宋体" w:hAnsi="宋体"/>
          <w:color w:val="000000"/>
          <w:szCs w:val="21"/>
        </w:rPr>
        <w:t xml:space="preserve">附表1：                              </w:t>
      </w:r>
      <w:r>
        <w:rPr>
          <w:rFonts w:hint="eastAsia" w:ascii="宋体" w:hAnsi="宋体"/>
          <w:b/>
          <w:color w:val="000000"/>
          <w:szCs w:val="21"/>
        </w:rPr>
        <w:t>资格审查表</w:t>
      </w:r>
    </w:p>
    <w:tbl>
      <w:tblPr>
        <w:tblStyle w:val="42"/>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875"/>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top"/>
          </w:tcPr>
          <w:p>
            <w:pPr>
              <w:spacing w:line="360" w:lineRule="exact"/>
              <w:jc w:val="center"/>
              <w:rPr>
                <w:rFonts w:hint="eastAsia" w:ascii="宋体" w:hAnsi="宋体"/>
                <w:b/>
                <w:color w:val="000000"/>
                <w:szCs w:val="21"/>
              </w:rPr>
            </w:pPr>
            <w:r>
              <w:rPr>
                <w:rFonts w:hint="eastAsia" w:ascii="宋体" w:hAnsi="宋体"/>
                <w:b/>
                <w:color w:val="000000"/>
                <w:szCs w:val="21"/>
              </w:rPr>
              <w:t>序号</w:t>
            </w:r>
          </w:p>
        </w:tc>
        <w:tc>
          <w:tcPr>
            <w:tcW w:w="3875" w:type="dxa"/>
            <w:noWrap w:val="0"/>
            <w:vAlign w:val="center"/>
          </w:tcPr>
          <w:p>
            <w:pPr>
              <w:spacing w:line="400" w:lineRule="exact"/>
              <w:jc w:val="center"/>
              <w:rPr>
                <w:rFonts w:ascii="宋体" w:hAnsi="宋体"/>
                <w:b/>
                <w:szCs w:val="21"/>
              </w:rPr>
            </w:pPr>
            <w:r>
              <w:rPr>
                <w:rFonts w:hint="eastAsia" w:ascii="宋体" w:hAnsi="宋体"/>
                <w:b/>
                <w:szCs w:val="21"/>
              </w:rPr>
              <w:t>要求说明</w:t>
            </w:r>
          </w:p>
        </w:tc>
        <w:tc>
          <w:tcPr>
            <w:tcW w:w="4820" w:type="dxa"/>
            <w:noWrap w:val="0"/>
            <w:vAlign w:val="center"/>
          </w:tcPr>
          <w:p>
            <w:pPr>
              <w:spacing w:line="400" w:lineRule="exact"/>
              <w:jc w:val="center"/>
              <w:rPr>
                <w:rFonts w:ascii="宋体" w:hAnsi="宋体"/>
                <w:b/>
                <w:szCs w:val="21"/>
              </w:rPr>
            </w:pPr>
            <w:r>
              <w:rPr>
                <w:rFonts w:hint="eastAsia" w:ascii="宋体" w:hAnsi="宋体"/>
                <w:b/>
                <w:szCs w:val="21"/>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360" w:lineRule="exact"/>
              <w:jc w:val="center"/>
              <w:rPr>
                <w:rFonts w:hint="eastAsia" w:ascii="宋体" w:hAnsi="宋体"/>
                <w:color w:val="000000"/>
                <w:szCs w:val="21"/>
              </w:rPr>
            </w:pPr>
            <w:r>
              <w:rPr>
                <w:rFonts w:hint="eastAsia" w:ascii="宋体" w:hAnsi="宋体"/>
                <w:color w:val="000000"/>
                <w:szCs w:val="21"/>
              </w:rPr>
              <w:t>1</w:t>
            </w:r>
          </w:p>
        </w:tc>
        <w:tc>
          <w:tcPr>
            <w:tcW w:w="3875" w:type="dxa"/>
            <w:noWrap w:val="0"/>
            <w:vAlign w:val="center"/>
          </w:tcPr>
          <w:p>
            <w:pPr>
              <w:spacing w:line="360" w:lineRule="exact"/>
              <w:rPr>
                <w:rFonts w:hint="eastAsia" w:ascii="宋体" w:hAnsi="宋体"/>
                <w:color w:val="000000"/>
                <w:szCs w:val="21"/>
              </w:rPr>
            </w:pPr>
            <w:r>
              <w:rPr>
                <w:rFonts w:hint="eastAsia" w:ascii="宋体" w:hAnsi="宋体" w:cs="仿宋"/>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820" w:type="dxa"/>
            <w:noWrap w:val="0"/>
            <w:vAlign w:val="center"/>
          </w:tcPr>
          <w:p>
            <w:pPr>
              <w:spacing w:line="400" w:lineRule="exact"/>
              <w:jc w:val="left"/>
              <w:rPr>
                <w:rFonts w:hint="eastAsia" w:ascii="宋体" w:hAnsi="宋体"/>
                <w:szCs w:val="21"/>
              </w:rPr>
            </w:pPr>
            <w:r>
              <w:rPr>
                <w:rFonts w:hint="eastAsia" w:ascii="宋体" w:hAnsi="宋体"/>
                <w:szCs w:val="21"/>
              </w:rPr>
              <w:t>（1）提供“</w:t>
            </w:r>
            <w:r>
              <w:rPr>
                <w:rFonts w:hint="eastAsia" w:ascii="宋体" w:hAnsi="宋体"/>
                <w:color w:val="000000"/>
                <w:szCs w:val="21"/>
              </w:rPr>
              <w:t>关于资格的声明函</w:t>
            </w:r>
            <w:r>
              <w:rPr>
                <w:rFonts w:hint="eastAsia" w:ascii="宋体" w:hAnsi="宋体"/>
                <w:szCs w:val="21"/>
              </w:rPr>
              <w:t>”；</w:t>
            </w:r>
          </w:p>
          <w:p>
            <w:pPr>
              <w:spacing w:line="400" w:lineRule="exact"/>
              <w:jc w:val="left"/>
              <w:rPr>
                <w:rFonts w:hint="eastAsia" w:ascii="宋体" w:hAnsi="宋体"/>
                <w:szCs w:val="21"/>
              </w:rPr>
            </w:pPr>
            <w:r>
              <w:rPr>
                <w:rFonts w:hint="eastAsia" w:ascii="宋体" w:hAnsi="宋体"/>
                <w:szCs w:val="21"/>
              </w:rPr>
              <w:t>（2）提供营业执照副本（或事业法人登记证副本或其他登记证明材料）复印件加盖供应商公章。</w:t>
            </w:r>
          </w:p>
          <w:p>
            <w:pPr>
              <w:spacing w:line="400" w:lineRule="exact"/>
              <w:jc w:val="left"/>
              <w:rPr>
                <w:rFonts w:hint="eastAsia" w:ascii="宋体" w:hAnsi="宋体"/>
                <w:szCs w:val="21"/>
              </w:rPr>
            </w:pPr>
            <w:r>
              <w:rPr>
                <w:rFonts w:hint="eastAsia" w:ascii="宋体" w:hAnsi="宋体"/>
                <w:szCs w:val="21"/>
              </w:rPr>
              <w:t>（3）开标截止时间前6个月内</w:t>
            </w:r>
            <w:r>
              <w:rPr>
                <w:rFonts w:ascii="宋体" w:hAnsi="宋体"/>
                <w:szCs w:val="21"/>
              </w:rPr>
              <w:t>任意</w:t>
            </w:r>
            <w:r>
              <w:rPr>
                <w:rFonts w:hint="eastAsia" w:ascii="宋体" w:hAnsi="宋体"/>
                <w:szCs w:val="21"/>
              </w:rPr>
              <w:t>1</w:t>
            </w:r>
            <w:r>
              <w:rPr>
                <w:rFonts w:ascii="宋体" w:hAnsi="宋体"/>
                <w:szCs w:val="21"/>
              </w:rPr>
              <w:t>个月的财务会计报表复印件加盖供应商公章</w:t>
            </w:r>
            <w:r>
              <w:rPr>
                <w:rFonts w:hint="eastAsia" w:ascii="宋体" w:hAnsi="宋体"/>
                <w:szCs w:val="21"/>
              </w:rPr>
              <w:t>。</w:t>
            </w:r>
          </w:p>
          <w:p>
            <w:pPr>
              <w:spacing w:line="400" w:lineRule="exact"/>
              <w:jc w:val="left"/>
              <w:rPr>
                <w:rFonts w:hint="eastAsia" w:ascii="宋体" w:hAnsi="宋体" w:cs="宋体"/>
                <w:szCs w:val="21"/>
              </w:rPr>
            </w:pPr>
            <w:r>
              <w:rPr>
                <w:rFonts w:hint="eastAsia" w:ascii="宋体" w:hAnsi="宋体"/>
                <w:szCs w:val="21"/>
              </w:rPr>
              <w:t>（4）</w:t>
            </w:r>
            <w:r>
              <w:rPr>
                <w:rFonts w:hint="eastAsia" w:ascii="宋体" w:hAnsi="宋体" w:cs="宋体"/>
                <w:szCs w:val="21"/>
              </w:rPr>
              <w:t>提供“具有履行合同所必需的设备和专业技术能力的声明函”。</w:t>
            </w:r>
          </w:p>
          <w:p>
            <w:pPr>
              <w:spacing w:line="400" w:lineRule="exact"/>
              <w:jc w:val="left"/>
              <w:rPr>
                <w:rFonts w:hint="eastAsia" w:ascii="宋体" w:hAnsi="宋体"/>
                <w:b/>
              </w:rPr>
            </w:pPr>
            <w:r>
              <w:rPr>
                <w:rFonts w:hint="eastAsia" w:ascii="宋体" w:hAnsi="宋体" w:cs="宋体"/>
                <w:szCs w:val="21"/>
              </w:rPr>
              <w:t>（5）</w:t>
            </w:r>
            <w:r>
              <w:rPr>
                <w:rFonts w:hint="eastAsia" w:ascii="宋体" w:hAnsi="宋体"/>
                <w:szCs w:val="21"/>
              </w:rPr>
              <w:t>提供①开标截止时间前6个月内</w:t>
            </w:r>
            <w:r>
              <w:rPr>
                <w:rFonts w:ascii="宋体" w:hAnsi="宋体"/>
                <w:szCs w:val="21"/>
              </w:rPr>
              <w:t>任意</w:t>
            </w:r>
            <w:r>
              <w:rPr>
                <w:rFonts w:hint="eastAsia" w:ascii="宋体" w:hAnsi="宋体"/>
                <w:szCs w:val="21"/>
              </w:rPr>
              <w:t>1</w:t>
            </w:r>
            <w:r>
              <w:rPr>
                <w:rFonts w:ascii="宋体" w:hAnsi="宋体"/>
                <w:szCs w:val="21"/>
              </w:rPr>
              <w:t>个月的</w:t>
            </w:r>
            <w:r>
              <w:rPr>
                <w:rFonts w:hint="eastAsia" w:ascii="宋体" w:hAnsi="宋体"/>
                <w:szCs w:val="21"/>
              </w:rPr>
              <w:t>缴纳税收的证明资料复印件加盖供应商公章；②开标截止时间前6个月内</w:t>
            </w:r>
            <w:r>
              <w:rPr>
                <w:rFonts w:ascii="宋体" w:hAnsi="宋体"/>
                <w:szCs w:val="21"/>
              </w:rPr>
              <w:t>任意</w:t>
            </w:r>
            <w:r>
              <w:rPr>
                <w:rFonts w:hint="eastAsia" w:ascii="宋体" w:hAnsi="宋体"/>
                <w:szCs w:val="21"/>
              </w:rPr>
              <w:t>1</w:t>
            </w:r>
            <w:r>
              <w:rPr>
                <w:rFonts w:ascii="宋体" w:hAnsi="宋体"/>
                <w:szCs w:val="21"/>
              </w:rPr>
              <w:t>个月的</w:t>
            </w:r>
            <w:r>
              <w:rPr>
                <w:rFonts w:hint="eastAsia" w:ascii="宋体" w:hAnsi="宋体"/>
                <w:szCs w:val="21"/>
              </w:rPr>
              <w:t>缴纳社保的证明资料复印件加盖供应商公章</w:t>
            </w:r>
            <w:r>
              <w:rPr>
                <w:rFonts w:hint="eastAsia" w:ascii="宋体" w:hAnsi="宋体" w:cs="宋体"/>
                <w:szCs w:val="21"/>
              </w:rPr>
              <w:t>。</w:t>
            </w:r>
            <w:r>
              <w:rPr>
                <w:rFonts w:hint="eastAsia" w:ascii="宋体" w:hAnsi="宋体"/>
                <w:b/>
              </w:rPr>
              <w:t>依法免税或不需要缴纳社保的供应商，应提供相应文件证明其依法免税或不需要缴纳社保。</w:t>
            </w:r>
          </w:p>
          <w:p>
            <w:pPr>
              <w:spacing w:line="400" w:lineRule="exact"/>
              <w:jc w:val="left"/>
              <w:rPr>
                <w:rFonts w:hint="eastAsia" w:ascii="宋体" w:hAnsi="宋体" w:cs="宋体"/>
                <w:szCs w:val="21"/>
              </w:rPr>
            </w:pPr>
            <w:r>
              <w:rPr>
                <w:rFonts w:hint="eastAsia" w:ascii="宋体" w:hAnsi="宋体"/>
              </w:rPr>
              <w:t>（6）</w:t>
            </w:r>
            <w:r>
              <w:rPr>
                <w:rFonts w:hint="eastAsia" w:ascii="宋体" w:hAnsi="宋体"/>
                <w:szCs w:val="21"/>
              </w:rPr>
              <w:t>提供“无重大违法记录的声明函”</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360" w:lineRule="exact"/>
              <w:jc w:val="center"/>
              <w:rPr>
                <w:rFonts w:hint="eastAsia" w:ascii="宋体" w:hAnsi="宋体"/>
                <w:color w:val="000000"/>
                <w:szCs w:val="21"/>
              </w:rPr>
            </w:pPr>
            <w:r>
              <w:rPr>
                <w:rFonts w:hint="eastAsia" w:ascii="宋体" w:hAnsi="宋体"/>
                <w:color w:val="000000"/>
                <w:szCs w:val="21"/>
                <w:lang w:val="en-US" w:eastAsia="zh-CN"/>
              </w:rPr>
              <w:t>2</w:t>
            </w:r>
          </w:p>
        </w:tc>
        <w:tc>
          <w:tcPr>
            <w:tcW w:w="3875" w:type="dxa"/>
            <w:noWrap w:val="0"/>
            <w:vAlign w:val="center"/>
          </w:tcPr>
          <w:p>
            <w:pPr>
              <w:topLinePunct/>
              <w:spacing w:line="400" w:lineRule="exact"/>
              <w:rPr>
                <w:rFonts w:hint="eastAsia" w:ascii="宋体" w:hAnsi="宋体" w:cs="仿宋"/>
                <w:szCs w:val="21"/>
              </w:rPr>
            </w:pPr>
            <w:r>
              <w:rPr>
                <w:rFonts w:hint="eastAsia" w:ascii="宋体" w:hAnsi="宋体" w:eastAsia="宋体"/>
                <w:bCs/>
                <w:color w:val="000000"/>
                <w:szCs w:val="21"/>
              </w:rPr>
              <w:t>公安机关核发的保安服务许可证复印件加盖供应商公章</w:t>
            </w:r>
          </w:p>
        </w:tc>
        <w:tc>
          <w:tcPr>
            <w:tcW w:w="4820" w:type="dxa"/>
            <w:noWrap w:val="0"/>
            <w:vAlign w:val="center"/>
          </w:tcPr>
          <w:p>
            <w:pPr>
              <w:topLinePunct/>
              <w:spacing w:line="400" w:lineRule="exact"/>
              <w:rPr>
                <w:rFonts w:hint="eastAsia" w:ascii="宋体" w:hAnsi="宋体"/>
              </w:rPr>
            </w:pPr>
            <w:r>
              <w:rPr>
                <w:rFonts w:hint="eastAsia" w:ascii="宋体" w:hAnsi="宋体"/>
                <w:color w:val="000000"/>
              </w:rPr>
              <w:t>具有公安机关核发的保安服务许可证。</w:t>
            </w:r>
          </w:p>
        </w:tc>
      </w:tr>
    </w:tbl>
    <w:p>
      <w:pPr>
        <w:spacing w:line="340" w:lineRule="exact"/>
        <w:rPr>
          <w:rFonts w:ascii="宋体" w:hAnsi="宋体"/>
          <w:b/>
        </w:rPr>
      </w:pPr>
      <w:r>
        <w:rPr>
          <w:rFonts w:hint="eastAsia" w:ascii="宋体" w:hAnsi="宋体"/>
          <w:b/>
        </w:rPr>
        <w:t>注：</w:t>
      </w:r>
      <w:r>
        <w:rPr>
          <w:rFonts w:ascii="宋体" w:hAnsi="宋体"/>
          <w:b/>
        </w:rPr>
        <w:t>1</w:t>
      </w:r>
      <w:r>
        <w:rPr>
          <w:rFonts w:hint="eastAsia" w:ascii="宋体" w:hAnsi="宋体"/>
          <w:b/>
        </w:rPr>
        <w:t>、上述资格证明文件未按招标文件要求附入投标文件中的，资格性审查不合格。</w:t>
      </w:r>
    </w:p>
    <w:p>
      <w:pPr>
        <w:spacing w:line="340" w:lineRule="exact"/>
        <w:ind w:firstLine="422" w:firstLineChars="200"/>
        <w:rPr>
          <w:rFonts w:hint="eastAsia" w:ascii="宋体" w:hAnsi="宋体"/>
          <w:b/>
        </w:rPr>
      </w:pPr>
      <w:r>
        <w:rPr>
          <w:rFonts w:ascii="宋体" w:hAnsi="宋体"/>
          <w:b/>
        </w:rPr>
        <w:t>2</w:t>
      </w:r>
      <w:r>
        <w:rPr>
          <w:rFonts w:hint="eastAsia" w:ascii="宋体" w:hAnsi="宋体"/>
          <w:b/>
        </w:rPr>
        <w:t>、上述审查项目中，任意一项不符合的，资格性审查不合格。</w:t>
      </w:r>
    </w:p>
    <w:p>
      <w:pPr>
        <w:spacing w:line="340" w:lineRule="exact"/>
        <w:ind w:firstLine="422" w:firstLineChars="200"/>
        <w:rPr>
          <w:rFonts w:hint="eastAsia" w:ascii="宋体" w:hAnsi="宋体"/>
          <w:b/>
        </w:rPr>
      </w:pPr>
      <w:r>
        <w:rPr>
          <w:rFonts w:hint="eastAsia" w:ascii="宋体" w:hAnsi="宋体"/>
          <w:b/>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pPr>
        <w:spacing w:line="360" w:lineRule="exact"/>
        <w:ind w:firstLine="422" w:firstLineChars="200"/>
        <w:rPr>
          <w:rFonts w:hint="eastAsia" w:ascii="宋体" w:hAnsi="宋体"/>
          <w:b/>
          <w:color w:val="000000"/>
        </w:rPr>
      </w:pPr>
      <w:r>
        <w:rPr>
          <w:rFonts w:hint="eastAsia" w:ascii="宋体" w:hAnsi="宋体"/>
          <w:b/>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pPr>
        <w:spacing w:line="400" w:lineRule="exact"/>
        <w:rPr>
          <w:rFonts w:hint="eastAsia" w:ascii="宋体" w:hAnsi="宋体"/>
          <w:color w:val="000000"/>
          <w:szCs w:val="21"/>
        </w:rPr>
      </w:pPr>
      <w:r>
        <w:rPr>
          <w:rFonts w:ascii="宋体" w:hAnsi="宋体"/>
          <w:color w:val="000000"/>
          <w:szCs w:val="21"/>
        </w:rPr>
        <w:br w:type="page"/>
      </w:r>
      <w:r>
        <w:rPr>
          <w:rFonts w:hint="eastAsia" w:ascii="宋体" w:hAnsi="宋体"/>
          <w:color w:val="000000"/>
          <w:szCs w:val="21"/>
        </w:rPr>
        <w:t>附表2：</w:t>
      </w:r>
    </w:p>
    <w:p>
      <w:pPr>
        <w:widowControl/>
        <w:snapToGrid w:val="0"/>
        <w:spacing w:line="560" w:lineRule="exact"/>
        <w:jc w:val="center"/>
        <w:rPr>
          <w:rFonts w:hint="eastAsia" w:ascii="宋体" w:hAnsi="宋体"/>
          <w:b/>
          <w:color w:val="000000"/>
          <w:szCs w:val="21"/>
        </w:rPr>
      </w:pPr>
      <w:r>
        <w:rPr>
          <w:rFonts w:hint="eastAsia" w:ascii="宋体" w:hAnsi="宋体"/>
          <w:b/>
          <w:color w:val="000000"/>
          <w:szCs w:val="21"/>
        </w:rPr>
        <w:t>符合性审查表</w:t>
      </w:r>
    </w:p>
    <w:tbl>
      <w:tblPr>
        <w:tblStyle w:val="42"/>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486"/>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jc w:val="center"/>
        </w:trPr>
        <w:tc>
          <w:tcPr>
            <w:tcW w:w="710" w:type="dxa"/>
            <w:noWrap w:val="0"/>
            <w:vAlign w:val="top"/>
          </w:tcPr>
          <w:p>
            <w:pPr>
              <w:spacing w:line="400" w:lineRule="exact"/>
              <w:jc w:val="center"/>
              <w:rPr>
                <w:rFonts w:ascii="宋体" w:hAnsi="宋体"/>
                <w:b/>
                <w:color w:val="000000"/>
                <w:szCs w:val="21"/>
              </w:rPr>
            </w:pPr>
            <w:r>
              <w:rPr>
                <w:rFonts w:hint="eastAsia" w:ascii="宋体" w:hAnsi="宋体"/>
                <w:b/>
                <w:color w:val="000000"/>
                <w:szCs w:val="21"/>
              </w:rPr>
              <w:t>序号</w:t>
            </w:r>
          </w:p>
        </w:tc>
        <w:tc>
          <w:tcPr>
            <w:tcW w:w="5486" w:type="dxa"/>
            <w:noWrap w:val="0"/>
            <w:vAlign w:val="center"/>
          </w:tcPr>
          <w:p>
            <w:pPr>
              <w:spacing w:line="360" w:lineRule="exact"/>
              <w:jc w:val="center"/>
              <w:rPr>
                <w:rFonts w:ascii="宋体" w:hAnsi="宋体"/>
                <w:b/>
                <w:color w:val="000000"/>
                <w:szCs w:val="21"/>
              </w:rPr>
            </w:pPr>
            <w:r>
              <w:rPr>
                <w:rFonts w:hint="eastAsia" w:ascii="宋体" w:hAnsi="宋体"/>
                <w:b/>
                <w:color w:val="000000"/>
                <w:szCs w:val="21"/>
              </w:rPr>
              <w:t>要求说明</w:t>
            </w:r>
          </w:p>
        </w:tc>
        <w:tc>
          <w:tcPr>
            <w:tcW w:w="3544" w:type="dxa"/>
            <w:noWrap w:val="0"/>
            <w:vAlign w:val="center"/>
          </w:tcPr>
          <w:p>
            <w:pPr>
              <w:spacing w:line="360" w:lineRule="exact"/>
              <w:jc w:val="center"/>
              <w:rPr>
                <w:rFonts w:ascii="宋体" w:hAnsi="宋体"/>
                <w:b/>
                <w:color w:val="000000"/>
                <w:szCs w:val="21"/>
              </w:rPr>
            </w:pPr>
            <w:r>
              <w:rPr>
                <w:rFonts w:hint="eastAsia" w:ascii="宋体" w:hAnsi="宋体"/>
                <w:b/>
                <w:color w:val="000000"/>
                <w:szCs w:val="21"/>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jc w:val="center"/>
        </w:trPr>
        <w:tc>
          <w:tcPr>
            <w:tcW w:w="710" w:type="dxa"/>
            <w:noWrap w:val="0"/>
            <w:vAlign w:val="center"/>
          </w:tcPr>
          <w:p>
            <w:pPr>
              <w:spacing w:line="400" w:lineRule="exact"/>
              <w:jc w:val="center"/>
              <w:rPr>
                <w:rFonts w:ascii="宋体" w:hAnsi="宋体"/>
                <w:color w:val="000000"/>
                <w:szCs w:val="21"/>
              </w:rPr>
            </w:pPr>
            <w:r>
              <w:rPr>
                <w:rFonts w:ascii="宋体" w:hAnsi="宋体"/>
                <w:color w:val="000000"/>
                <w:szCs w:val="21"/>
              </w:rPr>
              <w:t>1</w:t>
            </w:r>
          </w:p>
        </w:tc>
        <w:tc>
          <w:tcPr>
            <w:tcW w:w="5486" w:type="dxa"/>
            <w:noWrap w:val="0"/>
            <w:vAlign w:val="center"/>
          </w:tcPr>
          <w:p>
            <w:pPr>
              <w:spacing w:line="360" w:lineRule="exact"/>
              <w:jc w:val="left"/>
              <w:rPr>
                <w:rFonts w:ascii="宋体" w:hAnsi="宋体"/>
                <w:color w:val="000000"/>
                <w:szCs w:val="21"/>
              </w:rPr>
            </w:pPr>
            <w:r>
              <w:rPr>
                <w:rFonts w:hint="eastAsia" w:ascii="宋体" w:hAnsi="宋体"/>
                <w:color w:val="000000"/>
                <w:szCs w:val="21"/>
              </w:rPr>
              <w:t>投标有效期：符合第二章“投标须知”第六、</w:t>
            </w:r>
            <w:r>
              <w:rPr>
                <w:rFonts w:ascii="宋体" w:hAnsi="宋体"/>
                <w:color w:val="000000"/>
                <w:szCs w:val="21"/>
              </w:rPr>
              <w:t>1</w:t>
            </w:r>
            <w:r>
              <w:rPr>
                <w:rFonts w:hint="eastAsia" w:ascii="宋体" w:hAnsi="宋体"/>
                <w:color w:val="000000"/>
                <w:szCs w:val="21"/>
              </w:rPr>
              <w:t>条的要求。</w:t>
            </w:r>
          </w:p>
        </w:tc>
        <w:tc>
          <w:tcPr>
            <w:tcW w:w="3544" w:type="dxa"/>
            <w:noWrap w:val="0"/>
            <w:vAlign w:val="center"/>
          </w:tcPr>
          <w:p>
            <w:pPr>
              <w:spacing w:line="360" w:lineRule="exact"/>
              <w:jc w:val="left"/>
              <w:rPr>
                <w:rFonts w:ascii="宋体" w:hAnsi="宋体"/>
                <w:color w:val="000000"/>
                <w:szCs w:val="21"/>
              </w:rPr>
            </w:pPr>
            <w:r>
              <w:rPr>
                <w:rFonts w:hint="eastAsia" w:ascii="宋体" w:hAnsi="宋体"/>
                <w:color w:val="000000"/>
                <w:szCs w:val="21"/>
              </w:rPr>
              <w:t>提供“投标书”。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jc w:val="center"/>
        </w:trPr>
        <w:tc>
          <w:tcPr>
            <w:tcW w:w="710" w:type="dxa"/>
            <w:noWrap w:val="0"/>
            <w:vAlign w:val="center"/>
          </w:tcPr>
          <w:p>
            <w:pPr>
              <w:spacing w:line="400" w:lineRule="exact"/>
              <w:jc w:val="center"/>
              <w:rPr>
                <w:rFonts w:ascii="宋体" w:hAnsi="宋体"/>
                <w:color w:val="000000"/>
                <w:szCs w:val="21"/>
              </w:rPr>
            </w:pPr>
            <w:r>
              <w:rPr>
                <w:rFonts w:ascii="宋体" w:hAnsi="宋体"/>
                <w:color w:val="000000"/>
                <w:szCs w:val="21"/>
              </w:rPr>
              <w:t>2</w:t>
            </w:r>
          </w:p>
        </w:tc>
        <w:tc>
          <w:tcPr>
            <w:tcW w:w="5486" w:type="dxa"/>
            <w:noWrap w:val="0"/>
            <w:vAlign w:val="center"/>
          </w:tcPr>
          <w:p>
            <w:pPr>
              <w:spacing w:line="360" w:lineRule="exact"/>
              <w:jc w:val="left"/>
              <w:rPr>
                <w:rFonts w:ascii="宋体" w:hAnsi="宋体"/>
                <w:color w:val="000000"/>
                <w:szCs w:val="21"/>
              </w:rPr>
            </w:pPr>
            <w:r>
              <w:rPr>
                <w:rFonts w:hint="eastAsia" w:ascii="宋体" w:hAnsi="宋体"/>
                <w:color w:val="000000"/>
                <w:szCs w:val="21"/>
              </w:rPr>
              <w:t>法定代表人身份证明、法定代表人授权书。</w:t>
            </w:r>
          </w:p>
        </w:tc>
        <w:tc>
          <w:tcPr>
            <w:tcW w:w="3544" w:type="dxa"/>
            <w:noWrap w:val="0"/>
            <w:vAlign w:val="center"/>
          </w:tcPr>
          <w:p>
            <w:pPr>
              <w:spacing w:line="360" w:lineRule="exact"/>
              <w:jc w:val="left"/>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）投标文件由法定代表人签字的，提供“法定代表人身份证明”。</w:t>
            </w:r>
          </w:p>
          <w:p>
            <w:pPr>
              <w:spacing w:line="360" w:lineRule="exact"/>
              <w:jc w:val="left"/>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）投标文件由授权代表签字的，提供“法定代表人身份证明”和“法定代表人授权书”。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jc w:val="center"/>
        </w:trPr>
        <w:tc>
          <w:tcPr>
            <w:tcW w:w="710" w:type="dxa"/>
            <w:noWrap w:val="0"/>
            <w:vAlign w:val="center"/>
          </w:tcPr>
          <w:p>
            <w:pPr>
              <w:spacing w:line="400" w:lineRule="exact"/>
              <w:jc w:val="center"/>
              <w:rPr>
                <w:rFonts w:ascii="宋体" w:hAnsi="宋体"/>
                <w:color w:val="000000"/>
                <w:szCs w:val="21"/>
              </w:rPr>
            </w:pPr>
            <w:r>
              <w:rPr>
                <w:rFonts w:ascii="宋体" w:hAnsi="宋体"/>
                <w:color w:val="000000"/>
                <w:szCs w:val="21"/>
              </w:rPr>
              <w:t>3</w:t>
            </w:r>
          </w:p>
        </w:tc>
        <w:tc>
          <w:tcPr>
            <w:tcW w:w="5486" w:type="dxa"/>
            <w:noWrap w:val="0"/>
            <w:vAlign w:val="top"/>
          </w:tcPr>
          <w:p>
            <w:pPr>
              <w:spacing w:line="360" w:lineRule="exact"/>
              <w:jc w:val="left"/>
              <w:rPr>
                <w:rFonts w:ascii="宋体" w:hAnsi="宋体"/>
                <w:color w:val="000000"/>
                <w:szCs w:val="21"/>
              </w:rPr>
            </w:pPr>
            <w:r>
              <w:rPr>
                <w:rFonts w:hint="eastAsia" w:ascii="宋体" w:hAnsi="宋体"/>
                <w:color w:val="000000"/>
                <w:szCs w:val="21"/>
              </w:rPr>
              <w:t>本项目设有预算</w:t>
            </w:r>
            <w:r>
              <w:rPr>
                <w:rFonts w:hint="eastAsia" w:ascii="宋体" w:hAnsi="宋体"/>
                <w:color w:val="auto"/>
                <w:szCs w:val="21"/>
                <w:highlight w:val="none"/>
              </w:rPr>
              <w:t>价985.00万元/年</w:t>
            </w:r>
            <w:r>
              <w:rPr>
                <w:rFonts w:hint="eastAsia" w:ascii="宋体" w:hAnsi="宋体"/>
                <w:color w:val="auto"/>
                <w:szCs w:val="21"/>
                <w:highlight w:val="none"/>
                <w:lang w:val="en-US" w:eastAsia="zh-CN"/>
              </w:rPr>
              <w:t>；2955.</w:t>
            </w:r>
            <w:r>
              <w:rPr>
                <w:rFonts w:hint="eastAsia" w:ascii="宋体" w:hAnsi="宋体"/>
                <w:color w:val="auto"/>
                <w:szCs w:val="21"/>
                <w:highlight w:val="none"/>
              </w:rPr>
              <w:t>00万元/</w:t>
            </w:r>
            <w:r>
              <w:rPr>
                <w:rFonts w:hint="eastAsia" w:ascii="宋体" w:hAnsi="宋体"/>
                <w:color w:val="auto"/>
                <w:szCs w:val="21"/>
                <w:highlight w:val="none"/>
                <w:lang w:val="en-US" w:eastAsia="zh-CN"/>
              </w:rPr>
              <w:t>3</w:t>
            </w:r>
            <w:r>
              <w:rPr>
                <w:rFonts w:hint="eastAsia" w:ascii="宋体" w:hAnsi="宋体"/>
                <w:color w:val="auto"/>
                <w:szCs w:val="21"/>
                <w:highlight w:val="none"/>
              </w:rPr>
              <w:t>年</w:t>
            </w:r>
            <w:r>
              <w:rPr>
                <w:rFonts w:hint="eastAsia" w:ascii="宋体" w:hAnsi="宋体"/>
                <w:color w:val="auto"/>
                <w:szCs w:val="21"/>
              </w:rPr>
              <w:t>，投</w:t>
            </w:r>
            <w:r>
              <w:rPr>
                <w:rFonts w:hint="eastAsia" w:ascii="宋体" w:hAnsi="宋体"/>
                <w:color w:val="000000"/>
                <w:szCs w:val="21"/>
              </w:rPr>
              <w:t>标报价超出预算价的，投标无效。</w:t>
            </w:r>
          </w:p>
        </w:tc>
        <w:tc>
          <w:tcPr>
            <w:tcW w:w="3544" w:type="dxa"/>
            <w:noWrap w:val="0"/>
            <w:vAlign w:val="center"/>
          </w:tcPr>
          <w:p>
            <w:pPr>
              <w:spacing w:line="360" w:lineRule="exact"/>
              <w:jc w:val="left"/>
              <w:rPr>
                <w:rFonts w:ascii="宋体" w:hAnsi="宋体"/>
                <w:color w:val="000000"/>
                <w:szCs w:val="21"/>
              </w:rPr>
            </w:pPr>
            <w:r>
              <w:rPr>
                <w:rFonts w:hint="eastAsia" w:ascii="宋体" w:hAnsi="宋体"/>
                <w:color w:val="000000"/>
                <w:szCs w:val="21"/>
              </w:rPr>
              <w:t>提供“开标一览表”。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jc w:val="center"/>
        </w:trPr>
        <w:tc>
          <w:tcPr>
            <w:tcW w:w="710" w:type="dxa"/>
            <w:noWrap w:val="0"/>
            <w:vAlign w:val="center"/>
          </w:tcPr>
          <w:p>
            <w:pPr>
              <w:spacing w:line="400" w:lineRule="exact"/>
              <w:jc w:val="center"/>
              <w:rPr>
                <w:rFonts w:ascii="宋体" w:hAnsi="宋体"/>
                <w:color w:val="000000"/>
                <w:szCs w:val="21"/>
              </w:rPr>
            </w:pPr>
            <w:r>
              <w:rPr>
                <w:rFonts w:ascii="宋体" w:hAnsi="宋体"/>
                <w:color w:val="000000"/>
                <w:szCs w:val="21"/>
              </w:rPr>
              <w:t>4</w:t>
            </w:r>
          </w:p>
        </w:tc>
        <w:tc>
          <w:tcPr>
            <w:tcW w:w="5486" w:type="dxa"/>
            <w:noWrap w:val="0"/>
            <w:vAlign w:val="center"/>
          </w:tcPr>
          <w:p>
            <w:pPr>
              <w:spacing w:line="360" w:lineRule="exact"/>
              <w:jc w:val="left"/>
              <w:rPr>
                <w:rFonts w:ascii="宋体" w:hAnsi="宋体"/>
                <w:color w:val="000000"/>
                <w:szCs w:val="21"/>
              </w:rPr>
            </w:pPr>
            <w:r>
              <w:rPr>
                <w:rFonts w:hint="eastAsia" w:ascii="宋体" w:hAnsi="宋体"/>
                <w:color w:val="000000"/>
                <w:szCs w:val="21"/>
              </w:rPr>
              <w:t>符合第二章“投标须知”第八、</w:t>
            </w:r>
            <w:r>
              <w:rPr>
                <w:rFonts w:ascii="宋体" w:hAnsi="宋体"/>
                <w:color w:val="000000"/>
                <w:szCs w:val="21"/>
              </w:rPr>
              <w:t>1</w:t>
            </w:r>
            <w:r>
              <w:rPr>
                <w:rFonts w:hint="eastAsia" w:ascii="宋体" w:hAnsi="宋体"/>
                <w:color w:val="000000"/>
                <w:szCs w:val="21"/>
              </w:rPr>
              <w:t>条的要求。</w:t>
            </w:r>
          </w:p>
        </w:tc>
        <w:tc>
          <w:tcPr>
            <w:tcW w:w="3544" w:type="dxa"/>
            <w:noWrap w:val="0"/>
            <w:vAlign w:val="center"/>
          </w:tcPr>
          <w:p>
            <w:pPr>
              <w:spacing w:line="360" w:lineRule="exact"/>
              <w:jc w:val="left"/>
              <w:rPr>
                <w:rFonts w:ascii="宋体" w:hAnsi="宋体"/>
                <w:color w:val="000000"/>
                <w:szCs w:val="21"/>
              </w:rPr>
            </w:pPr>
            <w:r>
              <w:rPr>
                <w:rFonts w:hint="eastAsia" w:ascii="宋体" w:hAnsi="宋体"/>
                <w:color w:val="000000"/>
                <w:szCs w:val="21"/>
              </w:rPr>
              <w:t>投标文件的签署盖章符合所述要求。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jc w:val="center"/>
        </w:trPr>
        <w:tc>
          <w:tcPr>
            <w:tcW w:w="710" w:type="dxa"/>
            <w:noWrap w:val="0"/>
            <w:vAlign w:val="center"/>
          </w:tcPr>
          <w:p>
            <w:pPr>
              <w:spacing w:line="400" w:lineRule="exact"/>
              <w:jc w:val="center"/>
              <w:rPr>
                <w:rFonts w:ascii="宋体" w:hAnsi="宋体"/>
                <w:color w:val="000000"/>
                <w:szCs w:val="21"/>
              </w:rPr>
            </w:pPr>
            <w:r>
              <w:rPr>
                <w:rFonts w:ascii="宋体" w:hAnsi="宋体"/>
                <w:color w:val="000000"/>
                <w:szCs w:val="21"/>
              </w:rPr>
              <w:t>5</w:t>
            </w:r>
          </w:p>
        </w:tc>
        <w:tc>
          <w:tcPr>
            <w:tcW w:w="5486" w:type="dxa"/>
            <w:noWrap w:val="0"/>
            <w:vAlign w:val="center"/>
          </w:tcPr>
          <w:p>
            <w:pPr>
              <w:spacing w:line="360" w:lineRule="exact"/>
              <w:jc w:val="left"/>
              <w:rPr>
                <w:rFonts w:ascii="宋体" w:hAnsi="宋体"/>
                <w:color w:val="000000"/>
                <w:szCs w:val="21"/>
              </w:rPr>
            </w:pPr>
            <w:r>
              <w:rPr>
                <w:rFonts w:hint="eastAsia" w:ascii="宋体" w:hAnsi="宋体"/>
                <w:color w:val="000000"/>
                <w:szCs w:val="21"/>
              </w:rPr>
              <w:t>对同个标项不允许提供两个投标方案。</w:t>
            </w:r>
          </w:p>
        </w:tc>
        <w:tc>
          <w:tcPr>
            <w:tcW w:w="3544" w:type="dxa"/>
            <w:noWrap w:val="0"/>
            <w:vAlign w:val="center"/>
          </w:tcPr>
          <w:p>
            <w:pPr>
              <w:spacing w:line="360" w:lineRule="exact"/>
              <w:jc w:val="left"/>
              <w:rPr>
                <w:rFonts w:ascii="宋体" w:hAnsi="宋体"/>
                <w:color w:val="000000"/>
                <w:szCs w:val="21"/>
              </w:rPr>
            </w:pPr>
            <w:r>
              <w:rPr>
                <w:rFonts w:hint="eastAsia" w:ascii="宋体" w:hAnsi="宋体"/>
                <w:color w:val="000000"/>
                <w:szCs w:val="21"/>
              </w:rPr>
              <w:t>是否有两个投标方案。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jc w:val="center"/>
        </w:trPr>
        <w:tc>
          <w:tcPr>
            <w:tcW w:w="710" w:type="dxa"/>
            <w:noWrap w:val="0"/>
            <w:vAlign w:val="center"/>
          </w:tcPr>
          <w:p>
            <w:pPr>
              <w:spacing w:line="400" w:lineRule="exact"/>
              <w:jc w:val="center"/>
              <w:rPr>
                <w:rFonts w:ascii="宋体" w:hAnsi="宋体"/>
                <w:color w:val="000000"/>
                <w:szCs w:val="21"/>
              </w:rPr>
            </w:pPr>
            <w:r>
              <w:rPr>
                <w:rFonts w:ascii="宋体" w:hAnsi="宋体"/>
                <w:color w:val="000000"/>
                <w:szCs w:val="21"/>
              </w:rPr>
              <w:t>6</w:t>
            </w:r>
          </w:p>
        </w:tc>
        <w:tc>
          <w:tcPr>
            <w:tcW w:w="5486" w:type="dxa"/>
            <w:noWrap w:val="0"/>
            <w:vAlign w:val="center"/>
          </w:tcPr>
          <w:p>
            <w:pPr>
              <w:spacing w:line="360" w:lineRule="exact"/>
              <w:jc w:val="left"/>
              <w:rPr>
                <w:rFonts w:ascii="宋体" w:hAnsi="宋体"/>
                <w:color w:val="000000"/>
                <w:szCs w:val="21"/>
              </w:rPr>
            </w:pPr>
            <w:r>
              <w:rPr>
                <w:rFonts w:hint="eastAsia" w:ascii="宋体" w:hAnsi="宋体"/>
                <w:color w:val="000000"/>
                <w:szCs w:val="21"/>
              </w:rPr>
              <w:t>供应商不得在投标活动中提供任何虚假材料或从事其他违法活动的。</w:t>
            </w:r>
          </w:p>
        </w:tc>
        <w:tc>
          <w:tcPr>
            <w:tcW w:w="3544" w:type="dxa"/>
            <w:noWrap w:val="0"/>
            <w:vAlign w:val="center"/>
          </w:tcPr>
          <w:p>
            <w:pPr>
              <w:spacing w:line="360" w:lineRule="exact"/>
              <w:jc w:val="left"/>
              <w:rPr>
                <w:rFonts w:ascii="宋体" w:hAnsi="宋体"/>
                <w:color w:val="000000"/>
                <w:szCs w:val="21"/>
              </w:rPr>
            </w:pPr>
            <w:r>
              <w:rPr>
                <w:rFonts w:hint="eastAsia" w:ascii="宋体" w:hAnsi="宋体"/>
                <w:color w:val="000000"/>
                <w:szCs w:val="21"/>
              </w:rPr>
              <w:t>不得提供任何虚假材料或从事其他违法活动。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jc w:val="center"/>
        </w:trPr>
        <w:tc>
          <w:tcPr>
            <w:tcW w:w="710" w:type="dxa"/>
            <w:noWrap w:val="0"/>
            <w:vAlign w:val="center"/>
          </w:tcPr>
          <w:p>
            <w:pPr>
              <w:spacing w:line="400" w:lineRule="exact"/>
              <w:jc w:val="center"/>
              <w:rPr>
                <w:rFonts w:ascii="宋体" w:hAnsi="宋体"/>
                <w:color w:val="000000"/>
                <w:szCs w:val="21"/>
              </w:rPr>
            </w:pPr>
            <w:r>
              <w:rPr>
                <w:rFonts w:ascii="宋体" w:hAnsi="宋体"/>
                <w:color w:val="000000"/>
                <w:szCs w:val="21"/>
              </w:rPr>
              <w:t>7</w:t>
            </w:r>
          </w:p>
        </w:tc>
        <w:tc>
          <w:tcPr>
            <w:tcW w:w="5486" w:type="dxa"/>
            <w:noWrap w:val="0"/>
            <w:vAlign w:val="center"/>
          </w:tcPr>
          <w:p>
            <w:pPr>
              <w:spacing w:line="360" w:lineRule="exact"/>
              <w:jc w:val="left"/>
              <w:rPr>
                <w:rFonts w:ascii="宋体" w:hAnsi="宋体"/>
                <w:color w:val="000000"/>
                <w:szCs w:val="21"/>
              </w:rPr>
            </w:pPr>
            <w:r>
              <w:rPr>
                <w:rFonts w:hint="eastAsia" w:ascii="宋体" w:hAnsi="宋体"/>
                <w:color w:val="000000"/>
                <w:szCs w:val="21"/>
              </w:rPr>
              <w:t>不允许出现与招标文件有重大偏离的投标文件。</w:t>
            </w:r>
          </w:p>
        </w:tc>
        <w:tc>
          <w:tcPr>
            <w:tcW w:w="3544" w:type="dxa"/>
            <w:noWrap w:val="0"/>
            <w:vAlign w:val="center"/>
          </w:tcPr>
          <w:p>
            <w:pPr>
              <w:spacing w:line="360" w:lineRule="exact"/>
              <w:jc w:val="left"/>
              <w:rPr>
                <w:rFonts w:ascii="宋体" w:hAnsi="宋体"/>
                <w:color w:val="000000"/>
                <w:szCs w:val="21"/>
              </w:rPr>
            </w:pPr>
            <w:r>
              <w:rPr>
                <w:rFonts w:hint="eastAsia" w:ascii="宋体" w:hAnsi="宋体"/>
                <w:color w:val="000000"/>
                <w:szCs w:val="21"/>
              </w:rPr>
              <w:t>不得有所述情形。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jc w:val="center"/>
        </w:trPr>
        <w:tc>
          <w:tcPr>
            <w:tcW w:w="710" w:type="dxa"/>
            <w:noWrap w:val="0"/>
            <w:vAlign w:val="center"/>
          </w:tcPr>
          <w:p>
            <w:pPr>
              <w:spacing w:line="400" w:lineRule="exact"/>
              <w:jc w:val="center"/>
              <w:rPr>
                <w:rFonts w:ascii="宋体" w:hAnsi="宋体"/>
                <w:color w:val="000000"/>
                <w:szCs w:val="21"/>
              </w:rPr>
            </w:pPr>
            <w:r>
              <w:rPr>
                <w:rFonts w:ascii="宋体" w:hAnsi="宋体"/>
                <w:color w:val="000000"/>
                <w:szCs w:val="21"/>
              </w:rPr>
              <w:t>8</w:t>
            </w:r>
          </w:p>
        </w:tc>
        <w:tc>
          <w:tcPr>
            <w:tcW w:w="5486" w:type="dxa"/>
            <w:noWrap w:val="0"/>
            <w:vAlign w:val="center"/>
          </w:tcPr>
          <w:p>
            <w:pPr>
              <w:spacing w:line="360" w:lineRule="exact"/>
              <w:jc w:val="left"/>
              <w:rPr>
                <w:rFonts w:ascii="宋体" w:hAnsi="宋体"/>
                <w:color w:val="000000"/>
                <w:szCs w:val="21"/>
              </w:rPr>
            </w:pPr>
            <w:r>
              <w:rPr>
                <w:rFonts w:hint="eastAsia" w:ascii="宋体" w:hAnsi="宋体"/>
                <w:color w:val="000000"/>
                <w:szCs w:val="21"/>
              </w:rPr>
              <w:t>评标委员会经过审查，认定供应商虚假应标、串通投标的，有下列情形之一的，视为供应商串通投标：</w:t>
            </w:r>
          </w:p>
          <w:p>
            <w:pPr>
              <w:widowControl/>
              <w:spacing w:line="360" w:lineRule="exact"/>
              <w:jc w:val="left"/>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）不同供应商的投标文件由同一单位或者个人编制；</w:t>
            </w:r>
          </w:p>
          <w:p>
            <w:pPr>
              <w:widowControl/>
              <w:spacing w:line="360" w:lineRule="exact"/>
              <w:jc w:val="left"/>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）不同供应商委托同一单位或者个人办理投标事宜；</w:t>
            </w:r>
          </w:p>
          <w:p>
            <w:pPr>
              <w:widowControl/>
              <w:spacing w:line="360" w:lineRule="exact"/>
              <w:jc w:val="left"/>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）不同供应商的投标文件载明的项目管理成员或者联系人员为同一人；</w:t>
            </w:r>
          </w:p>
          <w:p>
            <w:pPr>
              <w:widowControl/>
              <w:spacing w:line="360" w:lineRule="exact"/>
              <w:jc w:val="left"/>
              <w:rPr>
                <w:rFonts w:ascii="宋体" w:hAns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）不同供应商的投标文件异常一致或者投标报价呈规律性差异；</w:t>
            </w:r>
          </w:p>
          <w:p>
            <w:pPr>
              <w:widowControl/>
              <w:spacing w:line="360" w:lineRule="exact"/>
              <w:jc w:val="left"/>
              <w:rPr>
                <w:rFonts w:ascii="宋体" w:hAns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）不同供应商的投标文件相互混装；</w:t>
            </w:r>
          </w:p>
        </w:tc>
        <w:tc>
          <w:tcPr>
            <w:tcW w:w="3544" w:type="dxa"/>
            <w:noWrap w:val="0"/>
            <w:vAlign w:val="center"/>
          </w:tcPr>
          <w:p>
            <w:pPr>
              <w:spacing w:line="360" w:lineRule="exact"/>
              <w:jc w:val="left"/>
              <w:rPr>
                <w:rFonts w:ascii="宋体" w:hAnsi="宋体"/>
                <w:color w:val="000000"/>
                <w:szCs w:val="21"/>
              </w:rPr>
            </w:pPr>
            <w:r>
              <w:rPr>
                <w:rFonts w:hint="eastAsia" w:ascii="宋体" w:hAnsi="宋体"/>
                <w:color w:val="000000"/>
                <w:szCs w:val="21"/>
              </w:rPr>
              <w:t>不得有所述情形。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jc w:val="center"/>
        </w:trPr>
        <w:tc>
          <w:tcPr>
            <w:tcW w:w="710" w:type="dxa"/>
            <w:noWrap w:val="0"/>
            <w:vAlign w:val="center"/>
          </w:tcPr>
          <w:p>
            <w:pPr>
              <w:spacing w:line="400" w:lineRule="exact"/>
              <w:jc w:val="center"/>
              <w:rPr>
                <w:rFonts w:ascii="宋体" w:hAnsi="宋体"/>
                <w:color w:val="000000"/>
                <w:szCs w:val="21"/>
              </w:rPr>
            </w:pPr>
            <w:r>
              <w:rPr>
                <w:rFonts w:ascii="宋体" w:hAnsi="宋体"/>
                <w:color w:val="000000"/>
                <w:szCs w:val="21"/>
              </w:rPr>
              <w:t>9</w:t>
            </w:r>
          </w:p>
        </w:tc>
        <w:tc>
          <w:tcPr>
            <w:tcW w:w="5486" w:type="dxa"/>
            <w:noWrap w:val="0"/>
            <w:vAlign w:val="center"/>
          </w:tcPr>
          <w:p>
            <w:pPr>
              <w:spacing w:line="360" w:lineRule="exact"/>
              <w:jc w:val="left"/>
              <w:rPr>
                <w:rFonts w:ascii="宋体" w:hAnsi="宋体"/>
                <w:color w:val="000000"/>
                <w:szCs w:val="21"/>
              </w:rPr>
            </w:pPr>
            <w:r>
              <w:rPr>
                <w:rFonts w:hint="eastAsia" w:ascii="宋体" w:hAnsi="宋体"/>
                <w:color w:val="000000"/>
                <w:szCs w:val="21"/>
              </w:rPr>
              <w:t>符合法律、法规和招标文件中规定的其他实质性要求（实质性要求招标文件中“▲”标记）</w:t>
            </w:r>
          </w:p>
        </w:tc>
        <w:tc>
          <w:tcPr>
            <w:tcW w:w="3544" w:type="dxa"/>
            <w:noWrap w:val="0"/>
            <w:vAlign w:val="center"/>
          </w:tcPr>
          <w:p>
            <w:pPr>
              <w:spacing w:line="360" w:lineRule="exact"/>
              <w:jc w:val="left"/>
              <w:rPr>
                <w:rFonts w:ascii="宋体" w:hAnsi="宋体"/>
                <w:color w:val="000000"/>
                <w:szCs w:val="21"/>
              </w:rPr>
            </w:pPr>
            <w:r>
              <w:rPr>
                <w:rFonts w:hint="eastAsia" w:ascii="宋体" w:hAnsi="宋体"/>
                <w:color w:val="000000"/>
                <w:szCs w:val="21"/>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jc w:val="center"/>
        </w:trPr>
        <w:tc>
          <w:tcPr>
            <w:tcW w:w="710" w:type="dxa"/>
            <w:noWrap w:val="0"/>
            <w:vAlign w:val="center"/>
          </w:tcPr>
          <w:p>
            <w:pPr>
              <w:spacing w:line="400" w:lineRule="exact"/>
              <w:jc w:val="center"/>
              <w:rPr>
                <w:rFonts w:ascii="宋体" w:hAnsi="宋体"/>
                <w:color w:val="000000"/>
                <w:szCs w:val="21"/>
              </w:rPr>
            </w:pPr>
            <w:r>
              <w:rPr>
                <w:rFonts w:ascii="宋体" w:hAnsi="宋体"/>
                <w:color w:val="000000"/>
                <w:szCs w:val="21"/>
              </w:rPr>
              <w:t>10</w:t>
            </w:r>
          </w:p>
        </w:tc>
        <w:tc>
          <w:tcPr>
            <w:tcW w:w="5486" w:type="dxa"/>
            <w:noWrap w:val="0"/>
            <w:vAlign w:val="top"/>
          </w:tcPr>
          <w:p>
            <w:pPr>
              <w:spacing w:line="360" w:lineRule="exact"/>
              <w:jc w:val="left"/>
              <w:rPr>
                <w:rFonts w:ascii="宋体" w:hAnsi="宋体"/>
                <w:color w:val="000000"/>
                <w:szCs w:val="21"/>
              </w:rPr>
            </w:pPr>
            <w:r>
              <w:rPr>
                <w:rFonts w:hint="eastAsia" w:ascii="宋体" w:hAnsi="宋体"/>
                <w:color w:val="000000"/>
                <w:szCs w:val="21"/>
              </w:rPr>
              <w:t>评标委员会认为供应商的报价明显低于其他通过初步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3544" w:type="dxa"/>
            <w:noWrap w:val="0"/>
            <w:vAlign w:val="center"/>
          </w:tcPr>
          <w:p>
            <w:pPr>
              <w:spacing w:line="360" w:lineRule="exact"/>
              <w:jc w:val="left"/>
              <w:rPr>
                <w:rFonts w:ascii="宋体" w:hAnsi="宋体"/>
                <w:color w:val="000000"/>
                <w:szCs w:val="21"/>
              </w:rPr>
            </w:pPr>
            <w:r>
              <w:rPr>
                <w:rFonts w:hint="eastAsia" w:ascii="宋体" w:hAnsi="宋体"/>
                <w:color w:val="000000"/>
                <w:szCs w:val="21"/>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jc w:val="center"/>
        </w:trPr>
        <w:tc>
          <w:tcPr>
            <w:tcW w:w="710" w:type="dxa"/>
            <w:noWrap w:val="0"/>
            <w:vAlign w:val="center"/>
          </w:tcPr>
          <w:p>
            <w:pPr>
              <w:spacing w:line="400" w:lineRule="exact"/>
              <w:jc w:val="center"/>
              <w:rPr>
                <w:rFonts w:ascii="宋体" w:hAnsi="宋体"/>
                <w:color w:val="000000"/>
                <w:szCs w:val="21"/>
              </w:rPr>
            </w:pPr>
            <w:r>
              <w:rPr>
                <w:rFonts w:ascii="宋体" w:hAnsi="宋体"/>
                <w:color w:val="000000"/>
                <w:szCs w:val="21"/>
              </w:rPr>
              <w:t>11</w:t>
            </w:r>
          </w:p>
        </w:tc>
        <w:tc>
          <w:tcPr>
            <w:tcW w:w="5486" w:type="dxa"/>
            <w:noWrap w:val="0"/>
            <w:vAlign w:val="center"/>
          </w:tcPr>
          <w:p>
            <w:pPr>
              <w:spacing w:line="360" w:lineRule="exact"/>
              <w:jc w:val="left"/>
              <w:rPr>
                <w:rFonts w:ascii="宋体" w:hAnsi="宋体"/>
                <w:color w:val="000000"/>
                <w:szCs w:val="21"/>
              </w:rPr>
            </w:pPr>
            <w:r>
              <w:rPr>
                <w:rFonts w:hint="eastAsia" w:ascii="宋体" w:hAnsi="宋体"/>
                <w:color w:val="000000"/>
                <w:szCs w:val="21"/>
              </w:rPr>
              <w:t>本项目不接受联合体投标。</w:t>
            </w:r>
          </w:p>
        </w:tc>
        <w:tc>
          <w:tcPr>
            <w:tcW w:w="3544" w:type="dxa"/>
            <w:noWrap w:val="0"/>
            <w:vAlign w:val="center"/>
          </w:tcPr>
          <w:p>
            <w:pPr>
              <w:spacing w:line="360" w:lineRule="exact"/>
              <w:jc w:val="left"/>
              <w:rPr>
                <w:rFonts w:ascii="宋体" w:hAnsi="宋体"/>
                <w:color w:val="000000"/>
                <w:szCs w:val="21"/>
              </w:rPr>
            </w:pPr>
            <w:r>
              <w:rPr>
                <w:rFonts w:hint="eastAsia" w:ascii="宋体" w:hAnsi="宋体"/>
                <w:color w:val="000000"/>
                <w:szCs w:val="21"/>
              </w:rPr>
              <w:t>供应商非联合体。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jc w:val="center"/>
        </w:trPr>
        <w:tc>
          <w:tcPr>
            <w:tcW w:w="6196" w:type="dxa"/>
            <w:gridSpan w:val="2"/>
            <w:noWrap w:val="0"/>
            <w:vAlign w:val="center"/>
          </w:tcPr>
          <w:p>
            <w:pPr>
              <w:spacing w:line="360" w:lineRule="exact"/>
              <w:jc w:val="center"/>
              <w:rPr>
                <w:rFonts w:ascii="宋体" w:hAnsi="宋体"/>
                <w:b/>
                <w:bCs/>
                <w:color w:val="000000"/>
                <w:szCs w:val="21"/>
              </w:rPr>
            </w:pPr>
            <w:r>
              <w:rPr>
                <w:rFonts w:hint="eastAsia" w:ascii="宋体" w:hAnsi="宋体"/>
                <w:b/>
                <w:bCs/>
                <w:color w:val="000000"/>
                <w:szCs w:val="21"/>
              </w:rPr>
              <w:t>符合性审查结论</w:t>
            </w:r>
          </w:p>
        </w:tc>
        <w:tc>
          <w:tcPr>
            <w:tcW w:w="3544" w:type="dxa"/>
            <w:noWrap w:val="0"/>
            <w:vAlign w:val="center"/>
          </w:tcPr>
          <w:p>
            <w:pPr>
              <w:spacing w:line="260" w:lineRule="exact"/>
              <w:jc w:val="center"/>
              <w:rPr>
                <w:rFonts w:ascii="宋体" w:hAnsi="宋体"/>
                <w:color w:val="000000"/>
                <w:szCs w:val="21"/>
              </w:rPr>
            </w:pPr>
          </w:p>
        </w:tc>
      </w:tr>
    </w:tbl>
    <w:p>
      <w:pPr>
        <w:spacing w:line="400" w:lineRule="exact"/>
        <w:ind w:firstLine="413" w:firstLineChars="196"/>
        <w:rPr>
          <w:rFonts w:ascii="宋体" w:hAnsi="宋体"/>
          <w:color w:val="000000"/>
          <w:szCs w:val="21"/>
        </w:rPr>
      </w:pPr>
      <w:r>
        <w:rPr>
          <w:rFonts w:hint="eastAsia" w:ascii="宋体" w:hAnsi="宋体"/>
          <w:b/>
          <w:color w:val="000000"/>
        </w:rPr>
        <w:t>注：1、上述审查项目中，任意一项不符合的，符合性审查不合格。</w:t>
      </w:r>
    </w:p>
    <w:p>
      <w:pPr>
        <w:spacing w:line="400" w:lineRule="exact"/>
        <w:rPr>
          <w:rFonts w:hint="eastAsia" w:ascii="宋体" w:hAnsi="宋体"/>
          <w:b/>
          <w:color w:val="000000"/>
          <w:sz w:val="32"/>
          <w:szCs w:val="32"/>
          <w:highlight w:val="none"/>
        </w:rPr>
      </w:pPr>
      <w:r>
        <w:rPr>
          <w:rFonts w:ascii="宋体" w:hAnsi="宋体"/>
          <w:color w:val="000000"/>
          <w:szCs w:val="21"/>
        </w:rPr>
        <w:br w:type="page"/>
      </w:r>
      <w:r>
        <w:rPr>
          <w:rFonts w:hint="eastAsia" w:ascii="宋体" w:hAnsi="宋体"/>
          <w:color w:val="000000"/>
          <w:szCs w:val="21"/>
        </w:rPr>
        <w:t xml:space="preserve">附表3：                         </w:t>
      </w:r>
      <w:r>
        <w:rPr>
          <w:rFonts w:hint="eastAsia" w:ascii="宋体" w:hAnsi="宋体"/>
          <w:color w:val="000000"/>
          <w:szCs w:val="21"/>
          <w:highlight w:val="none"/>
        </w:rPr>
        <w:t xml:space="preserve"> </w:t>
      </w:r>
      <w:r>
        <w:rPr>
          <w:rFonts w:hint="eastAsia" w:ascii="宋体"/>
          <w:b/>
          <w:color w:val="000000"/>
          <w:szCs w:val="21"/>
          <w:highlight w:val="none"/>
        </w:rPr>
        <w:t>评分标准（兼评委打分表）</w:t>
      </w:r>
    </w:p>
    <w:p>
      <w:pPr>
        <w:rPr>
          <w:rFonts w:ascii="宋体" w:hAnsi="宋体"/>
          <w:b/>
          <w:szCs w:val="21"/>
        </w:rPr>
      </w:pPr>
      <w:r>
        <w:rPr>
          <w:rFonts w:hint="eastAsia" w:ascii="宋体" w:hAnsi="宋体"/>
          <w:b/>
          <w:color w:val="000000"/>
          <w:szCs w:val="21"/>
        </w:rPr>
        <w:t>项目编号：NBITC-202110001G                                             子包：1</w:t>
      </w:r>
    </w:p>
    <w:tbl>
      <w:tblPr>
        <w:tblStyle w:val="42"/>
        <w:tblW w:w="9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640"/>
        <w:gridCol w:w="5439"/>
        <w:gridCol w:w="681"/>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995" w:type="dxa"/>
            <w:gridSpan w:val="3"/>
            <w:tcBorders>
              <w:top w:val="double" w:color="auto" w:sz="4" w:space="0"/>
              <w:left w:val="double" w:color="auto" w:sz="4" w:space="0"/>
              <w:tl2br w:val="single" w:color="000000" w:sz="4" w:space="0"/>
            </w:tcBorders>
            <w:noWrap w:val="0"/>
            <w:vAlign w:val="top"/>
          </w:tcPr>
          <w:p>
            <w:pPr>
              <w:spacing w:line="360" w:lineRule="exact"/>
              <w:ind w:firstLine="4578" w:firstLineChars="1900"/>
              <w:rPr>
                <w:rFonts w:ascii="宋体" w:hAnsi="宋体" w:cs="宋体"/>
                <w:b/>
                <w:bCs/>
                <w:sz w:val="24"/>
                <w:szCs w:val="24"/>
              </w:rPr>
            </w:pPr>
            <w:r>
              <w:rPr>
                <w:rFonts w:hint="eastAsia" w:ascii="宋体" w:hAnsi="宋体" w:cs="宋体"/>
                <w:b/>
                <w:bCs/>
                <w:sz w:val="24"/>
                <w:szCs w:val="24"/>
              </w:rPr>
              <w:t>投标单位</w:t>
            </w:r>
          </w:p>
          <w:p>
            <w:pPr>
              <w:spacing w:line="360" w:lineRule="exact"/>
              <w:rPr>
                <w:rFonts w:ascii="宋体" w:hAnsi="宋体" w:cs="宋体"/>
                <w:b/>
                <w:bCs/>
                <w:sz w:val="24"/>
                <w:szCs w:val="24"/>
                <w:lang w:val="ru-RU"/>
              </w:rPr>
            </w:pPr>
            <w:r>
              <w:rPr>
                <w:rFonts w:hint="eastAsia" w:ascii="宋体" w:hAnsi="宋体" w:cs="宋体"/>
                <w:b/>
                <w:bCs/>
                <w:sz w:val="24"/>
                <w:szCs w:val="24"/>
              </w:rPr>
              <w:t>分值</w:t>
            </w:r>
          </w:p>
        </w:tc>
        <w:tc>
          <w:tcPr>
            <w:tcW w:w="681" w:type="dxa"/>
            <w:tcBorders>
              <w:top w:val="double" w:color="auto" w:sz="4" w:space="0"/>
            </w:tcBorders>
            <w:noWrap w:val="0"/>
            <w:vAlign w:val="center"/>
          </w:tcPr>
          <w:p>
            <w:pPr>
              <w:spacing w:line="360" w:lineRule="exact"/>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分值</w:t>
            </w:r>
          </w:p>
        </w:tc>
        <w:tc>
          <w:tcPr>
            <w:tcW w:w="596" w:type="dxa"/>
            <w:tcBorders>
              <w:top w:val="double" w:color="auto" w:sz="4" w:space="0"/>
              <w:right w:val="double" w:color="auto" w:sz="4" w:space="0"/>
            </w:tcBorders>
            <w:noWrap w:val="0"/>
            <w:vAlign w:val="center"/>
          </w:tcPr>
          <w:p>
            <w:pPr>
              <w:spacing w:line="360" w:lineRule="exact"/>
              <w:jc w:val="center"/>
              <w:rPr>
                <w:rFonts w:ascii="宋体" w:hAnsi="宋体" w:cs="宋体"/>
                <w:b/>
                <w:bCs/>
                <w:sz w:val="24"/>
                <w:szCs w:val="24"/>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995" w:type="dxa"/>
            <w:gridSpan w:val="3"/>
            <w:tcBorders>
              <w:left w:val="double" w:color="auto" w:sz="4" w:space="0"/>
            </w:tcBorders>
            <w:noWrap w:val="0"/>
            <w:vAlign w:val="center"/>
          </w:tcPr>
          <w:p>
            <w:pPr>
              <w:spacing w:line="360" w:lineRule="exact"/>
              <w:jc w:val="center"/>
              <w:rPr>
                <w:rFonts w:ascii="宋体" w:hAnsi="宋体" w:cs="宋体"/>
                <w:szCs w:val="21"/>
              </w:rPr>
            </w:pPr>
            <w:r>
              <w:rPr>
                <w:rFonts w:hint="eastAsia" w:ascii="宋体" w:hAnsi="宋体" w:cs="宋体"/>
                <w:b/>
                <w:szCs w:val="21"/>
              </w:rPr>
              <w:t>总分100分</w:t>
            </w:r>
          </w:p>
        </w:tc>
        <w:tc>
          <w:tcPr>
            <w:tcW w:w="681" w:type="dxa"/>
            <w:noWrap w:val="0"/>
            <w:vAlign w:val="center"/>
          </w:tcPr>
          <w:p>
            <w:pPr>
              <w:spacing w:line="360" w:lineRule="exact"/>
              <w:jc w:val="center"/>
              <w:rPr>
                <w:rFonts w:ascii="宋体" w:hAnsi="宋体" w:cs="宋体"/>
                <w:szCs w:val="21"/>
              </w:rPr>
            </w:pPr>
          </w:p>
        </w:tc>
        <w:tc>
          <w:tcPr>
            <w:tcW w:w="596" w:type="dxa"/>
            <w:tcBorders>
              <w:right w:val="double" w:color="auto" w:sz="4" w:space="0"/>
            </w:tcBorders>
            <w:noWrap w:val="0"/>
            <w:vAlign w:val="center"/>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16" w:type="dxa"/>
            <w:vMerge w:val="restart"/>
            <w:tcBorders>
              <w:left w:val="double" w:color="auto" w:sz="4" w:space="0"/>
              <w:right w:val="single" w:color="auto" w:sz="4" w:space="0"/>
            </w:tcBorders>
            <w:noWrap w:val="0"/>
            <w:vAlign w:val="center"/>
          </w:tcPr>
          <w:p>
            <w:pPr>
              <w:spacing w:line="360" w:lineRule="exact"/>
              <w:jc w:val="center"/>
              <w:rPr>
                <w:rFonts w:ascii="宋体" w:hAnsi="宋体" w:cs="宋体"/>
                <w:szCs w:val="21"/>
              </w:rPr>
            </w:pPr>
            <w:r>
              <w:rPr>
                <w:rFonts w:hint="eastAsia" w:ascii="宋体" w:hAnsi="宋体" w:cs="宋体"/>
                <w:szCs w:val="21"/>
              </w:rPr>
              <w:t>技术资信分</w:t>
            </w:r>
            <w:r>
              <w:rPr>
                <w:rFonts w:hint="eastAsia" w:ascii="宋体" w:hAnsi="宋体" w:cs="宋体"/>
                <w:szCs w:val="21"/>
                <w:lang w:val="en-US" w:eastAsia="zh-CN"/>
              </w:rPr>
              <w:t>9</w:t>
            </w:r>
            <w:r>
              <w:rPr>
                <w:rFonts w:hint="eastAsia" w:ascii="宋体" w:hAnsi="宋体" w:cs="宋体"/>
                <w:szCs w:val="21"/>
              </w:rPr>
              <w:t>0分</w:t>
            </w:r>
          </w:p>
        </w:tc>
        <w:tc>
          <w:tcPr>
            <w:tcW w:w="7079" w:type="dxa"/>
            <w:gridSpan w:val="2"/>
            <w:tcBorders>
              <w:left w:val="single" w:color="auto" w:sz="4" w:space="0"/>
            </w:tcBorders>
            <w:noWrap w:val="0"/>
            <w:vAlign w:val="center"/>
          </w:tcPr>
          <w:p>
            <w:pPr>
              <w:spacing w:line="360" w:lineRule="exact"/>
              <w:rPr>
                <w:rFonts w:hint="eastAsia" w:ascii="宋体" w:hAnsi="宋体" w:cs="宋体"/>
                <w:szCs w:val="21"/>
              </w:rPr>
            </w:pPr>
            <w:r>
              <w:rPr>
                <w:rFonts w:hint="eastAsia" w:ascii="宋体" w:hAnsi="宋体" w:cs="宋体"/>
                <w:b/>
                <w:bCs/>
                <w:szCs w:val="21"/>
              </w:rPr>
              <w:t>1、安保（含：服务范围涉及区域制定的方案、消防、停车管理）整体服务方案：主要考察方案的全面和合理性，是否对制定有针对性的方案和具体措施；日常服务标准；</w:t>
            </w:r>
            <w:r>
              <w:rPr>
                <w:rFonts w:hint="eastAsia" w:ascii="宋体" w:hAnsi="宋体"/>
                <w:b/>
                <w:bCs/>
                <w:szCs w:val="21"/>
              </w:rPr>
              <w:t>方案策划思路新、针对性强、独特超前；管理目标明确，起点高，设置合理</w:t>
            </w:r>
            <w:r>
              <w:rPr>
                <w:rFonts w:hint="eastAsia" w:ascii="宋体" w:hAnsi="宋体" w:cs="宋体"/>
                <w:b/>
                <w:bCs/>
                <w:szCs w:val="21"/>
              </w:rPr>
              <w:t>等进行评议（10分）：</w:t>
            </w:r>
          </w:p>
          <w:p>
            <w:pPr>
              <w:spacing w:line="360" w:lineRule="exact"/>
              <w:rPr>
                <w:rFonts w:hint="eastAsia" w:ascii="宋体" w:hAnsi="宋体"/>
                <w:szCs w:val="21"/>
              </w:rPr>
            </w:pPr>
            <w:r>
              <w:rPr>
                <w:rFonts w:hint="eastAsia" w:ascii="宋体" w:hAnsi="宋体"/>
                <w:szCs w:val="21"/>
              </w:rPr>
              <w:t>方案符合要求，内容完整、充实的得10-7分；</w:t>
            </w:r>
          </w:p>
          <w:p>
            <w:pPr>
              <w:spacing w:line="360" w:lineRule="exact"/>
              <w:rPr>
                <w:rFonts w:hint="eastAsia" w:ascii="宋体" w:hAnsi="宋体"/>
                <w:szCs w:val="21"/>
              </w:rPr>
            </w:pPr>
            <w:r>
              <w:rPr>
                <w:rFonts w:hint="eastAsia" w:ascii="宋体" w:hAnsi="宋体"/>
                <w:szCs w:val="21"/>
              </w:rPr>
              <w:t>方案符合要求，内容完整，但有所欠缺的得7-4分；</w:t>
            </w:r>
          </w:p>
          <w:p>
            <w:pPr>
              <w:spacing w:line="360" w:lineRule="exact"/>
              <w:rPr>
                <w:rFonts w:ascii="宋体" w:hAnsi="宋体" w:cs="宋体"/>
                <w:szCs w:val="21"/>
              </w:rPr>
            </w:pPr>
            <w:r>
              <w:rPr>
                <w:rFonts w:hint="eastAsia" w:ascii="宋体" w:hAnsi="宋体"/>
                <w:szCs w:val="21"/>
              </w:rPr>
              <w:t>方案符合要求，但内容不完整的得4-0分。</w:t>
            </w:r>
          </w:p>
        </w:tc>
        <w:tc>
          <w:tcPr>
            <w:tcW w:w="681" w:type="dxa"/>
            <w:noWrap w:val="0"/>
            <w:vAlign w:val="center"/>
          </w:tcPr>
          <w:p>
            <w:pPr>
              <w:spacing w:line="360" w:lineRule="exact"/>
              <w:jc w:val="center"/>
              <w:rPr>
                <w:rFonts w:ascii="宋体" w:hAnsi="宋体" w:cs="宋体"/>
                <w:szCs w:val="21"/>
              </w:rPr>
            </w:pPr>
            <w:r>
              <w:rPr>
                <w:rFonts w:hint="eastAsia" w:ascii="宋体" w:hAnsi="宋体" w:cs="宋体"/>
                <w:szCs w:val="21"/>
              </w:rPr>
              <w:t>10</w:t>
            </w:r>
          </w:p>
        </w:tc>
        <w:tc>
          <w:tcPr>
            <w:tcW w:w="596" w:type="dxa"/>
            <w:tcBorders>
              <w:bottom w:val="single" w:color="auto" w:sz="4" w:space="0"/>
              <w:right w:val="double" w:color="auto" w:sz="4" w:space="0"/>
            </w:tcBorders>
            <w:noWrap w:val="0"/>
            <w:vAlign w:val="center"/>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16" w:type="dxa"/>
            <w:vMerge w:val="continue"/>
            <w:tcBorders>
              <w:left w:val="double" w:color="auto" w:sz="4" w:space="0"/>
              <w:right w:val="single" w:color="auto" w:sz="4" w:space="0"/>
            </w:tcBorders>
            <w:noWrap w:val="0"/>
            <w:vAlign w:val="center"/>
          </w:tcPr>
          <w:p>
            <w:pPr>
              <w:spacing w:line="360" w:lineRule="exact"/>
              <w:jc w:val="center"/>
              <w:rPr>
                <w:rFonts w:ascii="宋体" w:hAnsi="宋体" w:cs="宋体"/>
                <w:szCs w:val="21"/>
              </w:rPr>
            </w:pPr>
          </w:p>
        </w:tc>
        <w:tc>
          <w:tcPr>
            <w:tcW w:w="7079" w:type="dxa"/>
            <w:gridSpan w:val="2"/>
            <w:tcBorders>
              <w:left w:val="single" w:color="auto" w:sz="4" w:space="0"/>
            </w:tcBorders>
            <w:noWrap w:val="0"/>
            <w:vAlign w:val="top"/>
          </w:tcPr>
          <w:p>
            <w:pPr>
              <w:spacing w:line="360" w:lineRule="exact"/>
              <w:rPr>
                <w:rFonts w:hint="eastAsia" w:ascii="宋体" w:hAnsi="宋体"/>
                <w:b/>
                <w:bCs/>
                <w:szCs w:val="21"/>
              </w:rPr>
            </w:pPr>
            <w:r>
              <w:rPr>
                <w:rFonts w:hint="eastAsia" w:ascii="宋体" w:hAnsi="宋体"/>
                <w:b/>
                <w:bCs/>
                <w:szCs w:val="21"/>
              </w:rPr>
              <w:t>2、</w:t>
            </w:r>
            <w:r>
              <w:rPr>
                <w:rFonts w:hint="eastAsia" w:ascii="宋体" w:hAnsi="宋体"/>
                <w:b/>
                <w:szCs w:val="21"/>
              </w:rPr>
              <w:t>针对本项目管理方面的重点、特点、难点分析是否到位，解决方案是否具有可操作性；</w:t>
            </w:r>
            <w:r>
              <w:rPr>
                <w:rFonts w:hint="eastAsia" w:ascii="宋体" w:hAnsi="宋体"/>
                <w:b/>
                <w:bCs/>
                <w:szCs w:val="21"/>
              </w:rPr>
              <w:t>各项服务承诺明确，具有可操作性和监督性等进行评议</w:t>
            </w:r>
            <w:r>
              <w:rPr>
                <w:rFonts w:hint="eastAsia" w:ascii="宋体" w:hAnsi="宋体"/>
                <w:b/>
                <w:szCs w:val="21"/>
              </w:rPr>
              <w:t>（5分）：</w:t>
            </w:r>
          </w:p>
          <w:p>
            <w:pPr>
              <w:spacing w:line="360" w:lineRule="exact"/>
              <w:rPr>
                <w:rFonts w:hint="eastAsia" w:ascii="宋体" w:hAnsi="宋体"/>
                <w:szCs w:val="21"/>
              </w:rPr>
            </w:pPr>
            <w:r>
              <w:rPr>
                <w:rFonts w:hint="eastAsia" w:ascii="宋体" w:hAnsi="宋体"/>
                <w:szCs w:val="21"/>
              </w:rPr>
              <w:t>解决方案、措施及</w:t>
            </w:r>
            <w:r>
              <w:rPr>
                <w:rFonts w:hint="eastAsia" w:ascii="宋体" w:hAnsi="宋体" w:cs="宋体"/>
                <w:szCs w:val="21"/>
              </w:rPr>
              <w:t>服务承诺</w:t>
            </w:r>
            <w:r>
              <w:rPr>
                <w:rFonts w:hint="eastAsia" w:ascii="宋体" w:hAnsi="宋体"/>
                <w:szCs w:val="21"/>
              </w:rPr>
              <w:t>符合要求，内容完整、充实的得5-3分；</w:t>
            </w:r>
          </w:p>
          <w:p>
            <w:pPr>
              <w:spacing w:line="360" w:lineRule="exact"/>
              <w:rPr>
                <w:rFonts w:hint="eastAsia" w:ascii="宋体" w:hAnsi="宋体"/>
                <w:szCs w:val="21"/>
              </w:rPr>
            </w:pPr>
            <w:r>
              <w:rPr>
                <w:rFonts w:hint="eastAsia" w:ascii="宋体" w:hAnsi="宋体"/>
                <w:szCs w:val="21"/>
              </w:rPr>
              <w:t>解决方案、措施及</w:t>
            </w:r>
            <w:r>
              <w:rPr>
                <w:rFonts w:hint="eastAsia" w:ascii="宋体" w:hAnsi="宋体" w:cs="宋体"/>
                <w:szCs w:val="21"/>
              </w:rPr>
              <w:t>服务承诺</w:t>
            </w:r>
            <w:r>
              <w:rPr>
                <w:rFonts w:hint="eastAsia" w:ascii="宋体" w:hAnsi="宋体"/>
                <w:szCs w:val="21"/>
              </w:rPr>
              <w:t>符合要求，内容完整，但有所欠缺的得3-2分；</w:t>
            </w:r>
          </w:p>
          <w:p>
            <w:pPr>
              <w:spacing w:line="360" w:lineRule="exact"/>
              <w:rPr>
                <w:rFonts w:hint="eastAsia" w:ascii="宋体" w:hAnsi="宋体" w:cs="宋体"/>
                <w:szCs w:val="21"/>
              </w:rPr>
            </w:pPr>
            <w:r>
              <w:rPr>
                <w:rFonts w:hint="eastAsia" w:ascii="宋体" w:hAnsi="宋体"/>
                <w:szCs w:val="21"/>
              </w:rPr>
              <w:t>解决方案、措施及</w:t>
            </w:r>
            <w:r>
              <w:rPr>
                <w:rFonts w:hint="eastAsia" w:ascii="宋体" w:hAnsi="宋体" w:cs="宋体"/>
                <w:szCs w:val="21"/>
              </w:rPr>
              <w:t>服务承诺</w:t>
            </w:r>
            <w:r>
              <w:rPr>
                <w:rFonts w:hint="eastAsia" w:ascii="宋体" w:hAnsi="宋体"/>
                <w:szCs w:val="21"/>
              </w:rPr>
              <w:t>符合要求，但内容不完整的得2-0分。</w:t>
            </w:r>
          </w:p>
        </w:tc>
        <w:tc>
          <w:tcPr>
            <w:tcW w:w="681" w:type="dxa"/>
            <w:noWrap w:val="0"/>
            <w:vAlign w:val="center"/>
          </w:tcPr>
          <w:p>
            <w:pPr>
              <w:spacing w:line="360" w:lineRule="exact"/>
              <w:jc w:val="center"/>
              <w:rPr>
                <w:rFonts w:ascii="宋体" w:hAnsi="宋体" w:cs="宋体"/>
                <w:szCs w:val="21"/>
              </w:rPr>
            </w:pPr>
            <w:r>
              <w:rPr>
                <w:rFonts w:hint="eastAsia" w:ascii="宋体" w:hAnsi="宋体" w:cs="宋体"/>
                <w:szCs w:val="21"/>
              </w:rPr>
              <w:t>5</w:t>
            </w:r>
          </w:p>
        </w:tc>
        <w:tc>
          <w:tcPr>
            <w:tcW w:w="596" w:type="dxa"/>
            <w:tcBorders>
              <w:bottom w:val="single" w:color="auto" w:sz="4" w:space="0"/>
              <w:right w:val="double" w:color="auto" w:sz="4" w:space="0"/>
            </w:tcBorders>
            <w:noWrap w:val="0"/>
            <w:vAlign w:val="center"/>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16" w:type="dxa"/>
            <w:vMerge w:val="continue"/>
            <w:tcBorders>
              <w:left w:val="double" w:color="auto" w:sz="4" w:space="0"/>
              <w:right w:val="single" w:color="auto" w:sz="4" w:space="0"/>
            </w:tcBorders>
            <w:noWrap w:val="0"/>
            <w:vAlign w:val="center"/>
          </w:tcPr>
          <w:p>
            <w:pPr>
              <w:spacing w:line="360" w:lineRule="exact"/>
              <w:jc w:val="center"/>
              <w:rPr>
                <w:rFonts w:ascii="宋体" w:hAnsi="宋体" w:cs="宋体"/>
                <w:szCs w:val="21"/>
              </w:rPr>
            </w:pPr>
          </w:p>
        </w:tc>
        <w:tc>
          <w:tcPr>
            <w:tcW w:w="7079" w:type="dxa"/>
            <w:gridSpan w:val="2"/>
            <w:tcBorders>
              <w:left w:val="single" w:color="auto" w:sz="4" w:space="0"/>
            </w:tcBorders>
            <w:noWrap w:val="0"/>
            <w:vAlign w:val="top"/>
          </w:tcPr>
          <w:p>
            <w:pPr>
              <w:spacing w:line="360" w:lineRule="exact"/>
              <w:rPr>
                <w:rFonts w:hint="eastAsia" w:ascii="宋体" w:hAnsi="宋体"/>
                <w:szCs w:val="21"/>
              </w:rPr>
            </w:pPr>
            <w:r>
              <w:rPr>
                <w:rFonts w:hint="eastAsia" w:ascii="宋体" w:hAnsi="宋体"/>
                <w:b/>
                <w:bCs/>
                <w:szCs w:val="21"/>
              </w:rPr>
              <w:t>3、针对本项目要求，投标文件中提供服务管理模式及配套管理制度措施（保安服务管理制度、岗位责任制度、保安员管理制度、服务过程相关记录资料的信息管理办法等）等进行评议</w:t>
            </w:r>
            <w:r>
              <w:rPr>
                <w:rFonts w:hint="eastAsia" w:ascii="宋体" w:hAnsi="宋体" w:cs="宋体"/>
                <w:b/>
                <w:bCs/>
                <w:szCs w:val="21"/>
              </w:rPr>
              <w:t>（5分）</w:t>
            </w:r>
            <w:r>
              <w:rPr>
                <w:rFonts w:hint="eastAsia" w:ascii="宋体" w:hAnsi="宋体"/>
                <w:b/>
                <w:bCs/>
                <w:szCs w:val="21"/>
              </w:rPr>
              <w:t>：</w:t>
            </w:r>
          </w:p>
          <w:p>
            <w:pPr>
              <w:spacing w:line="360" w:lineRule="exact"/>
              <w:rPr>
                <w:rFonts w:hint="eastAsia" w:ascii="宋体" w:hAnsi="宋体"/>
                <w:szCs w:val="21"/>
              </w:rPr>
            </w:pPr>
            <w:r>
              <w:rPr>
                <w:rFonts w:hint="eastAsia" w:ascii="宋体" w:hAnsi="宋体"/>
                <w:szCs w:val="21"/>
              </w:rPr>
              <w:t>管理制度设置合理、职责明确，制度健全、措施可行的得5-3分；</w:t>
            </w:r>
          </w:p>
          <w:p>
            <w:pPr>
              <w:spacing w:line="360" w:lineRule="exact"/>
              <w:rPr>
                <w:rFonts w:hint="eastAsia" w:ascii="宋体" w:hAnsi="宋体"/>
                <w:szCs w:val="21"/>
              </w:rPr>
            </w:pPr>
            <w:r>
              <w:rPr>
                <w:rFonts w:hint="eastAsia" w:ascii="宋体" w:hAnsi="宋体"/>
                <w:szCs w:val="21"/>
              </w:rPr>
              <w:t>管理制度设置和职责基本明确，制度健全、措施基本可行的得3-2分；</w:t>
            </w:r>
          </w:p>
          <w:p>
            <w:pPr>
              <w:spacing w:line="360" w:lineRule="exact"/>
              <w:rPr>
                <w:rFonts w:hint="eastAsia" w:ascii="宋体" w:hAnsi="宋体"/>
                <w:szCs w:val="21"/>
              </w:rPr>
            </w:pPr>
            <w:r>
              <w:rPr>
                <w:rFonts w:hint="eastAsia" w:ascii="宋体" w:hAnsi="宋体"/>
                <w:szCs w:val="21"/>
              </w:rPr>
              <w:t>管理制度设置不合理、职责模糊，制度不健全、措施有缺陷的得2-0分。</w:t>
            </w:r>
          </w:p>
        </w:tc>
        <w:tc>
          <w:tcPr>
            <w:tcW w:w="681" w:type="dxa"/>
            <w:noWrap w:val="0"/>
            <w:vAlign w:val="center"/>
          </w:tcPr>
          <w:p>
            <w:pPr>
              <w:spacing w:line="360" w:lineRule="exact"/>
              <w:jc w:val="center"/>
              <w:rPr>
                <w:rFonts w:hint="eastAsia" w:ascii="宋体" w:hAnsi="宋体" w:cs="宋体"/>
                <w:szCs w:val="21"/>
              </w:rPr>
            </w:pPr>
            <w:r>
              <w:rPr>
                <w:rFonts w:hint="eastAsia" w:ascii="宋体" w:hAnsi="宋体" w:cs="宋体"/>
                <w:szCs w:val="21"/>
              </w:rPr>
              <w:t>5</w:t>
            </w:r>
          </w:p>
        </w:tc>
        <w:tc>
          <w:tcPr>
            <w:tcW w:w="596" w:type="dxa"/>
            <w:tcBorders>
              <w:bottom w:val="single" w:color="auto" w:sz="4" w:space="0"/>
              <w:right w:val="double" w:color="auto" w:sz="4" w:space="0"/>
            </w:tcBorders>
            <w:noWrap w:val="0"/>
            <w:vAlign w:val="center"/>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16" w:type="dxa"/>
            <w:vMerge w:val="continue"/>
            <w:tcBorders>
              <w:left w:val="double" w:color="auto" w:sz="4" w:space="0"/>
              <w:right w:val="single" w:color="auto" w:sz="4" w:space="0"/>
            </w:tcBorders>
            <w:noWrap w:val="0"/>
            <w:vAlign w:val="center"/>
          </w:tcPr>
          <w:p>
            <w:pPr>
              <w:spacing w:line="360" w:lineRule="exact"/>
              <w:jc w:val="center"/>
              <w:rPr>
                <w:rFonts w:ascii="宋体" w:hAnsi="宋体" w:cs="宋体"/>
                <w:szCs w:val="21"/>
              </w:rPr>
            </w:pPr>
          </w:p>
        </w:tc>
        <w:tc>
          <w:tcPr>
            <w:tcW w:w="7079" w:type="dxa"/>
            <w:gridSpan w:val="2"/>
            <w:tcBorders>
              <w:left w:val="single" w:color="auto" w:sz="4" w:space="0"/>
            </w:tcBorders>
            <w:noWrap w:val="0"/>
            <w:vAlign w:val="top"/>
          </w:tcPr>
          <w:p>
            <w:pPr>
              <w:spacing w:line="360" w:lineRule="exact"/>
              <w:rPr>
                <w:rFonts w:hint="eastAsia" w:ascii="宋体" w:hAnsi="宋体"/>
                <w:b/>
                <w:szCs w:val="21"/>
              </w:rPr>
            </w:pPr>
            <w:r>
              <w:rPr>
                <w:rFonts w:hint="eastAsia" w:ascii="宋体" w:hAnsi="宋体"/>
                <w:b/>
                <w:bCs/>
                <w:szCs w:val="21"/>
              </w:rPr>
              <w:t>4、具体实施方案及计划安排：</w:t>
            </w:r>
            <w:r>
              <w:rPr>
                <w:rFonts w:hint="eastAsia" w:ascii="宋体" w:hAnsi="宋体"/>
                <w:b/>
                <w:bCs/>
                <w:color w:val="auto"/>
                <w:szCs w:val="21"/>
              </w:rPr>
              <w:t>安全管理工作项目、工作范围是否齐全、工作内容是否明确、</w:t>
            </w:r>
            <w:r>
              <w:rPr>
                <w:rFonts w:hint="eastAsia" w:ascii="宋体" w:hAnsi="宋体" w:cs="宋体"/>
                <w:b/>
                <w:bCs/>
                <w:color w:val="auto"/>
                <w:kern w:val="0"/>
                <w:szCs w:val="21"/>
              </w:rPr>
              <w:t>人员职责到位、</w:t>
            </w:r>
            <w:r>
              <w:rPr>
                <w:rFonts w:hint="eastAsia" w:ascii="宋体" w:hAnsi="宋体"/>
                <w:b/>
                <w:color w:val="auto"/>
                <w:kern w:val="0"/>
                <w:szCs w:val="21"/>
              </w:rPr>
              <w:t>运作流程</w:t>
            </w:r>
            <w:r>
              <w:rPr>
                <w:rFonts w:hint="eastAsia" w:ascii="宋体" w:hAnsi="宋体"/>
                <w:b/>
                <w:kern w:val="0"/>
                <w:szCs w:val="21"/>
              </w:rPr>
              <w:t>设计是否清晰、完善，编排是否符合与采购人的各项医务工作管理要求及医院业务流程的适应性、符合性</w:t>
            </w:r>
            <w:r>
              <w:rPr>
                <w:rFonts w:hint="eastAsia" w:ascii="宋体" w:hAnsi="宋体" w:cs="宋体"/>
                <w:b/>
                <w:bCs/>
                <w:kern w:val="0"/>
                <w:szCs w:val="21"/>
              </w:rPr>
              <w:t>等方面内容</w:t>
            </w:r>
            <w:r>
              <w:rPr>
                <w:rFonts w:hint="eastAsia" w:ascii="宋体" w:hAnsi="宋体"/>
                <w:b/>
                <w:bCs/>
                <w:szCs w:val="21"/>
              </w:rPr>
              <w:t>进行评议</w:t>
            </w:r>
            <w:r>
              <w:rPr>
                <w:rFonts w:hint="eastAsia" w:ascii="宋体" w:hAnsi="宋体"/>
                <w:b/>
                <w:szCs w:val="21"/>
              </w:rPr>
              <w:t>（</w:t>
            </w:r>
            <w:r>
              <w:rPr>
                <w:rFonts w:hint="eastAsia" w:ascii="宋体" w:hAnsi="宋体"/>
                <w:b/>
                <w:szCs w:val="21"/>
                <w:lang w:val="en-US" w:eastAsia="zh-CN"/>
              </w:rPr>
              <w:t>8</w:t>
            </w:r>
            <w:r>
              <w:rPr>
                <w:rFonts w:hint="eastAsia" w:ascii="宋体" w:hAnsi="宋体"/>
                <w:b/>
                <w:szCs w:val="21"/>
              </w:rPr>
              <w:t>分）</w:t>
            </w:r>
            <w:r>
              <w:rPr>
                <w:rFonts w:hint="eastAsia" w:ascii="宋体" w:hAnsi="宋体"/>
                <w:b/>
                <w:bCs/>
                <w:szCs w:val="21"/>
              </w:rPr>
              <w:t>：</w:t>
            </w:r>
          </w:p>
          <w:p>
            <w:pPr>
              <w:spacing w:line="360" w:lineRule="exact"/>
              <w:rPr>
                <w:rFonts w:hint="eastAsia" w:ascii="宋体" w:hAnsi="宋体" w:cs="宋体"/>
                <w:szCs w:val="21"/>
              </w:rPr>
            </w:pPr>
            <w:r>
              <w:rPr>
                <w:rFonts w:hint="eastAsia" w:ascii="宋体" w:hAnsi="宋体" w:cs="宋体"/>
                <w:szCs w:val="21"/>
              </w:rPr>
              <w:t>方案符合要求，内容完整、切实可行的得</w:t>
            </w: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分；</w:t>
            </w:r>
          </w:p>
          <w:p>
            <w:pPr>
              <w:spacing w:line="360" w:lineRule="exact"/>
              <w:rPr>
                <w:rFonts w:hint="eastAsia" w:ascii="宋体" w:hAnsi="宋体" w:cs="宋体"/>
                <w:szCs w:val="21"/>
              </w:rPr>
            </w:pPr>
            <w:r>
              <w:rPr>
                <w:rFonts w:hint="eastAsia" w:ascii="宋体" w:hAnsi="宋体" w:cs="宋体"/>
                <w:szCs w:val="21"/>
              </w:rPr>
              <w:t>方案符合要求，内容完整，但有所欠缺的得</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分；</w:t>
            </w:r>
          </w:p>
          <w:p>
            <w:pPr>
              <w:spacing w:line="360" w:lineRule="exact"/>
              <w:rPr>
                <w:rFonts w:hint="eastAsia" w:ascii="宋体" w:hAnsi="宋体"/>
                <w:szCs w:val="21"/>
              </w:rPr>
            </w:pPr>
            <w:r>
              <w:rPr>
                <w:rFonts w:hint="eastAsia" w:ascii="宋体" w:hAnsi="宋体" w:cs="宋体"/>
                <w:szCs w:val="21"/>
              </w:rPr>
              <w:t>方案符合要求，但内容不完整的得</w:t>
            </w:r>
            <w:r>
              <w:rPr>
                <w:rFonts w:hint="eastAsia" w:ascii="宋体" w:hAnsi="宋体" w:cs="宋体"/>
                <w:szCs w:val="21"/>
                <w:lang w:val="en-US" w:eastAsia="zh-CN"/>
              </w:rPr>
              <w:t>2</w:t>
            </w:r>
            <w:r>
              <w:rPr>
                <w:rFonts w:hint="eastAsia" w:ascii="宋体" w:hAnsi="宋体" w:cs="宋体"/>
                <w:szCs w:val="21"/>
              </w:rPr>
              <w:t>-0分。</w:t>
            </w:r>
          </w:p>
        </w:tc>
        <w:tc>
          <w:tcPr>
            <w:tcW w:w="681" w:type="dxa"/>
            <w:noWrap w:val="0"/>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596" w:type="dxa"/>
            <w:tcBorders>
              <w:bottom w:val="single" w:color="auto" w:sz="4" w:space="0"/>
              <w:right w:val="double" w:color="auto" w:sz="4" w:space="0"/>
            </w:tcBorders>
            <w:noWrap w:val="0"/>
            <w:vAlign w:val="center"/>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16" w:type="dxa"/>
            <w:vMerge w:val="continue"/>
            <w:tcBorders>
              <w:left w:val="double" w:color="auto" w:sz="4" w:space="0"/>
              <w:right w:val="single" w:color="auto" w:sz="4" w:space="0"/>
            </w:tcBorders>
            <w:noWrap w:val="0"/>
            <w:vAlign w:val="center"/>
          </w:tcPr>
          <w:p>
            <w:pPr>
              <w:spacing w:line="360" w:lineRule="exact"/>
              <w:jc w:val="center"/>
              <w:rPr>
                <w:rFonts w:ascii="宋体" w:hAnsi="宋体" w:cs="宋体"/>
                <w:szCs w:val="21"/>
              </w:rPr>
            </w:pPr>
          </w:p>
        </w:tc>
        <w:tc>
          <w:tcPr>
            <w:tcW w:w="7079" w:type="dxa"/>
            <w:gridSpan w:val="2"/>
            <w:tcBorders>
              <w:left w:val="single" w:color="auto" w:sz="4" w:space="0"/>
            </w:tcBorders>
            <w:noWrap w:val="0"/>
            <w:vAlign w:val="top"/>
          </w:tcPr>
          <w:p>
            <w:pPr>
              <w:spacing w:line="360" w:lineRule="exact"/>
              <w:rPr>
                <w:rFonts w:hint="eastAsia" w:ascii="宋体" w:hAnsi="宋体" w:cs="宋体"/>
                <w:b/>
                <w:bCs/>
                <w:szCs w:val="21"/>
              </w:rPr>
            </w:pPr>
            <w:r>
              <w:rPr>
                <w:rFonts w:hint="eastAsia" w:ascii="宋体" w:hAnsi="宋体" w:cs="宋体"/>
                <w:b/>
                <w:bCs/>
                <w:szCs w:val="21"/>
              </w:rPr>
              <w:t>5、各种特殊情况下的快速应急服务响应方案、针对突发事件处置的应急预案</w:t>
            </w:r>
            <w:r>
              <w:rPr>
                <w:rFonts w:hint="eastAsia" w:ascii="宋体" w:hAnsi="宋体"/>
                <w:b/>
                <w:bCs/>
                <w:szCs w:val="21"/>
              </w:rPr>
              <w:t>等进行评议</w:t>
            </w:r>
            <w:r>
              <w:rPr>
                <w:rFonts w:hint="eastAsia" w:ascii="宋体" w:hAnsi="宋体" w:cs="宋体"/>
                <w:b/>
                <w:bCs/>
                <w:szCs w:val="21"/>
              </w:rPr>
              <w:t>（4分）：</w:t>
            </w:r>
          </w:p>
          <w:p>
            <w:pPr>
              <w:spacing w:line="360" w:lineRule="exact"/>
              <w:rPr>
                <w:rFonts w:hint="eastAsia" w:ascii="宋体" w:hAnsi="宋体" w:cs="宋体"/>
                <w:szCs w:val="21"/>
              </w:rPr>
            </w:pPr>
            <w:r>
              <w:rPr>
                <w:rFonts w:hint="eastAsia" w:ascii="宋体" w:hAnsi="宋体" w:cs="宋体"/>
                <w:szCs w:val="21"/>
              </w:rPr>
              <w:t>方案符合要求，内容完整、切实可行的得4-3分；</w:t>
            </w:r>
          </w:p>
          <w:p>
            <w:pPr>
              <w:spacing w:line="360" w:lineRule="exact"/>
              <w:rPr>
                <w:rFonts w:hint="eastAsia" w:ascii="宋体" w:hAnsi="宋体" w:cs="宋体"/>
                <w:szCs w:val="21"/>
              </w:rPr>
            </w:pPr>
            <w:r>
              <w:rPr>
                <w:rFonts w:hint="eastAsia" w:ascii="宋体" w:hAnsi="宋体" w:cs="宋体"/>
                <w:szCs w:val="21"/>
              </w:rPr>
              <w:t>方案符合要求，内容完整，但有所欠缺的得3-2分；</w:t>
            </w:r>
          </w:p>
          <w:p>
            <w:pPr>
              <w:spacing w:line="360" w:lineRule="exact"/>
              <w:rPr>
                <w:rFonts w:hint="eastAsia" w:ascii="宋体" w:hAnsi="宋体" w:cs="宋体"/>
                <w:szCs w:val="21"/>
              </w:rPr>
            </w:pPr>
            <w:r>
              <w:rPr>
                <w:rFonts w:hint="eastAsia" w:ascii="宋体" w:hAnsi="宋体" w:cs="宋体"/>
                <w:szCs w:val="21"/>
              </w:rPr>
              <w:t>方案符合要求，但内容不完整的得2-0分。</w:t>
            </w:r>
          </w:p>
        </w:tc>
        <w:tc>
          <w:tcPr>
            <w:tcW w:w="681" w:type="dxa"/>
            <w:noWrap w:val="0"/>
            <w:vAlign w:val="center"/>
          </w:tcPr>
          <w:p>
            <w:pPr>
              <w:spacing w:line="360" w:lineRule="exact"/>
              <w:jc w:val="center"/>
              <w:rPr>
                <w:rFonts w:ascii="宋体" w:hAnsi="宋体" w:cs="宋体"/>
                <w:szCs w:val="21"/>
              </w:rPr>
            </w:pPr>
            <w:r>
              <w:rPr>
                <w:rFonts w:hint="eastAsia" w:ascii="宋体" w:hAnsi="宋体" w:cs="宋体"/>
                <w:szCs w:val="21"/>
              </w:rPr>
              <w:t>4</w:t>
            </w:r>
          </w:p>
        </w:tc>
        <w:tc>
          <w:tcPr>
            <w:tcW w:w="596" w:type="dxa"/>
            <w:tcBorders>
              <w:bottom w:val="single" w:color="auto" w:sz="4" w:space="0"/>
              <w:right w:val="double" w:color="auto" w:sz="4" w:space="0"/>
            </w:tcBorders>
            <w:noWrap w:val="0"/>
            <w:vAlign w:val="center"/>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16" w:type="dxa"/>
            <w:vMerge w:val="continue"/>
            <w:tcBorders>
              <w:left w:val="double" w:color="auto" w:sz="4" w:space="0"/>
              <w:right w:val="single" w:color="auto" w:sz="4" w:space="0"/>
            </w:tcBorders>
            <w:noWrap w:val="0"/>
            <w:vAlign w:val="center"/>
          </w:tcPr>
          <w:p>
            <w:pPr>
              <w:spacing w:line="360" w:lineRule="exact"/>
              <w:jc w:val="center"/>
              <w:rPr>
                <w:rFonts w:ascii="宋体" w:hAnsi="宋体" w:cs="宋体"/>
                <w:szCs w:val="21"/>
              </w:rPr>
            </w:pPr>
          </w:p>
        </w:tc>
        <w:tc>
          <w:tcPr>
            <w:tcW w:w="7079" w:type="dxa"/>
            <w:gridSpan w:val="2"/>
            <w:tcBorders>
              <w:left w:val="single" w:color="auto" w:sz="4" w:space="0"/>
            </w:tcBorders>
            <w:noWrap w:val="0"/>
            <w:vAlign w:val="top"/>
          </w:tcPr>
          <w:p>
            <w:pPr>
              <w:spacing w:line="360" w:lineRule="exact"/>
              <w:rPr>
                <w:rFonts w:hint="eastAsia"/>
                <w:b/>
                <w:bCs/>
                <w:color w:val="auto"/>
              </w:rPr>
            </w:pPr>
            <w:r>
              <w:rPr>
                <w:rFonts w:hint="eastAsia"/>
                <w:b/>
                <w:bCs/>
              </w:rPr>
              <w:t>6</w:t>
            </w:r>
            <w:r>
              <w:rPr>
                <w:rFonts w:hint="eastAsia" w:ascii="宋体" w:hAnsi="宋体" w:eastAsia="宋体" w:cs="宋体"/>
                <w:b/>
                <w:bCs/>
              </w:rPr>
              <w:t>、提</w:t>
            </w:r>
            <w:r>
              <w:rPr>
                <w:rFonts w:hint="eastAsia"/>
                <w:b/>
                <w:bCs/>
              </w:rPr>
              <w:t>供人员组织方案、招聘方</w:t>
            </w:r>
            <w:r>
              <w:rPr>
                <w:rFonts w:hint="eastAsia"/>
                <w:b/>
                <w:bCs/>
                <w:color w:val="auto"/>
              </w:rPr>
              <w:t>案、定岗定薪、考核运作方案是否合理、完整符合采购人需求等进行评议</w:t>
            </w:r>
            <w:r>
              <w:rPr>
                <w:rFonts w:hint="eastAsia" w:ascii="宋体" w:hAnsi="宋体"/>
                <w:b/>
                <w:color w:val="auto"/>
                <w:szCs w:val="21"/>
              </w:rPr>
              <w:t>（10分）</w:t>
            </w:r>
            <w:r>
              <w:rPr>
                <w:rFonts w:hint="eastAsia"/>
                <w:b/>
                <w:bCs/>
                <w:color w:val="auto"/>
              </w:rPr>
              <w:t>：</w:t>
            </w:r>
          </w:p>
          <w:p>
            <w:pPr>
              <w:spacing w:line="360" w:lineRule="exact"/>
              <w:rPr>
                <w:rFonts w:hint="eastAsia" w:ascii="宋体" w:hAnsi="宋体" w:cs="宋体"/>
                <w:szCs w:val="21"/>
              </w:rPr>
            </w:pPr>
            <w:r>
              <w:rPr>
                <w:rFonts w:hint="eastAsia" w:ascii="宋体" w:hAnsi="宋体" w:cs="宋体"/>
                <w:szCs w:val="21"/>
              </w:rPr>
              <w:t>方案符合要求，职责明确，制度健全，内容完整、充实的得10-7分；</w:t>
            </w:r>
          </w:p>
          <w:p>
            <w:pPr>
              <w:spacing w:line="360" w:lineRule="exact"/>
              <w:rPr>
                <w:rFonts w:hint="eastAsia" w:ascii="宋体" w:hAnsi="宋体" w:cs="宋体"/>
                <w:szCs w:val="21"/>
              </w:rPr>
            </w:pPr>
            <w:r>
              <w:rPr>
                <w:rFonts w:hint="eastAsia" w:ascii="宋体" w:hAnsi="宋体" w:cs="宋体"/>
                <w:szCs w:val="21"/>
              </w:rPr>
              <w:t>方案符合要求，职责明确，制度健全，内容较完整，但有所欠缺的得7-4分；</w:t>
            </w:r>
          </w:p>
          <w:p>
            <w:pPr>
              <w:spacing w:line="360" w:lineRule="exact"/>
            </w:pPr>
            <w:r>
              <w:rPr>
                <w:rFonts w:hint="eastAsia" w:ascii="宋体" w:hAnsi="宋体" w:cs="宋体"/>
                <w:szCs w:val="21"/>
              </w:rPr>
              <w:t>方案符合要求，但内容不完整的得4-0分。</w:t>
            </w:r>
          </w:p>
        </w:tc>
        <w:tc>
          <w:tcPr>
            <w:tcW w:w="681" w:type="dxa"/>
            <w:noWrap w:val="0"/>
            <w:vAlign w:val="center"/>
          </w:tcPr>
          <w:p>
            <w:pPr>
              <w:spacing w:line="360" w:lineRule="exact"/>
              <w:jc w:val="center"/>
              <w:rPr>
                <w:rFonts w:hint="eastAsia" w:ascii="宋体" w:hAnsi="宋体" w:cs="宋体"/>
                <w:szCs w:val="21"/>
              </w:rPr>
            </w:pPr>
            <w:r>
              <w:rPr>
                <w:rFonts w:hint="eastAsia" w:ascii="宋体" w:hAnsi="宋体" w:cs="宋体"/>
                <w:szCs w:val="21"/>
              </w:rPr>
              <w:t>10</w:t>
            </w:r>
          </w:p>
        </w:tc>
        <w:tc>
          <w:tcPr>
            <w:tcW w:w="596" w:type="dxa"/>
            <w:tcBorders>
              <w:bottom w:val="single" w:color="auto" w:sz="4" w:space="0"/>
              <w:right w:val="double" w:color="auto" w:sz="4" w:space="0"/>
            </w:tcBorders>
            <w:noWrap w:val="0"/>
            <w:vAlign w:val="center"/>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16" w:type="dxa"/>
            <w:vMerge w:val="continue"/>
            <w:tcBorders>
              <w:left w:val="double" w:color="auto" w:sz="4" w:space="0"/>
              <w:right w:val="single" w:color="auto" w:sz="4" w:space="0"/>
            </w:tcBorders>
            <w:noWrap w:val="0"/>
            <w:vAlign w:val="center"/>
          </w:tcPr>
          <w:p>
            <w:pPr>
              <w:spacing w:line="360" w:lineRule="exact"/>
              <w:jc w:val="center"/>
              <w:rPr>
                <w:rFonts w:ascii="宋体" w:hAnsi="宋体" w:cs="宋体"/>
                <w:szCs w:val="21"/>
              </w:rPr>
            </w:pPr>
          </w:p>
        </w:tc>
        <w:tc>
          <w:tcPr>
            <w:tcW w:w="1640" w:type="dxa"/>
            <w:vMerge w:val="restart"/>
            <w:tcBorders>
              <w:left w:val="single" w:color="auto" w:sz="4" w:space="0"/>
            </w:tcBorders>
            <w:noWrap w:val="0"/>
            <w:vAlign w:val="center"/>
          </w:tcPr>
          <w:p>
            <w:pPr>
              <w:spacing w:line="360" w:lineRule="exact"/>
              <w:jc w:val="center"/>
              <w:rPr>
                <w:rFonts w:ascii="宋体" w:hAnsi="宋体" w:cs="宋体"/>
                <w:szCs w:val="21"/>
              </w:rPr>
            </w:pPr>
            <w:r>
              <w:rPr>
                <w:rFonts w:hint="eastAsia" w:ascii="宋体" w:hAnsi="宋体" w:cs="宋体"/>
                <w:b/>
                <w:bCs/>
                <w:szCs w:val="21"/>
              </w:rPr>
              <w:t>7、根据供应商提供的确保人员稳定的方案及相对详细的工资及福利情况（17分）</w:t>
            </w:r>
          </w:p>
        </w:tc>
        <w:tc>
          <w:tcPr>
            <w:tcW w:w="5439" w:type="dxa"/>
            <w:tcBorders>
              <w:left w:val="single" w:color="auto" w:sz="4" w:space="0"/>
            </w:tcBorders>
            <w:noWrap w:val="0"/>
            <w:vAlign w:val="top"/>
          </w:tcPr>
          <w:p>
            <w:pPr>
              <w:spacing w:line="320" w:lineRule="exact"/>
              <w:rPr>
                <w:rFonts w:hint="eastAsia" w:ascii="宋体" w:hAnsi="宋体" w:cs="宋体"/>
                <w:szCs w:val="21"/>
              </w:rPr>
            </w:pPr>
            <w:r>
              <w:rPr>
                <w:rFonts w:hint="eastAsia" w:ascii="宋体" w:hAnsi="宋体" w:cs="宋体"/>
                <w:szCs w:val="21"/>
              </w:rPr>
              <w:t>7.1根据供应商提供的人员稳定方案及人员变动应急方案</w:t>
            </w:r>
            <w:r>
              <w:rPr>
                <w:rFonts w:hint="eastAsia" w:ascii="宋体" w:hAnsi="宋体"/>
                <w:szCs w:val="21"/>
              </w:rPr>
              <w:t>等进行评议</w:t>
            </w:r>
            <w:r>
              <w:rPr>
                <w:rFonts w:hint="eastAsia" w:ascii="宋体" w:hAnsi="宋体" w:cs="宋体"/>
                <w:szCs w:val="21"/>
              </w:rPr>
              <w:t>（5分）：</w:t>
            </w:r>
          </w:p>
          <w:p>
            <w:pPr>
              <w:spacing w:line="320" w:lineRule="exact"/>
              <w:rPr>
                <w:rFonts w:hint="eastAsia" w:ascii="宋体" w:hAnsi="宋体" w:cs="宋体"/>
                <w:szCs w:val="21"/>
              </w:rPr>
            </w:pPr>
            <w:r>
              <w:rPr>
                <w:rFonts w:hint="eastAsia" w:ascii="宋体" w:hAnsi="宋体" w:cs="宋体"/>
                <w:szCs w:val="21"/>
              </w:rPr>
              <w:t>方案符合要求，内容完整、充实的得5-3分；</w:t>
            </w:r>
          </w:p>
          <w:p>
            <w:pPr>
              <w:spacing w:line="320" w:lineRule="exact"/>
              <w:rPr>
                <w:rFonts w:hint="eastAsia" w:ascii="宋体" w:hAnsi="宋体" w:cs="宋体"/>
                <w:szCs w:val="21"/>
              </w:rPr>
            </w:pPr>
            <w:r>
              <w:rPr>
                <w:rFonts w:hint="eastAsia" w:ascii="宋体" w:hAnsi="宋体" w:cs="宋体"/>
                <w:szCs w:val="21"/>
              </w:rPr>
              <w:t>方案符合要求，内容完整，但有所欠缺的得3-2分；</w:t>
            </w:r>
          </w:p>
          <w:p>
            <w:pPr>
              <w:spacing w:line="320" w:lineRule="exact"/>
              <w:rPr>
                <w:rFonts w:hint="eastAsia" w:ascii="宋体" w:hAnsi="宋体" w:cs="宋体"/>
                <w:szCs w:val="21"/>
              </w:rPr>
            </w:pPr>
            <w:r>
              <w:rPr>
                <w:rFonts w:hint="eastAsia" w:ascii="宋体" w:hAnsi="宋体" w:cs="宋体"/>
                <w:szCs w:val="21"/>
              </w:rPr>
              <w:t>方案符合要求，但内容不完整的得2-0分。</w:t>
            </w:r>
          </w:p>
        </w:tc>
        <w:tc>
          <w:tcPr>
            <w:tcW w:w="681" w:type="dxa"/>
            <w:noWrap w:val="0"/>
            <w:vAlign w:val="center"/>
          </w:tcPr>
          <w:p>
            <w:pPr>
              <w:spacing w:line="320" w:lineRule="exact"/>
              <w:jc w:val="center"/>
              <w:rPr>
                <w:rFonts w:hint="eastAsia" w:ascii="宋体" w:hAnsi="宋体" w:cs="宋体"/>
                <w:szCs w:val="21"/>
              </w:rPr>
            </w:pPr>
            <w:r>
              <w:rPr>
                <w:rFonts w:hint="eastAsia" w:ascii="宋体" w:hAnsi="宋体" w:cs="宋体"/>
                <w:szCs w:val="21"/>
              </w:rPr>
              <w:t>5</w:t>
            </w:r>
          </w:p>
        </w:tc>
        <w:tc>
          <w:tcPr>
            <w:tcW w:w="596" w:type="dxa"/>
            <w:tcBorders>
              <w:bottom w:val="single" w:color="auto" w:sz="4" w:space="0"/>
              <w:right w:val="double" w:color="auto" w:sz="4" w:space="0"/>
            </w:tcBorders>
            <w:noWrap w:val="0"/>
            <w:vAlign w:val="center"/>
          </w:tcPr>
          <w:p>
            <w:pPr>
              <w:spacing w:line="3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16" w:type="dxa"/>
            <w:vMerge w:val="continue"/>
            <w:tcBorders>
              <w:left w:val="double" w:color="auto" w:sz="4" w:space="0"/>
              <w:right w:val="single" w:color="auto" w:sz="4" w:space="0"/>
            </w:tcBorders>
            <w:noWrap w:val="0"/>
            <w:vAlign w:val="center"/>
          </w:tcPr>
          <w:p>
            <w:pPr>
              <w:spacing w:line="360" w:lineRule="exact"/>
              <w:jc w:val="center"/>
              <w:rPr>
                <w:rFonts w:ascii="宋体" w:hAnsi="宋体" w:cs="宋体"/>
                <w:szCs w:val="21"/>
              </w:rPr>
            </w:pPr>
          </w:p>
        </w:tc>
        <w:tc>
          <w:tcPr>
            <w:tcW w:w="1640" w:type="dxa"/>
            <w:vMerge w:val="continue"/>
            <w:tcBorders>
              <w:left w:val="single" w:color="auto" w:sz="4" w:space="0"/>
            </w:tcBorders>
            <w:noWrap w:val="0"/>
            <w:vAlign w:val="center"/>
          </w:tcPr>
          <w:p>
            <w:pPr>
              <w:spacing w:line="360" w:lineRule="exact"/>
              <w:jc w:val="center"/>
              <w:rPr>
                <w:rFonts w:hint="eastAsia" w:ascii="宋体" w:hAnsi="宋体" w:cs="宋体"/>
                <w:b/>
                <w:bCs/>
                <w:szCs w:val="21"/>
              </w:rPr>
            </w:pPr>
          </w:p>
        </w:tc>
        <w:tc>
          <w:tcPr>
            <w:tcW w:w="5439" w:type="dxa"/>
            <w:tcBorders>
              <w:left w:val="single" w:color="auto" w:sz="4" w:space="0"/>
            </w:tcBorders>
            <w:noWrap w:val="0"/>
            <w:vAlign w:val="top"/>
          </w:tcPr>
          <w:p>
            <w:pPr>
              <w:spacing w:line="320" w:lineRule="exact"/>
              <w:rPr>
                <w:rFonts w:hint="eastAsia" w:ascii="宋体" w:hAnsi="宋体" w:cs="宋体"/>
                <w:szCs w:val="21"/>
              </w:rPr>
            </w:pPr>
            <w:r>
              <w:rPr>
                <w:rFonts w:hint="eastAsia" w:ascii="宋体" w:hAnsi="宋体" w:cs="宋体"/>
                <w:szCs w:val="21"/>
              </w:rPr>
              <w:t>7.2项目经理工资及福利综合评议的2-0分；</w:t>
            </w:r>
          </w:p>
        </w:tc>
        <w:tc>
          <w:tcPr>
            <w:tcW w:w="681" w:type="dxa"/>
            <w:noWrap w:val="0"/>
            <w:vAlign w:val="center"/>
          </w:tcPr>
          <w:p>
            <w:pPr>
              <w:spacing w:line="320" w:lineRule="exact"/>
              <w:jc w:val="center"/>
              <w:rPr>
                <w:rFonts w:hint="eastAsia" w:ascii="宋体" w:hAnsi="宋体" w:cs="宋体"/>
                <w:szCs w:val="21"/>
              </w:rPr>
            </w:pPr>
            <w:r>
              <w:rPr>
                <w:rFonts w:hint="eastAsia" w:ascii="宋体" w:hAnsi="宋体" w:cs="宋体"/>
                <w:szCs w:val="21"/>
              </w:rPr>
              <w:t>2</w:t>
            </w:r>
          </w:p>
        </w:tc>
        <w:tc>
          <w:tcPr>
            <w:tcW w:w="596" w:type="dxa"/>
            <w:tcBorders>
              <w:bottom w:val="single" w:color="auto" w:sz="4" w:space="0"/>
              <w:right w:val="double" w:color="auto" w:sz="4" w:space="0"/>
            </w:tcBorders>
            <w:noWrap w:val="0"/>
            <w:vAlign w:val="center"/>
          </w:tcPr>
          <w:p>
            <w:pPr>
              <w:spacing w:line="3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916" w:type="dxa"/>
            <w:vMerge w:val="continue"/>
            <w:tcBorders>
              <w:left w:val="double" w:color="auto" w:sz="4" w:space="0"/>
              <w:right w:val="single" w:color="auto" w:sz="4" w:space="0"/>
            </w:tcBorders>
            <w:noWrap w:val="0"/>
            <w:vAlign w:val="center"/>
          </w:tcPr>
          <w:p>
            <w:pPr>
              <w:spacing w:line="360" w:lineRule="exact"/>
              <w:jc w:val="center"/>
              <w:rPr>
                <w:rFonts w:ascii="宋体" w:hAnsi="宋体" w:cs="宋体"/>
                <w:szCs w:val="21"/>
              </w:rPr>
            </w:pPr>
          </w:p>
        </w:tc>
        <w:tc>
          <w:tcPr>
            <w:tcW w:w="1640" w:type="dxa"/>
            <w:vMerge w:val="continue"/>
            <w:tcBorders>
              <w:left w:val="single" w:color="auto" w:sz="4" w:space="0"/>
            </w:tcBorders>
            <w:noWrap w:val="0"/>
            <w:vAlign w:val="top"/>
          </w:tcPr>
          <w:p>
            <w:pPr>
              <w:spacing w:line="360" w:lineRule="exact"/>
              <w:rPr>
                <w:rFonts w:hint="eastAsia" w:ascii="宋体" w:hAnsi="宋体" w:cs="宋体"/>
                <w:b/>
                <w:bCs/>
                <w:szCs w:val="21"/>
              </w:rPr>
            </w:pPr>
          </w:p>
        </w:tc>
        <w:tc>
          <w:tcPr>
            <w:tcW w:w="5439" w:type="dxa"/>
            <w:tcBorders>
              <w:left w:val="single" w:color="auto" w:sz="4" w:space="0"/>
            </w:tcBorders>
            <w:noWrap w:val="0"/>
            <w:vAlign w:val="top"/>
          </w:tcPr>
          <w:p>
            <w:pPr>
              <w:spacing w:line="320" w:lineRule="exact"/>
              <w:rPr>
                <w:rFonts w:hint="eastAsia" w:ascii="宋体" w:hAnsi="宋体" w:cs="宋体"/>
                <w:szCs w:val="21"/>
              </w:rPr>
            </w:pPr>
            <w:r>
              <w:rPr>
                <w:rFonts w:hint="eastAsia" w:ascii="宋体" w:hAnsi="宋体" w:cs="宋体"/>
                <w:szCs w:val="21"/>
              </w:rPr>
              <w:t>7.3特勤队长工资及福利奖惩情况综合评议的2-0分；</w:t>
            </w:r>
          </w:p>
        </w:tc>
        <w:tc>
          <w:tcPr>
            <w:tcW w:w="681" w:type="dxa"/>
            <w:noWrap w:val="0"/>
            <w:vAlign w:val="center"/>
          </w:tcPr>
          <w:p>
            <w:pPr>
              <w:spacing w:line="320" w:lineRule="exact"/>
              <w:jc w:val="center"/>
              <w:rPr>
                <w:rFonts w:hint="eastAsia" w:ascii="宋体" w:hAnsi="宋体" w:cs="宋体"/>
                <w:szCs w:val="21"/>
              </w:rPr>
            </w:pPr>
            <w:r>
              <w:rPr>
                <w:rFonts w:hint="eastAsia" w:ascii="宋体" w:hAnsi="宋体" w:cs="宋体"/>
                <w:szCs w:val="21"/>
              </w:rPr>
              <w:t>2</w:t>
            </w:r>
          </w:p>
        </w:tc>
        <w:tc>
          <w:tcPr>
            <w:tcW w:w="596" w:type="dxa"/>
            <w:tcBorders>
              <w:bottom w:val="single" w:color="auto" w:sz="4" w:space="0"/>
              <w:right w:val="double" w:color="auto" w:sz="4" w:space="0"/>
            </w:tcBorders>
            <w:noWrap w:val="0"/>
            <w:vAlign w:val="center"/>
          </w:tcPr>
          <w:p>
            <w:pPr>
              <w:spacing w:line="3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16" w:type="dxa"/>
            <w:vMerge w:val="continue"/>
            <w:tcBorders>
              <w:left w:val="double" w:color="auto" w:sz="4" w:space="0"/>
              <w:right w:val="single" w:color="auto" w:sz="4" w:space="0"/>
            </w:tcBorders>
            <w:noWrap w:val="0"/>
            <w:vAlign w:val="center"/>
          </w:tcPr>
          <w:p>
            <w:pPr>
              <w:spacing w:line="360" w:lineRule="exact"/>
              <w:jc w:val="center"/>
              <w:rPr>
                <w:rFonts w:ascii="宋体" w:hAnsi="宋体" w:cs="宋体"/>
                <w:szCs w:val="21"/>
              </w:rPr>
            </w:pPr>
          </w:p>
        </w:tc>
        <w:tc>
          <w:tcPr>
            <w:tcW w:w="1640" w:type="dxa"/>
            <w:vMerge w:val="continue"/>
            <w:tcBorders>
              <w:left w:val="single" w:color="auto" w:sz="4" w:space="0"/>
            </w:tcBorders>
            <w:noWrap w:val="0"/>
            <w:vAlign w:val="top"/>
          </w:tcPr>
          <w:p>
            <w:pPr>
              <w:spacing w:line="360" w:lineRule="exact"/>
              <w:rPr>
                <w:rFonts w:hint="eastAsia" w:ascii="宋体" w:hAnsi="宋体" w:cs="宋体"/>
                <w:b/>
                <w:bCs/>
                <w:szCs w:val="21"/>
              </w:rPr>
            </w:pPr>
          </w:p>
        </w:tc>
        <w:tc>
          <w:tcPr>
            <w:tcW w:w="5439" w:type="dxa"/>
            <w:tcBorders>
              <w:left w:val="single" w:color="auto" w:sz="4" w:space="0"/>
            </w:tcBorders>
            <w:noWrap w:val="0"/>
            <w:vAlign w:val="top"/>
          </w:tcPr>
          <w:p>
            <w:pPr>
              <w:spacing w:line="320" w:lineRule="exact"/>
              <w:rPr>
                <w:rFonts w:hint="eastAsia" w:ascii="宋体" w:hAnsi="宋体" w:cs="宋体"/>
                <w:color w:val="auto"/>
                <w:szCs w:val="21"/>
              </w:rPr>
            </w:pPr>
            <w:r>
              <w:rPr>
                <w:rFonts w:hint="eastAsia" w:ascii="宋体" w:hAnsi="宋体" w:cs="宋体"/>
                <w:color w:val="auto"/>
                <w:szCs w:val="21"/>
              </w:rPr>
              <w:t>7.4保安班长（含副班长、消控主管、</w:t>
            </w:r>
            <w:r>
              <w:rPr>
                <w:rFonts w:hint="eastAsia" w:ascii="宋体" w:hAnsi="宋体" w:cs="宋体"/>
                <w:b w:val="0"/>
                <w:bCs/>
                <w:color w:val="auto"/>
                <w:szCs w:val="21"/>
              </w:rPr>
              <w:t>收费主管）</w:t>
            </w:r>
            <w:r>
              <w:rPr>
                <w:rFonts w:hint="eastAsia" w:ascii="宋体" w:hAnsi="宋体" w:cs="宋体"/>
                <w:color w:val="auto"/>
                <w:szCs w:val="21"/>
              </w:rPr>
              <w:t>工资及福利及奖惩情况综合评议的2-0分；</w:t>
            </w:r>
          </w:p>
        </w:tc>
        <w:tc>
          <w:tcPr>
            <w:tcW w:w="681" w:type="dxa"/>
            <w:noWrap w:val="0"/>
            <w:vAlign w:val="center"/>
          </w:tcPr>
          <w:p>
            <w:pPr>
              <w:spacing w:line="320" w:lineRule="exact"/>
              <w:jc w:val="center"/>
              <w:rPr>
                <w:rFonts w:hint="eastAsia" w:ascii="宋体" w:hAnsi="宋体" w:cs="宋体"/>
                <w:szCs w:val="21"/>
              </w:rPr>
            </w:pPr>
            <w:r>
              <w:rPr>
                <w:rFonts w:hint="eastAsia" w:ascii="宋体" w:hAnsi="宋体" w:cs="宋体"/>
                <w:szCs w:val="21"/>
              </w:rPr>
              <w:t>2</w:t>
            </w:r>
          </w:p>
        </w:tc>
        <w:tc>
          <w:tcPr>
            <w:tcW w:w="596" w:type="dxa"/>
            <w:tcBorders>
              <w:bottom w:val="single" w:color="auto" w:sz="4" w:space="0"/>
              <w:right w:val="double" w:color="auto" w:sz="4" w:space="0"/>
            </w:tcBorders>
            <w:noWrap w:val="0"/>
            <w:vAlign w:val="center"/>
          </w:tcPr>
          <w:p>
            <w:pPr>
              <w:spacing w:line="3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16" w:type="dxa"/>
            <w:vMerge w:val="continue"/>
            <w:tcBorders>
              <w:left w:val="double" w:color="auto" w:sz="4" w:space="0"/>
              <w:right w:val="single" w:color="auto" w:sz="4" w:space="0"/>
            </w:tcBorders>
            <w:noWrap w:val="0"/>
            <w:vAlign w:val="center"/>
          </w:tcPr>
          <w:p>
            <w:pPr>
              <w:spacing w:line="360" w:lineRule="exact"/>
              <w:jc w:val="center"/>
              <w:rPr>
                <w:rFonts w:ascii="宋体" w:hAnsi="宋体" w:cs="宋体"/>
                <w:szCs w:val="21"/>
              </w:rPr>
            </w:pPr>
          </w:p>
        </w:tc>
        <w:tc>
          <w:tcPr>
            <w:tcW w:w="1640" w:type="dxa"/>
            <w:vMerge w:val="continue"/>
            <w:tcBorders>
              <w:left w:val="single" w:color="auto" w:sz="4" w:space="0"/>
            </w:tcBorders>
            <w:noWrap w:val="0"/>
            <w:vAlign w:val="top"/>
          </w:tcPr>
          <w:p>
            <w:pPr>
              <w:spacing w:line="360" w:lineRule="exact"/>
              <w:rPr>
                <w:rFonts w:hint="eastAsia" w:ascii="宋体" w:hAnsi="宋体" w:cs="宋体"/>
                <w:szCs w:val="21"/>
              </w:rPr>
            </w:pPr>
          </w:p>
        </w:tc>
        <w:tc>
          <w:tcPr>
            <w:tcW w:w="5439" w:type="dxa"/>
            <w:tcBorders>
              <w:left w:val="single" w:color="auto" w:sz="4" w:space="0"/>
            </w:tcBorders>
            <w:noWrap w:val="0"/>
            <w:vAlign w:val="top"/>
          </w:tcPr>
          <w:p>
            <w:pPr>
              <w:spacing w:line="320" w:lineRule="exact"/>
              <w:rPr>
                <w:rFonts w:hint="eastAsia" w:ascii="宋体" w:hAnsi="宋体" w:cs="宋体"/>
                <w:color w:val="auto"/>
                <w:szCs w:val="21"/>
              </w:rPr>
            </w:pPr>
            <w:r>
              <w:rPr>
                <w:rFonts w:hint="eastAsia" w:ascii="宋体" w:hAnsi="宋体" w:cs="宋体"/>
                <w:color w:val="auto"/>
                <w:szCs w:val="21"/>
              </w:rPr>
              <w:t>7.5特勤人员工资及福利、奖惩情况综合评议的2-0分；</w:t>
            </w:r>
          </w:p>
        </w:tc>
        <w:tc>
          <w:tcPr>
            <w:tcW w:w="681" w:type="dxa"/>
            <w:noWrap w:val="0"/>
            <w:vAlign w:val="center"/>
          </w:tcPr>
          <w:p>
            <w:pPr>
              <w:spacing w:line="320" w:lineRule="exact"/>
              <w:jc w:val="center"/>
              <w:rPr>
                <w:rFonts w:hint="eastAsia" w:ascii="宋体" w:hAnsi="宋体" w:cs="宋体"/>
                <w:szCs w:val="21"/>
              </w:rPr>
            </w:pPr>
            <w:r>
              <w:rPr>
                <w:rFonts w:hint="eastAsia" w:ascii="宋体" w:hAnsi="宋体" w:cs="宋体"/>
                <w:szCs w:val="21"/>
              </w:rPr>
              <w:t>2</w:t>
            </w:r>
          </w:p>
        </w:tc>
        <w:tc>
          <w:tcPr>
            <w:tcW w:w="596" w:type="dxa"/>
            <w:tcBorders>
              <w:bottom w:val="single" w:color="auto" w:sz="4" w:space="0"/>
              <w:right w:val="double" w:color="auto" w:sz="4" w:space="0"/>
            </w:tcBorders>
            <w:noWrap w:val="0"/>
            <w:vAlign w:val="center"/>
          </w:tcPr>
          <w:p>
            <w:pPr>
              <w:spacing w:line="3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16" w:type="dxa"/>
            <w:vMerge w:val="continue"/>
            <w:tcBorders>
              <w:left w:val="double" w:color="auto" w:sz="4" w:space="0"/>
              <w:right w:val="single" w:color="auto" w:sz="4" w:space="0"/>
            </w:tcBorders>
            <w:noWrap w:val="0"/>
            <w:vAlign w:val="center"/>
          </w:tcPr>
          <w:p>
            <w:pPr>
              <w:spacing w:line="360" w:lineRule="exact"/>
              <w:jc w:val="center"/>
              <w:rPr>
                <w:rFonts w:ascii="宋体" w:hAnsi="宋体" w:cs="宋体"/>
                <w:szCs w:val="21"/>
              </w:rPr>
            </w:pPr>
          </w:p>
        </w:tc>
        <w:tc>
          <w:tcPr>
            <w:tcW w:w="1640" w:type="dxa"/>
            <w:vMerge w:val="continue"/>
            <w:tcBorders>
              <w:left w:val="single" w:color="auto" w:sz="4" w:space="0"/>
            </w:tcBorders>
            <w:noWrap w:val="0"/>
            <w:vAlign w:val="top"/>
          </w:tcPr>
          <w:p>
            <w:pPr>
              <w:spacing w:line="360" w:lineRule="exact"/>
              <w:rPr>
                <w:rFonts w:hint="eastAsia" w:ascii="宋体" w:hAnsi="宋体" w:cs="宋体"/>
                <w:szCs w:val="21"/>
              </w:rPr>
            </w:pPr>
          </w:p>
        </w:tc>
        <w:tc>
          <w:tcPr>
            <w:tcW w:w="5439" w:type="dxa"/>
            <w:tcBorders>
              <w:left w:val="single" w:color="auto" w:sz="4" w:space="0"/>
            </w:tcBorders>
            <w:noWrap w:val="0"/>
            <w:vAlign w:val="top"/>
          </w:tcPr>
          <w:p>
            <w:pPr>
              <w:spacing w:line="320" w:lineRule="exact"/>
              <w:rPr>
                <w:rFonts w:hint="eastAsia" w:ascii="宋体" w:hAnsi="宋体" w:cs="宋体"/>
                <w:color w:val="auto"/>
                <w:szCs w:val="21"/>
              </w:rPr>
            </w:pPr>
            <w:r>
              <w:rPr>
                <w:rFonts w:hint="eastAsia" w:ascii="宋体" w:hAnsi="宋体" w:cs="宋体"/>
                <w:color w:val="auto"/>
                <w:szCs w:val="21"/>
              </w:rPr>
              <w:t>7.6保安人员工资及福利、奖惩情况综合评议的2-0分；</w:t>
            </w:r>
          </w:p>
        </w:tc>
        <w:tc>
          <w:tcPr>
            <w:tcW w:w="681" w:type="dxa"/>
            <w:noWrap w:val="0"/>
            <w:vAlign w:val="center"/>
          </w:tcPr>
          <w:p>
            <w:pPr>
              <w:spacing w:line="320" w:lineRule="exact"/>
              <w:jc w:val="center"/>
              <w:rPr>
                <w:rFonts w:hint="eastAsia" w:ascii="宋体" w:hAnsi="宋体" w:cs="宋体"/>
                <w:szCs w:val="21"/>
              </w:rPr>
            </w:pPr>
            <w:r>
              <w:rPr>
                <w:rFonts w:hint="eastAsia" w:ascii="宋体" w:hAnsi="宋体" w:cs="宋体"/>
                <w:szCs w:val="21"/>
              </w:rPr>
              <w:t>2</w:t>
            </w:r>
          </w:p>
        </w:tc>
        <w:tc>
          <w:tcPr>
            <w:tcW w:w="596" w:type="dxa"/>
            <w:tcBorders>
              <w:bottom w:val="single" w:color="auto" w:sz="4" w:space="0"/>
              <w:right w:val="double" w:color="auto" w:sz="4" w:space="0"/>
            </w:tcBorders>
            <w:noWrap w:val="0"/>
            <w:vAlign w:val="center"/>
          </w:tcPr>
          <w:p>
            <w:pPr>
              <w:spacing w:line="3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16" w:type="dxa"/>
            <w:vMerge w:val="continue"/>
            <w:tcBorders>
              <w:left w:val="double" w:color="auto" w:sz="4" w:space="0"/>
              <w:right w:val="single" w:color="auto" w:sz="4" w:space="0"/>
            </w:tcBorders>
            <w:noWrap w:val="0"/>
            <w:vAlign w:val="center"/>
          </w:tcPr>
          <w:p>
            <w:pPr>
              <w:spacing w:line="360" w:lineRule="exact"/>
              <w:jc w:val="center"/>
              <w:rPr>
                <w:rFonts w:ascii="宋体" w:hAnsi="宋体" w:cs="宋体"/>
                <w:szCs w:val="21"/>
              </w:rPr>
            </w:pPr>
          </w:p>
        </w:tc>
        <w:tc>
          <w:tcPr>
            <w:tcW w:w="1640" w:type="dxa"/>
            <w:vMerge w:val="continue"/>
            <w:tcBorders>
              <w:left w:val="single" w:color="auto" w:sz="4" w:space="0"/>
            </w:tcBorders>
            <w:noWrap w:val="0"/>
            <w:vAlign w:val="top"/>
          </w:tcPr>
          <w:p>
            <w:pPr>
              <w:spacing w:line="360" w:lineRule="exact"/>
              <w:rPr>
                <w:rFonts w:hint="eastAsia" w:ascii="宋体" w:hAnsi="宋体" w:cs="宋体"/>
                <w:szCs w:val="21"/>
              </w:rPr>
            </w:pPr>
          </w:p>
        </w:tc>
        <w:tc>
          <w:tcPr>
            <w:tcW w:w="5439" w:type="dxa"/>
            <w:tcBorders>
              <w:left w:val="single" w:color="auto" w:sz="4" w:space="0"/>
            </w:tcBorders>
            <w:noWrap w:val="0"/>
            <w:vAlign w:val="top"/>
          </w:tcPr>
          <w:p>
            <w:pPr>
              <w:spacing w:line="320" w:lineRule="exact"/>
              <w:rPr>
                <w:rFonts w:ascii="宋体" w:hAnsi="宋体" w:cs="宋体"/>
                <w:color w:val="auto"/>
                <w:szCs w:val="21"/>
              </w:rPr>
            </w:pPr>
            <w:r>
              <w:rPr>
                <w:rFonts w:hint="eastAsia" w:ascii="宋体" w:hAnsi="宋体" w:cs="宋体"/>
                <w:color w:val="auto"/>
                <w:szCs w:val="21"/>
              </w:rPr>
              <w:t>7.7特殊岗位（文秘、内勤等）人员工资及福利、奖惩情况综合评议的2-0分；</w:t>
            </w:r>
          </w:p>
        </w:tc>
        <w:tc>
          <w:tcPr>
            <w:tcW w:w="681" w:type="dxa"/>
            <w:noWrap w:val="0"/>
            <w:vAlign w:val="center"/>
          </w:tcPr>
          <w:p>
            <w:pPr>
              <w:spacing w:line="320" w:lineRule="exact"/>
              <w:jc w:val="center"/>
              <w:rPr>
                <w:rFonts w:hint="eastAsia" w:ascii="宋体" w:hAnsi="宋体" w:cs="宋体"/>
                <w:szCs w:val="21"/>
              </w:rPr>
            </w:pPr>
            <w:r>
              <w:rPr>
                <w:rFonts w:hint="eastAsia" w:ascii="宋体" w:hAnsi="宋体" w:cs="宋体"/>
                <w:szCs w:val="21"/>
              </w:rPr>
              <w:t>2</w:t>
            </w:r>
          </w:p>
        </w:tc>
        <w:tc>
          <w:tcPr>
            <w:tcW w:w="596" w:type="dxa"/>
            <w:tcBorders>
              <w:bottom w:val="single" w:color="auto" w:sz="4" w:space="0"/>
              <w:right w:val="double" w:color="auto" w:sz="4" w:space="0"/>
            </w:tcBorders>
            <w:noWrap w:val="0"/>
            <w:vAlign w:val="center"/>
          </w:tcPr>
          <w:p>
            <w:pPr>
              <w:spacing w:line="3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16" w:type="dxa"/>
            <w:vMerge w:val="continue"/>
            <w:tcBorders>
              <w:left w:val="double" w:color="auto" w:sz="4" w:space="0"/>
              <w:right w:val="single" w:color="auto" w:sz="4" w:space="0"/>
            </w:tcBorders>
            <w:noWrap w:val="0"/>
            <w:vAlign w:val="center"/>
          </w:tcPr>
          <w:p>
            <w:pPr>
              <w:spacing w:line="360" w:lineRule="exact"/>
              <w:jc w:val="center"/>
              <w:rPr>
                <w:rFonts w:ascii="宋体" w:hAnsi="宋体" w:cs="宋体"/>
                <w:szCs w:val="21"/>
              </w:rPr>
            </w:pPr>
          </w:p>
        </w:tc>
        <w:tc>
          <w:tcPr>
            <w:tcW w:w="7079" w:type="dxa"/>
            <w:gridSpan w:val="2"/>
            <w:tcBorders>
              <w:left w:val="single" w:color="auto" w:sz="4" w:space="0"/>
            </w:tcBorders>
            <w:noWrap w:val="0"/>
            <w:vAlign w:val="center"/>
          </w:tcPr>
          <w:p>
            <w:pPr>
              <w:spacing w:line="360" w:lineRule="exact"/>
              <w:rPr>
                <w:rFonts w:hint="eastAsia" w:ascii="宋体" w:hAnsi="宋体" w:cs="宋体"/>
                <w:b/>
                <w:bCs/>
                <w:szCs w:val="21"/>
              </w:rPr>
            </w:pPr>
            <w:r>
              <w:rPr>
                <w:rFonts w:hint="eastAsia" w:ascii="宋体" w:hAnsi="宋体" w:cs="宋体"/>
                <w:b/>
                <w:bCs/>
                <w:szCs w:val="21"/>
              </w:rPr>
              <w:t>8、保安装备、办公设备、耗材、用品等配置情况及管理方案(提供设备器材清单一览表，并且注明品牌型号等信息)（4分）：</w:t>
            </w:r>
          </w:p>
          <w:p>
            <w:pPr>
              <w:spacing w:line="360" w:lineRule="exact"/>
              <w:rPr>
                <w:rFonts w:hint="eastAsia" w:ascii="宋体" w:hAnsi="宋体" w:cs="宋体"/>
                <w:szCs w:val="21"/>
              </w:rPr>
            </w:pPr>
            <w:r>
              <w:rPr>
                <w:rFonts w:hint="eastAsia" w:ascii="宋体" w:hAnsi="宋体" w:cs="宋体"/>
                <w:szCs w:val="21"/>
              </w:rPr>
              <w:t>方案符合要求，内容完整、充实的得4-3分；</w:t>
            </w:r>
          </w:p>
          <w:p>
            <w:pPr>
              <w:spacing w:line="360" w:lineRule="exact"/>
              <w:rPr>
                <w:rFonts w:hint="eastAsia" w:ascii="宋体" w:hAnsi="宋体" w:cs="宋体"/>
                <w:szCs w:val="21"/>
              </w:rPr>
            </w:pPr>
            <w:r>
              <w:rPr>
                <w:rFonts w:hint="eastAsia" w:ascii="宋体" w:hAnsi="宋体" w:cs="宋体"/>
                <w:szCs w:val="21"/>
              </w:rPr>
              <w:t>方案符合要求，内容完整，但有所欠缺的得3-2分；</w:t>
            </w:r>
          </w:p>
          <w:p>
            <w:pPr>
              <w:spacing w:line="360" w:lineRule="exact"/>
              <w:rPr>
                <w:rFonts w:ascii="宋体" w:hAnsi="宋体" w:cs="宋体"/>
                <w:b/>
                <w:szCs w:val="21"/>
              </w:rPr>
            </w:pPr>
            <w:r>
              <w:rPr>
                <w:rFonts w:hint="eastAsia" w:ascii="宋体" w:hAnsi="宋体" w:cs="宋体"/>
                <w:szCs w:val="21"/>
              </w:rPr>
              <w:t>方案符合要求，但内容不完整的得2-0分。</w:t>
            </w:r>
          </w:p>
        </w:tc>
        <w:tc>
          <w:tcPr>
            <w:tcW w:w="681" w:type="dxa"/>
            <w:noWrap w:val="0"/>
            <w:vAlign w:val="center"/>
          </w:tcPr>
          <w:p>
            <w:pPr>
              <w:spacing w:line="360" w:lineRule="exact"/>
              <w:jc w:val="center"/>
              <w:rPr>
                <w:rFonts w:hint="eastAsia" w:ascii="宋体" w:hAnsi="宋体" w:cs="宋体"/>
                <w:szCs w:val="21"/>
              </w:rPr>
            </w:pPr>
            <w:r>
              <w:rPr>
                <w:rFonts w:hint="eastAsia" w:ascii="宋体" w:hAnsi="宋体" w:cs="宋体"/>
                <w:szCs w:val="21"/>
              </w:rPr>
              <w:t>4</w:t>
            </w:r>
          </w:p>
        </w:tc>
        <w:tc>
          <w:tcPr>
            <w:tcW w:w="596" w:type="dxa"/>
            <w:tcBorders>
              <w:top w:val="single" w:color="auto" w:sz="4" w:space="0"/>
              <w:bottom w:val="single" w:color="auto" w:sz="4" w:space="0"/>
              <w:right w:val="double" w:color="auto" w:sz="4" w:space="0"/>
            </w:tcBorders>
            <w:noWrap w:val="0"/>
            <w:vAlign w:val="center"/>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5" w:hRule="atLeast"/>
          <w:jc w:val="center"/>
        </w:trPr>
        <w:tc>
          <w:tcPr>
            <w:tcW w:w="916" w:type="dxa"/>
            <w:vMerge w:val="continue"/>
            <w:tcBorders>
              <w:left w:val="double" w:color="auto" w:sz="4" w:space="0"/>
              <w:right w:val="single" w:color="auto" w:sz="4" w:space="0"/>
            </w:tcBorders>
            <w:noWrap w:val="0"/>
            <w:vAlign w:val="center"/>
          </w:tcPr>
          <w:p>
            <w:pPr>
              <w:spacing w:line="360" w:lineRule="exact"/>
              <w:jc w:val="center"/>
              <w:rPr>
                <w:rFonts w:ascii="宋体" w:hAnsi="宋体" w:cs="宋体"/>
                <w:szCs w:val="21"/>
              </w:rPr>
            </w:pPr>
          </w:p>
        </w:tc>
        <w:tc>
          <w:tcPr>
            <w:tcW w:w="7079" w:type="dxa"/>
            <w:gridSpan w:val="2"/>
            <w:tcBorders>
              <w:left w:val="single" w:color="auto" w:sz="4" w:space="0"/>
            </w:tcBorders>
            <w:noWrap w:val="0"/>
            <w:vAlign w:val="center"/>
          </w:tcPr>
          <w:p>
            <w:pPr>
              <w:spacing w:line="360" w:lineRule="exact"/>
              <w:rPr>
                <w:rFonts w:ascii="宋体" w:hAnsi="宋体" w:cs="宋体"/>
                <w:b/>
                <w:bCs/>
                <w:szCs w:val="21"/>
              </w:rPr>
            </w:pPr>
            <w:r>
              <w:rPr>
                <w:rFonts w:hint="eastAsia" w:ascii="宋体" w:hAnsi="宋体" w:cs="宋体"/>
                <w:b/>
                <w:bCs/>
                <w:szCs w:val="21"/>
              </w:rPr>
              <w:t>9、本项目团队人员的配备情况和人员素质（9分）：</w:t>
            </w:r>
          </w:p>
          <w:p>
            <w:pPr>
              <w:spacing w:line="360" w:lineRule="exact"/>
              <w:rPr>
                <w:rFonts w:ascii="宋体" w:hAnsi="宋体" w:cs="宋体"/>
                <w:b/>
                <w:bCs/>
                <w:szCs w:val="21"/>
              </w:rPr>
            </w:pPr>
            <w:r>
              <w:rPr>
                <w:rFonts w:hint="eastAsia" w:ascii="宋体" w:hAnsi="宋体" w:cs="宋体"/>
                <w:b/>
                <w:bCs/>
                <w:szCs w:val="21"/>
              </w:rPr>
              <w:t>主要考核相关人员的组成、根据岗位数配置</w:t>
            </w:r>
            <w:r>
              <w:rPr>
                <w:rFonts w:hint="eastAsia" w:ascii="宋体" w:hAnsi="宋体" w:cs="宋体"/>
                <w:b/>
                <w:bCs/>
                <w:color w:val="auto"/>
                <w:szCs w:val="21"/>
                <w:highlight w:val="none"/>
              </w:rPr>
              <w:t>人员、总岗位人数是否符合采购需求，拟投入人员安保的经验、资质和实力并</w:t>
            </w:r>
            <w:r>
              <w:rPr>
                <w:rFonts w:hint="eastAsia" w:ascii="宋体" w:hAnsi="宋体"/>
                <w:b/>
                <w:bCs/>
                <w:color w:val="auto"/>
                <w:szCs w:val="21"/>
                <w:highlight w:val="none"/>
              </w:rPr>
              <w:t>提供</w:t>
            </w:r>
            <w:r>
              <w:rPr>
                <w:rFonts w:hint="eastAsia" w:ascii="宋体" w:hAnsi="宋体"/>
                <w:b/>
                <w:bCs/>
                <w:color w:val="auto"/>
                <w:szCs w:val="21"/>
                <w:highlight w:val="none"/>
                <w:lang w:eastAsia="zh-CN"/>
              </w:rPr>
              <w:t>团队</w:t>
            </w:r>
            <w:r>
              <w:rPr>
                <w:rFonts w:hint="eastAsia" w:ascii="宋体" w:hAnsi="宋体"/>
                <w:b/>
                <w:bCs/>
                <w:color w:val="auto"/>
                <w:szCs w:val="21"/>
                <w:highlight w:val="none"/>
              </w:rPr>
              <w:t>的人员名单</w:t>
            </w:r>
            <w:r>
              <w:rPr>
                <w:rFonts w:hint="eastAsia" w:ascii="宋体" w:hAnsi="宋体"/>
                <w:b/>
                <w:bCs/>
                <w:color w:val="auto"/>
                <w:szCs w:val="21"/>
                <w:highlight w:val="none"/>
                <w:lang w:eastAsia="zh-CN"/>
              </w:rPr>
              <w:t>，同时承诺录用人员具有人力资源和社会保障部门颁发的保安员职业资格证书或公安部</w:t>
            </w:r>
            <w:r>
              <w:rPr>
                <w:rFonts w:hint="eastAsia" w:ascii="宋体" w:hAnsi="宋体"/>
                <w:b/>
                <w:bCs/>
                <w:color w:val="auto"/>
                <w:szCs w:val="21"/>
                <w:highlight w:val="none"/>
                <w:lang w:val="en-US" w:eastAsia="zh-CN"/>
              </w:rPr>
              <w:t>门</w:t>
            </w:r>
            <w:r>
              <w:rPr>
                <w:rFonts w:hint="eastAsia" w:ascii="宋体" w:hAnsi="宋体"/>
                <w:b/>
                <w:bCs/>
                <w:color w:val="auto"/>
                <w:szCs w:val="21"/>
                <w:highlight w:val="none"/>
                <w:lang w:eastAsia="zh-CN"/>
              </w:rPr>
              <w:t>颁发的保安员上岗证</w:t>
            </w:r>
            <w:r>
              <w:rPr>
                <w:rFonts w:hint="eastAsia" w:ascii="宋体" w:hAnsi="宋体" w:cs="宋体"/>
                <w:b/>
                <w:bCs/>
                <w:color w:val="auto"/>
                <w:szCs w:val="21"/>
                <w:highlight w:val="none"/>
              </w:rPr>
              <w:t>等进行综合评</w:t>
            </w:r>
            <w:r>
              <w:rPr>
                <w:rFonts w:hint="eastAsia" w:ascii="宋体" w:hAnsi="宋体" w:cs="宋体"/>
                <w:b/>
                <w:bCs/>
                <w:szCs w:val="21"/>
              </w:rPr>
              <w:t>议；</w:t>
            </w:r>
          </w:p>
          <w:p>
            <w:pPr>
              <w:spacing w:line="360" w:lineRule="exact"/>
              <w:rPr>
                <w:rFonts w:hint="eastAsia" w:ascii="宋体" w:hAnsi="宋体" w:cs="宋体"/>
                <w:szCs w:val="21"/>
              </w:rPr>
            </w:pPr>
            <w:r>
              <w:rPr>
                <w:rFonts w:hint="eastAsia" w:ascii="宋体" w:hAnsi="宋体" w:cs="宋体"/>
                <w:szCs w:val="21"/>
              </w:rPr>
              <w:t>方案符合要求，内容完整、充实的得</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分；</w:t>
            </w:r>
          </w:p>
          <w:p>
            <w:pPr>
              <w:spacing w:line="360" w:lineRule="exact"/>
              <w:rPr>
                <w:rFonts w:hint="eastAsia" w:ascii="宋体" w:hAnsi="宋体" w:cs="宋体"/>
                <w:szCs w:val="21"/>
              </w:rPr>
            </w:pPr>
            <w:r>
              <w:rPr>
                <w:rFonts w:hint="eastAsia" w:ascii="宋体" w:hAnsi="宋体" w:cs="宋体"/>
                <w:szCs w:val="21"/>
              </w:rPr>
              <w:t>方案符合要求，内容完整，但有所欠缺的得</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分；</w:t>
            </w:r>
          </w:p>
          <w:p>
            <w:pPr>
              <w:spacing w:line="360" w:lineRule="exact"/>
              <w:rPr>
                <w:rFonts w:hint="eastAsia"/>
              </w:rPr>
            </w:pPr>
            <w:r>
              <w:rPr>
                <w:rFonts w:hint="eastAsia" w:ascii="宋体" w:hAnsi="宋体" w:cs="宋体"/>
                <w:szCs w:val="21"/>
              </w:rPr>
              <w:t>方案符合要求，但内容不完整的得</w:t>
            </w:r>
            <w:r>
              <w:rPr>
                <w:rFonts w:hint="eastAsia" w:ascii="宋体" w:hAnsi="宋体" w:cs="宋体"/>
                <w:szCs w:val="21"/>
                <w:lang w:val="en-US" w:eastAsia="zh-CN"/>
              </w:rPr>
              <w:t>3</w:t>
            </w:r>
            <w:r>
              <w:rPr>
                <w:rFonts w:hint="eastAsia" w:ascii="宋体" w:hAnsi="宋体" w:cs="宋体"/>
                <w:szCs w:val="21"/>
              </w:rPr>
              <w:t>-0分。</w:t>
            </w:r>
          </w:p>
        </w:tc>
        <w:tc>
          <w:tcPr>
            <w:tcW w:w="681" w:type="dxa"/>
            <w:noWrap w:val="0"/>
            <w:vAlign w:val="center"/>
          </w:tcPr>
          <w:p>
            <w:pPr>
              <w:spacing w:line="360" w:lineRule="exact"/>
              <w:jc w:val="center"/>
              <w:rPr>
                <w:rFonts w:ascii="宋体" w:hAnsi="宋体" w:cs="宋体"/>
                <w:b w:val="0"/>
                <w:bCs/>
                <w:color w:val="auto"/>
                <w:szCs w:val="21"/>
              </w:rPr>
            </w:pPr>
            <w:r>
              <w:rPr>
                <w:rFonts w:hint="eastAsia" w:ascii="宋体" w:hAnsi="宋体" w:cs="宋体"/>
                <w:b w:val="0"/>
                <w:bCs/>
                <w:color w:val="auto"/>
                <w:szCs w:val="21"/>
              </w:rPr>
              <w:t>9</w:t>
            </w:r>
          </w:p>
        </w:tc>
        <w:tc>
          <w:tcPr>
            <w:tcW w:w="596" w:type="dxa"/>
            <w:tcBorders>
              <w:top w:val="single" w:color="auto" w:sz="4" w:space="0"/>
              <w:bottom w:val="single" w:color="auto" w:sz="4" w:space="0"/>
              <w:right w:val="double" w:color="auto" w:sz="4" w:space="0"/>
            </w:tcBorders>
            <w:noWrap w:val="0"/>
            <w:vAlign w:val="center"/>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5" w:hRule="atLeast"/>
          <w:jc w:val="center"/>
        </w:trPr>
        <w:tc>
          <w:tcPr>
            <w:tcW w:w="916" w:type="dxa"/>
            <w:vMerge w:val="continue"/>
            <w:tcBorders>
              <w:left w:val="double" w:color="auto" w:sz="4" w:space="0"/>
              <w:right w:val="single" w:color="auto" w:sz="4" w:space="0"/>
            </w:tcBorders>
            <w:noWrap w:val="0"/>
            <w:vAlign w:val="center"/>
          </w:tcPr>
          <w:p>
            <w:pPr>
              <w:spacing w:line="360" w:lineRule="exact"/>
              <w:jc w:val="center"/>
              <w:rPr>
                <w:rFonts w:ascii="宋体" w:hAnsi="宋体" w:cs="宋体"/>
                <w:szCs w:val="21"/>
              </w:rPr>
            </w:pPr>
          </w:p>
        </w:tc>
        <w:tc>
          <w:tcPr>
            <w:tcW w:w="7079" w:type="dxa"/>
            <w:gridSpan w:val="2"/>
            <w:tcBorders>
              <w:left w:val="single" w:color="auto" w:sz="4" w:space="0"/>
            </w:tcBorders>
            <w:noWrap w:val="0"/>
            <w:vAlign w:val="center"/>
          </w:tcPr>
          <w:p>
            <w:pPr>
              <w:spacing w:line="360" w:lineRule="exact"/>
              <w:rPr>
                <w:rFonts w:ascii="宋体" w:hAnsi="宋体" w:cs="宋体"/>
                <w:b/>
                <w:bCs/>
                <w:szCs w:val="21"/>
                <w:highlight w:val="none"/>
              </w:rPr>
            </w:pPr>
            <w:r>
              <w:rPr>
                <w:rFonts w:hint="eastAsia" w:ascii="宋体" w:hAnsi="宋体" w:cs="宋体"/>
                <w:b/>
                <w:bCs/>
                <w:szCs w:val="21"/>
                <w:highlight w:val="none"/>
              </w:rPr>
              <w:t>10、拟派驻本项目的项目经理（5分）</w:t>
            </w:r>
          </w:p>
          <w:p>
            <w:pPr>
              <w:spacing w:line="360" w:lineRule="exact"/>
              <w:rPr>
                <w:rFonts w:ascii="宋体" w:hAnsi="宋体" w:cs="宋体"/>
                <w:b w:val="0"/>
                <w:bCs/>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具有本科及以上学历</w:t>
            </w:r>
            <w:r>
              <w:rPr>
                <w:rFonts w:hint="eastAsia" w:ascii="宋体" w:hAnsi="宋体" w:cs="宋体"/>
                <w:szCs w:val="21"/>
                <w:highlight w:val="none"/>
              </w:rPr>
              <w:t>年龄在35-45周（含）岁之间</w:t>
            </w:r>
            <w:r>
              <w:rPr>
                <w:rFonts w:hint="eastAsia" w:ascii="宋体" w:hAnsi="宋体" w:cs="宋体"/>
                <w:szCs w:val="21"/>
                <w:highlight w:val="none"/>
                <w:lang w:eastAsia="zh-CN"/>
              </w:rPr>
              <w:t>，同时</w:t>
            </w:r>
            <w:r>
              <w:rPr>
                <w:rFonts w:hint="eastAsia" w:ascii="宋体" w:hAnsi="宋体" w:cs="宋体"/>
                <w:b w:val="0"/>
                <w:bCs/>
                <w:color w:val="auto"/>
                <w:szCs w:val="21"/>
                <w:highlight w:val="none"/>
                <w:lang w:eastAsia="zh-CN"/>
              </w:rPr>
              <w:t>提供</w:t>
            </w:r>
            <w:r>
              <w:rPr>
                <w:rFonts w:hint="eastAsia" w:ascii="宋体" w:hAnsi="宋体" w:cs="宋体"/>
                <w:b w:val="0"/>
                <w:bCs/>
                <w:color w:val="auto"/>
                <w:szCs w:val="21"/>
                <w:highlight w:val="none"/>
              </w:rPr>
              <w:t>转业或退伍证明的</w:t>
            </w:r>
            <w:r>
              <w:rPr>
                <w:rFonts w:hint="eastAsia" w:ascii="宋体" w:hAnsi="宋体" w:cs="宋体"/>
                <w:szCs w:val="21"/>
                <w:highlight w:val="none"/>
              </w:rPr>
              <w:t>，得</w:t>
            </w:r>
            <w:r>
              <w:rPr>
                <w:rFonts w:hint="eastAsia" w:ascii="宋体" w:hAnsi="宋体" w:cs="宋体"/>
                <w:szCs w:val="21"/>
                <w:highlight w:val="none"/>
                <w:lang w:val="en-US" w:eastAsia="zh-CN"/>
              </w:rPr>
              <w:t>3</w:t>
            </w:r>
            <w:r>
              <w:rPr>
                <w:rFonts w:hint="eastAsia" w:ascii="宋体" w:hAnsi="宋体" w:cs="宋体"/>
                <w:szCs w:val="21"/>
                <w:highlight w:val="none"/>
              </w:rPr>
              <w:t>分</w:t>
            </w:r>
            <w:r>
              <w:rPr>
                <w:rFonts w:hint="eastAsia" w:ascii="宋体" w:hAnsi="宋体" w:cs="宋体"/>
                <w:szCs w:val="21"/>
                <w:highlight w:val="none"/>
                <w:lang w:eastAsia="zh-CN"/>
              </w:rPr>
              <w:t>，否则不得分</w:t>
            </w:r>
            <w:r>
              <w:rPr>
                <w:rFonts w:hint="eastAsia" w:ascii="宋体" w:hAnsi="宋体" w:cs="宋体"/>
                <w:szCs w:val="21"/>
                <w:highlight w:val="none"/>
              </w:rPr>
              <w:t>；</w:t>
            </w:r>
          </w:p>
          <w:p>
            <w:pPr>
              <w:spacing w:line="360" w:lineRule="exact"/>
              <w:rPr>
                <w:rFonts w:hint="eastAsia" w:eastAsia="宋体"/>
                <w:b w:val="0"/>
                <w:bCs/>
                <w:i/>
                <w:color w:val="auto"/>
                <w:highlight w:val="none"/>
                <w:lang w:eastAsia="zh-CN"/>
              </w:rPr>
            </w:pP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2</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rPr>
              <w:t>具有</w:t>
            </w:r>
            <w:r>
              <w:rPr>
                <w:rFonts w:hint="eastAsia" w:ascii="宋体" w:hAnsi="宋体" w:cs="宋体"/>
                <w:b w:val="0"/>
                <w:bCs w:val="0"/>
                <w:color w:val="auto"/>
                <w:szCs w:val="21"/>
                <w:highlight w:val="none"/>
                <w:lang w:val="en-US" w:eastAsia="zh-CN"/>
              </w:rPr>
              <w:t>单个建筑面积</w:t>
            </w:r>
            <w:r>
              <w:rPr>
                <w:rFonts w:hint="eastAsia" w:ascii="Arial" w:hAnsi="Arial" w:cs="Arial"/>
                <w:b w:val="0"/>
                <w:bCs w:val="0"/>
                <w:color w:val="auto"/>
                <w:szCs w:val="21"/>
                <w:highlight w:val="none"/>
                <w:lang w:val="en-US" w:eastAsia="zh-CN"/>
              </w:rPr>
              <w:t>达到或超过</w:t>
            </w:r>
            <w:r>
              <w:rPr>
                <w:rFonts w:hint="eastAsia" w:ascii="宋体" w:hAnsi="宋体" w:cs="宋体"/>
                <w:b w:val="0"/>
                <w:bCs w:val="0"/>
                <w:color w:val="auto"/>
                <w:szCs w:val="21"/>
                <w:highlight w:val="none"/>
                <w:lang w:val="en-US" w:eastAsia="zh-CN"/>
              </w:rPr>
              <w:t>本项目建筑面积的</w:t>
            </w:r>
            <w:r>
              <w:rPr>
                <w:rFonts w:hint="eastAsia" w:ascii="宋体" w:hAnsi="宋体" w:cs="宋体"/>
                <w:b w:val="0"/>
                <w:bCs w:val="0"/>
                <w:color w:val="auto"/>
                <w:szCs w:val="21"/>
                <w:highlight w:val="none"/>
                <w:lang w:eastAsia="zh-CN"/>
              </w:rPr>
              <w:t>（</w:t>
            </w:r>
            <w:r>
              <w:rPr>
                <w:rFonts w:hint="eastAsia" w:ascii="宋体" w:hAnsi="宋体"/>
                <w:b w:val="0"/>
                <w:bCs w:val="0"/>
                <w:color w:val="auto"/>
                <w:szCs w:val="21"/>
                <w:highlight w:val="none"/>
              </w:rPr>
              <w:t>住</w:t>
            </w:r>
            <w:r>
              <w:rPr>
                <w:rFonts w:hint="eastAsia" w:ascii="宋体" w:hAnsi="宋体"/>
                <w:color w:val="auto"/>
                <w:szCs w:val="21"/>
                <w:highlight w:val="none"/>
              </w:rPr>
              <w:t>宅</w:t>
            </w:r>
            <w:r>
              <w:rPr>
                <w:rFonts w:hint="eastAsia" w:ascii="宋体" w:hAnsi="宋体"/>
                <w:color w:val="auto"/>
                <w:szCs w:val="21"/>
                <w:highlight w:val="none"/>
                <w:lang w:eastAsia="zh-CN"/>
              </w:rPr>
              <w:t>类</w:t>
            </w:r>
            <w:r>
              <w:rPr>
                <w:rFonts w:hint="eastAsia" w:ascii="宋体" w:hAnsi="宋体"/>
                <w:color w:val="auto"/>
                <w:szCs w:val="21"/>
                <w:highlight w:val="none"/>
              </w:rPr>
              <w:t>小区</w:t>
            </w:r>
            <w:r>
              <w:rPr>
                <w:rFonts w:hint="eastAsia" w:ascii="宋体" w:hAnsi="宋体"/>
                <w:color w:val="auto"/>
                <w:szCs w:val="21"/>
                <w:highlight w:val="none"/>
                <w:lang w:eastAsia="zh-CN"/>
              </w:rPr>
              <w:t>、工业园区除外</w:t>
            </w:r>
            <w:r>
              <w:rPr>
                <w:rFonts w:hint="eastAsia" w:ascii="宋体" w:hAnsi="宋体" w:cs="宋体"/>
                <w:b/>
                <w:bCs/>
                <w:color w:val="auto"/>
                <w:szCs w:val="21"/>
                <w:highlight w:val="none"/>
                <w:lang w:eastAsia="zh-CN"/>
              </w:rPr>
              <w:t>）</w:t>
            </w:r>
            <w:r>
              <w:rPr>
                <w:rFonts w:hint="eastAsia" w:ascii="宋体" w:hAnsi="宋体" w:cs="宋体"/>
                <w:b w:val="0"/>
                <w:bCs w:val="0"/>
                <w:color w:val="auto"/>
                <w:szCs w:val="21"/>
                <w:highlight w:val="none"/>
                <w:lang w:eastAsia="zh-CN"/>
              </w:rPr>
              <w:t>保安</w:t>
            </w:r>
            <w:r>
              <w:rPr>
                <w:rFonts w:hint="eastAsia" w:ascii="宋体" w:hAnsi="宋体" w:cs="宋体"/>
                <w:b w:val="0"/>
                <w:bCs/>
                <w:color w:val="auto"/>
                <w:szCs w:val="21"/>
                <w:highlight w:val="none"/>
              </w:rPr>
              <w:t>管理经验的</w:t>
            </w:r>
            <w:r>
              <w:rPr>
                <w:rFonts w:hint="eastAsia" w:ascii="宋体" w:hAnsi="宋体" w:cs="宋体"/>
                <w:b w:val="0"/>
                <w:bCs/>
                <w:color w:val="auto"/>
                <w:szCs w:val="21"/>
                <w:highlight w:val="none"/>
                <w:lang w:eastAsia="zh-CN"/>
              </w:rPr>
              <w:t>，同时</w:t>
            </w:r>
            <w:r>
              <w:rPr>
                <w:rFonts w:hint="eastAsia" w:ascii="宋体" w:hAnsi="宋体" w:cs="宋体"/>
                <w:b w:val="0"/>
                <w:bCs/>
                <w:color w:val="auto"/>
                <w:szCs w:val="21"/>
                <w:highlight w:val="none"/>
              </w:rPr>
              <w:t>具有</w:t>
            </w:r>
            <w:r>
              <w:rPr>
                <w:rFonts w:hint="eastAsia" w:ascii="宋体" w:hAnsi="宋体" w:cs="宋体"/>
                <w:b w:val="0"/>
                <w:bCs/>
                <w:color w:val="auto"/>
                <w:szCs w:val="21"/>
                <w:highlight w:val="none"/>
                <w:lang w:eastAsia="zh-CN"/>
              </w:rPr>
              <w:t>人力资源和社会保障部</w:t>
            </w:r>
            <w:r>
              <w:rPr>
                <w:rFonts w:hint="eastAsia" w:ascii="宋体" w:hAnsi="宋体" w:cs="宋体"/>
                <w:b w:val="0"/>
                <w:bCs/>
                <w:color w:val="auto"/>
                <w:szCs w:val="21"/>
                <w:highlight w:val="none"/>
                <w:lang w:val="en-US" w:eastAsia="zh-CN"/>
              </w:rPr>
              <w:t>门</w:t>
            </w:r>
            <w:r>
              <w:rPr>
                <w:rFonts w:hint="eastAsia" w:ascii="宋体" w:hAnsi="宋体" w:cs="宋体"/>
                <w:b w:val="0"/>
                <w:bCs/>
                <w:color w:val="auto"/>
                <w:szCs w:val="21"/>
                <w:highlight w:val="none"/>
                <w:lang w:eastAsia="zh-CN"/>
              </w:rPr>
              <w:t>颁</w:t>
            </w:r>
            <w:r>
              <w:rPr>
                <w:rFonts w:hint="eastAsia" w:ascii="宋体" w:hAnsi="宋体" w:cs="宋体"/>
                <w:b w:val="0"/>
                <w:bCs/>
                <w:color w:val="auto"/>
                <w:szCs w:val="21"/>
                <w:highlight w:val="none"/>
              </w:rPr>
              <w:t>发的</w:t>
            </w:r>
            <w:r>
              <w:rPr>
                <w:rFonts w:hint="eastAsia" w:ascii="宋体" w:hAnsi="宋体" w:cs="宋体"/>
                <w:b/>
                <w:bCs w:val="0"/>
                <w:color w:val="auto"/>
                <w:szCs w:val="21"/>
                <w:highlight w:val="none"/>
                <w:lang w:eastAsia="zh-CN"/>
              </w:rPr>
              <w:t>一级</w:t>
            </w:r>
            <w:r>
              <w:rPr>
                <w:rFonts w:hint="eastAsia" w:ascii="宋体" w:hAnsi="宋体" w:cs="宋体"/>
                <w:b/>
                <w:bCs w:val="0"/>
                <w:color w:val="auto"/>
                <w:szCs w:val="21"/>
                <w:highlight w:val="none"/>
                <w:lang w:val="en-US" w:eastAsia="zh-CN"/>
              </w:rPr>
              <w:t>/</w:t>
            </w:r>
            <w:r>
              <w:rPr>
                <w:rFonts w:hint="eastAsia" w:ascii="宋体" w:hAnsi="宋体" w:cs="宋体"/>
                <w:b/>
                <w:bCs w:val="0"/>
                <w:color w:val="auto"/>
                <w:szCs w:val="21"/>
                <w:highlight w:val="none"/>
                <w:lang w:eastAsia="zh-CN"/>
              </w:rPr>
              <w:t>高级技师</w:t>
            </w:r>
            <w:r>
              <w:rPr>
                <w:rFonts w:hint="eastAsia" w:ascii="宋体" w:hAnsi="宋体" w:cs="宋体"/>
                <w:b/>
                <w:bCs w:val="0"/>
                <w:color w:val="auto"/>
                <w:szCs w:val="21"/>
                <w:highlight w:val="none"/>
                <w:lang w:val="en-US" w:eastAsia="zh-CN"/>
              </w:rPr>
              <w:t>(</w:t>
            </w:r>
            <w:r>
              <w:rPr>
                <w:rFonts w:hint="eastAsia" w:ascii="宋体" w:hAnsi="宋体" w:cs="宋体"/>
                <w:b/>
                <w:bCs w:val="0"/>
                <w:color w:val="auto"/>
                <w:szCs w:val="21"/>
                <w:highlight w:val="none"/>
                <w:lang w:eastAsia="zh-CN"/>
              </w:rPr>
              <w:t>保安员</w:t>
            </w:r>
            <w:r>
              <w:rPr>
                <w:rFonts w:hint="eastAsia" w:ascii="宋体" w:hAnsi="宋体" w:cs="宋体"/>
                <w:b/>
                <w:bCs w:val="0"/>
                <w:color w:val="auto"/>
                <w:szCs w:val="21"/>
                <w:highlight w:val="none"/>
                <w:lang w:val="en-US" w:eastAsia="zh-CN"/>
              </w:rPr>
              <w:t>)</w:t>
            </w:r>
            <w:r>
              <w:rPr>
                <w:rFonts w:hint="eastAsia" w:ascii="宋体" w:hAnsi="宋体" w:cs="宋体"/>
                <w:b w:val="0"/>
                <w:bCs/>
                <w:color w:val="auto"/>
                <w:szCs w:val="21"/>
                <w:highlight w:val="none"/>
                <w:lang w:eastAsia="zh-CN"/>
              </w:rPr>
              <w:t>的</w:t>
            </w:r>
            <w:r>
              <w:rPr>
                <w:rFonts w:hint="eastAsia" w:ascii="宋体" w:hAnsi="宋体" w:cs="宋体"/>
                <w:b w:val="0"/>
                <w:bCs/>
                <w:color w:val="auto"/>
                <w:szCs w:val="21"/>
                <w:highlight w:val="none"/>
              </w:rPr>
              <w:t>得2分；投标文件提供用户证明书1原件</w:t>
            </w:r>
            <w:r>
              <w:rPr>
                <w:rFonts w:hint="eastAsia" w:ascii="宋体" w:hAnsi="宋体" w:cs="宋体"/>
                <w:b w:val="0"/>
                <w:bCs/>
                <w:color w:val="auto"/>
                <w:szCs w:val="21"/>
                <w:highlight w:val="none"/>
                <w:lang w:eastAsia="zh-CN"/>
              </w:rPr>
              <w:t>，格式见附件。</w:t>
            </w:r>
          </w:p>
          <w:p>
            <w:pPr>
              <w:pStyle w:val="2"/>
              <w:spacing w:line="360" w:lineRule="exact"/>
              <w:rPr>
                <w:rFonts w:ascii="宋体" w:hAnsi="宋体" w:cs="宋体"/>
                <w:sz w:val="21"/>
                <w:szCs w:val="21"/>
                <w:highlight w:val="none"/>
              </w:rPr>
            </w:pPr>
            <w:r>
              <w:rPr>
                <w:rFonts w:hint="eastAsia" w:ascii="宋体" w:hAnsi="宋体" w:cs="宋体"/>
                <w:b/>
                <w:bCs/>
                <w:i w:val="0"/>
                <w:sz w:val="21"/>
                <w:szCs w:val="21"/>
                <w:highlight w:val="none"/>
              </w:rPr>
              <w:t>（</w:t>
            </w:r>
            <w:r>
              <w:rPr>
                <w:rFonts w:hint="eastAsia" w:ascii="宋体" w:hAnsi="宋体" w:cs="宋体"/>
                <w:b/>
                <w:bCs/>
                <w:i w:val="0"/>
                <w:sz w:val="21"/>
                <w:szCs w:val="21"/>
                <w:highlight w:val="none"/>
                <w:lang w:eastAsia="zh-CN"/>
              </w:rPr>
              <w:t>投标文件中</w:t>
            </w:r>
            <w:r>
              <w:rPr>
                <w:rFonts w:hint="eastAsia" w:ascii="宋体" w:hAnsi="宋体" w:cs="宋体"/>
                <w:b/>
                <w:bCs/>
                <w:i w:val="0"/>
                <w:sz w:val="21"/>
                <w:szCs w:val="21"/>
                <w:highlight w:val="none"/>
              </w:rPr>
              <w:t>提供身份证</w:t>
            </w:r>
            <w:r>
              <w:rPr>
                <w:rFonts w:hint="eastAsia" w:ascii="宋体" w:hAnsi="宋体" w:cs="宋体"/>
                <w:b/>
                <w:bCs/>
                <w:i w:val="0"/>
                <w:sz w:val="21"/>
                <w:szCs w:val="21"/>
                <w:highlight w:val="none"/>
                <w:lang w:eastAsia="zh-CN"/>
              </w:rPr>
              <w:t>复印件</w:t>
            </w:r>
            <w:r>
              <w:rPr>
                <w:rFonts w:hint="eastAsia" w:ascii="宋体" w:hAnsi="宋体" w:cs="宋体"/>
                <w:b/>
                <w:bCs/>
                <w:i w:val="0"/>
                <w:sz w:val="21"/>
                <w:szCs w:val="21"/>
                <w:highlight w:val="none"/>
              </w:rPr>
              <w:t>、学历证书</w:t>
            </w:r>
            <w:r>
              <w:rPr>
                <w:rFonts w:hint="eastAsia" w:ascii="宋体" w:hAnsi="宋体" w:cs="宋体"/>
                <w:b/>
                <w:bCs/>
                <w:i w:val="0"/>
                <w:sz w:val="21"/>
                <w:szCs w:val="21"/>
                <w:highlight w:val="none"/>
                <w:lang w:eastAsia="zh-CN"/>
              </w:rPr>
              <w:t>复印件、转业或退伍证明书</w:t>
            </w:r>
            <w:r>
              <w:rPr>
                <w:rFonts w:hint="eastAsia" w:ascii="宋体" w:hAnsi="宋体" w:cs="宋体"/>
                <w:b/>
                <w:bCs/>
                <w:i w:val="0"/>
                <w:sz w:val="21"/>
                <w:szCs w:val="21"/>
                <w:highlight w:val="none"/>
              </w:rPr>
              <w:t>复印件</w:t>
            </w:r>
            <w:r>
              <w:rPr>
                <w:rFonts w:hint="eastAsia" w:ascii="宋体" w:hAnsi="宋体" w:cs="宋体"/>
                <w:b/>
                <w:bCs/>
                <w:i w:val="0"/>
                <w:sz w:val="21"/>
                <w:szCs w:val="21"/>
                <w:highlight w:val="none"/>
                <w:lang w:eastAsia="zh-CN"/>
              </w:rPr>
              <w:t>加</w:t>
            </w:r>
            <w:r>
              <w:rPr>
                <w:rFonts w:hint="eastAsia" w:ascii="宋体" w:hAnsi="宋体" w:cs="宋体"/>
                <w:b/>
                <w:bCs/>
                <w:i w:val="0"/>
                <w:sz w:val="21"/>
                <w:szCs w:val="21"/>
                <w:highlight w:val="none"/>
              </w:rPr>
              <w:t>盖</w:t>
            </w:r>
            <w:r>
              <w:rPr>
                <w:rFonts w:hint="eastAsia" w:ascii="宋体" w:hAnsi="宋体" w:cs="宋体"/>
                <w:b/>
                <w:bCs/>
                <w:i w:val="0"/>
                <w:sz w:val="21"/>
                <w:szCs w:val="21"/>
                <w:highlight w:val="none"/>
                <w:lang w:eastAsia="zh-CN"/>
              </w:rPr>
              <w:t>供应商</w:t>
            </w:r>
            <w:r>
              <w:rPr>
                <w:rFonts w:hint="eastAsia" w:ascii="宋体" w:hAnsi="宋体" w:cs="宋体"/>
                <w:b/>
                <w:bCs/>
                <w:i w:val="0"/>
                <w:sz w:val="21"/>
                <w:szCs w:val="21"/>
                <w:highlight w:val="none"/>
              </w:rPr>
              <w:t>公章</w:t>
            </w:r>
            <w:r>
              <w:rPr>
                <w:rFonts w:hint="eastAsia" w:ascii="宋体" w:hAnsi="宋体" w:cs="宋体"/>
                <w:b/>
                <w:bCs/>
                <w:i w:val="0"/>
                <w:sz w:val="21"/>
                <w:szCs w:val="21"/>
                <w:highlight w:val="none"/>
                <w:lang w:eastAsia="zh-CN"/>
              </w:rPr>
              <w:t>、</w:t>
            </w:r>
            <w:r>
              <w:rPr>
                <w:rFonts w:hint="eastAsia" w:ascii="宋体" w:hAnsi="宋体" w:cs="宋体"/>
                <w:b/>
                <w:bCs/>
                <w:i w:val="0"/>
                <w:sz w:val="21"/>
                <w:szCs w:val="21"/>
                <w:highlight w:val="none"/>
              </w:rPr>
              <w:t>提供用户单位证明</w:t>
            </w:r>
            <w:r>
              <w:rPr>
                <w:rFonts w:hint="eastAsia" w:ascii="宋体" w:hAnsi="宋体" w:cs="宋体"/>
                <w:b/>
                <w:bCs/>
                <w:i w:val="0"/>
                <w:sz w:val="21"/>
                <w:szCs w:val="21"/>
                <w:highlight w:val="none"/>
                <w:lang w:val="en-US" w:eastAsia="zh-CN"/>
              </w:rPr>
              <w:t>1</w:t>
            </w:r>
            <w:r>
              <w:rPr>
                <w:rFonts w:hint="eastAsia" w:ascii="宋体" w:hAnsi="宋体" w:cs="宋体"/>
                <w:b/>
                <w:bCs/>
                <w:i w:val="0"/>
                <w:sz w:val="21"/>
                <w:szCs w:val="21"/>
                <w:highlight w:val="none"/>
              </w:rPr>
              <w:t>原件加盖用户公章</w:t>
            </w:r>
            <w:r>
              <w:rPr>
                <w:rFonts w:hint="eastAsia" w:ascii="宋体" w:hAnsi="宋体" w:cs="宋体"/>
                <w:b/>
                <w:bCs/>
                <w:i w:val="0"/>
                <w:sz w:val="21"/>
                <w:szCs w:val="21"/>
                <w:highlight w:val="none"/>
                <w:lang w:eastAsia="zh-CN"/>
              </w:rPr>
              <w:t>及</w:t>
            </w:r>
            <w:r>
              <w:rPr>
                <w:rFonts w:hint="eastAsia" w:ascii="宋体" w:hAnsi="宋体" w:cs="宋体"/>
                <w:b/>
                <w:bCs/>
                <w:i w:val="0"/>
                <w:sz w:val="21"/>
                <w:szCs w:val="21"/>
                <w:highlight w:val="none"/>
                <w:lang w:val="en-US" w:eastAsia="zh-CN"/>
              </w:rPr>
              <w:t>投标截止时间前6个月内任意1个月为以上人员缴纳社保的证明资料复印件并加盖供应商公章</w:t>
            </w:r>
            <w:r>
              <w:rPr>
                <w:rFonts w:hint="eastAsia" w:ascii="宋体" w:hAnsi="宋体" w:cs="宋体"/>
                <w:b/>
                <w:bCs/>
                <w:i w:val="0"/>
                <w:sz w:val="21"/>
                <w:szCs w:val="21"/>
                <w:highlight w:val="none"/>
              </w:rPr>
              <w:t>，未提供</w:t>
            </w:r>
            <w:r>
              <w:rPr>
                <w:rFonts w:hint="eastAsia" w:ascii="宋体" w:hAnsi="宋体" w:cs="宋体"/>
                <w:b/>
                <w:bCs/>
                <w:i w:val="0"/>
                <w:sz w:val="21"/>
                <w:szCs w:val="21"/>
                <w:highlight w:val="none"/>
                <w:lang w:eastAsia="zh-CN"/>
              </w:rPr>
              <w:t>上述资料</w:t>
            </w:r>
            <w:r>
              <w:rPr>
                <w:rFonts w:hint="eastAsia" w:ascii="宋体" w:hAnsi="宋体" w:cs="宋体"/>
                <w:b/>
                <w:bCs/>
                <w:i w:val="0"/>
                <w:sz w:val="21"/>
                <w:szCs w:val="21"/>
                <w:highlight w:val="none"/>
              </w:rPr>
              <w:t>此项不得分</w:t>
            </w:r>
            <w:r>
              <w:rPr>
                <w:rFonts w:hint="eastAsia" w:ascii="宋体" w:hAnsi="宋体" w:cs="宋体"/>
                <w:b/>
                <w:bCs/>
                <w:i w:val="0"/>
                <w:szCs w:val="21"/>
                <w:highlight w:val="none"/>
              </w:rPr>
              <w:t>）</w:t>
            </w:r>
          </w:p>
        </w:tc>
        <w:tc>
          <w:tcPr>
            <w:tcW w:w="681" w:type="dxa"/>
            <w:noWrap w:val="0"/>
            <w:vAlign w:val="center"/>
          </w:tcPr>
          <w:p>
            <w:pPr>
              <w:spacing w:line="360" w:lineRule="exact"/>
              <w:jc w:val="center"/>
              <w:rPr>
                <w:rFonts w:hint="eastAsia" w:ascii="宋体" w:hAnsi="宋体" w:cs="宋体"/>
                <w:b w:val="0"/>
                <w:bCs/>
                <w:color w:val="auto"/>
                <w:szCs w:val="21"/>
              </w:rPr>
            </w:pPr>
            <w:r>
              <w:rPr>
                <w:rFonts w:hint="eastAsia" w:ascii="宋体" w:hAnsi="宋体" w:cs="宋体"/>
                <w:b w:val="0"/>
                <w:bCs/>
                <w:color w:val="auto"/>
                <w:szCs w:val="21"/>
              </w:rPr>
              <w:t>5</w:t>
            </w:r>
          </w:p>
        </w:tc>
        <w:tc>
          <w:tcPr>
            <w:tcW w:w="596" w:type="dxa"/>
            <w:tcBorders>
              <w:top w:val="single" w:color="auto" w:sz="4" w:space="0"/>
              <w:bottom w:val="single" w:color="auto" w:sz="4" w:space="0"/>
              <w:right w:val="double" w:color="auto" w:sz="4" w:space="0"/>
            </w:tcBorders>
            <w:noWrap w:val="0"/>
            <w:vAlign w:val="center"/>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916" w:type="dxa"/>
            <w:vMerge w:val="continue"/>
            <w:tcBorders>
              <w:left w:val="double" w:color="auto" w:sz="4" w:space="0"/>
              <w:right w:val="single" w:color="auto" w:sz="4" w:space="0"/>
            </w:tcBorders>
            <w:noWrap w:val="0"/>
            <w:vAlign w:val="center"/>
          </w:tcPr>
          <w:p>
            <w:pPr>
              <w:spacing w:line="360" w:lineRule="exact"/>
              <w:jc w:val="center"/>
              <w:rPr>
                <w:rFonts w:ascii="宋体" w:hAnsi="宋体" w:cs="宋体"/>
                <w:szCs w:val="21"/>
              </w:rPr>
            </w:pPr>
          </w:p>
        </w:tc>
        <w:tc>
          <w:tcPr>
            <w:tcW w:w="7079" w:type="dxa"/>
            <w:gridSpan w:val="2"/>
            <w:tcBorders>
              <w:left w:val="single" w:color="auto" w:sz="4" w:space="0"/>
            </w:tcBorders>
            <w:noWrap w:val="0"/>
            <w:vAlign w:val="center"/>
          </w:tcPr>
          <w:p>
            <w:pPr>
              <w:spacing w:line="360" w:lineRule="exact"/>
              <w:rPr>
                <w:rFonts w:hint="eastAsia" w:ascii="宋体" w:hAnsi="宋体" w:cs="宋体"/>
                <w:b/>
                <w:i/>
                <w:szCs w:val="21"/>
              </w:rPr>
            </w:pPr>
            <w:r>
              <w:rPr>
                <w:rFonts w:hint="eastAsia" w:ascii="宋体" w:hAnsi="宋体" w:cs="宋体"/>
                <w:b/>
                <w:bCs/>
                <w:szCs w:val="21"/>
              </w:rPr>
              <w:t>11、拟派驻项目经理针对本项目的工作思路及管理方法并结合本人的管理经验提供对本项目服务工作顺利实施的保障方案进行阐述（</w:t>
            </w:r>
            <w:r>
              <w:rPr>
                <w:rFonts w:hint="eastAsia" w:ascii="宋体" w:hAnsi="宋体" w:cs="宋体"/>
                <w:b/>
                <w:bCs/>
                <w:szCs w:val="21"/>
                <w:lang w:val="en-US" w:eastAsia="zh-CN"/>
              </w:rPr>
              <w:t>7</w:t>
            </w:r>
            <w:r>
              <w:rPr>
                <w:rFonts w:hint="eastAsia" w:ascii="宋体" w:hAnsi="宋体" w:cs="宋体"/>
                <w:b/>
                <w:bCs/>
                <w:szCs w:val="21"/>
              </w:rPr>
              <w:t>分）：</w:t>
            </w:r>
          </w:p>
          <w:p>
            <w:pPr>
              <w:pStyle w:val="2"/>
              <w:spacing w:line="360" w:lineRule="exact"/>
              <w:rPr>
                <w:rFonts w:hint="eastAsia" w:ascii="宋体" w:hAnsi="宋体" w:cs="宋体"/>
                <w:bCs/>
                <w:i w:val="0"/>
                <w:sz w:val="21"/>
                <w:szCs w:val="21"/>
              </w:rPr>
            </w:pPr>
            <w:r>
              <w:rPr>
                <w:rFonts w:hint="eastAsia" w:ascii="宋体" w:hAnsi="宋体" w:cs="宋体"/>
                <w:bCs/>
                <w:i w:val="0"/>
                <w:sz w:val="21"/>
                <w:szCs w:val="21"/>
              </w:rPr>
              <w:t>思路清晰、有条理、方案合理针对性强的得</w:t>
            </w:r>
            <w:r>
              <w:rPr>
                <w:rFonts w:hint="eastAsia" w:ascii="宋体" w:hAnsi="宋体" w:cs="宋体"/>
                <w:bCs/>
                <w:i w:val="0"/>
                <w:sz w:val="21"/>
                <w:szCs w:val="21"/>
                <w:lang w:val="en-US" w:eastAsia="zh-CN"/>
              </w:rPr>
              <w:t>7</w:t>
            </w:r>
            <w:r>
              <w:rPr>
                <w:rFonts w:hint="eastAsia" w:ascii="宋体" w:hAnsi="宋体" w:cs="宋体"/>
                <w:bCs/>
                <w:i w:val="0"/>
                <w:sz w:val="21"/>
                <w:szCs w:val="21"/>
              </w:rPr>
              <w:t>-</w:t>
            </w:r>
            <w:r>
              <w:rPr>
                <w:rFonts w:hint="eastAsia" w:ascii="宋体" w:hAnsi="宋体" w:cs="宋体"/>
                <w:bCs/>
                <w:i w:val="0"/>
                <w:sz w:val="21"/>
                <w:szCs w:val="21"/>
                <w:lang w:val="en-US" w:eastAsia="zh-CN"/>
              </w:rPr>
              <w:t>5</w:t>
            </w:r>
            <w:r>
              <w:rPr>
                <w:rFonts w:hint="eastAsia" w:ascii="宋体" w:hAnsi="宋体" w:cs="宋体"/>
                <w:bCs/>
                <w:i w:val="0"/>
                <w:sz w:val="21"/>
                <w:szCs w:val="21"/>
              </w:rPr>
              <w:t>分；</w:t>
            </w:r>
          </w:p>
          <w:p>
            <w:pPr>
              <w:pStyle w:val="2"/>
              <w:spacing w:line="360" w:lineRule="exact"/>
              <w:rPr>
                <w:rFonts w:hint="eastAsia" w:ascii="宋体" w:hAnsi="宋体" w:cs="宋体"/>
                <w:bCs/>
                <w:i w:val="0"/>
                <w:sz w:val="21"/>
                <w:szCs w:val="21"/>
              </w:rPr>
            </w:pPr>
            <w:r>
              <w:rPr>
                <w:rFonts w:hint="eastAsia" w:ascii="宋体" w:hAnsi="宋体" w:cs="宋体"/>
                <w:bCs/>
                <w:i w:val="0"/>
                <w:sz w:val="21"/>
                <w:szCs w:val="21"/>
              </w:rPr>
              <w:t>思路模糊、方案稍有欠缺，基本符合采购人需求的得</w:t>
            </w:r>
            <w:r>
              <w:rPr>
                <w:rFonts w:hint="eastAsia" w:ascii="宋体" w:hAnsi="宋体" w:cs="宋体"/>
                <w:bCs/>
                <w:i w:val="0"/>
                <w:sz w:val="21"/>
                <w:szCs w:val="21"/>
                <w:lang w:val="en-US" w:eastAsia="zh-CN"/>
              </w:rPr>
              <w:t>5</w:t>
            </w:r>
            <w:r>
              <w:rPr>
                <w:rFonts w:hint="eastAsia" w:ascii="宋体" w:hAnsi="宋体" w:cs="宋体"/>
                <w:bCs/>
                <w:i w:val="0"/>
                <w:sz w:val="21"/>
                <w:szCs w:val="21"/>
              </w:rPr>
              <w:t>-</w:t>
            </w:r>
            <w:r>
              <w:rPr>
                <w:rFonts w:hint="eastAsia" w:ascii="宋体" w:hAnsi="宋体" w:cs="宋体"/>
                <w:bCs/>
                <w:i w:val="0"/>
                <w:sz w:val="21"/>
                <w:szCs w:val="21"/>
                <w:lang w:val="en-US" w:eastAsia="zh-CN"/>
              </w:rPr>
              <w:t>3</w:t>
            </w:r>
            <w:r>
              <w:rPr>
                <w:rFonts w:hint="eastAsia" w:ascii="宋体" w:hAnsi="宋体" w:cs="宋体"/>
                <w:bCs/>
                <w:i w:val="0"/>
                <w:sz w:val="21"/>
                <w:szCs w:val="21"/>
              </w:rPr>
              <w:t>分；</w:t>
            </w:r>
          </w:p>
          <w:p>
            <w:pPr>
              <w:pStyle w:val="2"/>
              <w:spacing w:line="360" w:lineRule="exact"/>
              <w:rPr>
                <w:rFonts w:hint="eastAsia" w:ascii="宋体" w:hAnsi="宋体" w:cs="宋体"/>
                <w:bCs/>
                <w:i w:val="0"/>
                <w:sz w:val="21"/>
                <w:szCs w:val="21"/>
              </w:rPr>
            </w:pPr>
            <w:r>
              <w:rPr>
                <w:rFonts w:hint="eastAsia" w:ascii="宋体" w:hAnsi="宋体" w:cs="宋体"/>
                <w:bCs/>
                <w:i w:val="0"/>
                <w:sz w:val="21"/>
                <w:szCs w:val="21"/>
              </w:rPr>
              <w:t>方案有缺陷，方案不具有可行性，无实质性内容的得</w:t>
            </w:r>
            <w:r>
              <w:rPr>
                <w:rFonts w:hint="eastAsia" w:ascii="宋体" w:hAnsi="宋体" w:cs="宋体"/>
                <w:bCs/>
                <w:i w:val="0"/>
                <w:sz w:val="21"/>
                <w:szCs w:val="21"/>
                <w:lang w:val="en-US" w:eastAsia="zh-CN"/>
              </w:rPr>
              <w:t>3</w:t>
            </w:r>
            <w:r>
              <w:rPr>
                <w:rFonts w:hint="eastAsia" w:ascii="宋体" w:hAnsi="宋体" w:cs="宋体"/>
                <w:bCs/>
                <w:i w:val="0"/>
                <w:sz w:val="21"/>
                <w:szCs w:val="21"/>
              </w:rPr>
              <w:t>-0分。</w:t>
            </w:r>
          </w:p>
          <w:p>
            <w:pPr>
              <w:pStyle w:val="2"/>
              <w:spacing w:line="360" w:lineRule="exact"/>
              <w:rPr>
                <w:rFonts w:hint="eastAsia" w:ascii="宋体" w:hAnsi="宋体" w:cs="宋体"/>
                <w:bCs/>
                <w:i w:val="0"/>
                <w:sz w:val="21"/>
                <w:szCs w:val="21"/>
              </w:rPr>
            </w:pPr>
            <w:r>
              <w:rPr>
                <w:rFonts w:hint="eastAsia" w:ascii="宋体" w:hAnsi="宋体" w:cs="宋体"/>
                <w:bCs/>
                <w:i w:val="0"/>
                <w:sz w:val="21"/>
                <w:szCs w:val="21"/>
              </w:rPr>
              <w:t>（</w:t>
            </w:r>
            <w:r>
              <w:rPr>
                <w:rFonts w:hint="eastAsia" w:ascii="宋体" w:hAnsi="宋体" w:cs="宋体"/>
                <w:b/>
                <w:bCs w:val="0"/>
                <w:i w:val="0"/>
                <w:sz w:val="21"/>
                <w:szCs w:val="21"/>
                <w:lang w:eastAsia="zh-CN"/>
              </w:rPr>
              <w:t>本项目由拟派本项目的项目负责人进行现场阐述5分钟，现场答辩5分钟</w:t>
            </w:r>
            <w:r>
              <w:rPr>
                <w:rFonts w:hint="eastAsia" w:ascii="宋体" w:hAnsi="宋体" w:cs="宋体"/>
                <w:b/>
                <w:bCs w:val="0"/>
                <w:i w:val="0"/>
                <w:sz w:val="21"/>
                <w:szCs w:val="21"/>
              </w:rPr>
              <w:t>，除VGA接口投影仪外，阐述所需设备由供应商自带。阐述顺序根据投标文件递交时间进行排序，因疫情无法到达现场的可以随投标文件提供视频阐述。</w:t>
            </w:r>
            <w:r>
              <w:rPr>
                <w:rFonts w:hint="eastAsia" w:ascii="宋体" w:hAnsi="宋体" w:cs="宋体"/>
                <w:bCs/>
                <w:i w:val="0"/>
                <w:sz w:val="21"/>
                <w:szCs w:val="21"/>
              </w:rPr>
              <w:t>）</w:t>
            </w:r>
          </w:p>
        </w:tc>
        <w:tc>
          <w:tcPr>
            <w:tcW w:w="681" w:type="dxa"/>
            <w:noWrap w:val="0"/>
            <w:vAlign w:val="center"/>
          </w:tcPr>
          <w:p>
            <w:pPr>
              <w:spacing w:line="360" w:lineRule="exact"/>
              <w:jc w:val="center"/>
              <w:rPr>
                <w:rFonts w:hint="eastAsia" w:ascii="宋体" w:hAnsi="宋体" w:eastAsia="宋体" w:cs="宋体"/>
                <w:b w:val="0"/>
                <w:bCs/>
                <w:color w:val="auto"/>
                <w:szCs w:val="21"/>
                <w:lang w:eastAsia="zh-CN"/>
              </w:rPr>
            </w:pPr>
            <w:r>
              <w:rPr>
                <w:rFonts w:hint="eastAsia" w:ascii="宋体" w:hAnsi="宋体" w:cs="宋体"/>
                <w:b w:val="0"/>
                <w:bCs/>
                <w:color w:val="auto"/>
                <w:szCs w:val="21"/>
                <w:lang w:val="en-US" w:eastAsia="zh-CN"/>
              </w:rPr>
              <w:t>7</w:t>
            </w:r>
          </w:p>
        </w:tc>
        <w:tc>
          <w:tcPr>
            <w:tcW w:w="596" w:type="dxa"/>
            <w:tcBorders>
              <w:top w:val="single" w:color="auto" w:sz="4" w:space="0"/>
              <w:bottom w:val="single" w:color="auto" w:sz="4" w:space="0"/>
              <w:right w:val="double" w:color="auto" w:sz="4" w:space="0"/>
            </w:tcBorders>
            <w:noWrap w:val="0"/>
            <w:vAlign w:val="center"/>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16" w:type="dxa"/>
            <w:vMerge w:val="continue"/>
            <w:tcBorders>
              <w:left w:val="double" w:color="auto" w:sz="4" w:space="0"/>
              <w:right w:val="single" w:color="auto" w:sz="4" w:space="0"/>
            </w:tcBorders>
            <w:noWrap w:val="0"/>
            <w:vAlign w:val="center"/>
          </w:tcPr>
          <w:p>
            <w:pPr>
              <w:spacing w:line="360" w:lineRule="exact"/>
              <w:jc w:val="center"/>
              <w:rPr>
                <w:rFonts w:ascii="宋体" w:hAnsi="宋体" w:cs="宋体"/>
                <w:szCs w:val="21"/>
              </w:rPr>
            </w:pPr>
          </w:p>
        </w:tc>
        <w:tc>
          <w:tcPr>
            <w:tcW w:w="7079" w:type="dxa"/>
            <w:gridSpan w:val="2"/>
            <w:tcBorders>
              <w:left w:val="single" w:color="auto" w:sz="4" w:space="0"/>
            </w:tcBorders>
            <w:noWrap w:val="0"/>
            <w:vAlign w:val="center"/>
          </w:tcPr>
          <w:p>
            <w:pPr>
              <w:spacing w:line="360" w:lineRule="exact"/>
              <w:rPr>
                <w:rFonts w:ascii="宋体" w:hAnsi="宋体" w:cs="宋体"/>
                <w:b/>
                <w:bCs/>
                <w:szCs w:val="21"/>
              </w:rPr>
            </w:pPr>
            <w:r>
              <w:rPr>
                <w:rFonts w:hint="eastAsia" w:ascii="宋体" w:hAnsi="宋体" w:cs="宋体"/>
                <w:b/>
                <w:bCs/>
                <w:szCs w:val="21"/>
              </w:rPr>
              <w:t>12、认证体系（3分）</w:t>
            </w:r>
          </w:p>
          <w:p>
            <w:pPr>
              <w:spacing w:line="360" w:lineRule="exact"/>
              <w:rPr>
                <w:rFonts w:ascii="宋体" w:hAnsi="宋体" w:cs="宋体"/>
                <w:szCs w:val="21"/>
              </w:rPr>
            </w:pPr>
            <w:r>
              <w:rPr>
                <w:rFonts w:hint="eastAsia" w:ascii="宋体" w:hAnsi="宋体" w:cs="宋体"/>
                <w:szCs w:val="21"/>
              </w:rPr>
              <w:t>（1）供应商具有质量管理体系认证证书的，得1分；</w:t>
            </w:r>
          </w:p>
          <w:p>
            <w:pPr>
              <w:spacing w:line="360" w:lineRule="exact"/>
              <w:rPr>
                <w:rFonts w:ascii="宋体" w:hAnsi="宋体" w:cs="宋体"/>
                <w:szCs w:val="21"/>
              </w:rPr>
            </w:pPr>
            <w:r>
              <w:rPr>
                <w:rFonts w:hint="eastAsia" w:ascii="宋体" w:hAnsi="宋体" w:cs="宋体"/>
                <w:szCs w:val="21"/>
              </w:rPr>
              <w:t>（2）供应商具有环境管理体系认证证书的，得1分；</w:t>
            </w:r>
          </w:p>
          <w:p>
            <w:pPr>
              <w:spacing w:line="360" w:lineRule="exact"/>
              <w:rPr>
                <w:rFonts w:ascii="宋体" w:hAnsi="宋体" w:cs="宋体"/>
                <w:szCs w:val="21"/>
              </w:rPr>
            </w:pPr>
            <w:r>
              <w:rPr>
                <w:rFonts w:hint="eastAsia" w:ascii="宋体" w:hAnsi="宋体" w:cs="宋体"/>
                <w:szCs w:val="21"/>
              </w:rPr>
              <w:t>（3）供应商具有职业健康安全管理体系认证证书的，得1分。</w:t>
            </w:r>
          </w:p>
          <w:p>
            <w:pPr>
              <w:spacing w:line="360" w:lineRule="exact"/>
              <w:rPr>
                <w:rFonts w:ascii="宋体" w:hAnsi="宋体" w:cs="宋体"/>
                <w:szCs w:val="21"/>
              </w:rPr>
            </w:pPr>
            <w:r>
              <w:rPr>
                <w:rFonts w:hint="eastAsia" w:ascii="宋体" w:hAnsi="宋体" w:cs="宋体"/>
                <w:b/>
                <w:bCs/>
                <w:szCs w:val="21"/>
              </w:rPr>
              <w:t>（投标文件中提供有效期内的认证证书复印件加盖供应商公章。）</w:t>
            </w:r>
          </w:p>
        </w:tc>
        <w:tc>
          <w:tcPr>
            <w:tcW w:w="681" w:type="dxa"/>
            <w:noWrap w:val="0"/>
            <w:vAlign w:val="center"/>
          </w:tcPr>
          <w:p>
            <w:pPr>
              <w:spacing w:line="360" w:lineRule="exact"/>
              <w:jc w:val="center"/>
              <w:rPr>
                <w:rFonts w:hint="eastAsia" w:ascii="宋体" w:hAnsi="宋体" w:cs="宋体"/>
                <w:szCs w:val="21"/>
              </w:rPr>
            </w:pPr>
            <w:r>
              <w:rPr>
                <w:rFonts w:hint="eastAsia" w:ascii="宋体" w:hAnsi="宋体" w:cs="宋体"/>
                <w:szCs w:val="21"/>
              </w:rPr>
              <w:t>3</w:t>
            </w:r>
          </w:p>
        </w:tc>
        <w:tc>
          <w:tcPr>
            <w:tcW w:w="596" w:type="dxa"/>
            <w:tcBorders>
              <w:top w:val="single" w:color="auto" w:sz="4" w:space="0"/>
              <w:bottom w:val="single" w:color="auto" w:sz="4" w:space="0"/>
              <w:right w:val="double" w:color="auto" w:sz="4" w:space="0"/>
            </w:tcBorders>
            <w:noWrap w:val="0"/>
            <w:vAlign w:val="center"/>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16" w:type="dxa"/>
            <w:vMerge w:val="continue"/>
            <w:tcBorders>
              <w:left w:val="double" w:color="auto" w:sz="4" w:space="0"/>
              <w:right w:val="single" w:color="auto" w:sz="4" w:space="0"/>
            </w:tcBorders>
            <w:noWrap w:val="0"/>
            <w:vAlign w:val="center"/>
          </w:tcPr>
          <w:p>
            <w:pPr>
              <w:spacing w:line="360" w:lineRule="exact"/>
              <w:jc w:val="center"/>
              <w:rPr>
                <w:rFonts w:ascii="宋体" w:hAnsi="宋体" w:cs="宋体"/>
                <w:szCs w:val="21"/>
              </w:rPr>
            </w:pPr>
          </w:p>
        </w:tc>
        <w:tc>
          <w:tcPr>
            <w:tcW w:w="7079" w:type="dxa"/>
            <w:gridSpan w:val="2"/>
            <w:tcBorders>
              <w:left w:val="single" w:color="auto" w:sz="4" w:space="0"/>
            </w:tcBorders>
            <w:noWrap w:val="0"/>
            <w:vAlign w:val="center"/>
          </w:tcPr>
          <w:p>
            <w:pPr>
              <w:autoSpaceDE w:val="0"/>
              <w:autoSpaceDN w:val="0"/>
              <w:spacing w:line="360" w:lineRule="exact"/>
              <w:rPr>
                <w:rFonts w:hint="eastAsia" w:ascii="宋体" w:hAnsi="宋体"/>
                <w:b/>
                <w:bCs/>
                <w:snapToGrid w:val="0"/>
                <w:szCs w:val="21"/>
                <w:highlight w:val="none"/>
              </w:rPr>
            </w:pPr>
            <w:r>
              <w:rPr>
                <w:rFonts w:hint="eastAsia" w:ascii="宋体" w:hAnsi="宋体" w:cs="宋体"/>
                <w:b/>
                <w:bCs/>
                <w:kern w:val="0"/>
                <w:szCs w:val="21"/>
                <w:highlight w:val="none"/>
              </w:rPr>
              <w:t>13、供应商2017年1月1日至今（以合同签订日期为准</w:t>
            </w:r>
            <w:r>
              <w:rPr>
                <w:rFonts w:hint="eastAsia" w:ascii="宋体" w:hAnsi="宋体" w:cs="宋体"/>
                <w:b/>
                <w:bCs/>
                <w:kern w:val="0"/>
                <w:szCs w:val="21"/>
                <w:highlight w:val="none"/>
              </w:rPr>
              <w:t>）</w:t>
            </w:r>
            <w:r>
              <w:rPr>
                <w:rFonts w:hint="eastAsia" w:ascii="宋体" w:hAnsi="宋体" w:cs="宋体"/>
                <w:b/>
                <w:bCs/>
                <w:kern w:val="0"/>
                <w:szCs w:val="21"/>
                <w:highlight w:val="none"/>
                <w:lang w:eastAsia="zh-CN"/>
              </w:rPr>
              <w:t>具有</w:t>
            </w:r>
            <w:r>
              <w:rPr>
                <w:rFonts w:hint="eastAsia" w:ascii="宋体" w:hAnsi="宋体" w:cs="宋体"/>
                <w:b/>
                <w:bCs/>
                <w:color w:val="auto"/>
                <w:szCs w:val="21"/>
                <w:highlight w:val="none"/>
                <w:lang w:val="en-US" w:eastAsia="zh-CN"/>
              </w:rPr>
              <w:t>单个合同建筑面积</w:t>
            </w:r>
            <w:r>
              <w:rPr>
                <w:rFonts w:hint="eastAsia" w:ascii="Arial" w:hAnsi="Arial" w:cs="Arial"/>
                <w:b/>
                <w:bCs/>
                <w:color w:val="auto"/>
                <w:szCs w:val="21"/>
                <w:highlight w:val="none"/>
                <w:lang w:val="en-US" w:eastAsia="zh-CN"/>
              </w:rPr>
              <w:t>达到或超过</w:t>
            </w:r>
            <w:r>
              <w:rPr>
                <w:rFonts w:hint="eastAsia" w:ascii="宋体" w:hAnsi="宋体" w:cs="宋体"/>
                <w:b/>
                <w:bCs/>
                <w:color w:val="auto"/>
                <w:szCs w:val="21"/>
                <w:highlight w:val="none"/>
                <w:lang w:val="en-US" w:eastAsia="zh-CN"/>
              </w:rPr>
              <w:t>本项目建筑面积的</w:t>
            </w:r>
            <w:r>
              <w:rPr>
                <w:rFonts w:hint="eastAsia" w:ascii="宋体" w:hAnsi="宋体" w:cs="宋体"/>
                <w:b/>
                <w:bCs/>
                <w:color w:val="auto"/>
                <w:szCs w:val="21"/>
                <w:highlight w:val="none"/>
                <w:lang w:eastAsia="zh-CN"/>
              </w:rPr>
              <w:t>（</w:t>
            </w:r>
            <w:r>
              <w:rPr>
                <w:rFonts w:hint="eastAsia" w:ascii="宋体" w:hAnsi="宋体"/>
                <w:b/>
                <w:bCs/>
                <w:color w:val="auto"/>
                <w:szCs w:val="21"/>
                <w:highlight w:val="none"/>
              </w:rPr>
              <w:t>住宅</w:t>
            </w:r>
            <w:r>
              <w:rPr>
                <w:rFonts w:hint="eastAsia" w:ascii="宋体" w:hAnsi="宋体"/>
                <w:b/>
                <w:bCs/>
                <w:color w:val="auto"/>
                <w:szCs w:val="21"/>
                <w:highlight w:val="none"/>
                <w:lang w:eastAsia="zh-CN"/>
              </w:rPr>
              <w:t>类</w:t>
            </w:r>
            <w:r>
              <w:rPr>
                <w:rFonts w:hint="eastAsia" w:ascii="宋体" w:hAnsi="宋体"/>
                <w:b/>
                <w:bCs/>
                <w:color w:val="auto"/>
                <w:szCs w:val="21"/>
                <w:highlight w:val="none"/>
              </w:rPr>
              <w:t>小区</w:t>
            </w:r>
            <w:r>
              <w:rPr>
                <w:rFonts w:hint="eastAsia" w:ascii="宋体" w:hAnsi="宋体"/>
                <w:b/>
                <w:bCs/>
                <w:color w:val="auto"/>
                <w:szCs w:val="21"/>
                <w:highlight w:val="none"/>
                <w:lang w:eastAsia="zh-CN"/>
              </w:rPr>
              <w:t>、工业园区除外</w:t>
            </w:r>
            <w:r>
              <w:rPr>
                <w:rFonts w:hint="eastAsia" w:ascii="宋体" w:hAnsi="宋体" w:cs="宋体"/>
                <w:b/>
                <w:bCs/>
                <w:color w:val="auto"/>
                <w:szCs w:val="21"/>
                <w:highlight w:val="none"/>
                <w:lang w:eastAsia="zh-CN"/>
              </w:rPr>
              <w:t>）保安</w:t>
            </w:r>
            <w:r>
              <w:rPr>
                <w:rFonts w:hint="eastAsia" w:ascii="宋体" w:hAnsi="宋体" w:cs="宋体"/>
                <w:b/>
                <w:bCs/>
                <w:color w:val="auto"/>
                <w:szCs w:val="21"/>
                <w:highlight w:val="none"/>
              </w:rPr>
              <w:t>管理</w:t>
            </w:r>
            <w:r>
              <w:rPr>
                <w:rFonts w:hint="eastAsia" w:ascii="宋体" w:hAnsi="宋体" w:cs="宋体"/>
                <w:b/>
                <w:bCs/>
                <w:color w:val="auto"/>
                <w:kern w:val="0"/>
                <w:szCs w:val="21"/>
                <w:highlight w:val="none"/>
              </w:rPr>
              <w:t>业绩</w:t>
            </w: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eastAsia="zh-CN"/>
              </w:rPr>
              <w:t>每提供一个</w:t>
            </w:r>
            <w:r>
              <w:rPr>
                <w:rFonts w:hint="eastAsia" w:ascii="宋体" w:hAnsi="宋体"/>
                <w:b/>
                <w:bCs/>
                <w:color w:val="auto"/>
                <w:kern w:val="0"/>
                <w:szCs w:val="21"/>
                <w:highlight w:val="none"/>
              </w:rPr>
              <w:t>得1分</w:t>
            </w:r>
            <w:r>
              <w:rPr>
                <w:rFonts w:hint="eastAsia" w:ascii="宋体" w:hAnsi="宋体"/>
                <w:b/>
                <w:bCs/>
                <w:color w:val="auto"/>
                <w:kern w:val="0"/>
                <w:szCs w:val="21"/>
                <w:highlight w:val="none"/>
                <w:lang w:eastAsia="zh-CN"/>
              </w:rPr>
              <w:t>，</w:t>
            </w:r>
            <w:r>
              <w:rPr>
                <w:rFonts w:hint="eastAsia" w:ascii="宋体" w:hAnsi="宋体" w:cs="宋体"/>
                <w:b/>
                <w:bCs/>
                <w:color w:val="auto"/>
                <w:kern w:val="0"/>
                <w:szCs w:val="21"/>
                <w:highlight w:val="none"/>
              </w:rPr>
              <w:t>最高得3分</w:t>
            </w:r>
            <w:r>
              <w:rPr>
                <w:rFonts w:hint="eastAsia" w:ascii="宋体" w:hAnsi="宋体" w:cs="宋体"/>
                <w:b/>
                <w:bCs/>
                <w:kern w:val="0"/>
                <w:szCs w:val="21"/>
                <w:highlight w:val="none"/>
              </w:rPr>
              <w:t>。</w:t>
            </w:r>
          </w:p>
          <w:p>
            <w:pPr>
              <w:spacing w:line="400" w:lineRule="exact"/>
              <w:rPr>
                <w:rFonts w:ascii="宋体" w:hAnsi="宋体" w:cs="宋体"/>
                <w:szCs w:val="21"/>
                <w:highlight w:val="none"/>
              </w:rPr>
            </w:pPr>
            <w:r>
              <w:rPr>
                <w:rFonts w:hint="eastAsia" w:ascii="宋体" w:hAnsi="宋体"/>
                <w:b/>
                <w:kern w:val="0"/>
                <w:szCs w:val="21"/>
                <w:highlight w:val="none"/>
              </w:rPr>
              <w:t>（</w:t>
            </w:r>
            <w:r>
              <w:rPr>
                <w:rFonts w:hint="eastAsia" w:ascii="宋体" w:hAnsi="宋体"/>
                <w:b/>
                <w:kern w:val="0"/>
                <w:szCs w:val="21"/>
                <w:highlight w:val="none"/>
                <w:lang w:eastAsia="zh-CN"/>
              </w:rPr>
              <w:t>投标文件中提供合同复印件并加盖供应商公章，同时</w:t>
            </w:r>
            <w:r>
              <w:rPr>
                <w:rFonts w:hint="eastAsia" w:ascii="宋体" w:hAnsi="宋体"/>
                <w:b/>
                <w:kern w:val="0"/>
                <w:szCs w:val="21"/>
                <w:highlight w:val="none"/>
              </w:rPr>
              <w:t>提供用户单位证明</w:t>
            </w:r>
            <w:r>
              <w:rPr>
                <w:rFonts w:hint="eastAsia" w:ascii="宋体" w:hAnsi="宋体"/>
                <w:b/>
                <w:kern w:val="0"/>
                <w:szCs w:val="21"/>
                <w:highlight w:val="none"/>
                <w:lang w:val="en-US" w:eastAsia="zh-CN"/>
              </w:rPr>
              <w:t>2</w:t>
            </w:r>
            <w:r>
              <w:rPr>
                <w:rFonts w:hint="eastAsia" w:ascii="宋体" w:hAnsi="宋体"/>
                <w:b/>
                <w:kern w:val="0"/>
                <w:szCs w:val="21"/>
                <w:highlight w:val="none"/>
              </w:rPr>
              <w:t>原件加盖用户公章</w:t>
            </w:r>
            <w:r>
              <w:rPr>
                <w:rFonts w:hint="eastAsia" w:ascii="宋体" w:hAnsi="宋体"/>
                <w:b/>
                <w:kern w:val="0"/>
                <w:szCs w:val="21"/>
                <w:highlight w:val="none"/>
                <w:lang w:eastAsia="zh-CN"/>
              </w:rPr>
              <w:t>。合同</w:t>
            </w:r>
            <w:r>
              <w:rPr>
                <w:rFonts w:hint="eastAsia" w:ascii="宋体" w:hAnsi="宋体" w:cs="宋体"/>
                <w:b/>
                <w:bCs/>
                <w:kern w:val="0"/>
                <w:szCs w:val="21"/>
              </w:rPr>
              <w:t>原件备查</w:t>
            </w:r>
            <w:r>
              <w:rPr>
                <w:rFonts w:hint="eastAsia" w:ascii="宋体" w:hAnsi="宋体" w:cs="宋体"/>
                <w:b/>
                <w:bCs/>
                <w:kern w:val="0"/>
                <w:szCs w:val="21"/>
                <w:lang w:eastAsia="zh-CN"/>
              </w:rPr>
              <w:t>，合同</w:t>
            </w:r>
            <w:r>
              <w:rPr>
                <w:rFonts w:hint="eastAsia" w:ascii="宋体" w:hAnsi="宋体" w:cs="宋体"/>
                <w:b/>
                <w:bCs/>
                <w:szCs w:val="21"/>
              </w:rPr>
              <w:t>原件投标截止时间前提供</w:t>
            </w:r>
            <w:r>
              <w:rPr>
                <w:rFonts w:hint="eastAsia" w:ascii="宋体" w:hAnsi="宋体" w:cs="宋体"/>
                <w:b/>
                <w:bCs/>
                <w:szCs w:val="21"/>
                <w:lang w:eastAsia="zh-CN"/>
              </w:rPr>
              <w:t>；</w:t>
            </w:r>
            <w:r>
              <w:rPr>
                <w:rFonts w:hint="eastAsia" w:ascii="宋体" w:hAnsi="宋体" w:cs="宋体"/>
                <w:b/>
                <w:bCs/>
                <w:szCs w:val="21"/>
              </w:rPr>
              <w:t>未提供原件或原件与复印件不一致的均不得分。</w:t>
            </w:r>
            <w:r>
              <w:rPr>
                <w:rFonts w:hint="eastAsia" w:ascii="宋体" w:hAnsi="宋体"/>
                <w:b/>
                <w:kern w:val="0"/>
                <w:szCs w:val="21"/>
                <w:highlight w:val="none"/>
              </w:rPr>
              <w:t>）</w:t>
            </w:r>
          </w:p>
        </w:tc>
        <w:tc>
          <w:tcPr>
            <w:tcW w:w="681" w:type="dxa"/>
            <w:noWrap w:val="0"/>
            <w:vAlign w:val="center"/>
          </w:tcPr>
          <w:p>
            <w:pPr>
              <w:spacing w:line="360" w:lineRule="exact"/>
              <w:jc w:val="center"/>
              <w:rPr>
                <w:rFonts w:hint="eastAsia" w:ascii="宋体" w:hAnsi="宋体" w:cs="宋体"/>
                <w:szCs w:val="21"/>
              </w:rPr>
            </w:pPr>
            <w:r>
              <w:rPr>
                <w:rFonts w:hint="eastAsia" w:ascii="宋体" w:hAnsi="宋体" w:cs="宋体"/>
                <w:szCs w:val="21"/>
              </w:rPr>
              <w:t>3</w:t>
            </w:r>
          </w:p>
        </w:tc>
        <w:tc>
          <w:tcPr>
            <w:tcW w:w="596" w:type="dxa"/>
            <w:tcBorders>
              <w:top w:val="single" w:color="auto" w:sz="4" w:space="0"/>
              <w:right w:val="double" w:color="auto" w:sz="4" w:space="0"/>
            </w:tcBorders>
            <w:noWrap w:val="0"/>
            <w:vAlign w:val="center"/>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16" w:type="dxa"/>
            <w:tcBorders>
              <w:left w:val="double" w:color="auto" w:sz="4" w:space="0"/>
              <w:bottom w:val="double" w:color="auto" w:sz="4" w:space="0"/>
              <w:right w:val="single" w:color="auto" w:sz="4" w:space="0"/>
            </w:tcBorders>
            <w:noWrap w:val="0"/>
            <w:vAlign w:val="center"/>
          </w:tcPr>
          <w:p>
            <w:pPr>
              <w:spacing w:line="360" w:lineRule="exact"/>
              <w:jc w:val="center"/>
              <w:rPr>
                <w:rFonts w:ascii="宋体" w:hAnsi="宋体" w:cs="宋体"/>
                <w:szCs w:val="21"/>
              </w:rPr>
            </w:pPr>
            <w:r>
              <w:rPr>
                <w:rFonts w:hint="eastAsia" w:ascii="宋体" w:hAnsi="宋体" w:cs="宋体"/>
                <w:color w:val="auto"/>
                <w:szCs w:val="21"/>
              </w:rPr>
              <w:t>价格分10分</w:t>
            </w:r>
          </w:p>
        </w:tc>
        <w:tc>
          <w:tcPr>
            <w:tcW w:w="7079" w:type="dxa"/>
            <w:gridSpan w:val="2"/>
            <w:tcBorders>
              <w:left w:val="single" w:color="auto" w:sz="4" w:space="0"/>
              <w:bottom w:val="double" w:color="auto" w:sz="4" w:space="0"/>
            </w:tcBorders>
            <w:noWrap w:val="0"/>
            <w:vAlign w:val="center"/>
          </w:tcPr>
          <w:p>
            <w:pPr>
              <w:spacing w:line="360" w:lineRule="exact"/>
              <w:rPr>
                <w:rFonts w:ascii="宋体" w:hAnsi="宋体" w:cs="宋体"/>
                <w:szCs w:val="21"/>
              </w:rPr>
            </w:pPr>
            <w:r>
              <w:rPr>
                <w:rFonts w:hint="eastAsia" w:ascii="宋体" w:hAnsi="宋体" w:cs="宋体"/>
                <w:szCs w:val="21"/>
              </w:rPr>
              <w:t>评标基准价=满足招标文件要求且参与评审的价格最低</w:t>
            </w:r>
          </w:p>
          <w:p>
            <w:pPr>
              <w:spacing w:line="360" w:lineRule="exact"/>
              <w:rPr>
                <w:rFonts w:ascii="宋体" w:hAnsi="宋体" w:cs="宋体"/>
                <w:szCs w:val="21"/>
              </w:rPr>
            </w:pPr>
            <w:r>
              <w:rPr>
                <w:rFonts w:hint="eastAsia" w:ascii="宋体" w:hAnsi="宋体" w:cs="宋体"/>
                <w:szCs w:val="21"/>
              </w:rPr>
              <w:t>参与评审的价格=投标报价-小微企业价格扣除优惠值6%（如有）</w:t>
            </w:r>
          </w:p>
          <w:p>
            <w:pPr>
              <w:spacing w:line="360" w:lineRule="exact"/>
              <w:rPr>
                <w:rFonts w:ascii="宋体" w:hAnsi="宋体" w:cs="宋体"/>
                <w:szCs w:val="21"/>
              </w:rPr>
            </w:pPr>
            <w:r>
              <w:rPr>
                <w:rFonts w:hint="eastAsia" w:ascii="宋体" w:hAnsi="宋体" w:cs="宋体"/>
                <w:szCs w:val="21"/>
              </w:rPr>
              <w:t>基准价得分为满分10分。</w:t>
            </w:r>
          </w:p>
          <w:p>
            <w:pPr>
              <w:spacing w:line="360" w:lineRule="exact"/>
              <w:rPr>
                <w:rFonts w:ascii="宋体" w:hAnsi="宋体" w:cs="宋体"/>
                <w:szCs w:val="21"/>
              </w:rPr>
            </w:pPr>
            <w:r>
              <w:rPr>
                <w:rFonts w:hint="eastAsia" w:ascii="宋体" w:hAnsi="宋体" w:cs="宋体"/>
                <w:szCs w:val="21"/>
              </w:rPr>
              <w:t>投标报价得分=(评标基准价/参与评审的价格)×10×100%</w:t>
            </w:r>
          </w:p>
        </w:tc>
        <w:tc>
          <w:tcPr>
            <w:tcW w:w="681" w:type="dxa"/>
            <w:tcBorders>
              <w:bottom w:val="double" w:color="auto" w:sz="4" w:space="0"/>
            </w:tcBorders>
            <w:noWrap w:val="0"/>
            <w:vAlign w:val="center"/>
          </w:tcPr>
          <w:p>
            <w:pPr>
              <w:spacing w:line="360" w:lineRule="exact"/>
              <w:jc w:val="center"/>
              <w:rPr>
                <w:rFonts w:ascii="宋体" w:hAnsi="宋体" w:cs="宋体"/>
                <w:szCs w:val="21"/>
              </w:rPr>
            </w:pPr>
            <w:r>
              <w:rPr>
                <w:rFonts w:hint="eastAsia" w:ascii="宋体" w:hAnsi="宋体" w:cs="宋体"/>
                <w:szCs w:val="21"/>
              </w:rPr>
              <w:t>10</w:t>
            </w:r>
          </w:p>
        </w:tc>
        <w:tc>
          <w:tcPr>
            <w:tcW w:w="596" w:type="dxa"/>
            <w:tcBorders>
              <w:bottom w:val="double" w:color="auto" w:sz="4" w:space="0"/>
              <w:right w:val="double" w:color="auto" w:sz="4" w:space="0"/>
            </w:tcBorders>
            <w:noWrap w:val="0"/>
            <w:vAlign w:val="center"/>
          </w:tcPr>
          <w:p>
            <w:pPr>
              <w:spacing w:line="360" w:lineRule="exact"/>
              <w:jc w:val="center"/>
              <w:rPr>
                <w:rFonts w:ascii="宋体" w:hAnsi="宋体" w:cs="宋体"/>
                <w:szCs w:val="21"/>
              </w:rPr>
            </w:pPr>
          </w:p>
        </w:tc>
      </w:tr>
    </w:tbl>
    <w:p>
      <w:pPr>
        <w:spacing w:line="400" w:lineRule="exact"/>
        <w:rPr>
          <w:rFonts w:ascii="宋体" w:hAnsi="宋体"/>
          <w:szCs w:val="21"/>
        </w:rPr>
      </w:pPr>
      <w:r>
        <w:rPr>
          <w:rFonts w:hint="eastAsia"/>
          <w:szCs w:val="21"/>
        </w:rPr>
        <w:t>注：</w:t>
      </w:r>
      <w:r>
        <w:rPr>
          <w:rFonts w:hint="eastAsia" w:ascii="宋体" w:hAnsi="宋体"/>
          <w:szCs w:val="21"/>
        </w:rPr>
        <w:t>1、各评委成员自行按以上参考分值评分，小数点后保留一位数。</w:t>
      </w:r>
    </w:p>
    <w:p>
      <w:pPr>
        <w:spacing w:line="400" w:lineRule="exact"/>
        <w:ind w:left="420" w:leftChars="200"/>
        <w:rPr>
          <w:rFonts w:ascii="宋体" w:hAnsi="宋体"/>
          <w:szCs w:val="21"/>
        </w:rPr>
      </w:pPr>
      <w:r>
        <w:rPr>
          <w:rFonts w:hint="eastAsia" w:ascii="宋体" w:hAnsi="宋体"/>
          <w:szCs w:val="21"/>
        </w:rPr>
        <w:t>2、以上分值重复的地方，下限不含，上限含。</w:t>
      </w:r>
    </w:p>
    <w:p>
      <w:pPr>
        <w:spacing w:line="400" w:lineRule="exact"/>
        <w:ind w:left="420" w:leftChars="200"/>
        <w:rPr>
          <w:rFonts w:ascii="宋体" w:hAnsi="宋体"/>
          <w:szCs w:val="21"/>
        </w:rPr>
      </w:pPr>
      <w:r>
        <w:rPr>
          <w:rFonts w:hint="eastAsia" w:ascii="宋体" w:hAnsi="宋体"/>
          <w:szCs w:val="21"/>
        </w:rPr>
        <w:t>3、重大事件由评委会集体讨论，须有三分之二或以上的评委签字认可。</w:t>
      </w:r>
    </w:p>
    <w:p>
      <w:pPr>
        <w:pStyle w:val="2"/>
        <w:rPr>
          <w:b/>
          <w:bCs/>
          <w:i w:val="0"/>
          <w:iCs/>
          <w:sz w:val="24"/>
          <w:szCs w:val="24"/>
        </w:rPr>
      </w:pPr>
    </w:p>
    <w:p>
      <w:pPr>
        <w:pStyle w:val="2"/>
        <w:rPr>
          <w:rFonts w:ascii="宋体"/>
          <w:b/>
          <w:bCs/>
          <w:i w:val="0"/>
          <w:iCs/>
          <w:sz w:val="24"/>
          <w:szCs w:val="24"/>
        </w:rPr>
      </w:pPr>
      <w:r>
        <w:rPr>
          <w:rFonts w:hint="eastAsia"/>
          <w:b/>
          <w:bCs/>
          <w:i w:val="0"/>
          <w:iCs/>
          <w:sz w:val="24"/>
          <w:szCs w:val="24"/>
        </w:rPr>
        <w:t>评委签名：                                                    年  月  日</w:t>
      </w:r>
    </w:p>
    <w:p>
      <w:pPr>
        <w:widowControl/>
        <w:spacing w:line="400" w:lineRule="exact"/>
        <w:rPr>
          <w:rFonts w:hint="eastAsia" w:ascii="宋体"/>
          <w:color w:val="000000"/>
          <w:sz w:val="28"/>
          <w:szCs w:val="28"/>
        </w:rPr>
      </w:pPr>
    </w:p>
    <w:p>
      <w:pPr>
        <w:pStyle w:val="2"/>
        <w:sectPr>
          <w:headerReference r:id="rId9" w:type="default"/>
          <w:footerReference r:id="rId10" w:type="default"/>
          <w:type w:val="nextColumn"/>
          <w:pgSz w:w="11907" w:h="16840"/>
          <w:pgMar w:top="854" w:right="1588" w:bottom="851" w:left="1588" w:header="285" w:footer="616" w:gutter="0"/>
          <w:pgBorders w:offsetFrom="page">
            <w:top w:val="none" w:sz="0" w:space="0"/>
            <w:left w:val="none" w:sz="0" w:space="0"/>
            <w:bottom w:val="none" w:sz="0" w:space="0"/>
            <w:right w:val="none" w:sz="0" w:space="0"/>
          </w:pgBorders>
          <w:cols w:space="720" w:num="1"/>
          <w:docGrid w:linePitch="285" w:charSpace="0"/>
        </w:sectPr>
      </w:pPr>
    </w:p>
    <w:p>
      <w:pPr>
        <w:spacing w:line="400" w:lineRule="exact"/>
        <w:jc w:val="center"/>
        <w:outlineLvl w:val="0"/>
        <w:rPr>
          <w:rFonts w:hint="eastAsia" w:eastAsia="黑体"/>
          <w:b/>
          <w:color w:val="000000"/>
          <w:sz w:val="32"/>
        </w:rPr>
      </w:pPr>
      <w:bookmarkStart w:id="39" w:name="_Toc441316556"/>
      <w:r>
        <w:rPr>
          <w:rFonts w:hint="eastAsia" w:eastAsia="黑体"/>
          <w:b/>
          <w:color w:val="000000"/>
          <w:sz w:val="32"/>
        </w:rPr>
        <w:t>第四章  合同样本</w:t>
      </w:r>
      <w:bookmarkEnd w:id="39"/>
    </w:p>
    <w:p>
      <w:pPr>
        <w:pStyle w:val="21"/>
        <w:snapToGrid w:val="0"/>
        <w:spacing w:line="400" w:lineRule="exact"/>
        <w:jc w:val="center"/>
        <w:rPr>
          <w:rFonts w:hint="eastAsia"/>
          <w:b/>
          <w:sz w:val="21"/>
          <w:szCs w:val="21"/>
        </w:rPr>
      </w:pPr>
      <w:r>
        <w:rPr>
          <w:rFonts w:hint="eastAsia"/>
          <w:b/>
          <w:sz w:val="21"/>
          <w:szCs w:val="21"/>
        </w:rPr>
        <w:t>（本合同为合同样稿，最终稿由甲乙双方协商后确定）</w:t>
      </w:r>
    </w:p>
    <w:p>
      <w:pPr>
        <w:pStyle w:val="21"/>
        <w:snapToGrid w:val="0"/>
        <w:spacing w:line="400" w:lineRule="exact"/>
        <w:rPr>
          <w:sz w:val="21"/>
          <w:szCs w:val="21"/>
        </w:rPr>
      </w:pPr>
      <w:r>
        <w:rPr>
          <w:sz w:val="21"/>
          <w:szCs w:val="21"/>
        </w:rPr>
        <w:t xml:space="preserve">项目名称：                                     </w:t>
      </w:r>
      <w:r>
        <w:rPr>
          <w:rFonts w:hint="eastAsia"/>
          <w:sz w:val="21"/>
          <w:szCs w:val="21"/>
        </w:rPr>
        <w:t>项目编号</w:t>
      </w:r>
      <w:r>
        <w:rPr>
          <w:sz w:val="21"/>
          <w:szCs w:val="21"/>
        </w:rPr>
        <w:t>：</w:t>
      </w:r>
    </w:p>
    <w:p>
      <w:pPr>
        <w:widowControl/>
        <w:snapToGrid w:val="0"/>
        <w:spacing w:line="400" w:lineRule="exact"/>
        <w:jc w:val="left"/>
        <w:rPr>
          <w:rFonts w:ascii="宋体" w:hAnsi="宋体" w:cs="宋体"/>
          <w:kern w:val="0"/>
          <w:szCs w:val="21"/>
        </w:rPr>
      </w:pPr>
      <w:r>
        <w:rPr>
          <w:rFonts w:ascii="宋体" w:hAnsi="宋体" w:cs="宋体"/>
          <w:kern w:val="0"/>
          <w:szCs w:val="21"/>
        </w:rPr>
        <w:t>甲方：（买方）</w:t>
      </w:r>
    </w:p>
    <w:p>
      <w:pPr>
        <w:widowControl/>
        <w:snapToGrid w:val="0"/>
        <w:spacing w:line="400" w:lineRule="exact"/>
        <w:jc w:val="left"/>
        <w:rPr>
          <w:rFonts w:ascii="宋体" w:hAnsi="宋体" w:cs="宋体"/>
          <w:kern w:val="0"/>
          <w:szCs w:val="21"/>
        </w:rPr>
      </w:pPr>
      <w:r>
        <w:rPr>
          <w:rFonts w:ascii="宋体" w:hAnsi="宋体" w:cs="宋体"/>
          <w:kern w:val="0"/>
          <w:szCs w:val="21"/>
        </w:rPr>
        <w:t>乙方：（卖方）</w:t>
      </w:r>
    </w:p>
    <w:p>
      <w:pPr>
        <w:widowControl/>
        <w:snapToGrid w:val="0"/>
        <w:spacing w:line="400" w:lineRule="exact"/>
        <w:jc w:val="left"/>
        <w:rPr>
          <w:rFonts w:ascii="宋体" w:hAnsi="宋体"/>
          <w:szCs w:val="21"/>
        </w:rPr>
      </w:pPr>
      <w:r>
        <w:rPr>
          <w:rFonts w:ascii="宋体" w:hAnsi="宋体" w:cs="宋体"/>
          <w:b/>
          <w:kern w:val="0"/>
          <w:szCs w:val="21"/>
        </w:rPr>
        <w:t xml:space="preserve">    </w:t>
      </w:r>
      <w:bookmarkStart w:id="40" w:name="_Toc20389071"/>
      <w:bookmarkStart w:id="41" w:name="_Toc216662968"/>
      <w:r>
        <w:rPr>
          <w:rFonts w:ascii="宋体" w:hAnsi="宋体"/>
          <w:sz w:val="24"/>
        </w:rPr>
        <w:t xml:space="preserve"> </w:t>
      </w: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日中国科学院大学宁波华美医院</w:t>
      </w:r>
      <w:r>
        <w:rPr>
          <w:rFonts w:hint="eastAsia" w:ascii="宋体" w:hAnsi="宋体"/>
          <w:szCs w:val="21"/>
          <w:u w:val="single"/>
        </w:rPr>
        <w:t xml:space="preserve">        </w:t>
      </w:r>
      <w:r>
        <w:rPr>
          <w:rFonts w:hint="eastAsia" w:ascii="宋体" w:hAnsi="宋体"/>
          <w:szCs w:val="21"/>
        </w:rPr>
        <w:t>等相关服务项目（项目编号：</w:t>
      </w:r>
      <w:r>
        <w:rPr>
          <w:rFonts w:hint="eastAsia" w:ascii="宋体" w:hAnsi="宋体"/>
          <w:szCs w:val="21"/>
          <w:u w:val="single"/>
        </w:rPr>
        <w:t xml:space="preserve">       </w:t>
      </w:r>
      <w:r>
        <w:rPr>
          <w:rFonts w:hint="eastAsia" w:ascii="宋体" w:hAnsi="宋体"/>
          <w:szCs w:val="21"/>
        </w:rPr>
        <w:t>）招标结果和招标文件的要求，并依照《中华人民共和国合同法》等有关法律、行政法规的规定，同时在平等、公平、诚实和信用的原则下，经双方协商一致，订立本合同，乙方根据甲方委托派出保安人员，负责甲方所指定区域、部位的安全防范工作，不承担甲方指定区域、部位以外的安全责任，不干涉甲方内部管理和内部行政事务及纠纷。如有重大变更或要求，甲方必须事先和乙方直属部门取得联系，达成一致协议，作为合同之补充。根据实施共同管理，分头负责的原则，经双方协商，特签订以下具体条款：</w:t>
      </w:r>
    </w:p>
    <w:p>
      <w:pPr>
        <w:spacing w:before="120" w:beforeLines="50" w:after="120" w:afterLines="50" w:line="400" w:lineRule="exact"/>
        <w:ind w:firstLine="420" w:firstLineChars="200"/>
        <w:rPr>
          <w:rFonts w:ascii="宋体" w:hAnsi="宋体"/>
          <w:szCs w:val="21"/>
        </w:rPr>
      </w:pPr>
      <w:r>
        <w:rPr>
          <w:rFonts w:hint="eastAsia" w:ascii="宋体" w:hAnsi="宋体"/>
          <w:szCs w:val="21"/>
        </w:rPr>
        <w:t>一、服务范围</w:t>
      </w:r>
    </w:p>
    <w:p>
      <w:pPr>
        <w:spacing w:before="120" w:beforeLines="50" w:after="120" w:afterLines="50" w:line="400" w:lineRule="exact"/>
        <w:ind w:firstLine="420" w:firstLineChars="200"/>
        <w:rPr>
          <w:rFonts w:ascii="宋体" w:hAnsi="宋体"/>
          <w:szCs w:val="21"/>
        </w:rPr>
      </w:pPr>
      <w:r>
        <w:rPr>
          <w:rFonts w:ascii="宋体" w:hAnsi="宋体"/>
          <w:szCs w:val="21"/>
        </w:rPr>
        <w:t xml:space="preserve">1.1 </w:t>
      </w:r>
      <w:r>
        <w:rPr>
          <w:rFonts w:hint="eastAsia" w:ascii="宋体" w:hAnsi="宋体"/>
          <w:szCs w:val="21"/>
        </w:rPr>
        <w:t>乙方向甲方提供保安服务，服务包括门卫、守护以及巡逻等，并做好防火、防盗、防破坏、防事故等安全工作。</w:t>
      </w:r>
    </w:p>
    <w:p>
      <w:pPr>
        <w:spacing w:before="120" w:beforeLines="50" w:after="120" w:afterLines="50" w:line="400" w:lineRule="exact"/>
        <w:ind w:firstLine="420" w:firstLineChars="200"/>
        <w:rPr>
          <w:rFonts w:ascii="宋体" w:hAnsi="宋体"/>
          <w:szCs w:val="21"/>
        </w:rPr>
      </w:pPr>
      <w:r>
        <w:rPr>
          <w:rFonts w:ascii="宋体" w:hAnsi="宋体"/>
          <w:szCs w:val="21"/>
        </w:rPr>
        <w:t xml:space="preserve">1.2 </w:t>
      </w:r>
      <w:r>
        <w:rPr>
          <w:rFonts w:hint="eastAsia" w:ascii="宋体" w:hAnsi="宋体"/>
          <w:szCs w:val="21"/>
        </w:rPr>
        <w:t>乙方按甲方的要求提供与保卫、安全相关的其他服务。</w:t>
      </w:r>
    </w:p>
    <w:p>
      <w:pPr>
        <w:spacing w:before="120" w:beforeLines="50" w:after="120" w:afterLines="50" w:line="400" w:lineRule="exact"/>
        <w:ind w:firstLine="420" w:firstLineChars="200"/>
        <w:rPr>
          <w:rFonts w:ascii="宋体" w:hAnsi="宋体"/>
          <w:szCs w:val="21"/>
        </w:rPr>
      </w:pPr>
      <w:r>
        <w:rPr>
          <w:rFonts w:ascii="宋体" w:hAnsi="宋体"/>
          <w:szCs w:val="21"/>
        </w:rPr>
        <w:t>1.3</w:t>
      </w:r>
      <w:r>
        <w:rPr>
          <w:rFonts w:hint="eastAsia" w:ascii="宋体" w:hAnsi="宋体"/>
          <w:szCs w:val="21"/>
        </w:rPr>
        <w:t>未尽之处按招标文件要求。</w:t>
      </w:r>
    </w:p>
    <w:p>
      <w:pPr>
        <w:spacing w:before="120" w:beforeLines="50" w:after="120" w:afterLines="50" w:line="400" w:lineRule="exact"/>
        <w:ind w:firstLine="420" w:firstLineChars="200"/>
        <w:rPr>
          <w:rFonts w:ascii="宋体" w:hAnsi="宋体"/>
          <w:szCs w:val="21"/>
        </w:rPr>
      </w:pPr>
      <w:r>
        <w:rPr>
          <w:rFonts w:hint="eastAsia" w:ascii="宋体" w:hAnsi="宋体"/>
          <w:szCs w:val="21"/>
        </w:rPr>
        <w:t>二、运行方式</w:t>
      </w:r>
    </w:p>
    <w:p>
      <w:pPr>
        <w:spacing w:before="120" w:beforeLines="50" w:after="120" w:afterLines="50" w:line="400" w:lineRule="exact"/>
        <w:ind w:firstLine="420" w:firstLineChars="200"/>
        <w:rPr>
          <w:rFonts w:ascii="宋体" w:hAnsi="宋体"/>
          <w:szCs w:val="21"/>
        </w:rPr>
      </w:pPr>
      <w:r>
        <w:rPr>
          <w:rFonts w:ascii="宋体" w:hAnsi="宋体"/>
          <w:szCs w:val="21"/>
        </w:rPr>
        <w:t xml:space="preserve">2.1 </w:t>
      </w:r>
      <w:r>
        <w:rPr>
          <w:rFonts w:hint="eastAsia" w:ascii="宋体" w:hAnsi="宋体"/>
          <w:szCs w:val="21"/>
        </w:rPr>
        <w:t>受甲方的委托乙方全权负责甲方安全保卫工作，并对甲方负责。乙方向甲方派驻保安人员，派驻的保安人员由甲乙双方共同管理。</w:t>
      </w:r>
    </w:p>
    <w:p>
      <w:pPr>
        <w:spacing w:before="120" w:beforeLines="50" w:after="120" w:afterLines="50" w:line="400" w:lineRule="exact"/>
        <w:ind w:firstLine="420" w:firstLineChars="200"/>
        <w:rPr>
          <w:rFonts w:ascii="宋体" w:hAnsi="宋体"/>
          <w:szCs w:val="21"/>
        </w:rPr>
      </w:pPr>
      <w:r>
        <w:rPr>
          <w:rFonts w:ascii="宋体" w:hAnsi="宋体"/>
          <w:szCs w:val="21"/>
        </w:rPr>
        <w:t>2.</w:t>
      </w:r>
      <w:r>
        <w:rPr>
          <w:rFonts w:hint="eastAsia" w:ascii="宋体" w:hAnsi="宋体"/>
          <w:szCs w:val="21"/>
        </w:rPr>
        <w:t>2</w:t>
      </w:r>
      <w:r>
        <w:rPr>
          <w:rFonts w:ascii="宋体" w:hAnsi="宋体"/>
          <w:szCs w:val="21"/>
        </w:rPr>
        <w:t xml:space="preserve"> </w:t>
      </w:r>
      <w:r>
        <w:rPr>
          <w:rFonts w:hint="eastAsia" w:ascii="宋体" w:hAnsi="宋体"/>
          <w:szCs w:val="21"/>
        </w:rPr>
        <w:t>服务人数：</w:t>
      </w:r>
    </w:p>
    <w:p>
      <w:pPr>
        <w:spacing w:before="120" w:beforeLines="50" w:after="120" w:afterLines="50" w:line="400" w:lineRule="exact"/>
        <w:ind w:firstLine="420" w:firstLineChars="200"/>
        <w:rPr>
          <w:rFonts w:ascii="宋体" w:hAnsi="宋体"/>
          <w:color w:val="000000"/>
          <w:szCs w:val="21"/>
        </w:rPr>
      </w:pPr>
      <w:r>
        <w:rPr>
          <w:rFonts w:hint="eastAsia" w:ascii="宋体" w:hAnsi="宋体"/>
          <w:szCs w:val="21"/>
        </w:rPr>
        <w:t>共计服务人数</w:t>
      </w:r>
      <w:r>
        <w:rPr>
          <w:rFonts w:hint="eastAsia" w:ascii="宋体" w:hAnsi="宋体"/>
          <w:szCs w:val="21"/>
          <w:u w:val="single"/>
        </w:rPr>
        <w:t xml:space="preserve">   </w:t>
      </w:r>
      <w:r>
        <w:rPr>
          <w:rFonts w:hint="eastAsia" w:ascii="宋体" w:hAnsi="宋体"/>
          <w:szCs w:val="21"/>
        </w:rPr>
        <w:t>名，其中特勤队员</w:t>
      </w:r>
      <w:r>
        <w:rPr>
          <w:rFonts w:hint="eastAsia" w:ascii="宋体" w:hAnsi="宋体"/>
          <w:szCs w:val="21"/>
          <w:u w:val="single"/>
        </w:rPr>
        <w:t xml:space="preserve">    </w:t>
      </w:r>
      <w:r>
        <w:rPr>
          <w:rFonts w:hint="eastAsia" w:ascii="宋体" w:hAnsi="宋体"/>
          <w:szCs w:val="21"/>
        </w:rPr>
        <w:t>名，普通保安</w:t>
      </w:r>
      <w:r>
        <w:rPr>
          <w:rFonts w:hint="eastAsia" w:ascii="宋体" w:hAnsi="宋体"/>
          <w:szCs w:val="21"/>
          <w:u w:val="single"/>
        </w:rPr>
        <w:t xml:space="preserve">    </w:t>
      </w:r>
      <w:r>
        <w:rPr>
          <w:rFonts w:hint="eastAsia" w:ascii="宋体" w:hAnsi="宋体"/>
          <w:szCs w:val="21"/>
        </w:rPr>
        <w:t>名（包括班长</w:t>
      </w:r>
      <w:r>
        <w:rPr>
          <w:rFonts w:hint="eastAsia" w:ascii="宋体" w:hAnsi="宋体"/>
          <w:szCs w:val="21"/>
          <w:u w:val="single"/>
        </w:rPr>
        <w:t xml:space="preserve">    </w:t>
      </w:r>
      <w:r>
        <w:rPr>
          <w:rFonts w:hint="eastAsia" w:ascii="宋体" w:hAnsi="宋体"/>
          <w:szCs w:val="21"/>
        </w:rPr>
        <w:t>名，副班长</w:t>
      </w:r>
      <w:r>
        <w:rPr>
          <w:rFonts w:hint="eastAsia" w:ascii="宋体" w:hAnsi="宋体"/>
          <w:szCs w:val="21"/>
          <w:u w:val="single"/>
        </w:rPr>
        <w:t xml:space="preserve">    </w:t>
      </w:r>
      <w:r>
        <w:rPr>
          <w:rFonts w:hint="eastAsia" w:ascii="宋体" w:hAnsi="宋体"/>
          <w:szCs w:val="21"/>
        </w:rPr>
        <w:t>名），消控岗位</w:t>
      </w:r>
      <w:r>
        <w:rPr>
          <w:rFonts w:hint="eastAsia" w:ascii="宋体" w:hAnsi="宋体"/>
          <w:szCs w:val="21"/>
          <w:u w:val="single"/>
        </w:rPr>
        <w:t xml:space="preserve">   </w:t>
      </w:r>
      <w:r>
        <w:rPr>
          <w:rFonts w:hint="eastAsia" w:ascii="宋体" w:hAnsi="宋体"/>
          <w:szCs w:val="21"/>
        </w:rPr>
        <w:t>名，</w:t>
      </w:r>
      <w:r>
        <w:rPr>
          <w:rFonts w:hint="eastAsia" w:ascii="宋体" w:hAnsi="宋体"/>
          <w:szCs w:val="21"/>
          <w:lang w:eastAsia="zh-CN"/>
        </w:rPr>
        <w:t>收费主管</w:t>
      </w:r>
      <w:r>
        <w:rPr>
          <w:rFonts w:hint="eastAsia" w:ascii="宋体" w:hAnsi="宋体"/>
          <w:szCs w:val="21"/>
          <w:u w:val="single"/>
          <w:lang w:val="en-US" w:eastAsia="zh-CN"/>
        </w:rPr>
        <w:t xml:space="preserve">   </w:t>
      </w:r>
      <w:r>
        <w:rPr>
          <w:rFonts w:hint="eastAsia" w:ascii="宋体" w:hAnsi="宋体"/>
          <w:szCs w:val="21"/>
          <w:lang w:val="en-US" w:eastAsia="zh-CN"/>
        </w:rPr>
        <w:t>名</w:t>
      </w:r>
      <w:r>
        <w:rPr>
          <w:rFonts w:hint="eastAsia" w:ascii="宋体" w:hAnsi="宋体"/>
          <w:color w:val="000000"/>
          <w:szCs w:val="21"/>
          <w:lang w:val="en-US" w:eastAsia="zh-CN"/>
        </w:rPr>
        <w:t>，</w:t>
      </w:r>
      <w:r>
        <w:rPr>
          <w:rFonts w:hint="eastAsia" w:ascii="宋体" w:hAnsi="宋体"/>
          <w:color w:val="000000"/>
          <w:szCs w:val="21"/>
        </w:rPr>
        <w:t>新入职特勤队员要求大专学历，优秀退伍军人或身高175cm以上，年龄20-35周岁的男性；普通保安人员年龄原则上不高于</w:t>
      </w:r>
      <w:r>
        <w:rPr>
          <w:rFonts w:hint="eastAsia" w:ascii="宋体" w:hAnsi="宋体"/>
          <w:color w:val="000000"/>
          <w:szCs w:val="21"/>
          <w:u w:val="single"/>
        </w:rPr>
        <w:t xml:space="preserve"> 55 </w:t>
      </w:r>
      <w:r>
        <w:rPr>
          <w:rFonts w:hint="eastAsia" w:ascii="宋体" w:hAnsi="宋体"/>
          <w:color w:val="000000"/>
          <w:szCs w:val="21"/>
        </w:rPr>
        <w:t>周岁，部分条件优秀保安人员经医院保卫科审核同意后其年龄要求可适当放宽。</w:t>
      </w:r>
      <w:r>
        <w:rPr>
          <w:rFonts w:ascii="宋体" w:hAnsi="宋体"/>
          <w:color w:val="000000"/>
          <w:szCs w:val="21"/>
        </w:rPr>
        <w:t xml:space="preserve"> </w:t>
      </w:r>
    </w:p>
    <w:p>
      <w:pPr>
        <w:spacing w:before="120" w:beforeLines="50" w:after="120" w:afterLines="50" w:line="400" w:lineRule="exact"/>
        <w:ind w:firstLine="420" w:firstLineChars="200"/>
        <w:rPr>
          <w:rFonts w:hint="eastAsia" w:ascii="宋体" w:hAnsi="宋体"/>
          <w:szCs w:val="21"/>
        </w:rPr>
      </w:pPr>
      <w:r>
        <w:rPr>
          <w:rFonts w:ascii="宋体" w:hAnsi="宋体"/>
          <w:szCs w:val="21"/>
        </w:rPr>
        <w:t>2.</w:t>
      </w:r>
      <w:r>
        <w:rPr>
          <w:rFonts w:hint="eastAsia" w:ascii="宋体" w:hAnsi="宋体"/>
          <w:szCs w:val="21"/>
        </w:rPr>
        <w:t>3执勤时间：</w:t>
      </w:r>
    </w:p>
    <w:p>
      <w:pPr>
        <w:spacing w:before="120" w:beforeLines="50" w:after="120" w:afterLines="50" w:line="400" w:lineRule="exact"/>
        <w:ind w:firstLine="420" w:firstLineChars="200"/>
        <w:rPr>
          <w:rFonts w:ascii="宋体" w:hAnsi="宋体"/>
          <w:color w:val="auto"/>
          <w:szCs w:val="21"/>
        </w:rPr>
      </w:pPr>
      <w:r>
        <w:rPr>
          <w:rFonts w:hint="eastAsia" w:ascii="宋体" w:hAnsi="宋体"/>
          <w:szCs w:val="21"/>
        </w:rPr>
        <w:t>（</w:t>
      </w:r>
      <w:r>
        <w:rPr>
          <w:rFonts w:ascii="宋体" w:hAnsi="宋体"/>
          <w:szCs w:val="21"/>
        </w:rPr>
        <w:t>1</w:t>
      </w:r>
      <w:r>
        <w:rPr>
          <w:rFonts w:hint="eastAsia" w:ascii="宋体" w:hAnsi="宋体"/>
          <w:szCs w:val="21"/>
        </w:rPr>
        <w:t>）保安员每天工作时间为</w:t>
      </w:r>
      <w:r>
        <w:rPr>
          <w:rFonts w:ascii="宋体" w:hAnsi="宋体"/>
          <w:szCs w:val="21"/>
        </w:rPr>
        <w:t>12</w:t>
      </w:r>
      <w:r>
        <w:rPr>
          <w:rFonts w:hint="eastAsia" w:ascii="宋体" w:hAnsi="宋体"/>
          <w:szCs w:val="21"/>
        </w:rPr>
        <w:t>小时，</w:t>
      </w:r>
      <w:r>
        <w:rPr>
          <w:rFonts w:hint="eastAsia" w:ascii="宋体" w:hAnsi="宋体"/>
          <w:color w:val="auto"/>
          <w:szCs w:val="21"/>
        </w:rPr>
        <w:t>可做六休一。保安员部分岗位可根据队员的意愿，经医院同意，由队员加班，每天加班时间不超过</w:t>
      </w:r>
      <w:r>
        <w:rPr>
          <w:rFonts w:ascii="宋体" w:hAnsi="宋体"/>
          <w:color w:val="auto"/>
          <w:szCs w:val="21"/>
        </w:rPr>
        <w:t>4</w:t>
      </w:r>
      <w:r>
        <w:rPr>
          <w:rFonts w:hint="eastAsia" w:ascii="宋体" w:hAnsi="宋体"/>
          <w:color w:val="auto"/>
          <w:szCs w:val="21"/>
        </w:rPr>
        <w:t>小</w:t>
      </w:r>
      <w:r>
        <w:rPr>
          <w:rFonts w:hint="eastAsia" w:ascii="宋体" w:hAnsi="宋体"/>
          <w:b w:val="0"/>
          <w:bCs w:val="0"/>
          <w:color w:val="auto"/>
          <w:szCs w:val="21"/>
        </w:rPr>
        <w:t>时，</w:t>
      </w:r>
      <w:r>
        <w:rPr>
          <w:rFonts w:hint="eastAsia" w:ascii="宋体" w:hAnsi="宋体" w:eastAsia="宋体"/>
          <w:b w:val="0"/>
          <w:bCs w:val="0"/>
          <w:color w:val="auto"/>
          <w:w w:val="100"/>
          <w:sz w:val="21"/>
          <w:lang w:eastAsia="zh-CN"/>
        </w:rPr>
        <w:t>周工时原则上不超过72小时，</w:t>
      </w:r>
      <w:r>
        <w:rPr>
          <w:rFonts w:hint="eastAsia" w:ascii="宋体" w:hAnsi="宋体"/>
          <w:b w:val="0"/>
          <w:bCs w:val="0"/>
          <w:color w:val="auto"/>
          <w:szCs w:val="21"/>
        </w:rPr>
        <w:t>且符合法</w:t>
      </w:r>
      <w:r>
        <w:rPr>
          <w:rFonts w:hint="eastAsia" w:ascii="宋体" w:hAnsi="宋体"/>
          <w:color w:val="auto"/>
          <w:szCs w:val="21"/>
        </w:rPr>
        <w:t>律规定。</w:t>
      </w:r>
    </w:p>
    <w:p>
      <w:pPr>
        <w:spacing w:before="120" w:beforeLines="50" w:after="120" w:afterLines="50" w:line="40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2</w:t>
      </w:r>
      <w:r>
        <w:rPr>
          <w:rFonts w:hint="eastAsia" w:ascii="宋体" w:hAnsi="宋体"/>
          <w:szCs w:val="21"/>
          <w:highlight w:val="none"/>
        </w:rPr>
        <w:t>）以上内容费用均包含在合同总价中。</w:t>
      </w:r>
    </w:p>
    <w:p>
      <w:pPr>
        <w:spacing w:before="120" w:beforeLines="50" w:after="120" w:afterLines="50" w:line="400" w:lineRule="exact"/>
        <w:ind w:firstLine="420" w:firstLineChars="200"/>
        <w:rPr>
          <w:rFonts w:ascii="宋体" w:hAnsi="宋体"/>
          <w:szCs w:val="21"/>
        </w:rPr>
      </w:pPr>
      <w:r>
        <w:rPr>
          <w:rFonts w:ascii="宋体" w:hAnsi="宋体"/>
          <w:szCs w:val="21"/>
        </w:rPr>
        <w:t xml:space="preserve">2.5 </w:t>
      </w:r>
      <w:r>
        <w:rPr>
          <w:rFonts w:hint="eastAsia" w:ascii="宋体" w:hAnsi="宋体"/>
          <w:szCs w:val="21"/>
        </w:rPr>
        <w:t>保安人员在甲方因特殊重大任务或突发事件需增加保安执勤时间，其加班费用按照</w:t>
      </w:r>
      <w:r>
        <w:rPr>
          <w:rFonts w:hint="eastAsia"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人</w:t>
      </w:r>
      <w:r>
        <w:rPr>
          <w:rFonts w:ascii="宋体" w:hAnsi="宋体"/>
          <w:szCs w:val="21"/>
        </w:rPr>
        <w:t>/</w:t>
      </w:r>
      <w:r>
        <w:rPr>
          <w:rFonts w:hint="eastAsia" w:ascii="宋体" w:hAnsi="宋体"/>
          <w:szCs w:val="21"/>
        </w:rPr>
        <w:t>小时由甲方支付给乙方。</w:t>
      </w:r>
    </w:p>
    <w:p>
      <w:pPr>
        <w:spacing w:before="120" w:beforeLines="50" w:after="120" w:afterLines="50" w:line="400" w:lineRule="exact"/>
        <w:ind w:firstLine="420" w:firstLineChars="200"/>
        <w:rPr>
          <w:rFonts w:ascii="宋体" w:hAnsi="宋体"/>
          <w:szCs w:val="21"/>
        </w:rPr>
      </w:pPr>
      <w:r>
        <w:rPr>
          <w:rFonts w:ascii="宋体" w:hAnsi="宋体"/>
          <w:szCs w:val="21"/>
        </w:rPr>
        <w:t xml:space="preserve">2.6 </w:t>
      </w:r>
      <w:r>
        <w:rPr>
          <w:rFonts w:hint="eastAsia" w:ascii="宋体" w:hAnsi="宋体"/>
          <w:szCs w:val="21"/>
        </w:rPr>
        <w:t>服务费用及支付</w:t>
      </w:r>
    </w:p>
    <w:p>
      <w:pPr>
        <w:spacing w:before="120" w:beforeLines="50" w:after="120" w:afterLines="50" w:line="400" w:lineRule="exact"/>
        <w:ind w:firstLine="422" w:firstLineChars="200"/>
        <w:rPr>
          <w:rFonts w:hint="eastAsia" w:ascii="宋体" w:hAnsi="宋体"/>
          <w:b/>
          <w:szCs w:val="21"/>
          <w:u w:val="single"/>
        </w:rPr>
      </w:pPr>
      <w:bookmarkStart w:id="42" w:name="_1560772587"/>
      <w:bookmarkEnd w:id="42"/>
      <w:bookmarkStart w:id="43" w:name="_1560771931"/>
      <w:bookmarkEnd w:id="43"/>
      <w:bookmarkStart w:id="44" w:name="_1560771972"/>
      <w:bookmarkEnd w:id="44"/>
      <w:bookmarkStart w:id="45" w:name="_1560772353"/>
      <w:bookmarkEnd w:id="45"/>
      <w:bookmarkStart w:id="46" w:name="_1560772003"/>
      <w:bookmarkEnd w:id="46"/>
      <w:bookmarkStart w:id="47" w:name="_1560771956"/>
      <w:bookmarkEnd w:id="47"/>
      <w:r>
        <w:rPr>
          <w:rFonts w:hint="eastAsia" w:ascii="宋体" w:hAnsi="宋体"/>
          <w:b/>
          <w:szCs w:val="21"/>
          <w:u w:val="single"/>
        </w:rPr>
        <w:t>（1）合同总价：（签订合同时附后）；</w:t>
      </w:r>
    </w:p>
    <w:p>
      <w:pPr>
        <w:spacing w:before="120" w:beforeLines="50" w:after="120" w:afterLines="50" w:line="400" w:lineRule="exact"/>
        <w:ind w:firstLine="422" w:firstLineChars="200"/>
        <w:rPr>
          <w:rFonts w:hint="eastAsia" w:ascii="宋体" w:hAnsi="宋体"/>
          <w:b/>
          <w:szCs w:val="21"/>
          <w:u w:val="single"/>
        </w:rPr>
      </w:pPr>
      <w:r>
        <w:rPr>
          <w:rFonts w:hint="eastAsia" w:ascii="宋体" w:hAnsi="宋体"/>
          <w:b/>
          <w:szCs w:val="21"/>
          <w:u w:val="single"/>
        </w:rPr>
        <w:t>（2）甲方支付乙方保安费：每月总计           元</w:t>
      </w:r>
    </w:p>
    <w:p>
      <w:pPr>
        <w:spacing w:before="120" w:beforeLines="50" w:after="120" w:afterLines="50" w:line="400" w:lineRule="exact"/>
        <w:ind w:firstLine="422" w:firstLineChars="200"/>
        <w:rPr>
          <w:rFonts w:hint="eastAsia" w:ascii="宋体" w:hAnsi="宋体"/>
          <w:b/>
          <w:szCs w:val="21"/>
          <w:u w:val="single"/>
        </w:rPr>
      </w:pPr>
      <w:r>
        <w:rPr>
          <w:rFonts w:hint="eastAsia" w:ascii="宋体" w:hAnsi="宋体"/>
          <w:b/>
          <w:szCs w:val="21"/>
          <w:u w:val="single"/>
        </w:rPr>
        <w:t>（3）支付方式为支票或转账；</w:t>
      </w:r>
    </w:p>
    <w:p>
      <w:pPr>
        <w:spacing w:before="120" w:beforeLines="50" w:after="120" w:afterLines="50" w:line="400" w:lineRule="exact"/>
        <w:ind w:firstLine="422" w:firstLineChars="200"/>
        <w:rPr>
          <w:rFonts w:ascii="宋体" w:hAnsi="宋体"/>
          <w:b/>
          <w:szCs w:val="21"/>
        </w:rPr>
      </w:pPr>
      <w:r>
        <w:rPr>
          <w:rFonts w:hint="eastAsia" w:ascii="宋体" w:hAnsi="宋体"/>
          <w:b/>
          <w:szCs w:val="21"/>
        </w:rPr>
        <w:t>（4）付款时间：按月支付。</w:t>
      </w:r>
    </w:p>
    <w:p>
      <w:pPr>
        <w:spacing w:before="120" w:beforeLines="50" w:after="120" w:afterLines="50" w:line="400" w:lineRule="exact"/>
        <w:ind w:firstLine="420" w:firstLineChars="200"/>
        <w:rPr>
          <w:rFonts w:ascii="宋体" w:hAnsi="宋体"/>
          <w:color w:val="auto"/>
          <w:szCs w:val="21"/>
        </w:rPr>
      </w:pPr>
      <w:r>
        <w:rPr>
          <w:rFonts w:ascii="宋体" w:hAnsi="宋体"/>
          <w:szCs w:val="21"/>
        </w:rPr>
        <w:t>2.6.</w:t>
      </w:r>
      <w:r>
        <w:rPr>
          <w:rFonts w:hint="eastAsia" w:ascii="宋体" w:hAnsi="宋体"/>
          <w:szCs w:val="21"/>
        </w:rPr>
        <w:t>1甲方将设定不少于合同金额</w:t>
      </w:r>
      <w:r>
        <w:rPr>
          <w:rFonts w:hint="eastAsia" w:ascii="宋体" w:hAnsi="宋体"/>
          <w:color w:val="auto"/>
          <w:szCs w:val="21"/>
        </w:rPr>
        <w:t>的</w:t>
      </w:r>
      <w:r>
        <w:rPr>
          <w:rFonts w:hint="eastAsia" w:ascii="宋体" w:hAnsi="宋体"/>
          <w:b/>
          <w:color w:val="auto"/>
          <w:szCs w:val="21"/>
        </w:rPr>
        <w:t>12</w:t>
      </w:r>
      <w:r>
        <w:rPr>
          <w:rFonts w:ascii="宋体" w:hAnsi="宋体"/>
          <w:b/>
          <w:color w:val="auto"/>
          <w:szCs w:val="21"/>
        </w:rPr>
        <w:t>%</w:t>
      </w:r>
      <w:r>
        <w:rPr>
          <w:rFonts w:hint="eastAsia" w:ascii="宋体" w:hAnsi="宋体"/>
          <w:color w:val="auto"/>
          <w:szCs w:val="21"/>
        </w:rPr>
        <w:t>作为考核金，由保卫科每月通过考核结果为依据，决定支付每月的考核金。</w:t>
      </w:r>
    </w:p>
    <w:p>
      <w:pPr>
        <w:spacing w:before="120" w:beforeLines="50" w:after="120" w:afterLines="50" w:line="400" w:lineRule="exact"/>
        <w:ind w:firstLine="420" w:firstLineChars="200"/>
        <w:rPr>
          <w:rFonts w:hint="eastAsia" w:ascii="宋体" w:hAnsi="宋体"/>
          <w:color w:val="auto"/>
          <w:szCs w:val="21"/>
        </w:rPr>
      </w:pPr>
      <w:r>
        <w:rPr>
          <w:rFonts w:hint="eastAsia" w:ascii="宋体" w:hAnsi="宋体"/>
          <w:color w:val="auto"/>
          <w:szCs w:val="21"/>
        </w:rPr>
        <w:t>2.6.2采购人每月对中标人的合同履行情况及保安人员提供的服务质量根据医院要求进行考核。考核采取百分制：</w:t>
      </w:r>
    </w:p>
    <w:p>
      <w:pPr>
        <w:widowControl/>
        <w:spacing w:line="400" w:lineRule="exact"/>
        <w:jc w:val="left"/>
        <w:rPr>
          <w:rFonts w:hint="eastAsia" w:ascii="宋体" w:hAnsi="宋体" w:eastAsia="宋体" w:cs="宋体"/>
          <w:b/>
          <w:color w:val="auto"/>
          <w:kern w:val="0"/>
          <w:szCs w:val="21"/>
        </w:rPr>
      </w:pPr>
      <w:r>
        <w:rPr>
          <w:rFonts w:hint="eastAsia"/>
          <w:i/>
          <w:color w:val="auto"/>
        </w:rPr>
        <w:t xml:space="preserve">   </w:t>
      </w:r>
      <w:r>
        <w:rPr>
          <w:rFonts w:hint="eastAsia" w:ascii="宋体" w:hAnsi="宋体" w:eastAsia="宋体" w:cs="宋体"/>
          <w:i/>
          <w:color w:val="auto"/>
        </w:rPr>
        <w:t xml:space="preserve"> </w:t>
      </w:r>
      <w:r>
        <w:rPr>
          <w:rFonts w:hint="eastAsia" w:ascii="宋体" w:hAnsi="宋体" w:eastAsia="宋体" w:cs="宋体"/>
          <w:b/>
          <w:color w:val="auto"/>
        </w:rPr>
        <w:t>（</w:t>
      </w:r>
      <w:r>
        <w:rPr>
          <w:rFonts w:hint="eastAsia" w:ascii="宋体" w:hAnsi="宋体" w:eastAsia="宋体" w:cs="宋体"/>
          <w:b/>
          <w:color w:val="auto"/>
          <w:kern w:val="0"/>
          <w:szCs w:val="21"/>
        </w:rPr>
        <w:t>1）考核评分≥95分的为合格，考核合格的，支付全额当月考核金，90-95分为基本合格，扣每分扣500元；</w:t>
      </w:r>
    </w:p>
    <w:p>
      <w:pPr>
        <w:widowControl/>
        <w:spacing w:line="400" w:lineRule="exact"/>
        <w:ind w:firstLine="422" w:firstLineChars="200"/>
        <w:rPr>
          <w:rFonts w:hint="eastAsia" w:ascii="宋体" w:hAnsi="宋体" w:eastAsia="宋体" w:cs="宋体"/>
          <w:b/>
          <w:color w:val="auto"/>
          <w:kern w:val="0"/>
          <w:szCs w:val="21"/>
        </w:rPr>
      </w:pPr>
      <w:r>
        <w:rPr>
          <w:rFonts w:hint="eastAsia" w:ascii="宋体" w:hAnsi="宋体" w:eastAsia="宋体" w:cs="宋体"/>
          <w:b/>
          <w:color w:val="auto"/>
          <w:kern w:val="0"/>
          <w:szCs w:val="21"/>
        </w:rPr>
        <w:t>（2）当95﹥考核评分≥85，每低于合格分(90分）1分扣2000元；</w:t>
      </w:r>
    </w:p>
    <w:p>
      <w:pPr>
        <w:widowControl/>
        <w:spacing w:line="400" w:lineRule="exact"/>
        <w:ind w:firstLine="422" w:firstLineChars="200"/>
        <w:rPr>
          <w:rFonts w:hint="eastAsia" w:ascii="宋体" w:hAnsi="宋体" w:eastAsia="宋体" w:cs="宋体"/>
          <w:b/>
          <w:color w:val="auto"/>
          <w:kern w:val="0"/>
          <w:szCs w:val="21"/>
        </w:rPr>
      </w:pPr>
      <w:r>
        <w:rPr>
          <w:rFonts w:hint="eastAsia" w:ascii="宋体" w:hAnsi="宋体" w:eastAsia="宋体" w:cs="宋体"/>
          <w:b/>
          <w:color w:val="auto"/>
          <w:kern w:val="0"/>
          <w:szCs w:val="21"/>
        </w:rPr>
        <w:t>（3）当85﹥考核评分≥80，在第一档的基础上，每低于考核平均分85分1分扣5000元；</w:t>
      </w:r>
    </w:p>
    <w:p>
      <w:pPr>
        <w:widowControl/>
        <w:spacing w:line="400" w:lineRule="exact"/>
        <w:ind w:firstLine="422" w:firstLineChars="200"/>
        <w:rPr>
          <w:rFonts w:hint="eastAsia" w:ascii="宋体" w:hAnsi="宋体" w:eastAsia="宋体" w:cs="宋体"/>
          <w:b/>
          <w:color w:val="auto"/>
          <w:kern w:val="0"/>
          <w:szCs w:val="21"/>
        </w:rPr>
      </w:pPr>
      <w:r>
        <w:rPr>
          <w:rFonts w:hint="eastAsia" w:ascii="宋体" w:hAnsi="宋体" w:eastAsia="宋体" w:cs="宋体"/>
          <w:b/>
          <w:color w:val="auto"/>
          <w:kern w:val="0"/>
          <w:szCs w:val="21"/>
        </w:rPr>
        <w:t>（4）考核评分低于80分的为不合格，连续三个月考核不合格的，采购人有权单方解除合同。</w:t>
      </w:r>
    </w:p>
    <w:p>
      <w:pPr>
        <w:spacing w:before="120" w:beforeLines="50" w:after="120" w:afterLines="50" w:line="400" w:lineRule="exact"/>
        <w:ind w:firstLine="525" w:firstLineChars="250"/>
        <w:rPr>
          <w:rFonts w:hint="eastAsia" w:ascii="宋体" w:hAnsi="宋体"/>
          <w:szCs w:val="21"/>
        </w:rPr>
      </w:pPr>
      <w:r>
        <w:rPr>
          <w:rFonts w:hint="eastAsia" w:ascii="宋体" w:hAnsi="宋体"/>
          <w:szCs w:val="21"/>
        </w:rPr>
        <w:t>中标人需对每月的考核评分结果及相关意见、建议及时进行反馈，不断改进服务质量。</w:t>
      </w:r>
    </w:p>
    <w:p>
      <w:pPr>
        <w:spacing w:before="120" w:beforeLines="50" w:after="120" w:afterLines="50" w:line="400" w:lineRule="exact"/>
        <w:ind w:firstLine="420" w:firstLineChars="200"/>
        <w:rPr>
          <w:rFonts w:ascii="宋体" w:hAnsi="宋体"/>
          <w:szCs w:val="21"/>
        </w:rPr>
      </w:pPr>
      <w:r>
        <w:rPr>
          <w:rFonts w:ascii="宋体" w:hAnsi="宋体"/>
          <w:szCs w:val="21"/>
        </w:rPr>
        <w:t xml:space="preserve">2.7 </w:t>
      </w:r>
      <w:r>
        <w:rPr>
          <w:rFonts w:hint="eastAsia" w:ascii="宋体" w:hAnsi="宋体"/>
          <w:szCs w:val="21"/>
        </w:rPr>
        <w:t>甲方支付乙方每人每月的保安费中含工资、奖金、各种加班费、法律法规规定各种社会保险费、公积金、交通住宿费、餐费、服装费、高温费、培训体检费、管理费、税金等费用。</w:t>
      </w:r>
    </w:p>
    <w:p>
      <w:pPr>
        <w:spacing w:line="400" w:lineRule="exact"/>
        <w:ind w:firstLine="420" w:firstLineChars="200"/>
        <w:rPr>
          <w:rFonts w:ascii="宋体"/>
          <w:szCs w:val="21"/>
        </w:rPr>
      </w:pPr>
      <w:r>
        <w:rPr>
          <w:rFonts w:hint="eastAsia" w:ascii="宋体" w:hAnsi="宋体"/>
          <w:szCs w:val="21"/>
        </w:rPr>
        <w:t>三、管理</w:t>
      </w:r>
    </w:p>
    <w:p>
      <w:pPr>
        <w:spacing w:line="400" w:lineRule="exact"/>
        <w:ind w:firstLine="420" w:firstLineChars="200"/>
        <w:rPr>
          <w:rFonts w:ascii="宋体"/>
          <w:szCs w:val="21"/>
        </w:rPr>
      </w:pPr>
      <w:r>
        <w:rPr>
          <w:rFonts w:ascii="宋体" w:hAnsi="宋体"/>
          <w:szCs w:val="21"/>
        </w:rPr>
        <w:t xml:space="preserve">3.1 </w:t>
      </w:r>
      <w:r>
        <w:rPr>
          <w:rFonts w:hint="eastAsia" w:ascii="宋体" w:hAnsi="宋体"/>
          <w:szCs w:val="21"/>
        </w:rPr>
        <w:t>乙方保安人员上岗必须着装（着保安服、系武装带、配警棍，关键岗和巡逻人员配对讲机），坚守岗位、履行职责、文明执勤、保守机密。</w:t>
      </w:r>
    </w:p>
    <w:p>
      <w:pPr>
        <w:spacing w:line="400" w:lineRule="exact"/>
        <w:ind w:firstLine="420" w:firstLineChars="200"/>
        <w:rPr>
          <w:rFonts w:ascii="宋体"/>
          <w:szCs w:val="21"/>
        </w:rPr>
      </w:pPr>
      <w:r>
        <w:rPr>
          <w:rFonts w:ascii="宋体" w:hAnsi="宋体"/>
          <w:szCs w:val="21"/>
        </w:rPr>
        <w:t xml:space="preserve">3.2 </w:t>
      </w:r>
      <w:r>
        <w:rPr>
          <w:rFonts w:hint="eastAsia" w:ascii="宋体" w:hAnsi="宋体"/>
          <w:szCs w:val="21"/>
        </w:rPr>
        <w:t>乙方保安人员要遵守并严格执行甲方制定的所有规章制度，接受甲方的统一管理，维护甲方的利益，保障甲方的财产安全。</w:t>
      </w:r>
    </w:p>
    <w:p>
      <w:pPr>
        <w:spacing w:line="400" w:lineRule="exact"/>
        <w:ind w:firstLine="420" w:firstLineChars="200"/>
        <w:rPr>
          <w:rFonts w:ascii="宋体"/>
          <w:szCs w:val="21"/>
        </w:rPr>
      </w:pPr>
      <w:r>
        <w:rPr>
          <w:rFonts w:ascii="宋体" w:hAnsi="宋体"/>
          <w:szCs w:val="21"/>
        </w:rPr>
        <w:t xml:space="preserve">3.3 </w:t>
      </w:r>
      <w:r>
        <w:rPr>
          <w:rFonts w:hint="eastAsia" w:ascii="宋体" w:hAnsi="宋体"/>
          <w:szCs w:val="21"/>
        </w:rPr>
        <w:t>乙方必须严格管理，制定内部规章及考核处罚规定，并严格检查考核，按月将检查考核情况报甲方管理人员。</w:t>
      </w:r>
    </w:p>
    <w:p>
      <w:pPr>
        <w:spacing w:line="400" w:lineRule="exact"/>
        <w:ind w:firstLine="420" w:firstLineChars="200"/>
        <w:rPr>
          <w:rFonts w:ascii="宋体"/>
          <w:szCs w:val="21"/>
        </w:rPr>
      </w:pPr>
      <w:r>
        <w:rPr>
          <w:rFonts w:ascii="宋体" w:hAnsi="宋体"/>
          <w:szCs w:val="21"/>
        </w:rPr>
        <w:t xml:space="preserve">3.4 </w:t>
      </w:r>
      <w:r>
        <w:rPr>
          <w:rFonts w:hint="eastAsia" w:ascii="宋体" w:hAnsi="宋体"/>
          <w:szCs w:val="21"/>
        </w:rPr>
        <w:t>甲方有权随时对乙方保安人员进行检查，有权对违规或不称职保安人员提出处罚、调换的要求，乙方必须接受；</w:t>
      </w:r>
      <w:r>
        <w:rPr>
          <w:rFonts w:ascii="宋体" w:hAnsi="宋体"/>
          <w:szCs w:val="21"/>
        </w:rPr>
        <w:t xml:space="preserve"> </w:t>
      </w:r>
    </w:p>
    <w:p>
      <w:pPr>
        <w:spacing w:line="400" w:lineRule="exact"/>
        <w:ind w:firstLine="420" w:firstLineChars="200"/>
        <w:rPr>
          <w:rFonts w:ascii="宋体"/>
          <w:szCs w:val="21"/>
        </w:rPr>
      </w:pPr>
      <w:r>
        <w:rPr>
          <w:rFonts w:ascii="宋体" w:hAnsi="宋体"/>
          <w:szCs w:val="21"/>
        </w:rPr>
        <w:t xml:space="preserve">3.5 </w:t>
      </w:r>
      <w:r>
        <w:rPr>
          <w:rFonts w:hint="eastAsia" w:ascii="宋体" w:hAnsi="宋体"/>
          <w:szCs w:val="21"/>
        </w:rPr>
        <w:t>保安人员在履行合同时，在非执勤期间（指住在甲方单位）纳入属地管理。保安员不得擅自挪用甲方的公物和财产。</w:t>
      </w:r>
    </w:p>
    <w:p>
      <w:pPr>
        <w:spacing w:line="400" w:lineRule="exact"/>
        <w:ind w:firstLine="420" w:firstLineChars="200"/>
        <w:rPr>
          <w:rFonts w:ascii="宋体"/>
          <w:szCs w:val="21"/>
        </w:rPr>
      </w:pPr>
      <w:r>
        <w:rPr>
          <w:rFonts w:ascii="宋体" w:hAnsi="宋体"/>
          <w:szCs w:val="21"/>
        </w:rPr>
        <w:t xml:space="preserve">3.6 </w:t>
      </w:r>
      <w:r>
        <w:rPr>
          <w:rFonts w:hint="eastAsia" w:ascii="宋体" w:hAnsi="宋体"/>
          <w:szCs w:val="21"/>
        </w:rPr>
        <w:t>保安员执勤期间由于工作失职造成甲方损失的，经公安机关鉴定，确系保安员失职，双方协商处理但最高赔偿额不超出当班保安员当月工资。</w:t>
      </w:r>
    </w:p>
    <w:p>
      <w:pPr>
        <w:spacing w:line="400" w:lineRule="exact"/>
        <w:ind w:firstLine="420" w:firstLineChars="200"/>
        <w:rPr>
          <w:rFonts w:ascii="宋体"/>
          <w:szCs w:val="21"/>
        </w:rPr>
      </w:pPr>
      <w:r>
        <w:rPr>
          <w:rFonts w:ascii="宋体" w:hAnsi="宋体"/>
          <w:szCs w:val="21"/>
        </w:rPr>
        <w:t xml:space="preserve">3.7 </w:t>
      </w:r>
      <w:r>
        <w:rPr>
          <w:rFonts w:hint="eastAsia" w:ascii="宋体" w:hAnsi="宋体"/>
          <w:szCs w:val="21"/>
        </w:rPr>
        <w:t>保安人员在执勤期间，为确保甲方生命和财产免遭损失而发生受伤致残、身亡事故，甲、乙双方就伤害程度经协商后共同承担经济补偿责任。</w:t>
      </w:r>
    </w:p>
    <w:p>
      <w:pPr>
        <w:spacing w:line="400" w:lineRule="exact"/>
        <w:ind w:firstLine="420" w:firstLineChars="200"/>
        <w:rPr>
          <w:rFonts w:ascii="宋体"/>
          <w:szCs w:val="21"/>
        </w:rPr>
      </w:pPr>
      <w:r>
        <w:rPr>
          <w:rFonts w:hint="eastAsia" w:ascii="宋体" w:hAnsi="宋体"/>
          <w:szCs w:val="21"/>
        </w:rPr>
        <w:t>四、本合同如需延长或终止，双方必须提前壹个月通知对方，经双方协商确定。如单方擅自终止合同，应支付对方违约金</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rPr>
        <w:t>元。</w:t>
      </w:r>
    </w:p>
    <w:p>
      <w:pPr>
        <w:spacing w:line="400" w:lineRule="exact"/>
        <w:ind w:firstLine="420" w:firstLineChars="200"/>
        <w:rPr>
          <w:rFonts w:ascii="宋体"/>
          <w:szCs w:val="21"/>
        </w:rPr>
      </w:pPr>
      <w:r>
        <w:rPr>
          <w:rFonts w:hint="eastAsia" w:ascii="宋体" w:hAnsi="宋体"/>
          <w:szCs w:val="21"/>
        </w:rPr>
        <w:t>五、合同期内每人每月的保安费原则上不进行调整，除非政府部门调整工资或个人保险并且在相关文件下达后，乙方可向甲方申请增加服务费（具体增加费用由双方商定）。</w:t>
      </w:r>
    </w:p>
    <w:p>
      <w:pPr>
        <w:spacing w:line="400" w:lineRule="exact"/>
        <w:ind w:firstLine="420" w:firstLineChars="200"/>
        <w:rPr>
          <w:rFonts w:ascii="宋体"/>
          <w:szCs w:val="21"/>
        </w:rPr>
      </w:pPr>
      <w:r>
        <w:rPr>
          <w:rFonts w:hint="eastAsia" w:ascii="宋体" w:hAnsi="宋体"/>
          <w:szCs w:val="21"/>
        </w:rPr>
        <w:t>六、未尽事宜，由双方协商解决，并以补充合同的方式加以确认，如协商不成，向甲方所在地人民法院提起诉讼。</w:t>
      </w:r>
    </w:p>
    <w:p>
      <w:pPr>
        <w:spacing w:line="400" w:lineRule="exact"/>
        <w:ind w:firstLine="420" w:firstLineChars="200"/>
        <w:rPr>
          <w:rFonts w:ascii="宋体"/>
          <w:szCs w:val="21"/>
        </w:rPr>
      </w:pPr>
      <w:r>
        <w:rPr>
          <w:rFonts w:hint="eastAsia" w:ascii="宋体" w:hAnsi="宋体"/>
          <w:szCs w:val="21"/>
        </w:rPr>
        <w:t>七、乙方在合同签订后，需向甲方支</w:t>
      </w:r>
      <w:r>
        <w:rPr>
          <w:rFonts w:hint="eastAsia" w:ascii="宋体" w:hAnsi="宋体"/>
          <w:szCs w:val="21"/>
          <w:highlight w:val="none"/>
        </w:rPr>
        <w:t>付</w:t>
      </w:r>
      <w:r>
        <w:rPr>
          <w:rFonts w:hint="eastAsia" w:ascii="宋体" w:hAnsi="宋体" w:cs="宋体"/>
          <w:b w:val="0"/>
          <w:bCs/>
          <w:color w:val="auto"/>
          <w:kern w:val="1"/>
          <w:szCs w:val="21"/>
          <w:highlight w:val="none"/>
        </w:rPr>
        <w:t>拾万元</w:t>
      </w:r>
      <w:r>
        <w:rPr>
          <w:rFonts w:hint="eastAsia" w:ascii="宋体" w:hAnsi="宋体"/>
          <w:szCs w:val="21"/>
          <w:highlight w:val="none"/>
        </w:rPr>
        <w:t>作为履约保证金</w:t>
      </w:r>
      <w:r>
        <w:rPr>
          <w:rFonts w:hint="eastAsia" w:ascii="宋体" w:hAnsi="宋体"/>
          <w:szCs w:val="21"/>
        </w:rPr>
        <w:t>，履约保证金方式为银行转账；本合同一式陆份，甲方执肆份，乙方执贰份，合同经双方代</w:t>
      </w:r>
      <w:r>
        <w:rPr>
          <w:rFonts w:hint="eastAsia" w:ascii="宋体"/>
          <w:szCs w:val="21"/>
        </w:rPr>
        <w:t>表签字盖章并收到乙方履约保证金后生效。</w:t>
      </w:r>
    </w:p>
    <w:p>
      <w:pPr>
        <w:spacing w:line="400" w:lineRule="exact"/>
        <w:ind w:firstLine="420" w:firstLineChars="200"/>
        <w:rPr>
          <w:rFonts w:hint="eastAsia" w:ascii="宋体"/>
          <w:szCs w:val="21"/>
        </w:rPr>
      </w:pPr>
    </w:p>
    <w:p>
      <w:pPr>
        <w:spacing w:line="400" w:lineRule="exact"/>
        <w:ind w:firstLine="420" w:firstLineChars="200"/>
        <w:rPr>
          <w:rFonts w:hint="eastAsia" w:ascii="宋体"/>
          <w:szCs w:val="21"/>
        </w:rPr>
      </w:pPr>
    </w:p>
    <w:p>
      <w:pPr>
        <w:spacing w:line="400" w:lineRule="exact"/>
        <w:ind w:firstLine="420" w:firstLineChars="200"/>
        <w:rPr>
          <w:rFonts w:ascii="宋体"/>
          <w:szCs w:val="21"/>
        </w:rPr>
      </w:pPr>
      <w:r>
        <w:rPr>
          <w:rFonts w:hint="eastAsia" w:ascii="宋体"/>
          <w:szCs w:val="21"/>
        </w:rPr>
        <w:t>甲方：中国科学院大学宁波华美医院</w:t>
      </w:r>
      <w:r>
        <w:rPr>
          <w:rFonts w:ascii="宋体"/>
          <w:szCs w:val="21"/>
        </w:rPr>
        <w:t xml:space="preserve">     </w:t>
      </w:r>
      <w:r>
        <w:rPr>
          <w:rFonts w:hint="eastAsia" w:ascii="宋体"/>
          <w:szCs w:val="21"/>
        </w:rPr>
        <w:t>乙方：</w:t>
      </w:r>
      <w:r>
        <w:rPr>
          <w:rFonts w:ascii="宋体"/>
          <w:szCs w:val="21"/>
        </w:rPr>
        <w:t xml:space="preserve"> </w:t>
      </w:r>
    </w:p>
    <w:p>
      <w:pPr>
        <w:spacing w:line="400" w:lineRule="exact"/>
        <w:ind w:firstLine="420" w:firstLineChars="200"/>
        <w:rPr>
          <w:rFonts w:ascii="宋体"/>
          <w:szCs w:val="21"/>
        </w:rPr>
      </w:pPr>
      <w:r>
        <w:rPr>
          <w:rFonts w:hint="eastAsia" w:ascii="宋体"/>
          <w:szCs w:val="21"/>
        </w:rPr>
        <w:t>（签章）                             （签章）</w:t>
      </w:r>
    </w:p>
    <w:p>
      <w:pPr>
        <w:spacing w:line="400" w:lineRule="exact"/>
        <w:ind w:firstLine="420" w:firstLineChars="200"/>
        <w:rPr>
          <w:rFonts w:ascii="宋体"/>
          <w:szCs w:val="21"/>
        </w:rPr>
      </w:pPr>
      <w:r>
        <w:rPr>
          <w:rFonts w:hint="eastAsia" w:ascii="宋体"/>
          <w:szCs w:val="21"/>
        </w:rPr>
        <w:t>法人代表或其授权代理人</w:t>
      </w:r>
      <w:r>
        <w:rPr>
          <w:rFonts w:ascii="宋体"/>
          <w:szCs w:val="21"/>
        </w:rPr>
        <w:tab/>
      </w:r>
      <w:r>
        <w:rPr>
          <w:rFonts w:ascii="宋体"/>
          <w:szCs w:val="21"/>
        </w:rPr>
        <w:t xml:space="preserve">             </w:t>
      </w:r>
      <w:r>
        <w:rPr>
          <w:rFonts w:hint="eastAsia" w:ascii="宋体"/>
          <w:szCs w:val="21"/>
        </w:rPr>
        <w:t>法人代表或其授权代理人</w:t>
      </w:r>
    </w:p>
    <w:p>
      <w:pPr>
        <w:spacing w:line="400" w:lineRule="exact"/>
        <w:ind w:firstLine="840" w:firstLineChars="400"/>
        <w:rPr>
          <w:rFonts w:ascii="宋体"/>
          <w:szCs w:val="21"/>
        </w:rPr>
      </w:pPr>
      <w:r>
        <w:rPr>
          <w:rFonts w:hint="eastAsia" w:ascii="宋体"/>
          <w:szCs w:val="21"/>
        </w:rPr>
        <w:t>年    月    日</w:t>
      </w:r>
      <w:r>
        <w:rPr>
          <w:rFonts w:ascii="宋体"/>
          <w:szCs w:val="21"/>
        </w:rPr>
        <w:t xml:space="preserve">                      </w:t>
      </w:r>
      <w:r>
        <w:rPr>
          <w:rFonts w:hint="eastAsia" w:ascii="宋体"/>
          <w:szCs w:val="21"/>
        </w:rPr>
        <w:t>年    月   日</w:t>
      </w:r>
    </w:p>
    <w:bookmarkEnd w:id="40"/>
    <w:bookmarkEnd w:id="41"/>
    <w:p>
      <w:pPr>
        <w:spacing w:line="400" w:lineRule="exact"/>
        <w:jc w:val="center"/>
        <w:outlineLvl w:val="0"/>
        <w:rPr>
          <w:rFonts w:hint="eastAsia" w:ascii="宋体" w:hAnsi="宋体"/>
          <w:color w:val="000000"/>
          <w:szCs w:val="21"/>
        </w:rPr>
      </w:pPr>
    </w:p>
    <w:p>
      <w:pPr>
        <w:spacing w:line="400" w:lineRule="exact"/>
        <w:jc w:val="center"/>
        <w:outlineLvl w:val="0"/>
        <w:rPr>
          <w:rFonts w:hint="eastAsia" w:ascii="宋体" w:hAnsi="宋体"/>
          <w:color w:val="000000"/>
          <w:szCs w:val="21"/>
        </w:rPr>
      </w:pPr>
    </w:p>
    <w:p>
      <w:pPr>
        <w:spacing w:line="400" w:lineRule="exact"/>
        <w:jc w:val="center"/>
        <w:outlineLvl w:val="0"/>
        <w:rPr>
          <w:rFonts w:hint="eastAsia"/>
          <w:color w:val="000000"/>
          <w:szCs w:val="21"/>
        </w:rPr>
      </w:pPr>
    </w:p>
    <w:p>
      <w:pPr>
        <w:spacing w:line="400" w:lineRule="exact"/>
        <w:jc w:val="center"/>
        <w:outlineLvl w:val="0"/>
        <w:rPr>
          <w:rFonts w:ascii="宋体" w:hAnsi="宋体"/>
          <w:b/>
          <w:color w:val="000000"/>
          <w:szCs w:val="21"/>
        </w:rPr>
        <w:sectPr>
          <w:headerReference r:id="rId11" w:type="default"/>
          <w:pgSz w:w="11907" w:h="16840"/>
          <w:pgMar w:top="854" w:right="1607" w:bottom="1138" w:left="1545" w:header="284" w:footer="989" w:gutter="0"/>
          <w:pgBorders w:offsetFrom="page">
            <w:top w:val="none" w:sz="0" w:space="0"/>
            <w:left w:val="none" w:sz="0" w:space="0"/>
            <w:bottom w:val="none" w:sz="0" w:space="0"/>
            <w:right w:val="none" w:sz="0" w:space="0"/>
          </w:pgBorders>
          <w:cols w:space="720" w:num="1"/>
          <w:docGrid w:linePitch="285" w:charSpace="0"/>
        </w:sectPr>
      </w:pPr>
    </w:p>
    <w:p>
      <w:pPr>
        <w:spacing w:line="600" w:lineRule="exact"/>
        <w:jc w:val="center"/>
        <w:outlineLvl w:val="0"/>
        <w:rPr>
          <w:rFonts w:hint="eastAsia" w:eastAsia="黑体"/>
          <w:b/>
          <w:color w:val="000000"/>
          <w:sz w:val="32"/>
        </w:rPr>
      </w:pPr>
      <w:bookmarkStart w:id="48" w:name="_Toc441316557"/>
      <w:bookmarkStart w:id="49" w:name="_Toc216662965"/>
      <w:r>
        <w:rPr>
          <w:rFonts w:hint="eastAsia" w:eastAsia="黑体"/>
          <w:b/>
          <w:color w:val="000000"/>
          <w:sz w:val="32"/>
        </w:rPr>
        <w:t>第五章  招标内容与技术需求</w:t>
      </w:r>
      <w:bookmarkEnd w:id="48"/>
    </w:p>
    <w:p>
      <w:pPr>
        <w:widowControl/>
        <w:tabs>
          <w:tab w:val="left" w:pos="0"/>
        </w:tabs>
        <w:spacing w:line="600" w:lineRule="exact"/>
        <w:ind w:firstLine="482" w:firstLineChars="200"/>
        <w:rPr>
          <w:rFonts w:ascii="宋体" w:hAnsi="宋体" w:cs="宋体"/>
          <w:kern w:val="0"/>
          <w:sz w:val="24"/>
        </w:rPr>
      </w:pPr>
      <w:r>
        <w:rPr>
          <w:rFonts w:ascii="宋体" w:hAnsi="宋体" w:cs="宋体"/>
          <w:b/>
          <w:kern w:val="0"/>
          <w:sz w:val="24"/>
        </w:rPr>
        <w:t>一、</w:t>
      </w:r>
      <w:r>
        <w:rPr>
          <w:rFonts w:ascii="宋体" w:hAnsi="宋体"/>
          <w:b/>
          <w:kern w:val="0"/>
          <w:sz w:val="14"/>
          <w:szCs w:val="14"/>
        </w:rPr>
        <w:t xml:space="preserve"> </w:t>
      </w:r>
      <w:r>
        <w:rPr>
          <w:rFonts w:hint="eastAsia" w:ascii="宋体" w:hAnsi="宋体" w:cs="宋体"/>
          <w:b/>
          <w:kern w:val="0"/>
          <w:sz w:val="24"/>
        </w:rPr>
        <w:t>项目概况</w:t>
      </w:r>
    </w:p>
    <w:p>
      <w:pPr>
        <w:widowControl/>
        <w:spacing w:line="400" w:lineRule="exact"/>
        <w:ind w:firstLine="420" w:firstLineChars="200"/>
        <w:rPr>
          <w:rFonts w:hint="eastAsia" w:ascii="宋体" w:hAnsi="宋体" w:cs="宋体"/>
          <w:kern w:val="0"/>
          <w:szCs w:val="21"/>
        </w:rPr>
      </w:pPr>
      <w:r>
        <w:rPr>
          <w:rFonts w:hint="eastAsia" w:ascii="宋体" w:hAnsi="宋体" w:cs="宋体"/>
          <w:kern w:val="0"/>
          <w:szCs w:val="21"/>
        </w:rPr>
        <w:t>医院概况：中国科学院大学宁波华美医院分两个院区，为</w:t>
      </w:r>
      <w:r>
        <w:rPr>
          <w:rFonts w:ascii="宋体" w:hAnsi="宋体" w:cs="宋体"/>
          <w:kern w:val="0"/>
          <w:szCs w:val="21"/>
        </w:rPr>
        <w:t>24</w:t>
      </w:r>
      <w:r>
        <w:rPr>
          <w:rFonts w:hint="eastAsia" w:ascii="宋体" w:hAnsi="宋体" w:cs="宋体"/>
          <w:kern w:val="0"/>
          <w:szCs w:val="21"/>
        </w:rPr>
        <w:t>小时无假日医院，为我市三级甲等医院，医院占地面积</w:t>
      </w:r>
      <w:r>
        <w:rPr>
          <w:rFonts w:ascii="宋体" w:hAnsi="宋体" w:cs="宋体"/>
          <w:kern w:val="0"/>
          <w:szCs w:val="21"/>
          <w:u w:val="single"/>
        </w:rPr>
        <w:t xml:space="preserve">  </w:t>
      </w:r>
      <w:r>
        <w:rPr>
          <w:rFonts w:hint="eastAsia" w:ascii="宋体" w:hAnsi="宋体" w:cs="宋体"/>
          <w:kern w:val="0"/>
          <w:szCs w:val="21"/>
          <w:u w:val="single"/>
        </w:rPr>
        <w:t>12万</w:t>
      </w:r>
      <w:r>
        <w:rPr>
          <w:rFonts w:ascii="宋体" w:hAnsi="宋体" w:cs="宋体"/>
          <w:kern w:val="0"/>
          <w:szCs w:val="21"/>
          <w:u w:val="single"/>
        </w:rPr>
        <w:t xml:space="preserve">  </w:t>
      </w:r>
      <w:r>
        <w:rPr>
          <w:rFonts w:hint="eastAsia" w:ascii="宋体" w:hAnsi="宋体" w:cs="宋体"/>
          <w:kern w:val="0"/>
          <w:szCs w:val="21"/>
        </w:rPr>
        <w:t>平方米，建筑面积为</w:t>
      </w:r>
      <w:r>
        <w:rPr>
          <w:rFonts w:hint="eastAsia" w:ascii="宋体" w:hAnsi="宋体" w:cs="宋体"/>
          <w:color w:val="auto"/>
          <w:kern w:val="0"/>
          <w:szCs w:val="21"/>
          <w:highlight w:val="none"/>
        </w:rPr>
        <w:t>18.2万平方米（含北院区4.7万平方米），停车位1036个（含北院区416个），院外临时停车位300个，需要供应商在购买招标文件后自行组织现场踏勘，详细了解医院具体情况：如：建构筑物分布、面积、走向、空间位置；医院各功能区的分布及人员流量、日常工作秩序等。在此基础上，并结合采购人的</w:t>
      </w:r>
      <w:r>
        <w:rPr>
          <w:rFonts w:hint="eastAsia" w:ascii="宋体" w:hAnsi="宋体" w:cs="宋体"/>
          <w:kern w:val="0"/>
          <w:szCs w:val="21"/>
        </w:rPr>
        <w:t>基本需求，凭借各中标人管理服务的体系和类似服务的经验，构建科学合理、组织结构精简高效、管理手段先进、适合采购人具体情况，并能良好运作的安全保卫服务体系。</w:t>
      </w:r>
    </w:p>
    <w:p>
      <w:pPr>
        <w:widowControl/>
        <w:tabs>
          <w:tab w:val="left" w:pos="0"/>
        </w:tabs>
        <w:spacing w:line="600" w:lineRule="exact"/>
        <w:ind w:firstLine="482" w:firstLineChars="200"/>
        <w:rPr>
          <w:rFonts w:hint="eastAsia" w:ascii="宋体" w:hAnsi="宋体" w:cs="宋体"/>
          <w:b/>
          <w:kern w:val="0"/>
          <w:sz w:val="24"/>
        </w:rPr>
      </w:pPr>
      <w:r>
        <w:rPr>
          <w:rFonts w:hint="eastAsia" w:ascii="宋体" w:hAnsi="宋体" w:cs="宋体"/>
          <w:b/>
          <w:kern w:val="0"/>
          <w:sz w:val="24"/>
        </w:rPr>
        <w:t>▲二、委托管理范围</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委托管理范围为：中国科学院大学宁波华美医院所属区域的安全保卫服务及停车场管理（含北院区）。</w:t>
      </w:r>
    </w:p>
    <w:p>
      <w:pPr>
        <w:widowControl/>
        <w:tabs>
          <w:tab w:val="left" w:pos="0"/>
        </w:tabs>
        <w:spacing w:line="600" w:lineRule="exact"/>
        <w:ind w:firstLine="482" w:firstLineChars="200"/>
        <w:rPr>
          <w:rFonts w:hint="eastAsia" w:ascii="宋体" w:hAnsi="宋体" w:cs="宋体"/>
          <w:b/>
          <w:kern w:val="0"/>
          <w:sz w:val="24"/>
        </w:rPr>
      </w:pPr>
      <w:r>
        <w:rPr>
          <w:rFonts w:hint="eastAsia" w:ascii="宋体" w:hAnsi="宋体" w:cs="宋体"/>
          <w:b/>
          <w:kern w:val="0"/>
          <w:sz w:val="24"/>
        </w:rPr>
        <w:t>三、委托管理期限</w:t>
      </w:r>
    </w:p>
    <w:p>
      <w:pPr>
        <w:widowControl/>
        <w:spacing w:line="400" w:lineRule="exact"/>
        <w:ind w:firstLine="420" w:firstLineChars="200"/>
        <w:rPr>
          <w:rFonts w:hint="eastAsia" w:ascii="宋体" w:hAnsi="宋体" w:cs="宋体"/>
          <w:kern w:val="0"/>
          <w:szCs w:val="21"/>
        </w:rPr>
      </w:pPr>
      <w:r>
        <w:rPr>
          <w:rFonts w:hint="eastAsia" w:ascii="宋体" w:hAnsi="宋体" w:cs="宋体"/>
          <w:kern w:val="0"/>
          <w:szCs w:val="21"/>
        </w:rPr>
        <w:t>合同签订生效之日起暂</w:t>
      </w:r>
      <w:r>
        <w:rPr>
          <w:rFonts w:hint="eastAsia" w:ascii="宋体" w:hAnsi="宋体" w:cs="宋体"/>
          <w:color w:val="auto"/>
          <w:kern w:val="0"/>
          <w:szCs w:val="21"/>
        </w:rPr>
        <w:t>定</w:t>
      </w:r>
      <w:r>
        <w:rPr>
          <w:rFonts w:hint="eastAsia" w:ascii="宋体" w:hAnsi="宋体" w:cs="宋体"/>
          <w:b/>
          <w:color w:val="auto"/>
          <w:kern w:val="0"/>
          <w:szCs w:val="21"/>
        </w:rPr>
        <w:t>三</w:t>
      </w:r>
      <w:r>
        <w:rPr>
          <w:rFonts w:hint="eastAsia" w:ascii="宋体" w:hAnsi="宋体" w:cs="宋体"/>
          <w:color w:val="auto"/>
          <w:kern w:val="0"/>
          <w:szCs w:val="21"/>
        </w:rPr>
        <w:t>年，必</w:t>
      </w:r>
      <w:r>
        <w:rPr>
          <w:rFonts w:hint="eastAsia" w:ascii="宋体" w:hAnsi="宋体" w:cs="宋体"/>
          <w:kern w:val="0"/>
          <w:szCs w:val="21"/>
        </w:rPr>
        <w:t>须一年一签，经双方同意，并经采购人考核合格，报宁波市政府采购管理办公室备案后，可续订下一年度的合同。</w:t>
      </w:r>
    </w:p>
    <w:p>
      <w:pPr>
        <w:widowControl/>
        <w:tabs>
          <w:tab w:val="left" w:pos="0"/>
        </w:tabs>
        <w:spacing w:line="600" w:lineRule="exact"/>
        <w:ind w:firstLine="482" w:firstLineChars="200"/>
        <w:rPr>
          <w:rFonts w:hint="eastAsia" w:ascii="宋体" w:hAnsi="宋体" w:cs="宋体"/>
          <w:b/>
          <w:kern w:val="0"/>
          <w:sz w:val="24"/>
        </w:rPr>
      </w:pPr>
      <w:r>
        <w:rPr>
          <w:rFonts w:hint="eastAsia" w:ascii="宋体" w:hAnsi="宋体" w:cs="宋体"/>
          <w:b/>
          <w:kern w:val="0"/>
          <w:sz w:val="24"/>
        </w:rPr>
        <w:t>四、项目要求</w:t>
      </w:r>
    </w:p>
    <w:p>
      <w:pPr>
        <w:widowControl/>
        <w:spacing w:line="400" w:lineRule="exact"/>
        <w:ind w:firstLine="420" w:firstLineChars="200"/>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1、运作方式：保安服务采用服务承包，经费核准的运作方式。</w:t>
      </w:r>
    </w:p>
    <w:p>
      <w:pPr>
        <w:widowControl/>
        <w:tabs>
          <w:tab w:val="left" w:pos="840"/>
        </w:tabs>
        <w:spacing w:line="400" w:lineRule="exact"/>
        <w:ind w:firstLine="420" w:firstLineChars="200"/>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2、安全保卫服务报价总费用分为</w:t>
      </w:r>
      <w:r>
        <w:rPr>
          <w:rFonts w:hint="eastAsia" w:ascii="宋体" w:hAnsi="宋体" w:eastAsia="宋体" w:cs="宋体"/>
          <w:b/>
          <w:bCs/>
          <w:color w:val="auto"/>
          <w:kern w:val="0"/>
          <w:szCs w:val="21"/>
          <w:highlight w:val="none"/>
        </w:rPr>
        <w:t>基本服务费</w:t>
      </w:r>
      <w:r>
        <w:rPr>
          <w:rFonts w:hint="eastAsia" w:ascii="宋体" w:hAnsi="宋体" w:eastAsia="宋体" w:cs="宋体"/>
          <w:b w:val="0"/>
          <w:bCs w:val="0"/>
          <w:color w:val="auto"/>
          <w:kern w:val="0"/>
          <w:szCs w:val="21"/>
          <w:highlight w:val="none"/>
        </w:rPr>
        <w:t>和</w:t>
      </w:r>
      <w:r>
        <w:rPr>
          <w:rFonts w:hint="eastAsia" w:ascii="宋体" w:hAnsi="宋体" w:eastAsia="宋体" w:cs="宋体"/>
          <w:b/>
          <w:bCs/>
          <w:color w:val="auto"/>
          <w:kern w:val="0"/>
          <w:szCs w:val="21"/>
          <w:highlight w:val="none"/>
        </w:rPr>
        <w:t>考核金</w:t>
      </w:r>
      <w:r>
        <w:rPr>
          <w:rFonts w:hint="eastAsia" w:ascii="宋体" w:hAnsi="宋体" w:eastAsia="宋体" w:cs="宋体"/>
          <w:b w:val="0"/>
          <w:bCs w:val="0"/>
          <w:color w:val="auto"/>
          <w:kern w:val="0"/>
          <w:szCs w:val="21"/>
          <w:highlight w:val="none"/>
        </w:rPr>
        <w:t>两部分：基本服务费按实际运行岗位到人数核准后一次性付款，考核金按医院考核后确定支付金额。总费用</w:t>
      </w:r>
      <w:r>
        <w:rPr>
          <w:rFonts w:hint="eastAsia" w:ascii="宋体" w:hAnsi="宋体" w:eastAsia="宋体" w:cs="宋体"/>
          <w:b w:val="0"/>
          <w:bCs w:val="0"/>
          <w:color w:val="auto"/>
          <w:szCs w:val="21"/>
          <w:highlight w:val="none"/>
        </w:rPr>
        <w:t>包括不仅限于完成医院安全保卫服务所需的人工成</w:t>
      </w:r>
      <w:r>
        <w:rPr>
          <w:rFonts w:hint="eastAsia" w:ascii="宋体" w:hAnsi="宋体" w:eastAsia="宋体" w:cs="宋体"/>
          <w:b w:val="0"/>
          <w:bCs w:val="0"/>
          <w:color w:val="000000"/>
          <w:szCs w:val="21"/>
          <w:highlight w:val="none"/>
        </w:rPr>
        <w:t>本（</w:t>
      </w:r>
      <w:r>
        <w:rPr>
          <w:rFonts w:hint="eastAsia" w:ascii="宋体" w:hAnsi="宋体" w:cs="宋体"/>
          <w:color w:val="000000"/>
          <w:szCs w:val="21"/>
        </w:rPr>
        <w:t>人员标准工资</w:t>
      </w:r>
      <w:r>
        <w:rPr>
          <w:rFonts w:hint="eastAsia" w:ascii="宋体" w:hAnsi="宋体" w:eastAsia="宋体" w:cs="宋体"/>
          <w:b w:val="0"/>
          <w:bCs w:val="0"/>
          <w:color w:val="000000"/>
          <w:szCs w:val="21"/>
          <w:highlight w:val="none"/>
        </w:rPr>
        <w:t>、各种加班费、伙食费、防暑降温费用、过节费、考核金等），安保装备费用（含维修费）、工作需要的各种耗材及其他需要的材料、各种税费、各种管理费用、员工体检费、服装费、员工住宿、办公设备和设施费用及各种专业、专项劳保用品、安全防护用具、安全措施等费用，其他相关费用（通讯补贴、食宿与交通费，仓储、运输费等），技术支持与培训及相关劳务支出等完成本项目服务所发生的全部费用，供应商企业利润、税金和政策性文件规定、合同包含的所有风险、责任等各项应有费用以及中标后向</w:t>
      </w:r>
      <w:r>
        <w:rPr>
          <w:rFonts w:hint="eastAsia" w:ascii="宋体" w:hAnsi="宋体" w:eastAsia="宋体" w:cs="宋体"/>
          <w:b w:val="0"/>
          <w:bCs w:val="0"/>
          <w:color w:val="auto"/>
          <w:szCs w:val="21"/>
          <w:highlight w:val="none"/>
        </w:rPr>
        <w:t>采购代理机构支付的代理服务费等所需的全部费用。</w:t>
      </w:r>
    </w:p>
    <w:p>
      <w:pPr>
        <w:widowControl/>
        <w:spacing w:line="400" w:lineRule="exact"/>
        <w:ind w:firstLine="420" w:firstLineChars="200"/>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3、保安服务投标包括停车收费管理。按照国家相关停车场收费标准文件执行。</w:t>
      </w:r>
    </w:p>
    <w:p>
      <w:pPr>
        <w:widowControl/>
        <w:tabs>
          <w:tab w:val="left" w:pos="840"/>
        </w:tabs>
        <w:spacing w:line="400" w:lineRule="exact"/>
        <w:ind w:firstLine="420" w:firstLineChars="200"/>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4、保安工作服务承包、经费核准要求：</w:t>
      </w:r>
    </w:p>
    <w:p>
      <w:pPr>
        <w:widowControl/>
        <w:spacing w:line="400" w:lineRule="exact"/>
        <w:ind w:firstLine="420" w:firstLineChars="200"/>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4.1、执行考核制度，公司每月将安保工作及经费执行情况汇总报医院，接受采购人的监督</w:t>
      </w:r>
      <w:r>
        <w:rPr>
          <w:rFonts w:hint="eastAsia" w:ascii="宋体" w:hAnsi="宋体" w:eastAsia="宋体" w:cs="宋体"/>
          <w:b w:val="0"/>
          <w:bCs w:val="0"/>
          <w:color w:val="auto"/>
          <w:kern w:val="0"/>
          <w:szCs w:val="21"/>
          <w:highlight w:val="none"/>
          <w:lang w:eastAsia="zh-CN"/>
        </w:rPr>
        <w:t>考核</w:t>
      </w:r>
      <w:r>
        <w:rPr>
          <w:rFonts w:hint="eastAsia" w:ascii="宋体" w:hAnsi="宋体" w:eastAsia="宋体" w:cs="宋体"/>
          <w:b w:val="0"/>
          <w:bCs w:val="0"/>
          <w:color w:val="auto"/>
          <w:kern w:val="0"/>
          <w:szCs w:val="21"/>
          <w:highlight w:val="none"/>
        </w:rPr>
        <w:t>。采购人组织督查人员对保安公司人员的上岗情况、岗位职责执行情况、服务满意度以及对公司工作的运行情况例行检查考核并进行奖罚，考核标准见</w:t>
      </w:r>
      <w:r>
        <w:rPr>
          <w:rFonts w:hint="eastAsia" w:ascii="宋体" w:hAnsi="宋体" w:eastAsia="宋体" w:cs="宋体"/>
          <w:b w:val="0"/>
          <w:bCs w:val="0"/>
          <w:color w:val="auto"/>
          <w:kern w:val="0"/>
          <w:szCs w:val="21"/>
          <w:highlight w:val="none"/>
          <w:lang w:val="en-US" w:eastAsia="zh-CN"/>
        </w:rPr>
        <w:t>表</w:t>
      </w:r>
      <w:r>
        <w:rPr>
          <w:rFonts w:hint="eastAsia" w:ascii="宋体" w:hAnsi="宋体" w:eastAsia="宋体" w:cs="宋体"/>
          <w:b w:val="0"/>
          <w:bCs w:val="0"/>
          <w:color w:val="auto"/>
          <w:kern w:val="0"/>
          <w:szCs w:val="21"/>
          <w:highlight w:val="none"/>
        </w:rPr>
        <w:t>1《保安服务考核表》，采购人将设定不少于合同金额的12%作为考核金，分12个月支付，由保卫科每月末对公司运作及保安人员工作进行考核，医院根据每月考核结果为依据，决定支付每月的考核金。</w:t>
      </w:r>
    </w:p>
    <w:p>
      <w:pPr>
        <w:widowControl/>
        <w:spacing w:line="400" w:lineRule="exact"/>
        <w:ind w:firstLine="420" w:firstLineChars="200"/>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采购人每月对中标人的合同履行情况及保安人员提供的服务质量根据医院要求进行考核。考核采取百分制：</w:t>
      </w:r>
    </w:p>
    <w:p>
      <w:pPr>
        <w:widowControl/>
        <w:spacing w:line="400" w:lineRule="exact"/>
        <w:ind w:firstLine="420" w:firstLineChars="200"/>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4.1.1考核评分≥95分的为合格，考核合格的，支付全额当月考核金，90-95分为基本合格，扣每分扣500元;</w:t>
      </w:r>
    </w:p>
    <w:p>
      <w:pPr>
        <w:widowControl/>
        <w:spacing w:line="400" w:lineRule="exact"/>
        <w:ind w:firstLine="420" w:firstLineChars="200"/>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4.1.2当95﹥考核评分≥85，每低于合格分(90分）1分扣2000元；</w:t>
      </w:r>
    </w:p>
    <w:p>
      <w:pPr>
        <w:widowControl/>
        <w:spacing w:line="400" w:lineRule="exact"/>
        <w:ind w:firstLine="420" w:firstLineChars="200"/>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4.1.3当85﹥考核评分≥80，在第一档的基础上，每低于考核平均分85分1分扣5000元；</w:t>
      </w:r>
    </w:p>
    <w:p>
      <w:pPr>
        <w:widowControl/>
        <w:spacing w:line="400" w:lineRule="exact"/>
        <w:ind w:firstLine="420" w:firstLineChars="200"/>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4.1.4考核评分低于80分的为不合格，连续三个月考核不合格的，采购人有权解除合同。</w:t>
      </w:r>
    </w:p>
    <w:p>
      <w:pPr>
        <w:widowControl/>
        <w:spacing w:line="400" w:lineRule="exact"/>
        <w:ind w:firstLine="420" w:firstLineChars="200"/>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中标人需对每月的考核评分结果及相关意见、建议及时进行反馈，不断改进服务质量。</w:t>
      </w:r>
    </w:p>
    <w:p>
      <w:pPr>
        <w:widowControl/>
        <w:spacing w:line="400" w:lineRule="exact"/>
        <w:ind w:firstLine="420" w:firstLineChars="200"/>
        <w:rPr>
          <w:rFonts w:hint="eastAsia" w:ascii="宋体" w:hAnsi="宋体" w:cs="宋体"/>
          <w:kern w:val="0"/>
          <w:szCs w:val="21"/>
        </w:rPr>
      </w:pPr>
      <w:r>
        <w:rPr>
          <w:rFonts w:hint="eastAsia" w:ascii="宋体" w:hAnsi="宋体" w:cs="宋体"/>
          <w:kern w:val="0"/>
          <w:szCs w:val="21"/>
        </w:rPr>
        <w:t>4.2、中标人对派驻的保安管理人员根据公安部及各公安业务部门要求，实行统一领导、统一管理、统一服装、统一调配、统一培训的工作原则。制定员工各岗位职责，报院方备案。员工年龄严格按劳动法规定执行。</w:t>
      </w:r>
    </w:p>
    <w:p>
      <w:pPr>
        <w:widowControl/>
        <w:spacing w:line="400" w:lineRule="exact"/>
        <w:ind w:firstLine="420" w:firstLineChars="200"/>
        <w:rPr>
          <w:rFonts w:hint="eastAsia" w:ascii="宋体" w:hAnsi="宋体" w:cs="宋体"/>
          <w:b w:val="0"/>
          <w:bCs w:val="0"/>
          <w:color w:val="auto"/>
          <w:kern w:val="0"/>
          <w:szCs w:val="21"/>
        </w:rPr>
      </w:pPr>
      <w:r>
        <w:rPr>
          <w:rFonts w:hint="eastAsia" w:ascii="宋体" w:hAnsi="宋体" w:cs="宋体"/>
          <w:b w:val="0"/>
          <w:bCs w:val="0"/>
          <w:color w:val="auto"/>
          <w:kern w:val="0"/>
          <w:szCs w:val="21"/>
        </w:rPr>
        <w:t>4.3、中标人负责建立本项目员工档案，对员工进行每月、周的岗位培训，公司每月组织1次以上内部保安队员工作自查、召开</w:t>
      </w:r>
      <w:r>
        <w:rPr>
          <w:rFonts w:hint="eastAsia" w:ascii="宋体" w:hAnsi="宋体" w:cs="宋体"/>
          <w:b w:val="0"/>
          <w:bCs w:val="0"/>
          <w:color w:val="auto"/>
          <w:kern w:val="0"/>
          <w:szCs w:val="21"/>
          <w:lang w:eastAsia="zh-CN"/>
        </w:rPr>
        <w:t>管理团队</w:t>
      </w:r>
      <w:r>
        <w:rPr>
          <w:rFonts w:hint="eastAsia" w:ascii="宋体" w:hAnsi="宋体" w:cs="宋体"/>
          <w:b w:val="0"/>
          <w:bCs w:val="0"/>
          <w:color w:val="auto"/>
          <w:kern w:val="0"/>
          <w:szCs w:val="21"/>
        </w:rPr>
        <w:t>月度会议，通报工作情况、分析</w:t>
      </w:r>
      <w:r>
        <w:rPr>
          <w:rFonts w:hint="eastAsia" w:ascii="宋体" w:hAnsi="宋体" w:cs="宋体"/>
          <w:b w:val="0"/>
          <w:bCs w:val="0"/>
          <w:color w:val="auto"/>
          <w:kern w:val="0"/>
          <w:szCs w:val="21"/>
          <w:lang w:eastAsia="zh-CN"/>
        </w:rPr>
        <w:t>安全</w:t>
      </w:r>
      <w:r>
        <w:rPr>
          <w:rFonts w:hint="eastAsia" w:ascii="宋体" w:hAnsi="宋体" w:cs="宋体"/>
          <w:b w:val="0"/>
          <w:bCs w:val="0"/>
          <w:color w:val="auto"/>
          <w:kern w:val="0"/>
          <w:szCs w:val="21"/>
        </w:rPr>
        <w:t>形势及布置工作任务、改善服务态度，提高保安队员素质。并把培训内容和会议精神记录在册，报保卫科建档。</w:t>
      </w:r>
    </w:p>
    <w:p>
      <w:pPr>
        <w:widowControl/>
        <w:spacing w:line="400" w:lineRule="exact"/>
        <w:ind w:firstLine="420" w:firstLineChars="200"/>
        <w:rPr>
          <w:rFonts w:hint="eastAsia" w:ascii="宋体" w:hAnsi="宋体" w:cs="宋体"/>
          <w:b w:val="0"/>
          <w:bCs w:val="0"/>
          <w:color w:val="auto"/>
          <w:kern w:val="0"/>
          <w:szCs w:val="21"/>
        </w:rPr>
      </w:pPr>
      <w:r>
        <w:rPr>
          <w:rFonts w:hint="eastAsia" w:ascii="宋体" w:hAnsi="宋体" w:cs="宋体"/>
          <w:b w:val="0"/>
          <w:bCs w:val="0"/>
          <w:color w:val="auto"/>
          <w:kern w:val="0"/>
          <w:szCs w:val="21"/>
        </w:rPr>
        <w:t>4.4、中标人的项目员工的工资、业绩考核以及其他行政管理由中标人负责。公司的保安队员工作业绩考核根据公司、采购人月度检查情况实行奖惩措施，中标人必须在年终开展优秀员工评选，并按等级奖励全体员工，考核结果报院方备案、</w:t>
      </w:r>
      <w:r>
        <w:rPr>
          <w:rFonts w:hint="eastAsia" w:ascii="宋体" w:hAnsi="宋体" w:cs="宋体"/>
          <w:b w:val="0"/>
          <w:bCs w:val="0"/>
          <w:color w:val="auto"/>
          <w:kern w:val="0"/>
          <w:szCs w:val="21"/>
          <w:lang w:eastAsia="zh-CN"/>
        </w:rPr>
        <w:t>核准</w:t>
      </w:r>
      <w:r>
        <w:rPr>
          <w:rFonts w:hint="eastAsia" w:ascii="宋体" w:hAnsi="宋体" w:cs="宋体"/>
          <w:b w:val="0"/>
          <w:bCs w:val="0"/>
          <w:color w:val="auto"/>
          <w:kern w:val="0"/>
          <w:szCs w:val="21"/>
        </w:rPr>
        <w:t>。</w:t>
      </w:r>
    </w:p>
    <w:p>
      <w:pPr>
        <w:widowControl/>
        <w:spacing w:line="400" w:lineRule="exact"/>
        <w:ind w:firstLine="420" w:firstLineChars="200"/>
        <w:rPr>
          <w:rFonts w:hint="eastAsia" w:ascii="宋体" w:hAnsi="宋体" w:cs="宋体"/>
          <w:kern w:val="0"/>
          <w:szCs w:val="21"/>
        </w:rPr>
      </w:pPr>
      <w:r>
        <w:rPr>
          <w:rFonts w:hint="eastAsia" w:ascii="宋体" w:hAnsi="宋体" w:cs="宋体"/>
          <w:kern w:val="0"/>
          <w:szCs w:val="21"/>
        </w:rPr>
        <w:t>4.5、保安队员在院方服务期间服从院方有关部门指定人员管理，在约定的服务范围，工作时间内可随时调整工作岗位和工作时间，但不能超越约定的工作岗位和时间范围，若有变动，必须追补约定内容，对主观上不够努力工作的保安经教育不改的院方有权提出调换，中标人应及时作出调整。</w:t>
      </w:r>
    </w:p>
    <w:p>
      <w:pPr>
        <w:widowControl/>
        <w:spacing w:line="400" w:lineRule="exact"/>
        <w:ind w:firstLine="420" w:firstLineChars="200"/>
        <w:rPr>
          <w:rFonts w:hint="eastAsia" w:ascii="宋体" w:hAnsi="宋体" w:cs="宋体"/>
          <w:b w:val="0"/>
          <w:bCs w:val="0"/>
          <w:color w:val="auto"/>
          <w:kern w:val="0"/>
          <w:szCs w:val="21"/>
        </w:rPr>
      </w:pPr>
      <w:r>
        <w:rPr>
          <w:rFonts w:hint="eastAsia" w:ascii="宋体" w:hAnsi="宋体" w:cs="宋体"/>
          <w:b w:val="0"/>
          <w:bCs w:val="0"/>
          <w:color w:val="auto"/>
          <w:kern w:val="0"/>
          <w:szCs w:val="21"/>
        </w:rPr>
        <w:t>4.6、中标人</w:t>
      </w:r>
      <w:r>
        <w:rPr>
          <w:rFonts w:hint="eastAsia" w:ascii="宋体" w:hAnsi="宋体"/>
          <w:b w:val="0"/>
          <w:bCs w:val="0"/>
          <w:color w:val="auto"/>
          <w:szCs w:val="21"/>
        </w:rPr>
        <w:t>所有入院员工都必须体检，合格可上岗（费用中标人负责）。</w:t>
      </w:r>
    </w:p>
    <w:p>
      <w:pPr>
        <w:widowControl/>
        <w:spacing w:line="400" w:lineRule="exact"/>
        <w:ind w:firstLine="420" w:firstLineChars="200"/>
        <w:rPr>
          <w:rFonts w:hint="eastAsia" w:ascii="宋体" w:hAnsi="宋体" w:cs="宋体"/>
          <w:b w:val="0"/>
          <w:bCs w:val="0"/>
          <w:color w:val="auto"/>
          <w:kern w:val="0"/>
          <w:szCs w:val="21"/>
        </w:rPr>
      </w:pPr>
      <w:r>
        <w:rPr>
          <w:rFonts w:hint="eastAsia" w:ascii="宋体" w:hAnsi="宋体" w:cs="宋体"/>
          <w:b w:val="0"/>
          <w:bCs w:val="0"/>
          <w:color w:val="auto"/>
          <w:kern w:val="0"/>
          <w:szCs w:val="21"/>
        </w:rPr>
        <w:t>4.7、如果在检查或运作中发现中标人给医院在经济、业务、信誉、形象、媒体上造成严重影响及后果的，医院有权单方面解除合同，并予以中标人层面20000-50000元的处罚,并负相关法律责任和其他责任。扣款金额从当月服务费中扣除。</w:t>
      </w:r>
    </w:p>
    <w:p>
      <w:pPr>
        <w:widowControl/>
        <w:spacing w:line="400" w:lineRule="exact"/>
        <w:ind w:firstLine="420" w:firstLineChars="200"/>
        <w:rPr>
          <w:rFonts w:hint="eastAsia" w:ascii="宋体" w:hAnsi="宋体" w:cs="宋体"/>
          <w:b w:val="0"/>
          <w:bCs w:val="0"/>
          <w:color w:val="auto"/>
          <w:kern w:val="0"/>
          <w:szCs w:val="21"/>
        </w:rPr>
      </w:pPr>
      <w:r>
        <w:rPr>
          <w:rFonts w:hint="eastAsia" w:ascii="宋体" w:hAnsi="宋体" w:cs="宋体"/>
          <w:b w:val="0"/>
          <w:bCs w:val="0"/>
          <w:color w:val="auto"/>
          <w:kern w:val="0"/>
          <w:szCs w:val="21"/>
        </w:rPr>
        <w:t>4.8、全年考核质量指标（每半年考核一次）：</w:t>
      </w:r>
    </w:p>
    <w:p>
      <w:pPr>
        <w:widowControl/>
        <w:spacing w:line="400" w:lineRule="exact"/>
        <w:ind w:firstLine="420" w:firstLineChars="200"/>
        <w:rPr>
          <w:rFonts w:hint="eastAsia" w:ascii="宋体" w:hAnsi="宋体" w:cs="宋体"/>
          <w:b w:val="0"/>
          <w:bCs w:val="0"/>
          <w:color w:val="auto"/>
          <w:kern w:val="0"/>
          <w:szCs w:val="21"/>
        </w:rPr>
      </w:pPr>
      <w:r>
        <w:rPr>
          <w:rFonts w:hint="eastAsia" w:ascii="宋体" w:hAnsi="宋体" w:cs="宋体"/>
          <w:b w:val="0"/>
          <w:bCs w:val="0"/>
          <w:color w:val="auto"/>
          <w:kern w:val="0"/>
          <w:szCs w:val="21"/>
        </w:rPr>
        <w:t>4.8.1、</w:t>
      </w:r>
      <w:r>
        <w:rPr>
          <w:rFonts w:hint="eastAsia" w:ascii="宋体" w:hAnsi="宋体" w:eastAsia="宋体" w:cs="宋体"/>
          <w:b w:val="0"/>
          <w:bCs w:val="0"/>
          <w:color w:val="auto"/>
          <w:kern w:val="0"/>
          <w:szCs w:val="21"/>
          <w:lang w:eastAsia="zh-CN"/>
        </w:rPr>
        <w:t>严格执行国家的法律法规及相应的政策，本项目无重大安全责任事故，无公司员工违法处理。</w:t>
      </w:r>
    </w:p>
    <w:p>
      <w:pPr>
        <w:widowControl/>
        <w:spacing w:line="400" w:lineRule="exact"/>
        <w:ind w:firstLine="420" w:firstLineChars="200"/>
        <w:rPr>
          <w:rFonts w:hint="eastAsia" w:ascii="宋体" w:hAnsi="宋体" w:cs="宋体"/>
          <w:b w:val="0"/>
          <w:bCs w:val="0"/>
          <w:color w:val="auto"/>
          <w:kern w:val="0"/>
          <w:szCs w:val="21"/>
        </w:rPr>
      </w:pPr>
      <w:r>
        <w:rPr>
          <w:rFonts w:hint="eastAsia" w:ascii="宋体" w:hAnsi="宋体" w:cs="宋体"/>
          <w:b w:val="0"/>
          <w:bCs w:val="0"/>
          <w:color w:val="auto"/>
          <w:kern w:val="0"/>
          <w:szCs w:val="21"/>
        </w:rPr>
        <w:t>4.8.2、满意度测评满意率平均值须达95%以上；</w:t>
      </w:r>
    </w:p>
    <w:p>
      <w:pPr>
        <w:widowControl/>
        <w:spacing w:line="400" w:lineRule="exact"/>
        <w:ind w:firstLine="420" w:firstLineChars="200"/>
        <w:rPr>
          <w:rFonts w:hint="eastAsia" w:ascii="宋体" w:hAnsi="宋体" w:cs="宋体"/>
          <w:b w:val="0"/>
          <w:bCs w:val="0"/>
          <w:color w:val="auto"/>
          <w:kern w:val="0"/>
          <w:szCs w:val="21"/>
        </w:rPr>
      </w:pPr>
      <w:r>
        <w:rPr>
          <w:rFonts w:hint="eastAsia" w:ascii="宋体" w:hAnsi="宋体" w:cs="宋体"/>
          <w:b w:val="0"/>
          <w:bCs w:val="0"/>
          <w:color w:val="auto"/>
          <w:kern w:val="0"/>
          <w:szCs w:val="21"/>
        </w:rPr>
        <w:t>4.8.3、公司员工培训覆盖率100%，医院安全管理、院感、应急管理等基本知识考核成绩合格率95%以上，补考以后成绩合格率达100%；</w:t>
      </w:r>
    </w:p>
    <w:p>
      <w:pPr>
        <w:widowControl/>
        <w:spacing w:line="400" w:lineRule="exact"/>
        <w:ind w:firstLine="420" w:firstLineChars="200"/>
        <w:rPr>
          <w:rFonts w:hint="eastAsia" w:ascii="宋体" w:hAnsi="宋体" w:cs="宋体"/>
          <w:b w:val="0"/>
          <w:bCs w:val="0"/>
          <w:color w:val="auto"/>
          <w:kern w:val="0"/>
          <w:szCs w:val="21"/>
        </w:rPr>
      </w:pPr>
      <w:r>
        <w:rPr>
          <w:rFonts w:hint="eastAsia" w:ascii="宋体" w:hAnsi="宋体" w:cs="宋体"/>
          <w:b w:val="0"/>
          <w:bCs w:val="0"/>
          <w:color w:val="auto"/>
          <w:kern w:val="0"/>
          <w:szCs w:val="21"/>
        </w:rPr>
        <w:t>4.8.4、员工上岗率大于98%，2%缺岗率必须在15天完成补充，新增人员适岗率</w:t>
      </w:r>
      <w:r>
        <w:rPr>
          <w:rFonts w:ascii="Arial" w:hAnsi="Arial" w:cs="Arial"/>
          <w:b w:val="0"/>
          <w:bCs w:val="0"/>
          <w:color w:val="auto"/>
          <w:kern w:val="0"/>
          <w:szCs w:val="21"/>
        </w:rPr>
        <w:t>≥</w:t>
      </w:r>
      <w:r>
        <w:rPr>
          <w:rFonts w:hint="eastAsia" w:ascii="宋体" w:hAnsi="宋体" w:cs="宋体"/>
          <w:b w:val="0"/>
          <w:bCs w:val="0"/>
          <w:color w:val="auto"/>
          <w:kern w:val="0"/>
          <w:szCs w:val="21"/>
        </w:rPr>
        <w:t>80%。</w:t>
      </w:r>
    </w:p>
    <w:p>
      <w:pPr>
        <w:spacing w:before="240" w:line="400" w:lineRule="exact"/>
        <w:ind w:firstLine="420" w:firstLineChars="200"/>
        <w:rPr>
          <w:rFonts w:ascii="宋体" w:hAnsi="宋体"/>
          <w:b w:val="0"/>
          <w:bCs w:val="0"/>
          <w:color w:val="auto"/>
          <w:szCs w:val="21"/>
        </w:rPr>
      </w:pPr>
      <w:r>
        <w:rPr>
          <w:rFonts w:hint="eastAsia" w:ascii="宋体" w:hAnsi="宋体"/>
          <w:b w:val="0"/>
          <w:bCs w:val="0"/>
          <w:color w:val="auto"/>
          <w:szCs w:val="21"/>
        </w:rPr>
        <w:t>以上考核指标中有连续两个月2项以上未达标（含2项），经医院书面（含会议记录）通知，一个月未整改到位的（其中4.8.1条款为一次性否决条款），院方有权单方面解除合同，同时中标人应当支付三个月的等价管理费的违约金。</w:t>
      </w:r>
    </w:p>
    <w:p>
      <w:pPr>
        <w:widowControl/>
        <w:tabs>
          <w:tab w:val="left" w:pos="840"/>
        </w:tabs>
        <w:spacing w:line="400" w:lineRule="exact"/>
        <w:ind w:firstLine="420" w:firstLineChars="200"/>
        <w:rPr>
          <w:rFonts w:ascii="宋体" w:hAnsi="宋体"/>
          <w:b w:val="0"/>
          <w:bCs w:val="0"/>
          <w:color w:val="auto"/>
          <w:szCs w:val="21"/>
        </w:rPr>
      </w:pPr>
      <w:r>
        <w:rPr>
          <w:rFonts w:hint="eastAsia" w:ascii="宋体" w:hAnsi="宋体"/>
          <w:b w:val="0"/>
          <w:bCs w:val="0"/>
          <w:color w:val="auto"/>
          <w:szCs w:val="21"/>
        </w:rPr>
        <w:t>4.9、保安队员在执行任务时应尽职尽责维护院方利益不受任何侵犯，保障管理安全。</w:t>
      </w:r>
    </w:p>
    <w:p>
      <w:pPr>
        <w:widowControl/>
        <w:tabs>
          <w:tab w:val="left" w:pos="840"/>
        </w:tabs>
        <w:spacing w:line="400" w:lineRule="exact"/>
        <w:ind w:firstLine="420" w:firstLineChars="200"/>
        <w:rPr>
          <w:rFonts w:ascii="宋体" w:hAnsi="宋体"/>
          <w:b w:val="0"/>
          <w:bCs w:val="0"/>
          <w:color w:val="auto"/>
          <w:szCs w:val="21"/>
        </w:rPr>
      </w:pPr>
      <w:r>
        <w:rPr>
          <w:rFonts w:hint="eastAsia" w:ascii="宋体" w:hAnsi="宋体"/>
          <w:b w:val="0"/>
          <w:bCs w:val="0"/>
          <w:color w:val="auto"/>
          <w:szCs w:val="21"/>
        </w:rPr>
        <w:t>4.10、对派驻的保安队员在工作期间失职，造成事故的，中标人要对当班人员由中标人进行必要的相应处罚，违反有关法律、法规的</w:t>
      </w:r>
      <w:r>
        <w:rPr>
          <w:rFonts w:hint="eastAsia" w:ascii="宋体" w:hAnsi="宋体"/>
          <w:b w:val="0"/>
          <w:bCs w:val="0"/>
          <w:color w:val="auto"/>
          <w:szCs w:val="21"/>
          <w:lang w:eastAsia="zh-CN"/>
        </w:rPr>
        <w:t>应当</w:t>
      </w:r>
      <w:r>
        <w:rPr>
          <w:rFonts w:hint="eastAsia" w:ascii="宋体" w:hAnsi="宋体"/>
          <w:b w:val="0"/>
          <w:bCs w:val="0"/>
          <w:color w:val="auto"/>
          <w:szCs w:val="21"/>
        </w:rPr>
        <w:t>移交司法部门追究司法责任。如造成院方损失的，则由中标人赔偿法律规定的相关损失。</w:t>
      </w:r>
    </w:p>
    <w:p>
      <w:pPr>
        <w:widowControl/>
        <w:tabs>
          <w:tab w:val="left" w:pos="840"/>
        </w:tabs>
        <w:spacing w:line="400" w:lineRule="exact"/>
        <w:ind w:firstLine="420" w:firstLineChars="200"/>
        <w:rPr>
          <w:rFonts w:hint="eastAsia" w:ascii="宋体" w:hAnsi="宋体"/>
          <w:b w:val="0"/>
          <w:bCs w:val="0"/>
          <w:color w:val="auto"/>
          <w:szCs w:val="21"/>
        </w:rPr>
      </w:pPr>
      <w:r>
        <w:rPr>
          <w:rFonts w:hint="eastAsia" w:ascii="宋体" w:hAnsi="宋体"/>
          <w:b w:val="0"/>
          <w:bCs w:val="0"/>
          <w:color w:val="auto"/>
          <w:szCs w:val="21"/>
        </w:rPr>
        <w:t>4.11、按照医院要求配置各岗位，严格遵守医院相关管理工作制度和流程。（人员岗位配置由院方提供）。</w:t>
      </w:r>
    </w:p>
    <w:p>
      <w:pPr>
        <w:spacing w:line="400" w:lineRule="exact"/>
        <w:ind w:firstLine="420" w:firstLineChars="200"/>
        <w:rPr>
          <w:rFonts w:hint="eastAsia" w:ascii="宋体" w:hAnsi="宋体" w:cs="宋体"/>
          <w:b w:val="0"/>
          <w:bCs/>
          <w:color w:val="auto"/>
          <w:kern w:val="1"/>
          <w:szCs w:val="21"/>
          <w:highlight w:val="none"/>
        </w:rPr>
      </w:pPr>
      <w:r>
        <w:rPr>
          <w:rFonts w:hint="eastAsia" w:ascii="宋体" w:hAnsi="宋体" w:cs="宋体"/>
          <w:b w:val="0"/>
          <w:bCs/>
          <w:color w:val="auto"/>
          <w:kern w:val="1"/>
          <w:szCs w:val="21"/>
          <w:highlight w:val="none"/>
        </w:rPr>
        <w:t>▲</w:t>
      </w:r>
      <w:r>
        <w:rPr>
          <w:rFonts w:hint="eastAsia" w:ascii="宋体" w:hAnsi="宋体"/>
          <w:b w:val="0"/>
          <w:bCs/>
          <w:color w:val="auto"/>
          <w:szCs w:val="21"/>
          <w:highlight w:val="none"/>
        </w:rPr>
        <w:t>4.12、中标人应按照医院岗位工作要求合理安排人员</w:t>
      </w:r>
      <w:r>
        <w:rPr>
          <w:rFonts w:hint="eastAsia" w:ascii="宋体" w:hAnsi="宋体" w:cs="宋体"/>
          <w:b w:val="0"/>
          <w:bCs/>
          <w:color w:val="auto"/>
          <w:kern w:val="0"/>
          <w:szCs w:val="21"/>
          <w:highlight w:val="none"/>
        </w:rPr>
        <w:t>两院区共计岗位189个，根据岗位需要，实行综合工时制，可实施做六休一；其中特勤队员不少于总岗位数的17%</w:t>
      </w:r>
      <w:r>
        <w:rPr>
          <w:rFonts w:hint="eastAsia" w:ascii="宋体" w:hAnsi="宋体" w:cs="宋体"/>
          <w:b w:val="0"/>
          <w:bCs/>
          <w:color w:val="auto"/>
          <w:kern w:val="0"/>
          <w:szCs w:val="21"/>
          <w:highlight w:val="none"/>
          <w:lang w:eastAsia="zh-CN"/>
        </w:rPr>
        <w:t>（</w:t>
      </w:r>
      <w:r>
        <w:rPr>
          <w:rFonts w:hint="eastAsia" w:ascii="宋体" w:hAnsi="宋体" w:cs="宋体"/>
          <w:b w:val="0"/>
          <w:bCs/>
          <w:color w:val="auto"/>
          <w:kern w:val="0"/>
          <w:szCs w:val="21"/>
          <w:highlight w:val="none"/>
          <w:lang w:val="en-US" w:eastAsia="zh-CN"/>
        </w:rPr>
        <w:t>含17个疫情岗</w:t>
      </w:r>
      <w:r>
        <w:rPr>
          <w:rFonts w:hint="eastAsia" w:ascii="宋体" w:hAnsi="宋体" w:cs="宋体"/>
          <w:b w:val="0"/>
          <w:bCs/>
          <w:color w:val="auto"/>
          <w:kern w:val="0"/>
          <w:szCs w:val="21"/>
          <w:highlight w:val="none"/>
          <w:lang w:eastAsia="zh-CN"/>
        </w:rPr>
        <w:t>）</w:t>
      </w:r>
      <w:r>
        <w:rPr>
          <w:rFonts w:hint="eastAsia" w:ascii="宋体" w:hAnsi="宋体" w:cs="宋体"/>
          <w:b w:val="0"/>
          <w:bCs/>
          <w:color w:val="auto"/>
          <w:kern w:val="0"/>
          <w:szCs w:val="21"/>
          <w:highlight w:val="none"/>
        </w:rPr>
        <w:t>；消控室值班岗位10个；</w:t>
      </w:r>
      <w:r>
        <w:rPr>
          <w:rFonts w:hint="eastAsia" w:ascii="宋体" w:hAnsi="宋体" w:cs="宋体"/>
          <w:b w:val="0"/>
          <w:bCs/>
          <w:color w:val="auto"/>
          <w:kern w:val="0"/>
          <w:szCs w:val="21"/>
          <w:highlight w:val="none"/>
          <w:lang w:val="en-US" w:eastAsia="zh-CN"/>
        </w:rPr>
        <w:t>具体岗位详见岗位配置表，</w:t>
      </w:r>
      <w:r>
        <w:rPr>
          <w:rFonts w:hint="eastAsia" w:ascii="宋体" w:hAnsi="宋体" w:cs="宋体"/>
          <w:b w:val="0"/>
          <w:bCs/>
          <w:color w:val="auto"/>
          <w:kern w:val="0"/>
          <w:szCs w:val="21"/>
          <w:highlight w:val="none"/>
        </w:rPr>
        <w:t>投标总价应包含以上人员基本保安服务费、全年节假日加班费、双休日加班费（</w:t>
      </w:r>
      <w:r>
        <w:rPr>
          <w:rFonts w:hint="eastAsia" w:ascii="宋体" w:hAnsi="宋体" w:cs="宋体"/>
          <w:b w:val="0"/>
          <w:bCs/>
          <w:color w:val="auto"/>
          <w:kern w:val="0"/>
          <w:szCs w:val="21"/>
          <w:highlight w:val="none"/>
          <w:lang w:eastAsia="zh-CN"/>
        </w:rPr>
        <w:t>含</w:t>
      </w:r>
      <w:r>
        <w:rPr>
          <w:rFonts w:hint="eastAsia" w:ascii="宋体" w:hAnsi="宋体" w:cs="宋体"/>
          <w:b w:val="0"/>
          <w:bCs/>
          <w:color w:val="auto"/>
          <w:kern w:val="0"/>
          <w:szCs w:val="21"/>
          <w:highlight w:val="none"/>
        </w:rPr>
        <w:t>做六休一）、队长和班长津贴、</w:t>
      </w:r>
      <w:r>
        <w:rPr>
          <w:rFonts w:hint="eastAsia" w:ascii="宋体" w:hAnsi="宋体" w:eastAsia="宋体"/>
          <w:b w:val="0"/>
          <w:bCs/>
          <w:color w:val="auto"/>
          <w:w w:val="100"/>
          <w:sz w:val="21"/>
          <w:highlight w:val="none"/>
          <w:lang w:eastAsia="zh-CN"/>
        </w:rPr>
        <w:t>考核奖惩经费</w:t>
      </w:r>
      <w:r>
        <w:rPr>
          <w:rFonts w:hint="eastAsia" w:ascii="宋体" w:hAnsi="宋体" w:cs="宋体"/>
          <w:b w:val="0"/>
          <w:bCs/>
          <w:color w:val="auto"/>
          <w:kern w:val="0"/>
          <w:szCs w:val="21"/>
          <w:highlight w:val="none"/>
        </w:rPr>
        <w:t>，中标人在正常运行期间，每</w:t>
      </w:r>
      <w:r>
        <w:rPr>
          <w:rFonts w:hint="eastAsia" w:ascii="宋体" w:hAnsi="宋体" w:cs="宋体"/>
          <w:b w:val="0"/>
          <w:bCs/>
          <w:color w:val="auto"/>
          <w:kern w:val="1"/>
          <w:szCs w:val="21"/>
          <w:highlight w:val="none"/>
        </w:rPr>
        <w:t>月更换保安人员不超过总人数的5﹪（含），岗位补充人员需在一周内上岗。</w:t>
      </w:r>
    </w:p>
    <w:p>
      <w:pPr>
        <w:widowControl/>
        <w:spacing w:line="400" w:lineRule="exact"/>
        <w:ind w:firstLine="420" w:firstLineChars="200"/>
        <w:rPr>
          <w:rFonts w:hint="default" w:ascii="宋体" w:hAnsi="宋体" w:eastAsia="宋体" w:cs="宋体"/>
          <w:b w:val="0"/>
          <w:bCs/>
          <w:color w:val="auto"/>
          <w:kern w:val="1"/>
          <w:szCs w:val="21"/>
          <w:lang w:val="en-US" w:eastAsia="zh-CN"/>
        </w:rPr>
      </w:pPr>
      <w:r>
        <w:rPr>
          <w:rFonts w:hint="eastAsia" w:ascii="宋体" w:hAnsi="宋体" w:cs="宋体"/>
          <w:b w:val="0"/>
          <w:bCs/>
          <w:color w:val="auto"/>
          <w:kern w:val="1"/>
          <w:szCs w:val="21"/>
        </w:rPr>
        <w:t>4.12.</w:t>
      </w:r>
      <w:r>
        <w:rPr>
          <w:rFonts w:hint="eastAsia" w:ascii="宋体" w:hAnsi="宋体" w:cs="宋体"/>
          <w:b w:val="0"/>
          <w:bCs/>
          <w:color w:val="auto"/>
          <w:kern w:val="1"/>
          <w:szCs w:val="21"/>
          <w:lang w:val="en-US" w:eastAsia="zh-CN"/>
        </w:rPr>
        <w:t>1岗位配置表</w:t>
      </w:r>
    </w:p>
    <w:tbl>
      <w:tblPr>
        <w:tblStyle w:val="42"/>
        <w:tblW w:w="9638" w:type="dxa"/>
        <w:tblInd w:w="0" w:type="dxa"/>
        <w:tblLayout w:type="autofit"/>
        <w:tblCellMar>
          <w:top w:w="0" w:type="dxa"/>
          <w:left w:w="0" w:type="dxa"/>
          <w:bottom w:w="0" w:type="dxa"/>
          <w:right w:w="0" w:type="dxa"/>
        </w:tblCellMar>
      </w:tblPr>
      <w:tblGrid>
        <w:gridCol w:w="994"/>
        <w:gridCol w:w="2712"/>
        <w:gridCol w:w="1824"/>
        <w:gridCol w:w="1584"/>
        <w:gridCol w:w="2524"/>
      </w:tblGrid>
      <w:tr>
        <w:tblPrEx>
          <w:tblCellMar>
            <w:top w:w="0" w:type="dxa"/>
            <w:left w:w="0" w:type="dxa"/>
            <w:bottom w:w="0" w:type="dxa"/>
            <w:right w:w="0" w:type="dxa"/>
          </w:tblCellMar>
        </w:tblPrEx>
        <w:trPr>
          <w:trHeight w:val="560" w:hRule="atLeast"/>
        </w:trPr>
        <w:tc>
          <w:tcPr>
            <w:tcW w:w="99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岗位</w:t>
            </w: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数量（白班）</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数量（晚班）</w:t>
            </w:r>
          </w:p>
        </w:tc>
        <w:tc>
          <w:tcPr>
            <w:tcW w:w="25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项目经理</w:t>
            </w: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主持全面工作</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队长</w:t>
            </w: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院区主持工作</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特勤队长</w:t>
            </w: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院区主持工作</w:t>
            </w:r>
          </w:p>
        </w:tc>
      </w:tr>
      <w:tr>
        <w:tblPrEx>
          <w:tblCellMar>
            <w:top w:w="0" w:type="dxa"/>
            <w:left w:w="0" w:type="dxa"/>
            <w:bottom w:w="0" w:type="dxa"/>
            <w:right w:w="0" w:type="dxa"/>
          </w:tblCellMar>
        </w:tblPrEx>
        <w:trPr>
          <w:trHeight w:val="367" w:hRule="atLeast"/>
        </w:trPr>
        <w:tc>
          <w:tcPr>
            <w:tcW w:w="99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本部院区</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44"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特勤（疫情岗）</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消控室</w:t>
            </w: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收费主管</w:t>
            </w: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szCs w:val="21"/>
                <w:lang w:bidi="ar"/>
              </w:rPr>
              <w:t>停车场收费管理</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院办、消防、文秘、户籍</w:t>
            </w: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szCs w:val="21"/>
                <w:lang w:bidi="ar"/>
              </w:rPr>
              <w:t>行政、办公</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1号楼</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szCs w:val="21"/>
                <w:lang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2号楼</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szCs w:val="21"/>
                <w:lang w:bidi="ar"/>
              </w:rPr>
              <w:t>秩序维护、疫情管控</w:t>
            </w:r>
          </w:p>
        </w:tc>
      </w:tr>
      <w:tr>
        <w:tblPrEx>
          <w:tblCellMar>
            <w:top w:w="0" w:type="dxa"/>
            <w:left w:w="0" w:type="dxa"/>
            <w:bottom w:w="0" w:type="dxa"/>
            <w:right w:w="0" w:type="dxa"/>
          </w:tblCellMar>
        </w:tblPrEx>
        <w:trPr>
          <w:trHeight w:val="340" w:hRule="atLeast"/>
        </w:trPr>
        <w:tc>
          <w:tcPr>
            <w:tcW w:w="994" w:type="dxa"/>
            <w:vMerge w:val="restart"/>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712" w:type="dxa"/>
            <w:vMerge w:val="restart"/>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2#停车场 </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szCs w:val="21"/>
                <w:lang w:bidi="ar"/>
              </w:rPr>
              <w:t>负责车辆收费工作</w:t>
            </w:r>
          </w:p>
        </w:tc>
      </w:tr>
      <w:tr>
        <w:tblPrEx>
          <w:tblCellMar>
            <w:top w:w="0" w:type="dxa"/>
            <w:left w:w="0" w:type="dxa"/>
            <w:bottom w:w="0" w:type="dxa"/>
            <w:right w:w="0" w:type="dxa"/>
          </w:tblCellMar>
        </w:tblPrEx>
        <w:trPr>
          <w:trHeight w:val="340" w:hRule="atLeast"/>
        </w:trPr>
        <w:tc>
          <w:tcPr>
            <w:tcW w:w="994" w:type="dxa"/>
            <w:vMerge w:val="continue"/>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712" w:type="dxa"/>
            <w:vMerge w:val="continue"/>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停车场南边</w:t>
            </w:r>
          </w:p>
        </w:tc>
      </w:tr>
      <w:tr>
        <w:tblPrEx>
          <w:tblCellMar>
            <w:top w:w="0" w:type="dxa"/>
            <w:left w:w="0" w:type="dxa"/>
            <w:bottom w:w="0" w:type="dxa"/>
            <w:right w:w="0" w:type="dxa"/>
          </w:tblCellMar>
        </w:tblPrEx>
        <w:trPr>
          <w:trHeight w:val="340" w:hRule="atLeast"/>
        </w:trPr>
        <w:tc>
          <w:tcPr>
            <w:tcW w:w="994" w:type="dxa"/>
            <w:vMerge w:val="continue"/>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712" w:type="dxa"/>
            <w:vMerge w:val="continue"/>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道口及花坛停车场</w:t>
            </w:r>
          </w:p>
        </w:tc>
      </w:tr>
      <w:tr>
        <w:tblPrEx>
          <w:tblCellMar>
            <w:top w:w="0" w:type="dxa"/>
            <w:left w:w="0" w:type="dxa"/>
            <w:bottom w:w="0" w:type="dxa"/>
            <w:right w:w="0" w:type="dxa"/>
          </w:tblCellMar>
        </w:tblPrEx>
        <w:trPr>
          <w:trHeight w:val="34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3-4号楼门卫</w:t>
            </w: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4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5号楼停车场    </w:t>
            </w: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0.5</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兼东通道</w:t>
            </w:r>
          </w:p>
        </w:tc>
      </w:tr>
      <w:tr>
        <w:tblPrEx>
          <w:tblCellMar>
            <w:top w:w="0" w:type="dxa"/>
            <w:left w:w="0" w:type="dxa"/>
            <w:bottom w:w="0" w:type="dxa"/>
            <w:right w:w="0" w:type="dxa"/>
          </w:tblCellMar>
        </w:tblPrEx>
        <w:trPr>
          <w:trHeight w:val="340" w:hRule="atLeast"/>
        </w:trPr>
        <w:tc>
          <w:tcPr>
            <w:tcW w:w="994" w:type="dxa"/>
            <w:vMerge w:val="restart"/>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712"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6#停车场</w:t>
            </w: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门卫及道口</w:t>
            </w:r>
          </w:p>
        </w:tc>
      </w:tr>
      <w:tr>
        <w:tblPrEx>
          <w:tblCellMar>
            <w:top w:w="0" w:type="dxa"/>
            <w:left w:w="0" w:type="dxa"/>
            <w:bottom w:w="0" w:type="dxa"/>
            <w:right w:w="0" w:type="dxa"/>
          </w:tblCellMar>
        </w:tblPrEx>
        <w:trPr>
          <w:trHeight w:val="340" w:hRule="atLeast"/>
        </w:trPr>
        <w:tc>
          <w:tcPr>
            <w:tcW w:w="994" w:type="dxa"/>
            <w:vMerge w:val="continue"/>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712"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停车场地及西边电动车</w:t>
            </w:r>
          </w:p>
        </w:tc>
      </w:tr>
      <w:tr>
        <w:tblPrEx>
          <w:tblCellMar>
            <w:top w:w="0" w:type="dxa"/>
            <w:left w:w="0" w:type="dxa"/>
            <w:bottom w:w="0" w:type="dxa"/>
            <w:right w:w="0" w:type="dxa"/>
          </w:tblCellMar>
        </w:tblPrEx>
        <w:trPr>
          <w:trHeight w:val="34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6#大厅</w:t>
            </w: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4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6#2#停车场</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0.5</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包括6#电动车</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6#三楼手术室</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7#地下车库</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7#一楼 简易门诊</w:t>
            </w: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晚班包括门诊广场</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7#一楼   扶手电梯</w:t>
            </w: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nil"/>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兼挂号窗口一米线</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7#二楼门诊</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7#三楼</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2-5层夜间巡逻</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7#四楼手术室</w:t>
            </w: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7#五楼</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7#急诊</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7#望京岗</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白班兼南地下入口处</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7#门诊广场</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包括8号楼周边停车场</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7#收费岗</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szCs w:val="21"/>
                <w:lang w:bidi="ar"/>
              </w:rPr>
              <w:t>负责车辆收费工作</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7#急诊道口</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51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7#急诊地下室入口</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兼东北停车场及电动车</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7#员工通道</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7#停车场地  夜间巡逻</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7#停车场    西北边</w:t>
            </w: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2712" w:type="dxa"/>
            <w:tcBorders>
              <w:top w:val="nil"/>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夜间巡逻人员</w:t>
            </w:r>
          </w:p>
        </w:tc>
        <w:tc>
          <w:tcPr>
            <w:tcW w:w="1824" w:type="dxa"/>
            <w:tcBorders>
              <w:top w:val="nil"/>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584" w:type="dxa"/>
            <w:tcBorders>
              <w:top w:val="nil"/>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临时新停车场</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总工会</w:t>
            </w: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北部院区</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南大门</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南通道</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西南边停车场</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东北边停车场</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北大门及北通道</w:t>
            </w: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门诊大厅</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住院大厅</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二楼大厅及电梯口</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地下停车场</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负责地下车库的车辆停放</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停车收费</w:t>
            </w: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负责车辆收费工作</w:t>
            </w:r>
          </w:p>
        </w:tc>
      </w:tr>
      <w:tr>
        <w:tblPrEx>
          <w:tblCellMar>
            <w:top w:w="0" w:type="dxa"/>
            <w:left w:w="0" w:type="dxa"/>
            <w:bottom w:w="0" w:type="dxa"/>
            <w:right w:w="0" w:type="dxa"/>
          </w:tblCellMar>
        </w:tblPrEx>
        <w:trPr>
          <w:trHeight w:val="6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消控室</w:t>
            </w: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负责院区内的消防、监控报警安全工作</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南门卫</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北门卫</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6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地下停车</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负责夜间地下车库的车辆安全</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过街楼南北通道</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门诊及住院大厅</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巡逻</w:t>
            </w: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发热门诊门卫</w:t>
            </w: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共计</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134.5</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54.5</w:t>
            </w:r>
          </w:p>
        </w:tc>
        <w:tc>
          <w:tcPr>
            <w:tcW w:w="25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00" w:hRule="atLeast"/>
        </w:trPr>
        <w:tc>
          <w:tcPr>
            <w:tcW w:w="9638" w:type="dxa"/>
            <w:gridSpan w:val="5"/>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岗位数合计：189</w:t>
            </w:r>
          </w:p>
        </w:tc>
      </w:tr>
      <w:tr>
        <w:tblPrEx>
          <w:tblCellMar>
            <w:top w:w="0" w:type="dxa"/>
            <w:left w:w="0" w:type="dxa"/>
            <w:bottom w:w="0" w:type="dxa"/>
            <w:right w:w="0" w:type="dxa"/>
          </w:tblCellMar>
        </w:tblPrEx>
        <w:trPr>
          <w:trHeight w:val="405" w:hRule="atLeast"/>
        </w:trPr>
        <w:tc>
          <w:tcPr>
            <w:tcW w:w="9638" w:type="dxa"/>
            <w:gridSpan w:val="5"/>
            <w:tcBorders>
              <w:top w:val="single" w:color="000000" w:sz="4" w:space="0"/>
              <w:left w:val="nil"/>
              <w:bottom w:val="nil"/>
              <w:right w:val="nil"/>
            </w:tcBorders>
            <w:noWrap w:val="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备注：1、执勤保安每班次按12小时计工作时长，消控、行政班除外。</w:t>
            </w:r>
          </w:p>
        </w:tc>
      </w:tr>
      <w:tr>
        <w:tblPrEx>
          <w:tblCellMar>
            <w:top w:w="0" w:type="dxa"/>
            <w:left w:w="0" w:type="dxa"/>
            <w:bottom w:w="0" w:type="dxa"/>
            <w:right w:w="0" w:type="dxa"/>
          </w:tblCellMar>
        </w:tblPrEx>
        <w:trPr>
          <w:trHeight w:val="405" w:hRule="atLeast"/>
        </w:trPr>
        <w:tc>
          <w:tcPr>
            <w:tcW w:w="9638" w:type="dxa"/>
            <w:gridSpan w:val="5"/>
            <w:tcBorders>
              <w:top w:val="nil"/>
              <w:left w:val="nil"/>
              <w:bottom w:val="nil"/>
              <w:right w:val="nil"/>
            </w:tcBorders>
            <w:noWrap w:val="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      2、特勤疫情岗，包括本部院区各楼长（负责人）7人，及7号楼1-5层疫情加强班等。</w:t>
            </w:r>
          </w:p>
        </w:tc>
      </w:tr>
      <w:tr>
        <w:tblPrEx>
          <w:tblCellMar>
            <w:top w:w="0" w:type="dxa"/>
            <w:left w:w="0" w:type="dxa"/>
            <w:bottom w:w="0" w:type="dxa"/>
            <w:right w:w="0" w:type="dxa"/>
          </w:tblCellMar>
        </w:tblPrEx>
        <w:trPr>
          <w:trHeight w:val="690" w:hRule="atLeast"/>
        </w:trPr>
        <w:tc>
          <w:tcPr>
            <w:tcW w:w="9638" w:type="dxa"/>
            <w:gridSpan w:val="5"/>
            <w:tcBorders>
              <w:top w:val="nil"/>
              <w:left w:val="nil"/>
              <w:bottom w:val="nil"/>
              <w:right w:val="nil"/>
            </w:tcBorders>
            <w:noWrap w:val="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 xml:space="preserve">    </w:t>
            </w:r>
            <w:r>
              <w:rPr>
                <w:rFonts w:hint="eastAsia" w:ascii="宋体" w:hAnsi="宋体" w:eastAsia="宋体" w:cs="宋体"/>
                <w:b/>
                <w:bCs/>
                <w:i w:val="0"/>
                <w:color w:val="000000"/>
                <w:kern w:val="0"/>
                <w:sz w:val="21"/>
                <w:szCs w:val="21"/>
                <w:highlight w:val="none"/>
                <w:u w:val="none"/>
                <w:lang w:val="en-US" w:eastAsia="zh-CN" w:bidi="ar"/>
              </w:rPr>
              <w:t xml:space="preserve">  3、该表为目前医院施行的岗位及人员配置，各应标单位可作为参考依据，根据医院实际需要运行的岗位可以进行重新编排，但需满足医院岗位189个的总数,用工可执行综合工时制。投标时须以此表为基础配置合适的岗位人数。</w:t>
            </w:r>
          </w:p>
        </w:tc>
      </w:tr>
    </w:tbl>
    <w:p>
      <w:pPr>
        <w:widowControl/>
        <w:spacing w:line="400" w:lineRule="exact"/>
        <w:ind w:firstLine="420" w:firstLineChars="200"/>
        <w:rPr>
          <w:rFonts w:hint="eastAsia" w:ascii="宋体" w:hAnsi="宋体" w:cs="宋体"/>
          <w:b w:val="0"/>
          <w:bCs/>
          <w:color w:val="auto"/>
          <w:kern w:val="1"/>
          <w:szCs w:val="21"/>
        </w:rPr>
      </w:pPr>
      <w:r>
        <w:rPr>
          <w:rFonts w:hint="eastAsia" w:ascii="宋体" w:hAnsi="宋体" w:cs="宋体"/>
          <w:b w:val="0"/>
          <w:bCs/>
          <w:color w:val="auto"/>
          <w:kern w:val="1"/>
          <w:szCs w:val="21"/>
          <w:lang w:val="en-US" w:eastAsia="zh-CN"/>
        </w:rPr>
        <w:t>4.12.2</w:t>
      </w:r>
      <w:r>
        <w:rPr>
          <w:rFonts w:hint="eastAsia" w:ascii="宋体" w:hAnsi="宋体" w:cs="宋体"/>
          <w:b w:val="0"/>
          <w:bCs/>
          <w:color w:val="auto"/>
          <w:kern w:val="1"/>
          <w:szCs w:val="21"/>
        </w:rPr>
        <w:t>、保安员根据岗位性质，可采用日工作时间为12小时，做六休一。保安员部分岗位可根据队员的意愿，由队员加班，每天加班时间不低于4小时，</w:t>
      </w:r>
      <w:r>
        <w:rPr>
          <w:rFonts w:hint="eastAsia" w:ascii="宋体" w:hAnsi="宋体" w:eastAsia="宋体"/>
          <w:b w:val="0"/>
          <w:bCs/>
          <w:color w:val="auto"/>
          <w:w w:val="100"/>
          <w:sz w:val="21"/>
          <w:lang w:eastAsia="zh-CN"/>
        </w:rPr>
        <w:t>周工时原则上不超过72小时，在应急事件处理过程中延时加班须经保卫科审批，且符合法律规定</w:t>
      </w:r>
      <w:r>
        <w:rPr>
          <w:rFonts w:hint="eastAsia" w:ascii="宋体" w:hAnsi="宋体" w:cs="宋体"/>
          <w:b w:val="0"/>
          <w:bCs/>
          <w:color w:val="auto"/>
          <w:kern w:val="1"/>
          <w:szCs w:val="21"/>
        </w:rPr>
        <w:t>。</w:t>
      </w:r>
    </w:p>
    <w:p>
      <w:pPr>
        <w:widowControl/>
        <w:spacing w:line="400" w:lineRule="exact"/>
        <w:ind w:firstLine="420" w:firstLineChars="200"/>
        <w:rPr>
          <w:rFonts w:hint="eastAsia" w:ascii="宋体" w:hAnsi="宋体" w:cs="宋体"/>
          <w:b w:val="0"/>
          <w:bCs/>
          <w:color w:val="auto"/>
          <w:kern w:val="1"/>
          <w:szCs w:val="21"/>
        </w:rPr>
      </w:pPr>
      <w:r>
        <w:rPr>
          <w:rFonts w:hint="eastAsia" w:ascii="宋体" w:hAnsi="宋体" w:cs="宋体"/>
          <w:b w:val="0"/>
          <w:bCs/>
          <w:color w:val="auto"/>
          <w:kern w:val="1"/>
          <w:szCs w:val="21"/>
        </w:rPr>
        <w:t>4.12.</w:t>
      </w:r>
      <w:r>
        <w:rPr>
          <w:rFonts w:hint="eastAsia" w:ascii="宋体" w:hAnsi="宋体" w:cs="宋体"/>
          <w:b w:val="0"/>
          <w:bCs/>
          <w:color w:val="auto"/>
          <w:kern w:val="1"/>
          <w:szCs w:val="21"/>
          <w:lang w:val="en-US" w:eastAsia="zh-CN"/>
        </w:rPr>
        <w:t>3</w:t>
      </w:r>
      <w:r>
        <w:rPr>
          <w:rFonts w:hint="eastAsia" w:ascii="宋体" w:hAnsi="宋体" w:cs="宋体"/>
          <w:b w:val="0"/>
          <w:bCs/>
          <w:color w:val="auto"/>
          <w:kern w:val="1"/>
          <w:szCs w:val="21"/>
        </w:rPr>
        <w:t>、中标人需派驻1名能力较强项目经理从事日常管理工作，需常驻医院。派驻保安班队长须经医院保卫科审核同意，如保安班队长不符医院服务要求，保卫科有权</w:t>
      </w:r>
      <w:r>
        <w:rPr>
          <w:rFonts w:hint="eastAsia" w:ascii="宋体" w:hAnsi="宋体" w:eastAsia="宋体"/>
          <w:b w:val="0"/>
          <w:bCs/>
          <w:color w:val="auto"/>
          <w:w w:val="100"/>
          <w:sz w:val="21"/>
          <w:lang w:eastAsia="zh-CN"/>
        </w:rPr>
        <w:t>要求提供保安服务单位更换保安队长或自行确立保安队长</w:t>
      </w:r>
      <w:r>
        <w:rPr>
          <w:rFonts w:hint="eastAsia" w:ascii="宋体" w:hAnsi="宋体" w:cs="宋体"/>
          <w:b w:val="0"/>
          <w:bCs/>
          <w:color w:val="auto"/>
          <w:kern w:val="1"/>
          <w:szCs w:val="21"/>
        </w:rPr>
        <w:t>。</w:t>
      </w:r>
    </w:p>
    <w:p>
      <w:pPr>
        <w:widowControl/>
        <w:spacing w:line="400" w:lineRule="exact"/>
        <w:ind w:firstLine="420" w:firstLineChars="200"/>
        <w:rPr>
          <w:rFonts w:hint="eastAsia" w:ascii="宋体" w:hAnsi="宋体" w:cs="宋体"/>
          <w:b w:val="0"/>
          <w:bCs/>
          <w:color w:val="auto"/>
          <w:kern w:val="1"/>
          <w:szCs w:val="21"/>
        </w:rPr>
      </w:pPr>
      <w:r>
        <w:rPr>
          <w:rFonts w:hint="eastAsia" w:ascii="宋体" w:hAnsi="宋体" w:cs="宋体"/>
          <w:b w:val="0"/>
          <w:bCs/>
          <w:color w:val="auto"/>
          <w:kern w:val="1"/>
          <w:szCs w:val="21"/>
        </w:rPr>
        <w:t>4.12.</w:t>
      </w:r>
      <w:r>
        <w:rPr>
          <w:rFonts w:hint="eastAsia" w:ascii="宋体" w:hAnsi="宋体" w:cs="宋体"/>
          <w:b w:val="0"/>
          <w:bCs/>
          <w:color w:val="auto"/>
          <w:kern w:val="1"/>
          <w:szCs w:val="21"/>
          <w:lang w:val="en-US" w:eastAsia="zh-CN"/>
        </w:rPr>
        <w:t>4</w:t>
      </w:r>
      <w:r>
        <w:rPr>
          <w:rFonts w:hint="eastAsia" w:ascii="宋体" w:hAnsi="宋体" w:cs="宋体"/>
          <w:b w:val="0"/>
          <w:bCs/>
          <w:color w:val="auto"/>
          <w:kern w:val="1"/>
          <w:szCs w:val="21"/>
        </w:rPr>
        <w:t>、</w:t>
      </w:r>
      <w:r>
        <w:rPr>
          <w:rFonts w:hint="eastAsia" w:ascii="宋体" w:hAnsi="宋体" w:eastAsia="宋体"/>
          <w:b/>
          <w:color w:val="auto"/>
          <w:w w:val="100"/>
          <w:sz w:val="21"/>
          <w:lang w:eastAsia="zh-CN"/>
        </w:rPr>
        <w:t>项目经理、保安队长、特勤队长、消控主管、停车场收费主管设置</w:t>
      </w:r>
    </w:p>
    <w:p>
      <w:pPr>
        <w:widowControl/>
        <w:spacing w:line="400" w:lineRule="exact"/>
        <w:ind w:firstLine="420" w:firstLineChars="200"/>
        <w:rPr>
          <w:rFonts w:hint="eastAsia" w:ascii="宋体" w:hAnsi="宋体" w:cs="宋体"/>
          <w:b w:val="0"/>
          <w:bCs/>
          <w:color w:val="auto"/>
          <w:kern w:val="1"/>
          <w:szCs w:val="21"/>
          <w:highlight w:val="none"/>
        </w:rPr>
      </w:pPr>
      <w:r>
        <w:rPr>
          <w:rFonts w:hint="eastAsia" w:ascii="宋体" w:hAnsi="宋体" w:cs="宋体"/>
          <w:b w:val="0"/>
          <w:bCs/>
          <w:color w:val="auto"/>
          <w:kern w:val="1"/>
          <w:szCs w:val="21"/>
          <w:highlight w:val="none"/>
          <w:lang w:eastAsia="zh-CN"/>
        </w:rPr>
        <w:t>项目经理1人，保安队长2人，特勤队长2人，</w:t>
      </w:r>
      <w:r>
        <w:rPr>
          <w:rFonts w:hint="eastAsia" w:ascii="宋体" w:hAnsi="宋体" w:cs="宋体"/>
          <w:b w:val="0"/>
          <w:bCs/>
          <w:color w:val="auto"/>
          <w:kern w:val="1"/>
          <w:szCs w:val="21"/>
          <w:highlight w:val="none"/>
          <w:lang w:val="en-US" w:eastAsia="zh-CN"/>
        </w:rPr>
        <w:t>参照总人数的10%配置</w:t>
      </w:r>
      <w:r>
        <w:rPr>
          <w:rFonts w:hint="eastAsia" w:ascii="宋体" w:hAnsi="宋体" w:cs="宋体"/>
          <w:b w:val="0"/>
          <w:bCs/>
          <w:color w:val="auto"/>
          <w:kern w:val="1"/>
          <w:szCs w:val="21"/>
          <w:highlight w:val="none"/>
          <w:lang w:eastAsia="zh-CN"/>
        </w:rPr>
        <w:t>保安班长、消控主管、收费主管。</w:t>
      </w:r>
    </w:p>
    <w:p>
      <w:pPr>
        <w:widowControl/>
        <w:spacing w:line="400" w:lineRule="exact"/>
        <w:ind w:firstLine="420" w:firstLineChars="200"/>
        <w:rPr>
          <w:rFonts w:hint="eastAsia" w:ascii="宋体" w:hAnsi="宋体" w:cs="宋体"/>
          <w:b w:val="0"/>
          <w:bCs/>
          <w:color w:val="auto"/>
          <w:kern w:val="1"/>
          <w:szCs w:val="21"/>
        </w:rPr>
      </w:pPr>
      <w:r>
        <w:rPr>
          <w:rFonts w:hint="eastAsia" w:ascii="宋体" w:hAnsi="宋体" w:cs="宋体"/>
          <w:bCs/>
          <w:kern w:val="1"/>
          <w:szCs w:val="21"/>
        </w:rPr>
        <w:t>4.12.</w:t>
      </w:r>
      <w:r>
        <w:rPr>
          <w:rFonts w:hint="eastAsia" w:ascii="宋体" w:hAnsi="宋体" w:cs="宋体"/>
          <w:bCs/>
          <w:kern w:val="1"/>
          <w:szCs w:val="21"/>
          <w:lang w:val="en-US" w:eastAsia="zh-CN"/>
        </w:rPr>
        <w:t>5</w:t>
      </w:r>
      <w:r>
        <w:rPr>
          <w:rFonts w:hint="eastAsia" w:ascii="宋体" w:hAnsi="宋体" w:cs="宋体"/>
          <w:bCs/>
          <w:kern w:val="1"/>
          <w:szCs w:val="21"/>
        </w:rPr>
        <w:t>、中标人</w:t>
      </w:r>
      <w:r>
        <w:rPr>
          <w:rFonts w:hint="eastAsia" w:ascii="宋体" w:hAnsi="宋体" w:cs="宋体"/>
          <w:b w:val="0"/>
          <w:bCs/>
          <w:color w:val="auto"/>
          <w:kern w:val="1"/>
          <w:szCs w:val="21"/>
        </w:rPr>
        <w:t>须对上述人员要定期考核，专门培训。</w:t>
      </w:r>
    </w:p>
    <w:p>
      <w:pPr>
        <w:widowControl/>
        <w:spacing w:line="400" w:lineRule="exact"/>
        <w:ind w:firstLine="420" w:firstLineChars="200"/>
        <w:rPr>
          <w:rFonts w:hint="eastAsia" w:ascii="宋体" w:hAnsi="宋体" w:cs="宋体"/>
          <w:b w:val="0"/>
          <w:bCs/>
          <w:color w:val="auto"/>
          <w:kern w:val="1"/>
          <w:szCs w:val="21"/>
        </w:rPr>
      </w:pPr>
      <w:r>
        <w:rPr>
          <w:rFonts w:hint="eastAsia" w:ascii="宋体" w:hAnsi="宋体" w:cs="宋体"/>
          <w:b w:val="0"/>
          <w:bCs/>
          <w:color w:val="auto"/>
          <w:kern w:val="1"/>
          <w:szCs w:val="21"/>
        </w:rPr>
        <w:t>4.12.</w:t>
      </w:r>
      <w:r>
        <w:rPr>
          <w:rFonts w:hint="eastAsia" w:ascii="宋体" w:hAnsi="宋体" w:cs="宋体"/>
          <w:b w:val="0"/>
          <w:bCs/>
          <w:color w:val="auto"/>
          <w:kern w:val="1"/>
          <w:szCs w:val="21"/>
          <w:lang w:val="en-US" w:eastAsia="zh-CN"/>
        </w:rPr>
        <w:t>6</w:t>
      </w:r>
      <w:r>
        <w:rPr>
          <w:rFonts w:hint="eastAsia" w:ascii="宋体" w:hAnsi="宋体" w:cs="宋体"/>
          <w:b w:val="0"/>
          <w:bCs/>
          <w:color w:val="auto"/>
          <w:kern w:val="1"/>
          <w:szCs w:val="21"/>
        </w:rPr>
        <w:t>、</w:t>
      </w:r>
      <w:r>
        <w:rPr>
          <w:rFonts w:ascii="宋体" w:hAnsi="宋体"/>
          <w:b w:val="0"/>
          <w:bCs/>
          <w:color w:val="auto"/>
          <w:szCs w:val="21"/>
        </w:rPr>
        <w:t>保安人员必须具备如下条件</w:t>
      </w:r>
      <w:r>
        <w:rPr>
          <w:rFonts w:hint="eastAsia" w:ascii="宋体" w:hAnsi="宋体" w:cs="宋体"/>
          <w:b w:val="0"/>
          <w:bCs/>
          <w:color w:val="auto"/>
          <w:kern w:val="1"/>
          <w:szCs w:val="21"/>
        </w:rPr>
        <w:t>：</w:t>
      </w:r>
    </w:p>
    <w:p>
      <w:pPr>
        <w:widowControl/>
        <w:spacing w:line="400" w:lineRule="exact"/>
        <w:ind w:firstLine="420" w:firstLineChars="200"/>
        <w:rPr>
          <w:rFonts w:hint="eastAsia" w:ascii="宋体" w:hAnsi="宋体" w:cs="宋体"/>
          <w:b w:val="0"/>
          <w:bCs/>
          <w:color w:val="auto"/>
          <w:kern w:val="1"/>
          <w:szCs w:val="21"/>
        </w:rPr>
      </w:pPr>
      <w:r>
        <w:rPr>
          <w:rFonts w:hint="eastAsia" w:ascii="宋体" w:hAnsi="宋体" w:cs="宋体"/>
          <w:b w:val="0"/>
          <w:bCs/>
          <w:color w:val="auto"/>
          <w:kern w:val="1"/>
          <w:szCs w:val="21"/>
        </w:rPr>
        <w:t>4.12.</w:t>
      </w:r>
      <w:r>
        <w:rPr>
          <w:rFonts w:hint="eastAsia" w:ascii="宋体" w:hAnsi="宋体" w:cs="宋体"/>
          <w:b w:val="0"/>
          <w:bCs/>
          <w:color w:val="auto"/>
          <w:kern w:val="1"/>
          <w:szCs w:val="21"/>
          <w:lang w:val="en-US" w:eastAsia="zh-CN"/>
        </w:rPr>
        <w:t>6</w:t>
      </w:r>
      <w:r>
        <w:rPr>
          <w:rFonts w:hint="eastAsia" w:ascii="宋体" w:hAnsi="宋体" w:cs="宋体"/>
          <w:b w:val="0"/>
          <w:bCs/>
          <w:color w:val="auto"/>
          <w:kern w:val="1"/>
          <w:szCs w:val="21"/>
        </w:rPr>
        <w:t>.1、身体健康，精力充沛；要求本地人员为主。每人每年必须一次体检并提供书面体检合格报告。</w:t>
      </w:r>
    </w:p>
    <w:p>
      <w:pPr>
        <w:widowControl/>
        <w:spacing w:line="400" w:lineRule="exact"/>
        <w:ind w:firstLine="420" w:firstLineChars="200"/>
        <w:rPr>
          <w:rFonts w:hint="eastAsia" w:ascii="宋体" w:hAnsi="宋体" w:cs="宋体"/>
          <w:b w:val="0"/>
          <w:bCs/>
          <w:color w:val="auto"/>
          <w:kern w:val="1"/>
          <w:szCs w:val="21"/>
        </w:rPr>
      </w:pPr>
      <w:r>
        <w:rPr>
          <w:rFonts w:hint="eastAsia" w:ascii="宋体" w:hAnsi="宋体" w:cs="宋体"/>
          <w:b w:val="0"/>
          <w:bCs/>
          <w:color w:val="auto"/>
          <w:kern w:val="1"/>
          <w:szCs w:val="21"/>
        </w:rPr>
        <w:t>4.12.</w:t>
      </w:r>
      <w:r>
        <w:rPr>
          <w:rFonts w:hint="eastAsia" w:ascii="宋体" w:hAnsi="宋体" w:cs="宋体"/>
          <w:b w:val="0"/>
          <w:bCs/>
          <w:color w:val="auto"/>
          <w:kern w:val="1"/>
          <w:szCs w:val="21"/>
          <w:lang w:val="en-US" w:eastAsia="zh-CN"/>
        </w:rPr>
        <w:t>6</w:t>
      </w:r>
      <w:r>
        <w:rPr>
          <w:rFonts w:hint="eastAsia" w:ascii="宋体" w:hAnsi="宋体" w:cs="宋体"/>
          <w:b w:val="0"/>
          <w:bCs/>
          <w:color w:val="auto"/>
          <w:kern w:val="1"/>
          <w:szCs w:val="21"/>
        </w:rPr>
        <w:t>.2、年龄在18周岁以上，55周岁以下；本地人员年龄可适当放宽（且符合国家用工政策）。</w:t>
      </w:r>
    </w:p>
    <w:p>
      <w:pPr>
        <w:widowControl/>
        <w:spacing w:line="400" w:lineRule="exact"/>
        <w:ind w:firstLine="420" w:firstLineChars="200"/>
        <w:rPr>
          <w:rFonts w:hint="eastAsia" w:ascii="宋体" w:hAnsi="宋体" w:cs="宋体"/>
          <w:bCs/>
          <w:kern w:val="1"/>
          <w:szCs w:val="21"/>
        </w:rPr>
      </w:pPr>
      <w:r>
        <w:rPr>
          <w:rFonts w:hint="eastAsia" w:ascii="宋体" w:hAnsi="宋体" w:cs="宋体"/>
          <w:bCs/>
          <w:kern w:val="1"/>
          <w:szCs w:val="21"/>
        </w:rPr>
        <w:t>4.12.</w:t>
      </w:r>
      <w:r>
        <w:rPr>
          <w:rFonts w:hint="eastAsia" w:ascii="宋体" w:hAnsi="宋体" w:cs="宋体"/>
          <w:bCs/>
          <w:kern w:val="1"/>
          <w:szCs w:val="21"/>
          <w:lang w:val="en-US" w:eastAsia="zh-CN"/>
        </w:rPr>
        <w:t>6</w:t>
      </w:r>
      <w:r>
        <w:rPr>
          <w:rFonts w:hint="eastAsia" w:ascii="宋体" w:hAnsi="宋体" w:cs="宋体"/>
          <w:bCs/>
          <w:kern w:val="1"/>
          <w:szCs w:val="21"/>
        </w:rPr>
        <w:t>.3、全体安保人员必须每年更换一次服装，所有人员装备由中标人承担。</w:t>
      </w:r>
    </w:p>
    <w:p>
      <w:pPr>
        <w:widowControl/>
        <w:spacing w:line="400" w:lineRule="exact"/>
        <w:ind w:firstLine="420" w:firstLineChars="200"/>
        <w:rPr>
          <w:rFonts w:hint="eastAsia" w:ascii="宋体" w:hAnsi="宋体" w:cs="宋体"/>
          <w:bCs/>
          <w:kern w:val="1"/>
          <w:szCs w:val="21"/>
          <w:highlight w:val="none"/>
        </w:rPr>
      </w:pPr>
      <w:r>
        <w:rPr>
          <w:rFonts w:hint="eastAsia" w:ascii="宋体" w:hAnsi="宋体" w:cs="宋体"/>
          <w:bCs/>
          <w:kern w:val="1"/>
          <w:szCs w:val="21"/>
        </w:rPr>
        <w:t>4.12.</w:t>
      </w:r>
      <w:r>
        <w:rPr>
          <w:rFonts w:hint="eastAsia" w:ascii="宋体" w:hAnsi="宋体" w:cs="宋体"/>
          <w:bCs/>
          <w:kern w:val="1"/>
          <w:szCs w:val="21"/>
          <w:lang w:val="en-US" w:eastAsia="zh-CN"/>
        </w:rPr>
        <w:t>6</w:t>
      </w:r>
      <w:r>
        <w:rPr>
          <w:rFonts w:hint="eastAsia" w:ascii="宋体" w:hAnsi="宋体" w:cs="宋体"/>
          <w:bCs/>
          <w:kern w:val="1"/>
          <w:szCs w:val="21"/>
        </w:rPr>
        <w:t>.4、必须通过保</w:t>
      </w:r>
      <w:r>
        <w:rPr>
          <w:rFonts w:hint="eastAsia" w:ascii="宋体" w:hAnsi="宋体" w:cs="宋体"/>
          <w:bCs/>
          <w:kern w:val="1"/>
          <w:szCs w:val="21"/>
          <w:highlight w:val="none"/>
        </w:rPr>
        <w:t>安人员上岗资格考试，</w:t>
      </w:r>
      <w:r>
        <w:rPr>
          <w:rFonts w:hint="eastAsia" w:ascii="宋体" w:hAnsi="宋体" w:cs="宋体"/>
          <w:bCs/>
          <w:kern w:val="1"/>
          <w:szCs w:val="21"/>
          <w:highlight w:val="none"/>
        </w:rPr>
        <w:t>具有</w:t>
      </w:r>
      <w:r>
        <w:rPr>
          <w:rFonts w:hint="eastAsia" w:ascii="宋体" w:hAnsi="宋体" w:cs="宋体"/>
          <w:bCs/>
          <w:kern w:val="1"/>
          <w:szCs w:val="21"/>
          <w:highlight w:val="none"/>
          <w:lang w:eastAsia="zh-CN"/>
        </w:rPr>
        <w:t>人力资源和社会保障部门颁</w:t>
      </w:r>
      <w:r>
        <w:rPr>
          <w:rFonts w:hint="eastAsia" w:ascii="宋体" w:hAnsi="宋体" w:cs="宋体"/>
          <w:bCs/>
          <w:kern w:val="1"/>
          <w:szCs w:val="21"/>
          <w:highlight w:val="none"/>
        </w:rPr>
        <w:t>发的</w:t>
      </w:r>
      <w:r>
        <w:rPr>
          <w:rFonts w:hint="eastAsia" w:ascii="宋体" w:hAnsi="宋体" w:cs="宋体"/>
          <w:bCs/>
          <w:kern w:val="1"/>
          <w:szCs w:val="21"/>
          <w:highlight w:val="none"/>
          <w:lang w:eastAsia="zh-CN"/>
        </w:rPr>
        <w:t>保安员职业</w:t>
      </w:r>
      <w:r>
        <w:rPr>
          <w:rFonts w:hint="eastAsia"/>
          <w:highlight w:val="none"/>
          <w:lang w:eastAsia="zh-CN"/>
        </w:rPr>
        <w:t>资格证书</w:t>
      </w:r>
      <w:r>
        <w:rPr>
          <w:rFonts w:hint="eastAsia" w:ascii="宋体" w:hAnsi="宋体" w:cs="宋体"/>
          <w:bCs/>
          <w:kern w:val="1"/>
          <w:szCs w:val="21"/>
          <w:highlight w:val="none"/>
          <w:lang w:eastAsia="zh-CN"/>
        </w:rPr>
        <w:t>或公安部颁发的保安员上岗证。</w:t>
      </w:r>
    </w:p>
    <w:p>
      <w:pPr>
        <w:widowControl/>
        <w:spacing w:line="400" w:lineRule="exact"/>
        <w:ind w:firstLine="420" w:firstLineChars="200"/>
        <w:rPr>
          <w:rFonts w:hint="eastAsia" w:ascii="宋体" w:hAnsi="宋体" w:cs="宋体"/>
          <w:bCs/>
          <w:kern w:val="1"/>
          <w:szCs w:val="21"/>
        </w:rPr>
      </w:pPr>
      <w:r>
        <w:rPr>
          <w:rFonts w:hint="eastAsia" w:ascii="宋体" w:hAnsi="宋体" w:cs="宋体"/>
          <w:bCs/>
          <w:kern w:val="1"/>
          <w:szCs w:val="21"/>
        </w:rPr>
        <w:t>4.12.</w:t>
      </w:r>
      <w:r>
        <w:rPr>
          <w:rFonts w:hint="eastAsia" w:ascii="宋体" w:hAnsi="宋体" w:cs="宋体"/>
          <w:bCs/>
          <w:kern w:val="1"/>
          <w:szCs w:val="21"/>
          <w:lang w:val="en-US" w:eastAsia="zh-CN"/>
        </w:rPr>
        <w:t>6</w:t>
      </w:r>
      <w:r>
        <w:rPr>
          <w:rFonts w:hint="eastAsia" w:ascii="宋体" w:hAnsi="宋体" w:cs="宋体"/>
          <w:bCs/>
          <w:kern w:val="1"/>
          <w:szCs w:val="21"/>
        </w:rPr>
        <w:t>.5、品行端正，未受过刑事处罚或治安处罚。</w:t>
      </w:r>
    </w:p>
    <w:p>
      <w:pPr>
        <w:widowControl/>
        <w:spacing w:line="400" w:lineRule="exact"/>
        <w:ind w:firstLine="420" w:firstLineChars="200"/>
        <w:rPr>
          <w:rFonts w:hint="eastAsia" w:ascii="宋体" w:hAnsi="宋体" w:cs="宋体"/>
          <w:bCs/>
          <w:kern w:val="1"/>
          <w:szCs w:val="21"/>
        </w:rPr>
      </w:pPr>
      <w:r>
        <w:rPr>
          <w:rFonts w:hint="eastAsia" w:ascii="宋体" w:hAnsi="宋体" w:cs="宋体"/>
          <w:bCs/>
          <w:kern w:val="1"/>
          <w:szCs w:val="21"/>
        </w:rPr>
        <w:t>4.12.</w:t>
      </w:r>
      <w:r>
        <w:rPr>
          <w:rFonts w:hint="eastAsia" w:ascii="宋体" w:hAnsi="宋体" w:cs="宋体"/>
          <w:bCs/>
          <w:kern w:val="1"/>
          <w:szCs w:val="21"/>
          <w:lang w:val="en-US" w:eastAsia="zh-CN"/>
        </w:rPr>
        <w:t>6</w:t>
      </w:r>
      <w:r>
        <w:rPr>
          <w:rFonts w:hint="eastAsia" w:ascii="宋体" w:hAnsi="宋体" w:cs="宋体"/>
          <w:bCs/>
          <w:kern w:val="1"/>
          <w:szCs w:val="21"/>
        </w:rPr>
        <w:t>.6、</w:t>
      </w:r>
      <w:r>
        <w:rPr>
          <w:rFonts w:hint="eastAsia" w:ascii="宋体" w:hAnsi="宋体" w:cs="宋体"/>
          <w:bCs/>
          <w:kern w:val="1"/>
          <w:szCs w:val="21"/>
        </w:rPr>
        <w:t>特勤人员要求：</w:t>
      </w:r>
      <w:r>
        <w:rPr>
          <w:rFonts w:hint="eastAsia" w:ascii="宋体" w:hAnsi="宋体" w:cs="宋体"/>
          <w:bCs/>
          <w:kern w:val="1"/>
          <w:szCs w:val="21"/>
          <w:highlight w:val="none"/>
        </w:rPr>
        <w:t>2</w:t>
      </w:r>
      <w:r>
        <w:rPr>
          <w:rFonts w:hint="eastAsia" w:ascii="宋体" w:hAnsi="宋体" w:cs="宋体"/>
          <w:bCs/>
          <w:kern w:val="1"/>
          <w:szCs w:val="21"/>
          <w:highlight w:val="none"/>
          <w:lang w:val="en-US" w:eastAsia="zh-CN"/>
        </w:rPr>
        <w:t>2</w:t>
      </w:r>
      <w:r>
        <w:rPr>
          <w:rFonts w:hint="eastAsia" w:ascii="宋体" w:hAnsi="宋体" w:cs="宋体"/>
          <w:bCs/>
          <w:kern w:val="1"/>
          <w:szCs w:val="21"/>
          <w:highlight w:val="none"/>
        </w:rPr>
        <w:t>周岁</w:t>
      </w:r>
      <w:r>
        <w:rPr>
          <w:rFonts w:hint="eastAsia" w:ascii="宋体" w:hAnsi="宋体" w:cs="宋体"/>
          <w:bCs/>
          <w:kern w:val="1"/>
          <w:szCs w:val="21"/>
        </w:rPr>
        <w:t>-35周岁</w:t>
      </w:r>
      <w:r>
        <w:rPr>
          <w:rFonts w:hint="eastAsia" w:ascii="宋体" w:hAnsi="宋体" w:cs="宋体"/>
          <w:bCs/>
          <w:color w:val="000000"/>
          <w:kern w:val="1"/>
          <w:szCs w:val="21"/>
        </w:rPr>
        <w:t>，大专学历，退役武警或军人优先，身体素质较好，专业素养过硬，体检合格，特殊情况经保卫科审批同意，可适当</w:t>
      </w:r>
      <w:r>
        <w:rPr>
          <w:rFonts w:hint="eastAsia" w:ascii="宋体" w:hAnsi="宋体" w:cs="宋体"/>
          <w:bCs/>
          <w:kern w:val="1"/>
          <w:szCs w:val="21"/>
        </w:rPr>
        <w:t>放宽要求。行的记录报医院保卫科备案。</w:t>
      </w:r>
    </w:p>
    <w:p>
      <w:pPr>
        <w:widowControl/>
        <w:spacing w:line="400" w:lineRule="exact"/>
        <w:ind w:firstLine="420" w:firstLineChars="200"/>
        <w:rPr>
          <w:rFonts w:hint="eastAsia" w:ascii="宋体" w:hAnsi="宋体" w:cs="宋体"/>
          <w:b w:val="0"/>
          <w:bCs/>
          <w:color w:val="auto"/>
          <w:kern w:val="1"/>
          <w:szCs w:val="21"/>
        </w:rPr>
      </w:pPr>
      <w:r>
        <w:rPr>
          <w:rFonts w:hint="eastAsia" w:ascii="宋体" w:hAnsi="宋体" w:cs="宋体"/>
          <w:bCs/>
          <w:kern w:val="1"/>
          <w:szCs w:val="21"/>
        </w:rPr>
        <w:t>4.12.</w:t>
      </w:r>
      <w:r>
        <w:rPr>
          <w:rFonts w:hint="eastAsia" w:ascii="宋体" w:hAnsi="宋体" w:cs="宋体"/>
          <w:bCs/>
          <w:kern w:val="1"/>
          <w:szCs w:val="21"/>
          <w:lang w:val="en-US" w:eastAsia="zh-CN"/>
        </w:rPr>
        <w:t>6</w:t>
      </w:r>
      <w:r>
        <w:rPr>
          <w:rFonts w:hint="eastAsia" w:ascii="宋体" w:hAnsi="宋体" w:cs="宋体"/>
          <w:bCs/>
          <w:kern w:val="1"/>
          <w:szCs w:val="21"/>
        </w:rPr>
        <w:t>.7、全体保安人员实行定岗定责定薪,实行全员奖惩考核,奖惩与医院及公司的规章制度挂钩,每月执</w:t>
      </w:r>
      <w:r>
        <w:rPr>
          <w:rFonts w:hint="eastAsia" w:ascii="宋体" w:hAnsi="宋体" w:cs="宋体"/>
          <w:b w:val="0"/>
          <w:bCs/>
          <w:color w:val="auto"/>
          <w:kern w:val="1"/>
          <w:szCs w:val="21"/>
        </w:rPr>
        <w:t>行的记录报医院保卫科备案。</w:t>
      </w:r>
    </w:p>
    <w:p>
      <w:pPr>
        <w:widowControl/>
        <w:spacing w:line="400" w:lineRule="exact"/>
        <w:ind w:firstLine="420" w:firstLineChars="200"/>
        <w:rPr>
          <w:rFonts w:hint="eastAsia" w:ascii="宋体" w:hAnsi="宋体" w:cs="宋体"/>
          <w:b w:val="0"/>
          <w:bCs/>
          <w:color w:val="auto"/>
          <w:kern w:val="1"/>
          <w:szCs w:val="21"/>
        </w:rPr>
      </w:pPr>
      <w:r>
        <w:rPr>
          <w:rFonts w:hint="eastAsia" w:ascii="宋体" w:hAnsi="宋体" w:cs="宋体"/>
          <w:b w:val="0"/>
          <w:bCs/>
          <w:color w:val="auto"/>
          <w:kern w:val="1"/>
          <w:szCs w:val="21"/>
        </w:rPr>
        <w:t>4.12.</w:t>
      </w:r>
      <w:r>
        <w:rPr>
          <w:rFonts w:hint="eastAsia" w:ascii="宋体" w:hAnsi="宋体" w:cs="宋体"/>
          <w:b w:val="0"/>
          <w:bCs/>
          <w:color w:val="auto"/>
          <w:kern w:val="1"/>
          <w:szCs w:val="21"/>
          <w:lang w:val="en-US" w:eastAsia="zh-CN"/>
        </w:rPr>
        <w:t>6</w:t>
      </w:r>
      <w:r>
        <w:rPr>
          <w:rFonts w:hint="eastAsia" w:ascii="宋体" w:hAnsi="宋体" w:cs="宋体"/>
          <w:b w:val="0"/>
          <w:bCs/>
          <w:color w:val="auto"/>
          <w:kern w:val="1"/>
          <w:szCs w:val="21"/>
        </w:rPr>
        <w:t>.8、项目经理、特勤队长应具有类似项目经验，有协调能力，能适应医院要求，能进行良好沟通及密切配合。</w:t>
      </w:r>
    </w:p>
    <w:p>
      <w:pPr>
        <w:widowControl/>
        <w:spacing w:line="400" w:lineRule="exact"/>
        <w:ind w:firstLine="420" w:firstLineChars="200"/>
        <w:rPr>
          <w:rFonts w:hint="eastAsia" w:ascii="宋体" w:hAnsi="宋体" w:cs="宋体"/>
          <w:b w:val="0"/>
          <w:bCs/>
          <w:color w:val="auto"/>
          <w:kern w:val="1"/>
          <w:szCs w:val="21"/>
        </w:rPr>
      </w:pPr>
      <w:r>
        <w:rPr>
          <w:rFonts w:hint="eastAsia" w:ascii="宋体" w:hAnsi="宋体" w:cs="宋体"/>
          <w:b w:val="0"/>
          <w:bCs/>
          <w:color w:val="auto"/>
          <w:kern w:val="1"/>
          <w:szCs w:val="21"/>
        </w:rPr>
        <w:t>4.12.</w:t>
      </w:r>
      <w:r>
        <w:rPr>
          <w:rFonts w:hint="eastAsia" w:ascii="宋体" w:hAnsi="宋体" w:cs="宋体"/>
          <w:b w:val="0"/>
          <w:bCs/>
          <w:color w:val="auto"/>
          <w:kern w:val="1"/>
          <w:szCs w:val="21"/>
          <w:lang w:val="en-US" w:eastAsia="zh-CN"/>
        </w:rPr>
        <w:t>6</w:t>
      </w:r>
      <w:r>
        <w:rPr>
          <w:rFonts w:hint="eastAsia" w:ascii="宋体" w:hAnsi="宋体" w:cs="宋体"/>
          <w:b w:val="0"/>
          <w:bCs/>
          <w:color w:val="auto"/>
          <w:kern w:val="1"/>
          <w:szCs w:val="21"/>
        </w:rPr>
        <w:t>.9中标后，</w:t>
      </w:r>
      <w:r>
        <w:rPr>
          <w:rFonts w:hint="eastAsia" w:ascii="宋体" w:hAnsi="宋体" w:eastAsia="宋体"/>
          <w:b w:val="0"/>
          <w:bCs/>
          <w:color w:val="auto"/>
          <w:w w:val="100"/>
          <w:sz w:val="21"/>
          <w:lang w:eastAsia="zh-CN"/>
        </w:rPr>
        <w:t>派驻的项目经理更换必须由采购人动议后方可执行，否则采购人有权在履约保证金和服务费用中扣除50000元。</w:t>
      </w:r>
    </w:p>
    <w:p>
      <w:pPr>
        <w:widowControl/>
        <w:spacing w:line="400" w:lineRule="exact"/>
        <w:ind w:firstLine="420" w:firstLineChars="200"/>
        <w:rPr>
          <w:rFonts w:hint="eastAsia" w:ascii="宋体" w:hAnsi="宋体" w:cs="宋体"/>
          <w:b w:val="0"/>
          <w:bCs/>
          <w:color w:val="auto"/>
          <w:kern w:val="1"/>
          <w:szCs w:val="21"/>
        </w:rPr>
      </w:pPr>
      <w:r>
        <w:rPr>
          <w:rFonts w:hint="eastAsia" w:ascii="宋体" w:hAnsi="宋体" w:cs="宋体"/>
          <w:b w:val="0"/>
          <w:bCs/>
          <w:color w:val="auto"/>
          <w:kern w:val="1"/>
          <w:szCs w:val="21"/>
        </w:rPr>
        <w:t>4.12.</w:t>
      </w:r>
      <w:r>
        <w:rPr>
          <w:rFonts w:hint="eastAsia" w:ascii="宋体" w:hAnsi="宋体" w:cs="宋体"/>
          <w:b w:val="0"/>
          <w:bCs/>
          <w:color w:val="auto"/>
          <w:kern w:val="1"/>
          <w:szCs w:val="21"/>
          <w:lang w:val="en-US" w:eastAsia="zh-CN"/>
        </w:rPr>
        <w:t>6</w:t>
      </w:r>
      <w:r>
        <w:rPr>
          <w:rFonts w:hint="eastAsia" w:ascii="宋体" w:hAnsi="宋体" w:cs="宋体"/>
          <w:b w:val="0"/>
          <w:bCs/>
          <w:color w:val="auto"/>
          <w:kern w:val="1"/>
          <w:szCs w:val="21"/>
        </w:rPr>
        <w:t>.10、保安班长、保安副班长：有类似工作经验，能承上启下、协调员工、能带教新进院保安人员。</w:t>
      </w:r>
    </w:p>
    <w:p>
      <w:pPr>
        <w:widowControl/>
        <w:spacing w:line="400" w:lineRule="exact"/>
        <w:ind w:firstLine="420" w:firstLineChars="200"/>
        <w:rPr>
          <w:rFonts w:hint="eastAsia" w:ascii="宋体" w:hAnsi="宋体" w:cs="宋体"/>
          <w:bCs/>
          <w:kern w:val="1"/>
          <w:szCs w:val="21"/>
        </w:rPr>
      </w:pPr>
      <w:r>
        <w:rPr>
          <w:rFonts w:hint="eastAsia" w:ascii="宋体" w:hAnsi="宋体" w:cs="宋体"/>
          <w:bCs/>
          <w:kern w:val="1"/>
          <w:szCs w:val="21"/>
          <w:lang w:val="en-US" w:eastAsia="zh-CN"/>
        </w:rPr>
        <w:t>4.12.6.11</w:t>
      </w:r>
      <w:r>
        <w:rPr>
          <w:rFonts w:hint="eastAsia" w:ascii="宋体" w:hAnsi="宋体" w:cs="宋体"/>
          <w:bCs/>
          <w:kern w:val="1"/>
          <w:szCs w:val="21"/>
        </w:rPr>
        <w:t>、其它保安人员：具备吃苦耐劳、工作认真仔细、能满足医院岗位要求、身体健康，且新入职普通保安人员年龄原则上不高于50周岁，部分条件优秀保安人员经医院保卫科审核同意后其年龄要求可适当放宽。</w:t>
      </w:r>
    </w:p>
    <w:p>
      <w:pPr>
        <w:widowControl/>
        <w:spacing w:line="400" w:lineRule="exact"/>
        <w:ind w:firstLine="420" w:firstLineChars="200"/>
        <w:rPr>
          <w:rFonts w:hint="eastAsia" w:ascii="宋体" w:hAnsi="宋体" w:cs="宋体"/>
          <w:b w:val="0"/>
          <w:bCs w:val="0"/>
          <w:color w:val="000000"/>
          <w:kern w:val="1"/>
          <w:szCs w:val="21"/>
        </w:rPr>
      </w:pPr>
      <w:r>
        <w:rPr>
          <w:rFonts w:hint="eastAsia" w:ascii="宋体" w:hAnsi="宋体" w:cs="宋体"/>
          <w:bCs/>
          <w:kern w:val="1"/>
          <w:szCs w:val="21"/>
        </w:rPr>
        <w:t>4</w:t>
      </w:r>
      <w:r>
        <w:rPr>
          <w:rFonts w:hint="eastAsia" w:ascii="宋体" w:hAnsi="宋体" w:cs="宋体"/>
          <w:bCs/>
          <w:kern w:val="1"/>
          <w:szCs w:val="21"/>
          <w:lang w:val="en-US" w:eastAsia="zh-CN"/>
        </w:rPr>
        <w:t>.12.6.12</w:t>
      </w:r>
      <w:r>
        <w:rPr>
          <w:rFonts w:hint="eastAsia" w:ascii="宋体" w:hAnsi="宋体" w:cs="宋体"/>
          <w:bCs/>
          <w:kern w:val="1"/>
          <w:szCs w:val="21"/>
        </w:rPr>
        <w:t>、</w:t>
      </w:r>
      <w:r>
        <w:rPr>
          <w:rFonts w:hint="eastAsia" w:ascii="宋体" w:hAnsi="宋体" w:eastAsia="宋体"/>
          <w:b w:val="0"/>
          <w:bCs w:val="0"/>
          <w:color w:val="auto"/>
          <w:w w:val="100"/>
          <w:sz w:val="21"/>
          <w:lang w:eastAsia="zh-CN"/>
        </w:rPr>
        <w:t>新入职特勤队员要求优秀退伍军人或身高175cm以上</w:t>
      </w:r>
      <w:r>
        <w:rPr>
          <w:rFonts w:hint="eastAsia" w:ascii="宋体" w:hAnsi="宋体" w:eastAsia="宋体"/>
          <w:b w:val="0"/>
          <w:bCs w:val="0"/>
          <w:color w:val="000000"/>
          <w:w w:val="100"/>
          <w:sz w:val="21"/>
          <w:lang w:eastAsia="zh-CN"/>
        </w:rPr>
        <w:t>，</w:t>
      </w:r>
      <w:r>
        <w:rPr>
          <w:rFonts w:hint="eastAsia" w:ascii="宋体" w:hAnsi="宋体"/>
          <w:color w:val="000000"/>
          <w:u w:val="none"/>
        </w:rPr>
        <w:t>大专以上学历，</w:t>
      </w:r>
      <w:r>
        <w:rPr>
          <w:rFonts w:hint="eastAsia" w:ascii="宋体" w:hAnsi="宋体" w:eastAsia="宋体"/>
          <w:b w:val="0"/>
          <w:bCs w:val="0"/>
          <w:color w:val="000000"/>
          <w:w w:val="100"/>
          <w:sz w:val="21"/>
          <w:u w:val="none"/>
          <w:lang w:eastAsia="zh-CN"/>
        </w:rPr>
        <w:t>年</w:t>
      </w:r>
      <w:r>
        <w:rPr>
          <w:rFonts w:hint="eastAsia" w:ascii="宋体" w:hAnsi="宋体" w:eastAsia="宋体"/>
          <w:b w:val="0"/>
          <w:bCs w:val="0"/>
          <w:color w:val="000000"/>
          <w:w w:val="100"/>
          <w:sz w:val="21"/>
          <w:lang w:eastAsia="zh-CN"/>
        </w:rPr>
        <w:t>龄20-35周岁的男性，录用时必须通过医院考核。</w:t>
      </w:r>
    </w:p>
    <w:p>
      <w:pPr>
        <w:widowControl/>
        <w:spacing w:line="400" w:lineRule="exact"/>
        <w:ind w:firstLine="420" w:firstLineChars="200"/>
        <w:rPr>
          <w:rFonts w:hint="eastAsia" w:ascii="宋体" w:hAnsi="宋体" w:cs="宋体"/>
          <w:b w:val="0"/>
          <w:bCs/>
          <w:color w:val="auto"/>
          <w:kern w:val="1"/>
          <w:szCs w:val="21"/>
          <w:highlight w:val="none"/>
        </w:rPr>
      </w:pPr>
      <w:r>
        <w:rPr>
          <w:rFonts w:hint="eastAsia" w:ascii="宋体" w:hAnsi="宋体" w:cs="宋体"/>
          <w:bCs/>
          <w:color w:val="000000"/>
          <w:kern w:val="1"/>
          <w:szCs w:val="21"/>
        </w:rPr>
        <w:t>4.12.</w:t>
      </w:r>
      <w:r>
        <w:rPr>
          <w:rFonts w:hint="eastAsia" w:ascii="宋体" w:hAnsi="宋体" w:cs="宋体"/>
          <w:bCs/>
          <w:color w:val="000000"/>
          <w:kern w:val="1"/>
          <w:szCs w:val="21"/>
          <w:lang w:val="en-US" w:eastAsia="zh-CN"/>
        </w:rPr>
        <w:t>7</w:t>
      </w:r>
      <w:r>
        <w:rPr>
          <w:rFonts w:hint="eastAsia" w:ascii="宋体" w:hAnsi="宋体" w:cs="宋体"/>
          <w:bCs/>
          <w:color w:val="000000"/>
          <w:kern w:val="1"/>
          <w:szCs w:val="21"/>
        </w:rPr>
        <w:t>、</w:t>
      </w:r>
      <w:r>
        <w:rPr>
          <w:rFonts w:hint="eastAsia" w:ascii="宋体" w:hAnsi="宋体" w:cs="宋体"/>
          <w:b w:val="0"/>
          <w:bCs/>
          <w:color w:val="000000"/>
          <w:kern w:val="1"/>
          <w:szCs w:val="21"/>
          <w:highlight w:val="none"/>
        </w:rPr>
        <w:t>岗位配置人员均设有标准工资，中标人在履行合同时每个队员结合正常考勤及</w:t>
      </w:r>
      <w:r>
        <w:rPr>
          <w:rFonts w:hint="eastAsia" w:ascii="宋体" w:hAnsi="宋体" w:cs="宋体"/>
          <w:b w:val="0"/>
          <w:bCs/>
          <w:color w:val="auto"/>
          <w:kern w:val="1"/>
          <w:szCs w:val="21"/>
          <w:highlight w:val="none"/>
        </w:rPr>
        <w:t>无扣罚情况发放工资不得低于该标准，如低于此标准，一经查实要求立即补发，并扣罚500-20000元人民币。本项目退休人员录用率不得高于20%，如发现实际上岗人员不符本次招标要求，并要求15天内整改到位，超过整改时间从服务费中扣除500-20000元，如无故不及时整改的，医院有权解除合同，履约保证金（履约保证金金额为拾万元人民币）不予退还。</w:t>
      </w:r>
    </w:p>
    <w:p>
      <w:pPr>
        <w:widowControl/>
        <w:spacing w:line="400" w:lineRule="exact"/>
        <w:ind w:firstLine="420" w:firstLineChars="200"/>
        <w:rPr>
          <w:rFonts w:hint="eastAsia" w:ascii="宋体" w:hAnsi="宋体" w:cs="宋体"/>
          <w:kern w:val="0"/>
          <w:szCs w:val="21"/>
        </w:rPr>
      </w:pPr>
      <w:r>
        <w:rPr>
          <w:rFonts w:hint="eastAsia" w:ascii="宋体" w:hAnsi="宋体" w:cs="宋体"/>
          <w:kern w:val="0"/>
          <w:szCs w:val="21"/>
        </w:rPr>
        <w:t xml:space="preserve">4.13、中标人必须提供停车管理服务，负责整个保安队的停车场的管理与运行； </w:t>
      </w:r>
    </w:p>
    <w:p>
      <w:pPr>
        <w:widowControl/>
        <w:spacing w:line="400" w:lineRule="exact"/>
        <w:ind w:firstLine="420" w:firstLineChars="200"/>
        <w:rPr>
          <w:rFonts w:ascii="宋体" w:hAnsi="宋体"/>
          <w:szCs w:val="21"/>
        </w:rPr>
      </w:pPr>
      <w:r>
        <w:rPr>
          <w:rFonts w:hint="eastAsia" w:ascii="宋体" w:hAnsi="宋体" w:cs="宋体"/>
          <w:kern w:val="0"/>
          <w:szCs w:val="21"/>
        </w:rPr>
        <w:t>4.14、</w:t>
      </w:r>
      <w:r>
        <w:rPr>
          <w:rFonts w:hint="eastAsia" w:ascii="宋体" w:hAnsi="宋体"/>
          <w:szCs w:val="21"/>
        </w:rPr>
        <w:t>中标人须提交管理制度及工作措施，队员要求本地人员为主，以确保人员的稳定性。</w:t>
      </w:r>
    </w:p>
    <w:p>
      <w:pPr>
        <w:widowControl/>
        <w:tabs>
          <w:tab w:val="left" w:pos="840"/>
        </w:tabs>
        <w:spacing w:line="400" w:lineRule="exact"/>
        <w:ind w:firstLine="420" w:firstLineChars="200"/>
        <w:rPr>
          <w:rFonts w:ascii="宋体" w:hAnsi="宋体"/>
          <w:szCs w:val="21"/>
        </w:rPr>
      </w:pPr>
      <w:r>
        <w:rPr>
          <w:rFonts w:hint="eastAsia" w:ascii="宋体" w:hAnsi="宋体"/>
          <w:szCs w:val="21"/>
        </w:rPr>
        <w:t>4.15、中标人履行工作职责将发案率与经济效益挂钩，一般案件以每月二起为控制率。</w:t>
      </w:r>
    </w:p>
    <w:p>
      <w:pPr>
        <w:widowControl/>
        <w:tabs>
          <w:tab w:val="left" w:pos="840"/>
        </w:tabs>
        <w:spacing w:line="400" w:lineRule="exact"/>
        <w:ind w:firstLine="420" w:firstLineChars="200"/>
        <w:rPr>
          <w:rFonts w:ascii="宋体" w:hAnsi="宋体"/>
          <w:szCs w:val="21"/>
        </w:rPr>
      </w:pPr>
      <w:r>
        <w:rPr>
          <w:rFonts w:hint="eastAsia" w:ascii="宋体" w:hAnsi="宋体"/>
          <w:szCs w:val="21"/>
        </w:rPr>
        <w:t>4.16、中标人须提供保安人员考核细则，对保安人员实行考核制度。</w:t>
      </w:r>
    </w:p>
    <w:p>
      <w:pPr>
        <w:widowControl/>
        <w:tabs>
          <w:tab w:val="left" w:pos="840"/>
        </w:tabs>
        <w:spacing w:line="400" w:lineRule="exact"/>
        <w:ind w:firstLine="420" w:firstLineChars="200"/>
        <w:rPr>
          <w:rFonts w:ascii="宋体" w:hAnsi="宋体"/>
          <w:szCs w:val="21"/>
        </w:rPr>
      </w:pPr>
      <w:r>
        <w:rPr>
          <w:rFonts w:hint="eastAsia" w:ascii="宋体" w:hAnsi="宋体"/>
          <w:szCs w:val="21"/>
        </w:rPr>
        <w:t>4.17、中标人须说明保安的工资待遇，提出年承包总投标费用及违约责任。</w:t>
      </w:r>
    </w:p>
    <w:p>
      <w:pPr>
        <w:widowControl/>
        <w:tabs>
          <w:tab w:val="left" w:pos="840"/>
        </w:tabs>
        <w:spacing w:line="400" w:lineRule="exact"/>
        <w:ind w:firstLine="420" w:firstLineChars="200"/>
        <w:rPr>
          <w:rFonts w:ascii="宋体" w:hAnsi="宋体"/>
          <w:szCs w:val="21"/>
        </w:rPr>
      </w:pPr>
      <w:r>
        <w:rPr>
          <w:rFonts w:hint="eastAsia" w:ascii="宋体" w:hAnsi="宋体"/>
          <w:szCs w:val="21"/>
        </w:rPr>
        <w:t>4.18、保安人员须服从医院的监督管理，遵守医院各项规章制度。</w:t>
      </w:r>
    </w:p>
    <w:p>
      <w:pPr>
        <w:widowControl/>
        <w:tabs>
          <w:tab w:val="left" w:pos="840"/>
        </w:tabs>
        <w:spacing w:line="400" w:lineRule="exact"/>
        <w:ind w:firstLine="420" w:firstLineChars="200"/>
        <w:rPr>
          <w:rFonts w:ascii="宋体" w:hAnsi="宋体"/>
          <w:szCs w:val="21"/>
        </w:rPr>
      </w:pPr>
      <w:r>
        <w:rPr>
          <w:rFonts w:hint="eastAsia" w:ascii="宋体" w:hAnsi="宋体"/>
          <w:szCs w:val="21"/>
        </w:rPr>
        <w:t>4.19、保安服务内容和质量标准见表3：</w:t>
      </w:r>
    </w:p>
    <w:p>
      <w:pPr>
        <w:widowControl/>
        <w:tabs>
          <w:tab w:val="left" w:pos="840"/>
        </w:tabs>
        <w:spacing w:line="400" w:lineRule="exact"/>
        <w:ind w:firstLine="420" w:firstLineChars="200"/>
        <w:rPr>
          <w:rFonts w:hint="eastAsia" w:ascii="宋体" w:hAnsi="宋体"/>
          <w:szCs w:val="21"/>
        </w:rPr>
      </w:pPr>
      <w:r>
        <w:rPr>
          <w:rFonts w:hint="eastAsia" w:ascii="宋体" w:hAnsi="宋体"/>
          <w:szCs w:val="21"/>
        </w:rPr>
        <w:t>4.20、安保、消防监控服务内容及质量标准见表4：</w:t>
      </w:r>
    </w:p>
    <w:p>
      <w:pPr>
        <w:widowControl/>
        <w:tabs>
          <w:tab w:val="left" w:pos="840"/>
        </w:tabs>
        <w:spacing w:line="400" w:lineRule="exact"/>
        <w:ind w:firstLine="420" w:firstLineChars="200"/>
        <w:rPr>
          <w:rFonts w:ascii="宋体" w:hAnsi="宋体"/>
          <w:b w:val="0"/>
          <w:bCs w:val="0"/>
          <w:color w:val="auto"/>
          <w:szCs w:val="21"/>
        </w:rPr>
      </w:pPr>
      <w:r>
        <w:rPr>
          <w:rFonts w:hint="eastAsia" w:ascii="宋体" w:hAnsi="宋体"/>
          <w:szCs w:val="21"/>
        </w:rPr>
        <w:t>4.21、中标人每月须提供上一月</w:t>
      </w:r>
      <w:r>
        <w:rPr>
          <w:rFonts w:hint="eastAsia" w:ascii="宋体" w:hAnsi="宋体"/>
          <w:szCs w:val="21"/>
          <w:lang w:eastAsia="zh-CN"/>
        </w:rPr>
        <w:t>的</w:t>
      </w:r>
      <w:r>
        <w:rPr>
          <w:rFonts w:hint="eastAsia" w:ascii="宋体" w:hAnsi="宋体"/>
          <w:szCs w:val="21"/>
        </w:rPr>
        <w:t>员工缴纳税收、社保证明及考勤</w:t>
      </w:r>
      <w:r>
        <w:rPr>
          <w:rFonts w:hint="eastAsia" w:ascii="宋体" w:hAnsi="宋体"/>
          <w:b w:val="0"/>
          <w:bCs w:val="0"/>
          <w:color w:val="auto"/>
          <w:szCs w:val="21"/>
        </w:rPr>
        <w:t>记录（必要时提供人员工资清单）。</w:t>
      </w:r>
    </w:p>
    <w:p>
      <w:pPr>
        <w:widowControl/>
        <w:tabs>
          <w:tab w:val="left" w:pos="840"/>
        </w:tabs>
        <w:spacing w:line="400" w:lineRule="exact"/>
        <w:ind w:firstLine="420" w:firstLineChars="200"/>
        <w:rPr>
          <w:rFonts w:hint="eastAsia" w:ascii="宋体" w:hAnsi="宋体"/>
          <w:b w:val="0"/>
          <w:bCs w:val="0"/>
          <w:color w:val="auto"/>
          <w:szCs w:val="21"/>
        </w:rPr>
      </w:pPr>
      <w:r>
        <w:rPr>
          <w:rFonts w:hint="eastAsia" w:ascii="宋体" w:hAnsi="宋体"/>
          <w:b w:val="0"/>
          <w:bCs w:val="0"/>
          <w:color w:val="auto"/>
          <w:szCs w:val="21"/>
        </w:rPr>
        <w:t>4.22、未经医院同意，中标人不得在合同期限内将本服务项目转包或分包；</w:t>
      </w:r>
    </w:p>
    <w:p>
      <w:pPr>
        <w:widowControl/>
        <w:tabs>
          <w:tab w:val="left" w:pos="840"/>
        </w:tabs>
        <w:spacing w:line="400" w:lineRule="exact"/>
        <w:ind w:firstLine="420" w:firstLineChars="200"/>
        <w:rPr>
          <w:rFonts w:hint="eastAsia" w:ascii="宋体" w:hAnsi="宋体"/>
          <w:b w:val="0"/>
          <w:bCs w:val="0"/>
          <w:color w:val="auto"/>
          <w:szCs w:val="21"/>
        </w:rPr>
      </w:pPr>
      <w:r>
        <w:rPr>
          <w:rFonts w:hint="eastAsia" w:ascii="宋体" w:hAnsi="宋体"/>
          <w:b w:val="0"/>
          <w:bCs w:val="0"/>
          <w:color w:val="auto"/>
          <w:szCs w:val="21"/>
        </w:rPr>
        <w:t>4.23、中标人须严格按照规定开展工作、完善的培训体系，以保证整个服务系统安全、高效、有序和有计划的进行。</w:t>
      </w:r>
    </w:p>
    <w:p>
      <w:pPr>
        <w:widowControl/>
        <w:tabs>
          <w:tab w:val="left" w:pos="840"/>
        </w:tabs>
        <w:spacing w:line="400" w:lineRule="exact"/>
        <w:ind w:firstLine="420" w:firstLineChars="200"/>
        <w:rPr>
          <w:rFonts w:hint="eastAsia" w:ascii="宋体" w:hAnsi="宋体"/>
          <w:b w:val="0"/>
          <w:bCs w:val="0"/>
          <w:color w:val="auto"/>
          <w:szCs w:val="21"/>
        </w:rPr>
      </w:pPr>
      <w:r>
        <w:rPr>
          <w:rFonts w:hint="eastAsia" w:ascii="宋体" w:hAnsi="宋体"/>
          <w:b w:val="0"/>
          <w:bCs w:val="0"/>
          <w:color w:val="auto"/>
          <w:szCs w:val="21"/>
        </w:rPr>
        <w:t>4.24、中标人有责任配合医院接受上级领导部门的监督、检查，提供必须的资料，中标人重大活动涉及本项目的人、事必须报医院保卫科备案核准；</w:t>
      </w:r>
    </w:p>
    <w:p>
      <w:pPr>
        <w:widowControl/>
        <w:tabs>
          <w:tab w:val="left" w:pos="840"/>
        </w:tabs>
        <w:spacing w:line="400" w:lineRule="exact"/>
        <w:ind w:firstLine="420" w:firstLineChars="200"/>
        <w:rPr>
          <w:rFonts w:hint="eastAsia" w:ascii="宋体" w:hAnsi="宋体"/>
          <w:szCs w:val="21"/>
        </w:rPr>
      </w:pPr>
      <w:r>
        <w:rPr>
          <w:rFonts w:hint="eastAsia" w:ascii="宋体" w:hAnsi="宋体"/>
          <w:szCs w:val="21"/>
        </w:rPr>
        <w:t>4.25、中标人自行负责其招聘员工的一切工资、福利，如发生工伤、疾病乃至死亡的一切责任及费用由中标人全部负责。中标人应严格遵守国家有关的法律、法规要求的标准。如应中标人原因造成第三方损失的，一切责任及费用由中标人负全责。</w:t>
      </w:r>
    </w:p>
    <w:p>
      <w:pPr>
        <w:widowControl/>
        <w:tabs>
          <w:tab w:val="left" w:pos="840"/>
        </w:tabs>
        <w:spacing w:line="400" w:lineRule="exact"/>
        <w:ind w:firstLine="420" w:firstLineChars="200"/>
        <w:rPr>
          <w:rFonts w:hint="eastAsia" w:ascii="宋体" w:hAnsi="宋体"/>
          <w:szCs w:val="21"/>
        </w:rPr>
      </w:pPr>
      <w:r>
        <w:rPr>
          <w:rFonts w:hint="eastAsia" w:ascii="宋体" w:hAnsi="宋体"/>
          <w:szCs w:val="21"/>
        </w:rPr>
        <w:t>4.26、全部服务人员的工作时间应严格按照国家有关法律法规及行业标准执行，因工作原因产生的加班（含节日加班）应严格按国家有关法律、法规要求标准给付员工加班薪资（费用已含在投标总报价中，不得再向采购人索取额外加班薪资，如医院发生医疗</w:t>
      </w:r>
      <w:r>
        <w:rPr>
          <w:rFonts w:hint="eastAsia" w:ascii="宋体" w:hAnsi="宋体"/>
          <w:b w:val="0"/>
          <w:bCs w:val="0"/>
          <w:color w:val="auto"/>
          <w:szCs w:val="21"/>
        </w:rPr>
        <w:t>纠纷等突发事件经</w:t>
      </w:r>
      <w:r>
        <w:rPr>
          <w:rFonts w:hint="eastAsia" w:ascii="宋体" w:hAnsi="宋体"/>
          <w:szCs w:val="21"/>
        </w:rPr>
        <w:t>保卫科同意需保安人员加班，其加班费用按照医院标准由医院负责支付）。</w:t>
      </w:r>
    </w:p>
    <w:p>
      <w:pPr>
        <w:widowControl/>
        <w:tabs>
          <w:tab w:val="left" w:pos="840"/>
        </w:tabs>
        <w:spacing w:line="400" w:lineRule="exact"/>
        <w:ind w:firstLine="420" w:firstLineChars="200"/>
        <w:rPr>
          <w:rFonts w:hint="eastAsia" w:ascii="宋体" w:hAnsi="宋体"/>
          <w:szCs w:val="21"/>
        </w:rPr>
      </w:pPr>
      <w:r>
        <w:rPr>
          <w:rFonts w:hint="eastAsia" w:ascii="宋体" w:hAnsi="宋体"/>
          <w:szCs w:val="21"/>
        </w:rPr>
        <w:t>4.27、因中标人违反《劳动法》等法律法规而造成采购人的连带责任和损失全部由中标人自行承担。</w:t>
      </w:r>
    </w:p>
    <w:p>
      <w:pPr>
        <w:widowControl/>
        <w:tabs>
          <w:tab w:val="left" w:pos="840"/>
        </w:tabs>
        <w:spacing w:line="400" w:lineRule="exact"/>
        <w:ind w:firstLine="420" w:firstLineChars="200"/>
        <w:rPr>
          <w:rFonts w:hint="eastAsia" w:ascii="宋体" w:hAnsi="宋体"/>
          <w:szCs w:val="21"/>
        </w:rPr>
      </w:pPr>
      <w:r>
        <w:rPr>
          <w:rFonts w:hint="eastAsia" w:ascii="宋体" w:hAnsi="宋体"/>
          <w:szCs w:val="21"/>
        </w:rPr>
        <w:t>4.28、中标人须认真履行职责，员工按照服务协议中的质量保证体系做好院内的承包服务工作。确保在岗在位，各尽其职，保证符合医院各项服务要求和服务质量标准。</w:t>
      </w:r>
    </w:p>
    <w:p>
      <w:pPr>
        <w:widowControl/>
        <w:tabs>
          <w:tab w:val="left" w:pos="840"/>
        </w:tabs>
        <w:spacing w:line="400" w:lineRule="exact"/>
        <w:ind w:firstLine="422" w:firstLineChars="200"/>
        <w:rPr>
          <w:rFonts w:ascii="宋体" w:hAnsi="宋体" w:cs="宋体"/>
          <w:b/>
          <w:kern w:val="0"/>
          <w:szCs w:val="21"/>
        </w:rPr>
      </w:pPr>
      <w:r>
        <w:rPr>
          <w:rFonts w:hint="eastAsia" w:ascii="宋体" w:hAnsi="宋体"/>
          <w:b/>
          <w:bCs/>
          <w:szCs w:val="21"/>
        </w:rPr>
        <w:t>5、停车场管理要求：</w:t>
      </w:r>
      <w:r>
        <w:rPr>
          <w:rFonts w:hint="eastAsia" w:ascii="宋体" w:hAnsi="宋体" w:cs="宋体"/>
          <w:b/>
          <w:kern w:val="0"/>
          <w:szCs w:val="21"/>
        </w:rPr>
        <w:t>（供应商可自行进行实地考察,考察所发生的费用自理。）</w:t>
      </w:r>
    </w:p>
    <w:p>
      <w:pPr>
        <w:widowControl/>
        <w:tabs>
          <w:tab w:val="left" w:pos="840"/>
        </w:tabs>
        <w:spacing w:line="400" w:lineRule="exact"/>
        <w:ind w:firstLine="420" w:firstLineChars="200"/>
        <w:rPr>
          <w:rFonts w:ascii="宋体" w:hAnsi="宋体"/>
          <w:szCs w:val="21"/>
        </w:rPr>
      </w:pPr>
      <w:r>
        <w:rPr>
          <w:rFonts w:hint="eastAsia" w:ascii="宋体" w:hAnsi="宋体"/>
          <w:szCs w:val="21"/>
        </w:rPr>
        <w:t>5.1、</w:t>
      </w:r>
      <w:r>
        <w:rPr>
          <w:rFonts w:hint="eastAsia" w:ascii="宋体" w:hAnsi="宋体"/>
          <w:szCs w:val="21"/>
          <w:lang w:eastAsia="zh-CN"/>
        </w:rPr>
        <w:t>中标人</w:t>
      </w:r>
      <w:r>
        <w:rPr>
          <w:rFonts w:hint="eastAsia" w:ascii="宋体" w:hAnsi="宋体"/>
          <w:szCs w:val="21"/>
        </w:rPr>
        <w:t>必须保障院内道路畅通，维护正常的交通秩序，保障职工车辆与外来车辆的安全。</w:t>
      </w:r>
    </w:p>
    <w:p>
      <w:pPr>
        <w:widowControl/>
        <w:tabs>
          <w:tab w:val="left" w:pos="840"/>
        </w:tabs>
        <w:spacing w:line="400" w:lineRule="exact"/>
        <w:ind w:firstLine="420" w:firstLineChars="200"/>
        <w:rPr>
          <w:rFonts w:ascii="宋体" w:hAnsi="宋体"/>
          <w:szCs w:val="21"/>
        </w:rPr>
      </w:pPr>
      <w:r>
        <w:rPr>
          <w:rFonts w:hint="eastAsia" w:ascii="宋体" w:hAnsi="宋体"/>
          <w:szCs w:val="21"/>
        </w:rPr>
        <w:t>5.2、停车收费管理人员统一着装，维护医院形象，做到文明服务规范管理。</w:t>
      </w:r>
    </w:p>
    <w:p>
      <w:pPr>
        <w:widowControl/>
        <w:tabs>
          <w:tab w:val="left" w:pos="840"/>
        </w:tabs>
        <w:spacing w:line="400" w:lineRule="exact"/>
        <w:ind w:firstLine="420" w:firstLineChars="200"/>
        <w:rPr>
          <w:rFonts w:ascii="宋体" w:hAnsi="宋体"/>
          <w:szCs w:val="21"/>
        </w:rPr>
      </w:pPr>
      <w:r>
        <w:rPr>
          <w:rFonts w:hint="eastAsia" w:ascii="宋体" w:hAnsi="宋体"/>
          <w:szCs w:val="21"/>
        </w:rPr>
        <w:t>5.3、严格执行物价部门审定的停车收费标准，不得乱收费，如有投诉并被物价部门查实的由承包单位承担全部责任。</w:t>
      </w:r>
    </w:p>
    <w:p>
      <w:pPr>
        <w:widowControl/>
        <w:tabs>
          <w:tab w:val="left" w:pos="840"/>
        </w:tabs>
        <w:spacing w:line="400" w:lineRule="exact"/>
        <w:ind w:firstLine="420" w:firstLineChars="200"/>
        <w:rPr>
          <w:rFonts w:ascii="宋体" w:hAnsi="宋体"/>
          <w:szCs w:val="21"/>
        </w:rPr>
      </w:pPr>
      <w:r>
        <w:rPr>
          <w:rFonts w:hint="eastAsia" w:ascii="宋体" w:hAnsi="宋体"/>
          <w:szCs w:val="21"/>
        </w:rPr>
        <w:t>5.4、院方按季向中标人支付停车收入（扣除医院规定的减免收项目所产生的费用后）人民币的8%，支付给中标人管理费用。人工停车收费按实考核上缴,具体金额双方协商确定。</w:t>
      </w:r>
    </w:p>
    <w:p>
      <w:pPr>
        <w:widowControl/>
        <w:tabs>
          <w:tab w:val="left" w:pos="840"/>
        </w:tabs>
        <w:spacing w:line="400" w:lineRule="exact"/>
        <w:ind w:firstLine="420" w:firstLineChars="200"/>
        <w:rPr>
          <w:rFonts w:ascii="宋体" w:hAnsi="宋体"/>
          <w:szCs w:val="21"/>
        </w:rPr>
      </w:pPr>
      <w:r>
        <w:rPr>
          <w:rFonts w:hint="eastAsia" w:ascii="宋体" w:hAnsi="宋体"/>
          <w:szCs w:val="21"/>
        </w:rPr>
        <w:t>5.5、车辆停放期间如遇损坏、被盗等情况，由中标人承担全部责任。</w:t>
      </w:r>
    </w:p>
    <w:p>
      <w:pPr>
        <w:widowControl/>
        <w:tabs>
          <w:tab w:val="left" w:pos="840"/>
        </w:tabs>
        <w:spacing w:line="400" w:lineRule="exact"/>
        <w:ind w:firstLine="420" w:firstLineChars="200"/>
        <w:rPr>
          <w:rFonts w:ascii="宋体" w:hAnsi="宋体"/>
          <w:szCs w:val="21"/>
        </w:rPr>
      </w:pPr>
      <w:r>
        <w:rPr>
          <w:rFonts w:hint="eastAsia" w:ascii="宋体" w:hAnsi="宋体"/>
          <w:szCs w:val="21"/>
        </w:rPr>
        <w:t>5.6、由中标人按规定向税务部门购买规范的停车收费收据，由此产生的工本费、税金等相关费用，由中标人全额承担。</w:t>
      </w:r>
    </w:p>
    <w:p>
      <w:pPr>
        <w:widowControl/>
        <w:tabs>
          <w:tab w:val="left" w:pos="840"/>
        </w:tabs>
        <w:spacing w:line="400" w:lineRule="exact"/>
        <w:ind w:firstLine="420" w:firstLineChars="200"/>
        <w:rPr>
          <w:rFonts w:ascii="宋体" w:hAnsi="宋体"/>
          <w:b w:val="0"/>
          <w:bCs/>
          <w:color w:val="auto"/>
          <w:szCs w:val="21"/>
        </w:rPr>
      </w:pPr>
      <w:r>
        <w:rPr>
          <w:rFonts w:hint="eastAsia" w:ascii="宋体" w:hAnsi="宋体"/>
          <w:b w:val="0"/>
          <w:bCs/>
          <w:color w:val="auto"/>
          <w:szCs w:val="21"/>
        </w:rPr>
        <w:t>5.7、</w:t>
      </w:r>
      <w:r>
        <w:rPr>
          <w:rFonts w:hint="eastAsia" w:ascii="宋体" w:hAnsi="宋体"/>
          <w:b w:val="0"/>
          <w:bCs/>
          <w:color w:val="auto"/>
          <w:szCs w:val="21"/>
          <w:lang w:eastAsia="zh-CN"/>
        </w:rPr>
        <w:t>停车场（含机械停车库、自动化停车库）日常运行管理费、保险费（含事故保险理赔后的差额部分</w:t>
      </w:r>
      <w:r>
        <w:rPr>
          <w:rFonts w:hint="eastAsia" w:ascii="宋体" w:hAnsi="宋体"/>
          <w:b w:val="0"/>
          <w:bCs/>
          <w:color w:val="auto"/>
          <w:szCs w:val="21"/>
        </w:rPr>
        <w:t>）</w:t>
      </w:r>
      <w:r>
        <w:rPr>
          <w:rFonts w:hint="eastAsia" w:ascii="宋体" w:hAnsi="宋体"/>
          <w:b w:val="0"/>
          <w:bCs/>
          <w:color w:val="auto"/>
          <w:szCs w:val="21"/>
          <w:lang w:eastAsia="zh-CN"/>
        </w:rPr>
        <w:t>由中标人全额承担。</w:t>
      </w:r>
    </w:p>
    <w:p>
      <w:pPr>
        <w:spacing w:line="360" w:lineRule="exact"/>
        <w:rPr>
          <w:rFonts w:ascii="宋体" w:hAnsi="宋体"/>
          <w:b/>
          <w:color w:val="00B050"/>
          <w:szCs w:val="21"/>
        </w:rPr>
      </w:pPr>
    </w:p>
    <w:p>
      <w:pPr>
        <w:spacing w:line="360" w:lineRule="exact"/>
        <w:rPr>
          <w:rFonts w:ascii="宋体" w:hAnsi="宋体"/>
          <w:b/>
          <w:szCs w:val="21"/>
        </w:rPr>
      </w:pPr>
    </w:p>
    <w:p>
      <w:pPr>
        <w:spacing w:line="360" w:lineRule="exact"/>
        <w:rPr>
          <w:rFonts w:ascii="宋体" w:hAnsi="宋体"/>
          <w:b/>
          <w:szCs w:val="21"/>
        </w:rPr>
        <w:sectPr>
          <w:pgSz w:w="11907" w:h="16840"/>
          <w:pgMar w:top="1559" w:right="1417" w:bottom="1417" w:left="1417" w:header="285" w:footer="418" w:gutter="0"/>
          <w:cols w:space="720" w:num="1"/>
          <w:docGrid w:linePitch="285" w:charSpace="0"/>
        </w:sectPr>
      </w:pPr>
    </w:p>
    <w:p>
      <w:pPr>
        <w:spacing w:line="360" w:lineRule="auto"/>
        <w:rPr>
          <w:rFonts w:ascii="宋体" w:hAnsi="宋体"/>
          <w:b/>
          <w:szCs w:val="21"/>
        </w:rPr>
      </w:pPr>
      <w:r>
        <w:rPr>
          <w:rFonts w:hint="eastAsia" w:ascii="宋体" w:hAnsi="宋体"/>
          <w:b/>
          <w:szCs w:val="21"/>
        </w:rPr>
        <w:t>附件1</w:t>
      </w:r>
    </w:p>
    <w:p>
      <w:pPr>
        <w:spacing w:line="400" w:lineRule="exact"/>
        <w:jc w:val="center"/>
        <w:rPr>
          <w:rFonts w:ascii="宋体" w:hAnsi="宋体"/>
          <w:b/>
          <w:szCs w:val="21"/>
        </w:rPr>
      </w:pPr>
      <w:r>
        <w:rPr>
          <w:rFonts w:hint="eastAsia" w:ascii="宋体" w:hAnsi="宋体"/>
          <w:b/>
          <w:szCs w:val="21"/>
        </w:rPr>
        <w:t>院方对保安公司及员工的每月考核内容</w:t>
      </w:r>
    </w:p>
    <w:p>
      <w:pPr>
        <w:spacing w:line="400" w:lineRule="exact"/>
        <w:jc w:val="center"/>
        <w:rPr>
          <w:rFonts w:ascii="宋体" w:hAnsi="宋体"/>
          <w:szCs w:val="21"/>
        </w:rPr>
      </w:pPr>
    </w:p>
    <w:p>
      <w:pPr>
        <w:spacing w:line="400" w:lineRule="exact"/>
        <w:ind w:firstLine="422" w:firstLineChars="200"/>
        <w:rPr>
          <w:rFonts w:ascii="宋体" w:hAnsi="宋体"/>
          <w:b/>
          <w:szCs w:val="21"/>
        </w:rPr>
      </w:pPr>
      <w:r>
        <w:rPr>
          <w:rFonts w:ascii="宋体" w:hAnsi="宋体"/>
          <w:b/>
          <w:szCs w:val="21"/>
        </w:rPr>
        <w:t>1</w:t>
      </w:r>
      <w:r>
        <w:rPr>
          <w:rFonts w:hint="eastAsia" w:ascii="宋体" w:hAnsi="宋体"/>
          <w:b/>
          <w:szCs w:val="21"/>
        </w:rPr>
        <w:t>、对公司考核</w:t>
      </w:r>
    </w:p>
    <w:p>
      <w:pPr>
        <w:spacing w:line="400" w:lineRule="exact"/>
        <w:ind w:firstLine="422" w:firstLineChars="200"/>
        <w:rPr>
          <w:rFonts w:hint="eastAsia" w:ascii="宋体" w:hAnsi="宋体"/>
          <w:b/>
          <w:bCs/>
          <w:szCs w:val="21"/>
        </w:rPr>
      </w:pPr>
      <w:r>
        <w:rPr>
          <w:rFonts w:hint="eastAsia" w:ascii="宋体" w:hAnsi="宋体"/>
          <w:b/>
          <w:bCs/>
          <w:szCs w:val="21"/>
        </w:rPr>
        <w:t>以下1-3项未达标，视为中标人服务工作未达标，院方有权单方面解除合同，同时中标人应当支付三个月管理费等价的违约金。</w:t>
      </w:r>
    </w:p>
    <w:p>
      <w:pPr>
        <w:spacing w:line="400" w:lineRule="exact"/>
        <w:ind w:firstLine="420" w:firstLineChars="200"/>
        <w:rPr>
          <w:rFonts w:hint="eastAsia" w:ascii="宋体" w:hAnsi="宋体"/>
          <w:szCs w:val="21"/>
        </w:rPr>
      </w:pPr>
      <w:r>
        <w:rPr>
          <w:rFonts w:hint="eastAsia" w:ascii="宋体" w:hAnsi="宋体"/>
          <w:szCs w:val="21"/>
        </w:rPr>
        <w:t>1.1、制度、职责和应急预案、实行定岗定薪各岗位收入张贴上墙，奖惩制度定时公布，按时开展人员培训、教育和考核。</w:t>
      </w:r>
    </w:p>
    <w:p>
      <w:pPr>
        <w:spacing w:line="400" w:lineRule="exact"/>
        <w:ind w:firstLine="420" w:firstLineChars="200"/>
        <w:rPr>
          <w:rFonts w:hint="eastAsia" w:ascii="宋体" w:hAnsi="宋体"/>
          <w:szCs w:val="21"/>
        </w:rPr>
      </w:pPr>
      <w:r>
        <w:rPr>
          <w:rFonts w:hint="eastAsia" w:ascii="宋体" w:hAnsi="宋体"/>
          <w:szCs w:val="21"/>
        </w:rPr>
        <w:t>1.2、人员岗位职责和人员上岗证齐全。</w:t>
      </w:r>
    </w:p>
    <w:p>
      <w:pPr>
        <w:spacing w:line="400" w:lineRule="exact"/>
        <w:ind w:firstLine="420" w:firstLineChars="200"/>
        <w:rPr>
          <w:rFonts w:hint="eastAsia" w:ascii="宋体" w:hAnsi="宋体"/>
          <w:szCs w:val="21"/>
        </w:rPr>
      </w:pPr>
      <w:r>
        <w:rPr>
          <w:rFonts w:hint="eastAsia" w:ascii="宋体" w:hAnsi="宋体"/>
          <w:szCs w:val="21"/>
        </w:rPr>
        <w:t>1.3、公司开展的培训记录齐全（每人每年1次以上），涉及内容有：监控、巡逻、治安维护、消防知识及操作。</w:t>
      </w:r>
    </w:p>
    <w:p>
      <w:pPr>
        <w:spacing w:line="400" w:lineRule="exact"/>
        <w:ind w:firstLine="420" w:firstLineChars="200"/>
        <w:rPr>
          <w:rFonts w:hint="eastAsia" w:ascii="宋体" w:hAnsi="宋体"/>
          <w:szCs w:val="21"/>
        </w:rPr>
      </w:pPr>
      <w:r>
        <w:rPr>
          <w:rFonts w:hint="eastAsia" w:ascii="宋体" w:hAnsi="宋体"/>
          <w:szCs w:val="21"/>
        </w:rPr>
        <w:t>1.4、各岗位工作内容及设置要紧跟医院发展的需要。</w:t>
      </w:r>
    </w:p>
    <w:p>
      <w:pPr>
        <w:spacing w:line="400" w:lineRule="exact"/>
        <w:ind w:firstLine="420" w:firstLineChars="200"/>
        <w:rPr>
          <w:rFonts w:hint="eastAsia" w:ascii="宋体" w:hAnsi="宋体"/>
          <w:szCs w:val="21"/>
        </w:rPr>
      </w:pPr>
      <w:r>
        <w:rPr>
          <w:rFonts w:hint="eastAsia" w:ascii="宋体" w:hAnsi="宋体"/>
          <w:szCs w:val="21"/>
        </w:rPr>
        <w:t>1.5、保安服务考核表（详见表1），考核评分</w:t>
      </w:r>
      <w:r>
        <w:rPr>
          <w:rFonts w:hint="eastAsia" w:ascii="宋体" w:hAnsi="宋体"/>
          <w:szCs w:val="21"/>
          <w:highlight w:val="none"/>
        </w:rPr>
        <w:t>9</w:t>
      </w:r>
      <w:r>
        <w:rPr>
          <w:rFonts w:hint="eastAsia" w:ascii="宋体" w:hAnsi="宋体"/>
          <w:szCs w:val="21"/>
          <w:highlight w:val="none"/>
          <w:lang w:val="en-US" w:eastAsia="zh-CN"/>
        </w:rPr>
        <w:t>5</w:t>
      </w:r>
      <w:r>
        <w:rPr>
          <w:rFonts w:hint="eastAsia" w:ascii="宋体" w:hAnsi="宋体"/>
          <w:szCs w:val="21"/>
          <w:highlight w:val="none"/>
        </w:rPr>
        <w:t>分合</w:t>
      </w:r>
      <w:r>
        <w:rPr>
          <w:rFonts w:hint="eastAsia" w:ascii="宋体" w:hAnsi="宋体"/>
          <w:szCs w:val="21"/>
        </w:rPr>
        <w:t>格，低于80分采购人</w:t>
      </w:r>
      <w:r>
        <w:rPr>
          <w:rFonts w:hint="eastAsia" w:ascii="宋体" w:hAnsi="宋体"/>
          <w:b w:val="0"/>
          <w:bCs w:val="0"/>
          <w:color w:val="auto"/>
          <w:szCs w:val="21"/>
        </w:rPr>
        <w:t>有权单方面解</w:t>
      </w:r>
      <w:r>
        <w:rPr>
          <w:rFonts w:hint="eastAsia" w:ascii="宋体" w:hAnsi="宋体"/>
          <w:szCs w:val="21"/>
        </w:rPr>
        <w:t>除合同。</w:t>
      </w:r>
    </w:p>
    <w:p>
      <w:pPr>
        <w:spacing w:line="400" w:lineRule="exact"/>
        <w:rPr>
          <w:rFonts w:hint="eastAsia" w:ascii="宋体" w:hAnsi="宋体"/>
          <w:b/>
          <w:bCs/>
          <w:szCs w:val="21"/>
        </w:rPr>
      </w:pPr>
      <w:r>
        <w:rPr>
          <w:rFonts w:hint="eastAsia" w:ascii="宋体" w:hAnsi="宋体"/>
          <w:szCs w:val="21"/>
        </w:rPr>
        <w:br w:type="page"/>
      </w:r>
      <w:r>
        <w:rPr>
          <w:rFonts w:hint="eastAsia" w:ascii="宋体" w:hAnsi="宋体"/>
          <w:b/>
          <w:bCs/>
          <w:szCs w:val="21"/>
        </w:rPr>
        <w:t>表1：</w:t>
      </w:r>
    </w:p>
    <w:p>
      <w:pPr>
        <w:pStyle w:val="2"/>
        <w:jc w:val="center"/>
        <w:rPr>
          <w:rFonts w:hint="eastAsia"/>
          <w:b/>
          <w:bCs/>
          <w:i w:val="0"/>
          <w:iCs/>
          <w:sz w:val="21"/>
          <w:szCs w:val="21"/>
        </w:rPr>
      </w:pPr>
      <w:r>
        <w:rPr>
          <w:rFonts w:hint="eastAsia"/>
          <w:b/>
          <w:bCs/>
          <w:i w:val="0"/>
          <w:iCs/>
          <w:sz w:val="21"/>
          <w:szCs w:val="21"/>
        </w:rPr>
        <w:t>保安服务考核表</w:t>
      </w:r>
    </w:p>
    <w:tbl>
      <w:tblPr>
        <w:tblStyle w:val="42"/>
        <w:tblW w:w="9481" w:type="dxa"/>
        <w:jc w:val="center"/>
        <w:tblLayout w:type="autofit"/>
        <w:tblCellMar>
          <w:top w:w="0" w:type="dxa"/>
          <w:left w:w="108" w:type="dxa"/>
          <w:bottom w:w="0" w:type="dxa"/>
          <w:right w:w="108" w:type="dxa"/>
        </w:tblCellMar>
      </w:tblPr>
      <w:tblGrid>
        <w:gridCol w:w="1325"/>
        <w:gridCol w:w="1912"/>
        <w:gridCol w:w="708"/>
        <w:gridCol w:w="3752"/>
        <w:gridCol w:w="688"/>
        <w:gridCol w:w="1096"/>
      </w:tblGrid>
      <w:tr>
        <w:tblPrEx>
          <w:tblCellMar>
            <w:top w:w="0" w:type="dxa"/>
            <w:left w:w="108" w:type="dxa"/>
            <w:bottom w:w="0" w:type="dxa"/>
            <w:right w:w="108" w:type="dxa"/>
          </w:tblCellMar>
        </w:tblPrEx>
        <w:trPr>
          <w:wAfter w:w="0" w:type="dxa"/>
          <w:trHeight w:val="436" w:hRule="atLeast"/>
          <w:jc w:val="center"/>
        </w:trPr>
        <w:tc>
          <w:tcPr>
            <w:tcW w:w="13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名称分类</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考核项目</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分值</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考核标准</w:t>
            </w:r>
          </w:p>
        </w:tc>
        <w:tc>
          <w:tcPr>
            <w:tcW w:w="68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考核结果</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扣分说明</w:t>
            </w:r>
          </w:p>
        </w:tc>
      </w:tr>
      <w:tr>
        <w:tblPrEx>
          <w:tblCellMar>
            <w:top w:w="0" w:type="dxa"/>
            <w:left w:w="108" w:type="dxa"/>
            <w:bottom w:w="0" w:type="dxa"/>
            <w:right w:w="108" w:type="dxa"/>
          </w:tblCellMar>
        </w:tblPrEx>
        <w:trPr>
          <w:wAfter w:w="0" w:type="dxa"/>
          <w:trHeight w:val="1875" w:hRule="atLeast"/>
          <w:jc w:val="center"/>
        </w:trPr>
        <w:tc>
          <w:tcPr>
            <w:tcW w:w="13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一、保安工作的完成情况       （58分）</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公司员工培训覆盖率100%，核查成绩80分以上合格率达90%以上，补考以后成绩合格率达100%</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培训细则：                             1、新员工入职培训                       2、6步洗手法洗手培训及BLS等             </w:t>
            </w:r>
          </w:p>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3、消防基本知识、四联三防培训              </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4、各项医院紧急事件操作流程培训                           5、医院其它培训</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wAfter w:w="0" w:type="dxa"/>
          <w:trHeight w:val="795" w:hRule="atLeast"/>
          <w:jc w:val="center"/>
        </w:trPr>
        <w:tc>
          <w:tcPr>
            <w:tcW w:w="132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员工上岗率98%，适岗率80%</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1、仪容仪表、制服装备、身份牌</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2、按照医院设置岗位人员上岗率达98%及新员工适岗率达80%</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wAfter w:w="0" w:type="dxa"/>
          <w:trHeight w:val="930" w:hRule="atLeast"/>
          <w:jc w:val="center"/>
        </w:trPr>
        <w:tc>
          <w:tcPr>
            <w:tcW w:w="132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巡更点巡查到位率95%以上</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1、责任区的安全巡查                            2、配合消控室报警设施设备的巡查 </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3、病房每周一次巡查</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val="en-US" w:eastAsia="zh-CN" w:bidi="ar"/>
              </w:rPr>
              <w:t>宣教</w:t>
            </w:r>
            <w:r>
              <w:rPr>
                <w:rFonts w:hint="eastAsia" w:ascii="宋体" w:hAnsi="宋体" w:cs="宋体"/>
                <w:color w:val="000000"/>
                <w:kern w:val="0"/>
                <w:sz w:val="18"/>
                <w:szCs w:val="18"/>
                <w:lang w:bidi="ar"/>
              </w:rPr>
              <w:t xml:space="preserve">                           </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wAfter w:w="0" w:type="dxa"/>
          <w:trHeight w:val="531" w:hRule="atLeast"/>
          <w:jc w:val="center"/>
        </w:trPr>
        <w:tc>
          <w:tcPr>
            <w:tcW w:w="132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一般案件（如偷盗等）每月不超过2起。</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以***报案为准</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wAfter w:w="0" w:type="dxa"/>
          <w:trHeight w:val="870" w:hRule="atLeast"/>
          <w:jc w:val="center"/>
        </w:trPr>
        <w:tc>
          <w:tcPr>
            <w:tcW w:w="132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每批次消防治安设施巡查自检合格率</w:t>
            </w:r>
            <w:r>
              <w:rPr>
                <w:rFonts w:hint="eastAsia" w:ascii="宋体" w:hAnsi="宋体" w:cs="宋体"/>
                <w:color w:val="000000"/>
                <w:kern w:val="0"/>
                <w:sz w:val="18"/>
                <w:szCs w:val="18"/>
                <w:highlight w:val="none"/>
                <w:lang w:val="en-US" w:eastAsia="zh-CN" w:bidi="ar"/>
              </w:rPr>
              <w:t>95</w:t>
            </w:r>
            <w:r>
              <w:rPr>
                <w:rFonts w:hint="eastAsia" w:ascii="宋体" w:hAnsi="宋体" w:cs="宋体"/>
                <w:color w:val="000000"/>
                <w:kern w:val="0"/>
                <w:sz w:val="18"/>
                <w:szCs w:val="18"/>
                <w:highlight w:val="none"/>
                <w:lang w:bidi="ar"/>
              </w:rPr>
              <w:t xml:space="preserve">%以上                 </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1、消防设施设备的巡查</w:t>
            </w:r>
          </w:p>
          <w:p>
            <w:pPr>
              <w:pStyle w:val="2"/>
              <w:rPr>
                <w:rFonts w:hint="eastAsia"/>
                <w:i w:val="0"/>
                <w:sz w:val="18"/>
                <w:szCs w:val="18"/>
                <w:highlight w:val="none"/>
                <w:lang w:bidi="ar"/>
              </w:rPr>
            </w:pPr>
            <w:r>
              <w:rPr>
                <w:rFonts w:hint="eastAsia"/>
                <w:i w:val="0"/>
                <w:sz w:val="18"/>
                <w:szCs w:val="18"/>
                <w:highlight w:val="none"/>
                <w:lang w:bidi="ar"/>
              </w:rPr>
              <w:t>2、报警点测试</w:t>
            </w:r>
          </w:p>
          <w:p>
            <w:pPr>
              <w:pStyle w:val="2"/>
              <w:rPr>
                <w:rFonts w:hint="eastAsia"/>
                <w:i w:val="0"/>
                <w:sz w:val="18"/>
                <w:szCs w:val="18"/>
                <w:highlight w:val="none"/>
                <w:lang w:bidi="ar"/>
              </w:rPr>
            </w:pPr>
            <w:r>
              <w:rPr>
                <w:rFonts w:hint="eastAsia"/>
                <w:i w:val="0"/>
                <w:sz w:val="18"/>
                <w:szCs w:val="18"/>
                <w:highlight w:val="none"/>
                <w:lang w:bidi="ar"/>
              </w:rPr>
              <w:t>3、CK报警区域测试及登记</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wAfter w:w="0" w:type="dxa"/>
          <w:trHeight w:val="529" w:hRule="atLeast"/>
          <w:jc w:val="center"/>
        </w:trPr>
        <w:tc>
          <w:tcPr>
            <w:tcW w:w="132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每周、月保安各项工作的完成情况</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医院及保卫科工作布置完成情况，考核汇报</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wAfter w:w="0" w:type="dxa"/>
          <w:trHeight w:val="344" w:hRule="atLeast"/>
          <w:jc w:val="center"/>
        </w:trPr>
        <w:tc>
          <w:tcPr>
            <w:tcW w:w="13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二、对突发事故的处理      （10分）</w:t>
            </w:r>
          </w:p>
        </w:tc>
        <w:tc>
          <w:tcPr>
            <w:tcW w:w="1912" w:type="dxa"/>
            <w:vMerge w:val="restart"/>
            <w:tcBorders>
              <w:top w:val="single" w:color="auto" w:sz="4" w:space="0"/>
              <w:left w:val="single" w:color="auto" w:sz="4" w:space="0"/>
              <w:right w:val="single" w:color="auto" w:sz="4" w:space="0"/>
            </w:tcBorders>
            <w:noWrap w:val="0"/>
            <w:vAlign w:val="center"/>
          </w:tcPr>
          <w:p>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各项突发事件的处置情况</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预案的编制及作业流程、器械的准备</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wAfter w:w="0" w:type="dxa"/>
          <w:trHeight w:val="632" w:hRule="atLeast"/>
          <w:jc w:val="center"/>
        </w:trPr>
        <w:tc>
          <w:tcPr>
            <w:tcW w:w="132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1912" w:type="dxa"/>
            <w:vMerge w:val="continue"/>
            <w:tcBorders>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对突发事件的响应及处置流程执行情况</w:t>
            </w:r>
            <w:r>
              <w:rPr>
                <w:rFonts w:hint="eastAsia" w:ascii="宋体" w:hAnsi="宋体" w:cs="宋体"/>
                <w:color w:val="000000"/>
                <w:sz w:val="18"/>
                <w:szCs w:val="18"/>
              </w:rPr>
              <w:t xml:space="preserve"> </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wAfter w:w="0" w:type="dxa"/>
          <w:trHeight w:val="640" w:hRule="atLeast"/>
          <w:jc w:val="center"/>
        </w:trPr>
        <w:tc>
          <w:tcPr>
            <w:tcW w:w="1325" w:type="dxa"/>
            <w:vMerge w:val="restart"/>
            <w:tcBorders>
              <w:top w:val="single" w:color="auto" w:sz="4" w:space="0"/>
              <w:left w:val="single" w:color="auto" w:sz="4" w:space="0"/>
              <w:right w:val="single" w:color="auto"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三、遵守医院各项管理规定情况     （22分）</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投诉事件</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5</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每月投诉</w:t>
            </w:r>
            <w:r>
              <w:rPr>
                <w:rFonts w:hint="eastAsia" w:ascii="宋体" w:hAnsi="宋体" w:cs="宋体"/>
                <w:color w:val="0D0D0D"/>
                <w:kern w:val="0"/>
                <w:sz w:val="18"/>
                <w:szCs w:val="18"/>
                <w:lang w:bidi="ar"/>
              </w:rPr>
              <w:t>到医院的有效的</w:t>
            </w:r>
            <w:r>
              <w:rPr>
                <w:rFonts w:hint="eastAsia" w:ascii="宋体" w:hAnsi="宋体" w:cs="宋体"/>
                <w:color w:val="000000"/>
                <w:kern w:val="0"/>
                <w:sz w:val="18"/>
                <w:szCs w:val="18"/>
                <w:lang w:bidi="ar"/>
              </w:rPr>
              <w:t xml:space="preserve">事件1起以下，及时处理率达100%。                    </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wAfter w:w="0" w:type="dxa"/>
          <w:trHeight w:val="299" w:hRule="atLeast"/>
          <w:jc w:val="center"/>
        </w:trPr>
        <w:tc>
          <w:tcPr>
            <w:tcW w:w="1325"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pPr>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节能工作</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公共区域的照明、空调的管控</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wAfter w:w="0" w:type="dxa"/>
          <w:trHeight w:val="315" w:hRule="atLeast"/>
          <w:jc w:val="center"/>
        </w:trPr>
        <w:tc>
          <w:tcPr>
            <w:tcW w:w="1325" w:type="dxa"/>
            <w:vMerge w:val="continue"/>
            <w:tcBorders>
              <w:left w:val="single" w:color="auto" w:sz="4" w:space="0"/>
              <w:right w:val="single" w:color="auto" w:sz="4" w:space="0"/>
            </w:tcBorders>
            <w:noWrap w:val="0"/>
            <w:vAlign w:val="center"/>
          </w:tcPr>
          <w:p>
            <w:pPr>
              <w:jc w:val="center"/>
              <w:rPr>
                <w:rFonts w:hint="eastAsia" w:ascii="宋体" w:hAnsi="宋体" w:cs="宋体"/>
                <w:color w:val="000000"/>
                <w:szCs w:val="21"/>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pPr>
              <w:jc w:val="left"/>
              <w:textAlignment w:val="center"/>
              <w:rPr>
                <w:rFonts w:hint="eastAsia" w:ascii="宋体" w:hAnsi="宋体" w:cs="宋体"/>
                <w:color w:val="000000"/>
                <w:sz w:val="18"/>
                <w:szCs w:val="18"/>
              </w:rPr>
            </w:pPr>
            <w:r>
              <w:rPr>
                <w:rFonts w:hint="eastAsia" w:ascii="宋体" w:hAnsi="宋体" w:cs="宋体"/>
                <w:color w:val="000000"/>
                <w:sz w:val="18"/>
                <w:szCs w:val="18"/>
              </w:rPr>
              <w:t>岗亭环境卫生</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4</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jc w:val="left"/>
              <w:textAlignment w:val="center"/>
              <w:rPr>
                <w:rFonts w:ascii="宋体" w:hAnsi="宋体" w:cs="宋体"/>
                <w:color w:val="000000"/>
                <w:sz w:val="18"/>
                <w:szCs w:val="18"/>
              </w:rPr>
            </w:pPr>
            <w:r>
              <w:rPr>
                <w:rFonts w:hint="eastAsia" w:ascii="宋体" w:hAnsi="宋体" w:cs="宋体"/>
                <w:color w:val="000000"/>
                <w:sz w:val="18"/>
                <w:szCs w:val="18"/>
              </w:rPr>
              <w:t>整洁、干净、设施设备标识清晰</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wAfter w:w="0" w:type="dxa"/>
          <w:trHeight w:val="210" w:hRule="atLeast"/>
          <w:jc w:val="center"/>
        </w:trPr>
        <w:tc>
          <w:tcPr>
            <w:tcW w:w="1325" w:type="dxa"/>
            <w:vMerge w:val="continue"/>
            <w:tcBorders>
              <w:left w:val="single" w:color="auto" w:sz="4" w:space="0"/>
              <w:right w:val="single" w:color="auto" w:sz="4" w:space="0"/>
            </w:tcBorders>
            <w:noWrap w:val="0"/>
            <w:vAlign w:val="center"/>
          </w:tcPr>
          <w:p>
            <w:pPr>
              <w:jc w:val="center"/>
              <w:rPr>
                <w:rFonts w:hint="eastAsia" w:ascii="宋体" w:hAnsi="宋体" w:cs="宋体"/>
                <w:color w:val="000000"/>
                <w:szCs w:val="21"/>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pPr>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控烟劝烟</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院区内禁烟劝烟</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wAfter w:w="0" w:type="dxa"/>
          <w:trHeight w:val="279" w:hRule="atLeast"/>
          <w:jc w:val="center"/>
        </w:trPr>
        <w:tc>
          <w:tcPr>
            <w:tcW w:w="1325"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pPr>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医院公共秩序维护</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严禁院区内乞讨、小广告、摊贩</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wAfter w:w="0" w:type="dxa"/>
          <w:trHeight w:val="556" w:hRule="atLeast"/>
          <w:jc w:val="center"/>
        </w:trPr>
        <w:tc>
          <w:tcPr>
            <w:tcW w:w="132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cs="宋体"/>
                <w:color w:val="000000"/>
                <w:szCs w:val="21"/>
              </w:rPr>
            </w:pPr>
            <w:r>
              <w:rPr>
                <w:rFonts w:hint="eastAsia" w:ascii="宋体" w:hAnsi="宋体" w:cs="宋体"/>
                <w:color w:val="000000"/>
                <w:szCs w:val="21"/>
              </w:rPr>
              <w:t>四、满意度</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 满意度测评</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pStyle w:val="2"/>
              <w:jc w:val="left"/>
              <w:rPr>
                <w:rFonts w:hint="eastAsia" w:ascii="宋体" w:hAnsi="宋体" w:cs="宋体"/>
                <w:i w:val="0"/>
                <w:color w:val="000000"/>
                <w:kern w:val="0"/>
                <w:sz w:val="18"/>
                <w:szCs w:val="18"/>
                <w:lang w:bidi="ar"/>
              </w:rPr>
            </w:pPr>
            <w:r>
              <w:rPr>
                <w:rFonts w:hint="eastAsia" w:ascii="宋体" w:hAnsi="宋体" w:cs="宋体"/>
                <w:i w:val="0"/>
                <w:color w:val="000000"/>
                <w:kern w:val="0"/>
                <w:sz w:val="18"/>
                <w:szCs w:val="18"/>
                <w:lang w:bidi="ar"/>
              </w:rPr>
              <w:t>每月一次测评，按照测评分值进行考核，详见满意度评定表表2</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wAfter w:w="0" w:type="dxa"/>
          <w:trHeight w:val="1843" w:hRule="atLeast"/>
          <w:jc w:val="center"/>
        </w:trPr>
        <w:tc>
          <w:tcPr>
            <w:tcW w:w="1325" w:type="dxa"/>
            <w:tcBorders>
              <w:top w:val="single" w:color="auto" w:sz="4" w:space="0"/>
              <w:left w:val="single" w:color="auto" w:sz="4" w:space="0"/>
              <w:right w:val="single" w:color="auto" w:sz="4" w:space="0"/>
            </w:tcBorders>
            <w:noWrap w:val="0"/>
            <w:vAlign w:val="center"/>
          </w:tcPr>
          <w:p>
            <w:pPr>
              <w:textAlignment w:val="center"/>
              <w:rPr>
                <w:rFonts w:hint="eastAsia" w:ascii="宋体" w:hAnsi="宋体" w:cs="宋体"/>
                <w:color w:val="000000"/>
                <w:szCs w:val="21"/>
              </w:rPr>
            </w:pPr>
            <w:r>
              <w:rPr>
                <w:rFonts w:hint="eastAsia" w:ascii="宋体" w:hAnsi="宋体" w:cs="宋体"/>
                <w:color w:val="000000"/>
                <w:kern w:val="0"/>
                <w:szCs w:val="21"/>
                <w:lang w:bidi="ar"/>
              </w:rPr>
              <w:t>五、加分项（10分）</w:t>
            </w:r>
          </w:p>
          <w:p>
            <w:pPr>
              <w:jc w:val="center"/>
              <w:textAlignment w:val="center"/>
              <w:rPr>
                <w:rFonts w:hint="eastAsia" w:ascii="宋体" w:hAnsi="宋体" w:cs="宋体"/>
                <w:color w:val="000000"/>
                <w:szCs w:val="21"/>
              </w:rPr>
            </w:pPr>
          </w:p>
        </w:tc>
        <w:tc>
          <w:tcPr>
            <w:tcW w:w="1912" w:type="dxa"/>
            <w:tcBorders>
              <w:top w:val="single" w:color="auto" w:sz="4" w:space="0"/>
              <w:left w:val="single" w:color="auto" w:sz="4" w:space="0"/>
              <w:right w:val="single" w:color="auto" w:sz="4" w:space="0"/>
            </w:tcBorders>
            <w:noWrap w:val="0"/>
            <w:vAlign w:val="center"/>
          </w:tcPr>
          <w:p>
            <w:pP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受到嘉奖，表扬</w:t>
            </w:r>
          </w:p>
        </w:tc>
        <w:tc>
          <w:tcPr>
            <w:tcW w:w="708" w:type="dxa"/>
            <w:tcBorders>
              <w:top w:val="single" w:color="auto" w:sz="4" w:space="0"/>
              <w:left w:val="single" w:color="auto" w:sz="4" w:space="0"/>
              <w:right w:val="single" w:color="auto" w:sz="4" w:space="0"/>
            </w:tcBorders>
            <w:noWrap w:val="0"/>
            <w:vAlign w:val="center"/>
          </w:tcPr>
          <w:p>
            <w:pPr>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3752" w:type="dxa"/>
            <w:tcBorders>
              <w:top w:val="single" w:color="auto" w:sz="4" w:space="0"/>
              <w:left w:val="single" w:color="auto" w:sz="4" w:space="0"/>
              <w:right w:val="single" w:color="auto" w:sz="4" w:space="0"/>
            </w:tcBorders>
            <w:noWrap w:val="0"/>
            <w:vAlign w:val="center"/>
          </w:tcPr>
          <w:p>
            <w:pPr>
              <w:pStyle w:val="2"/>
              <w:rPr>
                <w:rFonts w:hint="eastAsia" w:ascii="宋体" w:hAnsi="宋体" w:cs="宋体"/>
                <w:i w:val="0"/>
                <w:color w:val="000000"/>
                <w:kern w:val="0"/>
                <w:sz w:val="18"/>
                <w:szCs w:val="18"/>
                <w:lang w:bidi="ar"/>
              </w:rPr>
            </w:pPr>
            <w:r>
              <w:rPr>
                <w:rFonts w:hint="eastAsia" w:ascii="宋体" w:hAnsi="宋体" w:cs="宋体"/>
                <w:i w:val="0"/>
                <w:color w:val="000000"/>
                <w:kern w:val="0"/>
                <w:sz w:val="18"/>
                <w:szCs w:val="18"/>
                <w:lang w:bidi="ar"/>
              </w:rPr>
              <w:t xml:space="preserve">1.拾金不昧，每次0.5分， 1分；                               </w:t>
            </w:r>
          </w:p>
          <w:p>
            <w:pPr>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2.病员感谢信、锦旗：每次0.5分， 2分；   </w:t>
            </w:r>
          </w:p>
          <w:p>
            <w:pPr>
              <w:pStyle w:val="2"/>
              <w:rPr>
                <w:rFonts w:hint="eastAsia" w:ascii="宋体" w:hAnsi="宋体" w:cs="宋体"/>
                <w:i w:val="0"/>
                <w:color w:val="000000"/>
                <w:kern w:val="0"/>
                <w:sz w:val="18"/>
                <w:szCs w:val="18"/>
                <w:lang w:bidi="ar"/>
              </w:rPr>
            </w:pPr>
            <w:r>
              <w:rPr>
                <w:rFonts w:hint="eastAsia" w:ascii="宋体" w:hAnsi="宋体" w:cs="宋体"/>
                <w:i w:val="0"/>
                <w:color w:val="000000"/>
                <w:kern w:val="0"/>
                <w:sz w:val="18"/>
                <w:szCs w:val="18"/>
                <w:lang w:bidi="ar"/>
              </w:rPr>
              <w:t>3.受到院总值班、院领导表彰：每次0.5分， 2分；</w:t>
            </w:r>
          </w:p>
          <w:p>
            <w:pPr>
              <w:pStyle w:val="2"/>
              <w:rPr>
                <w:rFonts w:hint="eastAsia" w:ascii="宋体" w:hAnsi="宋体" w:cs="宋体"/>
                <w:i w:val="0"/>
                <w:color w:val="000000"/>
                <w:kern w:val="0"/>
                <w:sz w:val="18"/>
                <w:szCs w:val="18"/>
                <w:lang w:bidi="ar"/>
              </w:rPr>
            </w:pPr>
            <w:r>
              <w:rPr>
                <w:rFonts w:hint="eastAsia" w:ascii="宋体" w:hAnsi="宋体" w:cs="宋体"/>
                <w:i w:val="0"/>
                <w:color w:val="000000"/>
                <w:kern w:val="0"/>
                <w:sz w:val="18"/>
                <w:szCs w:val="18"/>
                <w:lang w:bidi="ar"/>
              </w:rPr>
              <w:t>4.见义勇为或重大安全隐患及时准确处置：  2分/次（书面报告）；</w:t>
            </w:r>
          </w:p>
          <w:p>
            <w:pPr>
              <w:pStyle w:val="2"/>
              <w:rPr>
                <w:rFonts w:hint="eastAsia"/>
                <w:i w:val="0"/>
                <w:sz w:val="18"/>
                <w:szCs w:val="18"/>
                <w:lang w:bidi="ar"/>
              </w:rPr>
            </w:pPr>
            <w:r>
              <w:rPr>
                <w:rFonts w:hint="eastAsia" w:ascii="宋体" w:hAnsi="宋体" w:cs="宋体"/>
                <w:i w:val="0"/>
                <w:color w:val="000000"/>
                <w:kern w:val="0"/>
                <w:sz w:val="18"/>
                <w:szCs w:val="18"/>
                <w:lang w:bidi="ar"/>
              </w:rPr>
              <w:t>5.受卫计委、新闻媒体及行业表彰： 3分/次</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wAfter w:w="0" w:type="dxa"/>
          <w:trHeight w:val="474" w:hRule="atLeast"/>
          <w:jc w:val="center"/>
        </w:trPr>
        <w:tc>
          <w:tcPr>
            <w:tcW w:w="1325" w:type="dxa"/>
            <w:tcBorders>
              <w:top w:val="single" w:color="auto" w:sz="4" w:space="0"/>
              <w:left w:val="single" w:color="auto" w:sz="4" w:space="0"/>
              <w:bottom w:val="single" w:color="auto" w:sz="4" w:space="0"/>
              <w:right w:val="single" w:color="auto" w:sz="4" w:space="0"/>
            </w:tcBorders>
            <w:noWrap w:val="0"/>
            <w:vAlign w:val="bottom"/>
          </w:tcPr>
          <w:p>
            <w:pPr>
              <w:widowControl/>
              <w:jc w:val="left"/>
              <w:textAlignment w:val="bottom"/>
              <w:rPr>
                <w:rFonts w:hint="eastAsia" w:ascii="宋体" w:hAnsi="宋体" w:cs="宋体"/>
                <w:color w:val="000000"/>
                <w:szCs w:val="21"/>
              </w:rPr>
            </w:pPr>
            <w:r>
              <w:rPr>
                <w:rFonts w:hint="eastAsia" w:ascii="宋体" w:hAnsi="宋体" w:cs="宋体"/>
                <w:color w:val="000000"/>
                <w:szCs w:val="21"/>
              </w:rPr>
              <w:t>合计分数</w:t>
            </w:r>
          </w:p>
        </w:tc>
        <w:tc>
          <w:tcPr>
            <w:tcW w:w="6372" w:type="dxa"/>
            <w:gridSpan w:val="3"/>
            <w:tcBorders>
              <w:top w:val="single" w:color="auto" w:sz="4" w:space="0"/>
              <w:left w:val="single" w:color="auto" w:sz="4" w:space="0"/>
              <w:bottom w:val="single" w:color="auto" w:sz="4" w:space="0"/>
              <w:right w:val="single" w:color="auto" w:sz="4" w:space="0"/>
            </w:tcBorders>
            <w:noWrap w:val="0"/>
            <w:vAlign w:val="bottom"/>
          </w:tcPr>
          <w:p>
            <w:pPr>
              <w:ind w:left="375"/>
              <w:jc w:val="left"/>
              <w:textAlignment w:val="bottom"/>
              <w:rPr>
                <w:rFonts w:hint="eastAsia" w:ascii="宋体" w:hAnsi="宋体" w:cs="宋体"/>
                <w:b/>
                <w:color w:val="000000"/>
                <w:sz w:val="18"/>
                <w:szCs w:val="18"/>
              </w:rPr>
            </w:pPr>
          </w:p>
        </w:tc>
        <w:tc>
          <w:tcPr>
            <w:tcW w:w="1784"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eastAsia" w:ascii="宋体" w:hAnsi="宋体" w:cs="宋体"/>
                <w:b/>
                <w:color w:val="000000"/>
                <w:sz w:val="18"/>
                <w:szCs w:val="18"/>
              </w:rPr>
            </w:pPr>
          </w:p>
        </w:tc>
      </w:tr>
      <w:tr>
        <w:tblPrEx>
          <w:tblCellMar>
            <w:top w:w="0" w:type="dxa"/>
            <w:left w:w="108" w:type="dxa"/>
            <w:bottom w:w="0" w:type="dxa"/>
            <w:right w:w="108" w:type="dxa"/>
          </w:tblCellMar>
        </w:tblPrEx>
        <w:trPr>
          <w:wAfter w:w="0" w:type="dxa"/>
          <w:trHeight w:val="437" w:hRule="atLeast"/>
          <w:jc w:val="center"/>
        </w:trPr>
        <w:tc>
          <w:tcPr>
            <w:tcW w:w="9481" w:type="dxa"/>
            <w:gridSpan w:val="6"/>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eastAsia" w:ascii="宋体" w:hAnsi="宋体" w:cs="宋体"/>
                <w:b/>
                <w:color w:val="000000"/>
                <w:szCs w:val="21"/>
              </w:rPr>
            </w:pPr>
            <w:r>
              <w:rPr>
                <w:rFonts w:hint="eastAsia" w:ascii="宋体" w:hAnsi="宋体" w:cs="宋体"/>
                <w:color w:val="000000"/>
                <w:kern w:val="0"/>
                <w:szCs w:val="21"/>
                <w:lang w:bidi="ar"/>
              </w:rPr>
              <w:t>考核人：</w:t>
            </w:r>
          </w:p>
        </w:tc>
      </w:tr>
    </w:tbl>
    <w:p>
      <w:pPr>
        <w:pStyle w:val="2"/>
        <w:rPr>
          <w:i w:val="0"/>
        </w:rPr>
      </w:pP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1、考核评分≥95分的为合格，考核合格的，支付全额当月考核金，90-95分为基本合格，扣每分扣500元；</w:t>
      </w:r>
    </w:p>
    <w:p>
      <w:pPr>
        <w:widowControl/>
        <w:spacing w:line="40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2、当95﹥考核评分≥85，每低于合格分(90分）1分扣2000元；</w:t>
      </w:r>
    </w:p>
    <w:p>
      <w:pPr>
        <w:widowControl/>
        <w:spacing w:line="40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3、当85﹥考核评分≥80，在第一档的基础上，每低于考核平均分85分1分扣5000元；</w:t>
      </w:r>
    </w:p>
    <w:p>
      <w:pPr>
        <w:widowControl/>
        <w:spacing w:line="40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4、考核评分低于80分的为不合格，连续三个月考核不合格的，采购人有权单方解除合同。</w:t>
      </w:r>
    </w:p>
    <w:p>
      <w:pPr>
        <w:spacing w:line="400" w:lineRule="exact"/>
        <w:rPr>
          <w:rFonts w:hint="eastAsia" w:ascii="宋体" w:hAnsi="宋体"/>
          <w:b/>
          <w:szCs w:val="21"/>
        </w:rPr>
      </w:pPr>
      <w:r>
        <w:rPr>
          <w:rFonts w:hint="eastAsia" w:ascii="宋体" w:hAnsi="宋体"/>
          <w:b/>
          <w:szCs w:val="21"/>
        </w:rPr>
        <w:t>表2：</w:t>
      </w:r>
    </w:p>
    <w:p>
      <w:pPr>
        <w:spacing w:line="360" w:lineRule="auto"/>
        <w:jc w:val="center"/>
        <w:rPr>
          <w:b/>
          <w:szCs w:val="21"/>
        </w:rPr>
      </w:pPr>
      <w:r>
        <w:rPr>
          <w:rFonts w:hint="eastAsia"/>
          <w:b/>
          <w:szCs w:val="21"/>
        </w:rPr>
        <w:t>医院员工、病人对保安人员工作满意度问卷调查</w:t>
      </w:r>
    </w:p>
    <w:p>
      <w:pPr>
        <w:numPr>
          <w:ilvl w:val="0"/>
          <w:numId w:val="5"/>
        </w:numPr>
        <w:spacing w:line="360" w:lineRule="auto"/>
        <w:rPr>
          <w:rFonts w:ascii="宋体"/>
          <w:szCs w:val="21"/>
        </w:rPr>
      </w:pPr>
      <w:r>
        <w:rPr>
          <w:rFonts w:hint="eastAsia" w:ascii="宋体"/>
          <w:szCs w:val="21"/>
        </w:rPr>
        <w:t>单选题（</w:t>
      </w:r>
      <w:r>
        <w:rPr>
          <w:rFonts w:ascii="宋体"/>
          <w:szCs w:val="21"/>
        </w:rPr>
        <w:t>100.00</w:t>
      </w:r>
      <w:r>
        <w:rPr>
          <w:rFonts w:hint="eastAsia" w:ascii="宋体"/>
          <w:szCs w:val="21"/>
        </w:rPr>
        <w:t>分）</w:t>
      </w:r>
    </w:p>
    <w:p>
      <w:pPr>
        <w:numPr>
          <w:ilvl w:val="0"/>
          <w:numId w:val="6"/>
        </w:numPr>
        <w:spacing w:line="360" w:lineRule="auto"/>
        <w:rPr>
          <w:rFonts w:ascii="宋体"/>
          <w:szCs w:val="21"/>
        </w:rPr>
      </w:pPr>
      <w:r>
        <w:rPr>
          <w:rFonts w:hint="eastAsia" w:ascii="宋体"/>
          <w:szCs w:val="21"/>
        </w:rPr>
        <w:t>您对我院保安人员在岗时的工作状态、精神面貌是否满意？</w:t>
      </w:r>
    </w:p>
    <w:p>
      <w:pPr>
        <w:numPr>
          <w:ilvl w:val="0"/>
          <w:numId w:val="7"/>
        </w:numPr>
        <w:spacing w:line="360" w:lineRule="auto"/>
        <w:rPr>
          <w:rFonts w:ascii="宋体"/>
          <w:szCs w:val="21"/>
        </w:rPr>
      </w:pPr>
      <w:r>
        <w:rPr>
          <w:rFonts w:hint="eastAsia" w:ascii="宋体"/>
          <w:szCs w:val="21"/>
        </w:rPr>
        <w:t>非常满意（</w:t>
      </w:r>
      <w:r>
        <w:rPr>
          <w:rFonts w:ascii="宋体"/>
          <w:szCs w:val="21"/>
        </w:rPr>
        <w:t>10.0</w:t>
      </w:r>
      <w:r>
        <w:rPr>
          <w:rFonts w:hint="eastAsia" w:ascii="宋体"/>
          <w:szCs w:val="21"/>
        </w:rPr>
        <w:t>分）</w:t>
      </w:r>
    </w:p>
    <w:p>
      <w:pPr>
        <w:numPr>
          <w:ilvl w:val="0"/>
          <w:numId w:val="7"/>
        </w:numPr>
        <w:spacing w:line="360" w:lineRule="auto"/>
        <w:rPr>
          <w:rFonts w:ascii="宋体"/>
          <w:szCs w:val="21"/>
        </w:rPr>
      </w:pPr>
      <w:r>
        <w:rPr>
          <w:rFonts w:hint="eastAsia" w:ascii="宋体"/>
          <w:szCs w:val="21"/>
        </w:rPr>
        <w:t>满意（</w:t>
      </w:r>
      <w:r>
        <w:rPr>
          <w:rFonts w:ascii="宋体"/>
          <w:szCs w:val="21"/>
        </w:rPr>
        <w:t>9.0</w:t>
      </w:r>
      <w:r>
        <w:rPr>
          <w:rFonts w:hint="eastAsia" w:ascii="宋体"/>
          <w:szCs w:val="21"/>
        </w:rPr>
        <w:t>分）</w:t>
      </w:r>
    </w:p>
    <w:p>
      <w:pPr>
        <w:numPr>
          <w:ilvl w:val="0"/>
          <w:numId w:val="7"/>
        </w:numPr>
        <w:spacing w:line="360" w:lineRule="auto"/>
        <w:rPr>
          <w:rFonts w:ascii="宋体"/>
          <w:szCs w:val="21"/>
        </w:rPr>
      </w:pPr>
      <w:r>
        <w:rPr>
          <w:rFonts w:hint="eastAsia" w:ascii="宋体"/>
          <w:szCs w:val="21"/>
        </w:rPr>
        <w:t>一般（</w:t>
      </w:r>
      <w:r>
        <w:rPr>
          <w:rFonts w:ascii="宋体"/>
          <w:szCs w:val="21"/>
        </w:rPr>
        <w:t>8.0</w:t>
      </w:r>
      <w:r>
        <w:rPr>
          <w:rFonts w:hint="eastAsia" w:ascii="宋体"/>
          <w:szCs w:val="21"/>
        </w:rPr>
        <w:t>分）</w:t>
      </w:r>
    </w:p>
    <w:p>
      <w:pPr>
        <w:numPr>
          <w:ilvl w:val="0"/>
          <w:numId w:val="7"/>
        </w:numPr>
        <w:spacing w:line="360" w:lineRule="auto"/>
        <w:rPr>
          <w:rFonts w:ascii="宋体"/>
          <w:szCs w:val="21"/>
        </w:rPr>
      </w:pPr>
      <w:r>
        <w:rPr>
          <w:rFonts w:hint="eastAsia" w:ascii="宋体"/>
          <w:szCs w:val="21"/>
        </w:rPr>
        <w:t>不满意（</w:t>
      </w:r>
      <w:r>
        <w:rPr>
          <w:rFonts w:ascii="宋体"/>
          <w:szCs w:val="21"/>
        </w:rPr>
        <w:t>7.0</w:t>
      </w:r>
      <w:r>
        <w:rPr>
          <w:rFonts w:hint="eastAsia" w:ascii="宋体"/>
          <w:szCs w:val="21"/>
        </w:rPr>
        <w:t>分）</w:t>
      </w:r>
    </w:p>
    <w:p>
      <w:pPr>
        <w:numPr>
          <w:ilvl w:val="0"/>
          <w:numId w:val="6"/>
        </w:numPr>
        <w:spacing w:line="360" w:lineRule="auto"/>
        <w:rPr>
          <w:rFonts w:ascii="宋体"/>
          <w:szCs w:val="21"/>
        </w:rPr>
      </w:pPr>
      <w:r>
        <w:rPr>
          <w:rFonts w:hint="eastAsia" w:ascii="宋体"/>
          <w:szCs w:val="21"/>
        </w:rPr>
        <w:t>您对我院保安人员的着装、仪容仪表是否满意？</w:t>
      </w:r>
    </w:p>
    <w:p>
      <w:pPr>
        <w:numPr>
          <w:ilvl w:val="0"/>
          <w:numId w:val="7"/>
        </w:numPr>
        <w:spacing w:line="360" w:lineRule="auto"/>
        <w:rPr>
          <w:rFonts w:ascii="宋体"/>
          <w:szCs w:val="21"/>
        </w:rPr>
      </w:pPr>
      <w:r>
        <w:rPr>
          <w:rFonts w:hint="eastAsia" w:ascii="宋体"/>
          <w:szCs w:val="21"/>
        </w:rPr>
        <w:t>非常满意（</w:t>
      </w:r>
      <w:r>
        <w:rPr>
          <w:rFonts w:ascii="宋体"/>
          <w:szCs w:val="21"/>
        </w:rPr>
        <w:t>10.0</w:t>
      </w:r>
      <w:r>
        <w:rPr>
          <w:rFonts w:hint="eastAsia" w:ascii="宋体"/>
          <w:szCs w:val="21"/>
        </w:rPr>
        <w:t>分）</w:t>
      </w:r>
    </w:p>
    <w:p>
      <w:pPr>
        <w:numPr>
          <w:ilvl w:val="0"/>
          <w:numId w:val="7"/>
        </w:numPr>
        <w:spacing w:line="360" w:lineRule="auto"/>
        <w:rPr>
          <w:rFonts w:ascii="宋体"/>
          <w:szCs w:val="21"/>
        </w:rPr>
      </w:pPr>
      <w:r>
        <w:rPr>
          <w:rFonts w:hint="eastAsia" w:ascii="宋体"/>
          <w:szCs w:val="21"/>
        </w:rPr>
        <w:t>满意（</w:t>
      </w:r>
      <w:r>
        <w:rPr>
          <w:rFonts w:ascii="宋体"/>
          <w:szCs w:val="21"/>
        </w:rPr>
        <w:t>9.0</w:t>
      </w:r>
      <w:r>
        <w:rPr>
          <w:rFonts w:hint="eastAsia" w:ascii="宋体"/>
          <w:szCs w:val="21"/>
        </w:rPr>
        <w:t>分）</w:t>
      </w:r>
    </w:p>
    <w:p>
      <w:pPr>
        <w:numPr>
          <w:ilvl w:val="0"/>
          <w:numId w:val="7"/>
        </w:numPr>
        <w:spacing w:line="360" w:lineRule="auto"/>
        <w:rPr>
          <w:rFonts w:ascii="宋体"/>
          <w:szCs w:val="21"/>
        </w:rPr>
      </w:pPr>
      <w:r>
        <w:rPr>
          <w:rFonts w:hint="eastAsia" w:ascii="宋体"/>
          <w:szCs w:val="21"/>
        </w:rPr>
        <w:t>一般（</w:t>
      </w:r>
      <w:r>
        <w:rPr>
          <w:rFonts w:ascii="宋体"/>
          <w:szCs w:val="21"/>
        </w:rPr>
        <w:t>8.0</w:t>
      </w:r>
      <w:r>
        <w:rPr>
          <w:rFonts w:hint="eastAsia" w:ascii="宋体"/>
          <w:szCs w:val="21"/>
        </w:rPr>
        <w:t>分）</w:t>
      </w:r>
    </w:p>
    <w:p>
      <w:pPr>
        <w:numPr>
          <w:ilvl w:val="0"/>
          <w:numId w:val="7"/>
        </w:numPr>
        <w:spacing w:line="360" w:lineRule="auto"/>
        <w:rPr>
          <w:rFonts w:ascii="宋体"/>
          <w:szCs w:val="21"/>
        </w:rPr>
      </w:pPr>
      <w:r>
        <w:rPr>
          <w:rFonts w:hint="eastAsia" w:ascii="宋体"/>
          <w:szCs w:val="21"/>
        </w:rPr>
        <w:t>不满意（</w:t>
      </w:r>
      <w:r>
        <w:rPr>
          <w:rFonts w:ascii="宋体"/>
          <w:szCs w:val="21"/>
        </w:rPr>
        <w:t>7.0</w:t>
      </w:r>
      <w:r>
        <w:rPr>
          <w:rFonts w:hint="eastAsia" w:ascii="宋体"/>
          <w:szCs w:val="21"/>
        </w:rPr>
        <w:t>分）</w:t>
      </w:r>
    </w:p>
    <w:p>
      <w:pPr>
        <w:numPr>
          <w:ilvl w:val="0"/>
          <w:numId w:val="6"/>
        </w:numPr>
        <w:spacing w:line="360" w:lineRule="auto"/>
        <w:rPr>
          <w:rFonts w:ascii="宋体"/>
          <w:szCs w:val="21"/>
        </w:rPr>
      </w:pPr>
      <w:r>
        <w:rPr>
          <w:rFonts w:hint="eastAsia" w:ascii="宋体"/>
          <w:szCs w:val="21"/>
        </w:rPr>
        <w:t>您对我院保安人员的服务态度、礼节礼貌是否满意？</w:t>
      </w:r>
    </w:p>
    <w:p>
      <w:pPr>
        <w:numPr>
          <w:ilvl w:val="0"/>
          <w:numId w:val="7"/>
        </w:numPr>
        <w:spacing w:line="360" w:lineRule="auto"/>
        <w:rPr>
          <w:rFonts w:ascii="宋体"/>
          <w:szCs w:val="21"/>
        </w:rPr>
      </w:pPr>
      <w:r>
        <w:rPr>
          <w:rFonts w:hint="eastAsia" w:ascii="宋体"/>
          <w:szCs w:val="21"/>
        </w:rPr>
        <w:t>非常满意（</w:t>
      </w:r>
      <w:r>
        <w:rPr>
          <w:rFonts w:ascii="宋体"/>
          <w:szCs w:val="21"/>
        </w:rPr>
        <w:t>10.0</w:t>
      </w:r>
      <w:r>
        <w:rPr>
          <w:rFonts w:hint="eastAsia" w:ascii="宋体"/>
          <w:szCs w:val="21"/>
        </w:rPr>
        <w:t>分）</w:t>
      </w:r>
    </w:p>
    <w:p>
      <w:pPr>
        <w:numPr>
          <w:ilvl w:val="0"/>
          <w:numId w:val="7"/>
        </w:numPr>
        <w:spacing w:line="360" w:lineRule="auto"/>
        <w:rPr>
          <w:rFonts w:ascii="宋体"/>
          <w:szCs w:val="21"/>
        </w:rPr>
      </w:pPr>
      <w:r>
        <w:rPr>
          <w:rFonts w:hint="eastAsia" w:ascii="宋体"/>
          <w:szCs w:val="21"/>
        </w:rPr>
        <w:t>满意（</w:t>
      </w:r>
      <w:r>
        <w:rPr>
          <w:rFonts w:ascii="宋体"/>
          <w:szCs w:val="21"/>
        </w:rPr>
        <w:t>9.0</w:t>
      </w:r>
      <w:r>
        <w:rPr>
          <w:rFonts w:hint="eastAsia" w:ascii="宋体"/>
          <w:szCs w:val="21"/>
        </w:rPr>
        <w:t>分）</w:t>
      </w:r>
    </w:p>
    <w:p>
      <w:pPr>
        <w:numPr>
          <w:ilvl w:val="0"/>
          <w:numId w:val="7"/>
        </w:numPr>
        <w:spacing w:line="360" w:lineRule="auto"/>
        <w:rPr>
          <w:rFonts w:ascii="宋体"/>
          <w:szCs w:val="21"/>
        </w:rPr>
      </w:pPr>
      <w:r>
        <w:rPr>
          <w:rFonts w:hint="eastAsia" w:ascii="宋体"/>
          <w:szCs w:val="21"/>
        </w:rPr>
        <w:t>一般（</w:t>
      </w:r>
      <w:r>
        <w:rPr>
          <w:rFonts w:ascii="宋体"/>
          <w:szCs w:val="21"/>
        </w:rPr>
        <w:t>8.0</w:t>
      </w:r>
      <w:r>
        <w:rPr>
          <w:rFonts w:hint="eastAsia" w:ascii="宋体"/>
          <w:szCs w:val="21"/>
        </w:rPr>
        <w:t>分）</w:t>
      </w:r>
    </w:p>
    <w:p>
      <w:pPr>
        <w:numPr>
          <w:ilvl w:val="0"/>
          <w:numId w:val="7"/>
        </w:numPr>
        <w:spacing w:line="360" w:lineRule="auto"/>
        <w:rPr>
          <w:rFonts w:ascii="宋体"/>
          <w:szCs w:val="21"/>
        </w:rPr>
      </w:pPr>
      <w:r>
        <w:rPr>
          <w:rFonts w:hint="eastAsia" w:ascii="宋体"/>
          <w:szCs w:val="21"/>
        </w:rPr>
        <w:t>不满意（</w:t>
      </w:r>
      <w:r>
        <w:rPr>
          <w:rFonts w:ascii="宋体"/>
          <w:szCs w:val="21"/>
        </w:rPr>
        <w:t>7.0</w:t>
      </w:r>
      <w:r>
        <w:rPr>
          <w:rFonts w:hint="eastAsia" w:ascii="宋体"/>
          <w:szCs w:val="21"/>
        </w:rPr>
        <w:t>分）</w:t>
      </w:r>
    </w:p>
    <w:p>
      <w:pPr>
        <w:numPr>
          <w:ilvl w:val="0"/>
          <w:numId w:val="6"/>
        </w:numPr>
        <w:spacing w:line="360" w:lineRule="auto"/>
        <w:rPr>
          <w:rFonts w:ascii="宋体"/>
          <w:szCs w:val="21"/>
        </w:rPr>
      </w:pPr>
      <w:r>
        <w:rPr>
          <w:rFonts w:hint="eastAsia" w:ascii="宋体"/>
          <w:szCs w:val="21"/>
        </w:rPr>
        <w:t>您对我院保安人员的安全防范意识是否满意？</w:t>
      </w:r>
    </w:p>
    <w:p>
      <w:pPr>
        <w:numPr>
          <w:ilvl w:val="0"/>
          <w:numId w:val="7"/>
        </w:numPr>
        <w:spacing w:line="360" w:lineRule="auto"/>
        <w:rPr>
          <w:rFonts w:ascii="宋体"/>
          <w:szCs w:val="21"/>
        </w:rPr>
      </w:pPr>
      <w:r>
        <w:rPr>
          <w:rFonts w:hint="eastAsia" w:ascii="宋体"/>
          <w:szCs w:val="21"/>
        </w:rPr>
        <w:t>非常满意（</w:t>
      </w:r>
      <w:r>
        <w:rPr>
          <w:rFonts w:ascii="宋体"/>
          <w:szCs w:val="21"/>
        </w:rPr>
        <w:t>10.0</w:t>
      </w:r>
      <w:r>
        <w:rPr>
          <w:rFonts w:hint="eastAsia" w:ascii="宋体"/>
          <w:szCs w:val="21"/>
        </w:rPr>
        <w:t>分）</w:t>
      </w:r>
    </w:p>
    <w:p>
      <w:pPr>
        <w:numPr>
          <w:ilvl w:val="0"/>
          <w:numId w:val="7"/>
        </w:numPr>
        <w:spacing w:line="360" w:lineRule="auto"/>
        <w:rPr>
          <w:rFonts w:ascii="宋体"/>
          <w:szCs w:val="21"/>
        </w:rPr>
      </w:pPr>
      <w:r>
        <w:rPr>
          <w:rFonts w:hint="eastAsia" w:ascii="宋体"/>
          <w:szCs w:val="21"/>
        </w:rPr>
        <w:t>满意（</w:t>
      </w:r>
      <w:r>
        <w:rPr>
          <w:rFonts w:ascii="宋体"/>
          <w:szCs w:val="21"/>
        </w:rPr>
        <w:t>9.0</w:t>
      </w:r>
      <w:r>
        <w:rPr>
          <w:rFonts w:hint="eastAsia" w:ascii="宋体"/>
          <w:szCs w:val="21"/>
        </w:rPr>
        <w:t>分）</w:t>
      </w:r>
    </w:p>
    <w:p>
      <w:pPr>
        <w:numPr>
          <w:ilvl w:val="0"/>
          <w:numId w:val="7"/>
        </w:numPr>
        <w:spacing w:line="360" w:lineRule="auto"/>
        <w:rPr>
          <w:rFonts w:ascii="宋体"/>
          <w:szCs w:val="21"/>
        </w:rPr>
      </w:pPr>
      <w:r>
        <w:rPr>
          <w:rFonts w:hint="eastAsia" w:ascii="宋体"/>
          <w:szCs w:val="21"/>
        </w:rPr>
        <w:t>一般（</w:t>
      </w:r>
      <w:r>
        <w:rPr>
          <w:rFonts w:ascii="宋体"/>
          <w:szCs w:val="21"/>
        </w:rPr>
        <w:t>8.0</w:t>
      </w:r>
      <w:r>
        <w:rPr>
          <w:rFonts w:hint="eastAsia" w:ascii="宋体"/>
          <w:szCs w:val="21"/>
        </w:rPr>
        <w:t>分）</w:t>
      </w:r>
    </w:p>
    <w:p>
      <w:pPr>
        <w:numPr>
          <w:ilvl w:val="0"/>
          <w:numId w:val="7"/>
        </w:numPr>
        <w:spacing w:line="360" w:lineRule="auto"/>
        <w:rPr>
          <w:rFonts w:ascii="宋体"/>
          <w:szCs w:val="21"/>
        </w:rPr>
      </w:pPr>
      <w:r>
        <w:rPr>
          <w:rFonts w:hint="eastAsia" w:ascii="宋体"/>
          <w:szCs w:val="21"/>
        </w:rPr>
        <w:t>不满意（</w:t>
      </w:r>
      <w:r>
        <w:rPr>
          <w:rFonts w:ascii="宋体"/>
          <w:szCs w:val="21"/>
        </w:rPr>
        <w:t>7.0</w:t>
      </w:r>
      <w:r>
        <w:rPr>
          <w:rFonts w:hint="eastAsia" w:ascii="宋体"/>
          <w:szCs w:val="21"/>
        </w:rPr>
        <w:t>分）</w:t>
      </w:r>
    </w:p>
    <w:p>
      <w:pPr>
        <w:numPr>
          <w:ilvl w:val="0"/>
          <w:numId w:val="6"/>
        </w:numPr>
        <w:spacing w:line="360" w:lineRule="auto"/>
        <w:rPr>
          <w:rFonts w:ascii="宋体"/>
          <w:szCs w:val="21"/>
        </w:rPr>
      </w:pPr>
      <w:r>
        <w:rPr>
          <w:rFonts w:hint="eastAsia" w:ascii="宋体"/>
          <w:szCs w:val="21"/>
        </w:rPr>
        <w:t>我院是无烟医院，您对保安人员在院区的控烟、劝烟工作是否满意？</w:t>
      </w:r>
    </w:p>
    <w:p>
      <w:pPr>
        <w:numPr>
          <w:ilvl w:val="0"/>
          <w:numId w:val="7"/>
        </w:numPr>
        <w:spacing w:line="360" w:lineRule="auto"/>
        <w:rPr>
          <w:rFonts w:ascii="宋体"/>
          <w:szCs w:val="21"/>
        </w:rPr>
      </w:pPr>
      <w:r>
        <w:rPr>
          <w:rFonts w:hint="eastAsia" w:ascii="宋体"/>
          <w:szCs w:val="21"/>
        </w:rPr>
        <w:t>非常满意（</w:t>
      </w:r>
      <w:r>
        <w:rPr>
          <w:rFonts w:ascii="宋体"/>
          <w:szCs w:val="21"/>
        </w:rPr>
        <w:t>10.0</w:t>
      </w:r>
      <w:r>
        <w:rPr>
          <w:rFonts w:hint="eastAsia" w:ascii="宋体"/>
          <w:szCs w:val="21"/>
        </w:rPr>
        <w:t>分）</w:t>
      </w:r>
    </w:p>
    <w:p>
      <w:pPr>
        <w:numPr>
          <w:ilvl w:val="0"/>
          <w:numId w:val="7"/>
        </w:numPr>
        <w:spacing w:line="360" w:lineRule="auto"/>
        <w:rPr>
          <w:rFonts w:ascii="宋体"/>
          <w:szCs w:val="21"/>
        </w:rPr>
      </w:pPr>
      <w:r>
        <w:rPr>
          <w:rFonts w:hint="eastAsia" w:ascii="宋体"/>
          <w:szCs w:val="21"/>
        </w:rPr>
        <w:t>满意（</w:t>
      </w:r>
      <w:r>
        <w:rPr>
          <w:rFonts w:ascii="宋体"/>
          <w:szCs w:val="21"/>
        </w:rPr>
        <w:t>9.0</w:t>
      </w:r>
      <w:r>
        <w:rPr>
          <w:rFonts w:hint="eastAsia" w:ascii="宋体"/>
          <w:szCs w:val="21"/>
        </w:rPr>
        <w:t>分）</w:t>
      </w:r>
    </w:p>
    <w:p>
      <w:pPr>
        <w:numPr>
          <w:ilvl w:val="0"/>
          <w:numId w:val="7"/>
        </w:numPr>
        <w:spacing w:line="360" w:lineRule="auto"/>
        <w:rPr>
          <w:rFonts w:ascii="宋体"/>
          <w:szCs w:val="21"/>
        </w:rPr>
      </w:pPr>
      <w:r>
        <w:rPr>
          <w:rFonts w:hint="eastAsia" w:ascii="宋体"/>
          <w:szCs w:val="21"/>
        </w:rPr>
        <w:t>一般（</w:t>
      </w:r>
      <w:r>
        <w:rPr>
          <w:rFonts w:ascii="宋体"/>
          <w:szCs w:val="21"/>
        </w:rPr>
        <w:t>8.0</w:t>
      </w:r>
      <w:r>
        <w:rPr>
          <w:rFonts w:hint="eastAsia" w:ascii="宋体"/>
          <w:szCs w:val="21"/>
        </w:rPr>
        <w:t>分）</w:t>
      </w:r>
    </w:p>
    <w:p>
      <w:pPr>
        <w:numPr>
          <w:ilvl w:val="0"/>
          <w:numId w:val="7"/>
        </w:numPr>
        <w:spacing w:line="360" w:lineRule="auto"/>
        <w:rPr>
          <w:rFonts w:ascii="宋体"/>
          <w:szCs w:val="21"/>
        </w:rPr>
      </w:pPr>
      <w:r>
        <w:rPr>
          <w:rFonts w:hint="eastAsia" w:ascii="宋体"/>
          <w:szCs w:val="21"/>
        </w:rPr>
        <w:t>不满意（</w:t>
      </w:r>
      <w:r>
        <w:rPr>
          <w:rFonts w:ascii="宋体"/>
          <w:szCs w:val="21"/>
        </w:rPr>
        <w:t>7.0</w:t>
      </w:r>
      <w:r>
        <w:rPr>
          <w:rFonts w:hint="eastAsia" w:ascii="宋体"/>
          <w:szCs w:val="21"/>
        </w:rPr>
        <w:t>分）</w:t>
      </w:r>
    </w:p>
    <w:p>
      <w:pPr>
        <w:numPr>
          <w:ilvl w:val="0"/>
          <w:numId w:val="6"/>
        </w:numPr>
        <w:spacing w:line="360" w:lineRule="auto"/>
        <w:rPr>
          <w:rFonts w:ascii="宋体"/>
          <w:szCs w:val="21"/>
        </w:rPr>
      </w:pPr>
      <w:r>
        <w:rPr>
          <w:rFonts w:hint="eastAsia" w:ascii="宋体"/>
          <w:szCs w:val="21"/>
        </w:rPr>
        <w:t>您对我院保安人员在处置突发事件（例如</w:t>
      </w:r>
      <w:r>
        <w:rPr>
          <w:rFonts w:ascii="宋体"/>
          <w:szCs w:val="21"/>
        </w:rPr>
        <w:t>222</w:t>
      </w:r>
      <w:r>
        <w:rPr>
          <w:rFonts w:hint="eastAsia" w:ascii="宋体"/>
          <w:szCs w:val="21"/>
        </w:rPr>
        <w:t>事件）的到场时间是否满意？</w:t>
      </w:r>
    </w:p>
    <w:p>
      <w:pPr>
        <w:numPr>
          <w:ilvl w:val="0"/>
          <w:numId w:val="7"/>
        </w:numPr>
        <w:spacing w:line="360" w:lineRule="auto"/>
        <w:rPr>
          <w:rFonts w:ascii="宋体"/>
          <w:szCs w:val="21"/>
        </w:rPr>
      </w:pPr>
      <w:r>
        <w:rPr>
          <w:rFonts w:hint="eastAsia" w:ascii="宋体"/>
          <w:szCs w:val="21"/>
        </w:rPr>
        <w:t>非常满意（</w:t>
      </w:r>
      <w:r>
        <w:rPr>
          <w:rFonts w:ascii="宋体"/>
          <w:szCs w:val="21"/>
        </w:rPr>
        <w:t>10.0</w:t>
      </w:r>
      <w:r>
        <w:rPr>
          <w:rFonts w:hint="eastAsia" w:ascii="宋体"/>
          <w:szCs w:val="21"/>
        </w:rPr>
        <w:t>分）</w:t>
      </w:r>
    </w:p>
    <w:p>
      <w:pPr>
        <w:numPr>
          <w:ilvl w:val="0"/>
          <w:numId w:val="7"/>
        </w:numPr>
        <w:spacing w:line="360" w:lineRule="auto"/>
        <w:rPr>
          <w:rFonts w:ascii="宋体"/>
          <w:szCs w:val="21"/>
        </w:rPr>
      </w:pPr>
      <w:r>
        <w:rPr>
          <w:rFonts w:hint="eastAsia" w:ascii="宋体"/>
          <w:szCs w:val="21"/>
        </w:rPr>
        <w:t>满意（</w:t>
      </w:r>
      <w:r>
        <w:rPr>
          <w:rFonts w:ascii="宋体"/>
          <w:szCs w:val="21"/>
        </w:rPr>
        <w:t>9.0</w:t>
      </w:r>
      <w:r>
        <w:rPr>
          <w:rFonts w:hint="eastAsia" w:ascii="宋体"/>
          <w:szCs w:val="21"/>
        </w:rPr>
        <w:t>分）</w:t>
      </w:r>
    </w:p>
    <w:p>
      <w:pPr>
        <w:numPr>
          <w:ilvl w:val="0"/>
          <w:numId w:val="7"/>
        </w:numPr>
        <w:spacing w:line="360" w:lineRule="auto"/>
        <w:rPr>
          <w:rFonts w:ascii="宋体"/>
          <w:szCs w:val="21"/>
        </w:rPr>
      </w:pPr>
      <w:r>
        <w:rPr>
          <w:rFonts w:hint="eastAsia" w:ascii="宋体"/>
          <w:szCs w:val="21"/>
        </w:rPr>
        <w:t>一般（</w:t>
      </w:r>
      <w:r>
        <w:rPr>
          <w:rFonts w:ascii="宋体"/>
          <w:szCs w:val="21"/>
        </w:rPr>
        <w:t>8.0</w:t>
      </w:r>
      <w:r>
        <w:rPr>
          <w:rFonts w:hint="eastAsia" w:ascii="宋体"/>
          <w:szCs w:val="21"/>
        </w:rPr>
        <w:t>分）</w:t>
      </w:r>
    </w:p>
    <w:p>
      <w:pPr>
        <w:numPr>
          <w:ilvl w:val="0"/>
          <w:numId w:val="7"/>
        </w:numPr>
        <w:spacing w:line="360" w:lineRule="auto"/>
        <w:rPr>
          <w:rFonts w:ascii="宋体"/>
          <w:szCs w:val="21"/>
        </w:rPr>
      </w:pPr>
      <w:r>
        <w:rPr>
          <w:rFonts w:hint="eastAsia" w:ascii="宋体"/>
          <w:szCs w:val="21"/>
        </w:rPr>
        <w:t>不满意（</w:t>
      </w:r>
      <w:r>
        <w:rPr>
          <w:rFonts w:ascii="宋体"/>
          <w:szCs w:val="21"/>
        </w:rPr>
        <w:t>7.0</w:t>
      </w:r>
      <w:r>
        <w:rPr>
          <w:rFonts w:hint="eastAsia" w:ascii="宋体"/>
          <w:szCs w:val="21"/>
        </w:rPr>
        <w:t>分）</w:t>
      </w:r>
    </w:p>
    <w:p>
      <w:pPr>
        <w:numPr>
          <w:ilvl w:val="0"/>
          <w:numId w:val="6"/>
        </w:numPr>
        <w:spacing w:line="360" w:lineRule="auto"/>
        <w:rPr>
          <w:rFonts w:ascii="宋体"/>
          <w:szCs w:val="21"/>
        </w:rPr>
      </w:pPr>
      <w:r>
        <w:rPr>
          <w:rFonts w:hint="eastAsia" w:ascii="宋体"/>
          <w:szCs w:val="21"/>
        </w:rPr>
        <w:t>您认为我院保安人员工作是否尽到职责</w:t>
      </w:r>
    </w:p>
    <w:p>
      <w:pPr>
        <w:numPr>
          <w:ilvl w:val="0"/>
          <w:numId w:val="7"/>
        </w:numPr>
        <w:spacing w:line="360" w:lineRule="auto"/>
        <w:rPr>
          <w:rFonts w:ascii="宋体"/>
          <w:szCs w:val="21"/>
        </w:rPr>
      </w:pPr>
      <w:r>
        <w:rPr>
          <w:rFonts w:hint="eastAsia" w:ascii="宋体"/>
          <w:szCs w:val="21"/>
        </w:rPr>
        <w:t>非常尽职（</w:t>
      </w:r>
      <w:r>
        <w:rPr>
          <w:rFonts w:ascii="宋体"/>
          <w:szCs w:val="21"/>
        </w:rPr>
        <w:t>10.0</w:t>
      </w:r>
      <w:r>
        <w:rPr>
          <w:rFonts w:hint="eastAsia" w:ascii="宋体"/>
          <w:szCs w:val="21"/>
        </w:rPr>
        <w:t>分）</w:t>
      </w:r>
    </w:p>
    <w:p>
      <w:pPr>
        <w:numPr>
          <w:ilvl w:val="0"/>
          <w:numId w:val="7"/>
        </w:numPr>
        <w:spacing w:line="360" w:lineRule="auto"/>
        <w:rPr>
          <w:rFonts w:ascii="宋体"/>
          <w:szCs w:val="21"/>
        </w:rPr>
      </w:pPr>
      <w:r>
        <w:rPr>
          <w:rFonts w:hint="eastAsia" w:ascii="宋体"/>
          <w:szCs w:val="21"/>
        </w:rPr>
        <w:t>尽职（</w:t>
      </w:r>
      <w:r>
        <w:rPr>
          <w:rFonts w:ascii="宋体"/>
          <w:szCs w:val="21"/>
        </w:rPr>
        <w:t>9.0</w:t>
      </w:r>
      <w:r>
        <w:rPr>
          <w:rFonts w:hint="eastAsia" w:ascii="宋体"/>
          <w:szCs w:val="21"/>
        </w:rPr>
        <w:t>分）</w:t>
      </w:r>
    </w:p>
    <w:p>
      <w:pPr>
        <w:numPr>
          <w:ilvl w:val="0"/>
          <w:numId w:val="7"/>
        </w:numPr>
        <w:spacing w:line="360" w:lineRule="auto"/>
        <w:rPr>
          <w:rFonts w:ascii="宋体"/>
          <w:szCs w:val="21"/>
        </w:rPr>
      </w:pPr>
      <w:r>
        <w:rPr>
          <w:rFonts w:hint="eastAsia" w:ascii="宋体"/>
          <w:szCs w:val="21"/>
        </w:rPr>
        <w:t>不太尽职（</w:t>
      </w:r>
      <w:r>
        <w:rPr>
          <w:rFonts w:ascii="宋体"/>
          <w:szCs w:val="21"/>
        </w:rPr>
        <w:t>8.0</w:t>
      </w:r>
      <w:r>
        <w:rPr>
          <w:rFonts w:hint="eastAsia" w:ascii="宋体"/>
          <w:szCs w:val="21"/>
        </w:rPr>
        <w:t>分）</w:t>
      </w:r>
    </w:p>
    <w:p>
      <w:pPr>
        <w:numPr>
          <w:ilvl w:val="0"/>
          <w:numId w:val="7"/>
        </w:numPr>
        <w:spacing w:line="360" w:lineRule="auto"/>
        <w:rPr>
          <w:rFonts w:ascii="宋体"/>
          <w:szCs w:val="21"/>
        </w:rPr>
      </w:pPr>
      <w:r>
        <w:rPr>
          <w:rFonts w:hint="eastAsia" w:ascii="宋体"/>
          <w:szCs w:val="21"/>
        </w:rPr>
        <w:t>玩忽职守（</w:t>
      </w:r>
      <w:r>
        <w:rPr>
          <w:rFonts w:ascii="宋体"/>
          <w:szCs w:val="21"/>
        </w:rPr>
        <w:t>7.0</w:t>
      </w:r>
      <w:r>
        <w:rPr>
          <w:rFonts w:hint="eastAsia" w:ascii="宋体"/>
          <w:szCs w:val="21"/>
        </w:rPr>
        <w:t>分）</w:t>
      </w:r>
    </w:p>
    <w:p>
      <w:pPr>
        <w:numPr>
          <w:ilvl w:val="0"/>
          <w:numId w:val="6"/>
        </w:numPr>
        <w:spacing w:line="360" w:lineRule="auto"/>
        <w:rPr>
          <w:rFonts w:ascii="宋体"/>
          <w:szCs w:val="21"/>
        </w:rPr>
      </w:pPr>
      <w:r>
        <w:rPr>
          <w:rFonts w:hint="eastAsia" w:ascii="宋体"/>
          <w:szCs w:val="21"/>
        </w:rPr>
        <w:t>您对我院内停车场保安人员的服务态度是否满意？</w:t>
      </w:r>
    </w:p>
    <w:p>
      <w:pPr>
        <w:numPr>
          <w:ilvl w:val="0"/>
          <w:numId w:val="7"/>
        </w:numPr>
        <w:spacing w:line="360" w:lineRule="auto"/>
        <w:rPr>
          <w:rFonts w:ascii="宋体"/>
          <w:szCs w:val="21"/>
        </w:rPr>
      </w:pPr>
      <w:r>
        <w:rPr>
          <w:rFonts w:hint="eastAsia" w:ascii="宋体"/>
          <w:szCs w:val="21"/>
        </w:rPr>
        <w:t>非常满意（</w:t>
      </w:r>
      <w:r>
        <w:rPr>
          <w:rFonts w:ascii="宋体"/>
          <w:szCs w:val="21"/>
        </w:rPr>
        <w:t>10.0</w:t>
      </w:r>
      <w:r>
        <w:rPr>
          <w:rFonts w:hint="eastAsia" w:ascii="宋体"/>
          <w:szCs w:val="21"/>
        </w:rPr>
        <w:t>分）</w:t>
      </w:r>
    </w:p>
    <w:p>
      <w:pPr>
        <w:numPr>
          <w:ilvl w:val="0"/>
          <w:numId w:val="7"/>
        </w:numPr>
        <w:spacing w:line="360" w:lineRule="auto"/>
        <w:rPr>
          <w:rFonts w:ascii="宋体"/>
          <w:szCs w:val="21"/>
        </w:rPr>
      </w:pPr>
      <w:r>
        <w:rPr>
          <w:rFonts w:hint="eastAsia" w:ascii="宋体"/>
          <w:szCs w:val="21"/>
        </w:rPr>
        <w:t>满意（</w:t>
      </w:r>
      <w:r>
        <w:rPr>
          <w:rFonts w:ascii="宋体"/>
          <w:szCs w:val="21"/>
        </w:rPr>
        <w:t>9.0</w:t>
      </w:r>
      <w:r>
        <w:rPr>
          <w:rFonts w:hint="eastAsia" w:ascii="宋体"/>
          <w:szCs w:val="21"/>
        </w:rPr>
        <w:t>分）</w:t>
      </w:r>
    </w:p>
    <w:p>
      <w:pPr>
        <w:numPr>
          <w:ilvl w:val="0"/>
          <w:numId w:val="7"/>
        </w:numPr>
        <w:spacing w:line="360" w:lineRule="auto"/>
        <w:rPr>
          <w:rFonts w:ascii="宋体"/>
          <w:szCs w:val="21"/>
        </w:rPr>
      </w:pPr>
      <w:r>
        <w:rPr>
          <w:rFonts w:hint="eastAsia" w:ascii="宋体"/>
          <w:szCs w:val="21"/>
        </w:rPr>
        <w:t>一般（</w:t>
      </w:r>
      <w:r>
        <w:rPr>
          <w:rFonts w:ascii="宋体"/>
          <w:szCs w:val="21"/>
        </w:rPr>
        <w:t>8.0</w:t>
      </w:r>
      <w:r>
        <w:rPr>
          <w:rFonts w:hint="eastAsia" w:ascii="宋体"/>
          <w:szCs w:val="21"/>
        </w:rPr>
        <w:t>分）</w:t>
      </w:r>
    </w:p>
    <w:p>
      <w:pPr>
        <w:numPr>
          <w:ilvl w:val="0"/>
          <w:numId w:val="7"/>
        </w:numPr>
        <w:spacing w:line="360" w:lineRule="auto"/>
        <w:rPr>
          <w:rFonts w:ascii="宋体"/>
          <w:szCs w:val="21"/>
        </w:rPr>
      </w:pPr>
      <w:r>
        <w:rPr>
          <w:rFonts w:hint="eastAsia" w:ascii="宋体"/>
          <w:szCs w:val="21"/>
        </w:rPr>
        <w:t>不满意（</w:t>
      </w:r>
      <w:r>
        <w:rPr>
          <w:rFonts w:ascii="宋体"/>
          <w:szCs w:val="21"/>
        </w:rPr>
        <w:t>7.0</w:t>
      </w:r>
      <w:r>
        <w:rPr>
          <w:rFonts w:hint="eastAsia" w:ascii="宋体"/>
          <w:szCs w:val="21"/>
        </w:rPr>
        <w:t>分）</w:t>
      </w:r>
    </w:p>
    <w:p>
      <w:pPr>
        <w:spacing w:line="360" w:lineRule="auto"/>
        <w:rPr>
          <w:rFonts w:ascii="宋体"/>
          <w:szCs w:val="21"/>
        </w:rPr>
      </w:pPr>
      <w:r>
        <w:rPr>
          <w:rFonts w:ascii="宋体"/>
          <w:szCs w:val="21"/>
        </w:rPr>
        <w:t>9.</w:t>
      </w:r>
      <w:r>
        <w:rPr>
          <w:rFonts w:hint="eastAsia" w:ascii="宋体"/>
          <w:szCs w:val="21"/>
        </w:rPr>
        <w:t>您对我院区内的治安环境是否满意</w:t>
      </w:r>
    </w:p>
    <w:p>
      <w:pPr>
        <w:numPr>
          <w:ilvl w:val="0"/>
          <w:numId w:val="7"/>
        </w:numPr>
        <w:spacing w:line="360" w:lineRule="auto"/>
        <w:rPr>
          <w:rFonts w:ascii="宋体"/>
          <w:szCs w:val="21"/>
        </w:rPr>
      </w:pPr>
      <w:r>
        <w:rPr>
          <w:rFonts w:hint="eastAsia" w:ascii="宋体"/>
          <w:szCs w:val="21"/>
        </w:rPr>
        <w:t>非常满意（</w:t>
      </w:r>
      <w:r>
        <w:rPr>
          <w:rFonts w:ascii="宋体"/>
          <w:szCs w:val="21"/>
        </w:rPr>
        <w:t>10.0</w:t>
      </w:r>
      <w:r>
        <w:rPr>
          <w:rFonts w:hint="eastAsia" w:ascii="宋体"/>
          <w:szCs w:val="21"/>
        </w:rPr>
        <w:t>分）</w:t>
      </w:r>
    </w:p>
    <w:p>
      <w:pPr>
        <w:numPr>
          <w:ilvl w:val="0"/>
          <w:numId w:val="7"/>
        </w:numPr>
        <w:spacing w:line="360" w:lineRule="auto"/>
        <w:rPr>
          <w:rFonts w:ascii="宋体"/>
          <w:szCs w:val="21"/>
        </w:rPr>
      </w:pPr>
      <w:r>
        <w:rPr>
          <w:rFonts w:hint="eastAsia" w:ascii="宋体"/>
          <w:szCs w:val="21"/>
        </w:rPr>
        <w:t>满意（</w:t>
      </w:r>
      <w:r>
        <w:rPr>
          <w:rFonts w:ascii="宋体"/>
          <w:szCs w:val="21"/>
        </w:rPr>
        <w:t>9.0</w:t>
      </w:r>
      <w:r>
        <w:rPr>
          <w:rFonts w:hint="eastAsia" w:ascii="宋体"/>
          <w:szCs w:val="21"/>
        </w:rPr>
        <w:t>分）</w:t>
      </w:r>
    </w:p>
    <w:p>
      <w:pPr>
        <w:numPr>
          <w:ilvl w:val="0"/>
          <w:numId w:val="7"/>
        </w:numPr>
        <w:spacing w:line="360" w:lineRule="auto"/>
        <w:rPr>
          <w:rFonts w:ascii="宋体"/>
          <w:szCs w:val="21"/>
        </w:rPr>
      </w:pPr>
      <w:r>
        <w:rPr>
          <w:rFonts w:hint="eastAsia" w:ascii="宋体"/>
          <w:szCs w:val="21"/>
        </w:rPr>
        <w:t>一般（</w:t>
      </w:r>
      <w:r>
        <w:rPr>
          <w:rFonts w:ascii="宋体"/>
          <w:szCs w:val="21"/>
        </w:rPr>
        <w:t>8.0</w:t>
      </w:r>
      <w:r>
        <w:rPr>
          <w:rFonts w:hint="eastAsia" w:ascii="宋体"/>
          <w:szCs w:val="21"/>
        </w:rPr>
        <w:t>分）</w:t>
      </w:r>
    </w:p>
    <w:p>
      <w:pPr>
        <w:numPr>
          <w:ilvl w:val="0"/>
          <w:numId w:val="7"/>
        </w:numPr>
        <w:spacing w:line="360" w:lineRule="auto"/>
        <w:rPr>
          <w:rFonts w:ascii="宋体"/>
          <w:szCs w:val="21"/>
        </w:rPr>
      </w:pPr>
      <w:r>
        <w:rPr>
          <w:rFonts w:hint="eastAsia" w:ascii="宋体"/>
          <w:szCs w:val="21"/>
        </w:rPr>
        <w:t>不满意（</w:t>
      </w:r>
      <w:r>
        <w:rPr>
          <w:rFonts w:ascii="宋体"/>
          <w:szCs w:val="21"/>
        </w:rPr>
        <w:t>7.0</w:t>
      </w:r>
      <w:r>
        <w:rPr>
          <w:rFonts w:hint="eastAsia" w:ascii="宋体"/>
          <w:szCs w:val="21"/>
        </w:rPr>
        <w:t>分）</w:t>
      </w:r>
    </w:p>
    <w:p>
      <w:pPr>
        <w:spacing w:line="360" w:lineRule="auto"/>
        <w:rPr>
          <w:rFonts w:ascii="宋体"/>
          <w:szCs w:val="21"/>
        </w:rPr>
      </w:pPr>
      <w:r>
        <w:rPr>
          <w:rFonts w:ascii="宋体"/>
          <w:szCs w:val="21"/>
        </w:rPr>
        <w:t>10.</w:t>
      </w:r>
      <w:r>
        <w:rPr>
          <w:rFonts w:hint="eastAsia" w:ascii="宋体"/>
          <w:szCs w:val="21"/>
        </w:rPr>
        <w:t>您对我院保安人员的日常巡查工作是否满意？</w:t>
      </w:r>
    </w:p>
    <w:p>
      <w:pPr>
        <w:numPr>
          <w:ilvl w:val="0"/>
          <w:numId w:val="7"/>
        </w:numPr>
        <w:spacing w:line="360" w:lineRule="auto"/>
        <w:rPr>
          <w:rFonts w:ascii="宋体"/>
          <w:szCs w:val="21"/>
        </w:rPr>
      </w:pPr>
      <w:r>
        <w:rPr>
          <w:rFonts w:hint="eastAsia" w:ascii="宋体"/>
          <w:szCs w:val="21"/>
        </w:rPr>
        <w:t>非常满意（</w:t>
      </w:r>
      <w:r>
        <w:rPr>
          <w:rFonts w:ascii="宋体"/>
          <w:szCs w:val="21"/>
        </w:rPr>
        <w:t>10.0</w:t>
      </w:r>
      <w:r>
        <w:rPr>
          <w:rFonts w:hint="eastAsia" w:ascii="宋体"/>
          <w:szCs w:val="21"/>
        </w:rPr>
        <w:t>分）</w:t>
      </w:r>
    </w:p>
    <w:p>
      <w:pPr>
        <w:numPr>
          <w:ilvl w:val="0"/>
          <w:numId w:val="7"/>
        </w:numPr>
        <w:spacing w:line="360" w:lineRule="auto"/>
        <w:rPr>
          <w:rFonts w:ascii="宋体"/>
          <w:szCs w:val="21"/>
        </w:rPr>
      </w:pPr>
      <w:r>
        <w:rPr>
          <w:rFonts w:hint="eastAsia" w:ascii="宋体"/>
          <w:szCs w:val="21"/>
        </w:rPr>
        <w:t>满意（</w:t>
      </w:r>
      <w:r>
        <w:rPr>
          <w:rFonts w:ascii="宋体"/>
          <w:szCs w:val="21"/>
        </w:rPr>
        <w:t>9.0</w:t>
      </w:r>
      <w:r>
        <w:rPr>
          <w:rFonts w:hint="eastAsia" w:ascii="宋体"/>
          <w:szCs w:val="21"/>
        </w:rPr>
        <w:t>分）</w:t>
      </w:r>
    </w:p>
    <w:p>
      <w:pPr>
        <w:numPr>
          <w:ilvl w:val="0"/>
          <w:numId w:val="7"/>
        </w:numPr>
        <w:spacing w:line="360" w:lineRule="auto"/>
        <w:rPr>
          <w:rFonts w:ascii="宋体"/>
          <w:szCs w:val="21"/>
        </w:rPr>
      </w:pPr>
      <w:r>
        <w:rPr>
          <w:rFonts w:hint="eastAsia" w:ascii="宋体"/>
          <w:szCs w:val="21"/>
        </w:rPr>
        <w:t>一般（</w:t>
      </w:r>
      <w:r>
        <w:rPr>
          <w:rFonts w:ascii="宋体"/>
          <w:szCs w:val="21"/>
        </w:rPr>
        <w:t>8.0</w:t>
      </w:r>
      <w:r>
        <w:rPr>
          <w:rFonts w:hint="eastAsia" w:ascii="宋体"/>
          <w:szCs w:val="21"/>
        </w:rPr>
        <w:t>分）</w:t>
      </w:r>
    </w:p>
    <w:p>
      <w:pPr>
        <w:numPr>
          <w:ilvl w:val="0"/>
          <w:numId w:val="7"/>
        </w:numPr>
        <w:spacing w:line="360" w:lineRule="auto"/>
        <w:rPr>
          <w:rFonts w:ascii="宋体"/>
          <w:szCs w:val="21"/>
        </w:rPr>
      </w:pPr>
      <w:r>
        <w:rPr>
          <w:rFonts w:hint="eastAsia" w:ascii="宋体"/>
          <w:szCs w:val="21"/>
        </w:rPr>
        <w:t>不满意（</w:t>
      </w:r>
      <w:r>
        <w:rPr>
          <w:rFonts w:ascii="宋体"/>
          <w:szCs w:val="21"/>
        </w:rPr>
        <w:t>7.0</w:t>
      </w:r>
      <w:r>
        <w:rPr>
          <w:rFonts w:hint="eastAsia" w:ascii="宋体"/>
          <w:szCs w:val="21"/>
        </w:rPr>
        <w:t>分）</w:t>
      </w:r>
    </w:p>
    <w:p>
      <w:pPr>
        <w:spacing w:line="400" w:lineRule="exact"/>
        <w:ind w:firstLine="420" w:firstLineChars="200"/>
        <w:rPr>
          <w:rFonts w:ascii="宋体" w:hAnsi="宋体"/>
          <w:b/>
          <w:szCs w:val="21"/>
        </w:rPr>
      </w:pPr>
      <w:r>
        <w:rPr>
          <w:rFonts w:hint="eastAsia" w:ascii="宋体" w:hAnsi="宋体" w:cs="宋体"/>
          <w:color w:val="000000"/>
          <w:kern w:val="0"/>
          <w:szCs w:val="21"/>
          <w:lang w:bidi="ar"/>
        </w:rPr>
        <w:t xml:space="preserve"> </w:t>
      </w:r>
      <w:r>
        <w:rPr>
          <w:rFonts w:ascii="宋体" w:hAnsi="宋体"/>
          <w:b/>
          <w:szCs w:val="21"/>
        </w:rPr>
        <w:br w:type="page"/>
      </w:r>
      <w:r>
        <w:rPr>
          <w:rFonts w:ascii="宋体" w:hAnsi="宋体"/>
          <w:b/>
          <w:szCs w:val="21"/>
        </w:rPr>
        <w:t>2</w:t>
      </w:r>
      <w:r>
        <w:rPr>
          <w:rFonts w:hint="eastAsia" w:ascii="宋体" w:hAnsi="宋体"/>
          <w:b/>
          <w:szCs w:val="21"/>
        </w:rPr>
        <w:t>、院方对公司人员工作考核内容：</w:t>
      </w:r>
    </w:p>
    <w:p>
      <w:pPr>
        <w:spacing w:line="400" w:lineRule="exact"/>
        <w:ind w:firstLine="420" w:firstLineChars="200"/>
        <w:rPr>
          <w:rFonts w:hint="eastAsia" w:ascii="宋体" w:hAnsi="宋体"/>
          <w:szCs w:val="21"/>
        </w:rPr>
      </w:pPr>
      <w:r>
        <w:rPr>
          <w:rFonts w:hint="eastAsia" w:ascii="宋体" w:hAnsi="宋体"/>
          <w:szCs w:val="21"/>
        </w:rPr>
        <w:t>2.1、人员精神状况。</w:t>
      </w:r>
    </w:p>
    <w:p>
      <w:pPr>
        <w:spacing w:line="400" w:lineRule="exact"/>
        <w:ind w:firstLine="420" w:firstLineChars="200"/>
        <w:rPr>
          <w:rFonts w:hint="eastAsia" w:ascii="宋体" w:hAnsi="宋体"/>
          <w:szCs w:val="21"/>
        </w:rPr>
      </w:pPr>
      <w:r>
        <w:rPr>
          <w:rFonts w:hint="eastAsia" w:ascii="宋体" w:hAnsi="宋体"/>
          <w:szCs w:val="21"/>
        </w:rPr>
        <w:t>2.2、劳动纪律严格遵守。</w:t>
      </w:r>
    </w:p>
    <w:p>
      <w:pPr>
        <w:spacing w:line="400" w:lineRule="exact"/>
        <w:ind w:firstLine="420" w:firstLineChars="200"/>
        <w:rPr>
          <w:rFonts w:hint="eastAsia" w:ascii="宋体" w:hAnsi="宋体"/>
          <w:szCs w:val="21"/>
        </w:rPr>
      </w:pPr>
      <w:r>
        <w:rPr>
          <w:rFonts w:hint="eastAsia" w:ascii="宋体" w:hAnsi="宋体"/>
          <w:szCs w:val="21"/>
        </w:rPr>
        <w:t>2.3、不能擅自离岗，特殊情况提供相关资料证明供院方审阅。</w:t>
      </w:r>
    </w:p>
    <w:p>
      <w:pPr>
        <w:spacing w:line="400" w:lineRule="exact"/>
        <w:ind w:firstLine="420" w:firstLineChars="200"/>
        <w:rPr>
          <w:rFonts w:hint="eastAsia" w:ascii="宋体" w:hAnsi="宋体"/>
          <w:szCs w:val="21"/>
        </w:rPr>
      </w:pPr>
      <w:r>
        <w:rPr>
          <w:rFonts w:hint="eastAsia" w:ascii="宋体" w:hAnsi="宋体"/>
          <w:szCs w:val="21"/>
        </w:rPr>
        <w:t>2.4、部门环境卫生有每日清扫制度，定期清扫，保持门卫、岗亭、监控室等工作场所的环境整洁、干净，做到窗明几净，特别是玻璃窗要能起到监督监控作用，整个环境布置要符合保安、收费、监控工作的需要。工作场所内物品摆放整齐，并要阻止外来人员乱放杂物。停车场各类车辆放置整齐。门卫保安要协助做好收发工作。发现不符规定的上述现象，每次每项扣20-200元。</w:t>
      </w:r>
    </w:p>
    <w:p>
      <w:pPr>
        <w:spacing w:line="400" w:lineRule="exact"/>
        <w:ind w:firstLine="420" w:firstLineChars="200"/>
        <w:rPr>
          <w:rFonts w:hint="eastAsia" w:ascii="宋体" w:hAnsi="宋体"/>
          <w:szCs w:val="21"/>
        </w:rPr>
      </w:pPr>
      <w:r>
        <w:rPr>
          <w:rFonts w:hint="eastAsia" w:ascii="宋体" w:hAnsi="宋体"/>
          <w:szCs w:val="21"/>
        </w:rPr>
        <w:t>2.5、各类登记本记录齐全：</w:t>
      </w:r>
    </w:p>
    <w:p>
      <w:pPr>
        <w:spacing w:line="400" w:lineRule="exact"/>
        <w:ind w:firstLine="420" w:firstLineChars="200"/>
        <w:rPr>
          <w:rFonts w:hint="eastAsia" w:ascii="宋体" w:hAnsi="宋体"/>
          <w:szCs w:val="21"/>
        </w:rPr>
      </w:pPr>
      <w:r>
        <w:rPr>
          <w:rFonts w:hint="eastAsia" w:ascii="宋体" w:hAnsi="宋体"/>
          <w:szCs w:val="21"/>
        </w:rPr>
        <w:t xml:space="preserve">a.巡检记录 </w:t>
      </w:r>
    </w:p>
    <w:p>
      <w:pPr>
        <w:spacing w:line="400" w:lineRule="exact"/>
        <w:ind w:firstLine="420" w:firstLineChars="200"/>
        <w:rPr>
          <w:rFonts w:hint="eastAsia" w:ascii="宋体" w:hAnsi="宋体"/>
          <w:szCs w:val="21"/>
        </w:rPr>
      </w:pPr>
      <w:r>
        <w:rPr>
          <w:rFonts w:hint="eastAsia" w:ascii="宋体" w:hAnsi="宋体"/>
          <w:szCs w:val="21"/>
        </w:rPr>
        <w:t xml:space="preserve">b．月度会议记录 </w:t>
      </w:r>
    </w:p>
    <w:p>
      <w:pPr>
        <w:spacing w:line="400" w:lineRule="exact"/>
        <w:ind w:firstLine="420" w:firstLineChars="200"/>
        <w:rPr>
          <w:rFonts w:hint="eastAsia" w:ascii="宋体" w:hAnsi="宋体"/>
          <w:szCs w:val="21"/>
        </w:rPr>
      </w:pPr>
      <w:r>
        <w:rPr>
          <w:rFonts w:hint="eastAsia" w:ascii="宋体" w:hAnsi="宋体"/>
          <w:szCs w:val="21"/>
        </w:rPr>
        <w:t xml:space="preserve">c. 每月消防设施查核记录 </w:t>
      </w:r>
    </w:p>
    <w:p>
      <w:pPr>
        <w:spacing w:line="400" w:lineRule="exact"/>
        <w:ind w:firstLine="420" w:firstLineChars="200"/>
        <w:rPr>
          <w:rFonts w:hint="eastAsia" w:ascii="宋体" w:hAnsi="宋体"/>
          <w:szCs w:val="21"/>
        </w:rPr>
      </w:pPr>
      <w:r>
        <w:rPr>
          <w:rFonts w:hint="eastAsia" w:ascii="宋体" w:hAnsi="宋体"/>
          <w:szCs w:val="21"/>
        </w:rPr>
        <w:t xml:space="preserve">d. 器材配置及完好情况检查记录 </w:t>
      </w:r>
    </w:p>
    <w:p>
      <w:pPr>
        <w:spacing w:line="400" w:lineRule="exact"/>
        <w:ind w:firstLine="420" w:firstLineChars="200"/>
        <w:rPr>
          <w:rFonts w:hint="eastAsia" w:ascii="宋体" w:hAnsi="宋体"/>
          <w:szCs w:val="21"/>
        </w:rPr>
      </w:pPr>
      <w:r>
        <w:rPr>
          <w:rFonts w:hint="eastAsia" w:ascii="宋体" w:hAnsi="宋体"/>
          <w:szCs w:val="21"/>
        </w:rPr>
        <w:t xml:space="preserve">e. 每半月一次检测消防监控报警系统设施 </w:t>
      </w:r>
    </w:p>
    <w:p>
      <w:pPr>
        <w:spacing w:line="400" w:lineRule="exact"/>
        <w:ind w:firstLine="420" w:firstLineChars="200"/>
        <w:rPr>
          <w:rFonts w:hint="eastAsia" w:ascii="宋体" w:hAnsi="宋体"/>
          <w:szCs w:val="21"/>
        </w:rPr>
      </w:pPr>
      <w:r>
        <w:rPr>
          <w:rFonts w:hint="eastAsia" w:ascii="宋体" w:hAnsi="宋体"/>
          <w:szCs w:val="21"/>
        </w:rPr>
        <w:t>2.6、配合医院的禁烟工作：配合无烟医院创建，禁止医院内吸烟，并按规定进行劝烟，按医院禁烟制度落实。</w:t>
      </w:r>
    </w:p>
    <w:p>
      <w:pPr>
        <w:spacing w:line="400" w:lineRule="exact"/>
        <w:ind w:firstLine="420" w:firstLineChars="200"/>
        <w:rPr>
          <w:rFonts w:hint="eastAsia" w:ascii="宋体" w:hAnsi="宋体"/>
          <w:szCs w:val="21"/>
        </w:rPr>
      </w:pPr>
      <w:r>
        <w:rPr>
          <w:rFonts w:hint="eastAsia" w:ascii="宋体" w:hAnsi="宋体"/>
          <w:szCs w:val="21"/>
        </w:rPr>
        <w:t xml:space="preserve">2.7、消防工作：做好安全用电、用火等消防工作，严格管理电瓶车充电，保证专门充电地点有保安人员24小时监控 。禁止中标人员工在门卫、监控室等医院非规定地方进行电瓶车充电，同时要监督并阻止院内其他人员违规充电，不执行上述规定或未尽到劝阻责任的，每发现一次扣20-50元。发生不安全用电和用火等不良事件由中标人全权负责。    </w:t>
      </w:r>
    </w:p>
    <w:p>
      <w:pPr>
        <w:spacing w:line="400" w:lineRule="exact"/>
        <w:ind w:firstLine="420" w:firstLineChars="200"/>
        <w:rPr>
          <w:rFonts w:hint="eastAsia" w:ascii="宋体" w:hAnsi="宋体"/>
          <w:szCs w:val="21"/>
        </w:rPr>
      </w:pPr>
      <w:r>
        <w:rPr>
          <w:rFonts w:hint="eastAsia" w:ascii="宋体" w:hAnsi="宋体"/>
          <w:szCs w:val="21"/>
        </w:rPr>
        <w:t>2.8、治安防盗工作：中标人员工要教育群众（所有在院人员）遵守医院规章制度，严查吸烟、违规使用电器、野蛮施工等违反消防规定现象，严查违反节能规定、偷盗、抢劫、医托、破坏公共财产等情况，发现破坏行为和违反规定行为而未及时阻止的，要照价赔偿；院内每发生财产被盗事件扣被盗财产的10%费用。</w:t>
      </w:r>
    </w:p>
    <w:p>
      <w:pPr>
        <w:spacing w:line="400" w:lineRule="exact"/>
        <w:ind w:firstLine="420" w:firstLineChars="200"/>
        <w:rPr>
          <w:rFonts w:hint="eastAsia" w:ascii="宋体" w:hAnsi="宋体"/>
          <w:szCs w:val="21"/>
        </w:rPr>
      </w:pPr>
      <w:r>
        <w:rPr>
          <w:rFonts w:hint="eastAsia" w:ascii="宋体" w:hAnsi="宋体"/>
          <w:szCs w:val="21"/>
        </w:rPr>
        <w:t xml:space="preserve">2.9、对于中标人人员在检查中表现优秀者予以奖励，对于被查出违反法律法规、医院制度规定、合同规定内容而未造成医院严重影响的行为，扣50-100元/人次,如果是给医院在经济、业务、形象、媒体上造成严重影响及后果的，给予中标人5000-20000元扣款的处罚,并负相关法律责任。 </w:t>
      </w:r>
    </w:p>
    <w:p>
      <w:pPr>
        <w:spacing w:line="400" w:lineRule="exact"/>
        <w:ind w:left="29" w:leftChars="14" w:right="-153" w:rightChars="-73"/>
        <w:rPr>
          <w:rFonts w:ascii="宋体" w:hAnsi="宋体"/>
          <w:szCs w:val="21"/>
        </w:rPr>
      </w:pPr>
    </w:p>
    <w:p>
      <w:pPr>
        <w:spacing w:line="360" w:lineRule="auto"/>
        <w:rPr>
          <w:rFonts w:ascii="宋体" w:hAnsi="宋体"/>
          <w:b/>
          <w:szCs w:val="21"/>
        </w:rPr>
      </w:pPr>
      <w:r>
        <w:rPr>
          <w:rFonts w:hint="eastAsia" w:ascii="宋体" w:hAnsi="宋体"/>
          <w:b/>
          <w:szCs w:val="21"/>
        </w:rPr>
        <w:br w:type="page"/>
      </w:r>
      <w:r>
        <w:rPr>
          <w:rFonts w:hint="eastAsia" w:ascii="宋体" w:hAnsi="宋体"/>
          <w:b/>
          <w:szCs w:val="21"/>
        </w:rPr>
        <w:t>表3：</w:t>
      </w:r>
    </w:p>
    <w:p>
      <w:pPr>
        <w:tabs>
          <w:tab w:val="left" w:pos="840"/>
          <w:tab w:val="left" w:pos="900"/>
        </w:tabs>
        <w:spacing w:line="400" w:lineRule="exact"/>
        <w:ind w:firstLine="422" w:firstLineChars="200"/>
        <w:jc w:val="center"/>
        <w:rPr>
          <w:rFonts w:ascii="宋体" w:hAnsi="宋体"/>
          <w:b/>
          <w:szCs w:val="21"/>
        </w:rPr>
      </w:pPr>
      <w:r>
        <w:rPr>
          <w:rFonts w:hint="eastAsia" w:ascii="宋体" w:hAnsi="宋体"/>
          <w:b/>
          <w:szCs w:val="21"/>
        </w:rPr>
        <w:t>保安服务内容和质量标准</w:t>
      </w:r>
    </w:p>
    <w:p>
      <w:pPr>
        <w:tabs>
          <w:tab w:val="left" w:pos="840"/>
          <w:tab w:val="left" w:pos="1080"/>
        </w:tabs>
        <w:spacing w:line="400" w:lineRule="exact"/>
        <w:ind w:firstLine="420" w:firstLineChars="200"/>
        <w:rPr>
          <w:rFonts w:ascii="宋体" w:hAnsi="宋体"/>
          <w:szCs w:val="21"/>
        </w:rPr>
      </w:pPr>
      <w:r>
        <w:rPr>
          <w:rFonts w:hint="eastAsia" w:ascii="宋体" w:hAnsi="宋体"/>
          <w:szCs w:val="21"/>
        </w:rPr>
        <w:t>1.建立健全保安物业安全组织机构。制订和完善各项治安安保岗位责任制。完善医院内的安全防范措施。根据医院的实际情况和目前的治安情况配备规定数量的安保人员实行</w:t>
      </w:r>
      <w:r>
        <w:rPr>
          <w:rFonts w:ascii="宋体" w:hAnsi="宋体"/>
          <w:szCs w:val="21"/>
        </w:rPr>
        <w:t>24</w:t>
      </w:r>
      <w:r>
        <w:rPr>
          <w:rFonts w:hint="eastAsia" w:ascii="宋体" w:hAnsi="宋体"/>
          <w:szCs w:val="21"/>
        </w:rPr>
        <w:t>小时值班制。</w:t>
      </w:r>
    </w:p>
    <w:p>
      <w:pPr>
        <w:tabs>
          <w:tab w:val="left" w:pos="840"/>
          <w:tab w:val="left" w:pos="1080"/>
        </w:tabs>
        <w:spacing w:line="400" w:lineRule="exact"/>
        <w:ind w:firstLine="420" w:firstLineChars="200"/>
        <w:rPr>
          <w:rFonts w:ascii="宋体" w:hAnsi="宋体"/>
          <w:szCs w:val="21"/>
        </w:rPr>
      </w:pPr>
      <w:r>
        <w:rPr>
          <w:rFonts w:hint="eastAsia" w:ascii="宋体" w:hAnsi="宋体"/>
          <w:szCs w:val="21"/>
        </w:rPr>
        <w:t>2.保安人员身体健康，无明显的外观缺陷，初中以上文化程度，能熟练使用普通话表达沟通，由保安公司委派或与保安公司签订合同及责任承诺书并经培训合格持证上岗。并负责定期对安保人员进行职业道德教育和业务培训。</w:t>
      </w:r>
    </w:p>
    <w:p>
      <w:pPr>
        <w:tabs>
          <w:tab w:val="left" w:pos="540"/>
          <w:tab w:val="left" w:pos="840"/>
          <w:tab w:val="left" w:pos="1080"/>
        </w:tabs>
        <w:spacing w:line="400" w:lineRule="exact"/>
        <w:ind w:firstLine="420" w:firstLineChars="200"/>
        <w:rPr>
          <w:rFonts w:ascii="宋体" w:hAnsi="宋体"/>
          <w:szCs w:val="21"/>
        </w:rPr>
      </w:pPr>
      <w:r>
        <w:rPr>
          <w:rFonts w:hint="eastAsia" w:ascii="宋体" w:hAnsi="宋体"/>
          <w:szCs w:val="21"/>
        </w:rPr>
        <w:t>3负责全院</w:t>
      </w:r>
      <w:r>
        <w:rPr>
          <w:rFonts w:ascii="宋体" w:hAnsi="宋体"/>
          <w:szCs w:val="21"/>
        </w:rPr>
        <w:t>24</w:t>
      </w:r>
      <w:r>
        <w:rPr>
          <w:rFonts w:hint="eastAsia" w:ascii="宋体" w:hAnsi="宋体"/>
          <w:szCs w:val="21"/>
        </w:rPr>
        <w:t>小时的安全巡逻保卫工作，保证本院内的人员及财产安全，并有相关的值班记录。建立正常的巡视制度并明确重点保护目标，做到点、</w:t>
      </w:r>
      <w:r>
        <w:rPr>
          <w:rFonts w:ascii="宋体" w:hAnsi="宋体"/>
          <w:szCs w:val="21"/>
        </w:rPr>
        <w:t xml:space="preserve"> </w:t>
      </w:r>
      <w:r>
        <w:rPr>
          <w:rFonts w:hint="eastAsia" w:ascii="宋体" w:hAnsi="宋体"/>
          <w:szCs w:val="21"/>
        </w:rPr>
        <w:t>面结合。巡逻务求实效，记录真实，决不能弄虚作假。</w:t>
      </w:r>
    </w:p>
    <w:p>
      <w:pPr>
        <w:tabs>
          <w:tab w:val="left" w:pos="540"/>
          <w:tab w:val="left" w:pos="840"/>
          <w:tab w:val="left" w:pos="1080"/>
        </w:tabs>
        <w:spacing w:line="400" w:lineRule="exact"/>
        <w:ind w:firstLine="420" w:firstLineChars="200"/>
        <w:rPr>
          <w:rFonts w:ascii="宋体" w:hAnsi="宋体"/>
          <w:szCs w:val="21"/>
        </w:rPr>
      </w:pPr>
      <w:r>
        <w:rPr>
          <w:rFonts w:hint="eastAsia" w:ascii="宋体" w:hAnsi="宋体"/>
          <w:szCs w:val="21"/>
        </w:rPr>
        <w:t>4.加强医院内车辆的安全管理，制订车辆停放管理规定，做好停车标识。根据交通管理条例，每日</w:t>
      </w:r>
      <w:r>
        <w:rPr>
          <w:rFonts w:ascii="宋体" w:hAnsi="宋体"/>
          <w:szCs w:val="21"/>
        </w:rPr>
        <w:t>24</w:t>
      </w:r>
      <w:r>
        <w:rPr>
          <w:rFonts w:hint="eastAsia" w:ascii="宋体" w:hAnsi="宋体"/>
          <w:szCs w:val="21"/>
        </w:rPr>
        <w:t>小时负责对医院内交通工具和行人的管理，并负责对医院交通和停车的管制。对出入车辆进行指挥，严格实行院内按交通标志单行线驾驶，保证车辆进出、停放有序，道路畅通，院内车速限制在</w:t>
      </w:r>
      <w:r>
        <w:rPr>
          <w:rFonts w:ascii="宋体" w:hAnsi="宋体"/>
          <w:szCs w:val="21"/>
        </w:rPr>
        <w:t>5</w:t>
      </w:r>
      <w:r>
        <w:rPr>
          <w:rFonts w:hint="eastAsia" w:ascii="宋体" w:hAnsi="宋体"/>
          <w:szCs w:val="21"/>
        </w:rPr>
        <w:t>公里</w:t>
      </w:r>
      <w:r>
        <w:rPr>
          <w:rFonts w:ascii="宋体" w:hAnsi="宋体"/>
          <w:szCs w:val="21"/>
        </w:rPr>
        <w:t>/</w:t>
      </w:r>
      <w:r>
        <w:rPr>
          <w:rFonts w:hint="eastAsia" w:ascii="宋体" w:hAnsi="宋体"/>
          <w:szCs w:val="21"/>
        </w:rPr>
        <w:t>小时以下，对乱停乱放车辆及时处理。急诊入口禁止一切未经许可的车辆停放，以保证救护车及急诊病人直达急诊科。注意车辆停放情况，提醒司机关好车辆的门窗，发现未关的及时通知司机采取相应措施。</w:t>
      </w:r>
    </w:p>
    <w:p>
      <w:pPr>
        <w:tabs>
          <w:tab w:val="left" w:pos="840"/>
          <w:tab w:val="left" w:pos="1080"/>
        </w:tabs>
        <w:spacing w:line="400" w:lineRule="exact"/>
        <w:ind w:firstLine="420" w:firstLineChars="200"/>
        <w:rPr>
          <w:rFonts w:ascii="宋体" w:hAnsi="宋体"/>
          <w:szCs w:val="21"/>
        </w:rPr>
      </w:pPr>
      <w:r>
        <w:rPr>
          <w:rFonts w:hint="eastAsia" w:ascii="宋体" w:hAnsi="宋体"/>
          <w:szCs w:val="21"/>
        </w:rPr>
        <w:t>5.每日</w:t>
      </w:r>
      <w:r>
        <w:rPr>
          <w:rFonts w:ascii="宋体" w:hAnsi="宋体"/>
          <w:szCs w:val="21"/>
        </w:rPr>
        <w:t>24</w:t>
      </w:r>
      <w:r>
        <w:rPr>
          <w:rFonts w:hint="eastAsia" w:ascii="宋体" w:hAnsi="宋体"/>
          <w:szCs w:val="21"/>
        </w:rPr>
        <w:t>小时负责医院内的车辆停放管理，保持病人及职工车棚内车辆摆放整齐、地面整洁，防止病人及职工的自行车、电瓶车丢失。</w:t>
      </w:r>
    </w:p>
    <w:p>
      <w:pPr>
        <w:tabs>
          <w:tab w:val="left" w:pos="840"/>
          <w:tab w:val="left" w:pos="1080"/>
        </w:tabs>
        <w:spacing w:line="400" w:lineRule="exact"/>
        <w:ind w:firstLine="420" w:firstLineChars="200"/>
        <w:rPr>
          <w:rFonts w:ascii="宋体" w:hAnsi="宋体"/>
          <w:szCs w:val="21"/>
        </w:rPr>
      </w:pPr>
      <w:r>
        <w:rPr>
          <w:rFonts w:hint="eastAsia" w:ascii="宋体" w:hAnsi="宋体"/>
          <w:szCs w:val="21"/>
        </w:rPr>
        <w:t>6.协助电梯公司处理因电梯故障而人员被困的解救工作，必要时及时向有关部门报告情况。</w:t>
      </w:r>
    </w:p>
    <w:p>
      <w:pPr>
        <w:tabs>
          <w:tab w:val="left" w:pos="840"/>
          <w:tab w:val="left" w:pos="1080"/>
        </w:tabs>
        <w:spacing w:line="400" w:lineRule="exact"/>
        <w:ind w:firstLine="420" w:firstLineChars="200"/>
        <w:rPr>
          <w:rFonts w:ascii="宋体" w:hAnsi="宋体"/>
          <w:szCs w:val="21"/>
        </w:rPr>
      </w:pPr>
      <w:r>
        <w:rPr>
          <w:rFonts w:hint="eastAsia" w:ascii="宋体" w:hAnsi="宋体"/>
          <w:szCs w:val="21"/>
        </w:rPr>
        <w:t>7.服务意识强，工作主动、积极、配合，在确保完成本职工作的前提下，协助院方临时调配的工作任</w:t>
      </w:r>
    </w:p>
    <w:p>
      <w:pPr>
        <w:tabs>
          <w:tab w:val="left" w:pos="840"/>
          <w:tab w:val="left" w:pos="1080"/>
        </w:tabs>
        <w:spacing w:line="400" w:lineRule="exact"/>
        <w:ind w:firstLine="420" w:firstLineChars="200"/>
        <w:rPr>
          <w:rFonts w:ascii="宋体" w:hAnsi="宋体"/>
          <w:szCs w:val="21"/>
        </w:rPr>
      </w:pPr>
      <w:r>
        <w:rPr>
          <w:rFonts w:hint="eastAsia" w:ascii="宋体" w:hAnsi="宋体"/>
          <w:szCs w:val="21"/>
        </w:rPr>
        <w:t>8.协同管理门、窗、水、电、空调等的使用，尤其是职工下班后，对未关闭的门、窗、水、电、空调等及时关闭。</w:t>
      </w:r>
    </w:p>
    <w:p>
      <w:pPr>
        <w:tabs>
          <w:tab w:val="left" w:pos="840"/>
          <w:tab w:val="left" w:pos="1080"/>
        </w:tabs>
        <w:spacing w:line="400" w:lineRule="exact"/>
        <w:ind w:firstLine="420" w:firstLineChars="200"/>
        <w:rPr>
          <w:rFonts w:ascii="宋体" w:hAnsi="宋体"/>
          <w:szCs w:val="21"/>
        </w:rPr>
      </w:pPr>
      <w:r>
        <w:rPr>
          <w:rFonts w:hint="eastAsia" w:ascii="宋体" w:hAnsi="宋体"/>
          <w:szCs w:val="21"/>
        </w:rPr>
        <w:t>9.负责院内各项治安安全保卫工作，安全防范工作有措施并落实，治安工作达标。</w:t>
      </w:r>
    </w:p>
    <w:p>
      <w:pPr>
        <w:tabs>
          <w:tab w:val="left" w:pos="840"/>
          <w:tab w:val="left" w:pos="1080"/>
          <w:tab w:val="left" w:pos="1560"/>
        </w:tabs>
        <w:spacing w:line="400" w:lineRule="exact"/>
        <w:ind w:firstLine="420" w:firstLineChars="200"/>
        <w:rPr>
          <w:rFonts w:ascii="宋体" w:hAnsi="宋体"/>
          <w:szCs w:val="21"/>
        </w:rPr>
      </w:pPr>
      <w:r>
        <w:rPr>
          <w:rFonts w:hint="eastAsia" w:ascii="宋体" w:hAnsi="宋体"/>
          <w:szCs w:val="21"/>
        </w:rPr>
        <w:t>10.接报警后，五分钟内调集保安人员赶往现场，特别是当发生医疗纠纷和其它破坏性行为时，保安应在第一时间赶到现场，尽力保护医务人员不受伤害（做好登记记录），维护公共医疗区域的治安秩序。制订治安突发事件应急预案，协助医院紧急事件的处理。</w:t>
      </w:r>
    </w:p>
    <w:p>
      <w:pPr>
        <w:tabs>
          <w:tab w:val="left" w:pos="840"/>
          <w:tab w:val="left" w:pos="1080"/>
          <w:tab w:val="left" w:pos="1560"/>
        </w:tabs>
        <w:spacing w:line="400" w:lineRule="exact"/>
        <w:ind w:firstLine="420" w:firstLineChars="200"/>
        <w:rPr>
          <w:rFonts w:ascii="宋体" w:hAnsi="宋体"/>
          <w:szCs w:val="21"/>
        </w:rPr>
      </w:pPr>
      <w:r>
        <w:rPr>
          <w:rFonts w:hint="eastAsia" w:ascii="宋体" w:hAnsi="宋体"/>
          <w:szCs w:val="21"/>
        </w:rPr>
        <w:t>11.实行</w:t>
      </w:r>
      <w:r>
        <w:rPr>
          <w:rFonts w:ascii="宋体" w:hAnsi="宋体"/>
          <w:szCs w:val="21"/>
        </w:rPr>
        <w:t>24</w:t>
      </w:r>
      <w:r>
        <w:rPr>
          <w:rFonts w:hint="eastAsia" w:ascii="宋体" w:hAnsi="宋体"/>
          <w:szCs w:val="21"/>
        </w:rPr>
        <w:t>小时的门卫值班制，门诊及住院部一楼大厅白天并做好导向服务。</w:t>
      </w:r>
    </w:p>
    <w:p>
      <w:pPr>
        <w:tabs>
          <w:tab w:val="left" w:pos="840"/>
          <w:tab w:val="left" w:pos="1080"/>
          <w:tab w:val="left" w:pos="1560"/>
        </w:tabs>
        <w:spacing w:line="400" w:lineRule="exact"/>
        <w:ind w:firstLine="420" w:firstLineChars="200"/>
        <w:rPr>
          <w:rFonts w:ascii="宋体" w:hAnsi="宋体"/>
          <w:szCs w:val="21"/>
        </w:rPr>
      </w:pPr>
      <w:r>
        <w:rPr>
          <w:rFonts w:hint="eastAsia" w:ascii="宋体" w:hAnsi="宋体"/>
          <w:szCs w:val="21"/>
        </w:rPr>
        <w:t>12.严查、禁止非法刊物、医托进入医院扰乱正常的医疗秩序，做到定时巡逻、严密监控、及时驱赶制止，必要时协同保卫科将疑犯扭送公安机关，并做好登记记录工作。</w:t>
      </w:r>
    </w:p>
    <w:p>
      <w:pPr>
        <w:tabs>
          <w:tab w:val="left" w:pos="840"/>
          <w:tab w:val="left" w:pos="1080"/>
          <w:tab w:val="left" w:pos="1560"/>
        </w:tabs>
        <w:spacing w:line="400" w:lineRule="exact"/>
        <w:ind w:firstLine="420" w:firstLineChars="200"/>
        <w:rPr>
          <w:rFonts w:ascii="宋体" w:hAnsi="宋体"/>
          <w:szCs w:val="21"/>
        </w:rPr>
      </w:pPr>
      <w:r>
        <w:rPr>
          <w:rFonts w:hint="eastAsia" w:ascii="宋体" w:hAnsi="宋体"/>
          <w:szCs w:val="21"/>
        </w:rPr>
        <w:t>13.密切联系医院各部门，共同搞好治安管理。与周边单位建立联防联保制度，并与当地***建立良好的工作关系。</w:t>
      </w:r>
    </w:p>
    <w:p>
      <w:pPr>
        <w:tabs>
          <w:tab w:val="left" w:pos="840"/>
          <w:tab w:val="left" w:pos="1080"/>
          <w:tab w:val="left" w:pos="1140"/>
        </w:tabs>
        <w:spacing w:line="400" w:lineRule="exact"/>
        <w:ind w:firstLine="420" w:firstLineChars="200"/>
        <w:rPr>
          <w:rFonts w:ascii="宋体" w:hAnsi="宋体"/>
          <w:szCs w:val="21"/>
        </w:rPr>
      </w:pPr>
      <w:r>
        <w:rPr>
          <w:rFonts w:hint="eastAsia" w:ascii="宋体" w:hAnsi="宋体"/>
          <w:szCs w:val="21"/>
        </w:rPr>
        <w:t>14.纪律标准</w:t>
      </w:r>
    </w:p>
    <w:p>
      <w:pPr>
        <w:tabs>
          <w:tab w:val="left" w:pos="840"/>
        </w:tabs>
        <w:spacing w:line="400" w:lineRule="exact"/>
        <w:ind w:firstLine="420" w:firstLineChars="200"/>
        <w:rPr>
          <w:rFonts w:ascii="宋体" w:hAnsi="宋体"/>
          <w:szCs w:val="21"/>
        </w:rPr>
      </w:pPr>
      <w:r>
        <w:rPr>
          <w:rFonts w:hint="eastAsia" w:ascii="宋体" w:hAnsi="宋体"/>
          <w:szCs w:val="21"/>
        </w:rPr>
        <w:t>14.1保安人员统一着装（冬夏装），服装清洁挺括无破损，佩证上岗，文明礼貌，精神饱满，仪表整洁、言谈举止文明，符合医院规定。</w:t>
      </w:r>
    </w:p>
    <w:p>
      <w:pPr>
        <w:tabs>
          <w:tab w:val="left" w:pos="840"/>
          <w:tab w:val="left" w:pos="1140"/>
          <w:tab w:val="left" w:pos="1560"/>
        </w:tabs>
        <w:spacing w:line="400" w:lineRule="exact"/>
        <w:ind w:firstLine="420" w:firstLineChars="200"/>
        <w:rPr>
          <w:rFonts w:ascii="宋体" w:hAnsi="宋体"/>
          <w:szCs w:val="21"/>
        </w:rPr>
      </w:pPr>
      <w:r>
        <w:rPr>
          <w:rFonts w:hint="eastAsia" w:ascii="宋体" w:hAnsi="宋体"/>
          <w:szCs w:val="21"/>
        </w:rPr>
        <w:t>14.2严格遵守医院的各项规章制度，按时上下班，接班到位，严禁迟到、早退、离岗、脱岗、窜岗、会客接友、打电话、看书看报、吸烟喝酒、打瞌睡、吃零食。</w:t>
      </w:r>
    </w:p>
    <w:p>
      <w:pPr>
        <w:tabs>
          <w:tab w:val="left" w:pos="840"/>
          <w:tab w:val="left" w:pos="1140"/>
          <w:tab w:val="left" w:pos="1560"/>
        </w:tabs>
        <w:spacing w:line="400" w:lineRule="exact"/>
        <w:ind w:firstLine="420" w:firstLineChars="200"/>
        <w:rPr>
          <w:rFonts w:ascii="宋体" w:hAnsi="宋体"/>
          <w:szCs w:val="21"/>
        </w:rPr>
      </w:pPr>
      <w:r>
        <w:rPr>
          <w:rFonts w:hint="eastAsia" w:ascii="宋体" w:hAnsi="宋体"/>
          <w:szCs w:val="21"/>
        </w:rPr>
        <w:t>14.3严禁与不法分子窜通，受取贿赂，损害医院及病人的利益。</w:t>
      </w:r>
    </w:p>
    <w:p>
      <w:pPr>
        <w:tabs>
          <w:tab w:val="left" w:pos="840"/>
        </w:tabs>
        <w:spacing w:line="400" w:lineRule="exact"/>
        <w:ind w:firstLine="420" w:firstLineChars="200"/>
        <w:rPr>
          <w:rFonts w:ascii="宋体" w:hAnsi="宋体"/>
          <w:szCs w:val="21"/>
        </w:rPr>
      </w:pPr>
      <w:r>
        <w:rPr>
          <w:rFonts w:ascii="宋体" w:hAnsi="宋体"/>
          <w:szCs w:val="21"/>
        </w:rPr>
        <w:t>15</w:t>
      </w:r>
      <w:r>
        <w:rPr>
          <w:rFonts w:hint="eastAsia" w:ascii="宋体" w:hAnsi="宋体"/>
          <w:szCs w:val="21"/>
        </w:rPr>
        <w:t>.各岗位操作规范</w:t>
      </w:r>
    </w:p>
    <w:p>
      <w:pPr>
        <w:tabs>
          <w:tab w:val="left" w:pos="840"/>
        </w:tabs>
        <w:spacing w:line="400" w:lineRule="exact"/>
        <w:ind w:firstLine="420" w:firstLineChars="200"/>
        <w:rPr>
          <w:rFonts w:ascii="宋体" w:hAnsi="宋体"/>
          <w:szCs w:val="21"/>
        </w:rPr>
      </w:pPr>
      <w:r>
        <w:rPr>
          <w:rFonts w:hint="eastAsia" w:ascii="宋体" w:hAnsi="宋体"/>
          <w:szCs w:val="21"/>
        </w:rPr>
        <w:t>15.1精神饱满，仪容仪表整洁，言行规范。</w:t>
      </w:r>
      <w:r>
        <w:rPr>
          <w:rFonts w:ascii="宋体" w:hAnsi="宋体"/>
          <w:szCs w:val="21"/>
        </w:rPr>
        <w:t xml:space="preserve"> </w:t>
      </w:r>
    </w:p>
    <w:p>
      <w:pPr>
        <w:tabs>
          <w:tab w:val="left" w:pos="840"/>
        </w:tabs>
        <w:spacing w:line="400" w:lineRule="exact"/>
        <w:ind w:firstLine="420" w:firstLineChars="200"/>
        <w:rPr>
          <w:rFonts w:ascii="宋体" w:hAnsi="宋体"/>
          <w:szCs w:val="21"/>
        </w:rPr>
      </w:pPr>
      <w:r>
        <w:rPr>
          <w:rFonts w:hint="eastAsia" w:ascii="宋体" w:hAnsi="宋体"/>
          <w:szCs w:val="21"/>
        </w:rPr>
        <w:t>15.2对进入医院的客人要有识别能力，主动询问客人来医院的目的。</w:t>
      </w:r>
      <w:r>
        <w:rPr>
          <w:rFonts w:ascii="宋体" w:hAnsi="宋体"/>
          <w:szCs w:val="21"/>
        </w:rPr>
        <w:t xml:space="preserve"> </w:t>
      </w:r>
    </w:p>
    <w:p>
      <w:pPr>
        <w:tabs>
          <w:tab w:val="left" w:pos="840"/>
        </w:tabs>
        <w:spacing w:line="400" w:lineRule="exact"/>
        <w:ind w:firstLine="420" w:firstLineChars="200"/>
        <w:rPr>
          <w:rFonts w:ascii="宋体" w:hAnsi="宋体"/>
          <w:szCs w:val="21"/>
        </w:rPr>
      </w:pPr>
      <w:r>
        <w:rPr>
          <w:rFonts w:hint="eastAsia" w:ascii="宋体" w:hAnsi="宋体"/>
          <w:szCs w:val="21"/>
        </w:rPr>
        <w:t>15.3维持医院秩序，保证门口畅通无阻，劝告来人没事不要在门口逗留。每日随时清理大门两侧摊贩及车辆，禁止商贩和推销人员进入医院。接到停车场车位满信息后，礼貌劝阻车辆进入并疏散等候的车辆。</w:t>
      </w:r>
      <w:r>
        <w:rPr>
          <w:rFonts w:ascii="宋体" w:hAnsi="宋体"/>
          <w:szCs w:val="21"/>
        </w:rPr>
        <w:t xml:space="preserve"> </w:t>
      </w:r>
    </w:p>
    <w:p>
      <w:pPr>
        <w:tabs>
          <w:tab w:val="left" w:pos="840"/>
        </w:tabs>
        <w:spacing w:line="400" w:lineRule="exact"/>
        <w:ind w:firstLine="420" w:firstLineChars="200"/>
        <w:rPr>
          <w:rFonts w:ascii="宋体" w:hAnsi="宋体"/>
          <w:szCs w:val="21"/>
        </w:rPr>
      </w:pPr>
      <w:r>
        <w:rPr>
          <w:rFonts w:hint="eastAsia" w:ascii="宋体" w:hAnsi="宋体"/>
          <w:szCs w:val="21"/>
        </w:rPr>
        <w:t>15.4当出入门岗人员（职工、访客、病人及家属等）带出大件物品时须主动询问，如果病人出院，需验证出院结帐单及出院证明，必要时打电话确认。</w:t>
      </w:r>
      <w:r>
        <w:rPr>
          <w:rFonts w:ascii="宋体" w:hAnsi="宋体"/>
          <w:szCs w:val="21"/>
        </w:rPr>
        <w:t xml:space="preserve"> </w:t>
      </w:r>
    </w:p>
    <w:p>
      <w:pPr>
        <w:tabs>
          <w:tab w:val="left" w:pos="840"/>
        </w:tabs>
        <w:spacing w:line="400" w:lineRule="exact"/>
        <w:ind w:firstLine="420" w:firstLineChars="200"/>
        <w:rPr>
          <w:rFonts w:ascii="宋体" w:hAnsi="宋体"/>
          <w:szCs w:val="21"/>
        </w:rPr>
      </w:pPr>
      <w:r>
        <w:rPr>
          <w:rFonts w:hint="eastAsia" w:ascii="宋体" w:hAnsi="宋体"/>
          <w:szCs w:val="21"/>
        </w:rPr>
        <w:t>15.5对行动不便或携物过多主动帮忙，让病人及家属满意。</w:t>
      </w:r>
    </w:p>
    <w:p>
      <w:pPr>
        <w:tabs>
          <w:tab w:val="left" w:pos="840"/>
        </w:tabs>
        <w:spacing w:line="400" w:lineRule="exact"/>
        <w:ind w:firstLine="420" w:firstLineChars="200"/>
        <w:rPr>
          <w:rFonts w:ascii="宋体" w:hAnsi="宋体"/>
          <w:szCs w:val="21"/>
        </w:rPr>
      </w:pPr>
      <w:r>
        <w:rPr>
          <w:rFonts w:hint="eastAsia" w:ascii="宋体" w:hAnsi="宋体"/>
          <w:szCs w:val="21"/>
        </w:rPr>
        <w:t>15.6接受病人及家属投诉时要冷静，迅速汇报，妥善处理，</w:t>
      </w:r>
      <w:r>
        <w:rPr>
          <w:rFonts w:ascii="宋体" w:hAnsi="宋体"/>
          <w:szCs w:val="21"/>
        </w:rPr>
        <w:t xml:space="preserve"> </w:t>
      </w:r>
      <w:r>
        <w:rPr>
          <w:rFonts w:hint="eastAsia" w:ascii="宋体" w:hAnsi="宋体"/>
          <w:szCs w:val="21"/>
        </w:rPr>
        <w:t>严禁与病人及家属发生争吵现象。</w:t>
      </w:r>
      <w:r>
        <w:rPr>
          <w:rFonts w:ascii="宋体" w:hAnsi="宋体"/>
          <w:szCs w:val="21"/>
        </w:rPr>
        <w:t xml:space="preserve"> </w:t>
      </w:r>
    </w:p>
    <w:p>
      <w:pPr>
        <w:tabs>
          <w:tab w:val="left" w:pos="840"/>
        </w:tabs>
        <w:spacing w:line="400" w:lineRule="exact"/>
        <w:ind w:firstLine="420" w:firstLineChars="200"/>
        <w:rPr>
          <w:rFonts w:ascii="宋体" w:hAnsi="宋体"/>
          <w:szCs w:val="21"/>
        </w:rPr>
      </w:pPr>
      <w:r>
        <w:rPr>
          <w:rFonts w:hint="eastAsia" w:ascii="宋体" w:hAnsi="宋体"/>
          <w:szCs w:val="21"/>
        </w:rPr>
        <w:t>15.7如特殊性情况，应向病人及家属做好解释工作。</w:t>
      </w:r>
    </w:p>
    <w:p>
      <w:pPr>
        <w:tabs>
          <w:tab w:val="left" w:pos="840"/>
        </w:tabs>
        <w:spacing w:line="400" w:lineRule="exact"/>
        <w:ind w:firstLine="420" w:firstLineChars="200"/>
        <w:rPr>
          <w:rFonts w:ascii="宋体" w:hAnsi="宋体"/>
          <w:szCs w:val="21"/>
        </w:rPr>
      </w:pPr>
      <w:r>
        <w:rPr>
          <w:rFonts w:hint="eastAsia" w:ascii="宋体" w:hAnsi="宋体"/>
          <w:szCs w:val="21"/>
        </w:rPr>
        <w:t>15.8巡逻时做到耳听、鼻闻、眼看、手动、嘴问。</w:t>
      </w:r>
      <w:r>
        <w:rPr>
          <w:rFonts w:ascii="宋体" w:hAnsi="宋体"/>
          <w:szCs w:val="21"/>
        </w:rPr>
        <w:t xml:space="preserve"> </w:t>
      </w:r>
    </w:p>
    <w:p>
      <w:pPr>
        <w:tabs>
          <w:tab w:val="left" w:pos="840"/>
        </w:tabs>
        <w:spacing w:line="400" w:lineRule="exact"/>
        <w:ind w:firstLine="420" w:firstLineChars="200"/>
        <w:rPr>
          <w:rFonts w:ascii="宋体" w:hAnsi="宋体"/>
          <w:szCs w:val="21"/>
        </w:rPr>
      </w:pPr>
      <w:r>
        <w:rPr>
          <w:rFonts w:ascii="宋体" w:hAnsi="宋体"/>
          <w:szCs w:val="21"/>
        </w:rPr>
        <w:t>16</w:t>
      </w:r>
      <w:r>
        <w:rPr>
          <w:rFonts w:hint="eastAsia" w:ascii="宋体" w:hAnsi="宋体"/>
          <w:szCs w:val="21"/>
        </w:rPr>
        <w:t>.协助医院制订并完善突发性事件、停电、停水的应急预案。</w:t>
      </w:r>
    </w:p>
    <w:p>
      <w:pPr>
        <w:tabs>
          <w:tab w:val="left" w:pos="840"/>
        </w:tabs>
        <w:spacing w:line="400" w:lineRule="exact"/>
        <w:ind w:firstLine="420" w:firstLineChars="200"/>
        <w:rPr>
          <w:rFonts w:ascii="宋体" w:hAnsi="宋体"/>
          <w:szCs w:val="21"/>
        </w:rPr>
      </w:pPr>
      <w:r>
        <w:rPr>
          <w:rFonts w:ascii="宋体" w:hAnsi="宋体"/>
          <w:szCs w:val="21"/>
        </w:rPr>
        <w:t>17</w:t>
      </w:r>
      <w:r>
        <w:rPr>
          <w:rFonts w:hint="eastAsia" w:ascii="宋体" w:hAnsi="宋体"/>
          <w:szCs w:val="21"/>
        </w:rPr>
        <w:t>.负责处理由于失窃及维护秩序所引起的纠纷。对每起失窃事件，均应按程序处理，做好调查、备案记录、并分析原因，落实相应防范措施。医院公共财产等失窃后，根据责任程度，保安公司需给予一定比例的赔偿。</w:t>
      </w:r>
    </w:p>
    <w:p>
      <w:pPr>
        <w:tabs>
          <w:tab w:val="left" w:pos="840"/>
        </w:tabs>
        <w:spacing w:line="400" w:lineRule="exact"/>
        <w:ind w:firstLine="420" w:firstLineChars="200"/>
        <w:rPr>
          <w:rFonts w:ascii="宋体" w:hAnsi="宋体"/>
          <w:szCs w:val="21"/>
        </w:rPr>
      </w:pPr>
      <w:r>
        <w:rPr>
          <w:rFonts w:ascii="宋体" w:hAnsi="宋体"/>
          <w:szCs w:val="21"/>
        </w:rPr>
        <w:t>18</w:t>
      </w:r>
      <w:r>
        <w:rPr>
          <w:rFonts w:hint="eastAsia" w:ascii="宋体" w:hAnsi="宋体"/>
          <w:szCs w:val="21"/>
        </w:rPr>
        <w:t>.管理目标：安保覆盖及时率：</w:t>
      </w:r>
      <w:r>
        <w:rPr>
          <w:rFonts w:ascii="宋体" w:hAnsi="宋体"/>
          <w:szCs w:val="21"/>
        </w:rPr>
        <w:t>100%</w:t>
      </w:r>
      <w:r>
        <w:rPr>
          <w:rFonts w:hint="eastAsia" w:ascii="宋体" w:hAnsi="宋体"/>
          <w:szCs w:val="21"/>
        </w:rPr>
        <w:t>。监控、消防等设备日常检查发现问题，汇报及时率达</w:t>
      </w:r>
      <w:r>
        <w:rPr>
          <w:rFonts w:ascii="宋体" w:hAnsi="宋体"/>
          <w:szCs w:val="21"/>
        </w:rPr>
        <w:t>98%</w:t>
      </w:r>
      <w:r>
        <w:rPr>
          <w:rFonts w:hint="eastAsia" w:ascii="宋体" w:hAnsi="宋体"/>
          <w:szCs w:val="21"/>
        </w:rPr>
        <w:t>。</w:t>
      </w:r>
    </w:p>
    <w:p>
      <w:pPr>
        <w:spacing w:line="360" w:lineRule="auto"/>
        <w:rPr>
          <w:rFonts w:ascii="宋体" w:hAnsi="宋体"/>
          <w:b/>
          <w:szCs w:val="21"/>
        </w:rPr>
      </w:pPr>
      <w:r>
        <w:rPr>
          <w:rFonts w:ascii="宋体" w:hAnsi="宋体"/>
          <w:b/>
          <w:szCs w:val="21"/>
          <w:u w:val="single"/>
        </w:rPr>
        <w:br w:type="page"/>
      </w:r>
      <w:r>
        <w:rPr>
          <w:rFonts w:hint="eastAsia" w:ascii="宋体" w:hAnsi="宋体"/>
          <w:b/>
          <w:szCs w:val="21"/>
        </w:rPr>
        <w:t>表4：</w:t>
      </w:r>
    </w:p>
    <w:p>
      <w:pPr>
        <w:tabs>
          <w:tab w:val="left" w:pos="1080"/>
        </w:tabs>
        <w:spacing w:line="400" w:lineRule="exact"/>
        <w:ind w:firstLine="422" w:firstLineChars="200"/>
        <w:jc w:val="center"/>
        <w:rPr>
          <w:rFonts w:ascii="宋体" w:hAnsi="宋体"/>
          <w:szCs w:val="21"/>
        </w:rPr>
      </w:pPr>
      <w:r>
        <w:rPr>
          <w:rFonts w:hint="eastAsia" w:ascii="宋体" w:hAnsi="宋体"/>
          <w:b/>
          <w:szCs w:val="21"/>
        </w:rPr>
        <w:t>安保、消防监控服务内容及质量标准</w:t>
      </w:r>
    </w:p>
    <w:p>
      <w:pPr>
        <w:spacing w:line="400" w:lineRule="exact"/>
        <w:rPr>
          <w:rFonts w:ascii="宋体" w:hAnsi="宋体"/>
          <w:b/>
          <w:szCs w:val="21"/>
        </w:rPr>
      </w:pPr>
      <w:r>
        <w:rPr>
          <w:rFonts w:ascii="宋体" w:hAnsi="宋体"/>
          <w:b/>
          <w:szCs w:val="21"/>
        </w:rPr>
        <w:t>1</w:t>
      </w:r>
      <w:r>
        <w:rPr>
          <w:rFonts w:hint="eastAsia" w:ascii="宋体" w:hAnsi="宋体"/>
          <w:b/>
          <w:szCs w:val="21"/>
        </w:rPr>
        <w:t>.安保监控系统服务内容及质量标准：</w:t>
      </w:r>
    </w:p>
    <w:p>
      <w:pPr>
        <w:spacing w:line="400" w:lineRule="exact"/>
        <w:ind w:left="420" w:leftChars="100" w:hanging="210" w:hangingChars="100"/>
        <w:rPr>
          <w:rFonts w:hint="eastAsia" w:ascii="宋体" w:hAnsi="宋体"/>
          <w:szCs w:val="21"/>
        </w:rPr>
      </w:pPr>
      <w:r>
        <w:rPr>
          <w:rFonts w:hint="eastAsia" w:ascii="宋体" w:hAnsi="宋体"/>
          <w:szCs w:val="21"/>
        </w:rPr>
        <w:t>1.1安保监控人员身体健康，无明显的外观缺陷，初中以上文化程度，须参加岗位技术培训，持证上岗，熟知操作程序。</w:t>
      </w:r>
    </w:p>
    <w:p>
      <w:pPr>
        <w:spacing w:line="400" w:lineRule="exact"/>
        <w:ind w:left="420" w:leftChars="100" w:hanging="210" w:hangingChars="100"/>
        <w:rPr>
          <w:rFonts w:hint="eastAsia" w:ascii="宋体" w:hAnsi="宋体"/>
          <w:szCs w:val="21"/>
        </w:rPr>
      </w:pPr>
      <w:r>
        <w:rPr>
          <w:rFonts w:hint="eastAsia" w:ascii="宋体" w:hAnsi="宋体"/>
          <w:szCs w:val="21"/>
        </w:rPr>
        <w:t>1.2确保监控系统的设备正常运行，做好记录工作。</w:t>
      </w:r>
    </w:p>
    <w:p>
      <w:pPr>
        <w:spacing w:line="400" w:lineRule="exact"/>
        <w:ind w:left="420" w:leftChars="100" w:hanging="210" w:hangingChars="100"/>
        <w:rPr>
          <w:rFonts w:hint="eastAsia" w:ascii="宋体" w:hAnsi="宋体"/>
          <w:szCs w:val="21"/>
        </w:rPr>
      </w:pPr>
      <w:r>
        <w:rPr>
          <w:rFonts w:hint="eastAsia" w:ascii="宋体" w:hAnsi="宋体"/>
          <w:szCs w:val="21"/>
        </w:rPr>
        <w:t>1.3系统运行时，值班人应细心观察，做好巡检登记，发现问题应及时报告。</w:t>
      </w:r>
    </w:p>
    <w:p>
      <w:pPr>
        <w:spacing w:line="400" w:lineRule="exact"/>
        <w:ind w:left="420" w:leftChars="100" w:hanging="210" w:hangingChars="100"/>
        <w:rPr>
          <w:rFonts w:hint="eastAsia" w:ascii="宋体" w:hAnsi="宋体"/>
          <w:szCs w:val="21"/>
        </w:rPr>
      </w:pPr>
      <w:r>
        <w:rPr>
          <w:rFonts w:hint="eastAsia" w:ascii="宋体" w:hAnsi="宋体"/>
          <w:szCs w:val="21"/>
        </w:rPr>
        <w:t>1.4公司对在岗员工进行每年一次以上的相关人员操作培训，新员工要予以上岗前培训。</w:t>
      </w:r>
    </w:p>
    <w:p>
      <w:pPr>
        <w:spacing w:line="400" w:lineRule="exact"/>
        <w:ind w:left="420" w:leftChars="100" w:hanging="210" w:hangingChars="100"/>
        <w:rPr>
          <w:rFonts w:hint="eastAsia" w:ascii="宋体" w:hAnsi="宋体"/>
          <w:szCs w:val="21"/>
        </w:rPr>
      </w:pPr>
      <w:r>
        <w:rPr>
          <w:rFonts w:hint="eastAsia" w:ascii="宋体" w:hAnsi="宋体"/>
          <w:szCs w:val="21"/>
        </w:rPr>
        <w:t>1.5负责定期向直接上级汇报工作，接受检查和监督</w:t>
      </w:r>
    </w:p>
    <w:p>
      <w:pPr>
        <w:spacing w:line="400" w:lineRule="exact"/>
        <w:ind w:left="420" w:leftChars="100" w:hanging="210" w:hangingChars="100"/>
        <w:rPr>
          <w:rFonts w:hint="eastAsia" w:ascii="宋体" w:hAnsi="宋体"/>
          <w:szCs w:val="21"/>
        </w:rPr>
      </w:pPr>
      <w:r>
        <w:rPr>
          <w:rFonts w:hint="eastAsia" w:ascii="宋体" w:hAnsi="宋体"/>
          <w:szCs w:val="21"/>
        </w:rPr>
        <w:t>1.6负责相关资料信息的收集、汇总和整理，做好相关工作的计划和总结</w:t>
      </w:r>
    </w:p>
    <w:p>
      <w:pPr>
        <w:spacing w:line="400" w:lineRule="exact"/>
        <w:ind w:left="420" w:leftChars="100" w:hanging="210" w:hangingChars="100"/>
        <w:rPr>
          <w:rFonts w:hint="eastAsia" w:ascii="宋体" w:hAnsi="宋体"/>
          <w:szCs w:val="21"/>
        </w:rPr>
      </w:pPr>
      <w:r>
        <w:rPr>
          <w:rFonts w:hint="eastAsia" w:ascii="宋体" w:hAnsi="宋体"/>
          <w:szCs w:val="21"/>
        </w:rPr>
        <w:t>1.7执行岗位职责和规章制度，做好相关记录和接受医院的考核工作。</w:t>
      </w:r>
    </w:p>
    <w:p>
      <w:pPr>
        <w:spacing w:line="400" w:lineRule="exact"/>
        <w:ind w:left="420" w:leftChars="100" w:hanging="210" w:hangingChars="100"/>
        <w:rPr>
          <w:rFonts w:hint="eastAsia" w:ascii="宋体" w:hAnsi="宋体"/>
          <w:szCs w:val="21"/>
        </w:rPr>
      </w:pPr>
      <w:r>
        <w:rPr>
          <w:rFonts w:hint="eastAsia" w:ascii="宋体" w:hAnsi="宋体"/>
          <w:szCs w:val="21"/>
        </w:rPr>
        <w:t xml:space="preserve">1.7.1做好监控系统设备的日常运行操作，24小时专人值班监控，及时发现和处理监控中发生应急和潜在的问题，按相关《应急预案》规定处理应急事件。潜在问题则作好相应的记录并及时跟进。 </w:t>
      </w:r>
    </w:p>
    <w:p>
      <w:pPr>
        <w:spacing w:line="400" w:lineRule="exact"/>
        <w:ind w:left="420" w:leftChars="100" w:hanging="210" w:hangingChars="100"/>
        <w:rPr>
          <w:rFonts w:hint="eastAsia" w:ascii="宋体" w:hAnsi="宋体"/>
          <w:szCs w:val="21"/>
        </w:rPr>
      </w:pPr>
      <w:r>
        <w:rPr>
          <w:rFonts w:hint="eastAsia" w:ascii="宋体" w:hAnsi="宋体"/>
          <w:szCs w:val="21"/>
        </w:rPr>
        <w:t xml:space="preserve">1.7.2做到摄像机、录像机、各控制器件运行正常，操作键盘灵活、可靠。 </w:t>
      </w:r>
    </w:p>
    <w:p>
      <w:pPr>
        <w:spacing w:line="400" w:lineRule="exact"/>
        <w:ind w:left="420" w:leftChars="100" w:hanging="210" w:hangingChars="100"/>
        <w:rPr>
          <w:rFonts w:hint="eastAsia" w:ascii="宋体" w:hAnsi="宋体"/>
          <w:szCs w:val="21"/>
        </w:rPr>
      </w:pPr>
      <w:r>
        <w:rPr>
          <w:rFonts w:hint="eastAsia" w:ascii="宋体" w:hAnsi="宋体"/>
          <w:szCs w:val="21"/>
        </w:rPr>
        <w:t xml:space="preserve">1.7.3对监控系统运行状况进行全面检查，提交维护或改造＼完善报告，充分发挥监控的技术保障及智能监督作用. </w:t>
      </w:r>
    </w:p>
    <w:p>
      <w:pPr>
        <w:spacing w:line="400" w:lineRule="exact"/>
        <w:ind w:left="420" w:leftChars="100" w:hanging="210" w:hangingChars="100"/>
        <w:rPr>
          <w:rFonts w:hint="eastAsia" w:ascii="宋体" w:hAnsi="宋体"/>
          <w:szCs w:val="21"/>
        </w:rPr>
      </w:pPr>
      <w:r>
        <w:rPr>
          <w:rFonts w:hint="eastAsia" w:ascii="宋体" w:hAnsi="宋体"/>
          <w:szCs w:val="21"/>
        </w:rPr>
        <w:t>1.8制订并完善安保消防监控系统应急预案。</w:t>
      </w:r>
    </w:p>
    <w:p>
      <w:pPr>
        <w:spacing w:line="400" w:lineRule="exact"/>
        <w:ind w:left="420" w:leftChars="100" w:hanging="210" w:hangingChars="100"/>
        <w:rPr>
          <w:rFonts w:hint="eastAsia" w:ascii="宋体" w:hAnsi="宋体"/>
          <w:szCs w:val="21"/>
        </w:rPr>
      </w:pPr>
      <w:r>
        <w:rPr>
          <w:rFonts w:hint="eastAsia" w:ascii="宋体" w:hAnsi="宋体"/>
          <w:szCs w:val="21"/>
        </w:rPr>
        <w:t>1.9做好监控、办公设备的资产登记管理工作。</w:t>
      </w:r>
    </w:p>
    <w:p>
      <w:pPr>
        <w:spacing w:line="400" w:lineRule="exact"/>
        <w:ind w:left="420" w:leftChars="100" w:hanging="210" w:hangingChars="100"/>
        <w:rPr>
          <w:rFonts w:hint="eastAsia" w:ascii="宋体" w:hAnsi="宋体"/>
          <w:szCs w:val="21"/>
        </w:rPr>
      </w:pPr>
      <w:r>
        <w:rPr>
          <w:rFonts w:hint="eastAsia" w:ascii="宋体" w:hAnsi="宋体"/>
          <w:szCs w:val="21"/>
        </w:rPr>
        <w:t xml:space="preserve">1.10管理目标：通过管理维护，达到设备完好率98%以上，设备可运转率100%，以确保系统整体运行的安全可靠。 </w:t>
      </w:r>
    </w:p>
    <w:p>
      <w:pPr>
        <w:spacing w:line="400" w:lineRule="exact"/>
        <w:rPr>
          <w:rFonts w:ascii="宋体" w:hAnsi="宋体"/>
          <w:b/>
          <w:bCs/>
          <w:szCs w:val="21"/>
        </w:rPr>
      </w:pPr>
      <w:r>
        <w:rPr>
          <w:rFonts w:ascii="宋体" w:hAnsi="宋体"/>
          <w:b/>
          <w:szCs w:val="21"/>
        </w:rPr>
        <w:t>2</w:t>
      </w:r>
      <w:r>
        <w:rPr>
          <w:rFonts w:hint="eastAsia" w:ascii="宋体" w:hAnsi="宋体"/>
          <w:b/>
          <w:szCs w:val="21"/>
        </w:rPr>
        <w:t>.</w:t>
      </w:r>
      <w:r>
        <w:rPr>
          <w:rFonts w:hint="eastAsia" w:ascii="宋体" w:hAnsi="宋体"/>
          <w:b/>
          <w:bCs/>
          <w:szCs w:val="21"/>
        </w:rPr>
        <w:t>消防监控系统服务内容及质量标准</w:t>
      </w:r>
    </w:p>
    <w:p>
      <w:pPr>
        <w:spacing w:line="400" w:lineRule="exact"/>
        <w:ind w:left="315" w:hanging="315" w:hangingChars="150"/>
        <w:rPr>
          <w:rFonts w:ascii="宋体" w:hAnsi="宋体"/>
          <w:szCs w:val="21"/>
        </w:rPr>
      </w:pPr>
      <w:r>
        <w:rPr>
          <w:rFonts w:hint="eastAsia" w:ascii="宋体" w:hAnsi="宋体"/>
          <w:szCs w:val="21"/>
        </w:rPr>
        <w:t>2.1消防监控人员身体健康，无明显的外观缺陷，高中以上文化程度，</w:t>
      </w:r>
      <w:r>
        <w:rPr>
          <w:rFonts w:hint="eastAsia" w:ascii="宋体" w:hAnsi="宋体"/>
          <w:kern w:val="0"/>
          <w:szCs w:val="21"/>
        </w:rPr>
        <w:t>须参加岗位技术培训，</w:t>
      </w:r>
      <w:r>
        <w:rPr>
          <w:rFonts w:hint="eastAsia" w:ascii="宋体" w:hAnsi="宋体"/>
          <w:szCs w:val="21"/>
        </w:rPr>
        <w:t>持证上岗，熟知操作程序。</w:t>
      </w:r>
    </w:p>
    <w:p>
      <w:pPr>
        <w:widowControl/>
        <w:snapToGrid w:val="0"/>
        <w:spacing w:line="400" w:lineRule="exact"/>
        <w:ind w:left="315" w:hanging="315" w:hangingChars="150"/>
        <w:jc w:val="left"/>
        <w:rPr>
          <w:rFonts w:ascii="宋体" w:hAnsi="宋体"/>
          <w:kern w:val="0"/>
          <w:szCs w:val="21"/>
        </w:rPr>
      </w:pPr>
      <w:r>
        <w:rPr>
          <w:rFonts w:hint="eastAsia" w:ascii="宋体" w:hAnsi="宋体"/>
          <w:szCs w:val="21"/>
        </w:rPr>
        <w:t>2.2</w:t>
      </w:r>
      <w:r>
        <w:rPr>
          <w:rFonts w:hint="eastAsia" w:ascii="宋体" w:hAnsi="宋体"/>
          <w:kern w:val="0"/>
          <w:szCs w:val="21"/>
        </w:rPr>
        <w:t>负责医院的消防报警及火灾灭火系统正常运行，使系统处于准工作状态，能够随时发现灾情，及时控制联动系统动作，并迅速将灭火系统投入运行并控制灾情，制定维护维修细则，以使整套消防系统正常发挥作用。</w:t>
      </w:r>
    </w:p>
    <w:p>
      <w:pPr>
        <w:widowControl/>
        <w:snapToGrid w:val="0"/>
        <w:spacing w:line="400" w:lineRule="exact"/>
        <w:ind w:left="315" w:hanging="315" w:hangingChars="150"/>
        <w:jc w:val="left"/>
        <w:rPr>
          <w:rFonts w:ascii="宋体" w:hAnsi="宋体"/>
          <w:kern w:val="0"/>
          <w:szCs w:val="21"/>
        </w:rPr>
      </w:pPr>
      <w:r>
        <w:rPr>
          <w:rFonts w:hint="eastAsia" w:ascii="宋体" w:hAnsi="宋体"/>
          <w:kern w:val="0"/>
          <w:szCs w:val="21"/>
        </w:rPr>
        <w:t>2.3系统日常运行期间，值班人应细心观察，做好巡检登记，发现问题应及时报告。地下室消防泵压力表每日有人记录，发现异常及时汇报。</w:t>
      </w:r>
    </w:p>
    <w:p>
      <w:pPr>
        <w:spacing w:line="400" w:lineRule="exact"/>
        <w:ind w:left="315" w:hanging="315" w:hangingChars="150"/>
        <w:rPr>
          <w:rFonts w:hint="eastAsia" w:ascii="宋体" w:hAnsi="宋体"/>
          <w:szCs w:val="21"/>
        </w:rPr>
      </w:pPr>
      <w:r>
        <w:rPr>
          <w:rFonts w:hint="eastAsia" w:ascii="宋体" w:hAnsi="宋体"/>
          <w:szCs w:val="21"/>
        </w:rPr>
        <w:t>2.4建立本系统的巡检制度，使巡检工作有据可依。</w:t>
      </w:r>
    </w:p>
    <w:p>
      <w:pPr>
        <w:spacing w:line="400" w:lineRule="exact"/>
        <w:ind w:left="315" w:hanging="315" w:hangingChars="150"/>
        <w:rPr>
          <w:rFonts w:hint="eastAsia" w:ascii="宋体" w:hAnsi="宋体"/>
          <w:szCs w:val="21"/>
        </w:rPr>
      </w:pPr>
      <w:r>
        <w:rPr>
          <w:rFonts w:hint="eastAsia" w:ascii="宋体" w:hAnsi="宋体"/>
          <w:szCs w:val="21"/>
        </w:rPr>
        <w:t>2.5负责每年两次的相关人员操作培训。</w:t>
      </w:r>
    </w:p>
    <w:p>
      <w:pPr>
        <w:spacing w:line="400" w:lineRule="exact"/>
        <w:ind w:left="315" w:hanging="315" w:hangingChars="150"/>
        <w:rPr>
          <w:rFonts w:hint="eastAsia" w:ascii="宋体" w:hAnsi="宋体"/>
          <w:szCs w:val="21"/>
        </w:rPr>
      </w:pPr>
      <w:r>
        <w:rPr>
          <w:rFonts w:hint="eastAsia" w:ascii="宋体" w:hAnsi="宋体"/>
          <w:szCs w:val="21"/>
        </w:rPr>
        <w:t>2.6负责定期向直接上级汇报工作，接受检查和监督</w:t>
      </w:r>
    </w:p>
    <w:p>
      <w:pPr>
        <w:spacing w:line="400" w:lineRule="exact"/>
        <w:ind w:left="315" w:hanging="315" w:hangingChars="150"/>
        <w:rPr>
          <w:rFonts w:hint="eastAsia" w:ascii="宋体" w:hAnsi="宋体"/>
          <w:szCs w:val="21"/>
        </w:rPr>
      </w:pPr>
      <w:r>
        <w:rPr>
          <w:rFonts w:hint="eastAsia" w:ascii="宋体" w:hAnsi="宋体"/>
          <w:szCs w:val="21"/>
        </w:rPr>
        <w:t>2.7负责相关资料信息的收集、汇总和整理，做好相关工作的计划和总结</w:t>
      </w:r>
    </w:p>
    <w:p>
      <w:pPr>
        <w:spacing w:line="400" w:lineRule="exact"/>
        <w:ind w:left="315" w:hanging="315" w:hangingChars="150"/>
        <w:rPr>
          <w:rFonts w:hint="eastAsia" w:ascii="宋体" w:hAnsi="宋体"/>
          <w:szCs w:val="21"/>
        </w:rPr>
      </w:pPr>
      <w:r>
        <w:rPr>
          <w:rFonts w:hint="eastAsia" w:ascii="宋体" w:hAnsi="宋体"/>
          <w:szCs w:val="21"/>
        </w:rPr>
        <w:t>2.8执行岗位职责和规章制度，做好相关记录和接受医院的考核工作。</w:t>
      </w:r>
    </w:p>
    <w:p>
      <w:pPr>
        <w:spacing w:line="400" w:lineRule="exact"/>
        <w:ind w:left="315" w:hanging="315" w:hangingChars="150"/>
        <w:rPr>
          <w:rFonts w:hint="eastAsia" w:ascii="宋体" w:hAnsi="宋体"/>
          <w:szCs w:val="21"/>
        </w:rPr>
      </w:pPr>
      <w:r>
        <w:rPr>
          <w:rFonts w:hint="eastAsia" w:ascii="宋体" w:hAnsi="宋体"/>
          <w:szCs w:val="21"/>
        </w:rPr>
        <w:t>2.9建立达到“低故障”目标措施：</w:t>
      </w:r>
    </w:p>
    <w:p>
      <w:pPr>
        <w:spacing w:line="400" w:lineRule="exact"/>
        <w:ind w:left="315" w:hanging="315" w:hangingChars="150"/>
        <w:rPr>
          <w:rFonts w:hint="eastAsia" w:ascii="宋体" w:hAnsi="宋体"/>
          <w:szCs w:val="21"/>
        </w:rPr>
      </w:pPr>
      <w:r>
        <w:rPr>
          <w:rFonts w:hint="eastAsia" w:ascii="宋体" w:hAnsi="宋体"/>
          <w:szCs w:val="21"/>
        </w:rPr>
        <w:t>2.9.1模拟测试：协助并监督消防维保公司每月一次对消防系统进行有效模拟检查，包括所有的应急照灯、烟感、消防卷帘门、水压测试、手动报警按纽测试等开关运作。</w:t>
      </w:r>
    </w:p>
    <w:p>
      <w:pPr>
        <w:spacing w:line="400" w:lineRule="exact"/>
        <w:ind w:left="315" w:hanging="315" w:hangingChars="150"/>
        <w:rPr>
          <w:rFonts w:hint="eastAsia" w:ascii="宋体" w:hAnsi="宋体"/>
          <w:szCs w:val="21"/>
        </w:rPr>
      </w:pPr>
      <w:r>
        <w:rPr>
          <w:rFonts w:hint="eastAsia" w:ascii="宋体" w:hAnsi="宋体"/>
          <w:szCs w:val="21"/>
        </w:rPr>
        <w:t>2.9.2日巡查：每天巡检排查安防设施，检查灭火器、消防栓等设备设施是否齐全，紧急疏散通道是否通畅，并做好登记记录 。</w:t>
      </w:r>
    </w:p>
    <w:p>
      <w:pPr>
        <w:spacing w:line="400" w:lineRule="exact"/>
        <w:ind w:left="315" w:hanging="315" w:hangingChars="150"/>
        <w:rPr>
          <w:rFonts w:hint="eastAsia" w:ascii="宋体" w:hAnsi="宋体"/>
          <w:szCs w:val="21"/>
        </w:rPr>
      </w:pPr>
      <w:r>
        <w:rPr>
          <w:rFonts w:hint="eastAsia" w:ascii="宋体" w:hAnsi="宋体"/>
          <w:szCs w:val="21"/>
        </w:rPr>
        <w:t>2.9.3公司协助医院监督年底专业消防设施的检测保养工作。负责平时消防设施的登记和核对工作。</w:t>
      </w:r>
    </w:p>
    <w:p>
      <w:pPr>
        <w:spacing w:line="400" w:lineRule="exact"/>
        <w:ind w:left="315" w:hanging="315" w:hangingChars="150"/>
        <w:rPr>
          <w:rFonts w:hint="eastAsia" w:ascii="宋体" w:hAnsi="宋体"/>
          <w:szCs w:val="21"/>
        </w:rPr>
      </w:pPr>
      <w:r>
        <w:rPr>
          <w:rFonts w:hint="eastAsia" w:ascii="宋体" w:hAnsi="宋体"/>
          <w:szCs w:val="21"/>
        </w:rPr>
        <w:t xml:space="preserve">2.9.4公司员工要参与院方组织的常规性的院内消防培训工作。 </w:t>
      </w:r>
    </w:p>
    <w:p>
      <w:pPr>
        <w:spacing w:line="400" w:lineRule="exact"/>
        <w:ind w:left="315" w:hanging="315" w:hangingChars="150"/>
        <w:rPr>
          <w:rFonts w:hint="eastAsia" w:ascii="宋体" w:hAnsi="宋体"/>
          <w:szCs w:val="21"/>
        </w:rPr>
      </w:pPr>
      <w:r>
        <w:rPr>
          <w:rFonts w:hint="eastAsia" w:ascii="宋体" w:hAnsi="宋体"/>
          <w:szCs w:val="21"/>
        </w:rPr>
        <w:t>2.10 执行消防监控运行和维保岗位职责:</w:t>
      </w:r>
    </w:p>
    <w:p>
      <w:pPr>
        <w:spacing w:line="400" w:lineRule="exact"/>
        <w:ind w:left="315" w:hanging="315" w:hangingChars="150"/>
        <w:rPr>
          <w:rFonts w:hint="eastAsia" w:ascii="宋体" w:hAnsi="宋体"/>
          <w:szCs w:val="21"/>
        </w:rPr>
      </w:pPr>
      <w:r>
        <w:rPr>
          <w:rFonts w:hint="eastAsia" w:ascii="宋体" w:hAnsi="宋体"/>
          <w:szCs w:val="21"/>
        </w:rPr>
        <w:t xml:space="preserve">2.10.1做好对消防法规宣传，增强消防意识。 </w:t>
      </w:r>
    </w:p>
    <w:p>
      <w:pPr>
        <w:spacing w:line="400" w:lineRule="exact"/>
        <w:ind w:left="315" w:hanging="315" w:hangingChars="150"/>
        <w:rPr>
          <w:rFonts w:hint="eastAsia" w:ascii="宋体" w:hAnsi="宋体"/>
          <w:szCs w:val="21"/>
        </w:rPr>
      </w:pPr>
      <w:r>
        <w:rPr>
          <w:rFonts w:hint="eastAsia" w:ascii="宋体" w:hAnsi="宋体"/>
          <w:szCs w:val="21"/>
        </w:rPr>
        <w:t xml:space="preserve">2.10.2建立专群结合的消防队伍，每年2次进行消防培训，每年举行一次消防人员紧急疏散演习。 </w:t>
      </w:r>
    </w:p>
    <w:p>
      <w:pPr>
        <w:spacing w:line="400" w:lineRule="exact"/>
        <w:ind w:left="315" w:hanging="315" w:hangingChars="150"/>
        <w:rPr>
          <w:rFonts w:hint="eastAsia" w:ascii="宋体" w:hAnsi="宋体"/>
          <w:szCs w:val="21"/>
        </w:rPr>
      </w:pPr>
      <w:r>
        <w:rPr>
          <w:rFonts w:hint="eastAsia" w:ascii="宋体" w:hAnsi="宋体"/>
          <w:szCs w:val="21"/>
        </w:rPr>
        <w:t>2.10.3建立消防24小时值班制度，制定消防岗位责任制,建立消防档案管理制度。</w:t>
      </w:r>
    </w:p>
    <w:p>
      <w:pPr>
        <w:spacing w:line="400" w:lineRule="exact"/>
        <w:ind w:left="315" w:hanging="315" w:hangingChars="150"/>
        <w:rPr>
          <w:rFonts w:hint="eastAsia" w:ascii="宋体" w:hAnsi="宋体"/>
          <w:szCs w:val="21"/>
        </w:rPr>
      </w:pPr>
      <w:r>
        <w:rPr>
          <w:rFonts w:hint="eastAsia" w:ascii="宋体" w:hAnsi="宋体"/>
          <w:szCs w:val="21"/>
        </w:rPr>
        <w:t>2.10.4建立各种消防设施、设备的检查和养护制度。</w:t>
      </w:r>
    </w:p>
    <w:p>
      <w:pPr>
        <w:spacing w:line="400" w:lineRule="exact"/>
        <w:ind w:left="315" w:hanging="315" w:hangingChars="150"/>
        <w:rPr>
          <w:rFonts w:hint="eastAsia" w:ascii="宋体" w:hAnsi="宋体"/>
          <w:szCs w:val="21"/>
        </w:rPr>
      </w:pPr>
      <w:r>
        <w:rPr>
          <w:rFonts w:hint="eastAsia" w:ascii="宋体" w:hAnsi="宋体"/>
          <w:szCs w:val="21"/>
        </w:rPr>
        <w:t xml:space="preserve">2.10.5建立消防系统进行严格控制、防止破坏、并严格控制使用明火的制度。（6)协助医院制订有效的突发火灾的应急预案，设立消防疏散示意图，照明设施、指路标志完好，应急疏散通道畅通无阻。 </w:t>
      </w:r>
    </w:p>
    <w:p>
      <w:pPr>
        <w:spacing w:line="400" w:lineRule="exact"/>
        <w:ind w:left="315" w:hanging="315" w:hangingChars="150"/>
        <w:rPr>
          <w:rFonts w:hint="eastAsia" w:ascii="宋体" w:hAnsi="宋体"/>
          <w:szCs w:val="21"/>
        </w:rPr>
      </w:pPr>
      <w:r>
        <w:rPr>
          <w:rFonts w:hint="eastAsia" w:ascii="宋体" w:hAnsi="宋体"/>
          <w:szCs w:val="21"/>
        </w:rPr>
        <w:t xml:space="preserve">2.10.6建立消防培训制度，每季度协助保卫科组织开展消防会议及培训，使安保员熟悉灭火器、消火栓的使用方法，熟悉灭火预案及人员疏散方案。 </w:t>
      </w:r>
    </w:p>
    <w:p>
      <w:pPr>
        <w:spacing w:line="400" w:lineRule="exact"/>
        <w:ind w:left="315" w:hanging="315" w:hangingChars="150"/>
        <w:rPr>
          <w:rFonts w:hint="eastAsia" w:ascii="宋体" w:hAnsi="宋体"/>
          <w:szCs w:val="21"/>
        </w:rPr>
      </w:pPr>
      <w:r>
        <w:rPr>
          <w:rFonts w:hint="eastAsia" w:ascii="宋体" w:hAnsi="宋体"/>
          <w:szCs w:val="21"/>
        </w:rPr>
        <w:t xml:space="preserve">2.10.7建立防火检查制度，每月组织人员对消防设施、 重点部位进行防火检查，发现隐患及时落实整改措施。 </w:t>
      </w:r>
    </w:p>
    <w:p>
      <w:pPr>
        <w:spacing w:line="400" w:lineRule="exact"/>
        <w:ind w:left="315" w:hanging="315" w:hangingChars="150"/>
        <w:rPr>
          <w:rFonts w:hint="eastAsia" w:ascii="宋体" w:hAnsi="宋体"/>
          <w:szCs w:val="21"/>
        </w:rPr>
      </w:pPr>
      <w:r>
        <w:rPr>
          <w:rFonts w:hint="eastAsia" w:ascii="宋体" w:hAnsi="宋体"/>
          <w:szCs w:val="21"/>
        </w:rPr>
        <w:t>2.11制订并完善消防系统应急预案。</w:t>
      </w:r>
    </w:p>
    <w:p>
      <w:pPr>
        <w:spacing w:line="400" w:lineRule="exact"/>
        <w:ind w:left="315" w:hanging="315" w:hangingChars="150"/>
        <w:rPr>
          <w:rFonts w:hint="eastAsia" w:ascii="宋体" w:hAnsi="宋体"/>
          <w:szCs w:val="21"/>
        </w:rPr>
      </w:pPr>
      <w:r>
        <w:rPr>
          <w:rFonts w:hint="eastAsia" w:ascii="宋体" w:hAnsi="宋体"/>
          <w:szCs w:val="21"/>
        </w:rPr>
        <w:t xml:space="preserve">2.12管理目标：通过管理维护，达到设备完好率98%以上，设备可运转率100%，以确保系统整体运行的安全可靠。 </w:t>
      </w:r>
    </w:p>
    <w:p>
      <w:pPr>
        <w:spacing w:line="360" w:lineRule="auto"/>
        <w:rPr>
          <w:rFonts w:ascii="宋体" w:hAnsi="宋体"/>
          <w:b/>
          <w:szCs w:val="21"/>
        </w:rPr>
      </w:pPr>
    </w:p>
    <w:tbl>
      <w:tblPr>
        <w:tblStyle w:val="42"/>
        <w:tblW w:w="8121" w:type="dxa"/>
        <w:jc w:val="center"/>
        <w:tblBorders>
          <w:top w:val="double" w:color="auto" w:sz="4" w:space="0"/>
          <w:left w:val="double" w:color="auto" w:sz="4" w:space="0"/>
          <w:bottom w:val="double" w:color="auto" w:sz="4" w:space="0"/>
          <w:right w:val="double" w:color="auto" w:sz="4" w:space="0"/>
          <w:insideH w:val="none" w:color="auto" w:sz="4" w:space="0"/>
          <w:insideV w:val="none" w:color="auto" w:sz="4" w:space="0"/>
        </w:tblBorders>
        <w:tblLayout w:type="fixed"/>
        <w:tblCellMar>
          <w:top w:w="0" w:type="dxa"/>
          <w:left w:w="108" w:type="dxa"/>
          <w:bottom w:w="0" w:type="dxa"/>
          <w:right w:w="108" w:type="dxa"/>
        </w:tblCellMar>
      </w:tblPr>
      <w:tblGrid>
        <w:gridCol w:w="656"/>
        <w:gridCol w:w="3475"/>
        <w:gridCol w:w="3150"/>
        <w:gridCol w:w="840"/>
      </w:tblGrid>
      <w:tr>
        <w:tblPrEx>
          <w:tblBorders>
            <w:top w:val="double" w:color="auto" w:sz="4" w:space="0"/>
            <w:left w:val="double" w:color="auto" w:sz="4" w:space="0"/>
            <w:bottom w:val="double" w:color="auto" w:sz="4" w:space="0"/>
            <w:right w:val="double" w:color="auto" w:sz="4" w:space="0"/>
            <w:insideH w:val="none" w:color="auto" w:sz="4" w:space="0"/>
            <w:insideV w:val="none" w:color="auto" w:sz="4" w:space="0"/>
          </w:tblBorders>
          <w:tblCellMar>
            <w:top w:w="0" w:type="dxa"/>
            <w:left w:w="108" w:type="dxa"/>
            <w:bottom w:w="0" w:type="dxa"/>
            <w:right w:w="108" w:type="dxa"/>
          </w:tblCellMar>
        </w:tblPrEx>
        <w:trPr>
          <w:trHeight w:val="250" w:hRule="atLeast"/>
          <w:jc w:val="center"/>
        </w:trPr>
        <w:tc>
          <w:tcPr>
            <w:tcW w:w="8121" w:type="dxa"/>
            <w:gridSpan w:val="4"/>
            <w:tcBorders>
              <w:bottom w:val="double" w:color="auto" w:sz="4" w:space="0"/>
            </w:tcBorders>
            <w:noWrap w:val="0"/>
            <w:vAlign w:val="center"/>
          </w:tcPr>
          <w:p>
            <w:pPr>
              <w:widowControl/>
              <w:spacing w:line="360" w:lineRule="exact"/>
              <w:jc w:val="center"/>
              <w:rPr>
                <w:rFonts w:ascii="宋体" w:hAnsi="宋体" w:cs="宋体"/>
                <w:b/>
                <w:kern w:val="0"/>
                <w:sz w:val="24"/>
                <w:szCs w:val="24"/>
              </w:rPr>
            </w:pPr>
            <w:r>
              <w:rPr>
                <w:rFonts w:hint="eastAsia" w:ascii="宋体" w:hAnsi="宋体" w:cs="宋体"/>
                <w:b/>
                <w:kern w:val="0"/>
                <w:sz w:val="24"/>
                <w:szCs w:val="24"/>
              </w:rPr>
              <w:t>消防管理服务考核100分</w:t>
            </w:r>
          </w:p>
        </w:tc>
      </w:tr>
      <w:tr>
        <w:tblPrEx>
          <w:tblBorders>
            <w:top w:val="double" w:color="auto" w:sz="4" w:space="0"/>
            <w:left w:val="double" w:color="auto" w:sz="4" w:space="0"/>
            <w:bottom w:val="double" w:color="auto" w:sz="4" w:space="0"/>
            <w:right w:val="double" w:color="auto" w:sz="4" w:space="0"/>
            <w:insideH w:val="none" w:color="auto" w:sz="4" w:space="0"/>
            <w:insideV w:val="none" w:color="auto" w:sz="4" w:space="0"/>
          </w:tblBorders>
          <w:tblCellMar>
            <w:top w:w="0" w:type="dxa"/>
            <w:left w:w="108" w:type="dxa"/>
            <w:bottom w:w="0" w:type="dxa"/>
            <w:right w:w="108" w:type="dxa"/>
          </w:tblCellMar>
        </w:tblPrEx>
        <w:trPr>
          <w:trHeight w:val="250" w:hRule="atLeast"/>
          <w:jc w:val="center"/>
        </w:trPr>
        <w:tc>
          <w:tcPr>
            <w:tcW w:w="656" w:type="dxa"/>
            <w:tcBorders>
              <w:top w:val="double" w:color="auto" w:sz="4" w:space="0"/>
              <w:bottom w:val="single" w:color="000000"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1</w:t>
            </w:r>
          </w:p>
        </w:tc>
        <w:tc>
          <w:tcPr>
            <w:tcW w:w="3475" w:type="dxa"/>
            <w:tcBorders>
              <w:top w:val="double" w:color="auto" w:sz="4" w:space="0"/>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对消防通道通畅情况检查</w:t>
            </w:r>
          </w:p>
        </w:tc>
        <w:tc>
          <w:tcPr>
            <w:tcW w:w="3150" w:type="dxa"/>
            <w:tcBorders>
              <w:top w:val="double" w:color="auto" w:sz="4" w:space="0"/>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发现1例次不符要求扣2分</w:t>
            </w:r>
          </w:p>
        </w:tc>
        <w:tc>
          <w:tcPr>
            <w:tcW w:w="840" w:type="dxa"/>
            <w:tcBorders>
              <w:top w:val="double" w:color="auto" w:sz="4" w:space="0"/>
              <w:left w:val="nil"/>
              <w:bottom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double" w:color="auto" w:sz="4" w:space="0"/>
            <w:left w:val="double" w:color="auto" w:sz="4" w:space="0"/>
            <w:bottom w:val="double" w:color="auto" w:sz="4" w:space="0"/>
            <w:right w:val="double" w:color="auto" w:sz="4" w:space="0"/>
            <w:insideH w:val="none" w:color="auto" w:sz="4" w:space="0"/>
            <w:insideV w:val="none" w:color="auto" w:sz="4" w:space="0"/>
          </w:tblBorders>
          <w:tblCellMar>
            <w:top w:w="0" w:type="dxa"/>
            <w:left w:w="108" w:type="dxa"/>
            <w:bottom w:w="0" w:type="dxa"/>
            <w:right w:w="108" w:type="dxa"/>
          </w:tblCellMar>
        </w:tblPrEx>
        <w:trPr>
          <w:trHeight w:val="241" w:hRule="atLeast"/>
          <w:jc w:val="center"/>
        </w:trPr>
        <w:tc>
          <w:tcPr>
            <w:tcW w:w="656" w:type="dxa"/>
            <w:tcBorders>
              <w:top w:val="nil"/>
              <w:bottom w:val="single" w:color="000000"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2</w:t>
            </w:r>
          </w:p>
        </w:tc>
        <w:tc>
          <w:tcPr>
            <w:tcW w:w="3475"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对重点区域的防火安全管理检查</w:t>
            </w:r>
          </w:p>
        </w:tc>
        <w:tc>
          <w:tcPr>
            <w:tcW w:w="3150"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发现1例次不符要求扣2分</w:t>
            </w:r>
          </w:p>
        </w:tc>
        <w:tc>
          <w:tcPr>
            <w:tcW w:w="840" w:type="dxa"/>
            <w:tcBorders>
              <w:top w:val="nil"/>
              <w:left w:val="nil"/>
              <w:bottom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double" w:color="auto" w:sz="4" w:space="0"/>
            <w:left w:val="double" w:color="auto" w:sz="4" w:space="0"/>
            <w:bottom w:val="double" w:color="auto" w:sz="4" w:space="0"/>
            <w:right w:val="double" w:color="auto" w:sz="4" w:space="0"/>
            <w:insideH w:val="none" w:color="auto" w:sz="4" w:space="0"/>
            <w:insideV w:val="none" w:color="auto" w:sz="4" w:space="0"/>
          </w:tblBorders>
          <w:tblCellMar>
            <w:top w:w="0" w:type="dxa"/>
            <w:left w:w="108" w:type="dxa"/>
            <w:bottom w:w="0" w:type="dxa"/>
            <w:right w:w="108" w:type="dxa"/>
          </w:tblCellMar>
        </w:tblPrEx>
        <w:trPr>
          <w:trHeight w:val="365" w:hRule="atLeast"/>
          <w:jc w:val="center"/>
        </w:trPr>
        <w:tc>
          <w:tcPr>
            <w:tcW w:w="656" w:type="dxa"/>
            <w:tcBorders>
              <w:top w:val="nil"/>
              <w:bottom w:val="single" w:color="000000"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3</w:t>
            </w:r>
          </w:p>
        </w:tc>
        <w:tc>
          <w:tcPr>
            <w:tcW w:w="3475"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对施工场所动火作业的控制管理</w:t>
            </w:r>
          </w:p>
        </w:tc>
        <w:tc>
          <w:tcPr>
            <w:tcW w:w="3150"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发现1例次不符要求扣2分</w:t>
            </w:r>
          </w:p>
        </w:tc>
        <w:tc>
          <w:tcPr>
            <w:tcW w:w="840" w:type="dxa"/>
            <w:tcBorders>
              <w:top w:val="nil"/>
              <w:left w:val="nil"/>
              <w:bottom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double" w:color="auto" w:sz="4" w:space="0"/>
            <w:left w:val="double" w:color="auto" w:sz="4" w:space="0"/>
            <w:bottom w:val="double" w:color="auto" w:sz="4" w:space="0"/>
            <w:right w:val="double" w:color="auto" w:sz="4" w:space="0"/>
            <w:insideH w:val="none" w:color="auto" w:sz="4" w:space="0"/>
            <w:insideV w:val="none" w:color="auto" w:sz="4" w:space="0"/>
          </w:tblBorders>
          <w:tblCellMar>
            <w:top w:w="0" w:type="dxa"/>
            <w:left w:w="108" w:type="dxa"/>
            <w:bottom w:w="0" w:type="dxa"/>
            <w:right w:w="108" w:type="dxa"/>
          </w:tblCellMar>
        </w:tblPrEx>
        <w:trPr>
          <w:trHeight w:val="70" w:hRule="atLeast"/>
          <w:jc w:val="center"/>
        </w:trPr>
        <w:tc>
          <w:tcPr>
            <w:tcW w:w="656" w:type="dxa"/>
            <w:tcBorders>
              <w:top w:val="nil"/>
              <w:bottom w:val="single" w:color="000000"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4</w:t>
            </w:r>
          </w:p>
        </w:tc>
        <w:tc>
          <w:tcPr>
            <w:tcW w:w="3475"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对禁止吸烟区域的管理</w:t>
            </w:r>
          </w:p>
        </w:tc>
        <w:tc>
          <w:tcPr>
            <w:tcW w:w="3150"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发现1例次不符要求扣2分</w:t>
            </w:r>
          </w:p>
        </w:tc>
        <w:tc>
          <w:tcPr>
            <w:tcW w:w="840" w:type="dxa"/>
            <w:tcBorders>
              <w:top w:val="nil"/>
              <w:left w:val="nil"/>
              <w:bottom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double" w:color="auto" w:sz="4" w:space="0"/>
            <w:left w:val="double" w:color="auto" w:sz="4" w:space="0"/>
            <w:bottom w:val="double" w:color="auto" w:sz="4" w:space="0"/>
            <w:right w:val="double" w:color="auto" w:sz="4"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656" w:type="dxa"/>
            <w:tcBorders>
              <w:top w:val="nil"/>
              <w:bottom w:val="single" w:color="000000"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5</w:t>
            </w:r>
          </w:p>
        </w:tc>
        <w:tc>
          <w:tcPr>
            <w:tcW w:w="3475"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严禁易燃、易爆、腐蚀物品进出医院</w:t>
            </w:r>
          </w:p>
        </w:tc>
        <w:tc>
          <w:tcPr>
            <w:tcW w:w="3150"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发现1例次不符要求扣2分</w:t>
            </w:r>
          </w:p>
        </w:tc>
        <w:tc>
          <w:tcPr>
            <w:tcW w:w="840" w:type="dxa"/>
            <w:tcBorders>
              <w:top w:val="nil"/>
              <w:left w:val="nil"/>
              <w:bottom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double" w:color="auto" w:sz="4" w:space="0"/>
            <w:left w:val="double" w:color="auto" w:sz="4" w:space="0"/>
            <w:bottom w:val="double" w:color="auto" w:sz="4" w:space="0"/>
            <w:right w:val="double" w:color="auto" w:sz="4" w:space="0"/>
            <w:insideH w:val="none" w:color="auto" w:sz="4" w:space="0"/>
            <w:insideV w:val="none" w:color="auto" w:sz="4" w:space="0"/>
          </w:tblBorders>
          <w:tblCellMar>
            <w:top w:w="0" w:type="dxa"/>
            <w:left w:w="108" w:type="dxa"/>
            <w:bottom w:w="0" w:type="dxa"/>
            <w:right w:w="108" w:type="dxa"/>
          </w:tblCellMar>
        </w:tblPrEx>
        <w:trPr>
          <w:trHeight w:val="221" w:hRule="atLeast"/>
          <w:jc w:val="center"/>
        </w:trPr>
        <w:tc>
          <w:tcPr>
            <w:tcW w:w="656" w:type="dxa"/>
            <w:tcBorders>
              <w:top w:val="nil"/>
              <w:bottom w:val="single" w:color="000000"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6</w:t>
            </w:r>
          </w:p>
        </w:tc>
        <w:tc>
          <w:tcPr>
            <w:tcW w:w="3475"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及时上报主管领导和报火警</w:t>
            </w:r>
            <w:r>
              <w:rPr>
                <w:rFonts w:hint="eastAsia" w:ascii="宋体" w:hAnsi="宋体"/>
                <w:kern w:val="0"/>
                <w:szCs w:val="21"/>
              </w:rPr>
              <w:t>119</w:t>
            </w:r>
          </w:p>
        </w:tc>
        <w:tc>
          <w:tcPr>
            <w:tcW w:w="3150"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发现1例次不符要求扣2分</w:t>
            </w:r>
          </w:p>
        </w:tc>
        <w:tc>
          <w:tcPr>
            <w:tcW w:w="840" w:type="dxa"/>
            <w:tcBorders>
              <w:top w:val="nil"/>
              <w:left w:val="nil"/>
              <w:bottom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double" w:color="auto" w:sz="4" w:space="0"/>
            <w:left w:val="double" w:color="auto" w:sz="4" w:space="0"/>
            <w:bottom w:val="double" w:color="auto" w:sz="4" w:space="0"/>
            <w:right w:val="double" w:color="auto" w:sz="4" w:space="0"/>
            <w:insideH w:val="none" w:color="auto" w:sz="4" w:space="0"/>
            <w:insideV w:val="none" w:color="auto" w:sz="4" w:space="0"/>
          </w:tblBorders>
          <w:tblCellMar>
            <w:top w:w="0" w:type="dxa"/>
            <w:left w:w="108" w:type="dxa"/>
            <w:bottom w:w="0" w:type="dxa"/>
            <w:right w:w="108" w:type="dxa"/>
          </w:tblCellMar>
        </w:tblPrEx>
        <w:trPr>
          <w:trHeight w:val="278" w:hRule="atLeast"/>
          <w:jc w:val="center"/>
        </w:trPr>
        <w:tc>
          <w:tcPr>
            <w:tcW w:w="656" w:type="dxa"/>
            <w:tcBorders>
              <w:top w:val="nil"/>
              <w:bottom w:val="single" w:color="000000"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7</w:t>
            </w:r>
          </w:p>
        </w:tc>
        <w:tc>
          <w:tcPr>
            <w:tcW w:w="3475"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组织义务消防队全力扑灭初期火灾</w:t>
            </w:r>
          </w:p>
        </w:tc>
        <w:tc>
          <w:tcPr>
            <w:tcW w:w="3150"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发现1例次不符要求扣2分</w:t>
            </w:r>
          </w:p>
        </w:tc>
        <w:tc>
          <w:tcPr>
            <w:tcW w:w="840" w:type="dxa"/>
            <w:tcBorders>
              <w:top w:val="nil"/>
              <w:left w:val="nil"/>
              <w:bottom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double" w:color="auto" w:sz="4" w:space="0"/>
            <w:left w:val="double" w:color="auto" w:sz="4" w:space="0"/>
            <w:bottom w:val="double" w:color="auto" w:sz="4" w:space="0"/>
            <w:right w:val="double" w:color="auto" w:sz="4" w:space="0"/>
            <w:insideH w:val="none" w:color="auto" w:sz="4" w:space="0"/>
            <w:insideV w:val="none" w:color="auto" w:sz="4" w:space="0"/>
          </w:tblBorders>
          <w:tblCellMar>
            <w:top w:w="0" w:type="dxa"/>
            <w:left w:w="108" w:type="dxa"/>
            <w:bottom w:w="0" w:type="dxa"/>
            <w:right w:w="108" w:type="dxa"/>
          </w:tblCellMar>
        </w:tblPrEx>
        <w:trPr>
          <w:trHeight w:val="283" w:hRule="atLeast"/>
          <w:jc w:val="center"/>
        </w:trPr>
        <w:tc>
          <w:tcPr>
            <w:tcW w:w="656" w:type="dxa"/>
            <w:tcBorders>
              <w:top w:val="nil"/>
              <w:bottom w:val="single" w:color="000000"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8</w:t>
            </w:r>
          </w:p>
        </w:tc>
        <w:tc>
          <w:tcPr>
            <w:tcW w:w="3475"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组织现场灭火并控制火场，防止扩散</w:t>
            </w:r>
          </w:p>
        </w:tc>
        <w:tc>
          <w:tcPr>
            <w:tcW w:w="3150"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发现1例次不符要求扣2分</w:t>
            </w:r>
          </w:p>
        </w:tc>
        <w:tc>
          <w:tcPr>
            <w:tcW w:w="840" w:type="dxa"/>
            <w:tcBorders>
              <w:top w:val="nil"/>
              <w:left w:val="nil"/>
              <w:bottom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double" w:color="auto" w:sz="4" w:space="0"/>
            <w:left w:val="double" w:color="auto" w:sz="4" w:space="0"/>
            <w:bottom w:val="double" w:color="auto" w:sz="4" w:space="0"/>
            <w:right w:val="double" w:color="auto" w:sz="4" w:space="0"/>
            <w:insideH w:val="none" w:color="auto" w:sz="4" w:space="0"/>
            <w:insideV w:val="none" w:color="auto" w:sz="4" w:space="0"/>
          </w:tblBorders>
          <w:tblCellMar>
            <w:top w:w="0" w:type="dxa"/>
            <w:left w:w="108" w:type="dxa"/>
            <w:bottom w:w="0" w:type="dxa"/>
            <w:right w:w="108" w:type="dxa"/>
          </w:tblCellMar>
        </w:tblPrEx>
        <w:trPr>
          <w:trHeight w:val="145" w:hRule="atLeast"/>
          <w:jc w:val="center"/>
        </w:trPr>
        <w:tc>
          <w:tcPr>
            <w:tcW w:w="656" w:type="dxa"/>
            <w:tcBorders>
              <w:top w:val="nil"/>
              <w:bottom w:val="single" w:color="000000"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9</w:t>
            </w:r>
          </w:p>
        </w:tc>
        <w:tc>
          <w:tcPr>
            <w:tcW w:w="3475"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组织人员疏散</w:t>
            </w:r>
          </w:p>
        </w:tc>
        <w:tc>
          <w:tcPr>
            <w:tcW w:w="3150"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发现1例次不符要求扣2分</w:t>
            </w:r>
          </w:p>
        </w:tc>
        <w:tc>
          <w:tcPr>
            <w:tcW w:w="840" w:type="dxa"/>
            <w:tcBorders>
              <w:top w:val="nil"/>
              <w:left w:val="nil"/>
              <w:bottom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double" w:color="auto" w:sz="4" w:space="0"/>
            <w:left w:val="double" w:color="auto" w:sz="4" w:space="0"/>
            <w:bottom w:val="double" w:color="auto" w:sz="4" w:space="0"/>
            <w:right w:val="double" w:color="auto" w:sz="4" w:space="0"/>
            <w:insideH w:val="none" w:color="auto" w:sz="4" w:space="0"/>
            <w:insideV w:val="none" w:color="auto" w:sz="4" w:space="0"/>
          </w:tblBorders>
          <w:tblCellMar>
            <w:top w:w="0" w:type="dxa"/>
            <w:left w:w="108" w:type="dxa"/>
            <w:bottom w:w="0" w:type="dxa"/>
            <w:right w:w="108" w:type="dxa"/>
          </w:tblCellMar>
        </w:tblPrEx>
        <w:trPr>
          <w:trHeight w:val="70" w:hRule="atLeast"/>
          <w:jc w:val="center"/>
        </w:trPr>
        <w:tc>
          <w:tcPr>
            <w:tcW w:w="656" w:type="dxa"/>
            <w:tcBorders>
              <w:top w:val="nil"/>
              <w:bottom w:val="single" w:color="000000"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10</w:t>
            </w:r>
          </w:p>
        </w:tc>
        <w:tc>
          <w:tcPr>
            <w:tcW w:w="3475"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组织转移贵重物品</w:t>
            </w:r>
          </w:p>
        </w:tc>
        <w:tc>
          <w:tcPr>
            <w:tcW w:w="3150"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发现1例次不符要求扣2分</w:t>
            </w:r>
          </w:p>
        </w:tc>
        <w:tc>
          <w:tcPr>
            <w:tcW w:w="840" w:type="dxa"/>
            <w:tcBorders>
              <w:top w:val="nil"/>
              <w:left w:val="nil"/>
              <w:bottom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double" w:color="auto" w:sz="4" w:space="0"/>
            <w:left w:val="double" w:color="auto" w:sz="4" w:space="0"/>
            <w:bottom w:val="double" w:color="auto" w:sz="4" w:space="0"/>
            <w:right w:val="double" w:color="auto" w:sz="4" w:space="0"/>
            <w:insideH w:val="none" w:color="auto" w:sz="4" w:space="0"/>
            <w:insideV w:val="none" w:color="auto" w:sz="4" w:space="0"/>
          </w:tblBorders>
          <w:tblCellMar>
            <w:top w:w="0" w:type="dxa"/>
            <w:left w:w="108" w:type="dxa"/>
            <w:bottom w:w="0" w:type="dxa"/>
            <w:right w:w="108" w:type="dxa"/>
          </w:tblCellMar>
        </w:tblPrEx>
        <w:trPr>
          <w:trHeight w:val="570" w:hRule="atLeast"/>
          <w:jc w:val="center"/>
        </w:trPr>
        <w:tc>
          <w:tcPr>
            <w:tcW w:w="656" w:type="dxa"/>
            <w:tcBorders>
              <w:top w:val="nil"/>
              <w:bottom w:val="single" w:color="000000"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11</w:t>
            </w:r>
          </w:p>
        </w:tc>
        <w:tc>
          <w:tcPr>
            <w:tcW w:w="3475"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控制各出口，防止嫌疑人逃逸（适用纵火嫌疑）</w:t>
            </w:r>
          </w:p>
        </w:tc>
        <w:tc>
          <w:tcPr>
            <w:tcW w:w="3150"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发现1例次不符要求扣2分</w:t>
            </w:r>
          </w:p>
        </w:tc>
        <w:tc>
          <w:tcPr>
            <w:tcW w:w="840" w:type="dxa"/>
            <w:tcBorders>
              <w:top w:val="nil"/>
              <w:left w:val="nil"/>
              <w:bottom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double" w:color="auto" w:sz="4" w:space="0"/>
            <w:left w:val="double" w:color="auto" w:sz="4" w:space="0"/>
            <w:bottom w:val="double" w:color="auto" w:sz="4" w:space="0"/>
            <w:right w:val="double" w:color="auto" w:sz="4" w:space="0"/>
            <w:insideH w:val="none" w:color="auto" w:sz="4" w:space="0"/>
            <w:insideV w:val="none" w:color="auto" w:sz="4" w:space="0"/>
          </w:tblBorders>
          <w:tblCellMar>
            <w:top w:w="0" w:type="dxa"/>
            <w:left w:w="108" w:type="dxa"/>
            <w:bottom w:w="0" w:type="dxa"/>
            <w:right w:w="108" w:type="dxa"/>
          </w:tblCellMar>
        </w:tblPrEx>
        <w:trPr>
          <w:trHeight w:val="211" w:hRule="atLeast"/>
          <w:jc w:val="center"/>
        </w:trPr>
        <w:tc>
          <w:tcPr>
            <w:tcW w:w="656" w:type="dxa"/>
            <w:tcBorders>
              <w:top w:val="nil"/>
              <w:bottom w:val="nil"/>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12</w:t>
            </w:r>
          </w:p>
        </w:tc>
        <w:tc>
          <w:tcPr>
            <w:tcW w:w="3475" w:type="dxa"/>
            <w:tcBorders>
              <w:top w:val="nil"/>
              <w:left w:val="nil"/>
              <w:bottom w:val="nil"/>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每年组织两次消防</w:t>
            </w:r>
          </w:p>
        </w:tc>
        <w:tc>
          <w:tcPr>
            <w:tcW w:w="3150" w:type="dxa"/>
            <w:tcBorders>
              <w:top w:val="nil"/>
              <w:left w:val="nil"/>
              <w:bottom w:val="nil"/>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发现1例次不符要求扣2分</w:t>
            </w:r>
          </w:p>
        </w:tc>
        <w:tc>
          <w:tcPr>
            <w:tcW w:w="840" w:type="dxa"/>
            <w:tcBorders>
              <w:top w:val="nil"/>
              <w:left w:val="nil"/>
              <w:bottom w:val="nil"/>
            </w:tcBorders>
            <w:noWrap w:val="0"/>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double" w:color="auto" w:sz="4" w:space="0"/>
            <w:left w:val="double" w:color="auto" w:sz="4" w:space="0"/>
            <w:bottom w:val="double" w:color="auto" w:sz="4" w:space="0"/>
            <w:right w:val="double" w:color="auto" w:sz="4" w:space="0"/>
            <w:insideH w:val="none" w:color="auto" w:sz="4" w:space="0"/>
            <w:insideV w:val="none" w:color="auto" w:sz="4" w:space="0"/>
          </w:tblBorders>
          <w:tblCellMar>
            <w:top w:w="0" w:type="dxa"/>
            <w:left w:w="108" w:type="dxa"/>
            <w:bottom w:w="0" w:type="dxa"/>
            <w:right w:w="108" w:type="dxa"/>
          </w:tblCellMar>
        </w:tblPrEx>
        <w:trPr>
          <w:trHeight w:val="211" w:hRule="atLeast"/>
          <w:jc w:val="center"/>
        </w:trPr>
        <w:tc>
          <w:tcPr>
            <w:tcW w:w="656" w:type="dxa"/>
            <w:tcBorders>
              <w:top w:val="nil"/>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13</w:t>
            </w:r>
          </w:p>
        </w:tc>
        <w:tc>
          <w:tcPr>
            <w:tcW w:w="3475" w:type="dxa"/>
            <w:tcBorders>
              <w:top w:val="nil"/>
              <w:left w:val="nil"/>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消防设备设施检查</w:t>
            </w:r>
          </w:p>
        </w:tc>
        <w:tc>
          <w:tcPr>
            <w:tcW w:w="3150" w:type="dxa"/>
            <w:tcBorders>
              <w:top w:val="nil"/>
              <w:left w:val="nil"/>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发现1例次不符要求扣2分</w:t>
            </w:r>
          </w:p>
        </w:tc>
        <w:tc>
          <w:tcPr>
            <w:tcW w:w="840" w:type="dxa"/>
            <w:tcBorders>
              <w:top w:val="nil"/>
              <w:left w:val="nil"/>
            </w:tcBorders>
            <w:noWrap w:val="0"/>
            <w:vAlign w:val="center"/>
          </w:tcPr>
          <w:p>
            <w:pPr>
              <w:widowControl/>
              <w:rPr>
                <w:rFonts w:ascii="宋体" w:hAnsi="宋体" w:cs="宋体"/>
                <w:kern w:val="0"/>
                <w:szCs w:val="21"/>
              </w:rPr>
            </w:pPr>
          </w:p>
        </w:tc>
      </w:tr>
    </w:tbl>
    <w:p>
      <w:pPr>
        <w:snapToGrid w:val="0"/>
        <w:spacing w:line="400" w:lineRule="exact"/>
        <w:ind w:firstLine="420" w:firstLineChars="200"/>
        <w:rPr>
          <w:rFonts w:hint="eastAsia" w:ascii="宋体" w:hAnsi="宋体"/>
          <w:color w:val="000000"/>
          <w:szCs w:val="21"/>
        </w:rPr>
      </w:pPr>
    </w:p>
    <w:p>
      <w:pPr>
        <w:snapToGrid w:val="0"/>
        <w:spacing w:line="400" w:lineRule="exact"/>
        <w:ind w:firstLine="420" w:firstLineChars="200"/>
        <w:rPr>
          <w:rFonts w:ascii="宋体" w:hAnsi="宋体"/>
          <w:color w:val="000000"/>
          <w:szCs w:val="21"/>
        </w:rPr>
        <w:sectPr>
          <w:pgSz w:w="11907" w:h="16840"/>
          <w:pgMar w:top="851" w:right="1559" w:bottom="851" w:left="1560" w:header="285" w:footer="418" w:gutter="0"/>
          <w:pgBorders w:offsetFrom="page">
            <w:top w:val="none" w:sz="0" w:space="0"/>
            <w:left w:val="none" w:sz="0" w:space="0"/>
            <w:bottom w:val="none" w:sz="0" w:space="0"/>
            <w:right w:val="none" w:sz="0" w:space="0"/>
          </w:pgBorders>
          <w:cols w:space="720" w:num="1"/>
          <w:docGrid w:linePitch="286" w:charSpace="0"/>
        </w:sectPr>
      </w:pPr>
    </w:p>
    <w:p>
      <w:pPr>
        <w:spacing w:line="600" w:lineRule="exact"/>
        <w:jc w:val="center"/>
        <w:outlineLvl w:val="0"/>
        <w:rPr>
          <w:rFonts w:hint="eastAsia" w:eastAsia="黑体"/>
          <w:b/>
          <w:color w:val="000000"/>
          <w:sz w:val="32"/>
        </w:rPr>
      </w:pPr>
      <w:bookmarkStart w:id="50" w:name="_Toc441316561"/>
      <w:r>
        <w:rPr>
          <w:rFonts w:hint="eastAsia" w:eastAsia="黑体"/>
          <w:b/>
          <w:color w:val="000000"/>
          <w:sz w:val="32"/>
        </w:rPr>
        <w:t>第六章  商务条款</w:t>
      </w:r>
      <w:bookmarkEnd w:id="50"/>
    </w:p>
    <w:tbl>
      <w:tblPr>
        <w:tblStyle w:val="42"/>
        <w:tblW w:w="9072" w:type="dxa"/>
        <w:tblInd w:w="108" w:type="dxa"/>
        <w:tblLayout w:type="fixed"/>
        <w:tblCellMar>
          <w:top w:w="0" w:type="dxa"/>
          <w:left w:w="108" w:type="dxa"/>
          <w:bottom w:w="0" w:type="dxa"/>
          <w:right w:w="108" w:type="dxa"/>
        </w:tblCellMar>
      </w:tblPr>
      <w:tblGrid>
        <w:gridCol w:w="851"/>
        <w:gridCol w:w="8221"/>
      </w:tblGrid>
      <w:tr>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000000" w:sz="6" w:space="0"/>
              <w:right w:val="single" w:color="000000" w:sz="6" w:space="0"/>
            </w:tcBorders>
            <w:noWrap w:val="0"/>
            <w:vAlign w:val="center"/>
          </w:tcPr>
          <w:p>
            <w:pPr>
              <w:autoSpaceDE w:val="0"/>
              <w:autoSpaceDN w:val="0"/>
              <w:adjustRightInd w:val="0"/>
              <w:spacing w:line="400" w:lineRule="exact"/>
              <w:jc w:val="center"/>
              <w:rPr>
                <w:rFonts w:ascii="宋体" w:hAnsi="宋体"/>
                <w:b/>
                <w:bCs/>
                <w:color w:val="000000"/>
                <w:szCs w:val="21"/>
              </w:rPr>
            </w:pPr>
            <w:r>
              <w:rPr>
                <w:rFonts w:hint="eastAsia" w:ascii="宋体" w:hAnsi="宋体"/>
                <w:b/>
                <w:bCs/>
                <w:color w:val="000000"/>
                <w:szCs w:val="21"/>
              </w:rPr>
              <w:t>序号</w:t>
            </w:r>
          </w:p>
        </w:tc>
        <w:tc>
          <w:tcPr>
            <w:tcW w:w="8221" w:type="dxa"/>
            <w:tcBorders>
              <w:top w:val="single" w:color="auto" w:sz="4" w:space="0"/>
              <w:left w:val="nil"/>
              <w:bottom w:val="single" w:color="000000" w:sz="6" w:space="0"/>
              <w:right w:val="single" w:color="auto" w:sz="4" w:space="0"/>
            </w:tcBorders>
            <w:noWrap w:val="0"/>
            <w:vAlign w:val="center"/>
          </w:tcPr>
          <w:p>
            <w:pPr>
              <w:autoSpaceDE w:val="0"/>
              <w:autoSpaceDN w:val="0"/>
              <w:adjustRightInd w:val="0"/>
              <w:spacing w:line="400" w:lineRule="exact"/>
              <w:jc w:val="center"/>
              <w:rPr>
                <w:rFonts w:ascii="宋体" w:hAnsi="宋体"/>
                <w:b/>
                <w:bCs/>
                <w:color w:val="000000"/>
                <w:szCs w:val="21"/>
              </w:rPr>
            </w:pPr>
            <w:r>
              <w:rPr>
                <w:rFonts w:hint="eastAsia" w:ascii="宋体" w:hAnsi="宋体"/>
                <w:b/>
                <w:bCs/>
                <w:color w:val="000000"/>
                <w:szCs w:val="21"/>
              </w:rPr>
              <w:t>内      容</w:t>
            </w:r>
          </w:p>
        </w:tc>
      </w:tr>
      <w:tr>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adjustRightInd w:val="0"/>
              <w:spacing w:line="400" w:lineRule="exact"/>
              <w:jc w:val="center"/>
              <w:rPr>
                <w:rFonts w:ascii="宋体" w:hAnsi="宋体"/>
                <w:color w:val="000000"/>
                <w:szCs w:val="21"/>
              </w:rPr>
            </w:pPr>
            <w:r>
              <w:rPr>
                <w:rFonts w:hint="eastAsia" w:ascii="宋体" w:hAnsi="宋体"/>
                <w:color w:val="000000"/>
                <w:szCs w:val="21"/>
              </w:rPr>
              <w:t>1</w:t>
            </w:r>
          </w:p>
        </w:tc>
        <w:tc>
          <w:tcPr>
            <w:tcW w:w="8221" w:type="dxa"/>
            <w:tcBorders>
              <w:top w:val="single" w:color="000000" w:sz="6" w:space="0"/>
              <w:left w:val="nil"/>
              <w:bottom w:val="single" w:color="000000" w:sz="6" w:space="0"/>
              <w:right w:val="single" w:color="auto" w:sz="4" w:space="0"/>
            </w:tcBorders>
            <w:noWrap w:val="0"/>
            <w:vAlign w:val="center"/>
          </w:tcPr>
          <w:p>
            <w:pPr>
              <w:spacing w:line="400" w:lineRule="exact"/>
              <w:rPr>
                <w:rFonts w:hint="eastAsia" w:ascii="宋体" w:hAnsi="宋体"/>
                <w:b/>
                <w:bCs/>
                <w:color w:val="000000"/>
              </w:rPr>
            </w:pPr>
            <w:r>
              <w:rPr>
                <w:rFonts w:hint="eastAsia" w:ascii="宋体" w:hAnsi="宋体"/>
                <w:b/>
                <w:bCs/>
                <w:color w:val="000000"/>
              </w:rPr>
              <w:t>服务期限：</w:t>
            </w:r>
          </w:p>
          <w:p>
            <w:pPr>
              <w:spacing w:line="400" w:lineRule="exact"/>
              <w:rPr>
                <w:rFonts w:hint="eastAsia" w:ascii="宋体" w:hAnsi="宋体"/>
                <w:color w:val="000000"/>
              </w:rPr>
            </w:pPr>
            <w:r>
              <w:rPr>
                <w:rFonts w:hint="eastAsia" w:ascii="宋体" w:hAnsi="宋体"/>
                <w:color w:val="000000"/>
              </w:rPr>
              <w:t>合同签订生效之日起暂定三年，必须一年一签，经双方同意，并经采购人考核合格，报宁波市政府采购管理办公室备案后，可续订下一年度的合同。</w:t>
            </w:r>
          </w:p>
        </w:tc>
      </w:tr>
      <w:tr>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adjustRightInd w:val="0"/>
              <w:spacing w:line="400" w:lineRule="exact"/>
              <w:jc w:val="center"/>
              <w:rPr>
                <w:rFonts w:ascii="宋体" w:hAnsi="宋体"/>
                <w:color w:val="000000"/>
                <w:szCs w:val="21"/>
              </w:rPr>
            </w:pPr>
            <w:r>
              <w:rPr>
                <w:rFonts w:ascii="宋体" w:hAnsi="宋体"/>
                <w:color w:val="000000"/>
                <w:szCs w:val="21"/>
              </w:rPr>
              <w:t>2</w:t>
            </w:r>
          </w:p>
        </w:tc>
        <w:tc>
          <w:tcPr>
            <w:tcW w:w="8221" w:type="dxa"/>
            <w:tcBorders>
              <w:top w:val="single" w:color="000000" w:sz="6" w:space="0"/>
              <w:left w:val="nil"/>
              <w:bottom w:val="single" w:color="000000" w:sz="6" w:space="0"/>
              <w:right w:val="single" w:color="auto" w:sz="4" w:space="0"/>
            </w:tcBorders>
            <w:noWrap w:val="0"/>
            <w:vAlign w:val="center"/>
          </w:tcPr>
          <w:p>
            <w:pPr>
              <w:widowControl/>
              <w:spacing w:line="360" w:lineRule="exact"/>
              <w:jc w:val="left"/>
              <w:rPr>
                <w:rFonts w:hint="eastAsia" w:ascii="宋体" w:hAnsi="宋体" w:cs="宋体"/>
                <w:b/>
                <w:szCs w:val="21"/>
              </w:rPr>
            </w:pPr>
            <w:r>
              <w:rPr>
                <w:rFonts w:hint="eastAsia" w:ascii="宋体" w:hAnsi="宋体" w:cs="宋体"/>
                <w:b/>
                <w:szCs w:val="21"/>
              </w:rPr>
              <w:t>付款方法和条件为：</w:t>
            </w:r>
          </w:p>
          <w:p>
            <w:pPr>
              <w:spacing w:line="400" w:lineRule="exact"/>
              <w:rPr>
                <w:rFonts w:ascii="宋体" w:hAnsi="宋体" w:cs="宋体"/>
                <w:bCs/>
                <w:kern w:val="0"/>
                <w:szCs w:val="21"/>
              </w:rPr>
            </w:pPr>
            <w:r>
              <w:rPr>
                <w:rFonts w:hint="eastAsia" w:ascii="宋体" w:hAnsi="宋体" w:cs="宋体"/>
                <w:bCs/>
                <w:szCs w:val="21"/>
              </w:rPr>
              <w:t>（1）预付款：合同生效后15日内支付合同金额30%的预付款，服务期内前三个月先</w:t>
            </w:r>
            <w:r>
              <w:rPr>
                <w:rFonts w:hint="eastAsia" w:ascii="宋体" w:hAnsi="宋体"/>
                <w:bCs/>
              </w:rPr>
              <w:t>扣除预付款金额后按付款方法支付。</w:t>
            </w:r>
          </w:p>
          <w:p>
            <w:pPr>
              <w:widowControl/>
              <w:spacing w:line="360" w:lineRule="exact"/>
              <w:ind w:left="525" w:hanging="525" w:hangingChars="250"/>
              <w:jc w:val="left"/>
              <w:rPr>
                <w:rFonts w:hint="eastAsia" w:ascii="宋体" w:hAnsi="宋体" w:cs="宋体"/>
                <w:bCs/>
                <w:kern w:val="0"/>
                <w:szCs w:val="21"/>
              </w:rPr>
            </w:pPr>
            <w:r>
              <w:rPr>
                <w:rFonts w:hint="eastAsia" w:ascii="宋体" w:hAnsi="宋体" w:cs="宋体"/>
                <w:bCs/>
                <w:kern w:val="0"/>
                <w:szCs w:val="21"/>
              </w:rPr>
              <w:t>（2）保安服务：承包费用由院方在确认工作完成的情况下，按月以支票方式支付给中标人（提供</w:t>
            </w:r>
            <w:r>
              <w:rPr>
                <w:rFonts w:hint="eastAsia" w:ascii="宋体" w:hAnsi="宋体"/>
                <w:bCs/>
                <w:szCs w:val="21"/>
              </w:rPr>
              <w:t>中标人每月须提供上一月为员工缴纳税收、社保证明及考勤记录，并</w:t>
            </w:r>
            <w:r>
              <w:rPr>
                <w:rFonts w:hint="eastAsia" w:ascii="宋体" w:hAnsi="宋体" w:cs="宋体"/>
                <w:bCs/>
                <w:kern w:val="0"/>
                <w:szCs w:val="21"/>
              </w:rPr>
              <w:t>以承包单位提交的实际员工的工资明细工资单按实支付）。</w:t>
            </w:r>
          </w:p>
          <w:p>
            <w:pPr>
              <w:spacing w:line="360" w:lineRule="exact"/>
              <w:ind w:left="525" w:hanging="525" w:hangingChars="250"/>
              <w:rPr>
                <w:rFonts w:ascii="宋体" w:hAnsi="宋体" w:cs="宋体"/>
                <w:bCs/>
                <w:kern w:val="0"/>
                <w:szCs w:val="21"/>
              </w:rPr>
            </w:pPr>
            <w:r>
              <w:rPr>
                <w:rFonts w:hint="eastAsia" w:ascii="宋体" w:hAnsi="宋体" w:cs="宋体"/>
                <w:bCs/>
                <w:kern w:val="0"/>
                <w:szCs w:val="21"/>
              </w:rPr>
              <w:t>（3）停车收费管理费用：采购人向中标人支付停车收入（扣除医院规定的减免收项目所产生的费用后）后的8%（含国家政策性税费调整的一切费用）；</w:t>
            </w:r>
          </w:p>
          <w:p>
            <w:pPr>
              <w:spacing w:line="400" w:lineRule="exact"/>
              <w:rPr>
                <w:rFonts w:hint="eastAsia" w:ascii="宋体" w:hAnsi="宋体"/>
                <w:color w:val="000000"/>
                <w:szCs w:val="21"/>
                <w:lang w:val="zh-CN"/>
              </w:rPr>
            </w:pPr>
            <w:r>
              <w:rPr>
                <w:rFonts w:hint="eastAsia" w:ascii="宋体" w:hAnsi="宋体" w:cs="宋体"/>
                <w:bCs/>
                <w:kern w:val="0"/>
                <w:szCs w:val="21"/>
              </w:rPr>
              <w:t>（4）人工停车收费按实考核上缴,具体金额双方协商确定。</w:t>
            </w:r>
          </w:p>
        </w:tc>
      </w:tr>
      <w:tr>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eastAsia" w:ascii="宋体" w:hAnsi="宋体"/>
                <w:color w:val="000000"/>
                <w:szCs w:val="21"/>
              </w:rPr>
            </w:pPr>
            <w:r>
              <w:rPr>
                <w:rFonts w:hint="eastAsia" w:ascii="宋体" w:hAnsi="宋体"/>
                <w:szCs w:val="21"/>
              </w:rPr>
              <w:t>▲</w:t>
            </w:r>
            <w:r>
              <w:rPr>
                <w:rFonts w:hint="eastAsia" w:ascii="宋体" w:hAnsi="宋体"/>
                <w:color w:val="000000"/>
                <w:szCs w:val="21"/>
              </w:rPr>
              <w:t>3</w:t>
            </w:r>
          </w:p>
        </w:tc>
        <w:tc>
          <w:tcPr>
            <w:tcW w:w="8221" w:type="dxa"/>
            <w:tcBorders>
              <w:top w:val="single" w:color="000000" w:sz="6" w:space="0"/>
              <w:left w:val="nil"/>
              <w:bottom w:val="single" w:color="000000" w:sz="6" w:space="0"/>
              <w:right w:val="single" w:color="auto" w:sz="4" w:space="0"/>
            </w:tcBorders>
            <w:noWrap w:val="0"/>
            <w:vAlign w:val="center"/>
          </w:tcPr>
          <w:p>
            <w:pPr>
              <w:spacing w:line="400" w:lineRule="exact"/>
              <w:rPr>
                <w:rFonts w:hint="eastAsia" w:ascii="宋体" w:hAnsi="宋体"/>
                <w:color w:val="000000"/>
                <w:szCs w:val="21"/>
                <w:lang w:val="zh-CN"/>
              </w:rPr>
            </w:pPr>
            <w:r>
              <w:rPr>
                <w:rFonts w:hint="eastAsia" w:ascii="宋体" w:hAnsi="宋体" w:cs="宋体"/>
              </w:rPr>
              <w:t>履约保证金金额</w:t>
            </w:r>
            <w:r>
              <w:rPr>
                <w:rFonts w:hint="eastAsia" w:ascii="宋体" w:hAnsi="宋体" w:cs="宋体"/>
                <w:color w:val="auto"/>
                <w:highlight w:val="none"/>
              </w:rPr>
              <w:t>：</w:t>
            </w:r>
            <w:r>
              <w:rPr>
                <w:rFonts w:hint="eastAsia" w:ascii="宋体" w:hAnsi="宋体"/>
                <w:color w:val="auto"/>
                <w:szCs w:val="21"/>
                <w:highlight w:val="none"/>
                <w:lang w:val="zh-CN"/>
              </w:rPr>
              <w:t>中标人提供的履约保证金为</w:t>
            </w:r>
            <w:r>
              <w:rPr>
                <w:rFonts w:hint="eastAsia" w:ascii="宋体" w:hAnsi="宋体"/>
                <w:color w:val="auto"/>
                <w:szCs w:val="21"/>
                <w:highlight w:val="none"/>
              </w:rPr>
              <w:t>10</w:t>
            </w:r>
            <w:r>
              <w:rPr>
                <w:rFonts w:hint="eastAsia" w:ascii="宋体" w:hAnsi="宋体"/>
                <w:color w:val="auto"/>
                <w:szCs w:val="21"/>
                <w:highlight w:val="none"/>
                <w:lang w:val="zh-CN"/>
              </w:rPr>
              <w:t>万元。</w:t>
            </w:r>
            <w:r>
              <w:rPr>
                <w:rFonts w:ascii="宋体" w:hAnsi="宋体"/>
                <w:color w:val="auto"/>
                <w:szCs w:val="21"/>
                <w:highlight w:val="none"/>
              </w:rPr>
              <w:t>在</w:t>
            </w:r>
            <w:r>
              <w:rPr>
                <w:rFonts w:hint="eastAsia" w:ascii="宋体" w:hAnsi="宋体"/>
                <w:color w:val="auto"/>
                <w:szCs w:val="21"/>
                <w:highlight w:val="none"/>
              </w:rPr>
              <w:t>合同签订前（收到中标通知书后15个工作日内）</w:t>
            </w:r>
            <w:r>
              <w:rPr>
                <w:rFonts w:ascii="宋体" w:hAnsi="宋体"/>
                <w:color w:val="auto"/>
                <w:szCs w:val="21"/>
                <w:highlight w:val="none"/>
              </w:rPr>
              <w:t>提交</w:t>
            </w:r>
            <w:r>
              <w:rPr>
                <w:rFonts w:hint="eastAsia" w:ascii="宋体" w:hAnsi="宋体"/>
                <w:color w:val="auto"/>
                <w:szCs w:val="21"/>
                <w:highlight w:val="none"/>
              </w:rPr>
              <w:t>给</w:t>
            </w:r>
            <w:r>
              <w:rPr>
                <w:rFonts w:hint="eastAsia" w:ascii="宋体" w:hAnsi="宋体"/>
                <w:color w:val="auto"/>
                <w:szCs w:val="21"/>
                <w:highlight w:val="none"/>
                <w:lang w:val="zh-CN"/>
              </w:rPr>
              <w:t>采购人，合同期满扣除</w:t>
            </w:r>
            <w:r>
              <w:rPr>
                <w:rFonts w:hint="eastAsia" w:ascii="宋体" w:hAnsi="宋体"/>
                <w:color w:val="auto"/>
                <w:szCs w:val="21"/>
                <w:highlight w:val="none"/>
              </w:rPr>
              <w:t>中标人应</w:t>
            </w:r>
            <w:r>
              <w:rPr>
                <w:rFonts w:hint="eastAsia" w:ascii="宋体" w:hAnsi="宋体"/>
                <w:szCs w:val="21"/>
              </w:rPr>
              <w:t>支付的违约金和应承担的赔偿款</w:t>
            </w:r>
            <w:r>
              <w:rPr>
                <w:rFonts w:hint="eastAsia" w:ascii="宋体" w:hAnsi="宋体"/>
                <w:szCs w:val="21"/>
                <w:lang w:val="zh-CN"/>
              </w:rPr>
              <w:t>5个工作日内退还。</w:t>
            </w:r>
          </w:p>
        </w:tc>
      </w:tr>
      <w:tr>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eastAsia" w:ascii="宋体" w:hAnsi="宋体"/>
                <w:color w:val="000000"/>
                <w:szCs w:val="21"/>
              </w:rPr>
            </w:pPr>
            <w:r>
              <w:rPr>
                <w:rFonts w:hint="eastAsia" w:ascii="宋体" w:hAnsi="宋体"/>
                <w:color w:val="000000"/>
                <w:szCs w:val="21"/>
              </w:rPr>
              <w:t>4</w:t>
            </w:r>
          </w:p>
        </w:tc>
        <w:tc>
          <w:tcPr>
            <w:tcW w:w="8221" w:type="dxa"/>
            <w:tcBorders>
              <w:top w:val="single" w:color="000000" w:sz="6" w:space="0"/>
              <w:left w:val="nil"/>
              <w:bottom w:val="single" w:color="000000" w:sz="6" w:space="0"/>
              <w:right w:val="single" w:color="auto" w:sz="4" w:space="0"/>
            </w:tcBorders>
            <w:noWrap w:val="0"/>
            <w:vAlign w:val="center"/>
          </w:tcPr>
          <w:p>
            <w:pPr>
              <w:spacing w:line="400" w:lineRule="exact"/>
              <w:rPr>
                <w:rFonts w:hint="eastAsia" w:ascii="宋体" w:hAnsi="宋体"/>
                <w:szCs w:val="21"/>
              </w:rPr>
            </w:pPr>
            <w:r>
              <w:rPr>
                <w:rFonts w:hint="eastAsia" w:ascii="宋体" w:hAnsi="宋体" w:cs="宋体"/>
              </w:rPr>
              <w:t>履约保证金形式：</w:t>
            </w:r>
          </w:p>
          <w:p>
            <w:pPr>
              <w:spacing w:line="400" w:lineRule="exact"/>
              <w:rPr>
                <w:rFonts w:hint="eastAsia" w:ascii="宋体" w:hAnsi="宋体"/>
                <w:color w:val="000000"/>
                <w:szCs w:val="21"/>
                <w:lang w:val="zh-CN"/>
              </w:rPr>
            </w:pPr>
            <w:r>
              <w:rPr>
                <w:rFonts w:ascii="宋体" w:hAnsi="宋体"/>
                <w:szCs w:val="21"/>
              </w:rPr>
              <w:t>形式：</w:t>
            </w:r>
            <w:r>
              <w:rPr>
                <w:rFonts w:hint="eastAsia" w:ascii="宋体" w:hAnsi="宋体"/>
                <w:szCs w:val="21"/>
                <w:lang w:val="zh-CN"/>
              </w:rPr>
              <w:t>银行汇票（电汇）、现金、支票（仅限于使用宁波大市区范围内的银行开具的支票）、履约保函。</w:t>
            </w:r>
          </w:p>
        </w:tc>
      </w:tr>
      <w:tr>
        <w:tblPrEx>
          <w:tblCellMar>
            <w:top w:w="0" w:type="dxa"/>
            <w:left w:w="108" w:type="dxa"/>
            <w:bottom w:w="0" w:type="dxa"/>
            <w:right w:w="108" w:type="dxa"/>
          </w:tblCellMar>
        </w:tblPrEx>
        <w:trPr>
          <w:trHeight w:val="65" w:hRule="atLeast"/>
        </w:trPr>
        <w:tc>
          <w:tcPr>
            <w:tcW w:w="851"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eastAsia" w:ascii="宋体" w:hAnsi="宋体"/>
                <w:color w:val="000000"/>
                <w:szCs w:val="21"/>
              </w:rPr>
            </w:pPr>
            <w:r>
              <w:rPr>
                <w:rFonts w:hint="eastAsia" w:ascii="宋体" w:hAnsi="宋体"/>
                <w:color w:val="000000"/>
                <w:szCs w:val="21"/>
              </w:rPr>
              <w:t>5</w:t>
            </w:r>
          </w:p>
        </w:tc>
        <w:tc>
          <w:tcPr>
            <w:tcW w:w="8221" w:type="dxa"/>
            <w:tcBorders>
              <w:top w:val="single" w:color="000000" w:sz="6" w:space="0"/>
              <w:left w:val="nil"/>
              <w:bottom w:val="single" w:color="000000" w:sz="6" w:space="0"/>
              <w:right w:val="single" w:color="auto" w:sz="4" w:space="0"/>
            </w:tcBorders>
            <w:noWrap w:val="0"/>
            <w:vAlign w:val="center"/>
          </w:tcPr>
          <w:p>
            <w:pPr>
              <w:autoSpaceDE w:val="0"/>
              <w:autoSpaceDN w:val="0"/>
              <w:adjustRightInd w:val="0"/>
              <w:spacing w:line="400" w:lineRule="exact"/>
              <w:rPr>
                <w:rFonts w:ascii="宋体" w:hAnsi="宋体"/>
                <w:color w:val="000000"/>
                <w:szCs w:val="21"/>
                <w:lang w:val="zh-CN"/>
              </w:rPr>
            </w:pPr>
            <w:r>
              <w:rPr>
                <w:rFonts w:hint="eastAsia" w:ascii="宋体" w:hAnsi="宋体"/>
                <w:color w:val="000000"/>
                <w:szCs w:val="21"/>
                <w:lang w:val="zh-CN"/>
              </w:rPr>
              <w:t>授予合同：</w:t>
            </w:r>
          </w:p>
          <w:p>
            <w:pPr>
              <w:autoSpaceDE w:val="0"/>
              <w:autoSpaceDN w:val="0"/>
              <w:adjustRightInd w:val="0"/>
              <w:spacing w:line="400" w:lineRule="exact"/>
              <w:rPr>
                <w:rFonts w:ascii="宋体" w:hAnsi="宋体"/>
                <w:color w:val="000000"/>
                <w:szCs w:val="21"/>
                <w:lang w:val="zh-CN"/>
              </w:rPr>
            </w:pPr>
            <w:r>
              <w:rPr>
                <w:rFonts w:hint="eastAsia" w:ascii="宋体" w:hAnsi="宋体"/>
                <w:color w:val="000000"/>
                <w:szCs w:val="21"/>
                <w:lang w:val="zh-CN"/>
              </w:rPr>
              <w:t>①中标通知书发出之日起30天内，中标供应商应按照招标文件的规定、中标供应商的投标响应及中标通知书确定的金额签订合同。</w:t>
            </w:r>
          </w:p>
          <w:p>
            <w:pPr>
              <w:autoSpaceDE w:val="0"/>
              <w:autoSpaceDN w:val="0"/>
              <w:adjustRightInd w:val="0"/>
              <w:spacing w:line="400" w:lineRule="exact"/>
              <w:rPr>
                <w:rFonts w:hint="eastAsia" w:ascii="宋体" w:hAnsi="宋体"/>
                <w:color w:val="000000"/>
                <w:szCs w:val="21"/>
                <w:lang w:val="zh-CN"/>
              </w:rPr>
            </w:pPr>
            <w:r>
              <w:rPr>
                <w:rFonts w:hint="eastAsia" w:ascii="宋体" w:hAnsi="宋体"/>
                <w:color w:val="000000"/>
                <w:szCs w:val="21"/>
                <w:lang w:val="zh-CN"/>
              </w:rPr>
              <w:t>②中标供应商如不遵守招标文件或投标文件各项条款的邀约与要约，或在接到中标通知书后借故拖延，拒签合同的，采购人将按《浙江省政府采购供应商注册及诚信管理暂行办法》的规定上报诚信状况。给采购人造成的损失的还应当予以赔偿。</w:t>
            </w:r>
          </w:p>
        </w:tc>
      </w:tr>
      <w:tr>
        <w:tblPrEx>
          <w:tblCellMar>
            <w:top w:w="0" w:type="dxa"/>
            <w:left w:w="108" w:type="dxa"/>
            <w:bottom w:w="0" w:type="dxa"/>
            <w:right w:w="108" w:type="dxa"/>
          </w:tblCellMar>
        </w:tblPrEx>
        <w:trPr>
          <w:trHeight w:val="65" w:hRule="atLeast"/>
        </w:trPr>
        <w:tc>
          <w:tcPr>
            <w:tcW w:w="851"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eastAsia" w:ascii="宋体" w:hAnsi="宋体"/>
                <w:color w:val="000000"/>
                <w:szCs w:val="21"/>
              </w:rPr>
            </w:pPr>
            <w:r>
              <w:rPr>
                <w:rFonts w:hint="eastAsia" w:ascii="宋体" w:hAnsi="宋体"/>
                <w:color w:val="000000"/>
                <w:szCs w:val="21"/>
              </w:rPr>
              <w:t>6</w:t>
            </w:r>
          </w:p>
        </w:tc>
        <w:tc>
          <w:tcPr>
            <w:tcW w:w="8221" w:type="dxa"/>
            <w:tcBorders>
              <w:top w:val="single" w:color="000000" w:sz="6" w:space="0"/>
              <w:left w:val="nil"/>
              <w:bottom w:val="single" w:color="000000" w:sz="6" w:space="0"/>
              <w:right w:val="single" w:color="auto" w:sz="4" w:space="0"/>
            </w:tcBorders>
            <w:noWrap w:val="0"/>
            <w:vAlign w:val="center"/>
          </w:tcPr>
          <w:p>
            <w:pPr>
              <w:spacing w:line="400" w:lineRule="exact"/>
              <w:rPr>
                <w:b/>
                <w:bCs/>
                <w:szCs w:val="22"/>
              </w:rPr>
            </w:pPr>
            <w:r>
              <w:rPr>
                <w:rFonts w:hint="eastAsia"/>
                <w:b/>
                <w:bCs/>
                <w:szCs w:val="22"/>
              </w:rPr>
              <w:t>合同终止：</w:t>
            </w:r>
          </w:p>
          <w:p>
            <w:pPr>
              <w:autoSpaceDE w:val="0"/>
              <w:autoSpaceDN w:val="0"/>
              <w:adjustRightInd w:val="0"/>
              <w:spacing w:line="400" w:lineRule="exact"/>
              <w:rPr>
                <w:rFonts w:hint="eastAsia" w:ascii="宋体" w:hAnsi="宋体"/>
                <w:color w:val="000000"/>
                <w:szCs w:val="21"/>
                <w:lang w:val="zh-CN"/>
              </w:rPr>
            </w:pPr>
            <w:r>
              <w:rPr>
                <w:rFonts w:hint="eastAsia"/>
                <w:szCs w:val="22"/>
              </w:rPr>
              <w:t>中标人在合同有效期内，不得以任何理由终止合同，确有特殊情况的，须提前两个月向院方提出书面申请，经院方同意后，方可终止合同，同时酌情扣除保证金。因中标方不能保证工作质量，或发生重大差错事故的，院方有权终止协议，供应商承担全部责任。</w:t>
            </w:r>
          </w:p>
        </w:tc>
      </w:tr>
    </w:tbl>
    <w:p>
      <w:pPr>
        <w:spacing w:line="400" w:lineRule="exact"/>
        <w:jc w:val="center"/>
        <w:outlineLvl w:val="0"/>
        <w:rPr>
          <w:rFonts w:hint="eastAsia" w:eastAsia="黑体"/>
          <w:b/>
          <w:color w:val="000000"/>
          <w:sz w:val="32"/>
        </w:rPr>
      </w:pPr>
    </w:p>
    <w:p>
      <w:pPr>
        <w:spacing w:line="400" w:lineRule="exact"/>
        <w:outlineLvl w:val="0"/>
        <w:rPr>
          <w:rFonts w:hint="eastAsia"/>
          <w:bCs/>
          <w:color w:val="000000"/>
          <w:sz w:val="24"/>
        </w:rPr>
      </w:pPr>
    </w:p>
    <w:p>
      <w:pPr>
        <w:spacing w:line="400" w:lineRule="exact"/>
        <w:jc w:val="center"/>
        <w:rPr>
          <w:rFonts w:eastAsia="黑体"/>
          <w:b/>
          <w:color w:val="000000"/>
          <w:sz w:val="32"/>
        </w:rPr>
        <w:sectPr>
          <w:pgSz w:w="11907" w:h="16840"/>
          <w:pgMar w:top="851" w:right="1588" w:bottom="851" w:left="1545" w:header="285" w:footer="418" w:gutter="0"/>
          <w:pgBorders w:offsetFrom="page">
            <w:top w:val="none" w:sz="0" w:space="0"/>
            <w:left w:val="none" w:sz="0" w:space="0"/>
            <w:bottom w:val="none" w:sz="0" w:space="0"/>
            <w:right w:val="none" w:sz="0" w:space="0"/>
          </w:pgBorders>
          <w:cols w:space="720" w:num="1"/>
          <w:docGrid w:linePitch="285" w:charSpace="0"/>
        </w:sectPr>
      </w:pPr>
    </w:p>
    <w:bookmarkEnd w:id="49"/>
    <w:p>
      <w:pPr>
        <w:spacing w:line="400" w:lineRule="exact"/>
        <w:jc w:val="center"/>
        <w:outlineLvl w:val="0"/>
        <w:rPr>
          <w:rFonts w:hint="eastAsia" w:eastAsia="黑体"/>
          <w:b/>
          <w:color w:val="000000"/>
          <w:sz w:val="32"/>
        </w:rPr>
      </w:pPr>
      <w:bookmarkStart w:id="51" w:name="_Toc441316562"/>
      <w:r>
        <w:rPr>
          <w:rFonts w:hint="eastAsia" w:eastAsia="黑体"/>
          <w:b/>
          <w:color w:val="000000"/>
          <w:sz w:val="32"/>
        </w:rPr>
        <w:t>第七章  附件</w:t>
      </w:r>
      <w:bookmarkEnd w:id="51"/>
    </w:p>
    <w:p>
      <w:pPr>
        <w:spacing w:line="360" w:lineRule="auto"/>
        <w:rPr>
          <w:rStyle w:val="74"/>
          <w:rFonts w:hint="eastAsia" w:ascii="宋体" w:hAnsi="宋体"/>
          <w:color w:val="000000"/>
          <w:sz w:val="21"/>
          <w:szCs w:val="21"/>
        </w:rPr>
      </w:pPr>
    </w:p>
    <w:p>
      <w:pPr>
        <w:spacing w:line="400" w:lineRule="exact"/>
        <w:rPr>
          <w:rStyle w:val="74"/>
          <w:rFonts w:hint="eastAsia" w:ascii="宋体" w:hAnsi="宋体"/>
          <w:b w:val="0"/>
          <w:color w:val="000000"/>
          <w:spacing w:val="0"/>
          <w:sz w:val="21"/>
          <w:szCs w:val="21"/>
        </w:rPr>
      </w:pPr>
      <w:r>
        <w:rPr>
          <w:rStyle w:val="74"/>
          <w:rFonts w:hint="eastAsia" w:ascii="宋体" w:hAnsi="宋体"/>
          <w:color w:val="000000"/>
          <w:sz w:val="21"/>
          <w:szCs w:val="21"/>
        </w:rPr>
        <w:t>封面</w:t>
      </w:r>
    </w:p>
    <w:p>
      <w:pPr>
        <w:spacing w:line="360" w:lineRule="auto"/>
        <w:ind w:firstLine="1189" w:firstLineChars="400"/>
        <w:rPr>
          <w:rFonts w:hint="eastAsia" w:ascii="宋体" w:hAnsi="宋体"/>
          <w:b/>
          <w:color w:val="000000"/>
          <w:sz w:val="32"/>
          <w:szCs w:val="32"/>
        </w:rPr>
      </w:pPr>
      <w:r>
        <w:rPr>
          <w:rStyle w:val="74"/>
          <w:rFonts w:hint="eastAsia" w:ascii="宋体" w:hAnsi="宋体"/>
          <w:color w:val="000000"/>
          <w:sz w:val="30"/>
          <w:szCs w:val="30"/>
        </w:rPr>
        <w:t xml:space="preserve">   </w:t>
      </w:r>
      <w:r>
        <w:rPr>
          <w:rFonts w:hint="eastAsia" w:ascii="宋体" w:hAnsi="宋体"/>
          <w:color w:val="000000"/>
          <w:sz w:val="28"/>
        </w:rPr>
        <w:t xml:space="preserve">                                         </w:t>
      </w:r>
      <w:r>
        <w:rPr>
          <w:rFonts w:hint="eastAsia" w:ascii="宋体" w:hAnsi="宋体"/>
          <w:b/>
          <w:color w:val="000000"/>
          <w:sz w:val="32"/>
          <w:szCs w:val="32"/>
        </w:rPr>
        <w:t>正（副）本</w:t>
      </w:r>
    </w:p>
    <w:p>
      <w:pPr>
        <w:spacing w:line="360" w:lineRule="auto"/>
        <w:rPr>
          <w:rFonts w:hint="eastAsia" w:ascii="宋体" w:hAnsi="宋体"/>
          <w:color w:val="000000"/>
          <w:sz w:val="28"/>
          <w:szCs w:val="28"/>
        </w:rPr>
      </w:pPr>
    </w:p>
    <w:p>
      <w:pPr>
        <w:spacing w:line="360" w:lineRule="auto"/>
        <w:jc w:val="center"/>
        <w:rPr>
          <w:rFonts w:hint="eastAsia" w:ascii="宋体" w:hAnsi="宋体"/>
          <w:b/>
          <w:color w:val="000000"/>
          <w:sz w:val="46"/>
          <w:szCs w:val="52"/>
        </w:rPr>
      </w:pPr>
      <w:r>
        <w:rPr>
          <w:rFonts w:hint="eastAsia" w:ascii="宋体" w:hAnsi="宋体"/>
          <w:b/>
          <w:color w:val="000000"/>
          <w:sz w:val="46"/>
          <w:szCs w:val="52"/>
        </w:rPr>
        <w:t>中国科学院大学宁波华美医院安保服务采购项目</w:t>
      </w:r>
    </w:p>
    <w:p>
      <w:pPr>
        <w:spacing w:line="360" w:lineRule="auto"/>
        <w:jc w:val="center"/>
        <w:rPr>
          <w:rFonts w:hint="eastAsia" w:ascii="宋体" w:hAnsi="宋体"/>
          <w:color w:val="000000"/>
          <w:sz w:val="36"/>
          <w:szCs w:val="36"/>
        </w:rPr>
      </w:pPr>
      <w:r>
        <w:rPr>
          <w:rFonts w:hint="eastAsia" w:ascii="宋体" w:hAnsi="宋体"/>
          <w:color w:val="000000"/>
          <w:sz w:val="36"/>
          <w:szCs w:val="36"/>
        </w:rPr>
        <w:t>项目编号：</w:t>
      </w:r>
      <w:r>
        <w:rPr>
          <w:rFonts w:hint="eastAsia" w:ascii="宋体" w:hAnsi="宋体"/>
          <w:color w:val="000000"/>
          <w:sz w:val="36"/>
          <w:szCs w:val="36"/>
          <w:u w:val="single"/>
        </w:rPr>
        <w:t>NBITC-202110001G</w:t>
      </w:r>
    </w:p>
    <w:p>
      <w:pPr>
        <w:rPr>
          <w:rFonts w:hint="eastAsia" w:ascii="宋体" w:hAnsi="宋体"/>
          <w:color w:val="000000"/>
          <w:sz w:val="28"/>
          <w:szCs w:val="28"/>
        </w:rPr>
      </w:pPr>
    </w:p>
    <w:p>
      <w:pPr>
        <w:jc w:val="center"/>
        <w:rPr>
          <w:rFonts w:hint="eastAsia" w:ascii="宋体" w:hAnsi="宋体"/>
          <w:color w:val="000000"/>
          <w:sz w:val="28"/>
          <w:szCs w:val="28"/>
        </w:rPr>
      </w:pPr>
    </w:p>
    <w:p>
      <w:pPr>
        <w:jc w:val="center"/>
        <w:rPr>
          <w:rFonts w:hint="eastAsia" w:ascii="宋体" w:hAnsi="宋体"/>
          <w:color w:val="000000"/>
          <w:sz w:val="28"/>
          <w:szCs w:val="28"/>
        </w:rPr>
      </w:pPr>
    </w:p>
    <w:p>
      <w:pPr>
        <w:spacing w:line="360" w:lineRule="auto"/>
        <w:jc w:val="center"/>
        <w:rPr>
          <w:rFonts w:ascii="宋体" w:hAnsi="宋体"/>
          <w:b/>
          <w:color w:val="000000"/>
          <w:sz w:val="72"/>
          <w:szCs w:val="72"/>
        </w:rPr>
      </w:pPr>
      <w:r>
        <w:rPr>
          <w:rFonts w:hint="eastAsia" w:ascii="宋体" w:hAnsi="宋体"/>
          <w:b/>
          <w:color w:val="000000"/>
          <w:sz w:val="72"/>
          <w:szCs w:val="72"/>
        </w:rPr>
        <w:t>投</w:t>
      </w:r>
    </w:p>
    <w:p>
      <w:pPr>
        <w:spacing w:line="360" w:lineRule="auto"/>
        <w:jc w:val="center"/>
        <w:rPr>
          <w:rFonts w:ascii="宋体" w:hAnsi="宋体"/>
          <w:b/>
          <w:color w:val="000000"/>
          <w:sz w:val="72"/>
          <w:szCs w:val="72"/>
        </w:rPr>
      </w:pPr>
      <w:r>
        <w:rPr>
          <w:rFonts w:hint="eastAsia" w:ascii="宋体" w:hAnsi="宋体"/>
          <w:b/>
          <w:color w:val="000000"/>
          <w:sz w:val="72"/>
          <w:szCs w:val="72"/>
        </w:rPr>
        <w:t>标</w:t>
      </w:r>
    </w:p>
    <w:p>
      <w:pPr>
        <w:spacing w:line="360" w:lineRule="auto"/>
        <w:jc w:val="center"/>
        <w:rPr>
          <w:rFonts w:ascii="宋体" w:hAnsi="宋体"/>
          <w:b/>
          <w:color w:val="000000"/>
          <w:sz w:val="72"/>
          <w:szCs w:val="72"/>
        </w:rPr>
      </w:pPr>
      <w:r>
        <w:rPr>
          <w:rFonts w:hint="eastAsia" w:ascii="宋体" w:hAnsi="宋体"/>
          <w:b/>
          <w:color w:val="000000"/>
          <w:sz w:val="72"/>
          <w:szCs w:val="72"/>
        </w:rPr>
        <w:t>文</w:t>
      </w:r>
    </w:p>
    <w:p>
      <w:pPr>
        <w:spacing w:line="360" w:lineRule="auto"/>
        <w:jc w:val="center"/>
        <w:rPr>
          <w:rFonts w:hint="eastAsia" w:ascii="宋体" w:hAnsi="宋体"/>
          <w:b/>
          <w:color w:val="000000"/>
          <w:sz w:val="72"/>
          <w:szCs w:val="72"/>
        </w:rPr>
      </w:pPr>
      <w:r>
        <w:rPr>
          <w:rFonts w:hint="eastAsia" w:ascii="宋体" w:hAnsi="宋体"/>
          <w:b/>
          <w:color w:val="000000"/>
          <w:sz w:val="72"/>
          <w:szCs w:val="72"/>
        </w:rPr>
        <w:t>件</w:t>
      </w:r>
    </w:p>
    <w:p>
      <w:pPr>
        <w:spacing w:line="360" w:lineRule="auto"/>
        <w:jc w:val="center"/>
        <w:rPr>
          <w:rFonts w:hint="eastAsia" w:ascii="宋体" w:hAnsi="宋体"/>
          <w:color w:val="000000"/>
          <w:sz w:val="36"/>
          <w:szCs w:val="36"/>
          <w:u w:val="single"/>
        </w:rPr>
      </w:pPr>
      <w:r>
        <w:rPr>
          <w:rFonts w:hint="eastAsia" w:ascii="宋体" w:hAnsi="宋体"/>
          <w:color w:val="000000"/>
          <w:sz w:val="36"/>
          <w:szCs w:val="36"/>
        </w:rPr>
        <w:t>供应商全称：</w:t>
      </w:r>
      <w:r>
        <w:rPr>
          <w:rFonts w:hint="eastAsia" w:ascii="宋体" w:hAnsi="宋体"/>
          <w:color w:val="000000"/>
          <w:sz w:val="36"/>
          <w:szCs w:val="36"/>
          <w:u w:val="single"/>
        </w:rPr>
        <w:t>（加盖单位公章）</w:t>
      </w:r>
    </w:p>
    <w:p>
      <w:pPr>
        <w:pStyle w:val="23"/>
        <w:ind w:left="101" w:leftChars="48" w:firstLine="1920" w:firstLineChars="800"/>
        <w:jc w:val="left"/>
        <w:rPr>
          <w:rFonts w:hint="eastAsia" w:hAnsi="宋体"/>
          <w:color w:val="000000"/>
          <w:szCs w:val="28"/>
          <w:u w:val="single"/>
        </w:rPr>
      </w:pPr>
    </w:p>
    <w:p>
      <w:pPr>
        <w:spacing w:line="360" w:lineRule="auto"/>
        <w:jc w:val="center"/>
        <w:rPr>
          <w:rFonts w:hint="eastAsia"/>
          <w:color w:val="000000"/>
          <w:sz w:val="36"/>
          <w:szCs w:val="36"/>
        </w:rPr>
      </w:pPr>
      <w:r>
        <w:rPr>
          <w:rFonts w:hint="eastAsia"/>
          <w:color w:val="000000"/>
          <w:sz w:val="36"/>
          <w:szCs w:val="36"/>
        </w:rPr>
        <w:t>年   月   日</w:t>
      </w:r>
    </w:p>
    <w:p>
      <w:pPr>
        <w:spacing w:line="400" w:lineRule="exact"/>
        <w:rPr>
          <w:rFonts w:hint="eastAsia" w:ascii="宋体" w:hAnsi="宋体"/>
          <w:b/>
          <w:color w:val="000000"/>
          <w:szCs w:val="21"/>
        </w:rPr>
      </w:pPr>
      <w:r>
        <w:rPr>
          <w:color w:val="000000"/>
          <w:sz w:val="36"/>
          <w:szCs w:val="36"/>
        </w:rPr>
        <w:br w:type="page"/>
      </w:r>
      <w:r>
        <w:rPr>
          <w:rFonts w:hint="eastAsia" w:ascii="宋体" w:hAnsi="宋体"/>
          <w:b/>
          <w:color w:val="000000"/>
          <w:szCs w:val="21"/>
        </w:rPr>
        <w:t>附件一</w:t>
      </w:r>
    </w:p>
    <w:p>
      <w:pPr>
        <w:pStyle w:val="17"/>
        <w:spacing w:line="400" w:lineRule="exact"/>
        <w:ind w:firstLine="0"/>
        <w:jc w:val="center"/>
        <w:rPr>
          <w:rFonts w:hint="eastAsia" w:ascii="宋体" w:hAnsi="宋体" w:eastAsia="宋体"/>
          <w:b/>
          <w:color w:val="000000"/>
          <w:sz w:val="21"/>
          <w:szCs w:val="21"/>
        </w:rPr>
      </w:pPr>
      <w:r>
        <w:rPr>
          <w:rFonts w:hint="eastAsia" w:ascii="宋体" w:hAnsi="宋体" w:eastAsia="宋体"/>
          <w:b/>
          <w:color w:val="000000"/>
          <w:sz w:val="21"/>
          <w:szCs w:val="21"/>
        </w:rPr>
        <w:t>评分索引表</w:t>
      </w:r>
    </w:p>
    <w:p>
      <w:pPr>
        <w:adjustRightInd w:val="0"/>
        <w:snapToGrid w:val="0"/>
        <w:spacing w:line="400" w:lineRule="exact"/>
        <w:rPr>
          <w:rFonts w:hint="eastAsia" w:ascii="宋体" w:hAnsi="宋体"/>
          <w:color w:val="000000"/>
          <w:szCs w:val="21"/>
        </w:rPr>
      </w:pPr>
      <w:r>
        <w:rPr>
          <w:rFonts w:hint="eastAsia" w:ascii="宋体" w:hAnsi="宋体"/>
          <w:color w:val="000000"/>
          <w:szCs w:val="21"/>
        </w:rPr>
        <w:t>项目名称：</w:t>
      </w:r>
      <w:r>
        <w:rPr>
          <w:rFonts w:hint="eastAsia" w:ascii="宋体" w:hAnsi="宋体"/>
          <w:color w:val="000000"/>
          <w:szCs w:val="21"/>
          <w:u w:val="single"/>
        </w:rPr>
        <w:t>中国科学院大学宁波华美医院安保服务采购项目</w:t>
      </w:r>
      <w:r>
        <w:rPr>
          <w:rFonts w:hint="eastAsia" w:ascii="宋体" w:hAnsi="宋体"/>
          <w:color w:val="000000"/>
          <w:szCs w:val="21"/>
        </w:rPr>
        <w:t xml:space="preserve">            </w:t>
      </w:r>
    </w:p>
    <w:p>
      <w:pPr>
        <w:adjustRightInd w:val="0"/>
        <w:snapToGrid w:val="0"/>
        <w:spacing w:line="400" w:lineRule="exact"/>
        <w:rPr>
          <w:rFonts w:hint="eastAsia" w:ascii="宋体" w:hAnsi="宋体"/>
          <w:color w:val="000000"/>
          <w:szCs w:val="21"/>
          <w:u w:val="single"/>
        </w:rPr>
      </w:pPr>
      <w:r>
        <w:rPr>
          <w:rFonts w:hint="eastAsia" w:ascii="宋体" w:hAnsi="宋体"/>
          <w:color w:val="000000"/>
          <w:szCs w:val="21"/>
        </w:rPr>
        <w:t>项目编号：</w:t>
      </w:r>
      <w:r>
        <w:rPr>
          <w:rFonts w:hint="eastAsia" w:ascii="宋体" w:hAnsi="宋体"/>
          <w:color w:val="000000"/>
          <w:szCs w:val="21"/>
          <w:u w:val="single"/>
        </w:rPr>
        <w:t>NBITC-202110001G</w:t>
      </w:r>
    </w:p>
    <w:tbl>
      <w:tblPr>
        <w:tblStyle w:val="42"/>
        <w:tblW w:w="90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5"/>
        <w:gridCol w:w="1715"/>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80" w:hRule="atLeast"/>
        </w:trPr>
        <w:tc>
          <w:tcPr>
            <w:tcW w:w="5665" w:type="dxa"/>
            <w:tcBorders>
              <w:top w:val="single" w:color="auto" w:sz="4" w:space="0"/>
              <w:left w:val="single" w:color="auto" w:sz="4" w:space="0"/>
              <w:tl2br w:val="single" w:color="000000" w:sz="4" w:space="0"/>
            </w:tcBorders>
            <w:noWrap w:val="0"/>
            <w:vAlign w:val="top"/>
          </w:tcPr>
          <w:p>
            <w:pPr>
              <w:spacing w:line="300" w:lineRule="exact"/>
              <w:ind w:right="420" w:firstLine="3885" w:firstLineChars="1850"/>
              <w:jc w:val="right"/>
              <w:rPr>
                <w:rFonts w:hint="eastAsia" w:ascii="宋体" w:hAnsi="宋体"/>
                <w:color w:val="000000"/>
                <w:szCs w:val="21"/>
              </w:rPr>
            </w:pPr>
            <w:r>
              <w:rPr>
                <w:rFonts w:hint="eastAsia" w:ascii="宋体" w:hAnsi="宋体"/>
                <w:color w:val="000000"/>
                <w:szCs w:val="21"/>
              </w:rPr>
              <w:t>供应商</w:t>
            </w:r>
          </w:p>
          <w:p>
            <w:pPr>
              <w:spacing w:line="300" w:lineRule="exact"/>
              <w:rPr>
                <w:rFonts w:hint="eastAsia" w:ascii="宋体" w:hAnsi="宋体"/>
                <w:color w:val="000000"/>
                <w:szCs w:val="21"/>
                <w:lang w:val="ru-RU"/>
              </w:rPr>
            </w:pPr>
            <w:r>
              <w:rPr>
                <w:rFonts w:hint="eastAsia" w:ascii="宋体" w:hAnsi="宋体"/>
                <w:color w:val="000000"/>
                <w:szCs w:val="21"/>
              </w:rPr>
              <w:t>分值</w:t>
            </w:r>
          </w:p>
        </w:tc>
        <w:tc>
          <w:tcPr>
            <w:tcW w:w="1715" w:type="dxa"/>
            <w:tcBorders>
              <w:top w:val="single" w:color="auto" w:sz="4" w:space="0"/>
            </w:tcBorders>
            <w:noWrap w:val="0"/>
            <w:vAlign w:val="center"/>
          </w:tcPr>
          <w:p>
            <w:pPr>
              <w:spacing w:line="400" w:lineRule="exact"/>
              <w:jc w:val="center"/>
              <w:rPr>
                <w:rFonts w:hint="eastAsia" w:ascii="宋体" w:hAnsi="宋体"/>
                <w:color w:val="000000"/>
                <w:szCs w:val="21"/>
                <w:lang w:val="ru-RU"/>
              </w:rPr>
            </w:pPr>
            <w:r>
              <w:rPr>
                <w:rFonts w:hint="eastAsia" w:ascii="宋体" w:hAnsi="宋体"/>
                <w:color w:val="000000"/>
                <w:szCs w:val="21"/>
                <w:lang w:val="ru-RU"/>
              </w:rPr>
              <w:t>自评分</w:t>
            </w:r>
          </w:p>
        </w:tc>
        <w:tc>
          <w:tcPr>
            <w:tcW w:w="1716" w:type="dxa"/>
            <w:tcBorders>
              <w:top w:val="single" w:color="auto" w:sz="4" w:space="0"/>
            </w:tcBorders>
            <w:noWrap w:val="0"/>
            <w:vAlign w:val="center"/>
          </w:tcPr>
          <w:p>
            <w:pPr>
              <w:spacing w:line="400" w:lineRule="exact"/>
              <w:jc w:val="center"/>
              <w:rPr>
                <w:rFonts w:hint="eastAsia" w:ascii="宋体" w:hAnsi="宋体"/>
                <w:color w:val="000000"/>
                <w:szCs w:val="21"/>
                <w:lang w:val="ru-RU"/>
              </w:rPr>
            </w:pPr>
            <w:r>
              <w:rPr>
                <w:rFonts w:hint="eastAsia" w:ascii="宋体" w:hAnsi="宋体"/>
                <w:color w:val="000000"/>
                <w:szCs w:val="21"/>
                <w:lang w:val="ru-RU"/>
              </w:rPr>
              <w:t>资料所在页码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80" w:hRule="atLeast"/>
        </w:trPr>
        <w:tc>
          <w:tcPr>
            <w:tcW w:w="5665" w:type="dxa"/>
            <w:tcBorders>
              <w:left w:val="single" w:color="auto" w:sz="4" w:space="0"/>
            </w:tcBorders>
            <w:noWrap w:val="0"/>
            <w:vAlign w:val="center"/>
          </w:tcPr>
          <w:p>
            <w:pPr>
              <w:spacing w:line="400" w:lineRule="exact"/>
              <w:rPr>
                <w:rFonts w:hint="eastAsia" w:ascii="宋体" w:hAnsi="宋体"/>
                <w:color w:val="000000"/>
                <w:szCs w:val="21"/>
              </w:rPr>
            </w:pPr>
          </w:p>
        </w:tc>
        <w:tc>
          <w:tcPr>
            <w:tcW w:w="1715" w:type="dxa"/>
            <w:noWrap w:val="0"/>
            <w:vAlign w:val="center"/>
          </w:tcPr>
          <w:p>
            <w:pPr>
              <w:spacing w:line="400" w:lineRule="exact"/>
              <w:jc w:val="center"/>
              <w:rPr>
                <w:rFonts w:hint="eastAsia" w:ascii="宋体" w:hAnsi="宋体"/>
                <w:color w:val="000000"/>
                <w:szCs w:val="21"/>
              </w:rPr>
            </w:pPr>
          </w:p>
        </w:tc>
        <w:tc>
          <w:tcPr>
            <w:tcW w:w="1716" w:type="dxa"/>
            <w:noWrap w:val="0"/>
            <w:vAlign w:val="center"/>
          </w:tcPr>
          <w:p>
            <w:pPr>
              <w:spacing w:line="40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80" w:hRule="atLeast"/>
        </w:trPr>
        <w:tc>
          <w:tcPr>
            <w:tcW w:w="5665" w:type="dxa"/>
            <w:tcBorders>
              <w:left w:val="single" w:color="auto" w:sz="4" w:space="0"/>
            </w:tcBorders>
            <w:noWrap w:val="0"/>
            <w:vAlign w:val="center"/>
          </w:tcPr>
          <w:p>
            <w:pPr>
              <w:spacing w:line="400" w:lineRule="exact"/>
              <w:rPr>
                <w:rFonts w:hint="eastAsia" w:ascii="宋体" w:hAnsi="宋体"/>
                <w:color w:val="000000"/>
                <w:szCs w:val="21"/>
              </w:rPr>
            </w:pPr>
          </w:p>
        </w:tc>
        <w:tc>
          <w:tcPr>
            <w:tcW w:w="1715" w:type="dxa"/>
            <w:noWrap w:val="0"/>
            <w:vAlign w:val="center"/>
          </w:tcPr>
          <w:p>
            <w:pPr>
              <w:spacing w:line="400" w:lineRule="exact"/>
              <w:jc w:val="center"/>
              <w:rPr>
                <w:rFonts w:hint="eastAsia" w:ascii="宋体" w:hAnsi="宋体"/>
                <w:color w:val="000000"/>
                <w:szCs w:val="21"/>
              </w:rPr>
            </w:pPr>
          </w:p>
        </w:tc>
        <w:tc>
          <w:tcPr>
            <w:tcW w:w="1716" w:type="dxa"/>
            <w:noWrap w:val="0"/>
            <w:vAlign w:val="center"/>
          </w:tcPr>
          <w:p>
            <w:pPr>
              <w:spacing w:line="40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80" w:hRule="atLeast"/>
        </w:trPr>
        <w:tc>
          <w:tcPr>
            <w:tcW w:w="5665" w:type="dxa"/>
            <w:tcBorders>
              <w:left w:val="single" w:color="auto" w:sz="4" w:space="0"/>
            </w:tcBorders>
            <w:noWrap w:val="0"/>
            <w:vAlign w:val="center"/>
          </w:tcPr>
          <w:p>
            <w:pPr>
              <w:spacing w:line="400" w:lineRule="exact"/>
              <w:rPr>
                <w:rFonts w:hint="eastAsia" w:ascii="宋体" w:hAnsi="宋体"/>
                <w:color w:val="000000"/>
                <w:szCs w:val="21"/>
              </w:rPr>
            </w:pPr>
          </w:p>
        </w:tc>
        <w:tc>
          <w:tcPr>
            <w:tcW w:w="1715" w:type="dxa"/>
            <w:noWrap w:val="0"/>
            <w:vAlign w:val="center"/>
          </w:tcPr>
          <w:p>
            <w:pPr>
              <w:spacing w:line="400" w:lineRule="exact"/>
              <w:jc w:val="center"/>
              <w:rPr>
                <w:rFonts w:hint="eastAsia" w:ascii="宋体" w:hAnsi="宋体"/>
                <w:color w:val="000000"/>
                <w:szCs w:val="21"/>
              </w:rPr>
            </w:pPr>
          </w:p>
        </w:tc>
        <w:tc>
          <w:tcPr>
            <w:tcW w:w="1716" w:type="dxa"/>
            <w:noWrap w:val="0"/>
            <w:vAlign w:val="center"/>
          </w:tcPr>
          <w:p>
            <w:pPr>
              <w:spacing w:line="40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80" w:hRule="atLeast"/>
        </w:trPr>
        <w:tc>
          <w:tcPr>
            <w:tcW w:w="5665" w:type="dxa"/>
            <w:tcBorders>
              <w:left w:val="single" w:color="auto" w:sz="4" w:space="0"/>
            </w:tcBorders>
            <w:noWrap w:val="0"/>
            <w:vAlign w:val="center"/>
          </w:tcPr>
          <w:p>
            <w:pPr>
              <w:spacing w:line="400" w:lineRule="exact"/>
              <w:rPr>
                <w:rFonts w:hint="eastAsia" w:ascii="宋体" w:hAnsi="宋体"/>
                <w:color w:val="000000"/>
                <w:szCs w:val="21"/>
              </w:rPr>
            </w:pPr>
          </w:p>
        </w:tc>
        <w:tc>
          <w:tcPr>
            <w:tcW w:w="1715" w:type="dxa"/>
            <w:noWrap w:val="0"/>
            <w:vAlign w:val="center"/>
          </w:tcPr>
          <w:p>
            <w:pPr>
              <w:spacing w:line="400" w:lineRule="exact"/>
              <w:jc w:val="center"/>
              <w:rPr>
                <w:rFonts w:hint="eastAsia" w:ascii="宋体" w:hAnsi="宋体"/>
                <w:color w:val="000000"/>
                <w:szCs w:val="21"/>
              </w:rPr>
            </w:pPr>
          </w:p>
        </w:tc>
        <w:tc>
          <w:tcPr>
            <w:tcW w:w="1716" w:type="dxa"/>
            <w:noWrap w:val="0"/>
            <w:vAlign w:val="center"/>
          </w:tcPr>
          <w:p>
            <w:pPr>
              <w:spacing w:line="40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80" w:hRule="atLeast"/>
        </w:trPr>
        <w:tc>
          <w:tcPr>
            <w:tcW w:w="5665" w:type="dxa"/>
            <w:tcBorders>
              <w:left w:val="single" w:color="auto" w:sz="4" w:space="0"/>
            </w:tcBorders>
            <w:noWrap w:val="0"/>
            <w:vAlign w:val="center"/>
          </w:tcPr>
          <w:p>
            <w:pPr>
              <w:spacing w:line="400" w:lineRule="exact"/>
              <w:rPr>
                <w:rFonts w:hint="eastAsia" w:ascii="宋体" w:hAnsi="宋体"/>
                <w:color w:val="000000"/>
                <w:szCs w:val="21"/>
              </w:rPr>
            </w:pPr>
          </w:p>
        </w:tc>
        <w:tc>
          <w:tcPr>
            <w:tcW w:w="1715" w:type="dxa"/>
            <w:noWrap w:val="0"/>
            <w:vAlign w:val="center"/>
          </w:tcPr>
          <w:p>
            <w:pPr>
              <w:spacing w:line="400" w:lineRule="exact"/>
              <w:jc w:val="center"/>
              <w:rPr>
                <w:rFonts w:hint="eastAsia" w:ascii="宋体" w:hAnsi="宋体"/>
                <w:color w:val="000000"/>
                <w:szCs w:val="21"/>
              </w:rPr>
            </w:pPr>
          </w:p>
        </w:tc>
        <w:tc>
          <w:tcPr>
            <w:tcW w:w="1716" w:type="dxa"/>
            <w:noWrap w:val="0"/>
            <w:vAlign w:val="center"/>
          </w:tcPr>
          <w:p>
            <w:pPr>
              <w:spacing w:line="40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80" w:hRule="atLeast"/>
        </w:trPr>
        <w:tc>
          <w:tcPr>
            <w:tcW w:w="5665" w:type="dxa"/>
            <w:tcBorders>
              <w:left w:val="single" w:color="auto" w:sz="4" w:space="0"/>
            </w:tcBorders>
            <w:noWrap w:val="0"/>
            <w:vAlign w:val="center"/>
          </w:tcPr>
          <w:p>
            <w:pPr>
              <w:spacing w:line="400" w:lineRule="exact"/>
              <w:rPr>
                <w:rFonts w:hint="eastAsia" w:ascii="宋体" w:hAnsi="宋体"/>
                <w:color w:val="000000"/>
                <w:szCs w:val="21"/>
              </w:rPr>
            </w:pPr>
          </w:p>
        </w:tc>
        <w:tc>
          <w:tcPr>
            <w:tcW w:w="1715" w:type="dxa"/>
            <w:noWrap w:val="0"/>
            <w:vAlign w:val="center"/>
          </w:tcPr>
          <w:p>
            <w:pPr>
              <w:spacing w:line="400" w:lineRule="exact"/>
              <w:jc w:val="center"/>
              <w:rPr>
                <w:rFonts w:hint="eastAsia" w:ascii="宋体" w:hAnsi="宋体"/>
                <w:color w:val="000000"/>
                <w:szCs w:val="21"/>
              </w:rPr>
            </w:pPr>
          </w:p>
        </w:tc>
        <w:tc>
          <w:tcPr>
            <w:tcW w:w="1716" w:type="dxa"/>
            <w:noWrap w:val="0"/>
            <w:vAlign w:val="center"/>
          </w:tcPr>
          <w:p>
            <w:pPr>
              <w:spacing w:line="40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80" w:hRule="atLeast"/>
        </w:trPr>
        <w:tc>
          <w:tcPr>
            <w:tcW w:w="5665" w:type="dxa"/>
            <w:tcBorders>
              <w:left w:val="single" w:color="auto" w:sz="4" w:space="0"/>
            </w:tcBorders>
            <w:noWrap w:val="0"/>
            <w:vAlign w:val="center"/>
          </w:tcPr>
          <w:p>
            <w:pPr>
              <w:spacing w:line="400" w:lineRule="exact"/>
              <w:rPr>
                <w:rFonts w:hint="eastAsia" w:ascii="宋体" w:hAnsi="宋体"/>
                <w:color w:val="000000"/>
                <w:szCs w:val="21"/>
              </w:rPr>
            </w:pPr>
          </w:p>
        </w:tc>
        <w:tc>
          <w:tcPr>
            <w:tcW w:w="1715" w:type="dxa"/>
            <w:noWrap w:val="0"/>
            <w:vAlign w:val="center"/>
          </w:tcPr>
          <w:p>
            <w:pPr>
              <w:spacing w:line="400" w:lineRule="exact"/>
              <w:jc w:val="center"/>
              <w:rPr>
                <w:rFonts w:hint="eastAsia" w:ascii="宋体" w:hAnsi="宋体"/>
                <w:color w:val="000000"/>
                <w:szCs w:val="21"/>
              </w:rPr>
            </w:pPr>
          </w:p>
        </w:tc>
        <w:tc>
          <w:tcPr>
            <w:tcW w:w="1716" w:type="dxa"/>
            <w:noWrap w:val="0"/>
            <w:vAlign w:val="center"/>
          </w:tcPr>
          <w:p>
            <w:pPr>
              <w:spacing w:line="40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80" w:hRule="atLeast"/>
        </w:trPr>
        <w:tc>
          <w:tcPr>
            <w:tcW w:w="5665" w:type="dxa"/>
            <w:tcBorders>
              <w:left w:val="single" w:color="auto" w:sz="4" w:space="0"/>
            </w:tcBorders>
            <w:noWrap w:val="0"/>
            <w:vAlign w:val="center"/>
          </w:tcPr>
          <w:p>
            <w:pPr>
              <w:spacing w:line="400" w:lineRule="exact"/>
              <w:rPr>
                <w:rFonts w:hint="eastAsia" w:ascii="宋体" w:hAnsi="宋体"/>
                <w:color w:val="000000"/>
                <w:szCs w:val="21"/>
              </w:rPr>
            </w:pPr>
          </w:p>
        </w:tc>
        <w:tc>
          <w:tcPr>
            <w:tcW w:w="1715" w:type="dxa"/>
            <w:noWrap w:val="0"/>
            <w:vAlign w:val="center"/>
          </w:tcPr>
          <w:p>
            <w:pPr>
              <w:spacing w:line="400" w:lineRule="exact"/>
              <w:jc w:val="center"/>
              <w:rPr>
                <w:rFonts w:hint="eastAsia" w:ascii="宋体" w:hAnsi="宋体"/>
                <w:color w:val="000000"/>
                <w:szCs w:val="21"/>
              </w:rPr>
            </w:pPr>
          </w:p>
        </w:tc>
        <w:tc>
          <w:tcPr>
            <w:tcW w:w="1716" w:type="dxa"/>
            <w:noWrap w:val="0"/>
            <w:vAlign w:val="center"/>
          </w:tcPr>
          <w:p>
            <w:pPr>
              <w:spacing w:line="40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80" w:hRule="atLeast"/>
        </w:trPr>
        <w:tc>
          <w:tcPr>
            <w:tcW w:w="5665" w:type="dxa"/>
            <w:tcBorders>
              <w:left w:val="single" w:color="auto" w:sz="4" w:space="0"/>
            </w:tcBorders>
            <w:noWrap w:val="0"/>
            <w:vAlign w:val="center"/>
          </w:tcPr>
          <w:p>
            <w:pPr>
              <w:spacing w:line="400" w:lineRule="exact"/>
              <w:rPr>
                <w:rFonts w:hint="eastAsia" w:ascii="宋体" w:hAnsi="宋体"/>
                <w:color w:val="000000"/>
                <w:szCs w:val="21"/>
              </w:rPr>
            </w:pPr>
          </w:p>
        </w:tc>
        <w:tc>
          <w:tcPr>
            <w:tcW w:w="1715" w:type="dxa"/>
            <w:noWrap w:val="0"/>
            <w:vAlign w:val="center"/>
          </w:tcPr>
          <w:p>
            <w:pPr>
              <w:spacing w:line="400" w:lineRule="exact"/>
              <w:jc w:val="center"/>
              <w:rPr>
                <w:rFonts w:hint="eastAsia" w:ascii="宋体" w:hAnsi="宋体"/>
                <w:color w:val="000000"/>
                <w:szCs w:val="21"/>
              </w:rPr>
            </w:pPr>
          </w:p>
        </w:tc>
        <w:tc>
          <w:tcPr>
            <w:tcW w:w="1716" w:type="dxa"/>
            <w:noWrap w:val="0"/>
            <w:vAlign w:val="center"/>
          </w:tcPr>
          <w:p>
            <w:pPr>
              <w:spacing w:line="40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80" w:hRule="atLeast"/>
        </w:trPr>
        <w:tc>
          <w:tcPr>
            <w:tcW w:w="5665" w:type="dxa"/>
            <w:tcBorders>
              <w:left w:val="single" w:color="auto" w:sz="4" w:space="0"/>
            </w:tcBorders>
            <w:noWrap w:val="0"/>
            <w:vAlign w:val="center"/>
          </w:tcPr>
          <w:p>
            <w:pPr>
              <w:spacing w:line="400" w:lineRule="exact"/>
              <w:rPr>
                <w:rFonts w:hint="eastAsia" w:ascii="宋体" w:hAnsi="宋体"/>
                <w:color w:val="000000"/>
                <w:szCs w:val="21"/>
              </w:rPr>
            </w:pPr>
          </w:p>
        </w:tc>
        <w:tc>
          <w:tcPr>
            <w:tcW w:w="1715" w:type="dxa"/>
            <w:noWrap w:val="0"/>
            <w:vAlign w:val="center"/>
          </w:tcPr>
          <w:p>
            <w:pPr>
              <w:spacing w:line="400" w:lineRule="exact"/>
              <w:jc w:val="center"/>
              <w:rPr>
                <w:rFonts w:hint="eastAsia" w:ascii="宋体" w:hAnsi="宋体"/>
                <w:color w:val="000000"/>
                <w:szCs w:val="21"/>
              </w:rPr>
            </w:pPr>
          </w:p>
        </w:tc>
        <w:tc>
          <w:tcPr>
            <w:tcW w:w="1716" w:type="dxa"/>
            <w:noWrap w:val="0"/>
            <w:vAlign w:val="center"/>
          </w:tcPr>
          <w:p>
            <w:pPr>
              <w:spacing w:line="40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80" w:hRule="atLeast"/>
        </w:trPr>
        <w:tc>
          <w:tcPr>
            <w:tcW w:w="5665" w:type="dxa"/>
            <w:tcBorders>
              <w:left w:val="single" w:color="auto" w:sz="4" w:space="0"/>
            </w:tcBorders>
            <w:noWrap w:val="0"/>
            <w:vAlign w:val="center"/>
          </w:tcPr>
          <w:p>
            <w:pPr>
              <w:spacing w:line="400" w:lineRule="exact"/>
              <w:rPr>
                <w:rFonts w:hint="eastAsia" w:ascii="宋体" w:hAnsi="宋体"/>
                <w:color w:val="000000"/>
                <w:szCs w:val="21"/>
              </w:rPr>
            </w:pPr>
          </w:p>
        </w:tc>
        <w:tc>
          <w:tcPr>
            <w:tcW w:w="1715" w:type="dxa"/>
            <w:noWrap w:val="0"/>
            <w:vAlign w:val="center"/>
          </w:tcPr>
          <w:p>
            <w:pPr>
              <w:spacing w:line="400" w:lineRule="exact"/>
              <w:jc w:val="center"/>
              <w:rPr>
                <w:rFonts w:hint="eastAsia" w:ascii="宋体" w:hAnsi="宋体"/>
                <w:color w:val="000000"/>
                <w:szCs w:val="21"/>
              </w:rPr>
            </w:pPr>
          </w:p>
        </w:tc>
        <w:tc>
          <w:tcPr>
            <w:tcW w:w="1716" w:type="dxa"/>
            <w:noWrap w:val="0"/>
            <w:vAlign w:val="center"/>
          </w:tcPr>
          <w:p>
            <w:pPr>
              <w:spacing w:line="40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80" w:hRule="atLeast"/>
        </w:trPr>
        <w:tc>
          <w:tcPr>
            <w:tcW w:w="5665" w:type="dxa"/>
            <w:tcBorders>
              <w:left w:val="single" w:color="auto" w:sz="4" w:space="0"/>
              <w:bottom w:val="single" w:color="auto" w:sz="4" w:space="0"/>
            </w:tcBorders>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得分</w:t>
            </w:r>
          </w:p>
        </w:tc>
        <w:tc>
          <w:tcPr>
            <w:tcW w:w="1715" w:type="dxa"/>
            <w:tcBorders>
              <w:bottom w:val="single" w:color="auto" w:sz="4" w:space="0"/>
            </w:tcBorders>
            <w:noWrap w:val="0"/>
            <w:vAlign w:val="center"/>
          </w:tcPr>
          <w:p>
            <w:pPr>
              <w:spacing w:line="400" w:lineRule="exact"/>
              <w:jc w:val="center"/>
              <w:rPr>
                <w:rFonts w:hint="eastAsia" w:ascii="宋体" w:hAnsi="宋体"/>
                <w:color w:val="000000"/>
                <w:szCs w:val="21"/>
              </w:rPr>
            </w:pPr>
          </w:p>
        </w:tc>
        <w:tc>
          <w:tcPr>
            <w:tcW w:w="1716" w:type="dxa"/>
            <w:tcBorders>
              <w:bottom w:val="single" w:color="auto" w:sz="4" w:space="0"/>
            </w:tcBorders>
            <w:noWrap w:val="0"/>
            <w:vAlign w:val="center"/>
          </w:tcPr>
          <w:p>
            <w:pPr>
              <w:spacing w:line="400" w:lineRule="exact"/>
              <w:jc w:val="center"/>
              <w:rPr>
                <w:rFonts w:hint="eastAsia" w:ascii="宋体" w:hAnsi="宋体"/>
                <w:color w:val="000000"/>
                <w:szCs w:val="21"/>
              </w:rPr>
            </w:pPr>
          </w:p>
        </w:tc>
      </w:tr>
    </w:tbl>
    <w:p>
      <w:pPr>
        <w:spacing w:line="400" w:lineRule="exact"/>
        <w:jc w:val="left"/>
        <w:rPr>
          <w:rFonts w:hint="eastAsia" w:ascii="宋体" w:hAnsi="宋体"/>
          <w:color w:val="000000"/>
          <w:szCs w:val="21"/>
        </w:rPr>
      </w:pPr>
    </w:p>
    <w:p>
      <w:pPr>
        <w:spacing w:line="400" w:lineRule="exact"/>
        <w:jc w:val="left"/>
        <w:rPr>
          <w:rFonts w:hint="eastAsia" w:ascii="宋体" w:hAnsi="宋体"/>
          <w:color w:val="000000"/>
          <w:szCs w:val="21"/>
        </w:rPr>
      </w:pPr>
    </w:p>
    <w:p>
      <w:pPr>
        <w:spacing w:line="400" w:lineRule="exact"/>
        <w:jc w:val="left"/>
        <w:rPr>
          <w:rFonts w:hint="eastAsia" w:ascii="宋体" w:hAnsi="宋体"/>
          <w:color w:val="000000"/>
          <w:szCs w:val="21"/>
        </w:rPr>
      </w:pPr>
      <w:r>
        <w:rPr>
          <w:rFonts w:hint="eastAsia" w:ascii="宋体" w:hAnsi="宋体"/>
          <w:color w:val="000000"/>
          <w:szCs w:val="21"/>
        </w:rPr>
        <w:t>供应商（盖章）：</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400" w:lineRule="exact"/>
        <w:jc w:val="left"/>
        <w:rPr>
          <w:rFonts w:ascii="宋体" w:hAnsi="宋体"/>
          <w:color w:val="000000"/>
          <w:szCs w:val="21"/>
        </w:rPr>
      </w:pPr>
      <w:r>
        <w:rPr>
          <w:rFonts w:hint="eastAsia" w:ascii="宋体" w:hAnsi="宋体"/>
          <w:color w:val="000000"/>
          <w:szCs w:val="21"/>
        </w:rPr>
        <w:t>法定代表人或授权代表（签字）：</w:t>
      </w:r>
      <w:r>
        <w:rPr>
          <w:rFonts w:ascii="宋体" w:hAnsi="宋体"/>
          <w:color w:val="000000"/>
          <w:szCs w:val="21"/>
          <w:u w:val="single"/>
        </w:rPr>
        <w:t xml:space="preserve">                  </w:t>
      </w:r>
    </w:p>
    <w:p>
      <w:pPr>
        <w:spacing w:line="400" w:lineRule="exact"/>
        <w:rPr>
          <w:rFonts w:hint="eastAsia" w:ascii="宋体" w:hAnsi="宋体"/>
          <w:color w:val="000000"/>
          <w:szCs w:val="21"/>
        </w:rPr>
      </w:pPr>
      <w:r>
        <w:rPr>
          <w:rFonts w:hint="eastAsia" w:ascii="宋体" w:hAnsi="宋体"/>
          <w:color w:val="000000"/>
          <w:szCs w:val="21"/>
        </w:rPr>
        <w:t>日            期：</w:t>
      </w:r>
      <w:r>
        <w:rPr>
          <w:rFonts w:ascii="宋体" w:hAnsi="宋体"/>
          <w:color w:val="000000"/>
          <w:szCs w:val="21"/>
          <w:u w:val="single"/>
        </w:rPr>
        <w:t xml:space="preserve">                  </w:t>
      </w:r>
      <w:r>
        <w:rPr>
          <w:rFonts w:hint="eastAsia" w:ascii="宋体" w:hAnsi="宋体"/>
          <w:color w:val="000000"/>
          <w:szCs w:val="21"/>
          <w:u w:val="single"/>
        </w:rPr>
        <w:t xml:space="preserve">           </w:t>
      </w:r>
    </w:p>
    <w:p>
      <w:pPr>
        <w:spacing w:line="400" w:lineRule="exact"/>
        <w:jc w:val="left"/>
        <w:rPr>
          <w:rFonts w:hint="eastAsia" w:ascii="宋体" w:hAnsi="宋体"/>
          <w:b/>
          <w:color w:val="000000"/>
          <w:szCs w:val="21"/>
        </w:rPr>
      </w:pPr>
      <w:r>
        <w:rPr>
          <w:rFonts w:ascii="宋体" w:hAnsi="宋体"/>
          <w:b/>
          <w:color w:val="000000"/>
          <w:szCs w:val="21"/>
        </w:rPr>
        <w:br w:type="page"/>
      </w:r>
      <w:bookmarkStart w:id="52" w:name="_Hlk35331423"/>
      <w:r>
        <w:rPr>
          <w:rFonts w:hint="eastAsia" w:ascii="宋体" w:hAnsi="宋体"/>
          <w:b/>
          <w:color w:val="000000"/>
          <w:szCs w:val="21"/>
        </w:rPr>
        <w:t>附件二</w:t>
      </w:r>
    </w:p>
    <w:p>
      <w:pPr>
        <w:spacing w:line="400" w:lineRule="exact"/>
        <w:jc w:val="center"/>
        <w:rPr>
          <w:rFonts w:hint="eastAsia" w:ascii="宋体" w:hAnsi="宋体"/>
          <w:b/>
          <w:color w:val="000000"/>
          <w:szCs w:val="21"/>
        </w:rPr>
      </w:pPr>
      <w:r>
        <w:rPr>
          <w:rFonts w:hint="eastAsia" w:ascii="宋体" w:hAnsi="宋体"/>
          <w:b/>
          <w:color w:val="000000"/>
          <w:szCs w:val="21"/>
        </w:rPr>
        <w:t>投标书</w:t>
      </w:r>
    </w:p>
    <w:p>
      <w:pPr>
        <w:spacing w:line="400" w:lineRule="exact"/>
        <w:rPr>
          <w:rFonts w:hint="eastAsia" w:ascii="宋体" w:hAnsi="宋体"/>
          <w:color w:val="000000"/>
          <w:szCs w:val="21"/>
        </w:rPr>
      </w:pPr>
      <w:bookmarkStart w:id="53" w:name="_Hlk35332669"/>
      <w:r>
        <w:rPr>
          <w:rFonts w:hint="eastAsia" w:ascii="宋体" w:hAnsi="宋体"/>
          <w:color w:val="000000"/>
          <w:szCs w:val="21"/>
        </w:rPr>
        <w:t>致：宁波市国际招标有限公司</w:t>
      </w:r>
    </w:p>
    <w:p>
      <w:pPr>
        <w:spacing w:line="400" w:lineRule="exact"/>
        <w:ind w:firstLine="420" w:firstLineChars="200"/>
        <w:rPr>
          <w:rFonts w:hint="eastAsia" w:ascii="宋体" w:hAnsi="宋体"/>
          <w:color w:val="000000"/>
          <w:szCs w:val="21"/>
        </w:rPr>
      </w:pPr>
      <w:r>
        <w:rPr>
          <w:rFonts w:hint="eastAsia" w:ascii="宋体" w:hAnsi="宋体"/>
          <w:color w:val="000000"/>
          <w:szCs w:val="21"/>
          <w:u w:val="single"/>
        </w:rPr>
        <w:t>（供应商全称）　</w:t>
      </w:r>
      <w:r>
        <w:rPr>
          <w:rFonts w:hint="eastAsia" w:ascii="宋体" w:hAnsi="宋体"/>
          <w:color w:val="000000"/>
          <w:szCs w:val="21"/>
        </w:rPr>
        <w:t>授权</w:t>
      </w:r>
      <w:r>
        <w:rPr>
          <w:rFonts w:hint="eastAsia" w:ascii="宋体" w:hAnsi="宋体"/>
          <w:color w:val="000000"/>
          <w:szCs w:val="21"/>
          <w:u w:val="single"/>
        </w:rPr>
        <w:t xml:space="preserve">  （全名、职务）  </w:t>
      </w:r>
      <w:r>
        <w:rPr>
          <w:rFonts w:hint="eastAsia" w:ascii="宋体" w:hAnsi="宋体"/>
          <w:color w:val="000000"/>
          <w:szCs w:val="21"/>
        </w:rPr>
        <w:t>为全权代表，参加贵方组织的</w:t>
      </w:r>
      <w:r>
        <w:rPr>
          <w:rFonts w:hint="eastAsia" w:ascii="宋体" w:hAnsi="宋体"/>
          <w:color w:val="000000"/>
          <w:szCs w:val="21"/>
          <w:u w:val="single"/>
        </w:rPr>
        <w:t>中国科学院大学宁波华美医院安保服务采购项目</w:t>
      </w:r>
      <w:r>
        <w:rPr>
          <w:rFonts w:hint="eastAsia" w:ascii="宋体" w:hAnsi="宋体"/>
          <w:color w:val="000000"/>
          <w:szCs w:val="21"/>
        </w:rPr>
        <w:t>（项目编号：</w:t>
      </w:r>
      <w:r>
        <w:rPr>
          <w:rFonts w:hint="eastAsia" w:ascii="宋体" w:hAnsi="宋体"/>
          <w:color w:val="000000"/>
          <w:szCs w:val="21"/>
          <w:u w:val="single"/>
        </w:rPr>
        <w:t>NBITC-202110001G</w:t>
      </w:r>
      <w:r>
        <w:rPr>
          <w:rFonts w:hint="eastAsia" w:ascii="宋体" w:hAnsi="宋体"/>
          <w:color w:val="000000"/>
          <w:szCs w:val="21"/>
        </w:rPr>
        <w:t>）招标活动并投标，为便于采购人公正、择优地确定中标供应商及其服务，我方就本次投标有关事项郑重声明如下：</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1、我方提交的所有投标文件、资料都是准确的和真实的。如有虚假或隐瞒，我方愿意承担一切后果，并不再寻求任何旨在减轻或免除法律责任的辩解。</w:t>
      </w:r>
    </w:p>
    <w:p>
      <w:pPr>
        <w:snapToGrid w:val="0"/>
        <w:spacing w:line="400" w:lineRule="exact"/>
        <w:ind w:firstLine="420" w:firstLineChars="200"/>
        <w:rPr>
          <w:rFonts w:ascii="宋体" w:hAnsi="宋体"/>
          <w:color w:val="000000"/>
          <w:szCs w:val="21"/>
        </w:rPr>
      </w:pPr>
      <w:r>
        <w:rPr>
          <w:rFonts w:hint="eastAsia" w:ascii="宋体" w:hAnsi="宋体"/>
          <w:color w:val="000000"/>
          <w:szCs w:val="21"/>
        </w:rPr>
        <w:t>2、我方不是为本项目提供整体设计、规范编制或者项目管理、监理、检测等服务的供应商。</w:t>
      </w:r>
    </w:p>
    <w:p>
      <w:pPr>
        <w:snapToGrid w:val="0"/>
        <w:spacing w:line="400" w:lineRule="exact"/>
        <w:ind w:firstLine="420" w:firstLineChars="200"/>
        <w:rPr>
          <w:rFonts w:ascii="宋体" w:hAnsi="宋体"/>
          <w:color w:val="000000"/>
          <w:szCs w:val="21"/>
        </w:rPr>
      </w:pPr>
      <w:r>
        <w:rPr>
          <w:rFonts w:hint="eastAsia" w:ascii="宋体" w:hAnsi="宋体"/>
          <w:color w:val="000000"/>
          <w:szCs w:val="21"/>
        </w:rPr>
        <w:t>3、我们已详细审查全部招标文件及有关的澄清/修改文件(若有)，我们完全理解并同意放弃对这方面提出任何异议的权利。</w:t>
      </w:r>
    </w:p>
    <w:p>
      <w:pPr>
        <w:snapToGrid w:val="0"/>
        <w:spacing w:line="400" w:lineRule="exact"/>
        <w:ind w:firstLine="420" w:firstLineChars="200"/>
        <w:rPr>
          <w:rFonts w:hint="eastAsia" w:ascii="宋体" w:hAnsi="宋体"/>
          <w:color w:val="000000"/>
          <w:szCs w:val="21"/>
        </w:rPr>
      </w:pPr>
      <w:r>
        <w:rPr>
          <w:rFonts w:ascii="宋体" w:hAnsi="宋体"/>
          <w:color w:val="000000"/>
          <w:szCs w:val="21"/>
        </w:rPr>
        <w:t>4</w:t>
      </w:r>
      <w:r>
        <w:rPr>
          <w:rFonts w:hint="eastAsia" w:ascii="宋体" w:hAnsi="宋体"/>
          <w:color w:val="000000"/>
          <w:szCs w:val="21"/>
        </w:rPr>
        <w:t>、</w:t>
      </w:r>
      <w:r>
        <w:rPr>
          <w:rFonts w:hint="eastAsia" w:ascii="宋体"/>
          <w:color w:val="000000"/>
        </w:rPr>
        <w:t>保证遵守招标文件有关条款规定。</w:t>
      </w:r>
    </w:p>
    <w:p>
      <w:pPr>
        <w:snapToGrid w:val="0"/>
        <w:spacing w:line="400" w:lineRule="exact"/>
        <w:ind w:firstLine="420" w:firstLineChars="200"/>
        <w:rPr>
          <w:rFonts w:hint="eastAsia" w:ascii="宋体" w:hAnsi="宋体"/>
          <w:color w:val="000000"/>
          <w:szCs w:val="21"/>
        </w:rPr>
      </w:pPr>
      <w:r>
        <w:rPr>
          <w:rFonts w:ascii="宋体" w:hAnsi="宋体"/>
          <w:color w:val="000000"/>
          <w:szCs w:val="21"/>
        </w:rPr>
        <w:t>5</w:t>
      </w:r>
      <w:r>
        <w:rPr>
          <w:rFonts w:hint="eastAsia" w:ascii="宋体" w:hAnsi="宋体"/>
          <w:color w:val="000000"/>
          <w:szCs w:val="21"/>
        </w:rPr>
        <w:t>、本项目的投标报价详见“开标一览表”。</w:t>
      </w:r>
    </w:p>
    <w:p>
      <w:pPr>
        <w:spacing w:line="400" w:lineRule="exact"/>
        <w:ind w:firstLine="420" w:firstLineChars="200"/>
        <w:jc w:val="left"/>
        <w:rPr>
          <w:rFonts w:hint="eastAsia" w:ascii="宋体" w:hAnsi="宋体"/>
          <w:color w:val="000000"/>
          <w:szCs w:val="21"/>
        </w:rPr>
      </w:pPr>
      <w:r>
        <w:rPr>
          <w:rFonts w:ascii="宋体" w:hAnsi="宋体"/>
          <w:color w:val="000000"/>
          <w:szCs w:val="21"/>
        </w:rPr>
        <w:t>6</w:t>
      </w:r>
      <w:r>
        <w:rPr>
          <w:rFonts w:hint="eastAsia" w:ascii="宋体" w:hAnsi="宋体"/>
          <w:color w:val="000000"/>
          <w:szCs w:val="21"/>
        </w:rPr>
        <w:t>、投标文件有效期为自开标之日起</w:t>
      </w:r>
      <w:r>
        <w:rPr>
          <w:rFonts w:hint="eastAsia" w:ascii="宋体" w:hAnsi="宋体"/>
          <w:color w:val="000000"/>
          <w:szCs w:val="21"/>
          <w:u w:val="single"/>
        </w:rPr>
        <w:t xml:space="preserve"> 90 </w:t>
      </w:r>
      <w:r>
        <w:rPr>
          <w:rFonts w:hint="eastAsia" w:ascii="宋体" w:hAnsi="宋体"/>
          <w:color w:val="000000"/>
          <w:szCs w:val="21"/>
        </w:rPr>
        <w:t>个日历日。</w:t>
      </w:r>
    </w:p>
    <w:p>
      <w:pPr>
        <w:spacing w:line="400" w:lineRule="exact"/>
        <w:ind w:firstLine="420" w:firstLineChars="200"/>
        <w:jc w:val="left"/>
        <w:rPr>
          <w:rFonts w:ascii="宋体"/>
          <w:color w:val="000000"/>
        </w:rPr>
      </w:pPr>
      <w:r>
        <w:rPr>
          <w:rFonts w:ascii="宋体" w:hAnsi="宋体"/>
          <w:color w:val="000000"/>
          <w:szCs w:val="21"/>
        </w:rPr>
        <w:t>7</w:t>
      </w:r>
      <w:r>
        <w:rPr>
          <w:rFonts w:hint="eastAsia" w:ascii="宋体" w:hAnsi="宋体"/>
          <w:color w:val="000000"/>
          <w:szCs w:val="21"/>
        </w:rPr>
        <w:t>、</w:t>
      </w:r>
      <w:r>
        <w:rPr>
          <w:rFonts w:hint="eastAsia" w:ascii="宋体"/>
          <w:color w:val="000000"/>
        </w:rPr>
        <w:t>保证在中标后忠实地执行与采购人所签署的合同，并承担合同规定的责任义务。</w:t>
      </w:r>
    </w:p>
    <w:p>
      <w:pPr>
        <w:spacing w:line="400" w:lineRule="exact"/>
        <w:ind w:firstLine="420" w:firstLineChars="200"/>
        <w:jc w:val="left"/>
        <w:rPr>
          <w:rFonts w:hint="eastAsia" w:ascii="宋体" w:hAnsi="宋体"/>
          <w:color w:val="000000"/>
          <w:szCs w:val="21"/>
        </w:rPr>
      </w:pPr>
      <w:r>
        <w:rPr>
          <w:rFonts w:hint="eastAsia" w:ascii="宋体"/>
          <w:color w:val="000000"/>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pPr>
        <w:spacing w:line="400" w:lineRule="exact"/>
        <w:ind w:firstLine="420" w:firstLineChars="200"/>
        <w:jc w:val="left"/>
        <w:rPr>
          <w:rFonts w:hint="eastAsia" w:ascii="宋体" w:hAnsi="宋体"/>
          <w:color w:val="000000"/>
          <w:szCs w:val="21"/>
        </w:rPr>
      </w:pPr>
      <w:r>
        <w:rPr>
          <w:rFonts w:ascii="宋体" w:hAnsi="宋体"/>
          <w:color w:val="000000"/>
          <w:szCs w:val="21"/>
        </w:rPr>
        <w:t>9</w:t>
      </w:r>
      <w:r>
        <w:rPr>
          <w:rFonts w:hint="eastAsia" w:ascii="宋体" w:hAnsi="宋体"/>
          <w:color w:val="000000"/>
          <w:szCs w:val="21"/>
        </w:rPr>
        <w:t>、与本投标有关的一切正式来往通讯请寄：</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地址：</w:t>
      </w:r>
      <w:r>
        <w:rPr>
          <w:rFonts w:hint="eastAsia" w:ascii="宋体" w:hAnsi="宋体"/>
          <w:color w:val="000000"/>
          <w:szCs w:val="21"/>
          <w:u w:val="single"/>
        </w:rPr>
        <w:t xml:space="preserve">                    </w:t>
      </w:r>
      <w:r>
        <w:rPr>
          <w:rFonts w:hint="eastAsia" w:ascii="宋体" w:hAnsi="宋体"/>
          <w:color w:val="000000"/>
          <w:szCs w:val="21"/>
        </w:rPr>
        <w:t>邮编：</w:t>
      </w:r>
      <w:r>
        <w:rPr>
          <w:rFonts w:hint="eastAsia" w:ascii="宋体" w:hAnsi="宋体"/>
          <w:color w:val="000000"/>
          <w:szCs w:val="21"/>
          <w:u w:val="single"/>
        </w:rPr>
        <w:t xml:space="preserve">                 </w:t>
      </w:r>
      <w:r>
        <w:rPr>
          <w:rFonts w:hint="eastAsia" w:ascii="宋体" w:hAnsi="宋体"/>
          <w:color w:val="000000"/>
          <w:szCs w:val="21"/>
        </w:rPr>
        <w:t>。</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电话：</w:t>
      </w:r>
      <w:r>
        <w:rPr>
          <w:rFonts w:hint="eastAsia" w:ascii="宋体" w:hAnsi="宋体"/>
          <w:color w:val="000000"/>
          <w:szCs w:val="21"/>
          <w:u w:val="single"/>
        </w:rPr>
        <w:t xml:space="preserve">                    </w:t>
      </w:r>
      <w:r>
        <w:rPr>
          <w:rFonts w:hint="eastAsia" w:ascii="宋体" w:hAnsi="宋体"/>
          <w:color w:val="000000"/>
          <w:szCs w:val="21"/>
        </w:rPr>
        <w:t>传真：</w:t>
      </w:r>
      <w:r>
        <w:rPr>
          <w:rFonts w:hint="eastAsia" w:ascii="宋体" w:hAnsi="宋体"/>
          <w:color w:val="000000"/>
          <w:szCs w:val="21"/>
          <w:u w:val="single"/>
        </w:rPr>
        <w:t xml:space="preserve">                 </w:t>
      </w:r>
      <w:r>
        <w:rPr>
          <w:rFonts w:hint="eastAsia" w:ascii="宋体" w:hAnsi="宋体"/>
          <w:color w:val="000000"/>
          <w:szCs w:val="21"/>
        </w:rPr>
        <w:t>。</w:t>
      </w:r>
    </w:p>
    <w:p>
      <w:pPr>
        <w:spacing w:line="400" w:lineRule="exact"/>
        <w:ind w:left="540" w:firstLine="30"/>
        <w:jc w:val="left"/>
        <w:rPr>
          <w:rFonts w:hint="eastAsia" w:ascii="宋体" w:hAnsi="宋体"/>
          <w:color w:val="000000"/>
          <w:szCs w:val="21"/>
        </w:rPr>
      </w:pPr>
    </w:p>
    <w:p>
      <w:pPr>
        <w:spacing w:line="400" w:lineRule="exact"/>
        <w:jc w:val="left"/>
        <w:rPr>
          <w:rFonts w:hint="eastAsia" w:ascii="宋体" w:hAnsi="宋体"/>
          <w:color w:val="000000"/>
          <w:szCs w:val="21"/>
        </w:rPr>
      </w:pPr>
    </w:p>
    <w:p>
      <w:pPr>
        <w:spacing w:line="400" w:lineRule="exact"/>
        <w:jc w:val="left"/>
        <w:rPr>
          <w:rFonts w:hint="eastAsia" w:ascii="宋体" w:hAnsi="宋体"/>
          <w:color w:val="000000"/>
          <w:szCs w:val="21"/>
        </w:rPr>
      </w:pPr>
      <w:r>
        <w:rPr>
          <w:rFonts w:hint="eastAsia" w:ascii="宋体" w:hAnsi="宋体"/>
          <w:color w:val="000000"/>
          <w:szCs w:val="21"/>
        </w:rPr>
        <w:t>供应商（盖章）：</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400" w:lineRule="exact"/>
        <w:jc w:val="left"/>
        <w:rPr>
          <w:rFonts w:ascii="宋体" w:hAnsi="宋体"/>
          <w:color w:val="000000"/>
          <w:szCs w:val="21"/>
        </w:rPr>
      </w:pPr>
      <w:r>
        <w:rPr>
          <w:rFonts w:hint="eastAsia" w:ascii="宋体" w:hAnsi="宋体"/>
          <w:color w:val="000000"/>
          <w:szCs w:val="21"/>
        </w:rPr>
        <w:t>法定代表人或授权代表（签字）：</w:t>
      </w:r>
      <w:r>
        <w:rPr>
          <w:rFonts w:ascii="宋体" w:hAnsi="宋体"/>
          <w:color w:val="000000"/>
          <w:szCs w:val="21"/>
          <w:u w:val="single"/>
        </w:rPr>
        <w:t xml:space="preserve">                  </w:t>
      </w:r>
    </w:p>
    <w:p>
      <w:pPr>
        <w:spacing w:line="400" w:lineRule="exact"/>
        <w:rPr>
          <w:rFonts w:hint="eastAsia" w:ascii="宋体" w:hAnsi="宋体"/>
          <w:color w:val="000000"/>
          <w:szCs w:val="21"/>
          <w:u w:val="single"/>
        </w:rPr>
      </w:pPr>
      <w:r>
        <w:rPr>
          <w:rFonts w:hint="eastAsia" w:ascii="宋体" w:hAnsi="宋体"/>
          <w:color w:val="000000"/>
          <w:szCs w:val="21"/>
        </w:rPr>
        <w:t>日            期：</w:t>
      </w:r>
      <w:r>
        <w:rPr>
          <w:rFonts w:ascii="宋体" w:hAnsi="宋体"/>
          <w:color w:val="000000"/>
          <w:szCs w:val="21"/>
          <w:u w:val="single"/>
        </w:rPr>
        <w:t xml:space="preserve">                  </w:t>
      </w:r>
      <w:r>
        <w:rPr>
          <w:rFonts w:hint="eastAsia" w:ascii="宋体" w:hAnsi="宋体"/>
          <w:color w:val="000000"/>
          <w:szCs w:val="21"/>
          <w:u w:val="single"/>
        </w:rPr>
        <w:t xml:space="preserve">           </w:t>
      </w:r>
      <w:bookmarkEnd w:id="52"/>
      <w:bookmarkEnd w:id="53"/>
    </w:p>
    <w:p>
      <w:pPr>
        <w:spacing w:line="400" w:lineRule="exact"/>
        <w:rPr>
          <w:rFonts w:hint="eastAsia" w:ascii="宋体" w:hAnsi="宋体"/>
          <w:color w:val="000000"/>
          <w:szCs w:val="21"/>
          <w:u w:val="single"/>
        </w:rPr>
      </w:pPr>
    </w:p>
    <w:p>
      <w:pPr>
        <w:spacing w:line="400" w:lineRule="exact"/>
        <w:rPr>
          <w:rFonts w:hint="eastAsia" w:ascii="宋体" w:hAnsi="宋体"/>
          <w:color w:val="000000"/>
          <w:szCs w:val="21"/>
          <w:u w:val="single"/>
        </w:rPr>
      </w:pPr>
    </w:p>
    <w:p>
      <w:pPr>
        <w:spacing w:line="400" w:lineRule="exact"/>
        <w:rPr>
          <w:rFonts w:hint="eastAsia" w:ascii="宋体" w:hAnsi="宋体"/>
          <w:color w:val="000000"/>
          <w:szCs w:val="21"/>
          <w:u w:val="single"/>
        </w:rPr>
      </w:pPr>
    </w:p>
    <w:p>
      <w:pPr>
        <w:spacing w:line="400" w:lineRule="exact"/>
        <w:jc w:val="left"/>
        <w:rPr>
          <w:rFonts w:hint="eastAsia" w:ascii="宋体" w:hAnsi="宋体"/>
          <w:b/>
          <w:color w:val="000000"/>
          <w:szCs w:val="21"/>
        </w:rPr>
      </w:pPr>
      <w:r>
        <w:rPr>
          <w:rStyle w:val="74"/>
          <w:rFonts w:ascii="宋体" w:hAnsi="宋体"/>
          <w:color w:val="000000"/>
          <w:sz w:val="21"/>
          <w:szCs w:val="21"/>
        </w:rPr>
        <w:br w:type="page"/>
      </w:r>
      <w:r>
        <w:rPr>
          <w:rFonts w:hint="eastAsia" w:ascii="宋体" w:hAnsi="宋体"/>
          <w:b/>
          <w:color w:val="000000"/>
          <w:szCs w:val="21"/>
        </w:rPr>
        <w:t>附件三</w:t>
      </w:r>
    </w:p>
    <w:p>
      <w:pPr>
        <w:spacing w:line="400" w:lineRule="exact"/>
        <w:jc w:val="center"/>
        <w:rPr>
          <w:rFonts w:hint="eastAsia" w:ascii="宋体" w:hAnsi="宋体"/>
          <w:b/>
          <w:color w:val="000000"/>
          <w:szCs w:val="21"/>
        </w:rPr>
      </w:pPr>
      <w:r>
        <w:rPr>
          <w:rFonts w:hint="eastAsia" w:ascii="宋体" w:hAnsi="宋体"/>
          <w:b/>
          <w:color w:val="000000"/>
          <w:szCs w:val="21"/>
        </w:rPr>
        <w:t>开标一览表</w:t>
      </w:r>
    </w:p>
    <w:p>
      <w:pPr>
        <w:pStyle w:val="17"/>
        <w:spacing w:line="400" w:lineRule="exact"/>
        <w:ind w:firstLine="0"/>
        <w:rPr>
          <w:rFonts w:hint="eastAsia" w:ascii="宋体" w:hAnsi="宋体" w:eastAsia="宋体"/>
          <w:color w:val="000000"/>
          <w:sz w:val="21"/>
          <w:szCs w:val="21"/>
        </w:rPr>
      </w:pPr>
    </w:p>
    <w:p>
      <w:pPr>
        <w:pStyle w:val="17"/>
        <w:spacing w:line="400" w:lineRule="exact"/>
        <w:ind w:firstLine="0"/>
        <w:rPr>
          <w:rFonts w:hint="eastAsia" w:ascii="宋体" w:hAnsi="宋体" w:eastAsia="宋体"/>
          <w:color w:val="000000"/>
          <w:sz w:val="21"/>
          <w:szCs w:val="21"/>
        </w:rPr>
      </w:pPr>
      <w:r>
        <w:rPr>
          <w:rFonts w:hint="eastAsia" w:ascii="宋体" w:hAnsi="宋体" w:eastAsia="宋体"/>
          <w:color w:val="000000"/>
          <w:sz w:val="21"/>
          <w:szCs w:val="21"/>
        </w:rPr>
        <w:t>项目名称：</w:t>
      </w:r>
      <w:r>
        <w:rPr>
          <w:rFonts w:hint="eastAsia" w:ascii="宋体" w:hAnsi="宋体" w:eastAsia="宋体"/>
          <w:color w:val="000000"/>
          <w:sz w:val="21"/>
          <w:szCs w:val="21"/>
          <w:u w:val="single"/>
        </w:rPr>
        <w:t>中国科学院大学宁波华美医院安保服务采购项目</w:t>
      </w:r>
      <w:r>
        <w:rPr>
          <w:rFonts w:hint="eastAsia" w:ascii="宋体" w:hAnsi="宋体" w:eastAsia="宋体"/>
          <w:color w:val="000000"/>
          <w:sz w:val="21"/>
          <w:szCs w:val="21"/>
        </w:rPr>
        <w:t xml:space="preserve">              </w:t>
      </w:r>
    </w:p>
    <w:p>
      <w:pPr>
        <w:pStyle w:val="17"/>
        <w:spacing w:line="400" w:lineRule="exact"/>
        <w:ind w:firstLine="0"/>
        <w:rPr>
          <w:rFonts w:hint="eastAsia" w:ascii="宋体" w:hAnsi="宋体" w:eastAsia="宋体"/>
          <w:color w:val="000000"/>
          <w:sz w:val="21"/>
          <w:szCs w:val="21"/>
          <w:u w:val="single"/>
        </w:rPr>
      </w:pPr>
      <w:r>
        <w:rPr>
          <w:rFonts w:hint="eastAsia" w:ascii="宋体" w:hAnsi="宋体" w:eastAsia="宋体"/>
          <w:color w:val="000000"/>
          <w:sz w:val="21"/>
          <w:szCs w:val="21"/>
        </w:rPr>
        <w:t>项目编号：</w:t>
      </w:r>
      <w:r>
        <w:rPr>
          <w:rFonts w:hint="eastAsia" w:ascii="宋体" w:hAnsi="宋体" w:eastAsia="宋体"/>
          <w:color w:val="000000"/>
          <w:sz w:val="21"/>
          <w:szCs w:val="21"/>
          <w:u w:val="single"/>
        </w:rPr>
        <w:t>NBITC-202110001G</w:t>
      </w:r>
    </w:p>
    <w:tbl>
      <w:tblPr>
        <w:tblStyle w:val="42"/>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3974"/>
        <w:gridCol w:w="2136"/>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1134" w:hRule="atLeast"/>
          <w:jc w:val="center"/>
        </w:trPr>
        <w:tc>
          <w:tcPr>
            <w:tcW w:w="1012" w:type="dxa"/>
            <w:noWrap w:val="0"/>
            <w:vAlign w:val="center"/>
          </w:tcPr>
          <w:p>
            <w:pPr>
              <w:spacing w:line="400" w:lineRule="exact"/>
              <w:ind w:right="25" w:rightChars="12"/>
              <w:jc w:val="center"/>
              <w:rPr>
                <w:rFonts w:hint="eastAsia" w:ascii="宋体" w:hAnsi="宋体" w:cs="仿宋_GB2312"/>
                <w:b/>
                <w:color w:val="000000"/>
                <w:szCs w:val="21"/>
              </w:rPr>
            </w:pPr>
            <w:r>
              <w:rPr>
                <w:rFonts w:hint="eastAsia" w:ascii="宋体" w:hAnsi="宋体" w:cs="仿宋_GB2312"/>
                <w:b/>
                <w:color w:val="000000"/>
                <w:szCs w:val="21"/>
              </w:rPr>
              <w:t>子包</w:t>
            </w:r>
          </w:p>
        </w:tc>
        <w:tc>
          <w:tcPr>
            <w:tcW w:w="3974" w:type="dxa"/>
            <w:noWrap w:val="0"/>
            <w:vAlign w:val="center"/>
          </w:tcPr>
          <w:p>
            <w:pPr>
              <w:spacing w:line="400" w:lineRule="exact"/>
              <w:jc w:val="center"/>
              <w:rPr>
                <w:rFonts w:ascii="宋体" w:hAnsi="宋体"/>
                <w:b/>
                <w:color w:val="000000"/>
                <w:szCs w:val="21"/>
              </w:rPr>
            </w:pPr>
            <w:r>
              <w:rPr>
                <w:rFonts w:hint="eastAsia" w:ascii="宋体" w:hAnsi="宋体"/>
                <w:b/>
                <w:color w:val="000000"/>
                <w:szCs w:val="21"/>
              </w:rPr>
              <w:t>服务名称</w:t>
            </w:r>
          </w:p>
        </w:tc>
        <w:tc>
          <w:tcPr>
            <w:tcW w:w="2136" w:type="dxa"/>
            <w:noWrap w:val="0"/>
            <w:vAlign w:val="center"/>
          </w:tcPr>
          <w:p>
            <w:pPr>
              <w:spacing w:line="400" w:lineRule="exact"/>
              <w:ind w:right="25" w:rightChars="12"/>
              <w:jc w:val="center"/>
              <w:rPr>
                <w:rFonts w:hint="eastAsia" w:ascii="宋体" w:hAnsi="宋体" w:cs="仿宋_GB2312"/>
                <w:b/>
                <w:color w:val="000000"/>
                <w:szCs w:val="21"/>
              </w:rPr>
            </w:pPr>
            <w:r>
              <w:rPr>
                <w:rFonts w:hint="eastAsia" w:ascii="宋体" w:hAnsi="宋体" w:cs="仿宋_GB2312"/>
                <w:b/>
                <w:color w:val="000000"/>
                <w:szCs w:val="21"/>
              </w:rPr>
              <w:t>投标报价（元/年）</w:t>
            </w:r>
          </w:p>
        </w:tc>
        <w:tc>
          <w:tcPr>
            <w:tcW w:w="2136" w:type="dxa"/>
            <w:noWrap w:val="0"/>
            <w:vAlign w:val="center"/>
          </w:tcPr>
          <w:p>
            <w:pPr>
              <w:spacing w:line="400" w:lineRule="exact"/>
              <w:ind w:right="25" w:rightChars="12"/>
              <w:jc w:val="center"/>
              <w:rPr>
                <w:rFonts w:hint="eastAsia" w:ascii="宋体" w:hAnsi="宋体" w:cs="仿宋_GB2312"/>
                <w:b/>
                <w:color w:val="000000"/>
                <w:szCs w:val="21"/>
              </w:rPr>
            </w:pPr>
            <w:r>
              <w:rPr>
                <w:rFonts w:hint="eastAsia" w:ascii="宋体" w:hAnsi="宋体" w:cs="仿宋_GB2312"/>
                <w:b/>
                <w:color w:val="000000"/>
                <w:szCs w:val="21"/>
              </w:rPr>
              <w:t>投标报价（元/</w:t>
            </w:r>
            <w:r>
              <w:rPr>
                <w:rFonts w:hint="eastAsia" w:ascii="宋体" w:hAnsi="宋体" w:cs="仿宋_GB2312"/>
                <w:b/>
                <w:color w:val="000000"/>
                <w:szCs w:val="21"/>
                <w:lang w:val="en-US" w:eastAsia="zh-CN"/>
              </w:rPr>
              <w:t>3</w:t>
            </w:r>
            <w:r>
              <w:rPr>
                <w:rFonts w:hint="eastAsia" w:ascii="宋体" w:hAnsi="宋体" w:cs="仿宋_GB2312"/>
                <w:b/>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1134" w:hRule="atLeast"/>
          <w:jc w:val="center"/>
        </w:trPr>
        <w:tc>
          <w:tcPr>
            <w:tcW w:w="1012" w:type="dxa"/>
            <w:noWrap w:val="0"/>
            <w:vAlign w:val="center"/>
          </w:tcPr>
          <w:p>
            <w:pPr>
              <w:spacing w:line="400" w:lineRule="exact"/>
              <w:ind w:right="25" w:rightChars="12"/>
              <w:jc w:val="center"/>
              <w:rPr>
                <w:rFonts w:hint="eastAsia" w:ascii="宋体" w:hAnsi="宋体" w:cs="仿宋_GB2312"/>
                <w:color w:val="000000"/>
                <w:szCs w:val="21"/>
              </w:rPr>
            </w:pPr>
            <w:r>
              <w:rPr>
                <w:rFonts w:hint="eastAsia" w:ascii="宋体" w:hAnsi="宋体" w:cs="仿宋_GB2312"/>
                <w:color w:val="000000"/>
                <w:szCs w:val="21"/>
              </w:rPr>
              <w:t>1</w:t>
            </w:r>
          </w:p>
        </w:tc>
        <w:tc>
          <w:tcPr>
            <w:tcW w:w="3974" w:type="dxa"/>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安全保卫服务及停车场管理服务</w:t>
            </w:r>
          </w:p>
        </w:tc>
        <w:tc>
          <w:tcPr>
            <w:tcW w:w="2136" w:type="dxa"/>
            <w:noWrap w:val="0"/>
            <w:vAlign w:val="center"/>
          </w:tcPr>
          <w:p>
            <w:pPr>
              <w:spacing w:line="400" w:lineRule="exact"/>
              <w:ind w:right="25" w:rightChars="12"/>
              <w:jc w:val="center"/>
              <w:rPr>
                <w:rFonts w:hint="eastAsia" w:ascii="宋体" w:hAnsi="宋体" w:cs="仿宋_GB2312"/>
                <w:color w:val="000000"/>
                <w:szCs w:val="21"/>
              </w:rPr>
            </w:pPr>
          </w:p>
        </w:tc>
        <w:tc>
          <w:tcPr>
            <w:tcW w:w="2136" w:type="dxa"/>
            <w:noWrap w:val="0"/>
            <w:vAlign w:val="center"/>
          </w:tcPr>
          <w:p>
            <w:pPr>
              <w:spacing w:line="400" w:lineRule="exact"/>
              <w:ind w:right="25" w:rightChars="12"/>
              <w:jc w:val="center"/>
              <w:rPr>
                <w:rFonts w:hint="eastAsia" w:ascii="宋体" w:hAnsi="宋体" w:cs="仿宋_GB2312"/>
                <w:color w:val="000000"/>
                <w:szCs w:val="21"/>
              </w:rPr>
            </w:pPr>
          </w:p>
        </w:tc>
      </w:tr>
    </w:tbl>
    <w:p>
      <w:pPr>
        <w:snapToGrid w:val="0"/>
        <w:spacing w:line="400" w:lineRule="exact"/>
        <w:jc w:val="left"/>
        <w:rPr>
          <w:rFonts w:ascii="宋体"/>
        </w:rPr>
      </w:pPr>
      <w:r>
        <w:rPr>
          <w:rFonts w:hint="eastAsia" w:ascii="宋体" w:hAnsi="宋体" w:cs="宋体"/>
        </w:rPr>
        <w:t>注</w:t>
      </w:r>
      <w:r>
        <w:rPr>
          <w:rFonts w:ascii="宋体" w:hAnsi="宋体" w:cs="宋体"/>
        </w:rPr>
        <w:t xml:space="preserve">: </w:t>
      </w:r>
    </w:p>
    <w:p>
      <w:pPr>
        <w:snapToGrid w:val="0"/>
        <w:spacing w:line="400" w:lineRule="exact"/>
        <w:ind w:left="210" w:hanging="210" w:hangingChars="100"/>
        <w:jc w:val="left"/>
        <w:rPr>
          <w:rFonts w:ascii="宋体"/>
        </w:rPr>
      </w:pPr>
      <w:r>
        <w:rPr>
          <w:rFonts w:ascii="宋体" w:hAnsi="宋体" w:cs="宋体"/>
        </w:rPr>
        <w:t>1</w:t>
      </w:r>
      <w:r>
        <w:rPr>
          <w:rFonts w:hint="eastAsia" w:ascii="宋体" w:hAnsi="宋体" w:cs="宋体"/>
        </w:rPr>
        <w:t>、报价一经涂改，应在涂改处加盖单位公章或者由法定代表人或授权委托人签字或盖章，否则其投标作无效标处理。</w:t>
      </w:r>
    </w:p>
    <w:p>
      <w:pPr>
        <w:snapToGrid w:val="0"/>
        <w:spacing w:line="400" w:lineRule="exact"/>
        <w:jc w:val="left"/>
        <w:rPr>
          <w:rFonts w:ascii="宋体"/>
        </w:rPr>
      </w:pPr>
      <w:r>
        <w:rPr>
          <w:rFonts w:ascii="宋体" w:hAnsi="宋体" w:cs="宋体"/>
        </w:rPr>
        <w:t>2</w:t>
      </w:r>
      <w:r>
        <w:rPr>
          <w:rFonts w:hint="eastAsia" w:ascii="宋体" w:hAnsi="宋体" w:cs="宋体"/>
        </w:rPr>
        <w:t>、以上报价合计应与“分项报价表”中的“投标</w:t>
      </w:r>
      <w:r>
        <w:rPr>
          <w:rFonts w:hint="eastAsia" w:ascii="宋体" w:hAnsi="宋体" w:cs="宋体"/>
          <w:lang w:eastAsia="zh-CN"/>
        </w:rPr>
        <w:t>报</w:t>
      </w:r>
      <w:r>
        <w:rPr>
          <w:rFonts w:hint="eastAsia" w:ascii="宋体" w:hAnsi="宋体" w:cs="宋体"/>
        </w:rPr>
        <w:t>价”相一致。</w:t>
      </w:r>
    </w:p>
    <w:p>
      <w:pPr>
        <w:snapToGrid w:val="0"/>
        <w:spacing w:line="400" w:lineRule="exact"/>
        <w:rPr>
          <w:rFonts w:hint="eastAsia" w:ascii="宋体" w:hAnsi="宋体"/>
          <w:color w:val="000000"/>
          <w:szCs w:val="21"/>
          <w:u w:val="single"/>
        </w:rPr>
      </w:pPr>
    </w:p>
    <w:p>
      <w:pPr>
        <w:spacing w:line="400" w:lineRule="exact"/>
        <w:jc w:val="left"/>
        <w:rPr>
          <w:rFonts w:hint="eastAsia" w:ascii="宋体" w:hAnsi="宋体"/>
          <w:color w:val="000000"/>
          <w:szCs w:val="21"/>
        </w:rPr>
      </w:pPr>
      <w:r>
        <w:rPr>
          <w:rFonts w:hint="eastAsia" w:ascii="宋体" w:hAnsi="宋体"/>
          <w:color w:val="000000"/>
          <w:szCs w:val="21"/>
        </w:rPr>
        <w:t>供应商（盖章）：</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400" w:lineRule="exact"/>
        <w:jc w:val="left"/>
        <w:rPr>
          <w:rFonts w:ascii="宋体" w:hAnsi="宋体"/>
          <w:color w:val="000000"/>
          <w:szCs w:val="21"/>
        </w:rPr>
      </w:pPr>
      <w:r>
        <w:rPr>
          <w:rFonts w:hint="eastAsia" w:ascii="宋体" w:hAnsi="宋体"/>
          <w:color w:val="000000"/>
          <w:szCs w:val="21"/>
        </w:rPr>
        <w:t>法定代表人或授权代表（签字）：</w:t>
      </w:r>
      <w:r>
        <w:rPr>
          <w:rFonts w:ascii="宋体" w:hAnsi="宋体"/>
          <w:color w:val="000000"/>
          <w:szCs w:val="21"/>
          <w:u w:val="single"/>
        </w:rPr>
        <w:t xml:space="preserve">                  </w:t>
      </w:r>
    </w:p>
    <w:p>
      <w:pPr>
        <w:spacing w:line="400" w:lineRule="exact"/>
        <w:rPr>
          <w:rFonts w:hint="eastAsia" w:ascii="宋体" w:hAnsi="宋体"/>
          <w:color w:val="000000"/>
          <w:szCs w:val="21"/>
          <w:u w:val="single"/>
        </w:rPr>
      </w:pPr>
      <w:r>
        <w:rPr>
          <w:rFonts w:hint="eastAsia" w:ascii="宋体" w:hAnsi="宋体"/>
          <w:color w:val="000000"/>
          <w:szCs w:val="21"/>
        </w:rPr>
        <w:t>日          期：</w:t>
      </w:r>
      <w:r>
        <w:rPr>
          <w:rFonts w:ascii="宋体" w:hAnsi="宋体"/>
          <w:color w:val="000000"/>
          <w:szCs w:val="21"/>
          <w:u w:val="single"/>
        </w:rPr>
        <w:t xml:space="preserve">                  </w:t>
      </w:r>
      <w:r>
        <w:rPr>
          <w:rFonts w:hint="eastAsia" w:ascii="宋体" w:hAnsi="宋体"/>
          <w:color w:val="000000"/>
          <w:szCs w:val="21"/>
          <w:u w:val="single"/>
        </w:rPr>
        <w:t xml:space="preserve">              </w:t>
      </w:r>
    </w:p>
    <w:p>
      <w:pPr>
        <w:pStyle w:val="21"/>
        <w:snapToGrid w:val="0"/>
        <w:spacing w:line="400" w:lineRule="exact"/>
        <w:rPr>
          <w:rFonts w:hint="eastAsia"/>
          <w:b/>
          <w:sz w:val="21"/>
          <w:szCs w:val="21"/>
        </w:rPr>
      </w:pPr>
      <w:r>
        <w:rPr>
          <w:b/>
          <w:szCs w:val="21"/>
        </w:rPr>
        <w:br w:type="page"/>
      </w:r>
      <w:r>
        <w:rPr>
          <w:rFonts w:hint="eastAsia"/>
          <w:b/>
          <w:sz w:val="21"/>
          <w:szCs w:val="21"/>
        </w:rPr>
        <w:t>附件四</w:t>
      </w:r>
    </w:p>
    <w:p>
      <w:pPr>
        <w:pStyle w:val="21"/>
        <w:snapToGrid w:val="0"/>
        <w:spacing w:line="400" w:lineRule="exact"/>
        <w:jc w:val="center"/>
        <w:rPr>
          <w:rFonts w:hint="eastAsia" w:cs="Times New Roman"/>
          <w:b/>
          <w:kern w:val="2"/>
          <w:sz w:val="21"/>
          <w:szCs w:val="21"/>
        </w:rPr>
      </w:pPr>
      <w:r>
        <w:rPr>
          <w:rFonts w:hint="eastAsia" w:cs="Times New Roman"/>
          <w:b/>
          <w:kern w:val="2"/>
          <w:sz w:val="21"/>
          <w:szCs w:val="21"/>
        </w:rPr>
        <w:t>分项报价表</w:t>
      </w:r>
    </w:p>
    <w:p>
      <w:pPr>
        <w:pStyle w:val="21"/>
        <w:snapToGrid w:val="0"/>
        <w:spacing w:line="400" w:lineRule="exact"/>
        <w:jc w:val="center"/>
        <w:rPr>
          <w:rFonts w:hint="eastAsia" w:cs="Times New Roman"/>
          <w:b/>
          <w:color w:val="000000"/>
          <w:kern w:val="2"/>
          <w:sz w:val="21"/>
          <w:szCs w:val="21"/>
        </w:rPr>
      </w:pPr>
      <w:r>
        <w:rPr>
          <w:rFonts w:hint="eastAsia"/>
          <w:b/>
          <w:color w:val="000000"/>
          <w:sz w:val="21"/>
          <w:szCs w:val="21"/>
        </w:rPr>
        <w:t>4-1投标报价分析表</w:t>
      </w:r>
    </w:p>
    <w:p>
      <w:pPr>
        <w:pStyle w:val="17"/>
        <w:spacing w:line="400" w:lineRule="exact"/>
        <w:ind w:firstLine="210"/>
        <w:rPr>
          <w:rFonts w:hint="eastAsia" w:ascii="宋体" w:hAnsi="宋体" w:eastAsia="宋体"/>
          <w:color w:val="000000"/>
          <w:sz w:val="21"/>
          <w:szCs w:val="21"/>
        </w:rPr>
      </w:pPr>
      <w:r>
        <w:rPr>
          <w:rFonts w:hint="eastAsia" w:ascii="宋体" w:hAnsi="宋体" w:eastAsia="宋体"/>
          <w:color w:val="000000"/>
          <w:sz w:val="21"/>
          <w:szCs w:val="21"/>
        </w:rPr>
        <w:t xml:space="preserve">项目名称：中国科学院大学宁波华美医院安保服务采购项目              </w:t>
      </w:r>
    </w:p>
    <w:p>
      <w:pPr>
        <w:pStyle w:val="17"/>
        <w:spacing w:line="400" w:lineRule="exact"/>
        <w:ind w:firstLine="210"/>
        <w:rPr>
          <w:rFonts w:hint="eastAsia" w:ascii="宋体" w:hAnsi="宋体" w:eastAsia="宋体"/>
          <w:sz w:val="21"/>
          <w:szCs w:val="21"/>
          <w:u w:val="single"/>
        </w:rPr>
      </w:pPr>
      <w:r>
        <w:rPr>
          <w:rFonts w:hint="eastAsia" w:ascii="宋体" w:hAnsi="宋体" w:eastAsia="宋体"/>
          <w:color w:val="000000"/>
          <w:sz w:val="21"/>
          <w:szCs w:val="21"/>
        </w:rPr>
        <w:t xml:space="preserve">项目编号：NBITC-202110001G  </w:t>
      </w:r>
      <w:r>
        <w:rPr>
          <w:rFonts w:hint="eastAsia"/>
          <w:color w:val="000000"/>
          <w:sz w:val="21"/>
          <w:szCs w:val="21"/>
        </w:rPr>
        <w:t xml:space="preserve">                               </w:t>
      </w:r>
      <w:r>
        <w:rPr>
          <w:rFonts w:hint="eastAsia" w:ascii="宋体" w:hAnsi="宋体"/>
          <w:color w:val="000000"/>
          <w:sz w:val="21"/>
          <w:szCs w:val="21"/>
        </w:rPr>
        <w:t>货币单位：人民币元</w:t>
      </w:r>
    </w:p>
    <w:tbl>
      <w:tblPr>
        <w:tblStyle w:val="42"/>
        <w:tblW w:w="9763" w:type="dxa"/>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647"/>
        <w:gridCol w:w="1188"/>
        <w:gridCol w:w="1134"/>
        <w:gridCol w:w="2369"/>
        <w:gridCol w:w="24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888" w:hRule="atLeast"/>
        </w:trPr>
        <w:tc>
          <w:tcPr>
            <w:tcW w:w="951"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bCs/>
                <w:szCs w:val="21"/>
              </w:rPr>
            </w:pPr>
            <w:r>
              <w:rPr>
                <w:rFonts w:hint="eastAsia" w:ascii="宋体" w:hAnsi="宋体"/>
                <w:b/>
                <w:bCs/>
                <w:szCs w:val="21"/>
              </w:rPr>
              <w:t>序号</w:t>
            </w:r>
          </w:p>
        </w:tc>
        <w:tc>
          <w:tcPr>
            <w:tcW w:w="1647"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bCs/>
                <w:szCs w:val="21"/>
              </w:rPr>
            </w:pPr>
            <w:r>
              <w:rPr>
                <w:rFonts w:hint="eastAsia" w:ascii="宋体" w:hAnsi="宋体"/>
                <w:b/>
                <w:bCs/>
                <w:szCs w:val="21"/>
              </w:rPr>
              <w:t>岗位名称</w:t>
            </w:r>
          </w:p>
        </w:tc>
        <w:tc>
          <w:tcPr>
            <w:tcW w:w="1188"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bCs/>
                <w:szCs w:val="21"/>
              </w:rPr>
            </w:pPr>
            <w:r>
              <w:rPr>
                <w:rFonts w:hint="eastAsia" w:ascii="宋体" w:hAnsi="宋体"/>
                <w:b/>
                <w:bCs/>
                <w:szCs w:val="21"/>
              </w:rPr>
              <w:t>配置人数（人）</w:t>
            </w:r>
          </w:p>
        </w:tc>
        <w:tc>
          <w:tcPr>
            <w:tcW w:w="1134"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bCs/>
                <w:szCs w:val="21"/>
              </w:rPr>
            </w:pPr>
            <w:r>
              <w:rPr>
                <w:rFonts w:hint="eastAsia" w:ascii="宋体" w:hAnsi="宋体"/>
                <w:b/>
                <w:bCs/>
                <w:szCs w:val="21"/>
              </w:rPr>
              <w:t>服务时间（月）</w:t>
            </w:r>
          </w:p>
        </w:tc>
        <w:tc>
          <w:tcPr>
            <w:tcW w:w="2369"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bCs/>
                <w:szCs w:val="21"/>
              </w:rPr>
            </w:pPr>
            <w:r>
              <w:rPr>
                <w:rFonts w:hint="eastAsia" w:ascii="宋体" w:hAnsi="宋体"/>
                <w:b/>
                <w:bCs/>
                <w:szCs w:val="21"/>
              </w:rPr>
              <w:t>综合单价</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bCs/>
                <w:szCs w:val="21"/>
              </w:rPr>
            </w:pPr>
            <w:r>
              <w:rPr>
                <w:rFonts w:hint="eastAsia" w:ascii="宋体" w:hAnsi="宋体"/>
                <w:b/>
                <w:bCs/>
                <w:szCs w:val="21"/>
              </w:rPr>
              <w:t>（元/人·月）</w:t>
            </w:r>
          </w:p>
        </w:tc>
        <w:tc>
          <w:tcPr>
            <w:tcW w:w="2474"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bCs/>
                <w:szCs w:val="21"/>
                <w:highlight w:val="none"/>
              </w:rPr>
            </w:pPr>
            <w:r>
              <w:rPr>
                <w:rFonts w:hint="eastAsia" w:ascii="宋体" w:hAnsi="宋体"/>
                <w:b/>
                <w:bCs/>
                <w:szCs w:val="21"/>
                <w:highlight w:val="none"/>
              </w:rPr>
              <w:t>合价</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bCs/>
                <w:szCs w:val="21"/>
                <w:highlight w:val="none"/>
              </w:rPr>
            </w:pPr>
            <w:r>
              <w:rPr>
                <w:rFonts w:hint="eastAsia" w:ascii="宋体" w:hAnsi="宋体"/>
                <w:b/>
                <w:bCs/>
                <w:szCs w:val="21"/>
                <w:highlight w:val="none"/>
              </w:rPr>
              <w:t>（配置人数×服务时间×综合单价）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trPr>
        <w:tc>
          <w:tcPr>
            <w:tcW w:w="951" w:type="dxa"/>
            <w:tcBorders>
              <w:top w:val="single" w:color="auto" w:sz="4" w:space="0"/>
              <w:left w:val="single" w:color="auto" w:sz="4" w:space="0"/>
              <w:bottom w:val="single" w:color="auto" w:sz="4" w:space="0"/>
            </w:tcBorders>
            <w:noWrap w:val="0"/>
            <w:vAlign w:val="center"/>
          </w:tcPr>
          <w:p>
            <w:pPr>
              <w:spacing w:line="400" w:lineRule="exact"/>
              <w:jc w:val="center"/>
              <w:rPr>
                <w:rFonts w:hint="eastAsia" w:ascii="宋体" w:hAnsi="宋体" w:eastAsia="宋体"/>
                <w:bCs/>
                <w:szCs w:val="21"/>
                <w:lang w:val="en-US" w:eastAsia="zh-CN"/>
              </w:rPr>
            </w:pPr>
            <w:r>
              <w:rPr>
                <w:rFonts w:hint="eastAsia" w:ascii="宋体" w:hAnsi="宋体"/>
                <w:bCs/>
                <w:szCs w:val="21"/>
                <w:lang w:val="en-US" w:eastAsia="zh-CN"/>
              </w:rPr>
              <w:t>1</w:t>
            </w:r>
          </w:p>
        </w:tc>
        <w:tc>
          <w:tcPr>
            <w:tcW w:w="1647" w:type="dxa"/>
            <w:tcBorders>
              <w:top w:val="single" w:color="auto" w:sz="4" w:space="0"/>
              <w:bottom w:val="single" w:color="auto" w:sz="4" w:space="0"/>
            </w:tcBorders>
            <w:noWrap w:val="0"/>
            <w:vAlign w:val="center"/>
          </w:tcPr>
          <w:p>
            <w:pPr>
              <w:spacing w:line="400" w:lineRule="exact"/>
              <w:jc w:val="center"/>
              <w:rPr>
                <w:rFonts w:ascii="宋体" w:hAnsi="宋体"/>
                <w:bCs/>
                <w:szCs w:val="21"/>
              </w:rPr>
            </w:pPr>
          </w:p>
        </w:tc>
        <w:tc>
          <w:tcPr>
            <w:tcW w:w="1188" w:type="dxa"/>
            <w:tcBorders>
              <w:top w:val="single" w:color="auto" w:sz="4" w:space="0"/>
              <w:bottom w:val="single" w:color="auto" w:sz="4" w:space="0"/>
            </w:tcBorders>
            <w:noWrap w:val="0"/>
            <w:vAlign w:val="center"/>
          </w:tcPr>
          <w:p>
            <w:pPr>
              <w:spacing w:line="400" w:lineRule="exact"/>
              <w:jc w:val="center"/>
              <w:rPr>
                <w:rFonts w:ascii="宋体" w:hAnsi="宋体"/>
                <w:bCs/>
                <w:szCs w:val="21"/>
              </w:rPr>
            </w:pPr>
          </w:p>
        </w:tc>
        <w:tc>
          <w:tcPr>
            <w:tcW w:w="1134" w:type="dxa"/>
            <w:tcBorders>
              <w:top w:val="single" w:color="auto" w:sz="4" w:space="0"/>
              <w:bottom w:val="single" w:color="auto" w:sz="4" w:space="0"/>
            </w:tcBorders>
            <w:noWrap w:val="0"/>
            <w:vAlign w:val="center"/>
          </w:tcPr>
          <w:p>
            <w:pPr>
              <w:spacing w:line="400" w:lineRule="exact"/>
              <w:jc w:val="center"/>
              <w:rPr>
                <w:rFonts w:hint="default" w:ascii="宋体" w:hAnsi="宋体" w:eastAsia="宋体"/>
                <w:bCs/>
                <w:szCs w:val="21"/>
                <w:lang w:val="en-US" w:eastAsia="zh-CN"/>
              </w:rPr>
            </w:pPr>
            <w:r>
              <w:rPr>
                <w:rFonts w:hint="eastAsia" w:ascii="宋体" w:hAnsi="宋体"/>
                <w:bCs/>
                <w:szCs w:val="21"/>
                <w:lang w:val="en-US" w:eastAsia="zh-CN"/>
              </w:rPr>
              <w:t>12</w:t>
            </w:r>
          </w:p>
        </w:tc>
        <w:tc>
          <w:tcPr>
            <w:tcW w:w="2369"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Cs/>
                <w:szCs w:val="21"/>
              </w:rPr>
            </w:pPr>
          </w:p>
        </w:tc>
        <w:tc>
          <w:tcPr>
            <w:tcW w:w="2474" w:type="dxa"/>
            <w:tcBorders>
              <w:top w:val="single" w:color="auto" w:sz="4" w:space="0"/>
              <w:bottom w:val="single" w:color="auto" w:sz="4" w:space="0"/>
              <w:right w:val="single" w:color="auto" w:sz="4" w:space="0"/>
            </w:tcBorders>
            <w:noWrap w:val="0"/>
            <w:vAlign w:val="center"/>
          </w:tcPr>
          <w:p>
            <w:pPr>
              <w:tabs>
                <w:tab w:val="left" w:pos="4648"/>
              </w:tabs>
              <w:spacing w:line="400" w:lineRule="exact"/>
              <w:jc w:val="center"/>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trPr>
        <w:tc>
          <w:tcPr>
            <w:tcW w:w="951" w:type="dxa"/>
            <w:tcBorders>
              <w:top w:val="single" w:color="auto" w:sz="4" w:space="0"/>
              <w:left w:val="single" w:color="auto" w:sz="4" w:space="0"/>
              <w:bottom w:val="single" w:color="auto" w:sz="4" w:space="0"/>
            </w:tcBorders>
            <w:noWrap w:val="0"/>
            <w:vAlign w:val="center"/>
          </w:tcPr>
          <w:p>
            <w:pPr>
              <w:spacing w:line="400" w:lineRule="exact"/>
              <w:jc w:val="center"/>
              <w:rPr>
                <w:rFonts w:hint="eastAsia" w:ascii="宋体" w:hAnsi="宋体"/>
                <w:bCs/>
                <w:szCs w:val="21"/>
              </w:rPr>
            </w:pPr>
            <w:r>
              <w:rPr>
                <w:rFonts w:hint="eastAsia" w:ascii="宋体" w:hAnsi="宋体"/>
                <w:bCs/>
                <w:szCs w:val="21"/>
              </w:rPr>
              <w:t>2</w:t>
            </w:r>
          </w:p>
        </w:tc>
        <w:tc>
          <w:tcPr>
            <w:tcW w:w="1647" w:type="dxa"/>
            <w:tcBorders>
              <w:top w:val="single" w:color="auto" w:sz="4" w:space="0"/>
              <w:bottom w:val="single" w:color="auto" w:sz="4" w:space="0"/>
            </w:tcBorders>
            <w:noWrap w:val="0"/>
            <w:vAlign w:val="center"/>
          </w:tcPr>
          <w:p>
            <w:pPr>
              <w:spacing w:line="400" w:lineRule="exact"/>
              <w:jc w:val="center"/>
              <w:rPr>
                <w:rFonts w:ascii="宋体" w:hAnsi="宋体"/>
                <w:bCs/>
                <w:szCs w:val="21"/>
              </w:rPr>
            </w:pPr>
          </w:p>
        </w:tc>
        <w:tc>
          <w:tcPr>
            <w:tcW w:w="1188" w:type="dxa"/>
            <w:tcBorders>
              <w:top w:val="single" w:color="auto" w:sz="4" w:space="0"/>
              <w:bottom w:val="single" w:color="auto" w:sz="4" w:space="0"/>
            </w:tcBorders>
            <w:noWrap w:val="0"/>
            <w:vAlign w:val="center"/>
          </w:tcPr>
          <w:p>
            <w:pPr>
              <w:spacing w:line="400" w:lineRule="exact"/>
              <w:jc w:val="center"/>
              <w:rPr>
                <w:rFonts w:ascii="宋体" w:hAnsi="宋体"/>
                <w:bCs/>
                <w:szCs w:val="21"/>
              </w:rPr>
            </w:pPr>
          </w:p>
        </w:tc>
        <w:tc>
          <w:tcPr>
            <w:tcW w:w="1134" w:type="dxa"/>
            <w:tcBorders>
              <w:top w:val="single" w:color="auto" w:sz="4" w:space="0"/>
              <w:bottom w:val="single" w:color="auto" w:sz="4" w:space="0"/>
            </w:tcBorders>
            <w:noWrap w:val="0"/>
            <w:vAlign w:val="center"/>
          </w:tcPr>
          <w:p>
            <w:pPr>
              <w:spacing w:line="400" w:lineRule="exact"/>
              <w:jc w:val="center"/>
              <w:rPr>
                <w:rFonts w:hint="eastAsia" w:ascii="宋体" w:hAnsi="宋体"/>
                <w:bCs/>
                <w:szCs w:val="21"/>
              </w:rPr>
            </w:pPr>
            <w:r>
              <w:rPr>
                <w:rFonts w:hint="eastAsia" w:ascii="宋体" w:hAnsi="宋体"/>
                <w:bCs/>
                <w:szCs w:val="21"/>
              </w:rPr>
              <w:t>12</w:t>
            </w:r>
          </w:p>
        </w:tc>
        <w:tc>
          <w:tcPr>
            <w:tcW w:w="2369"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Cs/>
                <w:szCs w:val="21"/>
              </w:rPr>
            </w:pPr>
          </w:p>
        </w:tc>
        <w:tc>
          <w:tcPr>
            <w:tcW w:w="2474" w:type="dxa"/>
            <w:tcBorders>
              <w:top w:val="single" w:color="auto" w:sz="4" w:space="0"/>
              <w:bottom w:val="single" w:color="auto" w:sz="4" w:space="0"/>
              <w:right w:val="single" w:color="auto" w:sz="4" w:space="0"/>
            </w:tcBorders>
            <w:noWrap w:val="0"/>
            <w:vAlign w:val="center"/>
          </w:tcPr>
          <w:p>
            <w:pPr>
              <w:tabs>
                <w:tab w:val="left" w:pos="4648"/>
              </w:tabs>
              <w:spacing w:line="400" w:lineRule="exact"/>
              <w:jc w:val="center"/>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trPr>
        <w:tc>
          <w:tcPr>
            <w:tcW w:w="951" w:type="dxa"/>
            <w:tcBorders>
              <w:top w:val="single" w:color="auto" w:sz="4" w:space="0"/>
              <w:left w:val="single" w:color="auto" w:sz="4" w:space="0"/>
              <w:bottom w:val="single" w:color="auto" w:sz="4" w:space="0"/>
            </w:tcBorders>
            <w:noWrap w:val="0"/>
            <w:vAlign w:val="center"/>
          </w:tcPr>
          <w:p>
            <w:pPr>
              <w:spacing w:line="400" w:lineRule="exact"/>
              <w:jc w:val="center"/>
              <w:rPr>
                <w:rFonts w:hint="eastAsia" w:ascii="宋体" w:hAnsi="宋体"/>
                <w:bCs/>
                <w:szCs w:val="21"/>
              </w:rPr>
            </w:pPr>
            <w:r>
              <w:rPr>
                <w:rFonts w:hint="eastAsia" w:ascii="宋体" w:hAnsi="宋体"/>
                <w:bCs/>
                <w:szCs w:val="21"/>
              </w:rPr>
              <w:t>3</w:t>
            </w:r>
          </w:p>
        </w:tc>
        <w:tc>
          <w:tcPr>
            <w:tcW w:w="1647" w:type="dxa"/>
            <w:tcBorders>
              <w:top w:val="single" w:color="auto" w:sz="4" w:space="0"/>
              <w:bottom w:val="single" w:color="auto" w:sz="4" w:space="0"/>
            </w:tcBorders>
            <w:noWrap w:val="0"/>
            <w:vAlign w:val="center"/>
          </w:tcPr>
          <w:p>
            <w:pPr>
              <w:spacing w:line="400" w:lineRule="exact"/>
              <w:jc w:val="center"/>
              <w:rPr>
                <w:rFonts w:ascii="宋体" w:hAnsi="宋体"/>
                <w:bCs/>
                <w:szCs w:val="21"/>
              </w:rPr>
            </w:pPr>
          </w:p>
        </w:tc>
        <w:tc>
          <w:tcPr>
            <w:tcW w:w="1188" w:type="dxa"/>
            <w:tcBorders>
              <w:top w:val="single" w:color="auto" w:sz="4" w:space="0"/>
              <w:bottom w:val="single" w:color="auto" w:sz="4" w:space="0"/>
            </w:tcBorders>
            <w:noWrap w:val="0"/>
            <w:vAlign w:val="center"/>
          </w:tcPr>
          <w:p>
            <w:pPr>
              <w:spacing w:line="400" w:lineRule="exact"/>
              <w:jc w:val="center"/>
              <w:rPr>
                <w:rFonts w:ascii="宋体" w:hAnsi="宋体"/>
                <w:bCs/>
                <w:szCs w:val="21"/>
              </w:rPr>
            </w:pPr>
          </w:p>
        </w:tc>
        <w:tc>
          <w:tcPr>
            <w:tcW w:w="1134" w:type="dxa"/>
            <w:tcBorders>
              <w:top w:val="single" w:color="auto" w:sz="4" w:space="0"/>
              <w:bottom w:val="single" w:color="auto" w:sz="4" w:space="0"/>
            </w:tcBorders>
            <w:noWrap w:val="0"/>
            <w:vAlign w:val="center"/>
          </w:tcPr>
          <w:p>
            <w:pPr>
              <w:spacing w:line="400" w:lineRule="exact"/>
              <w:jc w:val="center"/>
              <w:rPr>
                <w:rFonts w:hint="eastAsia" w:ascii="宋体" w:hAnsi="宋体"/>
                <w:bCs/>
                <w:szCs w:val="21"/>
              </w:rPr>
            </w:pPr>
            <w:r>
              <w:rPr>
                <w:rFonts w:hint="eastAsia" w:ascii="宋体" w:hAnsi="宋体"/>
                <w:bCs/>
                <w:szCs w:val="21"/>
              </w:rPr>
              <w:t>12</w:t>
            </w:r>
          </w:p>
        </w:tc>
        <w:tc>
          <w:tcPr>
            <w:tcW w:w="2369"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Cs/>
                <w:szCs w:val="21"/>
              </w:rPr>
            </w:pPr>
          </w:p>
        </w:tc>
        <w:tc>
          <w:tcPr>
            <w:tcW w:w="2474" w:type="dxa"/>
            <w:tcBorders>
              <w:top w:val="single" w:color="auto" w:sz="4" w:space="0"/>
              <w:bottom w:val="single" w:color="auto" w:sz="4" w:space="0"/>
              <w:right w:val="single" w:color="auto" w:sz="4" w:space="0"/>
            </w:tcBorders>
            <w:noWrap w:val="0"/>
            <w:vAlign w:val="center"/>
          </w:tcPr>
          <w:p>
            <w:pPr>
              <w:tabs>
                <w:tab w:val="left" w:pos="4648"/>
              </w:tabs>
              <w:spacing w:line="400" w:lineRule="exact"/>
              <w:jc w:val="center"/>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trPr>
        <w:tc>
          <w:tcPr>
            <w:tcW w:w="951" w:type="dxa"/>
            <w:tcBorders>
              <w:top w:val="single" w:color="auto" w:sz="4" w:space="0"/>
              <w:left w:val="single" w:color="auto" w:sz="4" w:space="0"/>
              <w:bottom w:val="single" w:color="auto" w:sz="4" w:space="0"/>
            </w:tcBorders>
            <w:noWrap w:val="0"/>
            <w:vAlign w:val="center"/>
          </w:tcPr>
          <w:p>
            <w:pPr>
              <w:spacing w:line="400" w:lineRule="exact"/>
              <w:jc w:val="center"/>
              <w:rPr>
                <w:rFonts w:hint="eastAsia" w:ascii="宋体" w:hAnsi="宋体"/>
                <w:bCs/>
                <w:szCs w:val="21"/>
              </w:rPr>
            </w:pPr>
            <w:r>
              <w:rPr>
                <w:rFonts w:hint="eastAsia" w:ascii="宋体" w:hAnsi="宋体"/>
                <w:bCs/>
                <w:szCs w:val="21"/>
              </w:rPr>
              <w:t>4</w:t>
            </w:r>
          </w:p>
        </w:tc>
        <w:tc>
          <w:tcPr>
            <w:tcW w:w="1647" w:type="dxa"/>
            <w:tcBorders>
              <w:top w:val="single" w:color="auto" w:sz="4" w:space="0"/>
              <w:bottom w:val="single" w:color="auto" w:sz="4" w:space="0"/>
            </w:tcBorders>
            <w:noWrap w:val="0"/>
            <w:vAlign w:val="center"/>
          </w:tcPr>
          <w:p>
            <w:pPr>
              <w:spacing w:line="400" w:lineRule="exact"/>
              <w:jc w:val="center"/>
              <w:rPr>
                <w:rFonts w:ascii="宋体" w:hAnsi="宋体"/>
                <w:bCs/>
                <w:szCs w:val="21"/>
              </w:rPr>
            </w:pPr>
          </w:p>
        </w:tc>
        <w:tc>
          <w:tcPr>
            <w:tcW w:w="1188" w:type="dxa"/>
            <w:tcBorders>
              <w:top w:val="single" w:color="auto" w:sz="4" w:space="0"/>
              <w:bottom w:val="single" w:color="auto" w:sz="4" w:space="0"/>
            </w:tcBorders>
            <w:noWrap w:val="0"/>
            <w:vAlign w:val="center"/>
          </w:tcPr>
          <w:p>
            <w:pPr>
              <w:spacing w:line="400" w:lineRule="exact"/>
              <w:jc w:val="center"/>
              <w:rPr>
                <w:rFonts w:ascii="宋体" w:hAnsi="宋体"/>
                <w:bCs/>
                <w:szCs w:val="21"/>
              </w:rPr>
            </w:pPr>
          </w:p>
        </w:tc>
        <w:tc>
          <w:tcPr>
            <w:tcW w:w="1134" w:type="dxa"/>
            <w:tcBorders>
              <w:top w:val="single" w:color="auto" w:sz="4" w:space="0"/>
              <w:bottom w:val="single" w:color="auto" w:sz="4" w:space="0"/>
            </w:tcBorders>
            <w:noWrap w:val="0"/>
            <w:vAlign w:val="center"/>
          </w:tcPr>
          <w:p>
            <w:pPr>
              <w:spacing w:line="400" w:lineRule="exact"/>
              <w:jc w:val="center"/>
              <w:rPr>
                <w:rFonts w:hint="eastAsia" w:ascii="宋体" w:hAnsi="宋体"/>
                <w:bCs/>
                <w:szCs w:val="21"/>
              </w:rPr>
            </w:pPr>
            <w:r>
              <w:rPr>
                <w:rFonts w:hint="eastAsia" w:ascii="宋体" w:hAnsi="宋体"/>
                <w:bCs/>
                <w:szCs w:val="21"/>
              </w:rPr>
              <w:t>12</w:t>
            </w:r>
          </w:p>
        </w:tc>
        <w:tc>
          <w:tcPr>
            <w:tcW w:w="2369"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Cs/>
                <w:szCs w:val="21"/>
              </w:rPr>
            </w:pPr>
          </w:p>
        </w:tc>
        <w:tc>
          <w:tcPr>
            <w:tcW w:w="2474" w:type="dxa"/>
            <w:tcBorders>
              <w:top w:val="single" w:color="auto" w:sz="4" w:space="0"/>
              <w:bottom w:val="single" w:color="auto" w:sz="4" w:space="0"/>
              <w:right w:val="single" w:color="auto" w:sz="4" w:space="0"/>
            </w:tcBorders>
            <w:noWrap w:val="0"/>
            <w:vAlign w:val="center"/>
          </w:tcPr>
          <w:p>
            <w:pPr>
              <w:tabs>
                <w:tab w:val="left" w:pos="4648"/>
              </w:tabs>
              <w:spacing w:line="400" w:lineRule="exact"/>
              <w:jc w:val="center"/>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trPr>
        <w:tc>
          <w:tcPr>
            <w:tcW w:w="951" w:type="dxa"/>
            <w:tcBorders>
              <w:top w:val="single" w:color="auto" w:sz="4" w:space="0"/>
              <w:left w:val="single" w:color="auto" w:sz="4" w:space="0"/>
              <w:bottom w:val="single" w:color="auto" w:sz="4" w:space="0"/>
            </w:tcBorders>
            <w:noWrap w:val="0"/>
            <w:vAlign w:val="center"/>
          </w:tcPr>
          <w:p>
            <w:pPr>
              <w:spacing w:line="400" w:lineRule="exact"/>
              <w:jc w:val="center"/>
              <w:rPr>
                <w:rFonts w:hint="eastAsia" w:ascii="宋体" w:hAnsi="宋体"/>
                <w:bCs/>
                <w:szCs w:val="21"/>
              </w:rPr>
            </w:pPr>
            <w:r>
              <w:rPr>
                <w:rFonts w:hint="eastAsia" w:ascii="宋体" w:hAnsi="宋体"/>
                <w:bCs/>
                <w:szCs w:val="21"/>
              </w:rPr>
              <w:t>5</w:t>
            </w:r>
          </w:p>
        </w:tc>
        <w:tc>
          <w:tcPr>
            <w:tcW w:w="1647" w:type="dxa"/>
            <w:tcBorders>
              <w:top w:val="single" w:color="auto" w:sz="4" w:space="0"/>
              <w:bottom w:val="single" w:color="auto" w:sz="4" w:space="0"/>
            </w:tcBorders>
            <w:noWrap w:val="0"/>
            <w:vAlign w:val="center"/>
          </w:tcPr>
          <w:p>
            <w:pPr>
              <w:spacing w:line="400" w:lineRule="exact"/>
              <w:jc w:val="center"/>
              <w:rPr>
                <w:rFonts w:ascii="宋体" w:hAnsi="宋体"/>
                <w:bCs/>
                <w:szCs w:val="21"/>
              </w:rPr>
            </w:pPr>
          </w:p>
        </w:tc>
        <w:tc>
          <w:tcPr>
            <w:tcW w:w="1188" w:type="dxa"/>
            <w:tcBorders>
              <w:top w:val="single" w:color="auto" w:sz="4" w:space="0"/>
              <w:bottom w:val="single" w:color="auto" w:sz="4" w:space="0"/>
            </w:tcBorders>
            <w:noWrap w:val="0"/>
            <w:vAlign w:val="center"/>
          </w:tcPr>
          <w:p>
            <w:pPr>
              <w:spacing w:line="400" w:lineRule="exact"/>
              <w:jc w:val="center"/>
              <w:rPr>
                <w:rFonts w:ascii="宋体" w:hAnsi="宋体"/>
                <w:bCs/>
                <w:szCs w:val="21"/>
              </w:rPr>
            </w:pPr>
          </w:p>
        </w:tc>
        <w:tc>
          <w:tcPr>
            <w:tcW w:w="1134" w:type="dxa"/>
            <w:tcBorders>
              <w:top w:val="single" w:color="auto" w:sz="4" w:space="0"/>
              <w:bottom w:val="single" w:color="auto" w:sz="4" w:space="0"/>
            </w:tcBorders>
            <w:noWrap w:val="0"/>
            <w:vAlign w:val="center"/>
          </w:tcPr>
          <w:p>
            <w:pPr>
              <w:spacing w:line="400" w:lineRule="exact"/>
              <w:jc w:val="center"/>
              <w:rPr>
                <w:rFonts w:hint="eastAsia" w:ascii="宋体" w:hAnsi="宋体"/>
                <w:bCs/>
                <w:szCs w:val="21"/>
              </w:rPr>
            </w:pPr>
            <w:r>
              <w:rPr>
                <w:rFonts w:hint="eastAsia" w:ascii="宋体" w:hAnsi="宋体"/>
                <w:bCs/>
                <w:szCs w:val="21"/>
              </w:rPr>
              <w:t>12</w:t>
            </w:r>
          </w:p>
        </w:tc>
        <w:tc>
          <w:tcPr>
            <w:tcW w:w="2369"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Cs/>
                <w:szCs w:val="21"/>
              </w:rPr>
            </w:pPr>
          </w:p>
        </w:tc>
        <w:tc>
          <w:tcPr>
            <w:tcW w:w="2474" w:type="dxa"/>
            <w:tcBorders>
              <w:top w:val="single" w:color="auto" w:sz="4" w:space="0"/>
              <w:bottom w:val="single" w:color="auto" w:sz="4" w:space="0"/>
              <w:right w:val="single" w:color="auto" w:sz="4" w:space="0"/>
            </w:tcBorders>
            <w:noWrap w:val="0"/>
            <w:vAlign w:val="center"/>
          </w:tcPr>
          <w:p>
            <w:pPr>
              <w:tabs>
                <w:tab w:val="left" w:pos="4648"/>
              </w:tabs>
              <w:spacing w:line="400" w:lineRule="exact"/>
              <w:jc w:val="center"/>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trPr>
        <w:tc>
          <w:tcPr>
            <w:tcW w:w="951" w:type="dxa"/>
            <w:tcBorders>
              <w:top w:val="single" w:color="auto" w:sz="4" w:space="0"/>
              <w:left w:val="single" w:color="auto" w:sz="4" w:space="0"/>
              <w:bottom w:val="single" w:color="auto" w:sz="4" w:space="0"/>
            </w:tcBorders>
            <w:noWrap w:val="0"/>
            <w:vAlign w:val="center"/>
          </w:tcPr>
          <w:p>
            <w:pPr>
              <w:spacing w:line="400" w:lineRule="exact"/>
              <w:jc w:val="center"/>
              <w:rPr>
                <w:rFonts w:hint="eastAsia" w:ascii="宋体" w:hAnsi="宋体"/>
                <w:bCs/>
                <w:szCs w:val="21"/>
              </w:rPr>
            </w:pPr>
            <w:r>
              <w:rPr>
                <w:rFonts w:hint="eastAsia" w:ascii="宋体" w:hAnsi="宋体"/>
                <w:bCs/>
                <w:szCs w:val="21"/>
              </w:rPr>
              <w:t>6</w:t>
            </w:r>
          </w:p>
        </w:tc>
        <w:tc>
          <w:tcPr>
            <w:tcW w:w="1647" w:type="dxa"/>
            <w:tcBorders>
              <w:top w:val="single" w:color="auto" w:sz="4" w:space="0"/>
              <w:bottom w:val="single" w:color="auto" w:sz="4" w:space="0"/>
            </w:tcBorders>
            <w:noWrap w:val="0"/>
            <w:vAlign w:val="center"/>
          </w:tcPr>
          <w:p>
            <w:pPr>
              <w:spacing w:line="400" w:lineRule="exact"/>
              <w:jc w:val="center"/>
              <w:rPr>
                <w:rFonts w:ascii="宋体" w:hAnsi="宋体"/>
                <w:bCs/>
                <w:szCs w:val="21"/>
              </w:rPr>
            </w:pPr>
          </w:p>
        </w:tc>
        <w:tc>
          <w:tcPr>
            <w:tcW w:w="1188" w:type="dxa"/>
            <w:tcBorders>
              <w:top w:val="single" w:color="auto" w:sz="4" w:space="0"/>
              <w:bottom w:val="single" w:color="auto" w:sz="4" w:space="0"/>
            </w:tcBorders>
            <w:noWrap w:val="0"/>
            <w:vAlign w:val="center"/>
          </w:tcPr>
          <w:p>
            <w:pPr>
              <w:spacing w:line="400" w:lineRule="exact"/>
              <w:jc w:val="center"/>
              <w:rPr>
                <w:rFonts w:ascii="宋体" w:hAnsi="宋体"/>
                <w:bCs/>
                <w:szCs w:val="21"/>
              </w:rPr>
            </w:pPr>
          </w:p>
        </w:tc>
        <w:tc>
          <w:tcPr>
            <w:tcW w:w="1134" w:type="dxa"/>
            <w:tcBorders>
              <w:top w:val="single" w:color="auto" w:sz="4" w:space="0"/>
              <w:bottom w:val="single" w:color="auto" w:sz="4" w:space="0"/>
            </w:tcBorders>
            <w:noWrap w:val="0"/>
            <w:vAlign w:val="center"/>
          </w:tcPr>
          <w:p>
            <w:pPr>
              <w:spacing w:line="400" w:lineRule="exact"/>
              <w:jc w:val="center"/>
              <w:rPr>
                <w:rFonts w:hint="eastAsia" w:ascii="宋体" w:hAnsi="宋体"/>
                <w:bCs/>
                <w:szCs w:val="21"/>
              </w:rPr>
            </w:pPr>
            <w:r>
              <w:rPr>
                <w:rFonts w:hint="eastAsia" w:ascii="宋体" w:hAnsi="宋体"/>
                <w:bCs/>
                <w:szCs w:val="21"/>
              </w:rPr>
              <w:t>12</w:t>
            </w:r>
          </w:p>
        </w:tc>
        <w:tc>
          <w:tcPr>
            <w:tcW w:w="2369"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Cs/>
                <w:szCs w:val="21"/>
              </w:rPr>
            </w:pPr>
          </w:p>
        </w:tc>
        <w:tc>
          <w:tcPr>
            <w:tcW w:w="2474" w:type="dxa"/>
            <w:tcBorders>
              <w:top w:val="single" w:color="auto" w:sz="4" w:space="0"/>
              <w:bottom w:val="single" w:color="auto" w:sz="4" w:space="0"/>
              <w:right w:val="single" w:color="auto" w:sz="4" w:space="0"/>
            </w:tcBorders>
            <w:noWrap w:val="0"/>
            <w:vAlign w:val="center"/>
          </w:tcPr>
          <w:p>
            <w:pPr>
              <w:tabs>
                <w:tab w:val="left" w:pos="4648"/>
              </w:tabs>
              <w:spacing w:line="400" w:lineRule="exact"/>
              <w:jc w:val="center"/>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trPr>
        <w:tc>
          <w:tcPr>
            <w:tcW w:w="951" w:type="dxa"/>
            <w:tcBorders>
              <w:top w:val="single" w:color="auto" w:sz="4" w:space="0"/>
              <w:left w:val="single" w:color="auto" w:sz="4" w:space="0"/>
              <w:bottom w:val="single" w:color="auto" w:sz="4" w:space="0"/>
            </w:tcBorders>
            <w:noWrap w:val="0"/>
            <w:vAlign w:val="center"/>
          </w:tcPr>
          <w:p>
            <w:pPr>
              <w:spacing w:line="400" w:lineRule="exact"/>
              <w:jc w:val="center"/>
              <w:rPr>
                <w:rFonts w:ascii="宋体" w:hAnsi="宋体"/>
                <w:bCs/>
                <w:szCs w:val="21"/>
              </w:rPr>
            </w:pPr>
            <w:r>
              <w:rPr>
                <w:rFonts w:hint="eastAsia" w:ascii="宋体" w:hAnsi="宋体"/>
                <w:bCs/>
                <w:szCs w:val="21"/>
              </w:rPr>
              <w:t>..</w:t>
            </w:r>
          </w:p>
        </w:tc>
        <w:tc>
          <w:tcPr>
            <w:tcW w:w="1647" w:type="dxa"/>
            <w:tcBorders>
              <w:top w:val="single" w:color="auto" w:sz="4" w:space="0"/>
              <w:bottom w:val="single" w:color="auto" w:sz="4" w:space="0"/>
            </w:tcBorders>
            <w:noWrap w:val="0"/>
            <w:vAlign w:val="center"/>
          </w:tcPr>
          <w:p>
            <w:pPr>
              <w:spacing w:line="400" w:lineRule="exact"/>
              <w:jc w:val="center"/>
              <w:rPr>
                <w:rFonts w:ascii="宋体" w:hAnsi="宋体"/>
                <w:bCs/>
                <w:szCs w:val="21"/>
              </w:rPr>
            </w:pPr>
            <w:r>
              <w:rPr>
                <w:rFonts w:hint="eastAsia" w:ascii="宋体" w:hAnsi="宋体"/>
                <w:bCs/>
                <w:szCs w:val="21"/>
              </w:rPr>
              <w:t>..</w:t>
            </w:r>
          </w:p>
        </w:tc>
        <w:tc>
          <w:tcPr>
            <w:tcW w:w="1188" w:type="dxa"/>
            <w:tcBorders>
              <w:top w:val="single" w:color="auto" w:sz="4" w:space="0"/>
              <w:bottom w:val="single" w:color="auto" w:sz="4" w:space="0"/>
            </w:tcBorders>
            <w:noWrap w:val="0"/>
            <w:vAlign w:val="center"/>
          </w:tcPr>
          <w:p>
            <w:pPr>
              <w:spacing w:line="400" w:lineRule="exact"/>
              <w:jc w:val="center"/>
              <w:rPr>
                <w:rFonts w:ascii="宋体" w:hAnsi="宋体"/>
                <w:bCs/>
                <w:szCs w:val="21"/>
              </w:rPr>
            </w:pPr>
          </w:p>
        </w:tc>
        <w:tc>
          <w:tcPr>
            <w:tcW w:w="1134" w:type="dxa"/>
            <w:tcBorders>
              <w:top w:val="single" w:color="auto" w:sz="4" w:space="0"/>
              <w:bottom w:val="single" w:color="auto" w:sz="4" w:space="0"/>
            </w:tcBorders>
            <w:noWrap w:val="0"/>
            <w:vAlign w:val="center"/>
          </w:tcPr>
          <w:p>
            <w:pPr>
              <w:spacing w:line="400" w:lineRule="exact"/>
              <w:jc w:val="center"/>
              <w:rPr>
                <w:rFonts w:hint="eastAsia" w:ascii="宋体" w:hAnsi="宋体"/>
                <w:bCs/>
                <w:szCs w:val="21"/>
              </w:rPr>
            </w:pPr>
            <w:r>
              <w:rPr>
                <w:rFonts w:hint="eastAsia" w:ascii="宋体" w:hAnsi="宋体"/>
                <w:bCs/>
                <w:szCs w:val="21"/>
              </w:rPr>
              <w:t>12</w:t>
            </w:r>
          </w:p>
        </w:tc>
        <w:tc>
          <w:tcPr>
            <w:tcW w:w="2369"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Cs/>
                <w:szCs w:val="21"/>
              </w:rPr>
            </w:pPr>
          </w:p>
        </w:tc>
        <w:tc>
          <w:tcPr>
            <w:tcW w:w="2474" w:type="dxa"/>
            <w:tcBorders>
              <w:top w:val="single" w:color="auto" w:sz="4" w:space="0"/>
              <w:bottom w:val="single" w:color="auto" w:sz="4" w:space="0"/>
              <w:right w:val="single" w:color="auto" w:sz="4" w:space="0"/>
            </w:tcBorders>
            <w:noWrap w:val="0"/>
            <w:vAlign w:val="center"/>
          </w:tcPr>
          <w:p>
            <w:pPr>
              <w:tabs>
                <w:tab w:val="left" w:pos="4648"/>
              </w:tabs>
              <w:spacing w:line="400" w:lineRule="exact"/>
              <w:jc w:val="center"/>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trPr>
        <w:tc>
          <w:tcPr>
            <w:tcW w:w="2598"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hint="eastAsia" w:ascii="宋体" w:hAnsi="宋体"/>
                <w:bCs/>
                <w:szCs w:val="21"/>
              </w:rPr>
            </w:pPr>
            <w:r>
              <w:rPr>
                <w:rFonts w:hint="eastAsia" w:ascii="宋体" w:hAnsi="宋体"/>
                <w:bCs/>
                <w:szCs w:val="21"/>
              </w:rPr>
              <w:t>其他费用</w:t>
            </w:r>
          </w:p>
        </w:tc>
        <w:tc>
          <w:tcPr>
            <w:tcW w:w="1188" w:type="dxa"/>
            <w:tcBorders>
              <w:top w:val="single" w:color="auto" w:sz="4" w:space="0"/>
              <w:bottom w:val="single" w:color="auto" w:sz="4" w:space="0"/>
            </w:tcBorders>
            <w:noWrap w:val="0"/>
            <w:vAlign w:val="center"/>
          </w:tcPr>
          <w:p>
            <w:pPr>
              <w:spacing w:line="400" w:lineRule="exact"/>
              <w:jc w:val="center"/>
              <w:rPr>
                <w:rFonts w:ascii="宋体" w:hAnsi="宋体"/>
                <w:bCs/>
                <w:szCs w:val="21"/>
              </w:rPr>
            </w:pPr>
          </w:p>
        </w:tc>
        <w:tc>
          <w:tcPr>
            <w:tcW w:w="1134" w:type="dxa"/>
            <w:tcBorders>
              <w:top w:val="single" w:color="auto" w:sz="4" w:space="0"/>
              <w:bottom w:val="single" w:color="auto" w:sz="4" w:space="0"/>
            </w:tcBorders>
            <w:noWrap w:val="0"/>
            <w:vAlign w:val="center"/>
          </w:tcPr>
          <w:p>
            <w:pPr>
              <w:spacing w:line="400" w:lineRule="exact"/>
              <w:jc w:val="center"/>
              <w:rPr>
                <w:rFonts w:hint="eastAsia" w:ascii="宋体" w:hAnsi="宋体"/>
                <w:bCs/>
                <w:szCs w:val="21"/>
              </w:rPr>
            </w:pPr>
          </w:p>
        </w:tc>
        <w:tc>
          <w:tcPr>
            <w:tcW w:w="2369"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Cs/>
                <w:szCs w:val="21"/>
              </w:rPr>
            </w:pPr>
          </w:p>
        </w:tc>
        <w:tc>
          <w:tcPr>
            <w:tcW w:w="2474" w:type="dxa"/>
            <w:tcBorders>
              <w:top w:val="single" w:color="auto" w:sz="4" w:space="0"/>
              <w:bottom w:val="single" w:color="auto" w:sz="4" w:space="0"/>
              <w:right w:val="single" w:color="auto" w:sz="4" w:space="0"/>
            </w:tcBorders>
            <w:noWrap w:val="0"/>
            <w:vAlign w:val="center"/>
          </w:tcPr>
          <w:p>
            <w:pPr>
              <w:tabs>
                <w:tab w:val="left" w:pos="4648"/>
              </w:tabs>
              <w:spacing w:line="400" w:lineRule="exact"/>
              <w:jc w:val="center"/>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trPr>
        <w:tc>
          <w:tcPr>
            <w:tcW w:w="2598" w:type="dxa"/>
            <w:gridSpan w:val="2"/>
            <w:tcBorders>
              <w:top w:val="single" w:color="auto" w:sz="4" w:space="0"/>
              <w:left w:val="single" w:color="auto" w:sz="4" w:space="0"/>
              <w:bottom w:val="single" w:color="auto" w:sz="4" w:space="0"/>
            </w:tcBorders>
            <w:noWrap w:val="0"/>
            <w:vAlign w:val="center"/>
          </w:tcPr>
          <w:p>
            <w:pPr>
              <w:widowControl/>
              <w:spacing w:line="400" w:lineRule="exact"/>
              <w:jc w:val="center"/>
              <w:rPr>
                <w:rFonts w:hint="eastAsia" w:ascii="宋体" w:hAnsi="宋体" w:cs="宋体"/>
                <w:kern w:val="0"/>
                <w:szCs w:val="21"/>
              </w:rPr>
            </w:pPr>
            <w:r>
              <w:rPr>
                <w:rFonts w:hint="eastAsia" w:ascii="宋体" w:hAnsi="宋体" w:cs="宋体"/>
                <w:kern w:val="0"/>
                <w:szCs w:val="21"/>
              </w:rPr>
              <w:t>合计</w:t>
            </w:r>
          </w:p>
        </w:tc>
        <w:tc>
          <w:tcPr>
            <w:tcW w:w="1188" w:type="dxa"/>
            <w:tcBorders>
              <w:top w:val="single" w:color="auto" w:sz="4" w:space="0"/>
              <w:bottom w:val="single" w:color="auto" w:sz="4" w:space="0"/>
            </w:tcBorders>
            <w:noWrap w:val="0"/>
            <w:vAlign w:val="center"/>
          </w:tcPr>
          <w:p>
            <w:pPr>
              <w:widowControl/>
              <w:spacing w:line="400" w:lineRule="exact"/>
              <w:jc w:val="center"/>
              <w:rPr>
                <w:rFonts w:ascii="宋体" w:hAnsi="宋体" w:cs="宋体"/>
                <w:kern w:val="0"/>
                <w:szCs w:val="21"/>
              </w:rPr>
            </w:pPr>
          </w:p>
        </w:tc>
        <w:tc>
          <w:tcPr>
            <w:tcW w:w="1134" w:type="dxa"/>
            <w:tcBorders>
              <w:top w:val="single" w:color="auto" w:sz="4" w:space="0"/>
              <w:bottom w:val="single" w:color="auto" w:sz="4" w:space="0"/>
            </w:tcBorders>
            <w:noWrap w:val="0"/>
            <w:vAlign w:val="center"/>
          </w:tcPr>
          <w:p>
            <w:pPr>
              <w:spacing w:line="400" w:lineRule="exact"/>
              <w:jc w:val="center"/>
              <w:rPr>
                <w:rFonts w:hint="eastAsia" w:ascii="宋体" w:hAnsi="宋体"/>
                <w:bCs/>
                <w:szCs w:val="21"/>
              </w:rPr>
            </w:pPr>
          </w:p>
        </w:tc>
        <w:tc>
          <w:tcPr>
            <w:tcW w:w="2369"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Cs/>
                <w:szCs w:val="21"/>
              </w:rPr>
            </w:pPr>
          </w:p>
        </w:tc>
        <w:tc>
          <w:tcPr>
            <w:tcW w:w="2474" w:type="dxa"/>
            <w:tcBorders>
              <w:top w:val="single" w:color="auto" w:sz="4" w:space="0"/>
              <w:bottom w:val="single" w:color="auto" w:sz="4" w:space="0"/>
              <w:right w:val="single" w:color="auto" w:sz="4" w:space="0"/>
            </w:tcBorders>
            <w:noWrap w:val="0"/>
            <w:vAlign w:val="center"/>
          </w:tcPr>
          <w:p>
            <w:pPr>
              <w:tabs>
                <w:tab w:val="left" w:pos="4648"/>
              </w:tabs>
              <w:spacing w:line="400" w:lineRule="exact"/>
              <w:jc w:val="center"/>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trPr>
        <w:tc>
          <w:tcPr>
            <w:tcW w:w="492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Cs w:val="21"/>
              </w:rPr>
            </w:pPr>
            <w:r>
              <w:rPr>
                <w:rFonts w:hint="eastAsia" w:ascii="宋体" w:hAnsi="宋体"/>
                <w:b/>
                <w:szCs w:val="21"/>
              </w:rPr>
              <w:t>投标报价（小写）</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84"/>
              <w:jc w:val="center"/>
              <w:rPr>
                <w:rFonts w:hint="eastAsia" w:ascii="宋体" w:hAnsi="宋体"/>
                <w:szCs w:val="21"/>
              </w:rPr>
            </w:pPr>
            <w:r>
              <w:rPr>
                <w:rFonts w:hint="eastAsia" w:ascii="宋体" w:hAnsi="宋体"/>
                <w:szCs w:val="21"/>
              </w:rPr>
              <w:t>￥</w:t>
            </w:r>
            <w:r>
              <w:rPr>
                <w:rFonts w:hint="eastAsia" w:ascii="宋体" w:hAnsi="宋体"/>
                <w:szCs w:val="21"/>
                <w:u w:val="single"/>
              </w:rPr>
              <w:t xml:space="preserve">     </w:t>
            </w:r>
            <w:r>
              <w:rPr>
                <w:rFonts w:hint="eastAsia" w:ascii="宋体" w:hAnsi="宋体"/>
                <w:szCs w:val="21"/>
              </w:rPr>
              <w:t>元/年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trPr>
        <w:tc>
          <w:tcPr>
            <w:tcW w:w="492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Cs w:val="21"/>
              </w:rPr>
            </w:pPr>
            <w:r>
              <w:rPr>
                <w:rFonts w:hint="eastAsia" w:ascii="宋体" w:hAnsi="宋体"/>
                <w:b/>
                <w:szCs w:val="21"/>
              </w:rPr>
              <w:t>投标报价（小写）</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33"/>
              <w:jc w:val="center"/>
              <w:rPr>
                <w:rFonts w:ascii="宋体" w:hAnsi="宋体"/>
                <w:szCs w:val="21"/>
              </w:rPr>
            </w:pPr>
            <w:r>
              <w:rPr>
                <w:rFonts w:hint="eastAsia" w:ascii="宋体" w:hAnsi="宋体"/>
                <w:szCs w:val="21"/>
              </w:rPr>
              <w:t>/</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267"/>
              <w:jc w:val="center"/>
              <w:rPr>
                <w:rFonts w:ascii="宋体" w:hAnsi="宋体"/>
                <w:szCs w:val="21"/>
              </w:rPr>
            </w:pPr>
            <w:r>
              <w:rPr>
                <w:rFonts w:hint="eastAsia" w:ascii="宋体" w:hAnsi="宋体"/>
                <w:szCs w:val="21"/>
              </w:rPr>
              <w:t>￥</w:t>
            </w:r>
            <w:r>
              <w:rPr>
                <w:rFonts w:hint="eastAsia" w:ascii="宋体" w:hAnsi="宋体"/>
                <w:szCs w:val="21"/>
                <w:u w:val="single"/>
              </w:rPr>
              <w:t xml:space="preserve">    </w:t>
            </w:r>
            <w:r>
              <w:rPr>
                <w:rFonts w:hint="eastAsia" w:ascii="宋体" w:hAnsi="宋体"/>
                <w:szCs w:val="21"/>
              </w:rPr>
              <w:t>元/3年</w:t>
            </w:r>
          </w:p>
        </w:tc>
      </w:tr>
    </w:tbl>
    <w:p>
      <w:pPr>
        <w:pStyle w:val="17"/>
        <w:spacing w:line="400" w:lineRule="exact"/>
        <w:ind w:firstLine="210"/>
        <w:rPr>
          <w:rFonts w:hint="eastAsia" w:ascii="宋体" w:hAnsi="宋体" w:eastAsia="宋体"/>
          <w:color w:val="000000"/>
          <w:sz w:val="21"/>
          <w:szCs w:val="21"/>
        </w:rPr>
      </w:pPr>
      <w:r>
        <w:rPr>
          <w:rFonts w:hint="eastAsia" w:ascii="宋体" w:hAnsi="宋体" w:eastAsia="宋体"/>
          <w:color w:val="000000"/>
          <w:sz w:val="21"/>
          <w:szCs w:val="21"/>
        </w:rPr>
        <w:t>注：1、“其他费用”供应商可根据实际情况自行填写，但必须注明具体的细目内容，栏目不够可自行添加。</w:t>
      </w:r>
    </w:p>
    <w:p>
      <w:pPr>
        <w:pStyle w:val="17"/>
        <w:numPr>
          <w:ilvl w:val="0"/>
          <w:numId w:val="8"/>
        </w:numPr>
        <w:spacing w:line="400" w:lineRule="exact"/>
        <w:ind w:firstLine="630" w:firstLineChars="300"/>
        <w:rPr>
          <w:rFonts w:hint="eastAsia" w:ascii="宋体" w:hAnsi="宋体" w:eastAsia="宋体"/>
          <w:color w:val="000000"/>
          <w:sz w:val="21"/>
          <w:szCs w:val="21"/>
        </w:rPr>
      </w:pPr>
      <w:r>
        <w:rPr>
          <w:rFonts w:hint="eastAsia" w:ascii="宋体" w:hAnsi="宋体" w:eastAsia="宋体"/>
          <w:color w:val="000000"/>
          <w:sz w:val="21"/>
          <w:szCs w:val="21"/>
        </w:rPr>
        <w:t>供应商对每项内容要提供详细的测算表（可附表）。</w:t>
      </w:r>
    </w:p>
    <w:p>
      <w:pPr>
        <w:pStyle w:val="17"/>
        <w:spacing w:line="400" w:lineRule="exact"/>
        <w:ind w:firstLine="0"/>
        <w:rPr>
          <w:rFonts w:hint="eastAsia" w:ascii="宋体" w:hAnsi="宋体" w:eastAsia="宋体"/>
          <w:color w:val="000000"/>
          <w:sz w:val="21"/>
          <w:szCs w:val="21"/>
        </w:rPr>
      </w:pPr>
      <w:r>
        <w:rPr>
          <w:rFonts w:hint="eastAsia" w:ascii="宋体" w:hAnsi="宋体" w:eastAsia="宋体"/>
          <w:color w:val="000000"/>
          <w:sz w:val="21"/>
          <w:szCs w:val="21"/>
        </w:rPr>
        <w:t xml:space="preserve">      3、采购人将设定不少于合同金额的12%作为考核金，分12个月支付，由保卫科每月未对公司运作及保安人员工作进行考核，医院根据每月考核结果为依据，决定支付每月的考核金。</w:t>
      </w:r>
    </w:p>
    <w:p>
      <w:pPr>
        <w:pStyle w:val="17"/>
        <w:spacing w:line="400" w:lineRule="exact"/>
        <w:ind w:firstLine="0"/>
        <w:rPr>
          <w:rFonts w:hint="eastAsia" w:ascii="宋体" w:hAnsi="宋体" w:eastAsia="宋体"/>
          <w:color w:val="000000"/>
          <w:sz w:val="21"/>
          <w:szCs w:val="21"/>
        </w:rPr>
      </w:pPr>
    </w:p>
    <w:p>
      <w:pPr>
        <w:spacing w:line="400" w:lineRule="exact"/>
        <w:jc w:val="left"/>
        <w:rPr>
          <w:rFonts w:hint="eastAsia" w:ascii="宋体" w:hAnsi="宋体"/>
          <w:color w:val="000000"/>
          <w:szCs w:val="21"/>
        </w:rPr>
      </w:pPr>
      <w:r>
        <w:rPr>
          <w:rFonts w:hint="eastAsia" w:ascii="宋体" w:hAnsi="宋体"/>
          <w:color w:val="000000"/>
          <w:szCs w:val="21"/>
        </w:rPr>
        <w:t>供应商（盖章）：</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400" w:lineRule="exact"/>
        <w:jc w:val="left"/>
        <w:rPr>
          <w:rFonts w:ascii="宋体" w:hAnsi="宋体"/>
          <w:color w:val="000000"/>
          <w:szCs w:val="21"/>
        </w:rPr>
      </w:pPr>
      <w:r>
        <w:rPr>
          <w:rFonts w:hint="eastAsia" w:ascii="宋体" w:hAnsi="宋体"/>
          <w:color w:val="000000"/>
          <w:szCs w:val="21"/>
        </w:rPr>
        <w:t>法定代表人或授权代表（签字）：</w:t>
      </w:r>
      <w:r>
        <w:rPr>
          <w:rFonts w:ascii="宋体" w:hAnsi="宋体"/>
          <w:color w:val="000000"/>
          <w:szCs w:val="21"/>
          <w:u w:val="single"/>
        </w:rPr>
        <w:t xml:space="preserve">                  </w:t>
      </w:r>
    </w:p>
    <w:p>
      <w:pPr>
        <w:spacing w:line="400" w:lineRule="exact"/>
        <w:jc w:val="left"/>
        <w:rPr>
          <w:rFonts w:hint="eastAsia" w:ascii="宋体" w:hAnsi="宋体"/>
          <w:color w:val="000000"/>
          <w:szCs w:val="21"/>
        </w:rPr>
      </w:pPr>
      <w:r>
        <w:rPr>
          <w:rFonts w:hint="eastAsia" w:ascii="宋体" w:hAnsi="宋体"/>
          <w:color w:val="000000"/>
          <w:szCs w:val="21"/>
        </w:rPr>
        <w:t>日          期：</w:t>
      </w:r>
      <w:r>
        <w:rPr>
          <w:rFonts w:ascii="宋体" w:hAnsi="宋体"/>
          <w:color w:val="000000"/>
          <w:szCs w:val="21"/>
        </w:rPr>
        <w:t xml:space="preserve">  </w:t>
      </w:r>
    </w:p>
    <w:p>
      <w:pPr>
        <w:pStyle w:val="17"/>
        <w:spacing w:line="400" w:lineRule="exact"/>
        <w:ind w:firstLine="0"/>
        <w:jc w:val="center"/>
        <w:rPr>
          <w:rFonts w:ascii="宋体" w:hAnsi="宋体" w:eastAsia="宋体"/>
          <w:b/>
          <w:sz w:val="21"/>
          <w:szCs w:val="21"/>
        </w:rPr>
      </w:pPr>
      <w:r>
        <w:rPr>
          <w:rFonts w:hint="eastAsia" w:ascii="宋体" w:hAnsi="宋体" w:eastAsia="宋体"/>
          <w:b/>
          <w:sz w:val="21"/>
          <w:szCs w:val="21"/>
        </w:rPr>
        <w:br w:type="page"/>
      </w:r>
      <w:r>
        <w:rPr>
          <w:rFonts w:hint="eastAsia" w:ascii="宋体" w:hAnsi="宋体" w:eastAsia="宋体"/>
          <w:b/>
          <w:sz w:val="21"/>
          <w:szCs w:val="21"/>
          <w:lang w:val="en-US" w:eastAsia="zh-CN"/>
        </w:rPr>
        <w:t>4</w:t>
      </w:r>
      <w:r>
        <w:rPr>
          <w:rFonts w:hint="eastAsia" w:ascii="宋体" w:hAnsi="宋体" w:eastAsia="宋体"/>
          <w:b/>
          <w:sz w:val="21"/>
          <w:szCs w:val="21"/>
          <w:lang w:val="en-US" w:eastAsia="zh-CN"/>
        </w:rPr>
        <w:t>-2</w:t>
      </w:r>
      <w:r>
        <w:rPr>
          <w:rFonts w:hint="eastAsia" w:ascii="宋体" w:hAnsi="宋体" w:eastAsia="宋体"/>
          <w:b/>
          <w:sz w:val="21"/>
          <w:szCs w:val="21"/>
        </w:rPr>
        <w:t>综合单价分析表</w:t>
      </w:r>
    </w:p>
    <w:p>
      <w:pPr>
        <w:pStyle w:val="17"/>
        <w:spacing w:line="400" w:lineRule="exact"/>
        <w:ind w:firstLine="0"/>
        <w:rPr>
          <w:rFonts w:hint="eastAsia" w:ascii="宋体" w:hAnsi="宋体" w:eastAsia="宋体"/>
          <w:sz w:val="21"/>
          <w:szCs w:val="21"/>
        </w:rPr>
      </w:pPr>
      <w:r>
        <w:rPr>
          <w:rFonts w:hint="eastAsia" w:ascii="宋体" w:hAnsi="宋体" w:eastAsia="宋体"/>
          <w:sz w:val="21"/>
          <w:szCs w:val="21"/>
        </w:rPr>
        <w:t>项项目名称：中国科学院大学宁波华美医院安保服务采购项目</w:t>
      </w:r>
    </w:p>
    <w:p>
      <w:pPr>
        <w:pStyle w:val="17"/>
        <w:spacing w:line="400" w:lineRule="exact"/>
        <w:ind w:firstLine="0"/>
        <w:rPr>
          <w:rFonts w:hint="eastAsia" w:ascii="宋体" w:hAnsi="宋体" w:eastAsia="宋体"/>
          <w:sz w:val="21"/>
          <w:szCs w:val="21"/>
        </w:rPr>
      </w:pPr>
      <w:r>
        <w:rPr>
          <w:rFonts w:hint="eastAsia" w:ascii="宋体" w:hAnsi="宋体" w:eastAsia="宋体"/>
          <w:sz w:val="21"/>
          <w:szCs w:val="21"/>
        </w:rPr>
        <w:t xml:space="preserve">项目编号：NBITC-202110001G                      </w:t>
      </w:r>
    </w:p>
    <w:p>
      <w:pPr>
        <w:spacing w:line="400" w:lineRule="exact"/>
        <w:rPr>
          <w:rFonts w:ascii="宋体" w:hAnsi="宋体"/>
          <w:b/>
          <w:color w:val="auto"/>
          <w:szCs w:val="21"/>
          <w:highlight w:val="none"/>
        </w:rPr>
      </w:pPr>
      <w:r>
        <w:rPr>
          <w:rFonts w:hint="eastAsia" w:ascii="宋体" w:hAnsi="宋体"/>
          <w:b/>
          <w:bCs w:val="0"/>
          <w:color w:val="auto"/>
          <w:szCs w:val="21"/>
          <w:highlight w:val="none"/>
        </w:rPr>
        <w:t>岗位名称</w:t>
      </w:r>
      <w:r>
        <w:rPr>
          <w:rFonts w:hint="eastAsia" w:ascii="宋体" w:hAnsi="宋体"/>
          <w:b w:val="0"/>
          <w:bCs/>
          <w:color w:val="auto"/>
          <w:szCs w:val="21"/>
          <w:highlight w:val="none"/>
        </w:rPr>
        <w:t>：</w:t>
      </w:r>
      <w:r>
        <w:rPr>
          <w:rFonts w:hint="eastAsia" w:ascii="宋体" w:hAnsi="宋体"/>
          <w:b w:val="0"/>
          <w:bCs/>
          <w:color w:val="auto"/>
          <w:szCs w:val="21"/>
          <w:highlight w:val="none"/>
          <w:u w:val="single"/>
        </w:rPr>
        <w:t xml:space="preserve"> </w:t>
      </w:r>
      <w:r>
        <w:rPr>
          <w:rFonts w:hint="eastAsia" w:ascii="宋体" w:hAnsi="宋体"/>
          <w:b/>
          <w:color w:val="auto"/>
          <w:szCs w:val="21"/>
          <w:highlight w:val="none"/>
          <w:u w:val="single"/>
        </w:rPr>
        <w:t xml:space="preserve">            </w:t>
      </w:r>
      <w:r>
        <w:rPr>
          <w:rFonts w:hint="eastAsia" w:ascii="宋体" w:hAnsi="宋体"/>
          <w:b/>
          <w:color w:val="auto"/>
          <w:szCs w:val="21"/>
          <w:highlight w:val="none"/>
        </w:rPr>
        <w:t xml:space="preserve">                            </w:t>
      </w:r>
      <w:r>
        <w:rPr>
          <w:rFonts w:hint="eastAsia"/>
          <w:color w:val="auto"/>
          <w:szCs w:val="21"/>
          <w:highlight w:val="none"/>
        </w:rPr>
        <w:t xml:space="preserve">              </w:t>
      </w:r>
      <w:r>
        <w:rPr>
          <w:rFonts w:hint="eastAsia" w:ascii="宋体" w:hAnsi="宋体"/>
          <w:color w:val="auto"/>
          <w:szCs w:val="21"/>
          <w:highlight w:val="none"/>
        </w:rPr>
        <w:t>货币单位：人民币</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3"/>
        <w:gridCol w:w="2130"/>
        <w:gridCol w:w="2268"/>
        <w:gridCol w:w="3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序号</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科目</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金额</w:t>
            </w:r>
            <w:r>
              <w:rPr>
                <w:rFonts w:hint="eastAsia" w:ascii="宋体" w:hAnsi="宋体"/>
                <w:b/>
                <w:bCs/>
                <w:color w:val="auto"/>
                <w:szCs w:val="21"/>
                <w:highlight w:val="none"/>
              </w:rPr>
              <w:t>（元/人·月）</w:t>
            </w: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说  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1</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b/>
                <w:color w:val="auto"/>
                <w:szCs w:val="21"/>
                <w:highlight w:val="none"/>
                <w:lang w:val="en-US" w:eastAsia="zh-CN"/>
              </w:rPr>
            </w:pPr>
            <w:r>
              <w:rPr>
                <w:rFonts w:hint="eastAsia" w:ascii="宋体" w:hAnsi="宋体"/>
                <w:b/>
                <w:color w:val="auto"/>
                <w:szCs w:val="21"/>
                <w:highlight w:val="none"/>
                <w:lang w:val="en-US" w:eastAsia="zh-CN"/>
              </w:rPr>
              <w:t>人力成本</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1.1</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月度</w:t>
            </w:r>
            <w:r>
              <w:rPr>
                <w:rFonts w:ascii="宋体" w:hAnsi="宋体"/>
                <w:color w:val="auto"/>
                <w:szCs w:val="21"/>
                <w:highlight w:val="none"/>
              </w:rPr>
              <w:t>工资</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b/>
                <w:color w:val="auto"/>
                <w:szCs w:val="21"/>
                <w:highlight w:val="none"/>
              </w:rPr>
            </w:pPr>
            <w:r>
              <w:rPr>
                <w:rFonts w:hint="eastAsia" w:ascii="宋体" w:hAnsi="宋体"/>
                <w:b/>
                <w:color w:val="auto"/>
                <w:szCs w:val="21"/>
                <w:highlight w:val="none"/>
              </w:rPr>
              <w:t>▲员工工资不得低于宁波</w:t>
            </w:r>
            <w:r>
              <w:rPr>
                <w:rFonts w:ascii="宋体" w:hAnsi="宋体"/>
                <w:b/>
                <w:color w:val="auto"/>
                <w:szCs w:val="21"/>
                <w:highlight w:val="none"/>
              </w:rPr>
              <w:t>市</w:t>
            </w:r>
            <w:r>
              <w:rPr>
                <w:rFonts w:hint="eastAsia" w:ascii="宋体" w:hAnsi="宋体"/>
                <w:b/>
                <w:color w:val="auto"/>
                <w:szCs w:val="21"/>
                <w:highlight w:val="none"/>
              </w:rPr>
              <w:t>最低工资标准</w:t>
            </w:r>
            <w:r>
              <w:rPr>
                <w:rFonts w:hint="eastAsia" w:ascii="宋体" w:hAnsi="宋体"/>
                <w:b/>
                <w:color w:val="auto"/>
                <w:szCs w:val="21"/>
                <w:highlight w:val="none"/>
                <w:lang w:val="en-US" w:eastAsia="zh-CN"/>
              </w:rPr>
              <w:t>2</w:t>
            </w:r>
            <w:r>
              <w:rPr>
                <w:rFonts w:hint="eastAsia" w:ascii="宋体" w:hAnsi="宋体"/>
                <w:b/>
                <w:color w:val="auto"/>
                <w:szCs w:val="21"/>
                <w:highlight w:val="none"/>
                <w:lang w:val="en-US" w:eastAsia="zh-CN"/>
              </w:rPr>
              <w:t>010</w:t>
            </w:r>
            <w:r>
              <w:rPr>
                <w:rFonts w:hint="eastAsia" w:ascii="宋体" w:hAnsi="宋体"/>
                <w:b/>
                <w:color w:val="auto"/>
                <w:szCs w:val="21"/>
                <w:highlight w:val="none"/>
              </w:rPr>
              <w:t>.00元/月，否则作无效标处理。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1.2</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社保及福利</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szCs w:val="21"/>
              </w:rPr>
            </w:pPr>
            <w:r>
              <w:rPr>
                <w:rFonts w:hint="eastAsia" w:ascii="宋体" w:hAnsi="宋体"/>
                <w:b/>
                <w:szCs w:val="21"/>
              </w:rPr>
              <w:t>▲所有人员社会保险缴费比例与缴费基数应符合</w:t>
            </w:r>
            <w:r>
              <w:rPr>
                <w:rFonts w:ascii="宋体" w:hAnsi="宋体"/>
                <w:b/>
                <w:szCs w:val="21"/>
              </w:rPr>
              <w:t>宁波市</w:t>
            </w:r>
            <w:r>
              <w:rPr>
                <w:rFonts w:hint="eastAsia" w:ascii="宋体" w:hAnsi="宋体"/>
                <w:b/>
                <w:szCs w:val="21"/>
              </w:rPr>
              <w:t>市“</w:t>
            </w:r>
            <w:r>
              <w:rPr>
                <w:rFonts w:ascii="宋体" w:hAnsi="宋体"/>
                <w:b/>
                <w:szCs w:val="21"/>
              </w:rPr>
              <w:t>关于申报2020年度社会保险费缴费基数的通告</w:t>
            </w:r>
            <w:r>
              <w:rPr>
                <w:rFonts w:hint="eastAsia" w:ascii="宋体" w:hAnsi="宋体"/>
                <w:b/>
                <w:szCs w:val="21"/>
              </w:rPr>
              <w:t>”的规定，否则作无效标处理。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1.3</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保险</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ascii="宋体" w:hAnsi="宋体"/>
                <w:szCs w:val="21"/>
              </w:rPr>
              <w:t>1.</w:t>
            </w:r>
            <w:r>
              <w:rPr>
                <w:rFonts w:hint="eastAsia" w:ascii="宋体" w:hAnsi="宋体"/>
                <w:szCs w:val="21"/>
              </w:rPr>
              <w:t>4</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szCs w:val="21"/>
                <w:lang w:eastAsia="zh-CN"/>
              </w:rPr>
            </w:pPr>
            <w:r>
              <w:rPr>
                <w:rFonts w:hint="eastAsia" w:ascii="宋体" w:hAnsi="宋体"/>
                <w:szCs w:val="21"/>
                <w:lang w:eastAsia="zh-CN"/>
              </w:rPr>
              <w:t>节日加班</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b/>
                <w:bCs w:val="0"/>
                <w:szCs w:val="21"/>
                <w:lang w:val="en-US" w:eastAsia="zh-CN"/>
              </w:rPr>
            </w:pPr>
            <w:r>
              <w:rPr>
                <w:rFonts w:hint="eastAsia" w:ascii="宋体" w:hAnsi="宋体"/>
                <w:b w:val="0"/>
                <w:bCs/>
                <w:szCs w:val="21"/>
                <w:lang w:val="en-US" w:eastAsia="zh-CN"/>
              </w:rPr>
              <w:t>1.5</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b/>
                <w:bCs w:val="0"/>
                <w:szCs w:val="21"/>
                <w:lang w:eastAsia="zh-CN"/>
              </w:rPr>
            </w:pPr>
            <w:r>
              <w:rPr>
                <w:rFonts w:hint="eastAsia" w:ascii="宋体" w:hAnsi="宋体"/>
                <w:b w:val="0"/>
                <w:bCs/>
                <w:szCs w:val="21"/>
                <w:lang w:eastAsia="zh-CN"/>
              </w:rPr>
              <w:t>高温费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bCs w:val="0"/>
                <w:szCs w:val="21"/>
                <w:lang w:val="en-US" w:eastAsia="zh-CN"/>
              </w:rPr>
            </w:pPr>
            <w:r>
              <w:rPr>
                <w:rFonts w:ascii="宋体" w:hAnsi="宋体"/>
                <w:szCs w:val="21"/>
              </w:rPr>
              <w:t>……</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bCs w:val="0"/>
                <w:szCs w:val="21"/>
              </w:rPr>
            </w:pPr>
            <w:r>
              <w:rPr>
                <w:rFonts w:ascii="宋体" w:hAnsi="宋体"/>
                <w:szCs w:val="21"/>
              </w:rPr>
              <w:t>……</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b/>
                <w:bCs w:val="0"/>
                <w:szCs w:val="21"/>
                <w:lang w:val="en-US" w:eastAsia="zh-CN"/>
              </w:rPr>
            </w:pPr>
            <w:r>
              <w:rPr>
                <w:rFonts w:hint="eastAsia" w:ascii="宋体" w:hAnsi="宋体"/>
                <w:b/>
                <w:bCs w:val="0"/>
                <w:szCs w:val="21"/>
                <w:lang w:val="en-US" w:eastAsia="zh-CN"/>
              </w:rPr>
              <w:t>2</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bCs w:val="0"/>
                <w:szCs w:val="21"/>
              </w:rPr>
            </w:pPr>
            <w:r>
              <w:rPr>
                <w:rFonts w:hint="eastAsia" w:ascii="宋体" w:hAnsi="宋体"/>
                <w:b/>
                <w:bCs w:val="0"/>
                <w:szCs w:val="21"/>
              </w:rPr>
              <w:t>个人其他综合费用</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b/>
                <w:szCs w:val="21"/>
                <w:lang w:val="en-US" w:eastAsia="zh-CN"/>
              </w:rPr>
            </w:pPr>
            <w:r>
              <w:rPr>
                <w:rFonts w:hint="eastAsia" w:ascii="宋体" w:hAnsi="宋体"/>
                <w:b/>
                <w:szCs w:val="21"/>
              </w:rPr>
              <w:t>2</w:t>
            </w:r>
            <w:r>
              <w:rPr>
                <w:rFonts w:hint="eastAsia" w:ascii="宋体" w:hAnsi="宋体"/>
                <w:b/>
                <w:szCs w:val="21"/>
                <w:lang w:val="en-US" w:eastAsia="zh-CN"/>
              </w:rPr>
              <w:t>.1</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护卫装备</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szCs w:val="21"/>
                <w:lang w:val="en-US" w:eastAsia="zh-CN"/>
              </w:rPr>
            </w:pPr>
            <w:r>
              <w:rPr>
                <w:rFonts w:hint="eastAsia" w:ascii="宋体" w:hAnsi="宋体"/>
                <w:szCs w:val="21"/>
              </w:rPr>
              <w:t>2.1</w:t>
            </w:r>
            <w:r>
              <w:rPr>
                <w:rFonts w:hint="eastAsia" w:ascii="宋体" w:hAnsi="宋体"/>
                <w:szCs w:val="21"/>
                <w:lang w:val="en-US" w:eastAsia="zh-CN"/>
              </w:rPr>
              <w:t>.1</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Cs w:val="21"/>
              </w:rPr>
            </w:pPr>
            <w:r>
              <w:rPr>
                <w:rFonts w:hint="eastAsia" w:ascii="宋体" w:hAnsi="宋体"/>
                <w:szCs w:val="21"/>
              </w:rPr>
              <w:t>护卫装备</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2.</w:t>
            </w:r>
            <w:r>
              <w:rPr>
                <w:rFonts w:hint="eastAsia" w:ascii="宋体" w:hAnsi="宋体"/>
                <w:szCs w:val="21"/>
                <w:lang w:val="en-US" w:eastAsia="zh-CN"/>
              </w:rPr>
              <w:t>1.</w:t>
            </w:r>
            <w:r>
              <w:rPr>
                <w:rFonts w:hint="eastAsia" w:ascii="宋体" w:hAnsi="宋体"/>
                <w:szCs w:val="21"/>
              </w:rPr>
              <w:t>2</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ascii="宋体" w:hAnsi="宋体"/>
                <w:szCs w:val="21"/>
              </w:rPr>
              <w:t>……</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lang w:val="en-US" w:eastAsia="zh-CN"/>
              </w:rPr>
              <w:t>2.</w:t>
            </w:r>
            <w:r>
              <w:rPr>
                <w:rFonts w:hint="eastAsia" w:ascii="宋体" w:hAnsi="宋体"/>
                <w:b/>
                <w:szCs w:val="21"/>
              </w:rPr>
              <w:t>3</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ascii="宋体" w:hAnsi="宋体"/>
                <w:b/>
                <w:szCs w:val="21"/>
              </w:rPr>
              <w:t>管理费用及其它</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lang w:val="en-US" w:eastAsia="zh-CN"/>
              </w:rPr>
              <w:t>2.</w:t>
            </w:r>
            <w:r>
              <w:rPr>
                <w:rFonts w:hint="eastAsia" w:ascii="宋体" w:hAnsi="宋体"/>
                <w:szCs w:val="21"/>
              </w:rPr>
              <w:t>3</w:t>
            </w:r>
            <w:r>
              <w:rPr>
                <w:rFonts w:ascii="宋体" w:hAnsi="宋体"/>
                <w:szCs w:val="21"/>
              </w:rPr>
              <w:t>.1</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培训费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lang w:val="en-US" w:eastAsia="zh-CN"/>
              </w:rPr>
              <w:t>2.</w:t>
            </w:r>
            <w:r>
              <w:rPr>
                <w:rFonts w:hint="eastAsia" w:ascii="宋体" w:hAnsi="宋体"/>
                <w:szCs w:val="21"/>
              </w:rPr>
              <w:t>3</w:t>
            </w:r>
            <w:r>
              <w:rPr>
                <w:rFonts w:ascii="宋体" w:hAnsi="宋体"/>
                <w:szCs w:val="21"/>
              </w:rPr>
              <w:t>.</w:t>
            </w:r>
            <w:r>
              <w:rPr>
                <w:rFonts w:hint="eastAsia" w:ascii="宋体" w:hAnsi="宋体"/>
                <w:szCs w:val="21"/>
              </w:rPr>
              <w:t>2</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管理费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lang w:val="en-US" w:eastAsia="zh-CN"/>
              </w:rPr>
              <w:t>2.</w:t>
            </w:r>
            <w:r>
              <w:rPr>
                <w:rFonts w:hint="eastAsia" w:ascii="宋体" w:hAnsi="宋体"/>
                <w:szCs w:val="21"/>
              </w:rPr>
              <w:t>3.3</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服装费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ascii="宋体" w:hAnsi="宋体"/>
                <w:szCs w:val="21"/>
              </w:rPr>
              <w:t>……</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b/>
                <w:bCs/>
                <w:kern w:val="2"/>
                <w:sz w:val="21"/>
                <w:szCs w:val="21"/>
                <w:lang w:val="en-US" w:eastAsia="zh-CN" w:bidi="ar-SA"/>
              </w:rPr>
            </w:pPr>
            <w:r>
              <w:rPr>
                <w:rFonts w:hint="eastAsia" w:ascii="宋体" w:hAnsi="宋体"/>
                <w:b/>
                <w:bCs/>
                <w:szCs w:val="21"/>
                <w:lang w:val="en-US" w:eastAsia="zh-CN"/>
              </w:rPr>
              <w:t>3</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b/>
                <w:bCs/>
                <w:kern w:val="2"/>
                <w:sz w:val="21"/>
                <w:szCs w:val="21"/>
                <w:lang w:val="en-US" w:eastAsia="zh-CN" w:bidi="ar-SA"/>
              </w:rPr>
            </w:pPr>
            <w:r>
              <w:rPr>
                <w:rFonts w:hint="eastAsia" w:ascii="宋体" w:hAnsi="宋体"/>
                <w:b/>
                <w:bCs/>
                <w:szCs w:val="21"/>
                <w:lang w:eastAsia="zh-CN"/>
              </w:rPr>
              <w:t>考核金</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lang w:val="en-US" w:eastAsia="zh-CN"/>
              </w:rPr>
              <w:t>4</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ascii="宋体" w:hAnsi="宋体"/>
                <w:b/>
                <w:szCs w:val="21"/>
              </w:rPr>
              <w:t>税金</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lang w:val="en-US" w:eastAsia="zh-CN"/>
              </w:rPr>
              <w:t>5</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ascii="宋体" w:hAnsi="宋体"/>
                <w:b/>
                <w:szCs w:val="21"/>
              </w:rPr>
              <w:t>利润</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kern w:val="2"/>
                <w:sz w:val="21"/>
                <w:szCs w:val="21"/>
                <w:lang w:val="en-US" w:eastAsia="zh-CN" w:bidi="ar-SA"/>
              </w:rPr>
            </w:pPr>
            <w:r>
              <w:rPr>
                <w:rFonts w:ascii="宋体" w:hAnsi="宋体"/>
                <w:szCs w:val="21"/>
              </w:rPr>
              <w:t>…</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kern w:val="2"/>
                <w:sz w:val="21"/>
                <w:szCs w:val="21"/>
                <w:lang w:val="en-US" w:eastAsia="zh-CN" w:bidi="ar-SA"/>
              </w:rPr>
            </w:pPr>
            <w:r>
              <w:rPr>
                <w:rFonts w:ascii="宋体" w:hAnsi="宋体"/>
                <w:szCs w:val="21"/>
              </w:rPr>
              <w:t>…</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kern w:val="2"/>
                <w:sz w:val="21"/>
                <w:szCs w:val="21"/>
                <w:lang w:val="en-US" w:eastAsia="zh-CN" w:bidi="ar-SA"/>
              </w:rPr>
            </w:pPr>
            <w:r>
              <w:rPr>
                <w:rFonts w:ascii="宋体" w:hAnsi="宋体"/>
                <w:szCs w:val="21"/>
              </w:rPr>
              <w:t>…</w:t>
            </w: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b/>
                <w:szCs w:val="21"/>
                <w:lang w:eastAsia="zh-CN"/>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Cs w:val="21"/>
              </w:rPr>
            </w:pPr>
            <w:r>
              <w:rPr>
                <w:rFonts w:hint="eastAsia" w:ascii="宋体" w:hAnsi="宋体"/>
                <w:b/>
                <w:szCs w:val="21"/>
              </w:rPr>
              <w:t>综合单价（合计）</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ascii="宋体" w:hAnsi="宋体"/>
                <w:szCs w:val="21"/>
              </w:rPr>
              <w:t>＝1+2+3</w:t>
            </w:r>
            <w:r>
              <w:rPr>
                <w:rFonts w:hint="eastAsia" w:ascii="宋体" w:hAnsi="宋体"/>
                <w:szCs w:val="21"/>
              </w:rPr>
              <w:t>+</w:t>
            </w:r>
            <w:r>
              <w:rPr>
                <w:rFonts w:ascii="宋体" w:hAnsi="宋体"/>
                <w:szCs w:val="21"/>
              </w:rPr>
              <w:t>…</w:t>
            </w: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bl>
    <w:p>
      <w:pPr>
        <w:spacing w:line="400" w:lineRule="exact"/>
        <w:ind w:firstLine="420" w:firstLineChars="200"/>
        <w:rPr>
          <w:rFonts w:hint="eastAsia" w:ascii="宋体" w:hAnsi="宋体"/>
          <w:szCs w:val="21"/>
        </w:rPr>
      </w:pPr>
      <w:r>
        <w:rPr>
          <w:rFonts w:ascii="宋体" w:hAnsi="宋体"/>
          <w:szCs w:val="21"/>
        </w:rPr>
        <w:t>注：</w:t>
      </w:r>
      <w:r>
        <w:rPr>
          <w:rFonts w:hint="eastAsia" w:ascii="宋体" w:hAnsi="宋体"/>
          <w:szCs w:val="21"/>
        </w:rPr>
        <w:t>1、须</w:t>
      </w:r>
      <w:r>
        <w:rPr>
          <w:rFonts w:ascii="宋体" w:hAnsi="宋体"/>
          <w:szCs w:val="21"/>
        </w:rPr>
        <w:t>附相关的计算过程及计算依据（包括取费依据、相关文件和规定等）</w:t>
      </w:r>
      <w:r>
        <w:rPr>
          <w:rFonts w:hint="eastAsia" w:ascii="宋体" w:hAnsi="宋体"/>
          <w:szCs w:val="21"/>
        </w:rPr>
        <w:t>。</w:t>
      </w:r>
    </w:p>
    <w:p>
      <w:pPr>
        <w:spacing w:line="400" w:lineRule="exact"/>
        <w:ind w:firstLine="840" w:firstLineChars="400"/>
        <w:rPr>
          <w:rFonts w:hint="eastAsia" w:ascii="宋体" w:hAnsi="宋体"/>
          <w:szCs w:val="21"/>
        </w:rPr>
      </w:pPr>
      <w:r>
        <w:rPr>
          <w:rFonts w:hint="eastAsia" w:ascii="宋体" w:hAnsi="宋体"/>
          <w:szCs w:val="21"/>
        </w:rPr>
        <w:t>2、</w:t>
      </w:r>
      <w:r>
        <w:rPr>
          <w:rFonts w:ascii="宋体" w:hAnsi="宋体"/>
          <w:szCs w:val="21"/>
        </w:rPr>
        <w:t>本表应列出完成</w:t>
      </w:r>
      <w:r>
        <w:rPr>
          <w:rFonts w:hint="eastAsia" w:ascii="宋体" w:hAnsi="宋体"/>
          <w:szCs w:val="21"/>
        </w:rPr>
        <w:t>招标范围内该部分工作内容的全部组成</w:t>
      </w:r>
      <w:r>
        <w:rPr>
          <w:rFonts w:ascii="宋体" w:hAnsi="宋体"/>
          <w:szCs w:val="21"/>
        </w:rPr>
        <w:t>费用，凡有遗漏或未考虑周全的均视为已包含在</w:t>
      </w:r>
      <w:r>
        <w:rPr>
          <w:rFonts w:hint="eastAsia" w:ascii="宋体" w:hAnsi="宋体"/>
          <w:szCs w:val="21"/>
        </w:rPr>
        <w:t>综合单价</w:t>
      </w:r>
      <w:r>
        <w:rPr>
          <w:rFonts w:ascii="宋体" w:hAnsi="宋体"/>
          <w:szCs w:val="21"/>
        </w:rPr>
        <w:t>内。</w:t>
      </w:r>
    </w:p>
    <w:p>
      <w:pPr>
        <w:spacing w:line="400" w:lineRule="exact"/>
        <w:jc w:val="left"/>
        <w:rPr>
          <w:rFonts w:hint="eastAsia" w:ascii="宋体" w:hAnsi="宋体"/>
          <w:color w:val="000000"/>
          <w:szCs w:val="21"/>
        </w:rPr>
      </w:pPr>
      <w:bookmarkStart w:id="54" w:name="_Toc470632932"/>
      <w:r>
        <w:rPr>
          <w:rFonts w:hint="eastAsia" w:ascii="宋体" w:hAnsi="宋体"/>
          <w:color w:val="000000"/>
          <w:szCs w:val="21"/>
        </w:rPr>
        <w:t>供应商（盖章）：</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400" w:lineRule="exact"/>
        <w:jc w:val="left"/>
        <w:rPr>
          <w:rFonts w:ascii="宋体" w:hAnsi="宋体"/>
          <w:color w:val="000000"/>
          <w:szCs w:val="21"/>
        </w:rPr>
      </w:pPr>
      <w:r>
        <w:rPr>
          <w:rFonts w:hint="eastAsia" w:ascii="宋体" w:hAnsi="宋体"/>
          <w:color w:val="000000"/>
          <w:szCs w:val="21"/>
        </w:rPr>
        <w:t>法定代表人或授权代表（签字）：</w:t>
      </w:r>
      <w:r>
        <w:rPr>
          <w:rFonts w:ascii="宋体" w:hAnsi="宋体"/>
          <w:color w:val="000000"/>
          <w:szCs w:val="21"/>
          <w:u w:val="single"/>
        </w:rPr>
        <w:t xml:space="preserve">                  </w:t>
      </w:r>
    </w:p>
    <w:p>
      <w:pPr>
        <w:spacing w:line="400" w:lineRule="exact"/>
        <w:jc w:val="left"/>
        <w:rPr>
          <w:rFonts w:hint="eastAsia"/>
          <w:b/>
          <w:szCs w:val="21"/>
        </w:rPr>
      </w:pPr>
      <w:r>
        <w:rPr>
          <w:rFonts w:hint="eastAsia" w:ascii="宋体" w:hAnsi="宋体"/>
          <w:color w:val="000000"/>
          <w:szCs w:val="21"/>
        </w:rPr>
        <w:t>日          期：</w:t>
      </w:r>
      <w:r>
        <w:rPr>
          <w:szCs w:val="21"/>
        </w:rPr>
        <w:br w:type="page"/>
      </w:r>
      <w:r>
        <w:rPr>
          <w:rFonts w:hint="eastAsia"/>
          <w:b/>
          <w:szCs w:val="21"/>
        </w:rPr>
        <w:t>附件五</w:t>
      </w:r>
    </w:p>
    <w:p>
      <w:pPr>
        <w:spacing w:line="400" w:lineRule="exact"/>
        <w:jc w:val="center"/>
        <w:outlineLvl w:val="0"/>
        <w:rPr>
          <w:rFonts w:hint="eastAsia" w:ascii="宋体" w:hAnsi="宋体"/>
          <w:b/>
          <w:color w:val="000000"/>
          <w:szCs w:val="21"/>
        </w:rPr>
      </w:pPr>
      <w:r>
        <w:rPr>
          <w:rFonts w:ascii="宋体" w:hAnsi="宋体"/>
          <w:b/>
          <w:color w:val="000000"/>
          <w:szCs w:val="21"/>
        </w:rPr>
        <w:t>法定代表人身份证明</w:t>
      </w:r>
      <w:bookmarkEnd w:id="54"/>
    </w:p>
    <w:p>
      <w:pPr>
        <w:spacing w:line="400" w:lineRule="exact"/>
        <w:jc w:val="center"/>
        <w:outlineLvl w:val="0"/>
        <w:rPr>
          <w:rFonts w:ascii="宋体" w:hAnsi="宋体"/>
          <w:b/>
          <w:color w:val="000000"/>
          <w:szCs w:val="21"/>
        </w:rPr>
      </w:pPr>
    </w:p>
    <w:p>
      <w:pPr>
        <w:spacing w:after="120" w:afterLines="50" w:line="400" w:lineRule="exact"/>
        <w:rPr>
          <w:rFonts w:ascii="宋体" w:hAnsi="宋体"/>
          <w:color w:val="000000"/>
          <w:szCs w:val="21"/>
          <w:u w:val="single"/>
        </w:rPr>
      </w:pPr>
      <w:r>
        <w:rPr>
          <w:rFonts w:ascii="宋体" w:hAnsi="宋体"/>
          <w:color w:val="000000"/>
          <w:szCs w:val="21"/>
        </w:rPr>
        <w:t>供应商名称：</w:t>
      </w:r>
      <w:r>
        <w:rPr>
          <w:rFonts w:ascii="宋体" w:hAnsi="宋体"/>
          <w:color w:val="000000"/>
          <w:szCs w:val="21"/>
          <w:u w:val="single"/>
        </w:rPr>
        <w:t xml:space="preserve">                                  </w:t>
      </w:r>
    </w:p>
    <w:p>
      <w:pPr>
        <w:spacing w:after="120" w:afterLines="50" w:line="400" w:lineRule="exact"/>
        <w:rPr>
          <w:rFonts w:ascii="宋体" w:hAnsi="宋体"/>
          <w:color w:val="000000"/>
          <w:szCs w:val="21"/>
          <w:u w:val="single"/>
        </w:rPr>
      </w:pPr>
      <w:r>
        <w:rPr>
          <w:rFonts w:ascii="宋体" w:hAnsi="宋体"/>
          <w:color w:val="000000"/>
          <w:szCs w:val="21"/>
        </w:rPr>
        <w:t>单位性质：</w:t>
      </w:r>
      <w:r>
        <w:rPr>
          <w:rFonts w:ascii="宋体" w:hAnsi="宋体"/>
          <w:color w:val="000000"/>
          <w:szCs w:val="21"/>
          <w:u w:val="single"/>
        </w:rPr>
        <w:t xml:space="preserve">                                    </w:t>
      </w:r>
    </w:p>
    <w:p>
      <w:pPr>
        <w:spacing w:after="120" w:afterLines="50" w:line="400" w:lineRule="exact"/>
        <w:rPr>
          <w:rFonts w:ascii="宋体" w:hAnsi="宋体"/>
          <w:color w:val="000000"/>
          <w:szCs w:val="21"/>
          <w:u w:val="single"/>
        </w:rPr>
      </w:pPr>
      <w:r>
        <w:rPr>
          <w:rFonts w:ascii="宋体" w:hAnsi="宋体"/>
          <w:color w:val="000000"/>
          <w:szCs w:val="21"/>
        </w:rPr>
        <w:t>地址：</w:t>
      </w:r>
      <w:r>
        <w:rPr>
          <w:rFonts w:ascii="宋体" w:hAnsi="宋体"/>
          <w:color w:val="000000"/>
          <w:szCs w:val="21"/>
          <w:u w:val="single"/>
        </w:rPr>
        <w:t xml:space="preserve">                                        </w:t>
      </w:r>
    </w:p>
    <w:p>
      <w:pPr>
        <w:spacing w:after="120" w:afterLines="50" w:line="400" w:lineRule="exact"/>
        <w:rPr>
          <w:rFonts w:ascii="宋体" w:hAnsi="宋体"/>
          <w:color w:val="000000"/>
          <w:szCs w:val="21"/>
          <w:u w:val="single"/>
        </w:rPr>
      </w:pPr>
      <w:r>
        <w:rPr>
          <w:rFonts w:ascii="宋体" w:hAnsi="宋体"/>
          <w:color w:val="000000"/>
          <w:szCs w:val="21"/>
        </w:rPr>
        <w:t>成立时间：</w:t>
      </w:r>
      <w:r>
        <w:rPr>
          <w:rFonts w:ascii="宋体" w:hAnsi="宋体"/>
          <w:color w:val="000000"/>
          <w:szCs w:val="21"/>
          <w:u w:val="single"/>
        </w:rPr>
        <w:t xml:space="preserve">          </w:t>
      </w:r>
      <w:r>
        <w:rPr>
          <w:rFonts w:ascii="宋体" w:hAnsi="宋体"/>
          <w:color w:val="000000"/>
          <w:szCs w:val="21"/>
        </w:rPr>
        <w:t>年</w:t>
      </w:r>
      <w:r>
        <w:rPr>
          <w:rFonts w:ascii="宋体" w:hAnsi="宋体"/>
          <w:color w:val="000000"/>
          <w:szCs w:val="21"/>
          <w:u w:val="single"/>
        </w:rPr>
        <w:t xml:space="preserve">           </w:t>
      </w:r>
      <w:r>
        <w:rPr>
          <w:rFonts w:ascii="宋体" w:hAnsi="宋体"/>
          <w:color w:val="000000"/>
          <w:szCs w:val="21"/>
        </w:rPr>
        <w:t>月</w:t>
      </w:r>
      <w:r>
        <w:rPr>
          <w:rFonts w:ascii="宋体" w:hAnsi="宋体"/>
          <w:color w:val="000000"/>
          <w:szCs w:val="21"/>
          <w:u w:val="single"/>
        </w:rPr>
        <w:t xml:space="preserve">           </w:t>
      </w:r>
      <w:r>
        <w:rPr>
          <w:rFonts w:ascii="宋体" w:hAnsi="宋体"/>
          <w:color w:val="000000"/>
          <w:szCs w:val="21"/>
        </w:rPr>
        <w:t>日</w:t>
      </w:r>
    </w:p>
    <w:p>
      <w:pPr>
        <w:spacing w:after="120" w:afterLines="50" w:line="400" w:lineRule="exact"/>
        <w:rPr>
          <w:rFonts w:ascii="宋体" w:hAnsi="宋体"/>
          <w:color w:val="000000"/>
          <w:szCs w:val="21"/>
          <w:u w:val="single"/>
        </w:rPr>
      </w:pPr>
      <w:r>
        <w:rPr>
          <w:rFonts w:ascii="宋体" w:hAnsi="宋体"/>
          <w:color w:val="000000"/>
          <w:szCs w:val="21"/>
        </w:rPr>
        <w:t>经营期限：</w:t>
      </w:r>
      <w:r>
        <w:rPr>
          <w:rFonts w:ascii="宋体" w:hAnsi="宋体"/>
          <w:color w:val="000000"/>
          <w:szCs w:val="21"/>
          <w:u w:val="single"/>
        </w:rPr>
        <w:t xml:space="preserve">                                     </w:t>
      </w:r>
    </w:p>
    <w:p>
      <w:pPr>
        <w:spacing w:after="120" w:afterLines="50" w:line="400" w:lineRule="exact"/>
        <w:rPr>
          <w:rFonts w:ascii="宋体" w:hAnsi="宋体"/>
          <w:color w:val="000000"/>
          <w:szCs w:val="21"/>
          <w:u w:val="single"/>
        </w:rPr>
      </w:pPr>
      <w:r>
        <w:rPr>
          <w:rFonts w:ascii="宋体" w:hAnsi="宋体"/>
          <w:color w:val="000000"/>
          <w:szCs w:val="21"/>
        </w:rPr>
        <w:t>姓名：</w:t>
      </w:r>
      <w:r>
        <w:rPr>
          <w:rFonts w:ascii="宋体" w:hAnsi="宋体"/>
          <w:color w:val="000000"/>
          <w:szCs w:val="21"/>
          <w:u w:val="single"/>
        </w:rPr>
        <w:t xml:space="preserve">         </w:t>
      </w:r>
      <w:r>
        <w:rPr>
          <w:rFonts w:ascii="宋体" w:hAnsi="宋体"/>
          <w:color w:val="000000"/>
          <w:szCs w:val="21"/>
        </w:rPr>
        <w:t xml:space="preserve">  性别：</w:t>
      </w:r>
      <w:r>
        <w:rPr>
          <w:rFonts w:ascii="宋体" w:hAnsi="宋体"/>
          <w:color w:val="000000"/>
          <w:szCs w:val="21"/>
          <w:u w:val="single"/>
        </w:rPr>
        <w:t xml:space="preserve">         </w:t>
      </w:r>
      <w:r>
        <w:rPr>
          <w:rFonts w:ascii="宋体" w:hAnsi="宋体"/>
          <w:color w:val="000000"/>
          <w:szCs w:val="21"/>
        </w:rPr>
        <w:t xml:space="preserve">  年龄：</w:t>
      </w:r>
      <w:r>
        <w:rPr>
          <w:rFonts w:ascii="宋体" w:hAnsi="宋体"/>
          <w:color w:val="000000"/>
          <w:szCs w:val="21"/>
          <w:u w:val="single"/>
        </w:rPr>
        <w:t xml:space="preserve">         </w:t>
      </w:r>
      <w:r>
        <w:rPr>
          <w:rFonts w:ascii="宋体" w:hAnsi="宋体"/>
          <w:color w:val="000000"/>
          <w:szCs w:val="21"/>
        </w:rPr>
        <w:t xml:space="preserve">  职务：</w:t>
      </w:r>
      <w:r>
        <w:rPr>
          <w:rFonts w:ascii="宋体" w:hAnsi="宋体"/>
          <w:color w:val="000000"/>
          <w:szCs w:val="21"/>
          <w:u w:val="single"/>
        </w:rPr>
        <w:t xml:space="preserve">         </w:t>
      </w:r>
      <w:r>
        <w:rPr>
          <w:rFonts w:ascii="宋体" w:hAnsi="宋体"/>
          <w:color w:val="000000"/>
          <w:szCs w:val="21"/>
        </w:rPr>
        <w:t xml:space="preserve">  </w:t>
      </w:r>
    </w:p>
    <w:p>
      <w:pPr>
        <w:spacing w:after="120" w:afterLines="50" w:line="400" w:lineRule="exact"/>
        <w:rPr>
          <w:rFonts w:ascii="宋体" w:hAnsi="宋体"/>
          <w:color w:val="000000"/>
          <w:szCs w:val="21"/>
          <w:u w:val="single"/>
        </w:rPr>
      </w:pPr>
      <w:r>
        <w:rPr>
          <w:rFonts w:ascii="宋体" w:hAnsi="宋体"/>
          <w:color w:val="000000"/>
          <w:szCs w:val="21"/>
        </w:rPr>
        <w:t>身份证号码：</w:t>
      </w:r>
      <w:r>
        <w:rPr>
          <w:rFonts w:ascii="宋体" w:hAnsi="宋体"/>
          <w:color w:val="000000"/>
          <w:szCs w:val="21"/>
          <w:u w:val="single"/>
        </w:rPr>
        <w:t xml:space="preserve">                           </w:t>
      </w:r>
    </w:p>
    <w:p>
      <w:pPr>
        <w:spacing w:line="400" w:lineRule="exact"/>
        <w:ind w:firstLine="560"/>
        <w:rPr>
          <w:rFonts w:ascii="宋体" w:hAnsi="宋体"/>
          <w:color w:val="000000"/>
          <w:szCs w:val="21"/>
        </w:rPr>
      </w:pPr>
    </w:p>
    <w:p>
      <w:pPr>
        <w:spacing w:line="400" w:lineRule="exact"/>
        <w:rPr>
          <w:rFonts w:ascii="宋体" w:hAnsi="宋体"/>
          <w:color w:val="000000"/>
          <w:szCs w:val="21"/>
        </w:rPr>
      </w:pPr>
      <w:r>
        <w:rPr>
          <w:rFonts w:ascii="宋体" w:hAnsi="宋体"/>
          <w:color w:val="000000"/>
          <w:szCs w:val="21"/>
        </w:rPr>
        <w:t xml:space="preserve">    系</w:t>
      </w:r>
      <w:r>
        <w:rPr>
          <w:rFonts w:ascii="宋体" w:hAnsi="宋体"/>
          <w:color w:val="000000"/>
          <w:szCs w:val="21"/>
          <w:u w:val="single"/>
        </w:rPr>
        <w:t xml:space="preserve">                          </w:t>
      </w:r>
      <w:r>
        <w:rPr>
          <w:rFonts w:ascii="宋体" w:hAnsi="宋体"/>
          <w:color w:val="000000"/>
          <w:szCs w:val="21"/>
        </w:rPr>
        <w:t>（供应商名称）的法定代表人。</w:t>
      </w:r>
    </w:p>
    <w:p>
      <w:pPr>
        <w:spacing w:line="400" w:lineRule="exact"/>
        <w:ind w:firstLine="560"/>
        <w:rPr>
          <w:rFonts w:ascii="宋体" w:hAnsi="宋体"/>
          <w:color w:val="000000"/>
          <w:szCs w:val="21"/>
        </w:rPr>
      </w:pPr>
    </w:p>
    <w:p>
      <w:pPr>
        <w:spacing w:line="400" w:lineRule="exact"/>
        <w:rPr>
          <w:rFonts w:ascii="宋体" w:hAnsi="宋体"/>
          <w:color w:val="000000"/>
          <w:szCs w:val="21"/>
        </w:rPr>
      </w:pPr>
      <w:r>
        <w:rPr>
          <w:rFonts w:ascii="宋体" w:hAnsi="宋体"/>
          <w:color w:val="000000"/>
          <w:szCs w:val="21"/>
        </w:rPr>
        <w:t>特此证明。</w:t>
      </w:r>
    </w:p>
    <w:p>
      <w:pPr>
        <w:spacing w:line="400" w:lineRule="exact"/>
        <w:rPr>
          <w:rFonts w:hint="eastAsia" w:ascii="宋体" w:hAnsi="宋体"/>
          <w:color w:val="000000"/>
          <w:szCs w:val="21"/>
        </w:rPr>
      </w:pPr>
    </w:p>
    <w:p>
      <w:pPr>
        <w:spacing w:line="400" w:lineRule="exact"/>
        <w:rPr>
          <w:rFonts w:ascii="宋体" w:hAnsi="宋体"/>
          <w:color w:val="000000"/>
          <w:szCs w:val="21"/>
        </w:rPr>
      </w:pPr>
      <w:r>
        <w:rPr>
          <w:rFonts w:hint="eastAsia" w:ascii="宋体" w:hAnsi="宋体"/>
          <w:color w:val="000000"/>
          <w:szCs w:val="21"/>
        </w:rPr>
        <w:t>供应商（盖章）：</w:t>
      </w:r>
    </w:p>
    <w:p>
      <w:pPr>
        <w:spacing w:line="400" w:lineRule="exact"/>
        <w:ind w:right="560"/>
        <w:rPr>
          <w:rFonts w:hint="eastAsia" w:ascii="宋体" w:hAnsi="宋体"/>
          <w:color w:val="000000"/>
          <w:szCs w:val="21"/>
        </w:rPr>
      </w:pPr>
      <w:r>
        <w:rPr>
          <w:rFonts w:ascii="宋体" w:hAnsi="宋体"/>
          <w:color w:val="000000"/>
          <w:szCs w:val="21"/>
        </w:rPr>
        <w:t xml:space="preserve">日期： </w:t>
      </w:r>
      <w:r>
        <w:rPr>
          <w:rFonts w:hint="eastAsia" w:ascii="宋体" w:hAnsi="宋体"/>
          <w:color w:val="000000"/>
          <w:szCs w:val="21"/>
        </w:rPr>
        <w:t xml:space="preserve"> </w:t>
      </w:r>
      <w:r>
        <w:rPr>
          <w:rFonts w:ascii="宋体" w:hAnsi="宋体"/>
          <w:color w:val="000000"/>
          <w:szCs w:val="21"/>
        </w:rPr>
        <w:t xml:space="preserve">  年    月    日</w:t>
      </w:r>
    </w:p>
    <w:p>
      <w:pPr>
        <w:spacing w:line="400" w:lineRule="exact"/>
        <w:ind w:right="560"/>
        <w:rPr>
          <w:rFonts w:hint="eastAsia" w:ascii="宋体" w:hAnsi="宋体"/>
          <w:color w:val="000000"/>
          <w:szCs w:val="21"/>
        </w:rPr>
      </w:pPr>
    </w:p>
    <w:p>
      <w:pPr>
        <w:spacing w:line="400" w:lineRule="exact"/>
        <w:ind w:right="560"/>
        <w:rPr>
          <w:rFonts w:ascii="宋体" w:hAnsi="宋体"/>
          <w:color w:val="000000"/>
          <w:szCs w:val="21"/>
        </w:rPr>
      </w:pPr>
    </w:p>
    <w:p>
      <w:pPr>
        <w:spacing w:line="400" w:lineRule="exact"/>
        <w:rPr>
          <w:rFonts w:ascii="宋体" w:hAnsi="宋体"/>
          <w:color w:val="000000"/>
          <w:szCs w:val="21"/>
        </w:rPr>
      </w:pPr>
      <w:r>
        <w:rPr>
          <w:rFonts w:ascii="宋体" w:hAnsi="宋体"/>
          <w:color w:val="000000"/>
          <w:szCs w:val="21"/>
        </w:rPr>
        <w:t>附：法定代表人</w:t>
      </w:r>
      <w:r>
        <w:rPr>
          <w:rFonts w:hint="eastAsia" w:ascii="宋体" w:hAnsi="宋体"/>
          <w:color w:val="000000"/>
          <w:szCs w:val="21"/>
        </w:rPr>
        <w:t>身份证复印件（如不在同页，需加盖供应商公章）</w:t>
      </w:r>
    </w:p>
    <w:p>
      <w:pPr>
        <w:spacing w:line="400" w:lineRule="exact"/>
        <w:jc w:val="left"/>
        <w:rPr>
          <w:rStyle w:val="74"/>
          <w:rFonts w:hint="eastAsia"/>
          <w:color w:val="000000"/>
          <w:sz w:val="21"/>
          <w:szCs w:val="21"/>
        </w:rPr>
      </w:pPr>
    </w:p>
    <w:p>
      <w:pPr>
        <w:spacing w:line="400" w:lineRule="exact"/>
        <w:jc w:val="left"/>
        <w:rPr>
          <w:rStyle w:val="74"/>
          <w:rFonts w:hint="eastAsia"/>
          <w:color w:val="000000"/>
          <w:sz w:val="21"/>
          <w:szCs w:val="21"/>
        </w:rPr>
      </w:pPr>
    </w:p>
    <w:p>
      <w:pPr>
        <w:spacing w:line="400" w:lineRule="exact"/>
        <w:jc w:val="left"/>
        <w:rPr>
          <w:rStyle w:val="74"/>
          <w:rFonts w:hint="eastAsia"/>
          <w:color w:val="000000"/>
          <w:sz w:val="21"/>
          <w:szCs w:val="21"/>
        </w:rPr>
      </w:pPr>
    </w:p>
    <w:p>
      <w:pPr>
        <w:spacing w:line="400" w:lineRule="exact"/>
        <w:jc w:val="left"/>
        <w:rPr>
          <w:rStyle w:val="74"/>
          <w:rFonts w:hint="eastAsia"/>
          <w:color w:val="000000"/>
          <w:sz w:val="21"/>
          <w:szCs w:val="21"/>
        </w:rPr>
      </w:pPr>
    </w:p>
    <w:p>
      <w:pPr>
        <w:spacing w:line="400" w:lineRule="exact"/>
        <w:jc w:val="left"/>
        <w:rPr>
          <w:rFonts w:hint="eastAsia" w:ascii="宋体" w:hAnsi="宋体"/>
          <w:b/>
          <w:color w:val="000000"/>
          <w:szCs w:val="21"/>
        </w:rPr>
      </w:pPr>
      <w:r>
        <w:rPr>
          <w:b/>
          <w:color w:val="000000"/>
          <w:szCs w:val="21"/>
        </w:rPr>
        <w:br w:type="page"/>
      </w:r>
      <w:r>
        <w:rPr>
          <w:rFonts w:hint="eastAsia"/>
          <w:b/>
          <w:color w:val="000000"/>
          <w:szCs w:val="21"/>
        </w:rPr>
        <w:t>附件六</w:t>
      </w:r>
    </w:p>
    <w:p>
      <w:pPr>
        <w:spacing w:line="400" w:lineRule="exact"/>
        <w:jc w:val="center"/>
        <w:rPr>
          <w:rFonts w:hint="eastAsia" w:ascii="宋体" w:hAnsi="宋体"/>
          <w:b/>
          <w:color w:val="000000"/>
          <w:szCs w:val="21"/>
        </w:rPr>
      </w:pPr>
      <w:r>
        <w:rPr>
          <w:rFonts w:hint="eastAsia" w:ascii="宋体" w:hAnsi="宋体"/>
          <w:b/>
          <w:color w:val="000000"/>
          <w:szCs w:val="21"/>
        </w:rPr>
        <w:t>法定代表人授权书</w:t>
      </w:r>
    </w:p>
    <w:p>
      <w:pPr>
        <w:spacing w:line="400" w:lineRule="exact"/>
        <w:jc w:val="center"/>
        <w:rPr>
          <w:rFonts w:hint="eastAsia" w:ascii="宋体" w:hAnsi="宋体"/>
          <w:b/>
          <w:color w:val="000000"/>
          <w:szCs w:val="21"/>
        </w:rPr>
      </w:pPr>
      <w:r>
        <w:rPr>
          <w:rFonts w:hint="eastAsia" w:ascii="宋体" w:hAnsi="宋体"/>
          <w:color w:val="000000"/>
          <w:szCs w:val="21"/>
        </w:rPr>
        <w:t>（投标文件由授权代表签字的）</w:t>
      </w:r>
    </w:p>
    <w:p>
      <w:pPr>
        <w:spacing w:line="400" w:lineRule="exact"/>
        <w:rPr>
          <w:rFonts w:hint="eastAsia" w:ascii="宋体" w:hAnsi="宋体"/>
          <w:color w:val="000000"/>
          <w:szCs w:val="21"/>
        </w:rPr>
      </w:pPr>
      <w:r>
        <w:rPr>
          <w:rFonts w:hint="eastAsia" w:ascii="宋体" w:hAnsi="宋体"/>
          <w:color w:val="000000"/>
          <w:szCs w:val="21"/>
        </w:rPr>
        <w:t>致：宁波市国际招标有限公司</w:t>
      </w:r>
    </w:p>
    <w:p>
      <w:pPr>
        <w:spacing w:line="400" w:lineRule="exact"/>
        <w:rPr>
          <w:rFonts w:hint="eastAsia" w:ascii="宋体" w:hAnsi="宋体"/>
          <w:color w:val="000000"/>
          <w:szCs w:val="21"/>
        </w:rPr>
      </w:pPr>
      <w:r>
        <w:rPr>
          <w:rFonts w:hint="eastAsia" w:ascii="宋体" w:hAnsi="宋体"/>
          <w:color w:val="000000"/>
          <w:szCs w:val="21"/>
        </w:rPr>
        <w:t xml:space="preserve">     </w:t>
      </w:r>
      <w:r>
        <w:rPr>
          <w:rFonts w:hint="eastAsia" w:ascii="宋体" w:hAnsi="宋体"/>
          <w:color w:val="000000"/>
          <w:szCs w:val="21"/>
          <w:u w:val="single"/>
        </w:rPr>
        <w:t>（供应商全称）</w:t>
      </w:r>
      <w:r>
        <w:rPr>
          <w:rFonts w:hint="eastAsia" w:ascii="宋体" w:hAnsi="宋体"/>
          <w:color w:val="000000"/>
          <w:szCs w:val="21"/>
        </w:rPr>
        <w:t>法定代表人</w:t>
      </w:r>
      <w:r>
        <w:rPr>
          <w:rFonts w:hint="eastAsia" w:ascii="宋体" w:hAnsi="宋体"/>
          <w:color w:val="000000"/>
          <w:szCs w:val="21"/>
          <w:u w:val="single"/>
        </w:rPr>
        <w:t>（法定代表人姓名）</w:t>
      </w:r>
      <w:r>
        <w:rPr>
          <w:rFonts w:hint="eastAsia" w:ascii="宋体" w:hAnsi="宋体"/>
          <w:color w:val="000000"/>
          <w:szCs w:val="21"/>
        </w:rPr>
        <w:t>授权</w:t>
      </w:r>
      <w:r>
        <w:rPr>
          <w:rFonts w:hint="eastAsia" w:ascii="宋体" w:hAnsi="宋体"/>
          <w:color w:val="000000"/>
          <w:szCs w:val="21"/>
          <w:u w:val="single"/>
        </w:rPr>
        <w:t xml:space="preserve"> （授权代表姓名）</w:t>
      </w:r>
      <w:r>
        <w:rPr>
          <w:rFonts w:hint="eastAsia" w:ascii="宋体" w:hAnsi="宋体"/>
          <w:color w:val="000000"/>
          <w:szCs w:val="21"/>
        </w:rPr>
        <w:t>为授权代表，参加</w:t>
      </w:r>
      <w:r>
        <w:rPr>
          <w:rFonts w:hint="eastAsia" w:ascii="宋体" w:hAnsi="宋体"/>
          <w:color w:val="000000"/>
          <w:szCs w:val="21"/>
          <w:u w:val="single"/>
        </w:rPr>
        <w:t>中国科学院大学宁波华美医院安保服务采购项目</w:t>
      </w:r>
      <w:r>
        <w:rPr>
          <w:rFonts w:hint="eastAsia" w:ascii="宋体" w:hAnsi="宋体"/>
          <w:color w:val="000000"/>
          <w:szCs w:val="21"/>
        </w:rPr>
        <w:t>，项目编号为</w:t>
      </w:r>
      <w:r>
        <w:rPr>
          <w:rFonts w:hint="eastAsia" w:ascii="宋体" w:hAnsi="宋体"/>
          <w:color w:val="000000"/>
          <w:szCs w:val="21"/>
          <w:u w:val="single"/>
        </w:rPr>
        <w:t>NBITC-202110001G</w:t>
      </w:r>
      <w:r>
        <w:rPr>
          <w:rFonts w:hint="eastAsia" w:ascii="宋体" w:hAnsi="宋体"/>
          <w:color w:val="000000"/>
          <w:szCs w:val="21"/>
        </w:rPr>
        <w:t>，其在招投标活动中的一切活动本公司均予承认。</w:t>
      </w:r>
    </w:p>
    <w:p>
      <w:pPr>
        <w:spacing w:line="400" w:lineRule="exact"/>
        <w:jc w:val="left"/>
        <w:rPr>
          <w:rFonts w:hint="eastAsia" w:ascii="宋体" w:hAnsi="宋体"/>
          <w:color w:val="000000"/>
          <w:szCs w:val="21"/>
        </w:rPr>
      </w:pPr>
    </w:p>
    <w:p>
      <w:pPr>
        <w:spacing w:line="400" w:lineRule="exact"/>
        <w:jc w:val="left"/>
        <w:rPr>
          <w:rFonts w:hint="eastAsia" w:ascii="宋体" w:hAnsi="宋体"/>
          <w:color w:val="000000"/>
          <w:szCs w:val="21"/>
        </w:rPr>
      </w:pPr>
      <w:r>
        <w:rPr>
          <w:rFonts w:hint="eastAsia" w:ascii="宋体" w:hAnsi="宋体"/>
          <w:color w:val="000000"/>
          <w:szCs w:val="21"/>
        </w:rPr>
        <w:t>供应商（盖章）：</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400" w:lineRule="exact"/>
        <w:jc w:val="left"/>
        <w:rPr>
          <w:rFonts w:ascii="宋体" w:hAnsi="宋体"/>
          <w:color w:val="000000"/>
          <w:szCs w:val="21"/>
        </w:rPr>
      </w:pPr>
      <w:r>
        <w:rPr>
          <w:rFonts w:hint="eastAsia" w:ascii="宋体" w:hAnsi="宋体"/>
          <w:color w:val="000000"/>
          <w:szCs w:val="21"/>
        </w:rPr>
        <w:t>法定代表人（签字）：</w:t>
      </w:r>
      <w:r>
        <w:rPr>
          <w:rFonts w:ascii="宋体" w:hAnsi="宋体"/>
          <w:color w:val="000000"/>
          <w:szCs w:val="21"/>
          <w:u w:val="single"/>
        </w:rPr>
        <w:t xml:space="preserve">                  </w:t>
      </w:r>
    </w:p>
    <w:p>
      <w:pPr>
        <w:spacing w:line="400" w:lineRule="exact"/>
        <w:rPr>
          <w:rFonts w:hint="eastAsia" w:ascii="宋体" w:hAnsi="宋体"/>
          <w:color w:val="000000"/>
          <w:szCs w:val="21"/>
          <w:u w:val="single"/>
        </w:rPr>
      </w:pPr>
      <w:r>
        <w:rPr>
          <w:rFonts w:hint="eastAsia" w:ascii="宋体" w:hAnsi="宋体"/>
          <w:color w:val="000000"/>
          <w:szCs w:val="21"/>
        </w:rPr>
        <w:t>日            期：</w:t>
      </w:r>
      <w:r>
        <w:rPr>
          <w:rFonts w:ascii="宋体" w:hAnsi="宋体"/>
          <w:color w:val="000000"/>
          <w:szCs w:val="21"/>
          <w:u w:val="single"/>
        </w:rPr>
        <w:t xml:space="preserve">                  </w:t>
      </w:r>
      <w:r>
        <w:rPr>
          <w:rFonts w:hint="eastAsia" w:ascii="宋体" w:hAnsi="宋体"/>
          <w:color w:val="000000"/>
          <w:szCs w:val="21"/>
          <w:u w:val="single"/>
        </w:rPr>
        <w:t xml:space="preserve">           </w:t>
      </w:r>
    </w:p>
    <w:p>
      <w:pPr>
        <w:spacing w:line="400" w:lineRule="exact"/>
        <w:rPr>
          <w:rFonts w:hint="eastAsia" w:ascii="宋体" w:hAnsi="宋体"/>
          <w:color w:val="000000"/>
          <w:szCs w:val="21"/>
        </w:rPr>
      </w:pPr>
    </w:p>
    <w:p>
      <w:pPr>
        <w:spacing w:line="400" w:lineRule="exact"/>
        <w:rPr>
          <w:rFonts w:hint="eastAsia" w:ascii="宋体" w:hAnsi="宋体"/>
          <w:color w:val="000000"/>
          <w:szCs w:val="21"/>
        </w:rPr>
      </w:pPr>
    </w:p>
    <w:p>
      <w:pPr>
        <w:spacing w:line="400" w:lineRule="exact"/>
        <w:rPr>
          <w:rFonts w:hint="eastAsia" w:ascii="宋体" w:hAnsi="宋体"/>
          <w:color w:val="000000"/>
          <w:szCs w:val="21"/>
        </w:rPr>
      </w:pPr>
      <w:r>
        <w:rPr>
          <w:rFonts w:hint="eastAsia" w:ascii="宋体" w:hAnsi="宋体"/>
          <w:color w:val="000000"/>
          <w:szCs w:val="21"/>
        </w:rPr>
        <w:t>附：</w:t>
      </w:r>
    </w:p>
    <w:p>
      <w:pPr>
        <w:spacing w:line="400" w:lineRule="exact"/>
        <w:ind w:firstLine="555"/>
        <w:rPr>
          <w:rFonts w:hint="eastAsia" w:ascii="宋体" w:hAnsi="宋体"/>
          <w:color w:val="000000"/>
          <w:szCs w:val="21"/>
          <w:u w:val="single"/>
        </w:rPr>
      </w:pPr>
      <w:r>
        <w:rPr>
          <w:rFonts w:hint="eastAsia" w:ascii="宋体" w:hAnsi="宋体"/>
          <w:color w:val="000000"/>
          <w:szCs w:val="21"/>
        </w:rPr>
        <w:t>授权代表姓名：</w:t>
      </w:r>
      <w:r>
        <w:rPr>
          <w:rFonts w:hint="eastAsia" w:ascii="宋体" w:hAnsi="宋体"/>
          <w:color w:val="000000"/>
          <w:szCs w:val="21"/>
          <w:u w:val="single"/>
        </w:rPr>
        <w:t xml:space="preserve">                 </w:t>
      </w:r>
    </w:p>
    <w:p>
      <w:pPr>
        <w:spacing w:line="400" w:lineRule="exact"/>
        <w:ind w:firstLine="555"/>
        <w:rPr>
          <w:rFonts w:hint="eastAsia" w:ascii="宋体" w:hAnsi="宋体"/>
          <w:color w:val="000000"/>
          <w:szCs w:val="21"/>
          <w:u w:val="single"/>
        </w:rPr>
      </w:pPr>
      <w:r>
        <w:rPr>
          <w:rFonts w:hint="eastAsia" w:ascii="宋体" w:hAnsi="宋体"/>
          <w:color w:val="000000"/>
          <w:szCs w:val="21"/>
        </w:rPr>
        <w:t>授权代表身份证号码：</w:t>
      </w:r>
    </w:p>
    <w:p>
      <w:pPr>
        <w:spacing w:line="400" w:lineRule="exact"/>
        <w:ind w:firstLine="555"/>
        <w:rPr>
          <w:rFonts w:hint="eastAsia" w:ascii="宋体" w:hAnsi="宋体"/>
          <w:color w:val="000000"/>
          <w:szCs w:val="21"/>
          <w:u w:val="single"/>
        </w:rPr>
      </w:pPr>
      <w:r>
        <w:rPr>
          <w:rFonts w:hint="eastAsia" w:ascii="宋体" w:hAnsi="宋体"/>
          <w:color w:val="000000"/>
          <w:szCs w:val="21"/>
        </w:rPr>
        <w:t>职务：</w:t>
      </w:r>
      <w:r>
        <w:rPr>
          <w:rFonts w:hint="eastAsia" w:ascii="宋体" w:hAnsi="宋体"/>
          <w:color w:val="000000"/>
          <w:szCs w:val="21"/>
          <w:u w:val="single"/>
        </w:rPr>
        <w:t xml:space="preserve">               　</w:t>
      </w:r>
    </w:p>
    <w:p>
      <w:pPr>
        <w:spacing w:line="400" w:lineRule="exact"/>
        <w:rPr>
          <w:rFonts w:hint="eastAsia" w:ascii="宋体" w:hAnsi="宋体"/>
          <w:color w:val="000000"/>
          <w:szCs w:val="21"/>
          <w:u w:val="single"/>
        </w:rPr>
      </w:pPr>
      <w:r>
        <w:rPr>
          <w:rFonts w:hint="eastAsia" w:ascii="宋体" w:hAnsi="宋体"/>
          <w:color w:val="000000"/>
          <w:szCs w:val="21"/>
        </w:rPr>
        <w:t xml:space="preserve">     详细通讯地址：</w:t>
      </w:r>
      <w:r>
        <w:rPr>
          <w:rFonts w:hint="eastAsia" w:ascii="宋体" w:hAnsi="宋体"/>
          <w:color w:val="000000"/>
          <w:szCs w:val="21"/>
          <w:u w:val="single"/>
        </w:rPr>
        <w:t xml:space="preserve">                                  </w:t>
      </w:r>
    </w:p>
    <w:p>
      <w:pPr>
        <w:spacing w:line="400" w:lineRule="exact"/>
        <w:ind w:firstLine="525" w:firstLineChars="250"/>
        <w:rPr>
          <w:rFonts w:hint="eastAsia" w:ascii="宋体" w:hAnsi="宋体"/>
          <w:color w:val="000000"/>
          <w:szCs w:val="21"/>
          <w:u w:val="single"/>
        </w:rPr>
      </w:pPr>
      <w:r>
        <w:rPr>
          <w:rFonts w:hint="eastAsia" w:ascii="宋体" w:hAnsi="宋体"/>
          <w:color w:val="000000"/>
          <w:szCs w:val="21"/>
        </w:rPr>
        <w:t>传真：</w:t>
      </w:r>
      <w:r>
        <w:rPr>
          <w:rFonts w:hint="eastAsia" w:ascii="宋体" w:hAnsi="宋体"/>
          <w:color w:val="000000"/>
          <w:szCs w:val="21"/>
          <w:u w:val="single"/>
        </w:rPr>
        <w:t xml:space="preserve">         </w:t>
      </w:r>
      <w:r>
        <w:rPr>
          <w:rFonts w:hint="eastAsia" w:ascii="宋体" w:hAnsi="宋体"/>
          <w:color w:val="000000"/>
          <w:szCs w:val="21"/>
        </w:rPr>
        <w:t xml:space="preserve"> 电话：</w:t>
      </w:r>
      <w:r>
        <w:rPr>
          <w:rFonts w:hint="eastAsia" w:ascii="宋体" w:hAnsi="宋体"/>
          <w:color w:val="000000"/>
          <w:szCs w:val="21"/>
          <w:u w:val="single"/>
        </w:rPr>
        <w:t xml:space="preserve">         </w:t>
      </w:r>
      <w:r>
        <w:rPr>
          <w:rFonts w:hint="eastAsia" w:ascii="宋体" w:hAnsi="宋体"/>
          <w:color w:val="000000"/>
          <w:szCs w:val="21"/>
        </w:rPr>
        <w:t xml:space="preserve"> 邮编：</w:t>
      </w:r>
      <w:r>
        <w:rPr>
          <w:rFonts w:hint="eastAsia" w:ascii="宋体" w:hAnsi="宋体"/>
          <w:color w:val="000000"/>
          <w:szCs w:val="21"/>
          <w:u w:val="single"/>
        </w:rPr>
        <w:t xml:space="preserve">          </w:t>
      </w:r>
    </w:p>
    <w:p>
      <w:pPr>
        <w:spacing w:line="400" w:lineRule="exact"/>
        <w:ind w:firstLine="517" w:firstLineChars="250"/>
        <w:jc w:val="center"/>
        <w:rPr>
          <w:rStyle w:val="74"/>
          <w:rFonts w:hint="eastAsia" w:ascii="宋体" w:hAnsi="宋体"/>
          <w:color w:val="000000"/>
          <w:sz w:val="21"/>
          <w:szCs w:val="21"/>
        </w:rPr>
      </w:pPr>
    </w:p>
    <w:p>
      <w:pPr>
        <w:spacing w:line="400" w:lineRule="exact"/>
        <w:ind w:firstLine="517" w:firstLineChars="250"/>
        <w:jc w:val="center"/>
        <w:rPr>
          <w:rStyle w:val="74"/>
          <w:rFonts w:hint="eastAsia" w:ascii="宋体" w:hAnsi="宋体"/>
          <w:color w:val="000000"/>
          <w:sz w:val="21"/>
          <w:szCs w:val="21"/>
        </w:rPr>
      </w:pPr>
    </w:p>
    <w:p>
      <w:pPr>
        <w:spacing w:line="400" w:lineRule="exact"/>
        <w:jc w:val="left"/>
        <w:rPr>
          <w:rFonts w:hint="eastAsia" w:ascii="宋体" w:hAnsi="宋体"/>
          <w:color w:val="000000"/>
          <w:szCs w:val="21"/>
        </w:rPr>
      </w:pPr>
    </w:p>
    <w:p>
      <w:pPr>
        <w:spacing w:line="400" w:lineRule="exact"/>
        <w:jc w:val="left"/>
        <w:rPr>
          <w:rFonts w:hint="eastAsia" w:ascii="宋体" w:hAnsi="宋体"/>
          <w:color w:val="000000"/>
          <w:szCs w:val="21"/>
        </w:rPr>
      </w:pPr>
      <w:r>
        <w:rPr>
          <w:rFonts w:hint="eastAsia" w:ascii="宋体" w:hAnsi="宋体"/>
          <w:color w:val="000000"/>
          <w:szCs w:val="21"/>
        </w:rPr>
        <w:t>后附：授权代表身份证复印件（如不在同页，需加盖供应商公章）</w:t>
      </w:r>
    </w:p>
    <w:p>
      <w:pPr>
        <w:spacing w:line="400" w:lineRule="exact"/>
        <w:jc w:val="left"/>
        <w:rPr>
          <w:rFonts w:hint="eastAsia" w:ascii="宋体" w:hAnsi="宋体"/>
          <w:b/>
          <w:color w:val="000000"/>
          <w:szCs w:val="21"/>
        </w:rPr>
      </w:pPr>
      <w:r>
        <w:rPr>
          <w:rStyle w:val="74"/>
          <w:rFonts w:ascii="宋体" w:hAnsi="宋体"/>
          <w:color w:val="000000"/>
          <w:sz w:val="21"/>
          <w:szCs w:val="21"/>
        </w:rPr>
        <w:br w:type="page"/>
      </w:r>
      <w:r>
        <w:rPr>
          <w:rStyle w:val="74"/>
          <w:rFonts w:hint="eastAsia"/>
          <w:color w:val="000000"/>
          <w:sz w:val="21"/>
          <w:szCs w:val="21"/>
        </w:rPr>
        <w:t>附件七</w:t>
      </w:r>
    </w:p>
    <w:p>
      <w:pPr>
        <w:spacing w:line="400" w:lineRule="exact"/>
        <w:jc w:val="left"/>
        <w:rPr>
          <w:rFonts w:hint="eastAsia" w:ascii="宋体" w:hAnsi="宋体"/>
          <w:b/>
          <w:bCs/>
          <w:color w:val="000000"/>
          <w:szCs w:val="21"/>
        </w:rPr>
      </w:pPr>
    </w:p>
    <w:p>
      <w:pPr>
        <w:spacing w:line="400" w:lineRule="exact"/>
        <w:jc w:val="center"/>
        <w:rPr>
          <w:rFonts w:hint="eastAsia" w:ascii="宋体" w:hAnsi="宋体"/>
          <w:b/>
          <w:color w:val="000000"/>
          <w:szCs w:val="21"/>
        </w:rPr>
      </w:pPr>
      <w:r>
        <w:rPr>
          <w:rFonts w:hint="eastAsia" w:ascii="宋体" w:hAnsi="宋体"/>
          <w:b/>
          <w:color w:val="000000"/>
          <w:szCs w:val="21"/>
          <w:lang w:val="en-US" w:eastAsia="zh-CN"/>
        </w:rPr>
        <w:t>7-1</w:t>
      </w:r>
      <w:r>
        <w:rPr>
          <w:rFonts w:hint="eastAsia" w:ascii="宋体" w:hAnsi="宋体"/>
          <w:b/>
          <w:color w:val="000000"/>
          <w:szCs w:val="21"/>
        </w:rPr>
        <w:t>关于资格的声明函</w:t>
      </w:r>
    </w:p>
    <w:p>
      <w:pPr>
        <w:spacing w:line="400" w:lineRule="exact"/>
        <w:ind w:left="540" w:firstLine="30"/>
        <w:jc w:val="center"/>
        <w:rPr>
          <w:rFonts w:ascii="宋体" w:hAnsi="宋体"/>
          <w:b/>
          <w:color w:val="000000"/>
          <w:szCs w:val="21"/>
        </w:rPr>
      </w:pPr>
    </w:p>
    <w:p>
      <w:pPr>
        <w:spacing w:line="400" w:lineRule="exact"/>
        <w:rPr>
          <w:rFonts w:hint="eastAsia" w:ascii="宋体" w:hAnsi="宋体"/>
          <w:color w:val="000000"/>
          <w:szCs w:val="21"/>
        </w:rPr>
      </w:pPr>
      <w:r>
        <w:rPr>
          <w:rFonts w:hint="eastAsia" w:ascii="宋体" w:hAnsi="宋体"/>
          <w:color w:val="000000"/>
          <w:szCs w:val="21"/>
        </w:rPr>
        <w:t>致：宁波市国际招标有限公司</w:t>
      </w:r>
    </w:p>
    <w:p>
      <w:pPr>
        <w:spacing w:line="400" w:lineRule="exact"/>
        <w:ind w:firstLine="420" w:firstLineChars="200"/>
        <w:rPr>
          <w:rFonts w:hint="eastAsia" w:ascii="宋体" w:hAnsi="宋体"/>
          <w:color w:val="000000"/>
          <w:szCs w:val="21"/>
        </w:rPr>
      </w:pPr>
      <w:r>
        <w:rPr>
          <w:rFonts w:hint="eastAsia" w:ascii="宋体" w:hAnsi="宋体"/>
          <w:color w:val="000000"/>
          <w:szCs w:val="21"/>
        </w:rPr>
        <w:t>关于贵方对项目编号为</w:t>
      </w:r>
      <w:r>
        <w:rPr>
          <w:rFonts w:hint="eastAsia" w:ascii="宋体" w:hAnsi="宋体"/>
          <w:color w:val="000000"/>
          <w:szCs w:val="21"/>
          <w:u w:val="single"/>
        </w:rPr>
        <w:t>NBITC-202110001G</w:t>
      </w:r>
      <w:r>
        <w:rPr>
          <w:rFonts w:hint="eastAsia" w:ascii="宋体" w:hAnsi="宋体"/>
          <w:color w:val="000000"/>
          <w:szCs w:val="21"/>
        </w:rPr>
        <w:t>的</w:t>
      </w:r>
      <w:r>
        <w:rPr>
          <w:rFonts w:hint="eastAsia" w:ascii="宋体" w:hAnsi="宋体"/>
          <w:color w:val="000000"/>
          <w:szCs w:val="21"/>
          <w:u w:val="single"/>
        </w:rPr>
        <w:t>中国科学院大学宁波华美医院安保服务采购项目</w:t>
      </w:r>
      <w:r>
        <w:rPr>
          <w:rFonts w:hint="eastAsia" w:ascii="宋体" w:hAnsi="宋体"/>
          <w:color w:val="000000"/>
          <w:szCs w:val="21"/>
        </w:rPr>
        <w:t xml:space="preserve">发出的投标邀请，本单位申明如下： </w:t>
      </w:r>
    </w:p>
    <w:p>
      <w:pPr>
        <w:spacing w:line="400" w:lineRule="exact"/>
        <w:ind w:firstLine="420" w:firstLineChars="200"/>
        <w:rPr>
          <w:rFonts w:hint="eastAsia" w:ascii="宋体" w:hAnsi="宋体"/>
          <w:color w:val="000000"/>
          <w:szCs w:val="21"/>
        </w:rPr>
      </w:pPr>
      <w:r>
        <w:rPr>
          <w:rFonts w:hint="eastAsia" w:ascii="宋体" w:hAnsi="宋体"/>
          <w:color w:val="000000"/>
          <w:szCs w:val="21"/>
        </w:rPr>
        <w:t>我单位满足《中华人民共和国政府采购法》第二十二条的规定：</w:t>
      </w:r>
    </w:p>
    <w:p>
      <w:pPr>
        <w:spacing w:line="400" w:lineRule="exact"/>
        <w:ind w:firstLine="420" w:firstLineChars="200"/>
        <w:rPr>
          <w:rFonts w:ascii="宋体" w:hAnsi="宋体"/>
          <w:color w:val="000000"/>
          <w:szCs w:val="21"/>
        </w:rPr>
      </w:pPr>
      <w:r>
        <w:rPr>
          <w:rFonts w:hint="eastAsia" w:ascii="宋体" w:hAnsi="宋体"/>
          <w:color w:val="000000"/>
          <w:szCs w:val="21"/>
        </w:rPr>
        <w:t>1、具有独立承担民事责任的能力；</w:t>
      </w:r>
    </w:p>
    <w:p>
      <w:pPr>
        <w:spacing w:line="400" w:lineRule="exact"/>
        <w:ind w:firstLine="420" w:firstLineChars="200"/>
        <w:rPr>
          <w:rFonts w:ascii="宋体" w:hAnsi="宋体"/>
          <w:color w:val="000000"/>
          <w:szCs w:val="21"/>
        </w:rPr>
      </w:pPr>
      <w:r>
        <w:rPr>
          <w:rFonts w:hint="eastAsia" w:ascii="宋体" w:hAnsi="宋体"/>
          <w:color w:val="000000"/>
          <w:szCs w:val="21"/>
        </w:rPr>
        <w:t>2、具有良好的商业信誉和健全的财务会计制度；</w:t>
      </w:r>
    </w:p>
    <w:p>
      <w:pPr>
        <w:spacing w:line="400" w:lineRule="exact"/>
        <w:ind w:firstLine="420" w:firstLineChars="200"/>
        <w:rPr>
          <w:rFonts w:ascii="宋体" w:hAnsi="宋体"/>
          <w:color w:val="000000"/>
          <w:szCs w:val="21"/>
        </w:rPr>
      </w:pPr>
      <w:r>
        <w:rPr>
          <w:rFonts w:hint="eastAsia" w:ascii="宋体" w:hAnsi="宋体"/>
          <w:color w:val="000000"/>
          <w:szCs w:val="21"/>
        </w:rPr>
        <w:t>3、具有履行合同所必需的设备和专业技术能力；</w:t>
      </w:r>
    </w:p>
    <w:p>
      <w:pPr>
        <w:spacing w:line="400" w:lineRule="exact"/>
        <w:ind w:firstLine="420" w:firstLineChars="200"/>
        <w:rPr>
          <w:rFonts w:ascii="宋体" w:hAnsi="宋体"/>
          <w:color w:val="000000"/>
          <w:szCs w:val="21"/>
        </w:rPr>
      </w:pPr>
      <w:r>
        <w:rPr>
          <w:rFonts w:hint="eastAsia" w:ascii="宋体" w:hAnsi="宋体"/>
          <w:color w:val="000000"/>
          <w:szCs w:val="21"/>
        </w:rPr>
        <w:t>4、有依法缴纳税收和社会保障资金的良好记录；</w:t>
      </w:r>
    </w:p>
    <w:p>
      <w:pPr>
        <w:spacing w:line="400" w:lineRule="exact"/>
        <w:ind w:firstLine="420" w:firstLineChars="200"/>
        <w:rPr>
          <w:rFonts w:ascii="宋体" w:hAnsi="宋体"/>
          <w:color w:val="000000"/>
          <w:szCs w:val="21"/>
        </w:rPr>
      </w:pPr>
      <w:r>
        <w:rPr>
          <w:rFonts w:hint="eastAsia" w:ascii="宋体" w:hAnsi="宋体"/>
          <w:color w:val="000000"/>
          <w:szCs w:val="21"/>
        </w:rPr>
        <w:t>5、参加政府采购活动前三年内，在经营活动中没有重大违法记录；</w:t>
      </w:r>
    </w:p>
    <w:p>
      <w:pPr>
        <w:spacing w:line="400" w:lineRule="exact"/>
        <w:ind w:firstLine="420" w:firstLineChars="200"/>
        <w:rPr>
          <w:rFonts w:hint="eastAsia" w:ascii="宋体" w:hAnsi="宋体"/>
          <w:color w:val="000000"/>
          <w:szCs w:val="21"/>
        </w:rPr>
      </w:pPr>
      <w:r>
        <w:rPr>
          <w:rFonts w:hint="eastAsia" w:ascii="宋体" w:hAnsi="宋体"/>
          <w:color w:val="000000"/>
          <w:szCs w:val="21"/>
        </w:rPr>
        <w:t>6、法律、行政法规规定的其他条件。</w:t>
      </w:r>
    </w:p>
    <w:p>
      <w:pPr>
        <w:spacing w:line="400" w:lineRule="exact"/>
        <w:ind w:firstLine="420" w:firstLineChars="200"/>
        <w:rPr>
          <w:rFonts w:hint="eastAsia" w:ascii="宋体" w:hAnsi="宋体"/>
          <w:color w:val="000000"/>
          <w:szCs w:val="21"/>
        </w:rPr>
      </w:pPr>
    </w:p>
    <w:p>
      <w:pPr>
        <w:spacing w:line="400" w:lineRule="exact"/>
        <w:ind w:firstLine="420" w:firstLineChars="200"/>
        <w:rPr>
          <w:rFonts w:hint="eastAsia" w:ascii="宋体" w:hAnsi="宋体"/>
          <w:color w:val="000000"/>
          <w:szCs w:val="21"/>
        </w:rPr>
      </w:pPr>
    </w:p>
    <w:p>
      <w:pPr>
        <w:spacing w:line="400" w:lineRule="exact"/>
        <w:ind w:firstLine="420" w:firstLineChars="200"/>
        <w:rPr>
          <w:rFonts w:hint="eastAsia" w:ascii="宋体" w:hAnsi="宋体"/>
          <w:color w:val="000000"/>
          <w:szCs w:val="21"/>
        </w:rPr>
      </w:pPr>
    </w:p>
    <w:p>
      <w:pPr>
        <w:spacing w:line="400" w:lineRule="atLeast"/>
        <w:jc w:val="left"/>
        <w:rPr>
          <w:rFonts w:hint="eastAsia" w:ascii="宋体" w:hAnsi="宋体"/>
          <w:color w:val="000000"/>
          <w:szCs w:val="21"/>
        </w:rPr>
      </w:pPr>
      <w:r>
        <w:rPr>
          <w:rFonts w:hint="eastAsia" w:ascii="宋体" w:hAnsi="宋体"/>
          <w:color w:val="000000"/>
          <w:szCs w:val="21"/>
        </w:rPr>
        <w:t>供应商（盖章）：</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400" w:lineRule="atLeast"/>
        <w:jc w:val="left"/>
        <w:rPr>
          <w:rFonts w:ascii="宋体" w:hAnsi="宋体"/>
          <w:color w:val="000000"/>
          <w:szCs w:val="21"/>
        </w:rPr>
      </w:pPr>
      <w:r>
        <w:rPr>
          <w:rFonts w:hint="eastAsia" w:ascii="宋体" w:hAnsi="宋体"/>
          <w:color w:val="000000"/>
          <w:szCs w:val="21"/>
        </w:rPr>
        <w:t>法定代表人或授权代表（签字）：</w:t>
      </w:r>
      <w:r>
        <w:rPr>
          <w:rFonts w:ascii="宋体" w:hAnsi="宋体"/>
          <w:color w:val="000000"/>
          <w:szCs w:val="21"/>
          <w:u w:val="single"/>
        </w:rPr>
        <w:t xml:space="preserve">                  </w:t>
      </w:r>
    </w:p>
    <w:p>
      <w:pPr>
        <w:spacing w:line="400" w:lineRule="atLeast"/>
        <w:rPr>
          <w:rFonts w:hint="eastAsia" w:ascii="宋体" w:hAnsi="宋体"/>
          <w:color w:val="000000"/>
          <w:szCs w:val="21"/>
          <w:u w:val="single"/>
        </w:rPr>
      </w:pPr>
      <w:r>
        <w:rPr>
          <w:rFonts w:hint="eastAsia" w:ascii="宋体" w:hAnsi="宋体"/>
          <w:color w:val="000000"/>
          <w:szCs w:val="21"/>
        </w:rPr>
        <w:t>日            期：</w:t>
      </w:r>
      <w:r>
        <w:rPr>
          <w:rFonts w:ascii="宋体" w:hAnsi="宋体"/>
          <w:color w:val="000000"/>
          <w:szCs w:val="21"/>
          <w:u w:val="single"/>
        </w:rPr>
        <w:t xml:space="preserve">                  </w:t>
      </w:r>
      <w:r>
        <w:rPr>
          <w:rFonts w:hint="eastAsia" w:ascii="宋体" w:hAnsi="宋体"/>
          <w:color w:val="000000"/>
          <w:szCs w:val="21"/>
          <w:u w:val="single"/>
        </w:rPr>
        <w:t xml:space="preserve">           </w:t>
      </w:r>
    </w:p>
    <w:p>
      <w:pPr>
        <w:spacing w:line="400" w:lineRule="exact"/>
        <w:ind w:firstLine="517" w:firstLineChars="250"/>
        <w:jc w:val="center"/>
        <w:rPr>
          <w:rStyle w:val="74"/>
          <w:rFonts w:hint="eastAsia" w:ascii="宋体" w:hAnsi="宋体"/>
          <w:color w:val="000000"/>
          <w:sz w:val="21"/>
          <w:szCs w:val="21"/>
        </w:rPr>
      </w:pPr>
    </w:p>
    <w:p>
      <w:pPr>
        <w:spacing w:line="400" w:lineRule="exact"/>
        <w:jc w:val="left"/>
        <w:rPr>
          <w:rFonts w:hint="eastAsia" w:ascii="宋体" w:hAnsi="宋体"/>
          <w:b/>
          <w:color w:val="000000"/>
          <w:szCs w:val="21"/>
        </w:rPr>
      </w:pPr>
      <w:r>
        <w:rPr>
          <w:rStyle w:val="74"/>
          <w:rFonts w:ascii="宋体" w:hAnsi="宋体"/>
          <w:color w:val="000000"/>
          <w:sz w:val="21"/>
          <w:szCs w:val="21"/>
        </w:rPr>
        <w:br w:type="page"/>
      </w:r>
      <w:r>
        <w:rPr>
          <w:rStyle w:val="74"/>
          <w:rFonts w:hint="eastAsia"/>
          <w:color w:val="000000"/>
          <w:sz w:val="21"/>
          <w:szCs w:val="21"/>
        </w:rPr>
        <w:t>附件八</w:t>
      </w:r>
    </w:p>
    <w:p>
      <w:pPr>
        <w:spacing w:line="400" w:lineRule="exact"/>
        <w:jc w:val="center"/>
        <w:rPr>
          <w:rFonts w:ascii="宋体" w:hAnsi="宋体"/>
          <w:b/>
          <w:szCs w:val="21"/>
        </w:rPr>
      </w:pPr>
      <w:r>
        <w:rPr>
          <w:rFonts w:hint="eastAsia" w:ascii="宋体" w:hAnsi="宋体"/>
          <w:b/>
          <w:szCs w:val="21"/>
          <w:lang w:val="en-US" w:eastAsia="zh-CN"/>
        </w:rPr>
        <w:t>7-4</w:t>
      </w:r>
      <w:r>
        <w:rPr>
          <w:rFonts w:hint="eastAsia" w:ascii="宋体" w:hAnsi="宋体"/>
          <w:b/>
          <w:szCs w:val="21"/>
        </w:rPr>
        <w:t>具有履行合同所必需的设备和专业技术能力的声明函</w:t>
      </w:r>
    </w:p>
    <w:p>
      <w:pPr>
        <w:spacing w:line="400" w:lineRule="exact"/>
        <w:rPr>
          <w:rFonts w:ascii="宋体" w:hAnsi="宋体"/>
          <w:szCs w:val="21"/>
        </w:rPr>
      </w:pPr>
    </w:p>
    <w:p>
      <w:pPr>
        <w:spacing w:line="400" w:lineRule="exact"/>
        <w:rPr>
          <w:rFonts w:ascii="宋体" w:hAnsi="宋体"/>
          <w:b/>
          <w:szCs w:val="21"/>
        </w:rPr>
      </w:pPr>
      <w:r>
        <w:rPr>
          <w:rFonts w:hint="eastAsia" w:ascii="宋体" w:hAnsi="宋体"/>
          <w:szCs w:val="21"/>
        </w:rPr>
        <w:t>致：</w:t>
      </w:r>
      <w:r>
        <w:rPr>
          <w:rFonts w:hint="eastAsia" w:ascii="宋体" w:hAnsi="宋体"/>
          <w:color w:val="000000"/>
          <w:szCs w:val="21"/>
        </w:rPr>
        <w:t>宁波市国际招标有限公司</w:t>
      </w:r>
    </w:p>
    <w:p>
      <w:pPr>
        <w:spacing w:line="400" w:lineRule="exact"/>
        <w:ind w:firstLine="420" w:firstLineChars="200"/>
        <w:rPr>
          <w:rFonts w:ascii="宋体" w:hAnsi="宋体"/>
          <w:szCs w:val="21"/>
        </w:rPr>
      </w:pPr>
      <w:r>
        <w:rPr>
          <w:rFonts w:hint="eastAsia" w:ascii="宋体" w:hAnsi="宋体"/>
          <w:bCs/>
          <w:szCs w:val="21"/>
        </w:rPr>
        <w:t>我单位承诺：</w:t>
      </w:r>
    </w:p>
    <w:p>
      <w:pPr>
        <w:spacing w:line="400" w:lineRule="exact"/>
        <w:ind w:firstLine="420" w:firstLineChars="200"/>
        <w:rPr>
          <w:rFonts w:hint="eastAsia" w:ascii="宋体" w:hAnsi="宋体"/>
          <w:szCs w:val="21"/>
        </w:rPr>
      </w:pPr>
      <w:r>
        <w:rPr>
          <w:rFonts w:hint="eastAsia" w:ascii="宋体" w:hAnsi="宋体"/>
          <w:szCs w:val="21"/>
        </w:rPr>
        <w:t>我单位具有履行合同所必需的设备和专业技术能力，具体情况介绍如下：</w:t>
      </w:r>
    </w:p>
    <w:p>
      <w:pPr>
        <w:spacing w:line="400" w:lineRule="exact"/>
        <w:ind w:firstLine="422" w:firstLineChars="200"/>
        <w:rPr>
          <w:rFonts w:ascii="宋体" w:hAnsi="宋体"/>
          <w:b/>
          <w:szCs w:val="21"/>
        </w:rPr>
      </w:pPr>
      <w:r>
        <w:rPr>
          <w:rFonts w:hint="eastAsia"/>
          <w:b/>
        </w:rPr>
        <w:t>（内容包括：主要设备、专业技术人员等）</w:t>
      </w:r>
    </w:p>
    <w:p>
      <w:pPr>
        <w:spacing w:line="400" w:lineRule="exact"/>
        <w:ind w:firstLine="420" w:firstLineChars="200"/>
        <w:rPr>
          <w:rFonts w:hint="eastAsia" w:ascii="宋体" w:hAnsi="宋体"/>
          <w:szCs w:val="21"/>
        </w:rPr>
      </w:pPr>
    </w:p>
    <w:p>
      <w:pPr>
        <w:spacing w:line="400" w:lineRule="exact"/>
        <w:ind w:firstLine="420" w:firstLineChars="200"/>
        <w:rPr>
          <w:rFonts w:hint="eastAsia" w:ascii="宋体" w:hAnsi="宋体"/>
          <w:szCs w:val="21"/>
        </w:rPr>
      </w:pPr>
      <w:r>
        <w:rPr>
          <w:rFonts w:hint="eastAsia" w:ascii="宋体" w:hAnsi="宋体"/>
          <w:szCs w:val="21"/>
        </w:rPr>
        <w:t>……</w:t>
      </w:r>
    </w:p>
    <w:p>
      <w:pPr>
        <w:spacing w:line="400" w:lineRule="exact"/>
        <w:ind w:firstLine="420" w:firstLineChars="200"/>
        <w:rPr>
          <w:rFonts w:hint="eastAsia" w:ascii="宋体" w:hAnsi="宋体"/>
          <w:szCs w:val="21"/>
        </w:rPr>
      </w:pPr>
    </w:p>
    <w:p>
      <w:pPr>
        <w:spacing w:line="400" w:lineRule="exact"/>
        <w:ind w:firstLine="420" w:firstLineChars="200"/>
        <w:rPr>
          <w:rFonts w:ascii="宋体" w:hAnsi="宋体"/>
          <w:szCs w:val="21"/>
        </w:rPr>
      </w:pPr>
      <w:r>
        <w:rPr>
          <w:rFonts w:hint="eastAsia" w:ascii="宋体" w:hAnsi="宋体"/>
          <w:szCs w:val="21"/>
        </w:rPr>
        <w:t>特此承诺。</w:t>
      </w:r>
    </w:p>
    <w:p>
      <w:pPr>
        <w:pStyle w:val="38"/>
        <w:spacing w:before="0" w:beforeAutospacing="0" w:after="0" w:afterAutospacing="0" w:line="400" w:lineRule="exact"/>
        <w:ind w:right="159" w:firstLine="660"/>
        <w:jc w:val="both"/>
        <w:rPr>
          <w:bCs/>
          <w:sz w:val="21"/>
          <w:szCs w:val="21"/>
        </w:rPr>
      </w:pPr>
    </w:p>
    <w:p>
      <w:pPr>
        <w:rPr>
          <w:rFonts w:hint="eastAsia"/>
        </w:rPr>
      </w:pPr>
    </w:p>
    <w:p>
      <w:pPr>
        <w:rPr>
          <w:rFonts w:hint="eastAsia"/>
        </w:rPr>
      </w:pPr>
    </w:p>
    <w:p>
      <w:pPr>
        <w:rPr>
          <w:rFonts w:hint="eastAsia"/>
        </w:rPr>
      </w:pPr>
    </w:p>
    <w:p>
      <w:pPr>
        <w:spacing w:line="400" w:lineRule="atLeast"/>
        <w:jc w:val="left"/>
        <w:rPr>
          <w:rFonts w:hint="eastAsia" w:ascii="宋体" w:hAnsi="宋体"/>
          <w:color w:val="000000"/>
          <w:szCs w:val="21"/>
        </w:rPr>
      </w:pPr>
      <w:r>
        <w:rPr>
          <w:rFonts w:hint="eastAsia" w:ascii="宋体" w:hAnsi="宋体"/>
          <w:color w:val="000000"/>
          <w:szCs w:val="21"/>
        </w:rPr>
        <w:t>供应商（盖章）：</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400" w:lineRule="atLeast"/>
        <w:jc w:val="left"/>
        <w:rPr>
          <w:rFonts w:ascii="宋体" w:hAnsi="宋体"/>
          <w:color w:val="000000"/>
          <w:szCs w:val="21"/>
        </w:rPr>
      </w:pPr>
      <w:r>
        <w:rPr>
          <w:rFonts w:hint="eastAsia" w:ascii="宋体" w:hAnsi="宋体"/>
          <w:color w:val="000000"/>
          <w:szCs w:val="21"/>
        </w:rPr>
        <w:t>法定代表人或授权代表（签字）：</w:t>
      </w:r>
      <w:r>
        <w:rPr>
          <w:rFonts w:ascii="宋体" w:hAnsi="宋体"/>
          <w:color w:val="000000"/>
          <w:szCs w:val="21"/>
          <w:u w:val="single"/>
        </w:rPr>
        <w:t xml:space="preserve">                  </w:t>
      </w:r>
    </w:p>
    <w:p>
      <w:pPr>
        <w:spacing w:line="400" w:lineRule="atLeast"/>
        <w:rPr>
          <w:rFonts w:hint="eastAsia" w:ascii="宋体" w:hAnsi="宋体"/>
          <w:color w:val="000000"/>
          <w:szCs w:val="21"/>
          <w:u w:val="single"/>
        </w:rPr>
      </w:pPr>
      <w:r>
        <w:rPr>
          <w:rFonts w:hint="eastAsia" w:ascii="宋体" w:hAnsi="宋体"/>
          <w:color w:val="000000"/>
          <w:szCs w:val="21"/>
        </w:rPr>
        <w:t>日            期：</w:t>
      </w:r>
      <w:r>
        <w:rPr>
          <w:rFonts w:ascii="宋体" w:hAnsi="宋体"/>
          <w:color w:val="000000"/>
          <w:szCs w:val="21"/>
          <w:u w:val="single"/>
        </w:rPr>
        <w:t xml:space="preserve">                  </w:t>
      </w:r>
      <w:r>
        <w:rPr>
          <w:rFonts w:hint="eastAsia" w:ascii="宋体" w:hAnsi="宋体"/>
          <w:color w:val="000000"/>
          <w:szCs w:val="21"/>
          <w:u w:val="single"/>
        </w:rPr>
        <w:t xml:space="preserve">           </w:t>
      </w:r>
    </w:p>
    <w:p/>
    <w:p>
      <w:pPr>
        <w:spacing w:line="400" w:lineRule="exact"/>
        <w:jc w:val="left"/>
        <w:rPr>
          <w:rFonts w:hint="eastAsia" w:ascii="宋体" w:hAnsi="宋体"/>
          <w:b/>
          <w:color w:val="000000"/>
          <w:szCs w:val="21"/>
        </w:rPr>
      </w:pPr>
      <w:r>
        <w:rPr>
          <w:rStyle w:val="74"/>
          <w:rFonts w:ascii="宋体" w:hAnsi="宋体"/>
          <w:color w:val="000000"/>
          <w:sz w:val="21"/>
          <w:szCs w:val="21"/>
        </w:rPr>
        <w:br w:type="page"/>
      </w:r>
      <w:r>
        <w:rPr>
          <w:rStyle w:val="74"/>
          <w:rFonts w:hint="eastAsia"/>
          <w:color w:val="000000"/>
          <w:sz w:val="21"/>
          <w:szCs w:val="21"/>
        </w:rPr>
        <w:t>附件九</w:t>
      </w:r>
    </w:p>
    <w:p>
      <w:pPr>
        <w:spacing w:line="400" w:lineRule="exact"/>
        <w:jc w:val="center"/>
        <w:rPr>
          <w:rFonts w:hint="eastAsia" w:ascii="宋体" w:hAnsi="宋体"/>
          <w:b/>
          <w:color w:val="000000"/>
          <w:szCs w:val="21"/>
        </w:rPr>
      </w:pPr>
      <w:r>
        <w:rPr>
          <w:rFonts w:hint="eastAsia" w:ascii="宋体" w:hAnsi="宋体"/>
          <w:b/>
          <w:color w:val="000000"/>
          <w:szCs w:val="21"/>
          <w:lang w:val="en-US" w:eastAsia="zh-CN"/>
        </w:rPr>
        <w:t>7-6</w:t>
      </w:r>
      <w:r>
        <w:rPr>
          <w:rFonts w:hint="eastAsia" w:ascii="宋体" w:hAnsi="宋体"/>
          <w:b/>
          <w:color w:val="000000"/>
          <w:szCs w:val="21"/>
        </w:rPr>
        <w:t>无重大违法记录声明函</w:t>
      </w:r>
    </w:p>
    <w:p>
      <w:pPr>
        <w:spacing w:line="400" w:lineRule="exact"/>
        <w:rPr>
          <w:rFonts w:hint="eastAsia" w:ascii="宋体" w:hAnsi="宋体"/>
          <w:color w:val="000000"/>
          <w:szCs w:val="21"/>
        </w:rPr>
      </w:pPr>
    </w:p>
    <w:p>
      <w:pPr>
        <w:spacing w:line="400" w:lineRule="exact"/>
        <w:rPr>
          <w:rFonts w:ascii="宋体" w:hAnsi="宋体"/>
          <w:b/>
          <w:color w:val="000000"/>
          <w:szCs w:val="21"/>
        </w:rPr>
      </w:pPr>
      <w:r>
        <w:rPr>
          <w:rFonts w:hint="eastAsia" w:ascii="宋体" w:hAnsi="宋体"/>
          <w:color w:val="000000"/>
          <w:szCs w:val="21"/>
        </w:rPr>
        <w:t>致：宁波市国际招标有限公司</w:t>
      </w:r>
    </w:p>
    <w:p>
      <w:pPr>
        <w:spacing w:line="400" w:lineRule="exact"/>
        <w:ind w:firstLine="420" w:firstLineChars="200"/>
        <w:rPr>
          <w:rFonts w:hint="eastAsia" w:ascii="宋体" w:hAnsi="宋体"/>
          <w:color w:val="000000"/>
          <w:szCs w:val="21"/>
        </w:rPr>
      </w:pPr>
      <w:r>
        <w:rPr>
          <w:rFonts w:hint="eastAsia" w:ascii="宋体" w:hAnsi="宋体"/>
          <w:bCs/>
          <w:color w:val="000000"/>
          <w:szCs w:val="21"/>
        </w:rPr>
        <w:t>我单位承诺：</w:t>
      </w:r>
    </w:p>
    <w:p>
      <w:pPr>
        <w:spacing w:line="400" w:lineRule="exact"/>
        <w:ind w:firstLine="420" w:firstLineChars="200"/>
        <w:rPr>
          <w:rFonts w:hint="eastAsia" w:ascii="宋体" w:hAnsi="宋体"/>
          <w:color w:val="000000"/>
          <w:szCs w:val="21"/>
        </w:rPr>
      </w:pPr>
      <w:r>
        <w:rPr>
          <w:rFonts w:hint="eastAsia" w:ascii="宋体" w:hAnsi="宋体"/>
          <w:color w:val="000000"/>
          <w:szCs w:val="21"/>
        </w:rPr>
        <w:t>我单位参与本次采购活动前三年内，在经营活动中没有重大违法记录。</w:t>
      </w:r>
    </w:p>
    <w:p>
      <w:pPr>
        <w:spacing w:line="400" w:lineRule="exact"/>
        <w:ind w:firstLine="420" w:firstLineChars="200"/>
        <w:rPr>
          <w:rFonts w:hint="eastAsia" w:ascii="宋体" w:hAnsi="宋体"/>
          <w:color w:val="000000"/>
          <w:szCs w:val="21"/>
        </w:rPr>
      </w:pPr>
      <w:r>
        <w:rPr>
          <w:rFonts w:hint="eastAsia" w:ascii="宋体" w:hAnsi="宋体"/>
          <w:color w:val="000000"/>
          <w:szCs w:val="21"/>
        </w:rPr>
        <w:t>我单位对上述声明的真实性负责。如有虚假，将依法承担相应法律责任。</w:t>
      </w:r>
    </w:p>
    <w:p>
      <w:pPr>
        <w:spacing w:line="400" w:lineRule="exact"/>
        <w:ind w:firstLine="420" w:firstLineChars="200"/>
        <w:rPr>
          <w:rFonts w:hint="eastAsia" w:ascii="宋体" w:hAnsi="宋体"/>
          <w:color w:val="000000"/>
          <w:szCs w:val="21"/>
        </w:rPr>
      </w:pPr>
      <w:r>
        <w:rPr>
          <w:rFonts w:hint="eastAsia" w:ascii="宋体" w:hAnsi="宋体"/>
          <w:color w:val="000000"/>
          <w:szCs w:val="21"/>
        </w:rPr>
        <w:t>特此承诺。</w:t>
      </w:r>
    </w:p>
    <w:p>
      <w:pPr>
        <w:pStyle w:val="38"/>
        <w:spacing w:before="0" w:beforeAutospacing="0" w:after="0" w:afterAutospacing="0" w:line="400" w:lineRule="exact"/>
        <w:ind w:right="159" w:firstLine="660"/>
        <w:jc w:val="both"/>
        <w:rPr>
          <w:rFonts w:hint="eastAsia"/>
          <w:bCs/>
          <w:color w:val="000000"/>
          <w:sz w:val="21"/>
          <w:szCs w:val="21"/>
        </w:rPr>
      </w:pPr>
    </w:p>
    <w:p>
      <w:pPr>
        <w:pStyle w:val="38"/>
        <w:spacing w:before="0" w:beforeAutospacing="0" w:after="0" w:afterAutospacing="0" w:line="400" w:lineRule="exact"/>
        <w:ind w:right="159" w:firstLine="660"/>
        <w:jc w:val="both"/>
        <w:rPr>
          <w:rFonts w:hint="eastAsia"/>
          <w:bCs/>
          <w:color w:val="000000"/>
          <w:sz w:val="21"/>
          <w:szCs w:val="21"/>
        </w:rPr>
      </w:pPr>
    </w:p>
    <w:p>
      <w:pPr>
        <w:spacing w:line="400" w:lineRule="exact"/>
        <w:rPr>
          <w:rFonts w:hint="eastAsia" w:ascii="宋体" w:hAnsi="宋体"/>
          <w:color w:val="000000"/>
          <w:kern w:val="0"/>
          <w:szCs w:val="21"/>
        </w:rPr>
      </w:pPr>
    </w:p>
    <w:p>
      <w:pPr>
        <w:spacing w:line="400" w:lineRule="exact"/>
        <w:rPr>
          <w:rFonts w:hint="eastAsia" w:ascii="宋体" w:hAnsi="宋体"/>
          <w:color w:val="000000"/>
          <w:kern w:val="0"/>
          <w:szCs w:val="21"/>
        </w:rPr>
      </w:pPr>
    </w:p>
    <w:p>
      <w:pPr>
        <w:spacing w:line="400" w:lineRule="exact"/>
        <w:rPr>
          <w:rFonts w:hint="eastAsia" w:ascii="宋体" w:hAnsi="宋体"/>
          <w:color w:val="000000"/>
          <w:kern w:val="0"/>
          <w:szCs w:val="21"/>
        </w:rPr>
      </w:pPr>
    </w:p>
    <w:p>
      <w:pPr>
        <w:spacing w:line="400" w:lineRule="atLeast"/>
        <w:jc w:val="left"/>
        <w:rPr>
          <w:rFonts w:hint="eastAsia" w:ascii="宋体" w:hAnsi="宋体"/>
          <w:color w:val="000000"/>
          <w:szCs w:val="21"/>
        </w:rPr>
      </w:pPr>
      <w:r>
        <w:rPr>
          <w:rFonts w:hint="eastAsia" w:ascii="宋体" w:hAnsi="宋体"/>
          <w:color w:val="000000"/>
          <w:szCs w:val="21"/>
        </w:rPr>
        <w:t>供应商（盖章）：</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400" w:lineRule="atLeast"/>
        <w:jc w:val="left"/>
        <w:rPr>
          <w:rFonts w:ascii="宋体" w:hAnsi="宋体"/>
          <w:color w:val="000000"/>
          <w:szCs w:val="21"/>
        </w:rPr>
      </w:pPr>
      <w:r>
        <w:rPr>
          <w:rFonts w:hint="eastAsia" w:ascii="宋体" w:hAnsi="宋体"/>
          <w:color w:val="000000"/>
          <w:szCs w:val="21"/>
        </w:rPr>
        <w:t>法定代表人或授权代表（签字）：</w:t>
      </w:r>
      <w:r>
        <w:rPr>
          <w:rFonts w:ascii="宋体" w:hAnsi="宋体"/>
          <w:color w:val="000000"/>
          <w:szCs w:val="21"/>
          <w:u w:val="single"/>
        </w:rPr>
        <w:t xml:space="preserve">                  </w:t>
      </w:r>
    </w:p>
    <w:p>
      <w:pPr>
        <w:spacing w:line="400" w:lineRule="atLeast"/>
        <w:rPr>
          <w:rFonts w:hint="eastAsia" w:ascii="宋体" w:hAnsi="宋体"/>
          <w:color w:val="000000"/>
          <w:szCs w:val="21"/>
          <w:u w:val="single"/>
        </w:rPr>
      </w:pPr>
      <w:r>
        <w:rPr>
          <w:rFonts w:hint="eastAsia" w:ascii="宋体" w:hAnsi="宋体"/>
          <w:color w:val="000000"/>
          <w:szCs w:val="21"/>
        </w:rPr>
        <w:t>日            期：</w:t>
      </w:r>
      <w:r>
        <w:rPr>
          <w:rFonts w:ascii="宋体" w:hAnsi="宋体"/>
          <w:color w:val="000000"/>
          <w:szCs w:val="21"/>
          <w:u w:val="single"/>
        </w:rPr>
        <w:t xml:space="preserve">                  </w:t>
      </w:r>
      <w:r>
        <w:rPr>
          <w:rFonts w:hint="eastAsia" w:ascii="宋体" w:hAnsi="宋体"/>
          <w:color w:val="000000"/>
          <w:szCs w:val="21"/>
          <w:u w:val="single"/>
        </w:rPr>
        <w:t xml:space="preserve">           </w:t>
      </w:r>
    </w:p>
    <w:p>
      <w:pPr>
        <w:pStyle w:val="38"/>
        <w:spacing w:before="0" w:beforeAutospacing="0" w:after="0" w:afterAutospacing="0" w:line="400" w:lineRule="exact"/>
        <w:ind w:right="159" w:firstLine="660"/>
        <w:jc w:val="both"/>
        <w:rPr>
          <w:rFonts w:hint="eastAsia"/>
          <w:bCs/>
          <w:color w:val="000000"/>
          <w:sz w:val="21"/>
          <w:szCs w:val="21"/>
        </w:rPr>
      </w:pPr>
    </w:p>
    <w:p>
      <w:pPr>
        <w:pStyle w:val="38"/>
        <w:spacing w:before="0" w:beforeAutospacing="0" w:after="0" w:afterAutospacing="0" w:line="400" w:lineRule="exact"/>
        <w:ind w:right="159" w:firstLine="660"/>
        <w:jc w:val="both"/>
        <w:rPr>
          <w:rFonts w:hint="eastAsia"/>
          <w:bCs/>
          <w:color w:val="000000"/>
          <w:sz w:val="21"/>
          <w:szCs w:val="21"/>
        </w:rPr>
      </w:pPr>
    </w:p>
    <w:p>
      <w:pPr>
        <w:spacing w:line="400" w:lineRule="exact"/>
        <w:rPr>
          <w:rFonts w:hint="eastAsia" w:ascii="宋体" w:hAnsi="宋体"/>
          <w:bCs/>
          <w:color w:val="000000"/>
          <w:szCs w:val="21"/>
        </w:rPr>
      </w:pPr>
      <w:r>
        <w:rPr>
          <w:rFonts w:hint="eastAsia" w:ascii="宋体" w:hAnsi="宋体"/>
          <w:bCs/>
          <w:color w:val="000000"/>
          <w:szCs w:val="21"/>
        </w:rPr>
        <w:t>注：1、供应商注册成立不足三年的，应就供应商单位成立至参加政府采购活动时段进行承诺。</w:t>
      </w:r>
    </w:p>
    <w:p>
      <w:pPr>
        <w:pStyle w:val="38"/>
        <w:spacing w:before="0" w:beforeAutospacing="0" w:after="0" w:afterAutospacing="0" w:line="400" w:lineRule="exact"/>
        <w:ind w:right="159" w:firstLine="420" w:firstLineChars="200"/>
        <w:jc w:val="both"/>
        <w:rPr>
          <w:rFonts w:hint="eastAsia"/>
          <w:bCs/>
          <w:color w:val="000000"/>
          <w:sz w:val="21"/>
          <w:szCs w:val="21"/>
        </w:rPr>
      </w:pPr>
      <w:r>
        <w:rPr>
          <w:rFonts w:hint="eastAsia"/>
          <w:bCs/>
          <w:color w:val="000000"/>
          <w:sz w:val="21"/>
          <w:szCs w:val="21"/>
        </w:rPr>
        <w:t>2、政府采购法所称重大违法记录：是指供应商因违法经营受到刑事处罚或者责令停产停业、吊销许可证或者执照、较大数额罚款等行政处罚。</w:t>
      </w:r>
    </w:p>
    <w:p>
      <w:pPr>
        <w:spacing w:line="440" w:lineRule="exact"/>
        <w:jc w:val="center"/>
        <w:rPr>
          <w:rStyle w:val="74"/>
          <w:rFonts w:hint="eastAsia" w:ascii="宋体" w:hAnsi="宋体"/>
          <w:color w:val="000000"/>
          <w:sz w:val="21"/>
          <w:szCs w:val="21"/>
        </w:rPr>
      </w:pPr>
    </w:p>
    <w:p>
      <w:pPr>
        <w:spacing w:line="400" w:lineRule="exact"/>
        <w:jc w:val="left"/>
        <w:rPr>
          <w:rFonts w:hint="eastAsia" w:ascii="宋体" w:hAnsi="宋体"/>
          <w:b/>
          <w:color w:val="000000"/>
          <w:szCs w:val="21"/>
        </w:rPr>
      </w:pPr>
      <w:r>
        <w:rPr>
          <w:rStyle w:val="74"/>
          <w:rFonts w:ascii="宋体" w:hAnsi="宋体"/>
          <w:color w:val="000000"/>
          <w:sz w:val="21"/>
          <w:szCs w:val="21"/>
        </w:rPr>
        <w:br w:type="page"/>
      </w:r>
      <w:r>
        <w:rPr>
          <w:rStyle w:val="74"/>
          <w:rFonts w:hint="eastAsia"/>
          <w:color w:val="000000"/>
          <w:sz w:val="21"/>
          <w:szCs w:val="21"/>
        </w:rPr>
        <w:t>附件十</w:t>
      </w:r>
    </w:p>
    <w:p>
      <w:pPr>
        <w:spacing w:line="400" w:lineRule="exact"/>
        <w:jc w:val="left"/>
        <w:rPr>
          <w:rStyle w:val="74"/>
          <w:rFonts w:hint="eastAsia" w:ascii="宋体" w:hAnsi="宋体"/>
          <w:color w:val="000000"/>
          <w:sz w:val="21"/>
          <w:szCs w:val="21"/>
        </w:rPr>
      </w:pPr>
    </w:p>
    <w:p>
      <w:pPr>
        <w:spacing w:line="400" w:lineRule="exact"/>
        <w:jc w:val="center"/>
        <w:rPr>
          <w:rFonts w:hint="eastAsia" w:ascii="宋体" w:hAnsi="宋体"/>
          <w:b/>
          <w:color w:val="000000"/>
          <w:spacing w:val="20"/>
          <w:szCs w:val="21"/>
        </w:rPr>
      </w:pPr>
      <w:r>
        <w:rPr>
          <w:rFonts w:hint="eastAsia" w:ascii="宋体" w:hAnsi="宋体"/>
          <w:b/>
          <w:color w:val="000000"/>
          <w:szCs w:val="21"/>
        </w:rPr>
        <w:t>商务条款响应表</w:t>
      </w:r>
    </w:p>
    <w:p>
      <w:pPr>
        <w:spacing w:line="400" w:lineRule="exact"/>
        <w:ind w:left="540"/>
        <w:jc w:val="center"/>
        <w:rPr>
          <w:rFonts w:hint="eastAsia" w:ascii="宋体" w:hAnsi="宋体"/>
          <w:b/>
          <w:color w:val="000000"/>
          <w:szCs w:val="21"/>
        </w:rPr>
      </w:pPr>
    </w:p>
    <w:p>
      <w:pPr>
        <w:adjustRightInd w:val="0"/>
        <w:snapToGrid w:val="0"/>
        <w:spacing w:line="400" w:lineRule="exact"/>
        <w:rPr>
          <w:rFonts w:hint="eastAsia" w:ascii="宋体" w:hAnsi="宋体"/>
          <w:color w:val="000000"/>
          <w:szCs w:val="21"/>
        </w:rPr>
      </w:pPr>
      <w:r>
        <w:rPr>
          <w:rFonts w:hint="eastAsia" w:ascii="宋体" w:hAnsi="宋体"/>
          <w:color w:val="000000"/>
          <w:szCs w:val="21"/>
        </w:rPr>
        <w:t>项目名称：</w:t>
      </w:r>
      <w:r>
        <w:rPr>
          <w:rFonts w:hint="eastAsia" w:ascii="宋体" w:hAnsi="宋体"/>
          <w:color w:val="000000"/>
          <w:szCs w:val="21"/>
          <w:u w:val="single"/>
        </w:rPr>
        <w:t>中国科学院大学宁波华美医院安保服务采购项目</w:t>
      </w:r>
      <w:r>
        <w:rPr>
          <w:rFonts w:hint="eastAsia" w:ascii="宋体" w:hAnsi="宋体"/>
          <w:color w:val="000000"/>
          <w:szCs w:val="21"/>
        </w:rPr>
        <w:t xml:space="preserve">            </w:t>
      </w:r>
    </w:p>
    <w:p>
      <w:pPr>
        <w:adjustRightInd w:val="0"/>
        <w:snapToGrid w:val="0"/>
        <w:spacing w:line="400" w:lineRule="exact"/>
        <w:rPr>
          <w:rFonts w:hint="eastAsia" w:ascii="宋体" w:hAnsi="宋体"/>
          <w:color w:val="000000"/>
          <w:szCs w:val="21"/>
          <w:u w:val="single"/>
        </w:rPr>
      </w:pPr>
      <w:r>
        <w:rPr>
          <w:rFonts w:hint="eastAsia" w:ascii="宋体" w:hAnsi="宋体"/>
          <w:color w:val="000000"/>
          <w:szCs w:val="21"/>
        </w:rPr>
        <w:t>项目编号：</w:t>
      </w:r>
      <w:r>
        <w:rPr>
          <w:rFonts w:hint="eastAsia" w:ascii="宋体" w:hAnsi="宋体"/>
          <w:color w:val="000000"/>
          <w:szCs w:val="21"/>
          <w:u w:val="single"/>
        </w:rPr>
        <w:t>NBITC-202110001G</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418" w:type="dxa"/>
            <w:noWrap w:val="0"/>
            <w:vAlign w:val="center"/>
          </w:tcPr>
          <w:p>
            <w:pPr>
              <w:adjustRightInd w:val="0"/>
              <w:snapToGrid w:val="0"/>
              <w:spacing w:line="400" w:lineRule="exact"/>
              <w:jc w:val="center"/>
              <w:rPr>
                <w:rFonts w:hint="eastAsia" w:ascii="宋体" w:hAnsi="宋体"/>
                <w:color w:val="000000"/>
                <w:szCs w:val="21"/>
              </w:rPr>
            </w:pPr>
            <w:r>
              <w:rPr>
                <w:rFonts w:hint="eastAsia" w:ascii="宋体" w:hAnsi="宋体"/>
                <w:color w:val="000000"/>
                <w:szCs w:val="21"/>
              </w:rPr>
              <w:t>序号</w:t>
            </w:r>
          </w:p>
        </w:tc>
        <w:tc>
          <w:tcPr>
            <w:tcW w:w="2824" w:type="dxa"/>
            <w:noWrap w:val="0"/>
            <w:vAlign w:val="center"/>
          </w:tcPr>
          <w:p>
            <w:pPr>
              <w:adjustRightInd w:val="0"/>
              <w:snapToGrid w:val="0"/>
              <w:spacing w:line="400" w:lineRule="exact"/>
              <w:jc w:val="center"/>
              <w:rPr>
                <w:rFonts w:hint="eastAsia" w:ascii="宋体" w:hAnsi="宋体"/>
                <w:color w:val="000000"/>
                <w:szCs w:val="21"/>
              </w:rPr>
            </w:pPr>
            <w:r>
              <w:rPr>
                <w:rFonts w:hint="eastAsia" w:ascii="宋体" w:hAnsi="宋体"/>
                <w:color w:val="000000"/>
                <w:szCs w:val="21"/>
              </w:rPr>
              <w:t>招标要求</w:t>
            </w:r>
          </w:p>
        </w:tc>
        <w:tc>
          <w:tcPr>
            <w:tcW w:w="2835" w:type="dxa"/>
            <w:noWrap w:val="0"/>
            <w:vAlign w:val="center"/>
          </w:tcPr>
          <w:p>
            <w:pPr>
              <w:adjustRightInd w:val="0"/>
              <w:snapToGrid w:val="0"/>
              <w:spacing w:line="400" w:lineRule="exact"/>
              <w:jc w:val="center"/>
              <w:rPr>
                <w:rFonts w:hint="eastAsia" w:ascii="宋体" w:hAnsi="宋体"/>
                <w:color w:val="000000"/>
                <w:szCs w:val="21"/>
              </w:rPr>
            </w:pPr>
            <w:r>
              <w:rPr>
                <w:rFonts w:hint="eastAsia" w:ascii="宋体" w:hAnsi="宋体"/>
                <w:color w:val="000000"/>
                <w:szCs w:val="21"/>
              </w:rPr>
              <w:t>投标响应</w:t>
            </w:r>
          </w:p>
        </w:tc>
        <w:tc>
          <w:tcPr>
            <w:tcW w:w="2369" w:type="dxa"/>
            <w:noWrap w:val="0"/>
            <w:vAlign w:val="center"/>
          </w:tcPr>
          <w:p>
            <w:pPr>
              <w:adjustRightInd w:val="0"/>
              <w:snapToGrid w:val="0"/>
              <w:spacing w:line="400" w:lineRule="exact"/>
              <w:jc w:val="center"/>
              <w:rPr>
                <w:rFonts w:hint="eastAsia" w:ascii="宋体" w:hAnsi="宋体"/>
                <w:color w:val="000000"/>
                <w:szCs w:val="21"/>
              </w:rPr>
            </w:pPr>
            <w:r>
              <w:rPr>
                <w:rFonts w:hint="eastAsia" w:ascii="宋体" w:hAnsi="宋体"/>
                <w:color w:val="00000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418" w:type="dxa"/>
            <w:noWrap w:val="0"/>
            <w:vAlign w:val="center"/>
          </w:tcPr>
          <w:p>
            <w:pPr>
              <w:adjustRightInd w:val="0"/>
              <w:snapToGrid w:val="0"/>
              <w:spacing w:line="400" w:lineRule="exact"/>
              <w:jc w:val="center"/>
              <w:rPr>
                <w:rFonts w:hint="eastAsia" w:ascii="宋体" w:hAnsi="宋体"/>
                <w:color w:val="000000"/>
                <w:szCs w:val="21"/>
              </w:rPr>
            </w:pPr>
          </w:p>
        </w:tc>
        <w:tc>
          <w:tcPr>
            <w:tcW w:w="2824" w:type="dxa"/>
            <w:noWrap w:val="0"/>
            <w:vAlign w:val="center"/>
          </w:tcPr>
          <w:p>
            <w:pPr>
              <w:adjustRightInd w:val="0"/>
              <w:snapToGrid w:val="0"/>
              <w:spacing w:line="400" w:lineRule="exact"/>
              <w:jc w:val="center"/>
              <w:rPr>
                <w:rFonts w:hint="eastAsia" w:ascii="宋体" w:hAnsi="宋体"/>
                <w:color w:val="000000"/>
                <w:szCs w:val="21"/>
              </w:rPr>
            </w:pPr>
          </w:p>
        </w:tc>
        <w:tc>
          <w:tcPr>
            <w:tcW w:w="2835" w:type="dxa"/>
            <w:noWrap w:val="0"/>
            <w:vAlign w:val="center"/>
          </w:tcPr>
          <w:p>
            <w:pPr>
              <w:adjustRightInd w:val="0"/>
              <w:snapToGrid w:val="0"/>
              <w:spacing w:line="400" w:lineRule="exact"/>
              <w:jc w:val="center"/>
              <w:rPr>
                <w:rFonts w:hint="eastAsia" w:ascii="宋体" w:hAnsi="宋体"/>
                <w:color w:val="000000"/>
                <w:szCs w:val="21"/>
              </w:rPr>
            </w:pPr>
          </w:p>
        </w:tc>
        <w:tc>
          <w:tcPr>
            <w:tcW w:w="2369" w:type="dxa"/>
            <w:noWrap w:val="0"/>
            <w:vAlign w:val="center"/>
          </w:tcPr>
          <w:p>
            <w:pPr>
              <w:adjustRightInd w:val="0"/>
              <w:snapToGrid w:val="0"/>
              <w:spacing w:line="40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418" w:type="dxa"/>
            <w:noWrap w:val="0"/>
            <w:vAlign w:val="center"/>
          </w:tcPr>
          <w:p>
            <w:pPr>
              <w:adjustRightInd w:val="0"/>
              <w:snapToGrid w:val="0"/>
              <w:spacing w:line="400" w:lineRule="exact"/>
              <w:jc w:val="center"/>
              <w:rPr>
                <w:rFonts w:hint="eastAsia" w:ascii="宋体" w:hAnsi="宋体"/>
                <w:color w:val="000000"/>
                <w:szCs w:val="21"/>
              </w:rPr>
            </w:pPr>
          </w:p>
        </w:tc>
        <w:tc>
          <w:tcPr>
            <w:tcW w:w="2824" w:type="dxa"/>
            <w:noWrap w:val="0"/>
            <w:vAlign w:val="center"/>
          </w:tcPr>
          <w:p>
            <w:pPr>
              <w:adjustRightInd w:val="0"/>
              <w:snapToGrid w:val="0"/>
              <w:spacing w:line="400" w:lineRule="exact"/>
              <w:jc w:val="center"/>
              <w:rPr>
                <w:rFonts w:hint="eastAsia" w:ascii="宋体" w:hAnsi="宋体"/>
                <w:color w:val="000000"/>
                <w:szCs w:val="21"/>
              </w:rPr>
            </w:pPr>
          </w:p>
        </w:tc>
        <w:tc>
          <w:tcPr>
            <w:tcW w:w="2835" w:type="dxa"/>
            <w:noWrap w:val="0"/>
            <w:vAlign w:val="center"/>
          </w:tcPr>
          <w:p>
            <w:pPr>
              <w:adjustRightInd w:val="0"/>
              <w:snapToGrid w:val="0"/>
              <w:spacing w:line="400" w:lineRule="exact"/>
              <w:jc w:val="center"/>
              <w:rPr>
                <w:rFonts w:hint="eastAsia" w:ascii="宋体" w:hAnsi="宋体"/>
                <w:color w:val="000000"/>
                <w:szCs w:val="21"/>
              </w:rPr>
            </w:pPr>
          </w:p>
        </w:tc>
        <w:tc>
          <w:tcPr>
            <w:tcW w:w="2369" w:type="dxa"/>
            <w:noWrap w:val="0"/>
            <w:vAlign w:val="center"/>
          </w:tcPr>
          <w:p>
            <w:pPr>
              <w:adjustRightInd w:val="0"/>
              <w:snapToGrid w:val="0"/>
              <w:spacing w:line="40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418" w:type="dxa"/>
            <w:noWrap w:val="0"/>
            <w:vAlign w:val="center"/>
          </w:tcPr>
          <w:p>
            <w:pPr>
              <w:adjustRightInd w:val="0"/>
              <w:snapToGrid w:val="0"/>
              <w:spacing w:line="400" w:lineRule="exact"/>
              <w:jc w:val="center"/>
              <w:rPr>
                <w:rFonts w:hint="eastAsia" w:ascii="宋体" w:hAnsi="宋体"/>
                <w:color w:val="000000"/>
                <w:szCs w:val="21"/>
              </w:rPr>
            </w:pPr>
          </w:p>
        </w:tc>
        <w:tc>
          <w:tcPr>
            <w:tcW w:w="2824" w:type="dxa"/>
            <w:noWrap w:val="0"/>
            <w:vAlign w:val="center"/>
          </w:tcPr>
          <w:p>
            <w:pPr>
              <w:adjustRightInd w:val="0"/>
              <w:snapToGrid w:val="0"/>
              <w:spacing w:line="400" w:lineRule="exact"/>
              <w:jc w:val="center"/>
              <w:rPr>
                <w:rFonts w:hint="eastAsia" w:ascii="宋体" w:hAnsi="宋体"/>
                <w:color w:val="000000"/>
                <w:szCs w:val="21"/>
              </w:rPr>
            </w:pPr>
          </w:p>
        </w:tc>
        <w:tc>
          <w:tcPr>
            <w:tcW w:w="2835" w:type="dxa"/>
            <w:noWrap w:val="0"/>
            <w:vAlign w:val="center"/>
          </w:tcPr>
          <w:p>
            <w:pPr>
              <w:adjustRightInd w:val="0"/>
              <w:snapToGrid w:val="0"/>
              <w:spacing w:line="400" w:lineRule="exact"/>
              <w:jc w:val="center"/>
              <w:rPr>
                <w:rFonts w:hint="eastAsia" w:ascii="宋体" w:hAnsi="宋体"/>
                <w:color w:val="000000"/>
                <w:szCs w:val="21"/>
              </w:rPr>
            </w:pPr>
          </w:p>
        </w:tc>
        <w:tc>
          <w:tcPr>
            <w:tcW w:w="2369" w:type="dxa"/>
            <w:noWrap w:val="0"/>
            <w:vAlign w:val="center"/>
          </w:tcPr>
          <w:p>
            <w:pPr>
              <w:adjustRightInd w:val="0"/>
              <w:snapToGrid w:val="0"/>
              <w:spacing w:line="40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418" w:type="dxa"/>
            <w:noWrap w:val="0"/>
            <w:vAlign w:val="center"/>
          </w:tcPr>
          <w:p>
            <w:pPr>
              <w:adjustRightInd w:val="0"/>
              <w:snapToGrid w:val="0"/>
              <w:spacing w:line="400" w:lineRule="exact"/>
              <w:jc w:val="center"/>
              <w:rPr>
                <w:rFonts w:hint="eastAsia" w:ascii="宋体" w:hAnsi="宋体"/>
                <w:color w:val="000000"/>
                <w:szCs w:val="21"/>
              </w:rPr>
            </w:pPr>
          </w:p>
        </w:tc>
        <w:tc>
          <w:tcPr>
            <w:tcW w:w="2824" w:type="dxa"/>
            <w:noWrap w:val="0"/>
            <w:vAlign w:val="center"/>
          </w:tcPr>
          <w:p>
            <w:pPr>
              <w:adjustRightInd w:val="0"/>
              <w:snapToGrid w:val="0"/>
              <w:spacing w:line="400" w:lineRule="exact"/>
              <w:jc w:val="center"/>
              <w:rPr>
                <w:rFonts w:hint="eastAsia" w:ascii="宋体" w:hAnsi="宋体"/>
                <w:color w:val="000000"/>
                <w:szCs w:val="21"/>
              </w:rPr>
            </w:pPr>
          </w:p>
        </w:tc>
        <w:tc>
          <w:tcPr>
            <w:tcW w:w="2835" w:type="dxa"/>
            <w:noWrap w:val="0"/>
            <w:vAlign w:val="center"/>
          </w:tcPr>
          <w:p>
            <w:pPr>
              <w:adjustRightInd w:val="0"/>
              <w:snapToGrid w:val="0"/>
              <w:spacing w:line="400" w:lineRule="exact"/>
              <w:jc w:val="center"/>
              <w:rPr>
                <w:rFonts w:hint="eastAsia" w:ascii="宋体" w:hAnsi="宋体"/>
                <w:color w:val="000000"/>
                <w:szCs w:val="21"/>
              </w:rPr>
            </w:pPr>
          </w:p>
        </w:tc>
        <w:tc>
          <w:tcPr>
            <w:tcW w:w="2369" w:type="dxa"/>
            <w:noWrap w:val="0"/>
            <w:vAlign w:val="center"/>
          </w:tcPr>
          <w:p>
            <w:pPr>
              <w:adjustRightInd w:val="0"/>
              <w:snapToGrid w:val="0"/>
              <w:spacing w:line="40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418" w:type="dxa"/>
            <w:noWrap w:val="0"/>
            <w:vAlign w:val="center"/>
          </w:tcPr>
          <w:p>
            <w:pPr>
              <w:adjustRightInd w:val="0"/>
              <w:snapToGrid w:val="0"/>
              <w:spacing w:line="400" w:lineRule="exact"/>
              <w:jc w:val="center"/>
              <w:rPr>
                <w:rFonts w:hint="eastAsia" w:ascii="宋体" w:hAnsi="宋体"/>
                <w:color w:val="000000"/>
                <w:szCs w:val="21"/>
              </w:rPr>
            </w:pPr>
          </w:p>
        </w:tc>
        <w:tc>
          <w:tcPr>
            <w:tcW w:w="2824" w:type="dxa"/>
            <w:noWrap w:val="0"/>
            <w:vAlign w:val="center"/>
          </w:tcPr>
          <w:p>
            <w:pPr>
              <w:adjustRightInd w:val="0"/>
              <w:snapToGrid w:val="0"/>
              <w:spacing w:line="400" w:lineRule="exact"/>
              <w:jc w:val="center"/>
              <w:rPr>
                <w:rFonts w:hint="eastAsia" w:ascii="宋体" w:hAnsi="宋体"/>
                <w:color w:val="000000"/>
                <w:szCs w:val="21"/>
              </w:rPr>
            </w:pPr>
          </w:p>
        </w:tc>
        <w:tc>
          <w:tcPr>
            <w:tcW w:w="2835" w:type="dxa"/>
            <w:noWrap w:val="0"/>
            <w:vAlign w:val="center"/>
          </w:tcPr>
          <w:p>
            <w:pPr>
              <w:adjustRightInd w:val="0"/>
              <w:snapToGrid w:val="0"/>
              <w:spacing w:line="400" w:lineRule="exact"/>
              <w:jc w:val="center"/>
              <w:rPr>
                <w:rFonts w:hint="eastAsia" w:ascii="宋体" w:hAnsi="宋体"/>
                <w:color w:val="000000"/>
                <w:szCs w:val="21"/>
              </w:rPr>
            </w:pPr>
          </w:p>
        </w:tc>
        <w:tc>
          <w:tcPr>
            <w:tcW w:w="2369" w:type="dxa"/>
            <w:noWrap w:val="0"/>
            <w:vAlign w:val="center"/>
          </w:tcPr>
          <w:p>
            <w:pPr>
              <w:adjustRightInd w:val="0"/>
              <w:snapToGrid w:val="0"/>
              <w:spacing w:line="400" w:lineRule="exact"/>
              <w:jc w:val="center"/>
              <w:rPr>
                <w:rFonts w:hint="eastAsia" w:ascii="宋体" w:hAnsi="宋体"/>
                <w:color w:val="000000"/>
                <w:szCs w:val="21"/>
              </w:rPr>
            </w:pPr>
          </w:p>
        </w:tc>
      </w:tr>
    </w:tbl>
    <w:p>
      <w:pPr>
        <w:adjustRightInd w:val="0"/>
        <w:snapToGrid w:val="0"/>
        <w:spacing w:line="400" w:lineRule="exact"/>
        <w:ind w:left="319" w:leftChars="152" w:firstLine="250" w:firstLineChars="100"/>
        <w:rPr>
          <w:rFonts w:hint="eastAsia" w:ascii="宋体" w:hAnsi="宋体"/>
          <w:color w:val="000000"/>
          <w:spacing w:val="20"/>
          <w:szCs w:val="21"/>
        </w:rPr>
      </w:pPr>
      <w:r>
        <w:rPr>
          <w:rFonts w:hint="eastAsia" w:ascii="宋体" w:hAnsi="宋体"/>
          <w:color w:val="000000"/>
          <w:spacing w:val="20"/>
          <w:szCs w:val="21"/>
        </w:rPr>
        <w:t>注：1、</w:t>
      </w:r>
      <w:r>
        <w:rPr>
          <w:rFonts w:hint="eastAsia" w:ascii="宋体" w:hAnsi="宋体"/>
          <w:color w:val="000000"/>
          <w:szCs w:val="21"/>
        </w:rPr>
        <w:t>须与“第六章商务条款”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pPr>
        <w:adjustRightInd w:val="0"/>
        <w:snapToGrid w:val="0"/>
        <w:spacing w:line="400" w:lineRule="exact"/>
        <w:rPr>
          <w:rFonts w:hint="eastAsia" w:ascii="宋体" w:hAnsi="宋体"/>
          <w:color w:val="000000"/>
          <w:spacing w:val="20"/>
          <w:szCs w:val="21"/>
        </w:rPr>
      </w:pPr>
    </w:p>
    <w:p>
      <w:pPr>
        <w:adjustRightInd w:val="0"/>
        <w:snapToGrid w:val="0"/>
        <w:spacing w:line="400" w:lineRule="exact"/>
        <w:rPr>
          <w:rFonts w:hint="eastAsia" w:ascii="宋体" w:hAnsi="宋体"/>
          <w:color w:val="000000"/>
          <w:spacing w:val="20"/>
          <w:szCs w:val="21"/>
        </w:rPr>
      </w:pPr>
    </w:p>
    <w:p>
      <w:pPr>
        <w:spacing w:line="400" w:lineRule="exact"/>
        <w:jc w:val="left"/>
        <w:rPr>
          <w:rFonts w:hint="eastAsia" w:ascii="宋体" w:hAnsi="宋体"/>
          <w:color w:val="000000"/>
          <w:szCs w:val="21"/>
        </w:rPr>
      </w:pPr>
      <w:bookmarkStart w:id="55" w:name="_Toc436408720"/>
      <w:bookmarkStart w:id="56" w:name="_Toc441316563"/>
      <w:r>
        <w:rPr>
          <w:rFonts w:hint="eastAsia" w:ascii="宋体" w:hAnsi="宋体"/>
          <w:color w:val="000000"/>
          <w:szCs w:val="21"/>
        </w:rPr>
        <w:t>供应商（盖章）：</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400" w:lineRule="exact"/>
        <w:jc w:val="left"/>
        <w:rPr>
          <w:rFonts w:ascii="宋体" w:hAnsi="宋体"/>
          <w:color w:val="000000"/>
          <w:szCs w:val="21"/>
        </w:rPr>
      </w:pPr>
      <w:r>
        <w:rPr>
          <w:rFonts w:hint="eastAsia" w:ascii="宋体" w:hAnsi="宋体"/>
          <w:color w:val="000000"/>
          <w:szCs w:val="21"/>
        </w:rPr>
        <w:t>法定代表人或授权代表（签字）：</w:t>
      </w:r>
      <w:r>
        <w:rPr>
          <w:rFonts w:ascii="宋体" w:hAnsi="宋体"/>
          <w:color w:val="000000"/>
          <w:szCs w:val="21"/>
          <w:u w:val="single"/>
        </w:rPr>
        <w:t xml:space="preserve">                  </w:t>
      </w:r>
    </w:p>
    <w:p>
      <w:pPr>
        <w:spacing w:line="400" w:lineRule="exact"/>
        <w:rPr>
          <w:rFonts w:hint="eastAsia" w:ascii="宋体" w:hAnsi="宋体"/>
          <w:color w:val="000000"/>
          <w:szCs w:val="21"/>
          <w:u w:val="single"/>
        </w:rPr>
      </w:pPr>
      <w:r>
        <w:rPr>
          <w:rFonts w:hint="eastAsia" w:ascii="宋体" w:hAnsi="宋体"/>
          <w:color w:val="000000"/>
          <w:szCs w:val="21"/>
        </w:rPr>
        <w:t>日            期：</w:t>
      </w:r>
      <w:r>
        <w:rPr>
          <w:rFonts w:ascii="宋体" w:hAnsi="宋体"/>
          <w:color w:val="000000"/>
          <w:szCs w:val="21"/>
          <w:u w:val="single"/>
        </w:rPr>
        <w:t xml:space="preserve">                  </w:t>
      </w:r>
      <w:r>
        <w:rPr>
          <w:rFonts w:hint="eastAsia" w:ascii="宋体" w:hAnsi="宋体"/>
          <w:color w:val="000000"/>
          <w:szCs w:val="21"/>
          <w:u w:val="single"/>
        </w:rPr>
        <w:t xml:space="preserve">           </w:t>
      </w:r>
    </w:p>
    <w:p>
      <w:pPr>
        <w:spacing w:line="400" w:lineRule="exact"/>
        <w:jc w:val="left"/>
        <w:rPr>
          <w:rFonts w:hint="eastAsia" w:ascii="宋体" w:hAnsi="宋体"/>
          <w:color w:val="000000"/>
          <w:szCs w:val="21"/>
          <w:u w:val="single"/>
        </w:rPr>
      </w:pPr>
    </w:p>
    <w:p>
      <w:pPr>
        <w:spacing w:line="400" w:lineRule="exact"/>
        <w:jc w:val="left"/>
        <w:rPr>
          <w:rFonts w:hint="eastAsia" w:ascii="宋体" w:hAnsi="宋体"/>
          <w:b/>
          <w:color w:val="000000"/>
          <w:szCs w:val="21"/>
        </w:rPr>
      </w:pPr>
      <w:r>
        <w:rPr>
          <w:rStyle w:val="74"/>
          <w:rFonts w:ascii="宋体" w:hAnsi="宋体"/>
          <w:color w:val="000000"/>
          <w:sz w:val="21"/>
          <w:szCs w:val="21"/>
        </w:rPr>
        <w:br w:type="page"/>
      </w:r>
      <w:bookmarkEnd w:id="55"/>
      <w:bookmarkStart w:id="57" w:name="_Toc441316564"/>
      <w:r>
        <w:rPr>
          <w:rStyle w:val="74"/>
          <w:rFonts w:hint="eastAsia"/>
          <w:color w:val="000000"/>
          <w:sz w:val="21"/>
          <w:szCs w:val="21"/>
        </w:rPr>
        <w:t>附件十一</w:t>
      </w:r>
    </w:p>
    <w:p>
      <w:pPr>
        <w:spacing w:line="400" w:lineRule="exact"/>
        <w:jc w:val="left"/>
        <w:rPr>
          <w:rStyle w:val="74"/>
          <w:rFonts w:hint="eastAsia" w:ascii="宋体" w:hAnsi="宋体"/>
          <w:color w:val="000000"/>
          <w:sz w:val="21"/>
          <w:szCs w:val="21"/>
        </w:rPr>
      </w:pPr>
    </w:p>
    <w:p>
      <w:pPr>
        <w:spacing w:line="400" w:lineRule="exact"/>
        <w:jc w:val="center"/>
        <w:rPr>
          <w:rFonts w:hint="eastAsia" w:ascii="宋体" w:hAnsi="宋体"/>
          <w:b/>
          <w:color w:val="000000"/>
          <w:spacing w:val="20"/>
          <w:szCs w:val="21"/>
        </w:rPr>
      </w:pPr>
      <w:r>
        <w:rPr>
          <w:rFonts w:hint="eastAsia" w:ascii="宋体" w:hAnsi="宋体"/>
          <w:b/>
          <w:color w:val="000000"/>
          <w:szCs w:val="21"/>
        </w:rPr>
        <w:t>技术条款响应表</w:t>
      </w:r>
    </w:p>
    <w:p>
      <w:pPr>
        <w:spacing w:line="400" w:lineRule="exact"/>
        <w:ind w:left="540"/>
        <w:jc w:val="center"/>
        <w:rPr>
          <w:rFonts w:hint="eastAsia" w:ascii="宋体" w:hAnsi="宋体"/>
          <w:b/>
          <w:color w:val="000000"/>
          <w:szCs w:val="21"/>
        </w:rPr>
      </w:pPr>
    </w:p>
    <w:p>
      <w:pPr>
        <w:adjustRightInd w:val="0"/>
        <w:snapToGrid w:val="0"/>
        <w:spacing w:line="400" w:lineRule="exact"/>
        <w:rPr>
          <w:rFonts w:hint="eastAsia" w:ascii="宋体" w:hAnsi="宋体"/>
          <w:color w:val="000000"/>
          <w:szCs w:val="21"/>
        </w:rPr>
      </w:pPr>
      <w:r>
        <w:rPr>
          <w:rFonts w:hint="eastAsia" w:ascii="宋体" w:hAnsi="宋体"/>
          <w:color w:val="000000"/>
          <w:szCs w:val="21"/>
        </w:rPr>
        <w:t>项目名称：</w:t>
      </w:r>
      <w:r>
        <w:rPr>
          <w:rFonts w:hint="eastAsia" w:ascii="宋体" w:hAnsi="宋体"/>
          <w:color w:val="000000"/>
          <w:szCs w:val="21"/>
          <w:u w:val="single"/>
        </w:rPr>
        <w:t>中国科学院大学宁波华美医院安保服务采购项目</w:t>
      </w:r>
      <w:r>
        <w:rPr>
          <w:rFonts w:hint="eastAsia" w:ascii="宋体" w:hAnsi="宋体"/>
          <w:color w:val="000000"/>
          <w:szCs w:val="21"/>
        </w:rPr>
        <w:t xml:space="preserve">            </w:t>
      </w:r>
    </w:p>
    <w:p>
      <w:pPr>
        <w:adjustRightInd w:val="0"/>
        <w:snapToGrid w:val="0"/>
        <w:spacing w:line="400" w:lineRule="exact"/>
        <w:rPr>
          <w:rFonts w:hint="eastAsia" w:ascii="宋体" w:hAnsi="宋体"/>
          <w:color w:val="000000"/>
          <w:szCs w:val="21"/>
          <w:u w:val="single"/>
        </w:rPr>
      </w:pPr>
      <w:r>
        <w:rPr>
          <w:rFonts w:hint="eastAsia" w:ascii="宋体" w:hAnsi="宋体"/>
          <w:color w:val="000000"/>
          <w:szCs w:val="21"/>
        </w:rPr>
        <w:t>项目编号：</w:t>
      </w:r>
      <w:r>
        <w:rPr>
          <w:rFonts w:hint="eastAsia" w:ascii="宋体" w:hAnsi="宋体"/>
          <w:color w:val="000000"/>
          <w:szCs w:val="21"/>
          <w:u w:val="single"/>
        </w:rPr>
        <w:t>NBITC-202110001G</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418" w:type="dxa"/>
            <w:noWrap w:val="0"/>
            <w:vAlign w:val="center"/>
          </w:tcPr>
          <w:p>
            <w:pPr>
              <w:adjustRightInd w:val="0"/>
              <w:snapToGrid w:val="0"/>
              <w:spacing w:line="400" w:lineRule="exact"/>
              <w:jc w:val="center"/>
              <w:rPr>
                <w:rFonts w:hint="eastAsia" w:ascii="宋体" w:hAnsi="宋体"/>
                <w:color w:val="000000"/>
                <w:szCs w:val="21"/>
              </w:rPr>
            </w:pPr>
            <w:r>
              <w:rPr>
                <w:rFonts w:hint="eastAsia" w:ascii="宋体" w:hAnsi="宋体"/>
                <w:color w:val="000000"/>
                <w:szCs w:val="21"/>
              </w:rPr>
              <w:t>序号</w:t>
            </w:r>
          </w:p>
        </w:tc>
        <w:tc>
          <w:tcPr>
            <w:tcW w:w="2824" w:type="dxa"/>
            <w:noWrap w:val="0"/>
            <w:vAlign w:val="center"/>
          </w:tcPr>
          <w:p>
            <w:pPr>
              <w:adjustRightInd w:val="0"/>
              <w:snapToGrid w:val="0"/>
              <w:spacing w:line="400" w:lineRule="exact"/>
              <w:jc w:val="center"/>
              <w:rPr>
                <w:rFonts w:hint="eastAsia" w:ascii="宋体" w:hAnsi="宋体"/>
                <w:color w:val="000000"/>
                <w:szCs w:val="21"/>
              </w:rPr>
            </w:pPr>
            <w:r>
              <w:rPr>
                <w:rFonts w:hint="eastAsia" w:ascii="宋体" w:hAnsi="宋体"/>
                <w:color w:val="000000"/>
                <w:szCs w:val="21"/>
              </w:rPr>
              <w:t>招标要求</w:t>
            </w:r>
          </w:p>
        </w:tc>
        <w:tc>
          <w:tcPr>
            <w:tcW w:w="2835" w:type="dxa"/>
            <w:noWrap w:val="0"/>
            <w:vAlign w:val="center"/>
          </w:tcPr>
          <w:p>
            <w:pPr>
              <w:adjustRightInd w:val="0"/>
              <w:snapToGrid w:val="0"/>
              <w:spacing w:line="400" w:lineRule="exact"/>
              <w:jc w:val="center"/>
              <w:rPr>
                <w:rFonts w:hint="eastAsia" w:ascii="宋体" w:hAnsi="宋体"/>
                <w:color w:val="000000"/>
                <w:szCs w:val="21"/>
              </w:rPr>
            </w:pPr>
            <w:r>
              <w:rPr>
                <w:rFonts w:hint="eastAsia" w:ascii="宋体" w:hAnsi="宋体"/>
                <w:color w:val="000000"/>
                <w:szCs w:val="21"/>
              </w:rPr>
              <w:t>投标响应</w:t>
            </w:r>
          </w:p>
        </w:tc>
        <w:tc>
          <w:tcPr>
            <w:tcW w:w="2369" w:type="dxa"/>
            <w:noWrap w:val="0"/>
            <w:vAlign w:val="center"/>
          </w:tcPr>
          <w:p>
            <w:pPr>
              <w:adjustRightInd w:val="0"/>
              <w:snapToGrid w:val="0"/>
              <w:spacing w:line="400" w:lineRule="exact"/>
              <w:jc w:val="center"/>
              <w:rPr>
                <w:rFonts w:hint="eastAsia" w:ascii="宋体" w:hAnsi="宋体"/>
                <w:color w:val="000000"/>
                <w:szCs w:val="21"/>
              </w:rPr>
            </w:pPr>
            <w:r>
              <w:rPr>
                <w:rFonts w:hint="eastAsia" w:ascii="宋体" w:hAnsi="宋体"/>
                <w:color w:val="00000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418" w:type="dxa"/>
            <w:noWrap w:val="0"/>
            <w:vAlign w:val="center"/>
          </w:tcPr>
          <w:p>
            <w:pPr>
              <w:adjustRightInd w:val="0"/>
              <w:snapToGrid w:val="0"/>
              <w:spacing w:line="400" w:lineRule="exact"/>
              <w:jc w:val="center"/>
              <w:rPr>
                <w:rFonts w:hint="eastAsia" w:ascii="宋体" w:hAnsi="宋体"/>
                <w:color w:val="000000"/>
                <w:szCs w:val="21"/>
              </w:rPr>
            </w:pPr>
          </w:p>
        </w:tc>
        <w:tc>
          <w:tcPr>
            <w:tcW w:w="2824" w:type="dxa"/>
            <w:noWrap w:val="0"/>
            <w:vAlign w:val="center"/>
          </w:tcPr>
          <w:p>
            <w:pPr>
              <w:adjustRightInd w:val="0"/>
              <w:snapToGrid w:val="0"/>
              <w:spacing w:line="400" w:lineRule="exact"/>
              <w:jc w:val="center"/>
              <w:rPr>
                <w:rFonts w:hint="eastAsia" w:ascii="宋体" w:hAnsi="宋体"/>
                <w:color w:val="000000"/>
                <w:szCs w:val="21"/>
              </w:rPr>
            </w:pPr>
          </w:p>
        </w:tc>
        <w:tc>
          <w:tcPr>
            <w:tcW w:w="2835" w:type="dxa"/>
            <w:noWrap w:val="0"/>
            <w:vAlign w:val="center"/>
          </w:tcPr>
          <w:p>
            <w:pPr>
              <w:adjustRightInd w:val="0"/>
              <w:snapToGrid w:val="0"/>
              <w:spacing w:line="400" w:lineRule="exact"/>
              <w:jc w:val="center"/>
              <w:rPr>
                <w:rFonts w:hint="eastAsia" w:ascii="宋体" w:hAnsi="宋体"/>
                <w:color w:val="000000"/>
                <w:szCs w:val="21"/>
              </w:rPr>
            </w:pPr>
          </w:p>
        </w:tc>
        <w:tc>
          <w:tcPr>
            <w:tcW w:w="2369" w:type="dxa"/>
            <w:noWrap w:val="0"/>
            <w:vAlign w:val="center"/>
          </w:tcPr>
          <w:p>
            <w:pPr>
              <w:adjustRightInd w:val="0"/>
              <w:snapToGrid w:val="0"/>
              <w:spacing w:line="40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418" w:type="dxa"/>
            <w:noWrap w:val="0"/>
            <w:vAlign w:val="center"/>
          </w:tcPr>
          <w:p>
            <w:pPr>
              <w:adjustRightInd w:val="0"/>
              <w:snapToGrid w:val="0"/>
              <w:spacing w:line="400" w:lineRule="exact"/>
              <w:jc w:val="center"/>
              <w:rPr>
                <w:rFonts w:hint="eastAsia" w:ascii="宋体" w:hAnsi="宋体"/>
                <w:color w:val="000000"/>
                <w:szCs w:val="21"/>
              </w:rPr>
            </w:pPr>
          </w:p>
        </w:tc>
        <w:tc>
          <w:tcPr>
            <w:tcW w:w="2824" w:type="dxa"/>
            <w:noWrap w:val="0"/>
            <w:vAlign w:val="center"/>
          </w:tcPr>
          <w:p>
            <w:pPr>
              <w:adjustRightInd w:val="0"/>
              <w:snapToGrid w:val="0"/>
              <w:spacing w:line="400" w:lineRule="exact"/>
              <w:jc w:val="center"/>
              <w:rPr>
                <w:rFonts w:hint="eastAsia" w:ascii="宋体" w:hAnsi="宋体"/>
                <w:color w:val="000000"/>
                <w:szCs w:val="21"/>
              </w:rPr>
            </w:pPr>
          </w:p>
        </w:tc>
        <w:tc>
          <w:tcPr>
            <w:tcW w:w="2835" w:type="dxa"/>
            <w:noWrap w:val="0"/>
            <w:vAlign w:val="center"/>
          </w:tcPr>
          <w:p>
            <w:pPr>
              <w:adjustRightInd w:val="0"/>
              <w:snapToGrid w:val="0"/>
              <w:spacing w:line="400" w:lineRule="exact"/>
              <w:jc w:val="center"/>
              <w:rPr>
                <w:rFonts w:hint="eastAsia" w:ascii="宋体" w:hAnsi="宋体"/>
                <w:color w:val="000000"/>
                <w:szCs w:val="21"/>
              </w:rPr>
            </w:pPr>
          </w:p>
        </w:tc>
        <w:tc>
          <w:tcPr>
            <w:tcW w:w="2369" w:type="dxa"/>
            <w:noWrap w:val="0"/>
            <w:vAlign w:val="center"/>
          </w:tcPr>
          <w:p>
            <w:pPr>
              <w:adjustRightInd w:val="0"/>
              <w:snapToGrid w:val="0"/>
              <w:spacing w:line="40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418" w:type="dxa"/>
            <w:noWrap w:val="0"/>
            <w:vAlign w:val="center"/>
          </w:tcPr>
          <w:p>
            <w:pPr>
              <w:adjustRightInd w:val="0"/>
              <w:snapToGrid w:val="0"/>
              <w:spacing w:line="400" w:lineRule="exact"/>
              <w:jc w:val="center"/>
              <w:rPr>
                <w:rFonts w:hint="eastAsia" w:ascii="宋体" w:hAnsi="宋体"/>
                <w:color w:val="000000"/>
                <w:szCs w:val="21"/>
              </w:rPr>
            </w:pPr>
          </w:p>
        </w:tc>
        <w:tc>
          <w:tcPr>
            <w:tcW w:w="2824" w:type="dxa"/>
            <w:noWrap w:val="0"/>
            <w:vAlign w:val="center"/>
          </w:tcPr>
          <w:p>
            <w:pPr>
              <w:adjustRightInd w:val="0"/>
              <w:snapToGrid w:val="0"/>
              <w:spacing w:line="400" w:lineRule="exact"/>
              <w:jc w:val="center"/>
              <w:rPr>
                <w:rFonts w:hint="eastAsia" w:ascii="宋体" w:hAnsi="宋体"/>
                <w:color w:val="000000"/>
                <w:szCs w:val="21"/>
              </w:rPr>
            </w:pPr>
          </w:p>
        </w:tc>
        <w:tc>
          <w:tcPr>
            <w:tcW w:w="2835" w:type="dxa"/>
            <w:noWrap w:val="0"/>
            <w:vAlign w:val="center"/>
          </w:tcPr>
          <w:p>
            <w:pPr>
              <w:adjustRightInd w:val="0"/>
              <w:snapToGrid w:val="0"/>
              <w:spacing w:line="400" w:lineRule="exact"/>
              <w:jc w:val="center"/>
              <w:rPr>
                <w:rFonts w:hint="eastAsia" w:ascii="宋体" w:hAnsi="宋体"/>
                <w:color w:val="000000"/>
                <w:szCs w:val="21"/>
              </w:rPr>
            </w:pPr>
          </w:p>
        </w:tc>
        <w:tc>
          <w:tcPr>
            <w:tcW w:w="2369" w:type="dxa"/>
            <w:noWrap w:val="0"/>
            <w:vAlign w:val="center"/>
          </w:tcPr>
          <w:p>
            <w:pPr>
              <w:adjustRightInd w:val="0"/>
              <w:snapToGrid w:val="0"/>
              <w:spacing w:line="40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418" w:type="dxa"/>
            <w:noWrap w:val="0"/>
            <w:vAlign w:val="center"/>
          </w:tcPr>
          <w:p>
            <w:pPr>
              <w:adjustRightInd w:val="0"/>
              <w:snapToGrid w:val="0"/>
              <w:spacing w:line="400" w:lineRule="exact"/>
              <w:jc w:val="center"/>
              <w:rPr>
                <w:rFonts w:hint="eastAsia" w:ascii="宋体" w:hAnsi="宋体"/>
                <w:color w:val="000000"/>
                <w:szCs w:val="21"/>
              </w:rPr>
            </w:pPr>
          </w:p>
        </w:tc>
        <w:tc>
          <w:tcPr>
            <w:tcW w:w="2824" w:type="dxa"/>
            <w:noWrap w:val="0"/>
            <w:vAlign w:val="center"/>
          </w:tcPr>
          <w:p>
            <w:pPr>
              <w:adjustRightInd w:val="0"/>
              <w:snapToGrid w:val="0"/>
              <w:spacing w:line="400" w:lineRule="exact"/>
              <w:jc w:val="center"/>
              <w:rPr>
                <w:rFonts w:hint="eastAsia" w:ascii="宋体" w:hAnsi="宋体"/>
                <w:color w:val="000000"/>
                <w:szCs w:val="21"/>
              </w:rPr>
            </w:pPr>
          </w:p>
        </w:tc>
        <w:tc>
          <w:tcPr>
            <w:tcW w:w="2835" w:type="dxa"/>
            <w:noWrap w:val="0"/>
            <w:vAlign w:val="center"/>
          </w:tcPr>
          <w:p>
            <w:pPr>
              <w:adjustRightInd w:val="0"/>
              <w:snapToGrid w:val="0"/>
              <w:spacing w:line="400" w:lineRule="exact"/>
              <w:jc w:val="center"/>
              <w:rPr>
                <w:rFonts w:hint="eastAsia" w:ascii="宋体" w:hAnsi="宋体"/>
                <w:color w:val="000000"/>
                <w:szCs w:val="21"/>
              </w:rPr>
            </w:pPr>
          </w:p>
        </w:tc>
        <w:tc>
          <w:tcPr>
            <w:tcW w:w="2369" w:type="dxa"/>
            <w:noWrap w:val="0"/>
            <w:vAlign w:val="center"/>
          </w:tcPr>
          <w:p>
            <w:pPr>
              <w:adjustRightInd w:val="0"/>
              <w:snapToGrid w:val="0"/>
              <w:spacing w:line="40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418" w:type="dxa"/>
            <w:noWrap w:val="0"/>
            <w:vAlign w:val="center"/>
          </w:tcPr>
          <w:p>
            <w:pPr>
              <w:adjustRightInd w:val="0"/>
              <w:snapToGrid w:val="0"/>
              <w:spacing w:line="400" w:lineRule="exact"/>
              <w:jc w:val="center"/>
              <w:rPr>
                <w:rFonts w:hint="eastAsia" w:ascii="宋体" w:hAnsi="宋体"/>
                <w:color w:val="000000"/>
                <w:szCs w:val="21"/>
              </w:rPr>
            </w:pPr>
          </w:p>
        </w:tc>
        <w:tc>
          <w:tcPr>
            <w:tcW w:w="2824" w:type="dxa"/>
            <w:noWrap w:val="0"/>
            <w:vAlign w:val="center"/>
          </w:tcPr>
          <w:p>
            <w:pPr>
              <w:adjustRightInd w:val="0"/>
              <w:snapToGrid w:val="0"/>
              <w:spacing w:line="400" w:lineRule="exact"/>
              <w:jc w:val="center"/>
              <w:rPr>
                <w:rFonts w:hint="eastAsia" w:ascii="宋体" w:hAnsi="宋体"/>
                <w:color w:val="000000"/>
                <w:szCs w:val="21"/>
              </w:rPr>
            </w:pPr>
          </w:p>
        </w:tc>
        <w:tc>
          <w:tcPr>
            <w:tcW w:w="2835" w:type="dxa"/>
            <w:noWrap w:val="0"/>
            <w:vAlign w:val="center"/>
          </w:tcPr>
          <w:p>
            <w:pPr>
              <w:adjustRightInd w:val="0"/>
              <w:snapToGrid w:val="0"/>
              <w:spacing w:line="400" w:lineRule="exact"/>
              <w:jc w:val="center"/>
              <w:rPr>
                <w:rFonts w:hint="eastAsia" w:ascii="宋体" w:hAnsi="宋体"/>
                <w:color w:val="000000"/>
                <w:szCs w:val="21"/>
              </w:rPr>
            </w:pPr>
          </w:p>
        </w:tc>
        <w:tc>
          <w:tcPr>
            <w:tcW w:w="2369" w:type="dxa"/>
            <w:noWrap w:val="0"/>
            <w:vAlign w:val="center"/>
          </w:tcPr>
          <w:p>
            <w:pPr>
              <w:adjustRightInd w:val="0"/>
              <w:snapToGrid w:val="0"/>
              <w:spacing w:line="400" w:lineRule="exact"/>
              <w:jc w:val="center"/>
              <w:rPr>
                <w:rFonts w:hint="eastAsia" w:ascii="宋体" w:hAnsi="宋体"/>
                <w:color w:val="000000"/>
                <w:szCs w:val="21"/>
              </w:rPr>
            </w:pPr>
          </w:p>
        </w:tc>
      </w:tr>
    </w:tbl>
    <w:p>
      <w:pPr>
        <w:spacing w:line="400" w:lineRule="exact"/>
        <w:rPr>
          <w:rFonts w:hint="eastAsia" w:ascii="宋体" w:hAnsi="宋体"/>
          <w:color w:val="000000"/>
          <w:szCs w:val="21"/>
        </w:rPr>
      </w:pPr>
      <w:r>
        <w:rPr>
          <w:rFonts w:hint="eastAsia" w:ascii="宋体" w:hAnsi="宋体"/>
          <w:color w:val="000000"/>
          <w:szCs w:val="21"/>
        </w:rPr>
        <w:t>注：须与“第五章招标内容与技术需求”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pPr>
        <w:adjustRightInd w:val="0"/>
        <w:snapToGrid w:val="0"/>
        <w:spacing w:line="400" w:lineRule="exact"/>
        <w:rPr>
          <w:rFonts w:hint="eastAsia" w:ascii="宋体" w:hAnsi="宋体"/>
          <w:color w:val="000000"/>
          <w:spacing w:val="20"/>
          <w:szCs w:val="21"/>
        </w:rPr>
      </w:pPr>
    </w:p>
    <w:p>
      <w:pPr>
        <w:adjustRightInd w:val="0"/>
        <w:snapToGrid w:val="0"/>
        <w:spacing w:line="400" w:lineRule="exact"/>
        <w:rPr>
          <w:rFonts w:hint="eastAsia" w:ascii="宋体" w:hAnsi="宋体"/>
          <w:color w:val="000000"/>
          <w:spacing w:val="20"/>
          <w:szCs w:val="21"/>
        </w:rPr>
      </w:pPr>
    </w:p>
    <w:p>
      <w:pPr>
        <w:spacing w:line="400" w:lineRule="exact"/>
        <w:jc w:val="left"/>
        <w:rPr>
          <w:rFonts w:hint="eastAsia" w:ascii="宋体" w:hAnsi="宋体"/>
          <w:color w:val="000000"/>
          <w:szCs w:val="21"/>
        </w:rPr>
      </w:pPr>
      <w:r>
        <w:rPr>
          <w:rFonts w:hint="eastAsia" w:ascii="宋体" w:hAnsi="宋体"/>
          <w:color w:val="000000"/>
          <w:szCs w:val="21"/>
        </w:rPr>
        <w:t>供应商（盖章）：</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400" w:lineRule="exact"/>
        <w:jc w:val="left"/>
        <w:rPr>
          <w:rFonts w:ascii="宋体" w:hAnsi="宋体"/>
          <w:color w:val="000000"/>
          <w:szCs w:val="21"/>
        </w:rPr>
      </w:pPr>
      <w:r>
        <w:rPr>
          <w:rFonts w:hint="eastAsia" w:ascii="宋体" w:hAnsi="宋体"/>
          <w:color w:val="000000"/>
          <w:szCs w:val="21"/>
        </w:rPr>
        <w:t>法定代表人或授权代表（签字）：</w:t>
      </w:r>
      <w:r>
        <w:rPr>
          <w:rFonts w:ascii="宋体" w:hAnsi="宋体"/>
          <w:color w:val="000000"/>
          <w:szCs w:val="21"/>
          <w:u w:val="single"/>
        </w:rPr>
        <w:t xml:space="preserve">                  </w:t>
      </w:r>
    </w:p>
    <w:p>
      <w:pPr>
        <w:spacing w:line="400" w:lineRule="exact"/>
        <w:rPr>
          <w:rFonts w:hint="eastAsia" w:ascii="宋体" w:hAnsi="宋体"/>
          <w:color w:val="000000"/>
          <w:szCs w:val="21"/>
          <w:u w:val="single"/>
        </w:rPr>
      </w:pPr>
      <w:r>
        <w:rPr>
          <w:rFonts w:hint="eastAsia" w:ascii="宋体" w:hAnsi="宋体"/>
          <w:color w:val="000000"/>
          <w:szCs w:val="21"/>
        </w:rPr>
        <w:t>日            期：</w:t>
      </w:r>
      <w:r>
        <w:rPr>
          <w:rFonts w:ascii="宋体" w:hAnsi="宋体"/>
          <w:color w:val="000000"/>
          <w:szCs w:val="21"/>
          <w:u w:val="single"/>
        </w:rPr>
        <w:t xml:space="preserve">                  </w:t>
      </w:r>
      <w:r>
        <w:rPr>
          <w:rFonts w:hint="eastAsia" w:ascii="宋体" w:hAnsi="宋体"/>
          <w:color w:val="000000"/>
          <w:szCs w:val="21"/>
          <w:u w:val="single"/>
        </w:rPr>
        <w:t xml:space="preserve">           </w:t>
      </w:r>
    </w:p>
    <w:p>
      <w:pPr>
        <w:spacing w:line="400" w:lineRule="exact"/>
        <w:jc w:val="left"/>
        <w:rPr>
          <w:rFonts w:hint="eastAsia" w:ascii="宋体" w:hAnsi="宋体"/>
          <w:color w:val="000000"/>
          <w:szCs w:val="21"/>
          <w:u w:val="single"/>
        </w:rPr>
      </w:pPr>
    </w:p>
    <w:bookmarkEnd w:id="56"/>
    <w:bookmarkEnd w:id="57"/>
    <w:p>
      <w:pPr>
        <w:spacing w:line="400" w:lineRule="exact"/>
        <w:ind w:firstLine="420" w:firstLineChars="200"/>
        <w:rPr>
          <w:rFonts w:hint="eastAsia" w:ascii="宋体" w:hAnsi="宋体"/>
          <w:color w:val="000000"/>
          <w:szCs w:val="21"/>
        </w:rPr>
      </w:pPr>
    </w:p>
    <w:p>
      <w:pPr>
        <w:spacing w:line="400" w:lineRule="exact"/>
        <w:jc w:val="left"/>
        <w:rPr>
          <w:rFonts w:hint="eastAsia" w:ascii="宋体" w:hAnsi="宋体" w:eastAsia="宋体" w:cs="Times New Roman"/>
          <w:b/>
          <w:szCs w:val="21"/>
        </w:rPr>
      </w:pPr>
      <w:r>
        <w:rPr>
          <w:b/>
          <w:color w:val="000000"/>
          <w:szCs w:val="21"/>
        </w:rPr>
        <w:br w:type="page"/>
      </w:r>
      <w:r>
        <w:rPr>
          <w:rFonts w:hint="eastAsia" w:ascii="宋体" w:hAnsi="宋体" w:eastAsia="宋体" w:cs="Times New Roman"/>
          <w:b/>
          <w:szCs w:val="21"/>
        </w:rPr>
        <w:t>附件十二</w:t>
      </w:r>
    </w:p>
    <w:p>
      <w:pPr>
        <w:spacing w:line="400" w:lineRule="exact"/>
        <w:jc w:val="center"/>
        <w:rPr>
          <w:rFonts w:hint="eastAsia" w:ascii="宋体" w:hAnsi="宋体" w:eastAsia="宋体" w:cs="Times New Roman"/>
          <w:b/>
          <w:szCs w:val="21"/>
          <w:lang w:eastAsia="zh-CN"/>
        </w:rPr>
      </w:pPr>
      <w:r>
        <w:rPr>
          <w:rFonts w:hint="eastAsia" w:ascii="宋体" w:hAnsi="宋体" w:eastAsia="宋体" w:cs="Times New Roman"/>
          <w:b/>
          <w:szCs w:val="21"/>
        </w:rPr>
        <w:t>拟投入本项目</w:t>
      </w:r>
      <w:r>
        <w:rPr>
          <w:rFonts w:hint="eastAsia" w:ascii="宋体" w:hAnsi="宋体" w:eastAsia="宋体" w:cs="Times New Roman"/>
          <w:b/>
          <w:szCs w:val="21"/>
          <w:lang w:val="en-US" w:eastAsia="zh-CN"/>
        </w:rPr>
        <w:t>管理团队</w:t>
      </w:r>
      <w:r>
        <w:rPr>
          <w:rFonts w:hint="eastAsia" w:ascii="宋体" w:hAnsi="宋体" w:eastAsia="宋体" w:cs="Times New Roman"/>
          <w:b/>
          <w:szCs w:val="21"/>
        </w:rPr>
        <w:t>名单</w:t>
      </w:r>
    </w:p>
    <w:p>
      <w:pPr>
        <w:pStyle w:val="2"/>
        <w:rPr>
          <w:rFonts w:hint="eastAsia"/>
        </w:rPr>
      </w:pPr>
    </w:p>
    <w:p>
      <w:pPr>
        <w:spacing w:line="400" w:lineRule="exact"/>
        <w:ind w:left="540"/>
        <w:jc w:val="center"/>
        <w:rPr>
          <w:rFonts w:hint="eastAsia" w:ascii="宋体" w:hAnsi="宋体"/>
          <w:b/>
          <w:szCs w:val="21"/>
        </w:rPr>
      </w:pPr>
    </w:p>
    <w:p>
      <w:pPr>
        <w:adjustRightInd w:val="0"/>
        <w:snapToGrid w:val="0"/>
        <w:spacing w:line="400" w:lineRule="exact"/>
        <w:rPr>
          <w:rFonts w:hint="eastAsia" w:ascii="宋体" w:hAnsi="宋体"/>
          <w:color w:val="000000"/>
          <w:szCs w:val="21"/>
        </w:rPr>
      </w:pPr>
      <w:r>
        <w:rPr>
          <w:rFonts w:hint="eastAsia" w:ascii="宋体" w:hAnsi="宋体"/>
          <w:color w:val="000000"/>
          <w:szCs w:val="21"/>
        </w:rPr>
        <w:t>项目名称：</w:t>
      </w:r>
      <w:r>
        <w:rPr>
          <w:rFonts w:hint="eastAsia" w:ascii="宋体" w:hAnsi="宋体"/>
          <w:color w:val="000000"/>
          <w:szCs w:val="21"/>
          <w:u w:val="single"/>
        </w:rPr>
        <w:t>中国科学院大学宁波华美医院安保服务采购项目</w:t>
      </w:r>
      <w:r>
        <w:rPr>
          <w:rFonts w:hint="eastAsia" w:ascii="宋体" w:hAnsi="宋体"/>
          <w:color w:val="000000"/>
          <w:szCs w:val="21"/>
        </w:rPr>
        <w:t xml:space="preserve">            </w:t>
      </w:r>
    </w:p>
    <w:p>
      <w:pPr>
        <w:adjustRightInd w:val="0"/>
        <w:snapToGrid w:val="0"/>
        <w:spacing w:line="400" w:lineRule="exact"/>
        <w:rPr>
          <w:rFonts w:hint="eastAsia" w:ascii="宋体" w:hAnsi="宋体"/>
          <w:szCs w:val="21"/>
          <w:u w:val="single"/>
        </w:rPr>
      </w:pPr>
      <w:r>
        <w:rPr>
          <w:rFonts w:hint="eastAsia" w:ascii="宋体" w:hAnsi="宋体"/>
          <w:color w:val="000000"/>
          <w:szCs w:val="21"/>
        </w:rPr>
        <w:t>项目编号：</w:t>
      </w:r>
      <w:r>
        <w:rPr>
          <w:rFonts w:hint="eastAsia" w:ascii="宋体" w:hAnsi="宋体"/>
          <w:color w:val="000000"/>
          <w:szCs w:val="21"/>
          <w:u w:val="single"/>
        </w:rPr>
        <w:t>NBITC-202110001G</w:t>
      </w:r>
    </w:p>
    <w:tbl>
      <w:tblPr>
        <w:tblStyle w:val="42"/>
        <w:tblW w:w="9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217"/>
        <w:gridCol w:w="740"/>
        <w:gridCol w:w="740"/>
        <w:gridCol w:w="740"/>
        <w:gridCol w:w="740"/>
        <w:gridCol w:w="842"/>
        <w:gridCol w:w="694"/>
        <w:gridCol w:w="1039"/>
        <w:gridCol w:w="1359"/>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928" w:type="dxa"/>
            <w:noWrap w:val="0"/>
            <w:vAlign w:val="center"/>
          </w:tcPr>
          <w:p>
            <w:pPr>
              <w:spacing w:line="400" w:lineRule="exact"/>
              <w:jc w:val="center"/>
              <w:rPr>
                <w:rFonts w:hint="eastAsia" w:ascii="宋体" w:hAnsi="宋体"/>
                <w:b/>
                <w:bCs/>
                <w:szCs w:val="21"/>
              </w:rPr>
            </w:pPr>
            <w:r>
              <w:rPr>
                <w:rFonts w:hint="eastAsia" w:ascii="宋体" w:hAnsi="宋体"/>
                <w:b/>
                <w:bCs/>
                <w:szCs w:val="21"/>
              </w:rPr>
              <w:t>姓名</w:t>
            </w:r>
          </w:p>
        </w:tc>
        <w:tc>
          <w:tcPr>
            <w:tcW w:w="1217" w:type="dxa"/>
            <w:noWrap w:val="0"/>
            <w:vAlign w:val="center"/>
          </w:tcPr>
          <w:p>
            <w:pPr>
              <w:spacing w:line="400" w:lineRule="exact"/>
              <w:jc w:val="center"/>
              <w:rPr>
                <w:rFonts w:hint="eastAsia" w:ascii="宋体" w:hAnsi="宋体"/>
                <w:b/>
                <w:bCs/>
                <w:szCs w:val="21"/>
              </w:rPr>
            </w:pPr>
            <w:r>
              <w:rPr>
                <w:rFonts w:hint="eastAsia" w:ascii="宋体" w:hAnsi="宋体"/>
                <w:b/>
                <w:bCs/>
                <w:szCs w:val="21"/>
              </w:rPr>
              <w:t>本项目拟任岗位</w:t>
            </w:r>
          </w:p>
        </w:tc>
        <w:tc>
          <w:tcPr>
            <w:tcW w:w="740" w:type="dxa"/>
            <w:noWrap w:val="0"/>
            <w:vAlign w:val="center"/>
          </w:tcPr>
          <w:p>
            <w:pPr>
              <w:spacing w:line="400" w:lineRule="exact"/>
              <w:jc w:val="center"/>
              <w:rPr>
                <w:rFonts w:hint="eastAsia" w:ascii="宋体" w:hAnsi="宋体"/>
                <w:b/>
                <w:bCs/>
                <w:szCs w:val="21"/>
              </w:rPr>
            </w:pPr>
            <w:r>
              <w:rPr>
                <w:rFonts w:hint="eastAsia" w:ascii="宋体" w:hAnsi="宋体"/>
                <w:b/>
                <w:bCs/>
                <w:szCs w:val="21"/>
              </w:rPr>
              <w:t>性别</w:t>
            </w:r>
          </w:p>
        </w:tc>
        <w:tc>
          <w:tcPr>
            <w:tcW w:w="740" w:type="dxa"/>
            <w:noWrap w:val="0"/>
            <w:vAlign w:val="center"/>
          </w:tcPr>
          <w:p>
            <w:pPr>
              <w:spacing w:line="400" w:lineRule="exact"/>
              <w:jc w:val="center"/>
              <w:rPr>
                <w:rFonts w:hint="eastAsia" w:ascii="宋体" w:hAnsi="宋体"/>
                <w:b/>
                <w:bCs/>
                <w:szCs w:val="21"/>
              </w:rPr>
            </w:pPr>
            <w:r>
              <w:rPr>
                <w:rFonts w:hint="eastAsia" w:ascii="宋体" w:hAnsi="宋体"/>
                <w:b/>
                <w:bCs/>
                <w:szCs w:val="21"/>
              </w:rPr>
              <w:t>年龄</w:t>
            </w:r>
          </w:p>
        </w:tc>
        <w:tc>
          <w:tcPr>
            <w:tcW w:w="740" w:type="dxa"/>
            <w:noWrap w:val="0"/>
            <w:vAlign w:val="center"/>
          </w:tcPr>
          <w:p>
            <w:pPr>
              <w:spacing w:line="400" w:lineRule="exact"/>
              <w:jc w:val="center"/>
              <w:rPr>
                <w:rFonts w:hint="eastAsia" w:ascii="宋体" w:hAnsi="宋体"/>
                <w:b/>
                <w:bCs/>
                <w:szCs w:val="21"/>
              </w:rPr>
            </w:pPr>
            <w:r>
              <w:rPr>
                <w:rFonts w:hint="eastAsia" w:ascii="宋体" w:hAnsi="宋体"/>
                <w:b/>
                <w:bCs/>
                <w:szCs w:val="21"/>
              </w:rPr>
              <w:t>学历</w:t>
            </w:r>
          </w:p>
        </w:tc>
        <w:tc>
          <w:tcPr>
            <w:tcW w:w="740" w:type="dxa"/>
            <w:noWrap w:val="0"/>
            <w:vAlign w:val="center"/>
          </w:tcPr>
          <w:p>
            <w:pPr>
              <w:spacing w:line="400" w:lineRule="exact"/>
              <w:jc w:val="center"/>
              <w:rPr>
                <w:rFonts w:hint="eastAsia" w:ascii="宋体" w:hAnsi="宋体"/>
                <w:b/>
                <w:bCs/>
                <w:szCs w:val="21"/>
              </w:rPr>
            </w:pPr>
            <w:r>
              <w:rPr>
                <w:rFonts w:hint="eastAsia" w:ascii="宋体" w:hAnsi="宋体"/>
                <w:b/>
                <w:bCs/>
                <w:szCs w:val="21"/>
              </w:rPr>
              <w:t>专业</w:t>
            </w:r>
          </w:p>
        </w:tc>
        <w:tc>
          <w:tcPr>
            <w:tcW w:w="842" w:type="dxa"/>
            <w:noWrap w:val="0"/>
            <w:vAlign w:val="center"/>
          </w:tcPr>
          <w:p>
            <w:pPr>
              <w:spacing w:line="400" w:lineRule="exact"/>
              <w:jc w:val="center"/>
              <w:rPr>
                <w:rFonts w:hint="eastAsia" w:ascii="宋体" w:hAnsi="宋体"/>
                <w:b/>
                <w:bCs/>
                <w:szCs w:val="21"/>
              </w:rPr>
            </w:pPr>
            <w:r>
              <w:rPr>
                <w:rFonts w:hint="eastAsia" w:ascii="宋体" w:hAnsi="宋体"/>
                <w:b/>
                <w:bCs/>
                <w:szCs w:val="21"/>
              </w:rPr>
              <w:t>职务</w:t>
            </w:r>
          </w:p>
          <w:p>
            <w:pPr>
              <w:spacing w:line="400" w:lineRule="exact"/>
              <w:jc w:val="center"/>
              <w:rPr>
                <w:rFonts w:hint="eastAsia" w:ascii="宋体" w:hAnsi="宋体"/>
                <w:b/>
                <w:bCs/>
                <w:szCs w:val="21"/>
              </w:rPr>
            </w:pPr>
            <w:r>
              <w:rPr>
                <w:rFonts w:hint="eastAsia" w:ascii="宋体" w:hAnsi="宋体"/>
                <w:b/>
                <w:bCs/>
                <w:szCs w:val="21"/>
              </w:rPr>
              <w:t>/职称</w:t>
            </w:r>
          </w:p>
        </w:tc>
        <w:tc>
          <w:tcPr>
            <w:tcW w:w="694" w:type="dxa"/>
            <w:noWrap w:val="0"/>
            <w:vAlign w:val="center"/>
          </w:tcPr>
          <w:p>
            <w:pPr>
              <w:spacing w:line="400" w:lineRule="exact"/>
              <w:jc w:val="center"/>
              <w:rPr>
                <w:rFonts w:hint="eastAsia" w:ascii="宋体" w:hAnsi="宋体"/>
                <w:b/>
                <w:bCs/>
                <w:szCs w:val="21"/>
              </w:rPr>
            </w:pPr>
            <w:r>
              <w:rPr>
                <w:rFonts w:hint="eastAsia" w:ascii="宋体" w:hAnsi="宋体"/>
                <w:b/>
                <w:bCs/>
                <w:szCs w:val="21"/>
              </w:rPr>
              <w:t>工作年限</w:t>
            </w:r>
          </w:p>
        </w:tc>
        <w:tc>
          <w:tcPr>
            <w:tcW w:w="1039" w:type="dxa"/>
            <w:noWrap w:val="0"/>
            <w:vAlign w:val="center"/>
          </w:tcPr>
          <w:p>
            <w:pPr>
              <w:spacing w:line="400" w:lineRule="exact"/>
              <w:jc w:val="center"/>
              <w:rPr>
                <w:rFonts w:hint="eastAsia" w:ascii="宋体" w:hAnsi="宋体"/>
                <w:b/>
                <w:bCs/>
                <w:szCs w:val="21"/>
              </w:rPr>
            </w:pPr>
            <w:r>
              <w:rPr>
                <w:rFonts w:hint="eastAsia" w:ascii="宋体" w:hAnsi="宋体"/>
                <w:b/>
                <w:bCs/>
                <w:szCs w:val="21"/>
              </w:rPr>
              <w:t>经验及业绩</w:t>
            </w:r>
          </w:p>
        </w:tc>
        <w:tc>
          <w:tcPr>
            <w:tcW w:w="1359" w:type="dxa"/>
            <w:noWrap w:val="0"/>
            <w:vAlign w:val="center"/>
          </w:tcPr>
          <w:p>
            <w:pPr>
              <w:spacing w:line="400" w:lineRule="exact"/>
              <w:jc w:val="center"/>
              <w:rPr>
                <w:rFonts w:hint="default" w:ascii="宋体" w:hAnsi="宋体"/>
                <w:b/>
                <w:bCs/>
                <w:szCs w:val="21"/>
                <w:lang w:val="en-US"/>
              </w:rPr>
            </w:pPr>
            <w:r>
              <w:rPr>
                <w:rFonts w:hint="eastAsia" w:ascii="宋体" w:hAnsi="宋体" w:cs="Arial"/>
                <w:b/>
                <w:kern w:val="0"/>
                <w:szCs w:val="21"/>
              </w:rPr>
              <w:t>保安员从业资格证书编号</w:t>
            </w:r>
            <w:r>
              <w:rPr>
                <w:rFonts w:hint="eastAsia" w:ascii="宋体" w:hAnsi="宋体" w:cs="Arial"/>
                <w:b/>
                <w:kern w:val="0"/>
                <w:szCs w:val="21"/>
                <w:lang w:eastAsia="zh-CN"/>
              </w:rPr>
              <w:t>或</w:t>
            </w:r>
            <w:r>
              <w:rPr>
                <w:rFonts w:hint="eastAsia" w:ascii="宋体" w:hAnsi="宋体" w:cs="Arial"/>
                <w:b/>
                <w:kern w:val="0"/>
                <w:szCs w:val="21"/>
                <w:lang w:val="en-US" w:eastAsia="zh-CN"/>
              </w:rPr>
              <w:t>保安员上岗证编号</w:t>
            </w:r>
          </w:p>
        </w:tc>
        <w:tc>
          <w:tcPr>
            <w:tcW w:w="577" w:type="dxa"/>
            <w:noWrap w:val="0"/>
            <w:vAlign w:val="center"/>
          </w:tcPr>
          <w:p>
            <w:pPr>
              <w:spacing w:line="400" w:lineRule="exact"/>
              <w:jc w:val="center"/>
              <w:rPr>
                <w:rFonts w:hint="default" w:ascii="宋体" w:hAnsi="宋体" w:eastAsia="宋体"/>
                <w:b/>
                <w:bCs/>
                <w:szCs w:val="21"/>
                <w:lang w:val="en-US" w:eastAsia="zh-CN"/>
              </w:rPr>
            </w:pPr>
            <w:r>
              <w:rPr>
                <w:rFonts w:hint="eastAsia"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28" w:type="dxa"/>
            <w:noWrap w:val="0"/>
            <w:vAlign w:val="center"/>
          </w:tcPr>
          <w:p>
            <w:pPr>
              <w:spacing w:line="400" w:lineRule="exact"/>
              <w:jc w:val="center"/>
              <w:rPr>
                <w:rFonts w:hint="eastAsia" w:ascii="宋体" w:hAnsi="宋体"/>
                <w:bCs/>
                <w:szCs w:val="21"/>
              </w:rPr>
            </w:pPr>
          </w:p>
        </w:tc>
        <w:tc>
          <w:tcPr>
            <w:tcW w:w="1217"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842" w:type="dxa"/>
            <w:noWrap w:val="0"/>
            <w:vAlign w:val="center"/>
          </w:tcPr>
          <w:p>
            <w:pPr>
              <w:spacing w:line="400" w:lineRule="exact"/>
              <w:jc w:val="center"/>
              <w:rPr>
                <w:rFonts w:hint="eastAsia" w:ascii="宋体" w:hAnsi="宋体"/>
                <w:bCs/>
                <w:szCs w:val="21"/>
              </w:rPr>
            </w:pPr>
          </w:p>
        </w:tc>
        <w:tc>
          <w:tcPr>
            <w:tcW w:w="694" w:type="dxa"/>
            <w:noWrap w:val="0"/>
            <w:vAlign w:val="top"/>
          </w:tcPr>
          <w:p>
            <w:pPr>
              <w:spacing w:line="400" w:lineRule="exact"/>
              <w:jc w:val="center"/>
              <w:rPr>
                <w:rFonts w:hint="eastAsia" w:ascii="宋体" w:hAnsi="宋体"/>
                <w:szCs w:val="21"/>
              </w:rPr>
            </w:pPr>
          </w:p>
        </w:tc>
        <w:tc>
          <w:tcPr>
            <w:tcW w:w="1039" w:type="dxa"/>
            <w:noWrap w:val="0"/>
            <w:vAlign w:val="top"/>
          </w:tcPr>
          <w:p>
            <w:pPr>
              <w:spacing w:line="400" w:lineRule="exact"/>
              <w:jc w:val="center"/>
              <w:rPr>
                <w:rFonts w:hint="eastAsia" w:ascii="宋体" w:hAnsi="宋体"/>
                <w:szCs w:val="21"/>
              </w:rPr>
            </w:pPr>
          </w:p>
        </w:tc>
        <w:tc>
          <w:tcPr>
            <w:tcW w:w="1359" w:type="dxa"/>
            <w:noWrap w:val="0"/>
            <w:vAlign w:val="center"/>
          </w:tcPr>
          <w:p>
            <w:pPr>
              <w:spacing w:line="400" w:lineRule="exact"/>
              <w:jc w:val="center"/>
              <w:rPr>
                <w:rFonts w:hint="eastAsia" w:ascii="宋体" w:hAnsi="宋体"/>
                <w:szCs w:val="21"/>
              </w:rPr>
            </w:pPr>
          </w:p>
        </w:tc>
        <w:tc>
          <w:tcPr>
            <w:tcW w:w="577"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28" w:type="dxa"/>
            <w:noWrap w:val="0"/>
            <w:vAlign w:val="center"/>
          </w:tcPr>
          <w:p>
            <w:pPr>
              <w:spacing w:line="400" w:lineRule="exact"/>
              <w:jc w:val="center"/>
              <w:rPr>
                <w:rFonts w:hint="eastAsia" w:ascii="宋体" w:hAnsi="宋体"/>
                <w:bCs/>
                <w:szCs w:val="21"/>
              </w:rPr>
            </w:pPr>
          </w:p>
        </w:tc>
        <w:tc>
          <w:tcPr>
            <w:tcW w:w="1217"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842" w:type="dxa"/>
            <w:noWrap w:val="0"/>
            <w:vAlign w:val="center"/>
          </w:tcPr>
          <w:p>
            <w:pPr>
              <w:spacing w:line="400" w:lineRule="exact"/>
              <w:jc w:val="center"/>
              <w:rPr>
                <w:rFonts w:hint="eastAsia" w:ascii="宋体" w:hAnsi="宋体"/>
                <w:bCs/>
                <w:szCs w:val="21"/>
              </w:rPr>
            </w:pPr>
          </w:p>
        </w:tc>
        <w:tc>
          <w:tcPr>
            <w:tcW w:w="694" w:type="dxa"/>
            <w:noWrap w:val="0"/>
            <w:vAlign w:val="top"/>
          </w:tcPr>
          <w:p>
            <w:pPr>
              <w:spacing w:line="400" w:lineRule="exact"/>
              <w:jc w:val="center"/>
              <w:rPr>
                <w:rFonts w:hint="eastAsia" w:ascii="宋体" w:hAnsi="宋体"/>
                <w:szCs w:val="21"/>
              </w:rPr>
            </w:pPr>
          </w:p>
        </w:tc>
        <w:tc>
          <w:tcPr>
            <w:tcW w:w="1039" w:type="dxa"/>
            <w:noWrap w:val="0"/>
            <w:vAlign w:val="top"/>
          </w:tcPr>
          <w:p>
            <w:pPr>
              <w:spacing w:line="400" w:lineRule="exact"/>
              <w:jc w:val="center"/>
              <w:rPr>
                <w:rFonts w:hint="eastAsia" w:ascii="宋体" w:hAnsi="宋体"/>
                <w:szCs w:val="21"/>
              </w:rPr>
            </w:pPr>
          </w:p>
        </w:tc>
        <w:tc>
          <w:tcPr>
            <w:tcW w:w="1359" w:type="dxa"/>
            <w:noWrap w:val="0"/>
            <w:vAlign w:val="center"/>
          </w:tcPr>
          <w:p>
            <w:pPr>
              <w:spacing w:line="400" w:lineRule="exact"/>
              <w:jc w:val="center"/>
              <w:rPr>
                <w:rFonts w:hint="eastAsia" w:ascii="宋体" w:hAnsi="宋体"/>
                <w:szCs w:val="21"/>
              </w:rPr>
            </w:pPr>
          </w:p>
        </w:tc>
        <w:tc>
          <w:tcPr>
            <w:tcW w:w="577"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28" w:type="dxa"/>
            <w:noWrap w:val="0"/>
            <w:vAlign w:val="center"/>
          </w:tcPr>
          <w:p>
            <w:pPr>
              <w:spacing w:line="400" w:lineRule="exact"/>
              <w:jc w:val="center"/>
              <w:rPr>
                <w:rFonts w:hint="eastAsia" w:ascii="宋体" w:hAnsi="宋体"/>
                <w:bCs/>
                <w:szCs w:val="21"/>
              </w:rPr>
            </w:pPr>
          </w:p>
        </w:tc>
        <w:tc>
          <w:tcPr>
            <w:tcW w:w="1217"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842" w:type="dxa"/>
            <w:noWrap w:val="0"/>
            <w:vAlign w:val="center"/>
          </w:tcPr>
          <w:p>
            <w:pPr>
              <w:spacing w:line="400" w:lineRule="exact"/>
              <w:jc w:val="center"/>
              <w:rPr>
                <w:rFonts w:hint="eastAsia" w:ascii="宋体" w:hAnsi="宋体"/>
                <w:bCs/>
                <w:szCs w:val="21"/>
              </w:rPr>
            </w:pPr>
          </w:p>
        </w:tc>
        <w:tc>
          <w:tcPr>
            <w:tcW w:w="694" w:type="dxa"/>
            <w:noWrap w:val="0"/>
            <w:vAlign w:val="top"/>
          </w:tcPr>
          <w:p>
            <w:pPr>
              <w:spacing w:line="400" w:lineRule="exact"/>
              <w:jc w:val="center"/>
              <w:rPr>
                <w:rFonts w:hint="eastAsia" w:ascii="宋体" w:hAnsi="宋体"/>
                <w:szCs w:val="21"/>
              </w:rPr>
            </w:pPr>
          </w:p>
        </w:tc>
        <w:tc>
          <w:tcPr>
            <w:tcW w:w="1039" w:type="dxa"/>
            <w:noWrap w:val="0"/>
            <w:vAlign w:val="top"/>
          </w:tcPr>
          <w:p>
            <w:pPr>
              <w:spacing w:line="400" w:lineRule="exact"/>
              <w:jc w:val="center"/>
              <w:rPr>
                <w:rFonts w:hint="eastAsia" w:ascii="宋体" w:hAnsi="宋体"/>
                <w:szCs w:val="21"/>
              </w:rPr>
            </w:pPr>
          </w:p>
        </w:tc>
        <w:tc>
          <w:tcPr>
            <w:tcW w:w="1359" w:type="dxa"/>
            <w:noWrap w:val="0"/>
            <w:vAlign w:val="center"/>
          </w:tcPr>
          <w:p>
            <w:pPr>
              <w:spacing w:line="400" w:lineRule="exact"/>
              <w:jc w:val="center"/>
              <w:rPr>
                <w:rFonts w:hint="eastAsia" w:ascii="宋体" w:hAnsi="宋体"/>
                <w:szCs w:val="21"/>
              </w:rPr>
            </w:pPr>
          </w:p>
        </w:tc>
        <w:tc>
          <w:tcPr>
            <w:tcW w:w="577"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28" w:type="dxa"/>
            <w:noWrap w:val="0"/>
            <w:vAlign w:val="center"/>
          </w:tcPr>
          <w:p>
            <w:pPr>
              <w:spacing w:line="400" w:lineRule="exact"/>
              <w:jc w:val="center"/>
              <w:rPr>
                <w:rFonts w:hint="eastAsia" w:ascii="宋体" w:hAnsi="宋体"/>
                <w:bCs/>
                <w:szCs w:val="21"/>
              </w:rPr>
            </w:pPr>
          </w:p>
        </w:tc>
        <w:tc>
          <w:tcPr>
            <w:tcW w:w="1217"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842" w:type="dxa"/>
            <w:noWrap w:val="0"/>
            <w:vAlign w:val="center"/>
          </w:tcPr>
          <w:p>
            <w:pPr>
              <w:spacing w:line="400" w:lineRule="exact"/>
              <w:jc w:val="center"/>
              <w:rPr>
                <w:rFonts w:hint="eastAsia" w:ascii="宋体" w:hAnsi="宋体"/>
                <w:bCs/>
                <w:szCs w:val="21"/>
              </w:rPr>
            </w:pPr>
          </w:p>
        </w:tc>
        <w:tc>
          <w:tcPr>
            <w:tcW w:w="694" w:type="dxa"/>
            <w:noWrap w:val="0"/>
            <w:vAlign w:val="top"/>
          </w:tcPr>
          <w:p>
            <w:pPr>
              <w:spacing w:line="400" w:lineRule="exact"/>
              <w:jc w:val="center"/>
              <w:rPr>
                <w:rFonts w:hint="eastAsia" w:ascii="宋体" w:hAnsi="宋体"/>
                <w:szCs w:val="21"/>
              </w:rPr>
            </w:pPr>
          </w:p>
        </w:tc>
        <w:tc>
          <w:tcPr>
            <w:tcW w:w="1039" w:type="dxa"/>
            <w:noWrap w:val="0"/>
            <w:vAlign w:val="top"/>
          </w:tcPr>
          <w:p>
            <w:pPr>
              <w:spacing w:line="400" w:lineRule="exact"/>
              <w:jc w:val="center"/>
              <w:rPr>
                <w:rFonts w:hint="eastAsia" w:ascii="宋体" w:hAnsi="宋体"/>
                <w:szCs w:val="21"/>
              </w:rPr>
            </w:pPr>
          </w:p>
        </w:tc>
        <w:tc>
          <w:tcPr>
            <w:tcW w:w="1359" w:type="dxa"/>
            <w:noWrap w:val="0"/>
            <w:vAlign w:val="center"/>
          </w:tcPr>
          <w:p>
            <w:pPr>
              <w:spacing w:line="400" w:lineRule="exact"/>
              <w:jc w:val="center"/>
              <w:rPr>
                <w:rFonts w:hint="eastAsia" w:ascii="宋体" w:hAnsi="宋体"/>
                <w:szCs w:val="21"/>
              </w:rPr>
            </w:pPr>
          </w:p>
        </w:tc>
        <w:tc>
          <w:tcPr>
            <w:tcW w:w="577"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28" w:type="dxa"/>
            <w:noWrap w:val="0"/>
            <w:vAlign w:val="center"/>
          </w:tcPr>
          <w:p>
            <w:pPr>
              <w:spacing w:line="400" w:lineRule="exact"/>
              <w:jc w:val="center"/>
              <w:rPr>
                <w:rFonts w:hint="eastAsia" w:ascii="宋体" w:hAnsi="宋体"/>
                <w:bCs/>
                <w:szCs w:val="21"/>
              </w:rPr>
            </w:pPr>
          </w:p>
        </w:tc>
        <w:tc>
          <w:tcPr>
            <w:tcW w:w="1217"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842" w:type="dxa"/>
            <w:noWrap w:val="0"/>
            <w:vAlign w:val="center"/>
          </w:tcPr>
          <w:p>
            <w:pPr>
              <w:spacing w:line="400" w:lineRule="exact"/>
              <w:jc w:val="center"/>
              <w:rPr>
                <w:rFonts w:hint="eastAsia" w:ascii="宋体" w:hAnsi="宋体"/>
                <w:bCs/>
                <w:szCs w:val="21"/>
              </w:rPr>
            </w:pPr>
          </w:p>
        </w:tc>
        <w:tc>
          <w:tcPr>
            <w:tcW w:w="694" w:type="dxa"/>
            <w:noWrap w:val="0"/>
            <w:vAlign w:val="top"/>
          </w:tcPr>
          <w:p>
            <w:pPr>
              <w:spacing w:line="400" w:lineRule="exact"/>
              <w:jc w:val="center"/>
              <w:rPr>
                <w:rFonts w:hint="eastAsia" w:ascii="宋体" w:hAnsi="宋体"/>
                <w:szCs w:val="21"/>
              </w:rPr>
            </w:pPr>
          </w:p>
        </w:tc>
        <w:tc>
          <w:tcPr>
            <w:tcW w:w="1039" w:type="dxa"/>
            <w:noWrap w:val="0"/>
            <w:vAlign w:val="top"/>
          </w:tcPr>
          <w:p>
            <w:pPr>
              <w:spacing w:line="400" w:lineRule="exact"/>
              <w:jc w:val="center"/>
              <w:rPr>
                <w:rFonts w:hint="eastAsia" w:ascii="宋体" w:hAnsi="宋体"/>
                <w:szCs w:val="21"/>
              </w:rPr>
            </w:pPr>
          </w:p>
        </w:tc>
        <w:tc>
          <w:tcPr>
            <w:tcW w:w="1359" w:type="dxa"/>
            <w:noWrap w:val="0"/>
            <w:vAlign w:val="center"/>
          </w:tcPr>
          <w:p>
            <w:pPr>
              <w:spacing w:line="400" w:lineRule="exact"/>
              <w:jc w:val="center"/>
              <w:rPr>
                <w:rFonts w:hint="eastAsia" w:ascii="宋体" w:hAnsi="宋体"/>
                <w:szCs w:val="21"/>
              </w:rPr>
            </w:pPr>
          </w:p>
        </w:tc>
        <w:tc>
          <w:tcPr>
            <w:tcW w:w="577"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28" w:type="dxa"/>
            <w:noWrap w:val="0"/>
            <w:vAlign w:val="center"/>
          </w:tcPr>
          <w:p>
            <w:pPr>
              <w:spacing w:line="400" w:lineRule="exact"/>
              <w:jc w:val="center"/>
              <w:rPr>
                <w:rFonts w:hint="eastAsia" w:ascii="宋体" w:hAnsi="宋体"/>
                <w:bCs/>
                <w:szCs w:val="21"/>
              </w:rPr>
            </w:pPr>
          </w:p>
        </w:tc>
        <w:tc>
          <w:tcPr>
            <w:tcW w:w="1217"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842" w:type="dxa"/>
            <w:noWrap w:val="0"/>
            <w:vAlign w:val="center"/>
          </w:tcPr>
          <w:p>
            <w:pPr>
              <w:spacing w:line="400" w:lineRule="exact"/>
              <w:jc w:val="center"/>
              <w:rPr>
                <w:rFonts w:hint="eastAsia" w:ascii="宋体" w:hAnsi="宋体"/>
                <w:bCs/>
                <w:szCs w:val="21"/>
              </w:rPr>
            </w:pPr>
          </w:p>
        </w:tc>
        <w:tc>
          <w:tcPr>
            <w:tcW w:w="694" w:type="dxa"/>
            <w:noWrap w:val="0"/>
            <w:vAlign w:val="top"/>
          </w:tcPr>
          <w:p>
            <w:pPr>
              <w:spacing w:line="400" w:lineRule="exact"/>
              <w:jc w:val="center"/>
              <w:rPr>
                <w:rFonts w:hint="eastAsia" w:ascii="宋体" w:hAnsi="宋体"/>
                <w:szCs w:val="21"/>
              </w:rPr>
            </w:pPr>
          </w:p>
        </w:tc>
        <w:tc>
          <w:tcPr>
            <w:tcW w:w="1039" w:type="dxa"/>
            <w:noWrap w:val="0"/>
            <w:vAlign w:val="top"/>
          </w:tcPr>
          <w:p>
            <w:pPr>
              <w:spacing w:line="400" w:lineRule="exact"/>
              <w:jc w:val="center"/>
              <w:rPr>
                <w:rFonts w:hint="eastAsia" w:ascii="宋体" w:hAnsi="宋体"/>
                <w:szCs w:val="21"/>
              </w:rPr>
            </w:pPr>
          </w:p>
        </w:tc>
        <w:tc>
          <w:tcPr>
            <w:tcW w:w="1359" w:type="dxa"/>
            <w:noWrap w:val="0"/>
            <w:vAlign w:val="center"/>
          </w:tcPr>
          <w:p>
            <w:pPr>
              <w:spacing w:line="400" w:lineRule="exact"/>
              <w:jc w:val="center"/>
              <w:rPr>
                <w:rFonts w:hint="eastAsia" w:ascii="宋体" w:hAnsi="宋体"/>
                <w:szCs w:val="21"/>
              </w:rPr>
            </w:pPr>
          </w:p>
        </w:tc>
        <w:tc>
          <w:tcPr>
            <w:tcW w:w="577" w:type="dxa"/>
            <w:noWrap w:val="0"/>
            <w:vAlign w:val="center"/>
          </w:tcPr>
          <w:p>
            <w:pPr>
              <w:spacing w:line="400" w:lineRule="exact"/>
              <w:jc w:val="center"/>
              <w:rPr>
                <w:rFonts w:hint="eastAsia" w:ascii="宋体" w:hAnsi="宋体"/>
                <w:szCs w:val="21"/>
              </w:rPr>
            </w:pPr>
          </w:p>
        </w:tc>
      </w:tr>
    </w:tbl>
    <w:p>
      <w:pPr>
        <w:spacing w:line="400" w:lineRule="exact"/>
        <w:jc w:val="left"/>
        <w:rPr>
          <w:rFonts w:hint="eastAsia" w:ascii="宋体" w:hAnsi="宋体"/>
          <w:bCs/>
          <w:szCs w:val="21"/>
        </w:rPr>
      </w:pPr>
      <w:r>
        <w:rPr>
          <w:rFonts w:hint="eastAsia" w:ascii="宋体" w:hAnsi="宋体"/>
          <w:b/>
          <w:szCs w:val="21"/>
        </w:rPr>
        <w:t>备注：</w:t>
      </w:r>
      <w:r>
        <w:rPr>
          <w:rFonts w:hint="eastAsia" w:ascii="宋体" w:hAnsi="宋体"/>
          <w:szCs w:val="21"/>
        </w:rPr>
        <w:t>1、</w:t>
      </w:r>
      <w:r>
        <w:rPr>
          <w:rFonts w:hint="eastAsia" w:ascii="宋体" w:hAnsi="宋体"/>
          <w:bCs/>
          <w:szCs w:val="21"/>
        </w:rPr>
        <w:t>以上人员一经确认，不得随意更换，如需更换，必须征得采购人同意。擅自更换或不到位属违约行为。</w:t>
      </w:r>
    </w:p>
    <w:p>
      <w:pPr>
        <w:spacing w:line="400" w:lineRule="exact"/>
        <w:ind w:firstLine="630" w:firstLineChars="300"/>
        <w:jc w:val="left"/>
        <w:rPr>
          <w:rFonts w:hint="default" w:ascii="宋体" w:hAnsi="宋体"/>
          <w:bCs/>
          <w:szCs w:val="21"/>
          <w:lang w:val="en-US" w:eastAsia="zh-CN"/>
        </w:rPr>
      </w:pPr>
      <w:r>
        <w:rPr>
          <w:rFonts w:hint="eastAsia" w:ascii="宋体" w:hAnsi="宋体"/>
          <w:bCs/>
          <w:szCs w:val="21"/>
          <w:lang w:val="en-US" w:eastAsia="zh-CN"/>
        </w:rPr>
        <w:t>2、须提供班长及以上管理团队名单</w:t>
      </w:r>
      <w:r>
        <w:rPr>
          <w:rFonts w:hint="eastAsia" w:ascii="宋体" w:hAnsi="宋体"/>
          <w:b w:val="0"/>
          <w:bCs/>
          <w:szCs w:val="21"/>
          <w:lang w:val="en-US" w:eastAsia="zh-CN"/>
        </w:rPr>
        <w:t>，</w:t>
      </w:r>
      <w:r>
        <w:rPr>
          <w:rFonts w:hint="eastAsia" w:ascii="宋体" w:hAnsi="宋体" w:cs="宋体"/>
          <w:b w:val="0"/>
          <w:bCs/>
        </w:rPr>
        <w:t>后附身份证</w:t>
      </w:r>
      <w:r>
        <w:rPr>
          <w:rFonts w:hint="eastAsia" w:ascii="宋体" w:hAnsi="宋体" w:cs="宋体"/>
          <w:b w:val="0"/>
          <w:bCs/>
          <w:lang w:val="en-US" w:eastAsia="zh-CN"/>
        </w:rPr>
        <w:t>复印件</w:t>
      </w:r>
      <w:r>
        <w:rPr>
          <w:rFonts w:hint="eastAsia" w:ascii="宋体" w:hAnsi="宋体" w:cs="宋体"/>
          <w:b w:val="0"/>
          <w:bCs/>
        </w:rPr>
        <w:t>、学历证书</w:t>
      </w:r>
      <w:r>
        <w:rPr>
          <w:rFonts w:hint="eastAsia" w:ascii="宋体" w:hAnsi="宋体" w:cs="宋体"/>
          <w:b w:val="0"/>
          <w:bCs/>
          <w:lang w:val="en-US" w:eastAsia="zh-CN"/>
        </w:rPr>
        <w:t>复印件</w:t>
      </w:r>
      <w:r>
        <w:rPr>
          <w:rFonts w:hint="eastAsia" w:ascii="宋体" w:hAnsi="宋体" w:cs="宋体"/>
          <w:b w:val="0"/>
          <w:bCs/>
        </w:rPr>
        <w:t>、</w:t>
      </w:r>
      <w:r>
        <w:rPr>
          <w:rFonts w:hint="eastAsia" w:ascii="宋体" w:hAnsi="宋体" w:cs="宋体"/>
          <w:b w:val="0"/>
          <w:bCs/>
          <w:lang w:val="en-US" w:eastAsia="zh-CN"/>
        </w:rPr>
        <w:t>资格证书或上岗证书复印件</w:t>
      </w:r>
      <w:r>
        <w:rPr>
          <w:rFonts w:hint="eastAsia" w:ascii="宋体" w:hAnsi="宋体" w:cs="宋体"/>
          <w:b w:val="0"/>
          <w:bCs/>
          <w:lang w:eastAsia="zh-CN"/>
        </w:rPr>
        <w:t>等资料</w:t>
      </w:r>
      <w:r>
        <w:rPr>
          <w:rFonts w:hint="eastAsia" w:ascii="宋体" w:hAnsi="宋体" w:cs="宋体"/>
          <w:b w:val="0"/>
          <w:bCs/>
        </w:rPr>
        <w:t>加盖供应商公章</w:t>
      </w:r>
      <w:r>
        <w:rPr>
          <w:rFonts w:hint="eastAsia" w:ascii="宋体" w:hAnsi="宋体"/>
          <w:bCs/>
          <w:szCs w:val="21"/>
          <w:lang w:val="en-US" w:eastAsia="zh-CN"/>
        </w:rPr>
        <w:t>。</w:t>
      </w:r>
    </w:p>
    <w:p>
      <w:pPr>
        <w:spacing w:line="400" w:lineRule="exact"/>
        <w:ind w:firstLine="735" w:firstLineChars="350"/>
        <w:jc w:val="left"/>
        <w:rPr>
          <w:rFonts w:hint="eastAsia" w:ascii="宋体" w:hAnsi="宋体"/>
          <w:szCs w:val="21"/>
        </w:rPr>
      </w:pPr>
    </w:p>
    <w:p>
      <w:pPr>
        <w:spacing w:line="400" w:lineRule="exact"/>
        <w:jc w:val="left"/>
        <w:rPr>
          <w:rFonts w:hint="eastAsia" w:ascii="宋体" w:hAnsi="宋体"/>
          <w:szCs w:val="21"/>
        </w:rPr>
      </w:pPr>
    </w:p>
    <w:p>
      <w:pPr>
        <w:spacing w:line="400" w:lineRule="exact"/>
        <w:jc w:val="left"/>
        <w:rPr>
          <w:rFonts w:hint="eastAsia" w:ascii="宋体" w:hAnsi="宋体"/>
          <w:szCs w:val="21"/>
        </w:rPr>
      </w:pPr>
      <w:r>
        <w:rPr>
          <w:rFonts w:hint="eastAsia" w:ascii="宋体" w:hAnsi="宋体"/>
          <w:szCs w:val="21"/>
        </w:rPr>
        <w:t>供应商（盖章）：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pPr>
        <w:spacing w:line="400" w:lineRule="exact"/>
        <w:jc w:val="left"/>
        <w:rPr>
          <w:rFonts w:ascii="宋体" w:hAnsi="宋体"/>
          <w:szCs w:val="21"/>
        </w:rPr>
      </w:pPr>
      <w:r>
        <w:rPr>
          <w:rFonts w:hint="eastAsia" w:ascii="宋体" w:hAnsi="宋体"/>
          <w:szCs w:val="21"/>
        </w:rPr>
        <w:t>法定代表人或授权代表（签字）：</w:t>
      </w:r>
      <w:r>
        <w:rPr>
          <w:rFonts w:ascii="宋体" w:hAnsi="宋体"/>
          <w:szCs w:val="21"/>
          <w:u w:val="single"/>
        </w:rPr>
        <w:t xml:space="preserve">                  </w:t>
      </w:r>
    </w:p>
    <w:p>
      <w:pPr>
        <w:spacing w:line="400" w:lineRule="exact"/>
        <w:rPr>
          <w:rFonts w:hint="eastAsia" w:ascii="宋体" w:hAnsi="宋体"/>
          <w:szCs w:val="21"/>
          <w:u w:val="single"/>
        </w:rPr>
      </w:pPr>
      <w:r>
        <w:rPr>
          <w:rFonts w:hint="eastAsia" w:ascii="宋体" w:hAnsi="宋体"/>
          <w:szCs w:val="21"/>
        </w:rPr>
        <w:t>日            期：</w:t>
      </w:r>
      <w:r>
        <w:rPr>
          <w:rFonts w:ascii="宋体" w:hAnsi="宋体"/>
          <w:szCs w:val="21"/>
          <w:u w:val="single"/>
        </w:rPr>
        <w:t xml:space="preserve">                  </w:t>
      </w:r>
      <w:r>
        <w:rPr>
          <w:rFonts w:hint="eastAsia" w:ascii="宋体" w:hAnsi="宋体"/>
          <w:szCs w:val="21"/>
          <w:u w:val="single"/>
        </w:rPr>
        <w:t xml:space="preserve">           </w:t>
      </w:r>
    </w:p>
    <w:p>
      <w:pPr>
        <w:spacing w:line="400" w:lineRule="exact"/>
        <w:jc w:val="left"/>
        <w:rPr>
          <w:rFonts w:hint="eastAsia" w:ascii="宋体" w:hAnsi="宋体" w:eastAsia="宋体" w:cs="Times New Roman"/>
          <w:b/>
          <w:szCs w:val="21"/>
          <w:lang w:val="en-US" w:eastAsia="zh-CN"/>
        </w:rPr>
      </w:pPr>
      <w:r>
        <w:rPr>
          <w:rFonts w:hint="eastAsia" w:ascii="宋体" w:hAnsi="宋体"/>
          <w:szCs w:val="21"/>
          <w:u w:val="single"/>
        </w:rPr>
        <w:br w:type="page"/>
      </w:r>
      <w:r>
        <w:rPr>
          <w:rFonts w:hint="eastAsia" w:ascii="宋体" w:hAnsi="宋体" w:eastAsia="宋体" w:cs="Times New Roman"/>
          <w:b/>
          <w:szCs w:val="21"/>
        </w:rPr>
        <w:t>附件十</w:t>
      </w:r>
      <w:r>
        <w:rPr>
          <w:rFonts w:hint="eastAsia" w:ascii="宋体" w:hAnsi="宋体" w:eastAsia="宋体" w:cs="Times New Roman"/>
          <w:b/>
          <w:szCs w:val="21"/>
          <w:lang w:val="en-US" w:eastAsia="zh-CN"/>
        </w:rPr>
        <w:t>三</w:t>
      </w:r>
    </w:p>
    <w:p>
      <w:pPr>
        <w:spacing w:line="400" w:lineRule="exact"/>
        <w:jc w:val="center"/>
        <w:rPr>
          <w:rFonts w:hint="eastAsia" w:ascii="宋体" w:hAnsi="宋体"/>
          <w:b/>
          <w:spacing w:val="20"/>
          <w:szCs w:val="21"/>
        </w:rPr>
      </w:pPr>
      <w:r>
        <w:rPr>
          <w:rFonts w:hint="eastAsia" w:ascii="宋体" w:hAnsi="宋体" w:cs="Arial"/>
          <w:b/>
          <w:kern w:val="0"/>
          <w:szCs w:val="21"/>
          <w:lang w:val="en-US" w:eastAsia="zh-CN"/>
        </w:rPr>
        <w:t>拟派驻</w:t>
      </w:r>
      <w:r>
        <w:rPr>
          <w:rFonts w:hint="eastAsia" w:ascii="宋体" w:hAnsi="宋体" w:cs="Arial"/>
          <w:b/>
          <w:kern w:val="0"/>
          <w:szCs w:val="21"/>
        </w:rPr>
        <w:t>保安员名单</w:t>
      </w:r>
    </w:p>
    <w:p>
      <w:pPr>
        <w:spacing w:line="400" w:lineRule="exact"/>
        <w:ind w:left="540"/>
        <w:jc w:val="center"/>
        <w:rPr>
          <w:rFonts w:hint="eastAsia" w:ascii="宋体" w:hAnsi="宋体"/>
          <w:b/>
          <w:szCs w:val="21"/>
        </w:rPr>
      </w:pPr>
    </w:p>
    <w:p>
      <w:pPr>
        <w:adjustRightInd w:val="0"/>
        <w:snapToGrid w:val="0"/>
        <w:spacing w:line="400" w:lineRule="exact"/>
        <w:rPr>
          <w:rFonts w:hint="eastAsia" w:ascii="宋体" w:hAnsi="宋体"/>
          <w:color w:val="000000"/>
          <w:szCs w:val="21"/>
        </w:rPr>
      </w:pPr>
      <w:r>
        <w:rPr>
          <w:rFonts w:hint="eastAsia" w:ascii="宋体" w:hAnsi="宋体"/>
          <w:color w:val="000000"/>
          <w:szCs w:val="21"/>
        </w:rPr>
        <w:t>项目名称：</w:t>
      </w:r>
      <w:r>
        <w:rPr>
          <w:rFonts w:hint="eastAsia" w:ascii="宋体" w:hAnsi="宋体"/>
          <w:color w:val="000000"/>
          <w:szCs w:val="21"/>
          <w:u w:val="single"/>
        </w:rPr>
        <w:t>中国科学院大学宁波华美医院安保服务采购项目</w:t>
      </w:r>
      <w:r>
        <w:rPr>
          <w:rFonts w:hint="eastAsia" w:ascii="宋体" w:hAnsi="宋体"/>
          <w:color w:val="000000"/>
          <w:szCs w:val="21"/>
        </w:rPr>
        <w:t xml:space="preserve">            </w:t>
      </w:r>
    </w:p>
    <w:p>
      <w:pPr>
        <w:adjustRightInd w:val="0"/>
        <w:snapToGrid w:val="0"/>
        <w:spacing w:line="400" w:lineRule="exact"/>
        <w:rPr>
          <w:rFonts w:hint="eastAsia" w:ascii="宋体" w:hAnsi="宋体"/>
          <w:szCs w:val="21"/>
          <w:u w:val="single"/>
        </w:rPr>
      </w:pPr>
      <w:r>
        <w:rPr>
          <w:rFonts w:hint="eastAsia" w:ascii="宋体" w:hAnsi="宋体"/>
          <w:color w:val="000000"/>
          <w:szCs w:val="21"/>
        </w:rPr>
        <w:t>项目编号：</w:t>
      </w:r>
      <w:r>
        <w:rPr>
          <w:rFonts w:hint="eastAsia" w:ascii="宋体" w:hAnsi="宋体"/>
          <w:color w:val="000000"/>
          <w:szCs w:val="21"/>
          <w:u w:val="single"/>
        </w:rPr>
        <w:t>NBITC-202110001G</w:t>
      </w:r>
    </w:p>
    <w:tbl>
      <w:tblPr>
        <w:tblStyle w:val="42"/>
        <w:tblW w:w="9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000"/>
        <w:gridCol w:w="1809"/>
        <w:gridCol w:w="2280"/>
        <w:gridCol w:w="1000"/>
        <w:gridCol w:w="94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33" w:type="dxa"/>
            <w:noWrap w:val="0"/>
            <w:vAlign w:val="center"/>
          </w:tcPr>
          <w:p>
            <w:pPr>
              <w:spacing w:line="400" w:lineRule="exact"/>
              <w:jc w:val="center"/>
              <w:rPr>
                <w:rFonts w:hint="eastAsia" w:ascii="宋体" w:hAnsi="宋体"/>
                <w:b/>
                <w:bCs/>
                <w:szCs w:val="21"/>
              </w:rPr>
            </w:pPr>
            <w:r>
              <w:rPr>
                <w:rFonts w:hint="eastAsia" w:ascii="宋体" w:hAnsi="宋体"/>
                <w:b/>
                <w:bCs/>
                <w:szCs w:val="21"/>
              </w:rPr>
              <w:t>序号</w:t>
            </w:r>
          </w:p>
        </w:tc>
        <w:tc>
          <w:tcPr>
            <w:tcW w:w="2000" w:type="dxa"/>
            <w:noWrap w:val="0"/>
            <w:vAlign w:val="center"/>
          </w:tcPr>
          <w:p>
            <w:pPr>
              <w:spacing w:line="400" w:lineRule="exact"/>
              <w:jc w:val="center"/>
              <w:rPr>
                <w:rFonts w:hint="eastAsia" w:ascii="宋体" w:hAnsi="宋体"/>
                <w:b/>
                <w:bCs/>
                <w:szCs w:val="21"/>
              </w:rPr>
            </w:pPr>
            <w:r>
              <w:rPr>
                <w:rFonts w:hint="eastAsia" w:ascii="宋体" w:hAnsi="宋体"/>
                <w:b/>
                <w:bCs/>
                <w:szCs w:val="21"/>
              </w:rPr>
              <w:t>姓名</w:t>
            </w:r>
          </w:p>
        </w:tc>
        <w:tc>
          <w:tcPr>
            <w:tcW w:w="1809" w:type="dxa"/>
            <w:noWrap w:val="0"/>
            <w:vAlign w:val="center"/>
          </w:tcPr>
          <w:p>
            <w:pPr>
              <w:spacing w:line="400" w:lineRule="exact"/>
              <w:jc w:val="center"/>
              <w:rPr>
                <w:rFonts w:hint="eastAsia" w:ascii="宋体" w:hAnsi="宋体" w:eastAsia="宋体"/>
                <w:b/>
                <w:bCs/>
                <w:szCs w:val="21"/>
                <w:lang w:val="en-US" w:eastAsia="zh-CN"/>
              </w:rPr>
            </w:pPr>
            <w:r>
              <w:rPr>
                <w:rFonts w:hint="eastAsia" w:ascii="宋体" w:hAnsi="宋体"/>
                <w:b/>
                <w:bCs/>
                <w:szCs w:val="21"/>
                <w:lang w:val="en-US" w:eastAsia="zh-CN"/>
              </w:rPr>
              <w:t>学历</w:t>
            </w:r>
          </w:p>
        </w:tc>
        <w:tc>
          <w:tcPr>
            <w:tcW w:w="2280" w:type="dxa"/>
            <w:noWrap w:val="0"/>
            <w:vAlign w:val="center"/>
          </w:tcPr>
          <w:p>
            <w:pPr>
              <w:spacing w:line="400" w:lineRule="exact"/>
              <w:jc w:val="center"/>
              <w:rPr>
                <w:rFonts w:hint="default" w:ascii="宋体" w:hAnsi="宋体" w:eastAsia="宋体"/>
                <w:b/>
                <w:bCs/>
                <w:szCs w:val="21"/>
                <w:lang w:val="en-US" w:eastAsia="zh-CN"/>
              </w:rPr>
            </w:pPr>
            <w:r>
              <w:rPr>
                <w:rFonts w:hint="eastAsia" w:ascii="宋体" w:hAnsi="宋体"/>
                <w:b/>
                <w:bCs/>
                <w:szCs w:val="21"/>
                <w:lang w:val="en-US" w:eastAsia="zh-CN"/>
              </w:rPr>
              <w:t>工作经历</w:t>
            </w:r>
            <w:r>
              <w:rPr>
                <w:rFonts w:hint="eastAsia" w:ascii="宋体" w:hAnsi="宋体"/>
                <w:b/>
                <w:bCs/>
                <w:szCs w:val="21"/>
              </w:rPr>
              <w:t>及业绩</w:t>
            </w:r>
          </w:p>
        </w:tc>
        <w:tc>
          <w:tcPr>
            <w:tcW w:w="1000" w:type="dxa"/>
            <w:noWrap w:val="0"/>
            <w:vAlign w:val="center"/>
          </w:tcPr>
          <w:p>
            <w:pPr>
              <w:spacing w:line="400" w:lineRule="exact"/>
              <w:jc w:val="center"/>
              <w:rPr>
                <w:rFonts w:hint="eastAsia" w:ascii="宋体" w:hAnsi="宋体" w:eastAsia="宋体"/>
                <w:b/>
                <w:bCs/>
                <w:kern w:val="2"/>
                <w:sz w:val="21"/>
                <w:szCs w:val="21"/>
                <w:lang w:val="en-US" w:eastAsia="zh-CN" w:bidi="ar-SA"/>
              </w:rPr>
            </w:pPr>
            <w:r>
              <w:rPr>
                <w:rFonts w:hint="eastAsia" w:ascii="宋体" w:hAnsi="宋体"/>
                <w:b/>
                <w:bCs/>
                <w:szCs w:val="21"/>
                <w:lang w:val="en-US" w:eastAsia="zh-CN"/>
              </w:rPr>
              <w:t>性别</w:t>
            </w:r>
          </w:p>
        </w:tc>
        <w:tc>
          <w:tcPr>
            <w:tcW w:w="945" w:type="dxa"/>
            <w:noWrap w:val="0"/>
            <w:vAlign w:val="center"/>
          </w:tcPr>
          <w:p>
            <w:pPr>
              <w:spacing w:line="400" w:lineRule="exact"/>
              <w:jc w:val="center"/>
              <w:rPr>
                <w:rFonts w:hint="eastAsia" w:ascii="宋体" w:hAnsi="宋体" w:eastAsia="宋体"/>
                <w:b/>
                <w:bCs/>
                <w:kern w:val="2"/>
                <w:sz w:val="21"/>
                <w:szCs w:val="21"/>
                <w:lang w:val="en-US" w:eastAsia="zh-CN" w:bidi="ar-SA"/>
              </w:rPr>
            </w:pPr>
            <w:r>
              <w:rPr>
                <w:rFonts w:hint="eastAsia" w:ascii="宋体" w:hAnsi="宋体"/>
                <w:b/>
                <w:bCs/>
                <w:szCs w:val="21"/>
                <w:lang w:val="en-US" w:eastAsia="zh-CN"/>
              </w:rPr>
              <w:t>年龄</w:t>
            </w:r>
          </w:p>
        </w:tc>
        <w:tc>
          <w:tcPr>
            <w:tcW w:w="1170" w:type="dxa"/>
            <w:noWrap w:val="0"/>
            <w:vAlign w:val="center"/>
          </w:tcPr>
          <w:p>
            <w:pPr>
              <w:spacing w:line="400" w:lineRule="exact"/>
              <w:jc w:val="center"/>
              <w:rPr>
                <w:rFonts w:hint="default" w:ascii="宋体" w:hAnsi="宋体" w:eastAsia="宋体"/>
                <w:b/>
                <w:bCs/>
                <w:szCs w:val="21"/>
                <w:lang w:val="en-US" w:eastAsia="zh-CN"/>
              </w:rPr>
            </w:pPr>
            <w:r>
              <w:rPr>
                <w:rFonts w:hint="eastAsia" w:ascii="宋体" w:hAnsi="宋体"/>
                <w:b/>
                <w:bCs/>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noWrap w:val="0"/>
            <w:vAlign w:val="center"/>
          </w:tcPr>
          <w:p>
            <w:pPr>
              <w:spacing w:line="400" w:lineRule="exact"/>
              <w:jc w:val="center"/>
              <w:rPr>
                <w:rFonts w:hint="eastAsia" w:ascii="宋体" w:hAnsi="宋体"/>
                <w:bCs/>
                <w:szCs w:val="21"/>
              </w:rPr>
            </w:pPr>
          </w:p>
        </w:tc>
        <w:tc>
          <w:tcPr>
            <w:tcW w:w="2000" w:type="dxa"/>
            <w:noWrap w:val="0"/>
            <w:vAlign w:val="center"/>
          </w:tcPr>
          <w:p>
            <w:pPr>
              <w:spacing w:line="400" w:lineRule="exact"/>
              <w:jc w:val="center"/>
              <w:rPr>
                <w:rFonts w:hint="eastAsia" w:ascii="宋体" w:hAnsi="宋体"/>
                <w:bCs/>
                <w:szCs w:val="21"/>
              </w:rPr>
            </w:pPr>
          </w:p>
        </w:tc>
        <w:tc>
          <w:tcPr>
            <w:tcW w:w="1809" w:type="dxa"/>
            <w:noWrap w:val="0"/>
            <w:vAlign w:val="top"/>
          </w:tcPr>
          <w:p>
            <w:pPr>
              <w:spacing w:line="400" w:lineRule="exact"/>
              <w:jc w:val="center"/>
              <w:rPr>
                <w:rFonts w:hint="eastAsia" w:ascii="宋体" w:hAnsi="宋体"/>
                <w:szCs w:val="21"/>
              </w:rPr>
            </w:pPr>
          </w:p>
        </w:tc>
        <w:tc>
          <w:tcPr>
            <w:tcW w:w="2280" w:type="dxa"/>
            <w:noWrap w:val="0"/>
            <w:vAlign w:val="center"/>
          </w:tcPr>
          <w:p>
            <w:pPr>
              <w:spacing w:line="400" w:lineRule="exact"/>
              <w:jc w:val="center"/>
              <w:rPr>
                <w:rFonts w:hint="eastAsia" w:ascii="宋体" w:hAnsi="宋体"/>
                <w:szCs w:val="21"/>
              </w:rPr>
            </w:pPr>
          </w:p>
        </w:tc>
        <w:tc>
          <w:tcPr>
            <w:tcW w:w="1000" w:type="dxa"/>
            <w:noWrap w:val="0"/>
            <w:vAlign w:val="center"/>
          </w:tcPr>
          <w:p>
            <w:pPr>
              <w:spacing w:line="400" w:lineRule="exact"/>
              <w:jc w:val="center"/>
              <w:rPr>
                <w:rFonts w:hint="eastAsia" w:ascii="宋体" w:hAnsi="宋体"/>
                <w:szCs w:val="21"/>
              </w:rPr>
            </w:pPr>
          </w:p>
        </w:tc>
        <w:tc>
          <w:tcPr>
            <w:tcW w:w="945" w:type="dxa"/>
            <w:noWrap w:val="0"/>
            <w:vAlign w:val="center"/>
          </w:tcPr>
          <w:p>
            <w:pPr>
              <w:spacing w:line="400" w:lineRule="exact"/>
              <w:jc w:val="center"/>
              <w:rPr>
                <w:rFonts w:hint="eastAsia" w:ascii="宋体" w:hAnsi="宋体"/>
                <w:szCs w:val="21"/>
              </w:rPr>
            </w:pPr>
          </w:p>
        </w:tc>
        <w:tc>
          <w:tcPr>
            <w:tcW w:w="1170"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33" w:type="dxa"/>
            <w:noWrap w:val="0"/>
            <w:vAlign w:val="center"/>
          </w:tcPr>
          <w:p>
            <w:pPr>
              <w:spacing w:line="400" w:lineRule="exact"/>
              <w:jc w:val="center"/>
              <w:rPr>
                <w:rFonts w:hint="eastAsia" w:ascii="宋体" w:hAnsi="宋体"/>
                <w:bCs/>
                <w:szCs w:val="21"/>
              </w:rPr>
            </w:pPr>
          </w:p>
        </w:tc>
        <w:tc>
          <w:tcPr>
            <w:tcW w:w="2000" w:type="dxa"/>
            <w:noWrap w:val="0"/>
            <w:vAlign w:val="center"/>
          </w:tcPr>
          <w:p>
            <w:pPr>
              <w:spacing w:line="400" w:lineRule="exact"/>
              <w:jc w:val="center"/>
              <w:rPr>
                <w:rFonts w:hint="eastAsia" w:ascii="宋体" w:hAnsi="宋体"/>
                <w:bCs/>
                <w:szCs w:val="21"/>
              </w:rPr>
            </w:pPr>
          </w:p>
        </w:tc>
        <w:tc>
          <w:tcPr>
            <w:tcW w:w="1809" w:type="dxa"/>
            <w:noWrap w:val="0"/>
            <w:vAlign w:val="top"/>
          </w:tcPr>
          <w:p>
            <w:pPr>
              <w:spacing w:line="400" w:lineRule="exact"/>
              <w:jc w:val="center"/>
              <w:rPr>
                <w:rFonts w:hint="eastAsia" w:ascii="宋体" w:hAnsi="宋体"/>
                <w:szCs w:val="21"/>
              </w:rPr>
            </w:pPr>
          </w:p>
        </w:tc>
        <w:tc>
          <w:tcPr>
            <w:tcW w:w="2280" w:type="dxa"/>
            <w:noWrap w:val="0"/>
            <w:vAlign w:val="center"/>
          </w:tcPr>
          <w:p>
            <w:pPr>
              <w:spacing w:line="400" w:lineRule="exact"/>
              <w:jc w:val="center"/>
              <w:rPr>
                <w:rFonts w:hint="eastAsia" w:ascii="宋体" w:hAnsi="宋体"/>
                <w:szCs w:val="21"/>
              </w:rPr>
            </w:pPr>
          </w:p>
        </w:tc>
        <w:tc>
          <w:tcPr>
            <w:tcW w:w="1000" w:type="dxa"/>
            <w:noWrap w:val="0"/>
            <w:vAlign w:val="center"/>
          </w:tcPr>
          <w:p>
            <w:pPr>
              <w:spacing w:line="400" w:lineRule="exact"/>
              <w:jc w:val="center"/>
              <w:rPr>
                <w:rFonts w:hint="eastAsia" w:ascii="宋体" w:hAnsi="宋体"/>
                <w:szCs w:val="21"/>
              </w:rPr>
            </w:pPr>
          </w:p>
        </w:tc>
        <w:tc>
          <w:tcPr>
            <w:tcW w:w="945" w:type="dxa"/>
            <w:noWrap w:val="0"/>
            <w:vAlign w:val="center"/>
          </w:tcPr>
          <w:p>
            <w:pPr>
              <w:spacing w:line="400" w:lineRule="exact"/>
              <w:jc w:val="center"/>
              <w:rPr>
                <w:rFonts w:hint="eastAsia" w:ascii="宋体" w:hAnsi="宋体"/>
                <w:szCs w:val="21"/>
              </w:rPr>
            </w:pPr>
          </w:p>
        </w:tc>
        <w:tc>
          <w:tcPr>
            <w:tcW w:w="1170"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33" w:type="dxa"/>
            <w:noWrap w:val="0"/>
            <w:vAlign w:val="center"/>
          </w:tcPr>
          <w:p>
            <w:pPr>
              <w:spacing w:line="400" w:lineRule="exact"/>
              <w:jc w:val="center"/>
              <w:rPr>
                <w:rFonts w:hint="eastAsia" w:ascii="宋体" w:hAnsi="宋体"/>
                <w:bCs/>
                <w:szCs w:val="21"/>
              </w:rPr>
            </w:pPr>
          </w:p>
        </w:tc>
        <w:tc>
          <w:tcPr>
            <w:tcW w:w="2000" w:type="dxa"/>
            <w:noWrap w:val="0"/>
            <w:vAlign w:val="center"/>
          </w:tcPr>
          <w:p>
            <w:pPr>
              <w:spacing w:line="400" w:lineRule="exact"/>
              <w:jc w:val="center"/>
              <w:rPr>
                <w:rFonts w:hint="eastAsia" w:ascii="宋体" w:hAnsi="宋体"/>
                <w:bCs/>
                <w:szCs w:val="21"/>
              </w:rPr>
            </w:pPr>
          </w:p>
        </w:tc>
        <w:tc>
          <w:tcPr>
            <w:tcW w:w="1809" w:type="dxa"/>
            <w:noWrap w:val="0"/>
            <w:vAlign w:val="top"/>
          </w:tcPr>
          <w:p>
            <w:pPr>
              <w:spacing w:line="400" w:lineRule="exact"/>
              <w:jc w:val="center"/>
              <w:rPr>
                <w:rFonts w:hint="eastAsia" w:ascii="宋体" w:hAnsi="宋体"/>
                <w:szCs w:val="21"/>
              </w:rPr>
            </w:pPr>
          </w:p>
        </w:tc>
        <w:tc>
          <w:tcPr>
            <w:tcW w:w="2280" w:type="dxa"/>
            <w:noWrap w:val="0"/>
            <w:vAlign w:val="center"/>
          </w:tcPr>
          <w:p>
            <w:pPr>
              <w:spacing w:line="400" w:lineRule="exact"/>
              <w:jc w:val="center"/>
              <w:rPr>
                <w:rFonts w:hint="eastAsia" w:ascii="宋体" w:hAnsi="宋体"/>
                <w:szCs w:val="21"/>
              </w:rPr>
            </w:pPr>
          </w:p>
        </w:tc>
        <w:tc>
          <w:tcPr>
            <w:tcW w:w="1000" w:type="dxa"/>
            <w:noWrap w:val="0"/>
            <w:vAlign w:val="center"/>
          </w:tcPr>
          <w:p>
            <w:pPr>
              <w:spacing w:line="400" w:lineRule="exact"/>
              <w:jc w:val="center"/>
              <w:rPr>
                <w:rFonts w:hint="eastAsia" w:ascii="宋体" w:hAnsi="宋体"/>
                <w:szCs w:val="21"/>
              </w:rPr>
            </w:pPr>
          </w:p>
        </w:tc>
        <w:tc>
          <w:tcPr>
            <w:tcW w:w="945" w:type="dxa"/>
            <w:noWrap w:val="0"/>
            <w:vAlign w:val="center"/>
          </w:tcPr>
          <w:p>
            <w:pPr>
              <w:spacing w:line="400" w:lineRule="exact"/>
              <w:jc w:val="center"/>
              <w:rPr>
                <w:rFonts w:hint="eastAsia" w:ascii="宋体" w:hAnsi="宋体"/>
                <w:szCs w:val="21"/>
              </w:rPr>
            </w:pPr>
          </w:p>
        </w:tc>
        <w:tc>
          <w:tcPr>
            <w:tcW w:w="1170"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33" w:type="dxa"/>
            <w:noWrap w:val="0"/>
            <w:vAlign w:val="center"/>
          </w:tcPr>
          <w:p>
            <w:pPr>
              <w:spacing w:line="400" w:lineRule="exact"/>
              <w:jc w:val="center"/>
              <w:rPr>
                <w:rFonts w:hint="eastAsia" w:ascii="宋体" w:hAnsi="宋体"/>
                <w:bCs/>
                <w:szCs w:val="21"/>
              </w:rPr>
            </w:pPr>
          </w:p>
        </w:tc>
        <w:tc>
          <w:tcPr>
            <w:tcW w:w="2000" w:type="dxa"/>
            <w:noWrap w:val="0"/>
            <w:vAlign w:val="center"/>
          </w:tcPr>
          <w:p>
            <w:pPr>
              <w:spacing w:line="400" w:lineRule="exact"/>
              <w:jc w:val="center"/>
              <w:rPr>
                <w:rFonts w:hint="eastAsia" w:ascii="宋体" w:hAnsi="宋体"/>
                <w:bCs/>
                <w:szCs w:val="21"/>
              </w:rPr>
            </w:pPr>
          </w:p>
        </w:tc>
        <w:tc>
          <w:tcPr>
            <w:tcW w:w="1809" w:type="dxa"/>
            <w:noWrap w:val="0"/>
            <w:vAlign w:val="top"/>
          </w:tcPr>
          <w:p>
            <w:pPr>
              <w:spacing w:line="400" w:lineRule="exact"/>
              <w:jc w:val="center"/>
              <w:rPr>
                <w:rFonts w:hint="eastAsia" w:ascii="宋体" w:hAnsi="宋体"/>
                <w:szCs w:val="21"/>
              </w:rPr>
            </w:pPr>
          </w:p>
        </w:tc>
        <w:tc>
          <w:tcPr>
            <w:tcW w:w="2280" w:type="dxa"/>
            <w:noWrap w:val="0"/>
            <w:vAlign w:val="center"/>
          </w:tcPr>
          <w:p>
            <w:pPr>
              <w:spacing w:line="400" w:lineRule="exact"/>
              <w:jc w:val="center"/>
              <w:rPr>
                <w:rFonts w:hint="eastAsia" w:ascii="宋体" w:hAnsi="宋体"/>
                <w:szCs w:val="21"/>
              </w:rPr>
            </w:pPr>
          </w:p>
        </w:tc>
        <w:tc>
          <w:tcPr>
            <w:tcW w:w="1000" w:type="dxa"/>
            <w:noWrap w:val="0"/>
            <w:vAlign w:val="center"/>
          </w:tcPr>
          <w:p>
            <w:pPr>
              <w:spacing w:line="400" w:lineRule="exact"/>
              <w:jc w:val="center"/>
              <w:rPr>
                <w:rFonts w:hint="eastAsia" w:ascii="宋体" w:hAnsi="宋体"/>
                <w:szCs w:val="21"/>
              </w:rPr>
            </w:pPr>
          </w:p>
        </w:tc>
        <w:tc>
          <w:tcPr>
            <w:tcW w:w="945" w:type="dxa"/>
            <w:noWrap w:val="0"/>
            <w:vAlign w:val="center"/>
          </w:tcPr>
          <w:p>
            <w:pPr>
              <w:spacing w:line="400" w:lineRule="exact"/>
              <w:jc w:val="center"/>
              <w:rPr>
                <w:rFonts w:hint="eastAsia" w:ascii="宋体" w:hAnsi="宋体"/>
                <w:szCs w:val="21"/>
              </w:rPr>
            </w:pPr>
          </w:p>
        </w:tc>
        <w:tc>
          <w:tcPr>
            <w:tcW w:w="1170"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33" w:type="dxa"/>
            <w:noWrap w:val="0"/>
            <w:vAlign w:val="center"/>
          </w:tcPr>
          <w:p>
            <w:pPr>
              <w:spacing w:line="400" w:lineRule="exact"/>
              <w:jc w:val="center"/>
              <w:rPr>
                <w:rFonts w:hint="eastAsia" w:ascii="宋体" w:hAnsi="宋体"/>
                <w:bCs/>
                <w:szCs w:val="21"/>
              </w:rPr>
            </w:pPr>
          </w:p>
        </w:tc>
        <w:tc>
          <w:tcPr>
            <w:tcW w:w="2000" w:type="dxa"/>
            <w:noWrap w:val="0"/>
            <w:vAlign w:val="center"/>
          </w:tcPr>
          <w:p>
            <w:pPr>
              <w:spacing w:line="400" w:lineRule="exact"/>
              <w:jc w:val="center"/>
              <w:rPr>
                <w:rFonts w:hint="eastAsia" w:ascii="宋体" w:hAnsi="宋体"/>
                <w:bCs/>
                <w:szCs w:val="21"/>
              </w:rPr>
            </w:pPr>
          </w:p>
        </w:tc>
        <w:tc>
          <w:tcPr>
            <w:tcW w:w="1809" w:type="dxa"/>
            <w:noWrap w:val="0"/>
            <w:vAlign w:val="top"/>
          </w:tcPr>
          <w:p>
            <w:pPr>
              <w:spacing w:line="400" w:lineRule="exact"/>
              <w:jc w:val="center"/>
              <w:rPr>
                <w:rFonts w:hint="eastAsia" w:ascii="宋体" w:hAnsi="宋体"/>
                <w:szCs w:val="21"/>
              </w:rPr>
            </w:pPr>
          </w:p>
        </w:tc>
        <w:tc>
          <w:tcPr>
            <w:tcW w:w="2280" w:type="dxa"/>
            <w:noWrap w:val="0"/>
            <w:vAlign w:val="center"/>
          </w:tcPr>
          <w:p>
            <w:pPr>
              <w:spacing w:line="400" w:lineRule="exact"/>
              <w:jc w:val="center"/>
              <w:rPr>
                <w:rFonts w:hint="eastAsia" w:ascii="宋体" w:hAnsi="宋体"/>
                <w:szCs w:val="21"/>
              </w:rPr>
            </w:pPr>
          </w:p>
        </w:tc>
        <w:tc>
          <w:tcPr>
            <w:tcW w:w="1000" w:type="dxa"/>
            <w:noWrap w:val="0"/>
            <w:vAlign w:val="center"/>
          </w:tcPr>
          <w:p>
            <w:pPr>
              <w:spacing w:line="400" w:lineRule="exact"/>
              <w:jc w:val="center"/>
              <w:rPr>
                <w:rFonts w:hint="eastAsia" w:ascii="宋体" w:hAnsi="宋体"/>
                <w:szCs w:val="21"/>
              </w:rPr>
            </w:pPr>
          </w:p>
        </w:tc>
        <w:tc>
          <w:tcPr>
            <w:tcW w:w="945" w:type="dxa"/>
            <w:noWrap w:val="0"/>
            <w:vAlign w:val="center"/>
          </w:tcPr>
          <w:p>
            <w:pPr>
              <w:spacing w:line="400" w:lineRule="exact"/>
              <w:jc w:val="center"/>
              <w:rPr>
                <w:rFonts w:hint="eastAsia" w:ascii="宋体" w:hAnsi="宋体"/>
                <w:szCs w:val="21"/>
              </w:rPr>
            </w:pPr>
          </w:p>
        </w:tc>
        <w:tc>
          <w:tcPr>
            <w:tcW w:w="1170"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33" w:type="dxa"/>
            <w:noWrap w:val="0"/>
            <w:vAlign w:val="center"/>
          </w:tcPr>
          <w:p>
            <w:pPr>
              <w:spacing w:line="400" w:lineRule="exact"/>
              <w:jc w:val="center"/>
              <w:rPr>
                <w:rFonts w:hint="eastAsia" w:ascii="宋体" w:hAnsi="宋体"/>
                <w:bCs/>
                <w:szCs w:val="21"/>
              </w:rPr>
            </w:pPr>
          </w:p>
        </w:tc>
        <w:tc>
          <w:tcPr>
            <w:tcW w:w="2000" w:type="dxa"/>
            <w:noWrap w:val="0"/>
            <w:vAlign w:val="center"/>
          </w:tcPr>
          <w:p>
            <w:pPr>
              <w:spacing w:line="400" w:lineRule="exact"/>
              <w:jc w:val="center"/>
              <w:rPr>
                <w:rFonts w:hint="eastAsia" w:ascii="宋体" w:hAnsi="宋体"/>
                <w:bCs/>
                <w:szCs w:val="21"/>
              </w:rPr>
            </w:pPr>
          </w:p>
        </w:tc>
        <w:tc>
          <w:tcPr>
            <w:tcW w:w="1809" w:type="dxa"/>
            <w:noWrap w:val="0"/>
            <w:vAlign w:val="top"/>
          </w:tcPr>
          <w:p>
            <w:pPr>
              <w:spacing w:line="400" w:lineRule="exact"/>
              <w:jc w:val="center"/>
              <w:rPr>
                <w:rFonts w:hint="eastAsia" w:ascii="宋体" w:hAnsi="宋体"/>
                <w:szCs w:val="21"/>
              </w:rPr>
            </w:pPr>
          </w:p>
        </w:tc>
        <w:tc>
          <w:tcPr>
            <w:tcW w:w="2280" w:type="dxa"/>
            <w:noWrap w:val="0"/>
            <w:vAlign w:val="center"/>
          </w:tcPr>
          <w:p>
            <w:pPr>
              <w:spacing w:line="400" w:lineRule="exact"/>
              <w:jc w:val="center"/>
              <w:rPr>
                <w:rFonts w:hint="eastAsia" w:ascii="宋体" w:hAnsi="宋体"/>
                <w:szCs w:val="21"/>
              </w:rPr>
            </w:pPr>
          </w:p>
        </w:tc>
        <w:tc>
          <w:tcPr>
            <w:tcW w:w="1000" w:type="dxa"/>
            <w:noWrap w:val="0"/>
            <w:vAlign w:val="center"/>
          </w:tcPr>
          <w:p>
            <w:pPr>
              <w:spacing w:line="400" w:lineRule="exact"/>
              <w:jc w:val="center"/>
              <w:rPr>
                <w:rFonts w:hint="eastAsia" w:ascii="宋体" w:hAnsi="宋体"/>
                <w:szCs w:val="21"/>
              </w:rPr>
            </w:pPr>
          </w:p>
        </w:tc>
        <w:tc>
          <w:tcPr>
            <w:tcW w:w="945" w:type="dxa"/>
            <w:noWrap w:val="0"/>
            <w:vAlign w:val="center"/>
          </w:tcPr>
          <w:p>
            <w:pPr>
              <w:spacing w:line="400" w:lineRule="exact"/>
              <w:jc w:val="center"/>
              <w:rPr>
                <w:rFonts w:hint="eastAsia" w:ascii="宋体" w:hAnsi="宋体"/>
                <w:szCs w:val="21"/>
              </w:rPr>
            </w:pPr>
          </w:p>
        </w:tc>
        <w:tc>
          <w:tcPr>
            <w:tcW w:w="1170" w:type="dxa"/>
            <w:noWrap w:val="0"/>
            <w:vAlign w:val="center"/>
          </w:tcPr>
          <w:p>
            <w:pPr>
              <w:spacing w:line="400" w:lineRule="exact"/>
              <w:jc w:val="center"/>
              <w:rPr>
                <w:rFonts w:hint="eastAsia" w:ascii="宋体" w:hAnsi="宋体"/>
                <w:szCs w:val="21"/>
              </w:rPr>
            </w:pPr>
          </w:p>
        </w:tc>
      </w:tr>
    </w:tbl>
    <w:p>
      <w:pPr>
        <w:spacing w:line="400" w:lineRule="exact"/>
        <w:jc w:val="left"/>
        <w:rPr>
          <w:rFonts w:hint="default" w:ascii="宋体" w:hAnsi="宋体" w:eastAsia="宋体"/>
          <w:szCs w:val="21"/>
          <w:lang w:val="en-US" w:eastAsia="zh-CN"/>
        </w:rPr>
      </w:pPr>
      <w:r>
        <w:rPr>
          <w:rFonts w:hint="eastAsia" w:ascii="宋体" w:hAnsi="宋体"/>
          <w:b/>
          <w:szCs w:val="21"/>
        </w:rPr>
        <w:t>备注：</w:t>
      </w:r>
      <w:r>
        <w:rPr>
          <w:rFonts w:hint="eastAsia" w:ascii="宋体" w:hAnsi="宋体" w:cs="宋体"/>
          <w:b w:val="0"/>
          <w:bCs/>
        </w:rPr>
        <w:t>后附身份证</w:t>
      </w:r>
      <w:r>
        <w:rPr>
          <w:rFonts w:hint="eastAsia" w:ascii="宋体" w:hAnsi="宋体" w:cs="宋体"/>
          <w:b w:val="0"/>
          <w:bCs/>
          <w:lang w:val="en-US" w:eastAsia="zh-CN"/>
        </w:rPr>
        <w:t>复印件、</w:t>
      </w:r>
      <w:r>
        <w:rPr>
          <w:rFonts w:hint="eastAsia" w:ascii="宋体" w:hAnsi="宋体" w:cs="宋体"/>
          <w:b w:val="0"/>
          <w:bCs/>
        </w:rPr>
        <w:t>学历证书</w:t>
      </w:r>
      <w:r>
        <w:rPr>
          <w:rFonts w:hint="eastAsia" w:ascii="宋体" w:hAnsi="宋体" w:cs="宋体"/>
          <w:b w:val="0"/>
          <w:bCs/>
          <w:lang w:val="en-US" w:eastAsia="zh-CN"/>
        </w:rPr>
        <w:t>复印件</w:t>
      </w:r>
      <w:r>
        <w:rPr>
          <w:rFonts w:hint="eastAsia" w:ascii="宋体" w:hAnsi="宋体" w:cs="宋体"/>
          <w:b w:val="0"/>
          <w:bCs/>
          <w:lang w:eastAsia="zh-CN"/>
        </w:rPr>
        <w:t>等资料</w:t>
      </w:r>
      <w:r>
        <w:rPr>
          <w:rFonts w:hint="eastAsia" w:ascii="宋体" w:hAnsi="宋体" w:cs="宋体"/>
          <w:b w:val="0"/>
          <w:bCs/>
        </w:rPr>
        <w:t>加盖供应商公章</w:t>
      </w:r>
      <w:r>
        <w:rPr>
          <w:rFonts w:hint="eastAsia" w:ascii="宋体" w:hAnsi="宋体"/>
          <w:bCs/>
          <w:szCs w:val="21"/>
          <w:lang w:val="en-US" w:eastAsia="zh-CN"/>
        </w:rPr>
        <w:t>。</w:t>
      </w:r>
    </w:p>
    <w:p>
      <w:pPr>
        <w:spacing w:line="400" w:lineRule="exact"/>
        <w:jc w:val="left"/>
        <w:rPr>
          <w:rFonts w:hint="eastAsia" w:ascii="宋体" w:hAnsi="宋体"/>
          <w:szCs w:val="21"/>
        </w:rPr>
      </w:pPr>
    </w:p>
    <w:p>
      <w:pPr>
        <w:spacing w:line="400" w:lineRule="exact"/>
        <w:jc w:val="left"/>
        <w:rPr>
          <w:rFonts w:hint="eastAsia" w:ascii="宋体" w:hAnsi="宋体"/>
          <w:szCs w:val="21"/>
        </w:rPr>
      </w:pPr>
    </w:p>
    <w:p>
      <w:pPr>
        <w:spacing w:line="400" w:lineRule="exact"/>
        <w:jc w:val="left"/>
        <w:rPr>
          <w:rFonts w:hint="eastAsia" w:ascii="宋体" w:hAnsi="宋体"/>
          <w:szCs w:val="21"/>
        </w:rPr>
      </w:pPr>
      <w:r>
        <w:rPr>
          <w:rFonts w:hint="eastAsia" w:ascii="宋体" w:hAnsi="宋体"/>
          <w:szCs w:val="21"/>
        </w:rPr>
        <w:t>供应商（盖章）：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pPr>
        <w:spacing w:line="400" w:lineRule="exact"/>
        <w:jc w:val="left"/>
        <w:rPr>
          <w:rFonts w:ascii="宋体" w:hAnsi="宋体"/>
          <w:szCs w:val="21"/>
        </w:rPr>
      </w:pPr>
      <w:r>
        <w:rPr>
          <w:rFonts w:hint="eastAsia" w:ascii="宋体" w:hAnsi="宋体"/>
          <w:szCs w:val="21"/>
        </w:rPr>
        <w:t>法定代表人或授权代表（签字）：</w:t>
      </w:r>
      <w:r>
        <w:rPr>
          <w:rFonts w:ascii="宋体" w:hAnsi="宋体"/>
          <w:szCs w:val="21"/>
          <w:u w:val="single"/>
        </w:rPr>
        <w:t xml:space="preserve">                  </w:t>
      </w:r>
    </w:p>
    <w:p>
      <w:pPr>
        <w:spacing w:line="400" w:lineRule="exact"/>
        <w:rPr>
          <w:rFonts w:hint="eastAsia" w:ascii="宋体" w:hAnsi="宋体"/>
          <w:szCs w:val="21"/>
          <w:u w:val="single"/>
        </w:rPr>
      </w:pPr>
      <w:r>
        <w:rPr>
          <w:rFonts w:hint="eastAsia" w:ascii="宋体" w:hAnsi="宋体"/>
          <w:szCs w:val="21"/>
        </w:rPr>
        <w:t>日            期：</w:t>
      </w:r>
      <w:r>
        <w:rPr>
          <w:rFonts w:ascii="宋体" w:hAnsi="宋体"/>
          <w:szCs w:val="21"/>
          <w:u w:val="single"/>
        </w:rPr>
        <w:t xml:space="preserve">                  </w:t>
      </w:r>
      <w:r>
        <w:rPr>
          <w:rFonts w:hint="eastAsia" w:ascii="宋体" w:hAnsi="宋体"/>
          <w:szCs w:val="21"/>
          <w:u w:val="single"/>
        </w:rPr>
        <w:t xml:space="preserve">           </w:t>
      </w:r>
    </w:p>
    <w:p>
      <w:pPr>
        <w:spacing w:line="400" w:lineRule="exact"/>
        <w:jc w:val="left"/>
        <w:rPr>
          <w:rFonts w:hint="eastAsia" w:ascii="宋体" w:hAnsi="宋体"/>
          <w:szCs w:val="21"/>
          <w:u w:val="single"/>
        </w:rPr>
      </w:pPr>
    </w:p>
    <w:p>
      <w:pPr>
        <w:spacing w:line="400" w:lineRule="exact"/>
        <w:rPr>
          <w:rFonts w:hint="eastAsia" w:ascii="宋体" w:hAnsi="宋体"/>
          <w:szCs w:val="21"/>
          <w:u w:val="single"/>
        </w:rPr>
      </w:pPr>
    </w:p>
    <w:p>
      <w:pPr>
        <w:spacing w:line="400" w:lineRule="exact"/>
        <w:jc w:val="left"/>
        <w:rPr>
          <w:rFonts w:hint="eastAsia" w:ascii="宋体" w:hAnsi="宋体"/>
          <w:szCs w:val="21"/>
          <w:u w:val="single"/>
        </w:rPr>
      </w:pPr>
    </w:p>
    <w:p>
      <w:pPr>
        <w:spacing w:line="400" w:lineRule="exact"/>
        <w:jc w:val="left"/>
        <w:rPr>
          <w:rFonts w:hint="eastAsia" w:ascii="宋体" w:hAnsi="宋体" w:eastAsia="宋体" w:cs="Times New Roman"/>
          <w:b/>
          <w:szCs w:val="21"/>
          <w:lang w:eastAsia="zh-CN"/>
        </w:rPr>
      </w:pPr>
      <w:r>
        <w:rPr>
          <w:rFonts w:hint="eastAsia" w:ascii="宋体" w:hAnsi="宋体" w:eastAsia="宋体" w:cs="Times New Roman"/>
          <w:b/>
          <w:szCs w:val="21"/>
        </w:rPr>
        <w:br w:type="page"/>
      </w:r>
      <w:r>
        <w:rPr>
          <w:rFonts w:hint="eastAsia" w:ascii="宋体" w:hAnsi="宋体" w:eastAsia="宋体" w:cs="Times New Roman"/>
          <w:b/>
          <w:szCs w:val="21"/>
        </w:rPr>
        <w:t>附件十</w:t>
      </w:r>
      <w:r>
        <w:rPr>
          <w:rFonts w:hint="eastAsia" w:ascii="宋体" w:hAnsi="宋体" w:eastAsia="宋体" w:cs="Times New Roman"/>
          <w:b/>
          <w:szCs w:val="21"/>
          <w:lang w:val="en-US" w:eastAsia="zh-CN"/>
        </w:rPr>
        <w:t>四</w:t>
      </w:r>
    </w:p>
    <w:p>
      <w:pPr>
        <w:spacing w:line="400" w:lineRule="exact"/>
        <w:jc w:val="center"/>
        <w:rPr>
          <w:rFonts w:ascii="宋体"/>
          <w:b/>
          <w:bCs/>
          <w:spacing w:val="20"/>
        </w:rPr>
      </w:pPr>
      <w:r>
        <w:rPr>
          <w:rFonts w:hint="eastAsia" w:ascii="宋体" w:hAnsi="宋体" w:cs="宋体"/>
          <w:b/>
          <w:bCs/>
          <w:spacing w:val="20"/>
        </w:rPr>
        <w:t>拟派驻本项目的项目经理简历表</w:t>
      </w:r>
    </w:p>
    <w:p>
      <w:pPr>
        <w:spacing w:line="400" w:lineRule="exact"/>
        <w:ind w:left="540"/>
        <w:jc w:val="center"/>
        <w:rPr>
          <w:rFonts w:ascii="宋体"/>
          <w:b/>
          <w:bCs/>
        </w:rPr>
      </w:pPr>
    </w:p>
    <w:p>
      <w:pPr>
        <w:adjustRightInd w:val="0"/>
        <w:snapToGrid w:val="0"/>
        <w:spacing w:line="400" w:lineRule="exact"/>
        <w:rPr>
          <w:rFonts w:hint="eastAsia" w:ascii="宋体" w:hAnsi="宋体"/>
          <w:color w:val="000000"/>
          <w:szCs w:val="21"/>
        </w:rPr>
      </w:pPr>
      <w:r>
        <w:rPr>
          <w:rFonts w:hint="eastAsia" w:ascii="宋体" w:hAnsi="宋体"/>
          <w:color w:val="000000"/>
          <w:szCs w:val="21"/>
        </w:rPr>
        <w:t>项目名称：</w:t>
      </w:r>
      <w:r>
        <w:rPr>
          <w:rFonts w:hint="eastAsia" w:ascii="宋体" w:hAnsi="宋体"/>
          <w:color w:val="000000"/>
          <w:szCs w:val="21"/>
          <w:u w:val="single"/>
        </w:rPr>
        <w:t>中国科学院大学宁波华美医院安保服务采购项目</w:t>
      </w:r>
      <w:r>
        <w:rPr>
          <w:rFonts w:hint="eastAsia" w:ascii="宋体" w:hAnsi="宋体"/>
          <w:color w:val="000000"/>
          <w:szCs w:val="21"/>
        </w:rPr>
        <w:t xml:space="preserve">            </w:t>
      </w:r>
    </w:p>
    <w:p>
      <w:pPr>
        <w:adjustRightInd w:val="0"/>
        <w:snapToGrid w:val="0"/>
        <w:spacing w:line="400" w:lineRule="exact"/>
        <w:rPr>
          <w:rFonts w:ascii="宋体"/>
          <w:u w:val="single"/>
        </w:rPr>
      </w:pPr>
      <w:r>
        <w:rPr>
          <w:rFonts w:hint="eastAsia" w:ascii="宋体" w:hAnsi="宋体"/>
          <w:color w:val="000000"/>
          <w:szCs w:val="21"/>
        </w:rPr>
        <w:t>项目编号：</w:t>
      </w:r>
      <w:r>
        <w:rPr>
          <w:rFonts w:hint="eastAsia" w:ascii="宋体" w:hAnsi="宋体"/>
          <w:color w:val="000000"/>
          <w:szCs w:val="21"/>
          <w:u w:val="single"/>
        </w:rPr>
        <w:t>NBITC-202110001G</w:t>
      </w:r>
    </w:p>
    <w:tbl>
      <w:tblPr>
        <w:tblStyle w:val="42"/>
        <w:tblW w:w="9311" w:type="dxa"/>
        <w:tblInd w:w="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2631"/>
        <w:gridCol w:w="2418"/>
        <w:gridCol w:w="290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restart"/>
            <w:tcBorders>
              <w:top w:val="double" w:color="auto" w:sz="4" w:space="0"/>
              <w:left w:val="single" w:color="auto" w:sz="4" w:space="0"/>
            </w:tcBorders>
            <w:noWrap w:val="0"/>
            <w:vAlign w:val="center"/>
          </w:tcPr>
          <w:p>
            <w:pPr>
              <w:spacing w:line="400" w:lineRule="exact"/>
              <w:jc w:val="center"/>
              <w:rPr>
                <w:rFonts w:ascii="宋体"/>
              </w:rPr>
            </w:pPr>
            <w:r>
              <w:rPr>
                <w:rFonts w:hint="eastAsia" w:ascii="宋体" w:hAnsi="宋体" w:cs="宋体"/>
              </w:rPr>
              <w:t>人员资料</w:t>
            </w:r>
          </w:p>
        </w:tc>
        <w:tc>
          <w:tcPr>
            <w:tcW w:w="2631" w:type="dxa"/>
            <w:tcBorders>
              <w:top w:val="double" w:color="auto" w:sz="4" w:space="0"/>
            </w:tcBorders>
            <w:noWrap w:val="0"/>
            <w:vAlign w:val="center"/>
          </w:tcPr>
          <w:p>
            <w:pPr>
              <w:spacing w:line="400" w:lineRule="exact"/>
              <w:rPr>
                <w:rFonts w:ascii="宋体"/>
              </w:rPr>
            </w:pPr>
            <w:r>
              <w:rPr>
                <w:rFonts w:hint="eastAsia" w:ascii="宋体" w:hAnsi="宋体" w:cs="宋体"/>
              </w:rPr>
              <w:t>姓名：</w:t>
            </w:r>
          </w:p>
        </w:tc>
        <w:tc>
          <w:tcPr>
            <w:tcW w:w="2418" w:type="dxa"/>
            <w:tcBorders>
              <w:top w:val="double" w:color="auto" w:sz="4" w:space="0"/>
            </w:tcBorders>
            <w:noWrap w:val="0"/>
            <w:vAlign w:val="center"/>
          </w:tcPr>
          <w:p>
            <w:pPr>
              <w:spacing w:line="400" w:lineRule="exact"/>
              <w:rPr>
                <w:rFonts w:ascii="宋体"/>
              </w:rPr>
            </w:pPr>
            <w:r>
              <w:rPr>
                <w:rFonts w:hint="eastAsia" w:ascii="宋体" w:hAnsi="宋体" w:cs="宋体"/>
              </w:rPr>
              <w:t>出生年月：</w:t>
            </w:r>
          </w:p>
        </w:tc>
        <w:tc>
          <w:tcPr>
            <w:tcW w:w="2902" w:type="dxa"/>
            <w:tcBorders>
              <w:top w:val="double" w:color="auto" w:sz="4" w:space="0"/>
              <w:right w:val="single" w:color="auto" w:sz="4" w:space="0"/>
            </w:tcBorders>
            <w:noWrap w:val="0"/>
            <w:vAlign w:val="center"/>
          </w:tcPr>
          <w:p>
            <w:pPr>
              <w:spacing w:line="400" w:lineRule="exact"/>
              <w:rPr>
                <w:rFonts w:ascii="宋体"/>
              </w:rPr>
            </w:pPr>
            <w:r>
              <w:rPr>
                <w:rFonts w:hint="eastAsia" w:ascii="宋体" w:hAnsi="宋体" w:cs="宋体"/>
              </w:rPr>
              <w:t>性别：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continue"/>
            <w:tcBorders>
              <w:left w:val="single" w:color="auto" w:sz="4" w:space="0"/>
            </w:tcBorders>
            <w:noWrap w:val="0"/>
            <w:vAlign w:val="center"/>
          </w:tcPr>
          <w:p>
            <w:pPr>
              <w:spacing w:line="400" w:lineRule="exact"/>
              <w:jc w:val="center"/>
              <w:rPr>
                <w:rFonts w:ascii="宋体"/>
              </w:rPr>
            </w:pPr>
          </w:p>
        </w:tc>
        <w:tc>
          <w:tcPr>
            <w:tcW w:w="7951" w:type="dxa"/>
            <w:gridSpan w:val="3"/>
            <w:tcBorders>
              <w:right w:val="single" w:color="auto" w:sz="4" w:space="0"/>
            </w:tcBorders>
            <w:noWrap w:val="0"/>
            <w:vAlign w:val="center"/>
          </w:tcPr>
          <w:p>
            <w:pPr>
              <w:spacing w:line="400" w:lineRule="exact"/>
              <w:rPr>
                <w:rFonts w:ascii="宋体"/>
              </w:rPr>
            </w:pPr>
            <w:r>
              <w:rPr>
                <w:rFonts w:hint="eastAsia" w:ascii="宋体" w:hAnsi="宋体" w:cs="宋体"/>
              </w:rPr>
              <w:t>执业或职业资格：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continue"/>
            <w:tcBorders>
              <w:left w:val="single" w:color="auto" w:sz="4" w:space="0"/>
            </w:tcBorders>
            <w:noWrap w:val="0"/>
            <w:vAlign w:val="center"/>
          </w:tcPr>
          <w:p>
            <w:pPr>
              <w:spacing w:line="400" w:lineRule="exact"/>
              <w:jc w:val="center"/>
              <w:rPr>
                <w:rFonts w:ascii="宋体"/>
              </w:rPr>
            </w:pPr>
          </w:p>
        </w:tc>
        <w:tc>
          <w:tcPr>
            <w:tcW w:w="2631" w:type="dxa"/>
            <w:noWrap w:val="0"/>
            <w:vAlign w:val="center"/>
          </w:tcPr>
          <w:p>
            <w:pPr>
              <w:spacing w:line="400" w:lineRule="exact"/>
              <w:rPr>
                <w:rFonts w:ascii="宋体"/>
              </w:rPr>
            </w:pPr>
            <w:r>
              <w:rPr>
                <w:rFonts w:hint="eastAsia" w:ascii="宋体" w:hAnsi="宋体" w:cs="宋体"/>
              </w:rPr>
              <w:t>学历：</w:t>
            </w:r>
          </w:p>
        </w:tc>
        <w:tc>
          <w:tcPr>
            <w:tcW w:w="5320" w:type="dxa"/>
            <w:gridSpan w:val="2"/>
            <w:tcBorders>
              <w:right w:val="single" w:color="auto" w:sz="4" w:space="0"/>
            </w:tcBorders>
            <w:noWrap w:val="0"/>
            <w:vAlign w:val="center"/>
          </w:tcPr>
          <w:p>
            <w:pPr>
              <w:spacing w:line="400" w:lineRule="exact"/>
              <w:rPr>
                <w:rFonts w:ascii="宋体"/>
              </w:rPr>
            </w:pPr>
            <w:r>
              <w:rPr>
                <w:rFonts w:hint="eastAsia" w:ascii="宋体" w:hAnsi="宋体" w:cs="宋体"/>
              </w:rPr>
              <w:t>职称：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continue"/>
            <w:tcBorders>
              <w:left w:val="single" w:color="auto" w:sz="4" w:space="0"/>
            </w:tcBorders>
            <w:noWrap w:val="0"/>
            <w:vAlign w:val="center"/>
          </w:tcPr>
          <w:p>
            <w:pPr>
              <w:spacing w:line="400" w:lineRule="exact"/>
              <w:jc w:val="center"/>
              <w:rPr>
                <w:rFonts w:ascii="宋体"/>
              </w:rPr>
            </w:pPr>
          </w:p>
        </w:tc>
        <w:tc>
          <w:tcPr>
            <w:tcW w:w="2631" w:type="dxa"/>
            <w:noWrap w:val="0"/>
            <w:vAlign w:val="center"/>
          </w:tcPr>
          <w:p>
            <w:pPr>
              <w:spacing w:line="400" w:lineRule="exact"/>
              <w:rPr>
                <w:rFonts w:ascii="宋体"/>
              </w:rPr>
            </w:pPr>
            <w:r>
              <w:rPr>
                <w:rFonts w:hint="eastAsia" w:ascii="宋体" w:hAnsi="宋体" w:cs="宋体"/>
              </w:rPr>
              <w:t>工作年限：</w:t>
            </w:r>
          </w:p>
        </w:tc>
        <w:tc>
          <w:tcPr>
            <w:tcW w:w="5320" w:type="dxa"/>
            <w:gridSpan w:val="2"/>
            <w:tcBorders>
              <w:right w:val="single" w:color="auto" w:sz="4" w:space="0"/>
            </w:tcBorders>
            <w:noWrap w:val="0"/>
            <w:vAlign w:val="center"/>
          </w:tcPr>
          <w:p>
            <w:pPr>
              <w:spacing w:line="400" w:lineRule="exact"/>
              <w:rPr>
                <w:rFonts w:ascii="宋体"/>
              </w:rPr>
            </w:pPr>
            <w:r>
              <w:rPr>
                <w:rFonts w:hint="eastAsia" w:ascii="宋体" w:hAnsi="宋体" w:cs="宋体"/>
              </w:rPr>
              <w:t>其他证书情况：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left w:val="single" w:color="auto" w:sz="4" w:space="0"/>
            </w:tcBorders>
            <w:noWrap w:val="0"/>
            <w:vAlign w:val="center"/>
          </w:tcPr>
          <w:p>
            <w:pPr>
              <w:spacing w:line="400" w:lineRule="exact"/>
              <w:jc w:val="center"/>
              <w:rPr>
                <w:rFonts w:ascii="宋体"/>
                <w:b/>
                <w:bCs/>
              </w:rPr>
            </w:pPr>
            <w:r>
              <w:rPr>
                <w:rFonts w:hint="eastAsia" w:ascii="宋体" w:hAnsi="宋体" w:cs="宋体"/>
                <w:b/>
                <w:bCs/>
              </w:rPr>
              <w:t>自</w:t>
            </w:r>
          </w:p>
        </w:tc>
        <w:tc>
          <w:tcPr>
            <w:tcW w:w="2631" w:type="dxa"/>
            <w:noWrap w:val="0"/>
            <w:vAlign w:val="center"/>
          </w:tcPr>
          <w:p>
            <w:pPr>
              <w:spacing w:line="400" w:lineRule="exact"/>
              <w:jc w:val="center"/>
              <w:rPr>
                <w:rFonts w:ascii="宋体"/>
                <w:b/>
                <w:bCs/>
              </w:rPr>
            </w:pPr>
            <w:r>
              <w:rPr>
                <w:rFonts w:hint="eastAsia" w:ascii="宋体" w:hAnsi="宋体" w:cs="宋体"/>
                <w:b/>
                <w:bCs/>
              </w:rPr>
              <w:t>至</w:t>
            </w:r>
          </w:p>
        </w:tc>
        <w:tc>
          <w:tcPr>
            <w:tcW w:w="5320" w:type="dxa"/>
            <w:gridSpan w:val="2"/>
            <w:tcBorders>
              <w:right w:val="single" w:color="auto" w:sz="4" w:space="0"/>
            </w:tcBorders>
            <w:noWrap w:val="0"/>
            <w:vAlign w:val="center"/>
          </w:tcPr>
          <w:p>
            <w:pPr>
              <w:spacing w:line="400" w:lineRule="exact"/>
              <w:jc w:val="center"/>
              <w:rPr>
                <w:rFonts w:ascii="宋体"/>
                <w:b/>
                <w:bCs/>
              </w:rPr>
            </w:pPr>
            <w:r>
              <w:rPr>
                <w:rFonts w:hint="eastAsia" w:ascii="宋体" w:hAnsi="宋体" w:cs="宋体"/>
                <w:b/>
                <w:bCs/>
                <w:spacing w:val="20"/>
              </w:rPr>
              <w:t>项目经理</w:t>
            </w:r>
            <w:r>
              <w:rPr>
                <w:rFonts w:hint="eastAsia" w:ascii="宋体" w:hAnsi="宋体" w:cs="宋体"/>
                <w:b/>
                <w:bCs/>
              </w:rPr>
              <w:t>经验（</w:t>
            </w:r>
            <w:r>
              <w:rPr>
                <w:rFonts w:hint="eastAsia" w:ascii="宋体" w:hAnsi="宋体" w:cs="宋体"/>
                <w:b/>
                <w:bCs/>
                <w:lang w:eastAsia="zh-CN"/>
              </w:rPr>
              <w:t>住宅类小区、工业园区除外</w:t>
            </w:r>
            <w:r>
              <w:rPr>
                <w:rFonts w:hint="eastAsia" w:ascii="宋体" w:hAnsi="宋体" w:cs="宋体"/>
                <w:b/>
                <w:bCs/>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left w:val="single" w:color="auto" w:sz="4" w:space="0"/>
            </w:tcBorders>
            <w:noWrap w:val="0"/>
            <w:vAlign w:val="center"/>
          </w:tcPr>
          <w:p>
            <w:pPr>
              <w:spacing w:line="400" w:lineRule="exact"/>
              <w:ind w:firstLine="315" w:firstLineChars="150"/>
              <w:jc w:val="center"/>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p>
        </w:tc>
        <w:tc>
          <w:tcPr>
            <w:tcW w:w="2631" w:type="dxa"/>
            <w:noWrap w:val="0"/>
            <w:vAlign w:val="center"/>
          </w:tcPr>
          <w:p>
            <w:pPr>
              <w:spacing w:line="400" w:lineRule="exact"/>
              <w:ind w:firstLine="315" w:firstLineChars="150"/>
              <w:jc w:val="center"/>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p>
        </w:tc>
        <w:tc>
          <w:tcPr>
            <w:tcW w:w="5320" w:type="dxa"/>
            <w:gridSpan w:val="2"/>
            <w:tcBorders>
              <w:right w:val="single" w:color="auto" w:sz="4" w:space="0"/>
            </w:tcBorders>
            <w:noWrap w:val="0"/>
            <w:vAlign w:val="center"/>
          </w:tcPr>
          <w:p>
            <w:pPr>
              <w:spacing w:line="400" w:lineRule="exact"/>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left w:val="single" w:color="auto" w:sz="4" w:space="0"/>
            </w:tcBorders>
            <w:noWrap w:val="0"/>
            <w:vAlign w:val="center"/>
          </w:tcPr>
          <w:p>
            <w:pPr>
              <w:spacing w:line="400" w:lineRule="exact"/>
              <w:ind w:firstLine="315" w:firstLineChars="150"/>
              <w:jc w:val="center"/>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p>
        </w:tc>
        <w:tc>
          <w:tcPr>
            <w:tcW w:w="2631" w:type="dxa"/>
            <w:noWrap w:val="0"/>
            <w:vAlign w:val="center"/>
          </w:tcPr>
          <w:p>
            <w:pPr>
              <w:spacing w:line="400" w:lineRule="exact"/>
              <w:ind w:firstLine="315" w:firstLineChars="150"/>
              <w:jc w:val="center"/>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p>
        </w:tc>
        <w:tc>
          <w:tcPr>
            <w:tcW w:w="5320" w:type="dxa"/>
            <w:gridSpan w:val="2"/>
            <w:tcBorders>
              <w:right w:val="single" w:color="auto" w:sz="4" w:space="0"/>
            </w:tcBorders>
            <w:noWrap w:val="0"/>
            <w:vAlign w:val="center"/>
          </w:tcPr>
          <w:p>
            <w:pPr>
              <w:spacing w:line="400" w:lineRule="exact"/>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left w:val="single" w:color="auto" w:sz="4" w:space="0"/>
            </w:tcBorders>
            <w:noWrap w:val="0"/>
            <w:vAlign w:val="center"/>
          </w:tcPr>
          <w:p>
            <w:pPr>
              <w:spacing w:line="400" w:lineRule="exact"/>
              <w:ind w:firstLine="315" w:firstLineChars="150"/>
              <w:jc w:val="center"/>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p>
        </w:tc>
        <w:tc>
          <w:tcPr>
            <w:tcW w:w="2631" w:type="dxa"/>
            <w:noWrap w:val="0"/>
            <w:vAlign w:val="center"/>
          </w:tcPr>
          <w:p>
            <w:pPr>
              <w:spacing w:line="400" w:lineRule="exact"/>
              <w:ind w:firstLine="315" w:firstLineChars="150"/>
              <w:jc w:val="center"/>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p>
        </w:tc>
        <w:tc>
          <w:tcPr>
            <w:tcW w:w="5320" w:type="dxa"/>
            <w:gridSpan w:val="2"/>
            <w:tcBorders>
              <w:right w:val="single" w:color="auto" w:sz="4" w:space="0"/>
            </w:tcBorders>
            <w:noWrap w:val="0"/>
            <w:vAlign w:val="center"/>
          </w:tcPr>
          <w:p>
            <w:pPr>
              <w:spacing w:line="400" w:lineRule="exact"/>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left w:val="single" w:color="auto" w:sz="4" w:space="0"/>
            </w:tcBorders>
            <w:noWrap w:val="0"/>
            <w:vAlign w:val="center"/>
          </w:tcPr>
          <w:p>
            <w:pPr>
              <w:spacing w:line="400" w:lineRule="exact"/>
              <w:ind w:firstLine="315" w:firstLineChars="150"/>
              <w:jc w:val="center"/>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p>
        </w:tc>
        <w:tc>
          <w:tcPr>
            <w:tcW w:w="2631" w:type="dxa"/>
            <w:noWrap w:val="0"/>
            <w:vAlign w:val="center"/>
          </w:tcPr>
          <w:p>
            <w:pPr>
              <w:spacing w:line="400" w:lineRule="exact"/>
              <w:ind w:firstLine="315" w:firstLineChars="150"/>
              <w:jc w:val="center"/>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p>
        </w:tc>
        <w:tc>
          <w:tcPr>
            <w:tcW w:w="5320" w:type="dxa"/>
            <w:gridSpan w:val="2"/>
            <w:tcBorders>
              <w:right w:val="single" w:color="auto" w:sz="4" w:space="0"/>
            </w:tcBorders>
            <w:noWrap w:val="0"/>
            <w:vAlign w:val="center"/>
          </w:tcPr>
          <w:p>
            <w:pPr>
              <w:spacing w:line="400" w:lineRule="exact"/>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left w:val="single" w:color="auto" w:sz="4" w:space="0"/>
            </w:tcBorders>
            <w:noWrap w:val="0"/>
            <w:vAlign w:val="center"/>
          </w:tcPr>
          <w:p>
            <w:pPr>
              <w:spacing w:line="400" w:lineRule="exact"/>
              <w:ind w:firstLine="315" w:firstLineChars="150"/>
              <w:jc w:val="center"/>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p>
        </w:tc>
        <w:tc>
          <w:tcPr>
            <w:tcW w:w="2631" w:type="dxa"/>
            <w:noWrap w:val="0"/>
            <w:vAlign w:val="center"/>
          </w:tcPr>
          <w:p>
            <w:pPr>
              <w:spacing w:line="400" w:lineRule="exact"/>
              <w:ind w:firstLine="315" w:firstLineChars="150"/>
              <w:jc w:val="center"/>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p>
        </w:tc>
        <w:tc>
          <w:tcPr>
            <w:tcW w:w="5320" w:type="dxa"/>
            <w:gridSpan w:val="2"/>
            <w:tcBorders>
              <w:right w:val="single" w:color="auto" w:sz="4" w:space="0"/>
            </w:tcBorders>
            <w:noWrap w:val="0"/>
            <w:vAlign w:val="center"/>
          </w:tcPr>
          <w:p>
            <w:pPr>
              <w:spacing w:line="400" w:lineRule="exact"/>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54" w:hRule="atLeast"/>
        </w:trPr>
        <w:tc>
          <w:tcPr>
            <w:tcW w:w="1360" w:type="dxa"/>
            <w:tcBorders>
              <w:left w:val="single" w:color="auto" w:sz="4" w:space="0"/>
              <w:bottom w:val="double" w:color="auto" w:sz="4" w:space="0"/>
            </w:tcBorders>
            <w:noWrap w:val="0"/>
            <w:vAlign w:val="center"/>
          </w:tcPr>
          <w:p>
            <w:pPr>
              <w:spacing w:line="400" w:lineRule="exact"/>
              <w:ind w:firstLine="315" w:firstLineChars="150"/>
              <w:jc w:val="center"/>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p>
        </w:tc>
        <w:tc>
          <w:tcPr>
            <w:tcW w:w="2631" w:type="dxa"/>
            <w:tcBorders>
              <w:bottom w:val="double" w:color="auto" w:sz="4" w:space="0"/>
            </w:tcBorders>
            <w:noWrap w:val="0"/>
            <w:vAlign w:val="center"/>
          </w:tcPr>
          <w:p>
            <w:pPr>
              <w:spacing w:line="400" w:lineRule="exact"/>
              <w:ind w:firstLine="315" w:firstLineChars="150"/>
              <w:jc w:val="center"/>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p>
        </w:tc>
        <w:tc>
          <w:tcPr>
            <w:tcW w:w="5320" w:type="dxa"/>
            <w:gridSpan w:val="2"/>
            <w:tcBorders>
              <w:bottom w:val="double" w:color="auto" w:sz="4" w:space="0"/>
              <w:right w:val="single" w:color="auto" w:sz="4" w:space="0"/>
            </w:tcBorders>
            <w:noWrap w:val="0"/>
            <w:vAlign w:val="center"/>
          </w:tcPr>
          <w:p>
            <w:pPr>
              <w:spacing w:line="400" w:lineRule="exact"/>
              <w:jc w:val="center"/>
              <w:rPr>
                <w:rFonts w:ascii="宋体"/>
              </w:rPr>
            </w:pPr>
          </w:p>
        </w:tc>
      </w:tr>
    </w:tbl>
    <w:p>
      <w:pPr>
        <w:spacing w:line="400" w:lineRule="exact"/>
        <w:jc w:val="left"/>
        <w:rPr>
          <w:rFonts w:ascii="宋体"/>
          <w:b/>
          <w:bCs/>
        </w:rPr>
      </w:pPr>
      <w:r>
        <w:rPr>
          <w:rFonts w:hint="eastAsia" w:ascii="宋体" w:hAnsi="宋体" w:cs="宋体"/>
          <w:b/>
          <w:bCs/>
        </w:rPr>
        <w:t>备注：</w:t>
      </w:r>
    </w:p>
    <w:p>
      <w:pPr>
        <w:spacing w:line="400" w:lineRule="exact"/>
        <w:ind w:firstLine="420"/>
        <w:jc w:val="left"/>
        <w:rPr>
          <w:rFonts w:ascii="宋体"/>
          <w:b/>
          <w:bCs/>
        </w:rPr>
      </w:pPr>
      <w:r>
        <w:rPr>
          <w:rFonts w:ascii="宋体" w:hAnsi="宋体" w:cs="宋体"/>
          <w:b/>
          <w:bCs/>
        </w:rPr>
        <w:t>1</w:t>
      </w:r>
      <w:r>
        <w:rPr>
          <w:rFonts w:hint="eastAsia" w:ascii="宋体" w:hAnsi="宋体" w:cs="宋体"/>
          <w:b/>
          <w:bCs/>
        </w:rPr>
        <w:t>、项目</w:t>
      </w:r>
      <w:r>
        <w:rPr>
          <w:rFonts w:hint="eastAsia" w:ascii="宋体" w:hAnsi="宋体" w:cs="宋体"/>
          <w:b/>
          <w:bCs/>
          <w:lang w:eastAsia="zh-CN"/>
        </w:rPr>
        <w:t>经理</w:t>
      </w:r>
      <w:r>
        <w:rPr>
          <w:rFonts w:hint="eastAsia" w:ascii="宋体" w:hAnsi="宋体" w:cs="宋体"/>
          <w:b/>
          <w:bCs/>
        </w:rPr>
        <w:t>一经确认，不得随意更换，如需更换，必须征得采购人同意。擅自更换或不到位属违约行为。</w:t>
      </w:r>
    </w:p>
    <w:p>
      <w:pPr>
        <w:spacing w:line="400" w:lineRule="exact"/>
        <w:ind w:firstLine="420"/>
        <w:jc w:val="left"/>
        <w:rPr>
          <w:rFonts w:ascii="宋体"/>
          <w:spacing w:val="20"/>
        </w:rPr>
      </w:pPr>
      <w:r>
        <w:rPr>
          <w:rFonts w:ascii="宋体" w:hAnsi="宋体" w:cs="宋体"/>
          <w:b/>
          <w:bCs/>
        </w:rPr>
        <w:t>2</w:t>
      </w:r>
      <w:r>
        <w:rPr>
          <w:rFonts w:hint="eastAsia" w:ascii="宋体" w:hAnsi="宋体" w:cs="宋体"/>
          <w:b/>
          <w:bCs/>
        </w:rPr>
        <w:t>、后附身份证</w:t>
      </w:r>
      <w:r>
        <w:rPr>
          <w:rFonts w:hint="eastAsia" w:ascii="宋体" w:hAnsi="宋体" w:cs="宋体"/>
          <w:b/>
          <w:bCs/>
          <w:lang w:val="en-US" w:eastAsia="zh-CN"/>
        </w:rPr>
        <w:t>复印件</w:t>
      </w:r>
      <w:r>
        <w:rPr>
          <w:rFonts w:hint="eastAsia" w:ascii="宋体" w:hAnsi="宋体" w:cs="宋体"/>
          <w:b/>
          <w:bCs/>
        </w:rPr>
        <w:t>、学历证书</w:t>
      </w:r>
      <w:r>
        <w:rPr>
          <w:rFonts w:hint="eastAsia" w:ascii="宋体" w:hAnsi="宋体" w:cs="宋体"/>
          <w:b/>
          <w:bCs/>
          <w:lang w:val="en-US" w:eastAsia="zh-CN"/>
        </w:rPr>
        <w:t>复印件</w:t>
      </w:r>
      <w:r>
        <w:rPr>
          <w:rFonts w:hint="eastAsia" w:ascii="宋体" w:hAnsi="宋体" w:cs="宋体"/>
          <w:b/>
          <w:bCs/>
        </w:rPr>
        <w:t>、</w:t>
      </w:r>
      <w:r>
        <w:rPr>
          <w:rFonts w:hint="eastAsia" w:ascii="宋体" w:hAnsi="宋体" w:cs="宋体"/>
          <w:b/>
          <w:bCs/>
          <w:lang w:eastAsia="zh-CN"/>
        </w:rPr>
        <w:t>转业或退伍证明</w:t>
      </w:r>
      <w:r>
        <w:rPr>
          <w:rFonts w:hint="eastAsia" w:ascii="宋体" w:hAnsi="宋体" w:cs="宋体"/>
          <w:b/>
          <w:bCs/>
          <w:lang w:val="en-US" w:eastAsia="zh-CN"/>
        </w:rPr>
        <w:t>复印件</w:t>
      </w:r>
      <w:r>
        <w:rPr>
          <w:rFonts w:hint="eastAsia" w:ascii="宋体" w:hAnsi="宋体" w:cs="宋体"/>
          <w:b/>
          <w:bCs/>
          <w:lang w:eastAsia="zh-CN"/>
        </w:rPr>
        <w:t>等资料</w:t>
      </w:r>
      <w:r>
        <w:rPr>
          <w:rFonts w:hint="eastAsia" w:ascii="宋体" w:hAnsi="宋体" w:cs="宋体"/>
          <w:b/>
          <w:bCs/>
        </w:rPr>
        <w:t>加盖供应商公章</w:t>
      </w:r>
      <w:r>
        <w:rPr>
          <w:rFonts w:hint="eastAsia" w:ascii="宋体" w:hAnsi="宋体" w:cs="宋体"/>
          <w:b/>
          <w:bCs/>
          <w:lang w:eastAsia="zh-CN"/>
        </w:rPr>
        <w:t>、</w:t>
      </w:r>
      <w:r>
        <w:rPr>
          <w:rFonts w:hint="eastAsia" w:ascii="宋体" w:hAnsi="宋体" w:cs="宋体"/>
          <w:b/>
          <w:bCs/>
          <w:kern w:val="0"/>
        </w:rPr>
        <w:t>用户证明书</w:t>
      </w:r>
      <w:r>
        <w:rPr>
          <w:rFonts w:ascii="宋体" w:hAnsi="宋体" w:cs="宋体"/>
          <w:b/>
          <w:bCs/>
          <w:kern w:val="0"/>
        </w:rPr>
        <w:t>1</w:t>
      </w:r>
      <w:r>
        <w:rPr>
          <w:rFonts w:hint="eastAsia" w:ascii="宋体" w:hAnsi="宋体" w:cs="宋体"/>
          <w:b/>
          <w:bCs/>
          <w:kern w:val="0"/>
        </w:rPr>
        <w:t>原件</w:t>
      </w:r>
      <w:r>
        <w:rPr>
          <w:rFonts w:hint="eastAsia" w:ascii="宋体" w:hAnsi="宋体" w:cs="宋体"/>
          <w:b/>
          <w:bCs/>
          <w:kern w:val="0"/>
          <w:lang w:eastAsia="zh-CN"/>
        </w:rPr>
        <w:t>及</w:t>
      </w:r>
      <w:r>
        <w:rPr>
          <w:rFonts w:hint="eastAsia" w:ascii="宋体" w:hAnsi="宋体" w:cs="宋体"/>
          <w:b/>
          <w:bCs/>
          <w:kern w:val="0"/>
          <w:lang w:val="en-US" w:eastAsia="zh-CN"/>
        </w:rPr>
        <w:t>投标截止时间前6个月内任意1个月为以上人员缴纳社保的证明资料复印件并加盖供应商公章</w:t>
      </w:r>
      <w:r>
        <w:rPr>
          <w:rFonts w:hint="eastAsia" w:ascii="宋体" w:hAnsi="宋体" w:cs="宋体"/>
          <w:b/>
          <w:bCs/>
          <w:kern w:val="0"/>
        </w:rPr>
        <w:t>（用户证明书</w:t>
      </w:r>
      <w:r>
        <w:rPr>
          <w:rFonts w:ascii="宋体" w:hAnsi="宋体" w:cs="宋体"/>
          <w:b/>
          <w:bCs/>
          <w:kern w:val="0"/>
        </w:rPr>
        <w:t>1</w:t>
      </w:r>
      <w:r>
        <w:rPr>
          <w:rFonts w:hint="eastAsia" w:ascii="宋体" w:hAnsi="宋体" w:cs="宋体"/>
          <w:b/>
          <w:bCs/>
          <w:kern w:val="0"/>
        </w:rPr>
        <w:t>格式详见后附）</w:t>
      </w:r>
      <w:r>
        <w:rPr>
          <w:rFonts w:hint="eastAsia" w:ascii="宋体" w:hAnsi="宋体" w:cs="宋体"/>
          <w:b/>
          <w:bCs/>
        </w:rPr>
        <w:t>。</w:t>
      </w:r>
    </w:p>
    <w:p>
      <w:pPr>
        <w:spacing w:line="400" w:lineRule="exact"/>
        <w:jc w:val="left"/>
        <w:rPr>
          <w:rFonts w:ascii="宋体"/>
        </w:rPr>
      </w:pPr>
    </w:p>
    <w:p>
      <w:pPr>
        <w:spacing w:line="400" w:lineRule="exact"/>
        <w:jc w:val="left"/>
        <w:rPr>
          <w:rFonts w:ascii="宋体"/>
        </w:rPr>
      </w:pPr>
      <w:r>
        <w:rPr>
          <w:rFonts w:hint="eastAsia" w:ascii="宋体" w:hAnsi="宋体" w:cs="宋体"/>
        </w:rPr>
        <w:t>供应商（盖章）：</w:t>
      </w:r>
      <w:r>
        <w:rPr>
          <w:rFonts w:ascii="宋体" w:hAnsi="宋体" w:cs="宋体"/>
          <w:u w:val="single"/>
        </w:rPr>
        <w:t xml:space="preserve">                                </w:t>
      </w:r>
      <w:r>
        <w:rPr>
          <w:rFonts w:ascii="宋体" w:hAnsi="宋体" w:cs="宋体"/>
        </w:rPr>
        <w:t xml:space="preserve">          </w:t>
      </w:r>
    </w:p>
    <w:p>
      <w:pPr>
        <w:spacing w:line="400" w:lineRule="exact"/>
        <w:jc w:val="left"/>
        <w:rPr>
          <w:rFonts w:ascii="宋体"/>
        </w:rPr>
      </w:pPr>
      <w:r>
        <w:rPr>
          <w:rFonts w:hint="eastAsia" w:ascii="宋体" w:hAnsi="宋体" w:cs="宋体"/>
        </w:rPr>
        <w:t>法定代表人或授权代表（签字）：</w:t>
      </w:r>
      <w:r>
        <w:rPr>
          <w:rFonts w:ascii="宋体" w:hAnsi="宋体" w:cs="宋体"/>
          <w:u w:val="single"/>
        </w:rPr>
        <w:t xml:space="preserve">                  </w:t>
      </w:r>
    </w:p>
    <w:p>
      <w:pPr>
        <w:spacing w:line="400" w:lineRule="exact"/>
        <w:rPr>
          <w:rFonts w:ascii="宋体"/>
          <w:u w:val="single"/>
        </w:rPr>
      </w:pPr>
      <w:r>
        <w:rPr>
          <w:rFonts w:hint="eastAsia" w:ascii="宋体" w:hAnsi="宋体" w:cs="宋体"/>
        </w:rPr>
        <w:t>日</w:t>
      </w:r>
      <w:r>
        <w:rPr>
          <w:rFonts w:ascii="宋体" w:hAnsi="宋体" w:cs="宋体"/>
        </w:rPr>
        <w:t xml:space="preserve">            </w:t>
      </w:r>
      <w:r>
        <w:rPr>
          <w:rFonts w:hint="eastAsia" w:ascii="宋体" w:hAnsi="宋体" w:cs="宋体"/>
        </w:rPr>
        <w:t>期：</w:t>
      </w:r>
      <w:r>
        <w:rPr>
          <w:rFonts w:ascii="宋体" w:hAnsi="宋体" w:cs="宋体"/>
          <w:u w:val="single"/>
        </w:rPr>
        <w:t xml:space="preserve">                             </w:t>
      </w:r>
    </w:p>
    <w:p>
      <w:pPr>
        <w:spacing w:line="400" w:lineRule="exact"/>
        <w:jc w:val="left"/>
        <w:rPr>
          <w:rFonts w:ascii="宋体"/>
          <w:u w:val="single"/>
        </w:rPr>
      </w:pPr>
    </w:p>
    <w:p>
      <w:pPr>
        <w:spacing w:line="400" w:lineRule="exact"/>
        <w:ind w:firstLine="420" w:firstLineChars="200"/>
        <w:rPr>
          <w:rFonts w:ascii="宋体"/>
        </w:rPr>
      </w:pPr>
    </w:p>
    <w:p>
      <w:pPr>
        <w:pStyle w:val="21"/>
        <w:adjustRightInd w:val="0"/>
        <w:snapToGrid w:val="0"/>
        <w:spacing w:line="400" w:lineRule="exact"/>
        <w:jc w:val="center"/>
        <w:rPr>
          <w:rFonts w:hint="eastAsia"/>
          <w:b/>
          <w:color w:val="auto"/>
          <w:sz w:val="21"/>
          <w:szCs w:val="21"/>
        </w:rPr>
      </w:pPr>
      <w:r>
        <w:rPr>
          <w:rFonts w:hint="eastAsia" w:ascii="宋体" w:hAnsi="宋体" w:eastAsia="宋体" w:cs="Times New Roman"/>
          <w:b/>
          <w:szCs w:val="21"/>
        </w:rPr>
        <w:br w:type="page"/>
      </w:r>
      <w:r>
        <w:rPr>
          <w:rFonts w:hint="eastAsia"/>
          <w:b/>
          <w:color w:val="auto"/>
          <w:sz w:val="21"/>
          <w:szCs w:val="21"/>
        </w:rPr>
        <w:t>用户证明书1</w:t>
      </w:r>
    </w:p>
    <w:p>
      <w:pPr>
        <w:spacing w:line="400" w:lineRule="exact"/>
        <w:jc w:val="center"/>
        <w:rPr>
          <w:rFonts w:hint="eastAsia" w:ascii="宋体" w:hAnsi="宋体"/>
          <w:szCs w:val="21"/>
          <w:u w:val="single"/>
        </w:rPr>
      </w:pPr>
      <w:r>
        <w:rPr>
          <w:rFonts w:hint="eastAsia" w:ascii="宋体" w:hAnsi="宋体"/>
          <w:szCs w:val="21"/>
        </w:rPr>
        <w:t>（格式不允许更改）</w:t>
      </w:r>
    </w:p>
    <w:p>
      <w:pPr>
        <w:spacing w:line="400" w:lineRule="exact"/>
        <w:jc w:val="left"/>
        <w:rPr>
          <w:rFonts w:hint="eastAsia" w:ascii="宋体" w:hAnsi="宋体"/>
          <w:szCs w:val="21"/>
        </w:rPr>
      </w:pPr>
    </w:p>
    <w:p>
      <w:pPr>
        <w:spacing w:line="400" w:lineRule="exact"/>
        <w:jc w:val="left"/>
        <w:rPr>
          <w:rFonts w:ascii="宋体" w:hAnsi="宋体"/>
          <w:b/>
          <w:szCs w:val="21"/>
        </w:rPr>
      </w:pPr>
      <w:r>
        <w:rPr>
          <w:rFonts w:hint="eastAsia" w:ascii="宋体" w:hAnsi="宋体"/>
          <w:szCs w:val="21"/>
        </w:rPr>
        <w:t>致：</w:t>
      </w:r>
      <w:r>
        <w:rPr>
          <w:rFonts w:hint="eastAsia" w:ascii="宋体" w:hAnsi="宋体"/>
          <w:color w:val="000000"/>
          <w:szCs w:val="21"/>
          <w:u w:val="single"/>
        </w:rPr>
        <w:t>中国科学院大学宁波华美医院</w:t>
      </w:r>
    </w:p>
    <w:p>
      <w:pPr>
        <w:spacing w:line="400" w:lineRule="exact"/>
        <w:ind w:firstLine="420" w:firstLineChars="200"/>
        <w:jc w:val="left"/>
        <w:rPr>
          <w:rFonts w:ascii="宋体"/>
        </w:rPr>
      </w:pPr>
      <w:r>
        <w:rPr>
          <w:rFonts w:hint="eastAsia" w:ascii="宋体" w:hAnsi="宋体" w:cs="宋体"/>
        </w:rPr>
        <w:t>兹证明</w:t>
      </w:r>
      <w:r>
        <w:rPr>
          <w:rFonts w:ascii="宋体" w:hAnsi="宋体" w:cs="宋体"/>
          <w:u w:val="single"/>
        </w:rPr>
        <w:t xml:space="preserve">      </w:t>
      </w:r>
      <w:r>
        <w:rPr>
          <w:rFonts w:hint="eastAsia" w:ascii="宋体" w:hAnsi="宋体" w:cs="宋体"/>
          <w:u w:val="single"/>
        </w:rPr>
        <w:t>（供应商全称）</w:t>
      </w:r>
      <w:r>
        <w:rPr>
          <w:rFonts w:ascii="宋体" w:hAnsi="宋体" w:cs="宋体"/>
          <w:u w:val="single"/>
        </w:rPr>
        <w:t xml:space="preserve">      </w:t>
      </w:r>
      <w:r>
        <w:rPr>
          <w:rFonts w:hint="eastAsia" w:ascii="宋体" w:hAnsi="宋体" w:cs="宋体"/>
        </w:rPr>
        <w:t>于</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日与我单位签订</w:t>
      </w:r>
      <w:r>
        <w:rPr>
          <w:rFonts w:ascii="宋体" w:hAnsi="宋体" w:cs="宋体"/>
          <w:u w:val="single"/>
        </w:rPr>
        <w:t xml:space="preserve">   </w:t>
      </w:r>
      <w:r>
        <w:rPr>
          <w:rFonts w:hint="eastAsia" w:ascii="宋体" w:hAnsi="宋体" w:cs="宋体"/>
          <w:u w:val="single"/>
        </w:rPr>
        <w:t>（合同名称）</w:t>
      </w:r>
      <w:r>
        <w:rPr>
          <w:rFonts w:ascii="宋体" w:hAnsi="宋体" w:cs="宋体"/>
          <w:u w:val="single"/>
        </w:rPr>
        <w:t xml:space="preserve">   </w:t>
      </w:r>
      <w:r>
        <w:rPr>
          <w:rFonts w:hint="eastAsia" w:ascii="宋体" w:hAnsi="宋体" w:cs="宋体"/>
        </w:rPr>
        <w:t>合同</w:t>
      </w:r>
      <w:r>
        <w:rPr>
          <w:rFonts w:hint="eastAsia" w:ascii="宋体" w:hAnsi="宋体" w:cs="宋体"/>
          <w:lang w:eastAsia="zh-CN"/>
        </w:rPr>
        <w:t>，本单位建筑面积</w:t>
      </w:r>
      <w:r>
        <w:rPr>
          <w:rFonts w:hint="eastAsia" w:ascii="宋体" w:hAnsi="宋体" w:cs="宋体"/>
          <w:u w:val="single"/>
          <w:lang w:val="en-US" w:eastAsia="zh-CN"/>
        </w:rPr>
        <w:t xml:space="preserve">       </w:t>
      </w:r>
      <w:r>
        <w:rPr>
          <w:rFonts w:hint="eastAsia" w:ascii="宋体" w:hAnsi="宋体" w:cs="宋体"/>
          <w:u w:val="none"/>
          <w:lang w:val="en-US" w:eastAsia="zh-CN"/>
        </w:rPr>
        <w:t>万</w:t>
      </w:r>
      <w:r>
        <w:rPr>
          <w:rFonts w:hint="eastAsia" w:ascii="宋体" w:hAnsi="宋体" w:cs="宋体"/>
          <w:lang w:val="en-US" w:eastAsia="zh-CN"/>
        </w:rPr>
        <w:t>平方米</w:t>
      </w:r>
      <w:r>
        <w:rPr>
          <w:rFonts w:hint="eastAsia" w:ascii="宋体" w:hAnsi="宋体" w:cs="宋体"/>
        </w:rPr>
        <w:t>，合同内容包括</w:t>
      </w:r>
      <w:r>
        <w:rPr>
          <w:rFonts w:ascii="宋体" w:hAnsi="宋体" w:cs="宋体"/>
          <w:u w:val="single"/>
        </w:rPr>
        <w:t xml:space="preserve">              </w:t>
      </w:r>
      <w:r>
        <w:rPr>
          <w:rFonts w:hint="eastAsia" w:ascii="宋体" w:hAnsi="宋体" w:cs="宋体"/>
        </w:rPr>
        <w:t>，</w:t>
      </w:r>
      <w:r>
        <w:rPr>
          <w:rFonts w:ascii="宋体" w:hAnsi="宋体" w:cs="宋体"/>
          <w:u w:val="single"/>
        </w:rPr>
        <w:t xml:space="preserve">             </w:t>
      </w:r>
      <w:r>
        <w:rPr>
          <w:rFonts w:hint="eastAsia" w:ascii="宋体" w:hAnsi="宋体" w:cs="宋体"/>
        </w:rPr>
        <w:t>为该合同的项目</w:t>
      </w:r>
      <w:r>
        <w:rPr>
          <w:rFonts w:hint="eastAsia" w:ascii="宋体" w:hAnsi="宋体" w:cs="宋体"/>
          <w:lang w:eastAsia="zh-CN"/>
        </w:rPr>
        <w:t>经理</w:t>
      </w:r>
      <w:r>
        <w:rPr>
          <w:rFonts w:hint="eastAsia" w:ascii="宋体" w:hAnsi="宋体" w:cs="宋体"/>
        </w:rPr>
        <w:t>，其作为项目</w:t>
      </w:r>
      <w:r>
        <w:rPr>
          <w:rFonts w:hint="eastAsia" w:ascii="宋体" w:hAnsi="宋体" w:cs="宋体"/>
          <w:lang w:eastAsia="zh-CN"/>
        </w:rPr>
        <w:t>经理</w:t>
      </w:r>
      <w:r>
        <w:rPr>
          <w:rFonts w:hint="eastAsia" w:ascii="宋体" w:hAnsi="宋体" w:cs="宋体"/>
        </w:rPr>
        <w:t>的服务时间从</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日至</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日，目前服务情况</w:t>
      </w:r>
      <w:r>
        <w:rPr>
          <w:rFonts w:ascii="宋体" w:hAnsi="宋体" w:cs="宋体"/>
          <w:u w:val="single"/>
        </w:rPr>
        <w:t xml:space="preserve">   </w:t>
      </w:r>
      <w:r>
        <w:rPr>
          <w:rFonts w:hint="eastAsia" w:ascii="宋体" w:hAnsi="宋体" w:cs="宋体"/>
          <w:u w:val="single"/>
        </w:rPr>
        <w:t>（良好</w:t>
      </w:r>
      <w:r>
        <w:rPr>
          <w:rFonts w:ascii="宋体" w:hAnsi="宋体" w:cs="宋体"/>
          <w:u w:val="single"/>
        </w:rPr>
        <w:t>/</w:t>
      </w:r>
      <w:r>
        <w:rPr>
          <w:rFonts w:hint="eastAsia" w:ascii="宋体" w:hAnsi="宋体" w:cs="宋体"/>
          <w:u w:val="single"/>
        </w:rPr>
        <w:t>一般</w:t>
      </w:r>
      <w:r>
        <w:rPr>
          <w:rFonts w:ascii="宋体" w:hAnsi="宋体" w:cs="宋体"/>
          <w:u w:val="single"/>
        </w:rPr>
        <w:t>/</w:t>
      </w:r>
      <w:r>
        <w:rPr>
          <w:rFonts w:hint="eastAsia" w:ascii="宋体" w:hAnsi="宋体" w:cs="宋体"/>
          <w:u w:val="single"/>
        </w:rPr>
        <w:t>差）</w:t>
      </w:r>
      <w:r>
        <w:rPr>
          <w:rFonts w:ascii="宋体" w:hAnsi="宋体" w:cs="宋体"/>
          <w:u w:val="single"/>
        </w:rPr>
        <w:t xml:space="preserve">   </w:t>
      </w:r>
      <w:r>
        <w:rPr>
          <w:rFonts w:hint="eastAsia" w:ascii="宋体" w:hAnsi="宋体" w:cs="宋体"/>
        </w:rPr>
        <w:t>。</w:t>
      </w:r>
    </w:p>
    <w:p>
      <w:pPr>
        <w:spacing w:line="400" w:lineRule="exact"/>
        <w:ind w:firstLine="420" w:firstLineChars="200"/>
        <w:jc w:val="left"/>
        <w:rPr>
          <w:rFonts w:ascii="宋体"/>
        </w:rPr>
      </w:pPr>
      <w:r>
        <w:rPr>
          <w:rFonts w:hint="eastAsia" w:ascii="宋体" w:hAnsi="宋体" w:cs="宋体"/>
        </w:rPr>
        <w:t>特此证明！</w:t>
      </w:r>
    </w:p>
    <w:p>
      <w:pPr>
        <w:spacing w:line="400" w:lineRule="exact"/>
        <w:rPr>
          <w:rFonts w:hint="eastAsia" w:ascii="宋体" w:hAnsi="宋体" w:cs="Arial"/>
          <w:szCs w:val="21"/>
        </w:rPr>
      </w:pPr>
    </w:p>
    <w:p>
      <w:pPr>
        <w:pStyle w:val="2"/>
        <w:rPr>
          <w:rFonts w:hint="eastAsia" w:ascii="宋体" w:hAnsi="宋体" w:cs="Arial"/>
          <w:szCs w:val="21"/>
        </w:rPr>
      </w:pPr>
    </w:p>
    <w:p>
      <w:pPr>
        <w:pStyle w:val="2"/>
        <w:rPr>
          <w:rFonts w:hint="eastAsia" w:ascii="宋体" w:hAnsi="宋体" w:cs="Arial"/>
          <w:szCs w:val="21"/>
        </w:rPr>
      </w:pPr>
    </w:p>
    <w:p>
      <w:pPr>
        <w:spacing w:line="400" w:lineRule="exact"/>
        <w:ind w:firstLine="472" w:firstLineChars="225"/>
        <w:rPr>
          <w:rFonts w:hint="eastAsia" w:ascii="宋体" w:hAnsi="宋体"/>
          <w:szCs w:val="21"/>
        </w:rPr>
      </w:pPr>
      <w:r>
        <w:rPr>
          <w:rFonts w:hint="eastAsia" w:ascii="宋体" w:hAnsi="宋体"/>
          <w:szCs w:val="21"/>
        </w:rPr>
        <w:t>用户单位（盖章）：</w:t>
      </w:r>
    </w:p>
    <w:p>
      <w:pPr>
        <w:spacing w:line="400" w:lineRule="exact"/>
        <w:ind w:firstLine="472" w:firstLineChars="225"/>
        <w:rPr>
          <w:rFonts w:hint="eastAsia" w:ascii="宋体" w:hAnsi="宋体"/>
          <w:szCs w:val="21"/>
        </w:rPr>
      </w:pPr>
      <w:r>
        <w:rPr>
          <w:rFonts w:hint="eastAsia" w:ascii="宋体" w:hAnsi="宋体"/>
          <w:szCs w:val="21"/>
        </w:rPr>
        <w:t>经办人姓名：（签字）</w:t>
      </w:r>
    </w:p>
    <w:p>
      <w:pPr>
        <w:spacing w:line="400" w:lineRule="exact"/>
        <w:ind w:firstLine="472" w:firstLineChars="225"/>
        <w:rPr>
          <w:rFonts w:hint="eastAsia" w:ascii="宋体" w:hAnsi="宋体"/>
          <w:szCs w:val="21"/>
        </w:rPr>
      </w:pPr>
      <w:r>
        <w:rPr>
          <w:rFonts w:hint="eastAsia" w:ascii="宋体" w:hAnsi="宋体"/>
          <w:szCs w:val="21"/>
        </w:rPr>
        <w:t>经办人联系方式：</w:t>
      </w:r>
    </w:p>
    <w:p>
      <w:pPr>
        <w:spacing w:line="400" w:lineRule="exact"/>
        <w:ind w:firstLine="472" w:firstLineChars="225"/>
        <w:rPr>
          <w:rFonts w:ascii="宋体" w:hAnsi="宋体"/>
          <w:szCs w:val="21"/>
        </w:rPr>
      </w:pPr>
      <w:r>
        <w:rPr>
          <w:rFonts w:hint="eastAsia" w:ascii="宋体" w:hAnsi="宋体"/>
          <w:szCs w:val="21"/>
        </w:rPr>
        <w:t>日期：</w:t>
      </w:r>
      <w:r>
        <w:rPr>
          <w:rFonts w:ascii="宋体" w:hAnsi="宋体"/>
          <w:szCs w:val="21"/>
        </w:rPr>
        <w:t>___</w:t>
      </w:r>
      <w:r>
        <w:rPr>
          <w:rFonts w:hint="eastAsia" w:ascii="宋体" w:hAnsi="宋体"/>
          <w:szCs w:val="21"/>
        </w:rPr>
        <w:t>年</w:t>
      </w:r>
      <w:r>
        <w:rPr>
          <w:rFonts w:ascii="宋体" w:hAnsi="宋体"/>
          <w:szCs w:val="21"/>
        </w:rPr>
        <w:t>____</w:t>
      </w:r>
      <w:r>
        <w:rPr>
          <w:rFonts w:hint="eastAsia" w:ascii="宋体" w:hAnsi="宋体"/>
          <w:szCs w:val="21"/>
        </w:rPr>
        <w:t>月</w:t>
      </w:r>
      <w:r>
        <w:rPr>
          <w:rFonts w:ascii="宋体" w:hAnsi="宋体"/>
          <w:szCs w:val="21"/>
        </w:rPr>
        <w:t>___</w:t>
      </w:r>
      <w:r>
        <w:rPr>
          <w:rFonts w:hint="eastAsia" w:ascii="宋体" w:hAnsi="宋体"/>
          <w:szCs w:val="21"/>
        </w:rPr>
        <w:t>日</w:t>
      </w: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eastAsia="宋体" w:cs="Times New Roman"/>
          <w:b/>
          <w:szCs w:val="21"/>
          <w:lang w:val="en-US" w:eastAsia="zh-CN"/>
        </w:rPr>
      </w:pPr>
      <w:r>
        <w:rPr>
          <w:rFonts w:hint="eastAsia" w:ascii="宋体" w:hAnsi="宋体"/>
          <w:b/>
          <w:bCs/>
          <w:szCs w:val="21"/>
        </w:rPr>
        <w:t>注：合同内容至少应包括保安</w:t>
      </w:r>
      <w:r>
        <w:rPr>
          <w:rFonts w:hint="eastAsia" w:ascii="宋体" w:hAnsi="宋体"/>
          <w:b/>
          <w:bCs/>
          <w:szCs w:val="21"/>
          <w:lang w:eastAsia="zh-CN"/>
        </w:rPr>
        <w:t>。</w:t>
      </w:r>
      <w:r>
        <w:rPr>
          <w:rFonts w:hint="eastAsia" w:ascii="宋体" w:hAnsi="宋体" w:eastAsia="宋体" w:cs="Times New Roman"/>
          <w:b/>
          <w:szCs w:val="21"/>
        </w:rPr>
        <w:br w:type="page"/>
      </w:r>
      <w:r>
        <w:rPr>
          <w:rFonts w:hint="eastAsia" w:ascii="宋体" w:hAnsi="宋体" w:eastAsia="宋体" w:cs="Times New Roman"/>
          <w:b/>
          <w:szCs w:val="21"/>
        </w:rPr>
        <w:t>附件十</w:t>
      </w:r>
      <w:r>
        <w:rPr>
          <w:rFonts w:hint="eastAsia" w:ascii="宋体" w:hAnsi="宋体" w:eastAsia="宋体" w:cs="Times New Roman"/>
          <w:b/>
          <w:szCs w:val="21"/>
          <w:lang w:val="en-US" w:eastAsia="zh-CN"/>
        </w:rPr>
        <w:t>五</w:t>
      </w:r>
    </w:p>
    <w:p>
      <w:pPr>
        <w:spacing w:line="400" w:lineRule="exact"/>
        <w:jc w:val="center"/>
        <w:rPr>
          <w:rFonts w:hint="eastAsia" w:ascii="宋体" w:hAnsi="宋体"/>
          <w:b/>
          <w:spacing w:val="20"/>
          <w:szCs w:val="21"/>
        </w:rPr>
      </w:pPr>
      <w:r>
        <w:rPr>
          <w:rFonts w:hint="eastAsia" w:ascii="宋体" w:hAnsi="宋体"/>
          <w:b/>
          <w:szCs w:val="21"/>
        </w:rPr>
        <w:t xml:space="preserve"> 第三章“评标办法及标准”中“评分标准（兼评委打分表）”要求提供的资料（如有需提供）</w:t>
      </w:r>
    </w:p>
    <w:p>
      <w:pPr>
        <w:adjustRightInd w:val="0"/>
        <w:snapToGrid w:val="0"/>
        <w:spacing w:line="400" w:lineRule="exact"/>
        <w:rPr>
          <w:rFonts w:hint="eastAsia" w:ascii="宋体" w:hAnsi="宋体"/>
          <w:b/>
          <w:szCs w:val="21"/>
        </w:rPr>
      </w:pPr>
    </w:p>
    <w:p>
      <w:pPr>
        <w:adjustRightInd w:val="0"/>
        <w:snapToGrid w:val="0"/>
        <w:spacing w:line="400" w:lineRule="exact"/>
        <w:rPr>
          <w:rFonts w:hint="eastAsia" w:ascii="宋体" w:hAnsi="宋体"/>
          <w:b/>
          <w:szCs w:val="21"/>
        </w:rPr>
      </w:pPr>
      <w:r>
        <w:rPr>
          <w:rFonts w:hint="eastAsia" w:ascii="宋体" w:hAnsi="宋体"/>
          <w:b/>
          <w:szCs w:val="21"/>
        </w:rPr>
        <w:t>部分格式如下：</w:t>
      </w:r>
    </w:p>
    <w:p>
      <w:pPr>
        <w:spacing w:line="400" w:lineRule="exact"/>
        <w:jc w:val="center"/>
        <w:rPr>
          <w:rFonts w:ascii="宋体" w:hAnsi="宋体"/>
          <w:b/>
          <w:bCs/>
          <w:szCs w:val="21"/>
        </w:rPr>
      </w:pPr>
    </w:p>
    <w:p>
      <w:pPr>
        <w:spacing w:line="400" w:lineRule="exact"/>
        <w:jc w:val="center"/>
        <w:rPr>
          <w:rFonts w:hint="eastAsia" w:ascii="宋体" w:hAnsi="宋体"/>
          <w:b/>
          <w:szCs w:val="21"/>
        </w:rPr>
      </w:pPr>
      <w:r>
        <w:rPr>
          <w:rFonts w:hint="eastAsia" w:ascii="宋体" w:hAnsi="宋体"/>
          <w:b/>
          <w:szCs w:val="21"/>
        </w:rPr>
        <w:t>体系认证证书情况表A</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00"/>
        <w:gridCol w:w="1516"/>
        <w:gridCol w:w="1484"/>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00" w:type="dxa"/>
            <w:noWrap w:val="0"/>
            <w:vAlign w:val="center"/>
          </w:tcPr>
          <w:p>
            <w:pPr>
              <w:adjustRightInd w:val="0"/>
              <w:snapToGrid w:val="0"/>
              <w:spacing w:line="400" w:lineRule="exact"/>
              <w:jc w:val="center"/>
              <w:rPr>
                <w:rFonts w:ascii="宋体" w:hAnsi="宋体"/>
                <w:b/>
                <w:szCs w:val="21"/>
              </w:rPr>
            </w:pPr>
            <w:r>
              <w:rPr>
                <w:rFonts w:hint="eastAsia" w:ascii="宋体" w:hAnsi="宋体"/>
                <w:b/>
                <w:szCs w:val="21"/>
              </w:rPr>
              <w:t>序号</w:t>
            </w:r>
          </w:p>
        </w:tc>
        <w:tc>
          <w:tcPr>
            <w:tcW w:w="1800" w:type="dxa"/>
            <w:noWrap w:val="0"/>
            <w:vAlign w:val="center"/>
          </w:tcPr>
          <w:p>
            <w:pPr>
              <w:adjustRightInd w:val="0"/>
              <w:snapToGrid w:val="0"/>
              <w:spacing w:line="400" w:lineRule="exact"/>
              <w:jc w:val="center"/>
              <w:rPr>
                <w:rFonts w:ascii="宋体" w:hAnsi="宋体"/>
                <w:b/>
                <w:szCs w:val="21"/>
              </w:rPr>
            </w:pPr>
            <w:r>
              <w:rPr>
                <w:rFonts w:hint="eastAsia" w:ascii="宋体" w:hAnsi="宋体"/>
                <w:b/>
                <w:szCs w:val="21"/>
              </w:rPr>
              <w:t>证书名称</w:t>
            </w:r>
          </w:p>
        </w:tc>
        <w:tc>
          <w:tcPr>
            <w:tcW w:w="1516" w:type="dxa"/>
            <w:noWrap w:val="0"/>
            <w:vAlign w:val="center"/>
          </w:tcPr>
          <w:p>
            <w:pPr>
              <w:adjustRightInd w:val="0"/>
              <w:snapToGrid w:val="0"/>
              <w:spacing w:line="400" w:lineRule="exact"/>
              <w:jc w:val="center"/>
              <w:rPr>
                <w:rFonts w:hint="eastAsia" w:ascii="宋体" w:hAnsi="宋体"/>
                <w:b/>
                <w:szCs w:val="21"/>
              </w:rPr>
            </w:pPr>
            <w:r>
              <w:rPr>
                <w:rFonts w:hint="eastAsia" w:ascii="宋体" w:hAnsi="宋体"/>
                <w:b/>
                <w:szCs w:val="21"/>
              </w:rPr>
              <w:t>颁证机构</w:t>
            </w:r>
          </w:p>
        </w:tc>
        <w:tc>
          <w:tcPr>
            <w:tcW w:w="1484" w:type="dxa"/>
            <w:noWrap w:val="0"/>
            <w:vAlign w:val="center"/>
          </w:tcPr>
          <w:p>
            <w:pPr>
              <w:adjustRightInd w:val="0"/>
              <w:snapToGrid w:val="0"/>
              <w:spacing w:line="400" w:lineRule="exact"/>
              <w:jc w:val="center"/>
              <w:rPr>
                <w:rFonts w:hint="eastAsia" w:ascii="宋体" w:hAnsi="宋体"/>
                <w:b/>
                <w:szCs w:val="21"/>
              </w:rPr>
            </w:pPr>
            <w:r>
              <w:rPr>
                <w:rFonts w:hint="eastAsia" w:ascii="宋体" w:hAnsi="宋体"/>
                <w:b/>
                <w:szCs w:val="21"/>
              </w:rPr>
              <w:t>证书有效期</w:t>
            </w:r>
          </w:p>
          <w:p>
            <w:pPr>
              <w:adjustRightInd w:val="0"/>
              <w:snapToGrid w:val="0"/>
              <w:spacing w:line="400" w:lineRule="exact"/>
              <w:jc w:val="center"/>
              <w:rPr>
                <w:rFonts w:hint="eastAsia" w:ascii="宋体" w:hAnsi="宋体"/>
                <w:b/>
                <w:szCs w:val="21"/>
              </w:rPr>
            </w:pPr>
            <w:r>
              <w:rPr>
                <w:rFonts w:hint="eastAsia" w:ascii="宋体" w:hAnsi="宋体"/>
                <w:b/>
                <w:szCs w:val="21"/>
              </w:rPr>
              <w:t>（起止年月）</w:t>
            </w:r>
          </w:p>
        </w:tc>
        <w:tc>
          <w:tcPr>
            <w:tcW w:w="1560" w:type="dxa"/>
            <w:noWrap w:val="0"/>
            <w:vAlign w:val="center"/>
          </w:tcPr>
          <w:p>
            <w:pPr>
              <w:spacing w:line="400" w:lineRule="exact"/>
              <w:jc w:val="center"/>
              <w:rPr>
                <w:rFonts w:hint="eastAsia" w:ascii="宋体" w:hAnsi="宋体"/>
                <w:b/>
                <w:szCs w:val="21"/>
              </w:rPr>
            </w:pPr>
            <w:r>
              <w:rPr>
                <w:rFonts w:hint="eastAsia" w:ascii="宋体" w:hAnsi="宋体"/>
                <w:b/>
                <w:szCs w:val="21"/>
              </w:rPr>
              <w:t>证书复印件所在页码</w:t>
            </w:r>
          </w:p>
        </w:tc>
        <w:tc>
          <w:tcPr>
            <w:tcW w:w="1560" w:type="dxa"/>
            <w:noWrap w:val="0"/>
            <w:vAlign w:val="center"/>
          </w:tcPr>
          <w:p>
            <w:pPr>
              <w:spacing w:line="400" w:lineRule="exact"/>
              <w:jc w:val="center"/>
              <w:rPr>
                <w:rFonts w:hint="eastAsia"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00" w:type="dxa"/>
            <w:noWrap w:val="0"/>
            <w:vAlign w:val="center"/>
          </w:tcPr>
          <w:p>
            <w:pPr>
              <w:adjustRightInd w:val="0"/>
              <w:snapToGrid w:val="0"/>
              <w:spacing w:line="400" w:lineRule="exact"/>
              <w:jc w:val="center"/>
              <w:rPr>
                <w:rFonts w:ascii="宋体" w:hAnsi="宋体"/>
                <w:b/>
                <w:szCs w:val="21"/>
              </w:rPr>
            </w:pPr>
          </w:p>
        </w:tc>
        <w:tc>
          <w:tcPr>
            <w:tcW w:w="1800" w:type="dxa"/>
            <w:noWrap w:val="0"/>
            <w:vAlign w:val="center"/>
          </w:tcPr>
          <w:p>
            <w:pPr>
              <w:adjustRightInd w:val="0"/>
              <w:snapToGrid w:val="0"/>
              <w:spacing w:line="400" w:lineRule="exact"/>
              <w:jc w:val="center"/>
              <w:rPr>
                <w:rFonts w:ascii="宋体" w:hAnsi="宋体"/>
                <w:b/>
                <w:szCs w:val="21"/>
              </w:rPr>
            </w:pPr>
          </w:p>
        </w:tc>
        <w:tc>
          <w:tcPr>
            <w:tcW w:w="1516" w:type="dxa"/>
            <w:noWrap w:val="0"/>
            <w:vAlign w:val="center"/>
          </w:tcPr>
          <w:p>
            <w:pPr>
              <w:adjustRightInd w:val="0"/>
              <w:snapToGrid w:val="0"/>
              <w:spacing w:line="400" w:lineRule="exact"/>
              <w:jc w:val="center"/>
              <w:rPr>
                <w:rFonts w:ascii="宋体" w:hAnsi="宋体"/>
                <w:b/>
                <w:szCs w:val="21"/>
              </w:rPr>
            </w:pPr>
          </w:p>
        </w:tc>
        <w:tc>
          <w:tcPr>
            <w:tcW w:w="1484" w:type="dxa"/>
            <w:noWrap w:val="0"/>
            <w:vAlign w:val="center"/>
          </w:tcPr>
          <w:p>
            <w:pPr>
              <w:adjustRightInd w:val="0"/>
              <w:snapToGrid w:val="0"/>
              <w:spacing w:line="400" w:lineRule="exact"/>
              <w:jc w:val="center"/>
              <w:rPr>
                <w:rFonts w:ascii="宋体" w:hAnsi="宋体"/>
                <w:b/>
                <w:szCs w:val="21"/>
              </w:rPr>
            </w:pPr>
          </w:p>
        </w:tc>
        <w:tc>
          <w:tcPr>
            <w:tcW w:w="1560" w:type="dxa"/>
            <w:noWrap w:val="0"/>
            <w:vAlign w:val="center"/>
          </w:tcPr>
          <w:p>
            <w:pPr>
              <w:adjustRightInd w:val="0"/>
              <w:snapToGrid w:val="0"/>
              <w:spacing w:line="400" w:lineRule="exact"/>
              <w:jc w:val="center"/>
              <w:rPr>
                <w:rFonts w:ascii="宋体" w:hAnsi="宋体"/>
                <w:b/>
                <w:szCs w:val="21"/>
              </w:rPr>
            </w:pPr>
          </w:p>
        </w:tc>
        <w:tc>
          <w:tcPr>
            <w:tcW w:w="1560" w:type="dxa"/>
            <w:noWrap w:val="0"/>
            <w:vAlign w:val="center"/>
          </w:tcPr>
          <w:p>
            <w:pPr>
              <w:adjustRightInd w:val="0"/>
              <w:snapToGrid w:val="0"/>
              <w:spacing w:line="4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00" w:type="dxa"/>
            <w:noWrap w:val="0"/>
            <w:vAlign w:val="center"/>
          </w:tcPr>
          <w:p>
            <w:pPr>
              <w:adjustRightInd w:val="0"/>
              <w:snapToGrid w:val="0"/>
              <w:spacing w:line="400" w:lineRule="exact"/>
              <w:jc w:val="center"/>
              <w:rPr>
                <w:rFonts w:ascii="宋体" w:hAnsi="宋体"/>
                <w:b/>
                <w:szCs w:val="21"/>
              </w:rPr>
            </w:pPr>
          </w:p>
        </w:tc>
        <w:tc>
          <w:tcPr>
            <w:tcW w:w="1800" w:type="dxa"/>
            <w:noWrap w:val="0"/>
            <w:vAlign w:val="center"/>
          </w:tcPr>
          <w:p>
            <w:pPr>
              <w:adjustRightInd w:val="0"/>
              <w:snapToGrid w:val="0"/>
              <w:spacing w:line="400" w:lineRule="exact"/>
              <w:jc w:val="center"/>
              <w:rPr>
                <w:rFonts w:ascii="宋体" w:hAnsi="宋体"/>
                <w:b/>
                <w:szCs w:val="21"/>
              </w:rPr>
            </w:pPr>
          </w:p>
        </w:tc>
        <w:tc>
          <w:tcPr>
            <w:tcW w:w="1516" w:type="dxa"/>
            <w:noWrap w:val="0"/>
            <w:vAlign w:val="center"/>
          </w:tcPr>
          <w:p>
            <w:pPr>
              <w:adjustRightInd w:val="0"/>
              <w:snapToGrid w:val="0"/>
              <w:spacing w:line="400" w:lineRule="exact"/>
              <w:jc w:val="center"/>
              <w:rPr>
                <w:rFonts w:ascii="宋体" w:hAnsi="宋体"/>
                <w:b/>
                <w:szCs w:val="21"/>
              </w:rPr>
            </w:pPr>
          </w:p>
        </w:tc>
        <w:tc>
          <w:tcPr>
            <w:tcW w:w="1484" w:type="dxa"/>
            <w:noWrap w:val="0"/>
            <w:vAlign w:val="center"/>
          </w:tcPr>
          <w:p>
            <w:pPr>
              <w:adjustRightInd w:val="0"/>
              <w:snapToGrid w:val="0"/>
              <w:spacing w:line="400" w:lineRule="exact"/>
              <w:jc w:val="center"/>
              <w:rPr>
                <w:rFonts w:ascii="宋体" w:hAnsi="宋体"/>
                <w:b/>
                <w:szCs w:val="21"/>
              </w:rPr>
            </w:pPr>
          </w:p>
        </w:tc>
        <w:tc>
          <w:tcPr>
            <w:tcW w:w="1560" w:type="dxa"/>
            <w:noWrap w:val="0"/>
            <w:vAlign w:val="center"/>
          </w:tcPr>
          <w:p>
            <w:pPr>
              <w:adjustRightInd w:val="0"/>
              <w:snapToGrid w:val="0"/>
              <w:spacing w:line="400" w:lineRule="exact"/>
              <w:jc w:val="center"/>
              <w:rPr>
                <w:rFonts w:ascii="宋体" w:hAnsi="宋体"/>
                <w:b/>
                <w:szCs w:val="21"/>
              </w:rPr>
            </w:pPr>
          </w:p>
        </w:tc>
        <w:tc>
          <w:tcPr>
            <w:tcW w:w="1560" w:type="dxa"/>
            <w:noWrap w:val="0"/>
            <w:vAlign w:val="center"/>
          </w:tcPr>
          <w:p>
            <w:pPr>
              <w:adjustRightInd w:val="0"/>
              <w:snapToGrid w:val="0"/>
              <w:spacing w:line="4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00" w:type="dxa"/>
            <w:noWrap w:val="0"/>
            <w:vAlign w:val="center"/>
          </w:tcPr>
          <w:p>
            <w:pPr>
              <w:adjustRightInd w:val="0"/>
              <w:snapToGrid w:val="0"/>
              <w:spacing w:line="400" w:lineRule="exact"/>
              <w:jc w:val="center"/>
              <w:rPr>
                <w:rFonts w:ascii="宋体" w:hAnsi="宋体"/>
                <w:b/>
                <w:szCs w:val="21"/>
              </w:rPr>
            </w:pPr>
          </w:p>
        </w:tc>
        <w:tc>
          <w:tcPr>
            <w:tcW w:w="1800" w:type="dxa"/>
            <w:noWrap w:val="0"/>
            <w:vAlign w:val="center"/>
          </w:tcPr>
          <w:p>
            <w:pPr>
              <w:adjustRightInd w:val="0"/>
              <w:snapToGrid w:val="0"/>
              <w:spacing w:line="400" w:lineRule="exact"/>
              <w:jc w:val="center"/>
              <w:rPr>
                <w:rFonts w:ascii="宋体" w:hAnsi="宋体"/>
                <w:b/>
                <w:szCs w:val="21"/>
              </w:rPr>
            </w:pPr>
          </w:p>
        </w:tc>
        <w:tc>
          <w:tcPr>
            <w:tcW w:w="1516" w:type="dxa"/>
            <w:noWrap w:val="0"/>
            <w:vAlign w:val="center"/>
          </w:tcPr>
          <w:p>
            <w:pPr>
              <w:adjustRightInd w:val="0"/>
              <w:snapToGrid w:val="0"/>
              <w:spacing w:line="400" w:lineRule="exact"/>
              <w:jc w:val="center"/>
              <w:rPr>
                <w:rFonts w:ascii="宋体" w:hAnsi="宋体"/>
                <w:b/>
                <w:szCs w:val="21"/>
              </w:rPr>
            </w:pPr>
          </w:p>
        </w:tc>
        <w:tc>
          <w:tcPr>
            <w:tcW w:w="1484" w:type="dxa"/>
            <w:noWrap w:val="0"/>
            <w:vAlign w:val="center"/>
          </w:tcPr>
          <w:p>
            <w:pPr>
              <w:adjustRightInd w:val="0"/>
              <w:snapToGrid w:val="0"/>
              <w:spacing w:line="400" w:lineRule="exact"/>
              <w:jc w:val="center"/>
              <w:rPr>
                <w:rFonts w:ascii="宋体" w:hAnsi="宋体"/>
                <w:b/>
                <w:szCs w:val="21"/>
              </w:rPr>
            </w:pPr>
          </w:p>
        </w:tc>
        <w:tc>
          <w:tcPr>
            <w:tcW w:w="1560" w:type="dxa"/>
            <w:noWrap w:val="0"/>
            <w:vAlign w:val="center"/>
          </w:tcPr>
          <w:p>
            <w:pPr>
              <w:adjustRightInd w:val="0"/>
              <w:snapToGrid w:val="0"/>
              <w:spacing w:line="400" w:lineRule="exact"/>
              <w:jc w:val="center"/>
              <w:rPr>
                <w:rFonts w:ascii="宋体" w:hAnsi="宋体"/>
                <w:b/>
                <w:szCs w:val="21"/>
              </w:rPr>
            </w:pPr>
          </w:p>
        </w:tc>
        <w:tc>
          <w:tcPr>
            <w:tcW w:w="1560" w:type="dxa"/>
            <w:noWrap w:val="0"/>
            <w:vAlign w:val="center"/>
          </w:tcPr>
          <w:p>
            <w:pPr>
              <w:adjustRightInd w:val="0"/>
              <w:snapToGrid w:val="0"/>
              <w:spacing w:line="400" w:lineRule="exact"/>
              <w:jc w:val="center"/>
              <w:rPr>
                <w:rFonts w:ascii="宋体" w:hAnsi="宋体"/>
                <w:b/>
                <w:szCs w:val="21"/>
              </w:rPr>
            </w:pPr>
          </w:p>
        </w:tc>
      </w:tr>
    </w:tbl>
    <w:p>
      <w:pPr>
        <w:spacing w:line="400" w:lineRule="exact"/>
        <w:rPr>
          <w:rFonts w:hint="eastAsia" w:ascii="宋体" w:hAnsi="宋体"/>
          <w:b/>
          <w:bCs/>
          <w:szCs w:val="21"/>
        </w:rPr>
      </w:pPr>
      <w:r>
        <w:rPr>
          <w:rFonts w:hint="eastAsia" w:ascii="宋体" w:hAnsi="宋体"/>
          <w:b/>
          <w:bCs/>
          <w:szCs w:val="21"/>
        </w:rPr>
        <w:t>注：后附证书复印件加盖供应商公章。</w:t>
      </w:r>
    </w:p>
    <w:p>
      <w:pPr>
        <w:spacing w:line="400" w:lineRule="exact"/>
        <w:rPr>
          <w:rFonts w:hint="eastAsia" w:ascii="宋体" w:hAnsi="宋体"/>
          <w:b/>
          <w:bCs/>
          <w:szCs w:val="21"/>
        </w:rPr>
      </w:pPr>
    </w:p>
    <w:p>
      <w:pPr>
        <w:spacing w:line="400" w:lineRule="exact"/>
        <w:rPr>
          <w:rFonts w:hint="eastAsia" w:ascii="宋体" w:hAnsi="宋体"/>
          <w:b/>
          <w:bCs/>
          <w:szCs w:val="21"/>
        </w:rPr>
      </w:pPr>
    </w:p>
    <w:p>
      <w:pPr>
        <w:spacing w:line="400" w:lineRule="exact"/>
        <w:rPr>
          <w:rFonts w:hint="eastAsia" w:ascii="宋体" w:hAnsi="宋体"/>
          <w:b/>
          <w:bCs/>
          <w:szCs w:val="21"/>
        </w:rPr>
      </w:pPr>
    </w:p>
    <w:p>
      <w:pPr>
        <w:spacing w:line="400" w:lineRule="exact"/>
        <w:jc w:val="left"/>
        <w:rPr>
          <w:rFonts w:hint="eastAsia" w:ascii="宋体" w:hAnsi="宋体"/>
          <w:szCs w:val="21"/>
        </w:rPr>
      </w:pPr>
      <w:r>
        <w:rPr>
          <w:rFonts w:hint="eastAsia" w:ascii="宋体" w:hAnsi="宋体"/>
          <w:szCs w:val="21"/>
        </w:rPr>
        <w:t>供应商（盖章）：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pPr>
        <w:spacing w:line="400" w:lineRule="exact"/>
        <w:jc w:val="left"/>
        <w:rPr>
          <w:rFonts w:ascii="宋体" w:hAnsi="宋体"/>
          <w:szCs w:val="21"/>
        </w:rPr>
      </w:pPr>
      <w:r>
        <w:rPr>
          <w:rFonts w:hint="eastAsia" w:ascii="宋体" w:hAnsi="宋体"/>
          <w:szCs w:val="21"/>
        </w:rPr>
        <w:t>法定代表人或授权代表（签字）：</w:t>
      </w:r>
      <w:r>
        <w:rPr>
          <w:rFonts w:ascii="宋体" w:hAnsi="宋体"/>
          <w:szCs w:val="21"/>
          <w:u w:val="single"/>
        </w:rPr>
        <w:t xml:space="preserve">                  </w:t>
      </w:r>
    </w:p>
    <w:p>
      <w:pPr>
        <w:spacing w:line="400" w:lineRule="exact"/>
        <w:jc w:val="left"/>
        <w:rPr>
          <w:rFonts w:hint="eastAsia" w:ascii="宋体" w:hAnsi="宋体"/>
          <w:szCs w:val="21"/>
          <w:u w:val="single"/>
        </w:rPr>
      </w:pPr>
      <w:r>
        <w:rPr>
          <w:rFonts w:hint="eastAsia" w:ascii="宋体" w:hAnsi="宋体"/>
          <w:szCs w:val="21"/>
        </w:rPr>
        <w:t>日            期：</w:t>
      </w:r>
      <w:r>
        <w:rPr>
          <w:rFonts w:ascii="宋体" w:hAnsi="宋体"/>
          <w:szCs w:val="21"/>
          <w:u w:val="single"/>
        </w:rPr>
        <w:t xml:space="preserve">                  </w:t>
      </w:r>
      <w:r>
        <w:rPr>
          <w:rFonts w:hint="eastAsia" w:ascii="宋体" w:hAnsi="宋体"/>
          <w:szCs w:val="21"/>
          <w:u w:val="single"/>
        </w:rPr>
        <w:t xml:space="preserve">    </w:t>
      </w:r>
    </w:p>
    <w:p>
      <w:pPr>
        <w:spacing w:line="400" w:lineRule="exact"/>
        <w:jc w:val="center"/>
        <w:rPr>
          <w:rFonts w:hint="eastAsia" w:ascii="宋体" w:hAnsi="宋体"/>
          <w:szCs w:val="21"/>
          <w:u w:val="single"/>
        </w:rPr>
      </w:pPr>
    </w:p>
    <w:p>
      <w:pPr>
        <w:spacing w:line="400" w:lineRule="exact"/>
        <w:jc w:val="center"/>
        <w:rPr>
          <w:rFonts w:hint="eastAsia" w:ascii="宋体" w:hAnsi="宋体"/>
          <w:b/>
          <w:szCs w:val="21"/>
        </w:rPr>
      </w:pPr>
      <w:r>
        <w:rPr>
          <w:rFonts w:hint="eastAsia" w:ascii="宋体" w:hAnsi="宋体"/>
          <w:b/>
          <w:szCs w:val="21"/>
        </w:rPr>
        <w:br w:type="page"/>
      </w:r>
    </w:p>
    <w:p>
      <w:pPr>
        <w:spacing w:line="400" w:lineRule="exact"/>
        <w:jc w:val="center"/>
        <w:rPr>
          <w:rFonts w:hint="eastAsia" w:ascii="宋体" w:hAnsi="宋体"/>
          <w:b/>
          <w:szCs w:val="21"/>
        </w:rPr>
      </w:pPr>
      <w:r>
        <w:rPr>
          <w:rFonts w:hint="eastAsia" w:ascii="宋体" w:hAnsi="宋体"/>
          <w:b/>
          <w:szCs w:val="21"/>
        </w:rPr>
        <w:t>业绩表B</w:t>
      </w:r>
    </w:p>
    <w:p>
      <w:pPr>
        <w:spacing w:line="400" w:lineRule="exact"/>
        <w:jc w:val="left"/>
        <w:rPr>
          <w:rFonts w:hint="eastAsia" w:ascii="宋体" w:hAnsi="宋体"/>
          <w:b/>
          <w:szCs w:val="21"/>
        </w:rPr>
      </w:pPr>
      <w:r>
        <w:rPr>
          <w:rFonts w:hint="eastAsia" w:ascii="宋体" w:hAnsi="宋体"/>
          <w:b/>
          <w:kern w:val="0"/>
          <w:szCs w:val="21"/>
        </w:rPr>
        <w:t>2017年1月1日至今（以合同签订日期为准）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786"/>
        <w:gridCol w:w="1370"/>
        <w:gridCol w:w="1781"/>
        <w:gridCol w:w="1027"/>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069" w:type="dxa"/>
            <w:noWrap w:val="0"/>
            <w:vAlign w:val="center"/>
          </w:tcPr>
          <w:p>
            <w:pPr>
              <w:adjustRightInd w:val="0"/>
              <w:snapToGrid w:val="0"/>
              <w:spacing w:line="400" w:lineRule="exact"/>
              <w:jc w:val="center"/>
              <w:rPr>
                <w:rFonts w:ascii="宋体" w:hAnsi="宋体"/>
                <w:b/>
                <w:szCs w:val="21"/>
              </w:rPr>
            </w:pPr>
            <w:r>
              <w:rPr>
                <w:rFonts w:hint="eastAsia" w:ascii="宋体" w:hAnsi="宋体"/>
                <w:b/>
                <w:szCs w:val="21"/>
              </w:rPr>
              <w:t>序号</w:t>
            </w:r>
          </w:p>
        </w:tc>
        <w:tc>
          <w:tcPr>
            <w:tcW w:w="1786" w:type="dxa"/>
            <w:noWrap w:val="0"/>
            <w:vAlign w:val="center"/>
          </w:tcPr>
          <w:p>
            <w:pPr>
              <w:adjustRightInd w:val="0"/>
              <w:snapToGrid w:val="0"/>
              <w:spacing w:line="400" w:lineRule="exact"/>
              <w:jc w:val="center"/>
              <w:rPr>
                <w:rFonts w:ascii="宋体" w:hAnsi="宋体"/>
                <w:b/>
                <w:szCs w:val="21"/>
              </w:rPr>
            </w:pPr>
            <w:r>
              <w:rPr>
                <w:rFonts w:hint="eastAsia" w:ascii="宋体" w:hAnsi="宋体"/>
                <w:b/>
                <w:szCs w:val="21"/>
              </w:rPr>
              <w:t>用户单位</w:t>
            </w:r>
          </w:p>
        </w:tc>
        <w:tc>
          <w:tcPr>
            <w:tcW w:w="1370" w:type="dxa"/>
            <w:noWrap w:val="0"/>
            <w:vAlign w:val="center"/>
          </w:tcPr>
          <w:p>
            <w:pPr>
              <w:adjustRightInd w:val="0"/>
              <w:snapToGrid w:val="0"/>
              <w:spacing w:line="400" w:lineRule="exact"/>
              <w:jc w:val="center"/>
              <w:rPr>
                <w:rFonts w:ascii="宋体" w:hAnsi="宋体"/>
                <w:b/>
                <w:szCs w:val="21"/>
              </w:rPr>
            </w:pPr>
            <w:r>
              <w:rPr>
                <w:rFonts w:hint="eastAsia" w:ascii="宋体" w:hAnsi="宋体"/>
                <w:b/>
                <w:szCs w:val="21"/>
              </w:rPr>
              <w:t>合同内容</w:t>
            </w:r>
          </w:p>
        </w:tc>
        <w:tc>
          <w:tcPr>
            <w:tcW w:w="1781" w:type="dxa"/>
            <w:noWrap w:val="0"/>
            <w:vAlign w:val="center"/>
          </w:tcPr>
          <w:p>
            <w:pPr>
              <w:adjustRightInd w:val="0"/>
              <w:snapToGrid w:val="0"/>
              <w:spacing w:line="400" w:lineRule="exact"/>
              <w:jc w:val="center"/>
              <w:rPr>
                <w:rFonts w:ascii="宋体" w:hAnsi="宋体"/>
                <w:b/>
                <w:szCs w:val="21"/>
              </w:rPr>
            </w:pPr>
            <w:r>
              <w:rPr>
                <w:rFonts w:hint="eastAsia" w:ascii="宋体" w:hAnsi="宋体"/>
                <w:b/>
                <w:szCs w:val="21"/>
              </w:rPr>
              <w:t>签订合同时间</w:t>
            </w:r>
          </w:p>
        </w:tc>
        <w:tc>
          <w:tcPr>
            <w:tcW w:w="1027" w:type="dxa"/>
            <w:noWrap w:val="0"/>
            <w:vAlign w:val="center"/>
          </w:tcPr>
          <w:p>
            <w:pPr>
              <w:adjustRightInd w:val="0"/>
              <w:snapToGrid w:val="0"/>
              <w:spacing w:line="400" w:lineRule="exact"/>
              <w:jc w:val="center"/>
              <w:rPr>
                <w:rFonts w:ascii="宋体" w:hAnsi="宋体"/>
                <w:b/>
                <w:szCs w:val="21"/>
              </w:rPr>
            </w:pPr>
            <w:r>
              <w:rPr>
                <w:rFonts w:hint="eastAsia" w:ascii="宋体" w:hAnsi="宋体"/>
                <w:b/>
                <w:szCs w:val="21"/>
              </w:rPr>
              <w:t>联系人及方式</w:t>
            </w:r>
          </w:p>
        </w:tc>
        <w:tc>
          <w:tcPr>
            <w:tcW w:w="2145" w:type="dxa"/>
            <w:noWrap w:val="0"/>
            <w:vAlign w:val="center"/>
          </w:tcPr>
          <w:p>
            <w:pPr>
              <w:adjustRightInd w:val="0"/>
              <w:snapToGrid w:val="0"/>
              <w:spacing w:line="400" w:lineRule="exact"/>
              <w:jc w:val="center"/>
              <w:rPr>
                <w:rFonts w:ascii="宋体" w:hAnsi="宋体"/>
                <w:b/>
                <w:szCs w:val="21"/>
              </w:rPr>
            </w:pPr>
            <w:r>
              <w:rPr>
                <w:rFonts w:hint="eastAsia" w:ascii="宋体" w:hAnsi="宋体"/>
                <w:b/>
                <w:szCs w:val="21"/>
              </w:rPr>
              <w:t>合同复印件所在页码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069" w:type="dxa"/>
            <w:noWrap w:val="0"/>
            <w:vAlign w:val="center"/>
          </w:tcPr>
          <w:p>
            <w:pPr>
              <w:adjustRightInd w:val="0"/>
              <w:snapToGrid w:val="0"/>
              <w:spacing w:line="400" w:lineRule="exact"/>
              <w:jc w:val="center"/>
              <w:rPr>
                <w:rFonts w:ascii="宋体" w:hAnsi="宋体"/>
                <w:b/>
                <w:szCs w:val="21"/>
              </w:rPr>
            </w:pPr>
          </w:p>
        </w:tc>
        <w:tc>
          <w:tcPr>
            <w:tcW w:w="1786" w:type="dxa"/>
            <w:noWrap w:val="0"/>
            <w:vAlign w:val="center"/>
          </w:tcPr>
          <w:p>
            <w:pPr>
              <w:adjustRightInd w:val="0"/>
              <w:snapToGrid w:val="0"/>
              <w:spacing w:line="400" w:lineRule="exact"/>
              <w:jc w:val="center"/>
              <w:rPr>
                <w:rFonts w:ascii="宋体" w:hAnsi="宋体"/>
                <w:b/>
                <w:szCs w:val="21"/>
              </w:rPr>
            </w:pPr>
          </w:p>
        </w:tc>
        <w:tc>
          <w:tcPr>
            <w:tcW w:w="1370" w:type="dxa"/>
            <w:noWrap w:val="0"/>
            <w:vAlign w:val="center"/>
          </w:tcPr>
          <w:p>
            <w:pPr>
              <w:adjustRightInd w:val="0"/>
              <w:snapToGrid w:val="0"/>
              <w:spacing w:line="400" w:lineRule="exact"/>
              <w:jc w:val="center"/>
              <w:rPr>
                <w:rFonts w:ascii="宋体" w:hAnsi="宋体"/>
                <w:b/>
                <w:szCs w:val="21"/>
              </w:rPr>
            </w:pPr>
          </w:p>
        </w:tc>
        <w:tc>
          <w:tcPr>
            <w:tcW w:w="1781" w:type="dxa"/>
            <w:noWrap w:val="0"/>
            <w:vAlign w:val="center"/>
          </w:tcPr>
          <w:p>
            <w:pPr>
              <w:adjustRightInd w:val="0"/>
              <w:snapToGrid w:val="0"/>
              <w:spacing w:line="400" w:lineRule="exact"/>
              <w:jc w:val="center"/>
              <w:rPr>
                <w:rFonts w:ascii="宋体" w:hAnsi="宋体"/>
                <w:b/>
                <w:szCs w:val="21"/>
              </w:rPr>
            </w:pPr>
          </w:p>
        </w:tc>
        <w:tc>
          <w:tcPr>
            <w:tcW w:w="1027" w:type="dxa"/>
            <w:noWrap w:val="0"/>
            <w:vAlign w:val="center"/>
          </w:tcPr>
          <w:p>
            <w:pPr>
              <w:adjustRightInd w:val="0"/>
              <w:snapToGrid w:val="0"/>
              <w:spacing w:line="400" w:lineRule="exact"/>
              <w:jc w:val="center"/>
              <w:rPr>
                <w:rFonts w:ascii="宋体" w:hAnsi="宋体"/>
                <w:b/>
                <w:szCs w:val="21"/>
              </w:rPr>
            </w:pPr>
          </w:p>
        </w:tc>
        <w:tc>
          <w:tcPr>
            <w:tcW w:w="2145" w:type="dxa"/>
            <w:noWrap w:val="0"/>
            <w:vAlign w:val="center"/>
          </w:tcPr>
          <w:p>
            <w:pPr>
              <w:adjustRightInd w:val="0"/>
              <w:snapToGrid w:val="0"/>
              <w:spacing w:line="4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069" w:type="dxa"/>
            <w:noWrap w:val="0"/>
            <w:vAlign w:val="center"/>
          </w:tcPr>
          <w:p>
            <w:pPr>
              <w:adjustRightInd w:val="0"/>
              <w:snapToGrid w:val="0"/>
              <w:spacing w:line="400" w:lineRule="exact"/>
              <w:jc w:val="center"/>
              <w:rPr>
                <w:rFonts w:ascii="宋体" w:hAnsi="宋体"/>
                <w:b/>
                <w:szCs w:val="21"/>
              </w:rPr>
            </w:pPr>
          </w:p>
        </w:tc>
        <w:tc>
          <w:tcPr>
            <w:tcW w:w="1786" w:type="dxa"/>
            <w:noWrap w:val="0"/>
            <w:vAlign w:val="center"/>
          </w:tcPr>
          <w:p>
            <w:pPr>
              <w:adjustRightInd w:val="0"/>
              <w:snapToGrid w:val="0"/>
              <w:spacing w:line="400" w:lineRule="exact"/>
              <w:jc w:val="center"/>
              <w:rPr>
                <w:rFonts w:ascii="宋体" w:hAnsi="宋体"/>
                <w:b/>
                <w:szCs w:val="21"/>
              </w:rPr>
            </w:pPr>
          </w:p>
        </w:tc>
        <w:tc>
          <w:tcPr>
            <w:tcW w:w="1370" w:type="dxa"/>
            <w:noWrap w:val="0"/>
            <w:vAlign w:val="center"/>
          </w:tcPr>
          <w:p>
            <w:pPr>
              <w:adjustRightInd w:val="0"/>
              <w:snapToGrid w:val="0"/>
              <w:spacing w:line="400" w:lineRule="exact"/>
              <w:jc w:val="center"/>
              <w:rPr>
                <w:rFonts w:ascii="宋体" w:hAnsi="宋体"/>
                <w:b/>
                <w:szCs w:val="21"/>
              </w:rPr>
            </w:pPr>
          </w:p>
        </w:tc>
        <w:tc>
          <w:tcPr>
            <w:tcW w:w="1781" w:type="dxa"/>
            <w:noWrap w:val="0"/>
            <w:vAlign w:val="center"/>
          </w:tcPr>
          <w:p>
            <w:pPr>
              <w:adjustRightInd w:val="0"/>
              <w:snapToGrid w:val="0"/>
              <w:spacing w:line="400" w:lineRule="exact"/>
              <w:jc w:val="center"/>
              <w:rPr>
                <w:rFonts w:ascii="宋体" w:hAnsi="宋体"/>
                <w:b/>
                <w:szCs w:val="21"/>
              </w:rPr>
            </w:pPr>
          </w:p>
        </w:tc>
        <w:tc>
          <w:tcPr>
            <w:tcW w:w="1027" w:type="dxa"/>
            <w:noWrap w:val="0"/>
            <w:vAlign w:val="center"/>
          </w:tcPr>
          <w:p>
            <w:pPr>
              <w:adjustRightInd w:val="0"/>
              <w:snapToGrid w:val="0"/>
              <w:spacing w:line="400" w:lineRule="exact"/>
              <w:jc w:val="center"/>
              <w:rPr>
                <w:rFonts w:ascii="宋体" w:hAnsi="宋体"/>
                <w:b/>
                <w:szCs w:val="21"/>
              </w:rPr>
            </w:pPr>
          </w:p>
        </w:tc>
        <w:tc>
          <w:tcPr>
            <w:tcW w:w="2145" w:type="dxa"/>
            <w:noWrap w:val="0"/>
            <w:vAlign w:val="center"/>
          </w:tcPr>
          <w:p>
            <w:pPr>
              <w:adjustRightInd w:val="0"/>
              <w:snapToGrid w:val="0"/>
              <w:spacing w:line="4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69" w:type="dxa"/>
            <w:noWrap w:val="0"/>
            <w:vAlign w:val="center"/>
          </w:tcPr>
          <w:p>
            <w:pPr>
              <w:adjustRightInd w:val="0"/>
              <w:snapToGrid w:val="0"/>
              <w:spacing w:line="400" w:lineRule="exact"/>
              <w:jc w:val="center"/>
              <w:rPr>
                <w:rFonts w:ascii="宋体" w:hAnsi="宋体"/>
                <w:b/>
                <w:szCs w:val="21"/>
              </w:rPr>
            </w:pPr>
          </w:p>
        </w:tc>
        <w:tc>
          <w:tcPr>
            <w:tcW w:w="1786" w:type="dxa"/>
            <w:noWrap w:val="0"/>
            <w:vAlign w:val="center"/>
          </w:tcPr>
          <w:p>
            <w:pPr>
              <w:adjustRightInd w:val="0"/>
              <w:snapToGrid w:val="0"/>
              <w:spacing w:line="400" w:lineRule="exact"/>
              <w:jc w:val="center"/>
              <w:rPr>
                <w:rFonts w:ascii="宋体" w:hAnsi="宋体"/>
                <w:b/>
                <w:szCs w:val="21"/>
              </w:rPr>
            </w:pPr>
          </w:p>
        </w:tc>
        <w:tc>
          <w:tcPr>
            <w:tcW w:w="1370" w:type="dxa"/>
            <w:noWrap w:val="0"/>
            <w:vAlign w:val="center"/>
          </w:tcPr>
          <w:p>
            <w:pPr>
              <w:adjustRightInd w:val="0"/>
              <w:snapToGrid w:val="0"/>
              <w:spacing w:line="400" w:lineRule="exact"/>
              <w:jc w:val="center"/>
              <w:rPr>
                <w:rFonts w:ascii="宋体" w:hAnsi="宋体"/>
                <w:b/>
                <w:szCs w:val="21"/>
              </w:rPr>
            </w:pPr>
          </w:p>
        </w:tc>
        <w:tc>
          <w:tcPr>
            <w:tcW w:w="1781" w:type="dxa"/>
            <w:noWrap w:val="0"/>
            <w:vAlign w:val="center"/>
          </w:tcPr>
          <w:p>
            <w:pPr>
              <w:adjustRightInd w:val="0"/>
              <w:snapToGrid w:val="0"/>
              <w:spacing w:line="400" w:lineRule="exact"/>
              <w:jc w:val="center"/>
              <w:rPr>
                <w:rFonts w:ascii="宋体" w:hAnsi="宋体"/>
                <w:b/>
                <w:szCs w:val="21"/>
              </w:rPr>
            </w:pPr>
          </w:p>
        </w:tc>
        <w:tc>
          <w:tcPr>
            <w:tcW w:w="1027" w:type="dxa"/>
            <w:noWrap w:val="0"/>
            <w:vAlign w:val="center"/>
          </w:tcPr>
          <w:p>
            <w:pPr>
              <w:adjustRightInd w:val="0"/>
              <w:snapToGrid w:val="0"/>
              <w:spacing w:line="400" w:lineRule="exact"/>
              <w:jc w:val="center"/>
              <w:rPr>
                <w:rFonts w:ascii="宋体" w:hAnsi="宋体"/>
                <w:b/>
                <w:szCs w:val="21"/>
              </w:rPr>
            </w:pPr>
          </w:p>
        </w:tc>
        <w:tc>
          <w:tcPr>
            <w:tcW w:w="2145" w:type="dxa"/>
            <w:noWrap w:val="0"/>
            <w:vAlign w:val="center"/>
          </w:tcPr>
          <w:p>
            <w:pPr>
              <w:adjustRightInd w:val="0"/>
              <w:snapToGrid w:val="0"/>
              <w:spacing w:line="400" w:lineRule="exact"/>
              <w:jc w:val="center"/>
              <w:rPr>
                <w:rFonts w:ascii="宋体" w:hAnsi="宋体"/>
                <w:b/>
                <w:szCs w:val="21"/>
              </w:rPr>
            </w:pPr>
          </w:p>
        </w:tc>
      </w:tr>
    </w:tbl>
    <w:p>
      <w:pPr>
        <w:spacing w:line="400" w:lineRule="exact"/>
        <w:rPr>
          <w:rFonts w:hint="eastAsia" w:ascii="宋体" w:hAnsi="宋体"/>
          <w:b/>
          <w:bCs/>
          <w:szCs w:val="21"/>
        </w:rPr>
      </w:pPr>
      <w:r>
        <w:rPr>
          <w:rFonts w:hint="eastAsia" w:ascii="宋体" w:hAnsi="宋体"/>
          <w:b/>
          <w:bCs/>
          <w:szCs w:val="21"/>
        </w:rPr>
        <w:t>注：1、投标文件中提供合同复印件加盖供应商公章。</w:t>
      </w:r>
    </w:p>
    <w:p>
      <w:pPr>
        <w:pStyle w:val="21"/>
        <w:adjustRightInd w:val="0"/>
        <w:snapToGrid w:val="0"/>
        <w:spacing w:line="400" w:lineRule="exact"/>
        <w:jc w:val="center"/>
        <w:rPr>
          <w:rFonts w:hint="eastAsia"/>
          <w:b/>
          <w:color w:val="auto"/>
        </w:rPr>
      </w:pPr>
    </w:p>
    <w:p>
      <w:pPr>
        <w:spacing w:line="400" w:lineRule="exact"/>
        <w:jc w:val="left"/>
        <w:rPr>
          <w:rFonts w:hint="eastAsia" w:ascii="宋体" w:hAnsi="宋体"/>
          <w:szCs w:val="21"/>
        </w:rPr>
      </w:pPr>
      <w:r>
        <w:rPr>
          <w:rFonts w:hint="eastAsia" w:ascii="宋体" w:hAnsi="宋体"/>
          <w:szCs w:val="21"/>
        </w:rPr>
        <w:t>供应商（盖章）：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pPr>
        <w:spacing w:line="400" w:lineRule="exact"/>
        <w:jc w:val="left"/>
        <w:rPr>
          <w:rFonts w:ascii="宋体" w:hAnsi="宋体"/>
          <w:szCs w:val="21"/>
        </w:rPr>
      </w:pPr>
      <w:r>
        <w:rPr>
          <w:rFonts w:hint="eastAsia" w:ascii="宋体" w:hAnsi="宋体"/>
          <w:szCs w:val="21"/>
        </w:rPr>
        <w:t>法定代表人或授权代表（签字）：</w:t>
      </w:r>
      <w:r>
        <w:rPr>
          <w:rFonts w:ascii="宋体" w:hAnsi="宋体"/>
          <w:szCs w:val="21"/>
          <w:u w:val="single"/>
        </w:rPr>
        <w:t xml:space="preserve">                  </w:t>
      </w:r>
    </w:p>
    <w:p>
      <w:pPr>
        <w:spacing w:line="400" w:lineRule="exact"/>
        <w:rPr>
          <w:rFonts w:hint="eastAsia" w:ascii="宋体" w:hAnsi="宋体"/>
          <w:szCs w:val="21"/>
          <w:u w:val="single"/>
        </w:rPr>
      </w:pPr>
      <w:r>
        <w:rPr>
          <w:rFonts w:hint="eastAsia" w:ascii="宋体" w:hAnsi="宋体"/>
          <w:szCs w:val="21"/>
        </w:rPr>
        <w:t>日            期：</w:t>
      </w:r>
      <w:r>
        <w:rPr>
          <w:rFonts w:ascii="宋体" w:hAnsi="宋体"/>
          <w:szCs w:val="21"/>
          <w:u w:val="single"/>
        </w:rPr>
        <w:t xml:space="preserve">                  </w:t>
      </w:r>
      <w:r>
        <w:rPr>
          <w:rFonts w:hint="eastAsia" w:ascii="宋体" w:hAnsi="宋体"/>
          <w:szCs w:val="21"/>
          <w:u w:val="single"/>
        </w:rPr>
        <w:t xml:space="preserve">             </w:t>
      </w:r>
    </w:p>
    <w:p>
      <w:pPr>
        <w:pStyle w:val="21"/>
        <w:adjustRightInd w:val="0"/>
        <w:snapToGrid w:val="0"/>
        <w:spacing w:line="400" w:lineRule="exact"/>
        <w:jc w:val="center"/>
        <w:rPr>
          <w:rFonts w:hint="eastAsia"/>
          <w:b/>
          <w:color w:val="auto"/>
        </w:rPr>
      </w:pPr>
    </w:p>
    <w:p>
      <w:pPr>
        <w:pStyle w:val="21"/>
        <w:adjustRightInd w:val="0"/>
        <w:snapToGrid w:val="0"/>
        <w:spacing w:line="400" w:lineRule="exact"/>
        <w:jc w:val="center"/>
        <w:rPr>
          <w:rFonts w:hint="eastAsia" w:eastAsia="宋体"/>
          <w:b/>
          <w:color w:val="auto"/>
          <w:sz w:val="21"/>
          <w:szCs w:val="21"/>
          <w:lang w:eastAsia="zh-CN"/>
        </w:rPr>
      </w:pPr>
      <w:r>
        <w:rPr>
          <w:rFonts w:hint="eastAsia"/>
          <w:b/>
          <w:color w:val="auto"/>
        </w:rPr>
        <w:br w:type="page"/>
      </w:r>
      <w:r>
        <w:rPr>
          <w:rFonts w:hint="eastAsia"/>
          <w:b/>
          <w:color w:val="auto"/>
          <w:sz w:val="21"/>
          <w:szCs w:val="21"/>
        </w:rPr>
        <w:t>用户证明书</w:t>
      </w:r>
      <w:r>
        <w:rPr>
          <w:rFonts w:hint="eastAsia"/>
          <w:b/>
          <w:color w:val="auto"/>
          <w:sz w:val="21"/>
          <w:szCs w:val="21"/>
          <w:lang w:val="en-US" w:eastAsia="zh-CN"/>
        </w:rPr>
        <w:t>2</w:t>
      </w:r>
    </w:p>
    <w:p>
      <w:pPr>
        <w:spacing w:line="400" w:lineRule="exact"/>
        <w:jc w:val="center"/>
        <w:rPr>
          <w:rFonts w:hint="eastAsia" w:ascii="宋体" w:hAnsi="宋体"/>
          <w:szCs w:val="21"/>
          <w:u w:val="single"/>
        </w:rPr>
      </w:pPr>
      <w:r>
        <w:rPr>
          <w:rFonts w:hint="eastAsia" w:ascii="宋体" w:hAnsi="宋体"/>
          <w:szCs w:val="21"/>
        </w:rPr>
        <w:t>（格式不允许更改）</w:t>
      </w:r>
    </w:p>
    <w:p>
      <w:pPr>
        <w:spacing w:line="400" w:lineRule="exact"/>
        <w:jc w:val="left"/>
        <w:rPr>
          <w:rFonts w:hint="eastAsia" w:ascii="宋体" w:hAnsi="宋体"/>
          <w:szCs w:val="21"/>
        </w:rPr>
      </w:pPr>
    </w:p>
    <w:p>
      <w:pPr>
        <w:spacing w:line="400" w:lineRule="exact"/>
        <w:jc w:val="left"/>
        <w:rPr>
          <w:rFonts w:ascii="宋体" w:hAnsi="宋体"/>
          <w:b/>
          <w:szCs w:val="21"/>
        </w:rPr>
      </w:pPr>
      <w:r>
        <w:rPr>
          <w:rFonts w:hint="eastAsia" w:ascii="宋体" w:hAnsi="宋体"/>
          <w:szCs w:val="21"/>
        </w:rPr>
        <w:t>致：</w:t>
      </w:r>
      <w:r>
        <w:rPr>
          <w:rFonts w:hint="eastAsia" w:ascii="宋体" w:hAnsi="宋体"/>
          <w:color w:val="000000"/>
          <w:szCs w:val="21"/>
          <w:u w:val="single"/>
        </w:rPr>
        <w:t>中国科学院大学宁波华美医院</w:t>
      </w:r>
    </w:p>
    <w:p>
      <w:pPr>
        <w:spacing w:line="400" w:lineRule="exact"/>
        <w:ind w:firstLine="420" w:firstLineChars="200"/>
        <w:jc w:val="left"/>
        <w:rPr>
          <w:rFonts w:ascii="宋体"/>
        </w:rPr>
      </w:pPr>
      <w:r>
        <w:rPr>
          <w:rFonts w:hint="eastAsia" w:ascii="宋体" w:hAnsi="宋体" w:cs="宋体"/>
        </w:rPr>
        <w:t>兹证明</w:t>
      </w:r>
      <w:r>
        <w:rPr>
          <w:rFonts w:ascii="宋体" w:hAnsi="宋体" w:cs="宋体"/>
          <w:u w:val="single"/>
        </w:rPr>
        <w:t xml:space="preserve">      </w:t>
      </w:r>
      <w:r>
        <w:rPr>
          <w:rFonts w:hint="eastAsia" w:ascii="宋体" w:hAnsi="宋体" w:cs="宋体"/>
          <w:u w:val="single"/>
        </w:rPr>
        <w:t>（供应商全称）</w:t>
      </w:r>
      <w:r>
        <w:rPr>
          <w:rFonts w:ascii="宋体" w:hAnsi="宋体" w:cs="宋体"/>
          <w:u w:val="single"/>
        </w:rPr>
        <w:t xml:space="preserve">      </w:t>
      </w:r>
      <w:r>
        <w:rPr>
          <w:rFonts w:hint="eastAsia" w:ascii="宋体" w:hAnsi="宋体" w:cs="宋体"/>
        </w:rPr>
        <w:t>于</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日与我单位签订</w:t>
      </w:r>
      <w:r>
        <w:rPr>
          <w:rFonts w:ascii="宋体" w:hAnsi="宋体" w:cs="宋体"/>
          <w:u w:val="single"/>
        </w:rPr>
        <w:t xml:space="preserve">   </w:t>
      </w:r>
      <w:r>
        <w:rPr>
          <w:rFonts w:hint="eastAsia" w:ascii="宋体" w:hAnsi="宋体" w:cs="宋体"/>
          <w:u w:val="single"/>
        </w:rPr>
        <w:t>（合同名称）</w:t>
      </w:r>
      <w:r>
        <w:rPr>
          <w:rFonts w:ascii="宋体" w:hAnsi="宋体" w:cs="宋体"/>
          <w:u w:val="single"/>
        </w:rPr>
        <w:t xml:space="preserve">   </w:t>
      </w:r>
      <w:r>
        <w:rPr>
          <w:rFonts w:hint="eastAsia" w:ascii="宋体" w:hAnsi="宋体" w:cs="宋体"/>
        </w:rPr>
        <w:t>合同</w:t>
      </w:r>
      <w:r>
        <w:rPr>
          <w:rFonts w:hint="eastAsia" w:ascii="宋体" w:hAnsi="宋体" w:cs="宋体"/>
          <w:lang w:eastAsia="zh-CN"/>
        </w:rPr>
        <w:t>，本单位建筑面积</w:t>
      </w:r>
      <w:r>
        <w:rPr>
          <w:rFonts w:hint="eastAsia" w:ascii="宋体" w:hAnsi="宋体" w:cs="宋体"/>
          <w:u w:val="single"/>
          <w:lang w:val="en-US" w:eastAsia="zh-CN"/>
        </w:rPr>
        <w:t xml:space="preserve">       </w:t>
      </w:r>
      <w:r>
        <w:rPr>
          <w:rFonts w:hint="eastAsia" w:ascii="宋体" w:hAnsi="宋体" w:cs="宋体"/>
          <w:u w:val="none"/>
          <w:lang w:val="en-US" w:eastAsia="zh-CN"/>
        </w:rPr>
        <w:t>万</w:t>
      </w:r>
      <w:r>
        <w:rPr>
          <w:rFonts w:hint="eastAsia" w:ascii="宋体" w:hAnsi="宋体" w:cs="宋体"/>
          <w:lang w:val="en-US" w:eastAsia="zh-CN"/>
        </w:rPr>
        <w:t>平方米</w:t>
      </w:r>
      <w:r>
        <w:rPr>
          <w:rFonts w:hint="eastAsia" w:ascii="宋体" w:hAnsi="宋体" w:cs="宋体"/>
        </w:rPr>
        <w:t>，合同内容包括</w:t>
      </w:r>
      <w:r>
        <w:rPr>
          <w:rFonts w:ascii="宋体" w:hAnsi="宋体" w:cs="宋体"/>
          <w:u w:val="single"/>
        </w:rPr>
        <w:t xml:space="preserve">              </w:t>
      </w:r>
      <w:r>
        <w:rPr>
          <w:rFonts w:hint="eastAsia" w:ascii="宋体" w:hAnsi="宋体" w:cs="宋体"/>
        </w:rPr>
        <w:t>，服务情况</w:t>
      </w:r>
      <w:r>
        <w:rPr>
          <w:rFonts w:ascii="宋体" w:hAnsi="宋体" w:cs="宋体"/>
          <w:u w:val="single"/>
        </w:rPr>
        <w:t xml:space="preserve">   </w:t>
      </w:r>
      <w:r>
        <w:rPr>
          <w:rFonts w:hint="eastAsia" w:ascii="宋体" w:hAnsi="宋体" w:cs="宋体"/>
          <w:u w:val="single"/>
        </w:rPr>
        <w:t>（良好</w:t>
      </w:r>
      <w:r>
        <w:rPr>
          <w:rFonts w:ascii="宋体" w:hAnsi="宋体" w:cs="宋体"/>
          <w:u w:val="single"/>
        </w:rPr>
        <w:t>/</w:t>
      </w:r>
      <w:r>
        <w:rPr>
          <w:rFonts w:hint="eastAsia" w:ascii="宋体" w:hAnsi="宋体" w:cs="宋体"/>
          <w:u w:val="single"/>
        </w:rPr>
        <w:t>一般</w:t>
      </w:r>
      <w:r>
        <w:rPr>
          <w:rFonts w:ascii="宋体" w:hAnsi="宋体" w:cs="宋体"/>
          <w:u w:val="single"/>
        </w:rPr>
        <w:t>/</w:t>
      </w:r>
      <w:r>
        <w:rPr>
          <w:rFonts w:hint="eastAsia" w:ascii="宋体" w:hAnsi="宋体" w:cs="宋体"/>
          <w:u w:val="single"/>
        </w:rPr>
        <w:t>差）</w:t>
      </w:r>
      <w:r>
        <w:rPr>
          <w:rFonts w:ascii="宋体" w:hAnsi="宋体" w:cs="宋体"/>
          <w:u w:val="single"/>
        </w:rPr>
        <w:t xml:space="preserve"> </w:t>
      </w:r>
      <w:r>
        <w:rPr>
          <w:rFonts w:hint="eastAsia" w:ascii="宋体" w:hAnsi="宋体" w:cs="宋体"/>
          <w:u w:val="single"/>
          <w:lang w:val="en-US" w:eastAsia="zh-CN"/>
        </w:rPr>
        <w:t xml:space="preserve">    </w:t>
      </w:r>
      <w:r>
        <w:rPr>
          <w:rFonts w:ascii="宋体" w:hAnsi="宋体" w:cs="宋体"/>
          <w:u w:val="single"/>
        </w:rPr>
        <w:t xml:space="preserve">  </w:t>
      </w:r>
      <w:r>
        <w:rPr>
          <w:rFonts w:hint="eastAsia" w:ascii="宋体" w:hAnsi="宋体" w:cs="宋体"/>
        </w:rPr>
        <w:t>。</w:t>
      </w:r>
    </w:p>
    <w:p>
      <w:pPr>
        <w:spacing w:line="400" w:lineRule="exact"/>
        <w:ind w:firstLine="420" w:firstLineChars="200"/>
        <w:jc w:val="left"/>
        <w:rPr>
          <w:rFonts w:ascii="宋体"/>
        </w:rPr>
      </w:pPr>
      <w:r>
        <w:rPr>
          <w:rFonts w:hint="eastAsia" w:ascii="宋体" w:hAnsi="宋体" w:cs="宋体"/>
        </w:rPr>
        <w:t>特此证明！</w:t>
      </w:r>
    </w:p>
    <w:p>
      <w:pPr>
        <w:spacing w:line="400" w:lineRule="exact"/>
        <w:rPr>
          <w:rFonts w:hint="eastAsia" w:ascii="宋体" w:hAnsi="宋体" w:cs="Arial"/>
          <w:szCs w:val="21"/>
        </w:rPr>
      </w:pPr>
    </w:p>
    <w:p>
      <w:pPr>
        <w:pStyle w:val="2"/>
        <w:rPr>
          <w:rFonts w:hint="eastAsia" w:ascii="宋体" w:hAnsi="宋体" w:cs="Arial"/>
          <w:szCs w:val="21"/>
        </w:rPr>
      </w:pPr>
    </w:p>
    <w:p>
      <w:pPr>
        <w:pStyle w:val="2"/>
        <w:rPr>
          <w:rFonts w:hint="eastAsia" w:ascii="宋体" w:hAnsi="宋体" w:cs="Arial"/>
          <w:szCs w:val="21"/>
        </w:rPr>
      </w:pPr>
    </w:p>
    <w:p>
      <w:pPr>
        <w:spacing w:line="400" w:lineRule="exact"/>
        <w:ind w:firstLine="472" w:firstLineChars="225"/>
        <w:rPr>
          <w:rFonts w:hint="eastAsia" w:ascii="宋体" w:hAnsi="宋体"/>
          <w:szCs w:val="21"/>
        </w:rPr>
      </w:pPr>
      <w:r>
        <w:rPr>
          <w:rFonts w:hint="eastAsia" w:ascii="宋体" w:hAnsi="宋体"/>
          <w:szCs w:val="21"/>
        </w:rPr>
        <w:t>用户单位（盖章）：</w:t>
      </w:r>
    </w:p>
    <w:p>
      <w:pPr>
        <w:spacing w:line="400" w:lineRule="exact"/>
        <w:ind w:firstLine="472" w:firstLineChars="225"/>
        <w:rPr>
          <w:rFonts w:hint="eastAsia" w:ascii="宋体" w:hAnsi="宋体"/>
          <w:szCs w:val="21"/>
        </w:rPr>
      </w:pPr>
      <w:r>
        <w:rPr>
          <w:rFonts w:hint="eastAsia" w:ascii="宋体" w:hAnsi="宋体"/>
          <w:szCs w:val="21"/>
        </w:rPr>
        <w:t>经办人姓名：（签字）</w:t>
      </w:r>
    </w:p>
    <w:p>
      <w:pPr>
        <w:spacing w:line="400" w:lineRule="exact"/>
        <w:ind w:firstLine="472" w:firstLineChars="225"/>
        <w:rPr>
          <w:rFonts w:hint="eastAsia" w:ascii="宋体" w:hAnsi="宋体"/>
          <w:szCs w:val="21"/>
        </w:rPr>
      </w:pPr>
      <w:r>
        <w:rPr>
          <w:rFonts w:hint="eastAsia" w:ascii="宋体" w:hAnsi="宋体"/>
          <w:szCs w:val="21"/>
        </w:rPr>
        <w:t>经办人联系方式：</w:t>
      </w:r>
    </w:p>
    <w:p>
      <w:pPr>
        <w:spacing w:line="400" w:lineRule="exact"/>
        <w:ind w:firstLine="472" w:firstLineChars="225"/>
        <w:rPr>
          <w:rFonts w:ascii="宋体" w:hAnsi="宋体"/>
          <w:szCs w:val="21"/>
        </w:rPr>
      </w:pPr>
      <w:r>
        <w:rPr>
          <w:rFonts w:hint="eastAsia" w:ascii="宋体" w:hAnsi="宋体"/>
          <w:szCs w:val="21"/>
        </w:rPr>
        <w:t>日期：</w:t>
      </w:r>
      <w:r>
        <w:rPr>
          <w:rFonts w:ascii="宋体" w:hAnsi="宋体"/>
          <w:szCs w:val="21"/>
        </w:rPr>
        <w:t>___</w:t>
      </w:r>
      <w:r>
        <w:rPr>
          <w:rFonts w:hint="eastAsia" w:ascii="宋体" w:hAnsi="宋体"/>
          <w:szCs w:val="21"/>
        </w:rPr>
        <w:t>年</w:t>
      </w:r>
      <w:r>
        <w:rPr>
          <w:rFonts w:ascii="宋体" w:hAnsi="宋体"/>
          <w:szCs w:val="21"/>
        </w:rPr>
        <w:t>____</w:t>
      </w:r>
      <w:r>
        <w:rPr>
          <w:rFonts w:hint="eastAsia" w:ascii="宋体" w:hAnsi="宋体"/>
          <w:szCs w:val="21"/>
        </w:rPr>
        <w:t>月</w:t>
      </w:r>
      <w:r>
        <w:rPr>
          <w:rFonts w:ascii="宋体" w:hAnsi="宋体"/>
          <w:szCs w:val="21"/>
        </w:rPr>
        <w:t>___</w:t>
      </w:r>
      <w:r>
        <w:rPr>
          <w:rFonts w:hint="eastAsia" w:ascii="宋体" w:hAnsi="宋体"/>
          <w:szCs w:val="21"/>
        </w:rPr>
        <w:t>日</w:t>
      </w:r>
    </w:p>
    <w:p>
      <w:pPr>
        <w:spacing w:line="400" w:lineRule="exact"/>
        <w:rPr>
          <w:rFonts w:hint="eastAsia" w:ascii="宋体" w:hAnsi="宋体"/>
          <w:szCs w:val="21"/>
        </w:rPr>
      </w:pPr>
    </w:p>
    <w:p>
      <w:pPr>
        <w:spacing w:line="400" w:lineRule="exact"/>
        <w:rPr>
          <w:rFonts w:hint="eastAsia" w:ascii="宋体" w:hAnsi="宋体"/>
          <w:szCs w:val="21"/>
        </w:rPr>
      </w:pPr>
    </w:p>
    <w:p>
      <w:pPr>
        <w:pStyle w:val="21"/>
        <w:adjustRightInd w:val="0"/>
        <w:snapToGrid w:val="0"/>
        <w:spacing w:line="400" w:lineRule="exact"/>
        <w:jc w:val="left"/>
        <w:rPr>
          <w:rFonts w:hint="eastAsia" w:ascii="宋体" w:hAnsi="宋体" w:eastAsia="宋体"/>
          <w:b/>
          <w:bCs/>
          <w:sz w:val="21"/>
          <w:szCs w:val="21"/>
        </w:rPr>
      </w:pPr>
      <w:r>
        <w:rPr>
          <w:rFonts w:hint="eastAsia" w:ascii="宋体" w:hAnsi="宋体" w:eastAsia="宋体"/>
          <w:b/>
          <w:bCs/>
          <w:sz w:val="21"/>
          <w:szCs w:val="21"/>
        </w:rPr>
        <w:t>注：合同内容至少应包括保安</w:t>
      </w:r>
      <w:r>
        <w:rPr>
          <w:rFonts w:hint="eastAsia" w:ascii="宋体" w:hAnsi="宋体" w:eastAsia="宋体"/>
          <w:b/>
          <w:bCs/>
          <w:sz w:val="21"/>
          <w:szCs w:val="21"/>
          <w:lang w:eastAsia="zh-CN"/>
        </w:rPr>
        <w:t>。</w:t>
      </w:r>
    </w:p>
    <w:p>
      <w:pPr>
        <w:spacing w:line="400" w:lineRule="exact"/>
        <w:jc w:val="left"/>
        <w:rPr>
          <w:rFonts w:hint="eastAsia" w:ascii="宋体" w:hAnsi="宋体" w:eastAsia="宋体"/>
          <w:b/>
          <w:color w:val="000000"/>
          <w:szCs w:val="21"/>
          <w:lang w:eastAsia="zh-CN"/>
        </w:rPr>
      </w:pPr>
      <w:r>
        <w:rPr>
          <w:b/>
          <w:color w:val="auto"/>
        </w:rPr>
        <w:br w:type="page"/>
      </w:r>
      <w:r>
        <w:rPr>
          <w:rFonts w:hint="eastAsia" w:ascii="宋体" w:hAnsi="宋体"/>
          <w:b/>
          <w:color w:val="000000"/>
          <w:szCs w:val="21"/>
        </w:rPr>
        <w:t>附件十</w:t>
      </w:r>
      <w:r>
        <w:rPr>
          <w:rFonts w:hint="eastAsia" w:ascii="宋体" w:hAnsi="宋体"/>
          <w:b/>
          <w:color w:val="000000"/>
          <w:szCs w:val="21"/>
          <w:lang w:val="en-US" w:eastAsia="zh-CN"/>
        </w:rPr>
        <w:t>六</w:t>
      </w:r>
    </w:p>
    <w:p>
      <w:pPr>
        <w:spacing w:line="400" w:lineRule="exact"/>
        <w:jc w:val="center"/>
        <w:rPr>
          <w:rFonts w:ascii="宋体" w:hAnsi="宋体"/>
          <w:b/>
          <w:color w:val="000000"/>
          <w:szCs w:val="21"/>
        </w:rPr>
      </w:pPr>
      <w:r>
        <w:rPr>
          <w:rFonts w:hint="eastAsia" w:ascii="宋体" w:hAnsi="宋体"/>
          <w:b/>
          <w:color w:val="000000"/>
          <w:szCs w:val="21"/>
        </w:rPr>
        <w:t>中小企业声明函</w:t>
      </w:r>
    </w:p>
    <w:p>
      <w:pPr>
        <w:spacing w:line="400" w:lineRule="exact"/>
        <w:rPr>
          <w:rFonts w:hint="eastAsia" w:ascii="宋体" w:hAnsi="宋体"/>
          <w:b/>
          <w:color w:val="000000"/>
          <w:spacing w:val="6"/>
          <w:szCs w:val="21"/>
        </w:rPr>
      </w:pPr>
    </w:p>
    <w:p>
      <w:pPr>
        <w:spacing w:line="440" w:lineRule="exact"/>
        <w:jc w:val="center"/>
        <w:rPr>
          <w:rFonts w:hint="eastAsia" w:ascii="宋体" w:hAnsi="宋体"/>
          <w:b/>
          <w:szCs w:val="21"/>
        </w:rPr>
      </w:pPr>
      <w:r>
        <w:rPr>
          <w:rFonts w:hint="eastAsia" w:ascii="宋体" w:hAnsi="宋体"/>
          <w:b/>
        </w:rPr>
        <w:t>中小企业声明函（工程、服务）</w:t>
      </w:r>
    </w:p>
    <w:p>
      <w:pPr>
        <w:spacing w:line="400" w:lineRule="exact"/>
        <w:rPr>
          <w:rFonts w:ascii="宋体" w:hAnsi="宋体"/>
          <w:b/>
          <w:szCs w:val="21"/>
        </w:rPr>
      </w:pPr>
    </w:p>
    <w:p>
      <w:pPr>
        <w:spacing w:line="400" w:lineRule="exact"/>
        <w:ind w:firstLine="420" w:firstLineChars="200"/>
        <w:rPr>
          <w:rFonts w:hint="eastAsia" w:ascii="宋体" w:hAnsi="宋体" w:cs="宋体"/>
        </w:rPr>
      </w:pPr>
      <w:r>
        <w:rPr>
          <w:rFonts w:hint="eastAsia" w:ascii="宋体" w:hAnsi="宋体" w:cs="宋体"/>
        </w:rPr>
        <w:t>本公司（联合体）郑重声明，根据《政府采购促进中小 企业发展管理办法》（财库﹝2020﹞46 号）的规定，本公司（联合体）参加_______________________________（单位名称）的_________________________（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400" w:lineRule="exact"/>
        <w:ind w:firstLine="420" w:firstLineChars="200"/>
        <w:rPr>
          <w:rFonts w:hint="eastAsia" w:ascii="宋体" w:hAnsi="宋体" w:cs="宋体"/>
        </w:rPr>
      </w:pPr>
      <w:r>
        <w:rPr>
          <w:rFonts w:hint="eastAsia" w:ascii="宋体" w:hAnsi="宋体" w:cs="宋体"/>
        </w:rPr>
        <w:t>_______________________________（标项名称），属于租赁和商业服务业；承建（承接）企业为_____________________________（企业名称），从业人员____人，营业收入为___</w:t>
      </w:r>
      <w:r>
        <w:rPr>
          <w:rFonts w:hint="eastAsia" w:ascii="宋体" w:hAnsi="宋体" w:cs="宋体"/>
          <w:u w:val="single"/>
        </w:rPr>
        <w:t xml:space="preserve">  </w:t>
      </w:r>
      <w:r>
        <w:rPr>
          <w:rFonts w:hint="eastAsia" w:ascii="宋体" w:hAnsi="宋体" w:cs="宋体"/>
        </w:rPr>
        <w:t>_万元，资产总额为___</w:t>
      </w:r>
      <w:r>
        <w:rPr>
          <w:rFonts w:hint="eastAsia" w:ascii="宋体" w:hAnsi="宋体" w:cs="宋体"/>
          <w:u w:val="single"/>
        </w:rPr>
        <w:t xml:space="preserve">  </w:t>
      </w:r>
      <w:r>
        <w:rPr>
          <w:rFonts w:hint="eastAsia" w:ascii="宋体" w:hAnsi="宋体" w:cs="宋体"/>
        </w:rPr>
        <w:t>_万元，属于</w:t>
      </w:r>
      <w:r>
        <w:rPr>
          <w:rFonts w:hint="eastAsia" w:ascii="宋体" w:hAnsi="宋体" w:cs="宋体"/>
          <w:u w:val="single"/>
        </w:rPr>
        <w:t>_  _</w:t>
      </w:r>
      <w:r>
        <w:rPr>
          <w:rFonts w:hint="eastAsia" w:ascii="宋体" w:hAnsi="宋体" w:cs="宋体"/>
        </w:rPr>
        <w:t xml:space="preserve">__ 企业（中型企业、小型企业、微型企业）。 </w:t>
      </w:r>
    </w:p>
    <w:p>
      <w:pPr>
        <w:spacing w:line="400" w:lineRule="exact"/>
        <w:ind w:firstLine="420" w:firstLineChars="200"/>
        <w:rPr>
          <w:rFonts w:hint="eastAsia" w:ascii="宋体" w:hAnsi="宋体" w:cs="宋体"/>
        </w:rPr>
      </w:pPr>
      <w:r>
        <w:rPr>
          <w:rFonts w:hint="eastAsia" w:ascii="宋体" w:hAnsi="宋体" w:cs="宋体"/>
        </w:rPr>
        <w:t>以上企业，不属于大企业的分支机构，不存在控股股东为大企业的情形，也不存在与大企业的负责人为同一人的情形。</w:t>
      </w:r>
    </w:p>
    <w:p>
      <w:pPr>
        <w:spacing w:line="400" w:lineRule="exact"/>
        <w:ind w:firstLine="420" w:firstLineChars="200"/>
        <w:rPr>
          <w:rFonts w:hint="eastAsia" w:ascii="宋体" w:hAnsi="宋体" w:cs="宋体"/>
        </w:rPr>
      </w:pPr>
      <w:r>
        <w:rPr>
          <w:rFonts w:hint="eastAsia" w:ascii="宋体" w:hAnsi="宋体" w:cs="宋体"/>
        </w:rPr>
        <w:t>本企业对上述声明内容的真实性负责。如有虚假，将依法承担相应责任。</w:t>
      </w:r>
    </w:p>
    <w:p>
      <w:pPr>
        <w:spacing w:line="400" w:lineRule="exact"/>
        <w:ind w:firstLine="420" w:firstLineChars="200"/>
        <w:rPr>
          <w:rFonts w:hint="eastAsia" w:ascii="宋体" w:hAnsi="宋体" w:cs="宋体"/>
        </w:rPr>
      </w:pPr>
    </w:p>
    <w:p>
      <w:pPr>
        <w:spacing w:line="400" w:lineRule="exact"/>
        <w:ind w:firstLine="420" w:firstLineChars="200"/>
        <w:rPr>
          <w:rFonts w:hint="eastAsia" w:ascii="宋体" w:hAnsi="宋体" w:cs="宋体"/>
        </w:rPr>
      </w:pPr>
    </w:p>
    <w:p>
      <w:pPr>
        <w:spacing w:line="400" w:lineRule="exact"/>
        <w:rPr>
          <w:rFonts w:hint="eastAsia" w:ascii="宋体" w:hAnsi="宋体" w:cs="宋体"/>
        </w:rPr>
      </w:pPr>
      <w:r>
        <w:rPr>
          <w:rFonts w:hint="eastAsia" w:ascii="宋体" w:hAnsi="宋体" w:cs="宋体"/>
        </w:rPr>
        <w:t>注：从业人员、营业收入、资产总额填报上一年度数据，无上一年度数据的新成立企业可不填报。</w:t>
      </w:r>
    </w:p>
    <w:p>
      <w:pPr>
        <w:spacing w:line="400" w:lineRule="exact"/>
        <w:ind w:firstLine="420" w:firstLineChars="200"/>
        <w:rPr>
          <w:rFonts w:hint="eastAsia" w:ascii="宋体" w:hAnsi="宋体" w:cs="宋体"/>
        </w:rPr>
      </w:pPr>
    </w:p>
    <w:p>
      <w:pPr>
        <w:spacing w:line="400" w:lineRule="atLeast"/>
        <w:jc w:val="left"/>
        <w:rPr>
          <w:rFonts w:ascii="宋体" w:hAnsi="宋体"/>
          <w:szCs w:val="21"/>
        </w:rPr>
      </w:pPr>
      <w:r>
        <w:rPr>
          <w:rFonts w:hint="eastAsia" w:ascii="宋体" w:hAnsi="宋体"/>
          <w:szCs w:val="21"/>
        </w:rPr>
        <w:t>供应商（盖章）：</w:t>
      </w:r>
    </w:p>
    <w:p>
      <w:pPr>
        <w:spacing w:line="400" w:lineRule="atLeast"/>
        <w:jc w:val="left"/>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pPr>
        <w:spacing w:line="400" w:lineRule="exact"/>
        <w:ind w:firstLine="420" w:firstLineChars="200"/>
        <w:rPr>
          <w:rFonts w:hint="eastAsia" w:ascii="宋体" w:hAnsi="宋体"/>
          <w:szCs w:val="21"/>
        </w:rPr>
      </w:pPr>
    </w:p>
    <w:p>
      <w:pPr>
        <w:spacing w:line="400" w:lineRule="exact"/>
        <w:ind w:firstLine="420" w:firstLineChars="200"/>
        <w:rPr>
          <w:rFonts w:hint="eastAsia" w:ascii="宋体" w:hAnsi="宋体" w:eastAsia="宋体"/>
          <w:b/>
          <w:color w:val="000000"/>
          <w:szCs w:val="21"/>
          <w:lang w:eastAsia="zh-CN"/>
        </w:rPr>
      </w:pPr>
      <w:r>
        <w:rPr>
          <w:rFonts w:ascii="宋体" w:hAnsi="宋体"/>
          <w:color w:val="000000"/>
          <w:szCs w:val="21"/>
        </w:rPr>
        <w:br w:type="page"/>
      </w:r>
      <w:bookmarkStart w:id="58" w:name="OLE_LINK13"/>
      <w:bookmarkStart w:id="59" w:name="OLE_LINK14"/>
      <w:r>
        <w:rPr>
          <w:rFonts w:hint="eastAsia" w:ascii="宋体" w:hAnsi="宋体"/>
          <w:b/>
          <w:color w:val="000000"/>
          <w:szCs w:val="21"/>
        </w:rPr>
        <w:t>附件十</w:t>
      </w:r>
      <w:r>
        <w:rPr>
          <w:rFonts w:hint="eastAsia" w:ascii="宋体" w:hAnsi="宋体"/>
          <w:b/>
          <w:color w:val="000000"/>
          <w:szCs w:val="21"/>
          <w:lang w:val="en-US" w:eastAsia="zh-CN"/>
        </w:rPr>
        <w:t>七</w:t>
      </w:r>
    </w:p>
    <w:p>
      <w:pPr>
        <w:spacing w:line="588" w:lineRule="exact"/>
        <w:jc w:val="center"/>
        <w:rPr>
          <w:rFonts w:ascii="宋体" w:hAnsi="宋体"/>
          <w:b/>
          <w:color w:val="000000"/>
          <w:szCs w:val="21"/>
        </w:rPr>
      </w:pPr>
      <w:r>
        <w:rPr>
          <w:rFonts w:hint="eastAsia" w:ascii="宋体" w:hAnsi="宋体"/>
          <w:b/>
          <w:color w:val="000000"/>
          <w:szCs w:val="21"/>
        </w:rPr>
        <w:t>残疾人福利性单位声明函（如有需提供）</w:t>
      </w:r>
    </w:p>
    <w:bookmarkEnd w:id="58"/>
    <w:bookmarkEnd w:id="59"/>
    <w:p>
      <w:pPr>
        <w:spacing w:line="588" w:lineRule="exact"/>
        <w:ind w:firstLine="420" w:firstLineChars="200"/>
        <w:rPr>
          <w:rFonts w:ascii="宋体" w:hAnsi="宋体"/>
          <w:color w:val="000000"/>
          <w:szCs w:val="21"/>
        </w:rPr>
      </w:pPr>
      <w:r>
        <w:rPr>
          <w:rFonts w:hint="eastAsia" w:ascii="宋体" w:hAnsi="宋体"/>
          <w:color w:val="000000"/>
          <w:szCs w:val="21"/>
        </w:rPr>
        <w:t>本单位郑重声明，根据《财政部 民政部 中国残疾人联合会关于促进残疾人就业政府采购政策的通知》（财库〔2017〕141</w:t>
      </w:r>
      <w:bookmarkStart w:id="60" w:name="_GoBack"/>
      <w:bookmarkEnd w:id="60"/>
      <w:r>
        <w:rPr>
          <w:rFonts w:hint="eastAsia" w:ascii="宋体" w:hAnsi="宋体"/>
          <w:color w:val="000000"/>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ascii="宋体" w:hAnsi="宋体"/>
          <w:color w:val="000000"/>
          <w:szCs w:val="21"/>
        </w:rPr>
      </w:pPr>
      <w:r>
        <w:rPr>
          <w:rFonts w:hint="eastAsia" w:ascii="宋体" w:hAnsi="宋体"/>
          <w:color w:val="000000"/>
          <w:szCs w:val="21"/>
        </w:rPr>
        <w:t>本单位对上述声明的真实性负责。如有虚假，将依法承担相应责任。</w:t>
      </w:r>
    </w:p>
    <w:p>
      <w:pPr>
        <w:spacing w:line="588" w:lineRule="exact"/>
        <w:ind w:firstLine="420" w:firstLineChars="200"/>
        <w:rPr>
          <w:rFonts w:ascii="宋体" w:hAnsi="宋体"/>
          <w:color w:val="000000"/>
          <w:szCs w:val="21"/>
        </w:rPr>
      </w:pPr>
    </w:p>
    <w:p>
      <w:pPr>
        <w:spacing w:line="588" w:lineRule="exact"/>
        <w:ind w:firstLine="420" w:firstLineChars="200"/>
        <w:rPr>
          <w:rFonts w:ascii="宋体" w:hAnsi="宋体"/>
          <w:color w:val="000000"/>
          <w:szCs w:val="21"/>
        </w:rPr>
      </w:pPr>
    </w:p>
    <w:p>
      <w:pPr>
        <w:tabs>
          <w:tab w:val="left" w:pos="4860"/>
        </w:tabs>
        <w:spacing w:line="588" w:lineRule="exact"/>
        <w:ind w:right="1560" w:firstLine="420" w:firstLineChars="200"/>
        <w:jc w:val="center"/>
        <w:rPr>
          <w:rFonts w:ascii="宋体" w:hAnsi="宋体"/>
          <w:color w:val="000000"/>
          <w:szCs w:val="21"/>
        </w:rPr>
      </w:pPr>
      <w:r>
        <w:rPr>
          <w:rFonts w:hint="eastAsia" w:ascii="宋体" w:hAnsi="宋体"/>
          <w:color w:val="000000"/>
          <w:szCs w:val="21"/>
        </w:rPr>
        <w:t xml:space="preserve">               单位名称（盖章）：</w:t>
      </w:r>
    </w:p>
    <w:p>
      <w:pPr>
        <w:tabs>
          <w:tab w:val="left" w:pos="4860"/>
        </w:tabs>
        <w:spacing w:line="588" w:lineRule="exact"/>
        <w:ind w:right="1560" w:firstLine="420" w:firstLineChars="200"/>
        <w:jc w:val="center"/>
        <w:rPr>
          <w:rFonts w:hint="eastAsia" w:ascii="宋体" w:hAnsi="宋体"/>
          <w:color w:val="000000"/>
          <w:szCs w:val="21"/>
        </w:rPr>
      </w:pPr>
      <w:r>
        <w:rPr>
          <w:rFonts w:hint="eastAsia" w:ascii="宋体" w:hAnsi="宋体"/>
          <w:color w:val="000000"/>
          <w:szCs w:val="21"/>
        </w:rPr>
        <w:t xml:space="preserve">       日  期：</w:t>
      </w:r>
    </w:p>
    <w:p>
      <w:pPr>
        <w:tabs>
          <w:tab w:val="center" w:pos="3920"/>
          <w:tab w:val="left" w:pos="4860"/>
        </w:tabs>
        <w:spacing w:line="588" w:lineRule="exact"/>
        <w:ind w:right="1560" w:firstLine="420" w:firstLineChars="200"/>
        <w:rPr>
          <w:rFonts w:hint="eastAsia" w:ascii="宋体" w:hAnsi="宋体"/>
          <w:color w:val="000000"/>
          <w:szCs w:val="21"/>
        </w:rPr>
      </w:pPr>
    </w:p>
    <w:p>
      <w:pPr>
        <w:spacing w:line="400" w:lineRule="exact"/>
        <w:ind w:firstLine="422" w:firstLineChars="200"/>
        <w:rPr>
          <w:rFonts w:ascii="宋体" w:hAnsi="宋体"/>
          <w:b/>
          <w:color w:val="000000"/>
          <w:szCs w:val="21"/>
        </w:rPr>
      </w:pPr>
      <w:r>
        <w:rPr>
          <w:rFonts w:hint="eastAsia" w:ascii="宋体" w:hAnsi="宋体"/>
          <w:b/>
          <w:color w:val="000000"/>
          <w:szCs w:val="21"/>
        </w:rPr>
        <w:t>注：</w:t>
      </w:r>
    </w:p>
    <w:p>
      <w:pPr>
        <w:spacing w:line="400" w:lineRule="exact"/>
        <w:ind w:firstLine="422" w:firstLineChars="200"/>
        <w:rPr>
          <w:rFonts w:ascii="宋体" w:hAnsi="宋体"/>
          <w:b/>
          <w:color w:val="000000"/>
          <w:szCs w:val="21"/>
        </w:rPr>
      </w:pPr>
      <w:r>
        <w:rPr>
          <w:rFonts w:hint="eastAsia" w:ascii="宋体" w:hAnsi="宋体"/>
          <w:b/>
          <w:color w:val="000000"/>
          <w:szCs w:val="21"/>
        </w:rPr>
        <w:t>享受政府采购支持政策的残疾人福利性单位应当同时满足以下条件：</w:t>
      </w:r>
    </w:p>
    <w:p>
      <w:pPr>
        <w:spacing w:line="400" w:lineRule="exact"/>
        <w:ind w:firstLine="422" w:firstLineChars="200"/>
        <w:rPr>
          <w:rFonts w:ascii="宋体" w:hAnsi="宋体"/>
          <w:b/>
          <w:color w:val="000000"/>
          <w:szCs w:val="21"/>
        </w:rPr>
      </w:pPr>
      <w:r>
        <w:rPr>
          <w:rFonts w:hint="eastAsia" w:ascii="宋体" w:hAnsi="宋体"/>
          <w:b/>
          <w:color w:val="000000"/>
          <w:szCs w:val="21"/>
        </w:rPr>
        <w:t>（一）安置的残疾人占本单位在职职工人数的比例不低于</w:t>
      </w:r>
      <w:r>
        <w:rPr>
          <w:rFonts w:ascii="宋体" w:hAnsi="宋体"/>
          <w:b/>
          <w:color w:val="000000"/>
          <w:szCs w:val="21"/>
        </w:rPr>
        <w:t>25%</w:t>
      </w:r>
      <w:r>
        <w:rPr>
          <w:rFonts w:hint="eastAsia" w:ascii="宋体" w:hAnsi="宋体"/>
          <w:b/>
          <w:color w:val="000000"/>
          <w:szCs w:val="21"/>
        </w:rPr>
        <w:t>（含</w:t>
      </w:r>
      <w:r>
        <w:rPr>
          <w:rFonts w:ascii="宋体" w:hAnsi="宋体"/>
          <w:b/>
          <w:color w:val="000000"/>
          <w:szCs w:val="21"/>
        </w:rPr>
        <w:t>25%</w:t>
      </w:r>
      <w:r>
        <w:rPr>
          <w:rFonts w:hint="eastAsia" w:ascii="宋体" w:hAnsi="宋体"/>
          <w:b/>
          <w:color w:val="000000"/>
          <w:szCs w:val="21"/>
        </w:rPr>
        <w:t>），并且安置的残疾人人数不少于</w:t>
      </w:r>
      <w:r>
        <w:rPr>
          <w:rFonts w:ascii="宋体" w:hAnsi="宋体"/>
          <w:b/>
          <w:color w:val="000000"/>
          <w:szCs w:val="21"/>
        </w:rPr>
        <w:t>10</w:t>
      </w:r>
      <w:r>
        <w:rPr>
          <w:rFonts w:hint="eastAsia" w:ascii="宋体" w:hAnsi="宋体"/>
          <w:b/>
          <w:color w:val="000000"/>
          <w:szCs w:val="21"/>
        </w:rPr>
        <w:t>人（含</w:t>
      </w:r>
      <w:r>
        <w:rPr>
          <w:rFonts w:ascii="宋体" w:hAnsi="宋体"/>
          <w:b/>
          <w:color w:val="000000"/>
          <w:szCs w:val="21"/>
        </w:rPr>
        <w:t>10</w:t>
      </w:r>
      <w:r>
        <w:rPr>
          <w:rFonts w:hint="eastAsia" w:ascii="宋体" w:hAnsi="宋体"/>
          <w:b/>
          <w:color w:val="000000"/>
          <w:szCs w:val="21"/>
        </w:rPr>
        <w:t>人）；</w:t>
      </w:r>
    </w:p>
    <w:p>
      <w:pPr>
        <w:spacing w:line="400" w:lineRule="exact"/>
        <w:ind w:firstLine="422" w:firstLineChars="200"/>
        <w:rPr>
          <w:rFonts w:ascii="宋体" w:hAnsi="宋体"/>
          <w:b/>
          <w:color w:val="000000"/>
          <w:szCs w:val="21"/>
        </w:rPr>
      </w:pPr>
      <w:r>
        <w:rPr>
          <w:rFonts w:hint="eastAsia" w:ascii="宋体" w:hAnsi="宋体"/>
          <w:b/>
          <w:color w:val="000000"/>
          <w:szCs w:val="21"/>
        </w:rPr>
        <w:t>（二）依法与安置的每位残疾人签订了一年以上（含一年）的劳动合同或服务协议；</w:t>
      </w:r>
    </w:p>
    <w:p>
      <w:pPr>
        <w:spacing w:line="400" w:lineRule="exact"/>
        <w:ind w:firstLine="422" w:firstLineChars="200"/>
        <w:rPr>
          <w:rFonts w:ascii="宋体" w:hAnsi="宋体"/>
          <w:b/>
          <w:color w:val="000000"/>
          <w:szCs w:val="21"/>
        </w:rPr>
      </w:pPr>
      <w:r>
        <w:rPr>
          <w:rFonts w:hint="eastAsia" w:ascii="宋体" w:hAnsi="宋体"/>
          <w:b/>
          <w:color w:val="000000"/>
          <w:szCs w:val="21"/>
        </w:rPr>
        <w:t>（三）为安置的每位残疾人按月足额缴纳了基本养老保险、基本医疗保险、失业保险、工伤保险和生育保险等社会保险费；</w:t>
      </w:r>
    </w:p>
    <w:p>
      <w:pPr>
        <w:spacing w:line="400" w:lineRule="exact"/>
        <w:ind w:firstLine="422" w:firstLineChars="200"/>
        <w:rPr>
          <w:rFonts w:ascii="宋体" w:hAnsi="宋体"/>
          <w:b/>
          <w:color w:val="000000"/>
          <w:szCs w:val="21"/>
        </w:rPr>
      </w:pPr>
      <w:r>
        <w:rPr>
          <w:rFonts w:hint="eastAsia" w:ascii="宋体" w:hAnsi="宋体"/>
          <w:b/>
          <w:color w:val="000000"/>
          <w:szCs w:val="21"/>
        </w:rPr>
        <w:t>（四）通过银行等金融机构向安置的每位残疾人，按月支付了不低于单位所在区县适用的经省级人民政府批准的月最低工资标准的工资；</w:t>
      </w:r>
    </w:p>
    <w:p>
      <w:pPr>
        <w:spacing w:line="400" w:lineRule="exact"/>
        <w:ind w:firstLine="422" w:firstLineChars="200"/>
        <w:rPr>
          <w:rFonts w:ascii="宋体" w:hAnsi="宋体"/>
          <w:b/>
          <w:color w:val="000000"/>
          <w:szCs w:val="21"/>
        </w:rPr>
      </w:pPr>
      <w:r>
        <w:rPr>
          <w:rFonts w:hint="eastAsia" w:ascii="宋体" w:hAnsi="宋体"/>
          <w:b/>
          <w:color w:val="000000"/>
          <w:szCs w:val="21"/>
        </w:rPr>
        <w:t>（五）提供本单位制造的货物、承担的工程或者服务（以下简称产品），或者提供其他残疾人福利性单位制造的货物（不包括使用非残疾人福利性单位注册商标的货物）。</w:t>
      </w:r>
    </w:p>
    <w:p>
      <w:pPr>
        <w:spacing w:line="400" w:lineRule="exact"/>
        <w:ind w:firstLine="422" w:firstLineChars="200"/>
        <w:rPr>
          <w:rFonts w:ascii="宋体" w:hAnsi="宋体"/>
          <w:b/>
          <w:color w:val="000000"/>
          <w:szCs w:val="21"/>
        </w:rPr>
      </w:pPr>
      <w:r>
        <w:rPr>
          <w:rFonts w:hint="eastAsia" w:ascii="宋体" w:hAnsi="宋体"/>
          <w:b/>
          <w:color w:val="000000"/>
          <w:szCs w:val="21"/>
        </w:rPr>
        <w:t>前款所称残疾人是指法定劳动年龄内，持有《中华人民共和国残疾人证》或者《中华人民共和国残疾军人证（</w:t>
      </w:r>
      <w:r>
        <w:rPr>
          <w:rFonts w:ascii="宋体" w:hAnsi="宋体"/>
          <w:b/>
          <w:color w:val="000000"/>
          <w:szCs w:val="21"/>
        </w:rPr>
        <w:t>1</w:t>
      </w:r>
      <w:r>
        <w:rPr>
          <w:rFonts w:hint="eastAsia" w:ascii="宋体" w:hAnsi="宋体"/>
          <w:b/>
          <w:color w:val="000000"/>
          <w:szCs w:val="21"/>
        </w:rPr>
        <w:t>至</w:t>
      </w:r>
      <w:r>
        <w:rPr>
          <w:rFonts w:ascii="宋体" w:hAnsi="宋体"/>
          <w:b/>
          <w:color w:val="000000"/>
          <w:szCs w:val="21"/>
        </w:rPr>
        <w:t>8</w:t>
      </w:r>
      <w:r>
        <w:rPr>
          <w:rFonts w:hint="eastAsia" w:ascii="宋体" w:hAnsi="宋体"/>
          <w:b/>
          <w:color w:val="000000"/>
          <w:szCs w:val="21"/>
        </w:rPr>
        <w:t>级）》的自然人，包括具有劳动条件和劳动意愿的精神残疾人。在职职工人数是指与残疾人福利性单位建立劳动关系并依法签订劳动合同或者服务协议的雇员人数。</w:t>
      </w:r>
    </w:p>
    <w:p>
      <w:pPr>
        <w:spacing w:line="400" w:lineRule="exact"/>
        <w:rPr>
          <w:rFonts w:hint="eastAsia" w:ascii="宋体" w:hAnsi="宋体"/>
          <w:b/>
          <w:color w:val="000000"/>
          <w:szCs w:val="21"/>
        </w:rPr>
      </w:pPr>
    </w:p>
    <w:p>
      <w:pPr>
        <w:spacing w:line="400" w:lineRule="exact"/>
        <w:ind w:firstLine="420" w:firstLineChars="200"/>
        <w:rPr>
          <w:rFonts w:hint="eastAsia" w:ascii="宋体" w:hAnsi="宋体"/>
          <w:color w:val="000000"/>
          <w:szCs w:val="21"/>
        </w:rPr>
      </w:pPr>
    </w:p>
    <w:p>
      <w:pPr>
        <w:spacing w:line="400" w:lineRule="exact"/>
        <w:ind w:firstLine="420" w:firstLineChars="200"/>
        <w:rPr>
          <w:rFonts w:ascii="宋体" w:hAnsi="宋体"/>
          <w:color w:val="000000"/>
          <w:szCs w:val="21"/>
        </w:rPr>
      </w:pPr>
    </w:p>
    <w:p>
      <w:pPr>
        <w:spacing w:line="400" w:lineRule="exact"/>
        <w:ind w:firstLine="420" w:firstLineChars="200"/>
        <w:rPr>
          <w:rFonts w:ascii="宋体" w:hAnsi="宋体"/>
          <w:color w:val="000000"/>
          <w:szCs w:val="21"/>
        </w:rPr>
        <w:sectPr>
          <w:headerReference r:id="rId12" w:type="default"/>
          <w:footerReference r:id="rId13" w:type="default"/>
          <w:pgSz w:w="11907" w:h="16840"/>
          <w:pgMar w:top="1138" w:right="1588" w:bottom="1135" w:left="1339" w:header="285" w:footer="990" w:gutter="0"/>
          <w:pgBorders w:offsetFrom="page">
            <w:top w:val="none" w:sz="0" w:space="0"/>
            <w:left w:val="none" w:sz="0" w:space="0"/>
            <w:bottom w:val="none" w:sz="0" w:space="0"/>
            <w:right w:val="none" w:sz="0" w:space="0"/>
          </w:pgBorders>
          <w:cols w:space="720" w:num="1"/>
          <w:docGrid w:linePitch="285" w:charSpace="0"/>
        </w:sectPr>
      </w:pPr>
    </w:p>
    <w:tbl>
      <w:tblPr>
        <w:tblStyle w:val="42"/>
        <w:tblW w:w="0" w:type="auto"/>
        <w:tblInd w:w="-176" w:type="dxa"/>
        <w:tblLayout w:type="fixed"/>
        <w:tblCellMar>
          <w:top w:w="0" w:type="dxa"/>
          <w:left w:w="108" w:type="dxa"/>
          <w:bottom w:w="0" w:type="dxa"/>
          <w:right w:w="108" w:type="dxa"/>
        </w:tblCellMar>
      </w:tblPr>
      <w:tblGrid>
        <w:gridCol w:w="1985"/>
        <w:gridCol w:w="1498"/>
        <w:gridCol w:w="1763"/>
        <w:gridCol w:w="1660"/>
        <w:gridCol w:w="1240"/>
        <w:gridCol w:w="1480"/>
        <w:gridCol w:w="1520"/>
        <w:gridCol w:w="1285"/>
        <w:gridCol w:w="1275"/>
        <w:gridCol w:w="1221"/>
      </w:tblGrid>
      <w:tr>
        <w:tblPrEx>
          <w:tblCellMar>
            <w:top w:w="0" w:type="dxa"/>
            <w:left w:w="108" w:type="dxa"/>
            <w:bottom w:w="0" w:type="dxa"/>
            <w:right w:w="108" w:type="dxa"/>
          </w:tblCellMar>
        </w:tblPrEx>
        <w:trPr>
          <w:wBefore w:w="0" w:type="dxa"/>
          <w:wAfter w:w="0" w:type="dxa"/>
          <w:trHeight w:val="420" w:hRule="atLeast"/>
        </w:trPr>
        <w:tc>
          <w:tcPr>
            <w:tcW w:w="14927" w:type="dxa"/>
            <w:gridSpan w:val="10"/>
            <w:tcBorders>
              <w:top w:val="nil"/>
              <w:left w:val="nil"/>
              <w:bottom w:val="nil"/>
              <w:right w:val="nil"/>
            </w:tcBorders>
            <w:noWrap w:val="0"/>
            <w:vAlign w:val="bottom"/>
          </w:tcPr>
          <w:p>
            <w:pPr>
              <w:widowControl/>
              <w:jc w:val="center"/>
              <w:rPr>
                <w:rFonts w:ascii="宋体" w:hAnsi="宋体" w:cs="宋体"/>
                <w:b/>
                <w:bCs/>
                <w:color w:val="000000"/>
                <w:kern w:val="0"/>
                <w:sz w:val="32"/>
                <w:szCs w:val="32"/>
              </w:rPr>
            </w:pPr>
            <w:r>
              <w:rPr>
                <w:rFonts w:hint="eastAsia" w:ascii="宋体" w:hAnsi="宋体" w:cs="宋体"/>
                <w:b/>
                <w:bCs/>
                <w:color w:val="000000"/>
                <w:kern w:val="0"/>
                <w:sz w:val="24"/>
              </w:rPr>
              <w:t>中小微行业划型标准规定（根据工信部联企业〔2011〕300号制定）</w:t>
            </w:r>
          </w:p>
        </w:tc>
      </w:tr>
      <w:tr>
        <w:tblPrEx>
          <w:tblCellMar>
            <w:top w:w="0" w:type="dxa"/>
            <w:left w:w="108" w:type="dxa"/>
            <w:bottom w:w="0" w:type="dxa"/>
            <w:right w:w="108" w:type="dxa"/>
          </w:tblCellMar>
        </w:tblPrEx>
        <w:trPr>
          <w:wBefore w:w="0" w:type="dxa"/>
          <w:wAfter w:w="0" w:type="dxa"/>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行业</w:t>
            </w:r>
          </w:p>
        </w:tc>
        <w:tc>
          <w:tcPr>
            <w:tcW w:w="4921"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color w:val="000000"/>
                <w:kern w:val="0"/>
                <w:sz w:val="24"/>
              </w:rPr>
            </w:pPr>
            <w:r>
              <w:rPr>
                <w:rFonts w:hint="eastAsia" w:ascii="宋体" w:hAnsi="宋体" w:cs="宋体"/>
                <w:b/>
                <w:bCs/>
                <w:color w:val="000000"/>
                <w:kern w:val="0"/>
                <w:sz w:val="24"/>
              </w:rPr>
              <w:t>中型企业</w:t>
            </w:r>
          </w:p>
        </w:tc>
        <w:tc>
          <w:tcPr>
            <w:tcW w:w="4240"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color w:val="000000"/>
                <w:kern w:val="0"/>
                <w:sz w:val="24"/>
              </w:rPr>
            </w:pPr>
            <w:r>
              <w:rPr>
                <w:rFonts w:hint="eastAsia" w:ascii="宋体" w:hAnsi="宋体" w:cs="宋体"/>
                <w:b/>
                <w:bCs/>
                <w:color w:val="000000"/>
                <w:kern w:val="0"/>
                <w:sz w:val="24"/>
              </w:rPr>
              <w:t>小型企业</w:t>
            </w:r>
          </w:p>
        </w:tc>
        <w:tc>
          <w:tcPr>
            <w:tcW w:w="3781"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color w:val="000000"/>
                <w:kern w:val="0"/>
                <w:sz w:val="24"/>
              </w:rPr>
            </w:pPr>
            <w:r>
              <w:rPr>
                <w:rFonts w:hint="eastAsia" w:ascii="宋体" w:hAnsi="宋体" w:cs="宋体"/>
                <w:b/>
                <w:bCs/>
                <w:color w:val="000000"/>
                <w:kern w:val="0"/>
                <w:sz w:val="24"/>
              </w:rPr>
              <w:t>微型企业</w:t>
            </w:r>
          </w:p>
        </w:tc>
      </w:tr>
      <w:tr>
        <w:tblPrEx>
          <w:tblCellMar>
            <w:top w:w="0" w:type="dxa"/>
            <w:left w:w="108" w:type="dxa"/>
            <w:bottom w:w="0" w:type="dxa"/>
            <w:right w:w="108" w:type="dxa"/>
          </w:tblCellMar>
        </w:tblPrEx>
        <w:trPr>
          <w:wBefore w:w="0" w:type="dxa"/>
          <w:wAfter w:w="0" w:type="dxa"/>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jc w:val="left"/>
              <w:rPr>
                <w:rFonts w:ascii="宋体" w:hAnsi="宋体" w:cs="宋体"/>
                <w:b/>
                <w:bCs/>
                <w:color w:val="000000"/>
                <w:kern w:val="0"/>
                <w:sz w:val="24"/>
              </w:rPr>
            </w:pPr>
          </w:p>
        </w:tc>
        <w:tc>
          <w:tcPr>
            <w:tcW w:w="1498"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000000"/>
                <w:kern w:val="0"/>
                <w:sz w:val="20"/>
              </w:rPr>
            </w:pPr>
            <w:r>
              <w:rPr>
                <w:rFonts w:hint="eastAsia" w:ascii="宋体" w:hAnsi="宋体" w:cs="宋体"/>
                <w:color w:val="000000"/>
                <w:kern w:val="0"/>
                <w:sz w:val="20"/>
              </w:rPr>
              <w:t>从业人员X（人）</w:t>
            </w:r>
          </w:p>
        </w:tc>
        <w:tc>
          <w:tcPr>
            <w:tcW w:w="1763"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color w:val="000000"/>
                <w:kern w:val="0"/>
                <w:sz w:val="20"/>
              </w:rPr>
            </w:pPr>
            <w:r>
              <w:rPr>
                <w:rFonts w:hint="eastAsia" w:ascii="宋体" w:hAnsi="宋体" w:cs="宋体"/>
                <w:color w:val="000000"/>
                <w:kern w:val="0"/>
                <w:sz w:val="20"/>
              </w:rPr>
              <w:t>营业收入Y</w:t>
            </w:r>
          </w:p>
          <w:p>
            <w:pPr>
              <w:widowControl/>
              <w:jc w:val="center"/>
              <w:rPr>
                <w:rFonts w:ascii="宋体" w:hAnsi="宋体" w:cs="宋体"/>
                <w:color w:val="000000"/>
                <w:kern w:val="0"/>
                <w:sz w:val="20"/>
              </w:rPr>
            </w:pPr>
            <w:r>
              <w:rPr>
                <w:rFonts w:hint="eastAsia" w:ascii="宋体" w:hAnsi="宋体" w:cs="宋体"/>
                <w:color w:val="000000"/>
                <w:kern w:val="0"/>
                <w:sz w:val="20"/>
              </w:rPr>
              <w:t>（万元）</w:t>
            </w:r>
          </w:p>
        </w:tc>
        <w:tc>
          <w:tcPr>
            <w:tcW w:w="1660" w:type="dxa"/>
            <w:tcBorders>
              <w:top w:val="nil"/>
              <w:left w:val="nil"/>
              <w:bottom w:val="single" w:color="auto" w:sz="4" w:space="0"/>
              <w:right w:val="single" w:color="auto" w:sz="8" w:space="0"/>
            </w:tcBorders>
            <w:noWrap w:val="0"/>
            <w:vAlign w:val="bottom"/>
          </w:tcPr>
          <w:p>
            <w:pPr>
              <w:widowControl/>
              <w:jc w:val="center"/>
              <w:rPr>
                <w:rFonts w:hint="eastAsia" w:ascii="宋体" w:hAnsi="宋体" w:cs="宋体"/>
                <w:color w:val="000000"/>
                <w:kern w:val="0"/>
                <w:sz w:val="20"/>
              </w:rPr>
            </w:pPr>
            <w:r>
              <w:rPr>
                <w:rFonts w:hint="eastAsia" w:ascii="宋体" w:hAnsi="宋体" w:cs="宋体"/>
                <w:color w:val="000000"/>
                <w:kern w:val="0"/>
                <w:sz w:val="20"/>
              </w:rPr>
              <w:t>资产总额Z</w:t>
            </w:r>
          </w:p>
          <w:p>
            <w:pPr>
              <w:widowControl/>
              <w:jc w:val="center"/>
              <w:rPr>
                <w:rFonts w:ascii="宋体" w:hAnsi="宋体" w:cs="宋体"/>
                <w:color w:val="000000"/>
                <w:kern w:val="0"/>
                <w:sz w:val="20"/>
              </w:rPr>
            </w:pPr>
            <w:r>
              <w:rPr>
                <w:rFonts w:hint="eastAsia" w:ascii="宋体" w:hAnsi="宋体" w:cs="宋体"/>
                <w:color w:val="000000"/>
                <w:kern w:val="0"/>
                <w:sz w:val="20"/>
              </w:rPr>
              <w:t>（万元）</w:t>
            </w:r>
          </w:p>
        </w:tc>
        <w:tc>
          <w:tcPr>
            <w:tcW w:w="124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000000"/>
                <w:kern w:val="0"/>
                <w:sz w:val="20"/>
              </w:rPr>
            </w:pPr>
            <w:r>
              <w:rPr>
                <w:rFonts w:hint="eastAsia" w:ascii="宋体" w:hAnsi="宋体" w:cs="宋体"/>
                <w:color w:val="000000"/>
                <w:kern w:val="0"/>
                <w:sz w:val="20"/>
              </w:rPr>
              <w:t>从业人员X（人）</w:t>
            </w:r>
          </w:p>
        </w:tc>
        <w:tc>
          <w:tcPr>
            <w:tcW w:w="14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color w:val="000000"/>
                <w:kern w:val="0"/>
                <w:sz w:val="20"/>
              </w:rPr>
            </w:pPr>
            <w:r>
              <w:rPr>
                <w:rFonts w:hint="eastAsia" w:ascii="宋体" w:hAnsi="宋体" w:cs="宋体"/>
                <w:color w:val="000000"/>
                <w:kern w:val="0"/>
                <w:sz w:val="20"/>
              </w:rPr>
              <w:t>营业收入Y</w:t>
            </w:r>
          </w:p>
          <w:p>
            <w:pPr>
              <w:widowControl/>
              <w:jc w:val="center"/>
              <w:rPr>
                <w:rFonts w:ascii="宋体" w:hAnsi="宋体" w:cs="宋体"/>
                <w:color w:val="000000"/>
                <w:kern w:val="0"/>
                <w:sz w:val="20"/>
              </w:rPr>
            </w:pPr>
            <w:r>
              <w:rPr>
                <w:rFonts w:hint="eastAsia" w:ascii="宋体" w:hAnsi="宋体" w:cs="宋体"/>
                <w:color w:val="000000"/>
                <w:kern w:val="0"/>
                <w:sz w:val="20"/>
              </w:rPr>
              <w:t>（万元）</w:t>
            </w:r>
          </w:p>
        </w:tc>
        <w:tc>
          <w:tcPr>
            <w:tcW w:w="1520" w:type="dxa"/>
            <w:tcBorders>
              <w:top w:val="nil"/>
              <w:left w:val="nil"/>
              <w:bottom w:val="single" w:color="auto" w:sz="4" w:space="0"/>
              <w:right w:val="single" w:color="auto" w:sz="8" w:space="0"/>
            </w:tcBorders>
            <w:noWrap w:val="0"/>
            <w:vAlign w:val="bottom"/>
          </w:tcPr>
          <w:p>
            <w:pPr>
              <w:widowControl/>
              <w:jc w:val="center"/>
              <w:rPr>
                <w:rFonts w:hint="eastAsia" w:ascii="宋体" w:hAnsi="宋体" w:cs="宋体"/>
                <w:color w:val="000000"/>
                <w:kern w:val="0"/>
                <w:sz w:val="20"/>
              </w:rPr>
            </w:pPr>
            <w:r>
              <w:rPr>
                <w:rFonts w:hint="eastAsia" w:ascii="宋体" w:hAnsi="宋体" w:cs="宋体"/>
                <w:color w:val="000000"/>
                <w:kern w:val="0"/>
                <w:sz w:val="20"/>
              </w:rPr>
              <w:t>资产总额Z</w:t>
            </w:r>
          </w:p>
          <w:p>
            <w:pPr>
              <w:widowControl/>
              <w:jc w:val="center"/>
              <w:rPr>
                <w:rFonts w:ascii="宋体" w:hAnsi="宋体" w:cs="宋体"/>
                <w:color w:val="000000"/>
                <w:kern w:val="0"/>
                <w:sz w:val="20"/>
              </w:rPr>
            </w:pPr>
            <w:r>
              <w:rPr>
                <w:rFonts w:hint="eastAsia" w:ascii="宋体" w:hAnsi="宋体" w:cs="宋体"/>
                <w:color w:val="000000"/>
                <w:kern w:val="0"/>
                <w:sz w:val="20"/>
              </w:rPr>
              <w:t>（万元）</w:t>
            </w:r>
          </w:p>
        </w:tc>
        <w:tc>
          <w:tcPr>
            <w:tcW w:w="1285"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000000"/>
                <w:kern w:val="0"/>
                <w:sz w:val="20"/>
              </w:rPr>
            </w:pPr>
            <w:r>
              <w:rPr>
                <w:rFonts w:hint="eastAsia" w:ascii="宋体" w:hAnsi="宋体" w:cs="宋体"/>
                <w:color w:val="000000"/>
                <w:kern w:val="0"/>
                <w:sz w:val="20"/>
              </w:rPr>
              <w:t>从业人员X（人）</w:t>
            </w:r>
          </w:p>
        </w:tc>
        <w:tc>
          <w:tcPr>
            <w:tcW w:w="1275"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000000"/>
                <w:kern w:val="0"/>
                <w:sz w:val="20"/>
              </w:rPr>
            </w:pPr>
            <w:r>
              <w:rPr>
                <w:rFonts w:hint="eastAsia" w:ascii="宋体" w:hAnsi="宋体" w:cs="宋体"/>
                <w:color w:val="000000"/>
                <w:kern w:val="0"/>
                <w:sz w:val="20"/>
              </w:rPr>
              <w:t>营业收入Y（万元）</w:t>
            </w:r>
          </w:p>
        </w:tc>
        <w:tc>
          <w:tcPr>
            <w:tcW w:w="1221" w:type="dxa"/>
            <w:tcBorders>
              <w:top w:val="nil"/>
              <w:left w:val="nil"/>
              <w:bottom w:val="single" w:color="auto" w:sz="4" w:space="0"/>
              <w:right w:val="single" w:color="auto" w:sz="8" w:space="0"/>
            </w:tcBorders>
            <w:noWrap w:val="0"/>
            <w:vAlign w:val="bottom"/>
          </w:tcPr>
          <w:p>
            <w:pPr>
              <w:widowControl/>
              <w:jc w:val="center"/>
              <w:rPr>
                <w:rFonts w:ascii="宋体" w:hAnsi="宋体" w:cs="宋体"/>
                <w:color w:val="000000"/>
                <w:kern w:val="0"/>
                <w:sz w:val="20"/>
              </w:rPr>
            </w:pPr>
            <w:r>
              <w:rPr>
                <w:rFonts w:hint="eastAsia" w:ascii="宋体" w:hAnsi="宋体" w:cs="宋体"/>
                <w:color w:val="000000"/>
                <w:kern w:val="0"/>
                <w:sz w:val="20"/>
              </w:rPr>
              <w:t>资产总额Z（万元）</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xml:space="preserve"> 1、农林牧渔业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xml:space="preserve"> 500≤Y＜20000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xml:space="preserve"> 50≤Y＜500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Y＜50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xml:space="preserve"> 2、工业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300≤X＜1000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2000≤Y＜40000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20≤X＜300</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300≤Y＜2000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X＜20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Y＜300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xml:space="preserve"> 3、建筑业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6000≤Y＜80000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5000≤Z＜80000</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300≤Y＜6000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xml:space="preserve"> 300≤Z＜5000</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Y＜300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Z＜300</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xml:space="preserve"> 4、批发业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xml:space="preserve"> 20≤X＜200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5000≤Y＜40000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xml:space="preserve"> 5≤X＜20</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1000≤Y＜5000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X＜5</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Y＜1000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xml:space="preserve"> 5、零售业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xml:space="preserve"> 50≤X＜300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xml:space="preserve"> 500≤Y＜20000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10≤X＜50</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100≤Y＜500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X＜10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Y＜100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xml:space="preserve"> 6、交通运输业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300≤X＜1000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3000≤Y＜30000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20≤X＜300</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200≤Y＜3000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X＜20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V＜200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xml:space="preserve"> 7、仓储业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100≤X＜200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1000≤Y＜30000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20≤X＜100</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100≤Y＜1000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X＜20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Y＜100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xml:space="preserve"> 8、邮政业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300≤X＜1000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2000≤Y＜30000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20≤X＜300</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100≤Y＜2000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X＜20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Y＜100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xml:space="preserve"> 9、住宿业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100≤X＜300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2000≤Y＜10000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10≤X＜100</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100≤Y＜2000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X＜10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Y＜100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10、餐饮业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100≤X＜300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2000≤Y＜10000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10≤X＜100</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100≤Y＜2000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X＜10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V＜100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11、信息传输业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100≤X＜2000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1000≤Y＜100000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10≤X＜100</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100≤Y＜1000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X＜10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Y＜100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12、软件和信息技术服务业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100≤X＜300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1000≤Y＜10000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10≤X＜100</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xml:space="preserve"> 50≤Y＜1000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X＜10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Y＜50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13、房地产开发经营</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1000≤Y＜200000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5000≤Z＜10000</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100≤Y＜1000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2000≤Z＜5000</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Y＜100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Z＜2000</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14、物业管理</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300≤X＜1000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1000≤Y＜5000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100≤X＜300</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500≤Y＜1000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X＜100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Y＜500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15、租赁和商务服务业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100≤X＜300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8000≤Z＜120000</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10≤X＜100</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xml:space="preserve"> 100≤Z＜8000</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X＜10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Z＜100</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8"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16、其他未列明行业</w:t>
            </w:r>
          </w:p>
        </w:tc>
        <w:tc>
          <w:tcPr>
            <w:tcW w:w="1498" w:type="dxa"/>
            <w:tcBorders>
              <w:top w:val="nil"/>
              <w:left w:val="nil"/>
              <w:bottom w:val="single" w:color="auto" w:sz="8"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100≤X＜300</w:t>
            </w:r>
          </w:p>
        </w:tc>
        <w:tc>
          <w:tcPr>
            <w:tcW w:w="1763" w:type="dxa"/>
            <w:tcBorders>
              <w:top w:val="nil"/>
              <w:left w:val="nil"/>
              <w:bottom w:val="single" w:color="auto" w:sz="8"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660" w:type="dxa"/>
            <w:tcBorders>
              <w:top w:val="nil"/>
              <w:left w:val="nil"/>
              <w:bottom w:val="single" w:color="auto" w:sz="8"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40" w:type="dxa"/>
            <w:tcBorders>
              <w:top w:val="nil"/>
              <w:left w:val="nil"/>
              <w:bottom w:val="single" w:color="auto" w:sz="8"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10≤X＜100</w:t>
            </w:r>
          </w:p>
        </w:tc>
        <w:tc>
          <w:tcPr>
            <w:tcW w:w="1480" w:type="dxa"/>
            <w:tcBorders>
              <w:top w:val="nil"/>
              <w:left w:val="nil"/>
              <w:bottom w:val="single" w:color="auto" w:sz="8"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520" w:type="dxa"/>
            <w:tcBorders>
              <w:top w:val="nil"/>
              <w:left w:val="nil"/>
              <w:bottom w:val="single" w:color="auto" w:sz="8"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85" w:type="dxa"/>
            <w:tcBorders>
              <w:top w:val="nil"/>
              <w:left w:val="nil"/>
              <w:bottom w:val="single" w:color="auto" w:sz="8"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X＜10</w:t>
            </w:r>
          </w:p>
        </w:tc>
        <w:tc>
          <w:tcPr>
            <w:tcW w:w="1275" w:type="dxa"/>
            <w:tcBorders>
              <w:top w:val="nil"/>
              <w:left w:val="nil"/>
              <w:bottom w:val="single" w:color="auto" w:sz="8"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21" w:type="dxa"/>
            <w:tcBorders>
              <w:top w:val="nil"/>
              <w:left w:val="nil"/>
              <w:bottom w:val="single" w:color="auto" w:sz="8"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wBefore w:w="0" w:type="dxa"/>
          <w:wAfter w:w="0" w:type="dxa"/>
          <w:trHeight w:val="285" w:hRule="atLeast"/>
        </w:trPr>
        <w:tc>
          <w:tcPr>
            <w:tcW w:w="14927" w:type="dxa"/>
            <w:gridSpan w:val="10"/>
            <w:tcBorders>
              <w:top w:val="nil"/>
              <w:left w:val="nil"/>
              <w:bottom w:val="nil"/>
              <w:right w:val="nil"/>
            </w:tcBorders>
            <w:noWrap w:val="0"/>
            <w:vAlign w:val="bottom"/>
          </w:tcPr>
          <w:p>
            <w:pPr>
              <w:widowControl/>
              <w:jc w:val="left"/>
              <w:rPr>
                <w:rFonts w:hint="eastAsia" w:ascii="宋体" w:hAnsi="宋体" w:cs="宋体"/>
                <w:color w:val="000000"/>
                <w:kern w:val="0"/>
                <w:sz w:val="20"/>
              </w:rPr>
            </w:pPr>
            <w:r>
              <w:rPr>
                <w:rFonts w:hint="eastAsia" w:ascii="宋体" w:hAnsi="宋体" w:cs="宋体"/>
                <w:color w:val="000000"/>
                <w:kern w:val="0"/>
                <w:sz w:val="20"/>
              </w:rPr>
              <w:t>说明　1、企业类型的划分以统计部门的统计数据为依据。</w:t>
            </w:r>
          </w:p>
          <w:p>
            <w:pPr>
              <w:widowControl/>
              <w:ind w:firstLine="600" w:firstLineChars="300"/>
              <w:jc w:val="left"/>
              <w:rPr>
                <w:rFonts w:hint="eastAsia" w:ascii="宋体" w:hAnsi="宋体" w:cs="宋体"/>
                <w:color w:val="000000"/>
                <w:kern w:val="0"/>
                <w:sz w:val="20"/>
              </w:rPr>
            </w:pPr>
            <w:r>
              <w:rPr>
                <w:rFonts w:hint="eastAsia" w:ascii="宋体" w:hAnsi="宋体" w:cs="宋体"/>
                <w:color w:val="000000"/>
                <w:kern w:val="0"/>
                <w:sz w:val="20"/>
              </w:rPr>
              <w:t>2、个体工商户和本规定以外的行业，参照本规定进行划型。</w:t>
            </w:r>
          </w:p>
          <w:p>
            <w:pPr>
              <w:widowControl/>
              <w:ind w:firstLine="600" w:firstLineChars="300"/>
              <w:jc w:val="left"/>
              <w:rPr>
                <w:rFonts w:ascii="宋体" w:hAnsi="宋体" w:cs="宋体"/>
                <w:color w:val="000000"/>
                <w:kern w:val="0"/>
                <w:sz w:val="20"/>
              </w:rPr>
            </w:pPr>
            <w:r>
              <w:rPr>
                <w:rFonts w:hint="eastAsia" w:ascii="宋体" w:hAnsi="宋体" w:cs="宋体"/>
                <w:color w:val="000000"/>
                <w:kern w:val="0"/>
                <w:sz w:val="20"/>
              </w:rPr>
              <w:t>3、本规定的中型企业标准上限即为大型企业标准的下限。</w:t>
            </w:r>
          </w:p>
        </w:tc>
      </w:tr>
    </w:tbl>
    <w:p>
      <w:pPr>
        <w:spacing w:line="400" w:lineRule="exact"/>
        <w:ind w:firstLine="422" w:firstLineChars="200"/>
        <w:rPr>
          <w:b/>
          <w:color w:val="000000"/>
          <w:szCs w:val="21"/>
        </w:rPr>
      </w:pPr>
    </w:p>
    <w:sectPr>
      <w:pgSz w:w="16840" w:h="11907" w:orient="landscape"/>
      <w:pgMar w:top="1339" w:right="1138" w:bottom="1276" w:left="1135" w:header="285" w:footer="990" w:gutter="0"/>
      <w:pgBorders w:offsetFrom="page">
        <w:top w:val="none" w:sz="0" w:space="0"/>
        <w:left w:val="none" w:sz="0" w:space="0"/>
        <w:bottom w:val="none" w:sz="0" w:space="0"/>
        <w:right w:val="none" w:sz="0" w:space="0"/>
      </w:pgBorders>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1"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6"/>
      </w:rPr>
    </w:pPr>
    <w:r>
      <w:fldChar w:fldCharType="begin"/>
    </w:r>
    <w:r>
      <w:rPr>
        <w:rStyle w:val="46"/>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6"/>
      </w:rPr>
    </w:pPr>
    <w:r>
      <w:fldChar w:fldCharType="begin"/>
    </w:r>
    <w:r>
      <w:rPr>
        <w:rStyle w:val="46"/>
      </w:rPr>
      <w:instrText xml:space="preserve">PAGE  </w:instrText>
    </w:r>
    <w:r>
      <w:fldChar w:fldCharType="separate"/>
    </w:r>
    <w:r>
      <w:rPr>
        <w:rStyle w:val="46"/>
        <w:lang/>
      </w:rPr>
      <w:t>3</w:t>
    </w:r>
    <w:r>
      <w:fldChar w:fldCharType="end"/>
    </w:r>
  </w:p>
  <w:p>
    <w:pPr>
      <w:pStyle w:val="26"/>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6"/>
      </w:rPr>
    </w:pPr>
    <w:r>
      <w:fldChar w:fldCharType="begin"/>
    </w:r>
    <w:r>
      <w:rPr>
        <w:rStyle w:val="46"/>
      </w:rPr>
      <w:instrText xml:space="preserve">PAGE  </w:instrText>
    </w:r>
    <w:r>
      <w:fldChar w:fldCharType="separate"/>
    </w:r>
    <w:r>
      <w:rPr>
        <w:rStyle w:val="46"/>
        <w:lang/>
      </w:rPr>
      <w:t>10</w:t>
    </w:r>
    <w:r>
      <w:fldChar w:fldCharType="end"/>
    </w:r>
  </w:p>
  <w:p>
    <w:pPr>
      <w:pStyle w:val="26"/>
      <w:jc w:val="cente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6"/>
      </w:rPr>
    </w:pPr>
    <w:r>
      <w:fldChar w:fldCharType="begin"/>
    </w:r>
    <w:r>
      <w:rPr>
        <w:rStyle w:val="46"/>
      </w:rPr>
      <w:instrText xml:space="preserve">PAGE  </w:instrText>
    </w:r>
    <w:r>
      <w:fldChar w:fldCharType="separate"/>
    </w:r>
    <w:r>
      <w:rPr>
        <w:rStyle w:val="46"/>
        <w:lang/>
      </w:rPr>
      <w:t>25</w:t>
    </w:r>
    <w:r>
      <w:fldChar w:fldCharType="end"/>
    </w:r>
  </w:p>
  <w:p>
    <w:pPr>
      <w:pStyle w:val="26"/>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jc w:val="center"/>
      <w:rPr>
        <w:rStyle w:val="46"/>
        <w:rFonts w:hint="eastAsia"/>
      </w:rPr>
    </w:pPr>
    <w:r>
      <w:fldChar w:fldCharType="begin"/>
    </w:r>
    <w:r>
      <w:rPr>
        <w:rStyle w:val="46"/>
      </w:rPr>
      <w:instrText xml:space="preserve">PAGE  </w:instrText>
    </w:r>
    <w:r>
      <w:fldChar w:fldCharType="separate"/>
    </w:r>
    <w:r>
      <w:rPr>
        <w:rStyle w:val="46"/>
        <w:lang/>
      </w:rPr>
      <w:t>55</w:t>
    </w:r>
    <w:r>
      <w:fldChar w:fldCharType="end"/>
    </w:r>
  </w:p>
  <w:p>
    <w:pPr>
      <w:pStyle w:val="26"/>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both"/>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4F0AF"/>
    <w:multiLevelType w:val="singleLevel"/>
    <w:tmpl w:val="81D4F0AF"/>
    <w:lvl w:ilvl="0" w:tentative="0">
      <w:start w:val="1"/>
      <w:numFmt w:val="chineseCounting"/>
      <w:suff w:val="nothing"/>
      <w:lvlText w:val="%1、"/>
      <w:lvlJc w:val="left"/>
      <w:rPr>
        <w:rFonts w:hint="eastAsia" w:cs="Times New Roman"/>
      </w:rPr>
    </w:lvl>
  </w:abstractNum>
  <w:abstractNum w:abstractNumId="1">
    <w:nsid w:val="03B9E4E1"/>
    <w:multiLevelType w:val="singleLevel"/>
    <w:tmpl w:val="03B9E4E1"/>
    <w:lvl w:ilvl="0" w:tentative="0">
      <w:start w:val="1"/>
      <w:numFmt w:val="decimal"/>
      <w:lvlText w:val="%1."/>
      <w:lvlJc w:val="left"/>
      <w:pPr>
        <w:tabs>
          <w:tab w:val="left" w:pos="312"/>
        </w:tabs>
      </w:pPr>
      <w:rPr>
        <w:rFonts w:cs="Times New Roman"/>
      </w:rPr>
    </w:lvl>
  </w:abstractNum>
  <w:abstractNum w:abstractNumId="2">
    <w:nsid w:val="07ACC53E"/>
    <w:multiLevelType w:val="singleLevel"/>
    <w:tmpl w:val="07ACC53E"/>
    <w:lvl w:ilvl="0" w:tentative="0">
      <w:start w:val="1"/>
      <w:numFmt w:val="bullet"/>
      <w:lvlText w:val="○"/>
      <w:lvlJc w:val="left"/>
      <w:pPr>
        <w:ind w:left="420" w:hanging="420"/>
      </w:pPr>
      <w:rPr>
        <w:rFonts w:hint="default" w:ascii="Arial" w:hAnsi="Arial"/>
      </w:rPr>
    </w:lvl>
  </w:abstractNum>
  <w:abstractNum w:abstractNumId="3">
    <w:nsid w:val="27187EF8"/>
    <w:multiLevelType w:val="multilevel"/>
    <w:tmpl w:val="27187EF8"/>
    <w:lvl w:ilvl="0" w:tentative="0">
      <w:start w:val="5"/>
      <w:numFmt w:val="decimal"/>
      <w:pStyle w:val="107"/>
      <w:lvlText w:val="（%1）"/>
      <w:lvlJc w:val="left"/>
      <w:pPr>
        <w:tabs>
          <w:tab w:val="left" w:pos="1200"/>
        </w:tabs>
        <w:ind w:left="1200" w:hanging="720"/>
      </w:pPr>
      <w:rPr>
        <w:rFonts w:hint="default" w:ascii="宋体" w:eastAsia="宋体"/>
      </w:rPr>
    </w:lvl>
    <w:lvl w:ilvl="1" w:tentative="0">
      <w:start w:val="1"/>
      <w:numFmt w:val="lowerLetter"/>
      <w:pStyle w:val="106"/>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6C9CE28D"/>
    <w:multiLevelType w:val="singleLevel"/>
    <w:tmpl w:val="6C9CE28D"/>
    <w:lvl w:ilvl="0" w:tentative="0">
      <w:start w:val="2"/>
      <w:numFmt w:val="decimal"/>
      <w:suff w:val="nothing"/>
      <w:lvlText w:val="%1、"/>
      <w:lvlJc w:val="left"/>
    </w:lvl>
  </w:abstractNum>
  <w:abstractNum w:abstractNumId="5">
    <w:nsid w:val="71D9659B"/>
    <w:multiLevelType w:val="singleLevel"/>
    <w:tmpl w:val="71D9659B"/>
    <w:lvl w:ilvl="0" w:tentative="0">
      <w:start w:val="1"/>
      <w:numFmt w:val="decimal"/>
      <w:pStyle w:val="30"/>
      <w:lvlText w:val="%1、"/>
      <w:lvlJc w:val="left"/>
      <w:pPr>
        <w:tabs>
          <w:tab w:val="left" w:pos="840"/>
        </w:tabs>
        <w:ind w:left="840" w:hanging="360"/>
      </w:pPr>
      <w:rPr>
        <w:rFonts w:hint="eastAsia"/>
      </w:rPr>
    </w:lvl>
  </w:abstractNum>
  <w:abstractNum w:abstractNumId="6">
    <w:nsid w:val="722C4B05"/>
    <w:multiLevelType w:val="multilevel"/>
    <w:tmpl w:val="722C4B05"/>
    <w:lvl w:ilvl="0" w:tentative="0">
      <w:start w:val="1"/>
      <w:numFmt w:val="decimal"/>
      <w:pStyle w:val="18"/>
      <w:lvlText w:val="(%1)"/>
      <w:lvlJc w:val="left"/>
      <w:pPr>
        <w:tabs>
          <w:tab w:val="left" w:pos="510"/>
        </w:tabs>
        <w:ind w:left="510" w:hanging="390"/>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135"/>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pStyle w:val="9"/>
      <w:lvlText w:val="%7."/>
      <w:lvlJc w:val="left"/>
      <w:pPr>
        <w:tabs>
          <w:tab w:val="left" w:pos="2940"/>
        </w:tabs>
        <w:ind w:left="2940" w:hanging="420"/>
      </w:pPr>
    </w:lvl>
    <w:lvl w:ilvl="7" w:tentative="0">
      <w:start w:val="1"/>
      <w:numFmt w:val="lowerLetter"/>
      <w:pStyle w:val="10"/>
      <w:lvlText w:val="%8)"/>
      <w:lvlJc w:val="left"/>
      <w:pPr>
        <w:tabs>
          <w:tab w:val="left" w:pos="3360"/>
        </w:tabs>
        <w:ind w:left="3360" w:hanging="420"/>
      </w:pPr>
    </w:lvl>
    <w:lvl w:ilvl="8" w:tentative="0">
      <w:start w:val="1"/>
      <w:numFmt w:val="lowerRoman"/>
      <w:pStyle w:val="11"/>
      <w:lvlText w:val="%9."/>
      <w:lvlJc w:val="right"/>
      <w:pPr>
        <w:tabs>
          <w:tab w:val="left" w:pos="3780"/>
        </w:tabs>
        <w:ind w:left="3780" w:hanging="420"/>
      </w:pPr>
    </w:lvl>
  </w:abstractNum>
  <w:abstractNum w:abstractNumId="7">
    <w:nsid w:val="766D792A"/>
    <w:multiLevelType w:val="singleLevel"/>
    <w:tmpl w:val="766D792A"/>
    <w:lvl w:ilvl="0" w:tentative="0">
      <w:start w:val="1"/>
      <w:numFmt w:val="decimal"/>
      <w:pStyle w:val="137"/>
      <w:lvlText w:val="(%1)"/>
      <w:lvlJc w:val="left"/>
      <w:pPr>
        <w:tabs>
          <w:tab w:val="left" w:pos="700"/>
        </w:tabs>
        <w:ind w:left="0" w:firstLine="340"/>
      </w:pPr>
      <w:rPr>
        <w:rFonts w:hint="eastAsia"/>
      </w:rPr>
    </w:lvl>
  </w:abstractNum>
  <w:num w:numId="1">
    <w:abstractNumId w:val="6"/>
  </w:num>
  <w:num w:numId="2">
    <w:abstractNumId w:val="5"/>
  </w:num>
  <w:num w:numId="3">
    <w:abstractNumId w:val="3"/>
  </w:num>
  <w:num w:numId="4">
    <w:abstractNumId w:val="7"/>
  </w:num>
  <w:num w:numId="5">
    <w:abstractNumId w:val="0"/>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285"/>
  <w:displayHorizontalDrawingGridEvery w:val="1"/>
  <w:displayVerticalDrawingGridEvery w:val="1"/>
  <w:noPunctuationKerning w:val="1"/>
  <w:characterSpacingControl w:val="compressPunctuation"/>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9E6"/>
    <w:rsid w:val="00001116"/>
    <w:rsid w:val="000018C6"/>
    <w:rsid w:val="00001A82"/>
    <w:rsid w:val="00001C31"/>
    <w:rsid w:val="00002288"/>
    <w:rsid w:val="00002B25"/>
    <w:rsid w:val="00003757"/>
    <w:rsid w:val="0000377D"/>
    <w:rsid w:val="0000380B"/>
    <w:rsid w:val="00003965"/>
    <w:rsid w:val="00003E11"/>
    <w:rsid w:val="00005AD2"/>
    <w:rsid w:val="00005E57"/>
    <w:rsid w:val="00007FB4"/>
    <w:rsid w:val="000102B1"/>
    <w:rsid w:val="00011313"/>
    <w:rsid w:val="00012585"/>
    <w:rsid w:val="0001286E"/>
    <w:rsid w:val="00014734"/>
    <w:rsid w:val="00014763"/>
    <w:rsid w:val="000147A6"/>
    <w:rsid w:val="000147E2"/>
    <w:rsid w:val="000156FF"/>
    <w:rsid w:val="00015CC4"/>
    <w:rsid w:val="000171FF"/>
    <w:rsid w:val="000212AE"/>
    <w:rsid w:val="000217E4"/>
    <w:rsid w:val="00021FF8"/>
    <w:rsid w:val="00022612"/>
    <w:rsid w:val="00022DC6"/>
    <w:rsid w:val="00023534"/>
    <w:rsid w:val="000235AF"/>
    <w:rsid w:val="00024548"/>
    <w:rsid w:val="0002570D"/>
    <w:rsid w:val="00026061"/>
    <w:rsid w:val="0002795F"/>
    <w:rsid w:val="00030242"/>
    <w:rsid w:val="000322AE"/>
    <w:rsid w:val="000328FE"/>
    <w:rsid w:val="0003306F"/>
    <w:rsid w:val="000342E5"/>
    <w:rsid w:val="000344B9"/>
    <w:rsid w:val="00035596"/>
    <w:rsid w:val="000378FE"/>
    <w:rsid w:val="00037CD2"/>
    <w:rsid w:val="00037CE4"/>
    <w:rsid w:val="000414C4"/>
    <w:rsid w:val="00041A39"/>
    <w:rsid w:val="00041C5D"/>
    <w:rsid w:val="00043490"/>
    <w:rsid w:val="00045CE3"/>
    <w:rsid w:val="000467BF"/>
    <w:rsid w:val="00046F89"/>
    <w:rsid w:val="00050357"/>
    <w:rsid w:val="00051226"/>
    <w:rsid w:val="00052035"/>
    <w:rsid w:val="00052187"/>
    <w:rsid w:val="00054AD8"/>
    <w:rsid w:val="00054D7E"/>
    <w:rsid w:val="00055A3D"/>
    <w:rsid w:val="000564BB"/>
    <w:rsid w:val="00056DC8"/>
    <w:rsid w:val="00056F94"/>
    <w:rsid w:val="0005726F"/>
    <w:rsid w:val="00057D5B"/>
    <w:rsid w:val="00057DDF"/>
    <w:rsid w:val="00060FB1"/>
    <w:rsid w:val="000610F9"/>
    <w:rsid w:val="000613FD"/>
    <w:rsid w:val="000617D3"/>
    <w:rsid w:val="00061A87"/>
    <w:rsid w:val="00063327"/>
    <w:rsid w:val="00063E9D"/>
    <w:rsid w:val="00065328"/>
    <w:rsid w:val="000675B4"/>
    <w:rsid w:val="0007088F"/>
    <w:rsid w:val="00071AB2"/>
    <w:rsid w:val="00073187"/>
    <w:rsid w:val="00074517"/>
    <w:rsid w:val="00074FCC"/>
    <w:rsid w:val="00076EAC"/>
    <w:rsid w:val="000770AD"/>
    <w:rsid w:val="00077720"/>
    <w:rsid w:val="00077864"/>
    <w:rsid w:val="00077F66"/>
    <w:rsid w:val="000816EB"/>
    <w:rsid w:val="00081DAC"/>
    <w:rsid w:val="00081E32"/>
    <w:rsid w:val="0008201E"/>
    <w:rsid w:val="0008275C"/>
    <w:rsid w:val="00083CA0"/>
    <w:rsid w:val="000846B2"/>
    <w:rsid w:val="0008644B"/>
    <w:rsid w:val="0008654F"/>
    <w:rsid w:val="00090836"/>
    <w:rsid w:val="00090E11"/>
    <w:rsid w:val="0009114B"/>
    <w:rsid w:val="00091A35"/>
    <w:rsid w:val="000945F2"/>
    <w:rsid w:val="0009506C"/>
    <w:rsid w:val="00096587"/>
    <w:rsid w:val="00096C6C"/>
    <w:rsid w:val="000A01C4"/>
    <w:rsid w:val="000A0A04"/>
    <w:rsid w:val="000A227B"/>
    <w:rsid w:val="000A2586"/>
    <w:rsid w:val="000A2DD9"/>
    <w:rsid w:val="000A387A"/>
    <w:rsid w:val="000A3CD8"/>
    <w:rsid w:val="000A3CEC"/>
    <w:rsid w:val="000A4179"/>
    <w:rsid w:val="000A5C01"/>
    <w:rsid w:val="000B0A84"/>
    <w:rsid w:val="000B1B5F"/>
    <w:rsid w:val="000B2117"/>
    <w:rsid w:val="000B494B"/>
    <w:rsid w:val="000B5D68"/>
    <w:rsid w:val="000C083F"/>
    <w:rsid w:val="000C1494"/>
    <w:rsid w:val="000C1EB3"/>
    <w:rsid w:val="000C27D4"/>
    <w:rsid w:val="000C28B3"/>
    <w:rsid w:val="000C29B6"/>
    <w:rsid w:val="000C30FE"/>
    <w:rsid w:val="000C3334"/>
    <w:rsid w:val="000C3E16"/>
    <w:rsid w:val="000C59C2"/>
    <w:rsid w:val="000C6114"/>
    <w:rsid w:val="000C6820"/>
    <w:rsid w:val="000D24F3"/>
    <w:rsid w:val="000D2D36"/>
    <w:rsid w:val="000D2D5D"/>
    <w:rsid w:val="000D4688"/>
    <w:rsid w:val="000D5379"/>
    <w:rsid w:val="000D5612"/>
    <w:rsid w:val="000D5F1A"/>
    <w:rsid w:val="000D766C"/>
    <w:rsid w:val="000E07CB"/>
    <w:rsid w:val="000E1D05"/>
    <w:rsid w:val="000E2C4F"/>
    <w:rsid w:val="000E2E16"/>
    <w:rsid w:val="000E2FFC"/>
    <w:rsid w:val="000E30DA"/>
    <w:rsid w:val="000E3656"/>
    <w:rsid w:val="000E3906"/>
    <w:rsid w:val="000E4973"/>
    <w:rsid w:val="000E51D9"/>
    <w:rsid w:val="000E6DD0"/>
    <w:rsid w:val="000F13AF"/>
    <w:rsid w:val="000F16EF"/>
    <w:rsid w:val="000F22BF"/>
    <w:rsid w:val="000F48A3"/>
    <w:rsid w:val="000F52F1"/>
    <w:rsid w:val="000F76B2"/>
    <w:rsid w:val="00100A95"/>
    <w:rsid w:val="00102A0A"/>
    <w:rsid w:val="001035C7"/>
    <w:rsid w:val="00106100"/>
    <w:rsid w:val="001062FF"/>
    <w:rsid w:val="00106308"/>
    <w:rsid w:val="00106EC8"/>
    <w:rsid w:val="00111EA8"/>
    <w:rsid w:val="00112298"/>
    <w:rsid w:val="00112A30"/>
    <w:rsid w:val="00113033"/>
    <w:rsid w:val="001130E2"/>
    <w:rsid w:val="0011397C"/>
    <w:rsid w:val="00115E30"/>
    <w:rsid w:val="0011637E"/>
    <w:rsid w:val="001178EF"/>
    <w:rsid w:val="00117C5C"/>
    <w:rsid w:val="00121861"/>
    <w:rsid w:val="00121966"/>
    <w:rsid w:val="00124275"/>
    <w:rsid w:val="0012455A"/>
    <w:rsid w:val="00124F2B"/>
    <w:rsid w:val="00125836"/>
    <w:rsid w:val="00125DA2"/>
    <w:rsid w:val="001269AD"/>
    <w:rsid w:val="001310CF"/>
    <w:rsid w:val="0013128B"/>
    <w:rsid w:val="00133AAC"/>
    <w:rsid w:val="00133F6B"/>
    <w:rsid w:val="0013482F"/>
    <w:rsid w:val="00137933"/>
    <w:rsid w:val="00141A3D"/>
    <w:rsid w:val="00142FFA"/>
    <w:rsid w:val="00143987"/>
    <w:rsid w:val="00143A83"/>
    <w:rsid w:val="0014411E"/>
    <w:rsid w:val="00145DD6"/>
    <w:rsid w:val="0014627F"/>
    <w:rsid w:val="0014709C"/>
    <w:rsid w:val="001474EC"/>
    <w:rsid w:val="0015014F"/>
    <w:rsid w:val="0015027B"/>
    <w:rsid w:val="001511A8"/>
    <w:rsid w:val="001513CA"/>
    <w:rsid w:val="0015242E"/>
    <w:rsid w:val="00152D09"/>
    <w:rsid w:val="0015323D"/>
    <w:rsid w:val="00153474"/>
    <w:rsid w:val="00153500"/>
    <w:rsid w:val="00155DD1"/>
    <w:rsid w:val="001564B8"/>
    <w:rsid w:val="00157814"/>
    <w:rsid w:val="001601F9"/>
    <w:rsid w:val="00160AEE"/>
    <w:rsid w:val="0016197A"/>
    <w:rsid w:val="001621DF"/>
    <w:rsid w:val="00162340"/>
    <w:rsid w:val="001635BE"/>
    <w:rsid w:val="00164368"/>
    <w:rsid w:val="0016437F"/>
    <w:rsid w:val="00164BD5"/>
    <w:rsid w:val="001657E4"/>
    <w:rsid w:val="00165E88"/>
    <w:rsid w:val="00165F65"/>
    <w:rsid w:val="001702D9"/>
    <w:rsid w:val="0017189E"/>
    <w:rsid w:val="00172587"/>
    <w:rsid w:val="00172D38"/>
    <w:rsid w:val="00173E29"/>
    <w:rsid w:val="00174277"/>
    <w:rsid w:val="00174EFC"/>
    <w:rsid w:val="0017524D"/>
    <w:rsid w:val="00175A54"/>
    <w:rsid w:val="00175F46"/>
    <w:rsid w:val="00176341"/>
    <w:rsid w:val="00176B3E"/>
    <w:rsid w:val="0017763A"/>
    <w:rsid w:val="00181450"/>
    <w:rsid w:val="00181697"/>
    <w:rsid w:val="00182B02"/>
    <w:rsid w:val="00182BB0"/>
    <w:rsid w:val="0018342B"/>
    <w:rsid w:val="001837F7"/>
    <w:rsid w:val="001843A4"/>
    <w:rsid w:val="00184CCA"/>
    <w:rsid w:val="0018503F"/>
    <w:rsid w:val="001854F3"/>
    <w:rsid w:val="00185801"/>
    <w:rsid w:val="001859C5"/>
    <w:rsid w:val="0018608B"/>
    <w:rsid w:val="0018614A"/>
    <w:rsid w:val="00186DA3"/>
    <w:rsid w:val="00187636"/>
    <w:rsid w:val="00187B3F"/>
    <w:rsid w:val="00190BFC"/>
    <w:rsid w:val="00191F58"/>
    <w:rsid w:val="00192116"/>
    <w:rsid w:val="00194338"/>
    <w:rsid w:val="001949B8"/>
    <w:rsid w:val="00194FA2"/>
    <w:rsid w:val="001952C7"/>
    <w:rsid w:val="001967E0"/>
    <w:rsid w:val="00196C38"/>
    <w:rsid w:val="00197438"/>
    <w:rsid w:val="001A11FD"/>
    <w:rsid w:val="001A2482"/>
    <w:rsid w:val="001A263B"/>
    <w:rsid w:val="001A2952"/>
    <w:rsid w:val="001A34EA"/>
    <w:rsid w:val="001A4B78"/>
    <w:rsid w:val="001A6DE5"/>
    <w:rsid w:val="001B0134"/>
    <w:rsid w:val="001B0193"/>
    <w:rsid w:val="001B21C0"/>
    <w:rsid w:val="001B2CF7"/>
    <w:rsid w:val="001B2D59"/>
    <w:rsid w:val="001B3BF6"/>
    <w:rsid w:val="001B4088"/>
    <w:rsid w:val="001B4173"/>
    <w:rsid w:val="001B6EE2"/>
    <w:rsid w:val="001B7A52"/>
    <w:rsid w:val="001C0372"/>
    <w:rsid w:val="001C0919"/>
    <w:rsid w:val="001C0D00"/>
    <w:rsid w:val="001C1322"/>
    <w:rsid w:val="001C2294"/>
    <w:rsid w:val="001C2392"/>
    <w:rsid w:val="001C27EC"/>
    <w:rsid w:val="001C31BD"/>
    <w:rsid w:val="001C489C"/>
    <w:rsid w:val="001C4FDF"/>
    <w:rsid w:val="001C5777"/>
    <w:rsid w:val="001C64A9"/>
    <w:rsid w:val="001C658F"/>
    <w:rsid w:val="001C66C4"/>
    <w:rsid w:val="001C6C5A"/>
    <w:rsid w:val="001C711E"/>
    <w:rsid w:val="001C7BA9"/>
    <w:rsid w:val="001D0098"/>
    <w:rsid w:val="001D00EE"/>
    <w:rsid w:val="001D0795"/>
    <w:rsid w:val="001D17B4"/>
    <w:rsid w:val="001D26E1"/>
    <w:rsid w:val="001D28A8"/>
    <w:rsid w:val="001D4289"/>
    <w:rsid w:val="001D50A0"/>
    <w:rsid w:val="001D62D5"/>
    <w:rsid w:val="001D6DA4"/>
    <w:rsid w:val="001D7120"/>
    <w:rsid w:val="001D7445"/>
    <w:rsid w:val="001D799D"/>
    <w:rsid w:val="001D79FA"/>
    <w:rsid w:val="001E27BD"/>
    <w:rsid w:val="001E47D7"/>
    <w:rsid w:val="001E4B3F"/>
    <w:rsid w:val="001E5543"/>
    <w:rsid w:val="001E5A96"/>
    <w:rsid w:val="001E5B5D"/>
    <w:rsid w:val="001E66CA"/>
    <w:rsid w:val="001E6DA3"/>
    <w:rsid w:val="001E7BBF"/>
    <w:rsid w:val="001F10B9"/>
    <w:rsid w:val="001F12E8"/>
    <w:rsid w:val="001F17B7"/>
    <w:rsid w:val="001F183C"/>
    <w:rsid w:val="001F216C"/>
    <w:rsid w:val="001F261C"/>
    <w:rsid w:val="001F2E1E"/>
    <w:rsid w:val="001F368A"/>
    <w:rsid w:val="001F3C7A"/>
    <w:rsid w:val="001F3E95"/>
    <w:rsid w:val="001F62A4"/>
    <w:rsid w:val="001F6AC1"/>
    <w:rsid w:val="001F708B"/>
    <w:rsid w:val="002006B3"/>
    <w:rsid w:val="00202F64"/>
    <w:rsid w:val="00203CFC"/>
    <w:rsid w:val="00205CA2"/>
    <w:rsid w:val="002069A1"/>
    <w:rsid w:val="00207AD7"/>
    <w:rsid w:val="002111A4"/>
    <w:rsid w:val="002113AD"/>
    <w:rsid w:val="00211F7B"/>
    <w:rsid w:val="00212784"/>
    <w:rsid w:val="00214724"/>
    <w:rsid w:val="00214B21"/>
    <w:rsid w:val="0021517E"/>
    <w:rsid w:val="00215858"/>
    <w:rsid w:val="00216684"/>
    <w:rsid w:val="00216ACC"/>
    <w:rsid w:val="00217322"/>
    <w:rsid w:val="002212F0"/>
    <w:rsid w:val="00221B65"/>
    <w:rsid w:val="00221F5E"/>
    <w:rsid w:val="00222635"/>
    <w:rsid w:val="002234A0"/>
    <w:rsid w:val="00223D24"/>
    <w:rsid w:val="00224161"/>
    <w:rsid w:val="00224483"/>
    <w:rsid w:val="00224993"/>
    <w:rsid w:val="00225714"/>
    <w:rsid w:val="00227126"/>
    <w:rsid w:val="0022733D"/>
    <w:rsid w:val="00227FFD"/>
    <w:rsid w:val="002305B8"/>
    <w:rsid w:val="002305FF"/>
    <w:rsid w:val="00230F5B"/>
    <w:rsid w:val="00231710"/>
    <w:rsid w:val="002327D0"/>
    <w:rsid w:val="002329AA"/>
    <w:rsid w:val="00233995"/>
    <w:rsid w:val="002347FB"/>
    <w:rsid w:val="00235EBA"/>
    <w:rsid w:val="002361D9"/>
    <w:rsid w:val="00237F21"/>
    <w:rsid w:val="00242A5E"/>
    <w:rsid w:val="002430F9"/>
    <w:rsid w:val="0024539B"/>
    <w:rsid w:val="00246559"/>
    <w:rsid w:val="00246E6A"/>
    <w:rsid w:val="00247521"/>
    <w:rsid w:val="00247835"/>
    <w:rsid w:val="0025122B"/>
    <w:rsid w:val="0025196C"/>
    <w:rsid w:val="002521E4"/>
    <w:rsid w:val="002529CD"/>
    <w:rsid w:val="00252A15"/>
    <w:rsid w:val="002534DC"/>
    <w:rsid w:val="002535FF"/>
    <w:rsid w:val="00253BB7"/>
    <w:rsid w:val="0025473D"/>
    <w:rsid w:val="00254784"/>
    <w:rsid w:val="00254C67"/>
    <w:rsid w:val="00257B77"/>
    <w:rsid w:val="00257DA9"/>
    <w:rsid w:val="00260658"/>
    <w:rsid w:val="00260DCE"/>
    <w:rsid w:val="00260ED8"/>
    <w:rsid w:val="002621A9"/>
    <w:rsid w:val="0026256B"/>
    <w:rsid w:val="00263008"/>
    <w:rsid w:val="0026311C"/>
    <w:rsid w:val="002652B1"/>
    <w:rsid w:val="002655A6"/>
    <w:rsid w:val="00265A13"/>
    <w:rsid w:val="00265F60"/>
    <w:rsid w:val="00267A1C"/>
    <w:rsid w:val="00271E58"/>
    <w:rsid w:val="00272BC4"/>
    <w:rsid w:val="00272DD0"/>
    <w:rsid w:val="00274891"/>
    <w:rsid w:val="002757A5"/>
    <w:rsid w:val="002761E0"/>
    <w:rsid w:val="0027764E"/>
    <w:rsid w:val="002779BA"/>
    <w:rsid w:val="00277C3C"/>
    <w:rsid w:val="002803A6"/>
    <w:rsid w:val="002804F4"/>
    <w:rsid w:val="002807FE"/>
    <w:rsid w:val="00281F2F"/>
    <w:rsid w:val="002823A4"/>
    <w:rsid w:val="00282E77"/>
    <w:rsid w:val="002837B8"/>
    <w:rsid w:val="002845A7"/>
    <w:rsid w:val="00285374"/>
    <w:rsid w:val="00286910"/>
    <w:rsid w:val="002870DC"/>
    <w:rsid w:val="002878A8"/>
    <w:rsid w:val="00287D44"/>
    <w:rsid w:val="002906EF"/>
    <w:rsid w:val="002909BC"/>
    <w:rsid w:val="002921BE"/>
    <w:rsid w:val="0029272D"/>
    <w:rsid w:val="00292750"/>
    <w:rsid w:val="00293373"/>
    <w:rsid w:val="002951E1"/>
    <w:rsid w:val="0029533D"/>
    <w:rsid w:val="002963A6"/>
    <w:rsid w:val="00297B92"/>
    <w:rsid w:val="002A0FC3"/>
    <w:rsid w:val="002A1D3C"/>
    <w:rsid w:val="002A28F0"/>
    <w:rsid w:val="002A5301"/>
    <w:rsid w:val="002A5F63"/>
    <w:rsid w:val="002A65DA"/>
    <w:rsid w:val="002A6940"/>
    <w:rsid w:val="002A6C7C"/>
    <w:rsid w:val="002B0267"/>
    <w:rsid w:val="002B37E3"/>
    <w:rsid w:val="002B410E"/>
    <w:rsid w:val="002B4DA2"/>
    <w:rsid w:val="002B65D6"/>
    <w:rsid w:val="002B7A93"/>
    <w:rsid w:val="002C00F0"/>
    <w:rsid w:val="002C1722"/>
    <w:rsid w:val="002C2A7F"/>
    <w:rsid w:val="002C2B1E"/>
    <w:rsid w:val="002C31FB"/>
    <w:rsid w:val="002C4F35"/>
    <w:rsid w:val="002C5956"/>
    <w:rsid w:val="002C6C35"/>
    <w:rsid w:val="002D2750"/>
    <w:rsid w:val="002D4657"/>
    <w:rsid w:val="002D46C7"/>
    <w:rsid w:val="002D4757"/>
    <w:rsid w:val="002D4D0A"/>
    <w:rsid w:val="002D5081"/>
    <w:rsid w:val="002D601D"/>
    <w:rsid w:val="002D7D14"/>
    <w:rsid w:val="002E0130"/>
    <w:rsid w:val="002E0A06"/>
    <w:rsid w:val="002E0C8C"/>
    <w:rsid w:val="002E0F62"/>
    <w:rsid w:val="002E14F3"/>
    <w:rsid w:val="002E1645"/>
    <w:rsid w:val="002E1747"/>
    <w:rsid w:val="002E174E"/>
    <w:rsid w:val="002E1BC9"/>
    <w:rsid w:val="002E1CC2"/>
    <w:rsid w:val="002E202D"/>
    <w:rsid w:val="002E3CA2"/>
    <w:rsid w:val="002E4416"/>
    <w:rsid w:val="002E6A87"/>
    <w:rsid w:val="002E7DD7"/>
    <w:rsid w:val="002F0A9A"/>
    <w:rsid w:val="002F0C9C"/>
    <w:rsid w:val="002F125E"/>
    <w:rsid w:val="002F1CCB"/>
    <w:rsid w:val="002F37D5"/>
    <w:rsid w:val="002F4187"/>
    <w:rsid w:val="002F4337"/>
    <w:rsid w:val="002F45F7"/>
    <w:rsid w:val="002F46C6"/>
    <w:rsid w:val="002F4964"/>
    <w:rsid w:val="002F5F0F"/>
    <w:rsid w:val="002F71A5"/>
    <w:rsid w:val="002F7C49"/>
    <w:rsid w:val="00300E6D"/>
    <w:rsid w:val="00302055"/>
    <w:rsid w:val="00302955"/>
    <w:rsid w:val="00302C4D"/>
    <w:rsid w:val="00303466"/>
    <w:rsid w:val="003036FD"/>
    <w:rsid w:val="00303C59"/>
    <w:rsid w:val="00304CC5"/>
    <w:rsid w:val="0030639C"/>
    <w:rsid w:val="003073BF"/>
    <w:rsid w:val="003074F4"/>
    <w:rsid w:val="0031116B"/>
    <w:rsid w:val="00312165"/>
    <w:rsid w:val="00312D44"/>
    <w:rsid w:val="00312DC9"/>
    <w:rsid w:val="00312FCD"/>
    <w:rsid w:val="00313831"/>
    <w:rsid w:val="00313D22"/>
    <w:rsid w:val="003148A4"/>
    <w:rsid w:val="00315053"/>
    <w:rsid w:val="00315692"/>
    <w:rsid w:val="003159B1"/>
    <w:rsid w:val="00315B1D"/>
    <w:rsid w:val="00316339"/>
    <w:rsid w:val="0031720C"/>
    <w:rsid w:val="00320003"/>
    <w:rsid w:val="003214B7"/>
    <w:rsid w:val="00322215"/>
    <w:rsid w:val="00324461"/>
    <w:rsid w:val="003276EC"/>
    <w:rsid w:val="00327F40"/>
    <w:rsid w:val="00331721"/>
    <w:rsid w:val="0033339D"/>
    <w:rsid w:val="00334479"/>
    <w:rsid w:val="00335092"/>
    <w:rsid w:val="003361E3"/>
    <w:rsid w:val="00337FBC"/>
    <w:rsid w:val="00340418"/>
    <w:rsid w:val="00340E0C"/>
    <w:rsid w:val="003411B4"/>
    <w:rsid w:val="00342220"/>
    <w:rsid w:val="00342D1C"/>
    <w:rsid w:val="003431C2"/>
    <w:rsid w:val="00343815"/>
    <w:rsid w:val="00343C82"/>
    <w:rsid w:val="00344B37"/>
    <w:rsid w:val="003453F1"/>
    <w:rsid w:val="00345964"/>
    <w:rsid w:val="00346EE7"/>
    <w:rsid w:val="00352D19"/>
    <w:rsid w:val="00355752"/>
    <w:rsid w:val="00355BC5"/>
    <w:rsid w:val="003563F4"/>
    <w:rsid w:val="003569B8"/>
    <w:rsid w:val="00357508"/>
    <w:rsid w:val="003605F2"/>
    <w:rsid w:val="003619CE"/>
    <w:rsid w:val="0036202A"/>
    <w:rsid w:val="0036223C"/>
    <w:rsid w:val="00363343"/>
    <w:rsid w:val="003634BD"/>
    <w:rsid w:val="00364836"/>
    <w:rsid w:val="003648B6"/>
    <w:rsid w:val="00364F57"/>
    <w:rsid w:val="00366A1A"/>
    <w:rsid w:val="003678BE"/>
    <w:rsid w:val="00370043"/>
    <w:rsid w:val="0037007E"/>
    <w:rsid w:val="00370D3F"/>
    <w:rsid w:val="00370D87"/>
    <w:rsid w:val="00370E83"/>
    <w:rsid w:val="00370ECD"/>
    <w:rsid w:val="00372DB9"/>
    <w:rsid w:val="00373C35"/>
    <w:rsid w:val="00374082"/>
    <w:rsid w:val="0037451B"/>
    <w:rsid w:val="00374F02"/>
    <w:rsid w:val="00376B09"/>
    <w:rsid w:val="003777DC"/>
    <w:rsid w:val="003779B8"/>
    <w:rsid w:val="00377B2F"/>
    <w:rsid w:val="00377C39"/>
    <w:rsid w:val="003806D3"/>
    <w:rsid w:val="00380F5E"/>
    <w:rsid w:val="00381439"/>
    <w:rsid w:val="00381E97"/>
    <w:rsid w:val="00381ED9"/>
    <w:rsid w:val="00382529"/>
    <w:rsid w:val="00382A8B"/>
    <w:rsid w:val="00382DDD"/>
    <w:rsid w:val="00384293"/>
    <w:rsid w:val="00384555"/>
    <w:rsid w:val="003852D9"/>
    <w:rsid w:val="00386529"/>
    <w:rsid w:val="00387033"/>
    <w:rsid w:val="003878E0"/>
    <w:rsid w:val="003914CA"/>
    <w:rsid w:val="003927F9"/>
    <w:rsid w:val="00392FA6"/>
    <w:rsid w:val="003938D6"/>
    <w:rsid w:val="00395DF9"/>
    <w:rsid w:val="00396482"/>
    <w:rsid w:val="003966C7"/>
    <w:rsid w:val="00396C65"/>
    <w:rsid w:val="003A0A88"/>
    <w:rsid w:val="003A0D0D"/>
    <w:rsid w:val="003A15D5"/>
    <w:rsid w:val="003A238A"/>
    <w:rsid w:val="003A2B31"/>
    <w:rsid w:val="003A2CB3"/>
    <w:rsid w:val="003A435E"/>
    <w:rsid w:val="003A5020"/>
    <w:rsid w:val="003A64A9"/>
    <w:rsid w:val="003A728C"/>
    <w:rsid w:val="003A7FC2"/>
    <w:rsid w:val="003B10C4"/>
    <w:rsid w:val="003B1E93"/>
    <w:rsid w:val="003B1F6C"/>
    <w:rsid w:val="003B2110"/>
    <w:rsid w:val="003B2126"/>
    <w:rsid w:val="003B26FD"/>
    <w:rsid w:val="003B3E34"/>
    <w:rsid w:val="003B5015"/>
    <w:rsid w:val="003B58C2"/>
    <w:rsid w:val="003B5C8A"/>
    <w:rsid w:val="003B7B6C"/>
    <w:rsid w:val="003C109F"/>
    <w:rsid w:val="003C10AA"/>
    <w:rsid w:val="003C1249"/>
    <w:rsid w:val="003C1F05"/>
    <w:rsid w:val="003C22E8"/>
    <w:rsid w:val="003C23B0"/>
    <w:rsid w:val="003C4CAD"/>
    <w:rsid w:val="003C6596"/>
    <w:rsid w:val="003C6DB1"/>
    <w:rsid w:val="003D1B33"/>
    <w:rsid w:val="003D2BB6"/>
    <w:rsid w:val="003D3109"/>
    <w:rsid w:val="003D3B17"/>
    <w:rsid w:val="003D4367"/>
    <w:rsid w:val="003D52A8"/>
    <w:rsid w:val="003D5CA9"/>
    <w:rsid w:val="003D7D66"/>
    <w:rsid w:val="003D7E76"/>
    <w:rsid w:val="003E1D1E"/>
    <w:rsid w:val="003E1E8E"/>
    <w:rsid w:val="003E2427"/>
    <w:rsid w:val="003E25BA"/>
    <w:rsid w:val="003E2CA0"/>
    <w:rsid w:val="003E2FE4"/>
    <w:rsid w:val="003E3731"/>
    <w:rsid w:val="003E39AD"/>
    <w:rsid w:val="003E5461"/>
    <w:rsid w:val="003E5F37"/>
    <w:rsid w:val="003E7FB7"/>
    <w:rsid w:val="003F0AEF"/>
    <w:rsid w:val="003F118A"/>
    <w:rsid w:val="003F157C"/>
    <w:rsid w:val="003F1F05"/>
    <w:rsid w:val="003F2594"/>
    <w:rsid w:val="003F25DC"/>
    <w:rsid w:val="003F2D13"/>
    <w:rsid w:val="003F2EB2"/>
    <w:rsid w:val="003F2FB9"/>
    <w:rsid w:val="003F3D6B"/>
    <w:rsid w:val="003F4BC4"/>
    <w:rsid w:val="003F6C5B"/>
    <w:rsid w:val="003F7086"/>
    <w:rsid w:val="003F79C5"/>
    <w:rsid w:val="00401A4F"/>
    <w:rsid w:val="00403024"/>
    <w:rsid w:val="0040376B"/>
    <w:rsid w:val="00403FE0"/>
    <w:rsid w:val="00406C01"/>
    <w:rsid w:val="0040787F"/>
    <w:rsid w:val="0041070C"/>
    <w:rsid w:val="0041188A"/>
    <w:rsid w:val="00412760"/>
    <w:rsid w:val="00412F00"/>
    <w:rsid w:val="00413C17"/>
    <w:rsid w:val="00414C23"/>
    <w:rsid w:val="00414E3D"/>
    <w:rsid w:val="00415189"/>
    <w:rsid w:val="0041524D"/>
    <w:rsid w:val="00415957"/>
    <w:rsid w:val="004170E1"/>
    <w:rsid w:val="00420F3A"/>
    <w:rsid w:val="00421C8D"/>
    <w:rsid w:val="0042278D"/>
    <w:rsid w:val="0042564D"/>
    <w:rsid w:val="00425CB8"/>
    <w:rsid w:val="0042622A"/>
    <w:rsid w:val="00426536"/>
    <w:rsid w:val="00427636"/>
    <w:rsid w:val="00427F4F"/>
    <w:rsid w:val="0043130E"/>
    <w:rsid w:val="004318CC"/>
    <w:rsid w:val="00432E2A"/>
    <w:rsid w:val="004339E5"/>
    <w:rsid w:val="004341F7"/>
    <w:rsid w:val="00434831"/>
    <w:rsid w:val="004364F1"/>
    <w:rsid w:val="004410E9"/>
    <w:rsid w:val="00441703"/>
    <w:rsid w:val="00441EDF"/>
    <w:rsid w:val="00441FBA"/>
    <w:rsid w:val="00442E01"/>
    <w:rsid w:val="00444B87"/>
    <w:rsid w:val="0044513A"/>
    <w:rsid w:val="0044522C"/>
    <w:rsid w:val="00445448"/>
    <w:rsid w:val="00446870"/>
    <w:rsid w:val="0044711B"/>
    <w:rsid w:val="00447520"/>
    <w:rsid w:val="00450C96"/>
    <w:rsid w:val="0045114A"/>
    <w:rsid w:val="00451850"/>
    <w:rsid w:val="00453AB9"/>
    <w:rsid w:val="00454807"/>
    <w:rsid w:val="00461101"/>
    <w:rsid w:val="004644D4"/>
    <w:rsid w:val="00464DC3"/>
    <w:rsid w:val="00467151"/>
    <w:rsid w:val="00472DBD"/>
    <w:rsid w:val="00472E0F"/>
    <w:rsid w:val="00473AB1"/>
    <w:rsid w:val="004771AF"/>
    <w:rsid w:val="00481546"/>
    <w:rsid w:val="00482425"/>
    <w:rsid w:val="00482A95"/>
    <w:rsid w:val="00482AB5"/>
    <w:rsid w:val="00482FBC"/>
    <w:rsid w:val="00483016"/>
    <w:rsid w:val="00484475"/>
    <w:rsid w:val="00484E4A"/>
    <w:rsid w:val="00485283"/>
    <w:rsid w:val="004874D1"/>
    <w:rsid w:val="00490F5A"/>
    <w:rsid w:val="004916A6"/>
    <w:rsid w:val="00491DA3"/>
    <w:rsid w:val="00492C5A"/>
    <w:rsid w:val="00494293"/>
    <w:rsid w:val="00494355"/>
    <w:rsid w:val="0049494A"/>
    <w:rsid w:val="004950FB"/>
    <w:rsid w:val="00495121"/>
    <w:rsid w:val="00495847"/>
    <w:rsid w:val="004966B6"/>
    <w:rsid w:val="004A0D30"/>
    <w:rsid w:val="004A2126"/>
    <w:rsid w:val="004A2FF5"/>
    <w:rsid w:val="004A35EE"/>
    <w:rsid w:val="004A3856"/>
    <w:rsid w:val="004A434F"/>
    <w:rsid w:val="004A509D"/>
    <w:rsid w:val="004A51E1"/>
    <w:rsid w:val="004A5A90"/>
    <w:rsid w:val="004A5AF5"/>
    <w:rsid w:val="004A5D2C"/>
    <w:rsid w:val="004A6512"/>
    <w:rsid w:val="004A7896"/>
    <w:rsid w:val="004A7C61"/>
    <w:rsid w:val="004B13D7"/>
    <w:rsid w:val="004B29FE"/>
    <w:rsid w:val="004B3D1A"/>
    <w:rsid w:val="004B56DC"/>
    <w:rsid w:val="004B65B8"/>
    <w:rsid w:val="004B73C7"/>
    <w:rsid w:val="004C1B89"/>
    <w:rsid w:val="004C23E4"/>
    <w:rsid w:val="004C2BE9"/>
    <w:rsid w:val="004C427B"/>
    <w:rsid w:val="004C4840"/>
    <w:rsid w:val="004C5071"/>
    <w:rsid w:val="004C6878"/>
    <w:rsid w:val="004C6A78"/>
    <w:rsid w:val="004C7E32"/>
    <w:rsid w:val="004D0179"/>
    <w:rsid w:val="004D09BA"/>
    <w:rsid w:val="004D0EF2"/>
    <w:rsid w:val="004D0FD2"/>
    <w:rsid w:val="004D3210"/>
    <w:rsid w:val="004D3217"/>
    <w:rsid w:val="004D3248"/>
    <w:rsid w:val="004D362D"/>
    <w:rsid w:val="004D39DF"/>
    <w:rsid w:val="004D4637"/>
    <w:rsid w:val="004D4CFE"/>
    <w:rsid w:val="004D5876"/>
    <w:rsid w:val="004D5EEF"/>
    <w:rsid w:val="004D6132"/>
    <w:rsid w:val="004D67B3"/>
    <w:rsid w:val="004D69AE"/>
    <w:rsid w:val="004E0C8E"/>
    <w:rsid w:val="004E1B1D"/>
    <w:rsid w:val="004E3671"/>
    <w:rsid w:val="004E6649"/>
    <w:rsid w:val="004E66A2"/>
    <w:rsid w:val="004E75A9"/>
    <w:rsid w:val="004F0BA4"/>
    <w:rsid w:val="004F1A98"/>
    <w:rsid w:val="004F40DF"/>
    <w:rsid w:val="004F5558"/>
    <w:rsid w:val="004F5EE7"/>
    <w:rsid w:val="004F607A"/>
    <w:rsid w:val="004F64AE"/>
    <w:rsid w:val="004F6701"/>
    <w:rsid w:val="00500319"/>
    <w:rsid w:val="00500A26"/>
    <w:rsid w:val="00500B26"/>
    <w:rsid w:val="00501195"/>
    <w:rsid w:val="00502379"/>
    <w:rsid w:val="00504F3F"/>
    <w:rsid w:val="00505FA4"/>
    <w:rsid w:val="00507B42"/>
    <w:rsid w:val="005102D3"/>
    <w:rsid w:val="0051108B"/>
    <w:rsid w:val="005114DD"/>
    <w:rsid w:val="00511A26"/>
    <w:rsid w:val="005131E8"/>
    <w:rsid w:val="005146CF"/>
    <w:rsid w:val="005158B6"/>
    <w:rsid w:val="00515B04"/>
    <w:rsid w:val="00517EAD"/>
    <w:rsid w:val="00517FF6"/>
    <w:rsid w:val="00521A1E"/>
    <w:rsid w:val="00521F1C"/>
    <w:rsid w:val="00524BE9"/>
    <w:rsid w:val="00525023"/>
    <w:rsid w:val="0052699B"/>
    <w:rsid w:val="005272DA"/>
    <w:rsid w:val="0052738F"/>
    <w:rsid w:val="0052745D"/>
    <w:rsid w:val="00530800"/>
    <w:rsid w:val="005310D8"/>
    <w:rsid w:val="00531D8A"/>
    <w:rsid w:val="00532B9A"/>
    <w:rsid w:val="00533E41"/>
    <w:rsid w:val="0053596B"/>
    <w:rsid w:val="0053690D"/>
    <w:rsid w:val="00536E00"/>
    <w:rsid w:val="00537229"/>
    <w:rsid w:val="00537DC6"/>
    <w:rsid w:val="0054087A"/>
    <w:rsid w:val="00540B79"/>
    <w:rsid w:val="00540C21"/>
    <w:rsid w:val="00541562"/>
    <w:rsid w:val="00541F2F"/>
    <w:rsid w:val="00542D58"/>
    <w:rsid w:val="00543788"/>
    <w:rsid w:val="00543DDF"/>
    <w:rsid w:val="00544E80"/>
    <w:rsid w:val="00545421"/>
    <w:rsid w:val="0054569D"/>
    <w:rsid w:val="00546434"/>
    <w:rsid w:val="00546FE3"/>
    <w:rsid w:val="00547036"/>
    <w:rsid w:val="005473FE"/>
    <w:rsid w:val="00547DA6"/>
    <w:rsid w:val="00550FE2"/>
    <w:rsid w:val="00551357"/>
    <w:rsid w:val="00551DB6"/>
    <w:rsid w:val="00551EEC"/>
    <w:rsid w:val="0055223F"/>
    <w:rsid w:val="00552AA8"/>
    <w:rsid w:val="00553C61"/>
    <w:rsid w:val="00553D1A"/>
    <w:rsid w:val="00553ECC"/>
    <w:rsid w:val="00556401"/>
    <w:rsid w:val="00556DA4"/>
    <w:rsid w:val="0056056A"/>
    <w:rsid w:val="00561257"/>
    <w:rsid w:val="00561EFB"/>
    <w:rsid w:val="0056221D"/>
    <w:rsid w:val="00562CEC"/>
    <w:rsid w:val="00563A9C"/>
    <w:rsid w:val="00563F9F"/>
    <w:rsid w:val="005649A9"/>
    <w:rsid w:val="00564E8F"/>
    <w:rsid w:val="00565536"/>
    <w:rsid w:val="005660BA"/>
    <w:rsid w:val="00566294"/>
    <w:rsid w:val="005672FE"/>
    <w:rsid w:val="00570D39"/>
    <w:rsid w:val="00570DDC"/>
    <w:rsid w:val="00571F04"/>
    <w:rsid w:val="00573815"/>
    <w:rsid w:val="00573E77"/>
    <w:rsid w:val="00574BC7"/>
    <w:rsid w:val="0058066E"/>
    <w:rsid w:val="00580676"/>
    <w:rsid w:val="00580FE1"/>
    <w:rsid w:val="00581806"/>
    <w:rsid w:val="00582787"/>
    <w:rsid w:val="00582D0B"/>
    <w:rsid w:val="0058306F"/>
    <w:rsid w:val="00583263"/>
    <w:rsid w:val="00583416"/>
    <w:rsid w:val="005847B0"/>
    <w:rsid w:val="00584ABA"/>
    <w:rsid w:val="00586232"/>
    <w:rsid w:val="00590B28"/>
    <w:rsid w:val="00592885"/>
    <w:rsid w:val="00593A1A"/>
    <w:rsid w:val="00593A49"/>
    <w:rsid w:val="00593CD4"/>
    <w:rsid w:val="005944EE"/>
    <w:rsid w:val="00595320"/>
    <w:rsid w:val="005957C5"/>
    <w:rsid w:val="00595EBE"/>
    <w:rsid w:val="0059630A"/>
    <w:rsid w:val="00596EFC"/>
    <w:rsid w:val="005970A4"/>
    <w:rsid w:val="00597AE7"/>
    <w:rsid w:val="00597D4B"/>
    <w:rsid w:val="005A0186"/>
    <w:rsid w:val="005A0260"/>
    <w:rsid w:val="005A1291"/>
    <w:rsid w:val="005A2304"/>
    <w:rsid w:val="005A2F39"/>
    <w:rsid w:val="005A335A"/>
    <w:rsid w:val="005A3BD8"/>
    <w:rsid w:val="005A3E1C"/>
    <w:rsid w:val="005A46CA"/>
    <w:rsid w:val="005A4946"/>
    <w:rsid w:val="005A49CB"/>
    <w:rsid w:val="005A63AC"/>
    <w:rsid w:val="005A655B"/>
    <w:rsid w:val="005B0B04"/>
    <w:rsid w:val="005B0FDF"/>
    <w:rsid w:val="005B28C3"/>
    <w:rsid w:val="005B352E"/>
    <w:rsid w:val="005B35B4"/>
    <w:rsid w:val="005B56B6"/>
    <w:rsid w:val="005B5FBF"/>
    <w:rsid w:val="005B616F"/>
    <w:rsid w:val="005C032C"/>
    <w:rsid w:val="005C148E"/>
    <w:rsid w:val="005C18E6"/>
    <w:rsid w:val="005C2424"/>
    <w:rsid w:val="005C2955"/>
    <w:rsid w:val="005C3A12"/>
    <w:rsid w:val="005C543A"/>
    <w:rsid w:val="005C5F9B"/>
    <w:rsid w:val="005C65E1"/>
    <w:rsid w:val="005C67D1"/>
    <w:rsid w:val="005C6A0B"/>
    <w:rsid w:val="005C6F72"/>
    <w:rsid w:val="005D0112"/>
    <w:rsid w:val="005D06AA"/>
    <w:rsid w:val="005D15DA"/>
    <w:rsid w:val="005D1A91"/>
    <w:rsid w:val="005D1AA4"/>
    <w:rsid w:val="005D1AE8"/>
    <w:rsid w:val="005D1CED"/>
    <w:rsid w:val="005D579D"/>
    <w:rsid w:val="005D5C81"/>
    <w:rsid w:val="005D5F30"/>
    <w:rsid w:val="005D6408"/>
    <w:rsid w:val="005E1214"/>
    <w:rsid w:val="005E2397"/>
    <w:rsid w:val="005E2CC6"/>
    <w:rsid w:val="005E3906"/>
    <w:rsid w:val="005E3D61"/>
    <w:rsid w:val="005E4745"/>
    <w:rsid w:val="005E5A8D"/>
    <w:rsid w:val="005E7AFC"/>
    <w:rsid w:val="005F27F0"/>
    <w:rsid w:val="005F6022"/>
    <w:rsid w:val="005F6C32"/>
    <w:rsid w:val="005F7C9A"/>
    <w:rsid w:val="00600E96"/>
    <w:rsid w:val="00600F2D"/>
    <w:rsid w:val="00601DB3"/>
    <w:rsid w:val="00602549"/>
    <w:rsid w:val="006038CB"/>
    <w:rsid w:val="00604092"/>
    <w:rsid w:val="00605749"/>
    <w:rsid w:val="006105B6"/>
    <w:rsid w:val="00610B93"/>
    <w:rsid w:val="00610C19"/>
    <w:rsid w:val="006111B6"/>
    <w:rsid w:val="006125AA"/>
    <w:rsid w:val="006130DB"/>
    <w:rsid w:val="0061310C"/>
    <w:rsid w:val="0061392A"/>
    <w:rsid w:val="00614D51"/>
    <w:rsid w:val="0061654E"/>
    <w:rsid w:val="0061705B"/>
    <w:rsid w:val="00617CCC"/>
    <w:rsid w:val="00625D01"/>
    <w:rsid w:val="00626815"/>
    <w:rsid w:val="00626F68"/>
    <w:rsid w:val="00627C66"/>
    <w:rsid w:val="006309D3"/>
    <w:rsid w:val="0063190B"/>
    <w:rsid w:val="00632AB3"/>
    <w:rsid w:val="00632BD2"/>
    <w:rsid w:val="006334E3"/>
    <w:rsid w:val="00634579"/>
    <w:rsid w:val="00636535"/>
    <w:rsid w:val="00640052"/>
    <w:rsid w:val="00640068"/>
    <w:rsid w:val="00640799"/>
    <w:rsid w:val="00640C0F"/>
    <w:rsid w:val="00641035"/>
    <w:rsid w:val="00643459"/>
    <w:rsid w:val="006455B4"/>
    <w:rsid w:val="00645DDE"/>
    <w:rsid w:val="00647B4C"/>
    <w:rsid w:val="00647BA9"/>
    <w:rsid w:val="00647DC0"/>
    <w:rsid w:val="006513B5"/>
    <w:rsid w:val="00651463"/>
    <w:rsid w:val="0065146D"/>
    <w:rsid w:val="00651595"/>
    <w:rsid w:val="00652C88"/>
    <w:rsid w:val="00652DC3"/>
    <w:rsid w:val="00653A4B"/>
    <w:rsid w:val="00653C4A"/>
    <w:rsid w:val="00654D85"/>
    <w:rsid w:val="00655F94"/>
    <w:rsid w:val="00656540"/>
    <w:rsid w:val="0065669D"/>
    <w:rsid w:val="0065682E"/>
    <w:rsid w:val="00656D8A"/>
    <w:rsid w:val="006577A4"/>
    <w:rsid w:val="00657D80"/>
    <w:rsid w:val="0066117E"/>
    <w:rsid w:val="006613F6"/>
    <w:rsid w:val="006620BB"/>
    <w:rsid w:val="00662470"/>
    <w:rsid w:val="006636D4"/>
    <w:rsid w:val="00664B2C"/>
    <w:rsid w:val="00666806"/>
    <w:rsid w:val="00666ACE"/>
    <w:rsid w:val="006678BA"/>
    <w:rsid w:val="00670113"/>
    <w:rsid w:val="006720CB"/>
    <w:rsid w:val="0067314B"/>
    <w:rsid w:val="006743E0"/>
    <w:rsid w:val="00674C12"/>
    <w:rsid w:val="00675CEE"/>
    <w:rsid w:val="0067710C"/>
    <w:rsid w:val="0067772F"/>
    <w:rsid w:val="00677F71"/>
    <w:rsid w:val="006800EB"/>
    <w:rsid w:val="00680569"/>
    <w:rsid w:val="00680A8F"/>
    <w:rsid w:val="00680FAC"/>
    <w:rsid w:val="0068217A"/>
    <w:rsid w:val="0068246A"/>
    <w:rsid w:val="006846EF"/>
    <w:rsid w:val="00684B8C"/>
    <w:rsid w:val="00686188"/>
    <w:rsid w:val="006864DE"/>
    <w:rsid w:val="0069089C"/>
    <w:rsid w:val="00690A97"/>
    <w:rsid w:val="00692386"/>
    <w:rsid w:val="00692FA7"/>
    <w:rsid w:val="00693CCD"/>
    <w:rsid w:val="00693EEF"/>
    <w:rsid w:val="00694B73"/>
    <w:rsid w:val="0069514E"/>
    <w:rsid w:val="00695BE0"/>
    <w:rsid w:val="00695F1C"/>
    <w:rsid w:val="006966C0"/>
    <w:rsid w:val="006A0671"/>
    <w:rsid w:val="006A1366"/>
    <w:rsid w:val="006A1808"/>
    <w:rsid w:val="006A1DD0"/>
    <w:rsid w:val="006A2AE0"/>
    <w:rsid w:val="006A46E2"/>
    <w:rsid w:val="006A4FD8"/>
    <w:rsid w:val="006A564D"/>
    <w:rsid w:val="006A5B07"/>
    <w:rsid w:val="006A5DBD"/>
    <w:rsid w:val="006A5DC0"/>
    <w:rsid w:val="006A6E3A"/>
    <w:rsid w:val="006A72D8"/>
    <w:rsid w:val="006A797B"/>
    <w:rsid w:val="006B101A"/>
    <w:rsid w:val="006B113C"/>
    <w:rsid w:val="006B15FF"/>
    <w:rsid w:val="006B1DF6"/>
    <w:rsid w:val="006B269D"/>
    <w:rsid w:val="006B2D05"/>
    <w:rsid w:val="006B2F27"/>
    <w:rsid w:val="006B3261"/>
    <w:rsid w:val="006B3600"/>
    <w:rsid w:val="006B3D9C"/>
    <w:rsid w:val="006B45E9"/>
    <w:rsid w:val="006B4AD5"/>
    <w:rsid w:val="006B58AE"/>
    <w:rsid w:val="006B65A1"/>
    <w:rsid w:val="006B682C"/>
    <w:rsid w:val="006B738C"/>
    <w:rsid w:val="006C080F"/>
    <w:rsid w:val="006C1812"/>
    <w:rsid w:val="006C1DCA"/>
    <w:rsid w:val="006C25D1"/>
    <w:rsid w:val="006C270A"/>
    <w:rsid w:val="006C3528"/>
    <w:rsid w:val="006C3826"/>
    <w:rsid w:val="006C408C"/>
    <w:rsid w:val="006C51C9"/>
    <w:rsid w:val="006C5400"/>
    <w:rsid w:val="006C7061"/>
    <w:rsid w:val="006D1930"/>
    <w:rsid w:val="006D2E3E"/>
    <w:rsid w:val="006D4107"/>
    <w:rsid w:val="006D7986"/>
    <w:rsid w:val="006D7C74"/>
    <w:rsid w:val="006D7FF5"/>
    <w:rsid w:val="006E0E47"/>
    <w:rsid w:val="006E2633"/>
    <w:rsid w:val="006E2711"/>
    <w:rsid w:val="006E28D9"/>
    <w:rsid w:val="006E2A7D"/>
    <w:rsid w:val="006E31E2"/>
    <w:rsid w:val="006E4BC0"/>
    <w:rsid w:val="006E5C7D"/>
    <w:rsid w:val="006E6354"/>
    <w:rsid w:val="006E64AE"/>
    <w:rsid w:val="006E6D9F"/>
    <w:rsid w:val="006E7432"/>
    <w:rsid w:val="006E7629"/>
    <w:rsid w:val="006E767E"/>
    <w:rsid w:val="006E7C7F"/>
    <w:rsid w:val="006E7DE3"/>
    <w:rsid w:val="006F11E3"/>
    <w:rsid w:val="006F1A31"/>
    <w:rsid w:val="006F1DB5"/>
    <w:rsid w:val="006F2D48"/>
    <w:rsid w:val="006F310E"/>
    <w:rsid w:val="006F36E2"/>
    <w:rsid w:val="006F4D96"/>
    <w:rsid w:val="006F4E58"/>
    <w:rsid w:val="006F696E"/>
    <w:rsid w:val="006F6B67"/>
    <w:rsid w:val="006F7EA9"/>
    <w:rsid w:val="00701C06"/>
    <w:rsid w:val="00702B71"/>
    <w:rsid w:val="00702E34"/>
    <w:rsid w:val="00703084"/>
    <w:rsid w:val="007037F4"/>
    <w:rsid w:val="00704D1E"/>
    <w:rsid w:val="007055A2"/>
    <w:rsid w:val="00706457"/>
    <w:rsid w:val="00706554"/>
    <w:rsid w:val="00710B6E"/>
    <w:rsid w:val="00711371"/>
    <w:rsid w:val="007114DB"/>
    <w:rsid w:val="00711EFD"/>
    <w:rsid w:val="00713654"/>
    <w:rsid w:val="007141FB"/>
    <w:rsid w:val="007163B4"/>
    <w:rsid w:val="0071675A"/>
    <w:rsid w:val="00716AB7"/>
    <w:rsid w:val="00720E58"/>
    <w:rsid w:val="007212CC"/>
    <w:rsid w:val="00721E76"/>
    <w:rsid w:val="00721F96"/>
    <w:rsid w:val="00722C0C"/>
    <w:rsid w:val="00723528"/>
    <w:rsid w:val="00724A29"/>
    <w:rsid w:val="00726DD2"/>
    <w:rsid w:val="00730CE0"/>
    <w:rsid w:val="007316BE"/>
    <w:rsid w:val="00731738"/>
    <w:rsid w:val="00734CC7"/>
    <w:rsid w:val="007359E9"/>
    <w:rsid w:val="00736605"/>
    <w:rsid w:val="00737738"/>
    <w:rsid w:val="00740087"/>
    <w:rsid w:val="00740DDE"/>
    <w:rsid w:val="007428AC"/>
    <w:rsid w:val="00743A4C"/>
    <w:rsid w:val="00744211"/>
    <w:rsid w:val="00744607"/>
    <w:rsid w:val="007450D9"/>
    <w:rsid w:val="007459EE"/>
    <w:rsid w:val="00746CBC"/>
    <w:rsid w:val="0074764D"/>
    <w:rsid w:val="00747791"/>
    <w:rsid w:val="007507C4"/>
    <w:rsid w:val="007529C8"/>
    <w:rsid w:val="00753639"/>
    <w:rsid w:val="0075364C"/>
    <w:rsid w:val="0075441B"/>
    <w:rsid w:val="00754CCE"/>
    <w:rsid w:val="00754F76"/>
    <w:rsid w:val="00756A2A"/>
    <w:rsid w:val="00757270"/>
    <w:rsid w:val="00760437"/>
    <w:rsid w:val="00760A43"/>
    <w:rsid w:val="00760ADF"/>
    <w:rsid w:val="00761AC8"/>
    <w:rsid w:val="007639C2"/>
    <w:rsid w:val="00764784"/>
    <w:rsid w:val="00764AE3"/>
    <w:rsid w:val="0076693B"/>
    <w:rsid w:val="00767D7F"/>
    <w:rsid w:val="00770DC0"/>
    <w:rsid w:val="007711C1"/>
    <w:rsid w:val="00772DA5"/>
    <w:rsid w:val="00773551"/>
    <w:rsid w:val="0077545B"/>
    <w:rsid w:val="00775B4B"/>
    <w:rsid w:val="00775E38"/>
    <w:rsid w:val="007760F9"/>
    <w:rsid w:val="007762CC"/>
    <w:rsid w:val="007768B8"/>
    <w:rsid w:val="00776A87"/>
    <w:rsid w:val="00782855"/>
    <w:rsid w:val="00782D9D"/>
    <w:rsid w:val="00782E1F"/>
    <w:rsid w:val="0078356F"/>
    <w:rsid w:val="007872A6"/>
    <w:rsid w:val="00787487"/>
    <w:rsid w:val="00790052"/>
    <w:rsid w:val="00790108"/>
    <w:rsid w:val="00790837"/>
    <w:rsid w:val="007912E5"/>
    <w:rsid w:val="00793B66"/>
    <w:rsid w:val="007940D4"/>
    <w:rsid w:val="00794A98"/>
    <w:rsid w:val="00794B4D"/>
    <w:rsid w:val="00795175"/>
    <w:rsid w:val="0079520A"/>
    <w:rsid w:val="00795C2F"/>
    <w:rsid w:val="007979C2"/>
    <w:rsid w:val="00797FC1"/>
    <w:rsid w:val="007A237B"/>
    <w:rsid w:val="007A2ABE"/>
    <w:rsid w:val="007A2C9E"/>
    <w:rsid w:val="007A3089"/>
    <w:rsid w:val="007A322F"/>
    <w:rsid w:val="007A3BEB"/>
    <w:rsid w:val="007A4641"/>
    <w:rsid w:val="007A4A82"/>
    <w:rsid w:val="007A5ACD"/>
    <w:rsid w:val="007A5B21"/>
    <w:rsid w:val="007A5EBB"/>
    <w:rsid w:val="007A603B"/>
    <w:rsid w:val="007A6CE5"/>
    <w:rsid w:val="007A714D"/>
    <w:rsid w:val="007B055B"/>
    <w:rsid w:val="007B2EF4"/>
    <w:rsid w:val="007B462E"/>
    <w:rsid w:val="007B4703"/>
    <w:rsid w:val="007B548B"/>
    <w:rsid w:val="007B629A"/>
    <w:rsid w:val="007B62AA"/>
    <w:rsid w:val="007B7897"/>
    <w:rsid w:val="007B7903"/>
    <w:rsid w:val="007B7BEF"/>
    <w:rsid w:val="007C0A4E"/>
    <w:rsid w:val="007C1536"/>
    <w:rsid w:val="007C158D"/>
    <w:rsid w:val="007C20D6"/>
    <w:rsid w:val="007C2187"/>
    <w:rsid w:val="007C268C"/>
    <w:rsid w:val="007C58C1"/>
    <w:rsid w:val="007C5CFB"/>
    <w:rsid w:val="007C7C36"/>
    <w:rsid w:val="007C7DCB"/>
    <w:rsid w:val="007D0E7B"/>
    <w:rsid w:val="007D1D31"/>
    <w:rsid w:val="007D3845"/>
    <w:rsid w:val="007D5A1E"/>
    <w:rsid w:val="007D5ADD"/>
    <w:rsid w:val="007D67BA"/>
    <w:rsid w:val="007E004A"/>
    <w:rsid w:val="007E0841"/>
    <w:rsid w:val="007E0DB0"/>
    <w:rsid w:val="007E12DD"/>
    <w:rsid w:val="007E1EE6"/>
    <w:rsid w:val="007E2903"/>
    <w:rsid w:val="007E3BA2"/>
    <w:rsid w:val="007E43AF"/>
    <w:rsid w:val="007E5DAF"/>
    <w:rsid w:val="007E79B9"/>
    <w:rsid w:val="007F216A"/>
    <w:rsid w:val="007F2DF2"/>
    <w:rsid w:val="007F3DD9"/>
    <w:rsid w:val="007F571F"/>
    <w:rsid w:val="007F57AB"/>
    <w:rsid w:val="007F7770"/>
    <w:rsid w:val="007F7BA5"/>
    <w:rsid w:val="0080015F"/>
    <w:rsid w:val="008008DD"/>
    <w:rsid w:val="00801568"/>
    <w:rsid w:val="0080162A"/>
    <w:rsid w:val="00803DBB"/>
    <w:rsid w:val="00805517"/>
    <w:rsid w:val="0080563B"/>
    <w:rsid w:val="008114AA"/>
    <w:rsid w:val="00812E78"/>
    <w:rsid w:val="00812FA4"/>
    <w:rsid w:val="00813C19"/>
    <w:rsid w:val="00813FDB"/>
    <w:rsid w:val="00814149"/>
    <w:rsid w:val="008143DC"/>
    <w:rsid w:val="00814F1E"/>
    <w:rsid w:val="0081566C"/>
    <w:rsid w:val="008173DD"/>
    <w:rsid w:val="008174A0"/>
    <w:rsid w:val="0081768C"/>
    <w:rsid w:val="00817A9B"/>
    <w:rsid w:val="00820C4D"/>
    <w:rsid w:val="008219F9"/>
    <w:rsid w:val="00821EED"/>
    <w:rsid w:val="00822327"/>
    <w:rsid w:val="00822B95"/>
    <w:rsid w:val="00822CB6"/>
    <w:rsid w:val="00824900"/>
    <w:rsid w:val="00825CF0"/>
    <w:rsid w:val="00825DD2"/>
    <w:rsid w:val="00830E00"/>
    <w:rsid w:val="00831183"/>
    <w:rsid w:val="00831647"/>
    <w:rsid w:val="00831817"/>
    <w:rsid w:val="008319B5"/>
    <w:rsid w:val="00832304"/>
    <w:rsid w:val="008324BE"/>
    <w:rsid w:val="008342CE"/>
    <w:rsid w:val="0083431C"/>
    <w:rsid w:val="00834CCF"/>
    <w:rsid w:val="0083532A"/>
    <w:rsid w:val="00835ED7"/>
    <w:rsid w:val="008361A5"/>
    <w:rsid w:val="00837A21"/>
    <w:rsid w:val="008412F8"/>
    <w:rsid w:val="00842467"/>
    <w:rsid w:val="0084510B"/>
    <w:rsid w:val="00845E89"/>
    <w:rsid w:val="00846712"/>
    <w:rsid w:val="00846731"/>
    <w:rsid w:val="008468CD"/>
    <w:rsid w:val="008469C3"/>
    <w:rsid w:val="00847EEB"/>
    <w:rsid w:val="008501EF"/>
    <w:rsid w:val="0085060F"/>
    <w:rsid w:val="0085112B"/>
    <w:rsid w:val="0085168A"/>
    <w:rsid w:val="00851C40"/>
    <w:rsid w:val="00852677"/>
    <w:rsid w:val="00852DC8"/>
    <w:rsid w:val="0085357A"/>
    <w:rsid w:val="008537AA"/>
    <w:rsid w:val="00853F1C"/>
    <w:rsid w:val="00854BB7"/>
    <w:rsid w:val="00854C8D"/>
    <w:rsid w:val="00855353"/>
    <w:rsid w:val="00855429"/>
    <w:rsid w:val="008561E9"/>
    <w:rsid w:val="0085682F"/>
    <w:rsid w:val="008570C8"/>
    <w:rsid w:val="00857957"/>
    <w:rsid w:val="00860E6D"/>
    <w:rsid w:val="00860EA0"/>
    <w:rsid w:val="00862CE1"/>
    <w:rsid w:val="00864CE7"/>
    <w:rsid w:val="00864F1E"/>
    <w:rsid w:val="00866555"/>
    <w:rsid w:val="00867143"/>
    <w:rsid w:val="00870528"/>
    <w:rsid w:val="008710DC"/>
    <w:rsid w:val="00871978"/>
    <w:rsid w:val="0087371F"/>
    <w:rsid w:val="00873A7D"/>
    <w:rsid w:val="00873DCA"/>
    <w:rsid w:val="008741B1"/>
    <w:rsid w:val="00876952"/>
    <w:rsid w:val="00876A94"/>
    <w:rsid w:val="0087780A"/>
    <w:rsid w:val="00880E96"/>
    <w:rsid w:val="00880F8A"/>
    <w:rsid w:val="00881AA1"/>
    <w:rsid w:val="00881CDA"/>
    <w:rsid w:val="00883375"/>
    <w:rsid w:val="00883879"/>
    <w:rsid w:val="0088428B"/>
    <w:rsid w:val="00884644"/>
    <w:rsid w:val="00884C8C"/>
    <w:rsid w:val="00885189"/>
    <w:rsid w:val="008861AF"/>
    <w:rsid w:val="00887A9A"/>
    <w:rsid w:val="00887D35"/>
    <w:rsid w:val="00891AC1"/>
    <w:rsid w:val="00891E1D"/>
    <w:rsid w:val="00891F7F"/>
    <w:rsid w:val="00893892"/>
    <w:rsid w:val="00893D31"/>
    <w:rsid w:val="00894B25"/>
    <w:rsid w:val="00895D7E"/>
    <w:rsid w:val="0089683D"/>
    <w:rsid w:val="00897DD4"/>
    <w:rsid w:val="008A01C6"/>
    <w:rsid w:val="008A137C"/>
    <w:rsid w:val="008A14BA"/>
    <w:rsid w:val="008A26B3"/>
    <w:rsid w:val="008A3023"/>
    <w:rsid w:val="008A33B1"/>
    <w:rsid w:val="008A45DC"/>
    <w:rsid w:val="008A6DA8"/>
    <w:rsid w:val="008B0F3C"/>
    <w:rsid w:val="008B178D"/>
    <w:rsid w:val="008B1F3A"/>
    <w:rsid w:val="008B2BC7"/>
    <w:rsid w:val="008B2D61"/>
    <w:rsid w:val="008B3740"/>
    <w:rsid w:val="008B4BF9"/>
    <w:rsid w:val="008B5D27"/>
    <w:rsid w:val="008B6C87"/>
    <w:rsid w:val="008B7180"/>
    <w:rsid w:val="008B7F19"/>
    <w:rsid w:val="008C01F9"/>
    <w:rsid w:val="008C0F6E"/>
    <w:rsid w:val="008C11D0"/>
    <w:rsid w:val="008C1FDA"/>
    <w:rsid w:val="008C20EB"/>
    <w:rsid w:val="008C21DD"/>
    <w:rsid w:val="008C271C"/>
    <w:rsid w:val="008C381D"/>
    <w:rsid w:val="008C4081"/>
    <w:rsid w:val="008C64A6"/>
    <w:rsid w:val="008C7E5F"/>
    <w:rsid w:val="008D1552"/>
    <w:rsid w:val="008D1EB3"/>
    <w:rsid w:val="008D2A79"/>
    <w:rsid w:val="008D2E02"/>
    <w:rsid w:val="008D3C32"/>
    <w:rsid w:val="008D4B01"/>
    <w:rsid w:val="008D54E3"/>
    <w:rsid w:val="008D5A4A"/>
    <w:rsid w:val="008D5DCA"/>
    <w:rsid w:val="008D72F1"/>
    <w:rsid w:val="008E0342"/>
    <w:rsid w:val="008E1667"/>
    <w:rsid w:val="008E1991"/>
    <w:rsid w:val="008E1A52"/>
    <w:rsid w:val="008E3589"/>
    <w:rsid w:val="008E4FAB"/>
    <w:rsid w:val="008E50B5"/>
    <w:rsid w:val="008E7940"/>
    <w:rsid w:val="008F0293"/>
    <w:rsid w:val="008F256B"/>
    <w:rsid w:val="008F2673"/>
    <w:rsid w:val="008F2684"/>
    <w:rsid w:val="008F3281"/>
    <w:rsid w:val="008F441E"/>
    <w:rsid w:val="008F4866"/>
    <w:rsid w:val="008F4912"/>
    <w:rsid w:val="008F538B"/>
    <w:rsid w:val="008F56AC"/>
    <w:rsid w:val="008F57BF"/>
    <w:rsid w:val="008F5BEC"/>
    <w:rsid w:val="008F709B"/>
    <w:rsid w:val="009003B1"/>
    <w:rsid w:val="00902FB2"/>
    <w:rsid w:val="00904B9F"/>
    <w:rsid w:val="00904BB5"/>
    <w:rsid w:val="00906661"/>
    <w:rsid w:val="009072BC"/>
    <w:rsid w:val="00907528"/>
    <w:rsid w:val="00910BBC"/>
    <w:rsid w:val="00910EAC"/>
    <w:rsid w:val="00911011"/>
    <w:rsid w:val="00914847"/>
    <w:rsid w:val="0091499B"/>
    <w:rsid w:val="00914B0D"/>
    <w:rsid w:val="00915149"/>
    <w:rsid w:val="0091517B"/>
    <w:rsid w:val="00915EE7"/>
    <w:rsid w:val="00916D63"/>
    <w:rsid w:val="0091709D"/>
    <w:rsid w:val="009173E9"/>
    <w:rsid w:val="009173F1"/>
    <w:rsid w:val="00917821"/>
    <w:rsid w:val="0092083E"/>
    <w:rsid w:val="00920B36"/>
    <w:rsid w:val="0092283F"/>
    <w:rsid w:val="0092333B"/>
    <w:rsid w:val="00923638"/>
    <w:rsid w:val="00924DF4"/>
    <w:rsid w:val="0092505C"/>
    <w:rsid w:val="00925095"/>
    <w:rsid w:val="00930C28"/>
    <w:rsid w:val="00932FB6"/>
    <w:rsid w:val="009332EC"/>
    <w:rsid w:val="009337BA"/>
    <w:rsid w:val="0093431E"/>
    <w:rsid w:val="00936631"/>
    <w:rsid w:val="00936C0A"/>
    <w:rsid w:val="00936CB6"/>
    <w:rsid w:val="009379EA"/>
    <w:rsid w:val="00941234"/>
    <w:rsid w:val="0094183B"/>
    <w:rsid w:val="00942B10"/>
    <w:rsid w:val="00943191"/>
    <w:rsid w:val="00943443"/>
    <w:rsid w:val="00943A78"/>
    <w:rsid w:val="00943E32"/>
    <w:rsid w:val="00944240"/>
    <w:rsid w:val="00944306"/>
    <w:rsid w:val="00944686"/>
    <w:rsid w:val="00946AE3"/>
    <w:rsid w:val="0094722F"/>
    <w:rsid w:val="00950609"/>
    <w:rsid w:val="00950839"/>
    <w:rsid w:val="0095209D"/>
    <w:rsid w:val="009535E3"/>
    <w:rsid w:val="00953602"/>
    <w:rsid w:val="009545A3"/>
    <w:rsid w:val="00954B7C"/>
    <w:rsid w:val="009551F2"/>
    <w:rsid w:val="00955245"/>
    <w:rsid w:val="00955846"/>
    <w:rsid w:val="0095713E"/>
    <w:rsid w:val="00957370"/>
    <w:rsid w:val="009573CA"/>
    <w:rsid w:val="00957F30"/>
    <w:rsid w:val="00960C07"/>
    <w:rsid w:val="00960C10"/>
    <w:rsid w:val="00961EA4"/>
    <w:rsid w:val="0096292B"/>
    <w:rsid w:val="00963072"/>
    <w:rsid w:val="00963D08"/>
    <w:rsid w:val="0096448A"/>
    <w:rsid w:val="00964ADF"/>
    <w:rsid w:val="0096510E"/>
    <w:rsid w:val="009656BD"/>
    <w:rsid w:val="009659EC"/>
    <w:rsid w:val="00965A15"/>
    <w:rsid w:val="009661BD"/>
    <w:rsid w:val="00966484"/>
    <w:rsid w:val="009665AC"/>
    <w:rsid w:val="00967279"/>
    <w:rsid w:val="00967580"/>
    <w:rsid w:val="00970BAB"/>
    <w:rsid w:val="00973172"/>
    <w:rsid w:val="009732E8"/>
    <w:rsid w:val="00973FA3"/>
    <w:rsid w:val="00974361"/>
    <w:rsid w:val="0097618F"/>
    <w:rsid w:val="0097722D"/>
    <w:rsid w:val="0098093C"/>
    <w:rsid w:val="00981487"/>
    <w:rsid w:val="009816B2"/>
    <w:rsid w:val="0098170D"/>
    <w:rsid w:val="009817F3"/>
    <w:rsid w:val="009826DC"/>
    <w:rsid w:val="00982FAC"/>
    <w:rsid w:val="00983E39"/>
    <w:rsid w:val="009858CF"/>
    <w:rsid w:val="00985D19"/>
    <w:rsid w:val="00992DBB"/>
    <w:rsid w:val="00994EA9"/>
    <w:rsid w:val="009953DA"/>
    <w:rsid w:val="009A01F5"/>
    <w:rsid w:val="009A035D"/>
    <w:rsid w:val="009A06E4"/>
    <w:rsid w:val="009A0B64"/>
    <w:rsid w:val="009A0DE5"/>
    <w:rsid w:val="009A0F46"/>
    <w:rsid w:val="009A1B5D"/>
    <w:rsid w:val="009A21DA"/>
    <w:rsid w:val="009A2740"/>
    <w:rsid w:val="009A2840"/>
    <w:rsid w:val="009A289D"/>
    <w:rsid w:val="009A4249"/>
    <w:rsid w:val="009A45B1"/>
    <w:rsid w:val="009A511B"/>
    <w:rsid w:val="009A5339"/>
    <w:rsid w:val="009A6307"/>
    <w:rsid w:val="009A6AA5"/>
    <w:rsid w:val="009A7892"/>
    <w:rsid w:val="009B48E8"/>
    <w:rsid w:val="009C0968"/>
    <w:rsid w:val="009C0CFC"/>
    <w:rsid w:val="009C1E8C"/>
    <w:rsid w:val="009C287A"/>
    <w:rsid w:val="009C2D54"/>
    <w:rsid w:val="009C36B6"/>
    <w:rsid w:val="009C3E5F"/>
    <w:rsid w:val="009C3EAB"/>
    <w:rsid w:val="009C4E42"/>
    <w:rsid w:val="009C52E2"/>
    <w:rsid w:val="009C63CB"/>
    <w:rsid w:val="009C6400"/>
    <w:rsid w:val="009C6662"/>
    <w:rsid w:val="009C6B5E"/>
    <w:rsid w:val="009D0365"/>
    <w:rsid w:val="009D043A"/>
    <w:rsid w:val="009D0A06"/>
    <w:rsid w:val="009D0B1E"/>
    <w:rsid w:val="009D153F"/>
    <w:rsid w:val="009D2549"/>
    <w:rsid w:val="009D3735"/>
    <w:rsid w:val="009D41B2"/>
    <w:rsid w:val="009D6849"/>
    <w:rsid w:val="009D738D"/>
    <w:rsid w:val="009D73C4"/>
    <w:rsid w:val="009E10CA"/>
    <w:rsid w:val="009E1BA2"/>
    <w:rsid w:val="009E38E0"/>
    <w:rsid w:val="009E399D"/>
    <w:rsid w:val="009E5195"/>
    <w:rsid w:val="009E7509"/>
    <w:rsid w:val="009F0646"/>
    <w:rsid w:val="009F096B"/>
    <w:rsid w:val="009F1AB5"/>
    <w:rsid w:val="009F20CA"/>
    <w:rsid w:val="009F2548"/>
    <w:rsid w:val="009F27D9"/>
    <w:rsid w:val="009F3529"/>
    <w:rsid w:val="009F3A7D"/>
    <w:rsid w:val="009F3B34"/>
    <w:rsid w:val="009F4D04"/>
    <w:rsid w:val="009F56F4"/>
    <w:rsid w:val="009F61DA"/>
    <w:rsid w:val="009F649C"/>
    <w:rsid w:val="009F709D"/>
    <w:rsid w:val="00A00E28"/>
    <w:rsid w:val="00A02130"/>
    <w:rsid w:val="00A025A0"/>
    <w:rsid w:val="00A03175"/>
    <w:rsid w:val="00A0470C"/>
    <w:rsid w:val="00A0493F"/>
    <w:rsid w:val="00A051A8"/>
    <w:rsid w:val="00A05868"/>
    <w:rsid w:val="00A069F2"/>
    <w:rsid w:val="00A075BF"/>
    <w:rsid w:val="00A10033"/>
    <w:rsid w:val="00A11B6F"/>
    <w:rsid w:val="00A12735"/>
    <w:rsid w:val="00A14342"/>
    <w:rsid w:val="00A149BB"/>
    <w:rsid w:val="00A152AD"/>
    <w:rsid w:val="00A15F79"/>
    <w:rsid w:val="00A17868"/>
    <w:rsid w:val="00A17C12"/>
    <w:rsid w:val="00A17C81"/>
    <w:rsid w:val="00A21658"/>
    <w:rsid w:val="00A22DCB"/>
    <w:rsid w:val="00A23979"/>
    <w:rsid w:val="00A249B6"/>
    <w:rsid w:val="00A24DA0"/>
    <w:rsid w:val="00A26C7D"/>
    <w:rsid w:val="00A26E2D"/>
    <w:rsid w:val="00A27303"/>
    <w:rsid w:val="00A30524"/>
    <w:rsid w:val="00A31B3C"/>
    <w:rsid w:val="00A3510D"/>
    <w:rsid w:val="00A35813"/>
    <w:rsid w:val="00A36E32"/>
    <w:rsid w:val="00A3763A"/>
    <w:rsid w:val="00A37E36"/>
    <w:rsid w:val="00A44207"/>
    <w:rsid w:val="00A44AB0"/>
    <w:rsid w:val="00A44DCF"/>
    <w:rsid w:val="00A44DD2"/>
    <w:rsid w:val="00A45429"/>
    <w:rsid w:val="00A4581E"/>
    <w:rsid w:val="00A47C7E"/>
    <w:rsid w:val="00A503EA"/>
    <w:rsid w:val="00A50BCF"/>
    <w:rsid w:val="00A50E95"/>
    <w:rsid w:val="00A526C6"/>
    <w:rsid w:val="00A5475B"/>
    <w:rsid w:val="00A54A27"/>
    <w:rsid w:val="00A550D5"/>
    <w:rsid w:val="00A55169"/>
    <w:rsid w:val="00A55ACC"/>
    <w:rsid w:val="00A56399"/>
    <w:rsid w:val="00A5672F"/>
    <w:rsid w:val="00A567D4"/>
    <w:rsid w:val="00A5748D"/>
    <w:rsid w:val="00A57DFA"/>
    <w:rsid w:val="00A600D2"/>
    <w:rsid w:val="00A60F0B"/>
    <w:rsid w:val="00A61BB0"/>
    <w:rsid w:val="00A62B18"/>
    <w:rsid w:val="00A654B4"/>
    <w:rsid w:val="00A65590"/>
    <w:rsid w:val="00A65766"/>
    <w:rsid w:val="00A66F40"/>
    <w:rsid w:val="00A67789"/>
    <w:rsid w:val="00A6791D"/>
    <w:rsid w:val="00A700E7"/>
    <w:rsid w:val="00A7027F"/>
    <w:rsid w:val="00A7249D"/>
    <w:rsid w:val="00A72AB3"/>
    <w:rsid w:val="00A73452"/>
    <w:rsid w:val="00A742C6"/>
    <w:rsid w:val="00A746DE"/>
    <w:rsid w:val="00A75704"/>
    <w:rsid w:val="00A75A93"/>
    <w:rsid w:val="00A806F1"/>
    <w:rsid w:val="00A80BB5"/>
    <w:rsid w:val="00A83CD9"/>
    <w:rsid w:val="00A847E6"/>
    <w:rsid w:val="00A90CA5"/>
    <w:rsid w:val="00A91456"/>
    <w:rsid w:val="00A91DB6"/>
    <w:rsid w:val="00A92265"/>
    <w:rsid w:val="00A92B1A"/>
    <w:rsid w:val="00A946B4"/>
    <w:rsid w:val="00A95799"/>
    <w:rsid w:val="00A96296"/>
    <w:rsid w:val="00A97CF1"/>
    <w:rsid w:val="00AA0342"/>
    <w:rsid w:val="00AA1B75"/>
    <w:rsid w:val="00AA1D0D"/>
    <w:rsid w:val="00AA2097"/>
    <w:rsid w:val="00AA23D3"/>
    <w:rsid w:val="00AA2964"/>
    <w:rsid w:val="00AA2E91"/>
    <w:rsid w:val="00AA326C"/>
    <w:rsid w:val="00AA3CEF"/>
    <w:rsid w:val="00AA79E3"/>
    <w:rsid w:val="00AB03A4"/>
    <w:rsid w:val="00AB0851"/>
    <w:rsid w:val="00AB0938"/>
    <w:rsid w:val="00AB106C"/>
    <w:rsid w:val="00AB2333"/>
    <w:rsid w:val="00AB4076"/>
    <w:rsid w:val="00AB465D"/>
    <w:rsid w:val="00AB5520"/>
    <w:rsid w:val="00AB58AE"/>
    <w:rsid w:val="00AB5931"/>
    <w:rsid w:val="00AB6A5F"/>
    <w:rsid w:val="00AB6F14"/>
    <w:rsid w:val="00AB6F20"/>
    <w:rsid w:val="00AB74B3"/>
    <w:rsid w:val="00AB7539"/>
    <w:rsid w:val="00AC00FB"/>
    <w:rsid w:val="00AC0E7F"/>
    <w:rsid w:val="00AC37FA"/>
    <w:rsid w:val="00AC4072"/>
    <w:rsid w:val="00AC64B2"/>
    <w:rsid w:val="00AC7193"/>
    <w:rsid w:val="00AC7A65"/>
    <w:rsid w:val="00AC7F97"/>
    <w:rsid w:val="00AD01C4"/>
    <w:rsid w:val="00AD0EC4"/>
    <w:rsid w:val="00AD2572"/>
    <w:rsid w:val="00AD2776"/>
    <w:rsid w:val="00AD2A4A"/>
    <w:rsid w:val="00AD39CE"/>
    <w:rsid w:val="00AD3A44"/>
    <w:rsid w:val="00AD3A72"/>
    <w:rsid w:val="00AD4D8A"/>
    <w:rsid w:val="00AD4F47"/>
    <w:rsid w:val="00AD5288"/>
    <w:rsid w:val="00AD6073"/>
    <w:rsid w:val="00AD69F5"/>
    <w:rsid w:val="00AD711D"/>
    <w:rsid w:val="00AE0389"/>
    <w:rsid w:val="00AE0BB2"/>
    <w:rsid w:val="00AE10F5"/>
    <w:rsid w:val="00AE11DC"/>
    <w:rsid w:val="00AE14B2"/>
    <w:rsid w:val="00AE268E"/>
    <w:rsid w:val="00AE2E9A"/>
    <w:rsid w:val="00AE4A15"/>
    <w:rsid w:val="00AE5B8E"/>
    <w:rsid w:val="00AE6D5F"/>
    <w:rsid w:val="00AE778D"/>
    <w:rsid w:val="00AE7C3D"/>
    <w:rsid w:val="00AE7FF1"/>
    <w:rsid w:val="00AF03C1"/>
    <w:rsid w:val="00AF0674"/>
    <w:rsid w:val="00AF4074"/>
    <w:rsid w:val="00AF6545"/>
    <w:rsid w:val="00AF790A"/>
    <w:rsid w:val="00B000EB"/>
    <w:rsid w:val="00B00105"/>
    <w:rsid w:val="00B00707"/>
    <w:rsid w:val="00B030E7"/>
    <w:rsid w:val="00B03380"/>
    <w:rsid w:val="00B0399B"/>
    <w:rsid w:val="00B0410C"/>
    <w:rsid w:val="00B0437F"/>
    <w:rsid w:val="00B048D3"/>
    <w:rsid w:val="00B04DDE"/>
    <w:rsid w:val="00B055AD"/>
    <w:rsid w:val="00B0607B"/>
    <w:rsid w:val="00B10D11"/>
    <w:rsid w:val="00B12355"/>
    <w:rsid w:val="00B12A87"/>
    <w:rsid w:val="00B133B6"/>
    <w:rsid w:val="00B1492F"/>
    <w:rsid w:val="00B14E2D"/>
    <w:rsid w:val="00B15653"/>
    <w:rsid w:val="00B1588A"/>
    <w:rsid w:val="00B15950"/>
    <w:rsid w:val="00B1737E"/>
    <w:rsid w:val="00B175FE"/>
    <w:rsid w:val="00B21C88"/>
    <w:rsid w:val="00B21EA9"/>
    <w:rsid w:val="00B236E8"/>
    <w:rsid w:val="00B239A9"/>
    <w:rsid w:val="00B24B34"/>
    <w:rsid w:val="00B256A7"/>
    <w:rsid w:val="00B263D3"/>
    <w:rsid w:val="00B27668"/>
    <w:rsid w:val="00B319AA"/>
    <w:rsid w:val="00B3232A"/>
    <w:rsid w:val="00B33693"/>
    <w:rsid w:val="00B3452B"/>
    <w:rsid w:val="00B34F1B"/>
    <w:rsid w:val="00B351A8"/>
    <w:rsid w:val="00B37A99"/>
    <w:rsid w:val="00B404DD"/>
    <w:rsid w:val="00B40811"/>
    <w:rsid w:val="00B4111E"/>
    <w:rsid w:val="00B4119E"/>
    <w:rsid w:val="00B427BD"/>
    <w:rsid w:val="00B42D82"/>
    <w:rsid w:val="00B433CD"/>
    <w:rsid w:val="00B4387D"/>
    <w:rsid w:val="00B43D3F"/>
    <w:rsid w:val="00B445F5"/>
    <w:rsid w:val="00B44666"/>
    <w:rsid w:val="00B455BE"/>
    <w:rsid w:val="00B4578C"/>
    <w:rsid w:val="00B466F9"/>
    <w:rsid w:val="00B46CD3"/>
    <w:rsid w:val="00B50731"/>
    <w:rsid w:val="00B50AFD"/>
    <w:rsid w:val="00B535B9"/>
    <w:rsid w:val="00B54A08"/>
    <w:rsid w:val="00B5557F"/>
    <w:rsid w:val="00B55997"/>
    <w:rsid w:val="00B57972"/>
    <w:rsid w:val="00B57B4C"/>
    <w:rsid w:val="00B57D91"/>
    <w:rsid w:val="00B57E30"/>
    <w:rsid w:val="00B626EA"/>
    <w:rsid w:val="00B62720"/>
    <w:rsid w:val="00B62F42"/>
    <w:rsid w:val="00B62FB9"/>
    <w:rsid w:val="00B63128"/>
    <w:rsid w:val="00B64131"/>
    <w:rsid w:val="00B646A5"/>
    <w:rsid w:val="00B6592D"/>
    <w:rsid w:val="00B665B8"/>
    <w:rsid w:val="00B70C16"/>
    <w:rsid w:val="00B70F50"/>
    <w:rsid w:val="00B71FFF"/>
    <w:rsid w:val="00B72817"/>
    <w:rsid w:val="00B72B68"/>
    <w:rsid w:val="00B73879"/>
    <w:rsid w:val="00B7541E"/>
    <w:rsid w:val="00B7615C"/>
    <w:rsid w:val="00B767F5"/>
    <w:rsid w:val="00B7680F"/>
    <w:rsid w:val="00B7749E"/>
    <w:rsid w:val="00B8047F"/>
    <w:rsid w:val="00B816D5"/>
    <w:rsid w:val="00B819B9"/>
    <w:rsid w:val="00B82860"/>
    <w:rsid w:val="00B82961"/>
    <w:rsid w:val="00B82FDC"/>
    <w:rsid w:val="00B83E21"/>
    <w:rsid w:val="00B8411E"/>
    <w:rsid w:val="00B85BE3"/>
    <w:rsid w:val="00B86086"/>
    <w:rsid w:val="00B86626"/>
    <w:rsid w:val="00B86EB3"/>
    <w:rsid w:val="00B917BC"/>
    <w:rsid w:val="00B921E7"/>
    <w:rsid w:val="00B92943"/>
    <w:rsid w:val="00B92E2F"/>
    <w:rsid w:val="00B9354F"/>
    <w:rsid w:val="00B94979"/>
    <w:rsid w:val="00BA02A1"/>
    <w:rsid w:val="00BA0FF0"/>
    <w:rsid w:val="00BA147B"/>
    <w:rsid w:val="00BA1CE0"/>
    <w:rsid w:val="00BA23FF"/>
    <w:rsid w:val="00BA246D"/>
    <w:rsid w:val="00BA4BEA"/>
    <w:rsid w:val="00BA4E0A"/>
    <w:rsid w:val="00BA56E6"/>
    <w:rsid w:val="00BA5938"/>
    <w:rsid w:val="00BA6E2F"/>
    <w:rsid w:val="00BA7D7B"/>
    <w:rsid w:val="00BB090D"/>
    <w:rsid w:val="00BB0FAE"/>
    <w:rsid w:val="00BB1914"/>
    <w:rsid w:val="00BB2294"/>
    <w:rsid w:val="00BB31B1"/>
    <w:rsid w:val="00BB3C2D"/>
    <w:rsid w:val="00BB3EC8"/>
    <w:rsid w:val="00BB507F"/>
    <w:rsid w:val="00BC0154"/>
    <w:rsid w:val="00BC290F"/>
    <w:rsid w:val="00BC2CD0"/>
    <w:rsid w:val="00BC365C"/>
    <w:rsid w:val="00BC4C4D"/>
    <w:rsid w:val="00BC5005"/>
    <w:rsid w:val="00BC500C"/>
    <w:rsid w:val="00BC6022"/>
    <w:rsid w:val="00BC682B"/>
    <w:rsid w:val="00BD216D"/>
    <w:rsid w:val="00BD4208"/>
    <w:rsid w:val="00BD488C"/>
    <w:rsid w:val="00BD4E3B"/>
    <w:rsid w:val="00BD6071"/>
    <w:rsid w:val="00BD6678"/>
    <w:rsid w:val="00BD7FAE"/>
    <w:rsid w:val="00BE0967"/>
    <w:rsid w:val="00BE0992"/>
    <w:rsid w:val="00BE09C8"/>
    <w:rsid w:val="00BE0A92"/>
    <w:rsid w:val="00BE12EE"/>
    <w:rsid w:val="00BE283A"/>
    <w:rsid w:val="00BE2C25"/>
    <w:rsid w:val="00BE2E37"/>
    <w:rsid w:val="00BE3060"/>
    <w:rsid w:val="00BE336E"/>
    <w:rsid w:val="00BE342F"/>
    <w:rsid w:val="00BE3984"/>
    <w:rsid w:val="00BE3C22"/>
    <w:rsid w:val="00BE51D8"/>
    <w:rsid w:val="00BE52C0"/>
    <w:rsid w:val="00BF10B3"/>
    <w:rsid w:val="00BF1635"/>
    <w:rsid w:val="00BF253B"/>
    <w:rsid w:val="00BF2B9A"/>
    <w:rsid w:val="00BF2C07"/>
    <w:rsid w:val="00BF3E1B"/>
    <w:rsid w:val="00BF4F99"/>
    <w:rsid w:val="00BF52D6"/>
    <w:rsid w:val="00BF58EC"/>
    <w:rsid w:val="00BF62EB"/>
    <w:rsid w:val="00BF7044"/>
    <w:rsid w:val="00BF7202"/>
    <w:rsid w:val="00BF74E5"/>
    <w:rsid w:val="00C00312"/>
    <w:rsid w:val="00C00DD2"/>
    <w:rsid w:val="00C02164"/>
    <w:rsid w:val="00C02B6B"/>
    <w:rsid w:val="00C034FE"/>
    <w:rsid w:val="00C04F94"/>
    <w:rsid w:val="00C069B4"/>
    <w:rsid w:val="00C076D1"/>
    <w:rsid w:val="00C11103"/>
    <w:rsid w:val="00C117C5"/>
    <w:rsid w:val="00C11EE2"/>
    <w:rsid w:val="00C13F6C"/>
    <w:rsid w:val="00C161B7"/>
    <w:rsid w:val="00C17BB0"/>
    <w:rsid w:val="00C17D29"/>
    <w:rsid w:val="00C2011C"/>
    <w:rsid w:val="00C205D4"/>
    <w:rsid w:val="00C2122A"/>
    <w:rsid w:val="00C2139C"/>
    <w:rsid w:val="00C242D4"/>
    <w:rsid w:val="00C244DE"/>
    <w:rsid w:val="00C2587B"/>
    <w:rsid w:val="00C25DF8"/>
    <w:rsid w:val="00C26278"/>
    <w:rsid w:val="00C27C89"/>
    <w:rsid w:val="00C31E6E"/>
    <w:rsid w:val="00C332B3"/>
    <w:rsid w:val="00C35262"/>
    <w:rsid w:val="00C36090"/>
    <w:rsid w:val="00C36D89"/>
    <w:rsid w:val="00C37103"/>
    <w:rsid w:val="00C407E5"/>
    <w:rsid w:val="00C41070"/>
    <w:rsid w:val="00C41A04"/>
    <w:rsid w:val="00C4231D"/>
    <w:rsid w:val="00C43777"/>
    <w:rsid w:val="00C43CCF"/>
    <w:rsid w:val="00C44CAE"/>
    <w:rsid w:val="00C44D29"/>
    <w:rsid w:val="00C46508"/>
    <w:rsid w:val="00C47C92"/>
    <w:rsid w:val="00C507CD"/>
    <w:rsid w:val="00C50C71"/>
    <w:rsid w:val="00C53466"/>
    <w:rsid w:val="00C551C4"/>
    <w:rsid w:val="00C554BC"/>
    <w:rsid w:val="00C56CED"/>
    <w:rsid w:val="00C57747"/>
    <w:rsid w:val="00C57896"/>
    <w:rsid w:val="00C60DE5"/>
    <w:rsid w:val="00C6142B"/>
    <w:rsid w:val="00C61F19"/>
    <w:rsid w:val="00C62193"/>
    <w:rsid w:val="00C6241B"/>
    <w:rsid w:val="00C62A10"/>
    <w:rsid w:val="00C6464A"/>
    <w:rsid w:val="00C65432"/>
    <w:rsid w:val="00C6632D"/>
    <w:rsid w:val="00C6724F"/>
    <w:rsid w:val="00C67E77"/>
    <w:rsid w:val="00C703F6"/>
    <w:rsid w:val="00C71DCC"/>
    <w:rsid w:val="00C748C1"/>
    <w:rsid w:val="00C74CDB"/>
    <w:rsid w:val="00C751FB"/>
    <w:rsid w:val="00C75311"/>
    <w:rsid w:val="00C75694"/>
    <w:rsid w:val="00C759CF"/>
    <w:rsid w:val="00C75D46"/>
    <w:rsid w:val="00C76D6D"/>
    <w:rsid w:val="00C77136"/>
    <w:rsid w:val="00C77EFF"/>
    <w:rsid w:val="00C82540"/>
    <w:rsid w:val="00C825A9"/>
    <w:rsid w:val="00C8279B"/>
    <w:rsid w:val="00C82C9C"/>
    <w:rsid w:val="00C83210"/>
    <w:rsid w:val="00C833C8"/>
    <w:rsid w:val="00C84EE8"/>
    <w:rsid w:val="00C9022C"/>
    <w:rsid w:val="00C903A8"/>
    <w:rsid w:val="00C9077D"/>
    <w:rsid w:val="00C90E29"/>
    <w:rsid w:val="00C91157"/>
    <w:rsid w:val="00C9183A"/>
    <w:rsid w:val="00C921AA"/>
    <w:rsid w:val="00C92CF0"/>
    <w:rsid w:val="00C936F8"/>
    <w:rsid w:val="00C9436F"/>
    <w:rsid w:val="00C94CE5"/>
    <w:rsid w:val="00C95AE9"/>
    <w:rsid w:val="00CA0173"/>
    <w:rsid w:val="00CA0B22"/>
    <w:rsid w:val="00CA0CA1"/>
    <w:rsid w:val="00CA105A"/>
    <w:rsid w:val="00CA2CF8"/>
    <w:rsid w:val="00CA3732"/>
    <w:rsid w:val="00CA37B4"/>
    <w:rsid w:val="00CA37C4"/>
    <w:rsid w:val="00CA44B3"/>
    <w:rsid w:val="00CA5032"/>
    <w:rsid w:val="00CA5F82"/>
    <w:rsid w:val="00CA61DD"/>
    <w:rsid w:val="00CA6292"/>
    <w:rsid w:val="00CB06BD"/>
    <w:rsid w:val="00CB076E"/>
    <w:rsid w:val="00CB07E7"/>
    <w:rsid w:val="00CB0BEF"/>
    <w:rsid w:val="00CB1C1A"/>
    <w:rsid w:val="00CB2479"/>
    <w:rsid w:val="00CB26EA"/>
    <w:rsid w:val="00CB41D6"/>
    <w:rsid w:val="00CB4672"/>
    <w:rsid w:val="00CB4CD5"/>
    <w:rsid w:val="00CB56B8"/>
    <w:rsid w:val="00CB691B"/>
    <w:rsid w:val="00CB6C30"/>
    <w:rsid w:val="00CB7221"/>
    <w:rsid w:val="00CB7ED3"/>
    <w:rsid w:val="00CC161C"/>
    <w:rsid w:val="00CC1736"/>
    <w:rsid w:val="00CC28BF"/>
    <w:rsid w:val="00CC307C"/>
    <w:rsid w:val="00CC4ACC"/>
    <w:rsid w:val="00CC4D39"/>
    <w:rsid w:val="00CD0598"/>
    <w:rsid w:val="00CD15D6"/>
    <w:rsid w:val="00CD2E37"/>
    <w:rsid w:val="00CD32A6"/>
    <w:rsid w:val="00CD3479"/>
    <w:rsid w:val="00CD5159"/>
    <w:rsid w:val="00CD64D0"/>
    <w:rsid w:val="00CD67C4"/>
    <w:rsid w:val="00CD78AC"/>
    <w:rsid w:val="00CE0DE1"/>
    <w:rsid w:val="00CE2ACA"/>
    <w:rsid w:val="00CE3F47"/>
    <w:rsid w:val="00CE4BD4"/>
    <w:rsid w:val="00CE5886"/>
    <w:rsid w:val="00CE592F"/>
    <w:rsid w:val="00CE72FD"/>
    <w:rsid w:val="00CE792A"/>
    <w:rsid w:val="00CE7C23"/>
    <w:rsid w:val="00CF06E5"/>
    <w:rsid w:val="00CF0700"/>
    <w:rsid w:val="00CF07F5"/>
    <w:rsid w:val="00CF0892"/>
    <w:rsid w:val="00CF0D08"/>
    <w:rsid w:val="00CF17EE"/>
    <w:rsid w:val="00CF1C6D"/>
    <w:rsid w:val="00CF3779"/>
    <w:rsid w:val="00CF5ACA"/>
    <w:rsid w:val="00CF5B1D"/>
    <w:rsid w:val="00CF7800"/>
    <w:rsid w:val="00D00776"/>
    <w:rsid w:val="00D02389"/>
    <w:rsid w:val="00D0247C"/>
    <w:rsid w:val="00D03918"/>
    <w:rsid w:val="00D047C9"/>
    <w:rsid w:val="00D05A8F"/>
    <w:rsid w:val="00D070FE"/>
    <w:rsid w:val="00D07D9A"/>
    <w:rsid w:val="00D12C34"/>
    <w:rsid w:val="00D143B8"/>
    <w:rsid w:val="00D155A0"/>
    <w:rsid w:val="00D16581"/>
    <w:rsid w:val="00D1738F"/>
    <w:rsid w:val="00D21527"/>
    <w:rsid w:val="00D218F5"/>
    <w:rsid w:val="00D21FAF"/>
    <w:rsid w:val="00D22123"/>
    <w:rsid w:val="00D234FF"/>
    <w:rsid w:val="00D23546"/>
    <w:rsid w:val="00D23E5C"/>
    <w:rsid w:val="00D25077"/>
    <w:rsid w:val="00D264D7"/>
    <w:rsid w:val="00D268A6"/>
    <w:rsid w:val="00D26E9E"/>
    <w:rsid w:val="00D27604"/>
    <w:rsid w:val="00D27990"/>
    <w:rsid w:val="00D3011F"/>
    <w:rsid w:val="00D31153"/>
    <w:rsid w:val="00D31AC7"/>
    <w:rsid w:val="00D31F94"/>
    <w:rsid w:val="00D3206E"/>
    <w:rsid w:val="00D32E89"/>
    <w:rsid w:val="00D3412B"/>
    <w:rsid w:val="00D34D8E"/>
    <w:rsid w:val="00D35497"/>
    <w:rsid w:val="00D36A82"/>
    <w:rsid w:val="00D37703"/>
    <w:rsid w:val="00D40ECF"/>
    <w:rsid w:val="00D42C17"/>
    <w:rsid w:val="00D42ECF"/>
    <w:rsid w:val="00D448EB"/>
    <w:rsid w:val="00D44B89"/>
    <w:rsid w:val="00D45D31"/>
    <w:rsid w:val="00D46F90"/>
    <w:rsid w:val="00D5009B"/>
    <w:rsid w:val="00D504A5"/>
    <w:rsid w:val="00D50558"/>
    <w:rsid w:val="00D50F41"/>
    <w:rsid w:val="00D5156D"/>
    <w:rsid w:val="00D52358"/>
    <w:rsid w:val="00D52A67"/>
    <w:rsid w:val="00D5308B"/>
    <w:rsid w:val="00D54159"/>
    <w:rsid w:val="00D57D17"/>
    <w:rsid w:val="00D603F1"/>
    <w:rsid w:val="00D60DD1"/>
    <w:rsid w:val="00D62913"/>
    <w:rsid w:val="00D630DD"/>
    <w:rsid w:val="00D6313F"/>
    <w:rsid w:val="00D64005"/>
    <w:rsid w:val="00D654D0"/>
    <w:rsid w:val="00D65B8C"/>
    <w:rsid w:val="00D66213"/>
    <w:rsid w:val="00D665CB"/>
    <w:rsid w:val="00D66B84"/>
    <w:rsid w:val="00D67147"/>
    <w:rsid w:val="00D7051F"/>
    <w:rsid w:val="00D7061A"/>
    <w:rsid w:val="00D7066C"/>
    <w:rsid w:val="00D7197D"/>
    <w:rsid w:val="00D719E6"/>
    <w:rsid w:val="00D72381"/>
    <w:rsid w:val="00D7251C"/>
    <w:rsid w:val="00D7357C"/>
    <w:rsid w:val="00D7496D"/>
    <w:rsid w:val="00D76C89"/>
    <w:rsid w:val="00D76EC5"/>
    <w:rsid w:val="00D813C3"/>
    <w:rsid w:val="00D84F7E"/>
    <w:rsid w:val="00D851EE"/>
    <w:rsid w:val="00D85924"/>
    <w:rsid w:val="00D85A35"/>
    <w:rsid w:val="00D85DAF"/>
    <w:rsid w:val="00D86459"/>
    <w:rsid w:val="00D86FF9"/>
    <w:rsid w:val="00D90860"/>
    <w:rsid w:val="00D90E03"/>
    <w:rsid w:val="00D922FE"/>
    <w:rsid w:val="00D92AF1"/>
    <w:rsid w:val="00D957AC"/>
    <w:rsid w:val="00D95C91"/>
    <w:rsid w:val="00D9634D"/>
    <w:rsid w:val="00D96968"/>
    <w:rsid w:val="00D979E2"/>
    <w:rsid w:val="00DA023B"/>
    <w:rsid w:val="00DA0B97"/>
    <w:rsid w:val="00DA0E88"/>
    <w:rsid w:val="00DA13BC"/>
    <w:rsid w:val="00DA149C"/>
    <w:rsid w:val="00DA2939"/>
    <w:rsid w:val="00DA2CCF"/>
    <w:rsid w:val="00DA2E20"/>
    <w:rsid w:val="00DA3E7E"/>
    <w:rsid w:val="00DA592A"/>
    <w:rsid w:val="00DA5AA6"/>
    <w:rsid w:val="00DA6141"/>
    <w:rsid w:val="00DA6B8E"/>
    <w:rsid w:val="00DA7275"/>
    <w:rsid w:val="00DA76F0"/>
    <w:rsid w:val="00DB0067"/>
    <w:rsid w:val="00DB10CA"/>
    <w:rsid w:val="00DB1D81"/>
    <w:rsid w:val="00DB1F53"/>
    <w:rsid w:val="00DB30DD"/>
    <w:rsid w:val="00DB35F8"/>
    <w:rsid w:val="00DB3604"/>
    <w:rsid w:val="00DB368A"/>
    <w:rsid w:val="00DB5644"/>
    <w:rsid w:val="00DB5D7B"/>
    <w:rsid w:val="00DC012F"/>
    <w:rsid w:val="00DC0464"/>
    <w:rsid w:val="00DC26DF"/>
    <w:rsid w:val="00DC2B8A"/>
    <w:rsid w:val="00DC35A7"/>
    <w:rsid w:val="00DC37C2"/>
    <w:rsid w:val="00DC3D2E"/>
    <w:rsid w:val="00DC3E43"/>
    <w:rsid w:val="00DC41A7"/>
    <w:rsid w:val="00DC4C0B"/>
    <w:rsid w:val="00DC7B1C"/>
    <w:rsid w:val="00DD01A5"/>
    <w:rsid w:val="00DD2BDC"/>
    <w:rsid w:val="00DD2BDE"/>
    <w:rsid w:val="00DD35C9"/>
    <w:rsid w:val="00DD460A"/>
    <w:rsid w:val="00DD4AE0"/>
    <w:rsid w:val="00DD56F6"/>
    <w:rsid w:val="00DD60B7"/>
    <w:rsid w:val="00DD73AA"/>
    <w:rsid w:val="00DE0919"/>
    <w:rsid w:val="00DE11DC"/>
    <w:rsid w:val="00DE501A"/>
    <w:rsid w:val="00DE5B1F"/>
    <w:rsid w:val="00DF00D6"/>
    <w:rsid w:val="00DF02A6"/>
    <w:rsid w:val="00DF04EF"/>
    <w:rsid w:val="00DF0577"/>
    <w:rsid w:val="00DF0709"/>
    <w:rsid w:val="00DF0C06"/>
    <w:rsid w:val="00DF14B0"/>
    <w:rsid w:val="00DF1D64"/>
    <w:rsid w:val="00DF1D68"/>
    <w:rsid w:val="00DF2BC7"/>
    <w:rsid w:val="00DF4277"/>
    <w:rsid w:val="00DF46AB"/>
    <w:rsid w:val="00DF65B6"/>
    <w:rsid w:val="00DF7350"/>
    <w:rsid w:val="00DF7DDB"/>
    <w:rsid w:val="00E0102C"/>
    <w:rsid w:val="00E02A85"/>
    <w:rsid w:val="00E036D4"/>
    <w:rsid w:val="00E03E74"/>
    <w:rsid w:val="00E042B1"/>
    <w:rsid w:val="00E04AD1"/>
    <w:rsid w:val="00E0597B"/>
    <w:rsid w:val="00E06551"/>
    <w:rsid w:val="00E06F8C"/>
    <w:rsid w:val="00E11E8F"/>
    <w:rsid w:val="00E1312F"/>
    <w:rsid w:val="00E13151"/>
    <w:rsid w:val="00E13A3B"/>
    <w:rsid w:val="00E149D9"/>
    <w:rsid w:val="00E14C73"/>
    <w:rsid w:val="00E14F49"/>
    <w:rsid w:val="00E15B6A"/>
    <w:rsid w:val="00E15E54"/>
    <w:rsid w:val="00E167C8"/>
    <w:rsid w:val="00E16CC5"/>
    <w:rsid w:val="00E20157"/>
    <w:rsid w:val="00E20256"/>
    <w:rsid w:val="00E205B1"/>
    <w:rsid w:val="00E21939"/>
    <w:rsid w:val="00E251E2"/>
    <w:rsid w:val="00E26310"/>
    <w:rsid w:val="00E27AA5"/>
    <w:rsid w:val="00E30B41"/>
    <w:rsid w:val="00E30D22"/>
    <w:rsid w:val="00E315A9"/>
    <w:rsid w:val="00E325EC"/>
    <w:rsid w:val="00E340C8"/>
    <w:rsid w:val="00E34B7D"/>
    <w:rsid w:val="00E367C6"/>
    <w:rsid w:val="00E37096"/>
    <w:rsid w:val="00E375D4"/>
    <w:rsid w:val="00E402E1"/>
    <w:rsid w:val="00E403DC"/>
    <w:rsid w:val="00E40DF4"/>
    <w:rsid w:val="00E40E58"/>
    <w:rsid w:val="00E40F43"/>
    <w:rsid w:val="00E41637"/>
    <w:rsid w:val="00E42B90"/>
    <w:rsid w:val="00E44CB7"/>
    <w:rsid w:val="00E44F52"/>
    <w:rsid w:val="00E4566B"/>
    <w:rsid w:val="00E4566D"/>
    <w:rsid w:val="00E45A3F"/>
    <w:rsid w:val="00E45BB0"/>
    <w:rsid w:val="00E45BF2"/>
    <w:rsid w:val="00E4621D"/>
    <w:rsid w:val="00E46FE7"/>
    <w:rsid w:val="00E471C4"/>
    <w:rsid w:val="00E50FF0"/>
    <w:rsid w:val="00E532E5"/>
    <w:rsid w:val="00E53AC7"/>
    <w:rsid w:val="00E53F28"/>
    <w:rsid w:val="00E54D78"/>
    <w:rsid w:val="00E55B52"/>
    <w:rsid w:val="00E560A5"/>
    <w:rsid w:val="00E57957"/>
    <w:rsid w:val="00E608D7"/>
    <w:rsid w:val="00E60AD4"/>
    <w:rsid w:val="00E61324"/>
    <w:rsid w:val="00E61689"/>
    <w:rsid w:val="00E62585"/>
    <w:rsid w:val="00E63B5A"/>
    <w:rsid w:val="00E63F17"/>
    <w:rsid w:val="00E64D64"/>
    <w:rsid w:val="00E6603B"/>
    <w:rsid w:val="00E66714"/>
    <w:rsid w:val="00E67844"/>
    <w:rsid w:val="00E704DC"/>
    <w:rsid w:val="00E70CE9"/>
    <w:rsid w:val="00E72EA0"/>
    <w:rsid w:val="00E735A8"/>
    <w:rsid w:val="00E73850"/>
    <w:rsid w:val="00E76A2A"/>
    <w:rsid w:val="00E80BEB"/>
    <w:rsid w:val="00E8201A"/>
    <w:rsid w:val="00E822CA"/>
    <w:rsid w:val="00E8265D"/>
    <w:rsid w:val="00E82AC7"/>
    <w:rsid w:val="00E82B99"/>
    <w:rsid w:val="00E82C8A"/>
    <w:rsid w:val="00E83B53"/>
    <w:rsid w:val="00E83CF7"/>
    <w:rsid w:val="00E84917"/>
    <w:rsid w:val="00E8507A"/>
    <w:rsid w:val="00E86937"/>
    <w:rsid w:val="00E875C3"/>
    <w:rsid w:val="00E90A0F"/>
    <w:rsid w:val="00E9422F"/>
    <w:rsid w:val="00E94255"/>
    <w:rsid w:val="00E94656"/>
    <w:rsid w:val="00E94EAE"/>
    <w:rsid w:val="00E95C3D"/>
    <w:rsid w:val="00EA08B9"/>
    <w:rsid w:val="00EA0C88"/>
    <w:rsid w:val="00EA12C5"/>
    <w:rsid w:val="00EA14BA"/>
    <w:rsid w:val="00EA1E06"/>
    <w:rsid w:val="00EA28BE"/>
    <w:rsid w:val="00EA2E51"/>
    <w:rsid w:val="00EA2E76"/>
    <w:rsid w:val="00EA3DB0"/>
    <w:rsid w:val="00EA4463"/>
    <w:rsid w:val="00EA4526"/>
    <w:rsid w:val="00EA46F2"/>
    <w:rsid w:val="00EA5296"/>
    <w:rsid w:val="00EB20B5"/>
    <w:rsid w:val="00EB2280"/>
    <w:rsid w:val="00EB24B9"/>
    <w:rsid w:val="00EB2BC2"/>
    <w:rsid w:val="00EB398A"/>
    <w:rsid w:val="00EB3E4C"/>
    <w:rsid w:val="00EB49A5"/>
    <w:rsid w:val="00EB61F9"/>
    <w:rsid w:val="00EB63B2"/>
    <w:rsid w:val="00EB6907"/>
    <w:rsid w:val="00EC13B2"/>
    <w:rsid w:val="00EC13BA"/>
    <w:rsid w:val="00EC18BA"/>
    <w:rsid w:val="00EC26A3"/>
    <w:rsid w:val="00EC38A4"/>
    <w:rsid w:val="00EC3DA1"/>
    <w:rsid w:val="00EC47C3"/>
    <w:rsid w:val="00EC498E"/>
    <w:rsid w:val="00EC51A7"/>
    <w:rsid w:val="00EC5B13"/>
    <w:rsid w:val="00EC5CEE"/>
    <w:rsid w:val="00EC6ABC"/>
    <w:rsid w:val="00EC79B4"/>
    <w:rsid w:val="00ED033D"/>
    <w:rsid w:val="00ED0F33"/>
    <w:rsid w:val="00ED139A"/>
    <w:rsid w:val="00ED2028"/>
    <w:rsid w:val="00ED290A"/>
    <w:rsid w:val="00ED3776"/>
    <w:rsid w:val="00ED4F49"/>
    <w:rsid w:val="00ED501D"/>
    <w:rsid w:val="00ED58E8"/>
    <w:rsid w:val="00ED5C30"/>
    <w:rsid w:val="00ED6485"/>
    <w:rsid w:val="00ED6BEC"/>
    <w:rsid w:val="00ED71B4"/>
    <w:rsid w:val="00ED7887"/>
    <w:rsid w:val="00ED797B"/>
    <w:rsid w:val="00ED7D81"/>
    <w:rsid w:val="00EE21B5"/>
    <w:rsid w:val="00EE2C2D"/>
    <w:rsid w:val="00EE3642"/>
    <w:rsid w:val="00EE4F8D"/>
    <w:rsid w:val="00EE59B1"/>
    <w:rsid w:val="00EE618F"/>
    <w:rsid w:val="00EF11F7"/>
    <w:rsid w:val="00EF317F"/>
    <w:rsid w:val="00EF3775"/>
    <w:rsid w:val="00EF3CD1"/>
    <w:rsid w:val="00EF491F"/>
    <w:rsid w:val="00EF5D17"/>
    <w:rsid w:val="00EF623E"/>
    <w:rsid w:val="00EF7B69"/>
    <w:rsid w:val="00F0038C"/>
    <w:rsid w:val="00F0122C"/>
    <w:rsid w:val="00F01D89"/>
    <w:rsid w:val="00F021F3"/>
    <w:rsid w:val="00F0301F"/>
    <w:rsid w:val="00F03AA9"/>
    <w:rsid w:val="00F03C02"/>
    <w:rsid w:val="00F043BC"/>
    <w:rsid w:val="00F05F5E"/>
    <w:rsid w:val="00F066FD"/>
    <w:rsid w:val="00F06AA6"/>
    <w:rsid w:val="00F06EE9"/>
    <w:rsid w:val="00F0716D"/>
    <w:rsid w:val="00F073A9"/>
    <w:rsid w:val="00F101CD"/>
    <w:rsid w:val="00F10691"/>
    <w:rsid w:val="00F110A0"/>
    <w:rsid w:val="00F110DF"/>
    <w:rsid w:val="00F12010"/>
    <w:rsid w:val="00F12D6C"/>
    <w:rsid w:val="00F13E6C"/>
    <w:rsid w:val="00F1475C"/>
    <w:rsid w:val="00F147AF"/>
    <w:rsid w:val="00F15D0B"/>
    <w:rsid w:val="00F15D5E"/>
    <w:rsid w:val="00F1732B"/>
    <w:rsid w:val="00F173CE"/>
    <w:rsid w:val="00F21214"/>
    <w:rsid w:val="00F21DAF"/>
    <w:rsid w:val="00F22599"/>
    <w:rsid w:val="00F22727"/>
    <w:rsid w:val="00F228C6"/>
    <w:rsid w:val="00F239B9"/>
    <w:rsid w:val="00F23F47"/>
    <w:rsid w:val="00F24EB7"/>
    <w:rsid w:val="00F25324"/>
    <w:rsid w:val="00F32088"/>
    <w:rsid w:val="00F32AFA"/>
    <w:rsid w:val="00F334B9"/>
    <w:rsid w:val="00F33B4D"/>
    <w:rsid w:val="00F344ED"/>
    <w:rsid w:val="00F34AB8"/>
    <w:rsid w:val="00F379EB"/>
    <w:rsid w:val="00F406BA"/>
    <w:rsid w:val="00F41A9B"/>
    <w:rsid w:val="00F41C1B"/>
    <w:rsid w:val="00F41F44"/>
    <w:rsid w:val="00F42792"/>
    <w:rsid w:val="00F43303"/>
    <w:rsid w:val="00F434E0"/>
    <w:rsid w:val="00F448EC"/>
    <w:rsid w:val="00F45351"/>
    <w:rsid w:val="00F45394"/>
    <w:rsid w:val="00F453B8"/>
    <w:rsid w:val="00F4559E"/>
    <w:rsid w:val="00F45BFA"/>
    <w:rsid w:val="00F4659B"/>
    <w:rsid w:val="00F4706D"/>
    <w:rsid w:val="00F4732C"/>
    <w:rsid w:val="00F50E5A"/>
    <w:rsid w:val="00F53309"/>
    <w:rsid w:val="00F54EA4"/>
    <w:rsid w:val="00F5515F"/>
    <w:rsid w:val="00F55B76"/>
    <w:rsid w:val="00F5665A"/>
    <w:rsid w:val="00F570C1"/>
    <w:rsid w:val="00F60C13"/>
    <w:rsid w:val="00F6111E"/>
    <w:rsid w:val="00F6114A"/>
    <w:rsid w:val="00F61301"/>
    <w:rsid w:val="00F613FD"/>
    <w:rsid w:val="00F61424"/>
    <w:rsid w:val="00F62036"/>
    <w:rsid w:val="00F6204D"/>
    <w:rsid w:val="00F62287"/>
    <w:rsid w:val="00F6238B"/>
    <w:rsid w:val="00F62A8A"/>
    <w:rsid w:val="00F62C2F"/>
    <w:rsid w:val="00F63086"/>
    <w:rsid w:val="00F653B5"/>
    <w:rsid w:val="00F65BF0"/>
    <w:rsid w:val="00F7022F"/>
    <w:rsid w:val="00F7036D"/>
    <w:rsid w:val="00F71B7E"/>
    <w:rsid w:val="00F72617"/>
    <w:rsid w:val="00F72B3D"/>
    <w:rsid w:val="00F72DAE"/>
    <w:rsid w:val="00F73A88"/>
    <w:rsid w:val="00F73D21"/>
    <w:rsid w:val="00F74EE3"/>
    <w:rsid w:val="00F752B1"/>
    <w:rsid w:val="00F75CD2"/>
    <w:rsid w:val="00F75E3C"/>
    <w:rsid w:val="00F75F93"/>
    <w:rsid w:val="00F76496"/>
    <w:rsid w:val="00F7656E"/>
    <w:rsid w:val="00F775C1"/>
    <w:rsid w:val="00F77B3E"/>
    <w:rsid w:val="00F81B08"/>
    <w:rsid w:val="00F82D07"/>
    <w:rsid w:val="00F835E7"/>
    <w:rsid w:val="00F84849"/>
    <w:rsid w:val="00F84A0F"/>
    <w:rsid w:val="00F84D12"/>
    <w:rsid w:val="00F85263"/>
    <w:rsid w:val="00F85B35"/>
    <w:rsid w:val="00F87F78"/>
    <w:rsid w:val="00F92137"/>
    <w:rsid w:val="00F933DF"/>
    <w:rsid w:val="00F957D9"/>
    <w:rsid w:val="00F95997"/>
    <w:rsid w:val="00F96BD5"/>
    <w:rsid w:val="00F96CC0"/>
    <w:rsid w:val="00FA0FA1"/>
    <w:rsid w:val="00FA15BE"/>
    <w:rsid w:val="00FA275A"/>
    <w:rsid w:val="00FA2D45"/>
    <w:rsid w:val="00FA2E40"/>
    <w:rsid w:val="00FA3757"/>
    <w:rsid w:val="00FA3E6D"/>
    <w:rsid w:val="00FA40FD"/>
    <w:rsid w:val="00FA4880"/>
    <w:rsid w:val="00FA4BF0"/>
    <w:rsid w:val="00FA64DB"/>
    <w:rsid w:val="00FB03DA"/>
    <w:rsid w:val="00FB0B3B"/>
    <w:rsid w:val="00FB1051"/>
    <w:rsid w:val="00FB4CD4"/>
    <w:rsid w:val="00FB63F8"/>
    <w:rsid w:val="00FC2F4B"/>
    <w:rsid w:val="00FC3B03"/>
    <w:rsid w:val="00FC40F4"/>
    <w:rsid w:val="00FC4194"/>
    <w:rsid w:val="00FC45D3"/>
    <w:rsid w:val="00FC4AC2"/>
    <w:rsid w:val="00FD0930"/>
    <w:rsid w:val="00FD3AF2"/>
    <w:rsid w:val="00FD42C7"/>
    <w:rsid w:val="00FD455B"/>
    <w:rsid w:val="00FD4650"/>
    <w:rsid w:val="00FD68CF"/>
    <w:rsid w:val="00FD6DD0"/>
    <w:rsid w:val="00FD708B"/>
    <w:rsid w:val="00FD7271"/>
    <w:rsid w:val="00FD7B05"/>
    <w:rsid w:val="00FE0A9B"/>
    <w:rsid w:val="00FE1E2C"/>
    <w:rsid w:val="00FE2419"/>
    <w:rsid w:val="00FE4039"/>
    <w:rsid w:val="00FE66AC"/>
    <w:rsid w:val="00FF111B"/>
    <w:rsid w:val="00FF1421"/>
    <w:rsid w:val="00FF2E79"/>
    <w:rsid w:val="00FF3474"/>
    <w:rsid w:val="00FF364C"/>
    <w:rsid w:val="00FF4202"/>
    <w:rsid w:val="00FF42DF"/>
    <w:rsid w:val="00FF4A3E"/>
    <w:rsid w:val="00FF4B29"/>
    <w:rsid w:val="00FF4CD2"/>
    <w:rsid w:val="00FF555C"/>
    <w:rsid w:val="00FF5DD3"/>
    <w:rsid w:val="00FF670A"/>
    <w:rsid w:val="00FF67DE"/>
    <w:rsid w:val="02D0381A"/>
    <w:rsid w:val="02FF7A7B"/>
    <w:rsid w:val="03970EF3"/>
    <w:rsid w:val="04664A43"/>
    <w:rsid w:val="065906F6"/>
    <w:rsid w:val="07B52632"/>
    <w:rsid w:val="081303E9"/>
    <w:rsid w:val="08EF7436"/>
    <w:rsid w:val="0B0E7430"/>
    <w:rsid w:val="0BEB4273"/>
    <w:rsid w:val="0C694C69"/>
    <w:rsid w:val="0D5364A5"/>
    <w:rsid w:val="0F980C7B"/>
    <w:rsid w:val="10A748C4"/>
    <w:rsid w:val="110F5A57"/>
    <w:rsid w:val="12067952"/>
    <w:rsid w:val="12160F3D"/>
    <w:rsid w:val="12383670"/>
    <w:rsid w:val="12E54A8E"/>
    <w:rsid w:val="13030C00"/>
    <w:rsid w:val="136B0A08"/>
    <w:rsid w:val="15633BC1"/>
    <w:rsid w:val="15BB5244"/>
    <w:rsid w:val="17DC4231"/>
    <w:rsid w:val="1889717C"/>
    <w:rsid w:val="189512DD"/>
    <w:rsid w:val="1CFD009B"/>
    <w:rsid w:val="1F1C0096"/>
    <w:rsid w:val="1F8F2216"/>
    <w:rsid w:val="204F5E67"/>
    <w:rsid w:val="20B545D6"/>
    <w:rsid w:val="214F03B6"/>
    <w:rsid w:val="21674B0C"/>
    <w:rsid w:val="21EC3A69"/>
    <w:rsid w:val="242C3E90"/>
    <w:rsid w:val="25AA584B"/>
    <w:rsid w:val="262827A7"/>
    <w:rsid w:val="277500A0"/>
    <w:rsid w:val="2A4370E4"/>
    <w:rsid w:val="2ACF254B"/>
    <w:rsid w:val="2C1106C8"/>
    <w:rsid w:val="2DBF65B7"/>
    <w:rsid w:val="2F0D2540"/>
    <w:rsid w:val="313708CB"/>
    <w:rsid w:val="323718FA"/>
    <w:rsid w:val="32744B8F"/>
    <w:rsid w:val="3424001A"/>
    <w:rsid w:val="350748B6"/>
    <w:rsid w:val="356928AF"/>
    <w:rsid w:val="35782485"/>
    <w:rsid w:val="36FB77C2"/>
    <w:rsid w:val="375972E4"/>
    <w:rsid w:val="377B4E57"/>
    <w:rsid w:val="382E0040"/>
    <w:rsid w:val="388543FE"/>
    <w:rsid w:val="38A51D13"/>
    <w:rsid w:val="38C87415"/>
    <w:rsid w:val="39255B4E"/>
    <w:rsid w:val="3BE86680"/>
    <w:rsid w:val="3DA4003D"/>
    <w:rsid w:val="3EAF254C"/>
    <w:rsid w:val="3F9F4275"/>
    <w:rsid w:val="3FED2FEE"/>
    <w:rsid w:val="40984A2A"/>
    <w:rsid w:val="40D01062"/>
    <w:rsid w:val="42790362"/>
    <w:rsid w:val="442707E9"/>
    <w:rsid w:val="45365B70"/>
    <w:rsid w:val="45FC0CDF"/>
    <w:rsid w:val="475B6589"/>
    <w:rsid w:val="489A10CE"/>
    <w:rsid w:val="49A3785C"/>
    <w:rsid w:val="4A245310"/>
    <w:rsid w:val="4D5A7733"/>
    <w:rsid w:val="4ECB4410"/>
    <w:rsid w:val="4ECE406B"/>
    <w:rsid w:val="4F45079D"/>
    <w:rsid w:val="52715451"/>
    <w:rsid w:val="53240FBB"/>
    <w:rsid w:val="53853BE1"/>
    <w:rsid w:val="541666C4"/>
    <w:rsid w:val="54202581"/>
    <w:rsid w:val="55292E2F"/>
    <w:rsid w:val="5604752C"/>
    <w:rsid w:val="56812683"/>
    <w:rsid w:val="58777F03"/>
    <w:rsid w:val="5C60789B"/>
    <w:rsid w:val="5C9A7DF7"/>
    <w:rsid w:val="5CD46046"/>
    <w:rsid w:val="5FC324AB"/>
    <w:rsid w:val="5FD1511C"/>
    <w:rsid w:val="5FF067F2"/>
    <w:rsid w:val="60FE69AF"/>
    <w:rsid w:val="614B53AD"/>
    <w:rsid w:val="62C414DE"/>
    <w:rsid w:val="6513475D"/>
    <w:rsid w:val="65B8668C"/>
    <w:rsid w:val="65F12D29"/>
    <w:rsid w:val="679D487E"/>
    <w:rsid w:val="6841780D"/>
    <w:rsid w:val="68FF05E1"/>
    <w:rsid w:val="69382A2C"/>
    <w:rsid w:val="69434640"/>
    <w:rsid w:val="6B970DF3"/>
    <w:rsid w:val="6DEF7AF4"/>
    <w:rsid w:val="6DF87AF7"/>
    <w:rsid w:val="701012F0"/>
    <w:rsid w:val="713B620E"/>
    <w:rsid w:val="71815614"/>
    <w:rsid w:val="71981328"/>
    <w:rsid w:val="72557C74"/>
    <w:rsid w:val="74EC44F2"/>
    <w:rsid w:val="76161A65"/>
    <w:rsid w:val="766E211A"/>
    <w:rsid w:val="77E36DBE"/>
    <w:rsid w:val="78525A1B"/>
    <w:rsid w:val="7980008A"/>
    <w:rsid w:val="79B73810"/>
    <w:rsid w:val="7AD0650C"/>
    <w:rsid w:val="7B28499C"/>
    <w:rsid w:val="7C4C347A"/>
    <w:rsid w:val="7D7D15ED"/>
    <w:rsid w:val="7E5463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3">
    <w:name w:val="heading 1"/>
    <w:basedOn w:val="1"/>
    <w:next w:val="1"/>
    <w:link w:val="52"/>
    <w:qFormat/>
    <w:uiPriority w:val="0"/>
    <w:pPr>
      <w:keepNext/>
      <w:spacing w:line="380" w:lineRule="exact"/>
      <w:jc w:val="center"/>
      <w:outlineLvl w:val="0"/>
    </w:pPr>
    <w:rPr>
      <w:rFonts w:ascii="宋体"/>
      <w:b/>
      <w:bCs/>
      <w:sz w:val="28"/>
    </w:rPr>
  </w:style>
  <w:style w:type="paragraph" w:styleId="4">
    <w:name w:val="heading 2"/>
    <w:basedOn w:val="1"/>
    <w:next w:val="1"/>
    <w:link w:val="53"/>
    <w:qFormat/>
    <w:uiPriority w:val="0"/>
    <w:pPr>
      <w:keepNext/>
      <w:keepLines/>
      <w:tabs>
        <w:tab w:val="left" w:pos="578"/>
      </w:tabs>
      <w:spacing w:before="156" w:beforeLines="50" w:after="156" w:afterLines="50" w:line="360" w:lineRule="auto"/>
      <w:ind w:left="578" w:hanging="578"/>
      <w:outlineLvl w:val="1"/>
    </w:pPr>
    <w:rPr>
      <w:rFonts w:ascii="Arial" w:hAnsi="Arial" w:eastAsia="黑体"/>
      <w:b/>
      <w:bCs/>
      <w:sz w:val="32"/>
      <w:szCs w:val="32"/>
    </w:rPr>
  </w:style>
  <w:style w:type="paragraph" w:styleId="5">
    <w:name w:val="heading 3"/>
    <w:basedOn w:val="1"/>
    <w:next w:val="1"/>
    <w:link w:val="54"/>
    <w:qFormat/>
    <w:uiPriority w:val="0"/>
    <w:pPr>
      <w:keepNext/>
      <w:keepLines/>
      <w:tabs>
        <w:tab w:val="left" w:pos="1620"/>
      </w:tabs>
      <w:spacing w:before="156" w:beforeLines="50" w:after="156" w:afterLines="50" w:line="360" w:lineRule="auto"/>
      <w:ind w:left="1620" w:hanging="720"/>
      <w:outlineLvl w:val="2"/>
    </w:pPr>
    <w:rPr>
      <w:rFonts w:ascii="Arial" w:hAnsi="Arial" w:eastAsia="黑体" w:cs="Arial"/>
      <w:b/>
      <w:bCs/>
      <w:sz w:val="30"/>
      <w:szCs w:val="32"/>
    </w:rPr>
  </w:style>
  <w:style w:type="paragraph" w:styleId="6">
    <w:name w:val="heading 4"/>
    <w:basedOn w:val="1"/>
    <w:next w:val="1"/>
    <w:link w:val="55"/>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7">
    <w:name w:val="heading 5"/>
    <w:basedOn w:val="1"/>
    <w:next w:val="1"/>
    <w:link w:val="56"/>
    <w:qFormat/>
    <w:uiPriority w:val="0"/>
    <w:pPr>
      <w:keepNext/>
      <w:keepLines/>
      <w:tabs>
        <w:tab w:val="left" w:pos="1548"/>
      </w:tabs>
      <w:spacing w:before="280" w:after="290" w:line="376" w:lineRule="auto"/>
      <w:ind w:left="1548" w:hanging="1548"/>
      <w:outlineLvl w:val="4"/>
    </w:pPr>
    <w:rPr>
      <w:b/>
      <w:bCs/>
      <w:sz w:val="28"/>
      <w:szCs w:val="28"/>
    </w:rPr>
  </w:style>
  <w:style w:type="paragraph" w:styleId="8">
    <w:name w:val="heading 6"/>
    <w:basedOn w:val="1"/>
    <w:next w:val="1"/>
    <w:link w:val="57"/>
    <w:qFormat/>
    <w:uiPriority w:val="0"/>
    <w:pPr>
      <w:keepNext/>
      <w:keepLines/>
      <w:spacing w:before="240" w:after="64" w:line="320" w:lineRule="auto"/>
      <w:outlineLvl w:val="5"/>
    </w:pPr>
    <w:rPr>
      <w:rFonts w:ascii="Cambria" w:hAnsi="Cambria"/>
      <w:b/>
      <w:bCs/>
      <w:sz w:val="24"/>
      <w:szCs w:val="24"/>
    </w:rPr>
  </w:style>
  <w:style w:type="paragraph" w:styleId="9">
    <w:name w:val="heading 7"/>
    <w:basedOn w:val="1"/>
    <w:next w:val="1"/>
    <w:link w:val="58"/>
    <w:qFormat/>
    <w:uiPriority w:val="0"/>
    <w:pPr>
      <w:keepNext/>
      <w:keepLines/>
      <w:numPr>
        <w:ilvl w:val="6"/>
        <w:numId w:val="1"/>
      </w:numPr>
      <w:tabs>
        <w:tab w:val="left" w:pos="1296"/>
        <w:tab w:val="clear" w:pos="2940"/>
      </w:tabs>
      <w:spacing w:before="240" w:after="64" w:line="317" w:lineRule="auto"/>
      <w:outlineLvl w:val="6"/>
    </w:pPr>
    <w:rPr>
      <w:b/>
      <w:bCs/>
      <w:sz w:val="24"/>
      <w:szCs w:val="24"/>
    </w:rPr>
  </w:style>
  <w:style w:type="paragraph" w:styleId="10">
    <w:name w:val="heading 8"/>
    <w:basedOn w:val="1"/>
    <w:next w:val="1"/>
    <w:link w:val="59"/>
    <w:qFormat/>
    <w:uiPriority w:val="0"/>
    <w:pPr>
      <w:keepNext/>
      <w:keepLines/>
      <w:numPr>
        <w:ilvl w:val="7"/>
        <w:numId w:val="1"/>
      </w:numPr>
      <w:tabs>
        <w:tab w:val="left" w:pos="1440"/>
        <w:tab w:val="clear" w:pos="3360"/>
      </w:tabs>
      <w:spacing w:before="240" w:after="64" w:line="317" w:lineRule="auto"/>
      <w:outlineLvl w:val="7"/>
    </w:pPr>
    <w:rPr>
      <w:rFonts w:ascii="Arial" w:hAnsi="Arial" w:eastAsia="黑体"/>
      <w:sz w:val="24"/>
      <w:szCs w:val="24"/>
    </w:rPr>
  </w:style>
  <w:style w:type="paragraph" w:styleId="11">
    <w:name w:val="heading 9"/>
    <w:basedOn w:val="1"/>
    <w:next w:val="1"/>
    <w:link w:val="60"/>
    <w:qFormat/>
    <w:uiPriority w:val="0"/>
    <w:pPr>
      <w:keepNext/>
      <w:keepLines/>
      <w:numPr>
        <w:ilvl w:val="8"/>
        <w:numId w:val="1"/>
      </w:numPr>
      <w:tabs>
        <w:tab w:val="left" w:pos="1584"/>
        <w:tab w:val="clear" w:pos="3780"/>
      </w:tabs>
      <w:spacing w:before="240" w:after="64" w:line="317" w:lineRule="auto"/>
      <w:outlineLvl w:val="8"/>
    </w:pPr>
    <w:rPr>
      <w:rFonts w:ascii="Arial" w:hAnsi="Arial" w:eastAsia="黑体"/>
      <w:szCs w:val="21"/>
    </w:rPr>
  </w:style>
  <w:style w:type="character" w:default="1" w:styleId="44">
    <w:name w:val="Default Paragraph Font"/>
    <w:semiHidden/>
    <w:uiPriority w:val="0"/>
  </w:style>
  <w:style w:type="table" w:default="1" w:styleId="42">
    <w:name w:val="Normal Table"/>
    <w:semiHidden/>
    <w:uiPriority w:val="0"/>
    <w:tblPr>
      <w:tblStyle w:val="42"/>
      <w:tblCellMar>
        <w:top w:w="0" w:type="dxa"/>
        <w:left w:w="108" w:type="dxa"/>
        <w:bottom w:w="0" w:type="dxa"/>
        <w:right w:w="108" w:type="dxa"/>
      </w:tblCellMar>
    </w:tblPr>
  </w:style>
  <w:style w:type="paragraph" w:styleId="2">
    <w:name w:val="Body Text"/>
    <w:basedOn w:val="1"/>
    <w:link w:val="51"/>
    <w:uiPriority w:val="0"/>
    <w:rPr>
      <w:i/>
      <w:sz w:val="18"/>
    </w:rPr>
  </w:style>
  <w:style w:type="paragraph" w:styleId="12">
    <w:name w:val="toc 7"/>
    <w:basedOn w:val="1"/>
    <w:next w:val="1"/>
    <w:uiPriority w:val="0"/>
    <w:pPr>
      <w:ind w:left="1260"/>
      <w:jc w:val="left"/>
    </w:pPr>
    <w:rPr>
      <w:sz w:val="18"/>
      <w:szCs w:val="18"/>
    </w:rPr>
  </w:style>
  <w:style w:type="paragraph" w:styleId="13">
    <w:name w:val="Normal Indent"/>
    <w:basedOn w:val="1"/>
    <w:link w:val="61"/>
    <w:uiPriority w:val="0"/>
    <w:pPr>
      <w:ind w:firstLine="420" w:firstLineChars="200"/>
    </w:pPr>
    <w:rPr>
      <w:szCs w:val="24"/>
    </w:rPr>
  </w:style>
  <w:style w:type="paragraph" w:styleId="14">
    <w:name w:val="Document Map"/>
    <w:basedOn w:val="1"/>
    <w:link w:val="62"/>
    <w:semiHidden/>
    <w:uiPriority w:val="0"/>
    <w:pPr>
      <w:shd w:val="clear" w:color="auto" w:fill="000080"/>
    </w:pPr>
  </w:style>
  <w:style w:type="paragraph" w:styleId="15">
    <w:name w:val="annotation text"/>
    <w:basedOn w:val="1"/>
    <w:semiHidden/>
    <w:uiPriority w:val="0"/>
    <w:pPr>
      <w:jc w:val="left"/>
    </w:pPr>
  </w:style>
  <w:style w:type="paragraph" w:styleId="16">
    <w:name w:val="Body Text 3"/>
    <w:basedOn w:val="1"/>
    <w:link w:val="63"/>
    <w:uiPriority w:val="0"/>
    <w:pPr>
      <w:spacing w:after="120" w:line="360" w:lineRule="auto"/>
    </w:pPr>
    <w:rPr>
      <w:kern w:val="0"/>
      <w:sz w:val="16"/>
      <w:szCs w:val="16"/>
    </w:rPr>
  </w:style>
  <w:style w:type="paragraph" w:styleId="17">
    <w:name w:val="Body Text Indent"/>
    <w:basedOn w:val="1"/>
    <w:link w:val="64"/>
    <w:uiPriority w:val="0"/>
    <w:pPr>
      <w:spacing w:line="380" w:lineRule="exact"/>
      <w:ind w:firstLine="480"/>
    </w:pPr>
    <w:rPr>
      <w:rFonts w:eastAsia="方正书宋简体"/>
      <w:sz w:val="24"/>
    </w:rPr>
  </w:style>
  <w:style w:type="paragraph" w:styleId="18">
    <w:name w:val="List Number 3"/>
    <w:basedOn w:val="1"/>
    <w:uiPriority w:val="0"/>
    <w:pPr>
      <w:widowControl/>
      <w:numPr>
        <w:ilvl w:val="0"/>
        <w:numId w:val="1"/>
      </w:numPr>
      <w:tabs>
        <w:tab w:val="left" w:pos="482"/>
        <w:tab w:val="clear" w:pos="510"/>
      </w:tabs>
      <w:spacing w:after="50" w:afterLines="50"/>
      <w:ind w:left="482" w:hanging="340"/>
      <w:jc w:val="left"/>
    </w:pPr>
    <w:rPr>
      <w:kern w:val="0"/>
      <w:sz w:val="24"/>
    </w:rPr>
  </w:style>
  <w:style w:type="paragraph" w:styleId="19">
    <w:name w:val="toc 5"/>
    <w:basedOn w:val="1"/>
    <w:next w:val="1"/>
    <w:uiPriority w:val="0"/>
    <w:pPr>
      <w:ind w:left="840"/>
      <w:jc w:val="left"/>
    </w:pPr>
    <w:rPr>
      <w:sz w:val="18"/>
      <w:szCs w:val="18"/>
    </w:rPr>
  </w:style>
  <w:style w:type="paragraph" w:styleId="20">
    <w:name w:val="toc 3"/>
    <w:basedOn w:val="1"/>
    <w:uiPriority w:val="0"/>
    <w:pPr>
      <w:ind w:left="420"/>
      <w:jc w:val="left"/>
    </w:pPr>
    <w:rPr>
      <w:i/>
      <w:iCs/>
      <w:sz w:val="20"/>
    </w:rPr>
  </w:style>
  <w:style w:type="paragraph" w:styleId="21">
    <w:name w:val="Plain Text"/>
    <w:basedOn w:val="1"/>
    <w:link w:val="65"/>
    <w:uiPriority w:val="0"/>
    <w:pPr>
      <w:widowControl/>
      <w:spacing w:before="100" w:beforeAutospacing="1" w:after="100" w:afterAutospacing="1"/>
      <w:jc w:val="left"/>
    </w:pPr>
    <w:rPr>
      <w:rFonts w:ascii="宋体" w:hAnsi="宋体" w:cs="宋体"/>
      <w:color w:val="000000"/>
      <w:kern w:val="0"/>
      <w:sz w:val="24"/>
      <w:szCs w:val="24"/>
    </w:rPr>
  </w:style>
  <w:style w:type="paragraph" w:styleId="22">
    <w:name w:val="toc 8"/>
    <w:basedOn w:val="1"/>
    <w:next w:val="1"/>
    <w:uiPriority w:val="0"/>
    <w:pPr>
      <w:ind w:left="1470"/>
      <w:jc w:val="left"/>
    </w:pPr>
    <w:rPr>
      <w:sz w:val="18"/>
      <w:szCs w:val="18"/>
    </w:rPr>
  </w:style>
  <w:style w:type="paragraph" w:styleId="23">
    <w:name w:val="Date"/>
    <w:basedOn w:val="1"/>
    <w:next w:val="1"/>
    <w:uiPriority w:val="0"/>
    <w:pPr>
      <w:adjustRightInd w:val="0"/>
      <w:spacing w:line="312" w:lineRule="atLeast"/>
      <w:jc w:val="right"/>
      <w:textAlignment w:val="baseline"/>
    </w:pPr>
    <w:rPr>
      <w:rFonts w:ascii="宋体"/>
      <w:kern w:val="0"/>
      <w:sz w:val="24"/>
    </w:rPr>
  </w:style>
  <w:style w:type="paragraph" w:styleId="24">
    <w:name w:val="Body Text Indent 2"/>
    <w:basedOn w:val="1"/>
    <w:link w:val="66"/>
    <w:uiPriority w:val="0"/>
    <w:pPr>
      <w:spacing w:line="380" w:lineRule="exact"/>
      <w:ind w:left="840" w:hanging="45"/>
    </w:pPr>
    <w:rPr>
      <w:rFonts w:ascii="宋体"/>
      <w:sz w:val="24"/>
    </w:rPr>
  </w:style>
  <w:style w:type="paragraph" w:styleId="25">
    <w:name w:val="Balloon Text"/>
    <w:basedOn w:val="1"/>
    <w:semiHidden/>
    <w:uiPriority w:val="0"/>
    <w:rPr>
      <w:sz w:val="18"/>
      <w:szCs w:val="18"/>
    </w:rPr>
  </w:style>
  <w:style w:type="paragraph" w:styleId="26">
    <w:name w:val="footer"/>
    <w:basedOn w:val="1"/>
    <w:link w:val="67"/>
    <w:uiPriority w:val="99"/>
    <w:pPr>
      <w:tabs>
        <w:tab w:val="center" w:pos="4153"/>
        <w:tab w:val="right" w:pos="8306"/>
      </w:tabs>
      <w:snapToGrid w:val="0"/>
      <w:jc w:val="left"/>
    </w:pPr>
    <w:rPr>
      <w:sz w:val="18"/>
    </w:rPr>
  </w:style>
  <w:style w:type="paragraph" w:styleId="27">
    <w:name w:val="header"/>
    <w:basedOn w:val="1"/>
    <w:link w:val="68"/>
    <w:uiPriority w:val="0"/>
    <w:pPr>
      <w:pBdr>
        <w:bottom w:val="single" w:color="auto" w:sz="6" w:space="1"/>
      </w:pBdr>
      <w:tabs>
        <w:tab w:val="center" w:pos="4153"/>
        <w:tab w:val="right" w:pos="8306"/>
      </w:tabs>
      <w:snapToGrid w:val="0"/>
      <w:jc w:val="center"/>
    </w:pPr>
    <w:rPr>
      <w:sz w:val="18"/>
    </w:rPr>
  </w:style>
  <w:style w:type="paragraph" w:styleId="28">
    <w:name w:val="toc 1"/>
    <w:basedOn w:val="1"/>
    <w:next w:val="1"/>
    <w:semiHidden/>
    <w:uiPriority w:val="0"/>
    <w:pPr>
      <w:tabs>
        <w:tab w:val="right" w:leader="dot" w:pos="8721"/>
      </w:tabs>
      <w:spacing w:line="480" w:lineRule="auto"/>
    </w:pPr>
    <w:rPr>
      <w:rFonts w:ascii="宋体" w:hAnsi="宋体"/>
      <w:color w:val="000000"/>
      <w:sz w:val="32"/>
      <w:szCs w:val="32"/>
      <w:lang/>
    </w:rPr>
  </w:style>
  <w:style w:type="paragraph" w:styleId="29">
    <w:name w:val="toc 4"/>
    <w:basedOn w:val="1"/>
    <w:next w:val="1"/>
    <w:uiPriority w:val="0"/>
    <w:pPr>
      <w:ind w:left="630"/>
      <w:jc w:val="left"/>
    </w:pPr>
    <w:rPr>
      <w:sz w:val="18"/>
      <w:szCs w:val="18"/>
    </w:rPr>
  </w:style>
  <w:style w:type="paragraph" w:styleId="30">
    <w:name w:val="List Number 5"/>
    <w:basedOn w:val="1"/>
    <w:uiPriority w:val="0"/>
    <w:pPr>
      <w:numPr>
        <w:ilvl w:val="0"/>
        <w:numId w:val="2"/>
      </w:numPr>
      <w:tabs>
        <w:tab w:val="left" w:pos="2608"/>
        <w:tab w:val="clear" w:pos="840"/>
      </w:tabs>
      <w:spacing w:line="360" w:lineRule="auto"/>
    </w:pPr>
    <w:rPr>
      <w:sz w:val="24"/>
      <w:szCs w:val="24"/>
    </w:rPr>
  </w:style>
  <w:style w:type="paragraph" w:styleId="31">
    <w:name w:val="toc 6"/>
    <w:basedOn w:val="1"/>
    <w:next w:val="1"/>
    <w:uiPriority w:val="0"/>
    <w:pPr>
      <w:ind w:left="1050"/>
      <w:jc w:val="left"/>
    </w:pPr>
    <w:rPr>
      <w:sz w:val="18"/>
      <w:szCs w:val="18"/>
    </w:rPr>
  </w:style>
  <w:style w:type="paragraph" w:styleId="32">
    <w:name w:val="Body Text Indent 3"/>
    <w:basedOn w:val="1"/>
    <w:link w:val="69"/>
    <w:uiPriority w:val="0"/>
    <w:pPr>
      <w:spacing w:line="380" w:lineRule="exact"/>
      <w:ind w:left="525"/>
    </w:pPr>
    <w:rPr>
      <w:rFonts w:ascii="宋体"/>
      <w:sz w:val="24"/>
    </w:rPr>
  </w:style>
  <w:style w:type="paragraph" w:styleId="33">
    <w:name w:val="table of figures"/>
    <w:basedOn w:val="1"/>
    <w:next w:val="1"/>
    <w:uiPriority w:val="0"/>
    <w:pPr>
      <w:ind w:left="420" w:hanging="420"/>
      <w:jc w:val="left"/>
    </w:pPr>
    <w:rPr>
      <w:smallCaps/>
      <w:sz w:val="20"/>
    </w:rPr>
  </w:style>
  <w:style w:type="paragraph" w:styleId="34">
    <w:name w:val="toc 2"/>
    <w:basedOn w:val="1"/>
    <w:uiPriority w:val="0"/>
    <w:pPr>
      <w:ind w:left="210"/>
      <w:jc w:val="left"/>
    </w:pPr>
    <w:rPr>
      <w:smallCaps/>
      <w:sz w:val="20"/>
    </w:rPr>
  </w:style>
  <w:style w:type="paragraph" w:styleId="35">
    <w:name w:val="toc 9"/>
    <w:basedOn w:val="1"/>
    <w:next w:val="1"/>
    <w:uiPriority w:val="0"/>
    <w:pPr>
      <w:ind w:left="1680"/>
      <w:jc w:val="left"/>
    </w:pPr>
    <w:rPr>
      <w:sz w:val="18"/>
      <w:szCs w:val="18"/>
    </w:rPr>
  </w:style>
  <w:style w:type="paragraph" w:styleId="36">
    <w:name w:val="Body Text 2"/>
    <w:basedOn w:val="1"/>
    <w:link w:val="70"/>
    <w:uiPriority w:val="0"/>
    <w:pPr>
      <w:spacing w:after="120" w:line="480" w:lineRule="auto"/>
    </w:pPr>
    <w:rPr>
      <w:kern w:val="0"/>
      <w:sz w:val="24"/>
      <w:szCs w:val="24"/>
    </w:rPr>
  </w:style>
  <w:style w:type="paragraph" w:styleId="37">
    <w:name w:val="HTML Preformatted"/>
    <w:basedOn w:val="1"/>
    <w:uiPriority w:val="0"/>
    <w:rPr>
      <w:rFonts w:ascii="Courier New" w:hAnsi="Courier New" w:cs="Courier New"/>
      <w:sz w:val="20"/>
    </w:rPr>
  </w:style>
  <w:style w:type="paragraph" w:styleId="38">
    <w:name w:val="Normal (Web)"/>
    <w:basedOn w:val="1"/>
    <w:qFormat/>
    <w:uiPriority w:val="0"/>
    <w:pPr>
      <w:widowControl/>
      <w:spacing w:before="100" w:beforeAutospacing="1" w:after="100" w:afterAutospacing="1" w:line="300" w:lineRule="atLeast"/>
      <w:jc w:val="left"/>
    </w:pPr>
    <w:rPr>
      <w:rFonts w:ascii="宋体" w:hAnsi="宋体" w:cs="宋体"/>
      <w:kern w:val="0"/>
      <w:sz w:val="24"/>
      <w:szCs w:val="24"/>
    </w:rPr>
  </w:style>
  <w:style w:type="paragraph" w:styleId="39">
    <w:name w:val="index 1"/>
    <w:basedOn w:val="1"/>
    <w:next w:val="1"/>
    <w:semiHidden/>
    <w:uiPriority w:val="0"/>
  </w:style>
  <w:style w:type="paragraph" w:styleId="40">
    <w:name w:val="annotation subject"/>
    <w:basedOn w:val="15"/>
    <w:next w:val="15"/>
    <w:semiHidden/>
    <w:uiPriority w:val="0"/>
    <w:rPr>
      <w:b/>
      <w:bCs/>
    </w:rPr>
  </w:style>
  <w:style w:type="paragraph" w:styleId="41">
    <w:name w:val="Body Text First Indent"/>
    <w:basedOn w:val="2"/>
    <w:link w:val="71"/>
    <w:uiPriority w:val="0"/>
    <w:pPr>
      <w:spacing w:after="120"/>
      <w:ind w:firstLine="420" w:firstLineChars="100"/>
    </w:pPr>
    <w:rPr>
      <w:sz w:val="21"/>
      <w:szCs w:val="24"/>
    </w:rPr>
  </w:style>
  <w:style w:type="table" w:styleId="43">
    <w:name w:val="Table Grid"/>
    <w:basedOn w:val="42"/>
    <w:uiPriority w:val="0"/>
    <w:pPr>
      <w:widowControl w:val="0"/>
      <w:jc w:val="both"/>
    </w:pPr>
    <w:tblPr>
      <w:tblStyle w:val="4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basedOn w:val="44"/>
    <w:qFormat/>
    <w:uiPriority w:val="22"/>
    <w:rPr>
      <w:b/>
      <w:bCs/>
    </w:rPr>
  </w:style>
  <w:style w:type="character" w:styleId="46">
    <w:name w:val="page number"/>
    <w:uiPriority w:val="0"/>
  </w:style>
  <w:style w:type="character" w:styleId="47">
    <w:name w:val="FollowedHyperlink"/>
    <w:uiPriority w:val="0"/>
    <w:rPr>
      <w:color w:val="800080"/>
      <w:u w:val="single"/>
    </w:rPr>
  </w:style>
  <w:style w:type="character" w:styleId="48">
    <w:name w:val="HTML Typewriter"/>
    <w:uiPriority w:val="0"/>
    <w:rPr>
      <w:rFonts w:ascii="Courier New" w:hAnsi="Courier New" w:cs="Courier New"/>
      <w:sz w:val="20"/>
      <w:szCs w:val="20"/>
    </w:rPr>
  </w:style>
  <w:style w:type="character" w:styleId="49">
    <w:name w:val="Hyperlink"/>
    <w:uiPriority w:val="0"/>
    <w:rPr>
      <w:color w:val="0000FF"/>
      <w:u w:val="single"/>
    </w:rPr>
  </w:style>
  <w:style w:type="character" w:styleId="50">
    <w:name w:val="annotation reference"/>
    <w:semiHidden/>
    <w:uiPriority w:val="0"/>
    <w:rPr>
      <w:sz w:val="21"/>
      <w:szCs w:val="21"/>
    </w:rPr>
  </w:style>
  <w:style w:type="character" w:customStyle="1" w:styleId="51">
    <w:name w:val="正文文本 Char"/>
    <w:link w:val="2"/>
    <w:uiPriority w:val="0"/>
    <w:rPr>
      <w:rFonts w:eastAsia="宋体"/>
      <w:i/>
      <w:kern w:val="2"/>
      <w:sz w:val="18"/>
      <w:lang w:val="en-US" w:eastAsia="zh-CN" w:bidi="ar-SA"/>
    </w:rPr>
  </w:style>
  <w:style w:type="character" w:customStyle="1" w:styleId="52">
    <w:name w:val="标题 1 Char"/>
    <w:link w:val="3"/>
    <w:uiPriority w:val="0"/>
    <w:rPr>
      <w:rFonts w:ascii="宋体" w:eastAsia="宋体"/>
      <w:b/>
      <w:bCs/>
      <w:kern w:val="2"/>
      <w:sz w:val="28"/>
      <w:lang w:val="en-US" w:eastAsia="zh-CN" w:bidi="ar-SA"/>
    </w:rPr>
  </w:style>
  <w:style w:type="character" w:customStyle="1" w:styleId="53">
    <w:name w:val="标题 2 Char"/>
    <w:link w:val="4"/>
    <w:uiPriority w:val="0"/>
    <w:rPr>
      <w:rFonts w:ascii="Arial" w:hAnsi="Arial" w:eastAsia="黑体"/>
      <w:b/>
      <w:bCs/>
      <w:kern w:val="2"/>
      <w:sz w:val="32"/>
      <w:szCs w:val="32"/>
      <w:lang w:val="en-US" w:eastAsia="zh-CN" w:bidi="ar-SA"/>
    </w:rPr>
  </w:style>
  <w:style w:type="character" w:customStyle="1" w:styleId="54">
    <w:name w:val="标题 3 Char"/>
    <w:link w:val="5"/>
    <w:uiPriority w:val="0"/>
    <w:rPr>
      <w:rFonts w:ascii="Arial" w:hAnsi="Arial" w:eastAsia="黑体" w:cs="Arial"/>
      <w:b/>
      <w:bCs/>
      <w:kern w:val="2"/>
      <w:sz w:val="30"/>
      <w:szCs w:val="32"/>
      <w:lang w:val="en-US" w:eastAsia="zh-CN" w:bidi="ar-SA"/>
    </w:rPr>
  </w:style>
  <w:style w:type="character" w:customStyle="1" w:styleId="55">
    <w:name w:val="标题 4 Char"/>
    <w:link w:val="6"/>
    <w:uiPriority w:val="0"/>
    <w:rPr>
      <w:rFonts w:ascii="Arial" w:hAnsi="Arial" w:eastAsia="黑体"/>
      <w:b/>
      <w:bCs/>
      <w:kern w:val="2"/>
      <w:sz w:val="28"/>
      <w:szCs w:val="28"/>
      <w:lang w:val="en-US" w:eastAsia="zh-CN" w:bidi="ar-SA"/>
    </w:rPr>
  </w:style>
  <w:style w:type="character" w:customStyle="1" w:styleId="56">
    <w:name w:val="标题 5 Char"/>
    <w:link w:val="7"/>
    <w:uiPriority w:val="0"/>
    <w:rPr>
      <w:rFonts w:eastAsia="宋体"/>
      <w:b/>
      <w:bCs/>
      <w:kern w:val="2"/>
      <w:sz w:val="28"/>
      <w:szCs w:val="28"/>
      <w:lang w:val="en-US" w:eastAsia="zh-CN" w:bidi="ar-SA"/>
    </w:rPr>
  </w:style>
  <w:style w:type="character" w:customStyle="1" w:styleId="57">
    <w:name w:val="标题 6 Char"/>
    <w:link w:val="8"/>
    <w:semiHidden/>
    <w:uiPriority w:val="0"/>
    <w:rPr>
      <w:rFonts w:ascii="Cambria" w:hAnsi="Cambria" w:eastAsia="宋体"/>
      <w:b/>
      <w:bCs/>
      <w:kern w:val="2"/>
      <w:sz w:val="24"/>
      <w:szCs w:val="24"/>
      <w:lang w:val="en-US" w:eastAsia="zh-CN" w:bidi="ar-SA"/>
    </w:rPr>
  </w:style>
  <w:style w:type="character" w:customStyle="1" w:styleId="58">
    <w:name w:val="标题 7 Char"/>
    <w:link w:val="9"/>
    <w:uiPriority w:val="0"/>
    <w:rPr>
      <w:rFonts w:eastAsia="宋体"/>
      <w:b/>
      <w:bCs/>
      <w:kern w:val="2"/>
      <w:sz w:val="24"/>
      <w:szCs w:val="24"/>
      <w:lang w:val="en-US" w:eastAsia="zh-CN" w:bidi="ar-SA"/>
    </w:rPr>
  </w:style>
  <w:style w:type="character" w:customStyle="1" w:styleId="59">
    <w:name w:val="标题 8 Char"/>
    <w:link w:val="10"/>
    <w:uiPriority w:val="0"/>
    <w:rPr>
      <w:rFonts w:ascii="Arial" w:hAnsi="Arial" w:eastAsia="黑体"/>
      <w:kern w:val="2"/>
      <w:sz w:val="24"/>
      <w:szCs w:val="24"/>
      <w:lang w:val="en-US" w:eastAsia="zh-CN" w:bidi="ar-SA"/>
    </w:rPr>
  </w:style>
  <w:style w:type="character" w:customStyle="1" w:styleId="60">
    <w:name w:val="标题 9 Char"/>
    <w:link w:val="11"/>
    <w:uiPriority w:val="0"/>
    <w:rPr>
      <w:rFonts w:ascii="Arial" w:hAnsi="Arial" w:eastAsia="黑体"/>
      <w:kern w:val="2"/>
      <w:sz w:val="21"/>
      <w:szCs w:val="21"/>
      <w:lang w:val="en-US" w:eastAsia="zh-CN" w:bidi="ar-SA"/>
    </w:rPr>
  </w:style>
  <w:style w:type="character" w:customStyle="1" w:styleId="61">
    <w:name w:val="正文缩进 Char"/>
    <w:link w:val="13"/>
    <w:uiPriority w:val="0"/>
    <w:rPr>
      <w:rFonts w:eastAsia="宋体"/>
      <w:kern w:val="2"/>
      <w:sz w:val="21"/>
      <w:szCs w:val="24"/>
      <w:lang w:val="en-US" w:eastAsia="zh-CN" w:bidi="ar-SA"/>
    </w:rPr>
  </w:style>
  <w:style w:type="character" w:customStyle="1" w:styleId="62">
    <w:name w:val="文档结构图 Char"/>
    <w:link w:val="14"/>
    <w:uiPriority w:val="0"/>
    <w:rPr>
      <w:rFonts w:eastAsia="宋体"/>
      <w:kern w:val="2"/>
      <w:sz w:val="21"/>
      <w:lang w:val="en-US" w:eastAsia="zh-CN" w:bidi="ar-SA"/>
    </w:rPr>
  </w:style>
  <w:style w:type="character" w:customStyle="1" w:styleId="63">
    <w:name w:val="正文文本 3 Char"/>
    <w:link w:val="16"/>
    <w:uiPriority w:val="0"/>
    <w:rPr>
      <w:rFonts w:eastAsia="宋体"/>
      <w:sz w:val="16"/>
      <w:szCs w:val="16"/>
      <w:lang w:bidi="ar-SA"/>
    </w:rPr>
  </w:style>
  <w:style w:type="character" w:customStyle="1" w:styleId="64">
    <w:name w:val="正文文本缩进 Char"/>
    <w:link w:val="17"/>
    <w:uiPriority w:val="0"/>
    <w:rPr>
      <w:rFonts w:eastAsia="方正书宋简体"/>
      <w:kern w:val="2"/>
      <w:sz w:val="24"/>
      <w:lang w:val="en-US" w:eastAsia="zh-CN" w:bidi="ar-SA"/>
    </w:rPr>
  </w:style>
  <w:style w:type="character" w:customStyle="1" w:styleId="65">
    <w:name w:val="纯文本 Char"/>
    <w:link w:val="21"/>
    <w:uiPriority w:val="0"/>
    <w:rPr>
      <w:rFonts w:ascii="宋体" w:hAnsi="宋体" w:eastAsia="宋体" w:cs="宋体"/>
      <w:color w:val="000000"/>
      <w:sz w:val="24"/>
      <w:szCs w:val="24"/>
      <w:lang w:val="en-US" w:eastAsia="zh-CN" w:bidi="ar-SA"/>
    </w:rPr>
  </w:style>
  <w:style w:type="character" w:customStyle="1" w:styleId="66">
    <w:name w:val="正文文本缩进 2 Char"/>
    <w:link w:val="24"/>
    <w:uiPriority w:val="0"/>
    <w:rPr>
      <w:rFonts w:ascii="宋体" w:eastAsia="宋体"/>
      <w:kern w:val="2"/>
      <w:sz w:val="24"/>
      <w:lang w:val="en-US" w:eastAsia="zh-CN" w:bidi="ar-SA"/>
    </w:rPr>
  </w:style>
  <w:style w:type="character" w:customStyle="1" w:styleId="67">
    <w:name w:val="页脚 Char"/>
    <w:link w:val="26"/>
    <w:uiPriority w:val="99"/>
    <w:rPr>
      <w:rFonts w:eastAsia="宋体"/>
      <w:kern w:val="2"/>
      <w:sz w:val="18"/>
      <w:lang w:val="en-US" w:eastAsia="zh-CN" w:bidi="ar-SA"/>
    </w:rPr>
  </w:style>
  <w:style w:type="character" w:customStyle="1" w:styleId="68">
    <w:name w:val="页眉 Char"/>
    <w:link w:val="27"/>
    <w:uiPriority w:val="0"/>
    <w:rPr>
      <w:rFonts w:eastAsia="宋体"/>
      <w:kern w:val="2"/>
      <w:sz w:val="18"/>
      <w:lang w:val="en-US" w:eastAsia="zh-CN" w:bidi="ar-SA"/>
    </w:rPr>
  </w:style>
  <w:style w:type="character" w:customStyle="1" w:styleId="69">
    <w:name w:val="正文文本缩进 3 Char"/>
    <w:link w:val="32"/>
    <w:uiPriority w:val="0"/>
    <w:rPr>
      <w:rFonts w:ascii="宋体" w:eastAsia="宋体"/>
      <w:kern w:val="2"/>
      <w:sz w:val="24"/>
      <w:lang w:val="en-US" w:eastAsia="zh-CN" w:bidi="ar-SA"/>
    </w:rPr>
  </w:style>
  <w:style w:type="character" w:customStyle="1" w:styleId="70">
    <w:name w:val="正文文本 2 Char"/>
    <w:link w:val="36"/>
    <w:uiPriority w:val="0"/>
    <w:rPr>
      <w:rFonts w:eastAsia="宋体"/>
      <w:sz w:val="24"/>
      <w:szCs w:val="24"/>
      <w:lang w:bidi="ar-SA"/>
    </w:rPr>
  </w:style>
  <w:style w:type="character" w:customStyle="1" w:styleId="71">
    <w:name w:val="正文首行缩进 Char"/>
    <w:link w:val="41"/>
    <w:uiPriority w:val="0"/>
    <w:rPr>
      <w:rFonts w:eastAsia="宋体"/>
      <w:i/>
      <w:kern w:val="2"/>
      <w:sz w:val="21"/>
      <w:szCs w:val="24"/>
      <w:lang w:val="en-US" w:eastAsia="zh-CN" w:bidi="ar-SA"/>
    </w:rPr>
  </w:style>
  <w:style w:type="character" w:customStyle="1" w:styleId="72">
    <w:name w:val="样式4 Char"/>
    <w:link w:val="73"/>
    <w:uiPriority w:val="0"/>
    <w:rPr>
      <w:rFonts w:ascii="黑体" w:hAnsi="黑体" w:eastAsia="黑体"/>
      <w:bCs/>
      <w:kern w:val="44"/>
      <w:sz w:val="44"/>
      <w:szCs w:val="44"/>
      <w:lang w:val="en-US" w:eastAsia="zh-CN" w:bidi="ar-SA"/>
    </w:rPr>
  </w:style>
  <w:style w:type="paragraph" w:customStyle="1" w:styleId="73">
    <w:name w:val="样式4"/>
    <w:basedOn w:val="3"/>
    <w:link w:val="72"/>
    <w:qFormat/>
    <w:uiPriority w:val="0"/>
    <w:pPr>
      <w:keepLines/>
      <w:spacing w:line="360" w:lineRule="auto"/>
    </w:pPr>
    <w:rPr>
      <w:rFonts w:ascii="黑体" w:hAnsi="黑体" w:eastAsia="黑体"/>
      <w:b w:val="0"/>
      <w:kern w:val="44"/>
      <w:sz w:val="44"/>
      <w:szCs w:val="44"/>
    </w:rPr>
  </w:style>
  <w:style w:type="character" w:customStyle="1" w:styleId="74">
    <w:name w:val="标题 1 Char Char"/>
    <w:uiPriority w:val="0"/>
    <w:rPr>
      <w:rFonts w:eastAsia="宋体"/>
      <w:b/>
      <w:spacing w:val="-2"/>
      <w:sz w:val="24"/>
      <w:lang w:val="en-US" w:eastAsia="zh-CN" w:bidi="ar-SA"/>
    </w:rPr>
  </w:style>
  <w:style w:type="character" w:customStyle="1" w:styleId="75">
    <w:name w:val="font51"/>
    <w:uiPriority w:val="0"/>
    <w:rPr>
      <w:rFonts w:hint="eastAsia" w:ascii="宋体" w:hAnsi="宋体" w:eastAsia="宋体" w:cs="宋体"/>
      <w:color w:val="auto"/>
      <w:sz w:val="22"/>
      <w:szCs w:val="22"/>
      <w:u w:val="none"/>
    </w:rPr>
  </w:style>
  <w:style w:type="character" w:customStyle="1" w:styleId="76">
    <w:name w:val="方案－正文 Char"/>
    <w:link w:val="77"/>
    <w:uiPriority w:val="0"/>
    <w:rPr>
      <w:rFonts w:ascii="仿宋_GB2312" w:hAnsi="宋体"/>
      <w:sz w:val="24"/>
      <w:lang w:bidi="ar-SA"/>
    </w:rPr>
  </w:style>
  <w:style w:type="paragraph" w:customStyle="1" w:styleId="77">
    <w:name w:val="方案－正文"/>
    <w:basedOn w:val="1"/>
    <w:link w:val="76"/>
    <w:uiPriority w:val="0"/>
    <w:pPr>
      <w:spacing w:line="360" w:lineRule="auto"/>
      <w:ind w:firstLine="480" w:firstLineChars="200"/>
    </w:pPr>
    <w:rPr>
      <w:rFonts w:ascii="仿宋_GB2312" w:hAnsi="宋体"/>
      <w:kern w:val="0"/>
      <w:sz w:val="24"/>
    </w:rPr>
  </w:style>
  <w:style w:type="character" w:customStyle="1" w:styleId="78">
    <w:name w:val="哈哈正文 Char"/>
    <w:link w:val="79"/>
    <w:uiPriority w:val="0"/>
    <w:rPr>
      <w:rFonts w:ascii="宋体" w:hAnsi="宋体" w:eastAsia="宋体" w:cs="宋体"/>
      <w:kern w:val="2"/>
      <w:sz w:val="24"/>
      <w:lang w:val="en-US" w:eastAsia="zh-CN" w:bidi="ar-SA"/>
    </w:rPr>
  </w:style>
  <w:style w:type="paragraph" w:customStyle="1" w:styleId="79">
    <w:name w:val="哈哈正文"/>
    <w:basedOn w:val="1"/>
    <w:link w:val="78"/>
    <w:uiPriority w:val="0"/>
    <w:pPr>
      <w:spacing w:line="360" w:lineRule="auto"/>
      <w:ind w:firstLine="200" w:firstLineChars="200"/>
    </w:pPr>
    <w:rPr>
      <w:rFonts w:ascii="宋体" w:hAnsi="宋体" w:cs="宋体"/>
      <w:sz w:val="24"/>
    </w:rPr>
  </w:style>
  <w:style w:type="character" w:customStyle="1" w:styleId="80">
    <w:name w:val="样式2 Char"/>
    <w:link w:val="81"/>
    <w:uiPriority w:val="0"/>
    <w:rPr>
      <w:rFonts w:ascii="黑体" w:hAnsi="黑体" w:eastAsia="黑体"/>
      <w:bCs/>
      <w:color w:val="FF0000"/>
      <w:kern w:val="2"/>
      <w:sz w:val="28"/>
      <w:szCs w:val="32"/>
      <w:lang w:val="en-US" w:eastAsia="zh-CN" w:bidi="ar-SA"/>
    </w:rPr>
  </w:style>
  <w:style w:type="paragraph" w:customStyle="1" w:styleId="81">
    <w:name w:val="样式2"/>
    <w:basedOn w:val="5"/>
    <w:link w:val="80"/>
    <w:qFormat/>
    <w:uiPriority w:val="0"/>
    <w:pPr>
      <w:numPr>
        <w:ilvl w:val="0"/>
        <w:numId w:val="0"/>
      </w:numPr>
      <w:adjustRightInd w:val="0"/>
      <w:spacing w:before="0" w:beforeLines="0" w:after="0" w:afterLines="0"/>
      <w:textAlignment w:val="baseline"/>
    </w:pPr>
    <w:rPr>
      <w:rFonts w:ascii="黑体" w:hAnsi="黑体" w:cs="Times New Roman"/>
      <w:b w:val="0"/>
      <w:color w:val="FF0000"/>
      <w:sz w:val="28"/>
    </w:rPr>
  </w:style>
  <w:style w:type="character" w:customStyle="1" w:styleId="82">
    <w:name w:val="font01"/>
    <w:uiPriority w:val="0"/>
    <w:rPr>
      <w:rFonts w:hint="eastAsia" w:ascii="宋体" w:hAnsi="宋体" w:eastAsia="宋体"/>
      <w:color w:val="000000"/>
      <w:sz w:val="24"/>
      <w:szCs w:val="24"/>
      <w:u w:val="none"/>
    </w:rPr>
  </w:style>
  <w:style w:type="character" w:customStyle="1" w:styleId="83">
    <w:name w:val="font11"/>
    <w:uiPriority w:val="0"/>
    <w:rPr>
      <w:rFonts w:hint="default" w:ascii="Times New Roman" w:hAnsi="Times New Roman" w:cs="Times New Roman"/>
      <w:color w:val="000000"/>
      <w:sz w:val="24"/>
      <w:szCs w:val="24"/>
      <w:u w:val="none"/>
    </w:rPr>
  </w:style>
  <w:style w:type="character" w:customStyle="1" w:styleId="84">
    <w:name w:val="标题2正文 Char Char"/>
    <w:link w:val="85"/>
    <w:uiPriority w:val="0"/>
    <w:rPr>
      <w:rFonts w:eastAsia="宋体"/>
      <w:sz w:val="24"/>
      <w:szCs w:val="24"/>
      <w:lang w:bidi="ar-SA"/>
    </w:rPr>
  </w:style>
  <w:style w:type="paragraph" w:customStyle="1" w:styleId="85">
    <w:name w:val="标题2正文 Char"/>
    <w:basedOn w:val="1"/>
    <w:link w:val="84"/>
    <w:uiPriority w:val="0"/>
    <w:pPr>
      <w:spacing w:before="156" w:beforeLines="50" w:after="156" w:afterLines="50"/>
      <w:ind w:right="38" w:rightChars="18" w:firstLine="420"/>
    </w:pPr>
    <w:rPr>
      <w:kern w:val="0"/>
      <w:sz w:val="24"/>
      <w:szCs w:val="24"/>
    </w:rPr>
  </w:style>
  <w:style w:type="character" w:customStyle="1" w:styleId="86">
    <w:name w:val="h6 Char"/>
    <w:aliases w:val="Third Subheading Char,H6 Char,PIM 6 Char,BOD 4 Char,L6 Char,Bullet (Single Lines) Char,Legal Level 1. Char,Bullet list Char,h61 Char,heading 61 Char,第五层条 Char,6 Char,CSS节内4级标记 Char,第六层条目 Char,Alpha List Char,a标题 6 Char,Heading 6A Char,l6 Char"/>
    <w:uiPriority w:val="0"/>
    <w:rPr>
      <w:rFonts w:ascii="Arial" w:hAnsi="Arial" w:eastAsia="宋体"/>
      <w:b/>
      <w:bCs/>
      <w:kern w:val="2"/>
      <w:sz w:val="24"/>
      <w:szCs w:val="24"/>
      <w:lang w:val="en-US" w:eastAsia="zh-CN" w:bidi="ar-SA"/>
    </w:rPr>
  </w:style>
  <w:style w:type="character" w:customStyle="1" w:styleId="87">
    <w:name w:val="apple-style-span"/>
    <w:uiPriority w:val="0"/>
  </w:style>
  <w:style w:type="character" w:customStyle="1" w:styleId="88">
    <w:name w:val="hui3"/>
    <w:uiPriority w:val="0"/>
    <w:rPr>
      <w:color w:val="333333"/>
    </w:rPr>
  </w:style>
  <w:style w:type="character" w:customStyle="1" w:styleId="89">
    <w:name w:val="List Paragraph Char"/>
    <w:link w:val="90"/>
    <w:locked/>
    <w:uiPriority w:val="0"/>
    <w:rPr>
      <w:rFonts w:ascii="Calibri" w:hAnsi="Calibri" w:eastAsia="宋体"/>
      <w:kern w:val="2"/>
      <w:sz w:val="21"/>
      <w:szCs w:val="22"/>
      <w:lang w:val="en-US" w:eastAsia="zh-CN" w:bidi="ar-SA"/>
    </w:rPr>
  </w:style>
  <w:style w:type="paragraph" w:customStyle="1" w:styleId="90">
    <w:name w:val="List Paragraph"/>
    <w:basedOn w:val="1"/>
    <w:link w:val="89"/>
    <w:uiPriority w:val="0"/>
    <w:pPr>
      <w:ind w:firstLine="420" w:firstLineChars="200"/>
    </w:pPr>
    <w:rPr>
      <w:rFonts w:ascii="Calibri" w:hAnsi="Calibri"/>
      <w:szCs w:val="22"/>
    </w:rPr>
  </w:style>
  <w:style w:type="character" w:customStyle="1" w:styleId="91">
    <w:name w:val="样式1 Char"/>
    <w:link w:val="92"/>
    <w:uiPriority w:val="0"/>
    <w:rPr>
      <w:rFonts w:ascii="黑体" w:hAnsi="黑体" w:eastAsia="黑体"/>
      <w:b/>
      <w:bCs/>
      <w:kern w:val="2"/>
      <w:sz w:val="32"/>
      <w:szCs w:val="32"/>
      <w:lang w:bidi="ar-SA"/>
    </w:rPr>
  </w:style>
  <w:style w:type="paragraph" w:customStyle="1" w:styleId="92">
    <w:name w:val="样式1"/>
    <w:basedOn w:val="4"/>
    <w:link w:val="91"/>
    <w:uiPriority w:val="0"/>
    <w:pPr>
      <w:tabs>
        <w:tab w:val="clear" w:pos="578"/>
      </w:tabs>
      <w:spacing w:before="0" w:beforeLines="0" w:after="0" w:afterLines="0"/>
      <w:ind w:left="0" w:firstLine="0"/>
    </w:pPr>
    <w:rPr>
      <w:rFonts w:ascii="黑体" w:hAnsi="黑体"/>
    </w:rPr>
  </w:style>
  <w:style w:type="character" w:customStyle="1" w:styleId="93">
    <w:name w:val="font71"/>
    <w:uiPriority w:val="0"/>
    <w:rPr>
      <w:rFonts w:hint="eastAsia" w:ascii="宋体" w:hAnsi="宋体" w:eastAsia="宋体" w:cs="宋体"/>
      <w:color w:val="auto"/>
      <w:sz w:val="22"/>
      <w:szCs w:val="22"/>
      <w:u w:val="none"/>
    </w:rPr>
  </w:style>
  <w:style w:type="character" w:customStyle="1" w:styleId="94">
    <w:name w:val="font61"/>
    <w:uiPriority w:val="0"/>
    <w:rPr>
      <w:rFonts w:hint="eastAsia" w:ascii="宋体" w:hAnsi="宋体" w:eastAsia="宋体" w:cs="宋体"/>
      <w:b/>
      <w:color w:val="auto"/>
      <w:sz w:val="22"/>
      <w:szCs w:val="22"/>
      <w:u w:val="none"/>
    </w:rPr>
  </w:style>
  <w:style w:type="character" w:customStyle="1" w:styleId="95">
    <w:name w:val="样式5 Char"/>
    <w:link w:val="96"/>
    <w:uiPriority w:val="0"/>
    <w:rPr>
      <w:rFonts w:eastAsia="宋体"/>
      <w:b/>
      <w:bCs/>
      <w:kern w:val="2"/>
      <w:sz w:val="28"/>
      <w:szCs w:val="28"/>
      <w:lang w:val="en-US" w:eastAsia="zh-CN" w:bidi="ar-SA"/>
    </w:rPr>
  </w:style>
  <w:style w:type="paragraph" w:customStyle="1" w:styleId="96">
    <w:name w:val="样式5"/>
    <w:basedOn w:val="1"/>
    <w:link w:val="95"/>
    <w:qFormat/>
    <w:uiPriority w:val="0"/>
    <w:pPr>
      <w:keepNext/>
      <w:keepLines/>
      <w:spacing w:before="280" w:after="290" w:line="376" w:lineRule="auto"/>
      <w:ind w:left="210" w:leftChars="100" w:right="210" w:rightChars="100"/>
      <w:outlineLvl w:val="4"/>
    </w:pPr>
    <w:rPr>
      <w:b/>
      <w:bCs/>
      <w:sz w:val="28"/>
      <w:szCs w:val="28"/>
    </w:rPr>
  </w:style>
  <w:style w:type="character" w:customStyle="1" w:styleId="97">
    <w:name w:val="apple-converted-space"/>
    <w:uiPriority w:val="0"/>
  </w:style>
  <w:style w:type="character" w:customStyle="1" w:styleId="98">
    <w:name w:val="列出段落 Char"/>
    <w:link w:val="99"/>
    <w:locked/>
    <w:uiPriority w:val="0"/>
    <w:rPr>
      <w:rFonts w:eastAsia="宋体"/>
      <w:kern w:val="2"/>
      <w:sz w:val="24"/>
      <w:szCs w:val="24"/>
      <w:lang w:val="en-US" w:eastAsia="zh-CN" w:bidi="ar-SA"/>
    </w:rPr>
  </w:style>
  <w:style w:type="paragraph" w:styleId="99">
    <w:name w:val="List Paragraph"/>
    <w:basedOn w:val="1"/>
    <w:link w:val="98"/>
    <w:qFormat/>
    <w:uiPriority w:val="0"/>
    <w:pPr>
      <w:spacing w:line="360" w:lineRule="auto"/>
      <w:ind w:firstLine="420" w:firstLineChars="200"/>
    </w:pPr>
    <w:rPr>
      <w:sz w:val="24"/>
      <w:szCs w:val="24"/>
    </w:rPr>
  </w:style>
  <w:style w:type="character" w:customStyle="1" w:styleId="100">
    <w:name w:val="font81"/>
    <w:uiPriority w:val="0"/>
    <w:rPr>
      <w:rFonts w:hint="eastAsia" w:ascii="宋体" w:hAnsi="宋体" w:eastAsia="宋体" w:cs="宋体"/>
      <w:color w:val="000000"/>
      <w:sz w:val="22"/>
      <w:szCs w:val="22"/>
      <w:u w:val="none"/>
    </w:rPr>
  </w:style>
  <w:style w:type="paragraph" w:customStyle="1" w:styleId="101">
    <w:name w:val="正文2"/>
    <w:basedOn w:val="1"/>
    <w:uiPriority w:val="0"/>
    <w:pPr>
      <w:spacing w:before="156" w:beforeLines="50" w:after="156" w:afterLines="50" w:line="360" w:lineRule="auto"/>
      <w:ind w:firstLine="480" w:firstLineChars="200"/>
    </w:pPr>
    <w:rPr>
      <w:rFonts w:ascii="宋体" w:hAnsi="宋体"/>
      <w:sz w:val="24"/>
      <w:szCs w:val="24"/>
    </w:rPr>
  </w:style>
  <w:style w:type="paragraph" w:customStyle="1" w:styleId="102">
    <w:name w:val="Char Char Char"/>
    <w:basedOn w:val="1"/>
    <w:uiPriority w:val="0"/>
    <w:pPr>
      <w:spacing w:before="120" w:after="120" w:line="360" w:lineRule="auto"/>
      <w:ind w:firstLine="200" w:firstLineChars="200"/>
    </w:pPr>
    <w:rPr>
      <w:rFonts w:ascii="Tahoma" w:hAnsi="Tahoma"/>
      <w:sz w:val="24"/>
    </w:rPr>
  </w:style>
  <w:style w:type="paragraph" w:customStyle="1" w:styleId="103">
    <w:name w:val="tabletextcha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4">
    <w:name w:val="表内文字"/>
    <w:basedOn w:val="1"/>
    <w:uiPriority w:val="0"/>
    <w:pPr>
      <w:tabs>
        <w:tab w:val="left" w:pos="1418"/>
      </w:tabs>
      <w:spacing w:line="360" w:lineRule="auto"/>
      <w:jc w:val="center"/>
    </w:pPr>
    <w:rPr>
      <w:rFonts w:ascii="仿宋_GB2312" w:eastAsia="仿宋_GB2312"/>
      <w:spacing w:val="-20"/>
      <w:kern w:val="0"/>
      <w:sz w:val="24"/>
      <w:szCs w:val="24"/>
    </w:rPr>
  </w:style>
  <w:style w:type="paragraph" w:customStyle="1" w:styleId="105">
    <w:name w:val="普通正文"/>
    <w:basedOn w:val="1"/>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06">
    <w:name w:val="符号 2"/>
    <w:basedOn w:val="107"/>
    <w:uiPriority w:val="0"/>
    <w:pPr>
      <w:numPr>
        <w:ilvl w:val="1"/>
        <w:numId w:val="3"/>
      </w:numPr>
    </w:pPr>
  </w:style>
  <w:style w:type="paragraph" w:customStyle="1" w:styleId="107">
    <w:name w:val="符号 1"/>
    <w:basedOn w:val="17"/>
    <w:uiPriority w:val="0"/>
    <w:pPr>
      <w:numPr>
        <w:ilvl w:val="0"/>
        <w:numId w:val="3"/>
      </w:numPr>
      <w:tabs>
        <w:tab w:val="left" w:pos="900"/>
        <w:tab w:val="clear" w:pos="1200"/>
      </w:tabs>
      <w:spacing w:line="360" w:lineRule="auto"/>
    </w:pPr>
    <w:rPr>
      <w:rFonts w:eastAsia="宋体"/>
      <w:kern w:val="28"/>
      <w:szCs w:val="24"/>
    </w:rPr>
  </w:style>
  <w:style w:type="paragraph" w:customStyle="1" w:styleId="108">
    <w:name w:val="正文文本缩进 + 四号"/>
    <w:basedOn w:val="17"/>
    <w:uiPriority w:val="0"/>
    <w:pPr>
      <w:spacing w:line="360" w:lineRule="auto"/>
      <w:ind w:firstLine="560" w:firstLineChars="200"/>
    </w:pPr>
    <w:rPr>
      <w:rFonts w:ascii="仿宋_GB2312" w:eastAsia="仿宋_GB2312"/>
      <w:color w:val="000000"/>
      <w:sz w:val="28"/>
      <w:szCs w:val="28"/>
    </w:rPr>
  </w:style>
  <w:style w:type="paragraph" w:customStyle="1" w:styleId="109">
    <w:name w:val="xl25"/>
    <w:basedOn w:val="1"/>
    <w:uiPriority w:val="0"/>
    <w:pPr>
      <w:widowControl/>
      <w:spacing w:before="100" w:beforeAutospacing="1" w:after="100" w:afterAutospacing="1"/>
      <w:jc w:val="center"/>
      <w:textAlignment w:val="center"/>
    </w:pPr>
    <w:rPr>
      <w:rFonts w:ascii="宋体" w:hAnsi="宋体"/>
      <w:kern w:val="0"/>
      <w:sz w:val="20"/>
    </w:rPr>
  </w:style>
  <w:style w:type="paragraph" w:customStyle="1" w:styleId="110">
    <w:name w:val="itemlistintabl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1">
    <w:name w:val="tabletex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2">
    <w:name w:val="Char1"/>
    <w:basedOn w:val="1"/>
    <w:uiPriority w:val="0"/>
    <w:rPr>
      <w:szCs w:val="24"/>
    </w:rPr>
  </w:style>
  <w:style w:type="paragraph" w:customStyle="1" w:styleId="113">
    <w:name w:val="xl28"/>
    <w:basedOn w:val="1"/>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114">
    <w:name w:val=" Char Char Char Char Char Char Char"/>
    <w:basedOn w:val="1"/>
    <w:uiPriority w:val="0"/>
    <w:pPr>
      <w:tabs>
        <w:tab w:val="left" w:pos="432"/>
      </w:tabs>
      <w:ind w:left="432" w:hanging="432"/>
    </w:pPr>
    <w:rPr>
      <w:rFonts w:ascii="Tahoma" w:hAnsi="Tahoma"/>
      <w:sz w:val="24"/>
    </w:rPr>
  </w:style>
  <w:style w:type="paragraph" w:customStyle="1" w:styleId="115">
    <w:name w:val="默认段落字体 Para Char Char Char Char Char Char Char Char Char Char"/>
    <w:basedOn w:val="1"/>
    <w:uiPriority w:val="0"/>
    <w:rPr>
      <w:rFonts w:ascii="Tahoma" w:hAnsi="Tahoma"/>
      <w:sz w:val="24"/>
    </w:rPr>
  </w:style>
  <w:style w:type="paragraph" w:customStyle="1" w:styleId="116">
    <w:name w:val="默认段落字体 Para Char Char Char Char Char Char Char Char Char1 Char Char Char Char"/>
    <w:basedOn w:val="1"/>
    <w:uiPriority w:val="0"/>
    <w:rPr>
      <w:rFonts w:ascii="Tahoma" w:hAnsi="Tahoma"/>
      <w:sz w:val="24"/>
    </w:rPr>
  </w:style>
  <w:style w:type="paragraph" w:customStyle="1" w:styleId="117">
    <w:name w:val="Proposals body"/>
    <w:basedOn w:val="1"/>
    <w:next w:val="1"/>
    <w:uiPriority w:val="0"/>
    <w:pPr>
      <w:widowControl/>
      <w:spacing w:line="360" w:lineRule="auto"/>
      <w:jc w:val="left"/>
    </w:pPr>
    <w:rPr>
      <w:rFonts w:ascii="宋体"/>
      <w:snapToGrid w:val="0"/>
      <w:color w:val="000000"/>
      <w:kern w:val="0"/>
      <w:sz w:val="24"/>
    </w:rPr>
  </w:style>
  <w:style w:type="paragraph" w:customStyle="1" w:styleId="118">
    <w:name w:val=" Char Char1 Char Char Char Char"/>
    <w:basedOn w:val="1"/>
    <w:uiPriority w:val="0"/>
    <w:rPr>
      <w:rFonts w:ascii="Tahoma" w:hAnsi="Tahoma"/>
      <w:sz w:val="24"/>
    </w:rPr>
  </w:style>
  <w:style w:type="paragraph" w:customStyle="1" w:styleId="119">
    <w:name w:val="正文 居中"/>
    <w:basedOn w:val="1"/>
    <w:uiPriority w:val="0"/>
    <w:pPr>
      <w:spacing w:line="360" w:lineRule="auto"/>
      <w:jc w:val="center"/>
    </w:pPr>
    <w:rPr>
      <w:rFonts w:cs="宋体"/>
      <w:sz w:val="24"/>
    </w:rPr>
  </w:style>
  <w:style w:type="paragraph" w:customStyle="1" w:styleId="120">
    <w:name w:val="标准正文"/>
    <w:basedOn w:val="1"/>
    <w:uiPriority w:val="0"/>
    <w:pPr>
      <w:adjustRightInd w:val="0"/>
      <w:spacing w:line="360" w:lineRule="auto"/>
      <w:ind w:firstLine="480" w:firstLineChars="200"/>
    </w:pPr>
    <w:rPr>
      <w:kern w:val="0"/>
      <w:sz w:val="24"/>
    </w:rPr>
  </w:style>
  <w:style w:type="paragraph" w:customStyle="1" w:styleId="121">
    <w:name w:val="正文编码"/>
    <w:basedOn w:val="41"/>
    <w:uiPriority w:val="0"/>
    <w:pPr>
      <w:tabs>
        <w:tab w:val="center" w:pos="2185"/>
      </w:tabs>
      <w:spacing w:after="0" w:line="360" w:lineRule="auto"/>
      <w:ind w:left="1200" w:hanging="720" w:firstLineChars="0"/>
    </w:pPr>
    <w:rPr>
      <w:rFonts w:ascii="仿宋_GB2312" w:hAnsi="宋体" w:eastAsia="仿宋_GB2312"/>
      <w:kern w:val="0"/>
      <w:sz w:val="24"/>
      <w:szCs w:val="20"/>
    </w:rPr>
  </w:style>
  <w:style w:type="paragraph" w:customStyle="1" w:styleId="122">
    <w:name w:val="正文无缩进"/>
    <w:basedOn w:val="1"/>
    <w:uiPriority w:val="0"/>
    <w:pPr>
      <w:widowControl/>
      <w:autoSpaceDE w:val="0"/>
      <w:autoSpaceDN w:val="0"/>
      <w:spacing w:line="300" w:lineRule="auto"/>
      <w:textAlignment w:val="bottom"/>
    </w:pPr>
    <w:rPr>
      <w:rFonts w:eastAsia="楷体_GB2312"/>
    </w:rPr>
  </w:style>
  <w:style w:type="paragraph" w:customStyle="1" w:styleId="123">
    <w:name w:val=" Char1"/>
    <w:basedOn w:val="1"/>
    <w:uiPriority w:val="0"/>
    <w:rPr>
      <w:rFonts w:ascii="仿宋_GB2312" w:eastAsia="仿宋_GB2312"/>
      <w:b/>
      <w:sz w:val="32"/>
      <w:szCs w:val="32"/>
    </w:rPr>
  </w:style>
  <w:style w:type="paragraph" w:customStyle="1" w:styleId="124">
    <w:name w:val="中等深浅网格 21"/>
    <w:qFormat/>
    <w:uiPriority w:val="0"/>
    <w:pPr>
      <w:widowControl w:val="0"/>
      <w:jc w:val="both"/>
    </w:pPr>
    <w:rPr>
      <w:kern w:val="2"/>
      <w:sz w:val="21"/>
      <w:szCs w:val="24"/>
      <w:lang w:val="en-US" w:eastAsia="zh-CN" w:bidi="ar-SA"/>
    </w:rPr>
  </w:style>
  <w:style w:type="paragraph" w:customStyle="1" w:styleId="125">
    <w:name w:val="Plain Text"/>
    <w:basedOn w:val="1"/>
    <w:uiPriority w:val="0"/>
    <w:rPr>
      <w:rFonts w:ascii="宋体" w:hAnsi="Courier New"/>
    </w:rPr>
  </w:style>
  <w:style w:type="paragraph" w:customStyle="1" w:styleId="126">
    <w:name w:val="列出段落1"/>
    <w:basedOn w:val="1"/>
    <w:qFormat/>
    <w:uiPriority w:val="99"/>
    <w:pPr>
      <w:ind w:firstLine="420" w:firstLineChars="200"/>
    </w:pPr>
    <w:rPr>
      <w:szCs w:val="24"/>
    </w:rPr>
  </w:style>
  <w:style w:type="paragraph" w:customStyle="1" w:styleId="127">
    <w:name w:val="Normal"/>
    <w:uiPriority w:val="0"/>
    <w:pPr>
      <w:widowControl w:val="0"/>
      <w:jc w:val="both"/>
    </w:pPr>
    <w:rPr>
      <w:rFonts w:hint="eastAsia"/>
      <w:kern w:val="2"/>
      <w:sz w:val="21"/>
      <w:lang w:val="en-US" w:eastAsia="zh-CN" w:bidi="ar-SA"/>
    </w:rPr>
  </w:style>
  <w:style w:type="paragraph" w:customStyle="1" w:styleId="128">
    <w:name w:val="tabletextcharcha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9">
    <w:name w:val="中等深浅网格 22"/>
    <w:qFormat/>
    <w:uiPriority w:val="0"/>
    <w:pPr>
      <w:widowControl w:val="0"/>
      <w:jc w:val="both"/>
    </w:pPr>
    <w:rPr>
      <w:kern w:val="2"/>
      <w:sz w:val="21"/>
      <w:szCs w:val="24"/>
      <w:lang w:val="en-US" w:eastAsia="zh-CN" w:bidi="ar-SA"/>
    </w:rPr>
  </w:style>
  <w:style w:type="paragraph" w:customStyle="1" w:styleId="130">
    <w:name w:val="段"/>
    <w:uiPriority w:val="0"/>
    <w:pPr>
      <w:autoSpaceDE w:val="0"/>
      <w:autoSpaceDN w:val="0"/>
      <w:ind w:firstLine="200" w:firstLineChars="200"/>
      <w:jc w:val="both"/>
    </w:pPr>
    <w:rPr>
      <w:rFonts w:ascii="宋体"/>
      <w:sz w:val="21"/>
      <w:lang w:val="en-US" w:eastAsia="zh-CN" w:bidi="ar-SA"/>
    </w:rPr>
  </w:style>
  <w:style w:type="paragraph" w:customStyle="1" w:styleId="131">
    <w:name w:val="标准小四"/>
    <w:basedOn w:val="1"/>
    <w:uiPriority w:val="0"/>
    <w:pPr>
      <w:spacing w:line="360" w:lineRule="auto"/>
      <w:ind w:firstLine="480" w:firstLineChars="200"/>
    </w:pPr>
    <w:rPr>
      <w:rFonts w:ascii="Arial" w:hAnsi="Arial"/>
      <w:sz w:val="24"/>
      <w:szCs w:val="21"/>
    </w:rPr>
  </w:style>
  <w:style w:type="paragraph" w:customStyle="1" w:styleId="132">
    <w:name w:val=" Char Char Char Char"/>
    <w:basedOn w:val="1"/>
    <w:uiPriority w:val="0"/>
    <w:pPr>
      <w:widowControl/>
      <w:spacing w:line="400" w:lineRule="exact"/>
      <w:jc w:val="center"/>
    </w:pPr>
    <w:rPr>
      <w:rFonts w:ascii="Verdana" w:hAnsi="Verdana"/>
      <w:kern w:val="0"/>
      <w:lang w:eastAsia="en-US"/>
    </w:rPr>
  </w:style>
  <w:style w:type="paragraph" w:customStyle="1" w:styleId="133">
    <w:name w:val="正文段"/>
    <w:basedOn w:val="1"/>
    <w:uiPriority w:val="0"/>
    <w:pPr>
      <w:widowControl/>
      <w:snapToGrid w:val="0"/>
      <w:spacing w:after="50" w:afterLines="50"/>
      <w:ind w:firstLine="200" w:firstLineChars="200"/>
    </w:pPr>
    <w:rPr>
      <w:kern w:val="0"/>
      <w:sz w:val="24"/>
    </w:rPr>
  </w:style>
  <w:style w:type="paragraph" w:customStyle="1" w:styleId="134">
    <w:name w:val="Normal 2"/>
    <w:basedOn w:val="1"/>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135">
    <w:name w:val="标题3"/>
    <w:basedOn w:val="5"/>
    <w:uiPriority w:val="0"/>
    <w:pPr>
      <w:numPr>
        <w:ilvl w:val="2"/>
        <w:numId w:val="1"/>
      </w:numPr>
      <w:tabs>
        <w:tab w:val="left" w:pos="113"/>
        <w:tab w:val="left" w:pos="840"/>
        <w:tab w:val="clear" w:pos="1260"/>
        <w:tab w:val="clear" w:pos="1620"/>
      </w:tabs>
      <w:spacing w:before="100" w:beforeLines="0" w:beforeAutospacing="1" w:after="120" w:afterLines="0" w:line="300" w:lineRule="auto"/>
      <w:ind w:left="1180" w:hanging="340"/>
    </w:pPr>
    <w:rPr>
      <w:rFonts w:ascii="Times New Roman" w:hAnsi="Times New Roman" w:cs="Times New Roman"/>
      <w:b w:val="0"/>
      <w:bCs w:val="0"/>
      <w:spacing w:val="6"/>
      <w:kern w:val="44"/>
      <w:sz w:val="28"/>
      <w:szCs w:val="20"/>
      <w:lang w:val="ru-RU"/>
    </w:rPr>
  </w:style>
  <w:style w:type="paragraph" w:customStyle="1" w:styleId="136">
    <w:name w:val="Char"/>
    <w:basedOn w:val="1"/>
    <w:uiPriority w:val="0"/>
    <w:pPr>
      <w:tabs>
        <w:tab w:val="left" w:pos="1200"/>
      </w:tabs>
      <w:ind w:left="1200" w:hanging="720"/>
    </w:pPr>
    <w:rPr>
      <w:sz w:val="24"/>
      <w:szCs w:val="24"/>
    </w:rPr>
  </w:style>
  <w:style w:type="paragraph" w:customStyle="1" w:styleId="137">
    <w:name w:val="标题1"/>
    <w:basedOn w:val="3"/>
    <w:uiPriority w:val="0"/>
    <w:pPr>
      <w:keepLines/>
      <w:numPr>
        <w:ilvl w:val="0"/>
        <w:numId w:val="4"/>
      </w:numPr>
      <w:tabs>
        <w:tab w:val="left" w:pos="397"/>
        <w:tab w:val="clear" w:pos="700"/>
      </w:tabs>
      <w:spacing w:before="120" w:after="120" w:line="300" w:lineRule="auto"/>
    </w:pPr>
    <w:rPr>
      <w:rFonts w:ascii="黑体" w:hAnsi="宋体" w:eastAsia="黑体"/>
      <w:b w:val="0"/>
      <w:bCs w:val="0"/>
      <w:spacing w:val="6"/>
      <w:kern w:val="44"/>
      <w:sz w:val="36"/>
    </w:rPr>
  </w:style>
  <w:style w:type="paragraph" w:customStyle="1" w:styleId="138">
    <w:name w:val="p0"/>
    <w:basedOn w:val="1"/>
    <w:uiPriority w:val="0"/>
    <w:pPr>
      <w:widowControl/>
    </w:pPr>
    <w:rPr>
      <w:kern w:val="0"/>
      <w:szCs w:val="21"/>
    </w:rPr>
  </w:style>
  <w:style w:type="paragraph" w:customStyle="1" w:styleId="139">
    <w:name w:val=" Char"/>
    <w:basedOn w:val="1"/>
    <w:uiPriority w:val="0"/>
    <w:pPr>
      <w:widowControl/>
      <w:spacing w:after="160" w:line="240" w:lineRule="exact"/>
      <w:ind w:left="-62" w:right="36" w:rightChars="15"/>
      <w:jc w:val="left"/>
    </w:pPr>
    <w:rPr>
      <w:rFonts w:ascii="Arial" w:hAnsi="Arial" w:eastAsia="Times New Roman"/>
      <w:kern w:val="0"/>
      <w:sz w:val="20"/>
      <w:lang w:eastAsia="en-US"/>
    </w:rPr>
  </w:style>
  <w:style w:type="paragraph" w:customStyle="1" w:styleId="140">
    <w:name w:val="样式3"/>
    <w:basedOn w:val="21"/>
    <w:qFormat/>
    <w:uiPriority w:val="0"/>
    <w:pPr>
      <w:spacing w:line="0" w:lineRule="atLeast"/>
      <w:outlineLvl w:val="0"/>
    </w:pPr>
    <w:rPr>
      <w:sz w:val="28"/>
    </w:rPr>
  </w:style>
  <w:style w:type="paragraph" w:customStyle="1" w:styleId="141">
    <w:name w:val="大标题"/>
    <w:basedOn w:val="1"/>
    <w:uiPriority w:val="0"/>
    <w:pPr>
      <w:autoSpaceDE w:val="0"/>
      <w:autoSpaceDN w:val="0"/>
      <w:adjustRightInd w:val="0"/>
      <w:spacing w:after="560"/>
      <w:jc w:val="center"/>
    </w:pPr>
    <w:rPr>
      <w:rFonts w:ascii="Arial Black" w:hAnsi="Arial Black"/>
      <w:b/>
      <w:kern w:val="0"/>
      <w:sz w:val="56"/>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header4.xml" Type="http://schemas.openxmlformats.org/officeDocument/2006/relationships/header"/><Relationship Id="rId12" Target="header5.xml" Type="http://schemas.openxmlformats.org/officeDocument/2006/relationships/header"/><Relationship Id="rId13" Target="footer6.xml" Type="http://schemas.openxmlformats.org/officeDocument/2006/relationships/footer"/><Relationship Id="rId14" Target="theme/theme1.xml" Type="http://schemas.openxmlformats.org/officeDocument/2006/relationships/theme"/><Relationship Id="rId15" Target="numbering.xml" Type="http://schemas.openxmlformats.org/officeDocument/2006/relationships/numbering"/><Relationship Id="rId16"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footer4.xml" Type="http://schemas.openxmlformats.org/officeDocument/2006/relationships/footer"/><Relationship Id="rId9" Target="header3.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Unknown Organization</Company>
  <Pages>58</Pages>
  <Words>6120</Words>
  <Characters>34889</Characters>
  <Lines>290</Lines>
  <Paragraphs>81</Paragraphs>
  <TotalTime>0</TotalTime>
  <ScaleCrop>false</ScaleCrop>
  <LinksUpToDate>false</LinksUpToDate>
  <CharactersWithSpaces>40928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2020-03-12T01:45:00Z</dcterms:created>
  <dc:creator>dyp</dc:creator>
  <cp:lastModifiedBy>WPS_1701756769</cp:lastModifiedBy>
  <cp:lastPrinted>2021-02-10T01:28:43Z</cp:lastPrinted>
  <dcterms:modified xsi:type="dcterms:W3CDTF">2024-02-26T06:58:13Z</dcterms:modified>
  <cp:revision>124</cp:revision>
  <dc:title>第一部分  投标方须知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922F2E05C551489B9CBD7B7EFD3160FB_13</vt:lpwstr>
  </property>
</Properties>
</file>