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8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5927"/>
        <w:gridCol w:w="22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right="0"/>
              <w:jc w:val="center"/>
              <w:textAlignment w:val="auto"/>
              <w:rPr>
                <w:rFonts w:hint="default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right="0"/>
              <w:jc w:val="center"/>
              <w:textAlignment w:val="auto"/>
              <w:rPr>
                <w:rFonts w:hint="default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招 标 要 求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right="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投 标 响 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一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总体要求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配置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与医院主机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相匹配，用于消化内科早期癌症诊断和治疗。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二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参数及配置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高清电子结肠镜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：1根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2.1.1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视野角：170°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2.1.2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景深：5～100mm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2.1.3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插入部外径：≤12mm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2.1.4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先端部外径：≤12.2mm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2.1.5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弯曲部弯曲角度：上≥180°，下≥180°，左≥160°，右≥160°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2.1.6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有效长度：≥1330mm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2.1.7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全长：≥1655mm；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2.1.8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钳子最小可视距离：距先端部3mm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2.1.9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钳子管道内径：≥3.2mm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2.1.10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具有内镜信息记忆功能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2.1.11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可兼容高频电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2.1.12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可兼容激光治疗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2.1.13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兼容HDTV成像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2.1.14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具有4档可变硬度调节功能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2.1.15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具有窄波成像功能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2.1.16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具有副送水功能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三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4" w:lineRule="auto"/>
              <w:ind w:left="0" w:right="0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其他要求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3.1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提供仪器的详细配置清单及配件、可选配件清单及价格、消耗品清单及价格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3.2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提供中英文用户操作手册和维修手册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3.3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提供同类产品的近期省内用户名单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标书中未提及的属标配的功能、软件，必须无条件提供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提供易损件价格与保用期限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提供设备产地和制造厂名，推出时间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四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4" w:lineRule="auto"/>
              <w:ind w:left="0" w:right="0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附加要求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4.1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64" w:lineRule="auto"/>
              <w:ind w:left="0" w:right="0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必须以招标人需要的机型进行投标，在投标时如实提供响应标书的完全配置，不得欺骗、隐瞒，投标后对标书响应内容，不得以任何理由加价，标书作为合同的一部分，具有相同的法律效果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五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64" w:lineRule="auto"/>
              <w:ind w:left="0" w:right="0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维修与质量保证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5.1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64" w:lineRule="auto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提供保修期内巡视保养措施、时间安排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5.2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64" w:lineRule="auto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先维修后付款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六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64" w:lineRule="auto"/>
              <w:ind w:left="0" w:right="0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培训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6.1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64" w:lineRule="auto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免费提供操作培训及维修培训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6.2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64" w:lineRule="auto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免费提供各种相关科普信息及技术发展动态信息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七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64" w:lineRule="auto"/>
              <w:ind w:left="0" w:right="0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/>
              </w:rPr>
              <w:t>安装与验收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7.1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64" w:lineRule="auto"/>
              <w:ind w:left="0" w:right="0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安装地点：医院指定地点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7.2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64" w:lineRule="auto"/>
              <w:ind w:left="0" w:right="0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安装完成时间：接买方通知后5天内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7.3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64" w:lineRule="auto"/>
              <w:ind w:left="0" w:right="0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安装标准：符合国家有关技术规范和技术标准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7.4</w:t>
            </w:r>
          </w:p>
        </w:tc>
        <w:tc>
          <w:tcPr>
            <w:tcW w:w="5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64" w:lineRule="auto"/>
              <w:ind w:left="0" w:right="0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验收标准：提供的产品原始样本，技术资料和招标文件的技术一致，符合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有关技术规范和标准</w:t>
            </w:r>
          </w:p>
        </w:tc>
        <w:tc>
          <w:tcPr>
            <w:tcW w:w="22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17963"/>
    <w:rsid w:val="1EAC0736"/>
    <w:rsid w:val="231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2020-06-30T00:09:00Z</dcterms:created>
  <dc:creator>Administrator</dc:creator>
  <cp:lastModifiedBy>sadshed</cp:lastModifiedBy>
  <dcterms:modified xsi:type="dcterms:W3CDTF">2020-06-30T00:18:30Z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