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7FA49">
      <w:pPr>
        <w:pStyle w:val="101"/>
        <w:rPr>
          <w:rFonts w:hint="eastAsia"/>
          <w:highlight w:val="none"/>
          <w:lang w:eastAsia="zh-CN"/>
        </w:rPr>
      </w:pPr>
    </w:p>
    <w:p w14:paraId="479FE958">
      <w:pPr>
        <w:spacing w:line="360" w:lineRule="auto"/>
        <w:jc w:val="center"/>
        <w:rPr>
          <w:rFonts w:ascii="仿宋_GB2312" w:hAnsi="仿宋" w:eastAsia="仿宋_GB2312" w:cs="仿宋_GB2312"/>
          <w:b/>
          <w:sz w:val="48"/>
          <w:szCs w:val="48"/>
          <w:highlight w:val="none"/>
        </w:rPr>
      </w:pPr>
    </w:p>
    <w:p w14:paraId="4529952E">
      <w:pPr>
        <w:spacing w:line="360" w:lineRule="auto"/>
        <w:jc w:val="center"/>
        <w:rPr>
          <w:rFonts w:hint="eastAsia" w:ascii="仿宋" w:hAnsi="仿宋" w:eastAsia="仿宋" w:cs="仿宋_GB2312"/>
          <w:sz w:val="48"/>
          <w:szCs w:val="48"/>
          <w:highlight w:val="none"/>
        </w:rPr>
      </w:pPr>
      <w:r>
        <w:rPr>
          <w:rFonts w:hint="eastAsia" w:ascii="仿宋" w:hAnsi="仿宋" w:eastAsia="仿宋" w:cs="仿宋_GB2312"/>
          <w:sz w:val="48"/>
          <w:szCs w:val="48"/>
          <w:highlight w:val="none"/>
        </w:rPr>
        <w:t>2025年安全设施维修耗材购置项目</w:t>
      </w:r>
    </w:p>
    <w:p w14:paraId="723F854F">
      <w:pPr>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14:paraId="26DF592C">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（电子招投标）</w:t>
      </w:r>
    </w:p>
    <w:p w14:paraId="066E327D">
      <w:pPr>
        <w:snapToGrid w:val="0"/>
        <w:spacing w:line="360" w:lineRule="auto"/>
        <w:jc w:val="center"/>
        <w:rPr>
          <w:rFonts w:hint="eastAsia" w:ascii="仿宋" w:hAnsi="仿宋" w:eastAsia="仿宋" w:cs="仿宋_GB2312"/>
          <w:sz w:val="30"/>
          <w:szCs w:val="30"/>
          <w:highlight w:val="none"/>
        </w:rPr>
      </w:pPr>
    </w:p>
    <w:p w14:paraId="0DB111D9">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项目编号</w:t>
      </w:r>
      <w:r>
        <w:rPr>
          <w:rFonts w:ascii="仿宋" w:hAnsi="仿宋" w:eastAsia="仿宋" w:cs="仿宋_GB2312"/>
          <w:sz w:val="30"/>
          <w:szCs w:val="30"/>
          <w:highlight w:val="none"/>
        </w:rPr>
        <w:t xml:space="preserve">: </w:t>
      </w:r>
      <w:r>
        <w:rPr>
          <w:rFonts w:hint="eastAsia" w:ascii="仿宋" w:hAnsi="仿宋" w:eastAsia="仿宋" w:cs="仿宋_GB2312"/>
          <w:sz w:val="30"/>
          <w:szCs w:val="30"/>
          <w:highlight w:val="none"/>
          <w:lang w:val="en-US" w:eastAsia="zh-CN"/>
        </w:rPr>
        <w:t>FHZFCG（2025）132D</w:t>
      </w:r>
      <w:r>
        <w:rPr>
          <w:rFonts w:ascii="仿宋" w:hAnsi="仿宋" w:eastAsia="仿宋" w:cs="仿宋_GB2312"/>
          <w:sz w:val="30"/>
          <w:szCs w:val="30"/>
          <w:highlight w:val="none"/>
        </w:rPr>
        <w:t xml:space="preserve">                                           </w:t>
      </w:r>
    </w:p>
    <w:p w14:paraId="7459C5DA">
      <w:pPr>
        <w:spacing w:line="360" w:lineRule="auto"/>
        <w:jc w:val="center"/>
        <w:rPr>
          <w:rFonts w:ascii="仿宋" w:hAnsi="仿宋" w:eastAsia="仿宋" w:cs="仿宋_GB2312"/>
          <w:b/>
          <w:sz w:val="44"/>
          <w:szCs w:val="44"/>
          <w:highlight w:val="none"/>
        </w:rPr>
      </w:pPr>
    </w:p>
    <w:p w14:paraId="586194C5">
      <w:pPr>
        <w:spacing w:line="360" w:lineRule="auto"/>
        <w:jc w:val="center"/>
        <w:rPr>
          <w:rFonts w:hint="eastAsia" w:ascii="仿宋" w:hAnsi="仿宋" w:eastAsia="仿宋" w:cs="仿宋_GB2312"/>
          <w:sz w:val="24"/>
          <w:highlight w:val="none"/>
        </w:rPr>
      </w:pPr>
    </w:p>
    <w:p w14:paraId="2F9D363C">
      <w:pPr>
        <w:pStyle w:val="2"/>
        <w:ind w:firstLine="560"/>
        <w:rPr>
          <w:rFonts w:hint="eastAsia"/>
          <w:highlight w:val="none"/>
        </w:rPr>
      </w:pPr>
    </w:p>
    <w:p w14:paraId="2966D385">
      <w:pPr>
        <w:pStyle w:val="2"/>
        <w:ind w:firstLine="560"/>
        <w:rPr>
          <w:highlight w:val="none"/>
        </w:rPr>
      </w:pPr>
    </w:p>
    <w:p w14:paraId="411BB2BE">
      <w:pPr>
        <w:spacing w:line="360" w:lineRule="auto"/>
        <w:jc w:val="center"/>
        <w:rPr>
          <w:rFonts w:ascii="仿宋" w:hAnsi="仿宋" w:eastAsia="仿宋" w:cs="仿宋_GB2312"/>
          <w:sz w:val="24"/>
          <w:highlight w:val="none"/>
        </w:rPr>
      </w:pPr>
    </w:p>
    <w:p w14:paraId="48903DC3">
      <w:pPr>
        <w:spacing w:line="360" w:lineRule="auto"/>
        <w:jc w:val="center"/>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采购单位：</w:t>
      </w:r>
      <w:r>
        <w:rPr>
          <w:rFonts w:hint="eastAsia" w:ascii="仿宋" w:hAnsi="仿宋" w:eastAsia="仿宋" w:cs="仿宋_GB2312"/>
          <w:sz w:val="32"/>
          <w:szCs w:val="32"/>
          <w:highlight w:val="none"/>
        </w:rPr>
        <w:t>宁波市奉化区公路与运输管理中心</w:t>
      </w:r>
    </w:p>
    <w:p w14:paraId="7C3F71E7">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lang w:val="en-US" w:eastAsia="zh-CN"/>
        </w:rPr>
        <w:t>代理机构：</w:t>
      </w:r>
      <w:r>
        <w:rPr>
          <w:rFonts w:hint="eastAsia" w:ascii="仿宋" w:hAnsi="仿宋" w:eastAsia="仿宋" w:cs="仿宋_GB2312"/>
          <w:bCs/>
          <w:sz w:val="32"/>
          <w:szCs w:val="32"/>
          <w:highlight w:val="none"/>
        </w:rPr>
        <w:t>宁波</w:t>
      </w:r>
      <w:r>
        <w:rPr>
          <w:rFonts w:hint="eastAsia" w:ascii="仿宋" w:hAnsi="仿宋" w:eastAsia="仿宋" w:cs="仿宋_GB2312"/>
          <w:bCs/>
          <w:sz w:val="32"/>
          <w:szCs w:val="32"/>
          <w:highlight w:val="none"/>
          <w:lang w:val="en-US" w:eastAsia="zh-CN"/>
        </w:rPr>
        <w:t>阳晟项目管理咨询</w:t>
      </w:r>
      <w:r>
        <w:rPr>
          <w:rFonts w:hint="eastAsia" w:ascii="仿宋" w:hAnsi="仿宋" w:eastAsia="仿宋" w:cs="仿宋_GB2312"/>
          <w:bCs/>
          <w:sz w:val="32"/>
          <w:szCs w:val="32"/>
          <w:highlight w:val="none"/>
        </w:rPr>
        <w:t>有限公司</w:t>
      </w:r>
    </w:p>
    <w:p w14:paraId="12D14963">
      <w:pPr>
        <w:snapToGrid w:val="0"/>
        <w:spacing w:line="360" w:lineRule="auto"/>
        <w:jc w:val="center"/>
        <w:rPr>
          <w:rFonts w:hint="eastAsia" w:ascii="仿宋_GB2312" w:hAnsi="仿宋_GB2312" w:eastAsia="仿宋_GB2312" w:cs="仿宋_GB2312"/>
          <w:bCs/>
          <w:sz w:val="32"/>
          <w:szCs w:val="32"/>
          <w:highlight w:val="none"/>
        </w:rPr>
      </w:pPr>
    </w:p>
    <w:p w14:paraId="404DB51F">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val="en-US" w:eastAsia="zh-CN"/>
        </w:rPr>
        <w:t>五</w:t>
      </w:r>
      <w:r>
        <w:rPr>
          <w:rFonts w:hint="eastAsia" w:ascii="仿宋_GB2312" w:hAnsi="仿宋_GB2312" w:eastAsia="仿宋_GB2312" w:cs="仿宋_GB2312"/>
          <w:bCs/>
          <w:sz w:val="32"/>
          <w:szCs w:val="32"/>
          <w:highlight w:val="none"/>
        </w:rPr>
        <w:t>年</w:t>
      </w:r>
    </w:p>
    <w:p w14:paraId="3C453694">
      <w:pPr>
        <w:spacing w:line="360" w:lineRule="auto"/>
        <w:jc w:val="center"/>
        <w:rPr>
          <w:rFonts w:hint="eastAsia" w:ascii="仿宋" w:hAnsi="仿宋" w:eastAsia="仿宋" w:cs="仿宋_GB2312"/>
          <w:b/>
          <w:sz w:val="44"/>
          <w:szCs w:val="44"/>
          <w:highlight w:val="none"/>
        </w:rPr>
      </w:pPr>
    </w:p>
    <w:p w14:paraId="4599BDEA">
      <w:pPr>
        <w:spacing w:line="360" w:lineRule="auto"/>
        <w:jc w:val="center"/>
        <w:rPr>
          <w:rFonts w:ascii="仿宋_GB2312" w:hAnsi="仿宋" w:eastAsia="仿宋_GB2312" w:cs="仿宋_GB2312"/>
          <w:b/>
          <w:sz w:val="48"/>
          <w:szCs w:val="48"/>
          <w:highlight w:val="none"/>
        </w:rPr>
      </w:pPr>
    </w:p>
    <w:p w14:paraId="30E09731">
      <w:pPr>
        <w:spacing w:line="360" w:lineRule="auto"/>
        <w:jc w:val="center"/>
        <w:rPr>
          <w:rFonts w:ascii="仿宋" w:hAnsi="仿宋" w:eastAsia="仿宋" w:cs="仿宋_GB2312"/>
          <w:sz w:val="24"/>
          <w:highlight w:val="none"/>
        </w:rPr>
      </w:pPr>
      <w:bookmarkStart w:id="0" w:name="_Hlt67893495"/>
      <w:bookmarkEnd w:id="0"/>
    </w:p>
    <w:p w14:paraId="46679DBD">
      <w:pPr>
        <w:spacing w:line="360" w:lineRule="auto"/>
        <w:jc w:val="center"/>
        <w:rPr>
          <w:rFonts w:ascii="仿宋" w:hAnsi="仿宋" w:eastAsia="仿宋" w:cs="仿宋_GB2312"/>
          <w:sz w:val="24"/>
          <w:highlight w:val="none"/>
        </w:rPr>
      </w:pPr>
    </w:p>
    <w:p w14:paraId="5A1ABF8C">
      <w:pPr>
        <w:spacing w:line="360" w:lineRule="auto"/>
        <w:jc w:val="both"/>
        <w:rPr>
          <w:rFonts w:hint="eastAsia" w:ascii="仿宋" w:hAnsi="仿宋" w:eastAsia="仿宋" w:cs="仿宋_GB2312"/>
          <w:b/>
          <w:sz w:val="52"/>
          <w:szCs w:val="52"/>
          <w:highlight w:val="none"/>
        </w:rPr>
      </w:pPr>
    </w:p>
    <w:p w14:paraId="323E8D7D">
      <w:pPr>
        <w:spacing w:line="360" w:lineRule="auto"/>
        <w:jc w:val="center"/>
        <w:rPr>
          <w:rFonts w:hint="eastAsia" w:ascii="仿宋" w:hAnsi="仿宋" w:eastAsia="仿宋" w:cs="仿宋"/>
          <w:sz w:val="32"/>
          <w:szCs w:val="32"/>
          <w:highlight w:val="none"/>
        </w:rPr>
      </w:pPr>
      <w:r>
        <w:rPr>
          <w:rFonts w:hint="eastAsia" w:ascii="仿宋" w:hAnsi="仿宋" w:eastAsia="仿宋" w:cs="仿宋_GB2312"/>
          <w:b/>
          <w:sz w:val="52"/>
          <w:szCs w:val="52"/>
          <w:highlight w:val="none"/>
        </w:rPr>
        <w:t>目</w:t>
      </w:r>
      <w:r>
        <w:rPr>
          <w:rFonts w:ascii="仿宋" w:hAnsi="仿宋" w:eastAsia="仿宋" w:cs="仿宋_GB2312"/>
          <w:b/>
          <w:sz w:val="52"/>
          <w:szCs w:val="52"/>
          <w:highlight w:val="none"/>
        </w:rPr>
        <w:t xml:space="preserve">  </w:t>
      </w:r>
      <w:r>
        <w:rPr>
          <w:rFonts w:hint="eastAsia" w:ascii="仿宋" w:hAnsi="仿宋" w:eastAsia="仿宋" w:cs="仿宋_GB2312"/>
          <w:b/>
          <w:sz w:val="52"/>
          <w:szCs w:val="52"/>
          <w:highlight w:val="none"/>
        </w:rPr>
        <w:t>录</w:t>
      </w:r>
    </w:p>
    <w:p w14:paraId="3D7BCA6C">
      <w:pPr>
        <w:spacing w:line="360" w:lineRule="auto"/>
        <w:ind w:firstLine="1280" w:firstLineChars="400"/>
        <w:rPr>
          <w:rFonts w:hint="eastAsia" w:ascii="仿宋" w:hAnsi="仿宋" w:eastAsia="仿宋" w:cs="仿宋"/>
          <w:sz w:val="32"/>
          <w:szCs w:val="32"/>
          <w:highlight w:val="none"/>
        </w:rPr>
      </w:pPr>
    </w:p>
    <w:p w14:paraId="75B46672">
      <w:pPr>
        <w:spacing w:line="360" w:lineRule="auto"/>
        <w:ind w:firstLine="1280" w:firstLineChars="400"/>
        <w:jc w:val="left"/>
        <w:rPr>
          <w:rFonts w:hint="eastAsia" w:ascii="仿宋" w:hAnsi="仿宋" w:eastAsia="仿宋" w:cs="仿宋"/>
          <w:sz w:val="32"/>
          <w:szCs w:val="32"/>
          <w:highlight w:val="none"/>
        </w:rPr>
      </w:pPr>
    </w:p>
    <w:p w14:paraId="56747827">
      <w:pPr>
        <w:spacing w:line="360" w:lineRule="auto"/>
        <w:ind w:firstLine="1280" w:firstLineChars="400"/>
        <w:jc w:val="left"/>
        <w:rPr>
          <w:rFonts w:hint="eastAsia" w:ascii="仿宋" w:hAnsi="仿宋" w:eastAsia="仿宋" w:cs="仿宋"/>
          <w:sz w:val="32"/>
          <w:szCs w:val="32"/>
          <w:highlight w:val="none"/>
        </w:rPr>
      </w:pPr>
    </w:p>
    <w:p w14:paraId="005CACF7">
      <w:pPr>
        <w:spacing w:line="360" w:lineRule="auto"/>
        <w:ind w:firstLine="1600" w:firstLineChars="5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14:paraId="0934D84D">
      <w:pPr>
        <w:spacing w:line="360" w:lineRule="auto"/>
        <w:ind w:firstLine="1600" w:firstLineChars="5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投标须知</w:t>
      </w:r>
    </w:p>
    <w:p w14:paraId="795C7DB2">
      <w:pPr>
        <w:spacing w:line="360" w:lineRule="auto"/>
        <w:ind w:firstLine="1600" w:firstLineChars="5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4DD541BB">
      <w:pPr>
        <w:spacing w:line="360" w:lineRule="auto"/>
        <w:ind w:firstLine="1600" w:firstLineChars="5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14:paraId="0AE78E1D">
      <w:pPr>
        <w:spacing w:line="360" w:lineRule="auto"/>
        <w:ind w:firstLine="1600" w:firstLineChars="5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第五部分      </w:t>
      </w:r>
      <w:r>
        <w:rPr>
          <w:rFonts w:hint="eastAsia" w:ascii="仿宋" w:hAnsi="仿宋" w:eastAsia="仿宋" w:cs="仿宋"/>
          <w:sz w:val="32"/>
          <w:szCs w:val="32"/>
          <w:highlight w:val="none"/>
          <w:lang w:val="en-US" w:eastAsia="zh-CN"/>
        </w:rPr>
        <w:t>拟签订的合同文本</w:t>
      </w:r>
    </w:p>
    <w:p w14:paraId="5BA1115F">
      <w:pPr>
        <w:spacing w:line="360" w:lineRule="auto"/>
        <w:ind w:firstLine="1600" w:firstLineChars="5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bookmarkStart w:id="1" w:name="_Hlt91233176"/>
      <w:bookmarkEnd w:id="1"/>
      <w:bookmarkStart w:id="2" w:name="_Toc91899869"/>
    </w:p>
    <w:p w14:paraId="10BB403B">
      <w:pPr>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招标公告</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C59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86" w:type="dxa"/>
            <w:noWrap w:val="0"/>
            <w:vAlign w:val="top"/>
          </w:tcPr>
          <w:p w14:paraId="50D6F1C5">
            <w:pPr>
              <w:pStyle w:val="2"/>
              <w:ind w:firstLine="0" w:firstLineChars="0"/>
              <w:rPr>
                <w:rFonts w:hint="eastAsia" w:ascii="仿宋" w:hAnsi="仿宋" w:eastAsia="仿宋"/>
                <w:szCs w:val="28"/>
                <w:highlight w:val="none"/>
              </w:rPr>
            </w:pPr>
            <w:r>
              <w:rPr>
                <w:rFonts w:hint="eastAsia" w:ascii="仿宋" w:hAnsi="仿宋" w:eastAsia="仿宋" w:cs="仿宋"/>
                <w:kern w:val="0"/>
                <w:szCs w:val="28"/>
                <w:highlight w:val="none"/>
              </w:rPr>
              <w:t>项目概况：2025年安全设施维修耗材购置项目的潜在供应商应在政采云平台（</w:t>
            </w:r>
            <w:r>
              <w:rPr>
                <w:rFonts w:hint="eastAsia" w:ascii="仿宋" w:hAnsi="仿宋" w:eastAsia="仿宋" w:cs="仿宋"/>
                <w:kern w:val="0"/>
                <w:szCs w:val="28"/>
                <w:highlight w:val="none"/>
              </w:rPr>
              <w:fldChar w:fldCharType="begin"/>
            </w:r>
            <w:r>
              <w:rPr>
                <w:rFonts w:hint="eastAsia" w:ascii="仿宋" w:hAnsi="仿宋" w:eastAsia="仿宋" w:cs="仿宋"/>
                <w:kern w:val="0"/>
                <w:szCs w:val="28"/>
                <w:highlight w:val="none"/>
              </w:rPr>
              <w:instrText xml:space="preserve">HYPERLINK "https://www.zcygov.cn/）获取（下载）招标文件，并于2024年00月00日14点00分00秒"</w:instrText>
            </w:r>
            <w:r>
              <w:rPr>
                <w:rFonts w:hint="eastAsia" w:ascii="仿宋" w:hAnsi="仿宋" w:eastAsia="仿宋" w:cs="仿宋"/>
                <w:kern w:val="0"/>
                <w:szCs w:val="28"/>
                <w:highlight w:val="none"/>
              </w:rPr>
              <w:fldChar w:fldCharType="separate"/>
            </w:r>
            <w:r>
              <w:rPr>
                <w:rStyle w:val="52"/>
                <w:rFonts w:hint="eastAsia" w:ascii="仿宋" w:hAnsi="仿宋" w:eastAsia="仿宋" w:cs="仿宋"/>
                <w:snapToGrid/>
                <w:sz w:val="28"/>
                <w:szCs w:val="28"/>
                <w:highlight w:val="none"/>
              </w:rPr>
              <w:t>https://www.zcygov.cn/）获取（下载）招标文件，并于202</w:t>
            </w:r>
            <w:r>
              <w:rPr>
                <w:rStyle w:val="52"/>
                <w:rFonts w:hint="eastAsia" w:ascii="仿宋" w:hAnsi="仿宋" w:eastAsia="仿宋" w:cs="仿宋"/>
                <w:snapToGrid/>
                <w:sz w:val="28"/>
                <w:szCs w:val="28"/>
                <w:highlight w:val="none"/>
                <w:lang w:val="en-US" w:eastAsia="zh-CN"/>
              </w:rPr>
              <w:t>5</w:t>
            </w:r>
            <w:r>
              <w:rPr>
                <w:rStyle w:val="52"/>
                <w:rFonts w:hint="eastAsia" w:ascii="仿宋" w:hAnsi="仿宋" w:eastAsia="仿宋" w:cs="仿宋"/>
                <w:snapToGrid/>
                <w:sz w:val="28"/>
                <w:szCs w:val="28"/>
                <w:highlight w:val="none"/>
              </w:rPr>
              <w:t>年</w:t>
            </w:r>
            <w:r>
              <w:rPr>
                <w:rStyle w:val="52"/>
                <w:rFonts w:hint="eastAsia" w:ascii="仿宋" w:hAnsi="仿宋" w:eastAsia="仿宋" w:cs="仿宋"/>
                <w:snapToGrid/>
                <w:sz w:val="28"/>
                <w:szCs w:val="28"/>
                <w:highlight w:val="none"/>
                <w:lang w:val="en-US" w:eastAsia="zh-CN"/>
              </w:rPr>
              <w:t>0</w:t>
            </w:r>
            <w:r>
              <w:rPr>
                <w:rStyle w:val="52"/>
                <w:rFonts w:hint="eastAsia" w:ascii="仿宋" w:hAnsi="仿宋" w:eastAsia="仿宋" w:cs="仿宋"/>
                <w:snapToGrid/>
                <w:sz w:val="28"/>
                <w:szCs w:val="28"/>
                <w:highlight w:val="none"/>
                <w:u w:val="none"/>
                <w:lang w:val="en-US" w:eastAsia="zh-CN"/>
              </w:rPr>
              <w:t>7</w:t>
            </w:r>
            <w:r>
              <w:rPr>
                <w:rStyle w:val="52"/>
                <w:rFonts w:hint="eastAsia" w:ascii="仿宋" w:hAnsi="仿宋" w:eastAsia="仿宋" w:cs="仿宋"/>
                <w:snapToGrid/>
                <w:sz w:val="28"/>
                <w:szCs w:val="28"/>
                <w:highlight w:val="none"/>
              </w:rPr>
              <w:t>月</w:t>
            </w:r>
            <w:r>
              <w:rPr>
                <w:rStyle w:val="52"/>
                <w:rFonts w:hint="eastAsia" w:ascii="仿宋" w:hAnsi="仿宋" w:eastAsia="仿宋" w:cs="仿宋"/>
                <w:snapToGrid/>
                <w:sz w:val="28"/>
                <w:szCs w:val="28"/>
                <w:highlight w:val="none"/>
                <w:lang w:val="en-US" w:eastAsia="zh-CN"/>
              </w:rPr>
              <w:t>0</w:t>
            </w:r>
            <w:r>
              <w:rPr>
                <w:rStyle w:val="52"/>
                <w:rFonts w:hint="eastAsia" w:ascii="仿宋" w:hAnsi="仿宋" w:eastAsia="仿宋" w:cs="仿宋"/>
                <w:snapToGrid/>
                <w:sz w:val="28"/>
                <w:szCs w:val="28"/>
                <w:highlight w:val="none"/>
                <w:u w:val="none"/>
                <w:lang w:val="en-US" w:eastAsia="zh-CN"/>
              </w:rPr>
              <w:t>1</w:t>
            </w:r>
            <w:r>
              <w:rPr>
                <w:rStyle w:val="52"/>
                <w:rFonts w:hint="eastAsia" w:ascii="仿宋" w:hAnsi="仿宋" w:eastAsia="仿宋" w:cs="仿宋"/>
                <w:snapToGrid/>
                <w:sz w:val="28"/>
                <w:szCs w:val="28"/>
                <w:highlight w:val="none"/>
              </w:rPr>
              <w:t>日</w:t>
            </w:r>
            <w:r>
              <w:rPr>
                <w:rStyle w:val="52"/>
                <w:rFonts w:hint="eastAsia" w:ascii="仿宋" w:hAnsi="仿宋" w:eastAsia="仿宋" w:cs="仿宋"/>
                <w:snapToGrid/>
                <w:sz w:val="28"/>
                <w:szCs w:val="28"/>
                <w:highlight w:val="none"/>
                <w:u w:val="none"/>
                <w:lang w:val="en-US" w:eastAsia="zh-CN"/>
              </w:rPr>
              <w:t>14</w:t>
            </w:r>
            <w:r>
              <w:rPr>
                <w:rStyle w:val="52"/>
                <w:rFonts w:hint="eastAsia" w:ascii="仿宋" w:hAnsi="仿宋" w:eastAsia="仿宋" w:cs="仿宋"/>
                <w:snapToGrid/>
                <w:sz w:val="28"/>
                <w:szCs w:val="28"/>
                <w:highlight w:val="none"/>
              </w:rPr>
              <w:t>点00分00秒</w:t>
            </w:r>
            <w:r>
              <w:rPr>
                <w:rFonts w:hint="eastAsia" w:ascii="仿宋" w:hAnsi="仿宋" w:eastAsia="仿宋" w:cs="仿宋"/>
                <w:kern w:val="0"/>
                <w:szCs w:val="28"/>
                <w:highlight w:val="none"/>
              </w:rPr>
              <w:fldChar w:fldCharType="end"/>
            </w:r>
            <w:r>
              <w:rPr>
                <w:rFonts w:hint="eastAsia" w:ascii="仿宋" w:hAnsi="仿宋" w:eastAsia="仿宋" w:cs="仿宋"/>
                <w:kern w:val="0"/>
                <w:szCs w:val="28"/>
                <w:highlight w:val="none"/>
              </w:rPr>
              <w:t>（北京时间）前递交（上传）投标文件。</w:t>
            </w:r>
          </w:p>
        </w:tc>
      </w:tr>
    </w:tbl>
    <w:p w14:paraId="4009CD03">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一、项目基本情况</w:t>
      </w:r>
    </w:p>
    <w:p w14:paraId="07E65DB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项目编号：</w:t>
      </w:r>
      <w:r>
        <w:rPr>
          <w:rFonts w:hint="eastAsia" w:ascii="仿宋" w:hAnsi="仿宋" w:eastAsia="仿宋" w:cs="仿宋"/>
          <w:sz w:val="24"/>
          <w:highlight w:val="none"/>
          <w:lang w:val="en-US" w:eastAsia="zh-CN"/>
        </w:rPr>
        <w:t>FHZFCG（2025）132D</w:t>
      </w:r>
      <w:r>
        <w:rPr>
          <w:rFonts w:hint="eastAsia" w:ascii="仿宋" w:hAnsi="仿宋" w:eastAsia="仿宋" w:cs="仿宋"/>
          <w:sz w:val="24"/>
          <w:highlight w:val="none"/>
        </w:rPr>
        <w:t xml:space="preserve">                                              </w:t>
      </w:r>
    </w:p>
    <w:p w14:paraId="057E02E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项目名称：</w:t>
      </w:r>
      <w:r>
        <w:rPr>
          <w:rFonts w:hint="eastAsia" w:ascii="仿宋" w:hAnsi="仿宋" w:eastAsia="仿宋" w:cs="仿宋"/>
          <w:sz w:val="24"/>
          <w:highlight w:val="none"/>
        </w:rPr>
        <w:t>2025年安全设施维修耗材购置项目</w:t>
      </w:r>
    </w:p>
    <w:p w14:paraId="405D84B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预算金额（元）：</w:t>
      </w:r>
      <w:r>
        <w:rPr>
          <w:rFonts w:hint="eastAsia" w:ascii="仿宋" w:hAnsi="仿宋" w:eastAsia="仿宋" w:cs="仿宋"/>
          <w:sz w:val="24"/>
          <w:highlight w:val="none"/>
          <w:lang w:val="en-US" w:eastAsia="zh-CN"/>
        </w:rPr>
        <w:t>375085元/年</w:t>
      </w:r>
      <w:r>
        <w:rPr>
          <w:rFonts w:hint="eastAsia" w:ascii="仿宋" w:hAnsi="仿宋" w:eastAsia="仿宋" w:cs="仿宋"/>
          <w:sz w:val="24"/>
          <w:highlight w:val="none"/>
        </w:rPr>
        <w:t>；</w:t>
      </w:r>
    </w:p>
    <w:p w14:paraId="75395B9B">
      <w:pPr>
        <w:spacing w:line="360" w:lineRule="auto"/>
        <w:ind w:firstLine="480"/>
        <w:rPr>
          <w:rFonts w:hint="eastAsia"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sz w:val="24"/>
          <w:highlight w:val="none"/>
          <w:lang w:val="en-US" w:eastAsia="zh-CN"/>
        </w:rPr>
        <w:t>375085元/年</w:t>
      </w:r>
      <w:r>
        <w:rPr>
          <w:rFonts w:hint="eastAsia" w:ascii="仿宋" w:hAnsi="仿宋" w:eastAsia="仿宋" w:cs="仿宋"/>
          <w:sz w:val="24"/>
          <w:highlight w:val="none"/>
        </w:rPr>
        <w:t>；</w:t>
      </w:r>
    </w:p>
    <w:p w14:paraId="5433DC81">
      <w:pPr>
        <w:pStyle w:val="13"/>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w:t>
      </w:r>
      <w:r>
        <w:rPr>
          <w:rFonts w:hint="eastAsia" w:ascii="仿宋" w:hAnsi="仿宋" w:eastAsia="仿宋" w:cs="仿宋"/>
          <w:snapToGrid/>
          <w:color w:val="auto"/>
          <w:kern w:val="2"/>
          <w:sz w:val="24"/>
          <w:szCs w:val="24"/>
          <w:highlight w:val="none"/>
          <w:lang w:val="en-US" w:eastAsia="zh-CN" w:bidi="ar-SA"/>
        </w:rPr>
        <w:t>详见招标文件第三部分采购需求。</w:t>
      </w:r>
    </w:p>
    <w:p w14:paraId="6A0526B1">
      <w:pPr>
        <w:pStyle w:val="13"/>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snapToGrid/>
          <w:color w:val="auto"/>
          <w:kern w:val="2"/>
          <w:sz w:val="24"/>
          <w:szCs w:val="24"/>
          <w:highlight w:val="none"/>
          <w:lang w:val="en-US" w:eastAsia="zh-CN" w:bidi="ar-SA"/>
        </w:rPr>
        <w:t>合同签订生效之日起一年。</w:t>
      </w:r>
    </w:p>
    <w:p w14:paraId="743A8175">
      <w:pPr>
        <w:pStyle w:val="13"/>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28F42788">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3D5C16CB">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投标人满足《中华人民共和国政府采购法》第二十二条规定；未被“信用中国”（www.creditchina.gov.cn)、中国政府采购网（www.ccgp.gov.cn）列入失信被执行人、重大税收违法失信主体、政府采购严重违法失信行为记录名单；</w:t>
      </w:r>
    </w:p>
    <w:p w14:paraId="61C1D919">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2.落实政府采购政策需满足的资格要求：</w:t>
      </w:r>
    </w:p>
    <w:p w14:paraId="35DA52D2">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szCs w:val="20"/>
          <w:highlight w:val="none"/>
        </w:rPr>
        <w:t>无；</w:t>
      </w:r>
    </w:p>
    <w:p w14:paraId="5308FF9E">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1B5F6C3E">
      <w:pPr>
        <w:spacing w:line="360" w:lineRule="auto"/>
        <w:ind w:firstLine="897" w:firstLineChars="374"/>
        <w:rPr>
          <w:rFonts w:hint="eastAsia" w:ascii="仿宋" w:hAnsi="仿宋" w:eastAsia="仿宋" w:cs="仿宋"/>
          <w:sz w:val="24"/>
          <w:highlight w:val="none"/>
          <w:u w:val="singl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货物全部由符合政策要求的中小企业制造，提供中小企业声明函；</w:t>
      </w:r>
    </w:p>
    <w:p w14:paraId="06E9C4E7">
      <w:pPr>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货物全部由符合政策要求的小微企业制造，提供中小企业声明函；</w:t>
      </w:r>
    </w:p>
    <w:p w14:paraId="2B45C286">
      <w:pPr>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服务全部由符合政策要求的中小企业承接，提供中小企业声明函；</w:t>
      </w:r>
    </w:p>
    <w:p w14:paraId="410A1C9E">
      <w:pPr>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服务全部由符合政策要求的小微企业承接，提供中小企业声明函；</w:t>
      </w:r>
    </w:p>
    <w:p w14:paraId="247FFD19">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sym w:font="Wingdings" w:char="00A8"/>
      </w:r>
      <w:r>
        <w:rPr>
          <w:rFonts w:hint="eastAsia" w:ascii="仿宋" w:hAnsi="仿宋" w:eastAsia="仿宋" w:cs="仿宋"/>
          <w:snapToGrid w:val="0"/>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kern w:val="28"/>
          <w:sz w:val="24"/>
          <w:szCs w:val="20"/>
          <w:highlight w:val="none"/>
          <w:u w:val="single"/>
        </w:rPr>
        <w:t>/</w:t>
      </w:r>
      <w:r>
        <w:rPr>
          <w:rFonts w:hint="eastAsia" w:ascii="仿宋" w:hAnsi="仿宋" w:eastAsia="仿宋" w:cs="仿宋"/>
          <w:snapToGrid w:val="0"/>
          <w:kern w:val="28"/>
          <w:sz w:val="24"/>
          <w:szCs w:val="20"/>
          <w:highlight w:val="none"/>
        </w:rPr>
        <w:t>%，小微企业合同金额应当达到</w:t>
      </w:r>
      <w:r>
        <w:rPr>
          <w:rFonts w:hint="eastAsia" w:ascii="仿宋" w:hAnsi="仿宋" w:eastAsia="仿宋" w:cs="仿宋"/>
          <w:snapToGrid w:val="0"/>
          <w:kern w:val="28"/>
          <w:sz w:val="24"/>
          <w:szCs w:val="20"/>
          <w:highlight w:val="none"/>
          <w:u w:val="single"/>
        </w:rPr>
        <w:t>/</w:t>
      </w:r>
      <w:r>
        <w:rPr>
          <w:rFonts w:hint="eastAsia" w:ascii="仿宋" w:hAnsi="仿宋" w:eastAsia="仿宋" w:cs="仿宋"/>
          <w:snapToGrid w:val="0"/>
          <w:kern w:val="28"/>
          <w:sz w:val="24"/>
          <w:szCs w:val="20"/>
          <w:highlight w:val="none"/>
        </w:rPr>
        <w:t>%;如果供应商本身提供所有标的均由中小企业制造、承建或承接，视同符合了资格条件，无需再与其他中小企业组成联合体参加政府采购活动，无需提供联合协议；</w:t>
      </w:r>
    </w:p>
    <w:p w14:paraId="0C2AE8F2">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sym w:font="Wingdings" w:char="00A8"/>
      </w:r>
      <w:r>
        <w:rPr>
          <w:rFonts w:hint="eastAsia" w:ascii="仿宋" w:hAnsi="仿宋" w:eastAsia="仿宋" w:cs="仿宋"/>
          <w:snapToGrid w:val="0"/>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kern w:val="28"/>
          <w:sz w:val="24"/>
          <w:szCs w:val="20"/>
          <w:highlight w:val="none"/>
          <w:u w:val="single"/>
        </w:rPr>
        <w:t>/</w:t>
      </w:r>
      <w:r>
        <w:rPr>
          <w:rFonts w:hint="eastAsia" w:ascii="仿宋" w:hAnsi="仿宋" w:eastAsia="仿宋" w:cs="仿宋"/>
          <w:snapToGrid w:val="0"/>
          <w:kern w:val="28"/>
          <w:sz w:val="24"/>
          <w:szCs w:val="20"/>
          <w:highlight w:val="none"/>
        </w:rPr>
        <w:t>% ，小微企业合同金额应当达到</w:t>
      </w:r>
      <w:r>
        <w:rPr>
          <w:rFonts w:hint="eastAsia" w:ascii="仿宋" w:hAnsi="仿宋" w:eastAsia="仿宋" w:cs="仿宋"/>
          <w:snapToGrid w:val="0"/>
          <w:kern w:val="28"/>
          <w:sz w:val="24"/>
          <w:szCs w:val="20"/>
          <w:highlight w:val="none"/>
          <w:u w:val="single"/>
        </w:rPr>
        <w:t>/</w:t>
      </w:r>
      <w:r>
        <w:rPr>
          <w:rFonts w:hint="eastAsia" w:ascii="仿宋" w:hAnsi="仿宋" w:eastAsia="仿宋" w:cs="仿宋"/>
          <w:snapToGrid w:val="0"/>
          <w:kern w:val="28"/>
          <w:sz w:val="24"/>
          <w:szCs w:val="20"/>
          <w:highlight w:val="none"/>
        </w:rPr>
        <w:t>%;如果供应商本身提供所有标的均由中小企业制造、承建或承接，视同符合了资格条件，无需再向中小企业分包，无需提供分包意向协议；</w:t>
      </w:r>
    </w:p>
    <w:p w14:paraId="2A60E8B3">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3.本项目的特定资格要求：无；</w:t>
      </w:r>
    </w:p>
    <w:p w14:paraId="2D39AB2B">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4.本项目（否）接受联合体投标。</w:t>
      </w:r>
    </w:p>
    <w:p w14:paraId="720DE3F7">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7B4A9C">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三、获取招标文件</w:t>
      </w:r>
    </w:p>
    <w:p w14:paraId="275C59B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 xml:space="preserve"> 06 </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 xml:space="preserve"> 0</w:t>
      </w:r>
      <w:bookmarkStart w:id="453" w:name="_GoBack"/>
      <w:bookmarkEnd w:id="453"/>
      <w:r>
        <w:rPr>
          <w:rFonts w:hint="eastAsia" w:ascii="仿宋" w:hAnsi="仿宋" w:eastAsia="仿宋" w:cs="仿宋"/>
          <w:sz w:val="24"/>
          <w:highlight w:val="none"/>
          <w:u w:val="single"/>
          <w:lang w:val="en-US" w:eastAsia="zh-CN"/>
        </w:rPr>
        <w:t xml:space="preserve">9 </w:t>
      </w:r>
      <w:r>
        <w:rPr>
          <w:rFonts w:hint="eastAsia" w:ascii="仿宋" w:hAnsi="仿宋" w:eastAsia="仿宋" w:cs="仿宋"/>
          <w:sz w:val="24"/>
          <w:highlight w:val="none"/>
        </w:rPr>
        <w:t>日至20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 xml:space="preserve"> 06 </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 xml:space="preserve"> 16 </w:t>
      </w:r>
      <w:r>
        <w:rPr>
          <w:rFonts w:hint="eastAsia" w:ascii="仿宋" w:hAnsi="仿宋" w:eastAsia="仿宋" w:cs="仿宋"/>
          <w:sz w:val="24"/>
          <w:highlight w:val="none"/>
        </w:rPr>
        <w:t>日，每天上午00:00至12:00，下午12:00至23:59（北京时间）。</w:t>
      </w:r>
    </w:p>
    <w:p w14:paraId="0628397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政采云平台（https://www.zcygov.cn/）。</w:t>
      </w:r>
    </w:p>
    <w:p w14:paraId="0252722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供应商登录政采云平台https://www.zcygov.cn/在线申请获取招标文件（进入“项目采购”应用，在获取招标文件菜单中选择项目，申请获取招标文件）。</w:t>
      </w:r>
    </w:p>
    <w:p w14:paraId="6C74380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0。</w:t>
      </w:r>
    </w:p>
    <w:p w14:paraId="32B04432">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37834EB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 xml:space="preserve"> 07 </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 xml:space="preserve"> 01 </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 xml:space="preserve"> 14 </w:t>
      </w:r>
      <w:r>
        <w:rPr>
          <w:rFonts w:hint="eastAsia" w:ascii="仿宋" w:hAnsi="仿宋" w:eastAsia="仿宋" w:cs="仿宋"/>
          <w:sz w:val="24"/>
          <w:highlight w:val="none"/>
        </w:rPr>
        <w:t>点00分（北京时间）。</w:t>
      </w:r>
    </w:p>
    <w:p w14:paraId="44557567">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p>
    <w:p w14:paraId="7D952809">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 xml:space="preserve"> 07 </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 xml:space="preserve"> 01 </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 xml:space="preserve"> 14 </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 xml:space="preserve"> 00 </w:t>
      </w:r>
      <w:r>
        <w:rPr>
          <w:rFonts w:hint="eastAsia" w:ascii="仿宋" w:hAnsi="仿宋" w:eastAsia="仿宋" w:cs="仿宋"/>
          <w:sz w:val="24"/>
          <w:highlight w:val="none"/>
        </w:rPr>
        <w:t>分</w:t>
      </w:r>
      <w:r>
        <w:rPr>
          <w:rFonts w:hint="eastAsia" w:ascii="仿宋" w:hAnsi="仿宋" w:eastAsia="仿宋" w:cs="仿宋"/>
          <w:bCs/>
          <w:sz w:val="24"/>
          <w:highlight w:val="none"/>
        </w:rPr>
        <w:t>。</w:t>
      </w:r>
    </w:p>
    <w:p w14:paraId="04F8B16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14:paraId="62E5A7D5">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color w:val="auto"/>
          <w:kern w:val="0"/>
          <w:sz w:val="24"/>
          <w:szCs w:val="24"/>
          <w:highlight w:val="none"/>
          <w:lang w:val="zh-CN"/>
        </w:rPr>
        <w:t>开标地点（线下）：</w:t>
      </w:r>
      <w:r>
        <w:rPr>
          <w:rFonts w:hint="eastAsia" w:ascii="仿宋" w:hAnsi="仿宋" w:eastAsia="仿宋" w:cs="仿宋"/>
          <w:color w:val="auto"/>
          <w:sz w:val="24"/>
          <w:szCs w:val="24"/>
          <w:highlight w:val="none"/>
          <w:lang w:val="en-US" w:eastAsia="zh-CN"/>
        </w:rPr>
        <w:t>宁波市奉化区公共资源交易中心开标厅一（宁波市奉化区大成东路277号4楼）。</w:t>
      </w:r>
    </w:p>
    <w:p w14:paraId="346369C8">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五、公告期限</w:t>
      </w:r>
    </w:p>
    <w:p w14:paraId="24777F3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372BBE07">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1C4DD5D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2418F0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https://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电子交易活动，平台不接受未按上述方式获取招标文件的供应商进行投标活动；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6AF884FE">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0BA4E6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1.采购人信息</w:t>
      </w:r>
    </w:p>
    <w:p w14:paraId="378A1C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称：宁波市奉化区公路与运输管理中心</w:t>
      </w:r>
    </w:p>
    <w:p w14:paraId="6587ACA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地    址：宁波市奉化区东一村</w:t>
      </w:r>
      <w:r>
        <w:rPr>
          <w:rFonts w:hint="eastAsia" w:ascii="仿宋" w:hAnsi="仿宋" w:eastAsia="仿宋" w:cs="仿宋"/>
          <w:sz w:val="24"/>
          <w:highlight w:val="none"/>
          <w:lang w:val="en-US" w:eastAsia="zh-CN"/>
        </w:rPr>
        <w:t>288号</w:t>
      </w:r>
    </w:p>
    <w:p w14:paraId="7E58AF2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sz w:val="24"/>
          <w:highlight w:val="none"/>
          <w:lang w:val="en-US" w:eastAsia="zh-CN"/>
        </w:rPr>
        <w:t>传    真：/</w:t>
      </w:r>
    </w:p>
    <w:p w14:paraId="2337B3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项目联系人（询问）：</w:t>
      </w:r>
      <w:r>
        <w:rPr>
          <w:rFonts w:hint="eastAsia" w:ascii="仿宋" w:hAnsi="仿宋" w:eastAsia="仿宋" w:cs="仿宋"/>
          <w:color w:val="auto"/>
          <w:sz w:val="24"/>
          <w:highlight w:val="none"/>
          <w:lang w:eastAsia="zh-CN"/>
        </w:rPr>
        <w:t>沈先生</w:t>
      </w:r>
    </w:p>
    <w:p w14:paraId="0336CCF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sz w:val="24"/>
          <w:highlight w:val="none"/>
        </w:rPr>
        <w:t>项目联系方式（询问）：13484240080</w:t>
      </w:r>
    </w:p>
    <w:p w14:paraId="05657357">
      <w:pPr>
        <w:spacing w:line="360" w:lineRule="auto"/>
        <w:ind w:firstLine="480" w:firstLineChars="200"/>
        <w:rPr>
          <w:rFonts w:hint="eastAsia" w:ascii="宋体" w:hAnsi="宋体" w:cs="仿宋"/>
          <w:color w:val="auto"/>
          <w:sz w:val="24"/>
          <w:highlight w:val="none"/>
        </w:rPr>
      </w:pPr>
      <w:r>
        <w:rPr>
          <w:rFonts w:hint="eastAsia" w:ascii="仿宋" w:hAnsi="仿宋" w:eastAsia="仿宋" w:cs="仿宋"/>
          <w:sz w:val="24"/>
          <w:highlight w:val="none"/>
        </w:rPr>
        <w:t>质疑联系人：马先生</w:t>
      </w:r>
    </w:p>
    <w:p w14:paraId="2825A4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质疑联系方式：13605781117</w:t>
      </w:r>
    </w:p>
    <w:p w14:paraId="032A65B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19DF506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称：宁波</w:t>
      </w:r>
      <w:r>
        <w:rPr>
          <w:rFonts w:hint="eastAsia" w:ascii="仿宋" w:hAnsi="仿宋" w:eastAsia="仿宋" w:cs="仿宋"/>
          <w:sz w:val="24"/>
          <w:highlight w:val="none"/>
          <w:lang w:val="en-US" w:eastAsia="zh-CN"/>
        </w:rPr>
        <w:t>阳晟项目管理咨询</w:t>
      </w:r>
      <w:r>
        <w:rPr>
          <w:rFonts w:hint="eastAsia" w:ascii="仿宋" w:hAnsi="仿宋" w:eastAsia="仿宋" w:cs="仿宋"/>
          <w:sz w:val="24"/>
          <w:highlight w:val="none"/>
        </w:rPr>
        <w:t>有限公司</w:t>
      </w:r>
    </w:p>
    <w:p w14:paraId="6ED171A9">
      <w:pPr>
        <w:spacing w:line="360" w:lineRule="auto"/>
        <w:ind w:firstLine="480"/>
        <w:rPr>
          <w:rFonts w:hint="eastAsia" w:ascii="宋体" w:hAnsi="宋体" w:eastAsia="宋体" w:cs="宋体"/>
          <w:color w:val="auto"/>
          <w:sz w:val="24"/>
          <w:highlight w:val="none"/>
        </w:rPr>
      </w:pPr>
      <w:r>
        <w:rPr>
          <w:rFonts w:hint="eastAsia" w:ascii="仿宋" w:hAnsi="仿宋" w:eastAsia="仿宋" w:cs="仿宋"/>
          <w:sz w:val="24"/>
          <w:highlight w:val="none"/>
        </w:rPr>
        <w:t>地    址：宁波市奉化区方桥街道金茂汇办公楼1005室</w:t>
      </w:r>
    </w:p>
    <w:p w14:paraId="20853CE9">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传    真：/</w:t>
      </w:r>
    </w:p>
    <w:p w14:paraId="7F578580">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洪女士</w:t>
      </w:r>
    </w:p>
    <w:p w14:paraId="17A29C9D">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val="en-US" w:eastAsia="zh-CN"/>
        </w:rPr>
        <w:t>15058271215</w:t>
      </w:r>
    </w:p>
    <w:p w14:paraId="50A6F0D8">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质疑联系人：</w:t>
      </w:r>
      <w:r>
        <w:rPr>
          <w:rFonts w:hint="eastAsia" w:ascii="仿宋" w:hAnsi="仿宋" w:eastAsia="仿宋" w:cs="仿宋"/>
          <w:color w:val="000000"/>
          <w:sz w:val="24"/>
          <w:highlight w:val="none"/>
          <w:lang w:val="en-US" w:eastAsia="zh-CN"/>
        </w:rPr>
        <w:t>陈女士</w:t>
      </w:r>
    </w:p>
    <w:p w14:paraId="55D27413">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质疑联系方式：</w:t>
      </w:r>
      <w:r>
        <w:rPr>
          <w:rFonts w:hint="eastAsia" w:ascii="仿宋" w:hAnsi="仿宋" w:eastAsia="仿宋" w:cs="仿宋"/>
          <w:color w:val="000000"/>
          <w:sz w:val="24"/>
          <w:highlight w:val="none"/>
          <w:lang w:val="en-US" w:eastAsia="zh-CN"/>
        </w:rPr>
        <w:t>17855835909</w:t>
      </w:r>
    </w:p>
    <w:p w14:paraId="62B0E307">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66952CDA">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名    称：宁波市奉化区财政局政府采购监管科</w:t>
      </w:r>
    </w:p>
    <w:p w14:paraId="6C20967A">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地    址：宁波市奉化区大成东路275号1015办公室</w:t>
      </w:r>
    </w:p>
    <w:p w14:paraId="261E3DD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lang w:val="en-US" w:eastAsia="zh-CN"/>
        </w:rPr>
      </w:pPr>
      <w:r>
        <w:rPr>
          <w:rFonts w:hint="eastAsia" w:ascii="仿宋" w:hAnsi="仿宋" w:eastAsia="仿宋" w:cs="仿宋"/>
          <w:sz w:val="24"/>
          <w:highlight w:val="none"/>
          <w:lang w:val="en-US" w:eastAsia="zh-CN"/>
        </w:rPr>
        <w:t>传    真：</w:t>
      </w:r>
      <w:r>
        <w:rPr>
          <w:rFonts w:hint="eastAsia" w:ascii="仿宋" w:hAnsi="仿宋" w:eastAsia="仿宋" w:cs="仿宋"/>
          <w:kern w:val="2"/>
          <w:sz w:val="24"/>
          <w:szCs w:val="24"/>
          <w:highlight w:val="none"/>
          <w:lang w:val="en-US" w:eastAsia="zh-CN" w:bidi="ar-SA"/>
        </w:rPr>
        <w:t>0574-89285326</w:t>
      </w:r>
    </w:p>
    <w:p w14:paraId="598DD3E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联 系 人：何老师</w:t>
      </w:r>
    </w:p>
    <w:p w14:paraId="552971E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监督投诉电话：0574-89285326、13906846318</w:t>
      </w:r>
    </w:p>
    <w:p w14:paraId="360ED9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若对项目采购电子交易系统操作有疑问，可登录政采云，点击右侧咨询小采，获取采小蜜智能服务管家帮助，或拨打政采云服务热线95763获取热线服务帮助。</w:t>
      </w:r>
    </w:p>
    <w:p w14:paraId="345F920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6C1FF58C">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投标须知</w:t>
      </w:r>
      <w:bookmarkEnd w:id="9"/>
    </w:p>
    <w:p w14:paraId="0D17DC4A">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738"/>
        <w:gridCol w:w="1132"/>
        <w:gridCol w:w="7256"/>
      </w:tblGrid>
      <w:tr w14:paraId="41186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jc w:val="center"/>
        </w:trPr>
        <w:tc>
          <w:tcPr>
            <w:tcW w:w="738" w:type="dxa"/>
            <w:noWrap w:val="0"/>
            <w:vAlign w:val="center"/>
          </w:tcPr>
          <w:p w14:paraId="53BF16F0">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1132" w:type="dxa"/>
            <w:noWrap w:val="0"/>
            <w:vAlign w:val="center"/>
          </w:tcPr>
          <w:p w14:paraId="23B9F8E7">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事项</w:t>
            </w:r>
          </w:p>
        </w:tc>
        <w:tc>
          <w:tcPr>
            <w:tcW w:w="7256" w:type="dxa"/>
            <w:noWrap w:val="0"/>
            <w:vAlign w:val="center"/>
          </w:tcPr>
          <w:p w14:paraId="516AFED9">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本项目的特别规定</w:t>
            </w:r>
          </w:p>
        </w:tc>
      </w:tr>
      <w:tr w14:paraId="32B1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37B55F6B">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132" w:type="dxa"/>
            <w:noWrap w:val="0"/>
            <w:vAlign w:val="center"/>
          </w:tcPr>
          <w:p w14:paraId="254A77A8">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报价要求</w:t>
            </w:r>
          </w:p>
        </w:tc>
        <w:tc>
          <w:tcPr>
            <w:tcW w:w="7256" w:type="dxa"/>
            <w:noWrap w:val="0"/>
            <w:vAlign w:val="center"/>
          </w:tcPr>
          <w:p w14:paraId="5BC720D7">
            <w:pPr>
              <w:spacing w:line="400" w:lineRule="exact"/>
              <w:jc w:val="left"/>
              <w:rPr>
                <w:rFonts w:hint="eastAsia" w:ascii="仿宋" w:hAnsi="仿宋" w:eastAsia="仿宋" w:cs="Times New Roman"/>
                <w:bCs/>
                <w:sz w:val="24"/>
                <w:szCs w:val="24"/>
                <w:highlight w:val="none"/>
              </w:rPr>
            </w:pPr>
            <w:r>
              <w:rPr>
                <w:rFonts w:hint="eastAsia" w:ascii="仿宋" w:hAnsi="仿宋" w:eastAsia="仿宋" w:cs="Times New Roman"/>
                <w:bCs/>
                <w:sz w:val="24"/>
                <w:szCs w:val="24"/>
                <w:highlight w:val="none"/>
              </w:rPr>
              <w:t>有关本项目实施所需的所有费用（含税费）均计入报价。开标一览表是报价的唯一载体。投标文件中价格全部采用人民币报价。招标文件未列明，而供应商认为必需的费用也需列入报价。</w:t>
            </w:r>
          </w:p>
          <w:p w14:paraId="74E17CEB">
            <w:pPr>
              <w:spacing w:line="400" w:lineRule="exact"/>
              <w:jc w:val="left"/>
              <w:rPr>
                <w:rFonts w:hint="eastAsia" w:ascii="仿宋" w:hAnsi="仿宋" w:eastAsia="仿宋"/>
                <w:b/>
                <w:bCs/>
                <w:szCs w:val="21"/>
                <w:highlight w:val="none"/>
              </w:rPr>
            </w:pPr>
            <w:r>
              <w:rPr>
                <w:rFonts w:hint="eastAsia" w:ascii="仿宋" w:hAnsi="仿宋" w:eastAsia="仿宋"/>
                <w:b/>
                <w:bCs/>
                <w:szCs w:val="21"/>
                <w:highlight w:val="none"/>
              </w:rPr>
              <w:t>投标报价出现下列情形的，投标无效：</w:t>
            </w:r>
          </w:p>
          <w:p w14:paraId="53B0F187">
            <w:pPr>
              <w:spacing w:line="400" w:lineRule="exact"/>
              <w:jc w:val="left"/>
              <w:rPr>
                <w:rFonts w:hint="eastAsia" w:ascii="仿宋" w:hAnsi="仿宋" w:eastAsia="仿宋"/>
                <w:b/>
                <w:bCs/>
                <w:szCs w:val="21"/>
                <w:highlight w:val="none"/>
              </w:rPr>
            </w:pPr>
            <w:r>
              <w:rPr>
                <w:rFonts w:hint="eastAsia" w:ascii="仿宋" w:hAnsi="仿宋" w:eastAsia="仿宋"/>
                <w:b/>
                <w:bCs/>
                <w:szCs w:val="21"/>
                <w:highlight w:val="none"/>
              </w:rPr>
              <w:t>①投标文件出现不是唯一的、有选择性投标报价的；</w:t>
            </w:r>
          </w:p>
          <w:p w14:paraId="4CD40834">
            <w:pPr>
              <w:spacing w:line="400" w:lineRule="exact"/>
              <w:jc w:val="left"/>
              <w:rPr>
                <w:rFonts w:hint="eastAsia" w:ascii="仿宋" w:hAnsi="仿宋" w:eastAsia="仿宋"/>
                <w:b/>
                <w:bCs/>
                <w:szCs w:val="21"/>
                <w:highlight w:val="none"/>
              </w:rPr>
            </w:pPr>
            <w:r>
              <w:rPr>
                <w:rFonts w:hint="eastAsia" w:ascii="仿宋" w:hAnsi="仿宋" w:eastAsia="仿宋"/>
                <w:b/>
                <w:bCs/>
                <w:szCs w:val="21"/>
                <w:highlight w:val="none"/>
              </w:rPr>
              <w:t>②投标报价超过招标文件中规定的预算金额或者最高限价的；</w:t>
            </w:r>
          </w:p>
          <w:p w14:paraId="5544D898">
            <w:pPr>
              <w:spacing w:line="400" w:lineRule="exact"/>
              <w:jc w:val="left"/>
              <w:rPr>
                <w:rFonts w:hint="eastAsia" w:ascii="仿宋" w:hAnsi="仿宋" w:eastAsia="仿宋"/>
                <w:b/>
                <w:bCs/>
                <w:szCs w:val="21"/>
                <w:highlight w:val="none"/>
              </w:rPr>
            </w:pPr>
            <w:r>
              <w:rPr>
                <w:rFonts w:hint="eastAsia" w:ascii="仿宋" w:hAnsi="仿宋" w:eastAsia="仿宋"/>
                <w:b/>
                <w:bCs/>
                <w:szCs w:val="21"/>
                <w:highlight w:val="none"/>
              </w:rPr>
              <w:t>③报价明显低于其他通过符合性审查供应商的报价，有可能影响产品质量或者不能诚信履约的，未能按要求提供书面说明或者提交相关证明材料证明其报价合理性的；</w:t>
            </w:r>
          </w:p>
          <w:p w14:paraId="4F8CE504">
            <w:pPr>
              <w:spacing w:line="400" w:lineRule="exact"/>
              <w:jc w:val="left"/>
              <w:rPr>
                <w:rFonts w:hint="eastAsia" w:ascii="仿宋" w:hAnsi="仿宋" w:eastAsia="仿宋" w:cs="仿宋"/>
                <w:b/>
                <w:kern w:val="0"/>
                <w:szCs w:val="21"/>
                <w:highlight w:val="none"/>
              </w:rPr>
            </w:pPr>
            <w:r>
              <w:rPr>
                <w:rFonts w:hint="eastAsia" w:ascii="仿宋" w:hAnsi="仿宋" w:eastAsia="仿宋"/>
                <w:b/>
                <w:bCs/>
                <w:szCs w:val="21"/>
                <w:highlight w:val="none"/>
              </w:rPr>
              <w:t>④供应商对根据修正原则修正后的报价不确认的。</w:t>
            </w:r>
          </w:p>
        </w:tc>
      </w:tr>
      <w:tr w14:paraId="66E5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5C3E4488">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132" w:type="dxa"/>
            <w:noWrap w:val="0"/>
            <w:vAlign w:val="center"/>
          </w:tcPr>
          <w:p w14:paraId="1541689A">
            <w:pPr>
              <w:pStyle w:val="23"/>
              <w:spacing w:line="400" w:lineRule="exact"/>
              <w:jc w:val="center"/>
              <w:rPr>
                <w:rFonts w:hint="eastAsia" w:ascii="仿宋" w:hAnsi="仿宋" w:eastAsia="仿宋" w:cs="仿宋"/>
                <w:b/>
                <w:highlight w:val="none"/>
              </w:rPr>
            </w:pPr>
            <w:r>
              <w:rPr>
                <w:rFonts w:hint="eastAsia" w:ascii="仿宋" w:hAnsi="仿宋" w:eastAsia="仿宋" w:cs="仿宋"/>
                <w:b/>
                <w:kern w:val="28"/>
                <w:highlight w:val="none"/>
              </w:rPr>
              <w:t>投标保证金</w:t>
            </w:r>
          </w:p>
        </w:tc>
        <w:tc>
          <w:tcPr>
            <w:tcW w:w="7256" w:type="dxa"/>
            <w:noWrap w:val="0"/>
            <w:vAlign w:val="center"/>
          </w:tcPr>
          <w:p w14:paraId="584B871D">
            <w:pPr>
              <w:spacing w:line="400" w:lineRule="exact"/>
              <w:jc w:val="left"/>
              <w:rPr>
                <w:rFonts w:hint="eastAsia" w:ascii="仿宋" w:hAnsi="仿宋" w:eastAsia="仿宋" w:cs="仿宋"/>
                <w:b/>
                <w:kern w:val="0"/>
                <w:szCs w:val="21"/>
                <w:highlight w:val="none"/>
              </w:rPr>
            </w:pPr>
            <w:r>
              <w:rPr>
                <w:rFonts w:hint="eastAsia" w:ascii="仿宋" w:hAnsi="仿宋" w:eastAsia="仿宋"/>
                <w:bCs/>
                <w:szCs w:val="21"/>
                <w:highlight w:val="none"/>
              </w:rPr>
              <w:t>本项目不需缴纳投标保证金。</w:t>
            </w:r>
          </w:p>
        </w:tc>
      </w:tr>
      <w:tr w14:paraId="7113C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648ABD34">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132" w:type="dxa"/>
            <w:noWrap w:val="0"/>
            <w:vAlign w:val="center"/>
          </w:tcPr>
          <w:p w14:paraId="1A1BCAD3">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分包</w:t>
            </w:r>
          </w:p>
        </w:tc>
        <w:tc>
          <w:tcPr>
            <w:tcW w:w="7256" w:type="dxa"/>
            <w:noWrap w:val="0"/>
            <w:vAlign w:val="center"/>
          </w:tcPr>
          <w:p w14:paraId="5FE49797">
            <w:pPr>
              <w:spacing w:line="400" w:lineRule="exact"/>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不同意分包</w:t>
            </w:r>
          </w:p>
        </w:tc>
      </w:tr>
      <w:tr w14:paraId="4ACB6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0103C5D5">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132" w:type="dxa"/>
            <w:noWrap w:val="0"/>
            <w:vAlign w:val="center"/>
          </w:tcPr>
          <w:p w14:paraId="7084E49E">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供应商应当提供的资格文件</w:t>
            </w:r>
          </w:p>
        </w:tc>
        <w:tc>
          <w:tcPr>
            <w:tcW w:w="7256" w:type="dxa"/>
            <w:noWrap w:val="0"/>
            <w:vAlign w:val="center"/>
          </w:tcPr>
          <w:p w14:paraId="04E1288C">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t>资格证明文件：见招标文件第二部分9.1。</w:t>
            </w:r>
          </w:p>
          <w:p w14:paraId="0D9EDBDE">
            <w:pPr>
              <w:spacing w:line="400" w:lineRule="exact"/>
              <w:jc w:val="left"/>
              <w:rPr>
                <w:rFonts w:hint="eastAsia" w:ascii="仿宋" w:hAnsi="仿宋" w:eastAsia="仿宋" w:cs="仿宋"/>
                <w:kern w:val="0"/>
                <w:szCs w:val="21"/>
                <w:highlight w:val="none"/>
              </w:rPr>
            </w:pPr>
            <w:r>
              <w:rPr>
                <w:rFonts w:hint="eastAsia" w:ascii="仿宋" w:hAnsi="仿宋" w:eastAsia="仿宋"/>
                <w:bCs/>
                <w:szCs w:val="21"/>
                <w:highlight w:val="none"/>
              </w:rPr>
              <w:t>资格证明文件不全的或者不符合招标文件标明的资格要求的，视为供应商不具备招标文件中规定的资格要求，投标无效。</w:t>
            </w:r>
          </w:p>
        </w:tc>
      </w:tr>
      <w:tr w14:paraId="1E0C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282F597E">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132" w:type="dxa"/>
            <w:noWrap w:val="0"/>
            <w:vAlign w:val="center"/>
          </w:tcPr>
          <w:p w14:paraId="5BAFF476">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开标前答疑会或现场考察</w:t>
            </w:r>
          </w:p>
        </w:tc>
        <w:tc>
          <w:tcPr>
            <w:tcW w:w="7256" w:type="dxa"/>
            <w:noWrap w:val="0"/>
            <w:vAlign w:val="center"/>
          </w:tcPr>
          <w:p w14:paraId="45EB1E1F">
            <w:pPr>
              <w:spacing w:line="40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不组织</w:t>
            </w:r>
          </w:p>
        </w:tc>
      </w:tr>
      <w:tr w14:paraId="244E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7A377813">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132" w:type="dxa"/>
            <w:noWrap w:val="0"/>
            <w:vAlign w:val="center"/>
          </w:tcPr>
          <w:p w14:paraId="54E94343">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样品提供</w:t>
            </w:r>
          </w:p>
        </w:tc>
        <w:tc>
          <w:tcPr>
            <w:tcW w:w="7256" w:type="dxa"/>
            <w:noWrap w:val="0"/>
            <w:vAlign w:val="center"/>
          </w:tcPr>
          <w:p w14:paraId="61AFC33A">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sym w:font="Wingdings" w:char="F0FE"/>
            </w:r>
            <w:r>
              <w:rPr>
                <w:rFonts w:hint="eastAsia" w:ascii="仿宋" w:hAnsi="仿宋" w:eastAsia="仿宋"/>
                <w:bCs/>
                <w:szCs w:val="21"/>
                <w:highlight w:val="none"/>
              </w:rPr>
              <w:t>A不要求提供。</w:t>
            </w:r>
          </w:p>
          <w:p w14:paraId="38B041DC">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sym w:font="Wingdings" w:char="00A8"/>
            </w:r>
            <w:r>
              <w:rPr>
                <w:rFonts w:hint="eastAsia" w:ascii="仿宋" w:hAnsi="仿宋" w:eastAsia="仿宋"/>
                <w:bCs/>
                <w:szCs w:val="21"/>
                <w:highlight w:val="none"/>
              </w:rPr>
              <w:t>B要求提供，</w:t>
            </w:r>
          </w:p>
          <w:p w14:paraId="59A464E6">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t>（1）样品：</w:t>
            </w:r>
            <w:r>
              <w:rPr>
                <w:rFonts w:hint="eastAsia" w:ascii="仿宋" w:hAnsi="仿宋" w:eastAsia="仿宋"/>
                <w:bCs/>
                <w:szCs w:val="21"/>
                <w:highlight w:val="none"/>
                <w:u w:val="single"/>
              </w:rPr>
              <w:t xml:space="preserve">    </w:t>
            </w:r>
            <w:r>
              <w:rPr>
                <w:rFonts w:hint="eastAsia" w:ascii="仿宋" w:hAnsi="仿宋" w:eastAsia="仿宋"/>
                <w:bCs/>
                <w:szCs w:val="21"/>
                <w:highlight w:val="none"/>
              </w:rPr>
              <w:t>；</w:t>
            </w:r>
          </w:p>
          <w:p w14:paraId="0232643F">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t>（2）样品制作的标准和要求：</w:t>
            </w:r>
            <w:r>
              <w:rPr>
                <w:rFonts w:hint="eastAsia" w:ascii="仿宋" w:hAnsi="仿宋" w:eastAsia="仿宋"/>
                <w:bCs/>
                <w:szCs w:val="21"/>
                <w:highlight w:val="none"/>
                <w:u w:val="single"/>
              </w:rPr>
              <w:t xml:space="preserve">    </w:t>
            </w:r>
            <w:r>
              <w:rPr>
                <w:rFonts w:hint="eastAsia" w:ascii="仿宋" w:hAnsi="仿宋" w:eastAsia="仿宋"/>
                <w:bCs/>
                <w:szCs w:val="21"/>
                <w:highlight w:val="none"/>
              </w:rPr>
              <w:t>；</w:t>
            </w:r>
          </w:p>
          <w:p w14:paraId="6E9461D8">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t>（3）样品的评审方法以及评审标准：详见</w:t>
            </w:r>
            <w:r>
              <w:rPr>
                <w:rFonts w:hint="eastAsia" w:ascii="仿宋" w:hAnsi="仿宋" w:eastAsia="仿宋"/>
                <w:bCs/>
                <w:szCs w:val="21"/>
                <w:highlight w:val="none"/>
                <w:u w:val="single"/>
                <w:lang w:val="en-US" w:eastAsia="zh-CN"/>
              </w:rPr>
              <w:t xml:space="preserve">    </w:t>
            </w:r>
            <w:r>
              <w:rPr>
                <w:rFonts w:hint="eastAsia" w:ascii="仿宋" w:hAnsi="仿宋" w:eastAsia="仿宋"/>
                <w:bCs/>
                <w:szCs w:val="21"/>
                <w:highlight w:val="none"/>
              </w:rPr>
              <w:t>；</w:t>
            </w:r>
          </w:p>
          <w:p w14:paraId="685A5D21">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t>（4）是否需要随样品提交检测报告：</w:t>
            </w:r>
            <w:r>
              <w:rPr>
                <w:rFonts w:hint="eastAsia" w:ascii="仿宋" w:hAnsi="仿宋" w:eastAsia="仿宋"/>
                <w:bCs/>
                <w:szCs w:val="21"/>
                <w:highlight w:val="none"/>
              </w:rPr>
              <w:sym w:font="Wingdings" w:char="00A8"/>
            </w:r>
            <w:r>
              <w:rPr>
                <w:rFonts w:hint="eastAsia" w:ascii="仿宋" w:hAnsi="仿宋" w:eastAsia="仿宋"/>
                <w:bCs/>
                <w:szCs w:val="21"/>
                <w:highlight w:val="none"/>
              </w:rPr>
              <w:t>否；</w:t>
            </w:r>
            <w:r>
              <w:rPr>
                <w:rFonts w:hint="eastAsia" w:ascii="仿宋" w:hAnsi="仿宋" w:eastAsia="仿宋"/>
                <w:bCs/>
                <w:szCs w:val="21"/>
                <w:highlight w:val="none"/>
              </w:rPr>
              <w:sym w:font="Wingdings" w:char="00A8"/>
            </w:r>
            <w:r>
              <w:rPr>
                <w:rFonts w:hint="eastAsia" w:ascii="仿宋" w:hAnsi="仿宋" w:eastAsia="仿宋"/>
                <w:bCs/>
                <w:szCs w:val="21"/>
                <w:highlight w:val="none"/>
              </w:rPr>
              <w:t>是，检测机构的要求：</w:t>
            </w:r>
            <w:r>
              <w:rPr>
                <w:rFonts w:hint="eastAsia" w:ascii="仿宋" w:hAnsi="仿宋" w:eastAsia="仿宋"/>
                <w:bCs/>
                <w:szCs w:val="21"/>
                <w:highlight w:val="none"/>
                <w:u w:val="single"/>
              </w:rPr>
              <w:t xml:space="preserve">       </w:t>
            </w:r>
            <w:r>
              <w:rPr>
                <w:rFonts w:hint="eastAsia" w:ascii="仿宋" w:hAnsi="仿宋" w:eastAsia="仿宋"/>
                <w:bCs/>
                <w:szCs w:val="21"/>
                <w:highlight w:val="none"/>
              </w:rPr>
              <w:t>；检测内容：</w:t>
            </w:r>
            <w:r>
              <w:rPr>
                <w:rFonts w:hint="eastAsia" w:ascii="仿宋" w:hAnsi="仿宋" w:eastAsia="仿宋"/>
                <w:bCs/>
                <w:szCs w:val="21"/>
                <w:highlight w:val="none"/>
                <w:u w:val="single"/>
              </w:rPr>
              <w:t xml:space="preserve">         </w:t>
            </w:r>
            <w:r>
              <w:rPr>
                <w:rFonts w:hint="eastAsia" w:ascii="仿宋" w:hAnsi="仿宋" w:eastAsia="仿宋"/>
                <w:bCs/>
                <w:szCs w:val="21"/>
                <w:highlight w:val="none"/>
              </w:rPr>
              <w:t>。</w:t>
            </w:r>
          </w:p>
          <w:p w14:paraId="3470A475">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t>（5）提供样品的时间：</w:t>
            </w:r>
            <w:r>
              <w:rPr>
                <w:rFonts w:hint="eastAsia" w:ascii="仿宋" w:hAnsi="仿宋" w:eastAsia="仿宋"/>
                <w:bCs/>
                <w:szCs w:val="21"/>
                <w:highlight w:val="none"/>
                <w:u w:val="single"/>
              </w:rPr>
              <w:t xml:space="preserve">    </w:t>
            </w:r>
            <w:r>
              <w:rPr>
                <w:rFonts w:hint="eastAsia" w:ascii="仿宋" w:hAnsi="仿宋" w:eastAsia="仿宋"/>
                <w:bCs/>
                <w:szCs w:val="21"/>
                <w:highlight w:val="none"/>
              </w:rPr>
              <w:t>；地点：</w:t>
            </w:r>
            <w:r>
              <w:rPr>
                <w:rFonts w:hint="eastAsia" w:ascii="仿宋" w:hAnsi="仿宋" w:eastAsia="仿宋"/>
                <w:bCs/>
                <w:szCs w:val="21"/>
                <w:highlight w:val="none"/>
                <w:u w:val="single"/>
              </w:rPr>
              <w:t xml:space="preserve">    </w:t>
            </w:r>
            <w:r>
              <w:rPr>
                <w:rFonts w:hint="eastAsia" w:ascii="仿宋" w:hAnsi="仿宋" w:eastAsia="仿宋"/>
                <w:bCs/>
                <w:szCs w:val="21"/>
                <w:highlight w:val="none"/>
              </w:rPr>
              <w:t>；联系人：</w:t>
            </w:r>
            <w:r>
              <w:rPr>
                <w:rFonts w:hint="eastAsia" w:ascii="仿宋" w:hAnsi="仿宋" w:eastAsia="仿宋"/>
                <w:bCs/>
                <w:szCs w:val="21"/>
                <w:highlight w:val="none"/>
                <w:u w:val="single"/>
              </w:rPr>
              <w:t xml:space="preserve">   </w:t>
            </w:r>
            <w:r>
              <w:rPr>
                <w:rFonts w:hint="eastAsia" w:ascii="仿宋" w:hAnsi="仿宋" w:eastAsia="仿宋"/>
                <w:bCs/>
                <w:szCs w:val="21"/>
                <w:highlight w:val="none"/>
              </w:rPr>
              <w:t>，联系电话：</w:t>
            </w:r>
            <w:r>
              <w:rPr>
                <w:rFonts w:hint="eastAsia" w:ascii="仿宋" w:hAnsi="仿宋" w:eastAsia="仿宋"/>
                <w:bCs/>
                <w:szCs w:val="21"/>
                <w:highlight w:val="none"/>
                <w:u w:val="single"/>
              </w:rPr>
              <w:t xml:space="preserve">    </w:t>
            </w:r>
            <w:r>
              <w:rPr>
                <w:rFonts w:hint="eastAsia" w:ascii="仿宋" w:hAnsi="仿宋" w:eastAsia="仿宋"/>
                <w:bCs/>
                <w:szCs w:val="21"/>
                <w:highlight w:val="none"/>
              </w:rPr>
              <w:t>。请供应商在上述时间内提供样品并按规定位置安装完毕。超过截止时间的，采购人或采购代理机构将不予接收，并将清场并封闭样品现场。</w:t>
            </w:r>
          </w:p>
          <w:p w14:paraId="1D80744E">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AD5DB9">
            <w:pPr>
              <w:spacing w:line="400" w:lineRule="exact"/>
              <w:jc w:val="left"/>
              <w:rPr>
                <w:rFonts w:hint="eastAsia" w:ascii="仿宋" w:hAnsi="仿宋" w:eastAsia="仿宋" w:cs="仿宋"/>
                <w:b/>
                <w:szCs w:val="21"/>
                <w:highlight w:val="none"/>
              </w:rPr>
            </w:pPr>
            <w:r>
              <w:rPr>
                <w:rFonts w:hint="eastAsia" w:ascii="仿宋" w:hAnsi="仿宋" w:eastAsia="仿宋"/>
                <w:bCs/>
                <w:szCs w:val="21"/>
                <w:highlight w:val="none"/>
              </w:rPr>
              <w:t>（7）制作、运输、安装和保管样品所发生的一切费用由供应商。</w:t>
            </w:r>
          </w:p>
        </w:tc>
      </w:tr>
      <w:tr w14:paraId="561FD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61E9DCE8">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132" w:type="dxa"/>
            <w:noWrap w:val="0"/>
            <w:vAlign w:val="center"/>
          </w:tcPr>
          <w:p w14:paraId="339F6618">
            <w:pPr>
              <w:snapToGrid w:val="0"/>
              <w:spacing w:line="400" w:lineRule="exact"/>
              <w:jc w:val="center"/>
              <w:rPr>
                <w:rFonts w:hint="eastAsia" w:ascii="仿宋" w:hAnsi="仿宋" w:eastAsia="仿宋" w:cs="仿宋"/>
                <w:bCs/>
                <w:szCs w:val="21"/>
                <w:highlight w:val="none"/>
              </w:rPr>
            </w:pPr>
            <w:r>
              <w:rPr>
                <w:rFonts w:hint="eastAsia" w:ascii="仿宋" w:hAnsi="仿宋" w:eastAsia="仿宋" w:cs="仿宋"/>
                <w:b/>
                <w:szCs w:val="21"/>
                <w:highlight w:val="none"/>
              </w:rPr>
              <w:t>方案讲解演示</w:t>
            </w:r>
          </w:p>
        </w:tc>
        <w:tc>
          <w:tcPr>
            <w:tcW w:w="7256" w:type="dxa"/>
            <w:noWrap w:val="0"/>
            <w:vAlign w:val="center"/>
          </w:tcPr>
          <w:p w14:paraId="5052E4EE">
            <w:pPr>
              <w:spacing w:line="400" w:lineRule="exact"/>
              <w:jc w:val="left"/>
              <w:rPr>
                <w:rFonts w:hint="eastAsia" w:ascii="仿宋" w:hAnsi="仿宋" w:eastAsia="仿宋" w:cs="仿宋"/>
                <w:b/>
                <w:kern w:val="0"/>
                <w:szCs w:val="21"/>
                <w:highlight w:val="none"/>
                <w:lang w:val="zh-CN" w:eastAsia="zh-CN"/>
              </w:rPr>
            </w:pPr>
            <w:r>
              <w:rPr>
                <w:rFonts w:hint="eastAsia" w:ascii="仿宋" w:hAnsi="仿宋" w:eastAsia="仿宋"/>
                <w:bCs/>
                <w:szCs w:val="21"/>
                <w:highlight w:val="none"/>
                <w:lang w:val="en-US" w:eastAsia="zh-CN"/>
              </w:rPr>
              <w:t>不组织</w:t>
            </w:r>
          </w:p>
        </w:tc>
      </w:tr>
      <w:tr w14:paraId="4E104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738" w:type="dxa"/>
            <w:noWrap w:val="0"/>
            <w:vAlign w:val="center"/>
          </w:tcPr>
          <w:p w14:paraId="4AE9EB12">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132" w:type="dxa"/>
            <w:noWrap w:val="0"/>
            <w:vAlign w:val="center"/>
          </w:tcPr>
          <w:p w14:paraId="790BA9A7">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是否允许采购进口产品</w:t>
            </w:r>
          </w:p>
        </w:tc>
        <w:tc>
          <w:tcPr>
            <w:tcW w:w="7256" w:type="dxa"/>
            <w:noWrap w:val="0"/>
            <w:vAlign w:val="center"/>
          </w:tcPr>
          <w:p w14:paraId="683ED968">
            <w:pPr>
              <w:spacing w:line="400" w:lineRule="exact"/>
              <w:jc w:val="left"/>
              <w:rPr>
                <w:rFonts w:hint="eastAsia" w:ascii="仿宋" w:hAnsi="仿宋" w:eastAsia="仿宋" w:cs="仿宋"/>
                <w:szCs w:val="21"/>
                <w:highlight w:val="none"/>
              </w:rPr>
            </w:pPr>
            <w:r>
              <w:rPr>
                <w:rFonts w:hint="eastAsia" w:ascii="仿宋" w:hAnsi="仿宋" w:eastAsia="仿宋"/>
                <w:bCs/>
                <w:szCs w:val="21"/>
                <w:highlight w:val="none"/>
              </w:rPr>
              <w:t>本项目不允许采购进口产品。</w:t>
            </w:r>
          </w:p>
        </w:tc>
      </w:tr>
      <w:tr w14:paraId="4C6E0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6DCC1B58">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1132" w:type="dxa"/>
            <w:noWrap w:val="0"/>
            <w:vAlign w:val="center"/>
          </w:tcPr>
          <w:p w14:paraId="77783886">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项目属性与核心产品</w:t>
            </w:r>
          </w:p>
        </w:tc>
        <w:tc>
          <w:tcPr>
            <w:tcW w:w="7256" w:type="dxa"/>
            <w:noWrap w:val="0"/>
            <w:vAlign w:val="center"/>
          </w:tcPr>
          <w:p w14:paraId="5C008BCD">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sym w:font="Wingdings" w:char="00FE"/>
            </w:r>
            <w:r>
              <w:rPr>
                <w:rFonts w:hint="eastAsia" w:ascii="仿宋" w:hAnsi="仿宋" w:eastAsia="仿宋"/>
                <w:bCs/>
                <w:szCs w:val="21"/>
                <w:highlight w:val="none"/>
              </w:rPr>
              <w:t>A货物类，单一产品或核心产品为：</w:t>
            </w:r>
            <w:r>
              <w:rPr>
                <w:rFonts w:hint="eastAsia" w:ascii="仿宋" w:hAnsi="仿宋" w:eastAsia="仿宋"/>
                <w:bCs/>
                <w:szCs w:val="21"/>
                <w:highlight w:val="none"/>
                <w:u w:val="single"/>
                <w:lang w:val="en-US" w:eastAsia="zh-CN"/>
              </w:rPr>
              <w:t xml:space="preserve">  /   </w:t>
            </w:r>
            <w:r>
              <w:rPr>
                <w:rFonts w:hint="eastAsia" w:ascii="仿宋" w:hAnsi="仿宋" w:eastAsia="仿宋"/>
                <w:bCs/>
                <w:szCs w:val="21"/>
                <w:highlight w:val="none"/>
              </w:rPr>
              <w:t>；</w:t>
            </w:r>
          </w:p>
          <w:p w14:paraId="1DA2AC4A">
            <w:pPr>
              <w:pStyle w:val="2"/>
              <w:ind w:left="0" w:leftChars="0" w:firstLine="0" w:firstLineChars="0"/>
              <w:rPr>
                <w:rFonts w:hint="eastAsia"/>
              </w:rPr>
            </w:pPr>
            <w:r>
              <w:rPr>
                <w:rFonts w:hint="eastAsia" w:ascii="仿宋" w:hAnsi="仿宋" w:eastAsia="仿宋" w:cs="Times New Roman"/>
                <w:bCs/>
                <w:kern w:val="2"/>
                <w:sz w:val="21"/>
                <w:szCs w:val="21"/>
                <w:highlight w:val="none"/>
                <w:lang w:val="en-US" w:eastAsia="zh-CN" w:bidi="ar-SA"/>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tc>
      </w:tr>
      <w:tr w14:paraId="7BEA5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79703B91">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1132" w:type="dxa"/>
            <w:noWrap w:val="0"/>
            <w:vAlign w:val="center"/>
          </w:tcPr>
          <w:p w14:paraId="58E885E9">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采购标的对应的中小企业划分标准所属行业</w:t>
            </w:r>
          </w:p>
        </w:tc>
        <w:tc>
          <w:tcPr>
            <w:tcW w:w="7256" w:type="dxa"/>
            <w:noWrap w:val="0"/>
            <w:vAlign w:val="center"/>
          </w:tcPr>
          <w:p w14:paraId="571B95DA">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lang w:val="en-US" w:eastAsia="zh-CN"/>
              </w:rPr>
              <w:t>1、</w:t>
            </w:r>
            <w:r>
              <w:rPr>
                <w:rFonts w:hint="eastAsia" w:ascii="仿宋" w:hAnsi="仿宋" w:eastAsia="仿宋"/>
                <w:bCs/>
                <w:szCs w:val="21"/>
                <w:highlight w:val="none"/>
              </w:rPr>
              <w:t>标的：安全设施维修耗材购置项目，</w:t>
            </w:r>
          </w:p>
          <w:p w14:paraId="79C53024">
            <w:pPr>
              <w:spacing w:line="400" w:lineRule="exact"/>
              <w:jc w:val="left"/>
              <w:rPr>
                <w:rFonts w:hint="eastAsia" w:ascii="仿宋" w:hAnsi="仿宋" w:eastAsia="仿宋" w:cs="仿宋"/>
                <w:szCs w:val="21"/>
                <w:highlight w:val="none"/>
                <w:lang w:eastAsia="zh-CN"/>
              </w:rPr>
            </w:pPr>
            <w:r>
              <w:rPr>
                <w:rFonts w:hint="eastAsia" w:ascii="仿宋" w:hAnsi="仿宋" w:eastAsia="仿宋"/>
                <w:bCs/>
                <w:szCs w:val="21"/>
                <w:highlight w:val="none"/>
                <w:lang w:val="en-US" w:eastAsia="zh-CN"/>
              </w:rPr>
              <w:t>2、</w:t>
            </w:r>
            <w:r>
              <w:rPr>
                <w:rFonts w:hint="eastAsia" w:ascii="仿宋" w:hAnsi="仿宋" w:eastAsia="仿宋"/>
                <w:bCs/>
                <w:szCs w:val="21"/>
                <w:highlight w:val="none"/>
              </w:rPr>
              <w:t>属于</w:t>
            </w:r>
            <w:r>
              <w:rPr>
                <w:rFonts w:hint="eastAsia" w:ascii="仿宋" w:hAnsi="仿宋" w:eastAsia="仿宋"/>
                <w:bCs/>
                <w:szCs w:val="21"/>
                <w:highlight w:val="none"/>
                <w:u w:val="single"/>
              </w:rPr>
              <w:t xml:space="preserve">  工业  </w:t>
            </w:r>
            <w:r>
              <w:rPr>
                <w:rFonts w:hint="eastAsia" w:ascii="仿宋" w:hAnsi="仿宋" w:eastAsia="仿宋"/>
                <w:bCs/>
                <w:szCs w:val="21"/>
                <w:highlight w:val="none"/>
              </w:rPr>
              <w:t>行业</w:t>
            </w:r>
            <w:r>
              <w:rPr>
                <w:rFonts w:hint="eastAsia" w:ascii="仿宋" w:hAnsi="仿宋" w:eastAsia="仿宋"/>
                <w:bCs/>
                <w:szCs w:val="21"/>
                <w:highlight w:val="none"/>
                <w:lang w:eastAsia="zh-CN"/>
              </w:rPr>
              <w:t>。</w:t>
            </w:r>
          </w:p>
        </w:tc>
      </w:tr>
      <w:tr w14:paraId="4B252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4B7B8674">
            <w:pPr>
              <w:snapToGrid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1</w:t>
            </w:r>
          </w:p>
        </w:tc>
        <w:tc>
          <w:tcPr>
            <w:tcW w:w="1132" w:type="dxa"/>
            <w:noWrap w:val="0"/>
            <w:vAlign w:val="center"/>
          </w:tcPr>
          <w:p w14:paraId="0BC472FD">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中小企业信用融资</w:t>
            </w:r>
          </w:p>
        </w:tc>
        <w:tc>
          <w:tcPr>
            <w:tcW w:w="7256" w:type="dxa"/>
            <w:noWrap w:val="0"/>
            <w:vAlign w:val="center"/>
          </w:tcPr>
          <w:p w14:paraId="3CAB22BD">
            <w:pPr>
              <w:spacing w:line="400" w:lineRule="exact"/>
              <w:jc w:val="left"/>
              <w:rPr>
                <w:rFonts w:hint="eastAsia" w:ascii="仿宋" w:hAnsi="仿宋" w:eastAsia="仿宋"/>
                <w:bCs/>
                <w:szCs w:val="21"/>
                <w:highlight w:val="none"/>
              </w:rPr>
            </w:pPr>
            <w:r>
              <w:rPr>
                <w:rFonts w:hint="eastAsia" w:ascii="仿宋" w:hAnsi="仿宋" w:eastAsia="仿宋"/>
                <w:bCs/>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0AC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38" w:type="dxa"/>
            <w:noWrap w:val="0"/>
            <w:vAlign w:val="center"/>
          </w:tcPr>
          <w:p w14:paraId="4B30D910">
            <w:pPr>
              <w:snapToGrid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2</w:t>
            </w:r>
          </w:p>
        </w:tc>
        <w:tc>
          <w:tcPr>
            <w:tcW w:w="1132" w:type="dxa"/>
            <w:noWrap w:val="0"/>
            <w:vAlign w:val="center"/>
          </w:tcPr>
          <w:p w14:paraId="50E22BDF">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中标服务费</w:t>
            </w:r>
          </w:p>
        </w:tc>
        <w:tc>
          <w:tcPr>
            <w:tcW w:w="7256" w:type="dxa"/>
            <w:noWrap w:val="0"/>
            <w:vAlign w:val="center"/>
          </w:tcPr>
          <w:p w14:paraId="351E5BC2">
            <w:pPr>
              <w:spacing w:line="400" w:lineRule="exact"/>
              <w:jc w:val="left"/>
              <w:rPr>
                <w:rFonts w:hint="eastAsia"/>
                <w:highlight w:val="none"/>
              </w:rPr>
            </w:pPr>
            <w:r>
              <w:rPr>
                <w:rFonts w:hint="eastAsia" w:ascii="仿宋" w:hAnsi="仿宋" w:eastAsia="仿宋" w:cs="Times New Roman"/>
                <w:bCs/>
                <w:szCs w:val="21"/>
                <w:highlight w:val="none"/>
              </w:rPr>
              <w:t>本代理机构参考国家发改委发改办价格[2003]857号通知和原国家计委计价格[2002]1980号文件规定的货物招标费率标准按采购公告中的预算价为计算基准下浮5%向中标供应商收取中标服务费。中标供应商应在本公司发出中标通知书5个工作日内向本代理公司支付中标服务费。中标服务费只收现金、银行票汇款、电汇款。</w:t>
            </w:r>
          </w:p>
        </w:tc>
      </w:tr>
      <w:tr w14:paraId="70129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9" w:hRule="atLeast"/>
          <w:jc w:val="center"/>
        </w:trPr>
        <w:tc>
          <w:tcPr>
            <w:tcW w:w="738" w:type="dxa"/>
            <w:noWrap w:val="0"/>
            <w:vAlign w:val="center"/>
          </w:tcPr>
          <w:p w14:paraId="72E61EA8">
            <w:pPr>
              <w:snapToGrid w:val="0"/>
              <w:spacing w:line="4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1132" w:type="dxa"/>
            <w:noWrap w:val="0"/>
            <w:vAlign w:val="center"/>
          </w:tcPr>
          <w:p w14:paraId="648AC607">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特别说明</w:t>
            </w:r>
          </w:p>
        </w:tc>
        <w:tc>
          <w:tcPr>
            <w:tcW w:w="7256" w:type="dxa"/>
            <w:noWrap w:val="0"/>
            <w:vAlign w:val="center"/>
          </w:tcPr>
          <w:p w14:paraId="4FA60F08">
            <w:pPr>
              <w:spacing w:line="400" w:lineRule="exact"/>
              <w:jc w:val="left"/>
              <w:rPr>
                <w:rFonts w:hint="eastAsia" w:ascii="仿宋" w:hAnsi="仿宋" w:eastAsia="仿宋" w:cs="Times New Roman"/>
                <w:bCs/>
                <w:szCs w:val="21"/>
                <w:highlight w:val="none"/>
              </w:rPr>
            </w:pPr>
            <w:r>
              <w:rPr>
                <w:rFonts w:hint="eastAsia" w:ascii="仿宋" w:hAnsi="仿宋" w:eastAsia="仿宋" w:cs="Times New Roman"/>
                <w:bCs/>
                <w:szCs w:val="21"/>
                <w:highlight w:val="none"/>
              </w:rPr>
              <w:t>1.公益一类事业单位不属于政府购买服务的承接主体，不得参与承接政府购买服务。</w:t>
            </w:r>
          </w:p>
          <w:p w14:paraId="4F9552EF">
            <w:pPr>
              <w:spacing w:line="400" w:lineRule="exact"/>
              <w:jc w:val="left"/>
              <w:rPr>
                <w:rFonts w:hint="eastAsia" w:ascii="仿宋" w:hAnsi="仿宋" w:eastAsia="仿宋"/>
                <w:bCs/>
                <w:szCs w:val="21"/>
                <w:highlight w:val="none"/>
              </w:rPr>
            </w:pPr>
            <w:r>
              <w:rPr>
                <w:rFonts w:hint="eastAsia" w:ascii="仿宋" w:hAnsi="仿宋" w:eastAsia="仿宋" w:cs="Times New Roman"/>
                <w:bCs/>
                <w:szCs w:val="21"/>
                <w:highlight w:val="none"/>
              </w:rPr>
              <w:t>2.鼓励供应商依据《住房公积金管理条例》，为单位职工规范缴存住房公积金。</w:t>
            </w:r>
          </w:p>
        </w:tc>
      </w:tr>
    </w:tbl>
    <w:p w14:paraId="515C58FA">
      <w:pPr>
        <w:snapToGrid w:val="0"/>
        <w:spacing w:line="360" w:lineRule="auto"/>
        <w:jc w:val="center"/>
        <w:rPr>
          <w:rFonts w:hint="eastAsia" w:ascii="仿宋" w:hAnsi="仿宋" w:eastAsia="仿宋" w:cs="仿宋"/>
          <w:b/>
          <w:sz w:val="32"/>
          <w:szCs w:val="20"/>
          <w:highlight w:val="none"/>
        </w:rPr>
      </w:pPr>
    </w:p>
    <w:bookmarkEnd w:id="10"/>
    <w:p w14:paraId="2C67CC0F">
      <w:pPr>
        <w:spacing w:before="120" w:beforeLines="50" w:after="120" w:afterLines="50" w:line="360" w:lineRule="auto"/>
        <w:jc w:val="center"/>
        <w:outlineLvl w:val="0"/>
        <w:rPr>
          <w:rFonts w:hint="eastAsia" w:ascii="仿宋" w:hAnsi="仿宋" w:eastAsia="仿宋" w:cs="仿宋"/>
          <w:b/>
          <w:sz w:val="32"/>
          <w:szCs w:val="20"/>
          <w:highlight w:val="none"/>
        </w:rPr>
      </w:pPr>
      <w:bookmarkStart w:id="11" w:name="第三部分"/>
      <w:bookmarkStart w:id="12" w:name="_Toc164416483"/>
      <w:r>
        <w:rPr>
          <w:rFonts w:ascii="仿宋" w:hAnsi="仿宋" w:eastAsia="仿宋" w:cs="仿宋"/>
          <w:b/>
          <w:sz w:val="32"/>
          <w:szCs w:val="20"/>
          <w:highlight w:val="none"/>
        </w:rPr>
        <w:br w:type="page"/>
      </w:r>
      <w:r>
        <w:rPr>
          <w:rFonts w:hint="eastAsia" w:ascii="仿宋" w:hAnsi="仿宋" w:eastAsia="仿宋" w:cs="仿宋"/>
          <w:b/>
          <w:sz w:val="32"/>
          <w:szCs w:val="20"/>
          <w:highlight w:val="none"/>
        </w:rPr>
        <w:t>一、总则</w:t>
      </w:r>
    </w:p>
    <w:p w14:paraId="3064B166">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适用范围</w:t>
      </w:r>
    </w:p>
    <w:p w14:paraId="06A829DD">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20EAD17A">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定义</w:t>
      </w:r>
    </w:p>
    <w:p w14:paraId="5C1634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2.1“采购人”系指招标公告中载明的本项目的采购人。</w:t>
      </w:r>
    </w:p>
    <w:p w14:paraId="368BFC3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2.2“采购代理机构”系指招标公告中载明的本项目的采购代理机构。</w:t>
      </w:r>
    </w:p>
    <w:p w14:paraId="2846A9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”系指是指响应招标、参加投标竞争的法人、其他组织或者自然人。</w:t>
      </w:r>
    </w:p>
    <w:p w14:paraId="086E95D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2.4“负责人”系指法人企业的法定负责人，或其他组织为法律、行政法规规定代表单位行使职权的主要负责人，或自然人本人。</w:t>
      </w:r>
    </w:p>
    <w:p w14:paraId="31A020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w:t>
      </w:r>
    </w:p>
    <w:p w14:paraId="2CAC40C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73C39C5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2.7“▲”系指实质性要求条款；“</w:t>
      </w:r>
      <w:r>
        <w:rPr>
          <w:rFonts w:ascii="Wingdings" w:hAnsi="Wingdings" w:eastAsia="仿宋" w:cs="仿宋"/>
          <w:kern w:val="0"/>
          <w:sz w:val="24"/>
          <w:highlight w:val="none"/>
        </w:rPr>
        <w:t></w:t>
      </w:r>
      <w:r>
        <w:rPr>
          <w:rFonts w:hint="eastAsia" w:ascii="仿宋" w:hAnsi="仿宋" w:eastAsia="仿宋" w:cs="仿宋"/>
          <w:sz w:val="24"/>
          <w:highlight w:val="none"/>
        </w:rPr>
        <w:t>”系指适用本项目的要求；“</w:t>
      </w:r>
      <w:r>
        <w:rPr>
          <w:rFonts w:hint="eastAsia" w:ascii="仿宋" w:hAnsi="仿宋" w:eastAsia="仿宋" w:cs="仿宋"/>
          <w:kern w:val="0"/>
          <w:sz w:val="24"/>
          <w:highlight w:val="none"/>
        </w:rPr>
        <w:t>☐</w:t>
      </w:r>
      <w:r>
        <w:rPr>
          <w:rFonts w:hint="eastAsia" w:ascii="仿宋" w:hAnsi="仿宋" w:eastAsia="仿宋" w:cs="仿宋"/>
          <w:sz w:val="24"/>
          <w:highlight w:val="none"/>
        </w:rPr>
        <w:t>”系指不适用本项目的要求。</w:t>
      </w:r>
    </w:p>
    <w:p w14:paraId="591E4A72">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采购项目需要落实的政府采购政策</w:t>
      </w:r>
    </w:p>
    <w:p w14:paraId="475E21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C3A21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3.2支持绿色发展</w:t>
      </w:r>
    </w:p>
    <w:p w14:paraId="32AE12F2">
      <w:pPr>
        <w:spacing w:line="360" w:lineRule="auto"/>
        <w:ind w:firstLine="480" w:firstLineChars="200"/>
        <w:rPr>
          <w:rFonts w:hint="eastAsia" w:ascii="仿宋" w:hAnsi="仿宋" w:eastAsia="仿宋" w:cs="仿宋"/>
          <w:b/>
          <w:sz w:val="24"/>
          <w:highlight w:val="none"/>
          <w:lang w:eastAsia="zh-CN"/>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须按招标文件要求提供相关产品认证证书</w:t>
      </w:r>
      <w:r>
        <w:rPr>
          <w:rFonts w:hint="eastAsia" w:ascii="仿宋" w:hAnsi="仿宋" w:eastAsia="仿宋" w:cs="仿宋"/>
          <w:sz w:val="24"/>
          <w:highlight w:val="none"/>
          <w:lang w:eastAsia="zh-CN"/>
        </w:rPr>
        <w:t>。</w:t>
      </w:r>
    </w:p>
    <w:p w14:paraId="704D55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55670B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55D79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590CFCF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w:t>
      </w:r>
      <w:r>
        <w:rPr>
          <w:rFonts w:hint="eastAsia" w:ascii="仿宋" w:hAnsi="仿宋" w:eastAsia="仿宋" w:cs="仿宋"/>
          <w:kern w:val="0"/>
          <w:sz w:val="24"/>
          <w:highlight w:val="none"/>
          <w:lang w:val="zh-CN"/>
        </w:rPr>
        <w:t>供应商</w:t>
      </w:r>
      <w:r>
        <w:rPr>
          <w:rFonts w:hint="eastAsia" w:ascii="仿宋" w:hAnsi="仿宋" w:eastAsia="仿宋" w:cs="仿宋"/>
          <w:kern w:val="0"/>
          <w:sz w:val="24"/>
          <w:highlight w:val="none"/>
        </w:rPr>
        <w:t>提供的货物、工程或者服务符合下列情形的，享受中小企业扶持政策：</w:t>
      </w:r>
    </w:p>
    <w:p w14:paraId="3D4DC97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D154F5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40788010">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3.3.2.3在服务采购项目中，服务由中小企业承接，即提供服务的人员为中小企业依照《中华人民共和国劳动民法典》订立劳动合同的从业人员。</w:t>
      </w:r>
    </w:p>
    <w:p w14:paraId="13D7BFD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w:t>
      </w:r>
      <w:r>
        <w:rPr>
          <w:rFonts w:hint="eastAsia" w:ascii="仿宋" w:hAnsi="仿宋" w:eastAsia="仿宋" w:cs="仿宋"/>
          <w:kern w:val="0"/>
          <w:sz w:val="24"/>
          <w:highlight w:val="none"/>
          <w:lang w:val="zh-CN"/>
        </w:rPr>
        <w:t>供应商</w:t>
      </w:r>
      <w:r>
        <w:rPr>
          <w:rFonts w:hint="eastAsia" w:ascii="仿宋" w:hAnsi="仿宋" w:eastAsia="仿宋" w:cs="仿宋"/>
          <w:kern w:val="0"/>
          <w:sz w:val="24"/>
          <w:highlight w:val="none"/>
        </w:rPr>
        <w:t>提供的货物既有中小企业制造货物，也有大型企业制造货物的，不享受中小企业扶持政策。</w:t>
      </w:r>
    </w:p>
    <w:p w14:paraId="5B13BE1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7B02B7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符合《关于促进残疾人就业政府采购政策的通知》（财库〔2017〕141号）规定的条件并提供《残疾人福利性单位声明函》的残疾人福利性单位视同小型、微型企业。</w:t>
      </w:r>
    </w:p>
    <w:p w14:paraId="0A034F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950EEC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可享受中小企业扶持政策的</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应按照招标文件格式要求提供《中小企业声明函》，</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提供的《中小企业声明函》与实际情况不符的，不享受中小企业扶持政策。声明内容不实的，属于提供虚假材料谋取中标、成交的，依法承担法律责任。</w:t>
      </w:r>
    </w:p>
    <w:p w14:paraId="6466419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中小企业享受扶持政策获得政府采购合同的，小微企业不得将合同分包给大中型企业，中型企业不得将合同分包给大型企业。</w:t>
      </w:r>
    </w:p>
    <w:p w14:paraId="3D1CF68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3.4支持创新发展</w:t>
      </w:r>
    </w:p>
    <w:p w14:paraId="6345BA9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3.4.1采购人优先采购被认定为首台套产品和“制造精品”的自主创新产品。</w:t>
      </w:r>
    </w:p>
    <w:p w14:paraId="14754D2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40E4917">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特别说明</w:t>
      </w:r>
    </w:p>
    <w:p w14:paraId="321F761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4.1关于分公司投标</w:t>
      </w:r>
    </w:p>
    <w:p w14:paraId="6D07FE3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除银行、保险、石油石化、电力、电信等特殊行业外。法人的分支机构由于不能独立承担民事责任，不能以分支机构的身份参加政府采购，只能以法人身份参加。</w:t>
      </w:r>
    </w:p>
    <w:p w14:paraId="1CF3F61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4.2关于知识产权</w:t>
      </w:r>
    </w:p>
    <w:p w14:paraId="5F3173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4.2.1</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承担。</w:t>
      </w:r>
    </w:p>
    <w:p w14:paraId="6DA4AF5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4.2.2投标报价应包含所有应向所有权人支付的专利权、商标权或其它知识产权的一切相关费用。</w:t>
      </w:r>
    </w:p>
    <w:p w14:paraId="39AA294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承担所有责任及费用。</w:t>
      </w:r>
    </w:p>
    <w:p w14:paraId="2631A3A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的风险</w:t>
      </w:r>
    </w:p>
    <w:p w14:paraId="1B310E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4.3.1</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承担，并对所提供的全部资料的真实性承担法律责任。</w:t>
      </w:r>
    </w:p>
    <w:p w14:paraId="6821536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4.3.2无论因何种原因导致本次采购活动终止致</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损失的，相关责任人均不承担任何责任。</w:t>
      </w:r>
    </w:p>
    <w:p w14:paraId="2FDAD5DC">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询问、质疑、投诉</w:t>
      </w:r>
    </w:p>
    <w:p w14:paraId="6E7A6BB2">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.1供应商询问</w:t>
      </w:r>
    </w:p>
    <w:p w14:paraId="6697FCB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DA8D0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.2供应商质疑</w:t>
      </w:r>
    </w:p>
    <w:p w14:paraId="5099D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56DC1E4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66233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5.2.2.1对招标文件提出质疑的，质疑期限为供应商获得招标文件之日或者招标文件公告期限届满之日起计算。</w:t>
      </w:r>
    </w:p>
    <w:p w14:paraId="2D027A3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5.2.2.2对采购过程提出质疑的，质疑期限为各采购程序环节结束之日起计算。</w:t>
      </w:r>
    </w:p>
    <w:p w14:paraId="647575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5.2.2.3对采购结果提出质疑的，质疑期限自采购结果公告期限届满之日起计算。</w:t>
      </w:r>
    </w:p>
    <w:p w14:paraId="079AD9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5.2.2.4对同一采购程序环节的质疑，供应商须一次性提出。</w:t>
      </w:r>
    </w:p>
    <w:p w14:paraId="6F168A8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w:t>
      </w:r>
      <w:r>
        <w:rPr>
          <w:rFonts w:hint="eastAsia" w:ascii="仿宋" w:hAnsi="仿宋" w:eastAsia="仿宋" w:cs="仿宋"/>
          <w:sz w:val="24"/>
          <w:highlight w:val="none"/>
        </w:rPr>
        <w:t>供应商提出质疑应当提交质疑函和必要的证明材料。质疑函应当包括下列内容：</w:t>
      </w:r>
    </w:p>
    <w:p w14:paraId="4593E7E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.2.3.1供应商的姓名或者名称、地址、邮编、联系人及联系电话；</w:t>
      </w:r>
    </w:p>
    <w:p w14:paraId="0453B04E">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.2.3.2质疑项目的名称、编号；</w:t>
      </w:r>
    </w:p>
    <w:p w14:paraId="3D55F19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.2.3.3具体、明确的质疑事项和与质疑事项相关的请求；</w:t>
      </w:r>
    </w:p>
    <w:p w14:paraId="6B3DA194">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.2.3.4事实依据；</w:t>
      </w:r>
    </w:p>
    <w:p w14:paraId="4035B5D3">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.2.3.5必要的法律依据；</w:t>
      </w:r>
    </w:p>
    <w:p w14:paraId="7AFB1F0D">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.2.3.6提出质疑的日期。</w:t>
      </w:r>
    </w:p>
    <w:p w14:paraId="695B398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5.2.3.7对招标文件提出质疑的需要提供在政采云平台获取招标文件的截图。</w:t>
      </w:r>
    </w:p>
    <w:p w14:paraId="7224D7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E54FA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质疑函范本请到浙江政府采购网下载专区下载。</w:t>
      </w:r>
    </w:p>
    <w:p w14:paraId="418D979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.2</w:t>
      </w:r>
      <w:r>
        <w:rPr>
          <w:rFonts w:hint="eastAsia" w:ascii="仿宋" w:hAnsi="仿宋" w:eastAsia="仿宋" w:cs="仿宋"/>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9F0008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.2</w:t>
      </w:r>
      <w:r>
        <w:rPr>
          <w:rFonts w:hint="eastAsia" w:ascii="仿宋" w:hAnsi="仿宋" w:eastAsia="仿宋" w:cs="仿宋"/>
          <w:sz w:val="24"/>
          <w:highlight w:val="none"/>
        </w:rPr>
        <w:t>.5询问或者质疑事项可能影响采购结果的，采购人应当暂停签订合同，已经签订合同的，应当中止履行合同。</w:t>
      </w:r>
    </w:p>
    <w:p w14:paraId="5AEB3D0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.3供应商投诉</w:t>
      </w:r>
    </w:p>
    <w:p w14:paraId="028A72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2522046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w:t>
      </w:r>
      <w:r>
        <w:rPr>
          <w:rFonts w:hint="eastAsia" w:ascii="仿宋" w:hAnsi="仿宋" w:eastAsia="仿宋" w:cs="仿宋"/>
          <w:sz w:val="24"/>
          <w:highlight w:val="none"/>
          <w:lang w:val="zh-CN"/>
        </w:rPr>
        <w:t>2</w:t>
      </w:r>
      <w:r>
        <w:rPr>
          <w:rFonts w:hint="eastAsia" w:ascii="仿宋" w:hAnsi="仿宋" w:eastAsia="仿宋" w:cs="仿宋"/>
          <w:sz w:val="24"/>
          <w:highlight w:val="none"/>
        </w:rPr>
        <w:t>供应商投诉的事项不得超出已质疑事项的范围，基于质疑答复内容提出的投诉事项除外。</w:t>
      </w:r>
    </w:p>
    <w:p w14:paraId="3EE6825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5.3.3供应商投诉应当有明确的请求和必要的证明材料。</w:t>
      </w:r>
    </w:p>
    <w:p w14:paraId="1052DEE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5.3.5以联合体形式参加政府采购活动的，其投诉应当由组成联合体的所有供应商共同提出。</w:t>
      </w:r>
    </w:p>
    <w:p w14:paraId="4B69EA29">
      <w:pPr>
        <w:spacing w:line="360" w:lineRule="auto"/>
        <w:ind w:firstLine="480" w:firstLineChars="200"/>
        <w:rPr>
          <w:rFonts w:hint="eastAsia" w:ascii="仿宋" w:hAnsi="仿宋" w:eastAsia="仿宋" w:cs="仿宋"/>
          <w:sz w:val="18"/>
          <w:szCs w:val="18"/>
          <w:highlight w:val="none"/>
        </w:rPr>
      </w:pPr>
      <w:r>
        <w:rPr>
          <w:rFonts w:hint="eastAsia" w:ascii="仿宋" w:hAnsi="仿宋" w:eastAsia="仿宋" w:cs="仿宋"/>
          <w:sz w:val="24"/>
          <w:highlight w:val="none"/>
        </w:rPr>
        <w:t>投诉书范本请到浙江政府采购网下载专区下载。</w:t>
      </w:r>
    </w:p>
    <w:p w14:paraId="5260785A">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二、招标文件的构成、澄清、修改</w:t>
      </w:r>
    </w:p>
    <w:p w14:paraId="39B434B6">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招标文件的构成</w:t>
      </w:r>
    </w:p>
    <w:p w14:paraId="7A78CDAC">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6.1招标文件包括下列文件及附件：</w:t>
      </w:r>
    </w:p>
    <w:p w14:paraId="734953B6">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6.1.1招标公告；</w:t>
      </w:r>
    </w:p>
    <w:p w14:paraId="53E0477C">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6.1.2</w:t>
      </w:r>
      <w:r>
        <w:rPr>
          <w:rFonts w:hint="eastAsia" w:ascii="仿宋" w:hAnsi="仿宋" w:eastAsia="仿宋" w:cs="仿宋"/>
          <w:sz w:val="24"/>
          <w:szCs w:val="24"/>
          <w:highlight w:val="none"/>
          <w:lang w:val="zh-CN"/>
        </w:rPr>
        <w:t>投标</w:t>
      </w:r>
      <w:r>
        <w:rPr>
          <w:rFonts w:hint="eastAsia" w:ascii="仿宋" w:hAnsi="仿宋" w:eastAsia="仿宋" w:cs="仿宋"/>
          <w:sz w:val="24"/>
          <w:szCs w:val="24"/>
          <w:highlight w:val="none"/>
        </w:rPr>
        <w:t>须知；</w:t>
      </w:r>
    </w:p>
    <w:p w14:paraId="2C6FB29E">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6.1.3采购需求；</w:t>
      </w:r>
    </w:p>
    <w:p w14:paraId="4BC4E819">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6.1.4评标办法；</w:t>
      </w:r>
    </w:p>
    <w:p w14:paraId="01F813BD">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6.1.5</w:t>
      </w:r>
      <w:r>
        <w:rPr>
          <w:rFonts w:hint="eastAsia" w:ascii="仿宋" w:hAnsi="仿宋" w:eastAsia="仿宋" w:cs="仿宋"/>
          <w:sz w:val="24"/>
          <w:szCs w:val="24"/>
          <w:highlight w:val="none"/>
          <w:lang w:val="en-US" w:eastAsia="zh-CN"/>
        </w:rPr>
        <w:t>拟签订的</w:t>
      </w:r>
      <w:r>
        <w:rPr>
          <w:rFonts w:hint="eastAsia" w:ascii="仿宋" w:hAnsi="仿宋" w:eastAsia="仿宋" w:cs="仿宋"/>
          <w:sz w:val="24"/>
          <w:szCs w:val="24"/>
          <w:highlight w:val="none"/>
        </w:rPr>
        <w:t>合同文本；</w:t>
      </w:r>
    </w:p>
    <w:p w14:paraId="64B06CE3">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6.1.6应提交的有关格式范例。</w:t>
      </w:r>
    </w:p>
    <w:p w14:paraId="0820ABAD">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6.1.7 附件（如有）</w:t>
      </w:r>
    </w:p>
    <w:p w14:paraId="49CA3C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7B823310">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招标文件的澄清、修改</w:t>
      </w:r>
    </w:p>
    <w:p w14:paraId="5261100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169F3B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7.2更正公告为招标文件的组成部分，一经在网站发布，视同已通知所有招标文件的收受人，不再采用其它方式传达相关信息， 若因未能及时了解到上述网站上发布的相关信息而导致的一切后果自行承担。</w:t>
      </w:r>
    </w:p>
    <w:p w14:paraId="22CA240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7.3如更正公告有重新发布电子招标文件的，</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应下载最新发布的电子招标文件制作投标文件。</w:t>
      </w:r>
    </w:p>
    <w:p w14:paraId="7FD45D59">
      <w:pPr>
        <w:spacing w:line="360" w:lineRule="auto"/>
        <w:ind w:firstLine="480" w:firstLineChars="200"/>
        <w:rPr>
          <w:rFonts w:hint="eastAsia" w:ascii="仿宋" w:hAnsi="仿宋" w:eastAsia="仿宋" w:cs="仿宋"/>
          <w:b/>
          <w:sz w:val="30"/>
          <w:szCs w:val="20"/>
          <w:highlight w:val="none"/>
        </w:rPr>
      </w:pPr>
      <w:r>
        <w:rPr>
          <w:rFonts w:hint="eastAsia" w:ascii="仿宋" w:hAnsi="仿宋" w:eastAsia="仿宋" w:cs="仿宋"/>
          <w:sz w:val="24"/>
          <w:highlight w:val="none"/>
        </w:rPr>
        <w:t>7.4已获取招标文件的潜在</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，若有问题需要澄清，应于投标截止时间前，以书面形式向采购代理机构提出。</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w:t>
      </w:r>
    </w:p>
    <w:p w14:paraId="0B3D17B5">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三、投标</w:t>
      </w:r>
    </w:p>
    <w:p w14:paraId="6B6318F7">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投标文件的语言</w:t>
      </w:r>
    </w:p>
    <w:p w14:paraId="046BF631">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与采购有关的来往通知、函件和文件均应使用中文。</w:t>
      </w:r>
    </w:p>
    <w:p w14:paraId="29CAC30C">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投标文件的组成</w:t>
      </w:r>
    </w:p>
    <w:p w14:paraId="26FA3761">
      <w:pPr>
        <w:autoSpaceDE w:val="0"/>
        <w:autoSpaceDN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9.1 </w:t>
      </w:r>
      <w:r>
        <w:rPr>
          <w:rFonts w:hint="eastAsia" w:ascii="仿宋" w:hAnsi="仿宋" w:eastAsia="仿宋" w:cs="仿宋"/>
          <w:b/>
          <w:bCs/>
          <w:kern w:val="0"/>
          <w:sz w:val="24"/>
          <w:highlight w:val="none"/>
          <w:lang w:val="zh-CN"/>
        </w:rPr>
        <w:t>资格文件：</w:t>
      </w:r>
    </w:p>
    <w:p w14:paraId="2D2FAF31">
      <w:pPr>
        <w:autoSpaceDE w:val="0"/>
        <w:autoSpaceDN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9.1.1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有效的企业法人营业执照（或事业法人登记证）、其他组织（个体工商户）的营业执照或者民办非企业单位登记证书；</w:t>
      </w:r>
    </w:p>
    <w:p w14:paraId="292D66AB">
      <w:pPr>
        <w:autoSpaceDE w:val="0"/>
        <w:autoSpaceDN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9.1.2</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符合参加政府采购活动应当具备的一般条件的承诺函(格式见第六部分)；</w:t>
      </w:r>
    </w:p>
    <w:p w14:paraId="0C5F668C">
      <w:pPr>
        <w:autoSpaceDE w:val="0"/>
        <w:autoSpaceDN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9.1.3</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落实政府采购政策需满足的资格要求（如适用）；</w:t>
      </w:r>
    </w:p>
    <w:p w14:paraId="2D09E48C">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9.1.3.1 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396DEB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9.1.3.2 残疾人福利性单位声明函（如有）；</w:t>
      </w:r>
    </w:p>
    <w:p w14:paraId="7EACC191">
      <w:pPr>
        <w:pStyle w:val="2"/>
        <w:keepNext w:val="0"/>
        <w:keepLines w:val="0"/>
        <w:pageBreakBefore w:val="0"/>
        <w:widowControl w:val="0"/>
        <w:kinsoku/>
        <w:wordWrap/>
        <w:overflowPunct/>
        <w:topLinePunct w:val="0"/>
        <w:bidi w:val="0"/>
        <w:adjustRightInd/>
        <w:snapToGrid/>
        <w:spacing w:line="360" w:lineRule="auto"/>
        <w:textAlignment w:val="auto"/>
        <w:rPr>
          <w:rFonts w:hint="eastAsia"/>
          <w:lang w:val="zh-CN"/>
        </w:rPr>
      </w:pPr>
      <w:r>
        <w:rPr>
          <w:rFonts w:hint="eastAsia" w:ascii="仿宋" w:hAnsi="仿宋" w:eastAsia="仿宋" w:cs="仿宋"/>
          <w:color w:val="auto"/>
          <w:sz w:val="24"/>
          <w:highlight w:val="none"/>
        </w:rPr>
        <w:t>9.1.3.3 监狱企业的证明文件（如有）；</w:t>
      </w:r>
    </w:p>
    <w:p w14:paraId="4F0359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9.1.4本项目的特定资格要求（如有）。</w:t>
      </w:r>
    </w:p>
    <w:p w14:paraId="43AE289C">
      <w:pPr>
        <w:snapToGrid w:val="0"/>
        <w:spacing w:line="360" w:lineRule="auto"/>
        <w:ind w:firstLine="480" w:firstLineChars="200"/>
        <w:rPr>
          <w:rFonts w:hint="eastAsia" w:ascii="仿宋" w:hAnsi="仿宋" w:eastAsia="仿宋" w:cs="仿宋"/>
          <w:b/>
          <w:bCs/>
          <w:sz w:val="24"/>
          <w:highlight w:val="none"/>
          <w:lang w:val="zh-CN"/>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2CF2106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 评分索引表</w:t>
      </w:r>
    </w:p>
    <w:p w14:paraId="2964BDA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9.2.2 符合性自查表；</w:t>
      </w:r>
    </w:p>
    <w:p w14:paraId="1180756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9.2.3 投标函；</w:t>
      </w:r>
      <w:r>
        <w:rPr>
          <w:rFonts w:hint="eastAsia" w:ascii="仿宋" w:hAnsi="仿宋" w:eastAsia="仿宋" w:cs="仿宋"/>
          <w:sz w:val="24"/>
          <w:highlight w:val="none"/>
          <w:lang w:val="zh-CN"/>
        </w:rPr>
        <w:t xml:space="preserve"> </w:t>
      </w:r>
    </w:p>
    <w:p w14:paraId="0F264CD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9.2.4 授权委托书或法定代表人（单位负责人、自然人本人）身份证明；</w:t>
      </w:r>
    </w:p>
    <w:p w14:paraId="39B0E3A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9.2.5 投标人基本情况表；</w:t>
      </w:r>
    </w:p>
    <w:p w14:paraId="7796C9C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9.2.6 距采购人最近或者能为本项目提供最优服务的网点情况表；</w:t>
      </w:r>
    </w:p>
    <w:p w14:paraId="6F17C56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 评标标准相应的商务技术资料；</w:t>
      </w:r>
    </w:p>
    <w:p w14:paraId="15988AE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9.2.8 商务响应表；</w:t>
      </w:r>
    </w:p>
    <w:p w14:paraId="6D56142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9.2.9 技术响应表；</w:t>
      </w:r>
    </w:p>
    <w:p w14:paraId="286E5DE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9.2.10 同类业绩情况一览表；</w:t>
      </w:r>
    </w:p>
    <w:p w14:paraId="0607B67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9.2.11</w:t>
      </w:r>
      <w:r>
        <w:rPr>
          <w:rFonts w:hint="eastAsia" w:ascii="仿宋" w:hAnsi="仿宋" w:eastAsia="仿宋" w:cs="仿宋"/>
          <w:sz w:val="24"/>
          <w:highlight w:val="none"/>
          <w:lang w:val="zh-CN"/>
        </w:rPr>
        <w:t>政府采购供应商廉洁自律承诺书；</w:t>
      </w:r>
    </w:p>
    <w:p w14:paraId="7733FA9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9.2.12其他资料（如有）。</w:t>
      </w:r>
    </w:p>
    <w:p w14:paraId="023B7335">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rPr>
        <w:t>9</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14:paraId="2B1C3E3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9.3.1 开标一览表；</w:t>
      </w:r>
    </w:p>
    <w:p w14:paraId="7C17871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9.3.2 </w:t>
      </w:r>
      <w:r>
        <w:rPr>
          <w:rFonts w:hint="eastAsia" w:ascii="仿宋" w:hAnsi="仿宋" w:eastAsia="仿宋" w:cs="仿宋"/>
          <w:sz w:val="24"/>
          <w:highlight w:val="none"/>
          <w:lang w:val="en-US" w:eastAsia="zh-CN"/>
        </w:rPr>
        <w:t>投标报价明细表</w:t>
      </w:r>
      <w:r>
        <w:rPr>
          <w:rFonts w:hint="eastAsia" w:ascii="仿宋" w:hAnsi="仿宋" w:eastAsia="仿宋" w:cs="仿宋"/>
          <w:sz w:val="24"/>
          <w:highlight w:val="none"/>
        </w:rPr>
        <w:t>；</w:t>
      </w:r>
    </w:p>
    <w:p w14:paraId="740942C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9.3.3 政府采购统计基础信息表；</w:t>
      </w:r>
    </w:p>
    <w:p w14:paraId="1FE720CF">
      <w:pPr>
        <w:pStyle w:val="2"/>
        <w:rPr>
          <w:rFonts w:hint="default" w:eastAsia="仿宋"/>
          <w:lang w:val="en-US" w:eastAsia="zh-CN"/>
        </w:rPr>
      </w:pPr>
      <w:r>
        <w:rPr>
          <w:rFonts w:hint="eastAsia" w:ascii="仿宋" w:hAnsi="仿宋" w:eastAsia="仿宋" w:cs="仿宋"/>
          <w:sz w:val="24"/>
          <w:highlight w:val="none"/>
          <w:lang w:val="en-US" w:eastAsia="zh-CN"/>
        </w:rPr>
        <w:t xml:space="preserve">9.3.4 </w:t>
      </w:r>
      <w:r>
        <w:rPr>
          <w:rFonts w:hint="eastAsia" w:ascii="仿宋" w:hAnsi="仿宋" w:eastAsia="仿宋" w:cs="仿宋"/>
          <w:color w:val="auto"/>
          <w:sz w:val="24"/>
          <w:highlight w:val="none"/>
          <w:lang w:val="en-US" w:eastAsia="zh-CN"/>
        </w:rPr>
        <w:t>其他资料</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w:t>
      </w:r>
    </w:p>
    <w:p w14:paraId="7DFD898F">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投标文件的编制</w:t>
      </w:r>
    </w:p>
    <w:p w14:paraId="7CE21F84">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0</w:t>
      </w:r>
      <w:r>
        <w:rPr>
          <w:rFonts w:hint="eastAsia" w:ascii="仿宋" w:hAnsi="仿宋" w:eastAsia="仿宋" w:cs="仿宋"/>
          <w:kern w:val="0"/>
          <w:sz w:val="24"/>
          <w:highlight w:val="none"/>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highlight w:val="none"/>
        </w:rPr>
        <w:t>未有规定格式的资料，</w:t>
      </w:r>
      <w:r>
        <w:rPr>
          <w:rFonts w:hint="eastAsia" w:ascii="仿宋" w:hAnsi="仿宋" w:eastAsia="仿宋" w:cs="仿宋"/>
          <w:kern w:val="0"/>
          <w:sz w:val="24"/>
          <w:highlight w:val="none"/>
          <w:lang w:val="zh-CN"/>
        </w:rPr>
        <w:t>供应商</w:t>
      </w:r>
      <w:r>
        <w:rPr>
          <w:rFonts w:hint="eastAsia" w:ascii="仿宋" w:hAnsi="仿宋" w:eastAsia="仿宋" w:cs="仿宋"/>
          <w:kern w:val="0"/>
          <w:sz w:val="24"/>
          <w:highlight w:val="none"/>
        </w:rPr>
        <w:t>应自行编制，但至少须包含9.投标文件组成中的内容。</w:t>
      </w:r>
      <w:r>
        <w:rPr>
          <w:rFonts w:hint="eastAsia" w:ascii="仿宋" w:hAnsi="仿宋" w:eastAsia="仿宋" w:cs="仿宋"/>
          <w:kern w:val="0"/>
          <w:sz w:val="24"/>
          <w:highlight w:val="none"/>
          <w:lang w:val="zh-CN"/>
        </w:rPr>
        <w:t>混乱的编排导致投标文件被误读或评标委员会查找不到有效文件是供应商的风险。</w:t>
      </w:r>
    </w:p>
    <w:p w14:paraId="3B843F90">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0</w:t>
      </w:r>
      <w:r>
        <w:rPr>
          <w:rFonts w:hint="eastAsia" w:ascii="仿宋" w:hAnsi="仿宋" w:eastAsia="仿宋" w:cs="仿宋"/>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433A69C5">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0</w:t>
      </w:r>
      <w:r>
        <w:rPr>
          <w:rFonts w:hint="eastAsia" w:ascii="仿宋" w:hAnsi="仿宋" w:eastAsia="仿宋" w:cs="仿宋"/>
          <w:kern w:val="0"/>
          <w:sz w:val="24"/>
          <w:highlight w:val="none"/>
          <w:lang w:val="zh-CN"/>
        </w:rPr>
        <w:t>.3使用“政采云电子交易客户端”需要提前申领CA数字证书，申领流程请自行前往“浙江政府采购网-下载专区-电子交易客户端-CA驱动和申领流程”进行查阅。</w:t>
      </w:r>
    </w:p>
    <w:p w14:paraId="525D7F90">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投标文件的签署、盖章</w:t>
      </w:r>
    </w:p>
    <w:p w14:paraId="6F6E6AAF">
      <w:pPr>
        <w:pStyle w:val="92"/>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11.1投标文件按照招标文件第六部分格式要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▲供应商的投标文件未按照招标文件要求签署、盖章影响效力的，其投标无效</w:t>
      </w:r>
      <w:r>
        <w:rPr>
          <w:rFonts w:hint="eastAsia" w:ascii="仿宋" w:hAnsi="仿宋" w:eastAsia="仿宋" w:cs="仿宋"/>
          <w:szCs w:val="24"/>
          <w:highlight w:val="none"/>
        </w:rPr>
        <w:t>。</w:t>
      </w:r>
    </w:p>
    <w:p w14:paraId="04EB3A21">
      <w:pPr>
        <w:pStyle w:val="92"/>
        <w:snapToGrid w:val="0"/>
        <w:spacing w:before="0"/>
        <w:ind w:firstLine="480"/>
        <w:rPr>
          <w:rFonts w:hint="eastAsia" w:ascii="仿宋" w:hAnsi="仿宋" w:eastAsia="仿宋" w:cs="仿宋"/>
          <w:highlight w:val="none"/>
        </w:rPr>
      </w:pPr>
      <w:r>
        <w:rPr>
          <w:rFonts w:hint="eastAsia" w:ascii="仿宋" w:hAnsi="仿宋" w:eastAsia="仿宋" w:cs="仿宋"/>
          <w:highlight w:val="none"/>
        </w:rPr>
        <w:t>11.2为确保网上操作合法、有效和安全，</w:t>
      </w:r>
      <w:r>
        <w:rPr>
          <w:rFonts w:hint="eastAsia" w:ascii="仿宋" w:hAnsi="仿宋" w:eastAsia="仿宋" w:cs="仿宋"/>
          <w:kern w:val="0"/>
          <w:highlight w:val="none"/>
          <w:lang w:val="zh-CN"/>
        </w:rPr>
        <w:t>供应商</w:t>
      </w:r>
      <w:r>
        <w:rPr>
          <w:rFonts w:hint="eastAsia" w:ascii="仿宋" w:hAnsi="仿宋" w:eastAsia="仿宋" w:cs="仿宋"/>
          <w:highlight w:val="none"/>
        </w:rPr>
        <w:t>应当在投标截止时间前完成在“政府采购云平台”的身份认证，确保在电子投标过程中能够对相关数据电文进行加密和使用电子签名。</w:t>
      </w:r>
    </w:p>
    <w:p w14:paraId="7DE5555E">
      <w:pPr>
        <w:pStyle w:val="92"/>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11.3招标文件对投标文件签署、盖章的要求适用于电子签名。</w:t>
      </w:r>
    </w:p>
    <w:p w14:paraId="63F170B2">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投标文件的提交、补充、修改、撤回</w:t>
      </w:r>
    </w:p>
    <w:p w14:paraId="5C425C5B">
      <w:pPr>
        <w:pStyle w:val="92"/>
        <w:ind w:firstLine="480"/>
        <w:rPr>
          <w:rFonts w:hint="eastAsia" w:ascii="仿宋" w:hAnsi="仿宋" w:eastAsia="仿宋" w:cs="仿宋"/>
          <w:szCs w:val="24"/>
          <w:highlight w:val="none"/>
        </w:rPr>
      </w:pPr>
      <w:r>
        <w:rPr>
          <w:rFonts w:hint="eastAsia" w:ascii="仿宋" w:hAnsi="仿宋" w:eastAsia="仿宋" w:cs="仿宋"/>
          <w:szCs w:val="24"/>
          <w:highlight w:val="none"/>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4C8436">
      <w:pPr>
        <w:pStyle w:val="92"/>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08DD1F51">
      <w:pPr>
        <w:pStyle w:val="92"/>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12.3采购人、采购代理机构可以视情况延长投标文件提交的截止时间。在上述情况下，采购代理机构与</w:t>
      </w:r>
      <w:r>
        <w:rPr>
          <w:rFonts w:hint="eastAsia" w:ascii="仿宋" w:hAnsi="仿宋" w:eastAsia="仿宋" w:cs="仿宋"/>
          <w:kern w:val="0"/>
          <w:highlight w:val="none"/>
          <w:lang w:val="zh-CN"/>
        </w:rPr>
        <w:t>供应商</w:t>
      </w:r>
      <w:r>
        <w:rPr>
          <w:rFonts w:hint="eastAsia" w:ascii="仿宋" w:hAnsi="仿宋" w:eastAsia="仿宋" w:cs="仿宋"/>
          <w:szCs w:val="24"/>
          <w:highlight w:val="none"/>
        </w:rPr>
        <w:t>以前在投标截止期方面的全部权利、责任和义务，将适用于延长至新的投标截止期。</w:t>
      </w:r>
    </w:p>
    <w:p w14:paraId="2C524DAC">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投标有效期</w:t>
      </w:r>
    </w:p>
    <w:p w14:paraId="14849DD7">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投标有效期为从提交投标文件的截止之日起90天。▲</w:t>
      </w:r>
      <w:r>
        <w:rPr>
          <w:rFonts w:hint="eastAsia" w:ascii="仿宋" w:hAnsi="仿宋" w:eastAsia="仿宋" w:cs="仿宋"/>
          <w:b/>
          <w:sz w:val="24"/>
          <w:szCs w:val="20"/>
          <w:highlight w:val="none"/>
        </w:rPr>
        <w:t>供应商的投标文件中承</w:t>
      </w:r>
      <w:r>
        <w:rPr>
          <w:rFonts w:hint="eastAsia" w:ascii="仿宋" w:hAnsi="仿宋" w:eastAsia="仿宋" w:cs="仿宋"/>
          <w:b/>
          <w:sz w:val="24"/>
          <w:szCs w:val="21"/>
          <w:highlight w:val="none"/>
        </w:rPr>
        <w:t>诺的投标有效期少于招标文件中载明的投标有效期的，投标无效。</w:t>
      </w:r>
    </w:p>
    <w:p w14:paraId="53A6059F">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四、开标、资格审查与信用信息查询</w:t>
      </w:r>
    </w:p>
    <w:p w14:paraId="4D70051D">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开标</w:t>
      </w:r>
    </w:p>
    <w:p w14:paraId="7496371E">
      <w:pPr>
        <w:pStyle w:val="87"/>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14.1采购代理机构按照招标文件规定的时间通过电子交易平台组织开标，所有</w:t>
      </w:r>
      <w:r>
        <w:rPr>
          <w:rFonts w:hint="eastAsia" w:ascii="仿宋" w:hAnsi="仿宋" w:eastAsia="仿宋" w:cs="仿宋"/>
          <w:sz w:val="24"/>
          <w:highlight w:val="none"/>
          <w:lang w:val="zh-CN"/>
        </w:rPr>
        <w:t>供应商</w:t>
      </w:r>
      <w:r>
        <w:rPr>
          <w:rFonts w:hint="eastAsia" w:ascii="仿宋" w:hAnsi="仿宋" w:eastAsia="仿宋" w:cs="仿宋"/>
          <w:sz w:val="24"/>
          <w:highlight w:val="none"/>
        </w:rPr>
        <w:t>均应当准时在线参加。</w:t>
      </w:r>
      <w:r>
        <w:rPr>
          <w:rFonts w:hint="eastAsia" w:ascii="仿宋" w:hAnsi="仿宋" w:eastAsia="仿宋" w:cs="仿宋"/>
          <w:sz w:val="24"/>
          <w:highlight w:val="none"/>
          <w:lang w:val="zh-CN"/>
        </w:rPr>
        <w:t>供应商</w:t>
      </w:r>
      <w:r>
        <w:rPr>
          <w:rFonts w:hint="eastAsia" w:ascii="仿宋" w:hAnsi="仿宋" w:eastAsia="仿宋" w:cs="仿宋"/>
          <w:sz w:val="24"/>
          <w:highlight w:val="none"/>
        </w:rPr>
        <w:t>不足3家的，</w:t>
      </w:r>
      <w:r>
        <w:rPr>
          <w:rFonts w:hint="eastAsia" w:ascii="仿宋" w:hAnsi="仿宋" w:eastAsia="仿宋" w:cs="仿宋"/>
          <w:sz w:val="24"/>
          <w:highlight w:val="none"/>
          <w:lang w:val="en-US" w:eastAsia="zh-CN"/>
        </w:rPr>
        <w:t>不得开标</w:t>
      </w:r>
      <w:r>
        <w:rPr>
          <w:rFonts w:hint="eastAsia" w:ascii="仿宋" w:hAnsi="仿宋" w:eastAsia="仿宋" w:cs="仿宋"/>
          <w:sz w:val="24"/>
          <w:highlight w:val="none"/>
        </w:rPr>
        <w:t>。</w:t>
      </w:r>
    </w:p>
    <w:p w14:paraId="1362CC1B">
      <w:pPr>
        <w:pStyle w:val="87"/>
        <w:spacing w:before="0" w:line="360" w:lineRule="auto"/>
        <w:ind w:left="0" w:firstLine="480" w:firstLineChars="200"/>
        <w:contextualSpacing/>
        <w:rPr>
          <w:rFonts w:hint="eastAsia" w:ascii="仿宋" w:hAnsi="仿宋" w:eastAsia="仿宋" w:cs="仿宋"/>
          <w:sz w:val="24"/>
          <w:highlight w:val="none"/>
          <w:lang w:eastAsia="zh-CN"/>
        </w:rPr>
      </w:pPr>
      <w:r>
        <w:rPr>
          <w:rFonts w:hint="eastAsia" w:ascii="仿宋" w:hAnsi="仿宋" w:eastAsia="仿宋" w:cs="仿宋"/>
          <w:sz w:val="24"/>
          <w:highlight w:val="none"/>
        </w:rPr>
        <w:t>14.2开标时，电子交易平台按开标时间自动提取所有投标文件。采购代理机构依托电子交易平台发起开始解密指令，</w:t>
      </w:r>
      <w:r>
        <w:rPr>
          <w:rFonts w:hint="eastAsia" w:ascii="仿宋" w:hAnsi="仿宋" w:eastAsia="仿宋" w:cs="仿宋"/>
          <w:sz w:val="24"/>
          <w:highlight w:val="none"/>
          <w:lang w:val="zh-CN"/>
        </w:rPr>
        <w:t>供应商</w:t>
      </w:r>
      <w:r>
        <w:rPr>
          <w:rFonts w:hint="eastAsia" w:ascii="仿宋" w:hAnsi="仿宋" w:eastAsia="仿宋" w:cs="仿宋"/>
          <w:sz w:val="24"/>
          <w:highlight w:val="none"/>
        </w:rPr>
        <w:t>按照平台提示和招标文件的规定在半小时内完成在线解密</w:t>
      </w:r>
      <w:r>
        <w:rPr>
          <w:rFonts w:hint="eastAsia" w:ascii="仿宋" w:hAnsi="仿宋" w:eastAsia="仿宋" w:cs="仿宋"/>
          <w:sz w:val="24"/>
          <w:highlight w:val="none"/>
          <w:lang w:eastAsia="zh-CN"/>
        </w:rPr>
        <w:t>。</w:t>
      </w:r>
    </w:p>
    <w:p w14:paraId="7FECB2B8">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资格审查</w:t>
      </w:r>
    </w:p>
    <w:p w14:paraId="0D415E6B">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15.1开标后，采购人或采购代理机构依据法律法规和招标文件的规定，对供应商的资格条件进行审查。</w:t>
      </w:r>
    </w:p>
    <w:p w14:paraId="7C931DF7">
      <w:pPr>
        <w:pStyle w:val="92"/>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15.</w:t>
      </w:r>
      <w:r>
        <w:rPr>
          <w:rFonts w:hint="eastAsia" w:ascii="仿宋" w:hAnsi="仿宋" w:eastAsia="仿宋" w:cs="仿宋"/>
          <w:highlight w:val="none"/>
        </w:rPr>
        <w:t>2对未通过资格审查的供应商，采购人或采购代理机构告知其未通过的原因。</w:t>
      </w:r>
    </w:p>
    <w:p w14:paraId="1C6B1941">
      <w:pPr>
        <w:pStyle w:val="92"/>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15.</w:t>
      </w:r>
      <w:r>
        <w:rPr>
          <w:rFonts w:hint="eastAsia" w:ascii="仿宋" w:hAnsi="仿宋" w:eastAsia="仿宋" w:cs="仿宋"/>
          <w:highlight w:val="none"/>
        </w:rPr>
        <w:t>3合格供应商不足3家的，不再评标。</w:t>
      </w:r>
    </w:p>
    <w:p w14:paraId="4ABE78EB">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信用信息查询</w:t>
      </w:r>
    </w:p>
    <w:p w14:paraId="3F8AB34A">
      <w:pPr>
        <w:pStyle w:val="92"/>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16.1信用信息查询渠道及截止时间：采购代理机构将通过“信用中国”网站(www.creditchina.gov.cn)、中国政府采购网(www.ccgp.gov.cn)渠道查询供应商投标截止时间当天的信用记录。</w:t>
      </w:r>
    </w:p>
    <w:p w14:paraId="77AD0195">
      <w:pPr>
        <w:pStyle w:val="92"/>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16.2信用信息的使用规则：经查询列入失信被执行人名单、重大税收违法失信主体、政府采购严重违法失信行为记录名单的供应商将被拒绝参与政府采购活动。</w:t>
      </w:r>
    </w:p>
    <w:p w14:paraId="6B3E0EDC">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highlight w:val="none"/>
        </w:rPr>
        <w:t>。</w:t>
      </w:r>
    </w:p>
    <w:p w14:paraId="3CD36455">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五、评标</w:t>
      </w:r>
    </w:p>
    <w:p w14:paraId="1115934D">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bookmarkStart w:id="13" w:name="_Toc91899903"/>
      <w:r>
        <w:rPr>
          <w:rFonts w:hint="eastAsia" w:ascii="仿宋" w:hAnsi="仿宋" w:eastAsia="仿宋" w:cs="仿宋"/>
          <w:b/>
          <w:sz w:val="24"/>
          <w:highlight w:val="none"/>
        </w:rPr>
        <w:t>评标委员会</w:t>
      </w:r>
    </w:p>
    <w:p w14:paraId="73F02DAA">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17.1本次招标依法组建评标委员会。评标委员会由采购人代表和评审专家组成，评审专家从专家库随机抽取。</w:t>
      </w:r>
    </w:p>
    <w:p w14:paraId="6B91956E">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7C626957">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17.3评审专家有下列情形之一的，应主动提出回避，采购当事人也可以要求该评审专家回避：</w:t>
      </w:r>
    </w:p>
    <w:p w14:paraId="5B4B3FD4">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17.3.1 参加采购活动前3年内与供应商存在劳动关系；</w:t>
      </w:r>
    </w:p>
    <w:p w14:paraId="1927D366">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17.3.2 参加采购活动前3年内担任供应商的董事、监事；</w:t>
      </w:r>
    </w:p>
    <w:p w14:paraId="4E113943">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17.3.3 参加采购活动前3年内是供应商的控股股东或者实际控制人；</w:t>
      </w:r>
    </w:p>
    <w:p w14:paraId="47E2A916">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17.3.4 与供应商的法定代表人或者负责人有夫妻、直系血亲、三代以内旁系血亲或者近姻亲关系；</w:t>
      </w:r>
    </w:p>
    <w:p w14:paraId="0638E9EA">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17.3.5 与供应商有其他可能影响政府采购活动公平、公正进行的关系。</w:t>
      </w:r>
    </w:p>
    <w:p w14:paraId="13358DCF">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1C0170">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17.4评标委员会判断投标文件的有效性、合格性和响应情况，仅依据投标人所递交一切文件的真实表述，不受与本项目无直接关联的外部信息、传言而影响自身的专业判断。</w:t>
      </w:r>
    </w:p>
    <w:p w14:paraId="73A30C71">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26AB57DF">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评标</w:t>
      </w:r>
    </w:p>
    <w:p w14:paraId="7ECEBFB4">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供应商对招标文件的响应情况。对实质上响应招标文件的供应商，按照评审因素的量化指标推荐综合得分排名第一的为中标候选人。</w:t>
      </w:r>
    </w:p>
    <w:p w14:paraId="69C6E8F9">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得分相同的，按投标报价由低到高顺序排列。得分且投标报价相同的，投标文件满足招标文件全部实质性要求，且按照评审因素的量化指标评审得分最高的供应商为排名第一的中标候选人。</w:t>
      </w:r>
    </w:p>
    <w:p w14:paraId="3D678537">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详见招标文件第四部分评标办法。</w:t>
      </w:r>
    </w:p>
    <w:p w14:paraId="6518605E">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六、定标</w:t>
      </w:r>
    </w:p>
    <w:p w14:paraId="6C5D6735">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确定中标供应商</w:t>
      </w:r>
    </w:p>
    <w:p w14:paraId="1BB17359">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本项目由评标委员会推荐1名中标候选人，采购人不得在评标委员会推荐的中标候选人以外确定中标候选人。</w:t>
      </w:r>
    </w:p>
    <w:p w14:paraId="00A3331B">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中标通知与中标结果公告</w:t>
      </w:r>
    </w:p>
    <w:p w14:paraId="1B5208D3">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7C4A3917">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3C00DBFE">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20.3中标结果公告期限为1个工作日。</w:t>
      </w:r>
    </w:p>
    <w:p w14:paraId="4D43E5AD">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七、合同授予</w:t>
      </w:r>
    </w:p>
    <w:p w14:paraId="780C9BD0">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合同授予</w:t>
      </w:r>
    </w:p>
    <w:p w14:paraId="3E2F9C93">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合同主要条款详见第五部分</w:t>
      </w:r>
      <w:r>
        <w:rPr>
          <w:rFonts w:hint="eastAsia" w:ascii="仿宋" w:hAnsi="仿宋" w:eastAsia="仿宋" w:cs="仿宋"/>
          <w:kern w:val="0"/>
          <w:szCs w:val="24"/>
          <w:highlight w:val="none"/>
          <w:lang w:val="en-US" w:eastAsia="zh-CN"/>
        </w:rPr>
        <w:t>拟签订的</w:t>
      </w:r>
      <w:r>
        <w:rPr>
          <w:rFonts w:hint="eastAsia" w:ascii="仿宋" w:hAnsi="仿宋" w:eastAsia="仿宋" w:cs="仿宋"/>
          <w:kern w:val="0"/>
          <w:szCs w:val="24"/>
          <w:highlight w:val="none"/>
        </w:rPr>
        <w:t>合同文本。</w:t>
      </w:r>
    </w:p>
    <w:p w14:paraId="3B7BC03B">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合同的签订</w:t>
      </w:r>
    </w:p>
    <w:p w14:paraId="39358E5F">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9937193">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lang w:val="zh-CN"/>
        </w:rPr>
        <w:t>2</w:t>
      </w:r>
      <w:r>
        <w:rPr>
          <w:rFonts w:hint="eastAsia" w:ascii="仿宋" w:hAnsi="仿宋" w:eastAsia="仿宋" w:cs="仿宋"/>
          <w:kern w:val="0"/>
          <w:szCs w:val="24"/>
          <w:highlight w:val="none"/>
        </w:rPr>
        <w:t>2</w:t>
      </w:r>
      <w:r>
        <w:rPr>
          <w:rFonts w:hint="eastAsia" w:ascii="仿宋" w:hAnsi="仿宋" w:eastAsia="仿宋" w:cs="仿宋"/>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04D7B3E4">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22.3如签订合同并生效后，供应商无故拒绝或延期，除按照合同条款处理外，列入不良行为记录名单，并给予通报。</w:t>
      </w:r>
    </w:p>
    <w:p w14:paraId="5842C368">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22.4中标供应商拒绝与采购人签订合同的，列入不良行为记录名单，采购人、采购代理机构重新开展政府采购活动。</w:t>
      </w:r>
    </w:p>
    <w:p w14:paraId="1CE43D80">
      <w:pPr>
        <w:pStyle w:val="9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22.5采购合同由采购人与中标供应商根据招标文件、投标文件等内容通过政府采购电子交易平台在线签订，自动备案。</w:t>
      </w:r>
    </w:p>
    <w:p w14:paraId="20887422">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履约保证金</w:t>
      </w:r>
    </w:p>
    <w:p w14:paraId="4777AC3A">
      <w:pPr>
        <w:tabs>
          <w:tab w:val="left" w:pos="0"/>
        </w:tabs>
        <w:spacing w:line="360" w:lineRule="auto"/>
        <w:ind w:firstLine="482"/>
        <w:rPr>
          <w:rFonts w:hint="eastAsia" w:ascii="宋体" w:hAnsi="宋体" w:cs="仿宋"/>
          <w:b/>
          <w:color w:val="auto"/>
          <w:sz w:val="24"/>
          <w:highlight w:val="none"/>
        </w:rPr>
      </w:pPr>
      <w:r>
        <w:rPr>
          <w:rFonts w:hint="eastAsia" w:ascii="仿宋" w:hAnsi="仿宋" w:eastAsia="仿宋" w:cs="仿宋"/>
          <w:kern w:val="2"/>
          <w:sz w:val="24"/>
          <w:szCs w:val="20"/>
          <w:highlight w:val="none"/>
          <w:lang w:val="en-US" w:eastAsia="zh-CN" w:bidi="ar-SA"/>
        </w:rPr>
        <w:t>拟签订的合同文本要求中标供应商提交履约保证金的，供应商应当以支票、汇票、本票或者金融机构、担保机构出具的保函等非现金形式提交。鼓励和支持供应商以银行、保险公司出具的保函形式提供履约保证金。</w:t>
      </w:r>
      <w:r>
        <w:rPr>
          <w:rFonts w:hint="eastAsia" w:ascii="仿宋" w:hAnsi="仿宋" w:eastAsia="仿宋" w:cs="仿宋"/>
          <w:b/>
          <w:bCs/>
          <w:kern w:val="2"/>
          <w:sz w:val="24"/>
          <w:szCs w:val="20"/>
          <w:highlight w:val="none"/>
          <w:lang w:val="en-US" w:eastAsia="zh-CN" w:bidi="ar-SA"/>
        </w:rPr>
        <w:t>采购人不得拒收履约保函。</w:t>
      </w:r>
    </w:p>
    <w:p w14:paraId="10B22C70">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八、电子交易活动的中止</w:t>
      </w:r>
    </w:p>
    <w:p w14:paraId="6162344F">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电子交易活动的中止</w:t>
      </w:r>
    </w:p>
    <w:p w14:paraId="503649BB">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采购过程中出现以下情形，导致电子交易平台无法正常运行，或者无法保证电子交易的公平、公正和安全时，采购代理机构可中止电子交易活动：</w:t>
      </w:r>
    </w:p>
    <w:p w14:paraId="4AAA92D4">
      <w:pPr>
        <w:pStyle w:val="92"/>
        <w:snapToGrid w:val="0"/>
        <w:spacing w:before="0"/>
        <w:ind w:firstLine="480"/>
        <w:rPr>
          <w:rFonts w:hint="eastAsia" w:ascii="仿宋" w:hAnsi="仿宋" w:eastAsia="仿宋" w:cs="仿宋"/>
          <w:highlight w:val="none"/>
        </w:rPr>
      </w:pPr>
      <w:r>
        <w:rPr>
          <w:rFonts w:hint="eastAsia" w:ascii="仿宋" w:hAnsi="仿宋" w:eastAsia="仿宋" w:cs="仿宋"/>
          <w:highlight w:val="none"/>
        </w:rPr>
        <w:t>24.1电子交易平台发生故障而无法登录访问的；</w:t>
      </w:r>
    </w:p>
    <w:p w14:paraId="0E285B47">
      <w:pPr>
        <w:pStyle w:val="92"/>
        <w:snapToGrid w:val="0"/>
        <w:spacing w:before="0"/>
        <w:ind w:firstLine="480"/>
        <w:rPr>
          <w:rFonts w:hint="eastAsia" w:ascii="仿宋" w:hAnsi="仿宋" w:eastAsia="仿宋" w:cs="仿宋"/>
          <w:highlight w:val="none"/>
        </w:rPr>
      </w:pPr>
      <w:r>
        <w:rPr>
          <w:rFonts w:hint="eastAsia" w:ascii="仿宋" w:hAnsi="仿宋" w:eastAsia="仿宋" w:cs="仿宋"/>
          <w:highlight w:val="none"/>
        </w:rPr>
        <w:t>24.2电子交易平台应用或数据库出现错误，不能进行正常操作的；</w:t>
      </w:r>
    </w:p>
    <w:p w14:paraId="3DA1ED4A">
      <w:pPr>
        <w:pStyle w:val="92"/>
        <w:snapToGrid w:val="0"/>
        <w:spacing w:before="0"/>
        <w:ind w:firstLine="480"/>
        <w:rPr>
          <w:rFonts w:hint="eastAsia" w:ascii="仿宋" w:hAnsi="仿宋" w:eastAsia="仿宋" w:cs="仿宋"/>
          <w:highlight w:val="none"/>
        </w:rPr>
      </w:pPr>
      <w:r>
        <w:rPr>
          <w:rFonts w:hint="eastAsia" w:ascii="仿宋" w:hAnsi="仿宋" w:eastAsia="仿宋" w:cs="仿宋"/>
          <w:highlight w:val="none"/>
        </w:rPr>
        <w:t>24.3电子交易平台发现严重安全漏洞，有潜在泄密危险的；</w:t>
      </w:r>
    </w:p>
    <w:p w14:paraId="341A5E54">
      <w:pPr>
        <w:pStyle w:val="92"/>
        <w:snapToGrid w:val="0"/>
        <w:spacing w:before="0"/>
        <w:ind w:firstLine="480"/>
        <w:rPr>
          <w:rFonts w:hint="eastAsia" w:ascii="仿宋" w:hAnsi="仿宋" w:eastAsia="仿宋" w:cs="仿宋"/>
          <w:highlight w:val="none"/>
        </w:rPr>
      </w:pPr>
      <w:r>
        <w:rPr>
          <w:rFonts w:hint="eastAsia" w:ascii="仿宋" w:hAnsi="仿宋" w:eastAsia="仿宋" w:cs="仿宋"/>
          <w:highlight w:val="none"/>
        </w:rPr>
        <w:t>24.4病毒发作导致不能进行正常操作的；</w:t>
      </w:r>
    </w:p>
    <w:p w14:paraId="47C7203B">
      <w:pPr>
        <w:pStyle w:val="92"/>
        <w:snapToGrid w:val="0"/>
        <w:spacing w:before="0"/>
        <w:ind w:firstLine="480"/>
        <w:rPr>
          <w:rFonts w:hint="eastAsia" w:ascii="仿宋" w:hAnsi="仿宋" w:eastAsia="仿宋" w:cs="仿宋"/>
          <w:highlight w:val="none"/>
        </w:rPr>
      </w:pPr>
      <w:r>
        <w:rPr>
          <w:rFonts w:hint="eastAsia" w:ascii="仿宋" w:hAnsi="仿宋" w:eastAsia="仿宋" w:cs="仿宋"/>
          <w:highlight w:val="none"/>
        </w:rPr>
        <w:t>24.5其他无法保证电子交易的公平、公正和安全的情况。</w:t>
      </w:r>
    </w:p>
    <w:p w14:paraId="295C954D">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九、验收</w:t>
      </w:r>
    </w:p>
    <w:p w14:paraId="73895252">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验收</w:t>
      </w:r>
    </w:p>
    <w:bookmarkEnd w:id="11"/>
    <w:bookmarkEnd w:id="12"/>
    <w:bookmarkEnd w:id="13"/>
    <w:p w14:paraId="215AB695">
      <w:pPr>
        <w:tabs>
          <w:tab w:val="left" w:pos="0"/>
        </w:tabs>
        <w:spacing w:line="360" w:lineRule="auto"/>
        <w:ind w:firstLine="480"/>
        <w:rPr>
          <w:rFonts w:hint="eastAsia" w:ascii="仿宋" w:hAnsi="仿宋" w:eastAsia="仿宋" w:cs="仿宋"/>
          <w:kern w:val="2"/>
          <w:sz w:val="24"/>
          <w:szCs w:val="20"/>
          <w:highlight w:val="none"/>
          <w:lang w:val="en-US" w:eastAsia="zh-CN" w:bidi="ar-SA"/>
        </w:rPr>
      </w:pPr>
      <w:bookmarkStart w:id="14" w:name="_Hlt75236011"/>
      <w:bookmarkEnd w:id="14"/>
      <w:bookmarkStart w:id="15" w:name="_Hlt68072990"/>
      <w:bookmarkEnd w:id="15"/>
      <w:bookmarkStart w:id="16" w:name="_Hlt68057669"/>
      <w:bookmarkEnd w:id="16"/>
      <w:bookmarkStart w:id="17" w:name="_Hlt74730295"/>
      <w:bookmarkEnd w:id="17"/>
      <w:bookmarkStart w:id="18" w:name="_Hlt68403820"/>
      <w:bookmarkEnd w:id="18"/>
      <w:bookmarkStart w:id="19" w:name="_Hlt74707468"/>
      <w:bookmarkEnd w:id="19"/>
      <w:bookmarkStart w:id="20" w:name="_Hlt75236101"/>
      <w:bookmarkEnd w:id="20"/>
      <w:bookmarkStart w:id="21" w:name="_Hlt74729768"/>
      <w:bookmarkEnd w:id="21"/>
      <w:bookmarkStart w:id="22" w:name="_Hlt68073093"/>
      <w:bookmarkEnd w:id="22"/>
      <w:bookmarkStart w:id="23" w:name="_Hlt68072998"/>
      <w:bookmarkEnd w:id="23"/>
      <w:bookmarkStart w:id="24" w:name="_Hlt74714665"/>
      <w:bookmarkEnd w:id="24"/>
      <w:bookmarkStart w:id="25" w:name="_Hlt75236290"/>
      <w:bookmarkEnd w:id="25"/>
      <w:bookmarkStart w:id="26" w:name="第四部分"/>
      <w:r>
        <w:rPr>
          <w:rFonts w:hint="eastAsia" w:ascii="仿宋" w:hAnsi="仿宋" w:eastAsia="仿宋" w:cs="仿宋"/>
          <w:kern w:val="2"/>
          <w:sz w:val="24"/>
          <w:szCs w:val="20"/>
          <w:highlight w:val="none"/>
          <w:lang w:val="en-US" w:eastAsia="zh-CN" w:bidi="ar-SA"/>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4C141A">
      <w:pPr>
        <w:tabs>
          <w:tab w:val="left" w:pos="0"/>
        </w:tabs>
        <w:spacing w:line="360" w:lineRule="auto"/>
        <w:ind w:firstLine="48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1A0D62EA">
      <w:pPr>
        <w:tabs>
          <w:tab w:val="left" w:pos="0"/>
        </w:tabs>
        <w:spacing w:line="360" w:lineRule="auto"/>
        <w:ind w:firstLine="48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3E0D46">
      <w:pPr>
        <w:tabs>
          <w:tab w:val="left" w:pos="0"/>
        </w:tabs>
        <w:spacing w:line="360" w:lineRule="auto"/>
        <w:ind w:firstLine="480"/>
        <w:rPr>
          <w:rFonts w:hint="eastAsia" w:ascii="宋体" w:hAnsi="宋体" w:cs="仿宋"/>
          <w:color w:val="auto"/>
          <w:kern w:val="0"/>
          <w:sz w:val="24"/>
          <w:highlight w:val="none"/>
        </w:rPr>
      </w:pPr>
      <w:r>
        <w:rPr>
          <w:rFonts w:hint="eastAsia" w:ascii="仿宋" w:hAnsi="仿宋" w:eastAsia="仿宋" w:cs="仿宋"/>
          <w:kern w:val="2"/>
          <w:sz w:val="24"/>
          <w:szCs w:val="20"/>
          <w:highlight w:val="none"/>
          <w:lang w:val="en-US" w:eastAsia="zh-CN" w:bidi="ar-SA"/>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6E516F1">
      <w:pPr>
        <w:spacing w:line="360" w:lineRule="auto"/>
        <w:jc w:val="center"/>
        <w:outlineLvl w:val="0"/>
        <w:rPr>
          <w:rFonts w:ascii="仿宋" w:hAnsi="仿宋" w:eastAsia="仿宋" w:cs="仿宋"/>
          <w:b/>
          <w:sz w:val="36"/>
          <w:szCs w:val="20"/>
          <w:highlight w:val="none"/>
        </w:rPr>
        <w:sectPr>
          <w:footerReference r:id="rId4" w:type="first"/>
          <w:footerReference r:id="rId3" w:type="default"/>
          <w:pgSz w:w="11906" w:h="16838"/>
          <w:pgMar w:top="1276" w:right="1418" w:bottom="1247" w:left="1418" w:header="851" w:footer="992" w:gutter="0"/>
          <w:cols w:space="720" w:num="1"/>
          <w:titlePg/>
          <w:docGrid w:linePitch="312" w:charSpace="0"/>
        </w:sectPr>
      </w:pPr>
    </w:p>
    <w:p w14:paraId="3884DCBB">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第三部分  采购需求</w:t>
      </w:r>
    </w:p>
    <w:p w14:paraId="6F28C0EF">
      <w:pPr>
        <w:rPr>
          <w:rFonts w:hint="eastAsia" w:ascii="仿宋" w:hAnsi="仿宋" w:eastAsia="仿宋" w:cs="仿宋"/>
          <w:b/>
        </w:rPr>
      </w:pPr>
      <w:r>
        <w:rPr>
          <w:rFonts w:hint="eastAsia" w:ascii="仿宋" w:hAnsi="仿宋" w:eastAsia="仿宋" w:cs="仿宋"/>
          <w:b/>
        </w:rPr>
        <w:t>一、采购内容</w:t>
      </w:r>
    </w:p>
    <w:p w14:paraId="6F9CA5A3">
      <w:pPr>
        <w:spacing w:line="40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1、采购内容：2025年安全设施维修耗材购置项目</w:t>
      </w:r>
    </w:p>
    <w:p w14:paraId="31A45B99">
      <w:pPr>
        <w:spacing w:line="400" w:lineRule="exact"/>
        <w:ind w:firstLine="480" w:firstLineChars="200"/>
        <w:rPr>
          <w:rFonts w:hint="eastAsia" w:ascii="仿宋" w:hAnsi="仿宋" w:eastAsia="仿宋" w:cs="仿宋"/>
          <w:sz w:val="24"/>
          <w:highlight w:val="yellow"/>
        </w:rPr>
      </w:pPr>
      <w:r>
        <w:rPr>
          <w:rFonts w:hint="eastAsia" w:ascii="仿宋" w:hAnsi="仿宋" w:eastAsia="仿宋" w:cs="仿宋"/>
          <w:sz w:val="24"/>
        </w:rPr>
        <w:t>2、采购清单</w:t>
      </w:r>
      <w:r>
        <w:rPr>
          <w:rFonts w:hint="eastAsia" w:ascii="仿宋" w:hAnsi="仿宋" w:eastAsia="仿宋" w:cs="仿宋"/>
          <w:sz w:val="24"/>
          <w:highlight w:val="none"/>
        </w:rPr>
        <w:t>：</w:t>
      </w:r>
    </w:p>
    <w:tbl>
      <w:tblPr>
        <w:tblStyle w:val="44"/>
        <w:tblW w:w="95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033"/>
        <w:gridCol w:w="1357"/>
        <w:gridCol w:w="585"/>
        <w:gridCol w:w="1135"/>
        <w:gridCol w:w="2024"/>
        <w:gridCol w:w="1404"/>
        <w:gridCol w:w="1404"/>
      </w:tblGrid>
      <w:tr w14:paraId="27F1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32E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17A6">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名称</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0E0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主要参数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FD80">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单位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FC7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数量</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4D2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备注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614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eastAsia" w:ascii="宋体" w:hAnsi="宋体" w:eastAsia="宋体" w:cs="宋体"/>
                <w:lang w:val="en-US" w:eastAsia="zh-CN" w:bidi="ar"/>
              </w:rPr>
              <w:t>单价（元）</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0B6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eastAsia" w:ascii="宋体" w:hAnsi="宋体" w:eastAsia="宋体" w:cs="宋体"/>
                <w:lang w:val="en-US" w:eastAsia="zh-CN" w:bidi="ar"/>
              </w:rPr>
              <w:t>合价（元）</w:t>
            </w:r>
          </w:p>
        </w:tc>
      </w:tr>
      <w:tr w14:paraId="4439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8CDC">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533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城市护栏</w:t>
            </w:r>
          </w:p>
        </w:tc>
        <w:tc>
          <w:tcPr>
            <w:tcW w:w="1357" w:type="dxa"/>
            <w:tcBorders>
              <w:top w:val="nil"/>
              <w:left w:val="nil"/>
              <w:bottom w:val="nil"/>
              <w:right w:val="nil"/>
            </w:tcBorders>
            <w:shd w:val="clear" w:color="auto" w:fill="auto"/>
            <w:noWrap/>
            <w:vAlign w:val="center"/>
          </w:tcPr>
          <w:p w14:paraId="75922A14">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7620</wp:posOffset>
                  </wp:positionV>
                  <wp:extent cx="791845" cy="300355"/>
                  <wp:effectExtent l="0" t="0" r="8255" b="4445"/>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15"/>
                          <a:stretch>
                            <a:fillRect/>
                          </a:stretch>
                        </pic:blipFill>
                        <pic:spPr>
                          <a:xfrm>
                            <a:off x="0" y="0"/>
                            <a:ext cx="791845" cy="300355"/>
                          </a:xfrm>
                          <a:prstGeom prst="rect">
                            <a:avLst/>
                          </a:prstGeom>
                          <a:noFill/>
                          <a:ln>
                            <a:noFill/>
                          </a:ln>
                        </pic:spPr>
                      </pic:pic>
                    </a:graphicData>
                  </a:graphic>
                </wp:anchor>
              </w:drawing>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AD6">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65E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50.00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76B5">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F6DF">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400.00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9500">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20000 </w:t>
            </w:r>
          </w:p>
        </w:tc>
      </w:tr>
      <w:tr w14:paraId="4BAC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FA8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E0B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半圆端头</w:t>
            </w:r>
          </w:p>
        </w:tc>
        <w:tc>
          <w:tcPr>
            <w:tcW w:w="1357" w:type="dxa"/>
            <w:tcBorders>
              <w:top w:val="single" w:color="000000" w:sz="4" w:space="0"/>
              <w:left w:val="single" w:color="000000" w:sz="4" w:space="0"/>
              <w:bottom w:val="single" w:color="000000" w:sz="4" w:space="0"/>
              <w:right w:val="nil"/>
            </w:tcBorders>
            <w:shd w:val="clear" w:color="auto" w:fill="auto"/>
            <w:vAlign w:val="center"/>
          </w:tcPr>
          <w:p w14:paraId="2B83C99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护栏板端头R160*3.0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DA3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只</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92C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500.00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0C1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E0B4">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10C9">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60000 </w:t>
            </w:r>
          </w:p>
        </w:tc>
      </w:tr>
      <w:tr w14:paraId="5496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322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E8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爆闪灯</w:t>
            </w:r>
          </w:p>
        </w:tc>
        <w:tc>
          <w:tcPr>
            <w:tcW w:w="1357" w:type="dxa"/>
            <w:tcBorders>
              <w:top w:val="single" w:color="000000" w:sz="4" w:space="0"/>
              <w:left w:val="single" w:color="000000" w:sz="4" w:space="0"/>
              <w:bottom w:val="single" w:color="000000" w:sz="4" w:space="0"/>
              <w:right w:val="nil"/>
            </w:tcBorders>
            <w:shd w:val="clear" w:color="auto" w:fill="auto"/>
            <w:vAlign w:val="center"/>
          </w:tcPr>
          <w:p w14:paraId="4BE3F6D5">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双面六闪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F366">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盏</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64A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200.00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3C0B">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AE57">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400.00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DF18">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80000 </w:t>
            </w:r>
          </w:p>
        </w:tc>
      </w:tr>
      <w:tr w14:paraId="7A57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D11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0E2B">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114打入式立柱</w:t>
            </w:r>
          </w:p>
        </w:tc>
        <w:tc>
          <w:tcPr>
            <w:tcW w:w="1357" w:type="dxa"/>
            <w:tcBorders>
              <w:top w:val="single" w:color="000000" w:sz="4" w:space="0"/>
              <w:left w:val="single" w:color="000000" w:sz="4" w:space="0"/>
              <w:bottom w:val="single" w:color="000000" w:sz="4" w:space="0"/>
              <w:right w:val="nil"/>
            </w:tcBorders>
            <w:shd w:val="clear" w:color="auto" w:fill="FFFFFF"/>
            <w:vAlign w:val="center"/>
          </w:tcPr>
          <w:p w14:paraId="579C4654">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Φ114*4.5*2100mm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A590">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根</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A46B">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200.00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1FF1">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镀锌钢管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D334">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180.00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B75F">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36000 </w:t>
            </w:r>
          </w:p>
        </w:tc>
      </w:tr>
      <w:tr w14:paraId="4BD2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3F2C">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43A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114法兰立柱</w:t>
            </w:r>
          </w:p>
        </w:tc>
        <w:tc>
          <w:tcPr>
            <w:tcW w:w="1357" w:type="dxa"/>
            <w:tcBorders>
              <w:top w:val="single" w:color="000000" w:sz="4" w:space="0"/>
              <w:left w:val="single" w:color="000000" w:sz="4" w:space="0"/>
              <w:bottom w:val="single" w:color="000000" w:sz="4" w:space="0"/>
              <w:right w:val="nil"/>
            </w:tcBorders>
            <w:shd w:val="clear" w:color="auto" w:fill="FFFFFF"/>
            <w:vAlign w:val="center"/>
          </w:tcPr>
          <w:p w14:paraId="412F2705">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Φ114*4.5*700mm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9BF1">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根</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FC3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200.00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918C">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镀锌钢管（含加强筋）</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804B">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CCC7">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24000 </w:t>
            </w:r>
          </w:p>
        </w:tc>
      </w:tr>
      <w:tr w14:paraId="5659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AC70">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456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140法兰立柱</w:t>
            </w:r>
          </w:p>
        </w:tc>
        <w:tc>
          <w:tcPr>
            <w:tcW w:w="1357" w:type="dxa"/>
            <w:tcBorders>
              <w:top w:val="single" w:color="000000" w:sz="4" w:space="0"/>
              <w:left w:val="single" w:color="000000" w:sz="4" w:space="0"/>
              <w:bottom w:val="single" w:color="000000" w:sz="4" w:space="0"/>
              <w:right w:val="nil"/>
            </w:tcBorders>
            <w:shd w:val="clear" w:color="auto" w:fill="FFFFFF"/>
            <w:vAlign w:val="center"/>
          </w:tcPr>
          <w:p w14:paraId="4AEC918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Φ140*4.5*700mm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F970">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根</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26F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200.00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442C">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镀锌钢管（含加强筋）</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90F2">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140.00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A845">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28000 </w:t>
            </w:r>
          </w:p>
        </w:tc>
      </w:tr>
      <w:tr w14:paraId="0BBE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EEA6">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7</w:t>
            </w:r>
          </w:p>
        </w:tc>
        <w:tc>
          <w:tcPr>
            <w:tcW w:w="1033" w:type="dxa"/>
            <w:tcBorders>
              <w:top w:val="single" w:color="000000" w:sz="4" w:space="0"/>
              <w:left w:val="single" w:color="000000" w:sz="4" w:space="0"/>
              <w:bottom w:val="nil"/>
              <w:right w:val="single" w:color="000000" w:sz="4" w:space="0"/>
            </w:tcBorders>
            <w:shd w:val="clear" w:color="auto" w:fill="auto"/>
            <w:vAlign w:val="center"/>
          </w:tcPr>
          <w:p w14:paraId="4DE8EDE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140立柱长螺栓</w:t>
            </w:r>
          </w:p>
        </w:tc>
        <w:tc>
          <w:tcPr>
            <w:tcW w:w="1357" w:type="dxa"/>
            <w:tcBorders>
              <w:top w:val="single" w:color="000000" w:sz="4" w:space="0"/>
              <w:left w:val="single" w:color="000000" w:sz="4" w:space="0"/>
              <w:bottom w:val="nil"/>
              <w:right w:val="nil"/>
            </w:tcBorders>
            <w:shd w:val="clear" w:color="auto" w:fill="FFFFFF"/>
            <w:vAlign w:val="center"/>
          </w:tcPr>
          <w:p w14:paraId="2A091D01">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16*180mm</w:t>
            </w:r>
          </w:p>
        </w:tc>
        <w:tc>
          <w:tcPr>
            <w:tcW w:w="585" w:type="dxa"/>
            <w:tcBorders>
              <w:top w:val="single" w:color="000000" w:sz="4" w:space="0"/>
              <w:left w:val="single" w:color="000000" w:sz="4" w:space="0"/>
              <w:bottom w:val="nil"/>
              <w:right w:val="single" w:color="000000" w:sz="4" w:space="0"/>
            </w:tcBorders>
            <w:shd w:val="clear" w:color="auto" w:fill="auto"/>
            <w:vAlign w:val="center"/>
          </w:tcPr>
          <w:p w14:paraId="790808C5">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根</w:t>
            </w:r>
          </w:p>
        </w:tc>
        <w:tc>
          <w:tcPr>
            <w:tcW w:w="1135" w:type="dxa"/>
            <w:tcBorders>
              <w:top w:val="single" w:color="000000" w:sz="4" w:space="0"/>
              <w:left w:val="single" w:color="000000" w:sz="4" w:space="0"/>
              <w:bottom w:val="nil"/>
              <w:right w:val="single" w:color="000000" w:sz="4" w:space="0"/>
            </w:tcBorders>
            <w:shd w:val="clear" w:color="auto" w:fill="auto"/>
            <w:noWrap/>
            <w:vAlign w:val="center"/>
          </w:tcPr>
          <w:p w14:paraId="322F8D54">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2000.00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EB8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DC21">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2.90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4F05">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5800 </w:t>
            </w:r>
          </w:p>
        </w:tc>
      </w:tr>
      <w:tr w14:paraId="2AAD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09B1">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FB7B">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凸面镜</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F15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Φ100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3A05">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面</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54B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C42D">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17A2">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180.00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3CF0">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18000 </w:t>
            </w:r>
          </w:p>
        </w:tc>
      </w:tr>
      <w:tr w14:paraId="3CFA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DA8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319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三波板托架</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7EA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196*178*400*4.0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D05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只</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C63F">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300.00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089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7A9A">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25.00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AE37">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7500 </w:t>
            </w:r>
          </w:p>
        </w:tc>
      </w:tr>
      <w:tr w14:paraId="09C4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32B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2194">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蝴蝶托架</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DE3A">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3FE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只</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18C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338C">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320A">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8.00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177E">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8000 </w:t>
            </w:r>
          </w:p>
        </w:tc>
      </w:tr>
      <w:tr w14:paraId="39D3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7ACB">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4F1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膨胀螺丝</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E13F">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10*10cm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B52D">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箱</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88B4">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C97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D6B7">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300.00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158A">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3000 </w:t>
            </w:r>
          </w:p>
        </w:tc>
      </w:tr>
      <w:tr w14:paraId="153F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EF6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ACBB">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膨胀螺丝</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85CA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12*10cm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3920">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箱</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6F2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5EA0">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AC39">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315.00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1932">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3150 </w:t>
            </w:r>
          </w:p>
        </w:tc>
      </w:tr>
      <w:tr w14:paraId="28A7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80B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1D8D">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膨胀螺丝</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D1B7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14*10cm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B9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箱</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7DC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2C81">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E09D">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325.00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F43E">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3250 </w:t>
            </w:r>
          </w:p>
        </w:tc>
      </w:tr>
      <w:tr w14:paraId="35C4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440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58E5">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膨胀螺丝</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A95F">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8*8cm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8A7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箱</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72B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2.00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D4E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5C1C">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280.00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BF83">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560 </w:t>
            </w:r>
          </w:p>
        </w:tc>
      </w:tr>
      <w:tr w14:paraId="091C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539F">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5B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膨胀螺丝</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94D1">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12*12cm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460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箱</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7F8F">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1E1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C58E">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320.00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58C8">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3200 </w:t>
            </w:r>
          </w:p>
        </w:tc>
      </w:tr>
      <w:tr w14:paraId="0323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D42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FED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膨胀螺丝</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0FFF5">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14*12m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A9D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箱</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A921">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58A1">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国标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C88F">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330.00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AD06">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3300 </w:t>
            </w:r>
          </w:p>
        </w:tc>
      </w:tr>
      <w:tr w14:paraId="2A2E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ABF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B91C">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钻头</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21F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11*200mm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B96">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支</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4E2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5566">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45EE">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311D">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70 </w:t>
            </w:r>
          </w:p>
        </w:tc>
      </w:tr>
      <w:tr w14:paraId="593D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855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92AB">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钻头</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161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12*200mm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BA2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支</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8EC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35E7">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4D76">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0272">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 </w:t>
            </w:r>
          </w:p>
        </w:tc>
      </w:tr>
      <w:tr w14:paraId="09CE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732F">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4634">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钻头</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D93C">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14*250mm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2F64">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支</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388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13B">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25B2">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CD7A">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90 </w:t>
            </w:r>
          </w:p>
        </w:tc>
      </w:tr>
      <w:tr w14:paraId="68D7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3B05">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F5A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钻头</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5AD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16*250mm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88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支</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B74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53C7">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A9AE">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AEBD">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 </w:t>
            </w:r>
          </w:p>
        </w:tc>
      </w:tr>
      <w:tr w14:paraId="2C9E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EE2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21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D74E">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切割片</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25F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400*3.0*32  金属不锈钢 浅片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52C0">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箱</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496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5.00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6C37">
            <w:pPr>
              <w:keepNext w:val="0"/>
              <w:keepLines w:val="0"/>
              <w:widowControl/>
              <w:suppressLineNumbers w:val="0"/>
              <w:jc w:val="center"/>
              <w:textAlignment w:val="center"/>
              <w:rPr>
                <w:rStyle w:val="432"/>
                <w:rFonts w:hint="eastAsia" w:ascii="宋体" w:hAnsi="宋体" w:eastAsia="宋体" w:cs="宋体"/>
                <w:lang w:val="en-US" w:eastAsia="zh-CN" w:bidi="ar"/>
              </w:rPr>
            </w:pPr>
            <w:r>
              <w:rPr>
                <w:rStyle w:val="432"/>
                <w:rFonts w:ascii="宋体" w:hAnsi="宋体" w:eastAsia="宋体" w:cs="宋体"/>
                <w:lang w:val="en-US" w:eastAsia="zh-CN" w:bidi="ar"/>
              </w:rPr>
              <w:t>一箱30片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BC07">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350.00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73F8">
            <w:pPr>
              <w:keepNext w:val="0"/>
              <w:keepLines w:val="0"/>
              <w:widowControl/>
              <w:suppressLineNumbers w:val="0"/>
              <w:jc w:val="center"/>
              <w:textAlignment w:val="center"/>
              <w:rPr>
                <w:rStyle w:val="432"/>
                <w:rFonts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1750 </w:t>
            </w:r>
          </w:p>
        </w:tc>
      </w:tr>
      <w:tr w14:paraId="5AC9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D1CC">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13B8">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螺丝</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ECE6">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8*30mm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E5E0">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套</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DA92">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200.00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0ABE">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15DC">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7E3C">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240 </w:t>
            </w:r>
          </w:p>
        </w:tc>
      </w:tr>
      <w:tr w14:paraId="479F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33F3">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23</w:t>
            </w:r>
          </w:p>
        </w:tc>
        <w:tc>
          <w:tcPr>
            <w:tcW w:w="1033" w:type="dxa"/>
            <w:tcBorders>
              <w:top w:val="single" w:color="000000" w:sz="4" w:space="0"/>
              <w:left w:val="single" w:color="000000" w:sz="4" w:space="0"/>
              <w:bottom w:val="single" w:color="auto" w:sz="4" w:space="0"/>
              <w:right w:val="single" w:color="000000" w:sz="4" w:space="0"/>
            </w:tcBorders>
            <w:shd w:val="clear" w:color="auto" w:fill="auto"/>
            <w:vAlign w:val="center"/>
          </w:tcPr>
          <w:p w14:paraId="53678BB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140法兰示警桩</w:t>
            </w:r>
          </w:p>
        </w:tc>
        <w:tc>
          <w:tcPr>
            <w:tcW w:w="135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95FCA07">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φ140*4.5*800mm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474">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根</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68E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150.00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EC29">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932A">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210.00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0082">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31500 </w:t>
            </w:r>
          </w:p>
        </w:tc>
      </w:tr>
      <w:tr w14:paraId="5F47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2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AD65BD">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24</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9B289F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140埋入式示警桩</w:t>
            </w:r>
          </w:p>
        </w:tc>
        <w:tc>
          <w:tcPr>
            <w:tcW w:w="1357" w:type="dxa"/>
            <w:tcBorders>
              <w:top w:val="single" w:color="auto" w:sz="4" w:space="0"/>
              <w:left w:val="single" w:color="auto" w:sz="4" w:space="0"/>
              <w:bottom w:val="single" w:color="auto" w:sz="4" w:space="0"/>
              <w:right w:val="single" w:color="auto" w:sz="4" w:space="0"/>
            </w:tcBorders>
            <w:shd w:val="clear" w:color="auto" w:fill="FFFFFF"/>
            <w:vAlign w:val="center"/>
          </w:tcPr>
          <w:p w14:paraId="2B75279B">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φ140*4.5*1200mm</w:t>
            </w:r>
          </w:p>
        </w:tc>
        <w:tc>
          <w:tcPr>
            <w:tcW w:w="585" w:type="dxa"/>
            <w:tcBorders>
              <w:top w:val="nil"/>
              <w:left w:val="single" w:color="auto" w:sz="4" w:space="0"/>
              <w:bottom w:val="single" w:color="auto" w:sz="4" w:space="0"/>
              <w:right w:val="single" w:color="000000" w:sz="4" w:space="0"/>
            </w:tcBorders>
            <w:shd w:val="clear" w:color="auto" w:fill="auto"/>
            <w:vAlign w:val="center"/>
          </w:tcPr>
          <w:p w14:paraId="5112FC8A">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ascii="宋体" w:hAnsi="宋体" w:eastAsia="宋体" w:cs="宋体"/>
                <w:lang w:val="en-US" w:eastAsia="zh-CN" w:bidi="ar"/>
              </w:rPr>
              <w:t>根</w:t>
            </w:r>
          </w:p>
        </w:tc>
        <w:tc>
          <w:tcPr>
            <w:tcW w:w="1135" w:type="dxa"/>
            <w:tcBorders>
              <w:top w:val="nil"/>
              <w:left w:val="single" w:color="000000" w:sz="4" w:space="0"/>
              <w:bottom w:val="single" w:color="auto" w:sz="4" w:space="0"/>
              <w:right w:val="single" w:color="000000" w:sz="4" w:space="0"/>
            </w:tcBorders>
            <w:shd w:val="clear" w:color="auto" w:fill="auto"/>
            <w:noWrap/>
            <w:vAlign w:val="center"/>
          </w:tcPr>
          <w:p w14:paraId="1B6D1F79">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default" w:ascii="宋体" w:hAnsi="宋体" w:eastAsia="宋体" w:cs="宋体"/>
                <w:lang w:val="en-US" w:eastAsia="zh-CN" w:bidi="ar"/>
              </w:rPr>
              <w:t xml:space="preserve">150.00 </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975D">
            <w:pPr>
              <w:keepNext w:val="0"/>
              <w:keepLines w:val="0"/>
              <w:widowControl/>
              <w:suppressLineNumbers w:val="0"/>
              <w:jc w:val="center"/>
              <w:textAlignment w:val="center"/>
              <w:rPr>
                <w:rStyle w:val="432"/>
                <w:rFonts w:hint="default" w:ascii="宋体" w:hAnsi="宋体" w:eastAsia="宋体" w:cs="宋体"/>
                <w:lang w:val="en-US" w:eastAsia="zh-CN" w:bidi="ar"/>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B07C">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250.00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B8C5">
            <w:pPr>
              <w:keepNext w:val="0"/>
              <w:keepLines w:val="0"/>
              <w:widowControl/>
              <w:suppressLineNumbers w:val="0"/>
              <w:jc w:val="center"/>
              <w:textAlignment w:val="center"/>
              <w:rPr>
                <w:rStyle w:val="432"/>
                <w:rFonts w:hint="default" w:ascii="宋体" w:hAnsi="宋体" w:eastAsia="宋体" w:cs="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37500 </w:t>
            </w:r>
          </w:p>
        </w:tc>
      </w:tr>
      <w:tr w14:paraId="2747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7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A086">
            <w:pPr>
              <w:keepNext w:val="0"/>
              <w:keepLines w:val="0"/>
              <w:widowControl/>
              <w:suppressLineNumbers w:val="0"/>
              <w:jc w:val="center"/>
              <w:textAlignment w:val="center"/>
              <w:rPr>
                <w:rStyle w:val="432"/>
                <w:rFonts w:hint="default" w:ascii="宋体" w:hAnsi="宋体" w:eastAsia="宋体" w:cs="宋体"/>
                <w:lang w:val="en-US" w:eastAsia="zh-CN" w:bidi="ar"/>
              </w:rPr>
            </w:pPr>
            <w:r>
              <w:rPr>
                <w:rStyle w:val="432"/>
                <w:rFonts w:hint="eastAsia" w:ascii="宋体" w:hAnsi="宋体" w:eastAsia="宋体" w:cs="宋体"/>
                <w:lang w:val="en-US" w:eastAsia="zh-CN" w:bidi="ar"/>
              </w:rPr>
              <w:t>合计</w:t>
            </w:r>
          </w:p>
        </w:tc>
        <w:tc>
          <w:tcPr>
            <w:tcW w:w="4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F3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375085</w:t>
            </w:r>
          </w:p>
        </w:tc>
      </w:tr>
    </w:tbl>
    <w:p w14:paraId="19A82CA3">
      <w:pPr>
        <w:spacing w:line="40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注：①本招标文件的采购数量为预估总量，发货批次根据每年实际需求确定，在实施过程按中标综合单价按实结算。在实施过程中可能出现多于或少于预估量的风险，该风险由投标人承担，请投标人给予谅解。</w:t>
      </w:r>
    </w:p>
    <w:p w14:paraId="6262FE7B">
      <w:pPr>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、验收要求：</w:t>
      </w:r>
    </w:p>
    <w:p w14:paraId="49B54FC3">
      <w:pPr>
        <w:spacing w:line="400" w:lineRule="exact"/>
        <w:ind w:firstLine="480" w:firstLineChars="200"/>
        <w:rPr>
          <w:rFonts w:hint="eastAsia" w:ascii="仿宋" w:hAnsi="仿宋" w:eastAsia="仿宋" w:cs="仿宋"/>
          <w:sz w:val="24"/>
        </w:rPr>
      </w:pPr>
      <w:r>
        <w:rPr>
          <w:rFonts w:hint="eastAsia" w:ascii="仿宋" w:hAnsi="仿宋" w:eastAsia="仿宋" w:cs="仿宋"/>
          <w:sz w:val="24"/>
        </w:rPr>
        <w:t>（1）抽检：招标人有权就中标人送至工地或仓库的任一批次货物根据国家相关标准进行不定期抽样送检。送检合格：送检费用由招标人承担，不合格，送检费用由中标人承担。抽检要求合格率达到100%，如检测结果不合格，招标人有权进行退货处理，由此造成的各种费用损失均由中标人承担，累计检测不合格达2次，招标人有权单方面解除合同并追究中标人的违约责任。</w:t>
      </w:r>
    </w:p>
    <w:p w14:paraId="173D4978">
      <w:pPr>
        <w:spacing w:line="40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）进场验收：招标人可以对中标人提供的货物进行进场验收，并同时检查随货物达到的出厂合格证和检测报告，若进场产品不符合要求，业主可直接要求退货并要求中标人承担引起的损失。</w:t>
      </w:r>
    </w:p>
    <w:p w14:paraId="2C66E872">
      <w:pPr>
        <w:spacing w:line="480" w:lineRule="auto"/>
        <w:rPr>
          <w:rFonts w:hint="eastAsia" w:ascii="仿宋" w:hAnsi="仿宋" w:eastAsia="仿宋" w:cs="仿宋"/>
          <w:b/>
          <w:color w:val="auto"/>
          <w:sz w:val="24"/>
          <w:highlight w:val="none"/>
        </w:rPr>
      </w:pPr>
      <w:r>
        <w:rPr>
          <w:rFonts w:hint="eastAsia" w:ascii="仿宋" w:hAnsi="仿宋" w:eastAsia="仿宋" w:cs="仿宋"/>
          <w:b/>
          <w:lang w:val="en-US" w:eastAsia="zh-CN"/>
        </w:rPr>
        <w:t>二</w:t>
      </w:r>
      <w:r>
        <w:rPr>
          <w:rFonts w:hint="eastAsia" w:ascii="仿宋" w:hAnsi="仿宋" w:eastAsia="仿宋" w:cs="仿宋"/>
          <w:b/>
        </w:rPr>
        <w:t>、商务要求</w:t>
      </w:r>
    </w:p>
    <w:tbl>
      <w:tblPr>
        <w:tblStyle w:val="44"/>
        <w:tblW w:w="9357" w:type="dxa"/>
        <w:tblInd w:w="-318" w:type="dxa"/>
        <w:tblLayout w:type="fixed"/>
        <w:tblCellMar>
          <w:top w:w="0" w:type="dxa"/>
          <w:left w:w="108" w:type="dxa"/>
          <w:bottom w:w="0" w:type="dxa"/>
          <w:right w:w="108" w:type="dxa"/>
        </w:tblCellMar>
      </w:tblPr>
      <w:tblGrid>
        <w:gridCol w:w="1702"/>
        <w:gridCol w:w="7655"/>
      </w:tblGrid>
      <w:tr w14:paraId="6A9E90AD">
        <w:tblPrEx>
          <w:tblCellMar>
            <w:top w:w="0" w:type="dxa"/>
            <w:left w:w="108" w:type="dxa"/>
            <w:bottom w:w="0" w:type="dxa"/>
            <w:right w:w="108" w:type="dxa"/>
          </w:tblCellMar>
        </w:tblPrEx>
        <w:trPr>
          <w:trHeight w:val="437"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4CA2CCF8">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7C4F4C2F">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要 求</w:t>
            </w:r>
          </w:p>
        </w:tc>
      </w:tr>
      <w:tr w14:paraId="50FEFAFA">
        <w:tblPrEx>
          <w:tblCellMar>
            <w:top w:w="0" w:type="dxa"/>
            <w:left w:w="108" w:type="dxa"/>
            <w:bottom w:w="0" w:type="dxa"/>
            <w:right w:w="108" w:type="dxa"/>
          </w:tblCellMar>
        </w:tblPrEx>
        <w:trPr>
          <w:trHeight w:val="869"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4695FB3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568FFFF6">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本次招标采用综合单价报价；投标人的投标报价包括但不限于产品及产品运至指定地点的运输费 、装卸费（机械、人工）、售后服务、保险费、增值税和其他税费等一切费用。</w:t>
            </w:r>
          </w:p>
        </w:tc>
      </w:tr>
      <w:tr w14:paraId="10C92D92">
        <w:tblPrEx>
          <w:tblCellMar>
            <w:top w:w="0" w:type="dxa"/>
            <w:left w:w="108" w:type="dxa"/>
            <w:bottom w:w="0" w:type="dxa"/>
            <w:right w:w="108" w:type="dxa"/>
          </w:tblCellMar>
        </w:tblPrEx>
        <w:trPr>
          <w:trHeight w:val="619"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CA22051">
            <w:pPr>
              <w:spacing w:line="240" w:lineRule="auto"/>
              <w:jc w:val="center"/>
              <w:rPr>
                <w:rFonts w:hint="eastAsia" w:ascii="仿宋" w:hAnsi="仿宋" w:eastAsia="仿宋" w:cs="仿宋"/>
                <w:color w:val="auto"/>
                <w:sz w:val="24"/>
                <w:highlight w:val="yellow"/>
              </w:rPr>
            </w:pPr>
            <w:r>
              <w:rPr>
                <w:rFonts w:hint="eastAsia" w:ascii="仿宋" w:hAnsi="仿宋" w:eastAsia="仿宋" w:cs="仿宋"/>
                <w:color w:val="auto"/>
                <w:sz w:val="24"/>
                <w:highlight w:val="none"/>
              </w:rPr>
              <w:t>供货期限</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786CEF45">
            <w:pPr>
              <w:spacing w:line="240" w:lineRule="auto"/>
              <w:jc w:val="left"/>
              <w:rPr>
                <w:rFonts w:hint="eastAsia" w:ascii="仿宋" w:hAnsi="仿宋" w:eastAsia="仿宋" w:cs="仿宋"/>
                <w:color w:val="auto"/>
                <w:sz w:val="24"/>
                <w:highlight w:val="yellow"/>
              </w:rPr>
            </w:pPr>
            <w:r>
              <w:rPr>
                <w:rFonts w:hint="eastAsia" w:ascii="仿宋" w:hAnsi="仿宋" w:eastAsia="仿宋" w:cs="仿宋"/>
                <w:color w:val="auto"/>
                <w:sz w:val="24"/>
                <w:highlight w:val="none"/>
              </w:rPr>
              <w:t>合同签订生效之日起一年。</w:t>
            </w:r>
          </w:p>
        </w:tc>
      </w:tr>
      <w:tr w14:paraId="50848383">
        <w:tblPrEx>
          <w:tblCellMar>
            <w:top w:w="0" w:type="dxa"/>
            <w:left w:w="108" w:type="dxa"/>
            <w:bottom w:w="0" w:type="dxa"/>
            <w:right w:w="108" w:type="dxa"/>
          </w:tblCellMar>
        </w:tblPrEx>
        <w:trPr>
          <w:trHeight w:val="721"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2F7CD7DB">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供货方式</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0B8CA551">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分批按需求交货，在接到采购人通知的前提下按照采购人规定的时间进行交货。</w:t>
            </w:r>
          </w:p>
        </w:tc>
      </w:tr>
      <w:tr w14:paraId="3296395A">
        <w:tblPrEx>
          <w:tblCellMar>
            <w:top w:w="0" w:type="dxa"/>
            <w:left w:w="108" w:type="dxa"/>
            <w:bottom w:w="0" w:type="dxa"/>
            <w:right w:w="108" w:type="dxa"/>
          </w:tblCellMar>
        </w:tblPrEx>
        <w:trPr>
          <w:trHeight w:val="736"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08754FDE">
            <w:pPr>
              <w:spacing w:line="240" w:lineRule="auto"/>
              <w:jc w:val="center"/>
              <w:rPr>
                <w:rFonts w:hint="eastAsia" w:ascii="仿宋" w:hAnsi="仿宋" w:eastAsia="仿宋" w:cs="仿宋"/>
                <w:color w:val="auto"/>
                <w:sz w:val="24"/>
                <w:highlight w:val="yellow"/>
              </w:rPr>
            </w:pPr>
            <w:r>
              <w:rPr>
                <w:rFonts w:hint="eastAsia" w:ascii="仿宋" w:hAnsi="仿宋" w:eastAsia="仿宋" w:cs="仿宋"/>
                <w:color w:val="auto"/>
                <w:sz w:val="24"/>
                <w:highlight w:val="none"/>
              </w:rPr>
              <w:t>供货地点</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25A47CDF">
            <w:pPr>
              <w:spacing w:line="240" w:lineRule="auto"/>
              <w:jc w:val="left"/>
              <w:rPr>
                <w:rFonts w:hint="default"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业主指定地点</w:t>
            </w:r>
          </w:p>
        </w:tc>
      </w:tr>
      <w:tr w14:paraId="77197D82">
        <w:tblPrEx>
          <w:tblCellMar>
            <w:top w:w="0" w:type="dxa"/>
            <w:left w:w="108" w:type="dxa"/>
            <w:bottom w:w="0" w:type="dxa"/>
            <w:right w:w="108" w:type="dxa"/>
          </w:tblCellMar>
        </w:tblPrEx>
        <w:trPr>
          <w:trHeight w:val="759"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0BEC43D">
            <w:pPr>
              <w:spacing w:line="240" w:lineRule="auto"/>
              <w:jc w:val="center"/>
              <w:rPr>
                <w:rFonts w:hint="eastAsia" w:ascii="仿宋" w:hAnsi="仿宋" w:eastAsia="仿宋" w:cs="仿宋"/>
                <w:color w:val="auto"/>
                <w:sz w:val="24"/>
                <w:highlight w:val="yellow"/>
              </w:rPr>
            </w:pPr>
            <w:r>
              <w:rPr>
                <w:rFonts w:hint="eastAsia" w:ascii="仿宋" w:hAnsi="仿宋" w:eastAsia="仿宋" w:cs="仿宋"/>
                <w:color w:val="auto"/>
                <w:sz w:val="24"/>
                <w:highlight w:val="none"/>
              </w:rPr>
              <w:t>付款方式</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6E4C0FB4">
            <w:pPr>
              <w:spacing w:line="240" w:lineRule="auto"/>
              <w:jc w:val="left"/>
              <w:rPr>
                <w:rFonts w:hint="default" w:ascii="仿宋" w:hAnsi="仿宋" w:eastAsia="仿宋" w:cs="仿宋"/>
                <w:color w:val="auto"/>
                <w:sz w:val="24"/>
                <w:highlight w:val="yellow"/>
                <w:lang w:val="en-US" w:eastAsia="zh-CN"/>
              </w:rPr>
            </w:pPr>
            <w:r>
              <w:rPr>
                <w:rFonts w:hint="default" w:ascii="仿宋" w:hAnsi="仿宋" w:eastAsia="仿宋" w:cs="仿宋"/>
                <w:color w:val="auto"/>
                <w:sz w:val="24"/>
                <w:highlight w:val="none"/>
                <w:lang w:val="en-US" w:eastAsia="zh-CN"/>
              </w:rPr>
              <w:t>本项目按实际供货量分二批次进行结算</w:t>
            </w:r>
          </w:p>
        </w:tc>
      </w:tr>
      <w:tr w14:paraId="1580395C">
        <w:tblPrEx>
          <w:tblCellMar>
            <w:top w:w="0" w:type="dxa"/>
            <w:left w:w="108" w:type="dxa"/>
            <w:bottom w:w="0" w:type="dxa"/>
            <w:right w:w="108" w:type="dxa"/>
          </w:tblCellMar>
        </w:tblPrEx>
        <w:trPr>
          <w:trHeight w:val="688"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31551473">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1CA11320">
            <w:pPr>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r w14:paraId="7B133C3C">
        <w:tblPrEx>
          <w:tblCellMar>
            <w:top w:w="0" w:type="dxa"/>
            <w:left w:w="108" w:type="dxa"/>
            <w:bottom w:w="0" w:type="dxa"/>
            <w:right w:w="108" w:type="dxa"/>
          </w:tblCellMar>
        </w:tblPrEx>
        <w:trPr>
          <w:trHeight w:val="753"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0A7ECEA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签订合同时间</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322CF8DC">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中标通知书发出后 30日内。</w:t>
            </w:r>
          </w:p>
        </w:tc>
      </w:tr>
      <w:tr w14:paraId="014F1309">
        <w:tblPrEx>
          <w:tblCellMar>
            <w:top w:w="0" w:type="dxa"/>
            <w:left w:w="108" w:type="dxa"/>
            <w:bottom w:w="0" w:type="dxa"/>
            <w:right w:w="108" w:type="dxa"/>
          </w:tblCellMar>
        </w:tblPrEx>
        <w:trPr>
          <w:trHeight w:val="758"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6E5073A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5A915AA7">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自货物通过验收合格之日起一年，部分设备另有约定的，自货物更换安装完成且通过验收合格后按约定时间保修。</w:t>
            </w:r>
          </w:p>
        </w:tc>
      </w:tr>
      <w:tr w14:paraId="1855FF36">
        <w:tblPrEx>
          <w:tblCellMar>
            <w:top w:w="0" w:type="dxa"/>
            <w:left w:w="108" w:type="dxa"/>
            <w:bottom w:w="0" w:type="dxa"/>
            <w:right w:w="108" w:type="dxa"/>
          </w:tblCellMar>
        </w:tblPrEx>
        <w:trPr>
          <w:trHeight w:val="1455"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1627A8E">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质量保证期及售后服务要求</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14:paraId="7048CD71">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中标人应保证产品完全符合合同约定的质量、规格的要求。在质量保证期内，中标人应对其所供应的产品发生的任何不足或缺陷负责，费用由中标人承担。若有不合格产品，中标人应负责免费更换。因前述原因导致的再次检测费用由中标人承担。</w:t>
            </w:r>
          </w:p>
        </w:tc>
      </w:tr>
      <w:tr w14:paraId="01E3EFDC">
        <w:tblPrEx>
          <w:tblCellMar>
            <w:top w:w="0" w:type="dxa"/>
            <w:left w:w="108" w:type="dxa"/>
            <w:bottom w:w="0" w:type="dxa"/>
            <w:right w:w="108" w:type="dxa"/>
          </w:tblCellMar>
        </w:tblPrEx>
        <w:trPr>
          <w:trHeight w:val="1367"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F0B89">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合同终止</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988F">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1.未能使合同货物达到合同附件规定的技术性能和指标的；</w:t>
            </w:r>
          </w:p>
          <w:p w14:paraId="2D7F7CD0">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2.未能在合同规定的期限（或采购人同意延长的最终期限）内提供全部或部分货物的；</w:t>
            </w:r>
          </w:p>
          <w:p w14:paraId="48CD5887">
            <w:pPr>
              <w:spacing w:line="240"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rPr>
              <w:t>3.未能履行合同规定的其它义务。</w:t>
            </w:r>
          </w:p>
        </w:tc>
      </w:tr>
    </w:tbl>
    <w:p w14:paraId="24B11881">
      <w:pPr>
        <w:spacing w:line="240" w:lineRule="auto"/>
        <w:jc w:val="center"/>
        <w:outlineLvl w:val="0"/>
        <w:rPr>
          <w:rFonts w:ascii="仿宋" w:hAnsi="仿宋" w:eastAsia="仿宋" w:cs="仿宋"/>
          <w:b/>
          <w:sz w:val="36"/>
          <w:szCs w:val="20"/>
          <w:highlight w:val="none"/>
        </w:rPr>
        <w:sectPr>
          <w:pgSz w:w="11906" w:h="16838"/>
          <w:pgMar w:top="1276" w:right="1418" w:bottom="1247" w:left="1418" w:header="851" w:footer="992" w:gutter="0"/>
          <w:cols w:space="720" w:num="1"/>
          <w:titlePg/>
          <w:docGrid w:linePitch="312" w:charSpace="0"/>
        </w:sectPr>
      </w:pPr>
    </w:p>
    <w:p w14:paraId="05619B53">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 xml:space="preserve">第四部分   </w:t>
      </w:r>
      <w:bookmarkStart w:id="27" w:name="_Toc184314475"/>
      <w:bookmarkEnd w:id="27"/>
      <w:bookmarkStart w:id="28" w:name="_Toc184310294"/>
      <w:bookmarkEnd w:id="28"/>
      <w:bookmarkStart w:id="29" w:name="_Toc184313271"/>
      <w:bookmarkEnd w:id="29"/>
      <w:bookmarkStart w:id="30" w:name="_Toc184310338"/>
      <w:bookmarkEnd w:id="30"/>
      <w:bookmarkStart w:id="31" w:name="_Toc184314480"/>
      <w:bookmarkEnd w:id="31"/>
      <w:bookmarkStart w:id="32" w:name="_Toc184313276"/>
      <w:bookmarkEnd w:id="32"/>
      <w:bookmarkStart w:id="33" w:name="_Toc184308071"/>
      <w:bookmarkEnd w:id="33"/>
      <w:bookmarkStart w:id="34" w:name="_Toc184313306"/>
      <w:bookmarkEnd w:id="34"/>
      <w:bookmarkStart w:id="35" w:name="_Toc184312074"/>
      <w:bookmarkEnd w:id="35"/>
      <w:bookmarkStart w:id="36" w:name="_Toc184313250"/>
      <w:bookmarkEnd w:id="36"/>
      <w:bookmarkStart w:id="37" w:name="_Toc184308041"/>
      <w:bookmarkEnd w:id="37"/>
      <w:bookmarkStart w:id="38" w:name="_Toc184310277"/>
      <w:bookmarkEnd w:id="38"/>
      <w:bookmarkStart w:id="39" w:name="_Toc184314428"/>
      <w:bookmarkEnd w:id="39"/>
      <w:bookmarkStart w:id="40" w:name="_Toc184312075"/>
      <w:bookmarkEnd w:id="40"/>
      <w:bookmarkStart w:id="41" w:name="_Toc184310326"/>
      <w:bookmarkEnd w:id="41"/>
      <w:bookmarkStart w:id="42" w:name="_Toc184313298"/>
      <w:bookmarkEnd w:id="42"/>
      <w:bookmarkStart w:id="43" w:name="_Toc184314416"/>
      <w:bookmarkEnd w:id="43"/>
      <w:bookmarkStart w:id="44" w:name="_Toc184313244"/>
      <w:bookmarkEnd w:id="44"/>
      <w:bookmarkStart w:id="45" w:name="_Toc184308088"/>
      <w:bookmarkEnd w:id="45"/>
      <w:bookmarkStart w:id="46" w:name="_Toc184312073"/>
      <w:bookmarkEnd w:id="46"/>
      <w:bookmarkStart w:id="47" w:name="_Toc184308074"/>
      <w:bookmarkEnd w:id="47"/>
      <w:bookmarkStart w:id="48" w:name="_Toc184313282"/>
      <w:bookmarkEnd w:id="48"/>
      <w:bookmarkStart w:id="49" w:name="_Toc184314437"/>
      <w:bookmarkEnd w:id="49"/>
      <w:bookmarkStart w:id="50" w:name="_Toc184314421"/>
      <w:bookmarkEnd w:id="50"/>
      <w:bookmarkStart w:id="51" w:name="_Toc184314411"/>
      <w:bookmarkEnd w:id="51"/>
      <w:bookmarkStart w:id="52" w:name="_Toc184314451"/>
      <w:bookmarkEnd w:id="52"/>
      <w:bookmarkStart w:id="53" w:name="_Toc184314436"/>
      <w:bookmarkEnd w:id="53"/>
      <w:bookmarkStart w:id="54" w:name="_Toc184312089"/>
      <w:bookmarkEnd w:id="54"/>
      <w:bookmarkStart w:id="55" w:name="_Toc184308063"/>
      <w:bookmarkEnd w:id="55"/>
      <w:bookmarkStart w:id="56" w:name="_Toc184310293"/>
      <w:bookmarkEnd w:id="56"/>
      <w:bookmarkStart w:id="57" w:name="_Toc184313263"/>
      <w:bookmarkEnd w:id="57"/>
      <w:bookmarkStart w:id="58" w:name="_Toc184313242"/>
      <w:bookmarkEnd w:id="58"/>
      <w:bookmarkStart w:id="59" w:name="_Toc184312098"/>
      <w:bookmarkEnd w:id="59"/>
      <w:bookmarkStart w:id="60" w:name="_Toc184314430"/>
      <w:bookmarkEnd w:id="60"/>
      <w:bookmarkStart w:id="61" w:name="_Toc184314439"/>
      <w:bookmarkEnd w:id="61"/>
      <w:bookmarkStart w:id="62" w:name="_Toc184313275"/>
      <w:bookmarkEnd w:id="62"/>
      <w:bookmarkStart w:id="63" w:name="_Toc184310313"/>
      <w:bookmarkEnd w:id="63"/>
      <w:bookmarkStart w:id="64" w:name="_Toc184314442"/>
      <w:bookmarkEnd w:id="64"/>
      <w:bookmarkStart w:id="65" w:name="_Toc184310284"/>
      <w:bookmarkEnd w:id="65"/>
      <w:bookmarkStart w:id="66" w:name="_Toc184313302"/>
      <w:bookmarkEnd w:id="66"/>
      <w:bookmarkStart w:id="67" w:name="_Toc184314426"/>
      <w:bookmarkEnd w:id="67"/>
      <w:bookmarkStart w:id="68" w:name="_Toc184314412"/>
      <w:bookmarkEnd w:id="68"/>
      <w:bookmarkStart w:id="69" w:name="_Toc184312080"/>
      <w:bookmarkEnd w:id="69"/>
      <w:bookmarkStart w:id="70" w:name="_Toc184312117"/>
      <w:bookmarkEnd w:id="70"/>
      <w:bookmarkStart w:id="71" w:name="_Toc184313254"/>
      <w:bookmarkEnd w:id="71"/>
      <w:bookmarkStart w:id="72" w:name="_Toc184310278"/>
      <w:bookmarkEnd w:id="72"/>
      <w:bookmarkStart w:id="73" w:name="_Toc184313238"/>
      <w:bookmarkEnd w:id="73"/>
      <w:bookmarkStart w:id="74" w:name="_Toc184312069"/>
      <w:bookmarkEnd w:id="74"/>
      <w:bookmarkStart w:id="75" w:name="_Toc184310317"/>
      <w:bookmarkEnd w:id="75"/>
      <w:bookmarkStart w:id="76" w:name="_Toc184312094"/>
      <w:bookmarkEnd w:id="76"/>
      <w:bookmarkStart w:id="77" w:name="_Toc184312136"/>
      <w:bookmarkEnd w:id="77"/>
      <w:bookmarkStart w:id="78" w:name="_Toc184313273"/>
      <w:bookmarkEnd w:id="78"/>
      <w:bookmarkStart w:id="79" w:name="_Toc184312110"/>
      <w:bookmarkEnd w:id="79"/>
      <w:bookmarkStart w:id="80" w:name="_Toc184310286"/>
      <w:bookmarkEnd w:id="80"/>
      <w:bookmarkStart w:id="81" w:name="_Toc184313304"/>
      <w:bookmarkEnd w:id="81"/>
      <w:bookmarkStart w:id="82" w:name="_Toc184312103"/>
      <w:bookmarkEnd w:id="82"/>
      <w:bookmarkStart w:id="83" w:name="_Toc184310306"/>
      <w:bookmarkEnd w:id="83"/>
      <w:bookmarkStart w:id="84" w:name="_Toc184312121"/>
      <w:bookmarkEnd w:id="84"/>
      <w:bookmarkStart w:id="85" w:name="_Toc184308048"/>
      <w:bookmarkEnd w:id="85"/>
      <w:bookmarkStart w:id="86" w:name="_Toc184308082"/>
      <w:bookmarkEnd w:id="86"/>
      <w:bookmarkStart w:id="87" w:name="_Toc184312091"/>
      <w:bookmarkEnd w:id="87"/>
      <w:bookmarkStart w:id="88" w:name="_Toc184312083"/>
      <w:bookmarkEnd w:id="88"/>
      <w:bookmarkStart w:id="89" w:name="_Toc184313240"/>
      <w:bookmarkEnd w:id="89"/>
      <w:bookmarkStart w:id="90" w:name="_Toc184310335"/>
      <w:bookmarkEnd w:id="90"/>
      <w:bookmarkStart w:id="91" w:name="_Toc184310276"/>
      <w:bookmarkEnd w:id="91"/>
      <w:bookmarkStart w:id="92" w:name="_Toc184310295"/>
      <w:bookmarkEnd w:id="92"/>
      <w:bookmarkStart w:id="93" w:name="_Toc184312139"/>
      <w:bookmarkEnd w:id="93"/>
      <w:bookmarkStart w:id="94" w:name="_Toc184313288"/>
      <w:bookmarkEnd w:id="94"/>
      <w:bookmarkStart w:id="95" w:name="_Toc184312109"/>
      <w:bookmarkEnd w:id="95"/>
      <w:bookmarkStart w:id="96" w:name="_Toc184312101"/>
      <w:bookmarkEnd w:id="96"/>
      <w:bookmarkStart w:id="97" w:name="_Toc184310272"/>
      <w:bookmarkEnd w:id="97"/>
      <w:bookmarkStart w:id="98" w:name="_Toc184310320"/>
      <w:bookmarkEnd w:id="98"/>
      <w:bookmarkStart w:id="99" w:name="_Toc184308095"/>
      <w:bookmarkEnd w:id="99"/>
      <w:bookmarkStart w:id="100" w:name="_Toc184310325"/>
      <w:bookmarkEnd w:id="100"/>
      <w:bookmarkStart w:id="101" w:name="_Toc184310285"/>
      <w:bookmarkEnd w:id="101"/>
      <w:bookmarkStart w:id="102" w:name="_Toc184312093"/>
      <w:bookmarkEnd w:id="102"/>
      <w:bookmarkStart w:id="103" w:name="_Toc184313279"/>
      <w:bookmarkEnd w:id="103"/>
      <w:bookmarkStart w:id="104" w:name="_Toc184310334"/>
      <w:bookmarkEnd w:id="104"/>
      <w:bookmarkStart w:id="105" w:name="_Toc184313301"/>
      <w:bookmarkEnd w:id="105"/>
      <w:bookmarkStart w:id="106" w:name="_Toc184313274"/>
      <w:bookmarkEnd w:id="106"/>
      <w:bookmarkStart w:id="107" w:name="_Toc184308039"/>
      <w:bookmarkEnd w:id="107"/>
      <w:bookmarkStart w:id="108" w:name="_Toc184308081"/>
      <w:bookmarkEnd w:id="108"/>
      <w:bookmarkStart w:id="109" w:name="_Toc184310336"/>
      <w:bookmarkEnd w:id="109"/>
      <w:bookmarkStart w:id="110" w:name="_Toc184308107"/>
      <w:bookmarkEnd w:id="110"/>
      <w:bookmarkStart w:id="111" w:name="_Toc184310303"/>
      <w:bookmarkEnd w:id="111"/>
      <w:bookmarkStart w:id="112" w:name="_Toc184313287"/>
      <w:bookmarkEnd w:id="112"/>
      <w:bookmarkStart w:id="113" w:name="_Toc184314477"/>
      <w:bookmarkEnd w:id="113"/>
      <w:bookmarkStart w:id="114" w:name="_Toc184313252"/>
      <w:bookmarkEnd w:id="114"/>
      <w:bookmarkStart w:id="115" w:name="_Toc184310344"/>
      <w:bookmarkEnd w:id="115"/>
      <w:bookmarkStart w:id="116" w:name="_Toc184313264"/>
      <w:bookmarkEnd w:id="116"/>
      <w:bookmarkStart w:id="117" w:name="_Toc184308070"/>
      <w:bookmarkEnd w:id="117"/>
      <w:bookmarkStart w:id="118" w:name="_Toc184308106"/>
      <w:bookmarkEnd w:id="118"/>
      <w:bookmarkStart w:id="119" w:name="_Toc184313292"/>
      <w:bookmarkEnd w:id="119"/>
      <w:bookmarkStart w:id="120" w:name="_Toc184313290"/>
      <w:bookmarkEnd w:id="120"/>
      <w:bookmarkStart w:id="121" w:name="_Toc184312111"/>
      <w:bookmarkEnd w:id="121"/>
      <w:bookmarkStart w:id="122" w:name="_Toc184313246"/>
      <w:bookmarkEnd w:id="122"/>
      <w:bookmarkStart w:id="123" w:name="_Toc184313269"/>
      <w:bookmarkEnd w:id="123"/>
      <w:bookmarkStart w:id="124" w:name="_Toc184308064"/>
      <w:bookmarkEnd w:id="124"/>
      <w:bookmarkStart w:id="125" w:name="_Toc184313281"/>
      <w:bookmarkEnd w:id="125"/>
      <w:bookmarkStart w:id="126" w:name="_Toc184312084"/>
      <w:bookmarkEnd w:id="126"/>
      <w:bookmarkStart w:id="127" w:name="_Toc184313297"/>
      <w:bookmarkEnd w:id="127"/>
      <w:bookmarkStart w:id="128" w:name="_Toc184308086"/>
      <w:bookmarkEnd w:id="128"/>
      <w:bookmarkStart w:id="129" w:name="_Toc184308105"/>
      <w:bookmarkEnd w:id="129"/>
      <w:bookmarkStart w:id="130" w:name="_Toc184310280"/>
      <w:bookmarkEnd w:id="130"/>
      <w:bookmarkStart w:id="131" w:name="_Toc184313278"/>
      <w:bookmarkEnd w:id="131"/>
      <w:bookmarkStart w:id="132" w:name="_Toc184308068"/>
      <w:bookmarkEnd w:id="132"/>
      <w:bookmarkStart w:id="133" w:name="_Toc184308102"/>
      <w:bookmarkEnd w:id="133"/>
      <w:bookmarkStart w:id="134" w:name="_Toc184310297"/>
      <w:bookmarkEnd w:id="134"/>
      <w:bookmarkStart w:id="135" w:name="_Toc184314454"/>
      <w:bookmarkEnd w:id="135"/>
      <w:bookmarkStart w:id="136" w:name="_Toc184312122"/>
      <w:bookmarkEnd w:id="136"/>
      <w:bookmarkStart w:id="137" w:name="_Toc184308043"/>
      <w:bookmarkEnd w:id="137"/>
      <w:bookmarkStart w:id="138" w:name="_Toc184312099"/>
      <w:bookmarkEnd w:id="138"/>
      <w:bookmarkStart w:id="139" w:name="_Toc184310281"/>
      <w:bookmarkEnd w:id="139"/>
      <w:bookmarkStart w:id="140" w:name="_Toc184314413"/>
      <w:bookmarkEnd w:id="140"/>
      <w:bookmarkStart w:id="141" w:name="_Toc184314456"/>
      <w:bookmarkEnd w:id="141"/>
      <w:bookmarkStart w:id="142" w:name="_Toc184308061"/>
      <w:bookmarkEnd w:id="142"/>
      <w:bookmarkStart w:id="143" w:name="_Toc184313284"/>
      <w:bookmarkEnd w:id="143"/>
      <w:bookmarkStart w:id="144" w:name="_Toc184312087"/>
      <w:bookmarkEnd w:id="144"/>
      <w:bookmarkStart w:id="145" w:name="_Toc184308098"/>
      <w:bookmarkEnd w:id="145"/>
      <w:bookmarkStart w:id="146" w:name="_Toc184308067"/>
      <w:bookmarkEnd w:id="146"/>
      <w:bookmarkStart w:id="147" w:name="_Toc184313286"/>
      <w:bookmarkEnd w:id="147"/>
      <w:bookmarkStart w:id="148" w:name="_Toc184312114"/>
      <w:bookmarkEnd w:id="148"/>
      <w:bookmarkStart w:id="149" w:name="_Toc184314478"/>
      <w:bookmarkEnd w:id="149"/>
      <w:bookmarkStart w:id="150" w:name="_Toc184312133"/>
      <w:bookmarkEnd w:id="150"/>
      <w:bookmarkStart w:id="151" w:name="_Toc184310327"/>
      <w:bookmarkEnd w:id="151"/>
      <w:bookmarkStart w:id="152" w:name="_Toc184314471"/>
      <w:bookmarkEnd w:id="152"/>
      <w:bookmarkStart w:id="153" w:name="_Toc184313253"/>
      <w:bookmarkEnd w:id="153"/>
      <w:bookmarkStart w:id="154" w:name="_Toc184310332"/>
      <w:bookmarkEnd w:id="154"/>
      <w:bookmarkStart w:id="155" w:name="_Toc184314472"/>
      <w:bookmarkEnd w:id="155"/>
      <w:bookmarkStart w:id="156" w:name="_Toc184308075"/>
      <w:bookmarkEnd w:id="156"/>
      <w:bookmarkStart w:id="157" w:name="_Toc184308092"/>
      <w:bookmarkEnd w:id="157"/>
      <w:bookmarkStart w:id="158" w:name="_Toc184312077"/>
      <w:bookmarkEnd w:id="158"/>
      <w:bookmarkStart w:id="159" w:name="_Toc184313309"/>
      <w:bookmarkEnd w:id="159"/>
      <w:bookmarkStart w:id="160" w:name="_Toc184308080"/>
      <w:bookmarkEnd w:id="160"/>
      <w:bookmarkStart w:id="161" w:name="_Toc184312116"/>
      <w:bookmarkEnd w:id="161"/>
      <w:bookmarkStart w:id="162" w:name="_Toc184314470"/>
      <w:bookmarkEnd w:id="162"/>
      <w:bookmarkStart w:id="163" w:name="_Toc184312129"/>
      <w:bookmarkEnd w:id="163"/>
      <w:bookmarkStart w:id="164" w:name="_Toc184312125"/>
      <w:bookmarkEnd w:id="164"/>
      <w:bookmarkStart w:id="165" w:name="_Toc184313303"/>
      <w:bookmarkEnd w:id="165"/>
      <w:bookmarkStart w:id="166" w:name="_Toc184308097"/>
      <w:bookmarkEnd w:id="166"/>
      <w:bookmarkStart w:id="167" w:name="_Toc184313308"/>
      <w:bookmarkEnd w:id="167"/>
      <w:bookmarkStart w:id="168" w:name="_Toc184314429"/>
      <w:bookmarkEnd w:id="168"/>
      <w:bookmarkStart w:id="169" w:name="_Toc184310342"/>
      <w:bookmarkEnd w:id="169"/>
      <w:bookmarkStart w:id="170" w:name="_Toc184308058"/>
      <w:bookmarkEnd w:id="170"/>
      <w:bookmarkStart w:id="171" w:name="_Toc184312128"/>
      <w:bookmarkEnd w:id="171"/>
      <w:bookmarkStart w:id="172" w:name="_Toc184313249"/>
      <w:bookmarkEnd w:id="172"/>
      <w:bookmarkStart w:id="173" w:name="_Toc184312131"/>
      <w:bookmarkEnd w:id="173"/>
      <w:bookmarkStart w:id="174" w:name="_Toc184312072"/>
      <w:bookmarkEnd w:id="174"/>
      <w:bookmarkStart w:id="175" w:name="_Toc184312086"/>
      <w:bookmarkEnd w:id="175"/>
      <w:bookmarkStart w:id="176" w:name="_Toc184312104"/>
      <w:bookmarkEnd w:id="176"/>
      <w:bookmarkStart w:id="177" w:name="_Toc184308079"/>
      <w:bookmarkEnd w:id="177"/>
      <w:bookmarkStart w:id="178" w:name="_Toc184314424"/>
      <w:bookmarkEnd w:id="178"/>
      <w:bookmarkStart w:id="179" w:name="_Toc184310274"/>
      <w:bookmarkEnd w:id="179"/>
      <w:bookmarkStart w:id="180" w:name="_Toc184312085"/>
      <w:bookmarkEnd w:id="180"/>
      <w:bookmarkStart w:id="181" w:name="_Toc184308052"/>
      <w:bookmarkEnd w:id="181"/>
      <w:bookmarkStart w:id="182" w:name="_Toc184314455"/>
      <w:bookmarkEnd w:id="182"/>
      <w:bookmarkStart w:id="183" w:name="_Toc184314457"/>
      <w:bookmarkEnd w:id="183"/>
      <w:bookmarkStart w:id="184" w:name="_Toc184314444"/>
      <w:bookmarkEnd w:id="184"/>
      <w:bookmarkStart w:id="185" w:name="_Toc184308054"/>
      <w:bookmarkEnd w:id="185"/>
      <w:bookmarkStart w:id="186" w:name="_Toc184308044"/>
      <w:bookmarkEnd w:id="186"/>
      <w:bookmarkStart w:id="187" w:name="_Toc184308101"/>
      <w:bookmarkEnd w:id="187"/>
      <w:bookmarkStart w:id="188" w:name="_Toc184308047"/>
      <w:bookmarkEnd w:id="188"/>
      <w:bookmarkStart w:id="189" w:name="_Toc184310305"/>
      <w:bookmarkEnd w:id="189"/>
      <w:bookmarkStart w:id="190" w:name="_Toc184313241"/>
      <w:bookmarkEnd w:id="190"/>
      <w:bookmarkStart w:id="191" w:name="_Toc184310318"/>
      <w:bookmarkEnd w:id="191"/>
      <w:bookmarkStart w:id="192" w:name="_Toc184310311"/>
      <w:bookmarkEnd w:id="192"/>
      <w:bookmarkStart w:id="193" w:name="_Toc184313295"/>
      <w:bookmarkEnd w:id="193"/>
      <w:bookmarkStart w:id="194" w:name="_Toc184313261"/>
      <w:bookmarkEnd w:id="194"/>
      <w:bookmarkStart w:id="195" w:name="_Toc184313260"/>
      <w:bookmarkEnd w:id="195"/>
      <w:bookmarkStart w:id="196" w:name="_Toc184312070"/>
      <w:bookmarkEnd w:id="196"/>
      <w:bookmarkStart w:id="197" w:name="_Toc184312088"/>
      <w:bookmarkEnd w:id="197"/>
      <w:bookmarkStart w:id="198" w:name="_Toc184308090"/>
      <w:bookmarkEnd w:id="198"/>
      <w:bookmarkStart w:id="199" w:name="_Toc184310304"/>
      <w:bookmarkEnd w:id="199"/>
      <w:bookmarkStart w:id="200" w:name="_Toc184314466"/>
      <w:bookmarkEnd w:id="200"/>
      <w:bookmarkStart w:id="201" w:name="_Toc184312071"/>
      <w:bookmarkEnd w:id="201"/>
      <w:bookmarkStart w:id="202" w:name="_Toc184308037"/>
      <w:bookmarkEnd w:id="202"/>
      <w:bookmarkStart w:id="203" w:name="_Toc184314452"/>
      <w:bookmarkEnd w:id="203"/>
      <w:bookmarkStart w:id="204" w:name="_Toc184312120"/>
      <w:bookmarkEnd w:id="204"/>
      <w:bookmarkStart w:id="205" w:name="_Toc184314467"/>
      <w:bookmarkEnd w:id="205"/>
      <w:bookmarkStart w:id="206" w:name="_Toc184313285"/>
      <w:bookmarkEnd w:id="206"/>
      <w:bookmarkStart w:id="207" w:name="_Toc184312097"/>
      <w:bookmarkEnd w:id="207"/>
      <w:bookmarkStart w:id="208" w:name="_Toc184308051"/>
      <w:bookmarkEnd w:id="208"/>
      <w:bookmarkStart w:id="209" w:name="_Toc184312138"/>
      <w:bookmarkEnd w:id="209"/>
      <w:bookmarkStart w:id="210" w:name="_Toc184308103"/>
      <w:bookmarkEnd w:id="210"/>
      <w:bookmarkStart w:id="211" w:name="_Toc184310307"/>
      <w:bookmarkEnd w:id="211"/>
      <w:bookmarkStart w:id="212" w:name="_Toc184313256"/>
      <w:bookmarkEnd w:id="212"/>
      <w:bookmarkStart w:id="213" w:name="_Toc184312096"/>
      <w:bookmarkEnd w:id="213"/>
      <w:bookmarkStart w:id="214" w:name="_Toc184310301"/>
      <w:bookmarkEnd w:id="214"/>
      <w:bookmarkStart w:id="215" w:name="_Toc184308046"/>
      <w:bookmarkEnd w:id="215"/>
      <w:bookmarkStart w:id="216" w:name="_Toc184314410"/>
      <w:bookmarkEnd w:id="216"/>
      <w:bookmarkStart w:id="217" w:name="_Toc184313307"/>
      <w:bookmarkEnd w:id="217"/>
      <w:bookmarkStart w:id="218" w:name="_Toc184313294"/>
      <w:bookmarkEnd w:id="218"/>
      <w:bookmarkStart w:id="219" w:name="_Toc184310288"/>
      <w:bookmarkEnd w:id="219"/>
      <w:bookmarkStart w:id="220" w:name="_Toc184314423"/>
      <w:bookmarkEnd w:id="220"/>
      <w:bookmarkStart w:id="221" w:name="_Toc184312068"/>
      <w:bookmarkEnd w:id="221"/>
      <w:bookmarkStart w:id="222" w:name="_Toc184308062"/>
      <w:bookmarkEnd w:id="222"/>
      <w:bookmarkStart w:id="223" w:name="_Toc184314427"/>
      <w:bookmarkEnd w:id="223"/>
      <w:bookmarkStart w:id="224" w:name="_Toc184308038"/>
      <w:bookmarkEnd w:id="224"/>
      <w:bookmarkStart w:id="225" w:name="_Toc184313299"/>
      <w:bookmarkEnd w:id="225"/>
      <w:bookmarkStart w:id="226" w:name="_Toc184308096"/>
      <w:bookmarkEnd w:id="226"/>
      <w:bookmarkStart w:id="227" w:name="_Toc184310312"/>
      <w:bookmarkEnd w:id="227"/>
      <w:bookmarkStart w:id="228" w:name="_Toc184308099"/>
      <w:bookmarkEnd w:id="228"/>
      <w:bookmarkStart w:id="229" w:name="_Toc184310287"/>
      <w:bookmarkEnd w:id="229"/>
      <w:bookmarkStart w:id="230" w:name="_Toc184313289"/>
      <w:bookmarkEnd w:id="230"/>
      <w:bookmarkStart w:id="231" w:name="_Toc184312100"/>
      <w:bookmarkEnd w:id="231"/>
      <w:bookmarkStart w:id="232" w:name="_Toc184312118"/>
      <w:bookmarkEnd w:id="232"/>
      <w:bookmarkStart w:id="233" w:name="_Toc184312107"/>
      <w:bookmarkEnd w:id="233"/>
      <w:bookmarkStart w:id="234" w:name="_Toc184308060"/>
      <w:bookmarkEnd w:id="234"/>
      <w:bookmarkStart w:id="235" w:name="_Toc184308050"/>
      <w:bookmarkEnd w:id="235"/>
      <w:bookmarkStart w:id="236" w:name="_Toc184313280"/>
      <w:bookmarkEnd w:id="236"/>
      <w:bookmarkStart w:id="237" w:name="_Toc184312067"/>
      <w:bookmarkEnd w:id="237"/>
      <w:bookmarkStart w:id="238" w:name="_Toc184314440"/>
      <w:bookmarkEnd w:id="238"/>
      <w:bookmarkStart w:id="239" w:name="_Toc184310323"/>
      <w:bookmarkEnd w:id="239"/>
      <w:bookmarkStart w:id="240" w:name="_Toc184314453"/>
      <w:bookmarkEnd w:id="240"/>
      <w:bookmarkStart w:id="241" w:name="_Toc184308077"/>
      <w:bookmarkEnd w:id="241"/>
      <w:bookmarkStart w:id="242" w:name="_Toc184310328"/>
      <w:bookmarkEnd w:id="242"/>
      <w:bookmarkStart w:id="243" w:name="_Toc184310330"/>
      <w:bookmarkEnd w:id="243"/>
      <w:bookmarkStart w:id="244" w:name="_Toc184308066"/>
      <w:bookmarkEnd w:id="244"/>
      <w:bookmarkStart w:id="245" w:name="_Toc184310333"/>
      <w:bookmarkEnd w:id="245"/>
      <w:bookmarkStart w:id="246" w:name="_Toc184308078"/>
      <w:bookmarkEnd w:id="246"/>
      <w:bookmarkStart w:id="247" w:name="_Toc184312090"/>
      <w:bookmarkEnd w:id="247"/>
      <w:bookmarkStart w:id="248" w:name="_Toc184312095"/>
      <w:bookmarkEnd w:id="248"/>
      <w:bookmarkStart w:id="249" w:name="_Toc184308100"/>
      <w:bookmarkEnd w:id="249"/>
      <w:bookmarkStart w:id="250" w:name="_Toc184314435"/>
      <w:bookmarkEnd w:id="250"/>
      <w:bookmarkStart w:id="251" w:name="_Toc184312124"/>
      <w:bookmarkEnd w:id="251"/>
      <w:bookmarkStart w:id="252" w:name="_Toc184310315"/>
      <w:bookmarkEnd w:id="252"/>
      <w:bookmarkStart w:id="253" w:name="_Toc184310322"/>
      <w:bookmarkEnd w:id="253"/>
      <w:bookmarkStart w:id="254" w:name="_Toc184314465"/>
      <w:bookmarkEnd w:id="254"/>
      <w:bookmarkStart w:id="255" w:name="_Toc184308065"/>
      <w:bookmarkEnd w:id="255"/>
      <w:bookmarkStart w:id="256" w:name="_Toc184313248"/>
      <w:bookmarkEnd w:id="256"/>
      <w:bookmarkStart w:id="257" w:name="_Toc184314433"/>
      <w:bookmarkEnd w:id="257"/>
      <w:bookmarkStart w:id="258" w:name="_Toc184310275"/>
      <w:bookmarkEnd w:id="258"/>
      <w:bookmarkStart w:id="259" w:name="_Toc184314468"/>
      <w:bookmarkEnd w:id="259"/>
      <w:bookmarkStart w:id="260" w:name="_Toc184314434"/>
      <w:bookmarkEnd w:id="260"/>
      <w:bookmarkStart w:id="261" w:name="_Toc184308040"/>
      <w:bookmarkEnd w:id="261"/>
      <w:bookmarkStart w:id="262" w:name="_Toc184312127"/>
      <w:bookmarkEnd w:id="262"/>
      <w:bookmarkStart w:id="263" w:name="_Toc184313245"/>
      <w:bookmarkEnd w:id="263"/>
      <w:bookmarkStart w:id="264" w:name="_Toc184313262"/>
      <w:bookmarkEnd w:id="264"/>
      <w:bookmarkStart w:id="265" w:name="_Toc184313255"/>
      <w:bookmarkEnd w:id="265"/>
      <w:bookmarkStart w:id="266" w:name="_Toc184314459"/>
      <w:bookmarkEnd w:id="266"/>
      <w:bookmarkStart w:id="267" w:name="_Toc184313305"/>
      <w:bookmarkEnd w:id="267"/>
      <w:bookmarkStart w:id="268" w:name="_Toc184314447"/>
      <w:bookmarkEnd w:id="268"/>
      <w:bookmarkStart w:id="269" w:name="_Toc184314481"/>
      <w:bookmarkEnd w:id="269"/>
      <w:bookmarkStart w:id="270" w:name="_Toc184314438"/>
      <w:bookmarkEnd w:id="270"/>
      <w:bookmarkStart w:id="271" w:name="_Toc184313243"/>
      <w:bookmarkEnd w:id="271"/>
      <w:bookmarkStart w:id="272" w:name="_Toc184310302"/>
      <w:bookmarkEnd w:id="272"/>
      <w:bookmarkStart w:id="273" w:name="_Toc184310337"/>
      <w:bookmarkEnd w:id="273"/>
      <w:bookmarkStart w:id="274" w:name="_Toc184310292"/>
      <w:bookmarkEnd w:id="274"/>
      <w:bookmarkStart w:id="275" w:name="_Toc184312081"/>
      <w:bookmarkEnd w:id="275"/>
      <w:bookmarkStart w:id="276" w:name="_Toc184312076"/>
      <w:bookmarkEnd w:id="276"/>
      <w:bookmarkStart w:id="277" w:name="_Toc184314425"/>
      <w:bookmarkEnd w:id="277"/>
      <w:bookmarkStart w:id="278" w:name="_Toc184314446"/>
      <w:bookmarkEnd w:id="278"/>
      <w:bookmarkStart w:id="279" w:name="_Toc184314449"/>
      <w:bookmarkEnd w:id="279"/>
      <w:bookmarkStart w:id="280" w:name="_Toc184314415"/>
      <w:bookmarkEnd w:id="280"/>
      <w:bookmarkStart w:id="281" w:name="_Toc184313272"/>
      <w:bookmarkEnd w:id="281"/>
      <w:bookmarkStart w:id="282" w:name="_Toc184310298"/>
      <w:bookmarkEnd w:id="282"/>
      <w:bookmarkStart w:id="283" w:name="_Toc184310273"/>
      <w:bookmarkEnd w:id="283"/>
      <w:bookmarkStart w:id="284" w:name="_Toc184314469"/>
      <w:bookmarkEnd w:id="284"/>
      <w:bookmarkStart w:id="285" w:name="_Toc184310296"/>
      <w:bookmarkEnd w:id="285"/>
      <w:bookmarkStart w:id="286" w:name="_Toc184310319"/>
      <w:bookmarkEnd w:id="286"/>
      <w:bookmarkStart w:id="287" w:name="_Toc184308085"/>
      <w:bookmarkEnd w:id="287"/>
      <w:bookmarkStart w:id="288" w:name="_Toc184314463"/>
      <w:bookmarkEnd w:id="288"/>
      <w:bookmarkStart w:id="289" w:name="_Toc184308072"/>
      <w:bookmarkEnd w:id="289"/>
      <w:bookmarkStart w:id="290" w:name="_Toc184312137"/>
      <w:bookmarkEnd w:id="290"/>
      <w:bookmarkStart w:id="291" w:name="_Toc184308049"/>
      <w:bookmarkEnd w:id="291"/>
      <w:bookmarkStart w:id="292" w:name="_Toc184310321"/>
      <w:bookmarkEnd w:id="292"/>
      <w:bookmarkStart w:id="293" w:name="_Toc184314422"/>
      <w:bookmarkEnd w:id="293"/>
      <w:bookmarkStart w:id="294" w:name="_Toc184308093"/>
      <w:bookmarkEnd w:id="294"/>
      <w:bookmarkStart w:id="295" w:name="_Toc184312105"/>
      <w:bookmarkEnd w:id="295"/>
      <w:bookmarkStart w:id="296" w:name="_Toc184313259"/>
      <w:bookmarkEnd w:id="296"/>
      <w:bookmarkStart w:id="297" w:name="_Toc184314419"/>
      <w:bookmarkEnd w:id="297"/>
      <w:bookmarkStart w:id="298" w:name="_Toc184310279"/>
      <w:bookmarkEnd w:id="298"/>
      <w:bookmarkStart w:id="299" w:name="_Toc184312108"/>
      <w:bookmarkEnd w:id="299"/>
      <w:bookmarkStart w:id="300" w:name="_Toc184312078"/>
      <w:bookmarkEnd w:id="300"/>
      <w:bookmarkStart w:id="301" w:name="_Toc184314441"/>
      <w:bookmarkEnd w:id="301"/>
      <w:bookmarkStart w:id="302" w:name="_Toc184310316"/>
      <w:bookmarkEnd w:id="302"/>
      <w:bookmarkStart w:id="303" w:name="_Toc184314458"/>
      <w:bookmarkEnd w:id="303"/>
      <w:bookmarkStart w:id="304" w:name="_Toc184308087"/>
      <w:bookmarkEnd w:id="304"/>
      <w:bookmarkStart w:id="305" w:name="_Toc184308042"/>
      <w:bookmarkEnd w:id="305"/>
      <w:bookmarkStart w:id="306" w:name="_Toc184313283"/>
      <w:bookmarkEnd w:id="306"/>
      <w:bookmarkStart w:id="307" w:name="_Toc184312082"/>
      <w:bookmarkEnd w:id="307"/>
      <w:bookmarkStart w:id="308" w:name="_Toc184310331"/>
      <w:bookmarkEnd w:id="308"/>
      <w:bookmarkStart w:id="309" w:name="_Toc184308053"/>
      <w:bookmarkEnd w:id="309"/>
      <w:bookmarkStart w:id="310" w:name="_Toc184310309"/>
      <w:bookmarkEnd w:id="310"/>
      <w:bookmarkStart w:id="311" w:name="_Toc184312132"/>
      <w:bookmarkEnd w:id="311"/>
      <w:bookmarkStart w:id="312" w:name="_Toc184310343"/>
      <w:bookmarkEnd w:id="312"/>
      <w:bookmarkStart w:id="313" w:name="_Toc184312102"/>
      <w:bookmarkEnd w:id="313"/>
      <w:bookmarkStart w:id="314" w:name="_Toc184314474"/>
      <w:bookmarkEnd w:id="314"/>
      <w:bookmarkStart w:id="315" w:name="_Toc184314473"/>
      <w:bookmarkEnd w:id="315"/>
      <w:bookmarkStart w:id="316" w:name="_Toc184313247"/>
      <w:bookmarkEnd w:id="316"/>
      <w:bookmarkStart w:id="317" w:name="_Toc184310324"/>
      <w:bookmarkEnd w:id="317"/>
      <w:bookmarkStart w:id="318" w:name="_Toc184310339"/>
      <w:bookmarkEnd w:id="318"/>
      <w:bookmarkStart w:id="319" w:name="_Toc184313310"/>
      <w:bookmarkEnd w:id="319"/>
      <w:bookmarkStart w:id="320" w:name="_Toc184313251"/>
      <w:bookmarkEnd w:id="320"/>
      <w:bookmarkStart w:id="321" w:name="_Toc184308055"/>
      <w:bookmarkEnd w:id="321"/>
      <w:bookmarkStart w:id="322" w:name="_Toc184308073"/>
      <w:bookmarkEnd w:id="322"/>
      <w:bookmarkStart w:id="323" w:name="_Toc184313266"/>
      <w:bookmarkEnd w:id="323"/>
      <w:bookmarkStart w:id="324" w:name="_Toc184313265"/>
      <w:bookmarkEnd w:id="324"/>
      <w:bookmarkStart w:id="325" w:name="_Toc184308104"/>
      <w:bookmarkEnd w:id="325"/>
      <w:bookmarkStart w:id="326" w:name="_Toc184310314"/>
      <w:bookmarkEnd w:id="326"/>
      <w:bookmarkStart w:id="327" w:name="_Toc184313239"/>
      <w:bookmarkEnd w:id="327"/>
      <w:bookmarkStart w:id="328" w:name="_Toc184314482"/>
      <w:bookmarkEnd w:id="328"/>
      <w:bookmarkStart w:id="329" w:name="_Toc184312119"/>
      <w:bookmarkEnd w:id="329"/>
      <w:bookmarkStart w:id="330" w:name="_Toc184314476"/>
      <w:bookmarkEnd w:id="330"/>
      <w:bookmarkStart w:id="331" w:name="_Toc184312135"/>
      <w:bookmarkEnd w:id="331"/>
      <w:bookmarkStart w:id="332" w:name="_Toc184312113"/>
      <w:bookmarkEnd w:id="332"/>
      <w:bookmarkStart w:id="333" w:name="_Toc184314448"/>
      <w:bookmarkEnd w:id="333"/>
      <w:bookmarkStart w:id="334" w:name="_Toc184308045"/>
      <w:bookmarkEnd w:id="334"/>
      <w:bookmarkStart w:id="335" w:name="_Toc184310283"/>
      <w:bookmarkEnd w:id="335"/>
      <w:bookmarkStart w:id="336" w:name="_Toc184313300"/>
      <w:bookmarkEnd w:id="336"/>
      <w:bookmarkStart w:id="337" w:name="_Toc184310289"/>
      <w:bookmarkEnd w:id="337"/>
      <w:bookmarkStart w:id="338" w:name="_Toc184310340"/>
      <w:bookmarkEnd w:id="338"/>
      <w:bookmarkStart w:id="339" w:name="_Toc184314464"/>
      <w:bookmarkEnd w:id="339"/>
      <w:bookmarkStart w:id="340" w:name="_Toc184313277"/>
      <w:bookmarkEnd w:id="340"/>
      <w:bookmarkStart w:id="341" w:name="_Toc184313268"/>
      <w:bookmarkEnd w:id="341"/>
      <w:bookmarkStart w:id="342" w:name="_Toc184313296"/>
      <w:bookmarkEnd w:id="342"/>
      <w:bookmarkStart w:id="343" w:name="_Toc184312134"/>
      <w:bookmarkEnd w:id="343"/>
      <w:bookmarkStart w:id="344" w:name="_Toc184310290"/>
      <w:bookmarkEnd w:id="344"/>
      <w:bookmarkStart w:id="345" w:name="_Toc184310282"/>
      <w:bookmarkEnd w:id="345"/>
      <w:bookmarkStart w:id="346" w:name="_Toc184308059"/>
      <w:bookmarkEnd w:id="346"/>
      <w:bookmarkStart w:id="347" w:name="_Toc184308076"/>
      <w:bookmarkEnd w:id="347"/>
      <w:bookmarkStart w:id="348" w:name="_Toc184312130"/>
      <w:bookmarkEnd w:id="348"/>
      <w:bookmarkStart w:id="349" w:name="_Toc184314462"/>
      <w:bookmarkEnd w:id="349"/>
      <w:bookmarkStart w:id="350" w:name="_Toc184314417"/>
      <w:bookmarkEnd w:id="350"/>
      <w:bookmarkStart w:id="351" w:name="_Toc184313267"/>
      <w:bookmarkEnd w:id="351"/>
      <w:bookmarkStart w:id="352" w:name="_Toc184310341"/>
      <w:bookmarkEnd w:id="352"/>
      <w:bookmarkStart w:id="353" w:name="_Toc184310308"/>
      <w:bookmarkEnd w:id="353"/>
      <w:bookmarkStart w:id="354" w:name="_Toc184313257"/>
      <w:bookmarkEnd w:id="354"/>
      <w:bookmarkStart w:id="355" w:name="_Toc184308108"/>
      <w:bookmarkEnd w:id="355"/>
      <w:bookmarkStart w:id="356" w:name="_Toc184314479"/>
      <w:bookmarkEnd w:id="356"/>
      <w:bookmarkStart w:id="357" w:name="_Toc184314432"/>
      <w:bookmarkEnd w:id="357"/>
      <w:bookmarkStart w:id="358" w:name="_Toc184314414"/>
      <w:bookmarkEnd w:id="358"/>
      <w:bookmarkStart w:id="359" w:name="_Toc184308069"/>
      <w:bookmarkEnd w:id="359"/>
      <w:bookmarkStart w:id="360" w:name="_Toc184308084"/>
      <w:bookmarkEnd w:id="360"/>
      <w:bookmarkStart w:id="361" w:name="_Toc184308083"/>
      <w:bookmarkEnd w:id="361"/>
      <w:bookmarkStart w:id="362" w:name="_Toc184314420"/>
      <w:bookmarkEnd w:id="362"/>
      <w:bookmarkStart w:id="363" w:name="_Toc184310310"/>
      <w:bookmarkEnd w:id="363"/>
      <w:bookmarkStart w:id="364" w:name="_Toc184310329"/>
      <w:bookmarkEnd w:id="364"/>
      <w:bookmarkStart w:id="365" w:name="_Toc184312126"/>
      <w:bookmarkEnd w:id="365"/>
      <w:bookmarkStart w:id="366" w:name="_Toc184310299"/>
      <w:bookmarkEnd w:id="366"/>
      <w:bookmarkStart w:id="367" w:name="_Toc184314461"/>
      <w:bookmarkEnd w:id="367"/>
      <w:bookmarkStart w:id="368" w:name="_Toc184312112"/>
      <w:bookmarkEnd w:id="368"/>
      <w:bookmarkStart w:id="369" w:name="_Toc184314450"/>
      <w:bookmarkEnd w:id="369"/>
      <w:bookmarkStart w:id="370" w:name="_Toc184310300"/>
      <w:bookmarkEnd w:id="370"/>
      <w:bookmarkStart w:id="371" w:name="_Toc184313293"/>
      <w:bookmarkEnd w:id="371"/>
      <w:bookmarkStart w:id="372" w:name="_Toc184314445"/>
      <w:bookmarkEnd w:id="372"/>
      <w:bookmarkStart w:id="373" w:name="_Toc184314443"/>
      <w:bookmarkEnd w:id="373"/>
      <w:bookmarkStart w:id="374" w:name="_Toc184308057"/>
      <w:bookmarkEnd w:id="374"/>
      <w:bookmarkStart w:id="375" w:name="_Toc184312123"/>
      <w:bookmarkEnd w:id="375"/>
      <w:bookmarkStart w:id="376" w:name="_Toc184313291"/>
      <w:bookmarkEnd w:id="376"/>
      <w:bookmarkStart w:id="377" w:name="_Toc184308036"/>
      <w:bookmarkEnd w:id="377"/>
      <w:bookmarkStart w:id="378" w:name="_Toc184312115"/>
      <w:bookmarkEnd w:id="378"/>
      <w:bookmarkStart w:id="379" w:name="_Toc184310291"/>
      <w:bookmarkEnd w:id="379"/>
      <w:bookmarkStart w:id="380" w:name="_Toc184308056"/>
      <w:bookmarkEnd w:id="380"/>
      <w:bookmarkStart w:id="381" w:name="_Toc184308094"/>
      <w:bookmarkEnd w:id="381"/>
      <w:bookmarkStart w:id="382" w:name="_Toc184314460"/>
      <w:bookmarkEnd w:id="382"/>
      <w:bookmarkStart w:id="383" w:name="_Toc184312106"/>
      <w:bookmarkEnd w:id="383"/>
      <w:bookmarkStart w:id="384" w:name="_Toc184312079"/>
      <w:bookmarkEnd w:id="384"/>
      <w:bookmarkStart w:id="385" w:name="_Toc184312092"/>
      <w:bookmarkEnd w:id="385"/>
      <w:bookmarkStart w:id="386" w:name="_Toc184308091"/>
      <w:bookmarkEnd w:id="386"/>
      <w:bookmarkStart w:id="387" w:name="_Toc184313270"/>
      <w:bookmarkEnd w:id="387"/>
      <w:bookmarkStart w:id="388" w:name="_Toc184308089"/>
      <w:bookmarkEnd w:id="388"/>
      <w:bookmarkStart w:id="389" w:name="_Toc184314431"/>
      <w:bookmarkEnd w:id="389"/>
      <w:bookmarkStart w:id="390" w:name="_Toc184313258"/>
      <w:bookmarkEnd w:id="390"/>
      <w:bookmarkStart w:id="391" w:name="_Toc184314418"/>
      <w:bookmarkEnd w:id="391"/>
      <w:r>
        <w:rPr>
          <w:rFonts w:hint="eastAsia" w:ascii="仿宋" w:hAnsi="仿宋" w:eastAsia="仿宋" w:cs="仿宋"/>
          <w:b/>
          <w:sz w:val="36"/>
          <w:szCs w:val="20"/>
          <w:highlight w:val="none"/>
        </w:rPr>
        <w:t>评标办法</w:t>
      </w:r>
    </w:p>
    <w:p w14:paraId="2E5FE269">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44"/>
        <w:tblW w:w="9115" w:type="dxa"/>
        <w:tblInd w:w="-266"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90"/>
      </w:tblGrid>
      <w:tr w14:paraId="271E41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115" w:type="dxa"/>
            <w:gridSpan w:val="2"/>
            <w:noWrap w:val="0"/>
            <w:vAlign w:val="center"/>
          </w:tcPr>
          <w:p w14:paraId="064C5604">
            <w:pPr>
              <w:widowControl/>
              <w:tabs>
                <w:tab w:val="left" w:pos="0"/>
              </w:tabs>
              <w:autoSpaceDE w:val="0"/>
              <w:autoSpaceDN w:val="0"/>
              <w:spacing w:line="300" w:lineRule="exact"/>
              <w:jc w:val="center"/>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评分标准</w:t>
            </w:r>
          </w:p>
        </w:tc>
      </w:tr>
      <w:tr w14:paraId="7E80046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5" w:type="dxa"/>
            <w:vMerge w:val="restart"/>
            <w:noWrap w:val="0"/>
            <w:vAlign w:val="center"/>
          </w:tcPr>
          <w:p w14:paraId="1AA53F81">
            <w:pPr>
              <w:widowControl/>
              <w:spacing w:line="300" w:lineRule="exact"/>
              <w:jc w:val="center"/>
              <w:rPr>
                <w:rFonts w:hint="default" w:ascii="仿宋" w:hAnsi="仿宋" w:eastAsia="仿宋" w:cs="仿宋"/>
                <w:kern w:val="0"/>
                <w:szCs w:val="21"/>
                <w:highlight w:val="none"/>
                <w:lang w:val="en-US" w:eastAsia="zh-CN"/>
              </w:rPr>
            </w:pPr>
            <w:r>
              <w:rPr>
                <w:rFonts w:hint="eastAsia" w:ascii="仿宋" w:hAnsi="仿宋" w:eastAsia="仿宋" w:cs="仿宋"/>
                <w:b/>
                <w:bCs/>
                <w:szCs w:val="21"/>
                <w:highlight w:val="none"/>
                <w:lang w:val="en-US" w:eastAsia="zh-CN"/>
              </w:rPr>
              <w:t>资信技术分60分</w:t>
            </w:r>
          </w:p>
        </w:tc>
        <w:tc>
          <w:tcPr>
            <w:tcW w:w="8290" w:type="dxa"/>
            <w:noWrap w:val="0"/>
            <w:vAlign w:val="center"/>
          </w:tcPr>
          <w:p w14:paraId="2B8A4F7D">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仿宋" w:hAnsi="仿宋" w:eastAsia="仿宋" w:cs="仿宋"/>
                <w:sz w:val="24"/>
              </w:rPr>
            </w:pPr>
            <w:r>
              <w:rPr>
                <w:rFonts w:hint="eastAsia" w:ascii="仿宋" w:hAnsi="仿宋" w:eastAsia="仿宋" w:cs="仿宋"/>
                <w:sz w:val="24"/>
              </w:rPr>
              <w:t>采购需求响应情况（15分）</w:t>
            </w:r>
          </w:p>
          <w:p w14:paraId="1D9C25A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kern w:val="0"/>
                <w:szCs w:val="21"/>
                <w:highlight w:val="none"/>
              </w:rPr>
            </w:pPr>
            <w:r>
              <w:rPr>
                <w:rFonts w:hint="eastAsia" w:ascii="仿宋" w:hAnsi="仿宋" w:eastAsia="仿宋" w:cs="仿宋"/>
                <w:sz w:val="24"/>
              </w:rPr>
              <w:t>对采购文件中“第三部分 采购需求”的响应情况，完全响应的得15分；一般技术要求或要求每负偏离一条扣1分，负偏离达10条（含）以上作无效标处理。</w:t>
            </w:r>
          </w:p>
        </w:tc>
      </w:tr>
      <w:tr w14:paraId="44B8C41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25" w:type="dxa"/>
            <w:vMerge w:val="continue"/>
            <w:noWrap w:val="0"/>
            <w:vAlign w:val="center"/>
          </w:tcPr>
          <w:p w14:paraId="665FAC61">
            <w:pPr>
              <w:widowControl/>
              <w:spacing w:line="300" w:lineRule="exact"/>
              <w:jc w:val="left"/>
              <w:rPr>
                <w:rFonts w:hint="eastAsia" w:ascii="仿宋" w:hAnsi="仿宋" w:eastAsia="仿宋" w:cs="仿宋"/>
                <w:kern w:val="0"/>
                <w:szCs w:val="21"/>
                <w:highlight w:val="none"/>
              </w:rPr>
            </w:pPr>
          </w:p>
        </w:tc>
        <w:tc>
          <w:tcPr>
            <w:tcW w:w="8290" w:type="dxa"/>
            <w:noWrap w:val="0"/>
            <w:vAlign w:val="center"/>
          </w:tcPr>
          <w:p w14:paraId="69136E6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rPr>
            </w:pPr>
            <w:r>
              <w:rPr>
                <w:rFonts w:hint="eastAsia" w:ascii="仿宋" w:hAnsi="仿宋" w:eastAsia="仿宋" w:cs="仿宋"/>
                <w:sz w:val="24"/>
              </w:rPr>
              <w:t>产品质量（11分）</w:t>
            </w:r>
          </w:p>
          <w:p w14:paraId="6CCA1A0D">
            <w:pPr>
              <w:pStyle w:val="2"/>
              <w:numPr>
                <w:ilvl w:val="0"/>
                <w:numId w:val="0"/>
              </w:numPr>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产品适用性优于本项目实际需求的，每项加1分，最高5分。</w:t>
            </w:r>
          </w:p>
          <w:p w14:paraId="2B7ACBF5">
            <w:pPr>
              <w:pStyle w:val="2"/>
              <w:numPr>
                <w:ilvl w:val="0"/>
                <w:numId w:val="0"/>
              </w:numPr>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产品稳定性优、产品质量好且符合本项目实际需求的，每项加1分，最高3分。</w:t>
            </w:r>
          </w:p>
          <w:p w14:paraId="2704D5C2">
            <w:pPr>
              <w:pStyle w:val="2"/>
              <w:numPr>
                <w:ilvl w:val="0"/>
                <w:numId w:val="0"/>
              </w:numPr>
              <w:ind w:leftChars="0"/>
              <w:rPr>
                <w:rFonts w:hint="eastAsia" w:ascii="仿宋" w:hAnsi="仿宋" w:eastAsia="仿宋" w:cs="仿宋"/>
                <w:kern w:val="0"/>
                <w:szCs w:val="21"/>
                <w:highlight w:val="none"/>
                <w:lang w:val="en-US" w:eastAsia="zh-CN"/>
              </w:rPr>
            </w:pPr>
            <w:r>
              <w:rPr>
                <w:rFonts w:hint="eastAsia" w:ascii="仿宋" w:hAnsi="仿宋" w:eastAsia="仿宋" w:cs="仿宋"/>
                <w:kern w:val="2"/>
                <w:sz w:val="24"/>
                <w:szCs w:val="24"/>
                <w:lang w:val="en-US" w:eastAsia="zh-CN" w:bidi="ar-SA"/>
              </w:rPr>
              <w:t>产品可靠性优于本项目需求和实施要求的，每项加1分，最高3分。</w:t>
            </w:r>
          </w:p>
        </w:tc>
      </w:tr>
      <w:tr w14:paraId="1EF6873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25" w:type="dxa"/>
            <w:vMerge w:val="continue"/>
            <w:noWrap w:val="0"/>
            <w:vAlign w:val="center"/>
          </w:tcPr>
          <w:p w14:paraId="0D295823">
            <w:pPr>
              <w:widowControl/>
              <w:spacing w:line="300" w:lineRule="exact"/>
              <w:jc w:val="left"/>
              <w:rPr>
                <w:rFonts w:hint="eastAsia" w:ascii="仿宋" w:hAnsi="仿宋" w:eastAsia="仿宋" w:cs="仿宋"/>
                <w:kern w:val="0"/>
                <w:szCs w:val="21"/>
                <w:highlight w:val="none"/>
              </w:rPr>
            </w:pPr>
          </w:p>
        </w:tc>
        <w:tc>
          <w:tcPr>
            <w:tcW w:w="8290" w:type="dxa"/>
            <w:noWrap w:val="0"/>
            <w:vAlign w:val="center"/>
          </w:tcPr>
          <w:p w14:paraId="1C05CFF8">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供货方案（6分）</w:t>
            </w:r>
          </w:p>
          <w:p w14:paraId="0FB51F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0"/>
                <w:szCs w:val="21"/>
                <w:highlight w:val="none"/>
              </w:rPr>
            </w:pPr>
            <w:r>
              <w:rPr>
                <w:rFonts w:hint="eastAsia" w:ascii="仿宋" w:hAnsi="仿宋" w:eastAsia="仿宋" w:cs="仿宋"/>
                <w:kern w:val="2"/>
                <w:sz w:val="24"/>
                <w:szCs w:val="24"/>
                <w:lang w:val="en-US" w:eastAsia="zh-CN" w:bidi="ar-SA"/>
              </w:rPr>
              <w:t>根据投标人针对本项目具有具体详细的供货方案的得2分；供货时间安排及时的得2分；供货方案保障措施全面规范的得2分；以上内容有所欠缺的每项得1分，未提供不得分，最多得6分</w:t>
            </w:r>
            <w:r>
              <w:rPr>
                <w:rFonts w:hint="eastAsia" w:ascii="宋体" w:hAnsi="宋体" w:cs="宋体"/>
                <w:sz w:val="24"/>
              </w:rPr>
              <w:t>。</w:t>
            </w:r>
          </w:p>
        </w:tc>
      </w:tr>
      <w:tr w14:paraId="42F0C4C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25" w:type="dxa"/>
            <w:vMerge w:val="continue"/>
            <w:noWrap w:val="0"/>
            <w:vAlign w:val="center"/>
          </w:tcPr>
          <w:p w14:paraId="40722819">
            <w:pPr>
              <w:widowControl/>
              <w:spacing w:line="300" w:lineRule="exact"/>
              <w:jc w:val="left"/>
              <w:rPr>
                <w:rFonts w:hint="eastAsia" w:ascii="仿宋" w:hAnsi="仿宋" w:eastAsia="仿宋" w:cs="仿宋"/>
                <w:kern w:val="0"/>
                <w:szCs w:val="21"/>
                <w:highlight w:val="none"/>
              </w:rPr>
            </w:pPr>
          </w:p>
        </w:tc>
        <w:tc>
          <w:tcPr>
            <w:tcW w:w="8290" w:type="dxa"/>
            <w:noWrap w:val="0"/>
            <w:vAlign w:val="center"/>
          </w:tcPr>
          <w:p w14:paraId="49D2F4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4、制造商的生产能力、制造工艺、技术水平等（6分）</w:t>
            </w:r>
          </w:p>
          <w:p w14:paraId="06D792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0"/>
                <w:szCs w:val="21"/>
                <w:highlight w:val="none"/>
              </w:rPr>
            </w:pPr>
            <w:r>
              <w:rPr>
                <w:rFonts w:hint="eastAsia" w:ascii="仿宋" w:hAnsi="仿宋" w:eastAsia="仿宋" w:cs="仿宋"/>
                <w:kern w:val="2"/>
                <w:sz w:val="24"/>
                <w:szCs w:val="24"/>
                <w:lang w:val="en-US" w:eastAsia="zh-CN" w:bidi="ar-SA"/>
              </w:rPr>
              <w:t>制造商的生产设备齐全、生产线完整、资料齐全的得2分；制造工艺流程完整、管理体系完善的得2分；质量控制措施完整、合理、规范且可行的得2分；以上内容有所欠缺的每项得1分，未提供不得分，最多得6分。</w:t>
            </w:r>
          </w:p>
        </w:tc>
      </w:tr>
      <w:tr w14:paraId="2F447AA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25" w:type="dxa"/>
            <w:vMerge w:val="continue"/>
            <w:noWrap w:val="0"/>
            <w:vAlign w:val="center"/>
          </w:tcPr>
          <w:p w14:paraId="4F88B61A">
            <w:pPr>
              <w:widowControl/>
              <w:spacing w:line="300" w:lineRule="exact"/>
              <w:jc w:val="left"/>
              <w:rPr>
                <w:rFonts w:hint="eastAsia" w:ascii="仿宋" w:hAnsi="仿宋" w:eastAsia="仿宋" w:cs="仿宋"/>
                <w:kern w:val="0"/>
                <w:szCs w:val="21"/>
                <w:highlight w:val="none"/>
              </w:rPr>
            </w:pPr>
          </w:p>
        </w:tc>
        <w:tc>
          <w:tcPr>
            <w:tcW w:w="8290" w:type="dxa"/>
            <w:noWrap w:val="0"/>
            <w:vAlign w:val="center"/>
          </w:tcPr>
          <w:p w14:paraId="1269B0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5、人员配备（4分）</w:t>
            </w:r>
          </w:p>
          <w:p w14:paraId="283C40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0"/>
                <w:szCs w:val="21"/>
                <w:highlight w:val="none"/>
              </w:rPr>
            </w:pPr>
            <w:r>
              <w:rPr>
                <w:rFonts w:hint="eastAsia" w:ascii="仿宋" w:hAnsi="仿宋" w:eastAsia="仿宋" w:cs="仿宋"/>
                <w:kern w:val="2"/>
                <w:sz w:val="24"/>
                <w:szCs w:val="24"/>
                <w:lang w:val="en-US" w:eastAsia="zh-CN" w:bidi="ar-SA"/>
              </w:rPr>
              <w:t>根据投标人配备的项目负责人综合技术能力强的得2分；工作经验丰富的得2分；以上内容有所欠缺的每项得1分，未提供不得分，最多得4分</w:t>
            </w:r>
            <w:r>
              <w:rPr>
                <w:rFonts w:hint="eastAsia" w:ascii="宋体" w:hAnsi="宋体" w:cs="宋体"/>
                <w:sz w:val="24"/>
              </w:rPr>
              <w:t>。</w:t>
            </w:r>
          </w:p>
        </w:tc>
      </w:tr>
      <w:tr w14:paraId="6FC4AA5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25" w:type="dxa"/>
            <w:vMerge w:val="continue"/>
            <w:noWrap w:val="0"/>
            <w:vAlign w:val="center"/>
          </w:tcPr>
          <w:p w14:paraId="48D515BD">
            <w:pPr>
              <w:widowControl/>
              <w:spacing w:line="300" w:lineRule="exact"/>
              <w:jc w:val="left"/>
              <w:rPr>
                <w:rFonts w:hint="eastAsia" w:ascii="仿宋" w:hAnsi="仿宋" w:eastAsia="仿宋" w:cs="仿宋"/>
                <w:kern w:val="0"/>
                <w:szCs w:val="21"/>
                <w:highlight w:val="none"/>
              </w:rPr>
            </w:pPr>
          </w:p>
        </w:tc>
        <w:tc>
          <w:tcPr>
            <w:tcW w:w="8290" w:type="dxa"/>
            <w:noWrap w:val="0"/>
            <w:vAlign w:val="center"/>
          </w:tcPr>
          <w:p w14:paraId="7AE6AC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6、售后服务方案（10分）</w:t>
            </w:r>
          </w:p>
          <w:p w14:paraId="5B03ED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0"/>
                <w:szCs w:val="21"/>
                <w:highlight w:val="none"/>
              </w:rPr>
            </w:pPr>
            <w:r>
              <w:rPr>
                <w:rFonts w:hint="eastAsia" w:ascii="仿宋" w:hAnsi="仿宋" w:eastAsia="仿宋" w:cs="仿宋"/>
                <w:kern w:val="2"/>
                <w:sz w:val="24"/>
                <w:szCs w:val="24"/>
                <w:lang w:val="en-US" w:eastAsia="zh-CN" w:bidi="ar-SA"/>
              </w:rPr>
              <w:t>投标人针对本项目售后服务方案具体详细的得2分；售后服务方案有利于项目实施的得2分；售后服务人员配备齐全的得2分；应急保障能力强的得2分；库存充足的得2分；以上内容有所欠缺的每项得1分，未提供不得分，最多得10分。</w:t>
            </w:r>
          </w:p>
        </w:tc>
      </w:tr>
      <w:tr w14:paraId="7B3AC89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25" w:type="dxa"/>
            <w:vMerge w:val="continue"/>
            <w:noWrap w:val="0"/>
            <w:vAlign w:val="center"/>
          </w:tcPr>
          <w:p w14:paraId="59A686DC">
            <w:pPr>
              <w:widowControl/>
              <w:spacing w:line="300" w:lineRule="exact"/>
              <w:jc w:val="left"/>
              <w:rPr>
                <w:rFonts w:hint="eastAsia" w:ascii="仿宋" w:hAnsi="仿宋" w:eastAsia="仿宋" w:cs="仿宋"/>
                <w:kern w:val="0"/>
                <w:szCs w:val="21"/>
                <w:highlight w:val="none"/>
              </w:rPr>
            </w:pPr>
          </w:p>
        </w:tc>
        <w:tc>
          <w:tcPr>
            <w:tcW w:w="8290" w:type="dxa"/>
            <w:noWrap w:val="0"/>
            <w:vAlign w:val="center"/>
          </w:tcPr>
          <w:p w14:paraId="5951E6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7、重难点分析（4分）</w:t>
            </w:r>
          </w:p>
          <w:p w14:paraId="62CA7E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0"/>
                <w:szCs w:val="21"/>
                <w:highlight w:val="none"/>
              </w:rPr>
            </w:pPr>
            <w:r>
              <w:rPr>
                <w:rFonts w:hint="eastAsia" w:ascii="仿宋" w:hAnsi="仿宋" w:eastAsia="仿宋" w:cs="仿宋"/>
                <w:kern w:val="2"/>
                <w:sz w:val="24"/>
                <w:szCs w:val="24"/>
                <w:lang w:val="en-US" w:eastAsia="zh-CN" w:bidi="ar-SA"/>
              </w:rPr>
              <w:t>根据投标人针对本项目重难点分析到位的得2分；解决办法及措施得当的得2分；以上各项内容有所欠缺的每项得1分，未提供的不得分，最高得4分。</w:t>
            </w:r>
          </w:p>
        </w:tc>
      </w:tr>
      <w:tr w14:paraId="4AF0809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5" w:type="dxa"/>
            <w:vMerge w:val="continue"/>
            <w:noWrap w:val="0"/>
            <w:vAlign w:val="center"/>
          </w:tcPr>
          <w:p w14:paraId="66436CD3">
            <w:pPr>
              <w:widowControl/>
              <w:spacing w:line="300" w:lineRule="exact"/>
              <w:jc w:val="left"/>
              <w:rPr>
                <w:rFonts w:hint="eastAsia" w:ascii="仿宋" w:hAnsi="仿宋" w:eastAsia="仿宋" w:cs="仿宋"/>
                <w:kern w:val="0"/>
                <w:szCs w:val="21"/>
                <w:highlight w:val="none"/>
              </w:rPr>
            </w:pPr>
          </w:p>
        </w:tc>
        <w:tc>
          <w:tcPr>
            <w:tcW w:w="8290" w:type="dxa"/>
            <w:noWrap w:val="0"/>
            <w:vAlign w:val="center"/>
          </w:tcPr>
          <w:p w14:paraId="752C33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8、业绩（3分）</w:t>
            </w:r>
          </w:p>
          <w:p w14:paraId="0F440F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highlight w:val="none"/>
                <w:lang w:val="en-US" w:eastAsia="zh-CN"/>
              </w:rPr>
            </w:pPr>
            <w:r>
              <w:rPr>
                <w:rFonts w:hint="eastAsia" w:ascii="仿宋" w:hAnsi="仿宋" w:eastAsia="仿宋" w:cs="仿宋"/>
                <w:kern w:val="2"/>
                <w:sz w:val="24"/>
                <w:szCs w:val="24"/>
                <w:lang w:val="en-US" w:eastAsia="zh-CN" w:bidi="ar-SA"/>
              </w:rPr>
              <w:t>投标人2022年1月1日以来（以合同签订时间为准）投标人具有同类项目业绩的得3分。（投标文件中提供合同复印件）</w:t>
            </w:r>
          </w:p>
        </w:tc>
      </w:tr>
      <w:tr w14:paraId="486153F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25" w:type="dxa"/>
            <w:vMerge w:val="continue"/>
            <w:noWrap w:val="0"/>
            <w:vAlign w:val="center"/>
          </w:tcPr>
          <w:p w14:paraId="3B86AE69">
            <w:pPr>
              <w:widowControl/>
              <w:spacing w:line="300" w:lineRule="exact"/>
              <w:jc w:val="left"/>
              <w:rPr>
                <w:rFonts w:hint="eastAsia" w:ascii="仿宋" w:hAnsi="仿宋" w:eastAsia="仿宋" w:cs="仿宋"/>
                <w:kern w:val="0"/>
                <w:szCs w:val="21"/>
                <w:highlight w:val="none"/>
              </w:rPr>
            </w:pPr>
          </w:p>
        </w:tc>
        <w:tc>
          <w:tcPr>
            <w:tcW w:w="8290" w:type="dxa"/>
            <w:noWrap w:val="0"/>
            <w:vAlign w:val="center"/>
          </w:tcPr>
          <w:p w14:paraId="3FDF31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9、政府采购政策（1分）</w:t>
            </w:r>
          </w:p>
          <w:p w14:paraId="493479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1）投标人是国家认定的少数民族地区企业的得0.5分。</w:t>
            </w:r>
          </w:p>
          <w:p w14:paraId="6AB29B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0"/>
                <w:szCs w:val="21"/>
                <w:highlight w:val="none"/>
              </w:rPr>
            </w:pPr>
            <w:r>
              <w:rPr>
                <w:rFonts w:hint="eastAsia" w:ascii="仿宋" w:hAnsi="仿宋" w:eastAsia="仿宋" w:cs="仿宋"/>
                <w:kern w:val="2"/>
                <w:sz w:val="24"/>
                <w:szCs w:val="24"/>
                <w:lang w:val="en-US" w:eastAsia="zh-CN" w:bidi="ar-SA"/>
              </w:rPr>
              <w:t>2）投标产品属于《节能产品政府采购品目清单》范围的且具有国家确定的认证机构出具的、处于有效期之内的节能产品认证证书的得0.25分；投标产品属于《环境标志产品政府采购品目清单》范围的且具有国家确定的认证机构出具的、处于有效期之内的环境标志产品认证证书的得0.25分。</w:t>
            </w:r>
          </w:p>
        </w:tc>
      </w:tr>
      <w:tr w14:paraId="756A752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25" w:type="dxa"/>
            <w:noWrap w:val="0"/>
            <w:vAlign w:val="center"/>
          </w:tcPr>
          <w:p w14:paraId="2CCE5B98">
            <w:pPr>
              <w:widowControl/>
              <w:spacing w:line="30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价格分（</w:t>
            </w:r>
            <w:r>
              <w:rPr>
                <w:rFonts w:hint="eastAsia" w:ascii="仿宋" w:hAnsi="仿宋" w:eastAsia="仿宋" w:cs="仿宋"/>
                <w:b/>
                <w:bCs/>
                <w:kern w:val="0"/>
                <w:szCs w:val="21"/>
                <w:highlight w:val="none"/>
                <w:lang w:val="en-US" w:eastAsia="zh-CN"/>
              </w:rPr>
              <w:t>40</w:t>
            </w:r>
            <w:r>
              <w:rPr>
                <w:rFonts w:hint="eastAsia" w:ascii="仿宋" w:hAnsi="仿宋" w:eastAsia="仿宋" w:cs="仿宋"/>
                <w:b/>
                <w:bCs/>
                <w:kern w:val="0"/>
                <w:szCs w:val="21"/>
                <w:highlight w:val="none"/>
              </w:rPr>
              <w:t>分）</w:t>
            </w:r>
          </w:p>
        </w:tc>
        <w:tc>
          <w:tcPr>
            <w:tcW w:w="8290" w:type="dxa"/>
            <w:noWrap w:val="0"/>
            <w:vAlign w:val="center"/>
          </w:tcPr>
          <w:p w14:paraId="43DA6014">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满足采购文件要求且参与评审价格最低为评标基准价，其价格分为满分，其余供应商的价格分以下列公式计算：</w:t>
            </w:r>
          </w:p>
          <w:p w14:paraId="1749908E">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投标报价得分=（评标基准价/参与评审的价格）×价格权值×100</w:t>
            </w:r>
          </w:p>
          <w:p w14:paraId="482BE94D">
            <w:pPr>
              <w:widowControl/>
              <w:spacing w:line="300" w:lineRule="exact"/>
              <w:jc w:val="left"/>
              <w:rPr>
                <w:rFonts w:hint="eastAsia" w:ascii="仿宋" w:hAnsi="仿宋" w:eastAsia="仿宋" w:cs="仿宋"/>
                <w:kern w:val="0"/>
                <w:szCs w:val="21"/>
                <w:highlight w:val="none"/>
              </w:rPr>
            </w:pPr>
            <w:r>
              <w:rPr>
                <w:rFonts w:hint="eastAsia" w:ascii="仿宋" w:hAnsi="仿宋" w:eastAsia="仿宋" w:cs="仿宋"/>
                <w:kern w:val="0"/>
                <w:sz w:val="24"/>
                <w:szCs w:val="24"/>
                <w:highlight w:val="none"/>
              </w:rPr>
              <w:t>参与评审价格=投标价格×（1-价格折扣率10%）</w:t>
            </w:r>
          </w:p>
        </w:tc>
      </w:tr>
    </w:tbl>
    <w:p w14:paraId="4EB12C50">
      <w:pPr>
        <w:spacing w:before="120" w:beforeLines="50" w:after="120" w:afterLines="50" w:line="360" w:lineRule="auto"/>
        <w:outlineLvl w:val="0"/>
        <w:rPr>
          <w:rFonts w:hint="eastAsia" w:ascii="仿宋" w:hAnsi="仿宋" w:eastAsia="仿宋" w:cs="仿宋"/>
          <w:sz w:val="24"/>
          <w:highlight w:val="none"/>
        </w:rPr>
      </w:pPr>
      <w:r>
        <w:rPr>
          <w:rFonts w:hint="eastAsia" w:ascii="仿宋" w:hAnsi="仿宋" w:eastAsia="仿宋" w:cs="仿宋"/>
          <w:b/>
          <w:sz w:val="24"/>
          <w:highlight w:val="none"/>
        </w:rPr>
        <w:t>备注：</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编制投标文件（商务技术文件部分）时，建议按此目录（序号和内容）提供评标标准相应的商务技术资料。</w:t>
      </w:r>
    </w:p>
    <w:p w14:paraId="2F332E17">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一、评标方法</w:t>
      </w:r>
    </w:p>
    <w:p w14:paraId="5A6CC8D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1.本项目采用综合评分法。</w:t>
      </w:r>
      <w:r>
        <w:rPr>
          <w:rFonts w:hint="eastAsia" w:ascii="仿宋" w:hAnsi="仿宋" w:eastAsia="仿宋" w:cs="仿宋"/>
          <w:sz w:val="24"/>
          <w:highlight w:val="none"/>
        </w:rPr>
        <w:t>综合评分法，是指投标文件满足招标文件全部实质性要求，且按照评审因素的量化指标评审得分最高的供应商为中标候选人的评标方法。</w:t>
      </w:r>
    </w:p>
    <w:p w14:paraId="19358367">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二、评标标准</w:t>
      </w:r>
    </w:p>
    <w:p w14:paraId="35431A9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2.评标标准。</w:t>
      </w:r>
      <w:r>
        <w:rPr>
          <w:rFonts w:hint="eastAsia" w:ascii="仿宋" w:hAnsi="仿宋" w:eastAsia="仿宋" w:cs="仿宋"/>
          <w:sz w:val="24"/>
          <w:highlight w:val="none"/>
        </w:rPr>
        <w:t>见评标办法前附表。</w:t>
      </w:r>
    </w:p>
    <w:p w14:paraId="3FF79990">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三、评标程序</w:t>
      </w:r>
    </w:p>
    <w:p w14:paraId="4CB1D75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3.1 符合性审查</w:t>
      </w:r>
      <w:r>
        <w:rPr>
          <w:rFonts w:hint="eastAsia" w:ascii="仿宋" w:hAnsi="仿宋" w:eastAsia="仿宋" w:cs="仿宋"/>
          <w:sz w:val="24"/>
          <w:highlight w:val="none"/>
        </w:rPr>
        <w:t>。评标委员会应当对符合资格的</w:t>
      </w:r>
      <w:r>
        <w:rPr>
          <w:rFonts w:hint="eastAsia" w:ascii="仿宋" w:hAnsi="仿宋" w:eastAsia="仿宋" w:cs="仿宋"/>
          <w:sz w:val="24"/>
          <w:highlight w:val="none"/>
          <w:lang w:val="zh-CN"/>
        </w:rPr>
        <w:t>供应商</w:t>
      </w:r>
      <w:r>
        <w:rPr>
          <w:rFonts w:hint="eastAsia" w:ascii="仿宋" w:hAnsi="仿宋" w:eastAsia="仿宋" w:cs="仿宋"/>
          <w:sz w:val="24"/>
          <w:highlight w:val="none"/>
        </w:rPr>
        <w:t>的投标文件进行符合性审查，以确定其是否满足招标文件的实质性要求。不满足招标文件的实质性要求的，投标无效。</w:t>
      </w:r>
    </w:p>
    <w:p w14:paraId="3624B4B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3.2 商务技术评审</w:t>
      </w:r>
      <w:r>
        <w:rPr>
          <w:rFonts w:hint="eastAsia" w:ascii="仿宋" w:hAnsi="仿宋" w:eastAsia="仿宋" w:cs="仿宋"/>
          <w:sz w:val="24"/>
          <w:highlight w:val="none"/>
        </w:rPr>
        <w:t>。评标委员会应当按照招标文件中规定的评标方法和标准，对符合性审查合格的投标文件进行商务和技术评估。</w:t>
      </w:r>
    </w:p>
    <w:p w14:paraId="7A529FF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3.3 汇总商务技术得分</w:t>
      </w:r>
      <w:r>
        <w:rPr>
          <w:rFonts w:hint="eastAsia" w:ascii="仿宋" w:hAnsi="仿宋" w:eastAsia="仿宋" w:cs="仿宋"/>
          <w:sz w:val="24"/>
          <w:highlight w:val="none"/>
        </w:rPr>
        <w:t>。评标委员会各成员应当独立对每个</w:t>
      </w:r>
      <w:r>
        <w:rPr>
          <w:rFonts w:hint="eastAsia" w:ascii="仿宋" w:hAnsi="仿宋" w:eastAsia="仿宋" w:cs="仿宋"/>
          <w:sz w:val="24"/>
          <w:highlight w:val="none"/>
          <w:lang w:val="zh-CN"/>
        </w:rPr>
        <w:t>供应商</w:t>
      </w:r>
      <w:r>
        <w:rPr>
          <w:rFonts w:hint="eastAsia" w:ascii="仿宋" w:hAnsi="仿宋" w:eastAsia="仿宋" w:cs="仿宋"/>
          <w:sz w:val="24"/>
          <w:highlight w:val="none"/>
        </w:rPr>
        <w:t>的商务和技术文件进行评价，并汇总商务技术得分情况。</w:t>
      </w:r>
    </w:p>
    <w:p w14:paraId="51A77D5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3.4 报价评审</w:t>
      </w:r>
      <w:r>
        <w:rPr>
          <w:rFonts w:hint="eastAsia" w:ascii="仿宋" w:hAnsi="仿宋" w:eastAsia="仿宋" w:cs="仿宋"/>
          <w:sz w:val="24"/>
          <w:highlight w:val="none"/>
        </w:rPr>
        <w:t>。</w:t>
      </w:r>
    </w:p>
    <w:p w14:paraId="4822F9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3.4.1投标文件报价出现前后不一致的，按照下列规定修正：</w:t>
      </w:r>
    </w:p>
    <w:p w14:paraId="1D3E34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3.4.1.1电子交易平台生成的开标记录表(报价表)内容与投标文件中开标一览表(报价表)不一致的，以投标文件中开标一览表(报价表)为准；</w:t>
      </w:r>
    </w:p>
    <w:p w14:paraId="3F2592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3.4.1.2投标文件中开标一览表(报价表)内容与投标文件中相应内容不一致的，以开标一览表(报价表)为准；</w:t>
      </w:r>
    </w:p>
    <w:p w14:paraId="2A33327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3.4.1.3 大写金额和小写金额不一致的，以大写金额为准;</w:t>
      </w:r>
    </w:p>
    <w:p w14:paraId="4ECF183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3.4.1.4 单价金额小数点或者百分比有明显错位的，以开标一览表的总价为准，并修改单价;</w:t>
      </w:r>
    </w:p>
    <w:p w14:paraId="20718D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3.4.1.5 总价金额与按单价汇总金额不一致的，以单价金额计算结果为准；</w:t>
      </w:r>
    </w:p>
    <w:p w14:paraId="407A79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3.4.1.6同时出现两种以上不一致的，按照3.4.1规定的顺序修正。修正后的报价按照财政部第87号令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sz w:val="24"/>
          <w:highlight w:val="none"/>
          <w:lang w:val="zh-CN"/>
        </w:rPr>
        <w:t>供应商</w:t>
      </w:r>
      <w:r>
        <w:rPr>
          <w:rFonts w:hint="eastAsia" w:ascii="仿宋" w:hAnsi="仿宋" w:eastAsia="仿宋" w:cs="仿宋"/>
          <w:sz w:val="24"/>
          <w:highlight w:val="none"/>
        </w:rPr>
        <w:t>确认后产生约束力。</w:t>
      </w:r>
    </w:p>
    <w:p w14:paraId="6722AC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3.4.2投标文件出现不是唯一的、有选择性投标报价的，投标无效。</w:t>
      </w:r>
    </w:p>
    <w:p w14:paraId="43E4169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3.4.3投标报价超过招标文件中规定的预算金额或者最高限价或者单价最高限价或者最高综合折扣的，投标无效。</w:t>
      </w:r>
    </w:p>
    <w:p w14:paraId="7370FF8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3.4.4评标委员会认为</w:t>
      </w:r>
      <w:r>
        <w:rPr>
          <w:rFonts w:hint="eastAsia" w:ascii="仿宋" w:hAnsi="仿宋" w:eastAsia="仿宋" w:cs="仿宋"/>
          <w:sz w:val="24"/>
          <w:highlight w:val="none"/>
          <w:lang w:val="zh-CN"/>
        </w:rPr>
        <w:t>供应商</w:t>
      </w:r>
      <w:r>
        <w:rPr>
          <w:rFonts w:hint="eastAsia" w:ascii="仿宋" w:hAnsi="仿宋" w:eastAsia="仿宋" w:cs="仿宋"/>
          <w:sz w:val="24"/>
          <w:highlight w:val="none"/>
        </w:rPr>
        <w:t>的报价明显低于其他通过符合性审查</w:t>
      </w:r>
      <w:r>
        <w:rPr>
          <w:rFonts w:hint="eastAsia" w:ascii="仿宋" w:hAnsi="仿宋" w:eastAsia="仿宋" w:cs="仿宋"/>
          <w:sz w:val="24"/>
          <w:highlight w:val="none"/>
          <w:lang w:val="zh-CN"/>
        </w:rPr>
        <w:t>供应商</w:t>
      </w:r>
      <w:r>
        <w:rPr>
          <w:rFonts w:hint="eastAsia" w:ascii="仿宋" w:hAnsi="仿宋" w:eastAsia="仿宋" w:cs="仿宋"/>
          <w:sz w:val="24"/>
          <w:highlight w:val="none"/>
        </w:rPr>
        <w:t>的报价，有可能影响产品质量或者不能诚信履约的，应当要求其在30分钟内提供书面说明，必要时提交相关证明材料;</w:t>
      </w:r>
      <w:r>
        <w:rPr>
          <w:rFonts w:hint="eastAsia" w:ascii="仿宋" w:hAnsi="仿宋" w:eastAsia="仿宋" w:cs="仿宋"/>
          <w:sz w:val="24"/>
          <w:highlight w:val="none"/>
          <w:lang w:val="zh-CN"/>
        </w:rPr>
        <w:t>供应商</w:t>
      </w:r>
      <w:r>
        <w:rPr>
          <w:rFonts w:hint="eastAsia" w:ascii="仿宋" w:hAnsi="仿宋" w:eastAsia="仿宋" w:cs="仿宋"/>
          <w:sz w:val="24"/>
          <w:highlight w:val="none"/>
        </w:rPr>
        <w:t>不能证明其报价合理性的，评标委员会应当将其作为无效投标处理。</w:t>
      </w:r>
    </w:p>
    <w:p w14:paraId="035F50CA">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3.5编写评标报告</w:t>
      </w:r>
      <w:r>
        <w:rPr>
          <w:rFonts w:hint="eastAsia" w:ascii="仿宋" w:hAnsi="仿宋" w:eastAsia="仿宋" w:cs="仿宋"/>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621194">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四、评标中的其他事项</w:t>
      </w:r>
    </w:p>
    <w:p w14:paraId="18C29CD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4.1投标澄清、说明或者补正。</w:t>
      </w:r>
      <w:r>
        <w:rPr>
          <w:rFonts w:hint="eastAsia" w:ascii="仿宋" w:hAnsi="仿宋" w:eastAsia="仿宋" w:cs="仿宋"/>
          <w:sz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6940A5E2">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4.2投标无效的情形。</w:t>
      </w:r>
    </w:p>
    <w:bookmarkEnd w:id="26"/>
    <w:p w14:paraId="1E157F84">
      <w:pPr>
        <w:spacing w:line="360" w:lineRule="auto"/>
        <w:ind w:firstLine="480" w:firstLineChars="200"/>
        <w:rPr>
          <w:rFonts w:hint="eastAsia" w:ascii="仿宋" w:hAnsi="仿宋" w:eastAsia="仿宋" w:cs="仿宋"/>
          <w:sz w:val="24"/>
          <w:highlight w:val="none"/>
        </w:rPr>
      </w:pPr>
      <w:bookmarkStart w:id="392" w:name="第五部分"/>
      <w:bookmarkStart w:id="393" w:name="_Toc86217003"/>
      <w:r>
        <w:rPr>
          <w:rFonts w:hint="eastAsia" w:ascii="仿宋" w:hAnsi="仿宋" w:eastAsia="仿宋" w:cs="仿宋"/>
          <w:sz w:val="24"/>
          <w:highlight w:val="none"/>
        </w:rPr>
        <w:t>4.2.1 没有响应招标文件实质性要求的投标将被视为无效投标。</w:t>
      </w:r>
      <w:r>
        <w:rPr>
          <w:rFonts w:hint="eastAsia" w:ascii="仿宋" w:hAnsi="仿宋" w:eastAsia="仿宋" w:cs="仿宋"/>
          <w:sz w:val="24"/>
          <w:highlight w:val="none"/>
          <w:lang w:val="zh-CN"/>
        </w:rPr>
        <w:t>供应商</w:t>
      </w:r>
      <w:r>
        <w:rPr>
          <w:rFonts w:hint="eastAsia" w:ascii="仿宋" w:hAnsi="仿宋" w:eastAsia="仿宋" w:cs="仿宋"/>
          <w:sz w:val="24"/>
          <w:highlight w:val="none"/>
        </w:rPr>
        <w:t>不得通过修正或撤消不合要求的偏离或保留从而使其投标成为实质上响应的投标，但经评标委员会认定属于</w:t>
      </w:r>
      <w:r>
        <w:rPr>
          <w:rFonts w:hint="eastAsia" w:ascii="仿宋" w:hAnsi="仿宋" w:eastAsia="仿宋" w:cs="仿宋"/>
          <w:sz w:val="24"/>
          <w:highlight w:val="none"/>
          <w:lang w:val="zh-CN"/>
        </w:rPr>
        <w:t>供应商</w:t>
      </w:r>
      <w:r>
        <w:rPr>
          <w:rFonts w:hint="eastAsia" w:ascii="仿宋" w:hAnsi="仿宋" w:eastAsia="仿宋" w:cs="仿宋"/>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仿宋" w:hAnsi="仿宋" w:eastAsia="仿宋" w:cs="仿宋"/>
          <w:sz w:val="24"/>
          <w:highlight w:val="none"/>
          <w:lang w:val="zh-CN"/>
        </w:rPr>
        <w:t>供应商</w:t>
      </w:r>
      <w:r>
        <w:rPr>
          <w:rFonts w:hint="eastAsia" w:ascii="仿宋" w:hAnsi="仿宋" w:eastAsia="仿宋" w:cs="仿宋"/>
          <w:sz w:val="24"/>
          <w:highlight w:val="none"/>
        </w:rPr>
        <w:t>修改、补正投标文件后，不影响评标委员会对其投标文件所作的评价和评分结果。</w:t>
      </w:r>
    </w:p>
    <w:p w14:paraId="7FF7A0C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 在电子开评标时，如发现下列情形之一的，将被视为无效投标文件：</w:t>
      </w:r>
    </w:p>
    <w:p w14:paraId="5010CF7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4.2.2.1电子投标文件解密失败的；</w:t>
      </w:r>
    </w:p>
    <w:p w14:paraId="38D1AEE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4.2.2.2投标文件未按招标文件要求加密、签字、盖章的；（投标文件中加盖</w:t>
      </w:r>
      <w:r>
        <w:rPr>
          <w:rFonts w:hint="eastAsia" w:ascii="仿宋" w:hAnsi="仿宋" w:eastAsia="仿宋" w:cs="仿宋"/>
          <w:sz w:val="24"/>
          <w:highlight w:val="none"/>
          <w:lang w:val="zh-CN"/>
        </w:rPr>
        <w:t>供应商</w:t>
      </w:r>
      <w:r>
        <w:rPr>
          <w:rFonts w:hint="eastAsia" w:ascii="仿宋" w:hAnsi="仿宋" w:eastAsia="仿宋" w:cs="仿宋"/>
          <w:sz w:val="24"/>
          <w:highlight w:val="none"/>
        </w:rPr>
        <w:t>公章部分均须CA签章。）</w:t>
      </w:r>
    </w:p>
    <w:p w14:paraId="22111E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 在资格审查、符合性审查和商务评审时，如发现下列情形之一的，将被视为无效投标文件：</w:t>
      </w:r>
    </w:p>
    <w:p w14:paraId="57B18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4.2.3.1 资格证明文件不全的或者不符合招标文件标明的资格要求的；</w:t>
      </w:r>
    </w:p>
    <w:p w14:paraId="5A3817F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4.2.3.2投标代表人未能出具身份证明或身份证明与法定代表授权委托书不符的。</w:t>
      </w:r>
    </w:p>
    <w:p w14:paraId="759A276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4.2.3.3 投标文件未按招标文件要求签署、盖章的；</w:t>
      </w:r>
    </w:p>
    <w:p w14:paraId="4CF0EA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4.2.3.4投标文件格式不规范、项目不齐全或者内容虚假的；</w:t>
      </w:r>
    </w:p>
    <w:p w14:paraId="0E839E4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4.2.3.5 投标文件的实质性内容未使用中文表述、意思表述不明确、前后矛盾或者使用计量单位不符合招标文件要求的（经评标委员会认定并允许其当场更正的笔误除外）；</w:t>
      </w:r>
    </w:p>
    <w:p w14:paraId="4C9C8F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4.2.3.6 投标有效期、合同履约期限、质保期等商务条款不能满足招标文件要求的；</w:t>
      </w:r>
    </w:p>
    <w:p w14:paraId="333132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4.2.3.7 带“▲”的条款不能满足招标文件要求、未实质性响应招标文件要求或者投标文件有采购人不能接受的附加条件的；</w:t>
      </w:r>
    </w:p>
    <w:p w14:paraId="737A51B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4.2.3.8 单位负责人为同一人或者存在直接控股、管理关系的不同供应商参加同一合同项下的政府采购活动的；</w:t>
      </w:r>
    </w:p>
    <w:p w14:paraId="3D3F58F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4.2.3.9 为采购项目提供整体设计、规范编制或者项目管理、监理、检测等服务的供应商参加该采购项目的其他采购活动的；</w:t>
      </w:r>
    </w:p>
    <w:p w14:paraId="326A19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4.2.3.10 商务技术文件中出现本项目投标报价或单价的。</w:t>
      </w:r>
    </w:p>
    <w:p w14:paraId="28AE1B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4.3.在技术评审时，如发现下列情形之一的，将被视为无效投标文件：</w:t>
      </w:r>
    </w:p>
    <w:p w14:paraId="2E82C8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4.3.1未提供或未如实提供投标货物的技术参数，或者投标文件标明的响应或偏离与事实不符或虚假投标的；</w:t>
      </w:r>
    </w:p>
    <w:p w14:paraId="7C833ED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 明显不符合招标文件要求的规格型号、质量标准，或者与招标文件中标“▲”的技术指标、主要功能项目发生实质性偏离的；</w:t>
      </w:r>
    </w:p>
    <w:p w14:paraId="4210B73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4.3.3 允许偏离的技术、性能指标或辅助功能项目发生负偏离达6条（含）以上的；</w:t>
      </w:r>
    </w:p>
    <w:p w14:paraId="67500DB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4.3.4 投标技术方案不明确，存在一个或一个以上备选（替代）投标方案的；</w:t>
      </w:r>
    </w:p>
    <w:p w14:paraId="367AF4B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4.3.5 与其他参加本次投标</w:t>
      </w:r>
      <w:r>
        <w:rPr>
          <w:rFonts w:hint="eastAsia" w:ascii="仿宋" w:hAnsi="仿宋" w:eastAsia="仿宋" w:cs="仿宋"/>
          <w:sz w:val="24"/>
          <w:highlight w:val="none"/>
          <w:lang w:val="zh-CN"/>
        </w:rPr>
        <w:t>供应商</w:t>
      </w:r>
      <w:r>
        <w:rPr>
          <w:rFonts w:hint="eastAsia" w:ascii="仿宋" w:hAnsi="仿宋" w:eastAsia="仿宋" w:cs="仿宋"/>
          <w:sz w:val="24"/>
          <w:highlight w:val="none"/>
        </w:rPr>
        <w:t>的投标文件（技术文件）的文字表述内容差错相同2处以上的；</w:t>
      </w:r>
    </w:p>
    <w:p w14:paraId="531E01F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 在报价评审时，如发现下列情形之一的，投标文件将被视为无效：</w:t>
      </w:r>
    </w:p>
    <w:p w14:paraId="112F1E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4.4.1 未采用人民币报价或者未按照招标文件标明的币种报价的；</w:t>
      </w:r>
    </w:p>
    <w:p w14:paraId="4BA4AA5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4.4.2 报价超出最高限价和单价最高限价和最高综合折扣，或者超出采购预算金额的；</w:t>
      </w:r>
    </w:p>
    <w:p w14:paraId="31207A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4.4.3 投标报价具有选择性的；</w:t>
      </w:r>
    </w:p>
    <w:p w14:paraId="05CD98D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4.4.4 投标报价中出现缺项、漏项或被评标委员会认定为有可能影响产品质量或者不能诚信履约的且不能在合理的时间内证明其报价合理性的；</w:t>
      </w:r>
    </w:p>
    <w:p w14:paraId="511CFB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4.4.5供应商对根据修正原则修正后的报价不确认的。</w:t>
      </w:r>
    </w:p>
    <w:p w14:paraId="452B8A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4.5其他无效情形：</w:t>
      </w:r>
    </w:p>
    <w:p w14:paraId="36F2EEA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4.5.1 不同</w:t>
      </w:r>
      <w:r>
        <w:rPr>
          <w:rFonts w:hint="eastAsia" w:ascii="仿宋" w:hAnsi="仿宋" w:eastAsia="仿宋" w:cs="仿宋"/>
          <w:sz w:val="24"/>
          <w:highlight w:val="none"/>
          <w:lang w:val="zh-CN"/>
        </w:rPr>
        <w:t>供应商</w:t>
      </w:r>
      <w:r>
        <w:rPr>
          <w:rFonts w:hint="eastAsia" w:ascii="仿宋" w:hAnsi="仿宋" w:eastAsia="仿宋" w:cs="仿宋"/>
          <w:sz w:val="24"/>
          <w:highlight w:val="none"/>
        </w:rPr>
        <w:t>的投标文件出自同一终端设备或在相同Internet主机分配地址（相同IP地址）进行网上报名、投标的；不同供应商的电子投标（响应）文件上传计算机的网卡MAC地址或硬盘序列号等硬件信息相同的；</w:t>
      </w:r>
    </w:p>
    <w:p w14:paraId="1F2B2A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4.5.2 上传的电子投标（响应）文件若出现使用本项目其他投标（响应）供应商的数字证书加密的，或者加盖本项目其他投标（响应）供应商的电子印章的；</w:t>
      </w:r>
    </w:p>
    <w:p w14:paraId="3D6CB6D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4.5.3 不同供应商的投标（响应）文件的内容存在</w:t>
      </w:r>
      <w:r>
        <w:rPr>
          <w:rFonts w:hint="eastAsia" w:ascii="仿宋" w:hAnsi="仿宋" w:eastAsia="仿宋" w:cs="仿宋"/>
          <w:sz w:val="24"/>
          <w:highlight w:val="none"/>
          <w:lang w:eastAsia="zh"/>
        </w:rPr>
        <w:t>3</w:t>
      </w:r>
      <w:r>
        <w:rPr>
          <w:rFonts w:hint="eastAsia" w:ascii="仿宋" w:hAnsi="仿宋" w:eastAsia="仿宋" w:cs="仿宋"/>
          <w:sz w:val="24"/>
          <w:highlight w:val="none"/>
        </w:rPr>
        <w:t>处（含）以上错误一致的；</w:t>
      </w:r>
    </w:p>
    <w:p w14:paraId="228D254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4.5.4 不同供应商联系人为同一人或不同联系人的联系电话一致的；</w:t>
      </w:r>
    </w:p>
    <w:p w14:paraId="27F054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4.5.5 法律、法规、规章（适用本市的）及省级以上规范性文件（适用本市的）规定的其他无效情形。</w:t>
      </w:r>
    </w:p>
    <w:p w14:paraId="07735F9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5.废标。</w:t>
      </w:r>
      <w:r>
        <w:rPr>
          <w:rFonts w:hint="eastAsia" w:ascii="仿宋" w:hAnsi="仿宋" w:eastAsia="仿宋" w:cs="仿宋"/>
          <w:sz w:val="24"/>
          <w:highlight w:val="none"/>
        </w:rPr>
        <w:t>根据《中华人民共和国政府采购法》第三十六条之规定，在采购中，出现下列情形之一的，应予废标：</w:t>
      </w:r>
    </w:p>
    <w:p w14:paraId="7D91A3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5.1符合专业条件的供应商或者对招标文件作实质响应的供应商不足3家的；</w:t>
      </w:r>
    </w:p>
    <w:p w14:paraId="42B92C5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5.2出现影响采购公正的违法、违规行为的；</w:t>
      </w:r>
    </w:p>
    <w:p w14:paraId="02E5CF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w:t>
      </w:r>
      <w:r>
        <w:rPr>
          <w:rFonts w:hint="eastAsia" w:ascii="仿宋" w:hAnsi="仿宋" w:eastAsia="仿宋" w:cs="仿宋"/>
          <w:sz w:val="24"/>
          <w:highlight w:val="none"/>
          <w:lang w:val="zh-CN"/>
        </w:rPr>
        <w:t>供应商</w:t>
      </w:r>
      <w:r>
        <w:rPr>
          <w:rFonts w:hint="eastAsia" w:ascii="仿宋" w:hAnsi="仿宋" w:eastAsia="仿宋" w:cs="仿宋"/>
          <w:sz w:val="24"/>
          <w:highlight w:val="none"/>
        </w:rPr>
        <w:t>的报价均超过了采购预算，采购人不能支付的；</w:t>
      </w:r>
    </w:p>
    <w:p w14:paraId="2FEF070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5.4因重大变故，采购任务取消的。</w:t>
      </w:r>
    </w:p>
    <w:p w14:paraId="644D6DA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废标后，采购代理机构应当将废标理由通知所有</w:t>
      </w:r>
      <w:r>
        <w:rPr>
          <w:rFonts w:hint="eastAsia" w:ascii="仿宋" w:hAnsi="仿宋" w:eastAsia="仿宋" w:cs="仿宋"/>
          <w:sz w:val="24"/>
          <w:highlight w:val="none"/>
          <w:lang w:val="zh-CN"/>
        </w:rPr>
        <w:t>供应商</w:t>
      </w:r>
      <w:r>
        <w:rPr>
          <w:rFonts w:hint="eastAsia" w:ascii="仿宋" w:hAnsi="仿宋" w:eastAsia="仿宋" w:cs="仿宋"/>
          <w:sz w:val="24"/>
          <w:highlight w:val="none"/>
        </w:rPr>
        <w:t>。</w:t>
      </w:r>
    </w:p>
    <w:p w14:paraId="165D8D3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6.修改招标文件，重新组织采购活动。</w:t>
      </w:r>
      <w:r>
        <w:rPr>
          <w:rFonts w:hint="eastAsia" w:ascii="仿宋" w:hAnsi="仿宋" w:eastAsia="仿宋" w:cs="仿宋"/>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8BBAC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7.重新开展采购。</w:t>
      </w:r>
      <w:r>
        <w:rPr>
          <w:rFonts w:hint="eastAsia" w:ascii="仿宋" w:hAnsi="仿宋" w:eastAsia="仿宋" w:cs="仿宋"/>
          <w:sz w:val="24"/>
          <w:highlight w:val="none"/>
        </w:rPr>
        <w:t>有政府采购法第七十一条、第七十二条规定的违法行为之一，影响或者可能影响中标、成交结果的，依照下列规定处理：</w:t>
      </w:r>
    </w:p>
    <w:p w14:paraId="7B3689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7.1未确定中标或者中标人的，终止本次政府采购活动，重新开展政府采购活动。</w:t>
      </w:r>
    </w:p>
    <w:p w14:paraId="5427782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7.2已确定中标或者中标人但尚未签订政府采购合同的，中标或者成交结果无效，重新开展政府采购活动。</w:t>
      </w:r>
    </w:p>
    <w:p w14:paraId="603B73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7.3政府采购合同已签订但尚未履行的，撤销合同，重新开展政府采购活动。</w:t>
      </w:r>
    </w:p>
    <w:p w14:paraId="018D492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7.4政府采购合同已经履行，给采购人、供应商造成损失的，由责任人承担赔偿责任。</w:t>
      </w:r>
    </w:p>
    <w:p w14:paraId="0EF901AA">
      <w:pPr>
        <w:pStyle w:val="3"/>
        <w:keepNext/>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r>
        <w:rPr>
          <w:rFonts w:hint="eastAsia" w:ascii="仿宋" w:hAnsi="仿宋" w:eastAsia="仿宋" w:cs="仿宋"/>
          <w:sz w:val="24"/>
          <w:highlight w:val="none"/>
        </w:rPr>
        <w:br w:type="page"/>
      </w:r>
      <w:bookmarkStart w:id="394" w:name="_Toc100644389"/>
    </w:p>
    <w:p w14:paraId="2F497945">
      <w:pPr>
        <w:pStyle w:val="3"/>
        <w:jc w:val="center"/>
        <w:rPr>
          <w:rFonts w:hint="eastAsia" w:ascii="仿宋" w:hAnsi="仿宋" w:eastAsia="仿宋" w:cs="仿宋"/>
          <w:sz w:val="44"/>
          <w:szCs w:val="44"/>
          <w:highlight w:val="none"/>
        </w:rPr>
      </w:pPr>
    </w:p>
    <w:bookmarkEnd w:id="394"/>
    <w:p w14:paraId="0D639957">
      <w:pPr>
        <w:pStyle w:val="20"/>
        <w:adjustRightInd w:val="0"/>
        <w:snapToGrid w:val="0"/>
        <w:spacing w:line="360" w:lineRule="auto"/>
        <w:ind w:firstLine="0" w:firstLineChars="0"/>
        <w:jc w:val="center"/>
        <w:rPr>
          <w:rFonts w:hint="default" w:eastAsia="宋体" w:cs="仿宋"/>
          <w:b/>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第五部分 拟签订的合同文本</w:t>
      </w:r>
    </w:p>
    <w:p w14:paraId="049BFAF5">
      <w:pPr>
        <w:spacing w:line="360" w:lineRule="auto"/>
        <w:ind w:firstLine="480" w:firstLineChars="200"/>
        <w:rPr>
          <w:rFonts w:hint="eastAsia" w:ascii="仿宋" w:hAnsi="仿宋" w:eastAsia="仿宋" w:cs="仿宋"/>
          <w:sz w:val="24"/>
          <w:highlight w:val="none"/>
          <w:lang w:val="zh-CN"/>
        </w:rPr>
      </w:pPr>
    </w:p>
    <w:p w14:paraId="2A93C3D2">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合同编号：           </w:t>
      </w:r>
    </w:p>
    <w:p w14:paraId="1F52F7FA">
      <w:pPr>
        <w:spacing w:line="360" w:lineRule="auto"/>
        <w:jc w:val="center"/>
        <w:rPr>
          <w:rFonts w:hint="eastAsia" w:ascii="宋体" w:hAnsi="宋体" w:cs="仿宋"/>
          <w:b/>
          <w:color w:val="auto"/>
          <w:sz w:val="28"/>
          <w:szCs w:val="28"/>
          <w:highlight w:val="none"/>
        </w:rPr>
      </w:pPr>
    </w:p>
    <w:p w14:paraId="09F35282">
      <w:pPr>
        <w:spacing w:line="360" w:lineRule="auto"/>
        <w:jc w:val="center"/>
        <w:rPr>
          <w:rFonts w:hint="eastAsia" w:ascii="宋体" w:hAnsi="宋体" w:cs="仿宋"/>
          <w:b/>
          <w:color w:val="auto"/>
          <w:sz w:val="24"/>
          <w:highlight w:val="none"/>
        </w:rPr>
      </w:pPr>
    </w:p>
    <w:p w14:paraId="3A60752F">
      <w:pPr>
        <w:spacing w:line="360" w:lineRule="auto"/>
        <w:jc w:val="center"/>
        <w:rPr>
          <w:rFonts w:hint="eastAsia" w:ascii="宋体" w:hAnsi="宋体" w:cs="仿宋"/>
          <w:b/>
          <w:color w:val="auto"/>
          <w:sz w:val="24"/>
          <w:highlight w:val="none"/>
        </w:rPr>
      </w:pPr>
    </w:p>
    <w:p w14:paraId="26A443FC">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政府采购合同文本</w:t>
      </w:r>
    </w:p>
    <w:p w14:paraId="21EEBD9F">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3BF56192">
      <w:pPr>
        <w:pStyle w:val="93"/>
        <w:ind w:left="0" w:leftChars="0" w:firstLine="0" w:firstLineChars="0"/>
        <w:rPr>
          <w:rFonts w:hint="eastAsia" w:ascii="宋体" w:hAnsi="宋体" w:cs="仿宋"/>
          <w:color w:val="auto"/>
          <w:szCs w:val="24"/>
          <w:highlight w:val="none"/>
        </w:rPr>
      </w:pPr>
    </w:p>
    <w:p w14:paraId="67250A1D">
      <w:pPr>
        <w:pStyle w:val="93"/>
        <w:rPr>
          <w:rFonts w:hint="eastAsia" w:ascii="宋体" w:hAnsi="宋体" w:cs="仿宋"/>
          <w:color w:val="auto"/>
          <w:szCs w:val="24"/>
          <w:highlight w:val="none"/>
        </w:rPr>
      </w:pPr>
    </w:p>
    <w:p w14:paraId="25CFFC59">
      <w:pPr>
        <w:spacing w:before="120" w:line="360" w:lineRule="auto"/>
        <w:rPr>
          <w:rFonts w:hint="eastAsia" w:ascii="宋体" w:hAnsi="宋体" w:cs="仿宋"/>
          <w:color w:val="auto"/>
          <w:sz w:val="24"/>
          <w:highlight w:val="none"/>
        </w:rPr>
      </w:pPr>
    </w:p>
    <w:p w14:paraId="26B40915">
      <w:pPr>
        <w:spacing w:before="120" w:line="360" w:lineRule="auto"/>
        <w:ind w:left="960" w:firstLine="720" w:firstLineChars="300"/>
        <w:rPr>
          <w:rFonts w:hint="eastAsia" w:ascii="宋体" w:hAnsi="宋体" w:cs="仿宋"/>
          <w:color w:val="auto"/>
          <w:sz w:val="24"/>
          <w:highlight w:val="none"/>
        </w:rPr>
      </w:pPr>
      <w:r>
        <w:rPr>
          <w:rFonts w:hint="eastAsia" w:ascii="仿宋" w:hAnsi="仿宋" w:eastAsia="仿宋" w:cs="仿宋"/>
          <w:color w:val="auto"/>
          <w:sz w:val="24"/>
          <w:highlight w:val="none"/>
        </w:rPr>
        <w:t>项目名称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p w14:paraId="09A086D6">
      <w:pPr>
        <w:pStyle w:val="85"/>
        <w:spacing w:before="120"/>
        <w:rPr>
          <w:rFonts w:hint="eastAsia" w:ascii="宋体" w:hAnsi="宋体" w:eastAsia="宋体" w:cs="仿宋"/>
          <w:color w:val="auto"/>
          <w:szCs w:val="24"/>
          <w:highlight w:val="none"/>
        </w:rPr>
      </w:pPr>
    </w:p>
    <w:p w14:paraId="2743FCA1">
      <w:pPr>
        <w:pStyle w:val="85"/>
        <w:spacing w:before="120"/>
        <w:rPr>
          <w:rFonts w:hint="eastAsia" w:ascii="宋体" w:hAnsi="宋体" w:eastAsia="宋体" w:cs="仿宋"/>
          <w:color w:val="auto"/>
          <w:szCs w:val="24"/>
          <w:highlight w:val="none"/>
        </w:rPr>
      </w:pPr>
    </w:p>
    <w:p w14:paraId="05B99A0C">
      <w:pPr>
        <w:spacing w:line="360" w:lineRule="auto"/>
        <w:rPr>
          <w:rFonts w:hint="eastAsia" w:ascii="宋体" w:hAnsi="宋体" w:cs="仿宋"/>
          <w:color w:val="auto"/>
          <w:sz w:val="24"/>
          <w:highlight w:val="none"/>
        </w:rPr>
      </w:pPr>
    </w:p>
    <w:p w14:paraId="6A933034">
      <w:pPr>
        <w:spacing w:before="120" w:line="480" w:lineRule="auto"/>
        <w:ind w:left="96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1221FAB">
      <w:pPr>
        <w:spacing w:before="120" w:line="480" w:lineRule="auto"/>
        <w:ind w:left="96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3F0ED76">
      <w:pPr>
        <w:spacing w:before="120" w:line="480" w:lineRule="auto"/>
        <w:ind w:firstLine="1680" w:firstLineChars="7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96FCF3F">
      <w:pPr>
        <w:spacing w:before="120" w:line="480" w:lineRule="auto"/>
        <w:ind w:firstLine="1680" w:firstLineChars="7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2B90B4A">
      <w:pPr>
        <w:spacing w:before="120" w:line="480" w:lineRule="auto"/>
        <w:rPr>
          <w:rFonts w:ascii="仿宋" w:hAnsi="仿宋" w:eastAsia="仿宋" w:cs="仿宋"/>
          <w:sz w:val="28"/>
          <w:szCs w:val="28"/>
          <w:highlight w:val="none"/>
        </w:rPr>
      </w:pPr>
    </w:p>
    <w:p w14:paraId="003B0273">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highlight w:val="none"/>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6A04AA2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3BFBD95D">
      <w:pPr>
        <w:adjustRightInd w:val="0"/>
        <w:spacing w:line="360" w:lineRule="auto"/>
        <w:ind w:firstLine="482" w:firstLineChars="200"/>
        <w:outlineLvl w:val="0"/>
        <w:rPr>
          <w:rFonts w:hint="eastAsia" w:ascii="仿宋" w:hAnsi="仿宋" w:eastAsia="仿宋" w:cs="仿宋"/>
          <w:b/>
          <w:sz w:val="24"/>
        </w:rPr>
      </w:pPr>
      <w:bookmarkStart w:id="395" w:name="_Toc100644390"/>
      <w:bookmarkStart w:id="396" w:name="_Toc3029"/>
      <w:bookmarkStart w:id="397" w:name="_Toc2232"/>
      <w:bookmarkStart w:id="398" w:name="_Toc24059"/>
      <w:r>
        <w:rPr>
          <w:rFonts w:hint="eastAsia" w:ascii="仿宋" w:hAnsi="仿宋" w:eastAsia="仿宋" w:cs="仿宋"/>
          <w:b/>
          <w:sz w:val="24"/>
        </w:rPr>
        <w:t>1 定义</w:t>
      </w:r>
      <w:bookmarkEnd w:id="395"/>
    </w:p>
    <w:p w14:paraId="65D092B5">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2381301C">
      <w:pPr>
        <w:spacing w:line="360" w:lineRule="auto"/>
        <w:ind w:firstLine="480" w:firstLineChars="200"/>
        <w:rPr>
          <w:rFonts w:hint="eastAsia"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7E6ED015">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2AAD2174">
      <w:pPr>
        <w:spacing w:line="360" w:lineRule="auto"/>
        <w:ind w:firstLine="480" w:firstLineChars="200"/>
        <w:rPr>
          <w:rFonts w:hint="eastAsia" w:ascii="仿宋" w:hAnsi="仿宋" w:eastAsia="仿宋" w:cs="仿宋"/>
          <w:sz w:val="24"/>
        </w:rPr>
      </w:pPr>
      <w:r>
        <w:rPr>
          <w:rFonts w:hint="eastAsia" w:ascii="仿宋" w:hAnsi="仿宋" w:eastAsia="仿宋" w:cs="仿宋"/>
          <w:sz w:val="24"/>
        </w:rPr>
        <w:t>1.3 “货物”系指中标供应商根据合同约定应向采购人交付的一切各种形态和种类的物品，包括原材料、燃料、设备、机械、仪表、备件、计算机软件、产品等，并包括工具、手册等其他相关资料。</w:t>
      </w:r>
    </w:p>
    <w:p w14:paraId="272D50FF">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0BFAB070">
      <w:pPr>
        <w:spacing w:line="360" w:lineRule="auto"/>
        <w:ind w:firstLine="480" w:firstLineChars="200"/>
        <w:rPr>
          <w:rFonts w:hint="eastAsia" w:ascii="仿宋" w:hAnsi="仿宋" w:eastAsia="仿宋" w:cs="仿宋"/>
          <w:sz w:val="24"/>
        </w:rPr>
      </w:pPr>
      <w:r>
        <w:rPr>
          <w:rFonts w:hint="eastAsia" w:ascii="仿宋" w:hAnsi="仿宋" w:eastAsia="仿宋" w:cs="仿宋"/>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0E78C3">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1.6 “现场”系指合同约定货物将要运至或者安装的地点。</w:t>
      </w:r>
    </w:p>
    <w:p w14:paraId="5A455F4D">
      <w:pPr>
        <w:adjustRightInd w:val="0"/>
        <w:spacing w:line="360" w:lineRule="auto"/>
        <w:ind w:firstLine="482" w:firstLineChars="200"/>
        <w:outlineLvl w:val="0"/>
        <w:rPr>
          <w:rFonts w:hint="eastAsia" w:ascii="仿宋" w:hAnsi="仿宋" w:eastAsia="仿宋" w:cs="仿宋"/>
          <w:b/>
          <w:sz w:val="24"/>
        </w:rPr>
      </w:pPr>
      <w:bookmarkStart w:id="399" w:name="_Toc100644391"/>
      <w:r>
        <w:rPr>
          <w:rFonts w:hint="eastAsia" w:ascii="仿宋" w:hAnsi="仿宋" w:eastAsia="仿宋" w:cs="仿宋"/>
          <w:b/>
          <w:sz w:val="24"/>
        </w:rPr>
        <w:t>2 合同组成部分</w:t>
      </w:r>
      <w:bookmarkEnd w:id="396"/>
      <w:bookmarkEnd w:id="397"/>
      <w:bookmarkEnd w:id="398"/>
      <w:bookmarkEnd w:id="399"/>
    </w:p>
    <w:p w14:paraId="4B2C2499">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791818F6">
      <w:pPr>
        <w:spacing w:line="360" w:lineRule="auto"/>
        <w:ind w:firstLine="480" w:firstLineChars="200"/>
        <w:rPr>
          <w:rFonts w:hint="eastAsia" w:ascii="仿宋" w:hAnsi="仿宋" w:eastAsia="仿宋" w:cs="仿宋"/>
          <w:sz w:val="24"/>
        </w:rPr>
      </w:pPr>
      <w:r>
        <w:rPr>
          <w:rFonts w:hint="eastAsia" w:ascii="仿宋" w:hAnsi="仿宋" w:eastAsia="仿宋" w:cs="仿宋"/>
          <w:sz w:val="24"/>
        </w:rPr>
        <w:t>2.1 本合同及其补充合同、变更协议；</w:t>
      </w:r>
    </w:p>
    <w:p w14:paraId="351AD75B">
      <w:pPr>
        <w:spacing w:line="360" w:lineRule="auto"/>
        <w:ind w:firstLine="480" w:firstLineChars="200"/>
        <w:rPr>
          <w:rFonts w:hint="eastAsia" w:ascii="仿宋" w:hAnsi="仿宋" w:eastAsia="仿宋" w:cs="仿宋"/>
          <w:sz w:val="24"/>
        </w:rPr>
      </w:pPr>
      <w:r>
        <w:rPr>
          <w:rFonts w:hint="eastAsia" w:ascii="仿宋" w:hAnsi="仿宋" w:eastAsia="仿宋" w:cs="仿宋"/>
          <w:sz w:val="24"/>
        </w:rPr>
        <w:t>2.2 中标通知书；</w:t>
      </w:r>
    </w:p>
    <w:p w14:paraId="13CD1FF9">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投标文件（含澄清或者说明文件）；</w:t>
      </w:r>
    </w:p>
    <w:p w14:paraId="52EDC47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招标文件（含澄清或者修改文件）；</w:t>
      </w:r>
    </w:p>
    <w:p w14:paraId="37608124">
      <w:pPr>
        <w:spacing w:line="360" w:lineRule="auto"/>
        <w:ind w:firstLine="480" w:firstLineChars="200"/>
        <w:rPr>
          <w:rFonts w:hint="eastAsia" w:ascii="仿宋" w:hAnsi="仿宋" w:eastAsia="仿宋" w:cs="仿宋"/>
          <w:sz w:val="24"/>
        </w:rPr>
      </w:pPr>
      <w:r>
        <w:rPr>
          <w:rFonts w:hint="eastAsia" w:ascii="仿宋" w:hAnsi="仿宋" w:eastAsia="仿宋" w:cs="仿宋"/>
          <w:sz w:val="24"/>
        </w:rPr>
        <w:t>2.5 其他相关采购文件。</w:t>
      </w:r>
    </w:p>
    <w:p w14:paraId="13721592">
      <w:pPr>
        <w:adjustRightInd w:val="0"/>
        <w:spacing w:line="360" w:lineRule="auto"/>
        <w:ind w:firstLine="482" w:firstLineChars="200"/>
        <w:outlineLvl w:val="0"/>
        <w:rPr>
          <w:rFonts w:hint="eastAsia" w:ascii="仿宋" w:hAnsi="仿宋" w:eastAsia="仿宋" w:cs="仿宋"/>
          <w:b/>
          <w:sz w:val="24"/>
          <w:highlight w:val="none"/>
        </w:rPr>
      </w:pPr>
      <w:bookmarkStart w:id="400" w:name="_Toc100644392"/>
      <w:bookmarkStart w:id="401" w:name="_Toc21295"/>
      <w:bookmarkStart w:id="402" w:name="_Toc27126"/>
      <w:bookmarkStart w:id="403" w:name="_Toc24300"/>
      <w:r>
        <w:rPr>
          <w:rFonts w:hint="eastAsia" w:ascii="仿宋" w:hAnsi="仿宋" w:eastAsia="仿宋" w:cs="仿宋"/>
          <w:b/>
          <w:sz w:val="24"/>
          <w:highlight w:val="none"/>
        </w:rPr>
        <w:t>3 货物</w:t>
      </w:r>
      <w:bookmarkEnd w:id="400"/>
      <w:bookmarkEnd w:id="401"/>
      <w:bookmarkEnd w:id="402"/>
      <w:bookmarkEnd w:id="403"/>
    </w:p>
    <w:tbl>
      <w:tblPr>
        <w:tblStyle w:val="4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79DD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1111B17F">
            <w:pPr>
              <w:pStyle w:val="89"/>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E4EB63">
            <w:pPr>
              <w:pStyle w:val="89"/>
              <w:spacing w:line="360" w:lineRule="auto"/>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22634F62">
            <w:pPr>
              <w:pStyle w:val="89"/>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55892E3">
            <w:pPr>
              <w:pStyle w:val="89"/>
              <w:spacing w:line="360" w:lineRule="auto"/>
              <w:jc w:val="center"/>
              <w:rPr>
                <w:rFonts w:hint="eastAsia" w:ascii="仿宋" w:hAnsi="仿宋" w:eastAsia="仿宋" w:cs="仿宋"/>
                <w:sz w:val="24"/>
                <w:szCs w:val="24"/>
              </w:rPr>
            </w:pPr>
            <w:r>
              <w:rPr>
                <w:rFonts w:hint="eastAsia" w:ascii="仿宋" w:hAnsi="仿宋" w:eastAsia="仿宋" w:cs="仿宋"/>
                <w:sz w:val="24"/>
                <w:szCs w:val="24"/>
              </w:rPr>
              <w:t>品牌名称</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0F644677">
            <w:pPr>
              <w:pStyle w:val="89"/>
              <w:spacing w:line="360" w:lineRule="auto"/>
              <w:rPr>
                <w:rFonts w:hint="eastAsia" w:ascii="仿宋" w:hAnsi="仿宋" w:eastAsia="仿宋" w:cs="仿宋"/>
                <w:sz w:val="24"/>
                <w:szCs w:val="24"/>
              </w:rPr>
            </w:pPr>
            <w:r>
              <w:rPr>
                <w:rFonts w:hint="eastAsia" w:ascii="仿宋" w:hAnsi="仿宋" w:eastAsia="仿宋" w:cs="仿宋"/>
                <w:sz w:val="24"/>
                <w:szCs w:val="24"/>
              </w:rPr>
              <w:t>规格型号/技术要求/质量要求</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57370D9">
            <w:pPr>
              <w:pStyle w:val="89"/>
              <w:spacing w:line="360" w:lineRule="auto"/>
              <w:jc w:val="center"/>
              <w:rPr>
                <w:rFonts w:hint="eastAsia" w:ascii="仿宋" w:hAnsi="仿宋" w:eastAsia="仿宋" w:cs="仿宋"/>
                <w:sz w:val="24"/>
                <w:szCs w:val="24"/>
              </w:rPr>
            </w:pPr>
            <w:r>
              <w:rPr>
                <w:rFonts w:hint="eastAsia" w:ascii="仿宋" w:hAnsi="仿宋" w:eastAsia="仿宋" w:cs="仿宋"/>
                <w:sz w:val="24"/>
                <w:szCs w:val="24"/>
              </w:rPr>
              <w:t>原产地</w:t>
            </w:r>
          </w:p>
        </w:tc>
      </w:tr>
      <w:tr w14:paraId="2DB7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6A3EE38">
            <w:pPr>
              <w:pStyle w:val="89"/>
              <w:spacing w:line="360" w:lineRule="auto"/>
              <w:ind w:firstLine="200"/>
              <w:jc w:val="center"/>
              <w:rPr>
                <w:rFonts w:hint="eastAsia"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03588E0">
            <w:pPr>
              <w:pStyle w:val="89"/>
              <w:spacing w:line="360" w:lineRule="auto"/>
              <w:ind w:firstLine="200"/>
              <w:jc w:val="center"/>
              <w:rPr>
                <w:rFonts w:hint="eastAsia"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222F0FF">
            <w:pPr>
              <w:pStyle w:val="89"/>
              <w:spacing w:line="360" w:lineRule="auto"/>
              <w:ind w:firstLine="200"/>
              <w:jc w:val="center"/>
              <w:rPr>
                <w:rFonts w:hint="eastAsia"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4C923AE">
            <w:pPr>
              <w:pStyle w:val="89"/>
              <w:spacing w:line="360" w:lineRule="auto"/>
              <w:ind w:firstLine="200"/>
              <w:jc w:val="center"/>
              <w:rPr>
                <w:rFonts w:hint="eastAsia"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658E4F6E">
            <w:pPr>
              <w:pStyle w:val="89"/>
              <w:spacing w:line="360" w:lineRule="auto"/>
              <w:ind w:firstLine="200"/>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77F6062">
            <w:pPr>
              <w:pStyle w:val="89"/>
              <w:spacing w:line="360" w:lineRule="auto"/>
              <w:ind w:firstLine="200"/>
              <w:jc w:val="center"/>
              <w:rPr>
                <w:rFonts w:hint="eastAsia" w:ascii="仿宋" w:hAnsi="仿宋" w:eastAsia="仿宋" w:cs="仿宋"/>
                <w:sz w:val="24"/>
                <w:szCs w:val="24"/>
              </w:rPr>
            </w:pPr>
          </w:p>
        </w:tc>
      </w:tr>
      <w:tr w14:paraId="0FA1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7740B627">
            <w:pPr>
              <w:pStyle w:val="89"/>
              <w:spacing w:line="360" w:lineRule="auto"/>
              <w:ind w:firstLine="200"/>
              <w:jc w:val="center"/>
              <w:rPr>
                <w:rFonts w:hint="eastAsia"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FFCDDC0">
            <w:pPr>
              <w:pStyle w:val="89"/>
              <w:spacing w:line="360" w:lineRule="auto"/>
              <w:ind w:firstLine="200"/>
              <w:jc w:val="center"/>
              <w:rPr>
                <w:rFonts w:hint="eastAsia"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0187854">
            <w:pPr>
              <w:pStyle w:val="89"/>
              <w:spacing w:line="360" w:lineRule="auto"/>
              <w:ind w:firstLine="200"/>
              <w:jc w:val="center"/>
              <w:rPr>
                <w:rFonts w:hint="eastAsia"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8971C3E">
            <w:pPr>
              <w:pStyle w:val="89"/>
              <w:spacing w:line="360" w:lineRule="auto"/>
              <w:ind w:firstLine="200"/>
              <w:jc w:val="center"/>
              <w:rPr>
                <w:rFonts w:hint="eastAsia"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2FFA9D12">
            <w:pPr>
              <w:pStyle w:val="89"/>
              <w:spacing w:line="360" w:lineRule="auto"/>
              <w:ind w:firstLine="200"/>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5A377C5">
            <w:pPr>
              <w:pStyle w:val="89"/>
              <w:spacing w:line="360" w:lineRule="auto"/>
              <w:ind w:firstLine="200"/>
              <w:jc w:val="center"/>
              <w:rPr>
                <w:rFonts w:hint="eastAsia" w:ascii="仿宋" w:hAnsi="仿宋" w:eastAsia="仿宋" w:cs="仿宋"/>
                <w:sz w:val="24"/>
                <w:szCs w:val="24"/>
              </w:rPr>
            </w:pPr>
          </w:p>
        </w:tc>
      </w:tr>
      <w:tr w14:paraId="30CC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347D1F49">
            <w:pPr>
              <w:pStyle w:val="89"/>
              <w:spacing w:line="360" w:lineRule="auto"/>
              <w:ind w:firstLine="200"/>
              <w:jc w:val="center"/>
              <w:rPr>
                <w:rFonts w:hint="eastAsia"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9F8AF89">
            <w:pPr>
              <w:pStyle w:val="89"/>
              <w:spacing w:line="360" w:lineRule="auto"/>
              <w:ind w:firstLine="200"/>
              <w:jc w:val="center"/>
              <w:rPr>
                <w:rFonts w:hint="eastAsia"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1EE1F5E">
            <w:pPr>
              <w:pStyle w:val="89"/>
              <w:spacing w:line="360" w:lineRule="auto"/>
              <w:ind w:firstLine="200"/>
              <w:jc w:val="center"/>
              <w:rPr>
                <w:rFonts w:hint="eastAsia"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3EC98E0">
            <w:pPr>
              <w:pStyle w:val="89"/>
              <w:spacing w:line="360" w:lineRule="auto"/>
              <w:ind w:firstLine="200"/>
              <w:jc w:val="center"/>
              <w:rPr>
                <w:rFonts w:hint="eastAsia"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1A0713B9">
            <w:pPr>
              <w:pStyle w:val="89"/>
              <w:spacing w:line="360" w:lineRule="auto"/>
              <w:ind w:firstLine="200"/>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C28400E">
            <w:pPr>
              <w:pStyle w:val="89"/>
              <w:spacing w:line="360" w:lineRule="auto"/>
              <w:ind w:firstLine="200"/>
              <w:jc w:val="center"/>
              <w:rPr>
                <w:rFonts w:hint="eastAsia" w:ascii="仿宋" w:hAnsi="仿宋" w:eastAsia="仿宋" w:cs="仿宋"/>
                <w:sz w:val="24"/>
                <w:szCs w:val="24"/>
              </w:rPr>
            </w:pPr>
          </w:p>
        </w:tc>
      </w:tr>
      <w:tr w14:paraId="41B8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54ED5FF2">
            <w:pPr>
              <w:pStyle w:val="89"/>
              <w:spacing w:line="360" w:lineRule="auto"/>
              <w:ind w:firstLine="200"/>
              <w:jc w:val="center"/>
              <w:rPr>
                <w:rFonts w:hint="eastAsia"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DFCD53">
            <w:pPr>
              <w:pStyle w:val="89"/>
              <w:spacing w:line="360" w:lineRule="auto"/>
              <w:ind w:firstLine="200"/>
              <w:jc w:val="center"/>
              <w:rPr>
                <w:rFonts w:hint="eastAsia"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33EC3BA">
            <w:pPr>
              <w:pStyle w:val="89"/>
              <w:spacing w:line="360" w:lineRule="auto"/>
              <w:ind w:firstLine="200"/>
              <w:jc w:val="center"/>
              <w:rPr>
                <w:rFonts w:hint="eastAsia"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0FCAA1">
            <w:pPr>
              <w:pStyle w:val="89"/>
              <w:spacing w:line="360" w:lineRule="auto"/>
              <w:ind w:firstLine="200"/>
              <w:jc w:val="center"/>
              <w:rPr>
                <w:rFonts w:hint="eastAsia"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0EE78320">
            <w:pPr>
              <w:pStyle w:val="89"/>
              <w:spacing w:line="360" w:lineRule="auto"/>
              <w:ind w:firstLine="200"/>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29A2E5E">
            <w:pPr>
              <w:pStyle w:val="89"/>
              <w:spacing w:line="360" w:lineRule="auto"/>
              <w:ind w:firstLine="200"/>
              <w:jc w:val="center"/>
              <w:rPr>
                <w:rFonts w:hint="eastAsia" w:ascii="仿宋" w:hAnsi="仿宋" w:eastAsia="仿宋" w:cs="仿宋"/>
                <w:sz w:val="24"/>
                <w:szCs w:val="24"/>
              </w:rPr>
            </w:pPr>
          </w:p>
        </w:tc>
      </w:tr>
    </w:tbl>
    <w:p w14:paraId="407EEB5A">
      <w:pPr>
        <w:adjustRightInd w:val="0"/>
        <w:spacing w:line="360" w:lineRule="auto"/>
        <w:ind w:firstLine="482" w:firstLineChars="200"/>
        <w:outlineLvl w:val="0"/>
        <w:rPr>
          <w:rFonts w:hint="eastAsia" w:ascii="仿宋" w:hAnsi="仿宋" w:eastAsia="仿宋" w:cs="仿宋"/>
          <w:b/>
          <w:sz w:val="24"/>
          <w:highlight w:val="none"/>
        </w:rPr>
      </w:pPr>
      <w:bookmarkStart w:id="404" w:name="_Toc21551"/>
      <w:bookmarkStart w:id="405" w:name="_Toc23292"/>
      <w:bookmarkStart w:id="406" w:name="_Toc100644393"/>
      <w:bookmarkStart w:id="407" w:name="_Toc21631"/>
      <w:r>
        <w:rPr>
          <w:rFonts w:hint="eastAsia" w:ascii="仿宋" w:hAnsi="仿宋" w:eastAsia="仿宋" w:cs="仿宋"/>
          <w:b/>
          <w:sz w:val="24"/>
          <w:highlight w:val="none"/>
        </w:rPr>
        <w:t>4 价款</w:t>
      </w:r>
      <w:bookmarkEnd w:id="404"/>
      <w:bookmarkEnd w:id="405"/>
      <w:bookmarkEnd w:id="406"/>
      <w:bookmarkEnd w:id="407"/>
    </w:p>
    <w:p w14:paraId="3AE6636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5B3398C">
      <w:pPr>
        <w:adjustRightInd w:val="0"/>
        <w:spacing w:line="360" w:lineRule="auto"/>
        <w:ind w:firstLine="482" w:firstLineChars="200"/>
        <w:outlineLvl w:val="0"/>
        <w:rPr>
          <w:rFonts w:hint="eastAsia" w:ascii="仿宋" w:hAnsi="仿宋" w:eastAsia="仿宋" w:cs="仿宋"/>
          <w:b/>
          <w:sz w:val="24"/>
        </w:rPr>
      </w:pPr>
      <w:bookmarkStart w:id="408" w:name="_Toc10340"/>
      <w:bookmarkStart w:id="409" w:name="_Toc22618"/>
      <w:bookmarkStart w:id="410" w:name="_Toc1814"/>
      <w:bookmarkStart w:id="411" w:name="_Toc100644394"/>
      <w:r>
        <w:rPr>
          <w:rFonts w:hint="eastAsia" w:ascii="仿宋" w:hAnsi="仿宋" w:eastAsia="仿宋" w:cs="仿宋"/>
          <w:b/>
          <w:sz w:val="24"/>
        </w:rPr>
        <w:t>5 付款</w:t>
      </w:r>
      <w:bookmarkEnd w:id="408"/>
      <w:bookmarkEnd w:id="409"/>
      <w:bookmarkEnd w:id="410"/>
      <w:r>
        <w:rPr>
          <w:rFonts w:hint="eastAsia" w:ascii="仿宋" w:hAnsi="仿宋" w:eastAsia="仿宋" w:cs="仿宋"/>
          <w:b/>
          <w:sz w:val="24"/>
        </w:rPr>
        <w:t>方式、时间和条件</w:t>
      </w:r>
      <w:bookmarkEnd w:id="411"/>
    </w:p>
    <w:p w14:paraId="48530A4D">
      <w:pPr>
        <w:pStyle w:val="88"/>
        <w:spacing w:before="0" w:beforeAutospacing="0" w:after="0" w:afterAutospacing="0" w:line="360" w:lineRule="auto"/>
        <w:ind w:firstLine="480"/>
        <w:rPr>
          <w:rFonts w:hint="eastAsia" w:ascii="仿宋" w:hAnsi="仿宋" w:eastAsia="仿宋" w:cs="仿宋"/>
          <w:b/>
          <w:bCs/>
          <w:i/>
          <w:iCs/>
          <w:kern w:val="2"/>
          <w:u w:val="single"/>
        </w:rPr>
      </w:pPr>
      <w:bookmarkStart w:id="412" w:name="_Toc32071"/>
      <w:bookmarkStart w:id="413" w:name="_Toc19304"/>
      <w:bookmarkStart w:id="414" w:name="_Toc2846"/>
      <w:r>
        <w:rPr>
          <w:rFonts w:hint="eastAsia" w:ascii="仿宋" w:hAnsi="仿宋" w:eastAsia="仿宋" w:cs="仿宋"/>
          <w:kern w:val="2"/>
        </w:rPr>
        <w:t>5.1 资金支付的方式、时间和条件：</w:t>
      </w:r>
      <w:r>
        <w:rPr>
          <w:rFonts w:hint="eastAsia" w:ascii="仿宋" w:hAnsi="仿宋" w:eastAsia="仿宋" w:cs="仿宋"/>
          <w:b/>
          <w:bCs/>
          <w:i/>
          <w:iCs/>
          <w:kern w:val="2"/>
          <w:u w:val="single"/>
        </w:rPr>
        <w:t xml:space="preserve">                       </w:t>
      </w:r>
    </w:p>
    <w:p w14:paraId="46170B24">
      <w:pPr>
        <w:pStyle w:val="88"/>
        <w:spacing w:before="0" w:beforeAutospacing="0" w:after="0" w:afterAutospacing="0" w:line="360" w:lineRule="auto"/>
        <w:ind w:firstLine="480"/>
        <w:rPr>
          <w:rFonts w:hint="eastAsia" w:ascii="仿宋" w:hAnsi="仿宋" w:eastAsia="仿宋" w:cs="仿宋"/>
          <w:kern w:val="2"/>
        </w:rPr>
      </w:pPr>
      <w:r>
        <w:rPr>
          <w:rFonts w:hint="eastAsia" w:ascii="仿宋" w:hAnsi="仿宋" w:eastAsia="仿宋" w:cs="仿宋"/>
          <w:kern w:val="2"/>
        </w:rPr>
        <w:t>5.2 乙方收款账户：</w:t>
      </w:r>
    </w:p>
    <w:p w14:paraId="7FC522B0">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16388F36">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3BC8EC8C">
      <w:pPr>
        <w:autoSpaceDE w:val="0"/>
        <w:autoSpaceDN w:val="0"/>
        <w:spacing w:line="360" w:lineRule="auto"/>
        <w:ind w:left="1470" w:leftChars="700"/>
        <w:rPr>
          <w:rFonts w:hint="eastAsia" w:ascii="仿宋" w:hAnsi="仿宋" w:eastAsia="仿宋" w:cs="仿宋"/>
          <w:sz w:val="24"/>
          <w:lang w:val="zh-CN"/>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2D80F8B9">
      <w:pPr>
        <w:adjustRightInd w:val="0"/>
        <w:spacing w:line="360" w:lineRule="auto"/>
        <w:ind w:firstLine="482" w:firstLineChars="200"/>
        <w:outlineLvl w:val="0"/>
        <w:rPr>
          <w:rFonts w:hint="eastAsia" w:ascii="仿宋" w:hAnsi="仿宋" w:eastAsia="仿宋" w:cs="仿宋"/>
          <w:b/>
          <w:sz w:val="24"/>
        </w:rPr>
      </w:pPr>
      <w:bookmarkStart w:id="415" w:name="_Toc100644395"/>
      <w:r>
        <w:rPr>
          <w:rFonts w:hint="eastAsia" w:ascii="仿宋" w:hAnsi="仿宋" w:eastAsia="仿宋" w:cs="仿宋"/>
          <w:b/>
          <w:sz w:val="24"/>
        </w:rPr>
        <w:t>6 货物交付期限、地点和方式</w:t>
      </w:r>
      <w:bookmarkEnd w:id="412"/>
      <w:bookmarkEnd w:id="413"/>
      <w:bookmarkEnd w:id="414"/>
      <w:bookmarkEnd w:id="415"/>
    </w:p>
    <w:p w14:paraId="440E0CDB">
      <w:pPr>
        <w:adjustRightIn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6.1 交付期限：</w:t>
      </w:r>
      <w:r>
        <w:rPr>
          <w:rFonts w:hint="eastAsia" w:ascii="仿宋" w:hAnsi="仿宋" w:eastAsia="仿宋" w:cs="仿宋"/>
          <w:b/>
          <w:i/>
          <w:u w:val="single"/>
        </w:rPr>
        <w:t xml:space="preserve">                   </w:t>
      </w:r>
    </w:p>
    <w:p w14:paraId="5FCAC9FD">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6.2 交付地点：</w:t>
      </w:r>
      <w:r>
        <w:rPr>
          <w:rFonts w:hint="eastAsia" w:ascii="仿宋" w:hAnsi="仿宋" w:eastAsia="仿宋" w:cs="仿宋"/>
          <w:b/>
          <w:i/>
          <w:u w:val="single"/>
        </w:rPr>
        <w:t xml:space="preserve">                   </w:t>
      </w:r>
    </w:p>
    <w:p w14:paraId="12A2484F">
      <w:pPr>
        <w:adjustRightInd w:val="0"/>
        <w:spacing w:line="360" w:lineRule="auto"/>
        <w:ind w:firstLine="480" w:firstLineChars="200"/>
        <w:rPr>
          <w:rFonts w:hint="eastAsia" w:ascii="仿宋" w:hAnsi="仿宋" w:eastAsia="仿宋" w:cs="仿宋"/>
        </w:rPr>
      </w:pPr>
      <w:r>
        <w:rPr>
          <w:rFonts w:hint="eastAsia" w:ascii="仿宋" w:hAnsi="仿宋" w:eastAsia="仿宋" w:cs="仿宋"/>
          <w:sz w:val="24"/>
        </w:rPr>
        <w:t>6.3 交付方式：</w:t>
      </w:r>
      <w:r>
        <w:rPr>
          <w:rFonts w:hint="eastAsia" w:ascii="仿宋" w:hAnsi="仿宋" w:eastAsia="仿宋" w:cs="仿宋"/>
          <w:b/>
          <w:i/>
          <w:u w:val="single"/>
        </w:rPr>
        <w:t xml:space="preserve">                   </w:t>
      </w:r>
    </w:p>
    <w:p w14:paraId="5566EE61">
      <w:pPr>
        <w:adjustRightInd w:val="0"/>
        <w:spacing w:line="360" w:lineRule="auto"/>
        <w:ind w:firstLine="482" w:firstLineChars="200"/>
        <w:outlineLvl w:val="0"/>
        <w:rPr>
          <w:rFonts w:hint="eastAsia" w:ascii="仿宋" w:hAnsi="仿宋" w:eastAsia="仿宋" w:cs="仿宋"/>
          <w:b/>
          <w:sz w:val="24"/>
        </w:rPr>
      </w:pPr>
      <w:bookmarkStart w:id="416" w:name="_Toc100644396"/>
      <w:r>
        <w:rPr>
          <w:rFonts w:hint="eastAsia" w:ascii="仿宋" w:hAnsi="仿宋" w:eastAsia="仿宋" w:cs="仿宋"/>
          <w:b/>
          <w:sz w:val="24"/>
        </w:rPr>
        <w:t>7 技术规范</w:t>
      </w:r>
      <w:bookmarkEnd w:id="416"/>
    </w:p>
    <w:p w14:paraId="55E42A07">
      <w:pPr>
        <w:spacing w:line="360" w:lineRule="auto"/>
        <w:ind w:firstLine="480" w:firstLineChars="200"/>
        <w:rPr>
          <w:rFonts w:hint="eastAsia" w:ascii="仿宋" w:hAnsi="仿宋" w:eastAsia="仿宋" w:cs="仿宋"/>
          <w:sz w:val="24"/>
        </w:rPr>
      </w:pPr>
      <w:r>
        <w:rPr>
          <w:rFonts w:hint="eastAsia" w:ascii="仿宋" w:hAnsi="仿宋" w:eastAsia="仿宋" w:cs="仿宋"/>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02DB9E1">
      <w:pPr>
        <w:adjustRightInd w:val="0"/>
        <w:spacing w:line="360" w:lineRule="auto"/>
        <w:ind w:firstLine="482" w:firstLineChars="200"/>
        <w:outlineLvl w:val="0"/>
        <w:rPr>
          <w:rFonts w:hint="eastAsia" w:ascii="仿宋" w:hAnsi="仿宋" w:eastAsia="仿宋" w:cs="仿宋"/>
          <w:b/>
          <w:sz w:val="24"/>
        </w:rPr>
      </w:pPr>
      <w:bookmarkStart w:id="417" w:name="_Toc100644397"/>
      <w:r>
        <w:rPr>
          <w:rFonts w:hint="eastAsia" w:ascii="仿宋" w:hAnsi="仿宋" w:eastAsia="仿宋" w:cs="仿宋"/>
          <w:b/>
          <w:sz w:val="24"/>
        </w:rPr>
        <w:t>8 知识产权</w:t>
      </w:r>
      <w:bookmarkEnd w:id="417"/>
    </w:p>
    <w:p w14:paraId="3ED6CAB2">
      <w:pPr>
        <w:spacing w:line="360" w:lineRule="auto"/>
        <w:ind w:firstLine="480" w:firstLineChars="200"/>
        <w:rPr>
          <w:rFonts w:hint="eastAsia" w:ascii="仿宋" w:hAnsi="仿宋" w:eastAsia="仿宋" w:cs="仿宋"/>
          <w:sz w:val="24"/>
        </w:rPr>
      </w:pPr>
      <w:r>
        <w:rPr>
          <w:rFonts w:hint="eastAsia" w:ascii="仿宋" w:hAnsi="仿宋" w:eastAsia="仿宋" w:cs="仿宋"/>
          <w:sz w:val="24"/>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91EF8EB">
      <w:pPr>
        <w:spacing w:line="360" w:lineRule="auto"/>
        <w:ind w:firstLine="480" w:firstLineChars="200"/>
        <w:rPr>
          <w:rFonts w:hint="eastAsia" w:ascii="仿宋" w:hAnsi="仿宋" w:eastAsia="仿宋" w:cs="仿宋"/>
          <w:sz w:val="24"/>
        </w:rPr>
      </w:pPr>
      <w:r>
        <w:rPr>
          <w:rFonts w:hint="eastAsia" w:ascii="仿宋" w:hAnsi="仿宋" w:eastAsia="仿宋" w:cs="仿宋"/>
          <w:sz w:val="24"/>
        </w:rPr>
        <w:t>8.2具有知识产权的计算机软件等货物的知识产权归属，除合同另有规定外，归甲方所有。</w:t>
      </w:r>
    </w:p>
    <w:p w14:paraId="55E767FC">
      <w:pPr>
        <w:adjustRightInd w:val="0"/>
        <w:spacing w:line="360" w:lineRule="auto"/>
        <w:ind w:firstLine="482" w:firstLineChars="200"/>
        <w:outlineLvl w:val="0"/>
        <w:rPr>
          <w:rFonts w:hint="eastAsia" w:ascii="仿宋" w:hAnsi="仿宋" w:eastAsia="仿宋" w:cs="仿宋"/>
          <w:b/>
          <w:sz w:val="24"/>
        </w:rPr>
      </w:pPr>
      <w:bookmarkStart w:id="418" w:name="_Toc100644398"/>
      <w:r>
        <w:rPr>
          <w:rFonts w:hint="eastAsia" w:ascii="仿宋" w:hAnsi="仿宋" w:eastAsia="仿宋" w:cs="仿宋"/>
          <w:b/>
          <w:sz w:val="24"/>
        </w:rPr>
        <w:t>9 包装和装运</w:t>
      </w:r>
      <w:bookmarkEnd w:id="418"/>
    </w:p>
    <w:p w14:paraId="74EC2275">
      <w:pPr>
        <w:spacing w:line="360" w:lineRule="auto"/>
        <w:ind w:firstLine="480" w:firstLineChars="200"/>
        <w:rPr>
          <w:rFonts w:hint="eastAsia" w:ascii="仿宋" w:hAnsi="仿宋" w:eastAsia="仿宋" w:cs="仿宋"/>
          <w:sz w:val="24"/>
        </w:rPr>
      </w:pPr>
      <w:r>
        <w:rPr>
          <w:rFonts w:hint="eastAsia" w:ascii="仿宋" w:hAnsi="仿宋" w:eastAsia="仿宋" w:cs="仿宋"/>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83941B8">
      <w:pPr>
        <w:spacing w:line="360" w:lineRule="auto"/>
        <w:ind w:firstLine="480" w:firstLineChars="200"/>
        <w:rPr>
          <w:rFonts w:hint="eastAsia" w:ascii="仿宋" w:hAnsi="仿宋" w:eastAsia="仿宋" w:cs="仿宋"/>
        </w:rPr>
      </w:pPr>
      <w:r>
        <w:rPr>
          <w:rFonts w:hint="eastAsia" w:ascii="仿宋" w:hAnsi="仿宋" w:eastAsia="仿宋" w:cs="仿宋"/>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72326F17">
      <w:pPr>
        <w:adjustRightInd w:val="0"/>
        <w:spacing w:line="360" w:lineRule="auto"/>
        <w:ind w:firstLine="482" w:firstLineChars="200"/>
        <w:outlineLvl w:val="0"/>
        <w:rPr>
          <w:rFonts w:hint="eastAsia" w:ascii="仿宋" w:hAnsi="仿宋" w:eastAsia="仿宋" w:cs="仿宋"/>
          <w:b/>
          <w:sz w:val="24"/>
        </w:rPr>
      </w:pPr>
      <w:bookmarkStart w:id="419" w:name="_Toc100644399"/>
      <w:r>
        <w:rPr>
          <w:rFonts w:hint="eastAsia" w:ascii="仿宋" w:hAnsi="仿宋" w:eastAsia="仿宋" w:cs="仿宋"/>
          <w:b/>
          <w:sz w:val="24"/>
        </w:rPr>
        <w:t>10 履约保证金</w:t>
      </w:r>
      <w:bookmarkEnd w:id="419"/>
    </w:p>
    <w:p w14:paraId="20341791">
      <w:pPr>
        <w:spacing w:line="360" w:lineRule="auto"/>
        <w:ind w:firstLine="480" w:firstLineChars="200"/>
        <w:rPr>
          <w:rFonts w:hint="eastAsia" w:ascii="仿宋" w:hAnsi="仿宋" w:eastAsia="仿宋" w:cs="仿宋"/>
          <w:sz w:val="24"/>
        </w:rPr>
      </w:pPr>
      <w:r>
        <w:rPr>
          <w:rFonts w:hint="eastAsia" w:ascii="仿宋" w:hAnsi="仿宋" w:eastAsia="仿宋" w:cs="仿宋"/>
          <w:sz w:val="24"/>
        </w:rPr>
        <w:t>10.1 招标文件要求乙方提交履约保证金的，乙方应按</w:t>
      </w:r>
      <w:r>
        <w:rPr>
          <w:rFonts w:hint="eastAsia" w:ascii="仿宋" w:hAnsi="仿宋" w:eastAsia="仿宋" w:cs="仿宋"/>
          <w:sz w:val="24"/>
          <w:u w:val="single"/>
        </w:rPr>
        <w:t xml:space="preserve">         </w:t>
      </w:r>
      <w:r>
        <w:rPr>
          <w:rFonts w:hint="eastAsia" w:ascii="仿宋" w:hAnsi="仿宋" w:eastAsia="仿宋" w:cs="仿宋"/>
          <w:sz w:val="24"/>
        </w:rPr>
        <w:t>方式（可以支票、汇票、本票或者银行保函等非现金形式），在合同签订并生效后</w:t>
      </w:r>
      <w:r>
        <w:rPr>
          <w:rFonts w:hint="eastAsia" w:ascii="仿宋" w:hAnsi="仿宋" w:eastAsia="仿宋" w:cs="仿宋"/>
          <w:sz w:val="24"/>
          <w:u w:val="single"/>
        </w:rPr>
        <w:t xml:space="preserve">         </w:t>
      </w:r>
      <w:r>
        <w:rPr>
          <w:rFonts w:hint="eastAsia" w:ascii="仿宋" w:hAnsi="仿宋" w:eastAsia="仿宋" w:cs="仿宋"/>
          <w:sz w:val="24"/>
        </w:rPr>
        <w:t>日内提交合同金额1%的履约保证金。</w:t>
      </w:r>
    </w:p>
    <w:p w14:paraId="66BF91FB">
      <w:pPr>
        <w:spacing w:line="360" w:lineRule="auto"/>
        <w:ind w:firstLine="480" w:firstLineChars="200"/>
        <w:rPr>
          <w:rFonts w:hint="eastAsia" w:ascii="仿宋" w:hAnsi="仿宋" w:eastAsia="仿宋" w:cs="仿宋"/>
          <w:sz w:val="24"/>
        </w:rPr>
      </w:pPr>
      <w:r>
        <w:rPr>
          <w:rFonts w:hint="eastAsia" w:ascii="仿宋" w:hAnsi="仿宋" w:eastAsia="仿宋" w:cs="仿宋"/>
          <w:sz w:val="24"/>
        </w:rPr>
        <w:t>10.2  履约保证金在</w:t>
      </w:r>
      <w:r>
        <w:rPr>
          <w:rFonts w:hint="eastAsia" w:ascii="仿宋" w:hAnsi="仿宋" w:eastAsia="仿宋" w:cs="仿宋"/>
          <w:b/>
          <w:i/>
          <w:u w:val="single"/>
        </w:rPr>
        <w:t xml:space="preserve">              </w:t>
      </w:r>
      <w:r>
        <w:rPr>
          <w:rFonts w:hint="eastAsia" w:ascii="仿宋" w:hAnsi="仿宋" w:eastAsia="仿宋" w:cs="仿宋"/>
          <w:sz w:val="24"/>
        </w:rPr>
        <w:t>（合同规定的履约时间）内不予退还。乙方在前述约定期间届满前能履行完合同约定义务事项的，甲方在前述约定期间届满之日起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个工作日内，将履约保证金无息退还乙方。</w:t>
      </w:r>
    </w:p>
    <w:p w14:paraId="0C82ABF9">
      <w:pPr>
        <w:spacing w:line="360" w:lineRule="auto"/>
        <w:ind w:firstLine="480" w:firstLineChars="200"/>
        <w:rPr>
          <w:rFonts w:hint="eastAsia" w:ascii="仿宋" w:hAnsi="仿宋" w:eastAsia="仿宋" w:cs="仿宋"/>
          <w:sz w:val="24"/>
        </w:rPr>
      </w:pPr>
      <w:r>
        <w:rPr>
          <w:rFonts w:hint="eastAsia" w:ascii="仿宋" w:hAnsi="仿宋" w:eastAsia="仿宋" w:cs="仿宋"/>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18F9EB">
      <w:pPr>
        <w:adjustRightInd w:val="0"/>
        <w:spacing w:line="360" w:lineRule="auto"/>
        <w:ind w:firstLine="482" w:firstLineChars="200"/>
        <w:outlineLvl w:val="0"/>
        <w:rPr>
          <w:rFonts w:hint="eastAsia" w:ascii="仿宋" w:hAnsi="仿宋" w:eastAsia="仿宋" w:cs="仿宋"/>
          <w:b/>
          <w:sz w:val="24"/>
        </w:rPr>
      </w:pPr>
      <w:bookmarkStart w:id="420" w:name="_Toc100644400"/>
      <w:r>
        <w:rPr>
          <w:rFonts w:hint="eastAsia" w:ascii="仿宋" w:hAnsi="仿宋" w:eastAsia="仿宋" w:cs="仿宋"/>
          <w:b/>
          <w:sz w:val="24"/>
        </w:rPr>
        <w:t>11 履约检查和问题反馈</w:t>
      </w:r>
      <w:bookmarkEnd w:id="420"/>
    </w:p>
    <w:p w14:paraId="16F0CCCE">
      <w:pPr>
        <w:spacing w:line="360" w:lineRule="auto"/>
        <w:ind w:firstLine="480" w:firstLineChars="200"/>
        <w:rPr>
          <w:rFonts w:hint="eastAsia" w:ascii="仿宋" w:hAnsi="仿宋" w:eastAsia="仿宋" w:cs="仿宋"/>
          <w:sz w:val="24"/>
        </w:rPr>
      </w:pPr>
      <w:r>
        <w:rPr>
          <w:rFonts w:hint="eastAsia" w:ascii="仿宋" w:hAnsi="仿宋" w:eastAsia="仿宋" w:cs="仿宋"/>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76878F9C">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合同履行期间，甲方有权将履行过程中出现的问题反馈给乙方，双方当事人应以书面形式约定需要完善和改进的内容。</w:t>
      </w:r>
    </w:p>
    <w:p w14:paraId="66693ABA">
      <w:pPr>
        <w:spacing w:line="360" w:lineRule="auto"/>
        <w:ind w:firstLine="482" w:firstLineChars="200"/>
        <w:outlineLvl w:val="0"/>
        <w:rPr>
          <w:rFonts w:hint="eastAsia" w:ascii="仿宋" w:hAnsi="仿宋" w:eastAsia="仿宋" w:cs="仿宋"/>
          <w:b/>
          <w:sz w:val="24"/>
        </w:rPr>
      </w:pPr>
      <w:bookmarkStart w:id="421" w:name="_Toc100644401"/>
      <w:r>
        <w:rPr>
          <w:rFonts w:hint="eastAsia" w:ascii="仿宋" w:hAnsi="仿宋" w:eastAsia="仿宋" w:cs="仿宋"/>
          <w:b/>
          <w:sz w:val="24"/>
        </w:rPr>
        <w:t>12 检验和验收</w:t>
      </w:r>
      <w:bookmarkEnd w:id="421"/>
    </w:p>
    <w:p w14:paraId="57C298F6">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12.1货物交付前，乙方应对货物的质量、数量等方面进行详细、全面的检验，并向甲方出具证明货物符合合同约定的文件；货物交付时，乙方在交付后</w:t>
      </w:r>
      <w:r>
        <w:rPr>
          <w:rFonts w:hint="eastAsia" w:ascii="仿宋" w:hAnsi="仿宋" w:eastAsia="仿宋" w:cs="仿宋"/>
          <w:sz w:val="24"/>
          <w:u w:val="single"/>
        </w:rPr>
        <w:t xml:space="preserve">     </w:t>
      </w:r>
      <w:r>
        <w:rPr>
          <w:rFonts w:hint="eastAsia" w:ascii="仿宋" w:hAnsi="仿宋" w:eastAsia="仿宋" w:cs="仿宋"/>
          <w:sz w:val="24"/>
        </w:rPr>
        <w:t>个工作日内组织验收，并可依法邀请相关方参加，验收应出具验收书。</w:t>
      </w:r>
    </w:p>
    <w:p w14:paraId="038805FD">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8A23AF">
      <w:pPr>
        <w:spacing w:line="360" w:lineRule="auto"/>
        <w:ind w:firstLine="482" w:firstLineChars="200"/>
        <w:outlineLvl w:val="0"/>
        <w:rPr>
          <w:rFonts w:hint="eastAsia" w:ascii="仿宋" w:hAnsi="仿宋" w:eastAsia="仿宋" w:cs="仿宋"/>
          <w:b/>
          <w:sz w:val="24"/>
        </w:rPr>
      </w:pPr>
      <w:bookmarkStart w:id="422" w:name="_Toc100644402"/>
      <w:r>
        <w:rPr>
          <w:rFonts w:hint="eastAsia" w:ascii="仿宋" w:hAnsi="仿宋" w:eastAsia="仿宋" w:cs="仿宋"/>
          <w:b/>
          <w:sz w:val="24"/>
        </w:rPr>
        <w:t>13 技术资料和保密义务</w:t>
      </w:r>
      <w:bookmarkEnd w:id="422"/>
    </w:p>
    <w:p w14:paraId="2FC7171E">
      <w:pPr>
        <w:spacing w:line="360" w:lineRule="auto"/>
        <w:ind w:firstLine="480" w:firstLineChars="200"/>
        <w:rPr>
          <w:rFonts w:hint="eastAsia" w:ascii="仿宋" w:hAnsi="仿宋" w:eastAsia="仿宋" w:cs="仿宋"/>
          <w:sz w:val="24"/>
        </w:rPr>
      </w:pPr>
      <w:r>
        <w:rPr>
          <w:rFonts w:hint="eastAsia" w:ascii="仿宋" w:hAnsi="仿宋" w:eastAsia="仿宋" w:cs="仿宋"/>
          <w:sz w:val="24"/>
        </w:rPr>
        <w:t>13.1 乙方有权依据合同约定和项目需要，向甲方了解有关情况，调阅有关资料等，甲方应予积极配合；</w:t>
      </w:r>
    </w:p>
    <w:p w14:paraId="06E352BB">
      <w:pPr>
        <w:spacing w:line="360" w:lineRule="auto"/>
        <w:ind w:firstLine="480" w:firstLineChars="200"/>
        <w:rPr>
          <w:rFonts w:hint="eastAsia" w:ascii="仿宋" w:hAnsi="仿宋" w:eastAsia="仿宋" w:cs="仿宋"/>
          <w:sz w:val="24"/>
        </w:rPr>
      </w:pPr>
      <w:r>
        <w:rPr>
          <w:rFonts w:hint="eastAsia" w:ascii="仿宋" w:hAnsi="仿宋" w:eastAsia="仿宋" w:cs="仿宋"/>
          <w:sz w:val="24"/>
        </w:rPr>
        <w:t>13.2 乙方有义务妥善保管和保护由甲方提供的前款信息和资料等；</w:t>
      </w:r>
    </w:p>
    <w:p w14:paraId="7557056E">
      <w:pPr>
        <w:spacing w:line="360" w:lineRule="auto"/>
        <w:ind w:firstLine="480" w:firstLineChars="200"/>
        <w:rPr>
          <w:rFonts w:hint="eastAsia" w:ascii="仿宋" w:hAnsi="仿宋" w:eastAsia="仿宋" w:cs="仿宋"/>
          <w:sz w:val="24"/>
        </w:rPr>
      </w:pPr>
      <w:r>
        <w:rPr>
          <w:rFonts w:hint="eastAsia" w:ascii="仿宋" w:hAnsi="仿宋" w:eastAsia="仿宋" w:cs="仿宋"/>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B2EE305">
      <w:pPr>
        <w:spacing w:line="360" w:lineRule="auto"/>
        <w:ind w:firstLine="482" w:firstLineChars="200"/>
        <w:outlineLvl w:val="0"/>
        <w:rPr>
          <w:rFonts w:hint="eastAsia" w:ascii="仿宋" w:hAnsi="仿宋" w:eastAsia="仿宋" w:cs="仿宋"/>
          <w:b/>
          <w:sz w:val="24"/>
        </w:rPr>
      </w:pPr>
      <w:bookmarkStart w:id="423" w:name="_Toc100644403"/>
      <w:r>
        <w:rPr>
          <w:rFonts w:hint="eastAsia" w:ascii="仿宋" w:hAnsi="仿宋" w:eastAsia="仿宋" w:cs="仿宋"/>
          <w:b/>
          <w:sz w:val="24"/>
        </w:rPr>
        <w:t>14 质量保证</w:t>
      </w:r>
      <w:bookmarkEnd w:id="423"/>
    </w:p>
    <w:p w14:paraId="5BF37BAB">
      <w:pPr>
        <w:spacing w:line="360" w:lineRule="auto"/>
        <w:ind w:firstLine="480" w:firstLineChars="200"/>
        <w:rPr>
          <w:rFonts w:hint="eastAsia" w:ascii="仿宋" w:hAnsi="仿宋" w:eastAsia="仿宋" w:cs="仿宋"/>
          <w:sz w:val="24"/>
        </w:rPr>
      </w:pPr>
      <w:r>
        <w:rPr>
          <w:rFonts w:hint="eastAsia" w:ascii="仿宋" w:hAnsi="仿宋" w:eastAsia="仿宋" w:cs="仿宋"/>
          <w:sz w:val="24"/>
        </w:rPr>
        <w:t>14.1 乙方应建立和完善履行合同的内部质量保证体系，并提供相关内部规章制度给甲方，以便甲方进行监督检查；</w:t>
      </w:r>
    </w:p>
    <w:p w14:paraId="01AC8B64">
      <w:pPr>
        <w:spacing w:line="360" w:lineRule="auto"/>
        <w:ind w:firstLine="480" w:firstLineChars="200"/>
        <w:rPr>
          <w:rFonts w:hint="eastAsia" w:ascii="仿宋" w:hAnsi="仿宋" w:eastAsia="仿宋" w:cs="仿宋"/>
          <w:sz w:val="24"/>
        </w:rPr>
      </w:pPr>
      <w:r>
        <w:rPr>
          <w:rFonts w:hint="eastAsia" w:ascii="仿宋" w:hAnsi="仿宋" w:eastAsia="仿宋" w:cs="仿宋"/>
          <w:sz w:val="24"/>
        </w:rPr>
        <w:t>14.2 乙方应保证履行合同的人员数量和素质、软件和硬件设备的配置、场地、环境和设施等满足全面履行合同的要求，并应接受甲方的监督检查。</w:t>
      </w:r>
    </w:p>
    <w:p w14:paraId="3323734C">
      <w:pPr>
        <w:spacing w:line="360" w:lineRule="auto"/>
        <w:ind w:firstLine="482" w:firstLineChars="200"/>
        <w:outlineLvl w:val="0"/>
        <w:rPr>
          <w:rFonts w:hint="eastAsia" w:ascii="仿宋" w:hAnsi="仿宋" w:eastAsia="仿宋" w:cs="仿宋"/>
          <w:b/>
          <w:sz w:val="24"/>
        </w:rPr>
      </w:pPr>
      <w:bookmarkStart w:id="424" w:name="_Toc100644404"/>
      <w:r>
        <w:rPr>
          <w:rFonts w:hint="eastAsia" w:ascii="仿宋" w:hAnsi="仿宋" w:eastAsia="仿宋" w:cs="仿宋"/>
          <w:b/>
          <w:sz w:val="24"/>
        </w:rPr>
        <w:t>15 货物的风险负担</w:t>
      </w:r>
      <w:bookmarkEnd w:id="424"/>
    </w:p>
    <w:p w14:paraId="49ACA1A9">
      <w:pPr>
        <w:spacing w:line="360" w:lineRule="auto"/>
        <w:ind w:firstLine="480" w:firstLineChars="200"/>
        <w:rPr>
          <w:rFonts w:hint="eastAsia" w:ascii="仿宋" w:hAnsi="仿宋" w:eastAsia="仿宋" w:cs="仿宋"/>
          <w:b/>
          <w:sz w:val="24"/>
        </w:rPr>
      </w:pPr>
      <w:r>
        <w:rPr>
          <w:rFonts w:hint="eastAsia" w:ascii="仿宋" w:hAnsi="仿宋" w:eastAsia="仿宋" w:cs="仿宋"/>
          <w:sz w:val="24"/>
        </w:rPr>
        <w:t>货物在甲方未收货前出现的货物毁损、灭失的风险均由乙方承担。</w:t>
      </w:r>
    </w:p>
    <w:p w14:paraId="282F4DC6">
      <w:pPr>
        <w:spacing w:line="360" w:lineRule="auto"/>
        <w:ind w:firstLine="482" w:firstLineChars="200"/>
        <w:outlineLvl w:val="0"/>
        <w:rPr>
          <w:rFonts w:hint="eastAsia" w:ascii="仿宋" w:hAnsi="仿宋" w:eastAsia="仿宋" w:cs="仿宋"/>
          <w:b/>
          <w:sz w:val="24"/>
        </w:rPr>
      </w:pPr>
      <w:bookmarkStart w:id="425" w:name="_Toc100644405"/>
      <w:r>
        <w:rPr>
          <w:rFonts w:hint="eastAsia" w:ascii="仿宋" w:hAnsi="仿宋" w:eastAsia="仿宋" w:cs="仿宋"/>
          <w:b/>
          <w:sz w:val="24"/>
        </w:rPr>
        <w:t>16 延迟交货</w:t>
      </w:r>
      <w:bookmarkEnd w:id="425"/>
    </w:p>
    <w:p w14:paraId="395B8C63">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CFF0578">
      <w:pPr>
        <w:spacing w:line="360" w:lineRule="auto"/>
        <w:ind w:firstLine="482" w:firstLineChars="200"/>
        <w:outlineLvl w:val="0"/>
        <w:rPr>
          <w:rFonts w:hint="eastAsia" w:ascii="仿宋" w:hAnsi="仿宋" w:eastAsia="仿宋" w:cs="仿宋"/>
          <w:b/>
          <w:sz w:val="24"/>
        </w:rPr>
      </w:pPr>
      <w:bookmarkStart w:id="426" w:name="_Toc100644406"/>
      <w:r>
        <w:rPr>
          <w:rFonts w:hint="eastAsia" w:ascii="仿宋" w:hAnsi="仿宋" w:eastAsia="仿宋" w:cs="仿宋"/>
          <w:b/>
          <w:sz w:val="24"/>
        </w:rPr>
        <w:t>17 合同变更</w:t>
      </w:r>
      <w:bookmarkEnd w:id="426"/>
    </w:p>
    <w:p w14:paraId="32D2D499">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79ECD446">
      <w:pPr>
        <w:spacing w:line="360" w:lineRule="auto"/>
        <w:ind w:firstLine="482" w:firstLineChars="200"/>
        <w:outlineLvl w:val="0"/>
        <w:rPr>
          <w:rFonts w:hint="eastAsia" w:ascii="仿宋" w:hAnsi="仿宋" w:eastAsia="仿宋" w:cs="仿宋"/>
          <w:b/>
          <w:sz w:val="24"/>
        </w:rPr>
      </w:pPr>
      <w:bookmarkStart w:id="427" w:name="_Toc100644407"/>
      <w:r>
        <w:rPr>
          <w:rFonts w:hint="eastAsia" w:ascii="仿宋" w:hAnsi="仿宋" w:eastAsia="仿宋" w:cs="仿宋"/>
          <w:b/>
          <w:sz w:val="24"/>
        </w:rPr>
        <w:t>18 合同转让和分包</w:t>
      </w:r>
      <w:bookmarkEnd w:id="427"/>
    </w:p>
    <w:p w14:paraId="06ADF70D">
      <w:pPr>
        <w:spacing w:line="360" w:lineRule="auto"/>
        <w:ind w:firstLine="480" w:firstLineChars="200"/>
        <w:rPr>
          <w:rFonts w:hint="eastAsia" w:ascii="仿宋" w:hAnsi="仿宋" w:eastAsia="仿宋" w:cs="仿宋"/>
          <w:sz w:val="24"/>
        </w:rPr>
      </w:pPr>
      <w:r>
        <w:rPr>
          <w:rFonts w:hint="eastAsia" w:ascii="仿宋" w:hAnsi="仿宋" w:eastAsia="仿宋" w:cs="仿宋"/>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6A12F8A">
      <w:pPr>
        <w:spacing w:line="360" w:lineRule="auto"/>
        <w:ind w:firstLine="480" w:firstLineChars="200"/>
        <w:rPr>
          <w:rFonts w:hint="eastAsia" w:ascii="仿宋" w:hAnsi="仿宋" w:eastAsia="仿宋" w:cs="仿宋"/>
          <w:sz w:val="24"/>
        </w:rPr>
      </w:pPr>
      <w:r>
        <w:rPr>
          <w:rFonts w:hint="eastAsia" w:ascii="仿宋" w:hAnsi="仿宋" w:eastAsia="仿宋" w:cs="仿宋"/>
          <w:sz w:val="24"/>
        </w:rPr>
        <w:t>18.2乙方采取分包方式履行合同的，甲方可直接向分包供应商支付款项。</w:t>
      </w:r>
    </w:p>
    <w:p w14:paraId="72512F43">
      <w:pPr>
        <w:spacing w:line="360" w:lineRule="auto"/>
        <w:ind w:firstLine="482" w:firstLineChars="200"/>
        <w:outlineLvl w:val="0"/>
        <w:rPr>
          <w:rFonts w:hint="eastAsia" w:ascii="仿宋" w:hAnsi="仿宋" w:eastAsia="仿宋" w:cs="仿宋"/>
          <w:b/>
          <w:sz w:val="24"/>
        </w:rPr>
      </w:pPr>
      <w:bookmarkStart w:id="428" w:name="_Toc19554"/>
      <w:bookmarkStart w:id="429" w:name="_Toc100644408"/>
      <w:bookmarkStart w:id="430" w:name="_Toc27250"/>
      <w:bookmarkStart w:id="431" w:name="_Toc21423"/>
      <w:r>
        <w:rPr>
          <w:rFonts w:hint="eastAsia" w:ascii="仿宋" w:hAnsi="仿宋" w:eastAsia="仿宋" w:cs="仿宋"/>
          <w:b/>
          <w:sz w:val="24"/>
        </w:rPr>
        <w:t>19 违约责任</w:t>
      </w:r>
      <w:bookmarkEnd w:id="428"/>
      <w:bookmarkEnd w:id="429"/>
      <w:bookmarkEnd w:id="430"/>
      <w:bookmarkEnd w:id="431"/>
    </w:p>
    <w:p w14:paraId="4FB01FBE">
      <w:pPr>
        <w:spacing w:line="360" w:lineRule="auto"/>
        <w:ind w:firstLine="480" w:firstLineChars="200"/>
        <w:rPr>
          <w:rFonts w:hint="eastAsia" w:ascii="仿宋" w:hAnsi="仿宋" w:eastAsia="仿宋" w:cs="仿宋"/>
          <w:sz w:val="24"/>
        </w:rPr>
      </w:pPr>
      <w:r>
        <w:rPr>
          <w:rFonts w:hint="eastAsia" w:ascii="仿宋" w:hAnsi="仿宋" w:eastAsia="仿宋" w:cs="仿宋"/>
          <w:sz w:val="24"/>
        </w:rPr>
        <w:t>19.1 除不可抗力外，如果乙方拒绝履行合同，或没有按照本合同约定的期限、地点和方式交付货物，那么甲方可要求乙方支付违约金，违约金按每日计合同总价的</w:t>
      </w:r>
      <w:r>
        <w:rPr>
          <w:rFonts w:hint="eastAsia" w:ascii="仿宋" w:hAnsi="仿宋" w:eastAsia="仿宋" w:cs="仿宋"/>
          <w:sz w:val="24"/>
          <w:u w:val="single"/>
        </w:rPr>
        <w:t xml:space="preserve">  </w:t>
      </w:r>
      <w:r>
        <w:rPr>
          <w:rFonts w:hint="eastAsia" w:ascii="仿宋" w:hAnsi="仿宋" w:eastAsia="仿宋" w:cs="仿宋"/>
          <w:sz w:val="24"/>
          <w:highlight w:val="none"/>
          <w:u w:val="single"/>
        </w:rPr>
        <w:t xml:space="preserve">0.05  </w:t>
      </w:r>
      <w:r>
        <w:rPr>
          <w:rFonts w:hint="eastAsia" w:ascii="仿宋" w:hAnsi="仿宋" w:eastAsia="仿宋" w:cs="仿宋"/>
          <w:sz w:val="24"/>
          <w:highlight w:val="none"/>
        </w:rPr>
        <w:t>%</w:t>
      </w:r>
      <w:r>
        <w:rPr>
          <w:rFonts w:hint="eastAsia" w:ascii="仿宋" w:hAnsi="仿宋" w:eastAsia="仿宋" w:cs="仿宋"/>
          <w:sz w:val="24"/>
        </w:rPr>
        <w:t>，最高限额为本合同总价的</w:t>
      </w:r>
      <w:r>
        <w:rPr>
          <w:rFonts w:hint="eastAsia" w:ascii="仿宋" w:hAnsi="仿宋" w:eastAsia="仿宋" w:cs="仿宋"/>
          <w:sz w:val="24"/>
          <w:highlight w:val="none"/>
          <w:u w:val="single"/>
        </w:rPr>
        <w:t xml:space="preserve"> 10  </w:t>
      </w:r>
      <w:r>
        <w:rPr>
          <w:rFonts w:hint="eastAsia" w:ascii="仿宋" w:hAnsi="仿宋" w:eastAsia="仿宋" w:cs="仿宋"/>
          <w:sz w:val="24"/>
          <w:highlight w:val="none"/>
        </w:rPr>
        <w:t>%</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61B35FFB">
      <w:pPr>
        <w:spacing w:line="360" w:lineRule="auto"/>
        <w:ind w:firstLine="480" w:firstLineChars="200"/>
        <w:rPr>
          <w:rFonts w:hint="eastAsia" w:ascii="仿宋" w:hAnsi="仿宋" w:eastAsia="仿宋" w:cs="仿宋"/>
          <w:sz w:val="24"/>
        </w:rPr>
      </w:pPr>
      <w:r>
        <w:rPr>
          <w:rFonts w:hint="eastAsia" w:ascii="仿宋" w:hAnsi="仿宋" w:eastAsia="仿宋" w:cs="仿宋"/>
          <w:sz w:val="24"/>
        </w:rPr>
        <w:t>19.2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w:t>
      </w:r>
      <w:r>
        <w:rPr>
          <w:rFonts w:hint="eastAsia" w:ascii="仿宋" w:hAnsi="仿宋" w:eastAsia="仿宋" w:cs="仿宋"/>
          <w:sz w:val="24"/>
        </w:rPr>
        <w:t>计算，最高限额为本合同总价的</w:t>
      </w:r>
      <w:r>
        <w:rPr>
          <w:rFonts w:hint="eastAsia" w:ascii="仿宋" w:hAnsi="仿宋" w:eastAsia="仿宋" w:cs="仿宋"/>
          <w:sz w:val="24"/>
          <w:highlight w:val="none"/>
          <w:u w:val="single"/>
        </w:rPr>
        <w:t xml:space="preserve">  10   </w:t>
      </w:r>
      <w:r>
        <w:rPr>
          <w:rFonts w:hint="eastAsia" w:ascii="仿宋" w:hAnsi="仿宋" w:eastAsia="仿宋" w:cs="仿宋"/>
          <w:sz w:val="24"/>
          <w:highlight w:val="none"/>
        </w:rPr>
        <w:t>%</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7403AD9">
      <w:pPr>
        <w:spacing w:line="360" w:lineRule="auto"/>
        <w:ind w:firstLine="480" w:firstLineChars="200"/>
        <w:rPr>
          <w:rFonts w:hint="eastAsia" w:ascii="仿宋" w:hAnsi="仿宋" w:eastAsia="仿宋" w:cs="仿宋"/>
          <w:sz w:val="24"/>
        </w:rPr>
      </w:pPr>
      <w:r>
        <w:rPr>
          <w:rFonts w:hint="eastAsia" w:ascii="仿宋" w:hAnsi="仿宋" w:eastAsia="仿宋" w:cs="仿宋"/>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A4E119">
      <w:pPr>
        <w:spacing w:line="360" w:lineRule="auto"/>
        <w:ind w:firstLine="480" w:firstLineChars="200"/>
        <w:rPr>
          <w:rFonts w:hint="eastAsia" w:ascii="仿宋" w:hAnsi="仿宋" w:eastAsia="仿宋" w:cs="仿宋"/>
          <w:sz w:val="24"/>
        </w:rPr>
      </w:pPr>
      <w:r>
        <w:rPr>
          <w:rFonts w:hint="eastAsia" w:ascii="仿宋" w:hAnsi="仿宋" w:eastAsia="仿宋" w:cs="仿宋"/>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982280">
      <w:pPr>
        <w:spacing w:line="360" w:lineRule="auto"/>
        <w:ind w:firstLine="480" w:firstLineChars="200"/>
        <w:rPr>
          <w:rFonts w:hint="eastAsia" w:ascii="仿宋" w:hAnsi="仿宋" w:eastAsia="仿宋" w:cs="仿宋"/>
          <w:sz w:val="24"/>
        </w:rPr>
      </w:pPr>
      <w:r>
        <w:rPr>
          <w:rFonts w:hint="eastAsia" w:ascii="仿宋" w:hAnsi="仿宋" w:eastAsia="仿宋" w:cs="仿宋"/>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B68428">
      <w:pPr>
        <w:spacing w:line="360" w:lineRule="auto"/>
        <w:ind w:firstLine="480" w:firstLineChars="200"/>
        <w:rPr>
          <w:rFonts w:hint="eastAsia" w:ascii="仿宋" w:hAnsi="仿宋" w:eastAsia="仿宋" w:cs="仿宋"/>
          <w:sz w:val="24"/>
        </w:rPr>
      </w:pPr>
      <w:r>
        <w:rPr>
          <w:rFonts w:hint="eastAsia" w:ascii="仿宋" w:hAnsi="仿宋" w:eastAsia="仿宋" w:cs="仿宋"/>
          <w:sz w:val="24"/>
        </w:rPr>
        <w:t>19.6 如果出现政府采购监督管理部门在处理投诉事项期间，书面通知甲方暂停采购活动的情形，或者询问或质疑事项可能影响中标结果的，导致甲方中止履行合同的情形，均不视为甲方违约。</w:t>
      </w:r>
    </w:p>
    <w:p w14:paraId="5E3537F5">
      <w:pPr>
        <w:spacing w:line="360" w:lineRule="auto"/>
        <w:ind w:firstLine="482" w:firstLineChars="200"/>
        <w:outlineLvl w:val="0"/>
        <w:rPr>
          <w:rFonts w:hint="eastAsia" w:ascii="仿宋" w:hAnsi="仿宋" w:eastAsia="仿宋" w:cs="仿宋"/>
          <w:b/>
          <w:sz w:val="24"/>
        </w:rPr>
      </w:pPr>
      <w:bookmarkStart w:id="432" w:name="_Toc100644409"/>
      <w:r>
        <w:rPr>
          <w:rFonts w:hint="eastAsia" w:ascii="仿宋" w:hAnsi="仿宋" w:eastAsia="仿宋" w:cs="仿宋"/>
          <w:b/>
          <w:sz w:val="24"/>
        </w:rPr>
        <w:t>20 不可抗力</w:t>
      </w:r>
      <w:bookmarkEnd w:id="432"/>
    </w:p>
    <w:p w14:paraId="372776B4">
      <w:pPr>
        <w:spacing w:line="360" w:lineRule="auto"/>
        <w:ind w:firstLine="480" w:firstLineChars="200"/>
        <w:rPr>
          <w:rFonts w:hint="eastAsia" w:ascii="仿宋" w:hAnsi="仿宋" w:eastAsia="仿宋" w:cs="仿宋"/>
          <w:sz w:val="24"/>
        </w:rPr>
      </w:pPr>
      <w:r>
        <w:rPr>
          <w:rFonts w:hint="eastAsia" w:ascii="仿宋" w:hAnsi="仿宋" w:eastAsia="仿宋" w:cs="仿宋"/>
          <w:sz w:val="24"/>
        </w:rPr>
        <w:t>20.1如果任何一方遭遇法律规定的不可抗力，致使合同履行受阻时，履行合同的期限应予延长，延长的期限应相当于不可抗力所影响的时间；</w:t>
      </w:r>
    </w:p>
    <w:p w14:paraId="48FD7ED7">
      <w:pPr>
        <w:spacing w:line="360" w:lineRule="auto"/>
        <w:ind w:firstLine="480" w:firstLineChars="200"/>
        <w:rPr>
          <w:rFonts w:hint="eastAsia" w:ascii="仿宋" w:hAnsi="仿宋" w:eastAsia="仿宋" w:cs="仿宋"/>
          <w:sz w:val="24"/>
        </w:rPr>
      </w:pPr>
      <w:r>
        <w:rPr>
          <w:rFonts w:hint="eastAsia" w:ascii="仿宋" w:hAnsi="仿宋" w:eastAsia="仿宋" w:cs="仿宋"/>
          <w:sz w:val="24"/>
        </w:rPr>
        <w:t>20.2 因不可抗力致使不能实现合同目的的，当事人可以解除合同；</w:t>
      </w:r>
    </w:p>
    <w:p w14:paraId="52848EF2">
      <w:pPr>
        <w:spacing w:line="360" w:lineRule="auto"/>
        <w:ind w:firstLine="480" w:firstLineChars="200"/>
        <w:rPr>
          <w:rFonts w:hint="eastAsia" w:ascii="仿宋" w:hAnsi="仿宋" w:eastAsia="仿宋" w:cs="仿宋"/>
          <w:sz w:val="24"/>
        </w:rPr>
      </w:pPr>
      <w:r>
        <w:rPr>
          <w:rFonts w:hint="eastAsia" w:ascii="仿宋" w:hAnsi="仿宋" w:eastAsia="仿宋" w:cs="仿宋"/>
          <w:sz w:val="24"/>
        </w:rPr>
        <w:t>20.3 因不可抗力致使合同有变更必要的，双方当事人应在不可抗力发生后</w:t>
      </w:r>
      <w:r>
        <w:rPr>
          <w:rFonts w:hint="eastAsia" w:ascii="仿宋" w:hAnsi="仿宋" w:eastAsia="仿宋" w:cs="仿宋"/>
          <w:sz w:val="24"/>
          <w:highlight w:val="none"/>
          <w:u w:val="single"/>
        </w:rPr>
        <w:t xml:space="preserve"> 10 </w:t>
      </w:r>
      <w:r>
        <w:rPr>
          <w:rFonts w:hint="eastAsia" w:ascii="仿宋" w:hAnsi="仿宋" w:eastAsia="仿宋" w:cs="仿宋"/>
          <w:sz w:val="24"/>
        </w:rPr>
        <w:t>日内以书面形式变更合同；</w:t>
      </w:r>
    </w:p>
    <w:p w14:paraId="6EB71A68">
      <w:pPr>
        <w:spacing w:line="360" w:lineRule="auto"/>
        <w:ind w:firstLine="480" w:firstLineChars="200"/>
        <w:rPr>
          <w:rFonts w:hint="eastAsia" w:ascii="仿宋" w:hAnsi="仿宋" w:eastAsia="仿宋" w:cs="仿宋"/>
          <w:sz w:val="24"/>
        </w:rPr>
      </w:pPr>
      <w:r>
        <w:rPr>
          <w:rFonts w:hint="eastAsia" w:ascii="仿宋" w:hAnsi="仿宋" w:eastAsia="仿宋" w:cs="仿宋"/>
          <w:sz w:val="24"/>
        </w:rPr>
        <w:t>20.4受不可抗力影响的一方在不可抗力发生后，应在</w:t>
      </w:r>
      <w:r>
        <w:rPr>
          <w:rFonts w:hint="eastAsia" w:ascii="仿宋" w:hAnsi="仿宋" w:eastAsia="仿宋" w:cs="仿宋"/>
          <w:sz w:val="24"/>
          <w:highlight w:val="none"/>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highlight w:val="none"/>
          <w:u w:val="single"/>
        </w:rPr>
        <w:t xml:space="preserve">  15  </w:t>
      </w:r>
      <w:r>
        <w:rPr>
          <w:rFonts w:hint="eastAsia" w:ascii="仿宋" w:hAnsi="仿宋" w:eastAsia="仿宋" w:cs="仿宋"/>
          <w:sz w:val="24"/>
        </w:rPr>
        <w:t>日内，将有关部门出具的证明文件送达对方当事人。</w:t>
      </w:r>
    </w:p>
    <w:p w14:paraId="7252D6BB">
      <w:pPr>
        <w:spacing w:line="360" w:lineRule="auto"/>
        <w:ind w:firstLine="482" w:firstLineChars="200"/>
        <w:outlineLvl w:val="0"/>
        <w:rPr>
          <w:rFonts w:hint="eastAsia" w:ascii="仿宋" w:hAnsi="仿宋" w:eastAsia="仿宋" w:cs="仿宋"/>
          <w:b/>
          <w:sz w:val="24"/>
        </w:rPr>
      </w:pPr>
      <w:bookmarkStart w:id="433" w:name="_Toc100644410"/>
      <w:r>
        <w:rPr>
          <w:rFonts w:hint="eastAsia" w:ascii="仿宋" w:hAnsi="仿宋" w:eastAsia="仿宋" w:cs="仿宋"/>
          <w:b/>
          <w:sz w:val="24"/>
        </w:rPr>
        <w:t>21 税费</w:t>
      </w:r>
      <w:bookmarkEnd w:id="433"/>
    </w:p>
    <w:p w14:paraId="59E1B45C">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278D4E0F">
      <w:pPr>
        <w:spacing w:line="360" w:lineRule="auto"/>
        <w:ind w:firstLine="482" w:firstLineChars="200"/>
        <w:outlineLvl w:val="0"/>
        <w:rPr>
          <w:rFonts w:hint="eastAsia" w:ascii="仿宋" w:hAnsi="仿宋" w:eastAsia="仿宋" w:cs="仿宋"/>
          <w:b/>
          <w:sz w:val="24"/>
        </w:rPr>
      </w:pPr>
      <w:bookmarkStart w:id="434" w:name="_Toc100644411"/>
      <w:r>
        <w:rPr>
          <w:rFonts w:hint="eastAsia" w:ascii="仿宋" w:hAnsi="仿宋" w:eastAsia="仿宋" w:cs="仿宋"/>
          <w:b/>
          <w:sz w:val="24"/>
        </w:rPr>
        <w:t>22 乙方破产</w:t>
      </w:r>
      <w:bookmarkEnd w:id="434"/>
    </w:p>
    <w:p w14:paraId="4C40E1DC">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C573C3">
      <w:pPr>
        <w:spacing w:line="360" w:lineRule="auto"/>
        <w:ind w:firstLine="482" w:firstLineChars="200"/>
        <w:outlineLvl w:val="0"/>
        <w:rPr>
          <w:rFonts w:hint="eastAsia" w:ascii="仿宋" w:hAnsi="仿宋" w:eastAsia="仿宋" w:cs="仿宋"/>
          <w:b/>
          <w:sz w:val="24"/>
        </w:rPr>
      </w:pPr>
      <w:bookmarkStart w:id="435" w:name="_Toc28375"/>
      <w:bookmarkStart w:id="436" w:name="_Toc16021"/>
      <w:bookmarkStart w:id="437" w:name="_Toc100644412"/>
      <w:bookmarkStart w:id="438" w:name="_Toc15583"/>
      <w:r>
        <w:rPr>
          <w:rFonts w:hint="eastAsia" w:ascii="仿宋" w:hAnsi="仿宋" w:eastAsia="仿宋" w:cs="仿宋"/>
          <w:b/>
          <w:sz w:val="24"/>
        </w:rPr>
        <w:t>23 合同争议的解决</w:t>
      </w:r>
      <w:bookmarkEnd w:id="435"/>
      <w:bookmarkEnd w:id="436"/>
      <w:bookmarkEnd w:id="437"/>
      <w:bookmarkEnd w:id="438"/>
    </w:p>
    <w:p w14:paraId="56717FBC">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本合同履行过程中发生的任何争议，双方当事人均可通过和解或者调解解决；不愿和解、调解或者和解、调解不成的，可以向宁波市奉化区人民法院提起诉讼。</w:t>
      </w:r>
    </w:p>
    <w:p w14:paraId="1A1ECD82">
      <w:pPr>
        <w:spacing w:line="360" w:lineRule="auto"/>
        <w:ind w:firstLine="482" w:firstLineChars="200"/>
        <w:outlineLvl w:val="0"/>
        <w:rPr>
          <w:rFonts w:hint="eastAsia" w:ascii="仿宋" w:hAnsi="仿宋" w:eastAsia="仿宋" w:cs="仿宋"/>
          <w:b/>
          <w:sz w:val="24"/>
        </w:rPr>
      </w:pPr>
      <w:bookmarkStart w:id="439" w:name="_Toc100644413"/>
      <w:r>
        <w:rPr>
          <w:rFonts w:hint="eastAsia" w:ascii="仿宋" w:hAnsi="仿宋" w:eastAsia="仿宋" w:cs="仿宋"/>
          <w:b/>
          <w:sz w:val="24"/>
        </w:rPr>
        <w:t>24 合同中止、终止</w:t>
      </w:r>
      <w:bookmarkEnd w:id="439"/>
    </w:p>
    <w:p w14:paraId="4D5704D3">
      <w:pPr>
        <w:spacing w:line="360" w:lineRule="auto"/>
        <w:ind w:firstLine="480" w:firstLineChars="200"/>
        <w:rPr>
          <w:rFonts w:hint="eastAsia" w:ascii="仿宋" w:hAnsi="仿宋" w:eastAsia="仿宋" w:cs="仿宋"/>
          <w:sz w:val="24"/>
        </w:rPr>
      </w:pPr>
      <w:r>
        <w:rPr>
          <w:rFonts w:hint="eastAsia" w:ascii="仿宋" w:hAnsi="仿宋" w:eastAsia="仿宋" w:cs="仿宋"/>
          <w:sz w:val="24"/>
        </w:rPr>
        <w:t>24.1 双方当事人不得擅自中止或者终止合同；</w:t>
      </w:r>
    </w:p>
    <w:p w14:paraId="4E958726">
      <w:pPr>
        <w:spacing w:line="360" w:lineRule="auto"/>
        <w:ind w:firstLine="480" w:firstLineChars="200"/>
        <w:rPr>
          <w:rFonts w:hint="eastAsia" w:ascii="仿宋" w:hAnsi="仿宋" w:eastAsia="仿宋" w:cs="仿宋"/>
          <w:sz w:val="24"/>
        </w:rPr>
      </w:pPr>
      <w:r>
        <w:rPr>
          <w:rFonts w:hint="eastAsia" w:ascii="仿宋" w:hAnsi="仿宋" w:eastAsia="仿宋" w:cs="仿宋"/>
          <w:sz w:val="24"/>
        </w:rPr>
        <w:t>24.2合同继续履行将损害国家利益和社会公共利益的，双方当事人应当中止或者终止合同。有过错的一方应当承担赔偿责任，双方当事人都有过错的，各自承担相应的责任。</w:t>
      </w:r>
    </w:p>
    <w:p w14:paraId="5961DE17">
      <w:pPr>
        <w:spacing w:line="360" w:lineRule="auto"/>
        <w:ind w:firstLine="482" w:firstLineChars="200"/>
        <w:outlineLvl w:val="0"/>
        <w:rPr>
          <w:rFonts w:hint="eastAsia" w:ascii="仿宋" w:hAnsi="仿宋" w:eastAsia="仿宋" w:cs="仿宋"/>
          <w:b/>
          <w:sz w:val="24"/>
        </w:rPr>
      </w:pPr>
      <w:bookmarkStart w:id="440" w:name="_Toc100644414"/>
      <w:r>
        <w:rPr>
          <w:rFonts w:hint="eastAsia" w:ascii="仿宋" w:hAnsi="仿宋" w:eastAsia="仿宋" w:cs="仿宋"/>
          <w:b/>
          <w:sz w:val="24"/>
        </w:rPr>
        <w:t>25 通知和送达</w:t>
      </w:r>
      <w:bookmarkEnd w:id="440"/>
    </w:p>
    <w:p w14:paraId="4887089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25.1任何一方因履行合同而以合同第一部分尾部所列明的传真或电子邮件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DB59910">
      <w:pPr>
        <w:spacing w:line="360" w:lineRule="auto"/>
        <w:ind w:firstLine="480" w:firstLineChars="200"/>
        <w:rPr>
          <w:rFonts w:hint="eastAsia" w:ascii="仿宋" w:hAnsi="仿宋" w:eastAsia="仿宋" w:cs="仿宋"/>
          <w:sz w:val="24"/>
        </w:rPr>
      </w:pPr>
      <w:r>
        <w:rPr>
          <w:rFonts w:hint="eastAsia" w:ascii="仿宋" w:hAnsi="仿宋" w:eastAsia="仿宋" w:cs="仿宋"/>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4332ADC6">
      <w:pPr>
        <w:spacing w:line="360" w:lineRule="auto"/>
        <w:ind w:firstLine="482" w:firstLineChars="200"/>
        <w:outlineLvl w:val="0"/>
        <w:rPr>
          <w:rFonts w:hint="eastAsia" w:ascii="仿宋" w:hAnsi="仿宋" w:eastAsia="仿宋" w:cs="仿宋"/>
          <w:b/>
          <w:sz w:val="24"/>
        </w:rPr>
      </w:pPr>
      <w:bookmarkStart w:id="441" w:name="_Toc100644415"/>
      <w:r>
        <w:rPr>
          <w:rFonts w:hint="eastAsia" w:ascii="仿宋" w:hAnsi="仿宋" w:eastAsia="仿宋" w:cs="仿宋"/>
          <w:b/>
          <w:sz w:val="24"/>
        </w:rPr>
        <w:t>26 计量单位</w:t>
      </w:r>
      <w:bookmarkEnd w:id="441"/>
    </w:p>
    <w:p w14:paraId="0E341FA9">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7E495283">
      <w:pPr>
        <w:spacing w:line="360" w:lineRule="auto"/>
        <w:ind w:firstLine="482" w:firstLineChars="200"/>
        <w:outlineLvl w:val="0"/>
        <w:rPr>
          <w:rFonts w:hint="eastAsia" w:ascii="仿宋" w:hAnsi="仿宋" w:eastAsia="仿宋" w:cs="仿宋"/>
          <w:b/>
          <w:sz w:val="24"/>
        </w:rPr>
      </w:pPr>
      <w:bookmarkStart w:id="442" w:name="_Toc100644416"/>
      <w:r>
        <w:rPr>
          <w:rFonts w:hint="eastAsia" w:ascii="仿宋" w:hAnsi="仿宋" w:eastAsia="仿宋" w:cs="仿宋"/>
          <w:b/>
          <w:sz w:val="24"/>
        </w:rPr>
        <w:t>27合同使用的文字和适用的法律</w:t>
      </w:r>
      <w:bookmarkEnd w:id="442"/>
    </w:p>
    <w:p w14:paraId="4160B509">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合同使用汉语书就、变更和解释；</w:t>
      </w:r>
    </w:p>
    <w:p w14:paraId="23A0C84C">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合同适用中华人民共和国法律。</w:t>
      </w:r>
    </w:p>
    <w:p w14:paraId="14670849">
      <w:pPr>
        <w:spacing w:line="360" w:lineRule="auto"/>
        <w:ind w:firstLine="482" w:firstLineChars="200"/>
        <w:outlineLvl w:val="0"/>
        <w:rPr>
          <w:rFonts w:hint="eastAsia" w:ascii="仿宋" w:hAnsi="仿宋" w:eastAsia="仿宋" w:cs="仿宋"/>
          <w:b/>
          <w:sz w:val="24"/>
        </w:rPr>
      </w:pPr>
      <w:bookmarkStart w:id="443" w:name="_Toc100644417"/>
      <w:r>
        <w:rPr>
          <w:rFonts w:hint="eastAsia" w:ascii="仿宋" w:hAnsi="仿宋" w:eastAsia="仿宋" w:cs="仿宋"/>
          <w:b/>
          <w:sz w:val="24"/>
        </w:rPr>
        <w:t>28合同效力</w:t>
      </w:r>
      <w:bookmarkEnd w:id="443"/>
    </w:p>
    <w:p w14:paraId="610E09E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lang w:val="en-US" w:eastAsia="zh-CN"/>
        </w:rPr>
        <w:t xml:space="preserve">  </w:t>
      </w:r>
      <w:r>
        <w:rPr>
          <w:rFonts w:hint="eastAsia" w:ascii="仿宋" w:hAnsi="仿宋" w:eastAsia="仿宋" w:cs="仿宋"/>
          <w:sz w:val="24"/>
        </w:rPr>
        <w:t>份，甲乙双方各</w:t>
      </w:r>
      <w:r>
        <w:rPr>
          <w:rFonts w:hint="eastAsia" w:ascii="仿宋" w:hAnsi="仿宋" w:eastAsia="仿宋" w:cs="仿宋"/>
          <w:sz w:val="24"/>
          <w:u w:val="single"/>
          <w:lang w:val="en-US" w:eastAsia="zh-CN"/>
        </w:rPr>
        <w:t xml:space="preserve">  </w:t>
      </w:r>
      <w:r>
        <w:rPr>
          <w:rFonts w:hint="eastAsia" w:ascii="仿宋" w:hAnsi="仿宋" w:eastAsia="仿宋" w:cs="仿宋"/>
          <w:sz w:val="24"/>
        </w:rPr>
        <w:t>份，每份均具有同等法律效力。本合同自双方当事人盖章或者签字时生效。</w:t>
      </w:r>
    </w:p>
    <w:p w14:paraId="506E6A8D">
      <w:pPr>
        <w:pStyle w:val="2"/>
        <w:rPr>
          <w:rFonts w:hint="eastAsia"/>
          <w:lang w:val="zh-CN"/>
        </w:rPr>
      </w:pPr>
    </w:p>
    <w:p w14:paraId="13913BE6">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0832059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D8C456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5F644059">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15DB4A3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7C520F45">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A4B10D9">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65365AF1">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15212B9">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传真:                                    传真:</w:t>
      </w:r>
    </w:p>
    <w:p w14:paraId="51EA6445">
      <w:pPr>
        <w:pStyle w:val="2"/>
        <w:spacing w:line="360" w:lineRule="auto"/>
        <w:ind w:firstLine="0" w:firstLineChars="0"/>
        <w:rPr>
          <w:rFonts w:hint="eastAsia" w:ascii="仿宋" w:hAnsi="仿宋" w:eastAsia="仿宋" w:cs="仿宋"/>
          <w:b/>
          <w:bCs/>
          <w:sz w:val="24"/>
          <w:lang w:val="zh-CN"/>
        </w:rPr>
      </w:pPr>
      <w:r>
        <w:rPr>
          <w:rFonts w:hint="eastAsia" w:ascii="仿宋" w:hAnsi="仿宋" w:eastAsia="仿宋" w:cs="仿宋"/>
          <w:b/>
          <w:bCs/>
          <w:sz w:val="24"/>
        </w:rPr>
        <w:t>见证人（公章）：采购代理机构名称</w:t>
      </w:r>
    </w:p>
    <w:p w14:paraId="6BA207C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住所：                          </w:t>
      </w:r>
    </w:p>
    <w:p w14:paraId="565CE9D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p>
    <w:p w14:paraId="6C46F6FF">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联系人：                                                                    </w:t>
      </w:r>
    </w:p>
    <w:p w14:paraId="1EF7678A">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lang w:val="zh-CN"/>
        </w:rPr>
        <w:t xml:space="preserve">电话: </w:t>
      </w:r>
    </w:p>
    <w:p w14:paraId="647762DD">
      <w:pPr>
        <w:spacing w:line="360" w:lineRule="auto"/>
        <w:rPr>
          <w:rFonts w:hint="eastAsia" w:ascii="仿宋" w:hAnsi="仿宋" w:eastAsia="仿宋" w:cs="仿宋"/>
          <w:b/>
          <w:sz w:val="36"/>
          <w:szCs w:val="20"/>
          <w:highlight w:val="none"/>
        </w:rPr>
      </w:pPr>
      <w:r>
        <w:rPr>
          <w:rFonts w:hint="eastAsia" w:ascii="仿宋" w:hAnsi="仿宋" w:eastAsia="仿宋" w:cs="仿宋"/>
          <w:sz w:val="24"/>
          <w:highlight w:val="none"/>
          <w:lang w:val="zh-CN"/>
        </w:rPr>
        <w:br w:type="page"/>
      </w:r>
    </w:p>
    <w:p w14:paraId="6810F500">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2"/>
      <w:r>
        <w:rPr>
          <w:rFonts w:hint="eastAsia" w:ascii="仿宋" w:hAnsi="仿宋" w:eastAsia="仿宋" w:cs="仿宋"/>
          <w:b/>
          <w:sz w:val="36"/>
          <w:szCs w:val="20"/>
          <w:highlight w:val="none"/>
        </w:rPr>
        <w:t xml:space="preserve">   </w:t>
      </w:r>
      <w:bookmarkEnd w:id="393"/>
      <w:r>
        <w:rPr>
          <w:rFonts w:hint="eastAsia" w:ascii="仿宋" w:hAnsi="仿宋" w:eastAsia="仿宋" w:cs="仿宋"/>
          <w:b/>
          <w:sz w:val="36"/>
          <w:szCs w:val="20"/>
          <w:highlight w:val="none"/>
        </w:rPr>
        <w:t>应提交的有关格式范例</w:t>
      </w:r>
    </w:p>
    <w:p w14:paraId="29D45440">
      <w:pPr>
        <w:spacing w:line="360" w:lineRule="auto"/>
        <w:jc w:val="center"/>
        <w:rPr>
          <w:rFonts w:hint="eastAsia" w:ascii="仿宋" w:hAnsi="仿宋" w:eastAsia="仿宋" w:cs="仿宋"/>
          <w:b/>
          <w:kern w:val="0"/>
          <w:sz w:val="36"/>
          <w:szCs w:val="36"/>
          <w:highlight w:val="none"/>
        </w:rPr>
      </w:pPr>
    </w:p>
    <w:p w14:paraId="71121269">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资格文件部分</w:t>
      </w:r>
    </w:p>
    <w:p w14:paraId="28CD012C">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目录</w:t>
      </w:r>
    </w:p>
    <w:p w14:paraId="23DA6B8E">
      <w:pPr>
        <w:spacing w:line="360" w:lineRule="auto"/>
        <w:jc w:val="center"/>
        <w:rPr>
          <w:rFonts w:hint="eastAsia" w:ascii="仿宋" w:hAnsi="仿宋" w:eastAsia="仿宋" w:cs="仿宋"/>
          <w:b/>
          <w:kern w:val="0"/>
          <w:sz w:val="36"/>
          <w:szCs w:val="36"/>
          <w:highlight w:val="none"/>
        </w:rPr>
      </w:pPr>
    </w:p>
    <w:p w14:paraId="40FA9B16">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有效的企业法人营业执照（或事业法人登记证）、其他组织（个体工商户）的营业执照或者民办非企业单位登记证书；</w:t>
      </w:r>
    </w:p>
    <w:p w14:paraId="149E48EA">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符合参加政府采购活动应当具备的一般条件的承诺函；</w:t>
      </w:r>
    </w:p>
    <w:p w14:paraId="4A2E1E09">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落实政府采购政策需满足的资格要求（如有）；</w:t>
      </w:r>
    </w:p>
    <w:p w14:paraId="7AF766E8">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3.1中小企业声明函（如有）</w:t>
      </w:r>
    </w:p>
    <w:p w14:paraId="785C5F64">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3.2残疾人福利性单位声明函（如有）；</w:t>
      </w:r>
    </w:p>
    <w:p w14:paraId="21DAFCD6">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 监狱企业的证明文件（如有）；</w:t>
      </w:r>
    </w:p>
    <w:p w14:paraId="531E0B67">
      <w:pPr>
        <w:adjustRightInd w:val="0"/>
        <w:snapToGrid w:val="0"/>
        <w:spacing w:line="360" w:lineRule="auto"/>
        <w:ind w:left="420" w:leftChars="200" w:firstLine="560" w:firstLineChars="200"/>
        <w:rPr>
          <w:rFonts w:ascii="宋体" w:hAnsi="宋体" w:cs="仿宋"/>
          <w:sz w:val="28"/>
          <w:szCs w:val="28"/>
        </w:rPr>
      </w:pPr>
      <w:r>
        <w:rPr>
          <w:rFonts w:hint="eastAsia" w:ascii="仿宋" w:hAnsi="仿宋" w:eastAsia="仿宋" w:cs="仿宋"/>
          <w:color w:val="auto"/>
          <w:sz w:val="28"/>
          <w:szCs w:val="28"/>
          <w:highlight w:val="none"/>
        </w:rPr>
        <w:t>4本项目的特定资格要求（如有）。</w:t>
      </w:r>
    </w:p>
    <w:p w14:paraId="30696F20">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6532E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有效的企业法人营业执照（或事业法人登记证）、其他组织（个体工商户）的营业执照或者民办非企业单位登记证书</w:t>
      </w:r>
    </w:p>
    <w:p w14:paraId="6DEFE191">
      <w:pPr>
        <w:widowControl/>
        <w:spacing w:line="360" w:lineRule="auto"/>
        <w:ind w:left="150"/>
        <w:jc w:val="center"/>
        <w:rPr>
          <w:rFonts w:hint="eastAsia" w:ascii="仿宋" w:hAnsi="仿宋" w:eastAsia="仿宋" w:cs="仿宋"/>
          <w:b/>
          <w:kern w:val="0"/>
          <w:sz w:val="32"/>
          <w:szCs w:val="32"/>
          <w:highlight w:val="none"/>
        </w:rPr>
      </w:pPr>
    </w:p>
    <w:p w14:paraId="3332BE21">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、符合参加政府采购活动应当具备的一般条件的承诺函</w:t>
      </w:r>
    </w:p>
    <w:p w14:paraId="13D09311">
      <w:pPr>
        <w:snapToGrid w:val="0"/>
        <w:spacing w:line="360" w:lineRule="auto"/>
        <w:rPr>
          <w:rFonts w:hint="eastAsia" w:ascii="仿宋" w:hAnsi="仿宋" w:eastAsia="仿宋" w:cs="仿宋"/>
          <w:sz w:val="24"/>
          <w:highlight w:val="none"/>
        </w:rPr>
      </w:pPr>
    </w:p>
    <w:p w14:paraId="464FF913">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5DF7E21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我方参与2025年安全设施维修耗材购置项目【项目编号：FHZFCG(2025)13</w:t>
      </w:r>
      <w:r>
        <w:rPr>
          <w:rFonts w:hint="eastAsia" w:ascii="仿宋" w:hAnsi="仿宋" w:eastAsia="仿宋" w:cs="仿宋"/>
          <w:sz w:val="24"/>
          <w:lang w:val="en-US" w:eastAsia="zh-CN"/>
        </w:rPr>
        <w:t>2</w:t>
      </w:r>
      <w:r>
        <w:rPr>
          <w:rFonts w:hint="eastAsia" w:ascii="仿宋" w:hAnsi="仿宋" w:eastAsia="仿宋" w:cs="仿宋"/>
          <w:sz w:val="24"/>
        </w:rPr>
        <w:t>D】政府采购活动，郑重承诺：</w:t>
      </w:r>
    </w:p>
    <w:p w14:paraId="155535C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EC9D6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F3014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8E2A8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95D663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5D7A9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160D7C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48632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14:paraId="4F38250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A83E1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1181E2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45A7A10">
      <w:pPr>
        <w:snapToGrid w:val="0"/>
        <w:spacing w:line="360" w:lineRule="auto"/>
        <w:ind w:firstLine="5520" w:firstLineChars="2300"/>
        <w:rPr>
          <w:rFonts w:hint="eastAsia" w:ascii="仿宋" w:hAnsi="仿宋" w:eastAsia="仿宋" w:cs="仿宋"/>
          <w:kern w:val="0"/>
          <w:sz w:val="24"/>
          <w:lang w:val="zh-CN"/>
        </w:rPr>
      </w:pPr>
    </w:p>
    <w:p w14:paraId="1B2AB9C4">
      <w:pPr>
        <w:adjustRightInd w:val="0"/>
        <w:snapToGrid w:val="0"/>
        <w:spacing w:line="360" w:lineRule="auto"/>
        <w:ind w:firstLine="4080" w:firstLineChars="1700"/>
        <w:rPr>
          <w:rFonts w:hint="eastAsia" w:ascii="仿宋" w:hAnsi="仿宋" w:eastAsia="仿宋" w:cs="仿宋"/>
          <w:sz w:val="24"/>
        </w:rPr>
      </w:pPr>
      <w:r>
        <w:rPr>
          <w:rFonts w:hint="eastAsia" w:ascii="仿宋" w:hAnsi="仿宋" w:eastAsia="仿宋" w:cs="仿宋"/>
          <w:sz w:val="24"/>
        </w:rPr>
        <w:t>法定代表人或其授权委托人（签名或印章）：</w:t>
      </w:r>
    </w:p>
    <w:p w14:paraId="68110C81">
      <w:pPr>
        <w:adjustRightInd w:val="0"/>
        <w:snapToGrid w:val="0"/>
        <w:spacing w:line="360" w:lineRule="auto"/>
        <w:ind w:firstLine="4080" w:firstLineChars="1700"/>
        <w:rPr>
          <w:rFonts w:hint="eastAsia" w:ascii="仿宋" w:hAnsi="仿宋" w:eastAsia="仿宋" w:cs="仿宋"/>
          <w:sz w:val="24"/>
        </w:rPr>
      </w:pPr>
      <w:r>
        <w:rPr>
          <w:rFonts w:hint="eastAsia" w:ascii="仿宋" w:hAnsi="仿宋" w:eastAsia="仿宋" w:cs="仿宋"/>
          <w:sz w:val="24"/>
        </w:rPr>
        <w:t>投标人（盖章）：</w:t>
      </w:r>
    </w:p>
    <w:p w14:paraId="1407D462">
      <w:pPr>
        <w:adjustRightInd w:val="0"/>
        <w:snapToGrid w:val="0"/>
        <w:spacing w:line="360" w:lineRule="auto"/>
        <w:ind w:firstLine="4080" w:firstLineChars="1700"/>
        <w:rPr>
          <w:rFonts w:hint="eastAsia" w:ascii="宋体" w:hAnsi="宋体" w:cs="仿宋"/>
          <w:b/>
          <w:kern w:val="0"/>
          <w:sz w:val="32"/>
          <w:szCs w:val="32"/>
        </w:rPr>
      </w:pPr>
      <w:r>
        <w:rPr>
          <w:rFonts w:hint="eastAsia" w:ascii="仿宋" w:hAnsi="仿宋" w:eastAsia="仿宋" w:cs="仿宋"/>
          <w:sz w:val="24"/>
        </w:rPr>
        <w:t>日期：</w:t>
      </w:r>
    </w:p>
    <w:p w14:paraId="162B6350">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34EAB2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w:t>
      </w:r>
    </w:p>
    <w:p w14:paraId="2345BA7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（一）中小企业声明函（货物）</w:t>
      </w:r>
    </w:p>
    <w:p w14:paraId="40FA2F3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（对相关制造商信息了解不充分，或者不能确定相关信息真实、准确的，不建议出具《中小企业声明函》。声明函中需对“采购清单”中所有标的物逐一填写，内容不全或未按照格式进行填写的不予认可。）</w:t>
      </w:r>
    </w:p>
    <w:p w14:paraId="6BF810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号）的规定，本公司参加 </w:t>
      </w:r>
      <w:r>
        <w:rPr>
          <w:rFonts w:hint="eastAsia" w:ascii="仿宋" w:hAnsi="仿宋" w:eastAsia="仿宋" w:cs="仿宋"/>
          <w:color w:val="auto"/>
          <w:sz w:val="24"/>
          <w:highlight w:val="none"/>
          <w:u w:val="single"/>
        </w:rPr>
        <w:t>宁波市奉化区公路与运输管理中心</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2025年安全设施维修耗材购置项目</w:t>
      </w:r>
      <w:r>
        <w:rPr>
          <w:rFonts w:hint="eastAsia" w:ascii="仿宋" w:hAnsi="仿宋" w:eastAsia="仿宋" w:cs="仿宋"/>
          <w:color w:val="auto"/>
          <w:sz w:val="24"/>
          <w:highlight w:val="none"/>
        </w:rPr>
        <w:t>采购活动，提供的货物全部由符合政策要求的中小企业制造。相关企业的具体情况如下：</w:t>
      </w:r>
    </w:p>
    <w:p w14:paraId="5A118C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（安全设施维修耗材）</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5928369">
      <w:pPr>
        <w:spacing w:line="360" w:lineRule="auto"/>
        <w:ind w:firstLine="480" w:firstLineChars="200"/>
        <w:rPr>
          <w:rFonts w:hint="eastAsia" w:ascii="仿宋" w:hAnsi="仿宋" w:eastAsia="仿宋" w:cs="仿宋"/>
          <w:color w:val="auto"/>
          <w:sz w:val="24"/>
          <w:highlight w:val="none"/>
        </w:rPr>
      </w:pPr>
    </w:p>
    <w:p w14:paraId="40AE7C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8ED2D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ACADA56">
      <w:pPr>
        <w:spacing w:line="360" w:lineRule="auto"/>
        <w:ind w:left="3780" w:left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投标人（盖章）：         </w:t>
      </w:r>
    </w:p>
    <w:p w14:paraId="7AFC5EA3">
      <w:pPr>
        <w:spacing w:line="360" w:lineRule="auto"/>
        <w:ind w:left="3780" w:left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508186B">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FB75EDC">
      <w:pPr>
        <w:spacing w:line="360" w:lineRule="auto"/>
        <w:jc w:val="left"/>
        <w:rPr>
          <w:rFonts w:hint="eastAsia" w:ascii="仿宋" w:hAnsi="仿宋" w:eastAsia="仿宋" w:cs="仿宋"/>
          <w:color w:val="auto"/>
          <w:sz w:val="24"/>
          <w:highlight w:val="none"/>
        </w:rPr>
        <w:sectPr>
          <w:footerReference r:id="rId5" w:type="default"/>
          <w:pgSz w:w="11906" w:h="16838"/>
          <w:pgMar w:top="1440" w:right="1416" w:bottom="1440" w:left="1800" w:header="851" w:footer="992" w:gutter="0"/>
          <w:cols w:space="720" w:num="1"/>
          <w:docGrid w:type="lines" w:linePitch="312" w:charSpace="0"/>
        </w:sect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44"/>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68FC5C3A">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noWrap w:val="0"/>
            <w:vAlign w:val="bottom"/>
          </w:tcPr>
          <w:p w14:paraId="046614F2">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776715FA">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0D1C7C4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24325F3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noWrap w:val="0"/>
            <w:vAlign w:val="bottom"/>
          </w:tcPr>
          <w:p w14:paraId="4EB1C3E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2E8A007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5CA0F8B0">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5AA18A5C">
            <w:pPr>
              <w:widowControl/>
              <w:jc w:val="left"/>
              <w:rPr>
                <w:rFonts w:ascii="宋体" w:hAnsi="宋体" w:cs="宋体"/>
                <w:b/>
                <w:bCs/>
                <w:color w:val="auto"/>
                <w:kern w:val="0"/>
                <w:sz w:val="24"/>
                <w:highlight w:val="none"/>
              </w:rPr>
            </w:pPr>
          </w:p>
        </w:tc>
        <w:tc>
          <w:tcPr>
            <w:tcW w:w="1498" w:type="dxa"/>
            <w:tcBorders>
              <w:top w:val="nil"/>
              <w:left w:val="nil"/>
              <w:bottom w:val="single" w:color="auto" w:sz="4" w:space="0"/>
              <w:right w:val="single" w:color="auto" w:sz="4" w:space="0"/>
            </w:tcBorders>
            <w:noWrap w:val="0"/>
            <w:vAlign w:val="bottom"/>
          </w:tcPr>
          <w:p w14:paraId="2D727D7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576A8E1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1AC820A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60" w:type="dxa"/>
            <w:tcBorders>
              <w:top w:val="nil"/>
              <w:left w:val="nil"/>
              <w:bottom w:val="single" w:color="auto" w:sz="4" w:space="0"/>
              <w:right w:val="single" w:color="auto" w:sz="8" w:space="0"/>
            </w:tcBorders>
            <w:noWrap w:val="0"/>
            <w:vAlign w:val="bottom"/>
          </w:tcPr>
          <w:p w14:paraId="2FC3F69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15B4911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0" w:type="dxa"/>
            <w:tcBorders>
              <w:top w:val="nil"/>
              <w:left w:val="nil"/>
              <w:bottom w:val="single" w:color="auto" w:sz="4" w:space="0"/>
              <w:right w:val="single" w:color="auto" w:sz="4" w:space="0"/>
            </w:tcBorders>
            <w:noWrap w:val="0"/>
            <w:vAlign w:val="bottom"/>
          </w:tcPr>
          <w:p w14:paraId="0291334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636" w:type="dxa"/>
            <w:tcBorders>
              <w:top w:val="nil"/>
              <w:left w:val="nil"/>
              <w:bottom w:val="single" w:color="auto" w:sz="4" w:space="0"/>
              <w:right w:val="single" w:color="auto" w:sz="4" w:space="0"/>
            </w:tcBorders>
            <w:noWrap w:val="0"/>
            <w:vAlign w:val="bottom"/>
          </w:tcPr>
          <w:p w14:paraId="66DF552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3AA8E14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20" w:type="dxa"/>
            <w:tcBorders>
              <w:top w:val="nil"/>
              <w:left w:val="nil"/>
              <w:bottom w:val="single" w:color="auto" w:sz="4" w:space="0"/>
              <w:right w:val="single" w:color="auto" w:sz="8" w:space="0"/>
            </w:tcBorders>
            <w:noWrap w:val="0"/>
            <w:vAlign w:val="bottom"/>
          </w:tcPr>
          <w:p w14:paraId="6EB5281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7C70C51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85" w:type="dxa"/>
            <w:tcBorders>
              <w:top w:val="nil"/>
              <w:left w:val="nil"/>
              <w:bottom w:val="single" w:color="auto" w:sz="4" w:space="0"/>
              <w:right w:val="single" w:color="auto" w:sz="4" w:space="0"/>
            </w:tcBorders>
            <w:noWrap w:val="0"/>
            <w:vAlign w:val="bottom"/>
          </w:tcPr>
          <w:p w14:paraId="7EC75FC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611C842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noWrap w:val="0"/>
            <w:vAlign w:val="bottom"/>
          </w:tcPr>
          <w:p w14:paraId="2477A44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资产总额Z（万元）</w:t>
            </w:r>
          </w:p>
        </w:tc>
      </w:tr>
      <w:tr w14:paraId="6B7A124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33CCDE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2E75793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236D511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2556850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0CD0AAB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noWrap w:val="0"/>
            <w:vAlign w:val="bottom"/>
          </w:tcPr>
          <w:p w14:paraId="1256A06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6FF9D77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1159F07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28C229E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3399576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3AF7C5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BB6441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0439E47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7EF62C9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60" w:type="dxa"/>
            <w:tcBorders>
              <w:top w:val="nil"/>
              <w:left w:val="nil"/>
              <w:bottom w:val="single" w:color="auto" w:sz="4" w:space="0"/>
              <w:right w:val="single" w:color="auto" w:sz="8" w:space="0"/>
            </w:tcBorders>
            <w:noWrap w:val="0"/>
            <w:vAlign w:val="bottom"/>
          </w:tcPr>
          <w:p w14:paraId="610B490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3C20D14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noWrap w:val="0"/>
            <w:vAlign w:val="bottom"/>
          </w:tcPr>
          <w:p w14:paraId="09F486E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300≤Y＜2000</w:t>
            </w:r>
          </w:p>
        </w:tc>
        <w:tc>
          <w:tcPr>
            <w:tcW w:w="1520" w:type="dxa"/>
            <w:tcBorders>
              <w:top w:val="nil"/>
              <w:left w:val="nil"/>
              <w:bottom w:val="single" w:color="auto" w:sz="4" w:space="0"/>
              <w:right w:val="single" w:color="auto" w:sz="8" w:space="0"/>
            </w:tcBorders>
            <w:noWrap w:val="0"/>
            <w:vAlign w:val="bottom"/>
          </w:tcPr>
          <w:p w14:paraId="3CD5948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10B07E0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40F61BE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6A3667E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221E3A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73F493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423B531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15969CB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60" w:type="dxa"/>
            <w:tcBorders>
              <w:top w:val="nil"/>
              <w:left w:val="nil"/>
              <w:bottom w:val="single" w:color="auto" w:sz="4" w:space="0"/>
              <w:right w:val="single" w:color="auto" w:sz="8" w:space="0"/>
            </w:tcBorders>
            <w:noWrap w:val="0"/>
            <w:vAlign w:val="bottom"/>
          </w:tcPr>
          <w:p w14:paraId="43DF0ED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40" w:type="dxa"/>
            <w:tcBorders>
              <w:top w:val="nil"/>
              <w:left w:val="nil"/>
              <w:bottom w:val="single" w:color="auto" w:sz="4" w:space="0"/>
              <w:right w:val="single" w:color="auto" w:sz="4" w:space="0"/>
            </w:tcBorders>
            <w:noWrap w:val="0"/>
            <w:vAlign w:val="bottom"/>
          </w:tcPr>
          <w:p w14:paraId="6F4D7F5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noWrap w:val="0"/>
            <w:vAlign w:val="bottom"/>
          </w:tcPr>
          <w:p w14:paraId="3F45C25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300≤Y＜6000</w:t>
            </w:r>
          </w:p>
        </w:tc>
        <w:tc>
          <w:tcPr>
            <w:tcW w:w="1520" w:type="dxa"/>
            <w:tcBorders>
              <w:top w:val="nil"/>
              <w:left w:val="nil"/>
              <w:bottom w:val="single" w:color="auto" w:sz="4" w:space="0"/>
              <w:right w:val="single" w:color="auto" w:sz="8" w:space="0"/>
            </w:tcBorders>
            <w:noWrap w:val="0"/>
            <w:vAlign w:val="bottom"/>
          </w:tcPr>
          <w:p w14:paraId="07B63E9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77F2600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02D412D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555AB10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Z＜300</w:t>
            </w:r>
          </w:p>
        </w:tc>
      </w:tr>
      <w:tr w14:paraId="2F937C7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DBB27A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7660894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7B674FE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60" w:type="dxa"/>
            <w:tcBorders>
              <w:top w:val="nil"/>
              <w:left w:val="nil"/>
              <w:bottom w:val="single" w:color="auto" w:sz="4" w:space="0"/>
              <w:right w:val="single" w:color="auto" w:sz="8" w:space="0"/>
            </w:tcBorders>
            <w:noWrap w:val="0"/>
            <w:vAlign w:val="bottom"/>
          </w:tcPr>
          <w:p w14:paraId="55DB7C1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75FDC0C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636" w:type="dxa"/>
            <w:tcBorders>
              <w:top w:val="nil"/>
              <w:left w:val="nil"/>
              <w:bottom w:val="single" w:color="auto" w:sz="4" w:space="0"/>
              <w:right w:val="single" w:color="auto" w:sz="4" w:space="0"/>
            </w:tcBorders>
            <w:noWrap w:val="0"/>
            <w:vAlign w:val="bottom"/>
          </w:tcPr>
          <w:p w14:paraId="0278CFC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520" w:type="dxa"/>
            <w:tcBorders>
              <w:top w:val="nil"/>
              <w:left w:val="nil"/>
              <w:bottom w:val="single" w:color="auto" w:sz="4" w:space="0"/>
              <w:right w:val="single" w:color="auto" w:sz="8" w:space="0"/>
            </w:tcBorders>
            <w:noWrap w:val="0"/>
            <w:vAlign w:val="bottom"/>
          </w:tcPr>
          <w:p w14:paraId="75F11DB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72E8A5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X＜5</w:t>
            </w:r>
          </w:p>
        </w:tc>
        <w:tc>
          <w:tcPr>
            <w:tcW w:w="1275" w:type="dxa"/>
            <w:tcBorders>
              <w:top w:val="nil"/>
              <w:left w:val="nil"/>
              <w:bottom w:val="single" w:color="auto" w:sz="4" w:space="0"/>
              <w:right w:val="single" w:color="auto" w:sz="4" w:space="0"/>
            </w:tcBorders>
            <w:noWrap w:val="0"/>
            <w:vAlign w:val="bottom"/>
          </w:tcPr>
          <w:p w14:paraId="2F18898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Y＜1000</w:t>
            </w:r>
          </w:p>
        </w:tc>
        <w:tc>
          <w:tcPr>
            <w:tcW w:w="1221" w:type="dxa"/>
            <w:tcBorders>
              <w:top w:val="nil"/>
              <w:left w:val="nil"/>
              <w:bottom w:val="single" w:color="auto" w:sz="4" w:space="0"/>
              <w:right w:val="single" w:color="auto" w:sz="8" w:space="0"/>
            </w:tcBorders>
            <w:noWrap w:val="0"/>
            <w:vAlign w:val="bottom"/>
          </w:tcPr>
          <w:p w14:paraId="41EB54B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B2E72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45CDC39">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27898B8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6F26A41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4FDA025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3F6CEB0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10≤X＜50</w:t>
            </w:r>
          </w:p>
        </w:tc>
        <w:tc>
          <w:tcPr>
            <w:tcW w:w="1636" w:type="dxa"/>
            <w:tcBorders>
              <w:top w:val="nil"/>
              <w:left w:val="nil"/>
              <w:bottom w:val="single" w:color="auto" w:sz="4" w:space="0"/>
              <w:right w:val="single" w:color="auto" w:sz="4" w:space="0"/>
            </w:tcBorders>
            <w:noWrap w:val="0"/>
            <w:vAlign w:val="bottom"/>
          </w:tcPr>
          <w:p w14:paraId="42E55A1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100≤Y＜500</w:t>
            </w:r>
          </w:p>
        </w:tc>
        <w:tc>
          <w:tcPr>
            <w:tcW w:w="1520" w:type="dxa"/>
            <w:tcBorders>
              <w:top w:val="nil"/>
              <w:left w:val="nil"/>
              <w:bottom w:val="single" w:color="auto" w:sz="4" w:space="0"/>
              <w:right w:val="single" w:color="auto" w:sz="8" w:space="0"/>
            </w:tcBorders>
            <w:noWrap w:val="0"/>
            <w:vAlign w:val="bottom"/>
          </w:tcPr>
          <w:p w14:paraId="5BDEC55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C64CE7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864CB8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07D1E71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6DFDF1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77201C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46DA0B0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660507E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60" w:type="dxa"/>
            <w:tcBorders>
              <w:top w:val="nil"/>
              <w:left w:val="nil"/>
              <w:bottom w:val="single" w:color="auto" w:sz="4" w:space="0"/>
              <w:right w:val="single" w:color="auto" w:sz="8" w:space="0"/>
            </w:tcBorders>
            <w:noWrap w:val="0"/>
            <w:vAlign w:val="bottom"/>
          </w:tcPr>
          <w:p w14:paraId="602A865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43186C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noWrap w:val="0"/>
            <w:vAlign w:val="bottom"/>
          </w:tcPr>
          <w:p w14:paraId="3DBF88B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200≤Y＜3000</w:t>
            </w:r>
          </w:p>
        </w:tc>
        <w:tc>
          <w:tcPr>
            <w:tcW w:w="1520" w:type="dxa"/>
            <w:tcBorders>
              <w:top w:val="nil"/>
              <w:left w:val="nil"/>
              <w:bottom w:val="single" w:color="auto" w:sz="4" w:space="0"/>
              <w:right w:val="single" w:color="auto" w:sz="8" w:space="0"/>
            </w:tcBorders>
            <w:noWrap w:val="0"/>
            <w:vAlign w:val="bottom"/>
          </w:tcPr>
          <w:p w14:paraId="11D0DE3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6015669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64DE990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V＜200</w:t>
            </w:r>
          </w:p>
        </w:tc>
        <w:tc>
          <w:tcPr>
            <w:tcW w:w="1221" w:type="dxa"/>
            <w:tcBorders>
              <w:top w:val="nil"/>
              <w:left w:val="nil"/>
              <w:bottom w:val="single" w:color="auto" w:sz="4" w:space="0"/>
              <w:right w:val="single" w:color="auto" w:sz="8" w:space="0"/>
            </w:tcBorders>
            <w:noWrap w:val="0"/>
            <w:vAlign w:val="bottom"/>
          </w:tcPr>
          <w:p w14:paraId="58553E4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C00000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8F4CBA9">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02A61CE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100≤X＜200</w:t>
            </w:r>
          </w:p>
        </w:tc>
        <w:tc>
          <w:tcPr>
            <w:tcW w:w="1763" w:type="dxa"/>
            <w:tcBorders>
              <w:top w:val="nil"/>
              <w:left w:val="nil"/>
              <w:bottom w:val="single" w:color="auto" w:sz="4" w:space="0"/>
              <w:right w:val="single" w:color="auto" w:sz="4" w:space="0"/>
            </w:tcBorders>
            <w:noWrap w:val="0"/>
            <w:vAlign w:val="bottom"/>
          </w:tcPr>
          <w:p w14:paraId="16BFEEE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60" w:type="dxa"/>
            <w:tcBorders>
              <w:top w:val="nil"/>
              <w:left w:val="nil"/>
              <w:bottom w:val="single" w:color="auto" w:sz="4" w:space="0"/>
              <w:right w:val="single" w:color="auto" w:sz="8" w:space="0"/>
            </w:tcBorders>
            <w:noWrap w:val="0"/>
            <w:vAlign w:val="bottom"/>
          </w:tcPr>
          <w:p w14:paraId="3080B32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614271D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20≤X＜100</w:t>
            </w:r>
          </w:p>
        </w:tc>
        <w:tc>
          <w:tcPr>
            <w:tcW w:w="1636" w:type="dxa"/>
            <w:tcBorders>
              <w:top w:val="nil"/>
              <w:left w:val="nil"/>
              <w:bottom w:val="single" w:color="auto" w:sz="4" w:space="0"/>
              <w:right w:val="single" w:color="auto" w:sz="4" w:space="0"/>
            </w:tcBorders>
            <w:noWrap w:val="0"/>
            <w:vAlign w:val="bottom"/>
          </w:tcPr>
          <w:p w14:paraId="4F99B6B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12A4698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6A91AE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0FD1F45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2B8933B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E4F3D6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A2A9D35">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4670201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0F66687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60" w:type="dxa"/>
            <w:tcBorders>
              <w:top w:val="nil"/>
              <w:left w:val="nil"/>
              <w:bottom w:val="single" w:color="auto" w:sz="4" w:space="0"/>
              <w:right w:val="single" w:color="auto" w:sz="8" w:space="0"/>
            </w:tcBorders>
            <w:noWrap w:val="0"/>
            <w:vAlign w:val="bottom"/>
          </w:tcPr>
          <w:p w14:paraId="314F6A4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0DDDA8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noWrap w:val="0"/>
            <w:vAlign w:val="bottom"/>
          </w:tcPr>
          <w:p w14:paraId="532F813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569A2BC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759FCF0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32FF148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10C2B23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A364AD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8CB5699">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24272D7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4DEB06D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22565C5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11EE25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noWrap w:val="0"/>
            <w:vAlign w:val="bottom"/>
          </w:tcPr>
          <w:p w14:paraId="7877609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3B544F7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1B71D3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C184AC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23E614E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A32AB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33C5D4E">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10、餐饮业</w:t>
            </w:r>
          </w:p>
        </w:tc>
        <w:tc>
          <w:tcPr>
            <w:tcW w:w="1498" w:type="dxa"/>
            <w:tcBorders>
              <w:top w:val="nil"/>
              <w:left w:val="nil"/>
              <w:bottom w:val="single" w:color="auto" w:sz="4" w:space="0"/>
              <w:right w:val="single" w:color="auto" w:sz="4" w:space="0"/>
            </w:tcBorders>
            <w:noWrap w:val="0"/>
            <w:vAlign w:val="bottom"/>
          </w:tcPr>
          <w:p w14:paraId="0AE9A1C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6F513FA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3F008C2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389636A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noWrap w:val="0"/>
            <w:vAlign w:val="bottom"/>
          </w:tcPr>
          <w:p w14:paraId="6DD253B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6BA201B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799E1AE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7479915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V＜100</w:t>
            </w:r>
          </w:p>
        </w:tc>
        <w:tc>
          <w:tcPr>
            <w:tcW w:w="1221" w:type="dxa"/>
            <w:tcBorders>
              <w:top w:val="nil"/>
              <w:left w:val="nil"/>
              <w:bottom w:val="single" w:color="auto" w:sz="4" w:space="0"/>
              <w:right w:val="single" w:color="auto" w:sz="8" w:space="0"/>
            </w:tcBorders>
            <w:noWrap w:val="0"/>
            <w:vAlign w:val="bottom"/>
          </w:tcPr>
          <w:p w14:paraId="31F63B2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527530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295809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5888D12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100≤X＜2000</w:t>
            </w:r>
          </w:p>
        </w:tc>
        <w:tc>
          <w:tcPr>
            <w:tcW w:w="1763" w:type="dxa"/>
            <w:tcBorders>
              <w:top w:val="nil"/>
              <w:left w:val="nil"/>
              <w:bottom w:val="single" w:color="auto" w:sz="4" w:space="0"/>
              <w:right w:val="single" w:color="auto" w:sz="4" w:space="0"/>
            </w:tcBorders>
            <w:noWrap w:val="0"/>
            <w:vAlign w:val="bottom"/>
          </w:tcPr>
          <w:p w14:paraId="4FFA6C0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1000≤Y＜100000</w:t>
            </w:r>
          </w:p>
        </w:tc>
        <w:tc>
          <w:tcPr>
            <w:tcW w:w="1660" w:type="dxa"/>
            <w:tcBorders>
              <w:top w:val="nil"/>
              <w:left w:val="nil"/>
              <w:bottom w:val="single" w:color="auto" w:sz="4" w:space="0"/>
              <w:right w:val="single" w:color="auto" w:sz="8" w:space="0"/>
            </w:tcBorders>
            <w:noWrap w:val="0"/>
            <w:vAlign w:val="bottom"/>
          </w:tcPr>
          <w:p w14:paraId="3862C61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7D9F510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noWrap w:val="0"/>
            <w:vAlign w:val="bottom"/>
          </w:tcPr>
          <w:p w14:paraId="6FFFFBE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758D771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55AF53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27E4495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2D0B49F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C9D9B2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83D958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24DA0E7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20B63C8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60" w:type="dxa"/>
            <w:tcBorders>
              <w:top w:val="nil"/>
              <w:left w:val="nil"/>
              <w:bottom w:val="single" w:color="auto" w:sz="4" w:space="0"/>
              <w:right w:val="single" w:color="auto" w:sz="8" w:space="0"/>
            </w:tcBorders>
            <w:noWrap w:val="0"/>
            <w:vAlign w:val="bottom"/>
          </w:tcPr>
          <w:p w14:paraId="32A1F32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61A9ADC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noWrap w:val="0"/>
            <w:vAlign w:val="bottom"/>
          </w:tcPr>
          <w:p w14:paraId="7D93E15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5EB5205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A27944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2A893FB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51B38BB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68D542F">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noWrap w:val="0"/>
            <w:vAlign w:val="bottom"/>
          </w:tcPr>
          <w:p w14:paraId="1B47E87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0E3E0BF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25FBE11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60" w:type="dxa"/>
            <w:tcBorders>
              <w:top w:val="nil"/>
              <w:left w:val="nil"/>
              <w:bottom w:val="single" w:color="auto" w:sz="4" w:space="0"/>
              <w:right w:val="single" w:color="auto" w:sz="8" w:space="0"/>
            </w:tcBorders>
            <w:noWrap w:val="0"/>
            <w:vAlign w:val="bottom"/>
          </w:tcPr>
          <w:p w14:paraId="2C1E681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5000≤Z＜10000</w:t>
            </w:r>
          </w:p>
        </w:tc>
        <w:tc>
          <w:tcPr>
            <w:tcW w:w="1240" w:type="dxa"/>
            <w:tcBorders>
              <w:top w:val="nil"/>
              <w:left w:val="nil"/>
              <w:bottom w:val="single" w:color="auto" w:sz="4" w:space="0"/>
              <w:right w:val="single" w:color="auto" w:sz="4" w:space="0"/>
            </w:tcBorders>
            <w:noWrap w:val="0"/>
            <w:vAlign w:val="bottom"/>
          </w:tcPr>
          <w:p w14:paraId="7442EFF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noWrap w:val="0"/>
            <w:vAlign w:val="bottom"/>
          </w:tcPr>
          <w:p w14:paraId="46B6525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273F0F0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2000≤Z＜5000</w:t>
            </w:r>
          </w:p>
        </w:tc>
        <w:tc>
          <w:tcPr>
            <w:tcW w:w="1285" w:type="dxa"/>
            <w:tcBorders>
              <w:top w:val="nil"/>
              <w:left w:val="nil"/>
              <w:bottom w:val="single" w:color="auto" w:sz="4" w:space="0"/>
              <w:right w:val="single" w:color="auto" w:sz="4" w:space="0"/>
            </w:tcBorders>
            <w:noWrap w:val="0"/>
            <w:vAlign w:val="bottom"/>
          </w:tcPr>
          <w:p w14:paraId="30A7A12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128C27C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4F8E46C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Z＜2000</w:t>
            </w:r>
          </w:p>
        </w:tc>
      </w:tr>
      <w:tr w14:paraId="59DA6BB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noWrap w:val="0"/>
            <w:vAlign w:val="bottom"/>
          </w:tcPr>
          <w:p w14:paraId="2E04DD1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14、物业管理</w:t>
            </w:r>
          </w:p>
        </w:tc>
        <w:tc>
          <w:tcPr>
            <w:tcW w:w="1498" w:type="dxa"/>
            <w:tcBorders>
              <w:top w:val="nil"/>
              <w:left w:val="nil"/>
              <w:bottom w:val="single" w:color="auto" w:sz="4" w:space="0"/>
              <w:right w:val="single" w:color="auto" w:sz="4" w:space="0"/>
            </w:tcBorders>
            <w:noWrap w:val="0"/>
            <w:vAlign w:val="bottom"/>
          </w:tcPr>
          <w:p w14:paraId="163A9D2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013325A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660" w:type="dxa"/>
            <w:tcBorders>
              <w:top w:val="nil"/>
              <w:left w:val="nil"/>
              <w:bottom w:val="single" w:color="auto" w:sz="4" w:space="0"/>
              <w:right w:val="single" w:color="auto" w:sz="8" w:space="0"/>
            </w:tcBorders>
            <w:noWrap w:val="0"/>
            <w:vAlign w:val="bottom"/>
          </w:tcPr>
          <w:p w14:paraId="437BD25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7D9258F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636" w:type="dxa"/>
            <w:tcBorders>
              <w:top w:val="nil"/>
              <w:left w:val="nil"/>
              <w:bottom w:val="single" w:color="auto" w:sz="4" w:space="0"/>
              <w:right w:val="single" w:color="auto" w:sz="4" w:space="0"/>
            </w:tcBorders>
            <w:noWrap w:val="0"/>
            <w:vAlign w:val="bottom"/>
          </w:tcPr>
          <w:p w14:paraId="72E3438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500≤Y＜1000</w:t>
            </w:r>
          </w:p>
        </w:tc>
        <w:tc>
          <w:tcPr>
            <w:tcW w:w="1520" w:type="dxa"/>
            <w:tcBorders>
              <w:top w:val="nil"/>
              <w:left w:val="nil"/>
              <w:bottom w:val="single" w:color="auto" w:sz="4" w:space="0"/>
              <w:right w:val="single" w:color="auto" w:sz="8" w:space="0"/>
            </w:tcBorders>
            <w:noWrap w:val="0"/>
            <w:vAlign w:val="bottom"/>
          </w:tcPr>
          <w:p w14:paraId="4628155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62613DB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X＜100</w:t>
            </w:r>
          </w:p>
        </w:tc>
        <w:tc>
          <w:tcPr>
            <w:tcW w:w="1275" w:type="dxa"/>
            <w:tcBorders>
              <w:top w:val="nil"/>
              <w:left w:val="nil"/>
              <w:bottom w:val="single" w:color="auto" w:sz="4" w:space="0"/>
              <w:right w:val="single" w:color="auto" w:sz="4" w:space="0"/>
            </w:tcBorders>
            <w:noWrap w:val="0"/>
            <w:vAlign w:val="bottom"/>
          </w:tcPr>
          <w:p w14:paraId="6ACA4C5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Y＜500</w:t>
            </w:r>
          </w:p>
        </w:tc>
        <w:tc>
          <w:tcPr>
            <w:tcW w:w="1221" w:type="dxa"/>
            <w:tcBorders>
              <w:top w:val="nil"/>
              <w:left w:val="nil"/>
              <w:bottom w:val="single" w:color="auto" w:sz="4" w:space="0"/>
              <w:right w:val="single" w:color="auto" w:sz="8" w:space="0"/>
            </w:tcBorders>
            <w:noWrap w:val="0"/>
            <w:vAlign w:val="bottom"/>
          </w:tcPr>
          <w:p w14:paraId="1A93F68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1416572">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noWrap w:val="0"/>
            <w:vAlign w:val="bottom"/>
          </w:tcPr>
          <w:p w14:paraId="6B350D2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3C64C54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7570B3E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4" w:space="0"/>
              <w:right w:val="single" w:color="auto" w:sz="8" w:space="0"/>
            </w:tcBorders>
            <w:noWrap w:val="0"/>
            <w:vAlign w:val="bottom"/>
          </w:tcPr>
          <w:p w14:paraId="5EB7E445">
            <w:pPr>
              <w:widowControl/>
              <w:jc w:val="left"/>
              <w:rPr>
                <w:rFonts w:ascii="宋体" w:hAnsi="宋体" w:cs="宋体"/>
                <w:color w:val="auto"/>
                <w:kern w:val="0"/>
                <w:sz w:val="20"/>
                <w:highlight w:val="none"/>
              </w:rPr>
            </w:pPr>
            <w:r>
              <w:rPr>
                <w:rFonts w:hint="eastAsia" w:ascii="宋体" w:hAnsi="宋体" w:cs="宋体"/>
                <w:color w:val="auto"/>
                <w:kern w:val="0"/>
                <w:sz w:val="18"/>
                <w:highlight w:val="none"/>
              </w:rPr>
              <w:t>8000≤Z＜120000</w:t>
            </w:r>
          </w:p>
        </w:tc>
        <w:tc>
          <w:tcPr>
            <w:tcW w:w="1240" w:type="dxa"/>
            <w:tcBorders>
              <w:top w:val="nil"/>
              <w:left w:val="nil"/>
              <w:bottom w:val="single" w:color="auto" w:sz="4" w:space="0"/>
              <w:right w:val="single" w:color="auto" w:sz="4" w:space="0"/>
            </w:tcBorders>
            <w:noWrap w:val="0"/>
            <w:vAlign w:val="bottom"/>
          </w:tcPr>
          <w:p w14:paraId="4AEB2C7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noWrap w:val="0"/>
            <w:vAlign w:val="bottom"/>
          </w:tcPr>
          <w:p w14:paraId="1809C4A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4" w:space="0"/>
              <w:right w:val="single" w:color="auto" w:sz="8" w:space="0"/>
            </w:tcBorders>
            <w:noWrap w:val="0"/>
            <w:vAlign w:val="bottom"/>
          </w:tcPr>
          <w:p w14:paraId="1E69F5F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3FA2404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4584A6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4" w:space="0"/>
              <w:right w:val="single" w:color="auto" w:sz="8" w:space="0"/>
            </w:tcBorders>
            <w:noWrap w:val="0"/>
            <w:vAlign w:val="bottom"/>
          </w:tcPr>
          <w:p w14:paraId="33047DE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Z＜100</w:t>
            </w:r>
          </w:p>
        </w:tc>
      </w:tr>
      <w:tr w14:paraId="64853F1C">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noWrap w:val="0"/>
            <w:vAlign w:val="bottom"/>
          </w:tcPr>
          <w:p w14:paraId="694180A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30FB013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8" w:space="0"/>
              <w:right w:val="single" w:color="auto" w:sz="4" w:space="0"/>
            </w:tcBorders>
            <w:noWrap w:val="0"/>
            <w:vAlign w:val="bottom"/>
          </w:tcPr>
          <w:p w14:paraId="2656A92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8" w:space="0"/>
              <w:right w:val="single" w:color="auto" w:sz="8" w:space="0"/>
            </w:tcBorders>
            <w:noWrap w:val="0"/>
            <w:vAlign w:val="bottom"/>
          </w:tcPr>
          <w:p w14:paraId="795826C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8" w:space="0"/>
              <w:right w:val="single" w:color="auto" w:sz="4" w:space="0"/>
            </w:tcBorders>
            <w:noWrap w:val="0"/>
            <w:vAlign w:val="bottom"/>
          </w:tcPr>
          <w:p w14:paraId="61B960C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8" w:space="0"/>
              <w:right w:val="single" w:color="auto" w:sz="4" w:space="0"/>
            </w:tcBorders>
            <w:noWrap w:val="0"/>
            <w:vAlign w:val="bottom"/>
          </w:tcPr>
          <w:p w14:paraId="685175C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8" w:space="0"/>
              <w:right w:val="single" w:color="auto" w:sz="8" w:space="0"/>
            </w:tcBorders>
            <w:noWrap w:val="0"/>
            <w:vAlign w:val="bottom"/>
          </w:tcPr>
          <w:p w14:paraId="7D867DA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8" w:space="0"/>
              <w:right w:val="single" w:color="auto" w:sz="4" w:space="0"/>
            </w:tcBorders>
            <w:noWrap w:val="0"/>
            <w:vAlign w:val="bottom"/>
          </w:tcPr>
          <w:p w14:paraId="43DEBD0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8" w:space="0"/>
              <w:right w:val="single" w:color="auto" w:sz="4" w:space="0"/>
            </w:tcBorders>
            <w:noWrap w:val="0"/>
            <w:vAlign w:val="bottom"/>
          </w:tcPr>
          <w:p w14:paraId="188A30C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8" w:space="0"/>
              <w:right w:val="single" w:color="auto" w:sz="8" w:space="0"/>
            </w:tcBorders>
            <w:noWrap w:val="0"/>
            <w:vAlign w:val="bottom"/>
          </w:tcPr>
          <w:p w14:paraId="53B2942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bl>
    <w:p w14:paraId="4D6244D8">
      <w:pPr>
        <w:spacing w:line="360" w:lineRule="auto"/>
        <w:jc w:val="left"/>
        <w:rPr>
          <w:rFonts w:hint="eastAsia" w:ascii="仿宋" w:hAnsi="仿宋" w:eastAsia="仿宋" w:cs="仿宋"/>
          <w:color w:val="auto"/>
          <w:sz w:val="24"/>
          <w:highlight w:val="none"/>
        </w:rPr>
        <w:sectPr>
          <w:pgSz w:w="16838" w:h="11906" w:orient="landscape"/>
          <w:pgMar w:top="1800" w:right="1440" w:bottom="1416" w:left="1440" w:header="851" w:footer="992" w:gutter="0"/>
          <w:cols w:space="720" w:num="1"/>
          <w:docGrid w:type="lines" w:linePitch="312" w:charSpace="0"/>
        </w:sectPr>
      </w:pPr>
    </w:p>
    <w:p w14:paraId="6C806E02">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kern w:val="44"/>
          <w:sz w:val="32"/>
          <w:szCs w:val="32"/>
          <w:highlight w:val="none"/>
        </w:rPr>
        <w:t>（二）</w:t>
      </w:r>
      <w:r>
        <w:rPr>
          <w:rFonts w:hint="eastAsia" w:ascii="仿宋" w:hAnsi="仿宋" w:eastAsia="仿宋" w:cs="仿宋"/>
          <w:b/>
          <w:color w:val="auto"/>
          <w:sz w:val="28"/>
          <w:szCs w:val="28"/>
          <w:highlight w:val="none"/>
        </w:rPr>
        <w:t>残疾人福利性单位声明函（如有）</w:t>
      </w:r>
    </w:p>
    <w:p w14:paraId="7751A5E7">
      <w:pPr>
        <w:spacing w:line="360" w:lineRule="auto"/>
        <w:rPr>
          <w:rFonts w:hint="eastAsia" w:ascii="仿宋" w:hAnsi="仿宋" w:eastAsia="仿宋" w:cs="仿宋"/>
          <w:b/>
          <w:color w:val="auto"/>
          <w:spacing w:val="6"/>
          <w:sz w:val="30"/>
          <w:szCs w:val="30"/>
          <w:highlight w:val="none"/>
        </w:rPr>
      </w:pPr>
    </w:p>
    <w:p w14:paraId="20F5E5B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9E228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F521166">
      <w:pPr>
        <w:spacing w:line="360" w:lineRule="auto"/>
        <w:ind w:firstLine="480" w:firstLineChars="200"/>
        <w:jc w:val="left"/>
        <w:rPr>
          <w:rFonts w:hint="eastAsia" w:ascii="仿宋" w:hAnsi="仿宋" w:eastAsia="仿宋" w:cs="仿宋"/>
          <w:color w:val="auto"/>
          <w:sz w:val="24"/>
          <w:highlight w:val="none"/>
        </w:rPr>
      </w:pPr>
    </w:p>
    <w:p w14:paraId="52499B6C">
      <w:pPr>
        <w:spacing w:line="360" w:lineRule="auto"/>
        <w:ind w:firstLine="480" w:firstLineChars="200"/>
        <w:jc w:val="left"/>
        <w:rPr>
          <w:rFonts w:hint="eastAsia" w:ascii="仿宋" w:hAnsi="仿宋" w:eastAsia="仿宋" w:cs="仿宋"/>
          <w:color w:val="auto"/>
          <w:sz w:val="24"/>
          <w:highlight w:val="none"/>
        </w:rPr>
      </w:pPr>
    </w:p>
    <w:p w14:paraId="086ED4F6">
      <w:pPr>
        <w:adjustRightInd w:val="0"/>
        <w:snapToGrid w:val="0"/>
        <w:spacing w:line="360" w:lineRule="auto"/>
        <w:ind w:left="3360" w:left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法定代表人或其授权委托人（签名或印章）：</w:t>
      </w:r>
    </w:p>
    <w:p w14:paraId="6D26B95B">
      <w:pPr>
        <w:adjustRightInd w:val="0"/>
        <w:snapToGrid w:val="0"/>
        <w:spacing w:line="360" w:lineRule="auto"/>
        <w:ind w:left="3360" w:left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14:paraId="381FFBE0">
      <w:pPr>
        <w:adjustRightInd w:val="0"/>
        <w:snapToGrid w:val="0"/>
        <w:spacing w:line="360" w:lineRule="auto"/>
        <w:ind w:left="3360" w:left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6E837A81">
      <w:pPr>
        <w:spacing w:line="360" w:lineRule="auto"/>
        <w:ind w:right="-420" w:rightChars="-200" w:firstLine="480" w:firstLineChars="200"/>
        <w:rPr>
          <w:rFonts w:hint="eastAsia" w:ascii="仿宋" w:hAnsi="仿宋" w:eastAsia="仿宋" w:cs="仿宋"/>
          <w:color w:val="auto"/>
          <w:sz w:val="24"/>
          <w:highlight w:val="none"/>
        </w:rPr>
        <w:sectPr>
          <w:pgSz w:w="11906" w:h="16838"/>
          <w:pgMar w:top="1440" w:right="1416" w:bottom="1440" w:left="1800" w:header="851" w:footer="992" w:gutter="0"/>
          <w:cols w:space="720" w:num="1"/>
          <w:docGrid w:type="lines" w:linePitch="312" w:charSpace="0"/>
        </w:sectPr>
      </w:pPr>
    </w:p>
    <w:p w14:paraId="15EEBAB9">
      <w:pPr>
        <w:spacing w:line="360" w:lineRule="auto"/>
        <w:jc w:val="center"/>
        <w:rPr>
          <w:rFonts w:hint="eastAsia" w:ascii="仿宋" w:hAnsi="仿宋" w:eastAsia="仿宋" w:cs="仿宋"/>
          <w:b/>
          <w:color w:val="auto"/>
          <w:kern w:val="44"/>
          <w:sz w:val="32"/>
          <w:szCs w:val="32"/>
          <w:highlight w:val="none"/>
        </w:rPr>
      </w:pPr>
      <w:r>
        <w:rPr>
          <w:rFonts w:hint="eastAsia" w:ascii="仿宋" w:hAnsi="仿宋" w:eastAsia="仿宋" w:cs="仿宋"/>
          <w:b/>
          <w:color w:val="auto"/>
          <w:kern w:val="44"/>
          <w:sz w:val="32"/>
          <w:szCs w:val="32"/>
          <w:highlight w:val="none"/>
        </w:rPr>
        <w:t>（三）监狱企业声明函（如有）</w:t>
      </w:r>
    </w:p>
    <w:p w14:paraId="59338BCA">
      <w:pPr>
        <w:widowControl/>
        <w:adjustRightInd w:val="0"/>
        <w:snapToGrid w:val="0"/>
        <w:spacing w:line="30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本企业郑重声明，根据《关于政府采购支持监狱企业发展有关问题的通知》（财库[2014]68号）的规定，本企业为</w:t>
      </w:r>
      <w:r>
        <w:rPr>
          <w:rFonts w:hint="eastAsia" w:ascii="仿宋" w:hAnsi="仿宋" w:eastAsia="仿宋" w:cs="仿宋"/>
          <w:color w:val="auto"/>
          <w:szCs w:val="21"/>
          <w:highlight w:val="none"/>
          <w:u w:val="single"/>
        </w:rPr>
        <w:t>监狱企业</w:t>
      </w:r>
      <w:r>
        <w:rPr>
          <w:rFonts w:hint="eastAsia" w:ascii="仿宋" w:hAnsi="仿宋" w:eastAsia="仿宋" w:cs="仿宋"/>
          <w:color w:val="auto"/>
          <w:szCs w:val="21"/>
          <w:highlight w:val="none"/>
        </w:rPr>
        <w:t>。</w:t>
      </w:r>
    </w:p>
    <w:p w14:paraId="279AA955">
      <w:pPr>
        <w:widowControl/>
        <w:adjustRightInd w:val="0"/>
        <w:snapToGrid w:val="0"/>
        <w:spacing w:line="30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根据上述标准，我企业属于</w:t>
      </w:r>
      <w:r>
        <w:rPr>
          <w:rFonts w:hint="eastAsia" w:ascii="仿宋" w:hAnsi="仿宋" w:eastAsia="仿宋" w:cs="仿宋"/>
          <w:color w:val="auto"/>
          <w:szCs w:val="21"/>
          <w:highlight w:val="none"/>
          <w:u w:val="single"/>
        </w:rPr>
        <w:t>监狱企业</w:t>
      </w:r>
      <w:r>
        <w:rPr>
          <w:rFonts w:hint="eastAsia" w:ascii="仿宋" w:hAnsi="仿宋" w:eastAsia="仿宋" w:cs="仿宋"/>
          <w:color w:val="auto"/>
          <w:szCs w:val="21"/>
          <w:highlight w:val="none"/>
        </w:rPr>
        <w:t>的理由为：</w:t>
      </w:r>
      <w:r>
        <w:rPr>
          <w:rFonts w:hint="eastAsia" w:ascii="仿宋" w:hAnsi="仿宋" w:eastAsia="仿宋" w:cs="仿宋"/>
          <w:color w:val="auto"/>
          <w:highlight w:val="none"/>
          <w:u w:val="single"/>
        </w:rPr>
        <w:t>【           】</w:t>
      </w:r>
      <w:r>
        <w:rPr>
          <w:rFonts w:hint="eastAsia" w:ascii="仿宋" w:hAnsi="仿宋" w:eastAsia="仿宋" w:cs="仿宋"/>
          <w:color w:val="auto"/>
          <w:szCs w:val="21"/>
          <w:highlight w:val="none"/>
        </w:rPr>
        <w:t>。</w:t>
      </w:r>
    </w:p>
    <w:p w14:paraId="635AE3EA">
      <w:pPr>
        <w:widowControl/>
        <w:adjustRightInd w:val="0"/>
        <w:snapToGrid w:val="0"/>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本企业为参加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szCs w:val="21"/>
          <w:highlight w:val="none"/>
        </w:rPr>
        <w:t>采购活动提供本企业的产品。</w:t>
      </w:r>
    </w:p>
    <w:p w14:paraId="05E1FDB2">
      <w:pPr>
        <w:widowControl/>
        <w:adjustRightInd w:val="0"/>
        <w:snapToGrid w:val="0"/>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本企业对上述声明的真实性负责。如有虚假，将依法承担相应责任。</w:t>
      </w:r>
    </w:p>
    <w:p w14:paraId="71A41275">
      <w:pPr>
        <w:adjustRightInd w:val="0"/>
        <w:snapToGrid w:val="0"/>
        <w:spacing w:line="300" w:lineRule="auto"/>
        <w:ind w:firstLine="420" w:firstLineChars="200"/>
        <w:jc w:val="center"/>
        <w:rPr>
          <w:rFonts w:hint="eastAsia" w:ascii="仿宋" w:hAnsi="仿宋" w:eastAsia="仿宋" w:cs="仿宋"/>
          <w:color w:val="auto"/>
          <w:szCs w:val="21"/>
          <w:highlight w:val="none"/>
        </w:rPr>
      </w:pPr>
    </w:p>
    <w:p w14:paraId="570C91F7">
      <w:pPr>
        <w:pStyle w:val="23"/>
        <w:adjustRightInd w:val="0"/>
        <w:snapToGrid w:val="0"/>
        <w:spacing w:before="120" w:after="120" w:line="30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投标人全称：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（盖单位公章）</w:t>
      </w:r>
    </w:p>
    <w:p w14:paraId="79993629">
      <w:pPr>
        <w:pStyle w:val="23"/>
        <w:adjustRightInd w:val="0"/>
        <w:snapToGrid w:val="0"/>
        <w:spacing w:before="120" w:after="120" w:line="30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日期：</w:t>
      </w:r>
      <w:r>
        <w:rPr>
          <w:rFonts w:hint="eastAsia" w:ascii="仿宋" w:hAnsi="仿宋" w:eastAsia="仿宋" w:cs="仿宋"/>
          <w:color w:val="auto"/>
          <w:kern w:val="0"/>
          <w:highlight w:val="none"/>
        </w:rPr>
        <w:t xml:space="preserve">    年  月  日</w:t>
      </w:r>
    </w:p>
    <w:p w14:paraId="7E8FFC09">
      <w:pPr>
        <w:widowControl/>
        <w:snapToGrid w:val="0"/>
        <w:spacing w:line="30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p w14:paraId="29B6ED91">
      <w:pPr>
        <w:widowControl/>
        <w:snapToGrid w:val="0"/>
        <w:spacing w:line="30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1）监狱企业参加政府采购活动时，应当提供由省级以上监狱管理局、戒毒管理局（含新疆生产建设兵团）出具的属于监狱企业的证明文件。</w:t>
      </w:r>
    </w:p>
    <w:p w14:paraId="2881E8A8">
      <w:pPr>
        <w:widowControl/>
        <w:snapToGrid w:val="0"/>
        <w:spacing w:line="30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BBDF54">
      <w:pPr>
        <w:spacing w:line="360" w:lineRule="auto"/>
        <w:ind w:right="-420" w:rightChars="-200" w:firstLine="420" w:firstLineChars="200"/>
        <w:rPr>
          <w:rFonts w:hint="eastAsia" w:ascii="仿宋" w:hAnsi="仿宋" w:eastAsia="仿宋" w:cs="仿宋"/>
          <w:color w:val="auto"/>
          <w:sz w:val="24"/>
          <w:highlight w:val="none"/>
        </w:rPr>
        <w:sectPr>
          <w:pgSz w:w="11906" w:h="16838"/>
          <w:pgMar w:top="1440" w:right="1416" w:bottom="1440" w:left="1800" w:header="851" w:footer="992" w:gutter="0"/>
          <w:cols w:space="720" w:num="1"/>
          <w:docGrid w:type="lines" w:linePitch="312" w:charSpace="0"/>
        </w:sect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2）</w:t>
      </w:r>
      <w:r>
        <w:rPr>
          <w:rFonts w:hint="eastAsia" w:ascii="仿宋" w:hAnsi="仿宋" w:eastAsia="仿宋" w:cs="仿宋"/>
          <w:bCs/>
          <w:color w:val="auto"/>
          <w:szCs w:val="21"/>
          <w:highlight w:val="none"/>
        </w:rPr>
        <w:t>不属于监狱企业，不用提供此函。</w:t>
      </w:r>
    </w:p>
    <w:p w14:paraId="281992C5">
      <w:pPr>
        <w:spacing w:before="120" w:beforeLines="50" w:after="120" w:afterLines="50" w:line="360" w:lineRule="auto"/>
        <w:rPr>
          <w:rFonts w:hint="eastAsia" w:ascii="仿宋" w:hAnsi="仿宋" w:eastAsia="仿宋" w:cs="仿宋"/>
          <w:b/>
          <w:kern w:val="0"/>
          <w:sz w:val="32"/>
          <w:szCs w:val="32"/>
          <w:highlight w:val="none"/>
        </w:rPr>
      </w:pPr>
    </w:p>
    <w:p w14:paraId="5FE77F45">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三、本项目的特定资格要求</w:t>
      </w:r>
    </w:p>
    <w:p w14:paraId="108C2D9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50FE1FA4">
      <w:pPr>
        <w:pStyle w:val="2"/>
        <w:ind w:firstLine="560"/>
        <w:rPr>
          <w:rFonts w:hint="eastAsia"/>
          <w:highlight w:val="none"/>
        </w:rPr>
      </w:pPr>
    </w:p>
    <w:p w14:paraId="124E23F5">
      <w:pPr>
        <w:pStyle w:val="2"/>
        <w:ind w:firstLine="560"/>
        <w:rPr>
          <w:rFonts w:hint="eastAsia"/>
          <w:highlight w:val="none"/>
        </w:rPr>
      </w:pPr>
    </w:p>
    <w:p w14:paraId="133F1236">
      <w:pPr>
        <w:pStyle w:val="2"/>
        <w:ind w:firstLine="560"/>
        <w:rPr>
          <w:rFonts w:hint="eastAsia"/>
          <w:highlight w:val="none"/>
        </w:rPr>
      </w:pPr>
    </w:p>
    <w:p w14:paraId="3E78029B">
      <w:pPr>
        <w:pStyle w:val="2"/>
        <w:ind w:firstLine="560"/>
        <w:rPr>
          <w:rFonts w:hint="eastAsia"/>
          <w:highlight w:val="none"/>
        </w:rPr>
      </w:pPr>
    </w:p>
    <w:p w14:paraId="0CF22C2A">
      <w:pPr>
        <w:pStyle w:val="2"/>
        <w:ind w:firstLine="560"/>
        <w:rPr>
          <w:rFonts w:hint="eastAsia"/>
          <w:highlight w:val="none"/>
        </w:rPr>
      </w:pPr>
    </w:p>
    <w:p w14:paraId="2357DBC7">
      <w:pPr>
        <w:pStyle w:val="2"/>
        <w:ind w:firstLine="560"/>
        <w:rPr>
          <w:rFonts w:hint="eastAsia"/>
          <w:highlight w:val="none"/>
        </w:rPr>
      </w:pPr>
    </w:p>
    <w:p w14:paraId="41948DA2">
      <w:pPr>
        <w:spacing w:before="120" w:beforeLines="50" w:after="120" w:afterLines="50" w:line="360" w:lineRule="auto"/>
        <w:jc w:val="center"/>
        <w:outlineLvl w:val="0"/>
        <w:rPr>
          <w:rFonts w:hint="eastAsia" w:ascii="仿宋" w:hAnsi="仿宋" w:eastAsia="仿宋" w:cs="仿宋"/>
          <w:b/>
          <w:sz w:val="32"/>
          <w:szCs w:val="20"/>
          <w:highlight w:val="none"/>
        </w:rPr>
      </w:pPr>
      <w:r>
        <w:rPr>
          <w:rFonts w:ascii="仿宋" w:hAnsi="仿宋" w:eastAsia="仿宋" w:cs="仿宋"/>
          <w:b/>
          <w:kern w:val="0"/>
          <w:sz w:val="36"/>
          <w:szCs w:val="36"/>
          <w:highlight w:val="none"/>
        </w:rPr>
        <w:br w:type="page"/>
      </w:r>
      <w:r>
        <w:rPr>
          <w:rFonts w:hint="eastAsia" w:ascii="仿宋" w:hAnsi="仿宋" w:eastAsia="仿宋" w:cs="仿宋"/>
          <w:b/>
          <w:sz w:val="32"/>
          <w:szCs w:val="20"/>
          <w:highlight w:val="none"/>
        </w:rPr>
        <w:t>商务技术文件部分</w:t>
      </w:r>
    </w:p>
    <w:p w14:paraId="07CCDA0E">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目 录</w:t>
      </w:r>
    </w:p>
    <w:p w14:paraId="5B29B462">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 评分索引表</w:t>
      </w:r>
    </w:p>
    <w:p w14:paraId="14198695">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2 符合性自查表；</w:t>
      </w:r>
    </w:p>
    <w:p w14:paraId="74CF07F5">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3 投标函；</w:t>
      </w:r>
      <w:r>
        <w:rPr>
          <w:rFonts w:hint="eastAsia" w:ascii="仿宋" w:hAnsi="仿宋" w:eastAsia="仿宋" w:cs="仿宋"/>
          <w:sz w:val="28"/>
          <w:szCs w:val="28"/>
          <w:lang w:val="zh-CN"/>
        </w:rPr>
        <w:t xml:space="preserve"> </w:t>
      </w:r>
    </w:p>
    <w:p w14:paraId="6D2733E5">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4 授权委托书或法定代表人（单位负责人、自然人本人）身份证明；</w:t>
      </w:r>
    </w:p>
    <w:p w14:paraId="1ABB7E67">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5 投标人基本情况表；</w:t>
      </w:r>
    </w:p>
    <w:p w14:paraId="3D91131F">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6 距采购人最近或者能为本项目提供最优服务的网点情况表；</w:t>
      </w:r>
    </w:p>
    <w:p w14:paraId="59EB6B08">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7 评标标准相应的商务技术资料；</w:t>
      </w:r>
    </w:p>
    <w:p w14:paraId="658E4CF8">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8 商务响应表；</w:t>
      </w:r>
    </w:p>
    <w:p w14:paraId="0A6339F0">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9 技术响应表；</w:t>
      </w:r>
    </w:p>
    <w:p w14:paraId="51E28966">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10 同类业绩情况一览表；</w:t>
      </w:r>
    </w:p>
    <w:p w14:paraId="67B4988F">
      <w:pPr>
        <w:adjustRightInd w:val="0"/>
        <w:snapToGrid w:val="0"/>
        <w:spacing w:line="360" w:lineRule="auto"/>
        <w:ind w:firstLine="840" w:firstLineChars="300"/>
        <w:rPr>
          <w:rFonts w:hint="eastAsia" w:ascii="仿宋" w:hAnsi="仿宋" w:eastAsia="仿宋" w:cs="仿宋"/>
          <w:sz w:val="28"/>
          <w:szCs w:val="28"/>
          <w:lang w:val="zh-CN"/>
        </w:rPr>
      </w:pPr>
      <w:r>
        <w:rPr>
          <w:rFonts w:hint="eastAsia" w:ascii="仿宋" w:hAnsi="仿宋" w:eastAsia="仿宋" w:cs="仿宋"/>
          <w:sz w:val="28"/>
          <w:szCs w:val="28"/>
        </w:rPr>
        <w:t xml:space="preserve">11 </w:t>
      </w:r>
      <w:r>
        <w:rPr>
          <w:rFonts w:hint="eastAsia" w:ascii="仿宋" w:hAnsi="仿宋" w:eastAsia="仿宋" w:cs="仿宋"/>
          <w:sz w:val="28"/>
          <w:szCs w:val="28"/>
          <w:lang w:val="zh-CN"/>
        </w:rPr>
        <w:t>政府采购供应商廉洁自律承诺书；</w:t>
      </w:r>
    </w:p>
    <w:p w14:paraId="5D24B0AA">
      <w:pPr>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12 其他资料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sz w:val="28"/>
          <w:szCs w:val="28"/>
        </w:rPr>
        <w:t>。</w:t>
      </w:r>
    </w:p>
    <w:p w14:paraId="155D7CFF">
      <w:pPr>
        <w:adjustRightInd w:val="0"/>
        <w:snapToGrid w:val="0"/>
        <w:spacing w:line="360" w:lineRule="auto"/>
        <w:ind w:left="420" w:leftChars="200" w:firstLine="560" w:firstLineChars="200"/>
        <w:rPr>
          <w:rFonts w:hint="eastAsia" w:ascii="仿宋" w:hAnsi="仿宋" w:eastAsia="仿宋" w:cs="仿宋"/>
          <w:sz w:val="28"/>
          <w:szCs w:val="28"/>
          <w:highlight w:val="none"/>
        </w:rPr>
        <w:sectPr>
          <w:pgSz w:w="11906" w:h="16838"/>
          <w:pgMar w:top="1276" w:right="1418" w:bottom="1247" w:left="1418" w:header="851" w:footer="992" w:gutter="0"/>
          <w:cols w:space="720" w:num="1"/>
          <w:titlePg/>
          <w:docGrid w:linePitch="312" w:charSpace="0"/>
        </w:sectPr>
      </w:pPr>
    </w:p>
    <w:p w14:paraId="553F6B9E">
      <w:pPr>
        <w:snapToGrid w:val="0"/>
        <w:spacing w:line="360" w:lineRule="auto"/>
        <w:ind w:left="120" w:leftChars="57" w:firstLine="482" w:firstLineChars="150"/>
        <w:jc w:val="center"/>
        <w:rPr>
          <w:rFonts w:hint="eastAsia" w:ascii="仿宋" w:hAnsi="仿宋" w:eastAsia="仿宋" w:cs="仿宋"/>
          <w:b/>
          <w:sz w:val="28"/>
          <w:szCs w:val="28"/>
        </w:rPr>
      </w:pPr>
      <w:r>
        <w:rPr>
          <w:rFonts w:hint="eastAsia" w:ascii="仿宋" w:hAnsi="仿宋" w:eastAsia="仿宋" w:cs="仿宋"/>
          <w:b/>
          <w:kern w:val="0"/>
          <w:sz w:val="32"/>
          <w:szCs w:val="32"/>
          <w:highlight w:val="none"/>
        </w:rPr>
        <w:t>一、</w:t>
      </w:r>
      <w:r>
        <w:rPr>
          <w:rFonts w:hint="eastAsia" w:ascii="仿宋" w:hAnsi="仿宋" w:eastAsia="仿宋" w:cs="仿宋"/>
          <w:b/>
          <w:sz w:val="28"/>
          <w:szCs w:val="28"/>
        </w:rPr>
        <w:t>评分索引表</w:t>
      </w:r>
    </w:p>
    <w:p w14:paraId="525C163D">
      <w:pPr>
        <w:snapToGrid w:val="0"/>
        <w:spacing w:before="50" w:after="50"/>
        <w:rPr>
          <w:rFonts w:hint="eastAsia" w:ascii="仿宋" w:hAnsi="仿宋" w:eastAsia="仿宋" w:cs="仿宋"/>
          <w:b/>
          <w:sz w:val="24"/>
        </w:rPr>
      </w:pPr>
    </w:p>
    <w:p w14:paraId="579897C0">
      <w:pPr>
        <w:snapToGrid w:val="0"/>
        <w:spacing w:before="50" w:after="50" w:line="360" w:lineRule="auto"/>
        <w:rPr>
          <w:rFonts w:hint="eastAsia" w:ascii="仿宋" w:hAnsi="仿宋" w:eastAsia="仿宋" w:cs="仿宋"/>
          <w:b/>
          <w:sz w:val="24"/>
          <w:u w:val="single"/>
        </w:rPr>
      </w:pPr>
      <w:r>
        <w:rPr>
          <w:rFonts w:hint="eastAsia" w:ascii="仿宋" w:hAnsi="仿宋" w:eastAsia="仿宋" w:cs="仿宋"/>
          <w:b/>
          <w:sz w:val="24"/>
        </w:rPr>
        <w:t>投标单位名称：</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7DEE9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1F3FE276">
            <w:pPr>
              <w:pStyle w:val="35"/>
              <w:spacing w:after="0"/>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5819" w:type="dxa"/>
            <w:tcBorders>
              <w:top w:val="single" w:color="auto" w:sz="4" w:space="0"/>
              <w:left w:val="single" w:color="auto" w:sz="4" w:space="0"/>
              <w:bottom w:val="single" w:color="auto" w:sz="4" w:space="0"/>
              <w:right w:val="single" w:color="auto" w:sz="4" w:space="0"/>
            </w:tcBorders>
            <w:noWrap w:val="0"/>
            <w:vAlign w:val="center"/>
          </w:tcPr>
          <w:p w14:paraId="48AD312F">
            <w:pPr>
              <w:pStyle w:val="35"/>
              <w:spacing w:after="0"/>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评分标准</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F21D93D">
            <w:pPr>
              <w:pStyle w:val="35"/>
              <w:spacing w:after="0"/>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页码</w:t>
            </w:r>
          </w:p>
        </w:tc>
      </w:tr>
      <w:tr w14:paraId="496F5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2F03A7B8">
            <w:pPr>
              <w:widowControl/>
              <w:jc w:val="center"/>
              <w:rPr>
                <w:rFonts w:hint="eastAsia" w:ascii="仿宋" w:hAnsi="仿宋" w:eastAsia="仿宋" w:cs="仿宋"/>
                <w:sz w:val="24"/>
              </w:rPr>
            </w:pPr>
            <w:r>
              <w:rPr>
                <w:rFonts w:hint="eastAsia" w:ascii="仿宋" w:hAnsi="仿宋" w:eastAsia="仿宋" w:cs="仿宋"/>
                <w:sz w:val="24"/>
              </w:rPr>
              <w:t>1</w:t>
            </w:r>
          </w:p>
        </w:tc>
        <w:tc>
          <w:tcPr>
            <w:tcW w:w="5819" w:type="dxa"/>
            <w:tcBorders>
              <w:top w:val="single" w:color="auto" w:sz="4" w:space="0"/>
              <w:left w:val="single" w:color="auto" w:sz="4" w:space="0"/>
              <w:right w:val="single" w:color="auto" w:sz="4" w:space="0"/>
            </w:tcBorders>
            <w:noWrap w:val="0"/>
            <w:vAlign w:val="center"/>
          </w:tcPr>
          <w:p w14:paraId="6669D382">
            <w:pPr>
              <w:jc w:val="center"/>
              <w:rPr>
                <w:rFonts w:hint="eastAsia" w:ascii="仿宋" w:hAnsi="仿宋" w:eastAsia="仿宋" w:cs="仿宋"/>
                <w:sz w:val="24"/>
              </w:rPr>
            </w:pPr>
            <w:r>
              <w:rPr>
                <w:rFonts w:hint="eastAsia" w:ascii="仿宋" w:hAnsi="仿宋" w:eastAsia="仿宋" w:cs="仿宋"/>
                <w:sz w:val="24"/>
              </w:rPr>
              <w:t>（报价除外）</w:t>
            </w:r>
          </w:p>
        </w:tc>
        <w:tc>
          <w:tcPr>
            <w:tcW w:w="1627" w:type="dxa"/>
            <w:tcBorders>
              <w:top w:val="single" w:color="auto" w:sz="4" w:space="0"/>
              <w:left w:val="single" w:color="auto" w:sz="4" w:space="0"/>
              <w:right w:val="single" w:color="auto" w:sz="4" w:space="0"/>
            </w:tcBorders>
            <w:noWrap w:val="0"/>
            <w:vAlign w:val="center"/>
          </w:tcPr>
          <w:p w14:paraId="33D9D499">
            <w:pPr>
              <w:jc w:val="center"/>
              <w:rPr>
                <w:rFonts w:hint="eastAsia" w:ascii="仿宋" w:hAnsi="仿宋" w:eastAsia="仿宋" w:cs="仿宋"/>
                <w:bCs/>
                <w:sz w:val="24"/>
              </w:rPr>
            </w:pPr>
          </w:p>
        </w:tc>
      </w:tr>
      <w:tr w14:paraId="17BF1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3DF92E95">
            <w:pPr>
              <w:widowControl/>
              <w:jc w:val="center"/>
              <w:rPr>
                <w:rFonts w:hint="eastAsia" w:ascii="仿宋" w:hAnsi="仿宋" w:eastAsia="仿宋" w:cs="仿宋"/>
                <w:sz w:val="24"/>
              </w:rPr>
            </w:pPr>
            <w:r>
              <w:rPr>
                <w:rFonts w:hint="eastAsia" w:ascii="仿宋" w:hAnsi="仿宋" w:eastAsia="仿宋" w:cs="仿宋"/>
                <w:sz w:val="24"/>
              </w:rPr>
              <w:t>2</w:t>
            </w:r>
          </w:p>
        </w:tc>
        <w:tc>
          <w:tcPr>
            <w:tcW w:w="5819" w:type="dxa"/>
            <w:tcBorders>
              <w:top w:val="single" w:color="auto" w:sz="4" w:space="0"/>
              <w:left w:val="single" w:color="auto" w:sz="4" w:space="0"/>
              <w:right w:val="single" w:color="auto" w:sz="4" w:space="0"/>
            </w:tcBorders>
            <w:noWrap w:val="0"/>
            <w:vAlign w:val="center"/>
          </w:tcPr>
          <w:p w14:paraId="343C5B88">
            <w:pPr>
              <w:widowControl/>
              <w:jc w:val="center"/>
              <w:rPr>
                <w:rFonts w:hint="eastAsia" w:ascii="仿宋" w:hAnsi="仿宋" w:eastAsia="仿宋" w:cs="仿宋"/>
                <w:kern w:val="0"/>
                <w:sz w:val="24"/>
              </w:rPr>
            </w:pPr>
          </w:p>
        </w:tc>
        <w:tc>
          <w:tcPr>
            <w:tcW w:w="1627" w:type="dxa"/>
            <w:tcBorders>
              <w:top w:val="single" w:color="auto" w:sz="4" w:space="0"/>
              <w:left w:val="single" w:color="auto" w:sz="4" w:space="0"/>
              <w:right w:val="single" w:color="auto" w:sz="4" w:space="0"/>
            </w:tcBorders>
            <w:noWrap w:val="0"/>
            <w:vAlign w:val="center"/>
          </w:tcPr>
          <w:p w14:paraId="799AE3EA">
            <w:pPr>
              <w:jc w:val="center"/>
              <w:rPr>
                <w:rFonts w:hint="eastAsia" w:ascii="仿宋" w:hAnsi="仿宋" w:eastAsia="仿宋" w:cs="仿宋"/>
                <w:bCs/>
                <w:sz w:val="24"/>
              </w:rPr>
            </w:pPr>
          </w:p>
        </w:tc>
      </w:tr>
      <w:tr w14:paraId="4A760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noWrap w:val="0"/>
            <w:vAlign w:val="center"/>
          </w:tcPr>
          <w:p w14:paraId="3F6276C8">
            <w:pPr>
              <w:widowControl/>
              <w:rPr>
                <w:rFonts w:hint="eastAsia" w:ascii="仿宋" w:hAnsi="仿宋" w:eastAsia="仿宋" w:cs="仿宋"/>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650611DB">
            <w:pPr>
              <w:ind w:left="55" w:leftChars="26"/>
              <w:rPr>
                <w:rFonts w:hint="eastAsia" w:ascii="仿宋" w:hAnsi="仿宋" w:eastAsia="仿宋" w:cs="仿宋"/>
                <w:kern w:val="0"/>
                <w:sz w:val="24"/>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260D7085">
            <w:pPr>
              <w:jc w:val="center"/>
              <w:rPr>
                <w:rFonts w:hint="eastAsia" w:ascii="仿宋" w:hAnsi="仿宋" w:eastAsia="仿宋" w:cs="仿宋"/>
                <w:bCs/>
                <w:sz w:val="24"/>
              </w:rPr>
            </w:pPr>
          </w:p>
        </w:tc>
      </w:tr>
      <w:tr w14:paraId="64514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51026A37">
            <w:pPr>
              <w:widowControl/>
              <w:rPr>
                <w:rFonts w:hint="eastAsia" w:ascii="仿宋" w:hAnsi="仿宋" w:eastAsia="仿宋" w:cs="仿宋"/>
                <w:b/>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1FAC6B00">
            <w:pPr>
              <w:pStyle w:val="35"/>
              <w:rPr>
                <w:rFonts w:hint="eastAsia" w:ascii="仿宋" w:hAnsi="仿宋" w:eastAsia="仿宋" w:cs="仿宋"/>
                <w:b/>
                <w:lang w:val="en-US" w:eastAsia="zh-CN"/>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29FA5906">
            <w:pPr>
              <w:pStyle w:val="35"/>
              <w:jc w:val="center"/>
              <w:rPr>
                <w:rFonts w:hint="eastAsia" w:ascii="仿宋" w:hAnsi="仿宋" w:eastAsia="仿宋" w:cs="仿宋"/>
                <w:b/>
                <w:lang w:val="en-US" w:eastAsia="zh-CN"/>
              </w:rPr>
            </w:pPr>
          </w:p>
        </w:tc>
      </w:tr>
      <w:tr w14:paraId="10278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635DA5BB">
            <w:pPr>
              <w:widowControl/>
              <w:rPr>
                <w:rFonts w:hint="eastAsia" w:ascii="仿宋" w:hAnsi="仿宋" w:eastAsia="仿宋" w:cs="仿宋"/>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10F21B5A">
            <w:pPr>
              <w:spacing w:line="320" w:lineRule="exact"/>
              <w:rPr>
                <w:rFonts w:hint="eastAsia" w:ascii="仿宋" w:hAnsi="仿宋" w:eastAsia="仿宋" w:cs="仿宋"/>
                <w:kern w:val="0"/>
                <w:sz w:val="24"/>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2DDF9ED">
            <w:pPr>
              <w:jc w:val="center"/>
              <w:rPr>
                <w:rFonts w:hint="eastAsia" w:ascii="仿宋" w:hAnsi="仿宋" w:eastAsia="仿宋" w:cs="仿宋"/>
                <w:bCs/>
                <w:sz w:val="24"/>
              </w:rPr>
            </w:pPr>
          </w:p>
        </w:tc>
      </w:tr>
      <w:tr w14:paraId="6BBC4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6BC0187A">
            <w:pPr>
              <w:widowControl/>
              <w:rPr>
                <w:rFonts w:hint="eastAsia" w:ascii="仿宋" w:hAnsi="仿宋" w:eastAsia="仿宋" w:cs="仿宋"/>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17B16F92">
            <w:pPr>
              <w:rPr>
                <w:rFonts w:hint="eastAsia" w:ascii="仿宋" w:hAnsi="仿宋" w:eastAsia="仿宋" w:cs="仿宋"/>
                <w:sz w:val="24"/>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3DBEEB7">
            <w:pPr>
              <w:pStyle w:val="35"/>
              <w:jc w:val="center"/>
              <w:rPr>
                <w:rFonts w:hint="eastAsia" w:ascii="仿宋" w:hAnsi="仿宋" w:eastAsia="仿宋" w:cs="仿宋"/>
                <w:lang w:val="en-US" w:eastAsia="zh-CN"/>
              </w:rPr>
            </w:pPr>
          </w:p>
        </w:tc>
      </w:tr>
      <w:tr w14:paraId="59803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238A692E">
            <w:pPr>
              <w:widowControl/>
              <w:rPr>
                <w:rFonts w:hint="eastAsia" w:ascii="仿宋" w:hAnsi="仿宋" w:eastAsia="仿宋" w:cs="仿宋"/>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339029BB">
            <w:pPr>
              <w:rPr>
                <w:rFonts w:hint="eastAsia" w:ascii="仿宋" w:hAnsi="仿宋" w:eastAsia="仿宋" w:cs="仿宋"/>
                <w:sz w:val="24"/>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471A8EE">
            <w:pPr>
              <w:pStyle w:val="35"/>
              <w:jc w:val="center"/>
              <w:rPr>
                <w:rFonts w:hint="eastAsia" w:ascii="仿宋" w:hAnsi="仿宋" w:eastAsia="仿宋" w:cs="仿宋"/>
                <w:lang w:val="en-US" w:eastAsia="zh-CN"/>
              </w:rPr>
            </w:pPr>
          </w:p>
        </w:tc>
      </w:tr>
      <w:tr w14:paraId="7D37A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noWrap w:val="0"/>
            <w:vAlign w:val="center"/>
          </w:tcPr>
          <w:p w14:paraId="6FA85797">
            <w:pPr>
              <w:widowControl/>
              <w:rPr>
                <w:rFonts w:hint="eastAsia" w:ascii="仿宋" w:hAnsi="仿宋" w:eastAsia="仿宋" w:cs="仿宋"/>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07892130">
            <w:pPr>
              <w:pStyle w:val="35"/>
              <w:rPr>
                <w:rFonts w:hint="eastAsia" w:ascii="仿宋" w:hAnsi="仿宋" w:eastAsia="仿宋" w:cs="仿宋"/>
                <w:lang w:val="en-US" w:eastAsia="zh-CN"/>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1C0768A4">
            <w:pPr>
              <w:widowControl/>
              <w:jc w:val="center"/>
              <w:rPr>
                <w:rFonts w:hint="eastAsia" w:ascii="仿宋" w:hAnsi="仿宋" w:eastAsia="仿宋" w:cs="仿宋"/>
                <w:b/>
                <w:sz w:val="24"/>
              </w:rPr>
            </w:pPr>
          </w:p>
        </w:tc>
      </w:tr>
      <w:tr w14:paraId="01D71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noWrap w:val="0"/>
            <w:vAlign w:val="center"/>
          </w:tcPr>
          <w:p w14:paraId="5097B1F8">
            <w:pPr>
              <w:widowControl/>
              <w:rPr>
                <w:rFonts w:hint="eastAsia" w:ascii="仿宋" w:hAnsi="仿宋" w:eastAsia="仿宋" w:cs="仿宋"/>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2488F550">
            <w:pPr>
              <w:rPr>
                <w:rFonts w:hint="eastAsia" w:ascii="仿宋" w:hAnsi="仿宋" w:eastAsia="仿宋" w:cs="仿宋"/>
                <w:bCs/>
                <w:sz w:val="24"/>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1681B021">
            <w:pPr>
              <w:jc w:val="center"/>
              <w:rPr>
                <w:rFonts w:hint="eastAsia" w:ascii="仿宋" w:hAnsi="仿宋" w:eastAsia="仿宋" w:cs="仿宋"/>
                <w:bCs/>
                <w:sz w:val="24"/>
              </w:rPr>
            </w:pPr>
          </w:p>
        </w:tc>
      </w:tr>
      <w:tr w14:paraId="33727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16E69211">
            <w:pPr>
              <w:widowControl/>
              <w:rPr>
                <w:rFonts w:hint="eastAsia" w:ascii="仿宋" w:hAnsi="仿宋" w:eastAsia="仿宋" w:cs="仿宋"/>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5937841F">
            <w:pPr>
              <w:rPr>
                <w:rFonts w:hint="eastAsia" w:ascii="仿宋" w:hAnsi="仿宋" w:eastAsia="仿宋" w:cs="仿宋"/>
                <w:bCs/>
                <w:sz w:val="24"/>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12C069A2">
            <w:pPr>
              <w:jc w:val="center"/>
              <w:rPr>
                <w:rFonts w:hint="eastAsia" w:ascii="仿宋" w:hAnsi="仿宋" w:eastAsia="仿宋" w:cs="仿宋"/>
                <w:bCs/>
                <w:sz w:val="24"/>
              </w:rPr>
            </w:pPr>
          </w:p>
        </w:tc>
      </w:tr>
      <w:tr w14:paraId="5630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1A87FFE4">
            <w:pPr>
              <w:widowControl/>
              <w:rPr>
                <w:rFonts w:hint="eastAsia" w:ascii="仿宋" w:hAnsi="仿宋" w:eastAsia="仿宋" w:cs="仿宋"/>
                <w:sz w:val="24"/>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0D055655">
            <w:pPr>
              <w:rPr>
                <w:rFonts w:hint="eastAsia" w:ascii="仿宋" w:hAnsi="仿宋" w:eastAsia="仿宋" w:cs="仿宋"/>
                <w:bCs/>
                <w:sz w:val="24"/>
              </w:rPr>
            </w:pPr>
          </w:p>
        </w:tc>
        <w:tc>
          <w:tcPr>
            <w:tcW w:w="1627" w:type="dxa"/>
            <w:tcBorders>
              <w:top w:val="single" w:color="auto" w:sz="4" w:space="0"/>
              <w:left w:val="single" w:color="auto" w:sz="4" w:space="0"/>
              <w:right w:val="single" w:color="auto" w:sz="4" w:space="0"/>
            </w:tcBorders>
            <w:noWrap w:val="0"/>
            <w:vAlign w:val="center"/>
          </w:tcPr>
          <w:p w14:paraId="61946E48">
            <w:pPr>
              <w:jc w:val="center"/>
              <w:rPr>
                <w:rFonts w:hint="eastAsia" w:ascii="仿宋" w:hAnsi="仿宋" w:eastAsia="仿宋" w:cs="仿宋"/>
                <w:bCs/>
                <w:sz w:val="24"/>
              </w:rPr>
            </w:pPr>
          </w:p>
        </w:tc>
      </w:tr>
    </w:tbl>
    <w:p w14:paraId="0E95BFD6">
      <w:pPr>
        <w:pStyle w:val="2"/>
        <w:rPr>
          <w:rFonts w:hint="eastAsia"/>
          <w:b/>
          <w:bCs/>
        </w:rPr>
        <w:sectPr>
          <w:pgSz w:w="11906" w:h="16838"/>
          <w:pgMar w:top="1276" w:right="1418" w:bottom="1247" w:left="1418" w:header="851" w:footer="992" w:gutter="0"/>
          <w:cols w:space="720" w:num="1"/>
          <w:titlePg/>
          <w:docGrid w:linePitch="312" w:charSpace="0"/>
        </w:sectPr>
      </w:pPr>
    </w:p>
    <w:p w14:paraId="6EDDC76E">
      <w:pPr>
        <w:pStyle w:val="2"/>
        <w:rPr>
          <w:rFonts w:hint="eastAsia"/>
        </w:rPr>
      </w:pPr>
    </w:p>
    <w:p w14:paraId="4346ACB8">
      <w:pPr>
        <w:numPr>
          <w:ilvl w:val="0"/>
          <w:numId w:val="0"/>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lang w:val="en-US" w:eastAsia="zh-CN" w:bidi="ar-SA"/>
        </w:rPr>
        <w:t>二、</w:t>
      </w:r>
      <w:r>
        <w:rPr>
          <w:rFonts w:hint="eastAsia" w:ascii="仿宋" w:hAnsi="仿宋" w:eastAsia="仿宋" w:cs="仿宋"/>
          <w:b/>
          <w:kern w:val="0"/>
          <w:sz w:val="32"/>
          <w:szCs w:val="32"/>
          <w:highlight w:val="none"/>
        </w:rPr>
        <w:t>符合性自查表</w:t>
      </w:r>
    </w:p>
    <w:tbl>
      <w:tblPr>
        <w:tblStyle w:val="4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827"/>
        <w:gridCol w:w="2695"/>
        <w:gridCol w:w="1185"/>
        <w:gridCol w:w="1785"/>
      </w:tblGrid>
      <w:tr w14:paraId="358F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3ACF8195">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序号</w:t>
            </w:r>
          </w:p>
        </w:tc>
        <w:tc>
          <w:tcPr>
            <w:tcW w:w="3827" w:type="dxa"/>
            <w:noWrap w:val="0"/>
            <w:vAlign w:val="center"/>
          </w:tcPr>
          <w:p w14:paraId="21316C77">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实质性要求</w:t>
            </w:r>
          </w:p>
        </w:tc>
        <w:tc>
          <w:tcPr>
            <w:tcW w:w="2695" w:type="dxa"/>
            <w:noWrap w:val="0"/>
            <w:vAlign w:val="center"/>
          </w:tcPr>
          <w:p w14:paraId="06348C29">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需要提供的符合性审查资料</w:t>
            </w:r>
          </w:p>
        </w:tc>
        <w:tc>
          <w:tcPr>
            <w:tcW w:w="1185" w:type="dxa"/>
            <w:noWrap w:val="0"/>
            <w:vAlign w:val="center"/>
          </w:tcPr>
          <w:p w14:paraId="571EA642">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自查结论</w:t>
            </w:r>
          </w:p>
        </w:tc>
        <w:tc>
          <w:tcPr>
            <w:tcW w:w="1785" w:type="dxa"/>
            <w:noWrap w:val="0"/>
            <w:vAlign w:val="center"/>
          </w:tcPr>
          <w:p w14:paraId="36DB5902">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投标文件中的</w:t>
            </w:r>
          </w:p>
          <w:p w14:paraId="1976B1B1">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页码位置</w:t>
            </w:r>
          </w:p>
        </w:tc>
      </w:tr>
      <w:tr w14:paraId="43E8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569A91D1">
            <w:pPr>
              <w:spacing w:line="400" w:lineRule="exact"/>
              <w:jc w:val="center"/>
              <w:rPr>
                <w:rFonts w:hint="eastAsia" w:ascii="仿宋" w:hAnsi="仿宋" w:eastAsia="仿宋"/>
                <w:szCs w:val="21"/>
                <w:highlight w:val="none"/>
              </w:rPr>
            </w:pPr>
            <w:r>
              <w:rPr>
                <w:rFonts w:hint="eastAsia" w:ascii="仿宋" w:hAnsi="仿宋" w:eastAsia="仿宋"/>
                <w:szCs w:val="21"/>
                <w:highlight w:val="none"/>
              </w:rPr>
              <w:t>1</w:t>
            </w:r>
          </w:p>
        </w:tc>
        <w:tc>
          <w:tcPr>
            <w:tcW w:w="3827" w:type="dxa"/>
            <w:noWrap w:val="0"/>
            <w:vAlign w:val="center"/>
          </w:tcPr>
          <w:p w14:paraId="189D3456">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投标文件按照招标文件要求签署、盖章。</w:t>
            </w:r>
          </w:p>
        </w:tc>
        <w:tc>
          <w:tcPr>
            <w:tcW w:w="2695" w:type="dxa"/>
            <w:noWrap w:val="0"/>
            <w:vAlign w:val="center"/>
          </w:tcPr>
          <w:p w14:paraId="358CE56D">
            <w:pPr>
              <w:spacing w:line="400" w:lineRule="exact"/>
              <w:jc w:val="left"/>
              <w:rPr>
                <w:rFonts w:hint="eastAsia" w:ascii="仿宋" w:hAnsi="仿宋" w:eastAsia="仿宋"/>
                <w:szCs w:val="21"/>
                <w:highlight w:val="none"/>
              </w:rPr>
            </w:pPr>
            <w:r>
              <w:rPr>
                <w:rFonts w:hint="eastAsia" w:ascii="仿宋" w:hAnsi="仿宋" w:eastAsia="仿宋"/>
                <w:szCs w:val="21"/>
                <w:highlight w:val="none"/>
              </w:rPr>
              <w:t>需要使用电子签名或者签字盖章的投标文件的组成部分</w:t>
            </w:r>
          </w:p>
        </w:tc>
        <w:tc>
          <w:tcPr>
            <w:tcW w:w="1185" w:type="dxa"/>
            <w:noWrap w:val="0"/>
            <w:vAlign w:val="center"/>
          </w:tcPr>
          <w:p w14:paraId="0C04AF3D">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270B1A55">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0BB7BDED">
            <w:pPr>
              <w:spacing w:line="400" w:lineRule="exact"/>
              <w:jc w:val="center"/>
              <w:rPr>
                <w:rFonts w:hint="eastAsia" w:ascii="仿宋" w:hAnsi="仿宋" w:eastAsia="仿宋"/>
                <w:szCs w:val="21"/>
                <w:highlight w:val="none"/>
              </w:rPr>
            </w:pPr>
            <w:r>
              <w:rPr>
                <w:rFonts w:hint="eastAsia" w:ascii="仿宋" w:hAnsi="仿宋" w:eastAsia="仿宋"/>
                <w:szCs w:val="21"/>
                <w:highlight w:val="none"/>
              </w:rPr>
              <w:t>见投标文件</w:t>
            </w:r>
          </w:p>
          <w:p w14:paraId="0742A99D">
            <w:pPr>
              <w:spacing w:line="400" w:lineRule="exact"/>
              <w:jc w:val="center"/>
              <w:rPr>
                <w:rFonts w:hint="eastAsia" w:ascii="仿宋" w:hAnsi="仿宋" w:eastAsia="仿宋"/>
                <w:szCs w:val="21"/>
                <w:highlight w:val="none"/>
              </w:rPr>
            </w:pPr>
            <w:r>
              <w:rPr>
                <w:rFonts w:hint="eastAsia" w:ascii="仿宋" w:hAnsi="仿宋" w:eastAsia="仿宋"/>
                <w:szCs w:val="21"/>
                <w:highlight w:val="none"/>
              </w:rPr>
              <w:t>第</w:t>
            </w:r>
            <w:r>
              <w:rPr>
                <w:rFonts w:hint="eastAsia" w:ascii="仿宋" w:hAnsi="仿宋" w:eastAsia="仿宋"/>
                <w:szCs w:val="21"/>
                <w:highlight w:val="none"/>
                <w:u w:val="single"/>
              </w:rPr>
              <w:t xml:space="preserve">  </w:t>
            </w:r>
            <w:r>
              <w:rPr>
                <w:rFonts w:hint="eastAsia" w:ascii="仿宋" w:hAnsi="仿宋" w:eastAsia="仿宋"/>
                <w:szCs w:val="21"/>
                <w:highlight w:val="none"/>
              </w:rPr>
              <w:t>页</w:t>
            </w:r>
          </w:p>
        </w:tc>
      </w:tr>
      <w:tr w14:paraId="2A8F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3A8B32B0">
            <w:pPr>
              <w:spacing w:line="400" w:lineRule="exact"/>
              <w:jc w:val="center"/>
              <w:rPr>
                <w:rFonts w:hint="eastAsia" w:ascii="仿宋" w:hAnsi="仿宋" w:eastAsia="仿宋"/>
                <w:szCs w:val="21"/>
                <w:highlight w:val="none"/>
              </w:rPr>
            </w:pPr>
            <w:r>
              <w:rPr>
                <w:rFonts w:hint="eastAsia" w:ascii="仿宋" w:hAnsi="仿宋" w:eastAsia="仿宋"/>
                <w:szCs w:val="21"/>
                <w:highlight w:val="none"/>
              </w:rPr>
              <w:t>2</w:t>
            </w:r>
          </w:p>
        </w:tc>
        <w:tc>
          <w:tcPr>
            <w:tcW w:w="3827" w:type="dxa"/>
            <w:noWrap w:val="0"/>
            <w:vAlign w:val="center"/>
          </w:tcPr>
          <w:p w14:paraId="49FA3ACD">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投标文件中承诺的投标有效期不少于招标文件中载明的投标有效期。</w:t>
            </w:r>
          </w:p>
        </w:tc>
        <w:tc>
          <w:tcPr>
            <w:tcW w:w="2695" w:type="dxa"/>
            <w:noWrap w:val="0"/>
            <w:vAlign w:val="center"/>
          </w:tcPr>
          <w:p w14:paraId="759B5FCA">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投标函</w:t>
            </w:r>
          </w:p>
        </w:tc>
        <w:tc>
          <w:tcPr>
            <w:tcW w:w="1185" w:type="dxa"/>
            <w:noWrap w:val="0"/>
            <w:vAlign w:val="center"/>
          </w:tcPr>
          <w:p w14:paraId="0C168D50">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0571C92C">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16D58C7C">
            <w:pPr>
              <w:spacing w:line="400" w:lineRule="exact"/>
              <w:jc w:val="center"/>
              <w:rPr>
                <w:rFonts w:hint="eastAsia" w:ascii="仿宋" w:hAnsi="仿宋" w:eastAsia="仿宋"/>
                <w:szCs w:val="21"/>
                <w:highlight w:val="none"/>
              </w:rPr>
            </w:pPr>
            <w:r>
              <w:rPr>
                <w:rFonts w:hint="eastAsia" w:ascii="仿宋" w:hAnsi="仿宋" w:eastAsia="仿宋"/>
                <w:szCs w:val="21"/>
                <w:highlight w:val="none"/>
              </w:rPr>
              <w:t>见投标文件</w:t>
            </w:r>
          </w:p>
          <w:p w14:paraId="3841A33F">
            <w:pPr>
              <w:spacing w:line="400" w:lineRule="exact"/>
              <w:jc w:val="center"/>
              <w:rPr>
                <w:rFonts w:hint="eastAsia" w:ascii="仿宋" w:hAnsi="仿宋" w:eastAsia="仿宋"/>
                <w:szCs w:val="21"/>
                <w:highlight w:val="none"/>
              </w:rPr>
            </w:pPr>
            <w:r>
              <w:rPr>
                <w:rFonts w:hint="eastAsia" w:ascii="仿宋" w:hAnsi="仿宋" w:eastAsia="仿宋"/>
                <w:szCs w:val="21"/>
                <w:highlight w:val="none"/>
              </w:rPr>
              <w:t>第</w:t>
            </w:r>
            <w:r>
              <w:rPr>
                <w:rFonts w:hint="eastAsia" w:ascii="仿宋" w:hAnsi="仿宋" w:eastAsia="仿宋"/>
                <w:szCs w:val="21"/>
                <w:highlight w:val="none"/>
                <w:u w:val="single"/>
              </w:rPr>
              <w:t xml:space="preserve">  </w:t>
            </w:r>
            <w:r>
              <w:rPr>
                <w:rFonts w:hint="eastAsia" w:ascii="仿宋" w:hAnsi="仿宋" w:eastAsia="仿宋"/>
                <w:szCs w:val="21"/>
                <w:highlight w:val="none"/>
              </w:rPr>
              <w:t>页</w:t>
            </w:r>
          </w:p>
        </w:tc>
      </w:tr>
      <w:tr w14:paraId="5CBB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06E48EDE">
            <w:pPr>
              <w:spacing w:line="400" w:lineRule="exact"/>
              <w:jc w:val="center"/>
              <w:rPr>
                <w:rFonts w:hint="eastAsia" w:ascii="仿宋" w:hAnsi="仿宋" w:eastAsia="仿宋"/>
                <w:szCs w:val="21"/>
                <w:highlight w:val="none"/>
              </w:rPr>
            </w:pPr>
            <w:r>
              <w:rPr>
                <w:rFonts w:hint="eastAsia" w:ascii="仿宋" w:hAnsi="仿宋" w:eastAsia="仿宋"/>
                <w:szCs w:val="21"/>
                <w:highlight w:val="none"/>
              </w:rPr>
              <w:t>3</w:t>
            </w:r>
          </w:p>
        </w:tc>
        <w:tc>
          <w:tcPr>
            <w:tcW w:w="3827" w:type="dxa"/>
            <w:noWrap w:val="0"/>
            <w:vAlign w:val="center"/>
          </w:tcPr>
          <w:p w14:paraId="369734A8">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投标文件满足招标文件的其它实质性要求。</w:t>
            </w:r>
          </w:p>
        </w:tc>
        <w:tc>
          <w:tcPr>
            <w:tcW w:w="2695" w:type="dxa"/>
            <w:noWrap w:val="0"/>
            <w:vAlign w:val="center"/>
          </w:tcPr>
          <w:p w14:paraId="47C69DC9">
            <w:pPr>
              <w:spacing w:line="400" w:lineRule="exact"/>
              <w:jc w:val="left"/>
              <w:rPr>
                <w:rFonts w:hint="eastAsia" w:ascii="仿宋" w:hAnsi="仿宋" w:eastAsia="仿宋"/>
                <w:szCs w:val="21"/>
                <w:highlight w:val="none"/>
              </w:rPr>
            </w:pPr>
            <w:r>
              <w:rPr>
                <w:rFonts w:hint="eastAsia" w:ascii="仿宋" w:hAnsi="仿宋" w:eastAsia="仿宋"/>
                <w:szCs w:val="21"/>
                <w:highlight w:val="none"/>
              </w:rPr>
              <w:t>招标文件其它实质性要求相应的材料（“▲”系指实质性要求条款，招标文件无其它实质性要求的，无需提供）</w:t>
            </w:r>
          </w:p>
        </w:tc>
        <w:tc>
          <w:tcPr>
            <w:tcW w:w="1185" w:type="dxa"/>
            <w:noWrap w:val="0"/>
            <w:vAlign w:val="center"/>
          </w:tcPr>
          <w:p w14:paraId="0502C7BE">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39194B57">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1BE59EB8">
            <w:pPr>
              <w:spacing w:line="400" w:lineRule="exact"/>
              <w:jc w:val="center"/>
              <w:rPr>
                <w:rFonts w:hint="eastAsia" w:ascii="仿宋" w:hAnsi="仿宋" w:eastAsia="仿宋"/>
                <w:szCs w:val="21"/>
                <w:highlight w:val="none"/>
              </w:rPr>
            </w:pPr>
            <w:r>
              <w:rPr>
                <w:rFonts w:hint="eastAsia" w:ascii="仿宋" w:hAnsi="仿宋" w:eastAsia="仿宋"/>
                <w:szCs w:val="21"/>
                <w:highlight w:val="none"/>
              </w:rPr>
              <w:t>见投标文件</w:t>
            </w:r>
          </w:p>
          <w:p w14:paraId="728570CC">
            <w:pPr>
              <w:spacing w:line="400" w:lineRule="exact"/>
              <w:jc w:val="center"/>
              <w:rPr>
                <w:rFonts w:hint="eastAsia" w:ascii="仿宋" w:hAnsi="仿宋" w:eastAsia="仿宋"/>
                <w:szCs w:val="21"/>
                <w:highlight w:val="none"/>
              </w:rPr>
            </w:pPr>
            <w:r>
              <w:rPr>
                <w:rFonts w:hint="eastAsia" w:ascii="仿宋" w:hAnsi="仿宋" w:eastAsia="仿宋"/>
                <w:szCs w:val="21"/>
                <w:highlight w:val="none"/>
              </w:rPr>
              <w:t>第</w:t>
            </w:r>
            <w:r>
              <w:rPr>
                <w:rFonts w:hint="eastAsia" w:ascii="仿宋" w:hAnsi="仿宋" w:eastAsia="仿宋"/>
                <w:szCs w:val="21"/>
                <w:highlight w:val="none"/>
                <w:u w:val="single"/>
              </w:rPr>
              <w:t xml:space="preserve">  </w:t>
            </w:r>
            <w:r>
              <w:rPr>
                <w:rFonts w:hint="eastAsia" w:ascii="仿宋" w:hAnsi="仿宋" w:eastAsia="仿宋"/>
                <w:szCs w:val="21"/>
                <w:highlight w:val="none"/>
              </w:rPr>
              <w:t>页</w:t>
            </w:r>
          </w:p>
        </w:tc>
      </w:tr>
      <w:tr w14:paraId="41E8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3E1B8DC5">
            <w:pPr>
              <w:spacing w:line="400" w:lineRule="exact"/>
              <w:jc w:val="center"/>
              <w:rPr>
                <w:rFonts w:hint="eastAsia" w:ascii="仿宋" w:hAnsi="仿宋" w:eastAsia="仿宋"/>
                <w:szCs w:val="21"/>
                <w:highlight w:val="none"/>
              </w:rPr>
            </w:pPr>
            <w:r>
              <w:rPr>
                <w:rFonts w:hint="eastAsia" w:ascii="仿宋" w:hAnsi="仿宋" w:eastAsia="仿宋"/>
                <w:szCs w:val="21"/>
                <w:highlight w:val="none"/>
              </w:rPr>
              <w:t>4</w:t>
            </w:r>
          </w:p>
        </w:tc>
        <w:tc>
          <w:tcPr>
            <w:tcW w:w="3827" w:type="dxa"/>
            <w:noWrap w:val="0"/>
            <w:vAlign w:val="center"/>
          </w:tcPr>
          <w:p w14:paraId="2A899C49">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投标文件没有招标文件中规定的其它无效投标条款的。</w:t>
            </w:r>
          </w:p>
        </w:tc>
        <w:tc>
          <w:tcPr>
            <w:tcW w:w="2695" w:type="dxa"/>
            <w:noWrap w:val="0"/>
            <w:vAlign w:val="center"/>
          </w:tcPr>
          <w:p w14:paraId="28CEA5A1">
            <w:pPr>
              <w:spacing w:line="400" w:lineRule="exact"/>
              <w:jc w:val="left"/>
              <w:rPr>
                <w:rFonts w:hint="eastAsia" w:ascii="仿宋" w:hAnsi="仿宋" w:eastAsia="仿宋"/>
                <w:szCs w:val="21"/>
                <w:highlight w:val="none"/>
              </w:rPr>
            </w:pPr>
          </w:p>
        </w:tc>
        <w:tc>
          <w:tcPr>
            <w:tcW w:w="1185" w:type="dxa"/>
            <w:noWrap w:val="0"/>
            <w:vAlign w:val="center"/>
          </w:tcPr>
          <w:p w14:paraId="42EF8B57">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7E6528D9">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03A52097">
            <w:pPr>
              <w:spacing w:line="400" w:lineRule="exact"/>
              <w:jc w:val="center"/>
              <w:rPr>
                <w:rFonts w:hint="eastAsia" w:ascii="仿宋" w:hAnsi="仿宋" w:eastAsia="仿宋"/>
                <w:szCs w:val="21"/>
                <w:highlight w:val="none"/>
              </w:rPr>
            </w:pPr>
          </w:p>
        </w:tc>
      </w:tr>
      <w:tr w14:paraId="21DB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44C1ACEF">
            <w:pPr>
              <w:spacing w:line="400" w:lineRule="exact"/>
              <w:jc w:val="center"/>
              <w:rPr>
                <w:rFonts w:hint="eastAsia" w:ascii="仿宋" w:hAnsi="仿宋" w:eastAsia="仿宋"/>
                <w:szCs w:val="21"/>
                <w:highlight w:val="none"/>
              </w:rPr>
            </w:pPr>
            <w:r>
              <w:rPr>
                <w:rFonts w:hint="eastAsia" w:ascii="仿宋" w:hAnsi="仿宋" w:eastAsia="仿宋"/>
                <w:szCs w:val="21"/>
                <w:highlight w:val="none"/>
              </w:rPr>
              <w:t>5</w:t>
            </w:r>
          </w:p>
        </w:tc>
        <w:tc>
          <w:tcPr>
            <w:tcW w:w="3827" w:type="dxa"/>
            <w:noWrap w:val="0"/>
            <w:vAlign w:val="center"/>
          </w:tcPr>
          <w:p w14:paraId="7AEBB61B">
            <w:pPr>
              <w:spacing w:line="400" w:lineRule="exact"/>
              <w:jc w:val="left"/>
              <w:rPr>
                <w:rFonts w:hint="eastAsia" w:ascii="仿宋" w:hAnsi="仿宋" w:eastAsia="仿宋"/>
                <w:szCs w:val="21"/>
                <w:highlight w:val="none"/>
              </w:rPr>
            </w:pPr>
            <w:r>
              <w:rPr>
                <w:rFonts w:hint="eastAsia" w:ascii="仿宋" w:hAnsi="仿宋" w:eastAsia="仿宋"/>
                <w:szCs w:val="21"/>
                <w:highlight w:val="none"/>
              </w:rPr>
              <w:t>按有关法律、法规、规章不属于投标无效的。</w:t>
            </w:r>
          </w:p>
        </w:tc>
        <w:tc>
          <w:tcPr>
            <w:tcW w:w="2695" w:type="dxa"/>
            <w:noWrap w:val="0"/>
            <w:vAlign w:val="center"/>
          </w:tcPr>
          <w:p w14:paraId="52B8BB25">
            <w:pPr>
              <w:spacing w:line="400" w:lineRule="exact"/>
              <w:jc w:val="left"/>
              <w:rPr>
                <w:rFonts w:hint="eastAsia" w:ascii="仿宋" w:hAnsi="仿宋" w:eastAsia="仿宋"/>
                <w:szCs w:val="21"/>
                <w:highlight w:val="none"/>
              </w:rPr>
            </w:pPr>
          </w:p>
        </w:tc>
        <w:tc>
          <w:tcPr>
            <w:tcW w:w="1185" w:type="dxa"/>
            <w:noWrap w:val="0"/>
            <w:vAlign w:val="center"/>
          </w:tcPr>
          <w:p w14:paraId="77289CDE">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6C2ED825">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4B481F6A">
            <w:pPr>
              <w:spacing w:line="400" w:lineRule="exact"/>
              <w:jc w:val="center"/>
              <w:rPr>
                <w:rFonts w:hint="eastAsia" w:ascii="仿宋" w:hAnsi="仿宋" w:eastAsia="仿宋"/>
                <w:szCs w:val="21"/>
                <w:highlight w:val="none"/>
              </w:rPr>
            </w:pPr>
          </w:p>
        </w:tc>
      </w:tr>
      <w:tr w14:paraId="4745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52A5DC4F">
            <w:pPr>
              <w:spacing w:line="400" w:lineRule="exact"/>
              <w:jc w:val="center"/>
              <w:rPr>
                <w:rFonts w:hint="eastAsia" w:ascii="仿宋" w:hAnsi="仿宋" w:eastAsia="仿宋"/>
                <w:szCs w:val="21"/>
                <w:highlight w:val="none"/>
              </w:rPr>
            </w:pPr>
          </w:p>
        </w:tc>
        <w:tc>
          <w:tcPr>
            <w:tcW w:w="3827" w:type="dxa"/>
            <w:noWrap w:val="0"/>
            <w:vAlign w:val="center"/>
          </w:tcPr>
          <w:p w14:paraId="5F71CCEA">
            <w:pPr>
              <w:spacing w:line="400" w:lineRule="exact"/>
              <w:jc w:val="left"/>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w:t>
            </w:r>
          </w:p>
        </w:tc>
        <w:tc>
          <w:tcPr>
            <w:tcW w:w="2695" w:type="dxa"/>
            <w:noWrap w:val="0"/>
            <w:vAlign w:val="center"/>
          </w:tcPr>
          <w:p w14:paraId="1487905C">
            <w:pPr>
              <w:spacing w:line="400" w:lineRule="exact"/>
              <w:jc w:val="left"/>
              <w:rPr>
                <w:rFonts w:hint="eastAsia" w:ascii="仿宋" w:hAnsi="仿宋" w:eastAsia="仿宋"/>
                <w:szCs w:val="21"/>
                <w:highlight w:val="none"/>
              </w:rPr>
            </w:pPr>
          </w:p>
        </w:tc>
        <w:tc>
          <w:tcPr>
            <w:tcW w:w="1185" w:type="dxa"/>
            <w:noWrap w:val="0"/>
            <w:vAlign w:val="center"/>
          </w:tcPr>
          <w:p w14:paraId="0E8C32F7">
            <w:pPr>
              <w:spacing w:line="400" w:lineRule="exact"/>
              <w:jc w:val="left"/>
              <w:rPr>
                <w:rFonts w:hint="eastAsia" w:ascii="仿宋" w:hAnsi="仿宋" w:eastAsia="仿宋"/>
                <w:szCs w:val="21"/>
                <w:highlight w:val="none"/>
              </w:rPr>
            </w:pPr>
          </w:p>
        </w:tc>
        <w:tc>
          <w:tcPr>
            <w:tcW w:w="1785" w:type="dxa"/>
            <w:noWrap w:val="0"/>
            <w:vAlign w:val="center"/>
          </w:tcPr>
          <w:p w14:paraId="09BCBB32">
            <w:pPr>
              <w:spacing w:line="400" w:lineRule="exact"/>
              <w:jc w:val="center"/>
              <w:rPr>
                <w:rFonts w:hint="eastAsia" w:ascii="仿宋" w:hAnsi="仿宋" w:eastAsia="仿宋"/>
                <w:szCs w:val="21"/>
                <w:highlight w:val="none"/>
              </w:rPr>
            </w:pPr>
          </w:p>
        </w:tc>
      </w:tr>
    </w:tbl>
    <w:p w14:paraId="219B87BE">
      <w:pPr>
        <w:snapToGrid w:val="0"/>
        <w:spacing w:line="360" w:lineRule="auto"/>
        <w:jc w:val="left"/>
        <w:rPr>
          <w:rFonts w:hint="eastAsia" w:ascii="仿宋" w:hAnsi="仿宋" w:eastAsia="仿宋" w:cs="仿宋"/>
          <w:b/>
          <w:sz w:val="32"/>
          <w:szCs w:val="32"/>
          <w:highlight w:val="none"/>
        </w:rPr>
      </w:pPr>
      <w:r>
        <w:rPr>
          <w:rFonts w:hint="eastAsia" w:ascii="仿宋" w:hAnsi="仿宋" w:eastAsia="仿宋" w:cs="仿宋"/>
          <w:b/>
          <w:sz w:val="24"/>
          <w:highlight w:val="none"/>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5886818B">
      <w:pPr>
        <w:numPr>
          <w:ilvl w:val="0"/>
          <w:numId w:val="0"/>
        </w:num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投标</w:t>
      </w:r>
      <w:r>
        <w:rPr>
          <w:rFonts w:hint="eastAsia" w:ascii="仿宋" w:hAnsi="仿宋" w:eastAsia="仿宋" w:cs="仿宋"/>
          <w:b/>
          <w:sz w:val="32"/>
          <w:szCs w:val="32"/>
          <w:highlight w:val="none"/>
        </w:rPr>
        <w:t>函</w:t>
      </w:r>
    </w:p>
    <w:p w14:paraId="23F9B7C6">
      <w:pPr>
        <w:snapToGrid w:val="0"/>
        <w:spacing w:line="360" w:lineRule="auto"/>
        <w:rPr>
          <w:rFonts w:hint="eastAsia" w:ascii="仿宋" w:hAnsi="仿宋" w:eastAsia="仿宋" w:cs="仿宋"/>
          <w:sz w:val="24"/>
        </w:rPr>
      </w:pPr>
      <w:bookmarkStart w:id="444" w:name="_Toc483379796"/>
      <w:bookmarkStart w:id="445" w:name="_Toc488936100"/>
      <w:bookmarkStart w:id="446" w:name="_Toc479927873"/>
      <w:bookmarkStart w:id="447" w:name="_Toc110393361"/>
      <w:bookmarkStart w:id="448" w:name="_Toc14746861"/>
      <w:bookmarkStart w:id="449" w:name="_Toc225223761"/>
      <w:r>
        <w:rPr>
          <w:rFonts w:hint="eastAsia" w:ascii="仿宋" w:hAnsi="仿宋" w:eastAsia="仿宋" w:cs="仿宋"/>
          <w:sz w:val="24"/>
        </w:rPr>
        <w:t>（采购人）、（采购代理机构）：</w:t>
      </w:r>
    </w:p>
    <w:p w14:paraId="3671169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我方参加你方组织的2025年安全设施维修耗材购置项目【项目编号：FHZFCG(2025)13</w:t>
      </w:r>
      <w:r>
        <w:rPr>
          <w:rFonts w:hint="eastAsia" w:ascii="仿宋" w:hAnsi="仿宋" w:eastAsia="仿宋" w:cs="仿宋"/>
          <w:sz w:val="24"/>
          <w:lang w:val="en-US" w:eastAsia="zh-CN"/>
        </w:rPr>
        <w:t>2</w:t>
      </w:r>
      <w:r>
        <w:rPr>
          <w:rFonts w:hint="eastAsia" w:ascii="仿宋" w:hAnsi="仿宋" w:eastAsia="仿宋" w:cs="仿宋"/>
          <w:sz w:val="24"/>
        </w:rPr>
        <w:t>D】招标的有关活动，并对此项目进行投标。为此：</w:t>
      </w:r>
    </w:p>
    <w:p w14:paraId="48C17D2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3C87FA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62F30EDF">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20493C98">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2.1.1有效的企业法人营业执照（或事业法人登记证）、其他组织（个体工商户）的营业执照或者民办非企业单位登记证书；</w:t>
      </w:r>
    </w:p>
    <w:p w14:paraId="04F54DD9">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28BA0612">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w:t>
      </w:r>
    </w:p>
    <w:p w14:paraId="37371BC8">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.1.3.1 中小企业声明函(如有)</w:t>
      </w:r>
    </w:p>
    <w:p w14:paraId="493F1703">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.1.3.2 残疾人福利性单位声明函(如有);</w:t>
      </w:r>
    </w:p>
    <w:p w14:paraId="1B2138E6">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.1.3.3 监狱企业的证明文件(如有);</w:t>
      </w:r>
    </w:p>
    <w:p w14:paraId="36BA1C3C">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2.1.4本项目的特定资格要求（如有）。</w:t>
      </w:r>
    </w:p>
    <w:p w14:paraId="706D6538">
      <w:pPr>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48AA3D76">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 评分索引表</w:t>
      </w:r>
    </w:p>
    <w:p w14:paraId="7F773B70">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 符合性自查表；</w:t>
      </w:r>
    </w:p>
    <w:p w14:paraId="59367F5B">
      <w:pPr>
        <w:snapToGrid w:val="0"/>
        <w:spacing w:line="360" w:lineRule="auto"/>
        <w:ind w:left="420" w:leftChars="200" w:firstLine="480" w:firstLineChars="200"/>
        <w:rPr>
          <w:rFonts w:hint="eastAsia" w:ascii="仿宋" w:hAnsi="仿宋" w:eastAsia="仿宋" w:cs="仿宋"/>
          <w:highlight w:val="none"/>
          <w:lang w:val="zh-CN"/>
        </w:rPr>
      </w:pPr>
      <w:r>
        <w:rPr>
          <w:rFonts w:hint="eastAsia" w:ascii="仿宋" w:hAnsi="仿宋" w:eastAsia="仿宋" w:cs="仿宋"/>
          <w:sz w:val="24"/>
          <w:highlight w:val="none"/>
        </w:rPr>
        <w:t>2.2.3 投标函；</w:t>
      </w:r>
      <w:r>
        <w:rPr>
          <w:rFonts w:hint="eastAsia" w:ascii="仿宋" w:hAnsi="仿宋" w:eastAsia="仿宋" w:cs="仿宋"/>
          <w:sz w:val="24"/>
          <w:highlight w:val="none"/>
          <w:lang w:val="zh-CN"/>
        </w:rPr>
        <w:t xml:space="preserve"> </w:t>
      </w:r>
    </w:p>
    <w:p w14:paraId="100B8857">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 授权委托书或法定代表人（单位负责人</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val="en-US" w:eastAsia="zh-CN"/>
        </w:rPr>
        <w:t>自然人本人</w:t>
      </w:r>
      <w:r>
        <w:rPr>
          <w:rFonts w:hint="eastAsia" w:ascii="仿宋" w:hAnsi="仿宋" w:eastAsia="仿宋" w:cs="仿宋"/>
          <w:sz w:val="24"/>
          <w:highlight w:val="none"/>
        </w:rPr>
        <w:t>）身份证明；</w:t>
      </w:r>
    </w:p>
    <w:p w14:paraId="588C3F13">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投标人基本情况表；</w:t>
      </w:r>
    </w:p>
    <w:p w14:paraId="7135FF29">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 距采购人最近或者能为本项目提供最优服务的网点情况表；</w:t>
      </w:r>
    </w:p>
    <w:p w14:paraId="0B4B2FE5">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 评标标准相应的商务技术资料；</w:t>
      </w:r>
    </w:p>
    <w:p w14:paraId="727C3710">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 商务响应表；</w:t>
      </w:r>
    </w:p>
    <w:p w14:paraId="0AF616BF">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9 技术响应表；</w:t>
      </w:r>
    </w:p>
    <w:p w14:paraId="5E253FAC">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10 同类业绩情况一览表；</w:t>
      </w:r>
    </w:p>
    <w:p w14:paraId="3795FAB5">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 xml:space="preserve">2.2.11 </w:t>
      </w:r>
      <w:r>
        <w:rPr>
          <w:rFonts w:hint="eastAsia" w:ascii="仿宋" w:hAnsi="仿宋" w:eastAsia="仿宋" w:cs="仿宋"/>
          <w:sz w:val="24"/>
          <w:highlight w:val="none"/>
          <w:lang w:val="zh-CN"/>
        </w:rPr>
        <w:t>政府采购供应商廉洁自律承诺书；</w:t>
      </w:r>
    </w:p>
    <w:p w14:paraId="47C3335B">
      <w:pPr>
        <w:snapToGrid w:val="0"/>
        <w:spacing w:line="360" w:lineRule="auto"/>
        <w:ind w:left="420" w:leftChars="200" w:firstLine="480" w:firstLineChars="200"/>
        <w:rPr>
          <w:rFonts w:hint="eastAsia" w:ascii="仿宋" w:hAnsi="仿宋" w:eastAsia="仿宋" w:cs="仿宋"/>
          <w:highlight w:val="none"/>
        </w:rPr>
      </w:pPr>
      <w:r>
        <w:rPr>
          <w:rFonts w:hint="eastAsia" w:ascii="仿宋" w:hAnsi="仿宋" w:eastAsia="仿宋" w:cs="仿宋"/>
          <w:sz w:val="24"/>
          <w:highlight w:val="none"/>
        </w:rPr>
        <w:t>2.2.12 其他资料</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lang w:eastAsia="zh-CN"/>
        </w:rPr>
        <w:t>）</w:t>
      </w:r>
      <w:r>
        <w:rPr>
          <w:rFonts w:hint="eastAsia" w:ascii="仿宋" w:hAnsi="仿宋" w:eastAsia="仿宋" w:cs="仿宋"/>
          <w:sz w:val="24"/>
          <w:highlight w:val="none"/>
        </w:rPr>
        <w:t>。</w:t>
      </w:r>
    </w:p>
    <w:p w14:paraId="05DBADEB">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18BA73FD">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2.3.1 开标一览表；</w:t>
      </w:r>
    </w:p>
    <w:p w14:paraId="6002EF2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.3.2 投标报价明细表;</w:t>
      </w:r>
    </w:p>
    <w:p w14:paraId="679A0FA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.3.3 政府采购统计基础信息表:</w:t>
      </w:r>
    </w:p>
    <w:p w14:paraId="77349E74">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.3.4 其他资料(如有);</w:t>
      </w:r>
    </w:p>
    <w:p w14:paraId="197B144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3、我方承诺除商务技术响应表列出的偏离外，我方响应招标文件的全部要求。</w:t>
      </w:r>
    </w:p>
    <w:p w14:paraId="523BBC3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4BE07A49">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 xml:space="preserve">4.1在中标通知书发出之日起15日内与你方签订合同； </w:t>
      </w:r>
    </w:p>
    <w:p w14:paraId="0819BF35">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5E8779B">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6C45EE0B">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EC30B5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20EF014">
      <w:pPr>
        <w:spacing w:line="360" w:lineRule="auto"/>
        <w:ind w:firstLine="3600" w:firstLineChars="1500"/>
        <w:rPr>
          <w:rFonts w:hint="eastAsia" w:ascii="仿宋" w:hAnsi="仿宋" w:eastAsia="仿宋" w:cs="仿宋"/>
          <w:sz w:val="24"/>
        </w:rPr>
      </w:pPr>
    </w:p>
    <w:p w14:paraId="3412BA81">
      <w:pPr>
        <w:spacing w:line="360" w:lineRule="auto"/>
        <w:ind w:firstLine="3600" w:firstLineChars="1500"/>
        <w:rPr>
          <w:rFonts w:hint="eastAsia" w:ascii="仿宋" w:hAnsi="仿宋" w:eastAsia="仿宋" w:cs="仿宋"/>
          <w:sz w:val="24"/>
        </w:rPr>
      </w:pPr>
    </w:p>
    <w:p w14:paraId="038684BE">
      <w:pPr>
        <w:adjustRightInd w:val="0"/>
        <w:snapToGrid w:val="0"/>
        <w:spacing w:line="360" w:lineRule="auto"/>
        <w:ind w:firstLine="4080" w:firstLineChars="1700"/>
        <w:rPr>
          <w:rFonts w:hint="eastAsia" w:ascii="仿宋" w:hAnsi="仿宋" w:eastAsia="仿宋" w:cs="仿宋"/>
          <w:sz w:val="24"/>
        </w:rPr>
      </w:pPr>
      <w:r>
        <w:rPr>
          <w:rFonts w:hint="eastAsia" w:ascii="仿宋" w:hAnsi="仿宋" w:eastAsia="仿宋" w:cs="仿宋"/>
          <w:sz w:val="24"/>
        </w:rPr>
        <w:t>法定代表人或其授权委托人（签名或印章）：</w:t>
      </w:r>
    </w:p>
    <w:p w14:paraId="46BB2407">
      <w:pPr>
        <w:adjustRightInd w:val="0"/>
        <w:snapToGrid w:val="0"/>
        <w:spacing w:line="360" w:lineRule="auto"/>
        <w:ind w:firstLine="4080" w:firstLineChars="1700"/>
        <w:rPr>
          <w:rFonts w:hint="eastAsia" w:ascii="仿宋" w:hAnsi="仿宋" w:eastAsia="仿宋" w:cs="仿宋"/>
          <w:sz w:val="24"/>
        </w:rPr>
      </w:pPr>
      <w:r>
        <w:rPr>
          <w:rFonts w:hint="eastAsia" w:ascii="仿宋" w:hAnsi="仿宋" w:eastAsia="仿宋" w:cs="仿宋"/>
          <w:sz w:val="24"/>
        </w:rPr>
        <w:t>投标人（盖章）：</w:t>
      </w:r>
    </w:p>
    <w:p w14:paraId="10AF4F89">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日期：</w:t>
      </w:r>
    </w:p>
    <w:p w14:paraId="6C135383">
      <w:pPr>
        <w:numPr>
          <w:ilvl w:val="0"/>
          <w:numId w:val="0"/>
        </w:numPr>
        <w:snapToGrid w:val="0"/>
        <w:spacing w:line="360" w:lineRule="auto"/>
        <w:jc w:val="left"/>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授权委托书或法定代表人（单位负责人、自然人本人）身份证明</w:t>
      </w:r>
    </w:p>
    <w:p w14:paraId="124B82CC">
      <w:pPr>
        <w:jc w:val="center"/>
        <w:rPr>
          <w:rFonts w:hint="eastAsia" w:ascii="仿宋" w:hAnsi="仿宋" w:eastAsia="仿宋" w:cs="仿宋"/>
          <w:b/>
          <w:sz w:val="32"/>
          <w:szCs w:val="32"/>
        </w:rPr>
      </w:pPr>
      <w:r>
        <w:rPr>
          <w:rFonts w:hint="eastAsia" w:ascii="仿宋" w:hAnsi="仿宋" w:eastAsia="仿宋" w:cs="仿宋"/>
          <w:b/>
          <w:sz w:val="32"/>
          <w:szCs w:val="32"/>
        </w:rPr>
        <w:t>法定代表人授权委托书</w:t>
      </w:r>
    </w:p>
    <w:p w14:paraId="22F0F723">
      <w:pPr>
        <w:jc w:val="center"/>
        <w:rPr>
          <w:rFonts w:hint="eastAsia" w:ascii="仿宋" w:hAnsi="仿宋" w:eastAsia="仿宋" w:cs="仿宋"/>
          <w:b/>
          <w:sz w:val="32"/>
          <w:szCs w:val="32"/>
        </w:rPr>
      </w:pPr>
      <w:r>
        <w:rPr>
          <w:rFonts w:hint="eastAsia" w:ascii="仿宋" w:hAnsi="仿宋" w:eastAsia="仿宋" w:cs="仿宋"/>
          <w:bCs/>
          <w:sz w:val="24"/>
        </w:rPr>
        <w:t>（法定代表人来投标的，此表不用）</w:t>
      </w:r>
    </w:p>
    <w:p w14:paraId="28BEBEA7">
      <w:pPr>
        <w:snapToGrid w:val="0"/>
        <w:spacing w:line="360" w:lineRule="auto"/>
        <w:rPr>
          <w:rFonts w:hint="eastAsia" w:ascii="仿宋" w:hAnsi="仿宋" w:eastAsia="仿宋" w:cs="仿宋"/>
          <w:bCs/>
          <w:sz w:val="24"/>
        </w:rPr>
      </w:pPr>
    </w:p>
    <w:p w14:paraId="3B813DAC">
      <w:pPr>
        <w:snapToGrid w:val="0"/>
        <w:spacing w:line="360" w:lineRule="auto"/>
        <w:rPr>
          <w:rFonts w:hint="eastAsia" w:ascii="仿宋" w:hAnsi="仿宋" w:eastAsia="仿宋" w:cs="仿宋"/>
          <w:szCs w:val="21"/>
        </w:rPr>
      </w:pPr>
      <w:r>
        <w:rPr>
          <w:rFonts w:hint="eastAsia" w:ascii="仿宋" w:hAnsi="仿宋" w:eastAsia="仿宋" w:cs="仿宋"/>
          <w:bCs/>
          <w:szCs w:val="21"/>
        </w:rPr>
        <w:t>致：</w:t>
      </w:r>
      <w:r>
        <w:rPr>
          <w:rFonts w:hint="eastAsia" w:ascii="仿宋" w:hAnsi="仿宋" w:eastAsia="仿宋" w:cs="仿宋"/>
          <w:szCs w:val="21"/>
          <w:u w:val="single"/>
        </w:rPr>
        <w:t xml:space="preserve">              </w:t>
      </w:r>
      <w:r>
        <w:rPr>
          <w:rFonts w:hint="eastAsia" w:ascii="仿宋" w:hAnsi="仿宋" w:eastAsia="仿宋" w:cs="仿宋"/>
          <w:szCs w:val="21"/>
        </w:rPr>
        <w:t>（采购单位名称）</w:t>
      </w:r>
      <w:r>
        <w:rPr>
          <w:rFonts w:hint="eastAsia" w:ascii="仿宋" w:hAnsi="仿宋" w:eastAsia="仿宋" w:cs="仿宋"/>
          <w:b/>
          <w:bCs/>
          <w:szCs w:val="21"/>
        </w:rPr>
        <w:t xml:space="preserve"> </w:t>
      </w:r>
      <w:r>
        <w:rPr>
          <w:rFonts w:hint="eastAsia" w:ascii="仿宋" w:hAnsi="仿宋" w:eastAsia="仿宋" w:cs="仿宋"/>
          <w:szCs w:val="21"/>
        </w:rPr>
        <w:t>：</w:t>
      </w:r>
    </w:p>
    <w:p w14:paraId="3FDFF06A">
      <w:pPr>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 xml:space="preserve">（投标人名称）的法定代表人，现授权委托本单位在职职工 </w:t>
      </w:r>
      <w:r>
        <w:rPr>
          <w:rFonts w:hint="eastAsia" w:ascii="仿宋" w:hAnsi="仿宋" w:eastAsia="仿宋" w:cs="仿宋"/>
          <w:szCs w:val="21"/>
          <w:u w:val="single"/>
        </w:rPr>
        <w:t xml:space="preserve">           </w:t>
      </w:r>
      <w:r>
        <w:rPr>
          <w:rFonts w:hint="eastAsia" w:ascii="仿宋" w:hAnsi="仿宋" w:eastAsia="仿宋" w:cs="仿宋"/>
          <w:szCs w:val="21"/>
        </w:rPr>
        <w:t>（姓名）以我方的名义参加</w:t>
      </w:r>
      <w:r>
        <w:rPr>
          <w:rFonts w:hint="eastAsia" w:ascii="仿宋" w:hAnsi="仿宋" w:eastAsia="仿宋" w:cs="仿宋"/>
          <w:szCs w:val="21"/>
          <w:u w:val="single"/>
        </w:rPr>
        <w:t xml:space="preserve">                       政府采购 </w:t>
      </w:r>
      <w:r>
        <w:rPr>
          <w:rFonts w:hint="eastAsia" w:ascii="仿宋" w:hAnsi="仿宋" w:eastAsia="仿宋" w:cs="仿宋"/>
          <w:szCs w:val="21"/>
        </w:rPr>
        <w:t>项目的投标活动，并代表我方全权办理针对上述项目的投标、开标、评标、签约等具体事务和签署相关文件。</w:t>
      </w:r>
    </w:p>
    <w:p w14:paraId="3961942B">
      <w:pPr>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我方对被授权人的签名事项负全部责任。</w:t>
      </w:r>
    </w:p>
    <w:p w14:paraId="6FEBE715">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w:t>
      </w:r>
    </w:p>
    <w:p w14:paraId="097EC0B6">
      <w:pPr>
        <w:snapToGrid w:val="0"/>
        <w:spacing w:line="360" w:lineRule="auto"/>
        <w:ind w:firstLine="480"/>
        <w:rPr>
          <w:rFonts w:hint="eastAsia" w:ascii="仿宋" w:hAnsi="仿宋" w:eastAsia="仿宋" w:cs="仿宋"/>
          <w:szCs w:val="21"/>
        </w:rPr>
      </w:pPr>
      <w:r>
        <w:rPr>
          <w:rFonts w:hint="eastAsia" w:ascii="仿宋" w:hAnsi="仿宋" w:eastAsia="仿宋" w:cs="仿宋"/>
          <w:szCs w:val="21"/>
        </w:rPr>
        <w:t>被授权人无转委托权，特此委托。</w:t>
      </w:r>
    </w:p>
    <w:p w14:paraId="48B4C9F8">
      <w:pPr>
        <w:snapToGrid w:val="0"/>
        <w:spacing w:line="360" w:lineRule="auto"/>
        <w:rPr>
          <w:rFonts w:hint="eastAsia" w:ascii="仿宋" w:hAnsi="仿宋" w:eastAsia="仿宋" w:cs="仿宋"/>
          <w:szCs w:val="21"/>
        </w:rPr>
      </w:pPr>
    </w:p>
    <w:p w14:paraId="78D0FB38">
      <w:pPr>
        <w:snapToGrid w:val="0"/>
        <w:spacing w:line="360" w:lineRule="auto"/>
        <w:rPr>
          <w:rFonts w:hint="eastAsia" w:ascii="仿宋" w:hAnsi="仿宋" w:eastAsia="仿宋" w:cs="仿宋"/>
          <w:szCs w:val="21"/>
        </w:rPr>
      </w:pPr>
    </w:p>
    <w:p w14:paraId="580CB1B5">
      <w:pPr>
        <w:snapToGrid w:val="0"/>
        <w:spacing w:line="360" w:lineRule="auto"/>
        <w:rPr>
          <w:rFonts w:hint="eastAsia" w:ascii="仿宋" w:hAnsi="仿宋" w:eastAsia="仿宋" w:cs="仿宋"/>
          <w:szCs w:val="21"/>
          <w:u w:val="single"/>
        </w:rPr>
      </w:pPr>
      <w:r>
        <w:rPr>
          <w:rFonts w:hint="eastAsia" w:ascii="仿宋" w:hAnsi="仿宋" w:eastAsia="仿宋" w:cs="仿宋"/>
          <w:szCs w:val="21"/>
        </w:rPr>
        <w:t>被授权人签名：</w:t>
      </w:r>
      <w:r>
        <w:rPr>
          <w:rFonts w:hint="eastAsia" w:ascii="仿宋" w:hAnsi="仿宋" w:eastAsia="仿宋" w:cs="仿宋"/>
          <w:szCs w:val="21"/>
          <w:u w:val="single"/>
        </w:rPr>
        <w:t xml:space="preserve">          </w:t>
      </w:r>
      <w:r>
        <w:rPr>
          <w:rFonts w:hint="eastAsia" w:ascii="仿宋" w:hAnsi="仿宋" w:eastAsia="仿宋" w:cs="仿宋"/>
          <w:szCs w:val="21"/>
        </w:rPr>
        <w:t xml:space="preserve">                 法定代表人签名：</w:t>
      </w:r>
      <w:r>
        <w:rPr>
          <w:rFonts w:hint="eastAsia" w:ascii="仿宋" w:hAnsi="仿宋" w:eastAsia="仿宋" w:cs="仿宋"/>
          <w:szCs w:val="21"/>
          <w:u w:val="single"/>
        </w:rPr>
        <w:t xml:space="preserve">          </w:t>
      </w:r>
    </w:p>
    <w:p w14:paraId="27830ABA">
      <w:pPr>
        <w:snapToGrid w:val="0"/>
        <w:spacing w:line="360" w:lineRule="auto"/>
        <w:ind w:firstLine="840" w:firstLineChars="400"/>
        <w:rPr>
          <w:rFonts w:hint="eastAsia" w:ascii="仿宋" w:hAnsi="仿宋" w:eastAsia="仿宋" w:cs="仿宋"/>
          <w:szCs w:val="21"/>
        </w:rPr>
      </w:pPr>
      <w:r>
        <w:rPr>
          <w:rFonts w:hint="eastAsia" w:ascii="仿宋" w:hAnsi="仿宋" w:eastAsia="仿宋" w:cs="仿宋"/>
          <w:szCs w:val="21"/>
        </w:rPr>
        <w:t>职务：</w:t>
      </w:r>
      <w:r>
        <w:rPr>
          <w:rFonts w:hint="eastAsia" w:ascii="仿宋" w:hAnsi="仿宋" w:eastAsia="仿宋" w:cs="仿宋"/>
          <w:szCs w:val="21"/>
          <w:u w:val="single"/>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1370F9C7">
      <w:pPr>
        <w:snapToGrid w:val="0"/>
        <w:spacing w:line="360" w:lineRule="auto"/>
        <w:rPr>
          <w:rFonts w:hint="eastAsia"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2EA2C16">
      <w:pPr>
        <w:snapToGrid w:val="0"/>
        <w:spacing w:line="360" w:lineRule="auto"/>
        <w:rPr>
          <w:rFonts w:hint="eastAsia" w:ascii="仿宋" w:hAnsi="仿宋" w:eastAsia="仿宋" w:cs="仿宋"/>
          <w:szCs w:val="21"/>
        </w:rPr>
      </w:pPr>
      <w:r>
        <w:rPr>
          <w:rFonts w:hint="eastAsia" w:ascii="仿宋" w:hAnsi="仿宋" w:eastAsia="仿宋" w:cs="仿宋"/>
          <w:szCs w:val="21"/>
        </w:rPr>
        <w:t xml:space="preserve">                                    </w:t>
      </w:r>
    </w:p>
    <w:p w14:paraId="50CEA22A">
      <w:pPr>
        <w:snapToGrid w:val="0"/>
        <w:spacing w:line="360" w:lineRule="auto"/>
        <w:rPr>
          <w:rFonts w:hint="eastAsia" w:ascii="仿宋" w:hAnsi="仿宋" w:eastAsia="仿宋" w:cs="仿宋"/>
          <w:szCs w:val="21"/>
        </w:rPr>
      </w:pPr>
    </w:p>
    <w:p w14:paraId="6602C658">
      <w:pPr>
        <w:spacing w:line="360" w:lineRule="auto"/>
        <w:ind w:firstLine="4830" w:firstLineChars="2300"/>
        <w:rPr>
          <w:rFonts w:hint="eastAsia" w:ascii="仿宋" w:hAnsi="仿宋" w:eastAsia="仿宋" w:cs="仿宋"/>
        </w:rPr>
      </w:pPr>
      <w:r>
        <w:rPr>
          <w:rFonts w:hint="eastAsia" w:ascii="仿宋" w:hAnsi="仿宋" w:eastAsia="仿宋" w:cs="仿宋"/>
        </w:rPr>
        <w:t>投标人（盖章）：</w:t>
      </w:r>
    </w:p>
    <w:p w14:paraId="011514A6">
      <w:pPr>
        <w:spacing w:line="360" w:lineRule="auto"/>
        <w:ind w:firstLine="1260" w:firstLineChars="600"/>
        <w:rPr>
          <w:rFonts w:hint="eastAsia" w:ascii="仿宋" w:hAnsi="仿宋" w:eastAsia="仿宋" w:cs="仿宋"/>
        </w:rPr>
      </w:pPr>
      <w:r>
        <w:rPr>
          <w:rFonts w:hint="eastAsia" w:ascii="仿宋" w:hAnsi="仿宋" w:eastAsia="仿宋" w:cs="仿宋"/>
        </w:rPr>
        <w:t xml:space="preserve">                                  日期：</w:t>
      </w:r>
    </w:p>
    <w:p w14:paraId="2C6373F0">
      <w:pPr>
        <w:spacing w:line="360" w:lineRule="auto"/>
        <w:rPr>
          <w:rFonts w:hint="eastAsia" w:ascii="仿宋" w:hAnsi="仿宋" w:eastAsia="仿宋" w:cs="仿宋"/>
          <w:b/>
          <w:szCs w:val="21"/>
        </w:rPr>
      </w:pPr>
    </w:p>
    <w:p w14:paraId="23B4908F">
      <w:pPr>
        <w:spacing w:line="360" w:lineRule="auto"/>
        <w:rPr>
          <w:rFonts w:hint="eastAsia" w:ascii="仿宋" w:hAnsi="仿宋" w:eastAsia="仿宋" w:cs="仿宋"/>
          <w:b/>
          <w:szCs w:val="21"/>
        </w:rPr>
      </w:pPr>
    </w:p>
    <w:p w14:paraId="7F581467">
      <w:pPr>
        <w:snapToGrid w:val="0"/>
        <w:spacing w:line="360" w:lineRule="auto"/>
        <w:rPr>
          <w:rFonts w:hint="eastAsia" w:ascii="仿宋" w:hAnsi="仿宋" w:eastAsia="仿宋" w:cs="仿宋"/>
          <w:kern w:val="0"/>
          <w:sz w:val="24"/>
          <w:lang w:val="zh-CN"/>
        </w:rPr>
      </w:pPr>
      <w:r>
        <w:rPr>
          <w:rFonts w:hint="eastAsia" w:ascii="仿宋" w:hAnsi="仿宋" w:eastAsia="仿宋" w:cs="仿宋"/>
          <w:b/>
          <w:szCs w:val="21"/>
        </w:rPr>
        <w:t>附：法定代表人身份证复印件（正反面）、授权代表身份证复印件（正反面）：</w:t>
      </w:r>
    </w:p>
    <w:p w14:paraId="25063123">
      <w:pPr>
        <w:jc w:val="center"/>
        <w:rPr>
          <w:rFonts w:hint="eastAsia" w:ascii="仿宋" w:hAnsi="仿宋" w:eastAsia="仿宋" w:cs="仿宋"/>
          <w:b/>
          <w:sz w:val="32"/>
          <w:szCs w:val="32"/>
        </w:rPr>
      </w:pPr>
      <w:r>
        <w:rPr>
          <w:rFonts w:hint="eastAsia" w:ascii="仿宋" w:hAnsi="仿宋" w:eastAsia="仿宋" w:cs="仿宋"/>
          <w:b/>
          <w:kern w:val="0"/>
          <w:sz w:val="32"/>
          <w:szCs w:val="32"/>
          <w:highlight w:val="none"/>
          <w:lang w:val="zh-CN"/>
        </w:rPr>
        <w:br w:type="page"/>
      </w:r>
      <w:r>
        <w:rPr>
          <w:rFonts w:hint="eastAsia" w:ascii="仿宋" w:hAnsi="仿宋" w:eastAsia="仿宋" w:cs="仿宋"/>
          <w:b/>
          <w:sz w:val="32"/>
          <w:szCs w:val="32"/>
        </w:rPr>
        <w:t>法定代表人身份证明</w:t>
      </w:r>
    </w:p>
    <w:p w14:paraId="20F55B31">
      <w:pPr>
        <w:spacing w:line="480" w:lineRule="auto"/>
        <w:jc w:val="center"/>
        <w:rPr>
          <w:rFonts w:hint="eastAsia" w:ascii="仿宋" w:hAnsi="仿宋" w:eastAsia="仿宋" w:cs="仿宋"/>
          <w:bCs/>
          <w:sz w:val="24"/>
        </w:rPr>
      </w:pPr>
    </w:p>
    <w:p w14:paraId="0EA67D55">
      <w:pPr>
        <w:spacing w:line="480" w:lineRule="auto"/>
        <w:jc w:val="center"/>
        <w:rPr>
          <w:rFonts w:hint="eastAsia" w:ascii="仿宋" w:hAnsi="仿宋" w:eastAsia="仿宋" w:cs="仿宋"/>
          <w:b/>
          <w:sz w:val="24"/>
        </w:rPr>
      </w:pPr>
      <w:r>
        <w:rPr>
          <w:rFonts w:hint="eastAsia" w:ascii="仿宋" w:hAnsi="仿宋" w:eastAsia="仿宋" w:cs="仿宋"/>
          <w:bCs/>
          <w:sz w:val="24"/>
        </w:rPr>
        <w:t>（法定代表人不来投标的，此表不用）</w:t>
      </w:r>
    </w:p>
    <w:p w14:paraId="441018E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w:t>
      </w:r>
    </w:p>
    <w:p w14:paraId="6988B6F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0F01F57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p>
    <w:p w14:paraId="5691ADD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86B9CE6">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74C8D45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年龄：</w:t>
      </w:r>
      <w:r>
        <w:rPr>
          <w:rFonts w:hint="eastAsia" w:ascii="仿宋" w:hAnsi="仿宋" w:eastAsia="仿宋" w:cs="仿宋"/>
          <w:szCs w:val="21"/>
          <w:u w:val="single"/>
        </w:rPr>
        <w:t xml:space="preserve">    周岁  </w:t>
      </w:r>
      <w:r>
        <w:rPr>
          <w:rFonts w:hint="eastAsia" w:ascii="仿宋" w:hAnsi="仿宋" w:eastAsia="仿宋" w:cs="仿宋"/>
          <w:szCs w:val="21"/>
        </w:rPr>
        <w:t>职务：</w:t>
      </w:r>
      <w:r>
        <w:rPr>
          <w:rFonts w:hint="eastAsia" w:ascii="仿宋" w:hAnsi="仿宋" w:eastAsia="仿宋" w:cs="仿宋"/>
          <w:szCs w:val="21"/>
          <w:u w:val="single"/>
        </w:rPr>
        <w:t xml:space="preserve">   </w:t>
      </w:r>
      <w:r>
        <w:rPr>
          <w:rFonts w:hint="eastAsia" w:ascii="仿宋" w:hAnsi="仿宋" w:eastAsia="仿宋" w:cs="仿宋"/>
          <w:szCs w:val="21"/>
        </w:rPr>
        <w:t>_</w:t>
      </w:r>
    </w:p>
    <w:p w14:paraId="16438ECB">
      <w:pPr>
        <w:spacing w:line="480" w:lineRule="auto"/>
        <w:ind w:firstLine="420" w:firstLineChars="200"/>
        <w:rPr>
          <w:rFonts w:hint="eastAsia" w:ascii="仿宋" w:hAnsi="仿宋" w:eastAsia="仿宋" w:cs="仿宋"/>
          <w:szCs w:val="21"/>
          <w:u w:val="single"/>
        </w:rPr>
      </w:pPr>
      <w:r>
        <w:rPr>
          <w:rFonts w:hint="eastAsia" w:ascii="仿宋" w:hAnsi="仿宋" w:eastAsia="仿宋" w:cs="仿宋"/>
          <w:szCs w:val="21"/>
        </w:rPr>
        <w:t>身份证号码：</w:t>
      </w:r>
      <w:r>
        <w:rPr>
          <w:rFonts w:hint="eastAsia" w:ascii="仿宋" w:hAnsi="仿宋" w:eastAsia="仿宋" w:cs="仿宋"/>
          <w:szCs w:val="21"/>
          <w:u w:val="single"/>
        </w:rPr>
        <w:t xml:space="preserve">                   </w:t>
      </w:r>
    </w:p>
    <w:p w14:paraId="60446CD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w:t>
      </w:r>
    </w:p>
    <w:p w14:paraId="79515C3C">
      <w:pPr>
        <w:spacing w:line="480" w:lineRule="auto"/>
        <w:ind w:firstLine="840" w:firstLineChars="400"/>
        <w:rPr>
          <w:rFonts w:hint="eastAsia" w:ascii="仿宋" w:hAnsi="仿宋" w:eastAsia="仿宋" w:cs="仿宋"/>
          <w:szCs w:val="21"/>
        </w:rPr>
      </w:pPr>
      <w:r>
        <w:rPr>
          <w:rFonts w:hint="eastAsia" w:ascii="仿宋" w:hAnsi="仿宋" w:eastAsia="仿宋" w:cs="仿宋"/>
          <w:szCs w:val="21"/>
        </w:rPr>
        <w:t>特此证明。</w:t>
      </w:r>
    </w:p>
    <w:p w14:paraId="6D1402BE">
      <w:pPr>
        <w:spacing w:line="360" w:lineRule="auto"/>
        <w:ind w:firstLine="420" w:firstLineChars="200"/>
        <w:rPr>
          <w:rFonts w:hint="eastAsia" w:ascii="仿宋" w:hAnsi="仿宋" w:eastAsia="仿宋" w:cs="仿宋"/>
          <w:szCs w:val="21"/>
        </w:rPr>
      </w:pPr>
    </w:p>
    <w:p w14:paraId="7F7E2C85">
      <w:pPr>
        <w:spacing w:line="360" w:lineRule="auto"/>
        <w:ind w:firstLine="420" w:firstLineChars="200"/>
        <w:rPr>
          <w:rFonts w:hint="eastAsia" w:ascii="仿宋" w:hAnsi="仿宋" w:eastAsia="仿宋" w:cs="仿宋"/>
          <w:szCs w:val="21"/>
        </w:rPr>
      </w:pPr>
    </w:p>
    <w:p w14:paraId="605B806D">
      <w:pPr>
        <w:wordWrap w:val="0"/>
        <w:spacing w:line="360" w:lineRule="auto"/>
        <w:jc w:val="right"/>
        <w:rPr>
          <w:rFonts w:hint="eastAsia" w:ascii="仿宋" w:hAnsi="仿宋" w:eastAsia="仿宋" w:cs="仿宋"/>
          <w:szCs w:val="21"/>
        </w:rPr>
      </w:pPr>
      <w:r>
        <w:rPr>
          <w:rFonts w:hint="eastAsia" w:ascii="仿宋" w:hAnsi="仿宋" w:eastAsia="仿宋" w:cs="仿宋"/>
          <w:szCs w:val="21"/>
        </w:rPr>
        <w:t>投标人：</w:t>
      </w:r>
      <w:r>
        <w:rPr>
          <w:rFonts w:hint="eastAsia" w:ascii="仿宋" w:hAnsi="仿宋" w:eastAsia="仿宋" w:cs="仿宋"/>
          <w:szCs w:val="21"/>
          <w:u w:val="single"/>
        </w:rPr>
        <w:t xml:space="preserve">                                </w:t>
      </w:r>
      <w:r>
        <w:rPr>
          <w:rFonts w:hint="eastAsia" w:ascii="仿宋" w:hAnsi="仿宋" w:eastAsia="仿宋" w:cs="仿宋"/>
          <w:szCs w:val="21"/>
        </w:rPr>
        <w:t>（盖单位公章）</w:t>
      </w:r>
    </w:p>
    <w:p w14:paraId="7E7D341F">
      <w:pPr>
        <w:spacing w:line="360" w:lineRule="auto"/>
        <w:ind w:firstLine="4515" w:firstLineChars="2150"/>
        <w:rPr>
          <w:rFonts w:hint="eastAsia" w:ascii="仿宋" w:hAnsi="仿宋" w:eastAsia="仿宋" w:cs="仿宋"/>
          <w:szCs w:val="21"/>
          <w:u w:val="single"/>
        </w:rPr>
      </w:pPr>
    </w:p>
    <w:p w14:paraId="5158BFDD">
      <w:pPr>
        <w:spacing w:line="360" w:lineRule="auto"/>
        <w:ind w:firstLine="3675" w:firstLineChars="17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BAE5874">
      <w:pPr>
        <w:spacing w:line="360" w:lineRule="auto"/>
        <w:rPr>
          <w:rFonts w:hint="eastAsia" w:ascii="宋体" w:hAnsi="宋体" w:cs="宋体"/>
          <w:b/>
          <w:szCs w:val="21"/>
        </w:rPr>
      </w:pPr>
    </w:p>
    <w:p w14:paraId="2CE7CCF3">
      <w:pPr>
        <w:spacing w:line="360" w:lineRule="auto"/>
        <w:rPr>
          <w:rFonts w:hint="eastAsia" w:ascii="宋体" w:hAnsi="宋体" w:cs="宋体"/>
          <w:b/>
          <w:szCs w:val="21"/>
        </w:rPr>
      </w:pPr>
    </w:p>
    <w:p w14:paraId="6B8DDFDD">
      <w:pPr>
        <w:spacing w:line="360" w:lineRule="auto"/>
        <w:rPr>
          <w:rFonts w:hint="eastAsia" w:ascii="宋体" w:hAnsi="宋体" w:cs="宋体"/>
          <w:b/>
          <w:szCs w:val="21"/>
        </w:rPr>
      </w:pPr>
    </w:p>
    <w:p w14:paraId="4B476CB4">
      <w:pPr>
        <w:spacing w:line="360" w:lineRule="auto"/>
        <w:rPr>
          <w:rFonts w:hint="eastAsia" w:ascii="仿宋" w:hAnsi="仿宋" w:eastAsia="仿宋" w:cs="仿宋"/>
          <w:b/>
          <w:sz w:val="24"/>
          <w:szCs w:val="24"/>
        </w:rPr>
      </w:pPr>
      <w:r>
        <w:rPr>
          <w:rFonts w:hint="eastAsia" w:ascii="仿宋" w:hAnsi="仿宋" w:eastAsia="仿宋" w:cs="仿宋"/>
          <w:b/>
          <w:sz w:val="24"/>
          <w:szCs w:val="24"/>
        </w:rPr>
        <w:t>附法定代表人身份证复印件（正反面）：</w:t>
      </w:r>
    </w:p>
    <w:p w14:paraId="30BCD25A">
      <w:pPr>
        <w:pStyle w:val="2"/>
        <w:rPr>
          <w:rFonts w:hint="eastAsia"/>
        </w:rPr>
      </w:pPr>
    </w:p>
    <w:p w14:paraId="69FB1D88">
      <w:pPr>
        <w:spacing w:line="360" w:lineRule="auto"/>
        <w:rPr>
          <w:rFonts w:ascii="宋体" w:hAnsi="宋体" w:cs="宋体"/>
          <w:sz w:val="24"/>
        </w:rPr>
      </w:pPr>
    </w:p>
    <w:p w14:paraId="249D5173">
      <w:pPr>
        <w:numPr>
          <w:ilvl w:val="0"/>
          <w:numId w:val="0"/>
        </w:numPr>
        <w:snapToGrid w:val="0"/>
        <w:spacing w:line="360" w:lineRule="auto"/>
        <w:jc w:val="center"/>
        <w:outlineLvl w:val="0"/>
        <w:rPr>
          <w:rFonts w:hint="eastAsia" w:ascii="仿宋" w:hAnsi="仿宋" w:eastAsia="仿宋" w:cs="仿宋"/>
          <w:b/>
          <w:kern w:val="0"/>
          <w:sz w:val="32"/>
          <w:szCs w:val="32"/>
          <w:highlight w:val="none"/>
        </w:rPr>
      </w:pPr>
    </w:p>
    <w:p w14:paraId="1F510A31">
      <w:pPr>
        <w:numPr>
          <w:ilvl w:val="0"/>
          <w:numId w:val="0"/>
        </w:numPr>
        <w:snapToGrid w:val="0"/>
        <w:spacing w:line="360" w:lineRule="auto"/>
        <w:jc w:val="center"/>
        <w:outlineLvl w:val="0"/>
        <w:rPr>
          <w:rFonts w:hint="eastAsia" w:ascii="仿宋" w:hAnsi="仿宋" w:eastAsia="仿宋" w:cs="仿宋"/>
          <w:b/>
          <w:kern w:val="0"/>
          <w:sz w:val="32"/>
          <w:szCs w:val="32"/>
          <w:highlight w:val="none"/>
        </w:rPr>
      </w:pPr>
    </w:p>
    <w:p w14:paraId="1BF6686B">
      <w:pPr>
        <w:numPr>
          <w:ilvl w:val="0"/>
          <w:numId w:val="0"/>
        </w:numPr>
        <w:snapToGrid w:val="0"/>
        <w:spacing w:line="360" w:lineRule="auto"/>
        <w:jc w:val="center"/>
        <w:outlineLvl w:val="0"/>
        <w:rPr>
          <w:rFonts w:hint="eastAsia" w:ascii="仿宋" w:hAnsi="仿宋" w:eastAsia="仿宋" w:cs="仿宋"/>
          <w:b/>
          <w:kern w:val="0"/>
          <w:sz w:val="32"/>
          <w:szCs w:val="32"/>
          <w:highlight w:val="none"/>
        </w:rPr>
      </w:pPr>
    </w:p>
    <w:p w14:paraId="01679612">
      <w:pPr>
        <w:numPr>
          <w:ilvl w:val="0"/>
          <w:numId w:val="0"/>
        </w:numPr>
        <w:snapToGrid w:val="0"/>
        <w:spacing w:line="360" w:lineRule="auto"/>
        <w:jc w:val="center"/>
        <w:outlineLvl w:val="0"/>
        <w:rPr>
          <w:rFonts w:hint="eastAsia" w:ascii="仿宋" w:hAnsi="仿宋" w:eastAsia="仿宋" w:cs="仿宋"/>
          <w:b/>
          <w:kern w:val="0"/>
          <w:sz w:val="32"/>
          <w:szCs w:val="32"/>
          <w:highlight w:val="none"/>
        </w:rPr>
      </w:pPr>
    </w:p>
    <w:p w14:paraId="0371F69B">
      <w:pPr>
        <w:numPr>
          <w:ilvl w:val="0"/>
          <w:numId w:val="0"/>
        </w:numPr>
        <w:snapToGrid w:val="0"/>
        <w:spacing w:line="360" w:lineRule="auto"/>
        <w:jc w:val="both"/>
        <w:outlineLvl w:val="0"/>
        <w:rPr>
          <w:rFonts w:hint="eastAsia" w:ascii="仿宋" w:hAnsi="仿宋" w:eastAsia="仿宋" w:cs="仿宋"/>
          <w:b/>
          <w:kern w:val="0"/>
          <w:sz w:val="32"/>
          <w:szCs w:val="32"/>
          <w:highlight w:val="none"/>
        </w:rPr>
      </w:pPr>
    </w:p>
    <w:p w14:paraId="78DC1DB5">
      <w:pPr>
        <w:numPr>
          <w:ilvl w:val="0"/>
          <w:numId w:val="0"/>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五、</w:t>
      </w:r>
      <w:r>
        <w:rPr>
          <w:rFonts w:hint="eastAsia" w:ascii="仿宋" w:hAnsi="仿宋" w:eastAsia="仿宋" w:cs="仿宋"/>
          <w:b/>
          <w:kern w:val="0"/>
          <w:sz w:val="32"/>
          <w:szCs w:val="32"/>
          <w:highlight w:val="none"/>
        </w:rPr>
        <w:t>投标人基本情况</w:t>
      </w:r>
      <w:bookmarkEnd w:id="444"/>
      <w:bookmarkEnd w:id="445"/>
      <w:bookmarkEnd w:id="446"/>
      <w:bookmarkEnd w:id="447"/>
      <w:bookmarkEnd w:id="448"/>
      <w:bookmarkEnd w:id="449"/>
      <w:r>
        <w:rPr>
          <w:rFonts w:hint="eastAsia" w:ascii="仿宋" w:hAnsi="仿宋" w:eastAsia="仿宋" w:cs="仿宋"/>
          <w:b/>
          <w:kern w:val="0"/>
          <w:sz w:val="32"/>
          <w:szCs w:val="32"/>
          <w:highlight w:val="none"/>
        </w:rPr>
        <w:t>表</w:t>
      </w:r>
    </w:p>
    <w:tbl>
      <w:tblPr>
        <w:tblStyle w:val="4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49D8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F34D800">
            <w:pPr>
              <w:jc w:val="center"/>
              <w:rPr>
                <w:rFonts w:hint="eastAsia" w:ascii="仿宋" w:hAnsi="仿宋" w:eastAsia="仿宋"/>
                <w:szCs w:val="21"/>
                <w:highlight w:val="none"/>
              </w:rPr>
            </w:pPr>
            <w:r>
              <w:rPr>
                <w:rFonts w:hint="eastAsia" w:ascii="仿宋" w:hAnsi="仿宋" w:eastAsia="仿宋"/>
                <w:szCs w:val="21"/>
                <w:highlight w:val="none"/>
              </w:rPr>
              <w:t>投标人名称</w:t>
            </w:r>
          </w:p>
        </w:tc>
        <w:tc>
          <w:tcPr>
            <w:tcW w:w="7647" w:type="dxa"/>
            <w:gridSpan w:val="5"/>
            <w:noWrap w:val="0"/>
            <w:vAlign w:val="center"/>
          </w:tcPr>
          <w:p w14:paraId="734A5BFA">
            <w:pPr>
              <w:jc w:val="center"/>
              <w:rPr>
                <w:rFonts w:hint="eastAsia" w:ascii="仿宋" w:hAnsi="仿宋" w:eastAsia="仿宋"/>
                <w:szCs w:val="21"/>
                <w:highlight w:val="none"/>
              </w:rPr>
            </w:pPr>
          </w:p>
        </w:tc>
      </w:tr>
      <w:tr w14:paraId="5B58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8004ADB">
            <w:pPr>
              <w:jc w:val="center"/>
              <w:rPr>
                <w:rFonts w:hint="eastAsia" w:ascii="仿宋" w:hAnsi="仿宋" w:eastAsia="仿宋"/>
                <w:szCs w:val="21"/>
                <w:highlight w:val="none"/>
              </w:rPr>
            </w:pPr>
            <w:r>
              <w:rPr>
                <w:rFonts w:hint="eastAsia" w:ascii="仿宋" w:hAnsi="仿宋" w:eastAsia="仿宋"/>
                <w:szCs w:val="21"/>
                <w:highlight w:val="none"/>
              </w:rPr>
              <w:t>注册地址</w:t>
            </w:r>
          </w:p>
        </w:tc>
        <w:tc>
          <w:tcPr>
            <w:tcW w:w="2809" w:type="dxa"/>
            <w:gridSpan w:val="2"/>
            <w:noWrap w:val="0"/>
            <w:vAlign w:val="center"/>
          </w:tcPr>
          <w:p w14:paraId="42CCD180">
            <w:pPr>
              <w:jc w:val="center"/>
              <w:rPr>
                <w:rFonts w:hint="eastAsia" w:ascii="仿宋" w:hAnsi="仿宋" w:eastAsia="仿宋"/>
                <w:szCs w:val="21"/>
                <w:highlight w:val="none"/>
              </w:rPr>
            </w:pPr>
          </w:p>
        </w:tc>
        <w:tc>
          <w:tcPr>
            <w:tcW w:w="1786" w:type="dxa"/>
            <w:noWrap w:val="0"/>
            <w:vAlign w:val="center"/>
          </w:tcPr>
          <w:p w14:paraId="42CE07E0">
            <w:pPr>
              <w:jc w:val="center"/>
              <w:rPr>
                <w:rFonts w:hint="eastAsia" w:ascii="仿宋" w:hAnsi="仿宋" w:eastAsia="仿宋"/>
                <w:szCs w:val="21"/>
                <w:highlight w:val="none"/>
              </w:rPr>
            </w:pPr>
            <w:r>
              <w:rPr>
                <w:rFonts w:hint="eastAsia" w:ascii="仿宋" w:hAnsi="仿宋" w:eastAsia="仿宋"/>
                <w:szCs w:val="21"/>
                <w:highlight w:val="none"/>
              </w:rPr>
              <w:t>成立时间</w:t>
            </w:r>
          </w:p>
        </w:tc>
        <w:tc>
          <w:tcPr>
            <w:tcW w:w="3052" w:type="dxa"/>
            <w:gridSpan w:val="2"/>
            <w:noWrap w:val="0"/>
            <w:vAlign w:val="center"/>
          </w:tcPr>
          <w:p w14:paraId="3468DD30">
            <w:pPr>
              <w:jc w:val="center"/>
              <w:rPr>
                <w:rFonts w:hint="eastAsia" w:ascii="仿宋" w:hAnsi="仿宋" w:eastAsia="仿宋"/>
                <w:szCs w:val="21"/>
                <w:highlight w:val="none"/>
              </w:rPr>
            </w:pPr>
          </w:p>
        </w:tc>
      </w:tr>
      <w:tr w14:paraId="3B97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9A335D0">
            <w:pPr>
              <w:jc w:val="center"/>
              <w:rPr>
                <w:rFonts w:hint="eastAsia" w:ascii="仿宋" w:hAnsi="仿宋" w:eastAsia="仿宋"/>
                <w:szCs w:val="21"/>
                <w:highlight w:val="none"/>
              </w:rPr>
            </w:pPr>
            <w:r>
              <w:rPr>
                <w:rFonts w:hint="eastAsia" w:ascii="仿宋" w:hAnsi="仿宋" w:eastAsia="仿宋"/>
                <w:szCs w:val="21"/>
                <w:highlight w:val="none"/>
              </w:rPr>
              <w:t>统一信用代码</w:t>
            </w:r>
          </w:p>
        </w:tc>
        <w:tc>
          <w:tcPr>
            <w:tcW w:w="2809" w:type="dxa"/>
            <w:gridSpan w:val="2"/>
            <w:noWrap w:val="0"/>
            <w:vAlign w:val="center"/>
          </w:tcPr>
          <w:p w14:paraId="731E6B76">
            <w:pPr>
              <w:jc w:val="center"/>
              <w:rPr>
                <w:rFonts w:hint="eastAsia" w:ascii="仿宋" w:hAnsi="仿宋" w:eastAsia="仿宋"/>
                <w:szCs w:val="21"/>
                <w:highlight w:val="none"/>
              </w:rPr>
            </w:pPr>
          </w:p>
        </w:tc>
        <w:tc>
          <w:tcPr>
            <w:tcW w:w="1786" w:type="dxa"/>
            <w:noWrap w:val="0"/>
            <w:vAlign w:val="center"/>
          </w:tcPr>
          <w:p w14:paraId="14C07D43">
            <w:pPr>
              <w:jc w:val="center"/>
              <w:rPr>
                <w:rFonts w:hint="eastAsia" w:ascii="仿宋" w:hAnsi="仿宋" w:eastAsia="仿宋"/>
                <w:szCs w:val="21"/>
                <w:highlight w:val="none"/>
              </w:rPr>
            </w:pPr>
            <w:r>
              <w:rPr>
                <w:rFonts w:hint="eastAsia" w:ascii="仿宋" w:hAnsi="仿宋" w:eastAsia="仿宋"/>
                <w:szCs w:val="21"/>
                <w:highlight w:val="none"/>
              </w:rPr>
              <w:t>注册资金</w:t>
            </w:r>
          </w:p>
        </w:tc>
        <w:tc>
          <w:tcPr>
            <w:tcW w:w="3052" w:type="dxa"/>
            <w:gridSpan w:val="2"/>
            <w:noWrap w:val="0"/>
            <w:vAlign w:val="center"/>
          </w:tcPr>
          <w:p w14:paraId="165C428C">
            <w:pPr>
              <w:jc w:val="center"/>
              <w:rPr>
                <w:rFonts w:hint="eastAsia" w:ascii="仿宋" w:hAnsi="仿宋" w:eastAsia="仿宋"/>
                <w:szCs w:val="21"/>
                <w:highlight w:val="none"/>
              </w:rPr>
            </w:pPr>
          </w:p>
        </w:tc>
      </w:tr>
      <w:tr w14:paraId="2549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3AB5A51">
            <w:pPr>
              <w:jc w:val="center"/>
              <w:rPr>
                <w:rFonts w:hint="eastAsia" w:ascii="仿宋" w:hAnsi="仿宋" w:eastAsia="仿宋"/>
                <w:szCs w:val="21"/>
                <w:highlight w:val="none"/>
              </w:rPr>
            </w:pPr>
            <w:r>
              <w:rPr>
                <w:rFonts w:hint="eastAsia" w:ascii="仿宋" w:hAnsi="仿宋" w:eastAsia="仿宋"/>
                <w:szCs w:val="21"/>
                <w:highlight w:val="none"/>
              </w:rPr>
              <w:t>投标联系人姓名</w:t>
            </w:r>
          </w:p>
        </w:tc>
        <w:tc>
          <w:tcPr>
            <w:tcW w:w="1936" w:type="dxa"/>
            <w:noWrap w:val="0"/>
            <w:vAlign w:val="center"/>
          </w:tcPr>
          <w:p w14:paraId="4045E413">
            <w:pPr>
              <w:jc w:val="center"/>
              <w:rPr>
                <w:rFonts w:hint="eastAsia" w:ascii="仿宋" w:hAnsi="仿宋" w:eastAsia="仿宋"/>
                <w:szCs w:val="21"/>
                <w:highlight w:val="none"/>
              </w:rPr>
            </w:pPr>
          </w:p>
        </w:tc>
        <w:tc>
          <w:tcPr>
            <w:tcW w:w="873" w:type="dxa"/>
            <w:noWrap w:val="0"/>
            <w:vAlign w:val="center"/>
          </w:tcPr>
          <w:p w14:paraId="2B8B0267">
            <w:pPr>
              <w:jc w:val="center"/>
              <w:rPr>
                <w:rFonts w:hint="eastAsia" w:ascii="仿宋" w:hAnsi="仿宋" w:eastAsia="仿宋"/>
                <w:szCs w:val="21"/>
                <w:highlight w:val="none"/>
              </w:rPr>
            </w:pPr>
            <w:r>
              <w:rPr>
                <w:rFonts w:hint="eastAsia" w:ascii="仿宋" w:hAnsi="仿宋" w:eastAsia="仿宋"/>
                <w:szCs w:val="21"/>
                <w:highlight w:val="none"/>
              </w:rPr>
              <w:t>电话</w:t>
            </w:r>
          </w:p>
        </w:tc>
        <w:tc>
          <w:tcPr>
            <w:tcW w:w="1786" w:type="dxa"/>
            <w:noWrap w:val="0"/>
            <w:vAlign w:val="center"/>
          </w:tcPr>
          <w:p w14:paraId="064CCA89">
            <w:pPr>
              <w:jc w:val="center"/>
              <w:rPr>
                <w:rFonts w:hint="eastAsia" w:ascii="仿宋" w:hAnsi="仿宋" w:eastAsia="仿宋"/>
                <w:szCs w:val="21"/>
                <w:highlight w:val="none"/>
              </w:rPr>
            </w:pPr>
          </w:p>
        </w:tc>
        <w:tc>
          <w:tcPr>
            <w:tcW w:w="1200" w:type="dxa"/>
            <w:noWrap w:val="0"/>
            <w:vAlign w:val="center"/>
          </w:tcPr>
          <w:p w14:paraId="5E0DC129">
            <w:pPr>
              <w:jc w:val="center"/>
              <w:rPr>
                <w:rFonts w:hint="eastAsia" w:ascii="仿宋" w:hAnsi="仿宋" w:eastAsia="仿宋"/>
                <w:szCs w:val="21"/>
                <w:highlight w:val="none"/>
              </w:rPr>
            </w:pPr>
            <w:r>
              <w:rPr>
                <w:rFonts w:hint="eastAsia" w:ascii="仿宋" w:hAnsi="仿宋" w:eastAsia="仿宋"/>
                <w:szCs w:val="21"/>
                <w:highlight w:val="none"/>
              </w:rPr>
              <w:t>手机</w:t>
            </w:r>
          </w:p>
        </w:tc>
        <w:tc>
          <w:tcPr>
            <w:tcW w:w="1852" w:type="dxa"/>
            <w:noWrap w:val="0"/>
            <w:vAlign w:val="center"/>
          </w:tcPr>
          <w:p w14:paraId="0A7BD4B1">
            <w:pPr>
              <w:jc w:val="center"/>
              <w:rPr>
                <w:rFonts w:hint="eastAsia" w:ascii="仿宋" w:hAnsi="仿宋" w:eastAsia="仿宋"/>
                <w:szCs w:val="21"/>
                <w:highlight w:val="none"/>
              </w:rPr>
            </w:pPr>
          </w:p>
        </w:tc>
      </w:tr>
      <w:tr w14:paraId="4547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2D97976">
            <w:pPr>
              <w:jc w:val="center"/>
              <w:rPr>
                <w:rFonts w:hint="eastAsia" w:ascii="仿宋" w:hAnsi="仿宋" w:eastAsia="仿宋"/>
                <w:szCs w:val="21"/>
                <w:highlight w:val="none"/>
              </w:rPr>
            </w:pPr>
            <w:r>
              <w:rPr>
                <w:rFonts w:hint="eastAsia" w:ascii="仿宋" w:hAnsi="仿宋" w:eastAsia="仿宋"/>
                <w:szCs w:val="21"/>
                <w:highlight w:val="none"/>
              </w:rPr>
              <w:t>法定代表人姓名</w:t>
            </w:r>
          </w:p>
        </w:tc>
        <w:tc>
          <w:tcPr>
            <w:tcW w:w="1936" w:type="dxa"/>
            <w:noWrap w:val="0"/>
            <w:vAlign w:val="center"/>
          </w:tcPr>
          <w:p w14:paraId="6D71215A">
            <w:pPr>
              <w:jc w:val="center"/>
              <w:rPr>
                <w:rFonts w:hint="eastAsia" w:ascii="仿宋" w:hAnsi="仿宋" w:eastAsia="仿宋"/>
                <w:szCs w:val="21"/>
                <w:highlight w:val="none"/>
              </w:rPr>
            </w:pPr>
          </w:p>
        </w:tc>
        <w:tc>
          <w:tcPr>
            <w:tcW w:w="873" w:type="dxa"/>
            <w:noWrap w:val="0"/>
            <w:vAlign w:val="center"/>
          </w:tcPr>
          <w:p w14:paraId="3EC6FF0E">
            <w:pPr>
              <w:jc w:val="center"/>
              <w:rPr>
                <w:rFonts w:hint="eastAsia" w:ascii="仿宋" w:hAnsi="仿宋" w:eastAsia="仿宋"/>
                <w:szCs w:val="21"/>
                <w:highlight w:val="none"/>
              </w:rPr>
            </w:pPr>
            <w:r>
              <w:rPr>
                <w:rFonts w:hint="eastAsia" w:ascii="仿宋" w:hAnsi="仿宋" w:eastAsia="仿宋"/>
                <w:szCs w:val="21"/>
                <w:highlight w:val="none"/>
              </w:rPr>
              <w:t>电话</w:t>
            </w:r>
          </w:p>
        </w:tc>
        <w:tc>
          <w:tcPr>
            <w:tcW w:w="1786" w:type="dxa"/>
            <w:noWrap w:val="0"/>
            <w:vAlign w:val="center"/>
          </w:tcPr>
          <w:p w14:paraId="1FFF341E">
            <w:pPr>
              <w:jc w:val="center"/>
              <w:rPr>
                <w:rFonts w:hint="eastAsia" w:ascii="仿宋" w:hAnsi="仿宋" w:eastAsia="仿宋"/>
                <w:szCs w:val="21"/>
                <w:highlight w:val="none"/>
              </w:rPr>
            </w:pPr>
          </w:p>
        </w:tc>
        <w:tc>
          <w:tcPr>
            <w:tcW w:w="1200" w:type="dxa"/>
            <w:noWrap w:val="0"/>
            <w:vAlign w:val="center"/>
          </w:tcPr>
          <w:p w14:paraId="1B98D4C3">
            <w:pPr>
              <w:jc w:val="center"/>
              <w:rPr>
                <w:rFonts w:hint="eastAsia" w:ascii="仿宋" w:hAnsi="仿宋" w:eastAsia="仿宋"/>
                <w:szCs w:val="21"/>
                <w:highlight w:val="none"/>
              </w:rPr>
            </w:pPr>
            <w:r>
              <w:rPr>
                <w:rFonts w:hint="eastAsia" w:ascii="仿宋" w:hAnsi="仿宋" w:eastAsia="仿宋"/>
                <w:szCs w:val="21"/>
                <w:highlight w:val="none"/>
              </w:rPr>
              <w:t>手机</w:t>
            </w:r>
          </w:p>
        </w:tc>
        <w:tc>
          <w:tcPr>
            <w:tcW w:w="1852" w:type="dxa"/>
            <w:noWrap w:val="0"/>
            <w:vAlign w:val="center"/>
          </w:tcPr>
          <w:p w14:paraId="2B3CAC2E">
            <w:pPr>
              <w:jc w:val="center"/>
              <w:rPr>
                <w:rFonts w:hint="eastAsia" w:ascii="仿宋" w:hAnsi="仿宋" w:eastAsia="仿宋"/>
                <w:szCs w:val="21"/>
                <w:highlight w:val="none"/>
              </w:rPr>
            </w:pPr>
          </w:p>
        </w:tc>
      </w:tr>
      <w:tr w14:paraId="785F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CC1110B">
            <w:pPr>
              <w:jc w:val="center"/>
              <w:rPr>
                <w:rFonts w:hint="eastAsia" w:ascii="仿宋" w:hAnsi="仿宋" w:eastAsia="仿宋"/>
                <w:szCs w:val="21"/>
                <w:highlight w:val="none"/>
              </w:rPr>
            </w:pPr>
            <w:r>
              <w:rPr>
                <w:rFonts w:hint="eastAsia" w:ascii="仿宋" w:hAnsi="仿宋" w:eastAsia="仿宋"/>
                <w:szCs w:val="21"/>
                <w:highlight w:val="none"/>
              </w:rPr>
              <w:t>项目负责人姓名</w:t>
            </w:r>
          </w:p>
        </w:tc>
        <w:tc>
          <w:tcPr>
            <w:tcW w:w="1936" w:type="dxa"/>
            <w:noWrap w:val="0"/>
            <w:vAlign w:val="center"/>
          </w:tcPr>
          <w:p w14:paraId="1268158B">
            <w:pPr>
              <w:jc w:val="center"/>
              <w:rPr>
                <w:rFonts w:hint="eastAsia" w:ascii="仿宋" w:hAnsi="仿宋" w:eastAsia="仿宋"/>
                <w:szCs w:val="21"/>
                <w:highlight w:val="none"/>
              </w:rPr>
            </w:pPr>
          </w:p>
        </w:tc>
        <w:tc>
          <w:tcPr>
            <w:tcW w:w="873" w:type="dxa"/>
            <w:noWrap w:val="0"/>
            <w:vAlign w:val="center"/>
          </w:tcPr>
          <w:p w14:paraId="214C874F">
            <w:pPr>
              <w:jc w:val="center"/>
              <w:rPr>
                <w:rFonts w:hint="eastAsia" w:ascii="仿宋" w:hAnsi="仿宋" w:eastAsia="仿宋"/>
                <w:szCs w:val="21"/>
                <w:highlight w:val="none"/>
              </w:rPr>
            </w:pPr>
            <w:r>
              <w:rPr>
                <w:rFonts w:hint="eastAsia" w:ascii="仿宋" w:hAnsi="仿宋" w:eastAsia="仿宋"/>
                <w:szCs w:val="21"/>
                <w:highlight w:val="none"/>
              </w:rPr>
              <w:t>电话</w:t>
            </w:r>
          </w:p>
        </w:tc>
        <w:tc>
          <w:tcPr>
            <w:tcW w:w="1786" w:type="dxa"/>
            <w:noWrap w:val="0"/>
            <w:vAlign w:val="center"/>
          </w:tcPr>
          <w:p w14:paraId="5C6B51BB">
            <w:pPr>
              <w:jc w:val="center"/>
              <w:rPr>
                <w:rFonts w:hint="eastAsia" w:ascii="仿宋" w:hAnsi="仿宋" w:eastAsia="仿宋"/>
                <w:szCs w:val="21"/>
                <w:highlight w:val="none"/>
              </w:rPr>
            </w:pPr>
          </w:p>
        </w:tc>
        <w:tc>
          <w:tcPr>
            <w:tcW w:w="1200" w:type="dxa"/>
            <w:noWrap w:val="0"/>
            <w:vAlign w:val="center"/>
          </w:tcPr>
          <w:p w14:paraId="4EA3EA0B">
            <w:pPr>
              <w:jc w:val="center"/>
              <w:rPr>
                <w:rFonts w:hint="eastAsia" w:ascii="仿宋" w:hAnsi="仿宋" w:eastAsia="仿宋"/>
                <w:szCs w:val="21"/>
                <w:highlight w:val="none"/>
              </w:rPr>
            </w:pPr>
            <w:r>
              <w:rPr>
                <w:rFonts w:hint="eastAsia" w:ascii="仿宋" w:hAnsi="仿宋" w:eastAsia="仿宋"/>
                <w:szCs w:val="21"/>
                <w:highlight w:val="none"/>
              </w:rPr>
              <w:t>技术职称</w:t>
            </w:r>
          </w:p>
        </w:tc>
        <w:tc>
          <w:tcPr>
            <w:tcW w:w="1852" w:type="dxa"/>
            <w:noWrap w:val="0"/>
            <w:vAlign w:val="center"/>
          </w:tcPr>
          <w:p w14:paraId="07AF3B66">
            <w:pPr>
              <w:jc w:val="center"/>
              <w:rPr>
                <w:rFonts w:hint="eastAsia" w:ascii="仿宋" w:hAnsi="仿宋" w:eastAsia="仿宋"/>
                <w:szCs w:val="21"/>
                <w:highlight w:val="none"/>
              </w:rPr>
            </w:pPr>
          </w:p>
        </w:tc>
      </w:tr>
      <w:tr w14:paraId="4867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5BEBA278">
            <w:pPr>
              <w:jc w:val="center"/>
              <w:rPr>
                <w:rFonts w:hint="eastAsia" w:ascii="仿宋" w:hAnsi="仿宋" w:eastAsia="仿宋"/>
                <w:szCs w:val="21"/>
                <w:highlight w:val="none"/>
              </w:rPr>
            </w:pPr>
            <w:r>
              <w:rPr>
                <w:rFonts w:hint="eastAsia" w:ascii="仿宋" w:hAnsi="仿宋" w:eastAsia="仿宋"/>
                <w:szCs w:val="21"/>
                <w:highlight w:val="none"/>
              </w:rPr>
              <w:t>员工总人数：</w:t>
            </w:r>
          </w:p>
        </w:tc>
        <w:tc>
          <w:tcPr>
            <w:tcW w:w="1936" w:type="dxa"/>
            <w:vMerge w:val="restart"/>
            <w:noWrap w:val="0"/>
            <w:vAlign w:val="center"/>
          </w:tcPr>
          <w:p w14:paraId="11AA73E2">
            <w:pPr>
              <w:jc w:val="center"/>
              <w:rPr>
                <w:rFonts w:hint="eastAsia" w:ascii="仿宋" w:hAnsi="仿宋" w:eastAsia="仿宋"/>
                <w:szCs w:val="21"/>
                <w:highlight w:val="none"/>
              </w:rPr>
            </w:pPr>
          </w:p>
        </w:tc>
        <w:tc>
          <w:tcPr>
            <w:tcW w:w="873" w:type="dxa"/>
            <w:vMerge w:val="restart"/>
            <w:noWrap w:val="0"/>
            <w:vAlign w:val="center"/>
          </w:tcPr>
          <w:p w14:paraId="11FD906D">
            <w:pPr>
              <w:jc w:val="center"/>
              <w:rPr>
                <w:rFonts w:hint="eastAsia" w:ascii="仿宋" w:hAnsi="仿宋" w:eastAsia="仿宋"/>
                <w:szCs w:val="21"/>
                <w:highlight w:val="none"/>
              </w:rPr>
            </w:pPr>
            <w:r>
              <w:rPr>
                <w:rFonts w:hint="eastAsia" w:ascii="仿宋" w:hAnsi="仿宋" w:eastAsia="仿宋"/>
                <w:szCs w:val="21"/>
                <w:highlight w:val="none"/>
              </w:rPr>
              <w:t>其中</w:t>
            </w:r>
          </w:p>
        </w:tc>
        <w:tc>
          <w:tcPr>
            <w:tcW w:w="1786" w:type="dxa"/>
            <w:noWrap w:val="0"/>
            <w:vAlign w:val="center"/>
          </w:tcPr>
          <w:p w14:paraId="0D618328">
            <w:pPr>
              <w:jc w:val="center"/>
              <w:rPr>
                <w:rFonts w:hint="eastAsia" w:ascii="仿宋" w:hAnsi="仿宋" w:eastAsia="仿宋"/>
                <w:szCs w:val="21"/>
                <w:highlight w:val="none"/>
              </w:rPr>
            </w:pPr>
            <w:r>
              <w:rPr>
                <w:rFonts w:hint="eastAsia" w:ascii="仿宋" w:hAnsi="仿宋" w:eastAsia="仿宋"/>
                <w:szCs w:val="21"/>
                <w:highlight w:val="none"/>
              </w:rPr>
              <w:t>高级职称</w:t>
            </w:r>
          </w:p>
        </w:tc>
        <w:tc>
          <w:tcPr>
            <w:tcW w:w="3052" w:type="dxa"/>
            <w:gridSpan w:val="2"/>
            <w:noWrap w:val="0"/>
            <w:vAlign w:val="center"/>
          </w:tcPr>
          <w:p w14:paraId="26999E01">
            <w:pPr>
              <w:jc w:val="center"/>
              <w:rPr>
                <w:rFonts w:hint="eastAsia" w:ascii="仿宋" w:hAnsi="仿宋" w:eastAsia="仿宋"/>
                <w:szCs w:val="21"/>
                <w:highlight w:val="none"/>
              </w:rPr>
            </w:pPr>
          </w:p>
        </w:tc>
      </w:tr>
      <w:tr w14:paraId="54BF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26A491F5">
            <w:pPr>
              <w:jc w:val="center"/>
              <w:rPr>
                <w:rFonts w:hint="eastAsia" w:ascii="仿宋" w:hAnsi="仿宋" w:eastAsia="仿宋"/>
                <w:szCs w:val="21"/>
                <w:highlight w:val="none"/>
              </w:rPr>
            </w:pPr>
          </w:p>
        </w:tc>
        <w:tc>
          <w:tcPr>
            <w:tcW w:w="1936" w:type="dxa"/>
            <w:vMerge w:val="continue"/>
            <w:noWrap w:val="0"/>
            <w:vAlign w:val="center"/>
          </w:tcPr>
          <w:p w14:paraId="76011E30">
            <w:pPr>
              <w:jc w:val="center"/>
              <w:rPr>
                <w:rFonts w:hint="eastAsia" w:ascii="仿宋" w:hAnsi="仿宋" w:eastAsia="仿宋"/>
                <w:szCs w:val="21"/>
                <w:highlight w:val="none"/>
              </w:rPr>
            </w:pPr>
          </w:p>
        </w:tc>
        <w:tc>
          <w:tcPr>
            <w:tcW w:w="873" w:type="dxa"/>
            <w:vMerge w:val="continue"/>
            <w:noWrap w:val="0"/>
            <w:vAlign w:val="center"/>
          </w:tcPr>
          <w:p w14:paraId="4B300B32">
            <w:pPr>
              <w:jc w:val="center"/>
              <w:rPr>
                <w:rFonts w:hint="eastAsia" w:ascii="仿宋" w:hAnsi="仿宋" w:eastAsia="仿宋"/>
                <w:szCs w:val="21"/>
                <w:highlight w:val="none"/>
              </w:rPr>
            </w:pPr>
          </w:p>
        </w:tc>
        <w:tc>
          <w:tcPr>
            <w:tcW w:w="1786" w:type="dxa"/>
            <w:noWrap w:val="0"/>
            <w:vAlign w:val="center"/>
          </w:tcPr>
          <w:p w14:paraId="63E20E4E">
            <w:pPr>
              <w:jc w:val="center"/>
              <w:rPr>
                <w:rFonts w:hint="eastAsia" w:ascii="仿宋" w:hAnsi="仿宋" w:eastAsia="仿宋"/>
                <w:szCs w:val="21"/>
                <w:highlight w:val="none"/>
              </w:rPr>
            </w:pPr>
            <w:r>
              <w:rPr>
                <w:rFonts w:hint="eastAsia" w:ascii="仿宋" w:hAnsi="仿宋" w:eastAsia="仿宋"/>
                <w:szCs w:val="21"/>
                <w:highlight w:val="none"/>
              </w:rPr>
              <w:t>中级职称</w:t>
            </w:r>
          </w:p>
        </w:tc>
        <w:tc>
          <w:tcPr>
            <w:tcW w:w="3052" w:type="dxa"/>
            <w:gridSpan w:val="2"/>
            <w:noWrap w:val="0"/>
            <w:vAlign w:val="center"/>
          </w:tcPr>
          <w:p w14:paraId="7F85BCB2">
            <w:pPr>
              <w:jc w:val="center"/>
              <w:rPr>
                <w:rFonts w:hint="eastAsia" w:ascii="仿宋" w:hAnsi="仿宋" w:eastAsia="仿宋"/>
                <w:szCs w:val="21"/>
                <w:highlight w:val="none"/>
              </w:rPr>
            </w:pPr>
          </w:p>
        </w:tc>
      </w:tr>
      <w:tr w14:paraId="044E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1AEC9AEA">
            <w:pPr>
              <w:jc w:val="center"/>
              <w:rPr>
                <w:rFonts w:hint="eastAsia" w:ascii="仿宋" w:hAnsi="仿宋" w:eastAsia="仿宋"/>
                <w:szCs w:val="21"/>
                <w:highlight w:val="none"/>
              </w:rPr>
            </w:pPr>
          </w:p>
        </w:tc>
        <w:tc>
          <w:tcPr>
            <w:tcW w:w="1936" w:type="dxa"/>
            <w:vMerge w:val="continue"/>
            <w:noWrap w:val="0"/>
            <w:vAlign w:val="center"/>
          </w:tcPr>
          <w:p w14:paraId="2A3242D1">
            <w:pPr>
              <w:jc w:val="center"/>
              <w:rPr>
                <w:rFonts w:hint="eastAsia" w:ascii="仿宋" w:hAnsi="仿宋" w:eastAsia="仿宋"/>
                <w:szCs w:val="21"/>
                <w:highlight w:val="none"/>
              </w:rPr>
            </w:pPr>
          </w:p>
        </w:tc>
        <w:tc>
          <w:tcPr>
            <w:tcW w:w="873" w:type="dxa"/>
            <w:vMerge w:val="continue"/>
            <w:noWrap w:val="0"/>
            <w:vAlign w:val="center"/>
          </w:tcPr>
          <w:p w14:paraId="40744858">
            <w:pPr>
              <w:jc w:val="center"/>
              <w:rPr>
                <w:rFonts w:hint="eastAsia" w:ascii="仿宋" w:hAnsi="仿宋" w:eastAsia="仿宋"/>
                <w:szCs w:val="21"/>
                <w:highlight w:val="none"/>
              </w:rPr>
            </w:pPr>
          </w:p>
        </w:tc>
        <w:tc>
          <w:tcPr>
            <w:tcW w:w="1786" w:type="dxa"/>
            <w:noWrap w:val="0"/>
            <w:vAlign w:val="center"/>
          </w:tcPr>
          <w:p w14:paraId="5ECC7895">
            <w:pPr>
              <w:jc w:val="center"/>
              <w:rPr>
                <w:rFonts w:hint="eastAsia" w:ascii="仿宋" w:hAnsi="仿宋" w:eastAsia="仿宋"/>
                <w:szCs w:val="21"/>
                <w:highlight w:val="none"/>
              </w:rPr>
            </w:pPr>
            <w:r>
              <w:rPr>
                <w:rFonts w:hint="eastAsia" w:ascii="仿宋" w:hAnsi="仿宋" w:eastAsia="仿宋"/>
                <w:szCs w:val="21"/>
                <w:highlight w:val="none"/>
              </w:rPr>
              <w:t>各类注册人员</w:t>
            </w:r>
          </w:p>
        </w:tc>
        <w:tc>
          <w:tcPr>
            <w:tcW w:w="3052" w:type="dxa"/>
            <w:gridSpan w:val="2"/>
            <w:noWrap w:val="0"/>
            <w:vAlign w:val="center"/>
          </w:tcPr>
          <w:p w14:paraId="144AB7BB">
            <w:pPr>
              <w:jc w:val="center"/>
              <w:rPr>
                <w:rFonts w:hint="eastAsia" w:ascii="仿宋" w:hAnsi="仿宋" w:eastAsia="仿宋"/>
                <w:szCs w:val="21"/>
                <w:highlight w:val="none"/>
              </w:rPr>
            </w:pPr>
          </w:p>
        </w:tc>
      </w:tr>
      <w:tr w14:paraId="0A62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055D1ED">
            <w:pPr>
              <w:jc w:val="center"/>
              <w:rPr>
                <w:rFonts w:hint="eastAsia" w:ascii="仿宋" w:hAnsi="仿宋" w:eastAsia="仿宋"/>
                <w:szCs w:val="21"/>
                <w:highlight w:val="none"/>
              </w:rPr>
            </w:pPr>
            <w:r>
              <w:rPr>
                <w:rFonts w:hint="eastAsia" w:ascii="仿宋" w:hAnsi="仿宋" w:eastAsia="仿宋"/>
                <w:szCs w:val="21"/>
                <w:highlight w:val="none"/>
              </w:rPr>
              <w:t>基本账户开户银行</w:t>
            </w:r>
          </w:p>
        </w:tc>
        <w:tc>
          <w:tcPr>
            <w:tcW w:w="7647" w:type="dxa"/>
            <w:gridSpan w:val="5"/>
            <w:noWrap w:val="0"/>
            <w:vAlign w:val="center"/>
          </w:tcPr>
          <w:p w14:paraId="271FB0DE">
            <w:pPr>
              <w:jc w:val="center"/>
              <w:rPr>
                <w:rFonts w:hint="eastAsia" w:ascii="仿宋" w:hAnsi="仿宋" w:eastAsia="仿宋"/>
                <w:szCs w:val="21"/>
                <w:highlight w:val="none"/>
              </w:rPr>
            </w:pPr>
          </w:p>
        </w:tc>
      </w:tr>
      <w:tr w14:paraId="3D0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2E9CE07">
            <w:pPr>
              <w:jc w:val="center"/>
              <w:rPr>
                <w:rFonts w:hint="eastAsia" w:ascii="仿宋" w:hAnsi="仿宋" w:eastAsia="仿宋"/>
                <w:szCs w:val="21"/>
                <w:highlight w:val="none"/>
              </w:rPr>
            </w:pPr>
            <w:r>
              <w:rPr>
                <w:rFonts w:hint="eastAsia" w:ascii="仿宋" w:hAnsi="仿宋" w:eastAsia="仿宋"/>
                <w:szCs w:val="21"/>
                <w:highlight w:val="none"/>
              </w:rPr>
              <w:t>基本账户账号</w:t>
            </w:r>
          </w:p>
        </w:tc>
        <w:tc>
          <w:tcPr>
            <w:tcW w:w="7647" w:type="dxa"/>
            <w:gridSpan w:val="5"/>
            <w:noWrap w:val="0"/>
            <w:vAlign w:val="center"/>
          </w:tcPr>
          <w:p w14:paraId="629D679F">
            <w:pPr>
              <w:jc w:val="center"/>
              <w:rPr>
                <w:rFonts w:hint="eastAsia" w:ascii="仿宋" w:hAnsi="仿宋" w:eastAsia="仿宋"/>
                <w:szCs w:val="21"/>
                <w:highlight w:val="none"/>
              </w:rPr>
            </w:pPr>
          </w:p>
        </w:tc>
      </w:tr>
      <w:tr w14:paraId="18C9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3231CFA9">
            <w:pPr>
              <w:jc w:val="center"/>
              <w:rPr>
                <w:rFonts w:hint="eastAsia" w:ascii="仿宋" w:hAnsi="仿宋" w:eastAsia="仿宋"/>
                <w:szCs w:val="21"/>
                <w:highlight w:val="none"/>
              </w:rPr>
            </w:pPr>
            <w:r>
              <w:rPr>
                <w:rFonts w:hint="eastAsia" w:ascii="仿宋" w:hAnsi="仿宋" w:eastAsia="仿宋"/>
                <w:szCs w:val="21"/>
                <w:highlight w:val="none"/>
              </w:rPr>
              <w:t>经营范围</w:t>
            </w:r>
          </w:p>
        </w:tc>
        <w:tc>
          <w:tcPr>
            <w:tcW w:w="7647" w:type="dxa"/>
            <w:gridSpan w:val="5"/>
            <w:noWrap w:val="0"/>
            <w:vAlign w:val="center"/>
          </w:tcPr>
          <w:p w14:paraId="68E7E7E1">
            <w:pPr>
              <w:jc w:val="center"/>
              <w:rPr>
                <w:rFonts w:hint="eastAsia" w:ascii="仿宋" w:hAnsi="仿宋" w:eastAsia="仿宋"/>
                <w:szCs w:val="21"/>
                <w:highlight w:val="none"/>
              </w:rPr>
            </w:pPr>
          </w:p>
        </w:tc>
      </w:tr>
      <w:tr w14:paraId="1BE8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691D647A">
            <w:pPr>
              <w:jc w:val="center"/>
              <w:rPr>
                <w:rFonts w:hint="eastAsia" w:ascii="仿宋" w:hAnsi="仿宋" w:eastAsia="仿宋"/>
                <w:szCs w:val="21"/>
                <w:highlight w:val="none"/>
              </w:rPr>
            </w:pPr>
            <w:r>
              <w:rPr>
                <w:rFonts w:hint="eastAsia" w:ascii="仿宋" w:hAnsi="仿宋" w:eastAsia="仿宋"/>
                <w:szCs w:val="21"/>
                <w:highlight w:val="none"/>
              </w:rPr>
              <w:t>备注</w:t>
            </w:r>
          </w:p>
        </w:tc>
        <w:tc>
          <w:tcPr>
            <w:tcW w:w="7647" w:type="dxa"/>
            <w:gridSpan w:val="5"/>
            <w:noWrap w:val="0"/>
            <w:vAlign w:val="center"/>
          </w:tcPr>
          <w:p w14:paraId="5CAB4FAF">
            <w:pPr>
              <w:jc w:val="center"/>
              <w:rPr>
                <w:rFonts w:hint="eastAsia" w:ascii="仿宋" w:hAnsi="仿宋" w:eastAsia="仿宋"/>
                <w:szCs w:val="21"/>
                <w:highlight w:val="none"/>
              </w:rPr>
            </w:pPr>
          </w:p>
        </w:tc>
      </w:tr>
    </w:tbl>
    <w:p w14:paraId="692872D8">
      <w:pPr>
        <w:adjustRightInd w:val="0"/>
        <w:snapToGrid w:val="0"/>
        <w:spacing w:line="360" w:lineRule="auto"/>
        <w:ind w:firstLine="482" w:firstLineChars="200"/>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兹证明上述声明是真实、正确的，并提供了全部能提供的资料和数据，我们同意遵照贵方要求出示有关证明文件。</w:t>
      </w:r>
    </w:p>
    <w:p w14:paraId="288B7278">
      <w:pPr>
        <w:adjustRightInd w:val="0"/>
        <w:spacing w:line="360" w:lineRule="auto"/>
        <w:ind w:firstLine="2400" w:firstLineChars="1000"/>
        <w:jc w:val="left"/>
        <w:rPr>
          <w:rFonts w:hint="eastAsia" w:ascii="仿宋" w:hAnsi="仿宋" w:eastAsia="仿宋" w:cs="仿宋"/>
          <w:sz w:val="24"/>
          <w:highlight w:val="none"/>
        </w:rPr>
      </w:pPr>
    </w:p>
    <w:p w14:paraId="51F0D7B9">
      <w:pPr>
        <w:adjustRightInd w:val="0"/>
        <w:spacing w:line="360" w:lineRule="auto"/>
        <w:ind w:firstLine="2400" w:firstLineChars="1000"/>
        <w:jc w:val="left"/>
        <w:rPr>
          <w:rFonts w:hint="eastAsia" w:ascii="仿宋" w:hAnsi="仿宋" w:eastAsia="仿宋" w:cs="仿宋"/>
          <w:sz w:val="24"/>
          <w:highlight w:val="none"/>
        </w:rPr>
      </w:pPr>
    </w:p>
    <w:p w14:paraId="503774B9">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5BF40E16">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761C3011">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34545FC4">
      <w:pPr>
        <w:numPr>
          <w:ilvl w:val="0"/>
          <w:numId w:val="0"/>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lang w:val="en-US" w:eastAsia="zh-CN"/>
        </w:rPr>
        <w:t>六、</w:t>
      </w:r>
      <w:r>
        <w:rPr>
          <w:rFonts w:hint="eastAsia" w:ascii="仿宋" w:hAnsi="仿宋" w:eastAsia="仿宋" w:cs="仿宋"/>
          <w:b/>
          <w:kern w:val="0"/>
          <w:sz w:val="32"/>
          <w:szCs w:val="32"/>
          <w:highlight w:val="none"/>
        </w:rPr>
        <w:t>距采购人最近或者能为本项目提供最优服务的网点情况表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6E612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C87D0E9">
            <w:pPr>
              <w:jc w:val="center"/>
              <w:rPr>
                <w:rFonts w:hint="eastAsia" w:ascii="仿宋" w:hAnsi="仿宋" w:eastAsia="仿宋"/>
                <w:szCs w:val="21"/>
                <w:highlight w:val="none"/>
              </w:rPr>
            </w:pPr>
            <w:r>
              <w:rPr>
                <w:rFonts w:hint="eastAsia" w:ascii="仿宋" w:hAnsi="仿宋" w:eastAsia="仿宋"/>
                <w:szCs w:val="21"/>
                <w:highlight w:val="none"/>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C82F953">
            <w:pPr>
              <w:jc w:val="center"/>
              <w:rPr>
                <w:rFonts w:hint="eastAsia" w:ascii="仿宋" w:hAnsi="仿宋" w:eastAsia="仿宋"/>
                <w:szCs w:val="21"/>
                <w:highlight w:val="none"/>
              </w:rPr>
            </w:pPr>
          </w:p>
        </w:tc>
      </w:tr>
      <w:tr w14:paraId="4225D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BA83088">
            <w:pPr>
              <w:jc w:val="center"/>
              <w:rPr>
                <w:rFonts w:hint="eastAsia" w:ascii="仿宋" w:hAnsi="仿宋" w:eastAsia="仿宋"/>
                <w:szCs w:val="21"/>
                <w:highlight w:val="none"/>
              </w:rPr>
            </w:pPr>
            <w:r>
              <w:rPr>
                <w:rFonts w:hint="eastAsia" w:ascii="仿宋" w:hAnsi="仿宋" w:eastAsia="仿宋"/>
                <w:szCs w:val="21"/>
                <w:highlight w:val="none"/>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048DA486">
            <w:pPr>
              <w:jc w:val="center"/>
              <w:rPr>
                <w:rFonts w:hint="eastAsia" w:ascii="仿宋" w:hAnsi="仿宋" w:eastAsia="仿宋"/>
                <w:szCs w:val="21"/>
                <w:highlight w:val="none"/>
              </w:rPr>
            </w:pPr>
          </w:p>
        </w:tc>
      </w:tr>
      <w:tr w14:paraId="15EFB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357538E">
            <w:pPr>
              <w:jc w:val="center"/>
              <w:rPr>
                <w:rFonts w:hint="eastAsia" w:ascii="仿宋" w:hAnsi="仿宋" w:eastAsia="仿宋"/>
                <w:szCs w:val="21"/>
                <w:highlight w:val="none"/>
              </w:rPr>
            </w:pPr>
            <w:r>
              <w:rPr>
                <w:rFonts w:hint="eastAsia" w:ascii="仿宋" w:hAnsi="仿宋" w:eastAsia="仿宋"/>
                <w:szCs w:val="21"/>
                <w:highlight w:val="none"/>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A269EE3">
            <w:pPr>
              <w:jc w:val="center"/>
              <w:rPr>
                <w:rFonts w:hint="eastAsia" w:ascii="仿宋" w:hAnsi="仿宋" w:eastAsia="仿宋"/>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3429D538">
            <w:pPr>
              <w:jc w:val="center"/>
              <w:rPr>
                <w:rFonts w:hint="eastAsia" w:ascii="仿宋" w:hAnsi="仿宋" w:eastAsia="仿宋"/>
                <w:szCs w:val="21"/>
                <w:highlight w:val="none"/>
              </w:rPr>
            </w:pPr>
            <w:r>
              <w:rPr>
                <w:rFonts w:hint="eastAsia" w:ascii="仿宋" w:hAnsi="仿宋" w:eastAsia="仿宋"/>
                <w:szCs w:val="21"/>
                <w:highlight w:val="none"/>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0B780EFA">
            <w:pPr>
              <w:jc w:val="center"/>
              <w:rPr>
                <w:rFonts w:hint="eastAsia" w:ascii="仿宋" w:hAnsi="仿宋" w:eastAsia="仿宋"/>
                <w:szCs w:val="21"/>
                <w:highlight w:val="none"/>
              </w:rPr>
            </w:pPr>
          </w:p>
        </w:tc>
      </w:tr>
      <w:tr w14:paraId="004EE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21E77913">
            <w:pPr>
              <w:jc w:val="center"/>
              <w:rPr>
                <w:rFonts w:hint="eastAsia" w:ascii="仿宋" w:hAnsi="仿宋" w:eastAsia="仿宋"/>
                <w:szCs w:val="21"/>
                <w:highlight w:val="none"/>
              </w:rPr>
            </w:pPr>
            <w:r>
              <w:rPr>
                <w:rFonts w:hint="eastAsia" w:ascii="仿宋" w:hAnsi="仿宋" w:eastAsia="仿宋"/>
                <w:szCs w:val="21"/>
                <w:highlight w:val="none"/>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761E1AB1">
            <w:pPr>
              <w:jc w:val="center"/>
              <w:rPr>
                <w:rFonts w:hint="eastAsia" w:ascii="仿宋" w:hAnsi="仿宋" w:eastAsia="仿宋"/>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0D782865">
            <w:pPr>
              <w:jc w:val="center"/>
              <w:rPr>
                <w:rFonts w:hint="eastAsia" w:ascii="仿宋" w:hAnsi="仿宋" w:eastAsia="仿宋"/>
                <w:szCs w:val="21"/>
                <w:highlight w:val="none"/>
              </w:rPr>
            </w:pPr>
            <w:r>
              <w:rPr>
                <w:rFonts w:hint="eastAsia" w:ascii="仿宋" w:hAnsi="仿宋" w:eastAsia="仿宋"/>
                <w:szCs w:val="21"/>
                <w:highlight w:val="none"/>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289FE1BE">
            <w:pPr>
              <w:jc w:val="center"/>
              <w:rPr>
                <w:rFonts w:hint="eastAsia" w:ascii="仿宋" w:hAnsi="仿宋" w:eastAsia="仿宋"/>
                <w:szCs w:val="21"/>
                <w:highlight w:val="none"/>
              </w:rPr>
            </w:pPr>
          </w:p>
        </w:tc>
      </w:tr>
      <w:tr w14:paraId="37079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559ABAB">
            <w:pPr>
              <w:jc w:val="center"/>
              <w:rPr>
                <w:rFonts w:hint="eastAsia" w:ascii="仿宋" w:hAnsi="仿宋" w:eastAsia="仿宋"/>
                <w:szCs w:val="21"/>
                <w:highlight w:val="none"/>
              </w:rPr>
            </w:pPr>
            <w:r>
              <w:rPr>
                <w:rFonts w:hint="eastAsia" w:ascii="仿宋" w:hAnsi="仿宋" w:eastAsia="仿宋"/>
                <w:szCs w:val="21"/>
                <w:highlight w:val="none"/>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6F6338D">
            <w:pPr>
              <w:jc w:val="center"/>
              <w:rPr>
                <w:rFonts w:hint="eastAsia" w:ascii="仿宋" w:hAnsi="仿宋" w:eastAsia="仿宋"/>
                <w:szCs w:val="21"/>
                <w:highlight w:val="none"/>
              </w:rPr>
            </w:pPr>
          </w:p>
        </w:tc>
      </w:tr>
      <w:tr w14:paraId="236CF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08A10B3">
            <w:pPr>
              <w:jc w:val="center"/>
              <w:rPr>
                <w:rFonts w:hint="eastAsia" w:ascii="仿宋" w:hAnsi="仿宋" w:eastAsia="仿宋"/>
                <w:szCs w:val="21"/>
                <w:highlight w:val="none"/>
              </w:rPr>
            </w:pPr>
            <w:r>
              <w:rPr>
                <w:rFonts w:hint="eastAsia" w:ascii="仿宋" w:hAnsi="仿宋" w:eastAsia="仿宋"/>
                <w:szCs w:val="21"/>
                <w:highlight w:val="none"/>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DF7A302">
            <w:pPr>
              <w:jc w:val="center"/>
              <w:rPr>
                <w:rFonts w:hint="eastAsia" w:ascii="仿宋" w:hAnsi="仿宋" w:eastAsia="仿宋"/>
                <w:szCs w:val="21"/>
                <w:highlight w:val="none"/>
              </w:rPr>
            </w:pPr>
          </w:p>
        </w:tc>
      </w:tr>
      <w:tr w14:paraId="17467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C2E15E3">
            <w:pPr>
              <w:jc w:val="center"/>
              <w:rPr>
                <w:rFonts w:hint="eastAsia" w:ascii="仿宋" w:hAnsi="仿宋" w:eastAsia="仿宋"/>
                <w:szCs w:val="21"/>
                <w:highlight w:val="none"/>
              </w:rPr>
            </w:pPr>
            <w:r>
              <w:rPr>
                <w:rFonts w:hint="eastAsia" w:ascii="仿宋" w:hAnsi="仿宋" w:eastAsia="仿宋"/>
                <w:szCs w:val="21"/>
                <w:highlight w:val="none"/>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4E41BCE">
            <w:pPr>
              <w:jc w:val="center"/>
              <w:rPr>
                <w:rFonts w:hint="eastAsia" w:ascii="仿宋" w:hAnsi="仿宋" w:eastAsia="仿宋"/>
                <w:szCs w:val="21"/>
                <w:highlight w:val="none"/>
              </w:rPr>
            </w:pPr>
          </w:p>
        </w:tc>
      </w:tr>
      <w:tr w14:paraId="130DF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5483029">
            <w:pPr>
              <w:jc w:val="center"/>
              <w:rPr>
                <w:rFonts w:hint="eastAsia" w:ascii="仿宋" w:hAnsi="仿宋" w:eastAsia="仿宋"/>
                <w:szCs w:val="21"/>
                <w:highlight w:val="none"/>
              </w:rPr>
            </w:pPr>
            <w:r>
              <w:rPr>
                <w:rFonts w:hint="eastAsia" w:ascii="仿宋" w:hAnsi="仿宋" w:eastAsia="仿宋"/>
                <w:szCs w:val="21"/>
                <w:highlight w:val="none"/>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C7C3571">
            <w:pPr>
              <w:jc w:val="center"/>
              <w:rPr>
                <w:rFonts w:hint="eastAsia" w:ascii="仿宋" w:hAnsi="仿宋" w:eastAsia="仿宋"/>
                <w:szCs w:val="21"/>
                <w:highlight w:val="none"/>
              </w:rPr>
            </w:pPr>
          </w:p>
        </w:tc>
      </w:tr>
      <w:tr w14:paraId="05BD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AE56F60">
            <w:pPr>
              <w:jc w:val="center"/>
              <w:rPr>
                <w:rFonts w:hint="eastAsia" w:ascii="仿宋" w:hAnsi="仿宋" w:eastAsia="仿宋"/>
                <w:szCs w:val="21"/>
                <w:highlight w:val="none"/>
              </w:rPr>
            </w:pPr>
            <w:r>
              <w:rPr>
                <w:rFonts w:hint="eastAsia" w:ascii="仿宋" w:hAnsi="仿宋" w:eastAsia="仿宋"/>
                <w:szCs w:val="21"/>
                <w:highlight w:val="none"/>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6F5C0EA">
            <w:pPr>
              <w:jc w:val="center"/>
              <w:rPr>
                <w:rFonts w:hint="eastAsia" w:ascii="仿宋" w:hAnsi="仿宋" w:eastAsia="仿宋"/>
                <w:szCs w:val="21"/>
                <w:highlight w:val="none"/>
              </w:rPr>
            </w:pPr>
          </w:p>
        </w:tc>
      </w:tr>
      <w:tr w14:paraId="04FB6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2F1A720">
            <w:pPr>
              <w:jc w:val="center"/>
              <w:rPr>
                <w:rFonts w:hint="eastAsia" w:ascii="仿宋" w:hAnsi="仿宋" w:eastAsia="仿宋"/>
                <w:szCs w:val="21"/>
                <w:highlight w:val="none"/>
              </w:rPr>
            </w:pPr>
            <w:r>
              <w:rPr>
                <w:rFonts w:hint="eastAsia" w:ascii="仿宋" w:hAnsi="仿宋" w:eastAsia="仿宋"/>
                <w:szCs w:val="21"/>
                <w:highlight w:val="none"/>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1B668873">
            <w:pPr>
              <w:jc w:val="center"/>
              <w:rPr>
                <w:rFonts w:hint="eastAsia" w:ascii="仿宋" w:hAnsi="仿宋" w:eastAsia="仿宋"/>
                <w:szCs w:val="21"/>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0E34A52B">
            <w:pPr>
              <w:jc w:val="center"/>
              <w:rPr>
                <w:rFonts w:hint="eastAsia" w:ascii="仿宋" w:hAnsi="仿宋" w:eastAsia="仿宋"/>
                <w:szCs w:val="21"/>
                <w:highlight w:val="none"/>
              </w:rPr>
            </w:pPr>
            <w:r>
              <w:rPr>
                <w:rFonts w:hint="eastAsia" w:ascii="仿宋" w:hAnsi="仿宋" w:eastAsia="仿宋"/>
                <w:szCs w:val="21"/>
                <w:highlight w:val="none"/>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771F37EC">
            <w:pPr>
              <w:jc w:val="center"/>
              <w:rPr>
                <w:rFonts w:hint="eastAsia" w:ascii="仿宋" w:hAnsi="仿宋" w:eastAsia="仿宋"/>
                <w:szCs w:val="21"/>
                <w:highlight w:val="none"/>
              </w:rPr>
            </w:pPr>
          </w:p>
        </w:tc>
      </w:tr>
      <w:tr w14:paraId="3696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D982F16">
            <w:pPr>
              <w:jc w:val="center"/>
              <w:rPr>
                <w:rFonts w:hint="eastAsia" w:ascii="仿宋" w:hAnsi="仿宋" w:eastAsia="仿宋"/>
                <w:szCs w:val="21"/>
                <w:highlight w:val="none"/>
              </w:rPr>
            </w:pPr>
            <w:r>
              <w:rPr>
                <w:rFonts w:hint="eastAsia" w:ascii="仿宋" w:hAnsi="仿宋" w:eastAsia="仿宋"/>
                <w:szCs w:val="21"/>
                <w:highlight w:val="none"/>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79FCB850">
            <w:pPr>
              <w:jc w:val="center"/>
              <w:rPr>
                <w:rFonts w:hint="eastAsia" w:ascii="仿宋" w:hAnsi="仿宋" w:eastAsia="仿宋"/>
                <w:szCs w:val="21"/>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55A7A9A7">
            <w:pPr>
              <w:jc w:val="center"/>
              <w:rPr>
                <w:rFonts w:hint="eastAsia" w:ascii="仿宋" w:hAnsi="仿宋" w:eastAsia="仿宋"/>
                <w:szCs w:val="21"/>
                <w:highlight w:val="none"/>
              </w:rPr>
            </w:pPr>
            <w:r>
              <w:rPr>
                <w:rFonts w:hint="eastAsia" w:ascii="仿宋" w:hAnsi="仿宋" w:eastAsia="仿宋"/>
                <w:szCs w:val="21"/>
                <w:highlight w:val="none"/>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2A922DD7">
            <w:pPr>
              <w:jc w:val="center"/>
              <w:rPr>
                <w:rFonts w:hint="eastAsia" w:ascii="仿宋" w:hAnsi="仿宋" w:eastAsia="仿宋"/>
                <w:szCs w:val="21"/>
                <w:highlight w:val="none"/>
              </w:rPr>
            </w:pPr>
          </w:p>
        </w:tc>
      </w:tr>
    </w:tbl>
    <w:p w14:paraId="67A2D33B">
      <w:pPr>
        <w:spacing w:line="360" w:lineRule="auto"/>
        <w:rPr>
          <w:rFonts w:hint="eastAsia" w:ascii="仿宋" w:hAnsi="仿宋" w:eastAsia="仿宋" w:cs="仿宋"/>
          <w:highlight w:val="none"/>
        </w:rPr>
      </w:pPr>
    </w:p>
    <w:p w14:paraId="4428B6F8">
      <w:pPr>
        <w:spacing w:line="360" w:lineRule="auto"/>
        <w:rPr>
          <w:rFonts w:hint="eastAsia" w:ascii="仿宋" w:hAnsi="仿宋" w:eastAsia="仿宋" w:cs="仿宋"/>
          <w:highlight w:val="none"/>
        </w:rPr>
      </w:pPr>
    </w:p>
    <w:p w14:paraId="3C7B1EE1">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32B515F7">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42245B2B">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5C1BAB8A">
      <w:pPr>
        <w:snapToGrid w:val="0"/>
        <w:spacing w:line="360" w:lineRule="auto"/>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br w:type="page"/>
      </w:r>
    </w:p>
    <w:p w14:paraId="7CB66FCB">
      <w:pPr>
        <w:numPr>
          <w:ilvl w:val="0"/>
          <w:numId w:val="7"/>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评标标准相应的商务技术资料</w:t>
      </w:r>
    </w:p>
    <w:p w14:paraId="144BEE0E">
      <w:pPr>
        <w:numPr>
          <w:ilvl w:val="0"/>
          <w:numId w:val="0"/>
        </w:numPr>
        <w:snapToGrid w:val="0"/>
        <w:spacing w:line="360" w:lineRule="auto"/>
        <w:jc w:val="both"/>
        <w:outlineLvl w:val="0"/>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14:paraId="5CD4E8EF">
      <w:pPr>
        <w:numPr>
          <w:ilvl w:val="0"/>
          <w:numId w:val="0"/>
        </w:numPr>
        <w:snapToGrid w:val="0"/>
        <w:spacing w:line="360" w:lineRule="auto"/>
        <w:jc w:val="both"/>
        <w:outlineLvl w:val="0"/>
        <w:rPr>
          <w:rFonts w:hint="eastAsia" w:ascii="仿宋" w:hAnsi="仿宋" w:eastAsia="仿宋" w:cs="仿宋"/>
          <w:b/>
          <w:color w:val="auto"/>
          <w:sz w:val="24"/>
        </w:rPr>
      </w:pPr>
    </w:p>
    <w:p w14:paraId="251DF13F">
      <w:pPr>
        <w:numPr>
          <w:ilvl w:val="0"/>
          <w:numId w:val="0"/>
        </w:numPr>
        <w:snapToGrid w:val="0"/>
        <w:spacing w:line="360" w:lineRule="auto"/>
        <w:jc w:val="both"/>
        <w:outlineLvl w:val="0"/>
        <w:rPr>
          <w:rFonts w:hint="eastAsia" w:ascii="仿宋" w:hAnsi="仿宋" w:eastAsia="仿宋" w:cs="仿宋"/>
          <w:b/>
          <w:color w:val="auto"/>
          <w:sz w:val="24"/>
        </w:rPr>
      </w:pPr>
    </w:p>
    <w:p w14:paraId="2C81510E">
      <w:pPr>
        <w:pStyle w:val="2"/>
        <w:ind w:left="0" w:leftChars="0" w:firstLine="0" w:firstLineChars="0"/>
        <w:rPr>
          <w:rFonts w:hint="eastAsia"/>
          <w:highlight w:val="none"/>
        </w:rPr>
      </w:pPr>
    </w:p>
    <w:p w14:paraId="10281494">
      <w:pPr>
        <w:numPr>
          <w:ilvl w:val="0"/>
          <w:numId w:val="0"/>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lang w:val="en-US" w:eastAsia="zh-CN" w:bidi="ar-SA"/>
        </w:rPr>
        <w:t>八、</w:t>
      </w:r>
      <w:r>
        <w:rPr>
          <w:rFonts w:hint="eastAsia" w:ascii="仿宋" w:hAnsi="仿宋" w:eastAsia="仿宋" w:cs="仿宋"/>
          <w:b/>
          <w:kern w:val="0"/>
          <w:sz w:val="32"/>
          <w:szCs w:val="32"/>
          <w:highlight w:val="none"/>
        </w:rPr>
        <w:t>商务响应表</w:t>
      </w:r>
    </w:p>
    <w:tbl>
      <w:tblPr>
        <w:tblStyle w:val="44"/>
        <w:tblW w:w="5705"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422"/>
        <w:gridCol w:w="6948"/>
        <w:gridCol w:w="845"/>
        <w:gridCol w:w="1380"/>
      </w:tblGrid>
      <w:tr w14:paraId="3DB563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671" w:type="pct"/>
            <w:tcBorders>
              <w:top w:val="single" w:color="auto" w:sz="4" w:space="0"/>
              <w:bottom w:val="single" w:color="auto" w:sz="4" w:space="0"/>
            </w:tcBorders>
            <w:noWrap w:val="0"/>
            <w:vAlign w:val="center"/>
          </w:tcPr>
          <w:p w14:paraId="51DF678D">
            <w:pPr>
              <w:widowControl/>
              <w:spacing w:line="0" w:lineRule="atLeast"/>
              <w:jc w:val="center"/>
              <w:rPr>
                <w:rFonts w:hint="eastAsia" w:ascii="仿宋" w:hAnsi="仿宋" w:eastAsia="仿宋" w:cs="仿宋"/>
                <w:sz w:val="24"/>
              </w:rPr>
            </w:pPr>
            <w:r>
              <w:rPr>
                <w:rFonts w:hint="eastAsia" w:ascii="仿宋" w:hAnsi="仿宋" w:eastAsia="仿宋" w:cs="仿宋"/>
                <w:sz w:val="24"/>
              </w:rPr>
              <w:t>商务要求项目</w:t>
            </w:r>
          </w:p>
        </w:tc>
        <w:tc>
          <w:tcPr>
            <w:tcW w:w="3279" w:type="pct"/>
            <w:tcBorders>
              <w:top w:val="single" w:color="auto" w:sz="4" w:space="0"/>
              <w:bottom w:val="single" w:color="auto" w:sz="4" w:space="0"/>
            </w:tcBorders>
            <w:noWrap w:val="0"/>
            <w:vAlign w:val="center"/>
          </w:tcPr>
          <w:p w14:paraId="3568A84E">
            <w:pPr>
              <w:widowControl/>
              <w:spacing w:line="0" w:lineRule="atLeast"/>
              <w:jc w:val="center"/>
              <w:rPr>
                <w:rFonts w:hint="eastAsia" w:ascii="仿宋" w:hAnsi="仿宋" w:eastAsia="仿宋" w:cs="仿宋"/>
                <w:sz w:val="24"/>
              </w:rPr>
            </w:pPr>
            <w:r>
              <w:rPr>
                <w:rFonts w:hint="eastAsia" w:ascii="仿宋" w:hAnsi="仿宋" w:eastAsia="仿宋" w:cs="仿宋"/>
                <w:sz w:val="24"/>
              </w:rPr>
              <w:t>采购文件要求</w:t>
            </w:r>
          </w:p>
        </w:tc>
        <w:tc>
          <w:tcPr>
            <w:tcW w:w="399" w:type="pct"/>
            <w:tcBorders>
              <w:top w:val="single" w:color="auto" w:sz="4" w:space="0"/>
              <w:bottom w:val="single" w:color="auto" w:sz="4" w:space="0"/>
            </w:tcBorders>
            <w:noWrap w:val="0"/>
            <w:vAlign w:val="center"/>
          </w:tcPr>
          <w:p w14:paraId="3EE987D9">
            <w:pPr>
              <w:widowControl/>
              <w:spacing w:line="0" w:lineRule="atLeast"/>
              <w:jc w:val="center"/>
              <w:rPr>
                <w:rFonts w:hint="eastAsia" w:ascii="仿宋" w:hAnsi="仿宋" w:eastAsia="仿宋" w:cs="仿宋"/>
                <w:sz w:val="24"/>
              </w:rPr>
            </w:pPr>
            <w:r>
              <w:rPr>
                <w:rFonts w:hint="eastAsia" w:ascii="仿宋" w:hAnsi="仿宋" w:eastAsia="仿宋" w:cs="仿宋"/>
                <w:sz w:val="24"/>
              </w:rPr>
              <w:t>是否响应</w:t>
            </w:r>
          </w:p>
        </w:tc>
        <w:tc>
          <w:tcPr>
            <w:tcW w:w="651" w:type="pct"/>
            <w:tcBorders>
              <w:top w:val="single" w:color="auto" w:sz="4" w:space="0"/>
              <w:bottom w:val="single" w:color="auto" w:sz="4" w:space="0"/>
            </w:tcBorders>
            <w:noWrap w:val="0"/>
            <w:vAlign w:val="center"/>
          </w:tcPr>
          <w:p w14:paraId="6CDECD55">
            <w:pPr>
              <w:widowControl/>
              <w:spacing w:line="0" w:lineRule="atLeast"/>
              <w:jc w:val="center"/>
              <w:rPr>
                <w:rFonts w:hint="eastAsia" w:ascii="仿宋" w:hAnsi="仿宋" w:eastAsia="仿宋" w:cs="仿宋"/>
                <w:sz w:val="24"/>
              </w:rPr>
            </w:pPr>
            <w:r>
              <w:rPr>
                <w:rFonts w:hint="eastAsia" w:ascii="仿宋" w:hAnsi="仿宋" w:eastAsia="仿宋" w:cs="仿宋"/>
                <w:sz w:val="24"/>
              </w:rPr>
              <w:t>投标人承诺或说明</w:t>
            </w:r>
          </w:p>
        </w:tc>
      </w:tr>
      <w:tr w14:paraId="1F017A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71" w:type="pct"/>
            <w:tcBorders>
              <w:top w:val="single" w:color="auto" w:sz="4" w:space="0"/>
            </w:tcBorders>
            <w:noWrap w:val="0"/>
            <w:vAlign w:val="center"/>
          </w:tcPr>
          <w:p w14:paraId="181E241F">
            <w:pPr>
              <w:widowControl/>
              <w:spacing w:line="0" w:lineRule="atLeast"/>
              <w:jc w:val="center"/>
              <w:rPr>
                <w:rFonts w:hint="eastAsia" w:ascii="仿宋" w:hAnsi="仿宋" w:eastAsia="仿宋" w:cs="仿宋"/>
                <w:sz w:val="24"/>
              </w:rPr>
            </w:pPr>
          </w:p>
        </w:tc>
        <w:tc>
          <w:tcPr>
            <w:tcW w:w="3279" w:type="pct"/>
            <w:tcBorders>
              <w:top w:val="single" w:color="auto" w:sz="4" w:space="0"/>
            </w:tcBorders>
            <w:noWrap w:val="0"/>
            <w:vAlign w:val="center"/>
          </w:tcPr>
          <w:p w14:paraId="37866133">
            <w:pPr>
              <w:snapToGrid w:val="0"/>
              <w:ind w:right="-108"/>
              <w:rPr>
                <w:rFonts w:hint="eastAsia" w:ascii="仿宋" w:hAnsi="仿宋" w:eastAsia="仿宋" w:cs="仿宋"/>
                <w:szCs w:val="21"/>
              </w:rPr>
            </w:pPr>
          </w:p>
        </w:tc>
        <w:tc>
          <w:tcPr>
            <w:tcW w:w="399" w:type="pct"/>
            <w:tcBorders>
              <w:top w:val="single" w:color="auto" w:sz="4" w:space="0"/>
            </w:tcBorders>
            <w:noWrap w:val="0"/>
            <w:vAlign w:val="top"/>
          </w:tcPr>
          <w:p w14:paraId="160C4E62">
            <w:pPr>
              <w:snapToGrid w:val="0"/>
              <w:ind w:right="-108"/>
              <w:rPr>
                <w:rFonts w:hint="eastAsia" w:ascii="仿宋" w:hAnsi="仿宋" w:eastAsia="仿宋" w:cs="仿宋"/>
                <w:szCs w:val="21"/>
              </w:rPr>
            </w:pPr>
          </w:p>
        </w:tc>
        <w:tc>
          <w:tcPr>
            <w:tcW w:w="651" w:type="pct"/>
            <w:tcBorders>
              <w:top w:val="single" w:color="auto" w:sz="4" w:space="0"/>
            </w:tcBorders>
            <w:noWrap w:val="0"/>
            <w:vAlign w:val="top"/>
          </w:tcPr>
          <w:p w14:paraId="63DB830E">
            <w:pPr>
              <w:snapToGrid w:val="0"/>
              <w:ind w:right="-108"/>
              <w:rPr>
                <w:rFonts w:hint="eastAsia" w:ascii="仿宋" w:hAnsi="仿宋" w:eastAsia="仿宋" w:cs="仿宋"/>
                <w:szCs w:val="21"/>
              </w:rPr>
            </w:pPr>
          </w:p>
        </w:tc>
      </w:tr>
      <w:tr w14:paraId="7A2BB4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71" w:type="pct"/>
            <w:tcBorders>
              <w:top w:val="single" w:color="auto" w:sz="4" w:space="0"/>
            </w:tcBorders>
            <w:noWrap w:val="0"/>
            <w:vAlign w:val="center"/>
          </w:tcPr>
          <w:p w14:paraId="3ACD2AA7">
            <w:pPr>
              <w:widowControl/>
              <w:spacing w:line="0" w:lineRule="atLeast"/>
              <w:jc w:val="center"/>
              <w:rPr>
                <w:rFonts w:hint="eastAsia" w:ascii="仿宋" w:hAnsi="仿宋" w:eastAsia="仿宋" w:cs="仿宋"/>
                <w:sz w:val="24"/>
              </w:rPr>
            </w:pPr>
          </w:p>
        </w:tc>
        <w:tc>
          <w:tcPr>
            <w:tcW w:w="3279" w:type="pct"/>
            <w:tcBorders>
              <w:top w:val="single" w:color="auto" w:sz="4" w:space="0"/>
            </w:tcBorders>
            <w:noWrap w:val="0"/>
            <w:vAlign w:val="center"/>
          </w:tcPr>
          <w:p w14:paraId="66656939">
            <w:pPr>
              <w:snapToGrid w:val="0"/>
              <w:ind w:right="-108"/>
              <w:rPr>
                <w:rFonts w:hint="eastAsia" w:ascii="仿宋" w:hAnsi="仿宋" w:eastAsia="仿宋" w:cs="仿宋"/>
                <w:szCs w:val="21"/>
              </w:rPr>
            </w:pPr>
          </w:p>
        </w:tc>
        <w:tc>
          <w:tcPr>
            <w:tcW w:w="399" w:type="pct"/>
            <w:tcBorders>
              <w:top w:val="single" w:color="auto" w:sz="4" w:space="0"/>
            </w:tcBorders>
            <w:noWrap w:val="0"/>
            <w:vAlign w:val="top"/>
          </w:tcPr>
          <w:p w14:paraId="63021C1F">
            <w:pPr>
              <w:snapToGrid w:val="0"/>
              <w:ind w:right="-108"/>
              <w:rPr>
                <w:rFonts w:hint="eastAsia" w:ascii="仿宋" w:hAnsi="仿宋" w:eastAsia="仿宋" w:cs="仿宋"/>
                <w:szCs w:val="21"/>
              </w:rPr>
            </w:pPr>
          </w:p>
        </w:tc>
        <w:tc>
          <w:tcPr>
            <w:tcW w:w="651" w:type="pct"/>
            <w:tcBorders>
              <w:top w:val="single" w:color="auto" w:sz="4" w:space="0"/>
            </w:tcBorders>
            <w:noWrap w:val="0"/>
            <w:vAlign w:val="top"/>
          </w:tcPr>
          <w:p w14:paraId="2ED86E12">
            <w:pPr>
              <w:snapToGrid w:val="0"/>
              <w:ind w:right="-108"/>
              <w:rPr>
                <w:rFonts w:hint="eastAsia" w:ascii="仿宋" w:hAnsi="仿宋" w:eastAsia="仿宋" w:cs="仿宋"/>
                <w:szCs w:val="21"/>
              </w:rPr>
            </w:pPr>
          </w:p>
        </w:tc>
      </w:tr>
      <w:tr w14:paraId="7E89EF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671" w:type="pct"/>
            <w:noWrap w:val="0"/>
            <w:vAlign w:val="center"/>
          </w:tcPr>
          <w:p w14:paraId="23C65EA8">
            <w:pPr>
              <w:widowControl/>
              <w:spacing w:line="0" w:lineRule="atLeast"/>
              <w:ind w:left="-108" w:right="-120"/>
              <w:jc w:val="center"/>
              <w:rPr>
                <w:rFonts w:hint="eastAsia" w:ascii="仿宋" w:hAnsi="仿宋" w:eastAsia="仿宋" w:cs="仿宋"/>
                <w:sz w:val="24"/>
              </w:rPr>
            </w:pPr>
          </w:p>
        </w:tc>
        <w:tc>
          <w:tcPr>
            <w:tcW w:w="3279" w:type="pct"/>
            <w:noWrap w:val="0"/>
            <w:vAlign w:val="center"/>
          </w:tcPr>
          <w:p w14:paraId="0E94C337">
            <w:pPr>
              <w:snapToGrid w:val="0"/>
              <w:ind w:right="-108"/>
              <w:rPr>
                <w:rFonts w:hint="eastAsia" w:ascii="仿宋" w:hAnsi="仿宋" w:eastAsia="仿宋" w:cs="仿宋"/>
                <w:szCs w:val="21"/>
              </w:rPr>
            </w:pPr>
          </w:p>
        </w:tc>
        <w:tc>
          <w:tcPr>
            <w:tcW w:w="399" w:type="pct"/>
            <w:noWrap w:val="0"/>
            <w:vAlign w:val="top"/>
          </w:tcPr>
          <w:p w14:paraId="66A918C8">
            <w:pPr>
              <w:snapToGrid w:val="0"/>
              <w:ind w:right="-108"/>
              <w:rPr>
                <w:rFonts w:hint="eastAsia" w:ascii="仿宋" w:hAnsi="仿宋" w:eastAsia="仿宋" w:cs="仿宋"/>
                <w:szCs w:val="21"/>
              </w:rPr>
            </w:pPr>
          </w:p>
        </w:tc>
        <w:tc>
          <w:tcPr>
            <w:tcW w:w="651" w:type="pct"/>
            <w:noWrap w:val="0"/>
            <w:vAlign w:val="top"/>
          </w:tcPr>
          <w:p w14:paraId="1A3AEB46">
            <w:pPr>
              <w:snapToGrid w:val="0"/>
              <w:ind w:right="-108"/>
              <w:rPr>
                <w:rFonts w:hint="eastAsia" w:ascii="仿宋" w:hAnsi="仿宋" w:eastAsia="仿宋" w:cs="仿宋"/>
                <w:szCs w:val="21"/>
              </w:rPr>
            </w:pPr>
          </w:p>
        </w:tc>
      </w:tr>
      <w:tr w14:paraId="3F22FE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671" w:type="pct"/>
            <w:noWrap w:val="0"/>
            <w:vAlign w:val="center"/>
          </w:tcPr>
          <w:p w14:paraId="62614727">
            <w:pPr>
              <w:widowControl/>
              <w:spacing w:line="0" w:lineRule="atLeast"/>
              <w:jc w:val="center"/>
              <w:rPr>
                <w:rFonts w:hint="eastAsia" w:ascii="仿宋" w:hAnsi="仿宋" w:eastAsia="仿宋" w:cs="仿宋"/>
                <w:sz w:val="24"/>
              </w:rPr>
            </w:pPr>
          </w:p>
        </w:tc>
        <w:tc>
          <w:tcPr>
            <w:tcW w:w="3279" w:type="pct"/>
            <w:noWrap w:val="0"/>
            <w:vAlign w:val="center"/>
          </w:tcPr>
          <w:p w14:paraId="10D44B5A">
            <w:pPr>
              <w:pStyle w:val="2"/>
              <w:ind w:firstLine="0" w:firstLineChars="0"/>
              <w:rPr>
                <w:rFonts w:hint="eastAsia" w:ascii="仿宋" w:hAnsi="仿宋" w:eastAsia="仿宋" w:cs="仿宋"/>
                <w:szCs w:val="21"/>
              </w:rPr>
            </w:pPr>
          </w:p>
        </w:tc>
        <w:tc>
          <w:tcPr>
            <w:tcW w:w="399" w:type="pct"/>
            <w:noWrap w:val="0"/>
            <w:vAlign w:val="top"/>
          </w:tcPr>
          <w:p w14:paraId="30C7A2E7">
            <w:pPr>
              <w:snapToGrid w:val="0"/>
              <w:ind w:right="-108"/>
              <w:rPr>
                <w:rFonts w:hint="eastAsia" w:ascii="仿宋" w:hAnsi="仿宋" w:eastAsia="仿宋" w:cs="仿宋"/>
                <w:szCs w:val="21"/>
              </w:rPr>
            </w:pPr>
          </w:p>
        </w:tc>
        <w:tc>
          <w:tcPr>
            <w:tcW w:w="651" w:type="pct"/>
            <w:noWrap w:val="0"/>
            <w:vAlign w:val="top"/>
          </w:tcPr>
          <w:p w14:paraId="22CB35C8">
            <w:pPr>
              <w:snapToGrid w:val="0"/>
              <w:ind w:right="-108"/>
              <w:rPr>
                <w:rFonts w:hint="eastAsia" w:ascii="仿宋" w:hAnsi="仿宋" w:eastAsia="仿宋" w:cs="仿宋"/>
                <w:szCs w:val="21"/>
              </w:rPr>
            </w:pPr>
          </w:p>
        </w:tc>
      </w:tr>
      <w:tr w14:paraId="4FA34D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671" w:type="pct"/>
            <w:noWrap w:val="0"/>
            <w:vAlign w:val="center"/>
          </w:tcPr>
          <w:p w14:paraId="3ACCD421">
            <w:pPr>
              <w:widowControl/>
              <w:spacing w:line="0" w:lineRule="atLeast"/>
              <w:jc w:val="center"/>
              <w:rPr>
                <w:rFonts w:hint="eastAsia" w:ascii="仿宋" w:hAnsi="仿宋" w:eastAsia="仿宋" w:cs="仿宋"/>
                <w:sz w:val="24"/>
              </w:rPr>
            </w:pPr>
          </w:p>
        </w:tc>
        <w:tc>
          <w:tcPr>
            <w:tcW w:w="3279" w:type="pct"/>
            <w:noWrap w:val="0"/>
            <w:vAlign w:val="center"/>
          </w:tcPr>
          <w:p w14:paraId="748CD667">
            <w:pPr>
              <w:widowControl/>
              <w:spacing w:line="0" w:lineRule="atLeast"/>
              <w:jc w:val="left"/>
              <w:rPr>
                <w:rFonts w:hint="eastAsia" w:ascii="仿宋" w:hAnsi="仿宋" w:eastAsia="仿宋" w:cs="仿宋"/>
                <w:sz w:val="24"/>
              </w:rPr>
            </w:pPr>
          </w:p>
        </w:tc>
        <w:tc>
          <w:tcPr>
            <w:tcW w:w="399" w:type="pct"/>
            <w:noWrap w:val="0"/>
            <w:vAlign w:val="top"/>
          </w:tcPr>
          <w:p w14:paraId="7E7FBA11">
            <w:pPr>
              <w:snapToGrid w:val="0"/>
              <w:ind w:right="-108"/>
              <w:rPr>
                <w:rFonts w:hint="eastAsia" w:ascii="仿宋" w:hAnsi="仿宋" w:eastAsia="仿宋" w:cs="仿宋"/>
                <w:szCs w:val="21"/>
              </w:rPr>
            </w:pPr>
          </w:p>
        </w:tc>
        <w:tc>
          <w:tcPr>
            <w:tcW w:w="651" w:type="pct"/>
            <w:noWrap w:val="0"/>
            <w:vAlign w:val="top"/>
          </w:tcPr>
          <w:p w14:paraId="154F3D5D">
            <w:pPr>
              <w:snapToGrid w:val="0"/>
              <w:ind w:right="-108"/>
              <w:rPr>
                <w:rFonts w:hint="eastAsia" w:ascii="仿宋" w:hAnsi="仿宋" w:eastAsia="仿宋" w:cs="仿宋"/>
                <w:szCs w:val="21"/>
              </w:rPr>
            </w:pPr>
          </w:p>
        </w:tc>
      </w:tr>
      <w:tr w14:paraId="54DA58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671" w:type="pct"/>
            <w:noWrap w:val="0"/>
            <w:vAlign w:val="center"/>
          </w:tcPr>
          <w:p w14:paraId="79A5D776">
            <w:pPr>
              <w:widowControl/>
              <w:spacing w:line="0" w:lineRule="atLeast"/>
              <w:jc w:val="center"/>
              <w:rPr>
                <w:rFonts w:hint="eastAsia" w:ascii="仿宋" w:hAnsi="仿宋" w:eastAsia="仿宋" w:cs="仿宋"/>
                <w:sz w:val="24"/>
              </w:rPr>
            </w:pPr>
          </w:p>
        </w:tc>
        <w:tc>
          <w:tcPr>
            <w:tcW w:w="3279" w:type="pct"/>
            <w:noWrap w:val="0"/>
            <w:vAlign w:val="center"/>
          </w:tcPr>
          <w:p w14:paraId="3041FC57">
            <w:pPr>
              <w:snapToGrid w:val="0"/>
              <w:ind w:right="-108"/>
              <w:rPr>
                <w:rFonts w:hint="eastAsia" w:ascii="仿宋" w:hAnsi="仿宋" w:eastAsia="仿宋" w:cs="仿宋"/>
                <w:szCs w:val="21"/>
              </w:rPr>
            </w:pPr>
          </w:p>
        </w:tc>
        <w:tc>
          <w:tcPr>
            <w:tcW w:w="399" w:type="pct"/>
            <w:noWrap w:val="0"/>
            <w:vAlign w:val="top"/>
          </w:tcPr>
          <w:p w14:paraId="738B2243">
            <w:pPr>
              <w:snapToGrid w:val="0"/>
              <w:ind w:right="-108"/>
              <w:rPr>
                <w:rFonts w:hint="eastAsia" w:ascii="仿宋" w:hAnsi="仿宋" w:eastAsia="仿宋" w:cs="仿宋"/>
                <w:szCs w:val="21"/>
              </w:rPr>
            </w:pPr>
          </w:p>
        </w:tc>
        <w:tc>
          <w:tcPr>
            <w:tcW w:w="651" w:type="pct"/>
            <w:noWrap w:val="0"/>
            <w:vAlign w:val="top"/>
          </w:tcPr>
          <w:p w14:paraId="168BE863">
            <w:pPr>
              <w:snapToGrid w:val="0"/>
              <w:ind w:right="-108"/>
              <w:rPr>
                <w:rFonts w:hint="eastAsia" w:ascii="仿宋" w:hAnsi="仿宋" w:eastAsia="仿宋" w:cs="仿宋"/>
                <w:szCs w:val="21"/>
              </w:rPr>
            </w:pPr>
          </w:p>
        </w:tc>
      </w:tr>
      <w:tr w14:paraId="603116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671" w:type="pct"/>
            <w:noWrap w:val="0"/>
            <w:vAlign w:val="center"/>
          </w:tcPr>
          <w:p w14:paraId="17BAE54D">
            <w:pPr>
              <w:widowControl/>
              <w:spacing w:line="0" w:lineRule="atLeast"/>
              <w:ind w:left="-108" w:right="-120"/>
              <w:jc w:val="center"/>
              <w:rPr>
                <w:rFonts w:hint="eastAsia" w:ascii="仿宋" w:hAnsi="仿宋" w:eastAsia="仿宋" w:cs="仿宋"/>
                <w:sz w:val="24"/>
              </w:rPr>
            </w:pPr>
          </w:p>
        </w:tc>
        <w:tc>
          <w:tcPr>
            <w:tcW w:w="3279" w:type="pct"/>
            <w:noWrap w:val="0"/>
            <w:vAlign w:val="center"/>
          </w:tcPr>
          <w:p w14:paraId="74EED370">
            <w:pPr>
              <w:pStyle w:val="2"/>
              <w:ind w:firstLine="0" w:firstLineChars="0"/>
              <w:rPr>
                <w:rFonts w:hint="eastAsia" w:ascii="仿宋" w:hAnsi="仿宋" w:eastAsia="仿宋" w:cs="仿宋"/>
                <w:szCs w:val="21"/>
              </w:rPr>
            </w:pPr>
          </w:p>
        </w:tc>
        <w:tc>
          <w:tcPr>
            <w:tcW w:w="399" w:type="pct"/>
            <w:noWrap w:val="0"/>
            <w:vAlign w:val="top"/>
          </w:tcPr>
          <w:p w14:paraId="71BBA587">
            <w:pPr>
              <w:snapToGrid w:val="0"/>
              <w:ind w:right="-108"/>
              <w:rPr>
                <w:rFonts w:hint="eastAsia" w:ascii="仿宋" w:hAnsi="仿宋" w:eastAsia="仿宋" w:cs="仿宋"/>
                <w:szCs w:val="21"/>
              </w:rPr>
            </w:pPr>
          </w:p>
        </w:tc>
        <w:tc>
          <w:tcPr>
            <w:tcW w:w="651" w:type="pct"/>
            <w:noWrap w:val="0"/>
            <w:vAlign w:val="top"/>
          </w:tcPr>
          <w:p w14:paraId="7116E66C">
            <w:pPr>
              <w:snapToGrid w:val="0"/>
              <w:ind w:right="-108"/>
              <w:rPr>
                <w:rFonts w:hint="eastAsia" w:ascii="仿宋" w:hAnsi="仿宋" w:eastAsia="仿宋" w:cs="仿宋"/>
                <w:szCs w:val="21"/>
              </w:rPr>
            </w:pPr>
          </w:p>
        </w:tc>
      </w:tr>
      <w:tr w14:paraId="2C5AB7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671" w:type="pct"/>
            <w:noWrap w:val="0"/>
            <w:vAlign w:val="center"/>
          </w:tcPr>
          <w:p w14:paraId="2795673D">
            <w:pPr>
              <w:widowControl/>
              <w:spacing w:line="0" w:lineRule="atLeast"/>
              <w:ind w:left="-108" w:right="-120"/>
              <w:jc w:val="center"/>
              <w:rPr>
                <w:rFonts w:hint="eastAsia" w:ascii="仿宋" w:hAnsi="仿宋" w:eastAsia="仿宋" w:cs="仿宋"/>
                <w:sz w:val="24"/>
              </w:rPr>
            </w:pPr>
          </w:p>
        </w:tc>
        <w:tc>
          <w:tcPr>
            <w:tcW w:w="3279" w:type="pct"/>
            <w:noWrap w:val="0"/>
            <w:vAlign w:val="center"/>
          </w:tcPr>
          <w:p w14:paraId="5223E2CC">
            <w:pPr>
              <w:snapToGrid w:val="0"/>
              <w:ind w:right="-108"/>
              <w:rPr>
                <w:rFonts w:hint="eastAsia" w:ascii="仿宋" w:hAnsi="仿宋" w:eastAsia="仿宋" w:cs="仿宋"/>
                <w:szCs w:val="21"/>
              </w:rPr>
            </w:pPr>
          </w:p>
        </w:tc>
        <w:tc>
          <w:tcPr>
            <w:tcW w:w="399" w:type="pct"/>
            <w:noWrap w:val="0"/>
            <w:vAlign w:val="top"/>
          </w:tcPr>
          <w:p w14:paraId="3576C4AE">
            <w:pPr>
              <w:snapToGrid w:val="0"/>
              <w:ind w:right="-108"/>
              <w:rPr>
                <w:rFonts w:hint="eastAsia" w:ascii="仿宋" w:hAnsi="仿宋" w:eastAsia="仿宋" w:cs="仿宋"/>
                <w:szCs w:val="21"/>
              </w:rPr>
            </w:pPr>
          </w:p>
        </w:tc>
        <w:tc>
          <w:tcPr>
            <w:tcW w:w="651" w:type="pct"/>
            <w:noWrap w:val="0"/>
            <w:vAlign w:val="top"/>
          </w:tcPr>
          <w:p w14:paraId="44244790">
            <w:pPr>
              <w:snapToGrid w:val="0"/>
              <w:ind w:right="-108"/>
              <w:rPr>
                <w:rFonts w:hint="eastAsia" w:ascii="仿宋" w:hAnsi="仿宋" w:eastAsia="仿宋" w:cs="仿宋"/>
                <w:szCs w:val="21"/>
              </w:rPr>
            </w:pPr>
          </w:p>
        </w:tc>
      </w:tr>
      <w:tr w14:paraId="083613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671" w:type="pct"/>
            <w:noWrap w:val="0"/>
            <w:vAlign w:val="center"/>
          </w:tcPr>
          <w:p w14:paraId="5FF992F4">
            <w:pPr>
              <w:widowControl/>
              <w:spacing w:line="0" w:lineRule="atLeast"/>
              <w:jc w:val="center"/>
              <w:rPr>
                <w:rFonts w:hint="eastAsia" w:ascii="仿宋" w:hAnsi="仿宋" w:eastAsia="仿宋" w:cs="仿宋"/>
                <w:sz w:val="24"/>
              </w:rPr>
            </w:pPr>
          </w:p>
        </w:tc>
        <w:tc>
          <w:tcPr>
            <w:tcW w:w="3279" w:type="pct"/>
            <w:noWrap w:val="0"/>
            <w:vAlign w:val="center"/>
          </w:tcPr>
          <w:p w14:paraId="165E0275">
            <w:pPr>
              <w:snapToGrid w:val="0"/>
              <w:ind w:right="-108"/>
              <w:rPr>
                <w:rFonts w:hint="eastAsia" w:ascii="仿宋" w:hAnsi="仿宋" w:eastAsia="仿宋" w:cs="仿宋"/>
                <w:szCs w:val="21"/>
              </w:rPr>
            </w:pPr>
          </w:p>
        </w:tc>
        <w:tc>
          <w:tcPr>
            <w:tcW w:w="399" w:type="pct"/>
            <w:noWrap w:val="0"/>
            <w:vAlign w:val="top"/>
          </w:tcPr>
          <w:p w14:paraId="20312E33">
            <w:pPr>
              <w:snapToGrid w:val="0"/>
              <w:ind w:right="-108"/>
              <w:rPr>
                <w:rFonts w:hint="eastAsia" w:ascii="仿宋" w:hAnsi="仿宋" w:eastAsia="仿宋" w:cs="仿宋"/>
                <w:szCs w:val="21"/>
              </w:rPr>
            </w:pPr>
          </w:p>
        </w:tc>
        <w:tc>
          <w:tcPr>
            <w:tcW w:w="651" w:type="pct"/>
            <w:noWrap w:val="0"/>
            <w:vAlign w:val="top"/>
          </w:tcPr>
          <w:p w14:paraId="5A49FE79">
            <w:pPr>
              <w:snapToGrid w:val="0"/>
              <w:ind w:right="-108"/>
              <w:rPr>
                <w:rFonts w:hint="eastAsia" w:ascii="仿宋" w:hAnsi="仿宋" w:eastAsia="仿宋" w:cs="仿宋"/>
                <w:szCs w:val="21"/>
              </w:rPr>
            </w:pPr>
          </w:p>
        </w:tc>
      </w:tr>
    </w:tbl>
    <w:p w14:paraId="1E0FA803">
      <w:pPr>
        <w:adjustRightInd w:val="0"/>
        <w:snapToGrid w:val="0"/>
        <w:spacing w:line="360" w:lineRule="auto"/>
        <w:rPr>
          <w:rFonts w:hint="eastAsia" w:ascii="仿宋" w:hAnsi="仿宋" w:eastAsia="仿宋" w:cs="仿宋"/>
          <w:kern w:val="0"/>
          <w:sz w:val="24"/>
        </w:rPr>
      </w:pPr>
    </w:p>
    <w:p w14:paraId="53F27CEE">
      <w:pPr>
        <w:adjustRightInd w:val="0"/>
        <w:snapToGrid w:val="0"/>
        <w:spacing w:line="360" w:lineRule="auto"/>
        <w:ind w:left="3990" w:leftChars="1900"/>
        <w:rPr>
          <w:rFonts w:hint="eastAsia" w:ascii="仿宋" w:hAnsi="仿宋" w:eastAsia="仿宋" w:cs="仿宋"/>
          <w:kern w:val="0"/>
          <w:sz w:val="24"/>
        </w:rPr>
      </w:pPr>
    </w:p>
    <w:p w14:paraId="62774ECD">
      <w:pPr>
        <w:adjustRightInd w:val="0"/>
        <w:snapToGrid w:val="0"/>
        <w:spacing w:line="360" w:lineRule="auto"/>
        <w:ind w:left="3990" w:leftChars="1900"/>
        <w:rPr>
          <w:rFonts w:hint="eastAsia" w:ascii="仿宋" w:hAnsi="仿宋" w:eastAsia="仿宋" w:cs="仿宋"/>
          <w:kern w:val="0"/>
          <w:sz w:val="24"/>
        </w:rPr>
      </w:pPr>
    </w:p>
    <w:p w14:paraId="29D542DA">
      <w:pPr>
        <w:adjustRightInd w:val="0"/>
        <w:snapToGrid w:val="0"/>
        <w:spacing w:line="360" w:lineRule="auto"/>
        <w:ind w:left="3990" w:leftChars="1900"/>
        <w:rPr>
          <w:rFonts w:hint="eastAsia" w:ascii="仿宋" w:hAnsi="仿宋" w:eastAsia="仿宋" w:cs="仿宋"/>
          <w:kern w:val="0"/>
          <w:sz w:val="24"/>
        </w:rPr>
      </w:pPr>
      <w:r>
        <w:rPr>
          <w:rFonts w:hint="eastAsia" w:ascii="仿宋" w:hAnsi="仿宋" w:eastAsia="仿宋" w:cs="仿宋"/>
          <w:kern w:val="0"/>
          <w:sz w:val="24"/>
        </w:rPr>
        <w:t>法定代表人或其授权委托人（签名或印章）：</w:t>
      </w:r>
    </w:p>
    <w:p w14:paraId="14C9C8B4">
      <w:pPr>
        <w:adjustRightInd w:val="0"/>
        <w:snapToGrid w:val="0"/>
        <w:spacing w:line="360" w:lineRule="auto"/>
        <w:ind w:left="3990" w:leftChars="1900"/>
        <w:rPr>
          <w:rFonts w:hint="eastAsia" w:ascii="仿宋" w:hAnsi="仿宋" w:eastAsia="仿宋" w:cs="仿宋"/>
          <w:kern w:val="0"/>
          <w:sz w:val="24"/>
        </w:rPr>
      </w:pPr>
      <w:r>
        <w:rPr>
          <w:rFonts w:hint="eastAsia" w:ascii="仿宋" w:hAnsi="仿宋" w:eastAsia="仿宋" w:cs="仿宋"/>
          <w:kern w:val="0"/>
          <w:sz w:val="24"/>
        </w:rPr>
        <w:t>投标人（盖章）：</w:t>
      </w:r>
    </w:p>
    <w:p w14:paraId="0809A3EF">
      <w:pPr>
        <w:adjustRightInd w:val="0"/>
        <w:snapToGrid w:val="0"/>
        <w:spacing w:line="360" w:lineRule="auto"/>
        <w:rPr>
          <w:rFonts w:hint="eastAsia" w:ascii="宋体" w:hAnsi="宋体" w:cs="仿宋"/>
          <w:kern w:val="0"/>
          <w:sz w:val="24"/>
        </w:rPr>
      </w:pPr>
      <w:r>
        <w:rPr>
          <w:rFonts w:hint="eastAsia" w:ascii="仿宋" w:hAnsi="仿宋" w:eastAsia="仿宋" w:cs="仿宋"/>
          <w:kern w:val="0"/>
          <w:sz w:val="24"/>
        </w:rPr>
        <w:t xml:space="preserve">                                 日期:</w:t>
      </w:r>
    </w:p>
    <w:p w14:paraId="3AC82B29">
      <w:pPr>
        <w:snapToGrid w:val="0"/>
        <w:spacing w:line="360" w:lineRule="auto"/>
        <w:jc w:val="center"/>
        <w:outlineLvl w:val="0"/>
        <w:rPr>
          <w:rFonts w:hint="eastAsia" w:ascii="仿宋" w:hAnsi="仿宋" w:eastAsia="仿宋" w:cs="仿宋"/>
          <w:b/>
          <w:sz w:val="28"/>
          <w:szCs w:val="28"/>
        </w:rPr>
      </w:pPr>
      <w:r>
        <w:rPr>
          <w:rFonts w:hint="eastAsia" w:ascii="仿宋" w:hAnsi="仿宋" w:eastAsia="仿宋" w:cs="仿宋"/>
          <w:b/>
          <w:kern w:val="0"/>
          <w:sz w:val="32"/>
          <w:szCs w:val="32"/>
          <w:highlight w:val="none"/>
        </w:rPr>
        <w:br w:type="page"/>
      </w:r>
      <w:r>
        <w:rPr>
          <w:rFonts w:hint="eastAsia" w:ascii="仿宋" w:hAnsi="仿宋" w:eastAsia="仿宋" w:cs="仿宋"/>
          <w:b/>
          <w:sz w:val="32"/>
          <w:szCs w:val="32"/>
        </w:rPr>
        <w:t>九、技术响应表</w:t>
      </w:r>
    </w:p>
    <w:p w14:paraId="02A049D9">
      <w:pPr>
        <w:pStyle w:val="2"/>
        <w:ind w:firstLine="560"/>
        <w:rPr>
          <w:rFonts w:hint="eastAsia" w:ascii="仿宋" w:hAnsi="仿宋" w:eastAsia="仿宋" w:cs="仿宋"/>
        </w:rPr>
      </w:pPr>
    </w:p>
    <w:p w14:paraId="232883B1">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1.带▲条款响应一览表</w:t>
      </w:r>
    </w:p>
    <w:p w14:paraId="280B20AE">
      <w:pPr>
        <w:spacing w:line="360" w:lineRule="auto"/>
        <w:rPr>
          <w:rFonts w:hint="eastAsia" w:ascii="仿宋" w:hAnsi="仿宋" w:eastAsia="仿宋" w:cs="仿宋"/>
          <w:kern w:val="0"/>
          <w:sz w:val="24"/>
          <w:szCs w:val="24"/>
          <w:lang w:val="zh-CN"/>
        </w:rPr>
      </w:pPr>
      <w:r>
        <w:rPr>
          <w:rFonts w:hint="eastAsia" w:ascii="仿宋" w:hAnsi="仿宋" w:eastAsia="仿宋" w:cs="仿宋"/>
          <w:sz w:val="24"/>
          <w:szCs w:val="24"/>
        </w:rPr>
        <w:t>项目名称：</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14"/>
        <w:gridCol w:w="2760"/>
        <w:gridCol w:w="2189"/>
      </w:tblGrid>
      <w:tr w14:paraId="466B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60D19A1">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14" w:type="dxa"/>
            <w:noWrap w:val="0"/>
            <w:vAlign w:val="center"/>
          </w:tcPr>
          <w:p w14:paraId="0DEB3D8D">
            <w:pPr>
              <w:ind w:firstLine="240" w:firstLineChars="100"/>
              <w:rPr>
                <w:rFonts w:hint="eastAsia" w:ascii="仿宋" w:hAnsi="仿宋" w:eastAsia="仿宋" w:cs="仿宋"/>
                <w:sz w:val="24"/>
                <w:szCs w:val="24"/>
              </w:rPr>
            </w:pPr>
            <w:r>
              <w:rPr>
                <w:rFonts w:hint="eastAsia" w:ascii="仿宋" w:hAnsi="仿宋" w:eastAsia="仿宋" w:cs="仿宋"/>
                <w:sz w:val="24"/>
                <w:szCs w:val="24"/>
              </w:rPr>
              <w:t>采购文件条款描述</w:t>
            </w:r>
          </w:p>
        </w:tc>
        <w:tc>
          <w:tcPr>
            <w:tcW w:w="2760" w:type="dxa"/>
            <w:noWrap w:val="0"/>
            <w:vAlign w:val="center"/>
          </w:tcPr>
          <w:p w14:paraId="6ED1D8C4">
            <w:pPr>
              <w:ind w:left="-78" w:leftChars="-37" w:right="-80" w:rightChars="-38"/>
              <w:jc w:val="center"/>
              <w:rPr>
                <w:rFonts w:hint="eastAsia" w:ascii="仿宋" w:hAnsi="仿宋" w:eastAsia="仿宋" w:cs="仿宋"/>
                <w:sz w:val="24"/>
                <w:szCs w:val="24"/>
              </w:rPr>
            </w:pPr>
            <w:r>
              <w:rPr>
                <w:rFonts w:hint="eastAsia" w:ascii="仿宋" w:hAnsi="仿宋" w:eastAsia="仿宋" w:cs="仿宋"/>
                <w:sz w:val="24"/>
                <w:szCs w:val="24"/>
              </w:rPr>
              <w:t>投标人响应描述</w:t>
            </w:r>
          </w:p>
        </w:tc>
        <w:tc>
          <w:tcPr>
            <w:tcW w:w="2189" w:type="dxa"/>
            <w:noWrap w:val="0"/>
            <w:vAlign w:val="center"/>
          </w:tcPr>
          <w:p w14:paraId="0A123D5A">
            <w:pPr>
              <w:ind w:left="-78" w:leftChars="-37" w:right="-80" w:rightChars="-38"/>
              <w:jc w:val="center"/>
              <w:rPr>
                <w:rFonts w:hint="eastAsia" w:ascii="仿宋" w:hAnsi="仿宋" w:eastAsia="仿宋" w:cs="仿宋"/>
                <w:sz w:val="24"/>
                <w:szCs w:val="24"/>
              </w:rPr>
            </w:pPr>
            <w:r>
              <w:rPr>
                <w:rFonts w:hint="eastAsia" w:ascii="仿宋" w:hAnsi="仿宋" w:eastAsia="仿宋" w:cs="仿宋"/>
                <w:sz w:val="24"/>
                <w:szCs w:val="24"/>
              </w:rPr>
              <w:t>差异</w:t>
            </w:r>
          </w:p>
        </w:tc>
      </w:tr>
      <w:tr w14:paraId="01CF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0D5EE85">
            <w:pPr>
              <w:rPr>
                <w:rFonts w:hint="eastAsia" w:ascii="仿宋" w:hAnsi="仿宋" w:eastAsia="仿宋" w:cs="仿宋"/>
                <w:sz w:val="24"/>
                <w:szCs w:val="24"/>
              </w:rPr>
            </w:pPr>
            <w:r>
              <w:rPr>
                <w:rFonts w:hint="eastAsia" w:ascii="仿宋" w:hAnsi="仿宋" w:eastAsia="仿宋" w:cs="仿宋"/>
                <w:sz w:val="24"/>
                <w:szCs w:val="24"/>
              </w:rPr>
              <w:t>1</w:t>
            </w:r>
          </w:p>
        </w:tc>
        <w:tc>
          <w:tcPr>
            <w:tcW w:w="3414" w:type="dxa"/>
            <w:noWrap w:val="0"/>
            <w:vAlign w:val="top"/>
          </w:tcPr>
          <w:p w14:paraId="244C4A64">
            <w:pPr>
              <w:rPr>
                <w:rFonts w:hint="eastAsia" w:ascii="仿宋" w:hAnsi="仿宋" w:eastAsia="仿宋" w:cs="仿宋"/>
                <w:sz w:val="24"/>
                <w:szCs w:val="24"/>
              </w:rPr>
            </w:pPr>
          </w:p>
        </w:tc>
        <w:tc>
          <w:tcPr>
            <w:tcW w:w="2760" w:type="dxa"/>
            <w:noWrap w:val="0"/>
            <w:vAlign w:val="top"/>
          </w:tcPr>
          <w:p w14:paraId="55FC4046">
            <w:pPr>
              <w:rPr>
                <w:rFonts w:hint="eastAsia" w:ascii="仿宋" w:hAnsi="仿宋" w:eastAsia="仿宋" w:cs="仿宋"/>
                <w:sz w:val="24"/>
                <w:szCs w:val="24"/>
              </w:rPr>
            </w:pPr>
          </w:p>
        </w:tc>
        <w:tc>
          <w:tcPr>
            <w:tcW w:w="2189" w:type="dxa"/>
            <w:noWrap w:val="0"/>
            <w:vAlign w:val="top"/>
          </w:tcPr>
          <w:p w14:paraId="12901903">
            <w:pPr>
              <w:rPr>
                <w:rFonts w:hint="eastAsia" w:ascii="仿宋" w:hAnsi="仿宋" w:eastAsia="仿宋" w:cs="仿宋"/>
                <w:sz w:val="24"/>
                <w:szCs w:val="24"/>
              </w:rPr>
            </w:pPr>
          </w:p>
        </w:tc>
      </w:tr>
      <w:tr w14:paraId="051D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0976B65">
            <w:pPr>
              <w:rPr>
                <w:rFonts w:hint="eastAsia" w:ascii="仿宋" w:hAnsi="仿宋" w:eastAsia="仿宋" w:cs="仿宋"/>
                <w:sz w:val="24"/>
                <w:szCs w:val="24"/>
              </w:rPr>
            </w:pPr>
            <w:r>
              <w:rPr>
                <w:rFonts w:hint="eastAsia" w:ascii="仿宋" w:hAnsi="仿宋" w:eastAsia="仿宋" w:cs="仿宋"/>
                <w:sz w:val="24"/>
                <w:szCs w:val="24"/>
              </w:rPr>
              <w:t>2</w:t>
            </w:r>
          </w:p>
        </w:tc>
        <w:tc>
          <w:tcPr>
            <w:tcW w:w="3414" w:type="dxa"/>
            <w:noWrap w:val="0"/>
            <w:vAlign w:val="top"/>
          </w:tcPr>
          <w:p w14:paraId="3DB9DF43">
            <w:pPr>
              <w:rPr>
                <w:rFonts w:hint="eastAsia" w:ascii="仿宋" w:hAnsi="仿宋" w:eastAsia="仿宋" w:cs="仿宋"/>
                <w:sz w:val="24"/>
                <w:szCs w:val="24"/>
              </w:rPr>
            </w:pPr>
          </w:p>
        </w:tc>
        <w:tc>
          <w:tcPr>
            <w:tcW w:w="2760" w:type="dxa"/>
            <w:noWrap w:val="0"/>
            <w:vAlign w:val="top"/>
          </w:tcPr>
          <w:p w14:paraId="7F4572CA">
            <w:pPr>
              <w:rPr>
                <w:rFonts w:hint="eastAsia" w:ascii="仿宋" w:hAnsi="仿宋" w:eastAsia="仿宋" w:cs="仿宋"/>
                <w:sz w:val="24"/>
                <w:szCs w:val="24"/>
              </w:rPr>
            </w:pPr>
          </w:p>
        </w:tc>
        <w:tc>
          <w:tcPr>
            <w:tcW w:w="2189" w:type="dxa"/>
            <w:noWrap w:val="0"/>
            <w:vAlign w:val="top"/>
          </w:tcPr>
          <w:p w14:paraId="11F49761">
            <w:pPr>
              <w:rPr>
                <w:rFonts w:hint="eastAsia" w:ascii="仿宋" w:hAnsi="仿宋" w:eastAsia="仿宋" w:cs="仿宋"/>
                <w:sz w:val="24"/>
                <w:szCs w:val="24"/>
              </w:rPr>
            </w:pPr>
          </w:p>
        </w:tc>
      </w:tr>
      <w:tr w14:paraId="386C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6FF9CC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414" w:type="dxa"/>
            <w:noWrap w:val="0"/>
            <w:vAlign w:val="top"/>
          </w:tcPr>
          <w:p w14:paraId="15746036">
            <w:pPr>
              <w:rPr>
                <w:rFonts w:hint="eastAsia" w:ascii="仿宋" w:hAnsi="仿宋" w:eastAsia="仿宋" w:cs="仿宋"/>
                <w:sz w:val="24"/>
                <w:szCs w:val="24"/>
              </w:rPr>
            </w:pPr>
          </w:p>
        </w:tc>
        <w:tc>
          <w:tcPr>
            <w:tcW w:w="2760" w:type="dxa"/>
            <w:noWrap w:val="0"/>
            <w:vAlign w:val="top"/>
          </w:tcPr>
          <w:p w14:paraId="0004CF52">
            <w:pPr>
              <w:rPr>
                <w:rFonts w:hint="eastAsia" w:ascii="仿宋" w:hAnsi="仿宋" w:eastAsia="仿宋" w:cs="仿宋"/>
                <w:sz w:val="24"/>
                <w:szCs w:val="24"/>
              </w:rPr>
            </w:pPr>
          </w:p>
        </w:tc>
        <w:tc>
          <w:tcPr>
            <w:tcW w:w="2189" w:type="dxa"/>
            <w:noWrap w:val="0"/>
            <w:vAlign w:val="top"/>
          </w:tcPr>
          <w:p w14:paraId="44162568">
            <w:pPr>
              <w:rPr>
                <w:rFonts w:hint="eastAsia" w:ascii="仿宋" w:hAnsi="仿宋" w:eastAsia="仿宋" w:cs="仿宋"/>
                <w:sz w:val="24"/>
                <w:szCs w:val="24"/>
              </w:rPr>
            </w:pPr>
          </w:p>
        </w:tc>
      </w:tr>
      <w:tr w14:paraId="2659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14AED3C">
            <w:pPr>
              <w:rPr>
                <w:rFonts w:hint="eastAsia" w:ascii="仿宋" w:hAnsi="仿宋" w:eastAsia="仿宋" w:cs="仿宋"/>
                <w:sz w:val="24"/>
                <w:szCs w:val="24"/>
              </w:rPr>
            </w:pPr>
          </w:p>
        </w:tc>
        <w:tc>
          <w:tcPr>
            <w:tcW w:w="3414" w:type="dxa"/>
            <w:noWrap w:val="0"/>
            <w:vAlign w:val="top"/>
          </w:tcPr>
          <w:p w14:paraId="374CE124">
            <w:pPr>
              <w:rPr>
                <w:rFonts w:hint="eastAsia" w:ascii="仿宋" w:hAnsi="仿宋" w:eastAsia="仿宋" w:cs="仿宋"/>
                <w:sz w:val="24"/>
                <w:szCs w:val="24"/>
              </w:rPr>
            </w:pPr>
          </w:p>
        </w:tc>
        <w:tc>
          <w:tcPr>
            <w:tcW w:w="2760" w:type="dxa"/>
            <w:noWrap w:val="0"/>
            <w:vAlign w:val="top"/>
          </w:tcPr>
          <w:p w14:paraId="7F747007">
            <w:pPr>
              <w:rPr>
                <w:rFonts w:hint="eastAsia" w:ascii="仿宋" w:hAnsi="仿宋" w:eastAsia="仿宋" w:cs="仿宋"/>
                <w:sz w:val="24"/>
                <w:szCs w:val="24"/>
              </w:rPr>
            </w:pPr>
          </w:p>
        </w:tc>
        <w:tc>
          <w:tcPr>
            <w:tcW w:w="2189" w:type="dxa"/>
            <w:noWrap w:val="0"/>
            <w:vAlign w:val="top"/>
          </w:tcPr>
          <w:p w14:paraId="2AC0A3B3">
            <w:pPr>
              <w:rPr>
                <w:rFonts w:hint="eastAsia" w:ascii="仿宋" w:hAnsi="仿宋" w:eastAsia="仿宋" w:cs="仿宋"/>
                <w:sz w:val="24"/>
                <w:szCs w:val="24"/>
              </w:rPr>
            </w:pPr>
          </w:p>
        </w:tc>
      </w:tr>
      <w:tr w14:paraId="57BF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8F7C828">
            <w:pPr>
              <w:rPr>
                <w:rFonts w:hint="eastAsia" w:ascii="仿宋" w:hAnsi="仿宋" w:eastAsia="仿宋" w:cs="仿宋"/>
                <w:sz w:val="24"/>
                <w:szCs w:val="24"/>
              </w:rPr>
            </w:pPr>
          </w:p>
        </w:tc>
        <w:tc>
          <w:tcPr>
            <w:tcW w:w="3414" w:type="dxa"/>
            <w:noWrap w:val="0"/>
            <w:vAlign w:val="top"/>
          </w:tcPr>
          <w:p w14:paraId="02945FA3">
            <w:pPr>
              <w:rPr>
                <w:rFonts w:hint="eastAsia" w:ascii="仿宋" w:hAnsi="仿宋" w:eastAsia="仿宋" w:cs="仿宋"/>
                <w:sz w:val="24"/>
                <w:szCs w:val="24"/>
              </w:rPr>
            </w:pPr>
          </w:p>
        </w:tc>
        <w:tc>
          <w:tcPr>
            <w:tcW w:w="2760" w:type="dxa"/>
            <w:noWrap w:val="0"/>
            <w:vAlign w:val="top"/>
          </w:tcPr>
          <w:p w14:paraId="4AA226D1">
            <w:pPr>
              <w:rPr>
                <w:rFonts w:hint="eastAsia" w:ascii="仿宋" w:hAnsi="仿宋" w:eastAsia="仿宋" w:cs="仿宋"/>
                <w:sz w:val="24"/>
                <w:szCs w:val="24"/>
              </w:rPr>
            </w:pPr>
          </w:p>
        </w:tc>
        <w:tc>
          <w:tcPr>
            <w:tcW w:w="2189" w:type="dxa"/>
            <w:noWrap w:val="0"/>
            <w:vAlign w:val="top"/>
          </w:tcPr>
          <w:p w14:paraId="116A3CD7">
            <w:pPr>
              <w:rPr>
                <w:rFonts w:hint="eastAsia" w:ascii="仿宋" w:hAnsi="仿宋" w:eastAsia="仿宋" w:cs="仿宋"/>
                <w:sz w:val="24"/>
                <w:szCs w:val="24"/>
              </w:rPr>
            </w:pPr>
          </w:p>
        </w:tc>
      </w:tr>
    </w:tbl>
    <w:p w14:paraId="6CFDBE2D">
      <w:pPr>
        <w:spacing w:line="360" w:lineRule="auto"/>
        <w:jc w:val="left"/>
        <w:rPr>
          <w:rFonts w:hint="eastAsia" w:ascii="仿宋" w:hAnsi="仿宋" w:eastAsia="仿宋" w:cs="仿宋"/>
          <w:sz w:val="24"/>
          <w:szCs w:val="24"/>
        </w:rPr>
      </w:pPr>
      <w:r>
        <w:rPr>
          <w:rFonts w:hint="eastAsia" w:ascii="仿宋" w:hAnsi="仿宋" w:eastAsia="仿宋" w:cs="仿宋"/>
          <w:sz w:val="24"/>
          <w:szCs w:val="24"/>
        </w:rPr>
        <w:t>说明：投标人必须对应采购文件“第三部分 采购需求”带“</w:t>
      </w:r>
      <w:r>
        <w:rPr>
          <w:rFonts w:hint="eastAsia" w:ascii="仿宋" w:hAnsi="仿宋" w:eastAsia="仿宋" w:cs="仿宋"/>
          <w:b/>
          <w:sz w:val="24"/>
          <w:szCs w:val="24"/>
        </w:rPr>
        <w:t>▲</w:t>
      </w:r>
      <w:r>
        <w:rPr>
          <w:rFonts w:hint="eastAsia" w:ascii="仿宋" w:hAnsi="仿宋" w:eastAsia="仿宋" w:cs="仿宋"/>
          <w:sz w:val="24"/>
          <w:szCs w:val="24"/>
        </w:rPr>
        <w:t>”的条款逐条应答并按要求填写上表。条款要求提供的相关证明资料必须一并提供，否则视为不响应。</w:t>
      </w:r>
    </w:p>
    <w:p w14:paraId="28A29026">
      <w:pPr>
        <w:spacing w:line="360" w:lineRule="auto"/>
        <w:jc w:val="right"/>
        <w:rPr>
          <w:rFonts w:hint="eastAsia" w:ascii="仿宋" w:hAnsi="仿宋" w:eastAsia="仿宋" w:cs="仿宋"/>
          <w:sz w:val="24"/>
          <w:szCs w:val="24"/>
        </w:rPr>
      </w:pPr>
    </w:p>
    <w:p w14:paraId="56DDDC92">
      <w:pPr>
        <w:spacing w:line="360" w:lineRule="auto"/>
        <w:jc w:val="right"/>
        <w:rPr>
          <w:rFonts w:hint="eastAsia" w:ascii="仿宋" w:hAnsi="仿宋" w:eastAsia="仿宋" w:cs="仿宋"/>
          <w:sz w:val="24"/>
          <w:szCs w:val="24"/>
        </w:rPr>
      </w:pPr>
      <w:r>
        <w:rPr>
          <w:rFonts w:hint="eastAsia" w:ascii="仿宋" w:hAnsi="仿宋" w:eastAsia="仿宋" w:cs="仿宋"/>
          <w:sz w:val="24"/>
          <w:szCs w:val="24"/>
        </w:rPr>
        <w:t>法定代表人或其授权委托人（签名或印章）：</w:t>
      </w:r>
    </w:p>
    <w:p w14:paraId="47C243C3">
      <w:pPr>
        <w:spacing w:line="360" w:lineRule="auto"/>
        <w:ind w:firstLine="5760" w:firstLineChars="2400"/>
        <w:rPr>
          <w:rFonts w:hint="eastAsia" w:ascii="仿宋" w:hAnsi="仿宋" w:eastAsia="仿宋" w:cs="仿宋"/>
          <w:sz w:val="24"/>
          <w:szCs w:val="24"/>
        </w:rPr>
      </w:pPr>
      <w:r>
        <w:rPr>
          <w:rFonts w:hint="eastAsia" w:ascii="仿宋" w:hAnsi="仿宋" w:eastAsia="仿宋" w:cs="仿宋"/>
          <w:sz w:val="24"/>
          <w:szCs w:val="24"/>
        </w:rPr>
        <w:t>投标人（盖章）：</w:t>
      </w:r>
    </w:p>
    <w:p w14:paraId="02C7FB3F">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日期：</w:t>
      </w:r>
    </w:p>
    <w:p w14:paraId="3CC1E6D9">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2.一般性条款响应一览表</w:t>
      </w:r>
    </w:p>
    <w:p w14:paraId="18EFCE00">
      <w:pPr>
        <w:rPr>
          <w:rFonts w:hint="eastAsia" w:ascii="仿宋" w:hAnsi="仿宋" w:eastAsia="仿宋" w:cs="仿宋"/>
          <w:sz w:val="24"/>
          <w:szCs w:val="24"/>
        </w:rPr>
      </w:pPr>
    </w:p>
    <w:p w14:paraId="272CF08A">
      <w:pPr>
        <w:rPr>
          <w:rFonts w:hint="eastAsia" w:ascii="仿宋" w:hAnsi="仿宋" w:eastAsia="仿宋" w:cs="仿宋"/>
          <w:sz w:val="24"/>
          <w:szCs w:val="24"/>
        </w:rPr>
      </w:pPr>
      <w:r>
        <w:rPr>
          <w:rFonts w:hint="eastAsia" w:ascii="仿宋" w:hAnsi="仿宋" w:eastAsia="仿宋" w:cs="仿宋"/>
          <w:sz w:val="24"/>
          <w:szCs w:val="24"/>
        </w:rPr>
        <w:t xml:space="preserve">项目名称：     </w:t>
      </w:r>
    </w:p>
    <w:p w14:paraId="42B0A9C4">
      <w:pPr>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376E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25687BC">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787" w:type="dxa"/>
            <w:noWrap w:val="0"/>
            <w:vAlign w:val="center"/>
          </w:tcPr>
          <w:p w14:paraId="618902D4">
            <w:pPr>
              <w:ind w:firstLine="240" w:firstLineChars="100"/>
              <w:rPr>
                <w:rFonts w:hint="eastAsia" w:ascii="仿宋" w:hAnsi="仿宋" w:eastAsia="仿宋" w:cs="仿宋"/>
                <w:sz w:val="24"/>
                <w:szCs w:val="24"/>
              </w:rPr>
            </w:pPr>
            <w:r>
              <w:rPr>
                <w:rFonts w:hint="eastAsia" w:ascii="仿宋" w:hAnsi="仿宋" w:eastAsia="仿宋" w:cs="仿宋"/>
                <w:sz w:val="24"/>
                <w:szCs w:val="24"/>
              </w:rPr>
              <w:t>采购文件条款描述</w:t>
            </w:r>
          </w:p>
        </w:tc>
        <w:tc>
          <w:tcPr>
            <w:tcW w:w="2788" w:type="dxa"/>
            <w:noWrap w:val="0"/>
            <w:vAlign w:val="center"/>
          </w:tcPr>
          <w:p w14:paraId="3D83D4B3">
            <w:pPr>
              <w:ind w:left="-78" w:leftChars="-37" w:right="-80" w:rightChars="-38"/>
              <w:jc w:val="center"/>
              <w:rPr>
                <w:rFonts w:hint="eastAsia" w:ascii="仿宋" w:hAnsi="仿宋" w:eastAsia="仿宋" w:cs="仿宋"/>
                <w:sz w:val="24"/>
                <w:szCs w:val="24"/>
              </w:rPr>
            </w:pPr>
            <w:r>
              <w:rPr>
                <w:rFonts w:hint="eastAsia" w:ascii="仿宋" w:hAnsi="仿宋" w:eastAsia="仿宋" w:cs="仿宋"/>
                <w:sz w:val="24"/>
                <w:szCs w:val="24"/>
              </w:rPr>
              <w:t>投标人响应描述</w:t>
            </w:r>
          </w:p>
        </w:tc>
        <w:tc>
          <w:tcPr>
            <w:tcW w:w="2788" w:type="dxa"/>
            <w:noWrap w:val="0"/>
            <w:vAlign w:val="center"/>
          </w:tcPr>
          <w:p w14:paraId="7D8C1B32">
            <w:pPr>
              <w:ind w:left="-78" w:leftChars="-37" w:right="-80" w:rightChars="-38"/>
              <w:jc w:val="center"/>
              <w:rPr>
                <w:rFonts w:hint="eastAsia" w:ascii="仿宋" w:hAnsi="仿宋" w:eastAsia="仿宋" w:cs="仿宋"/>
                <w:sz w:val="24"/>
                <w:szCs w:val="24"/>
              </w:rPr>
            </w:pPr>
            <w:r>
              <w:rPr>
                <w:rFonts w:hint="eastAsia" w:ascii="仿宋" w:hAnsi="仿宋" w:eastAsia="仿宋" w:cs="仿宋"/>
                <w:sz w:val="24"/>
                <w:szCs w:val="24"/>
              </w:rPr>
              <w:t>差异</w:t>
            </w:r>
          </w:p>
        </w:tc>
      </w:tr>
      <w:tr w14:paraId="6AD4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E5D264A">
            <w:pPr>
              <w:rPr>
                <w:rFonts w:hint="eastAsia" w:ascii="仿宋" w:hAnsi="仿宋" w:eastAsia="仿宋" w:cs="仿宋"/>
                <w:sz w:val="24"/>
                <w:szCs w:val="24"/>
              </w:rPr>
            </w:pPr>
          </w:p>
        </w:tc>
        <w:tc>
          <w:tcPr>
            <w:tcW w:w="2787" w:type="dxa"/>
            <w:noWrap w:val="0"/>
            <w:vAlign w:val="top"/>
          </w:tcPr>
          <w:p w14:paraId="4465B520">
            <w:pPr>
              <w:rPr>
                <w:rFonts w:hint="eastAsia" w:ascii="仿宋" w:hAnsi="仿宋" w:eastAsia="仿宋" w:cs="仿宋"/>
                <w:sz w:val="24"/>
                <w:szCs w:val="24"/>
              </w:rPr>
            </w:pPr>
          </w:p>
        </w:tc>
        <w:tc>
          <w:tcPr>
            <w:tcW w:w="2788" w:type="dxa"/>
            <w:noWrap w:val="0"/>
            <w:vAlign w:val="top"/>
          </w:tcPr>
          <w:p w14:paraId="7BE4422B">
            <w:pPr>
              <w:rPr>
                <w:rFonts w:hint="eastAsia" w:ascii="仿宋" w:hAnsi="仿宋" w:eastAsia="仿宋" w:cs="仿宋"/>
                <w:sz w:val="24"/>
                <w:szCs w:val="24"/>
              </w:rPr>
            </w:pPr>
          </w:p>
        </w:tc>
        <w:tc>
          <w:tcPr>
            <w:tcW w:w="2788" w:type="dxa"/>
            <w:noWrap w:val="0"/>
            <w:vAlign w:val="top"/>
          </w:tcPr>
          <w:p w14:paraId="1985EBF8">
            <w:pPr>
              <w:rPr>
                <w:rFonts w:hint="eastAsia" w:ascii="仿宋" w:hAnsi="仿宋" w:eastAsia="仿宋" w:cs="仿宋"/>
                <w:sz w:val="24"/>
                <w:szCs w:val="24"/>
              </w:rPr>
            </w:pPr>
          </w:p>
        </w:tc>
      </w:tr>
      <w:tr w14:paraId="1FDB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E8C63C8">
            <w:pPr>
              <w:rPr>
                <w:rFonts w:hint="eastAsia" w:ascii="仿宋" w:hAnsi="仿宋" w:eastAsia="仿宋" w:cs="仿宋"/>
                <w:sz w:val="24"/>
                <w:szCs w:val="24"/>
              </w:rPr>
            </w:pPr>
          </w:p>
        </w:tc>
        <w:tc>
          <w:tcPr>
            <w:tcW w:w="2787" w:type="dxa"/>
            <w:noWrap w:val="0"/>
            <w:vAlign w:val="top"/>
          </w:tcPr>
          <w:p w14:paraId="374A25C8">
            <w:pPr>
              <w:rPr>
                <w:rFonts w:hint="eastAsia" w:ascii="仿宋" w:hAnsi="仿宋" w:eastAsia="仿宋" w:cs="仿宋"/>
                <w:sz w:val="24"/>
                <w:szCs w:val="24"/>
              </w:rPr>
            </w:pPr>
          </w:p>
        </w:tc>
        <w:tc>
          <w:tcPr>
            <w:tcW w:w="2788" w:type="dxa"/>
            <w:noWrap w:val="0"/>
            <w:vAlign w:val="top"/>
          </w:tcPr>
          <w:p w14:paraId="384C33A3">
            <w:pPr>
              <w:rPr>
                <w:rFonts w:hint="eastAsia" w:ascii="仿宋" w:hAnsi="仿宋" w:eastAsia="仿宋" w:cs="仿宋"/>
                <w:sz w:val="24"/>
                <w:szCs w:val="24"/>
              </w:rPr>
            </w:pPr>
          </w:p>
        </w:tc>
        <w:tc>
          <w:tcPr>
            <w:tcW w:w="2788" w:type="dxa"/>
            <w:noWrap w:val="0"/>
            <w:vAlign w:val="top"/>
          </w:tcPr>
          <w:p w14:paraId="7D1E6E54">
            <w:pPr>
              <w:rPr>
                <w:rFonts w:hint="eastAsia" w:ascii="仿宋" w:hAnsi="仿宋" w:eastAsia="仿宋" w:cs="仿宋"/>
                <w:sz w:val="24"/>
                <w:szCs w:val="24"/>
              </w:rPr>
            </w:pPr>
          </w:p>
        </w:tc>
      </w:tr>
      <w:tr w14:paraId="6E8B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62D29F5">
            <w:pPr>
              <w:rPr>
                <w:rFonts w:hint="eastAsia" w:ascii="仿宋" w:hAnsi="仿宋" w:eastAsia="仿宋" w:cs="仿宋"/>
                <w:sz w:val="24"/>
                <w:szCs w:val="24"/>
              </w:rPr>
            </w:pPr>
          </w:p>
        </w:tc>
        <w:tc>
          <w:tcPr>
            <w:tcW w:w="2787" w:type="dxa"/>
            <w:noWrap w:val="0"/>
            <w:vAlign w:val="top"/>
          </w:tcPr>
          <w:p w14:paraId="076139F7">
            <w:pPr>
              <w:rPr>
                <w:rFonts w:hint="eastAsia" w:ascii="仿宋" w:hAnsi="仿宋" w:eastAsia="仿宋" w:cs="仿宋"/>
                <w:sz w:val="24"/>
                <w:szCs w:val="24"/>
              </w:rPr>
            </w:pPr>
          </w:p>
        </w:tc>
        <w:tc>
          <w:tcPr>
            <w:tcW w:w="2788" w:type="dxa"/>
            <w:noWrap w:val="0"/>
            <w:vAlign w:val="top"/>
          </w:tcPr>
          <w:p w14:paraId="74E09094">
            <w:pPr>
              <w:rPr>
                <w:rFonts w:hint="eastAsia" w:ascii="仿宋" w:hAnsi="仿宋" w:eastAsia="仿宋" w:cs="仿宋"/>
                <w:sz w:val="24"/>
                <w:szCs w:val="24"/>
              </w:rPr>
            </w:pPr>
          </w:p>
        </w:tc>
        <w:tc>
          <w:tcPr>
            <w:tcW w:w="2788" w:type="dxa"/>
            <w:noWrap w:val="0"/>
            <w:vAlign w:val="top"/>
          </w:tcPr>
          <w:p w14:paraId="01FCAE09">
            <w:pPr>
              <w:rPr>
                <w:rFonts w:hint="eastAsia" w:ascii="仿宋" w:hAnsi="仿宋" w:eastAsia="仿宋" w:cs="仿宋"/>
                <w:sz w:val="24"/>
                <w:szCs w:val="24"/>
              </w:rPr>
            </w:pPr>
          </w:p>
        </w:tc>
      </w:tr>
      <w:tr w14:paraId="23C0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0AE1C55">
            <w:pPr>
              <w:rPr>
                <w:rFonts w:hint="eastAsia" w:ascii="仿宋" w:hAnsi="仿宋" w:eastAsia="仿宋" w:cs="仿宋"/>
                <w:sz w:val="24"/>
                <w:szCs w:val="24"/>
              </w:rPr>
            </w:pPr>
          </w:p>
        </w:tc>
        <w:tc>
          <w:tcPr>
            <w:tcW w:w="2787" w:type="dxa"/>
            <w:noWrap w:val="0"/>
            <w:vAlign w:val="top"/>
          </w:tcPr>
          <w:p w14:paraId="7D59B065">
            <w:pPr>
              <w:rPr>
                <w:rFonts w:hint="eastAsia" w:ascii="仿宋" w:hAnsi="仿宋" w:eastAsia="仿宋" w:cs="仿宋"/>
                <w:sz w:val="24"/>
                <w:szCs w:val="24"/>
              </w:rPr>
            </w:pPr>
          </w:p>
        </w:tc>
        <w:tc>
          <w:tcPr>
            <w:tcW w:w="2788" w:type="dxa"/>
            <w:noWrap w:val="0"/>
            <w:vAlign w:val="top"/>
          </w:tcPr>
          <w:p w14:paraId="7526576C">
            <w:pPr>
              <w:rPr>
                <w:rFonts w:hint="eastAsia" w:ascii="仿宋" w:hAnsi="仿宋" w:eastAsia="仿宋" w:cs="仿宋"/>
                <w:sz w:val="24"/>
                <w:szCs w:val="24"/>
              </w:rPr>
            </w:pPr>
          </w:p>
        </w:tc>
        <w:tc>
          <w:tcPr>
            <w:tcW w:w="2788" w:type="dxa"/>
            <w:noWrap w:val="0"/>
            <w:vAlign w:val="top"/>
          </w:tcPr>
          <w:p w14:paraId="66EF4BB8">
            <w:pPr>
              <w:rPr>
                <w:rFonts w:hint="eastAsia" w:ascii="仿宋" w:hAnsi="仿宋" w:eastAsia="仿宋" w:cs="仿宋"/>
                <w:sz w:val="24"/>
                <w:szCs w:val="24"/>
              </w:rPr>
            </w:pPr>
          </w:p>
        </w:tc>
      </w:tr>
      <w:tr w14:paraId="793C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A2871AC">
            <w:pPr>
              <w:rPr>
                <w:rFonts w:hint="eastAsia" w:ascii="仿宋" w:hAnsi="仿宋" w:eastAsia="仿宋" w:cs="仿宋"/>
                <w:sz w:val="24"/>
                <w:szCs w:val="24"/>
              </w:rPr>
            </w:pPr>
          </w:p>
        </w:tc>
        <w:tc>
          <w:tcPr>
            <w:tcW w:w="2787" w:type="dxa"/>
            <w:noWrap w:val="0"/>
            <w:vAlign w:val="top"/>
          </w:tcPr>
          <w:p w14:paraId="4828B6D8">
            <w:pPr>
              <w:rPr>
                <w:rFonts w:hint="eastAsia" w:ascii="仿宋" w:hAnsi="仿宋" w:eastAsia="仿宋" w:cs="仿宋"/>
                <w:sz w:val="24"/>
                <w:szCs w:val="24"/>
              </w:rPr>
            </w:pPr>
          </w:p>
        </w:tc>
        <w:tc>
          <w:tcPr>
            <w:tcW w:w="2788" w:type="dxa"/>
            <w:noWrap w:val="0"/>
            <w:vAlign w:val="top"/>
          </w:tcPr>
          <w:p w14:paraId="2DE7BE24">
            <w:pPr>
              <w:rPr>
                <w:rFonts w:hint="eastAsia" w:ascii="仿宋" w:hAnsi="仿宋" w:eastAsia="仿宋" w:cs="仿宋"/>
                <w:sz w:val="24"/>
                <w:szCs w:val="24"/>
              </w:rPr>
            </w:pPr>
          </w:p>
        </w:tc>
        <w:tc>
          <w:tcPr>
            <w:tcW w:w="2788" w:type="dxa"/>
            <w:noWrap w:val="0"/>
            <w:vAlign w:val="top"/>
          </w:tcPr>
          <w:p w14:paraId="68DFCD06">
            <w:pPr>
              <w:rPr>
                <w:rFonts w:hint="eastAsia" w:ascii="仿宋" w:hAnsi="仿宋" w:eastAsia="仿宋" w:cs="仿宋"/>
                <w:sz w:val="24"/>
                <w:szCs w:val="24"/>
              </w:rPr>
            </w:pPr>
          </w:p>
        </w:tc>
      </w:tr>
      <w:tr w14:paraId="2AFB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DB0D863">
            <w:pPr>
              <w:rPr>
                <w:rFonts w:hint="eastAsia" w:ascii="仿宋" w:hAnsi="仿宋" w:eastAsia="仿宋" w:cs="仿宋"/>
                <w:sz w:val="24"/>
                <w:szCs w:val="24"/>
              </w:rPr>
            </w:pPr>
            <w:r>
              <w:rPr>
                <w:rFonts w:hint="eastAsia" w:ascii="仿宋" w:hAnsi="仿宋" w:eastAsia="仿宋" w:cs="仿宋"/>
                <w:sz w:val="24"/>
                <w:szCs w:val="24"/>
              </w:rPr>
              <w:t>……</w:t>
            </w:r>
          </w:p>
        </w:tc>
        <w:tc>
          <w:tcPr>
            <w:tcW w:w="2787" w:type="dxa"/>
            <w:noWrap w:val="0"/>
            <w:vAlign w:val="top"/>
          </w:tcPr>
          <w:p w14:paraId="1BEE1723">
            <w:pPr>
              <w:rPr>
                <w:rFonts w:hint="eastAsia" w:ascii="仿宋" w:hAnsi="仿宋" w:eastAsia="仿宋" w:cs="仿宋"/>
                <w:sz w:val="24"/>
                <w:szCs w:val="24"/>
              </w:rPr>
            </w:pPr>
          </w:p>
        </w:tc>
        <w:tc>
          <w:tcPr>
            <w:tcW w:w="2788" w:type="dxa"/>
            <w:noWrap w:val="0"/>
            <w:vAlign w:val="top"/>
          </w:tcPr>
          <w:p w14:paraId="1487A6EE">
            <w:pPr>
              <w:rPr>
                <w:rFonts w:hint="eastAsia" w:ascii="仿宋" w:hAnsi="仿宋" w:eastAsia="仿宋" w:cs="仿宋"/>
                <w:sz w:val="24"/>
                <w:szCs w:val="24"/>
              </w:rPr>
            </w:pPr>
          </w:p>
        </w:tc>
        <w:tc>
          <w:tcPr>
            <w:tcW w:w="2788" w:type="dxa"/>
            <w:noWrap w:val="0"/>
            <w:vAlign w:val="top"/>
          </w:tcPr>
          <w:p w14:paraId="1C5345F3">
            <w:pPr>
              <w:rPr>
                <w:rFonts w:hint="eastAsia" w:ascii="仿宋" w:hAnsi="仿宋" w:eastAsia="仿宋" w:cs="仿宋"/>
                <w:sz w:val="24"/>
                <w:szCs w:val="24"/>
              </w:rPr>
            </w:pPr>
          </w:p>
        </w:tc>
      </w:tr>
    </w:tbl>
    <w:p w14:paraId="5BC21F60">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注：对采购文件</w:t>
      </w:r>
      <w:r>
        <w:rPr>
          <w:rFonts w:hint="eastAsia" w:ascii="仿宋" w:hAnsi="仿宋" w:eastAsia="仿宋" w:cs="仿宋"/>
          <w:b/>
          <w:sz w:val="24"/>
          <w:szCs w:val="24"/>
        </w:rPr>
        <w:t>“</w:t>
      </w:r>
      <w:r>
        <w:rPr>
          <w:rFonts w:hint="eastAsia" w:ascii="仿宋" w:hAnsi="仿宋" w:eastAsia="仿宋" w:cs="仿宋"/>
          <w:sz w:val="24"/>
          <w:szCs w:val="24"/>
        </w:rPr>
        <w:t>第三部分 采购需求</w:t>
      </w:r>
      <w:r>
        <w:rPr>
          <w:rFonts w:hint="eastAsia" w:ascii="仿宋" w:hAnsi="仿宋" w:eastAsia="仿宋" w:cs="仿宋"/>
          <w:b/>
          <w:sz w:val="24"/>
          <w:szCs w:val="24"/>
        </w:rPr>
        <w:t>”</w:t>
      </w:r>
      <w:r>
        <w:rPr>
          <w:rFonts w:hint="eastAsia" w:ascii="仿宋" w:hAnsi="仿宋" w:eastAsia="仿宋" w:cs="仿宋"/>
          <w:sz w:val="24"/>
          <w:szCs w:val="24"/>
        </w:rPr>
        <w:t>中非带 “</w:t>
      </w:r>
      <w:r>
        <w:rPr>
          <w:rFonts w:hint="eastAsia" w:ascii="仿宋" w:hAnsi="仿宋" w:eastAsia="仿宋" w:cs="仿宋"/>
          <w:b/>
          <w:sz w:val="24"/>
          <w:szCs w:val="24"/>
        </w:rPr>
        <w:t>▲</w:t>
      </w:r>
      <w:r>
        <w:rPr>
          <w:rFonts w:hint="eastAsia" w:ascii="仿宋" w:hAnsi="仿宋" w:eastAsia="仿宋" w:cs="仿宋"/>
          <w:sz w:val="24"/>
          <w:szCs w:val="24"/>
        </w:rPr>
        <w:t>”内容逐条应答并按要求填写上表，投标人必须以所提供设备性能指标的具体参数值据实应答。条款要求提供的相关证明资料必须一并提供，否则视为不响应。</w:t>
      </w:r>
    </w:p>
    <w:p w14:paraId="7C40335E">
      <w:pPr>
        <w:spacing w:line="360" w:lineRule="auto"/>
        <w:ind w:firstLine="3840" w:firstLineChars="1600"/>
        <w:rPr>
          <w:rFonts w:hint="eastAsia" w:ascii="仿宋" w:hAnsi="仿宋" w:eastAsia="仿宋" w:cs="仿宋"/>
          <w:sz w:val="24"/>
          <w:szCs w:val="24"/>
        </w:rPr>
      </w:pPr>
    </w:p>
    <w:p w14:paraId="2695A3E5">
      <w:pPr>
        <w:spacing w:line="360" w:lineRule="auto"/>
        <w:ind w:firstLine="3840" w:firstLineChars="1600"/>
        <w:rPr>
          <w:rFonts w:hint="eastAsia" w:ascii="仿宋" w:hAnsi="仿宋" w:eastAsia="仿宋" w:cs="仿宋"/>
          <w:sz w:val="24"/>
          <w:szCs w:val="24"/>
        </w:rPr>
      </w:pPr>
    </w:p>
    <w:p w14:paraId="0AD9BD43">
      <w:pPr>
        <w:spacing w:line="360" w:lineRule="auto"/>
        <w:ind w:firstLine="3840" w:firstLineChars="1600"/>
        <w:rPr>
          <w:rFonts w:hint="eastAsia" w:ascii="仿宋" w:hAnsi="仿宋" w:eastAsia="仿宋" w:cs="仿宋"/>
          <w:sz w:val="24"/>
          <w:szCs w:val="24"/>
        </w:rPr>
      </w:pPr>
      <w:r>
        <w:rPr>
          <w:rFonts w:hint="eastAsia" w:ascii="仿宋" w:hAnsi="仿宋" w:eastAsia="仿宋" w:cs="仿宋"/>
          <w:sz w:val="24"/>
          <w:szCs w:val="24"/>
        </w:rPr>
        <w:t>法定代表人或其授权委托人（签名或印章）：</w:t>
      </w:r>
    </w:p>
    <w:p w14:paraId="6D862C90">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投标人（盖章）：</w:t>
      </w:r>
    </w:p>
    <w:p w14:paraId="13763406">
      <w:pPr>
        <w:pStyle w:val="2"/>
        <w:ind w:firstLine="56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p>
    <w:p w14:paraId="5C708964">
      <w:pPr>
        <w:snapToGrid w:val="0"/>
        <w:spacing w:line="360" w:lineRule="auto"/>
        <w:jc w:val="both"/>
        <w:outlineLvl w:val="0"/>
        <w:rPr>
          <w:rFonts w:hint="eastAsia" w:ascii="仿宋" w:hAnsi="仿宋" w:eastAsia="仿宋" w:cs="仿宋"/>
          <w:highlight w:val="none"/>
        </w:rPr>
        <w:sectPr>
          <w:pgSz w:w="11906" w:h="16838"/>
          <w:pgMar w:top="1276" w:right="1418" w:bottom="1247" w:left="1418" w:header="851" w:footer="992" w:gutter="0"/>
          <w:cols w:space="720" w:num="1"/>
          <w:titlePg/>
          <w:docGrid w:linePitch="312" w:charSpace="0"/>
        </w:sectPr>
      </w:pPr>
    </w:p>
    <w:p w14:paraId="688D6042">
      <w:pPr>
        <w:snapToGrid w:val="0"/>
        <w:spacing w:line="360" w:lineRule="auto"/>
        <w:jc w:val="center"/>
        <w:outlineLvl w:val="0"/>
        <w:rPr>
          <w:rFonts w:hint="eastAsia" w:ascii="仿宋" w:hAnsi="仿宋" w:eastAsia="仿宋" w:cs="仿宋"/>
          <w:b/>
          <w:sz w:val="28"/>
          <w:szCs w:val="28"/>
        </w:rPr>
      </w:pPr>
      <w:bookmarkStart w:id="450" w:name="_Toc100644430"/>
      <w:r>
        <w:rPr>
          <w:rFonts w:hint="eastAsia" w:ascii="仿宋" w:hAnsi="仿宋" w:eastAsia="仿宋" w:cs="仿宋"/>
          <w:b/>
          <w:sz w:val="28"/>
          <w:szCs w:val="28"/>
        </w:rPr>
        <w:t>十、同类业绩情况一览表</w:t>
      </w:r>
      <w:bookmarkEnd w:id="450"/>
    </w:p>
    <w:p w14:paraId="5DF6D6EE">
      <w:pPr>
        <w:spacing w:line="360" w:lineRule="auto"/>
        <w:jc w:val="center"/>
        <w:rPr>
          <w:rFonts w:hint="eastAsia" w:ascii="仿宋" w:hAnsi="仿宋" w:eastAsia="仿宋" w:cs="仿宋"/>
        </w:rPr>
      </w:pPr>
    </w:p>
    <w:tbl>
      <w:tblPr>
        <w:tblStyle w:val="4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5C490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397F588">
            <w:pPr>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A51937C">
            <w:pPr>
              <w:spacing w:line="360" w:lineRule="auto"/>
              <w:jc w:val="left"/>
              <w:rPr>
                <w:rFonts w:hint="eastAsia" w:ascii="仿宋" w:hAnsi="仿宋" w:eastAsia="仿宋" w:cs="仿宋"/>
                <w:kern w:val="0"/>
                <w:sz w:val="24"/>
              </w:rPr>
            </w:pPr>
            <w:r>
              <w:rPr>
                <w:rFonts w:hint="eastAsia" w:ascii="仿宋" w:hAnsi="仿宋" w:eastAsia="仿宋" w:cs="仿宋"/>
                <w:kern w:val="0"/>
                <w:sz w:val="24"/>
              </w:rPr>
              <w:t>采购单位名称</w:t>
            </w:r>
          </w:p>
        </w:tc>
        <w:tc>
          <w:tcPr>
            <w:tcW w:w="1732" w:type="dxa"/>
            <w:tcBorders>
              <w:top w:val="single" w:color="auto" w:sz="4" w:space="0"/>
              <w:left w:val="single" w:color="auto" w:sz="4" w:space="0"/>
              <w:right w:val="single" w:color="auto" w:sz="4" w:space="0"/>
            </w:tcBorders>
            <w:noWrap w:val="0"/>
            <w:vAlign w:val="center"/>
          </w:tcPr>
          <w:p w14:paraId="3AD622BB">
            <w:pPr>
              <w:spacing w:line="360" w:lineRule="auto"/>
              <w:jc w:val="left"/>
              <w:rPr>
                <w:rFonts w:hint="eastAsia" w:ascii="仿宋" w:hAnsi="仿宋" w:eastAsia="仿宋" w:cs="仿宋"/>
                <w:kern w:val="0"/>
                <w:sz w:val="24"/>
              </w:rPr>
            </w:pPr>
            <w:r>
              <w:rPr>
                <w:rFonts w:hint="eastAsia" w:ascii="仿宋" w:hAnsi="仿宋" w:eastAsia="仿宋" w:cs="仿宋"/>
                <w:kern w:val="0"/>
                <w:sz w:val="24"/>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B377DEA">
            <w:pPr>
              <w:spacing w:line="360" w:lineRule="auto"/>
              <w:jc w:val="left"/>
              <w:rPr>
                <w:rFonts w:hint="eastAsia" w:ascii="仿宋" w:hAnsi="仿宋" w:eastAsia="仿宋" w:cs="仿宋"/>
                <w:kern w:val="0"/>
                <w:sz w:val="24"/>
              </w:rPr>
            </w:pPr>
            <w:r>
              <w:rPr>
                <w:rFonts w:hint="eastAsia" w:ascii="仿宋" w:hAnsi="仿宋" w:eastAsia="仿宋" w:cs="仿宋"/>
                <w:kern w:val="0"/>
                <w:sz w:val="24"/>
              </w:rPr>
              <w:t>合同金额</w:t>
            </w:r>
          </w:p>
          <w:p w14:paraId="7C8A524E">
            <w:pPr>
              <w:spacing w:line="360"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E13EE2C">
            <w:pPr>
              <w:spacing w:line="360" w:lineRule="auto"/>
              <w:jc w:val="left"/>
              <w:rPr>
                <w:rFonts w:hint="eastAsia" w:ascii="仿宋" w:hAnsi="仿宋" w:eastAsia="仿宋" w:cs="仿宋"/>
                <w:kern w:val="0"/>
                <w:sz w:val="24"/>
              </w:rPr>
            </w:pPr>
            <w:r>
              <w:rPr>
                <w:rFonts w:hint="eastAsia" w:ascii="仿宋" w:hAnsi="仿宋" w:eastAsia="仿宋" w:cs="仿宋"/>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0E1CE71">
            <w:pPr>
              <w:spacing w:line="360" w:lineRule="auto"/>
              <w:jc w:val="left"/>
              <w:rPr>
                <w:rFonts w:hint="eastAsia" w:ascii="仿宋" w:hAnsi="仿宋" w:eastAsia="仿宋" w:cs="仿宋"/>
                <w:kern w:val="0"/>
                <w:sz w:val="24"/>
              </w:rPr>
            </w:pPr>
            <w:r>
              <w:rPr>
                <w:rFonts w:hint="eastAsia" w:ascii="仿宋" w:hAnsi="仿宋" w:eastAsia="仿宋" w:cs="仿宋"/>
                <w:kern w:val="0"/>
                <w:sz w:val="24"/>
              </w:rPr>
              <w:t>合同签订时间</w:t>
            </w:r>
          </w:p>
        </w:tc>
      </w:tr>
      <w:tr w14:paraId="066A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11E2BA6">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0A71028">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72AAFC5">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022C187">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3D70755">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D09504F">
            <w:pPr>
              <w:spacing w:line="360" w:lineRule="auto"/>
              <w:jc w:val="left"/>
              <w:rPr>
                <w:rFonts w:hint="eastAsia" w:ascii="仿宋" w:hAnsi="仿宋" w:eastAsia="仿宋" w:cs="仿宋"/>
                <w:kern w:val="0"/>
                <w:sz w:val="24"/>
              </w:rPr>
            </w:pPr>
          </w:p>
        </w:tc>
      </w:tr>
      <w:tr w14:paraId="204B4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B9CD08A">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49D2426">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35C4C70">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A74B5D9">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FDEEA45">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A8C83AD">
            <w:pPr>
              <w:spacing w:line="360" w:lineRule="auto"/>
              <w:jc w:val="left"/>
              <w:rPr>
                <w:rFonts w:hint="eastAsia" w:ascii="仿宋" w:hAnsi="仿宋" w:eastAsia="仿宋" w:cs="仿宋"/>
                <w:kern w:val="0"/>
                <w:sz w:val="24"/>
              </w:rPr>
            </w:pPr>
          </w:p>
        </w:tc>
      </w:tr>
      <w:tr w14:paraId="1F2EB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99366C4">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6799B4B">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54101FC">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3069AD2">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FA6FB2E">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B6F80F0">
            <w:pPr>
              <w:spacing w:line="360" w:lineRule="auto"/>
              <w:jc w:val="left"/>
              <w:rPr>
                <w:rFonts w:hint="eastAsia" w:ascii="仿宋" w:hAnsi="仿宋" w:eastAsia="仿宋" w:cs="仿宋"/>
                <w:kern w:val="0"/>
                <w:sz w:val="24"/>
              </w:rPr>
            </w:pPr>
          </w:p>
        </w:tc>
      </w:tr>
      <w:tr w14:paraId="41035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0AF7A65">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084DC23">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B0997F7">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003C3BF">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5BAE957">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0A8032A">
            <w:pPr>
              <w:spacing w:line="360" w:lineRule="auto"/>
              <w:jc w:val="left"/>
              <w:rPr>
                <w:rFonts w:hint="eastAsia" w:ascii="仿宋" w:hAnsi="仿宋" w:eastAsia="仿宋" w:cs="仿宋"/>
                <w:kern w:val="0"/>
                <w:sz w:val="24"/>
              </w:rPr>
            </w:pPr>
          </w:p>
        </w:tc>
      </w:tr>
      <w:tr w14:paraId="24846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FEDE3FD">
            <w:pPr>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042FCE6">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7E7BD5B4">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9244F6D">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ABC4C39">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5CEEEBC">
            <w:pPr>
              <w:spacing w:line="360" w:lineRule="auto"/>
              <w:jc w:val="left"/>
              <w:rPr>
                <w:rFonts w:hint="eastAsia" w:ascii="仿宋" w:hAnsi="仿宋" w:eastAsia="仿宋" w:cs="仿宋"/>
                <w:kern w:val="0"/>
                <w:sz w:val="24"/>
              </w:rPr>
            </w:pPr>
          </w:p>
        </w:tc>
      </w:tr>
    </w:tbl>
    <w:p w14:paraId="66CD9A99">
      <w:pPr>
        <w:spacing w:line="360" w:lineRule="auto"/>
        <w:jc w:val="left"/>
        <w:rPr>
          <w:rFonts w:hint="eastAsia" w:ascii="仿宋" w:hAnsi="仿宋" w:eastAsia="仿宋" w:cs="仿宋"/>
          <w:kern w:val="0"/>
          <w:sz w:val="24"/>
        </w:rPr>
      </w:pPr>
    </w:p>
    <w:p w14:paraId="65E77E03">
      <w:pPr>
        <w:spacing w:line="360" w:lineRule="auto"/>
        <w:jc w:val="left"/>
        <w:rPr>
          <w:rFonts w:hint="eastAsia" w:ascii="仿宋" w:hAnsi="仿宋" w:eastAsia="仿宋" w:cs="仿宋"/>
          <w:kern w:val="0"/>
          <w:sz w:val="24"/>
        </w:rPr>
      </w:pPr>
    </w:p>
    <w:p w14:paraId="2AC9E727">
      <w:pPr>
        <w:spacing w:line="360" w:lineRule="auto"/>
        <w:jc w:val="left"/>
        <w:rPr>
          <w:rFonts w:hint="eastAsia" w:ascii="仿宋" w:hAnsi="仿宋" w:eastAsia="仿宋" w:cs="仿宋"/>
          <w:kern w:val="0"/>
          <w:sz w:val="24"/>
        </w:rPr>
      </w:pPr>
    </w:p>
    <w:p w14:paraId="0C4E4846">
      <w:pPr>
        <w:spacing w:line="360" w:lineRule="auto"/>
        <w:ind w:left="4620" w:leftChars="2200"/>
        <w:jc w:val="left"/>
        <w:rPr>
          <w:rFonts w:hint="eastAsia" w:ascii="仿宋" w:hAnsi="仿宋" w:eastAsia="仿宋" w:cs="仿宋"/>
          <w:kern w:val="0"/>
          <w:sz w:val="24"/>
        </w:rPr>
      </w:pPr>
      <w:r>
        <w:rPr>
          <w:rFonts w:hint="eastAsia" w:ascii="仿宋" w:hAnsi="仿宋" w:eastAsia="仿宋" w:cs="仿宋"/>
          <w:kern w:val="0"/>
          <w:sz w:val="24"/>
        </w:rPr>
        <w:t xml:space="preserve">法定代表人或授权代表签名：        </w:t>
      </w:r>
    </w:p>
    <w:p w14:paraId="37C0B7DB">
      <w:pPr>
        <w:spacing w:line="360" w:lineRule="auto"/>
        <w:ind w:left="4620" w:leftChars="2200"/>
        <w:jc w:val="left"/>
        <w:rPr>
          <w:rFonts w:hint="eastAsia" w:ascii="仿宋" w:hAnsi="仿宋" w:eastAsia="仿宋" w:cs="仿宋"/>
          <w:kern w:val="0"/>
          <w:sz w:val="24"/>
        </w:rPr>
      </w:pPr>
      <w:r>
        <w:rPr>
          <w:rFonts w:hint="eastAsia" w:ascii="仿宋" w:hAnsi="仿宋" w:eastAsia="仿宋" w:cs="仿宋"/>
          <w:kern w:val="0"/>
          <w:sz w:val="24"/>
        </w:rPr>
        <w:t xml:space="preserve">供应商盖章：         </w:t>
      </w:r>
    </w:p>
    <w:p w14:paraId="2D88AACE">
      <w:pPr>
        <w:spacing w:line="360" w:lineRule="auto"/>
        <w:ind w:left="4620" w:leftChars="2200"/>
        <w:jc w:val="left"/>
        <w:rPr>
          <w:rFonts w:hint="eastAsia" w:ascii="仿宋" w:hAnsi="仿宋" w:eastAsia="仿宋" w:cs="仿宋"/>
          <w:b/>
          <w:kern w:val="0"/>
          <w:sz w:val="32"/>
          <w:szCs w:val="32"/>
          <w:lang w:val="zh-CN"/>
        </w:rPr>
      </w:pPr>
      <w:r>
        <w:rPr>
          <w:rFonts w:hint="eastAsia" w:ascii="仿宋" w:hAnsi="仿宋" w:eastAsia="仿宋" w:cs="仿宋"/>
          <w:kern w:val="0"/>
          <w:sz w:val="24"/>
        </w:rPr>
        <w:t>日  期：</w:t>
      </w:r>
    </w:p>
    <w:p w14:paraId="4EB1F528">
      <w:pPr>
        <w:snapToGrid w:val="0"/>
        <w:spacing w:line="360" w:lineRule="auto"/>
        <w:jc w:val="center"/>
        <w:outlineLvl w:val="0"/>
        <w:rPr>
          <w:rFonts w:hint="eastAsia" w:ascii="仿宋" w:hAnsi="仿宋" w:eastAsia="仿宋" w:cs="仿宋"/>
          <w:highlight w:val="none"/>
        </w:rPr>
        <w:sectPr>
          <w:pgSz w:w="11906" w:h="16838"/>
          <w:pgMar w:top="1276" w:right="1418" w:bottom="1247" w:left="1418" w:header="851" w:footer="992" w:gutter="0"/>
          <w:cols w:space="720" w:num="1"/>
          <w:titlePg/>
          <w:docGrid w:linePitch="312" w:charSpace="0"/>
        </w:sectPr>
      </w:pPr>
    </w:p>
    <w:p w14:paraId="0A703ECF">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十一、</w:t>
      </w:r>
      <w:r>
        <w:rPr>
          <w:rFonts w:hint="eastAsia" w:ascii="仿宋" w:hAnsi="仿宋" w:eastAsia="仿宋" w:cs="仿宋"/>
          <w:b/>
          <w:kern w:val="0"/>
          <w:sz w:val="32"/>
          <w:szCs w:val="32"/>
          <w:highlight w:val="none"/>
        </w:rPr>
        <w:t>政府采购供应商廉洁自律承诺书</w:t>
      </w:r>
    </w:p>
    <w:p w14:paraId="3BFC8917">
      <w:pPr>
        <w:snapToGrid w:val="0"/>
        <w:spacing w:line="360" w:lineRule="auto"/>
        <w:rPr>
          <w:rFonts w:hint="eastAsia" w:ascii="仿宋" w:hAnsi="仿宋" w:eastAsia="仿宋" w:cs="仿宋"/>
          <w:sz w:val="24"/>
          <w:highlight w:val="none"/>
        </w:rPr>
      </w:pPr>
    </w:p>
    <w:p w14:paraId="0CE65050">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AFE25E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8BD5A8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AC94FE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BD6BDC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B4422B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4B7DD0F">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935640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7D0AC65F">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0580AD1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3DF831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CE6856A">
      <w:pPr>
        <w:autoSpaceDE w:val="0"/>
        <w:autoSpaceDN w:val="0"/>
        <w:spacing w:line="360" w:lineRule="auto"/>
        <w:ind w:left="2"/>
        <w:jc w:val="left"/>
        <w:rPr>
          <w:rFonts w:hint="eastAsia" w:ascii="仿宋" w:hAnsi="仿宋" w:eastAsia="仿宋" w:cs="仿宋"/>
          <w:kern w:val="0"/>
          <w:sz w:val="24"/>
          <w:lang w:val="zh-CN"/>
        </w:rPr>
      </w:pPr>
    </w:p>
    <w:p w14:paraId="38323FDF">
      <w:pPr>
        <w:autoSpaceDE w:val="0"/>
        <w:autoSpaceDN w:val="0"/>
        <w:spacing w:line="360" w:lineRule="auto"/>
        <w:ind w:left="2"/>
        <w:jc w:val="left"/>
        <w:rPr>
          <w:rFonts w:hint="eastAsia" w:ascii="仿宋" w:hAnsi="仿宋" w:eastAsia="仿宋" w:cs="仿宋"/>
          <w:kern w:val="0"/>
          <w:sz w:val="24"/>
          <w:lang w:val="zh-CN"/>
        </w:rPr>
      </w:pPr>
    </w:p>
    <w:p w14:paraId="662A1356">
      <w:pPr>
        <w:autoSpaceDE w:val="0"/>
        <w:autoSpaceDN w:val="0"/>
        <w:spacing w:line="360" w:lineRule="auto"/>
        <w:ind w:left="2"/>
        <w:jc w:val="left"/>
        <w:rPr>
          <w:rFonts w:hint="eastAsia" w:ascii="仿宋" w:hAnsi="仿宋" w:eastAsia="仿宋" w:cs="仿宋"/>
          <w:kern w:val="0"/>
          <w:sz w:val="24"/>
          <w:lang w:val="zh-CN"/>
        </w:rPr>
      </w:pPr>
    </w:p>
    <w:p w14:paraId="06A80196">
      <w:pPr>
        <w:spacing w:line="360" w:lineRule="auto"/>
        <w:ind w:left="4620" w:leftChars="2200"/>
        <w:jc w:val="left"/>
        <w:rPr>
          <w:rFonts w:hint="eastAsia" w:ascii="仿宋" w:hAnsi="仿宋" w:eastAsia="仿宋" w:cs="仿宋"/>
          <w:kern w:val="0"/>
          <w:sz w:val="24"/>
        </w:rPr>
      </w:pPr>
      <w:r>
        <w:rPr>
          <w:rFonts w:hint="eastAsia" w:ascii="仿宋" w:hAnsi="仿宋" w:eastAsia="仿宋" w:cs="仿宋"/>
          <w:kern w:val="0"/>
          <w:sz w:val="24"/>
        </w:rPr>
        <w:t xml:space="preserve">法定代表人或授权代表签名：        </w:t>
      </w:r>
    </w:p>
    <w:p w14:paraId="10C63AE5">
      <w:pPr>
        <w:spacing w:line="360" w:lineRule="auto"/>
        <w:ind w:left="4620" w:leftChars="2200"/>
        <w:jc w:val="left"/>
        <w:rPr>
          <w:rFonts w:hint="eastAsia" w:ascii="仿宋" w:hAnsi="仿宋" w:eastAsia="仿宋" w:cs="仿宋"/>
          <w:kern w:val="0"/>
          <w:sz w:val="24"/>
        </w:rPr>
      </w:pPr>
      <w:r>
        <w:rPr>
          <w:rFonts w:hint="eastAsia" w:ascii="仿宋" w:hAnsi="仿宋" w:eastAsia="仿宋" w:cs="仿宋"/>
          <w:kern w:val="0"/>
          <w:sz w:val="24"/>
        </w:rPr>
        <w:t xml:space="preserve">供应商盖章：         </w:t>
      </w:r>
    </w:p>
    <w:p w14:paraId="568DB6DB">
      <w:pPr>
        <w:spacing w:line="360" w:lineRule="auto"/>
        <w:ind w:left="4620" w:leftChars="2200"/>
        <w:jc w:val="left"/>
        <w:rPr>
          <w:rFonts w:hint="eastAsia" w:ascii="仿宋" w:hAnsi="仿宋" w:eastAsia="仿宋" w:cs="仿宋"/>
          <w:b/>
          <w:kern w:val="0"/>
          <w:sz w:val="32"/>
          <w:szCs w:val="32"/>
          <w:lang w:val="zh-CN"/>
        </w:rPr>
      </w:pPr>
      <w:r>
        <w:rPr>
          <w:rFonts w:hint="eastAsia" w:ascii="仿宋" w:hAnsi="仿宋" w:eastAsia="仿宋" w:cs="仿宋"/>
          <w:kern w:val="0"/>
          <w:sz w:val="24"/>
        </w:rPr>
        <w:t>日  期：</w:t>
      </w:r>
    </w:p>
    <w:p w14:paraId="629291BB">
      <w:pPr>
        <w:spacing w:line="360" w:lineRule="auto"/>
        <w:jc w:val="left"/>
        <w:rPr>
          <w:rFonts w:hint="eastAsia" w:ascii="仿宋" w:hAnsi="仿宋" w:eastAsia="仿宋" w:cs="仿宋"/>
          <w:b/>
          <w:bCs/>
          <w:sz w:val="24"/>
          <w:highlight w:val="none"/>
        </w:rPr>
      </w:pPr>
    </w:p>
    <w:p w14:paraId="326193D1">
      <w:pPr>
        <w:spacing w:line="360" w:lineRule="auto"/>
        <w:jc w:val="left"/>
        <w:rPr>
          <w:rFonts w:hint="eastAsia" w:ascii="仿宋" w:hAnsi="仿宋" w:eastAsia="仿宋" w:cs="仿宋"/>
          <w:b/>
          <w:bCs/>
          <w:sz w:val="24"/>
          <w:highlight w:val="none"/>
        </w:rPr>
        <w:sectPr>
          <w:pgSz w:w="11906" w:h="16838"/>
          <w:pgMar w:top="1276" w:right="1418" w:bottom="1247" w:left="1418" w:header="851" w:footer="992" w:gutter="0"/>
          <w:cols w:space="720" w:num="1"/>
          <w:titlePg/>
          <w:docGrid w:linePitch="312" w:charSpace="0"/>
        </w:sectPr>
      </w:pPr>
    </w:p>
    <w:p w14:paraId="1E418FEA">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报价文件部分</w:t>
      </w:r>
    </w:p>
    <w:p w14:paraId="365B5AE5">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目录</w:t>
      </w:r>
    </w:p>
    <w:p w14:paraId="35BE3331">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开标一览表；</w:t>
      </w:r>
    </w:p>
    <w:p w14:paraId="3D859B27">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投标报价明细表；</w:t>
      </w:r>
    </w:p>
    <w:p w14:paraId="18CB2D44">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3政府采购统计基础信息表；</w:t>
      </w:r>
    </w:p>
    <w:p w14:paraId="49796DA8">
      <w:pPr>
        <w:pStyle w:val="2"/>
        <w:ind w:firstLine="1120" w:firstLineChars="400"/>
        <w:rPr>
          <w:rFonts w:hint="default" w:ascii="仿宋" w:hAnsi="仿宋" w:eastAsia="仿宋" w:cs="仿宋"/>
          <w:kern w:val="2"/>
          <w:sz w:val="32"/>
          <w:szCs w:val="32"/>
          <w:highlight w:val="none"/>
          <w:lang w:val="en-US"/>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其他资料（如有）。</w:t>
      </w:r>
    </w:p>
    <w:p w14:paraId="7BDDE697">
      <w:pPr>
        <w:pStyle w:val="8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4AF695C">
      <w:pPr>
        <w:snapToGrid w:val="0"/>
        <w:spacing w:line="360" w:lineRule="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 xml:space="preserve">                                     </w:t>
      </w:r>
    </w:p>
    <w:p w14:paraId="0E01C80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snapToGrid w:val="0"/>
          <w:color w:val="auto"/>
          <w:kern w:val="28"/>
          <w:sz w:val="24"/>
          <w:szCs w:val="20"/>
          <w:highlight w:val="none"/>
        </w:rPr>
        <w:t>FHZFCG(2025)13</w:t>
      </w: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D</w:t>
      </w:r>
      <w:r>
        <w:rPr>
          <w:rFonts w:hint="eastAsia" w:ascii="仿宋" w:hAnsi="仿宋" w:eastAsia="仿宋" w:cs="仿宋"/>
          <w:color w:val="auto"/>
          <w:sz w:val="24"/>
          <w:highlight w:val="none"/>
        </w:rPr>
        <w:t xml:space="preserve"> 】的实施</w:t>
      </w:r>
      <w:r>
        <w:rPr>
          <w:rFonts w:hint="eastAsia" w:ascii="仿宋" w:hAnsi="仿宋" w:eastAsia="仿宋" w:cs="仿宋"/>
          <w:color w:val="auto"/>
          <w:kern w:val="0"/>
          <w:sz w:val="24"/>
          <w:highlight w:val="none"/>
          <w:lang w:val="zh-CN"/>
        </w:rPr>
        <w:t>。</w:t>
      </w:r>
    </w:p>
    <w:p w14:paraId="495D55E0">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44"/>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4088"/>
        <w:gridCol w:w="1366"/>
        <w:gridCol w:w="2089"/>
        <w:gridCol w:w="1677"/>
        <w:gridCol w:w="2450"/>
        <w:gridCol w:w="2219"/>
      </w:tblGrid>
      <w:tr w14:paraId="631D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11" w:type="pct"/>
            <w:vAlign w:val="center"/>
          </w:tcPr>
          <w:p w14:paraId="339943D8">
            <w:pPr>
              <w:jc w:val="center"/>
              <w:rPr>
                <w:rFonts w:ascii="宋体" w:hAnsi="宋体" w:cs="仿宋"/>
                <w:sz w:val="24"/>
              </w:rPr>
            </w:pPr>
            <w:r>
              <w:rPr>
                <w:rFonts w:hint="eastAsia" w:ascii="宋体" w:hAnsi="宋体" w:cs="仿宋"/>
                <w:sz w:val="24"/>
              </w:rPr>
              <w:t>序号</w:t>
            </w:r>
          </w:p>
        </w:tc>
        <w:tc>
          <w:tcPr>
            <w:tcW w:w="1380" w:type="pct"/>
            <w:vAlign w:val="center"/>
          </w:tcPr>
          <w:p w14:paraId="1C8406FC">
            <w:pPr>
              <w:jc w:val="center"/>
              <w:rPr>
                <w:rFonts w:ascii="宋体" w:hAnsi="宋体" w:cs="仿宋"/>
                <w:sz w:val="24"/>
              </w:rPr>
            </w:pPr>
            <w:r>
              <w:rPr>
                <w:rFonts w:hint="eastAsia" w:ascii="宋体" w:hAnsi="宋体" w:cs="宋体"/>
                <w:sz w:val="24"/>
              </w:rPr>
              <w:t>采购内容</w:t>
            </w:r>
          </w:p>
        </w:tc>
        <w:tc>
          <w:tcPr>
            <w:tcW w:w="461" w:type="pct"/>
            <w:vAlign w:val="center"/>
          </w:tcPr>
          <w:p w14:paraId="47082677">
            <w:pPr>
              <w:jc w:val="center"/>
              <w:rPr>
                <w:rFonts w:ascii="宋体" w:hAnsi="宋体" w:cs="仿宋"/>
                <w:sz w:val="24"/>
              </w:rPr>
            </w:pPr>
            <w:r>
              <w:rPr>
                <w:rFonts w:hint="eastAsia" w:ascii="宋体" w:hAnsi="宋体" w:cs="仿宋"/>
                <w:sz w:val="24"/>
              </w:rPr>
              <w:t>品牌</w:t>
            </w:r>
          </w:p>
        </w:tc>
        <w:tc>
          <w:tcPr>
            <w:tcW w:w="705" w:type="pct"/>
            <w:vAlign w:val="center"/>
          </w:tcPr>
          <w:p w14:paraId="08EBAA53">
            <w:pPr>
              <w:jc w:val="center"/>
              <w:rPr>
                <w:rFonts w:ascii="宋体" w:hAnsi="宋体" w:cs="仿宋"/>
                <w:sz w:val="24"/>
              </w:rPr>
            </w:pPr>
            <w:r>
              <w:rPr>
                <w:rFonts w:hint="eastAsia" w:ascii="宋体" w:hAnsi="宋体" w:cs="仿宋"/>
                <w:sz w:val="24"/>
              </w:rPr>
              <w:t>规格型号</w:t>
            </w:r>
          </w:p>
        </w:tc>
        <w:tc>
          <w:tcPr>
            <w:tcW w:w="566" w:type="pct"/>
            <w:vAlign w:val="center"/>
          </w:tcPr>
          <w:p w14:paraId="51DC8040">
            <w:pPr>
              <w:jc w:val="center"/>
              <w:rPr>
                <w:rFonts w:hint="eastAsia" w:ascii="宋体" w:hAnsi="宋体" w:cs="宋体"/>
                <w:sz w:val="24"/>
              </w:rPr>
            </w:pPr>
            <w:r>
              <w:rPr>
                <w:rFonts w:hint="eastAsia" w:ascii="宋体" w:hAnsi="宋体" w:cs="宋体"/>
                <w:sz w:val="24"/>
              </w:rPr>
              <w:t>数量</w:t>
            </w:r>
          </w:p>
        </w:tc>
        <w:tc>
          <w:tcPr>
            <w:tcW w:w="824" w:type="pct"/>
            <w:vAlign w:val="center"/>
          </w:tcPr>
          <w:p w14:paraId="1DBB142A">
            <w:pPr>
              <w:jc w:val="center"/>
              <w:rPr>
                <w:rFonts w:hint="eastAsia" w:ascii="宋体" w:hAnsi="宋体" w:cs="宋体"/>
                <w:sz w:val="24"/>
              </w:rPr>
            </w:pPr>
            <w:r>
              <w:rPr>
                <w:rFonts w:hint="eastAsia" w:ascii="宋体" w:hAnsi="宋体" w:cs="宋体"/>
                <w:sz w:val="24"/>
              </w:rPr>
              <w:t>单价</w:t>
            </w:r>
          </w:p>
          <w:p w14:paraId="5119E27E">
            <w:pPr>
              <w:jc w:val="center"/>
              <w:rPr>
                <w:rFonts w:hint="eastAsia" w:ascii="宋体" w:hAnsi="宋体" w:cs="宋体"/>
                <w:sz w:val="24"/>
              </w:rPr>
            </w:pPr>
            <w:r>
              <w:rPr>
                <w:rFonts w:hint="eastAsia" w:ascii="宋体" w:hAnsi="宋体" w:cs="宋体"/>
                <w:sz w:val="24"/>
              </w:rPr>
              <w:t>（人民币：元）</w:t>
            </w:r>
          </w:p>
        </w:tc>
        <w:tc>
          <w:tcPr>
            <w:tcW w:w="749" w:type="pct"/>
            <w:vAlign w:val="center"/>
          </w:tcPr>
          <w:p w14:paraId="43CFFCC8">
            <w:pPr>
              <w:jc w:val="center"/>
              <w:rPr>
                <w:rFonts w:hint="eastAsia" w:ascii="宋体" w:hAnsi="宋体" w:cs="宋体"/>
                <w:sz w:val="24"/>
              </w:rPr>
            </w:pPr>
            <w:r>
              <w:rPr>
                <w:rFonts w:hint="eastAsia" w:ascii="宋体" w:hAnsi="宋体" w:cs="宋体"/>
                <w:sz w:val="24"/>
              </w:rPr>
              <w:t>总价</w:t>
            </w:r>
          </w:p>
          <w:p w14:paraId="2588CFF8">
            <w:pPr>
              <w:jc w:val="center"/>
              <w:rPr>
                <w:rFonts w:hint="eastAsia" w:ascii="宋体" w:hAnsi="宋体" w:cs="宋体"/>
                <w:sz w:val="24"/>
              </w:rPr>
            </w:pPr>
            <w:r>
              <w:rPr>
                <w:rFonts w:hint="eastAsia" w:ascii="宋体" w:hAnsi="宋体" w:cs="宋体"/>
                <w:sz w:val="24"/>
              </w:rPr>
              <w:t>（人民币：元）</w:t>
            </w:r>
          </w:p>
        </w:tc>
      </w:tr>
      <w:tr w14:paraId="1BCE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11" w:type="pct"/>
            <w:vAlign w:val="center"/>
          </w:tcPr>
          <w:p w14:paraId="111BD4E7">
            <w:pPr>
              <w:jc w:val="center"/>
              <w:rPr>
                <w:rFonts w:ascii="宋体" w:hAnsi="宋体" w:cs="仿宋"/>
                <w:sz w:val="24"/>
              </w:rPr>
            </w:pPr>
            <w:r>
              <w:rPr>
                <w:rFonts w:hint="eastAsia" w:ascii="宋体" w:hAnsi="宋体" w:cs="仿宋"/>
                <w:sz w:val="24"/>
              </w:rPr>
              <w:t>1</w:t>
            </w:r>
          </w:p>
        </w:tc>
        <w:tc>
          <w:tcPr>
            <w:tcW w:w="1380" w:type="pct"/>
            <w:vAlign w:val="center"/>
          </w:tcPr>
          <w:p w14:paraId="51A5B11E">
            <w:pPr>
              <w:jc w:val="center"/>
              <w:rPr>
                <w:rFonts w:ascii="宋体" w:hAnsi="宋体" w:cs="仿宋"/>
                <w:sz w:val="24"/>
              </w:rPr>
            </w:pPr>
          </w:p>
        </w:tc>
        <w:tc>
          <w:tcPr>
            <w:tcW w:w="461" w:type="pct"/>
          </w:tcPr>
          <w:p w14:paraId="0B7BBA32">
            <w:pPr>
              <w:jc w:val="center"/>
              <w:rPr>
                <w:rFonts w:ascii="宋体" w:hAnsi="宋体" w:cs="仿宋"/>
                <w:sz w:val="24"/>
              </w:rPr>
            </w:pPr>
          </w:p>
        </w:tc>
        <w:tc>
          <w:tcPr>
            <w:tcW w:w="705" w:type="pct"/>
          </w:tcPr>
          <w:p w14:paraId="4E36A4A3">
            <w:pPr>
              <w:jc w:val="center"/>
              <w:rPr>
                <w:rFonts w:ascii="宋体" w:hAnsi="宋体" w:cs="仿宋"/>
                <w:sz w:val="24"/>
              </w:rPr>
            </w:pPr>
          </w:p>
        </w:tc>
        <w:tc>
          <w:tcPr>
            <w:tcW w:w="566" w:type="pct"/>
            <w:vAlign w:val="center"/>
          </w:tcPr>
          <w:p w14:paraId="3D7F73F8">
            <w:pPr>
              <w:jc w:val="center"/>
              <w:rPr>
                <w:rFonts w:ascii="宋体" w:hAnsi="宋体" w:cs="仿宋"/>
                <w:sz w:val="24"/>
              </w:rPr>
            </w:pPr>
          </w:p>
        </w:tc>
        <w:tc>
          <w:tcPr>
            <w:tcW w:w="824" w:type="pct"/>
            <w:vAlign w:val="center"/>
          </w:tcPr>
          <w:p w14:paraId="01CD6A98">
            <w:pPr>
              <w:jc w:val="center"/>
              <w:rPr>
                <w:rFonts w:ascii="宋体" w:hAnsi="宋体" w:cs="仿宋"/>
                <w:sz w:val="24"/>
              </w:rPr>
            </w:pPr>
          </w:p>
        </w:tc>
        <w:tc>
          <w:tcPr>
            <w:tcW w:w="749" w:type="pct"/>
            <w:vAlign w:val="center"/>
          </w:tcPr>
          <w:p w14:paraId="1D74582E">
            <w:pPr>
              <w:jc w:val="center"/>
              <w:rPr>
                <w:rFonts w:ascii="宋体" w:hAnsi="宋体" w:cs="仿宋"/>
                <w:sz w:val="24"/>
              </w:rPr>
            </w:pPr>
          </w:p>
        </w:tc>
      </w:tr>
      <w:tr w14:paraId="2909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11" w:type="pct"/>
            <w:vAlign w:val="center"/>
          </w:tcPr>
          <w:p w14:paraId="1202308A">
            <w:pPr>
              <w:jc w:val="center"/>
              <w:rPr>
                <w:rFonts w:ascii="宋体" w:hAnsi="宋体" w:cs="仿宋"/>
                <w:sz w:val="24"/>
              </w:rPr>
            </w:pPr>
            <w:r>
              <w:rPr>
                <w:rFonts w:hint="eastAsia" w:ascii="宋体" w:hAnsi="宋体" w:cs="仿宋"/>
                <w:sz w:val="24"/>
              </w:rPr>
              <w:t>2</w:t>
            </w:r>
          </w:p>
        </w:tc>
        <w:tc>
          <w:tcPr>
            <w:tcW w:w="1380" w:type="pct"/>
            <w:vAlign w:val="center"/>
          </w:tcPr>
          <w:p w14:paraId="6BED1BF7">
            <w:pPr>
              <w:jc w:val="center"/>
              <w:rPr>
                <w:rFonts w:ascii="宋体" w:hAnsi="宋体" w:cs="仿宋"/>
                <w:sz w:val="24"/>
              </w:rPr>
            </w:pPr>
          </w:p>
        </w:tc>
        <w:tc>
          <w:tcPr>
            <w:tcW w:w="461" w:type="pct"/>
          </w:tcPr>
          <w:p w14:paraId="35561ED0">
            <w:pPr>
              <w:jc w:val="center"/>
              <w:rPr>
                <w:rFonts w:ascii="宋体" w:hAnsi="宋体" w:cs="仿宋"/>
                <w:sz w:val="24"/>
              </w:rPr>
            </w:pPr>
          </w:p>
        </w:tc>
        <w:tc>
          <w:tcPr>
            <w:tcW w:w="705" w:type="pct"/>
          </w:tcPr>
          <w:p w14:paraId="056BB90F">
            <w:pPr>
              <w:jc w:val="center"/>
              <w:rPr>
                <w:rFonts w:ascii="宋体" w:hAnsi="宋体" w:cs="仿宋"/>
                <w:sz w:val="24"/>
              </w:rPr>
            </w:pPr>
          </w:p>
        </w:tc>
        <w:tc>
          <w:tcPr>
            <w:tcW w:w="566" w:type="pct"/>
            <w:vAlign w:val="center"/>
          </w:tcPr>
          <w:p w14:paraId="306ED8AF">
            <w:pPr>
              <w:jc w:val="center"/>
              <w:rPr>
                <w:rFonts w:ascii="宋体" w:hAnsi="宋体" w:cs="仿宋"/>
                <w:sz w:val="24"/>
              </w:rPr>
            </w:pPr>
          </w:p>
        </w:tc>
        <w:tc>
          <w:tcPr>
            <w:tcW w:w="824" w:type="pct"/>
            <w:vAlign w:val="center"/>
          </w:tcPr>
          <w:p w14:paraId="21F4BCFC">
            <w:pPr>
              <w:jc w:val="center"/>
              <w:rPr>
                <w:rFonts w:ascii="宋体" w:hAnsi="宋体" w:cs="仿宋"/>
                <w:sz w:val="24"/>
              </w:rPr>
            </w:pPr>
          </w:p>
        </w:tc>
        <w:tc>
          <w:tcPr>
            <w:tcW w:w="749" w:type="pct"/>
            <w:vAlign w:val="center"/>
          </w:tcPr>
          <w:p w14:paraId="19A8B639">
            <w:pPr>
              <w:jc w:val="center"/>
              <w:rPr>
                <w:rFonts w:ascii="宋体" w:hAnsi="宋体" w:cs="仿宋"/>
                <w:sz w:val="24"/>
              </w:rPr>
            </w:pPr>
          </w:p>
        </w:tc>
      </w:tr>
      <w:tr w14:paraId="5DB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11" w:type="pct"/>
            <w:vAlign w:val="center"/>
          </w:tcPr>
          <w:p w14:paraId="76D4CFF0">
            <w:pPr>
              <w:jc w:val="center"/>
              <w:rPr>
                <w:rFonts w:ascii="宋体" w:hAnsi="宋体" w:cs="仿宋"/>
                <w:sz w:val="24"/>
              </w:rPr>
            </w:pPr>
            <w:r>
              <w:rPr>
                <w:rFonts w:hint="eastAsia" w:ascii="仿宋" w:hAnsi="仿宋" w:eastAsia="仿宋" w:cs="仿宋"/>
                <w:sz w:val="24"/>
              </w:rPr>
              <w:t>…</w:t>
            </w:r>
          </w:p>
        </w:tc>
        <w:tc>
          <w:tcPr>
            <w:tcW w:w="1380" w:type="pct"/>
            <w:vAlign w:val="center"/>
          </w:tcPr>
          <w:p w14:paraId="5606C965">
            <w:pPr>
              <w:jc w:val="center"/>
              <w:rPr>
                <w:rFonts w:ascii="宋体" w:hAnsi="宋体" w:cs="仿宋"/>
                <w:sz w:val="24"/>
              </w:rPr>
            </w:pPr>
          </w:p>
        </w:tc>
        <w:tc>
          <w:tcPr>
            <w:tcW w:w="461" w:type="pct"/>
          </w:tcPr>
          <w:p w14:paraId="7CEDD2AF">
            <w:pPr>
              <w:jc w:val="center"/>
              <w:rPr>
                <w:rFonts w:ascii="宋体" w:hAnsi="宋体" w:cs="仿宋"/>
                <w:sz w:val="24"/>
              </w:rPr>
            </w:pPr>
          </w:p>
        </w:tc>
        <w:tc>
          <w:tcPr>
            <w:tcW w:w="705" w:type="pct"/>
          </w:tcPr>
          <w:p w14:paraId="74A94FD2">
            <w:pPr>
              <w:jc w:val="center"/>
              <w:rPr>
                <w:rFonts w:ascii="宋体" w:hAnsi="宋体" w:cs="仿宋"/>
                <w:sz w:val="24"/>
              </w:rPr>
            </w:pPr>
          </w:p>
        </w:tc>
        <w:tc>
          <w:tcPr>
            <w:tcW w:w="566" w:type="pct"/>
            <w:vAlign w:val="center"/>
          </w:tcPr>
          <w:p w14:paraId="5CA4EBC8">
            <w:pPr>
              <w:jc w:val="center"/>
              <w:rPr>
                <w:rFonts w:ascii="宋体" w:hAnsi="宋体" w:cs="仿宋"/>
                <w:sz w:val="24"/>
              </w:rPr>
            </w:pPr>
          </w:p>
        </w:tc>
        <w:tc>
          <w:tcPr>
            <w:tcW w:w="824" w:type="pct"/>
            <w:vAlign w:val="center"/>
          </w:tcPr>
          <w:p w14:paraId="651008F0">
            <w:pPr>
              <w:jc w:val="center"/>
              <w:rPr>
                <w:rFonts w:ascii="宋体" w:hAnsi="宋体" w:cs="仿宋"/>
                <w:sz w:val="24"/>
              </w:rPr>
            </w:pPr>
          </w:p>
        </w:tc>
        <w:tc>
          <w:tcPr>
            <w:tcW w:w="749" w:type="pct"/>
            <w:vAlign w:val="center"/>
          </w:tcPr>
          <w:p w14:paraId="5EDBAEDB">
            <w:pPr>
              <w:jc w:val="center"/>
              <w:rPr>
                <w:rFonts w:ascii="宋体" w:hAnsi="宋体" w:cs="仿宋"/>
                <w:sz w:val="24"/>
              </w:rPr>
            </w:pPr>
          </w:p>
        </w:tc>
      </w:tr>
      <w:tr w14:paraId="520E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250" w:type="pct"/>
            <w:gridSpan w:val="6"/>
            <w:vAlign w:val="center"/>
          </w:tcPr>
          <w:p w14:paraId="53D92280">
            <w:pPr>
              <w:jc w:val="center"/>
              <w:rPr>
                <w:rFonts w:ascii="宋体" w:hAnsi="宋体" w:cs="仿宋"/>
                <w:sz w:val="24"/>
              </w:rPr>
            </w:pPr>
            <w:r>
              <w:rPr>
                <w:rFonts w:hint="eastAsia" w:ascii="宋体" w:hAnsi="宋体" w:cs="仿宋"/>
                <w:sz w:val="24"/>
              </w:rPr>
              <w:t>投标报价（小写）</w:t>
            </w:r>
          </w:p>
        </w:tc>
        <w:tc>
          <w:tcPr>
            <w:tcW w:w="749" w:type="pct"/>
            <w:vAlign w:val="center"/>
          </w:tcPr>
          <w:p w14:paraId="683A3B53">
            <w:pPr>
              <w:jc w:val="center"/>
              <w:rPr>
                <w:rFonts w:ascii="宋体" w:hAnsi="宋体" w:cs="仿宋"/>
                <w:sz w:val="24"/>
              </w:rPr>
            </w:pPr>
          </w:p>
        </w:tc>
      </w:tr>
      <w:tr w14:paraId="16E5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250" w:type="pct"/>
            <w:gridSpan w:val="6"/>
            <w:vAlign w:val="center"/>
          </w:tcPr>
          <w:p w14:paraId="301DE50A">
            <w:pPr>
              <w:jc w:val="center"/>
              <w:rPr>
                <w:rFonts w:ascii="宋体" w:hAnsi="宋体" w:cs="仿宋"/>
                <w:sz w:val="24"/>
              </w:rPr>
            </w:pPr>
            <w:r>
              <w:rPr>
                <w:rFonts w:hint="eastAsia" w:ascii="宋体" w:hAnsi="宋体" w:cs="仿宋"/>
                <w:sz w:val="24"/>
              </w:rPr>
              <w:t>投标报价（大写）</w:t>
            </w:r>
          </w:p>
        </w:tc>
        <w:tc>
          <w:tcPr>
            <w:tcW w:w="749" w:type="pct"/>
            <w:vAlign w:val="center"/>
          </w:tcPr>
          <w:p w14:paraId="608B7B92">
            <w:pPr>
              <w:jc w:val="center"/>
              <w:rPr>
                <w:rFonts w:ascii="宋体" w:hAnsi="宋体" w:cs="仿宋"/>
                <w:sz w:val="24"/>
              </w:rPr>
            </w:pPr>
          </w:p>
        </w:tc>
      </w:tr>
    </w:tbl>
    <w:p w14:paraId="1978F9F0">
      <w:pPr>
        <w:spacing w:line="360" w:lineRule="auto"/>
        <w:jc w:val="center"/>
        <w:rPr>
          <w:rFonts w:hint="eastAsia" w:ascii="仿宋" w:hAnsi="仿宋" w:eastAsia="仿宋" w:cs="仿宋"/>
          <w:b/>
          <w:color w:val="auto"/>
          <w:kern w:val="0"/>
          <w:sz w:val="24"/>
          <w:highlight w:val="none"/>
          <w:lang w:val="zh-CN"/>
        </w:rPr>
      </w:pPr>
    </w:p>
    <w:p w14:paraId="485F490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6809245">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5B760B54">
      <w:pPr>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3180EB1A">
      <w:pPr>
        <w:spacing w:line="360" w:lineRule="auto"/>
        <w:ind w:left="7560" w:leftChars="3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法定代表人或其授权委托人（签名或印章）：        </w:t>
      </w:r>
    </w:p>
    <w:p w14:paraId="6378AAD8">
      <w:pPr>
        <w:spacing w:line="360" w:lineRule="auto"/>
        <w:ind w:left="7560" w:leftChars="3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投标人（盖章）：         </w:t>
      </w:r>
    </w:p>
    <w:p w14:paraId="77189703">
      <w:pPr>
        <w:pStyle w:val="8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  期：</w:t>
      </w:r>
    </w:p>
    <w:p w14:paraId="63A34820">
      <w:pPr>
        <w:rPr>
          <w:rFonts w:hint="eastAsia" w:ascii="仿宋" w:hAnsi="仿宋" w:eastAsia="仿宋" w:cs="仿宋"/>
          <w:sz w:val="24"/>
          <w:highlight w:val="none"/>
        </w:rPr>
      </w:pPr>
    </w:p>
    <w:p w14:paraId="75FD62D0">
      <w:pPr>
        <w:pStyle w:val="86"/>
        <w:keepNext w:val="0"/>
        <w:pageBreakBefore w:val="0"/>
        <w:tabs>
          <w:tab w:val="clear" w:pos="720"/>
        </w:tabs>
        <w:snapToGrid w:val="0"/>
        <w:spacing w:before="120" w:after="120"/>
        <w:ind w:firstLine="643"/>
        <w:outlineLvl w:val="9"/>
        <w:rPr>
          <w:rFonts w:hint="eastAsia" w:ascii="仿宋" w:hAnsi="仿宋" w:eastAsia="仿宋" w:cs="仿宋"/>
          <w:kern w:val="2"/>
          <w:sz w:val="28"/>
          <w:szCs w:val="28"/>
        </w:rPr>
      </w:pPr>
      <w:r>
        <w:rPr>
          <w:highlight w:val="none"/>
        </w:rPr>
        <w:t xml:space="preserve"> </w:t>
      </w:r>
      <w:bookmarkStart w:id="451" w:name="_Toc100644435"/>
      <w:r>
        <w:rPr>
          <w:rFonts w:hint="eastAsia" w:ascii="仿宋" w:hAnsi="仿宋" w:eastAsia="仿宋" w:cs="仿宋"/>
          <w:kern w:val="2"/>
          <w:sz w:val="28"/>
          <w:szCs w:val="28"/>
        </w:rPr>
        <w:t>二、投标报价明细表</w:t>
      </w:r>
      <w:bookmarkEnd w:id="451"/>
    </w:p>
    <w:p w14:paraId="6AFA577C">
      <w:pPr>
        <w:snapToGrid w:val="0"/>
        <w:spacing w:line="360" w:lineRule="auto"/>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u w:val="single"/>
        </w:rPr>
        <w:t xml:space="preserve">                            </w:t>
      </w:r>
    </w:p>
    <w:p w14:paraId="3C06B010">
      <w:pPr>
        <w:snapToGrid w:val="0"/>
        <w:spacing w:line="360" w:lineRule="auto"/>
        <w:rPr>
          <w:rFonts w:hint="eastAsia"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rPr>
        <w:t xml:space="preserve">                              </w:t>
      </w:r>
    </w:p>
    <w:p w14:paraId="4928A286">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rPr>
        <w:t xml:space="preserve"> FHZFCG(2025)13</w:t>
      </w:r>
      <w:r>
        <w:rPr>
          <w:rFonts w:hint="eastAsia" w:ascii="仿宋" w:hAnsi="仿宋" w:eastAsia="仿宋" w:cs="仿宋"/>
          <w:kern w:val="0"/>
          <w:sz w:val="24"/>
          <w:u w:val="single"/>
          <w:lang w:val="en-US" w:eastAsia="zh-CN"/>
        </w:rPr>
        <w:t>2</w:t>
      </w:r>
      <w:r>
        <w:rPr>
          <w:rFonts w:hint="eastAsia" w:ascii="仿宋" w:hAnsi="仿宋" w:eastAsia="仿宋" w:cs="仿宋"/>
          <w:kern w:val="0"/>
          <w:sz w:val="24"/>
          <w:u w:val="single"/>
        </w:rPr>
        <w:t xml:space="preserve">D             </w:t>
      </w:r>
      <w:r>
        <w:rPr>
          <w:rFonts w:hint="eastAsia" w:ascii="仿宋" w:hAnsi="仿宋" w:eastAsia="仿宋" w:cs="仿宋"/>
          <w:sz w:val="24"/>
        </w:rPr>
        <w:t xml:space="preserve">         金额单位：人民币（元）</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417"/>
        <w:gridCol w:w="1985"/>
        <w:gridCol w:w="1701"/>
        <w:gridCol w:w="1559"/>
        <w:gridCol w:w="2126"/>
      </w:tblGrid>
      <w:tr w14:paraId="159BE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A902E22">
            <w:pPr>
              <w:jc w:val="center"/>
              <w:rPr>
                <w:rFonts w:hint="eastAsia" w:ascii="仿宋" w:hAnsi="仿宋" w:eastAsia="仿宋" w:cs="仿宋"/>
              </w:rPr>
            </w:pPr>
            <w:r>
              <w:rPr>
                <w:rFonts w:hint="eastAsia" w:ascii="仿宋" w:hAnsi="仿宋" w:eastAsia="仿宋" w:cs="仿宋"/>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702DA52">
            <w:pPr>
              <w:spacing w:line="400" w:lineRule="exact"/>
              <w:ind w:firstLine="210" w:firstLineChars="100"/>
              <w:jc w:val="left"/>
              <w:rPr>
                <w:rFonts w:hint="eastAsia" w:ascii="仿宋" w:hAnsi="仿宋" w:eastAsia="仿宋" w:cs="仿宋"/>
              </w:rPr>
            </w:pPr>
            <w:r>
              <w:rPr>
                <w:rFonts w:hint="eastAsia" w:ascii="仿宋" w:hAnsi="仿宋" w:eastAsia="仿宋" w:cs="仿宋"/>
              </w:rPr>
              <w:t>货物名称</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8E913E6">
            <w:pPr>
              <w:spacing w:line="400" w:lineRule="exact"/>
              <w:jc w:val="center"/>
              <w:rPr>
                <w:rFonts w:hint="eastAsia" w:ascii="仿宋" w:hAnsi="仿宋" w:eastAsia="仿宋" w:cs="仿宋"/>
              </w:rPr>
            </w:pPr>
            <w:r>
              <w:rPr>
                <w:rFonts w:hint="eastAsia" w:ascii="仿宋" w:hAnsi="仿宋" w:eastAsia="仿宋" w:cs="仿宋"/>
              </w:rPr>
              <w:t>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F73B956">
            <w:pPr>
              <w:spacing w:line="400" w:lineRule="exact"/>
              <w:jc w:val="center"/>
              <w:rPr>
                <w:rFonts w:hint="eastAsia" w:ascii="仿宋" w:hAnsi="仿宋" w:eastAsia="仿宋" w:cs="仿宋"/>
              </w:rPr>
            </w:pPr>
            <w:r>
              <w:rPr>
                <w:rFonts w:hint="eastAsia" w:ascii="仿宋" w:hAnsi="仿宋" w:eastAsia="仿宋" w:cs="仿宋"/>
              </w:rPr>
              <w:t>单位及数量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D06585">
            <w:pPr>
              <w:spacing w:line="400" w:lineRule="exact"/>
              <w:jc w:val="center"/>
              <w:rPr>
                <w:rFonts w:hint="eastAsia" w:ascii="仿宋" w:hAnsi="仿宋" w:eastAsia="仿宋" w:cs="仿宋"/>
              </w:rPr>
            </w:pPr>
            <w:r>
              <w:rPr>
                <w:rFonts w:hint="eastAsia" w:ascii="仿宋" w:hAnsi="仿宋" w:eastAsia="仿宋" w:cs="仿宋"/>
              </w:rPr>
              <w:t>单价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5C53FB1">
            <w:pPr>
              <w:spacing w:line="400" w:lineRule="exact"/>
              <w:jc w:val="center"/>
              <w:rPr>
                <w:rFonts w:hint="eastAsia" w:ascii="仿宋" w:hAnsi="仿宋" w:eastAsia="仿宋" w:cs="仿宋"/>
              </w:rPr>
            </w:pPr>
            <w:r>
              <w:rPr>
                <w:rFonts w:hint="eastAsia" w:ascii="仿宋" w:hAnsi="仿宋" w:eastAsia="仿宋" w:cs="仿宋"/>
              </w:rPr>
              <w:t>合计</w:t>
            </w:r>
          </w:p>
        </w:tc>
      </w:tr>
      <w:tr w14:paraId="71ACA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649B63C8">
            <w:pPr>
              <w:rPr>
                <w:rFonts w:hint="eastAsia" w:ascii="仿宋" w:hAnsi="仿宋" w:eastAsia="仿宋" w:cs="仿宋"/>
                <w:highlight w:val="yellow"/>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AE2147B">
            <w:pPr>
              <w:rPr>
                <w:rFonts w:hint="eastAsia" w:ascii="仿宋" w:hAnsi="仿宋" w:eastAsia="仿宋" w:cs="仿宋"/>
                <w:highlight w:val="yellow"/>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44A8EE9">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528C4A1">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66AA51B">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A34E18A">
            <w:pPr>
              <w:rPr>
                <w:rFonts w:hint="eastAsia" w:ascii="仿宋" w:hAnsi="仿宋" w:eastAsia="仿宋" w:cs="仿宋"/>
              </w:rPr>
            </w:pPr>
          </w:p>
        </w:tc>
      </w:tr>
      <w:tr w14:paraId="046C5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48FE984D">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3983FB1">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C2BADA9">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80FD933">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B15605A">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395B360">
            <w:pPr>
              <w:rPr>
                <w:rFonts w:hint="eastAsia" w:ascii="仿宋" w:hAnsi="仿宋" w:eastAsia="仿宋" w:cs="仿宋"/>
              </w:rPr>
            </w:pPr>
          </w:p>
        </w:tc>
      </w:tr>
      <w:tr w14:paraId="3FB3E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09B6A874">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2FC2D6B">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B9C53DC">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D8863E5">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4BE1717">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06C4CFF">
            <w:pPr>
              <w:rPr>
                <w:rFonts w:hint="eastAsia" w:ascii="仿宋" w:hAnsi="仿宋" w:eastAsia="仿宋" w:cs="仿宋"/>
              </w:rPr>
            </w:pPr>
          </w:p>
        </w:tc>
      </w:tr>
      <w:tr w14:paraId="1A620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5806721F">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4A9F684">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807AD6C">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C196FCB">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74346DE">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0F3931D">
            <w:pPr>
              <w:rPr>
                <w:rFonts w:hint="eastAsia" w:ascii="仿宋" w:hAnsi="仿宋" w:eastAsia="仿宋" w:cs="仿宋"/>
              </w:rPr>
            </w:pPr>
          </w:p>
        </w:tc>
      </w:tr>
      <w:tr w14:paraId="2F106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67D390CE">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FF4F574">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F998159">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0D1853">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7AB1B53">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1AC19D1">
            <w:pPr>
              <w:rPr>
                <w:rFonts w:hint="eastAsia" w:ascii="仿宋" w:hAnsi="仿宋" w:eastAsia="仿宋" w:cs="仿宋"/>
              </w:rPr>
            </w:pPr>
          </w:p>
        </w:tc>
      </w:tr>
      <w:tr w14:paraId="6D6AF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4ED44F1C">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A3F0BCD">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8A92A9B">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DC39D6">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F98C6AA">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2728A9A">
            <w:pPr>
              <w:rPr>
                <w:rFonts w:hint="eastAsia" w:ascii="仿宋" w:hAnsi="仿宋" w:eastAsia="仿宋" w:cs="仿宋"/>
              </w:rPr>
            </w:pPr>
          </w:p>
        </w:tc>
      </w:tr>
      <w:tr w14:paraId="5A754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240D6FD1">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0F09565">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E5A42B1">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72FBE6F">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5C80329">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38C8930">
            <w:pPr>
              <w:rPr>
                <w:rFonts w:hint="eastAsia" w:ascii="仿宋" w:hAnsi="仿宋" w:eastAsia="仿宋" w:cs="仿宋"/>
              </w:rPr>
            </w:pPr>
          </w:p>
        </w:tc>
      </w:tr>
      <w:tr w14:paraId="55CC0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7B2009A4">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7276EC7">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22C4DD4">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8F0FE6E">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109DA33">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992453F">
            <w:pPr>
              <w:rPr>
                <w:rFonts w:hint="eastAsia" w:ascii="仿宋" w:hAnsi="仿宋" w:eastAsia="仿宋" w:cs="仿宋"/>
              </w:rPr>
            </w:pPr>
          </w:p>
        </w:tc>
      </w:tr>
      <w:tr w14:paraId="2593F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129A523D">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B85F7A1">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34B2130">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500DAE5">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1AFEF0B">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06E179B">
            <w:pPr>
              <w:rPr>
                <w:rFonts w:hint="eastAsia" w:ascii="仿宋" w:hAnsi="仿宋" w:eastAsia="仿宋" w:cs="仿宋"/>
              </w:rPr>
            </w:pPr>
          </w:p>
        </w:tc>
      </w:tr>
      <w:tr w14:paraId="63EC4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41C98705">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71AEB53">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F3FF646">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C86D080">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611DF18">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A365AFD">
            <w:pPr>
              <w:rPr>
                <w:rFonts w:hint="eastAsia" w:ascii="仿宋" w:hAnsi="仿宋" w:eastAsia="仿宋" w:cs="仿宋"/>
              </w:rPr>
            </w:pPr>
          </w:p>
        </w:tc>
      </w:tr>
      <w:tr w14:paraId="660CC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07189476">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AA59CF1">
            <w:pP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E32425E">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5FF9C34">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146D407">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199C0E9">
            <w:pPr>
              <w:rPr>
                <w:rFonts w:hint="eastAsia" w:ascii="仿宋" w:hAnsi="仿宋" w:eastAsia="仿宋" w:cs="仿宋"/>
              </w:rPr>
            </w:pPr>
          </w:p>
        </w:tc>
      </w:tr>
      <w:tr w14:paraId="0476B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39250357">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C51B086">
            <w:pPr>
              <w:rPr>
                <w:rFonts w:hint="eastAsia" w:ascii="仿宋" w:hAnsi="仿宋" w:eastAsia="仿宋" w:cs="仿宋"/>
              </w:rPr>
            </w:pPr>
            <w:r>
              <w:rPr>
                <w:rFonts w:hint="eastAsia" w:ascii="仿宋" w:hAnsi="仿宋" w:eastAsia="仿宋" w:cs="仿宋"/>
              </w:rPr>
              <w:t>……</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52BDC01D">
            <w:pPr>
              <w:rPr>
                <w:rFonts w:hint="eastAsia" w:ascii="仿宋" w:hAnsi="仿宋" w:eastAsia="仿宋" w:cs="仿宋"/>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5EF9C9">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1F6A680">
            <w:pPr>
              <w:rPr>
                <w:rFonts w:hint="eastAsia" w:ascii="仿宋" w:hAnsi="仿宋" w:eastAsia="仿宋" w:cs="仿宋"/>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92794A4">
            <w:pPr>
              <w:rPr>
                <w:rFonts w:hint="eastAsia" w:ascii="仿宋" w:hAnsi="仿宋" w:eastAsia="仿宋" w:cs="仿宋"/>
              </w:rPr>
            </w:pPr>
          </w:p>
        </w:tc>
      </w:tr>
      <w:tr w14:paraId="1B851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306" w:type="dxa"/>
            <w:gridSpan w:val="5"/>
            <w:tcBorders>
              <w:top w:val="single" w:color="auto" w:sz="4" w:space="0"/>
              <w:left w:val="single" w:color="auto" w:sz="4" w:space="0"/>
              <w:bottom w:val="single" w:color="auto" w:sz="4" w:space="0"/>
              <w:right w:val="single" w:color="auto" w:sz="4" w:space="0"/>
            </w:tcBorders>
            <w:noWrap w:val="0"/>
            <w:vAlign w:val="top"/>
          </w:tcPr>
          <w:p w14:paraId="42A4D8C2">
            <w:pPr>
              <w:jc w:val="center"/>
              <w:rPr>
                <w:rFonts w:hint="eastAsia" w:ascii="仿宋" w:hAnsi="仿宋" w:eastAsia="仿宋" w:cs="仿宋"/>
              </w:rPr>
            </w:pPr>
            <w:r>
              <w:rPr>
                <w:rFonts w:hint="eastAsia" w:ascii="仿宋" w:hAnsi="仿宋" w:eastAsia="仿宋" w:cs="仿宋"/>
              </w:rPr>
              <w:t>小计</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742AF1C">
            <w:pP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元</w:t>
            </w:r>
          </w:p>
        </w:tc>
      </w:tr>
    </w:tbl>
    <w:p w14:paraId="100912F5">
      <w:pPr>
        <w:pStyle w:val="20"/>
        <w:spacing w:line="360" w:lineRule="auto"/>
        <w:ind w:left="-178" w:leftChars="-85"/>
        <w:rPr>
          <w:rFonts w:hint="eastAsia" w:ascii="仿宋" w:hAnsi="仿宋" w:eastAsia="仿宋" w:cs="仿宋"/>
        </w:rPr>
      </w:pPr>
      <w:r>
        <w:rPr>
          <w:rFonts w:hint="eastAsia" w:ascii="仿宋" w:hAnsi="仿宋" w:eastAsia="仿宋" w:cs="仿宋"/>
        </w:rPr>
        <w:t>注：</w:t>
      </w:r>
    </w:p>
    <w:p w14:paraId="3A59E7FD">
      <w:pPr>
        <w:pStyle w:val="20"/>
        <w:spacing w:line="360" w:lineRule="auto"/>
        <w:ind w:left="-178" w:leftChars="-85"/>
        <w:rPr>
          <w:rFonts w:hint="eastAsia" w:ascii="仿宋" w:hAnsi="仿宋" w:eastAsia="仿宋" w:cs="仿宋"/>
        </w:rPr>
      </w:pPr>
      <w:r>
        <w:rPr>
          <w:rFonts w:hint="eastAsia" w:ascii="仿宋" w:hAnsi="仿宋" w:eastAsia="仿宋" w:cs="仿宋"/>
        </w:rPr>
        <w:t>1.本表格仅供参考，投标人可根据项目实际情况扩展表格。</w:t>
      </w:r>
    </w:p>
    <w:p w14:paraId="071E423C">
      <w:pPr>
        <w:pStyle w:val="20"/>
        <w:spacing w:line="360" w:lineRule="auto"/>
        <w:ind w:left="-178" w:leftChars="-85"/>
        <w:rPr>
          <w:rFonts w:hint="eastAsia" w:ascii="仿宋" w:hAnsi="仿宋" w:eastAsia="仿宋" w:cs="仿宋"/>
        </w:rPr>
      </w:pPr>
      <w:r>
        <w:rPr>
          <w:rFonts w:hint="eastAsia" w:ascii="仿宋" w:hAnsi="仿宋" w:eastAsia="仿宋" w:cs="仿宋"/>
        </w:rPr>
        <w:t>2.投标总价应与开标一览表的投标报价一致。</w:t>
      </w:r>
    </w:p>
    <w:p w14:paraId="62505F2B">
      <w:pPr>
        <w:spacing w:line="360" w:lineRule="auto"/>
        <w:rPr>
          <w:rFonts w:hint="eastAsia" w:ascii="仿宋" w:hAnsi="仿宋" w:eastAsia="仿宋" w:cs="仿宋"/>
          <w:sz w:val="24"/>
        </w:rPr>
      </w:pPr>
    </w:p>
    <w:p w14:paraId="23E3FAF2">
      <w:pPr>
        <w:spacing w:line="360" w:lineRule="auto"/>
        <w:ind w:left="3780" w:leftChars="1800"/>
        <w:rPr>
          <w:rFonts w:hint="eastAsia" w:ascii="仿宋" w:hAnsi="仿宋" w:eastAsia="仿宋" w:cs="仿宋"/>
          <w:sz w:val="24"/>
        </w:rPr>
      </w:pPr>
      <w:r>
        <w:rPr>
          <w:rFonts w:hint="eastAsia" w:ascii="仿宋" w:hAnsi="仿宋" w:eastAsia="仿宋" w:cs="仿宋"/>
          <w:sz w:val="24"/>
        </w:rPr>
        <w:t xml:space="preserve">法定代表人或其授权委托人（签名或印章）：        </w:t>
      </w:r>
    </w:p>
    <w:p w14:paraId="0000DD9D">
      <w:pPr>
        <w:spacing w:line="360" w:lineRule="auto"/>
        <w:ind w:left="3780" w:leftChars="1800"/>
        <w:rPr>
          <w:rFonts w:hint="eastAsia" w:ascii="仿宋" w:hAnsi="仿宋" w:eastAsia="仿宋" w:cs="仿宋"/>
          <w:sz w:val="24"/>
        </w:rPr>
      </w:pPr>
      <w:r>
        <w:rPr>
          <w:rFonts w:hint="eastAsia" w:ascii="仿宋" w:hAnsi="仿宋" w:eastAsia="仿宋" w:cs="仿宋"/>
          <w:sz w:val="24"/>
        </w:rPr>
        <w:t xml:space="preserve">投标人（盖章）：         </w:t>
      </w:r>
    </w:p>
    <w:p w14:paraId="4FCCA2CE">
      <w:pPr>
        <w:pStyle w:val="86"/>
        <w:keepNext w:val="0"/>
        <w:pageBreakBefore w:val="0"/>
        <w:tabs>
          <w:tab w:val="clear" w:pos="720"/>
        </w:tabs>
        <w:snapToGrid w:val="0"/>
        <w:spacing w:before="120" w:after="120"/>
        <w:ind w:left="3780" w:leftChars="1800"/>
        <w:jc w:val="both"/>
        <w:outlineLvl w:val="9"/>
        <w:rPr>
          <w:rFonts w:hint="eastAsia" w:ascii="仿宋" w:hAnsi="仿宋" w:eastAsia="仿宋" w:cs="仿宋"/>
          <w:b w:val="0"/>
          <w:kern w:val="2"/>
          <w:sz w:val="24"/>
          <w:szCs w:val="24"/>
        </w:rPr>
      </w:pPr>
      <w:bookmarkStart w:id="452" w:name="_Toc100644436"/>
      <w:r>
        <w:rPr>
          <w:rFonts w:hint="eastAsia" w:ascii="仿宋" w:hAnsi="仿宋" w:eastAsia="仿宋" w:cs="仿宋"/>
          <w:b w:val="0"/>
          <w:kern w:val="2"/>
          <w:sz w:val="24"/>
          <w:szCs w:val="24"/>
        </w:rPr>
        <w:t>日  期：</w:t>
      </w:r>
      <w:bookmarkEnd w:id="452"/>
      <w:r>
        <w:rPr>
          <w:rFonts w:hint="eastAsia" w:ascii="仿宋" w:hAnsi="仿宋" w:eastAsia="仿宋" w:cs="仿宋"/>
          <w:b w:val="0"/>
          <w:kern w:val="2"/>
          <w:sz w:val="24"/>
          <w:szCs w:val="24"/>
        </w:rPr>
        <w:t xml:space="preserve">  </w:t>
      </w:r>
    </w:p>
    <w:p w14:paraId="128D58A3">
      <w:pPr>
        <w:spacing w:before="120" w:beforeLines="50" w:after="120" w:afterLines="50" w:line="360" w:lineRule="auto"/>
        <w:jc w:val="both"/>
        <w:rPr>
          <w:rFonts w:hint="eastAsia" w:ascii="仿宋" w:hAnsi="仿宋" w:eastAsia="仿宋" w:cs="仿宋"/>
          <w:sz w:val="24"/>
          <w:highlight w:val="none"/>
        </w:rPr>
      </w:pPr>
    </w:p>
    <w:p w14:paraId="55CC88A4">
      <w:pPr>
        <w:spacing w:before="120" w:beforeLines="50" w:after="120" w:afterLines="50" w:line="360" w:lineRule="auto"/>
        <w:jc w:val="center"/>
        <w:rPr>
          <w:rFonts w:hint="eastAsia" w:ascii="仿宋" w:hAnsi="仿宋" w:eastAsia="仿宋" w:cs="仿宋"/>
          <w:b/>
          <w:kern w:val="0"/>
          <w:sz w:val="32"/>
          <w:szCs w:val="32"/>
          <w:highlight w:val="none"/>
          <w:lang w:val="en-US" w:eastAsia="zh-CN"/>
        </w:rPr>
      </w:pPr>
    </w:p>
    <w:p w14:paraId="41A17920">
      <w:pPr>
        <w:spacing w:before="120" w:beforeLines="50" w:after="120" w:afterLines="50" w:line="360" w:lineRule="auto"/>
        <w:jc w:val="center"/>
        <w:rPr>
          <w:rFonts w:hint="eastAsia" w:ascii="仿宋" w:hAnsi="仿宋" w:eastAsia="仿宋" w:cs="仿宋"/>
          <w:b/>
          <w:kern w:val="0"/>
          <w:sz w:val="32"/>
          <w:szCs w:val="32"/>
          <w:highlight w:val="none"/>
          <w:lang w:val="en-US" w:eastAsia="zh-CN"/>
        </w:rPr>
      </w:pPr>
    </w:p>
    <w:p w14:paraId="1D4B1C37">
      <w:pPr>
        <w:spacing w:before="120" w:beforeLines="50" w:after="120" w:afterLines="50" w:line="360" w:lineRule="auto"/>
        <w:jc w:val="center"/>
        <w:rPr>
          <w:rFonts w:hint="eastAsia" w:ascii="仿宋" w:hAnsi="仿宋" w:eastAsia="仿宋" w:cs="仿宋"/>
          <w:b/>
          <w:kern w:val="0"/>
          <w:sz w:val="32"/>
          <w:szCs w:val="32"/>
          <w:highlight w:val="none"/>
          <w:lang w:val="en-US" w:eastAsia="zh-CN"/>
        </w:rPr>
      </w:pPr>
    </w:p>
    <w:p w14:paraId="2259D3AC">
      <w:pPr>
        <w:spacing w:before="120" w:beforeLines="50" w:after="120" w:afterLines="50" w:line="360" w:lineRule="auto"/>
        <w:jc w:val="center"/>
        <w:rPr>
          <w:rFonts w:hint="eastAsia" w:ascii="仿宋" w:hAnsi="仿宋" w:eastAsia="仿宋" w:cs="仿宋"/>
          <w:b/>
          <w:kern w:val="0"/>
          <w:sz w:val="32"/>
          <w:szCs w:val="32"/>
          <w:highlight w:val="none"/>
          <w:lang w:val="en-US" w:eastAsia="zh-CN"/>
        </w:rPr>
      </w:pPr>
    </w:p>
    <w:p w14:paraId="77A38C30">
      <w:pPr>
        <w:pStyle w:val="86"/>
        <w:keepNext w:val="0"/>
        <w:pageBreakBefore w:val="0"/>
        <w:tabs>
          <w:tab w:val="clear" w:pos="720"/>
        </w:tabs>
        <w:snapToGrid w:val="0"/>
        <w:spacing w:before="120" w:after="120"/>
        <w:outlineLvl w:val="9"/>
        <w:rPr>
          <w:rFonts w:hint="eastAsia" w:ascii="仿宋" w:hAnsi="仿宋" w:eastAsia="仿宋" w:cs="仿宋"/>
          <w:kern w:val="2"/>
          <w:sz w:val="32"/>
          <w:szCs w:val="32"/>
          <w:highlight w:val="none"/>
        </w:rPr>
      </w:pPr>
      <w:r>
        <w:rPr>
          <w:rFonts w:hint="eastAsia" w:ascii="仿宋" w:hAnsi="仿宋" w:eastAsia="仿宋" w:cs="仿宋"/>
          <w:sz w:val="32"/>
          <w:szCs w:val="32"/>
          <w:highlight w:val="none"/>
          <w:lang w:val="en-US" w:eastAsia="zh-CN"/>
        </w:rPr>
        <w:t>三</w:t>
      </w:r>
      <w:r>
        <w:rPr>
          <w:rFonts w:hint="eastAsia" w:ascii="仿宋" w:hAnsi="仿宋" w:eastAsia="仿宋" w:cs="仿宋"/>
          <w:kern w:val="2"/>
          <w:sz w:val="32"/>
          <w:szCs w:val="32"/>
          <w:highlight w:val="none"/>
        </w:rPr>
        <w:t>、政府采购统计基础信息表</w:t>
      </w:r>
    </w:p>
    <w:tbl>
      <w:tblPr>
        <w:tblStyle w:val="44"/>
        <w:tblW w:w="8537" w:type="dxa"/>
        <w:jc w:val="center"/>
        <w:tblLayout w:type="fixed"/>
        <w:tblCellMar>
          <w:top w:w="0" w:type="dxa"/>
          <w:left w:w="108" w:type="dxa"/>
          <w:bottom w:w="0" w:type="dxa"/>
          <w:right w:w="108" w:type="dxa"/>
        </w:tblCellMar>
      </w:tblPr>
      <w:tblGrid>
        <w:gridCol w:w="4998"/>
        <w:gridCol w:w="3539"/>
      </w:tblGrid>
      <w:tr w14:paraId="6732D21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3BA27462">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07552795">
            <w:pPr>
              <w:adjustRightInd w:val="0"/>
              <w:spacing w:line="360" w:lineRule="auto"/>
              <w:rPr>
                <w:rFonts w:hint="eastAsia" w:ascii="仿宋" w:hAnsi="仿宋" w:eastAsia="仿宋" w:cs="仿宋"/>
                <w:szCs w:val="21"/>
                <w:highlight w:val="none"/>
              </w:rPr>
            </w:pPr>
          </w:p>
        </w:tc>
      </w:tr>
      <w:tr w14:paraId="29FA15B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AE18B5B">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197ABBDB">
            <w:pPr>
              <w:adjustRightInd w:val="0"/>
              <w:spacing w:line="360" w:lineRule="auto"/>
              <w:rPr>
                <w:rFonts w:hint="eastAsia" w:ascii="仿宋" w:hAnsi="仿宋" w:eastAsia="仿宋" w:cs="仿宋"/>
                <w:szCs w:val="21"/>
                <w:highlight w:val="none"/>
              </w:rPr>
            </w:pPr>
          </w:p>
        </w:tc>
      </w:tr>
      <w:tr w14:paraId="0DAA951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460B5FE">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63671FAA">
            <w:pPr>
              <w:adjustRightInd w:val="0"/>
              <w:spacing w:line="360" w:lineRule="auto"/>
              <w:rPr>
                <w:rFonts w:hint="eastAsia" w:ascii="仿宋" w:hAnsi="仿宋" w:eastAsia="仿宋" w:cs="仿宋"/>
                <w:szCs w:val="21"/>
                <w:highlight w:val="none"/>
              </w:rPr>
            </w:pPr>
          </w:p>
        </w:tc>
      </w:tr>
      <w:tr w14:paraId="727E1E4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D4D1922">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6BEC2669">
            <w:pPr>
              <w:adjustRightInd w:val="0"/>
              <w:spacing w:line="360" w:lineRule="auto"/>
              <w:rPr>
                <w:rFonts w:hint="eastAsia" w:ascii="仿宋" w:hAnsi="仿宋" w:eastAsia="仿宋" w:cs="仿宋"/>
                <w:szCs w:val="21"/>
                <w:highlight w:val="none"/>
              </w:rPr>
            </w:pPr>
          </w:p>
        </w:tc>
      </w:tr>
      <w:tr w14:paraId="7E6ED9A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9EFD8D8">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2ED13F3A">
            <w:pPr>
              <w:adjustRightInd w:val="0"/>
              <w:spacing w:line="360" w:lineRule="auto"/>
              <w:rPr>
                <w:rFonts w:hint="eastAsia" w:ascii="仿宋" w:hAnsi="仿宋" w:eastAsia="仿宋" w:cs="仿宋"/>
                <w:szCs w:val="21"/>
                <w:highlight w:val="none"/>
              </w:rPr>
            </w:pPr>
          </w:p>
        </w:tc>
      </w:tr>
      <w:tr w14:paraId="283D2DE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5959293">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00767F6C">
            <w:pPr>
              <w:adjustRightInd w:val="0"/>
              <w:spacing w:line="360" w:lineRule="auto"/>
              <w:rPr>
                <w:rFonts w:hint="eastAsia" w:ascii="仿宋" w:hAnsi="仿宋" w:eastAsia="仿宋" w:cs="仿宋"/>
                <w:szCs w:val="21"/>
                <w:highlight w:val="none"/>
              </w:rPr>
            </w:pPr>
          </w:p>
        </w:tc>
      </w:tr>
      <w:tr w14:paraId="64A008F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05A4734">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36CC48CF">
            <w:pPr>
              <w:adjustRightInd w:val="0"/>
              <w:spacing w:line="360" w:lineRule="auto"/>
              <w:rPr>
                <w:rFonts w:hint="eastAsia" w:ascii="仿宋" w:hAnsi="仿宋" w:eastAsia="仿宋" w:cs="仿宋"/>
                <w:szCs w:val="21"/>
                <w:highlight w:val="none"/>
              </w:rPr>
            </w:pPr>
          </w:p>
        </w:tc>
      </w:tr>
      <w:tr w14:paraId="0357BD1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3825416D">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2B4C948D">
            <w:pPr>
              <w:adjustRightInd w:val="0"/>
              <w:spacing w:line="360" w:lineRule="auto"/>
              <w:rPr>
                <w:rFonts w:hint="eastAsia" w:ascii="仿宋" w:hAnsi="仿宋" w:eastAsia="仿宋" w:cs="仿宋"/>
                <w:szCs w:val="21"/>
                <w:highlight w:val="none"/>
              </w:rPr>
            </w:pPr>
          </w:p>
        </w:tc>
      </w:tr>
      <w:tr w14:paraId="0ADA18D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D613816">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15D53F9F">
            <w:pPr>
              <w:adjustRightInd w:val="0"/>
              <w:spacing w:line="360" w:lineRule="auto"/>
              <w:rPr>
                <w:rFonts w:hint="eastAsia" w:ascii="仿宋" w:hAnsi="仿宋" w:eastAsia="仿宋" w:cs="仿宋"/>
                <w:szCs w:val="21"/>
                <w:highlight w:val="none"/>
              </w:rPr>
            </w:pPr>
          </w:p>
        </w:tc>
      </w:tr>
      <w:tr w14:paraId="79318D5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2E7A868">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61A02196">
            <w:pPr>
              <w:adjustRightInd w:val="0"/>
              <w:spacing w:line="360" w:lineRule="auto"/>
              <w:rPr>
                <w:rFonts w:hint="eastAsia" w:ascii="仿宋" w:hAnsi="仿宋" w:eastAsia="仿宋" w:cs="仿宋"/>
                <w:szCs w:val="21"/>
                <w:highlight w:val="none"/>
              </w:rPr>
            </w:pPr>
          </w:p>
        </w:tc>
      </w:tr>
    </w:tbl>
    <w:p w14:paraId="2C11CB3E">
      <w:pPr>
        <w:adjustRightInd w:val="0"/>
        <w:spacing w:line="360" w:lineRule="auto"/>
        <w:jc w:val="left"/>
        <w:rPr>
          <w:rFonts w:hint="eastAsia" w:ascii="仿宋" w:hAnsi="仿宋" w:eastAsia="仿宋" w:cs="仿宋"/>
          <w:sz w:val="24"/>
          <w:highlight w:val="none"/>
        </w:rPr>
      </w:pPr>
    </w:p>
    <w:p w14:paraId="05880DD8">
      <w:pPr>
        <w:adjustRightIn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备注：请各投标人务必填写此表作为投标文件的组成部分。</w:t>
      </w:r>
    </w:p>
    <w:p w14:paraId="362AFCDF">
      <w:pPr>
        <w:adjustRightInd w:val="0"/>
        <w:spacing w:line="360" w:lineRule="auto"/>
        <w:jc w:val="left"/>
        <w:rPr>
          <w:rFonts w:hint="eastAsia" w:ascii="仿宋" w:hAnsi="仿宋" w:eastAsia="仿宋" w:cs="仿宋"/>
          <w:sz w:val="24"/>
          <w:highlight w:val="none"/>
        </w:rPr>
      </w:pPr>
    </w:p>
    <w:p w14:paraId="208F369B">
      <w:pPr>
        <w:adjustRightInd w:val="0"/>
        <w:spacing w:line="360" w:lineRule="auto"/>
        <w:jc w:val="left"/>
        <w:rPr>
          <w:rFonts w:hint="eastAsia" w:ascii="仿宋" w:hAnsi="仿宋" w:eastAsia="仿宋" w:cs="仿宋"/>
          <w:sz w:val="24"/>
          <w:highlight w:val="none"/>
        </w:rPr>
      </w:pPr>
    </w:p>
    <w:p w14:paraId="306F53FB">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2B0F9B46">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31E4BCCA">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6CF56C40">
      <w:pPr>
        <w:pStyle w:val="2"/>
        <w:ind w:firstLine="0" w:firstLineChars="0"/>
        <w:rPr>
          <w:highlight w:val="none"/>
        </w:rPr>
      </w:pPr>
    </w:p>
    <w:p w14:paraId="398640F0">
      <w:pPr>
        <w:pStyle w:val="2"/>
        <w:ind w:firstLine="0" w:firstLineChars="0"/>
        <w:rPr>
          <w:highlight w:val="none"/>
        </w:rPr>
      </w:pPr>
    </w:p>
    <w:sectPr>
      <w:headerReference r:id="rId11" w:type="first"/>
      <w:footerReference r:id="rId13" w:type="first"/>
      <w:headerReference r:id="rId10" w:type="default"/>
      <w:footerReference r:id="rId12" w:type="default"/>
      <w:pgSz w:w="11906" w:h="16838"/>
      <w:pgMar w:top="1247" w:right="1417" w:bottom="1276" w:left="992" w:header="850"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DE8E">
    <w:pPr>
      <w:pStyle w:val="28"/>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posOffset>2301240</wp:posOffset>
              </wp:positionH>
              <wp:positionV relativeFrom="paragraph">
                <wp:posOffset>0</wp:posOffset>
              </wp:positionV>
              <wp:extent cx="1276350"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276350" cy="147955"/>
                      </a:xfrm>
                      <a:prstGeom prst="rect">
                        <a:avLst/>
                      </a:prstGeom>
                      <a:noFill/>
                      <a:ln>
                        <a:noFill/>
                      </a:ln>
                    </wps:spPr>
                    <wps:txbx>
                      <w:txbxContent>
                        <w:p w14:paraId="4C2F42B9">
                          <w:pPr>
                            <w:pStyle w:val="2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t xml:space="preserve"> 页</w:t>
                          </w:r>
                        </w:p>
                      </w:txbxContent>
                    </wps:txbx>
                    <wps:bodyPr wrap="square" lIns="0" tIns="0" rIns="0" bIns="0" upright="0"/>
                  </wps:wsp>
                </a:graphicData>
              </a:graphic>
            </wp:anchor>
          </w:drawing>
        </mc:Choice>
        <mc:Fallback>
          <w:pict>
            <v:shape id="文本框 1025" o:spid="_x0000_s1026" o:spt="202" type="#_x0000_t202" style="position:absolute;left:0pt;margin-left:181.2pt;margin-top:0pt;height:11.65pt;width:100.5pt;mso-position-horizontal-relative:margin;z-index:251661312;mso-width-relative:page;mso-height-relative:page;" filled="f" stroked="f" coordsize="21600,21600" o:gfxdata="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R74SdYAAAAHAQAADwAAAAAAAAABACAAAAAiAAAAZHJzL2Rvd25y&#10;ZXYueG1sUEsBAhQAFAAAAAgAh07iQAju3bjHAQAAgwMAAA4AAAAAAAAAAQAgAAAAJQEAAGRycy9l&#10;Mm9Eb2MueG1sUEsFBgAAAAAGAAYAWQEAAF4FAAAAAA==&#10;">
              <v:fill on="f" focussize="0,0"/>
              <v:stroke on="f"/>
              <v:imagedata o:title=""/>
              <o:lock v:ext="edit" aspectratio="f"/>
              <v:textbox inset="0mm,0mm,0mm,0mm">
                <w:txbxContent>
                  <w:p w14:paraId="4C2F42B9">
                    <w:pPr>
                      <w:pStyle w:val="2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DBA8">
    <w:pPr>
      <w:pStyle w:val="28"/>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56FC7">
                          <w:pPr>
                            <w:pStyle w:val="2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2656FC7">
                    <w:pPr>
                      <w:pStyle w:val="2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1689">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68F4B">
                          <w:pPr>
                            <w:pStyle w:val="2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3E68F4B">
                    <w:pPr>
                      <w:pStyle w:val="2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p w14:paraId="51A75820">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4819">
    <w:pPr>
      <w:pStyle w:val="28"/>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E1333F">
                          <w:pPr>
                            <w:pStyle w:val="2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63</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79E1333F">
                    <w:pPr>
                      <w:pStyle w:val="2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63</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46D0">
    <w:pPr>
      <w:pStyle w:val="28"/>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0C038">
                          <w:pPr>
                            <w:pStyle w:val="28"/>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62</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t xml:space="preserve"> </w:t>
                          </w:r>
                          <w:r>
                            <w:t>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4E60C038">
                    <w:pPr>
                      <w:pStyle w:val="28"/>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62</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68</w:t>
                    </w:r>
                    <w:r>
                      <w:rPr>
                        <w:rFonts w:ascii="仿宋" w:hAnsi="仿宋" w:eastAsia="仿宋"/>
                      </w:rPr>
                      <w:fldChar w:fldCharType="end"/>
                    </w:r>
                    <w:r>
                      <w:rPr>
                        <w:rFonts w:ascii="仿宋" w:hAnsi="仿宋" w:eastAsia="仿宋"/>
                      </w:rPr>
                      <w:t xml:space="preserve"> </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B36D">
    <w:pPr>
      <w:pStyle w:val="28"/>
    </w:pPr>
    <w:r>
      <mc:AlternateContent>
        <mc:Choice Requires="wps">
          <w:drawing>
            <wp:anchor distT="0" distB="0" distL="114300" distR="114300" simplePos="0" relativeHeight="251665408" behindDoc="0" locked="0" layoutInCell="1" allowOverlap="1">
              <wp:simplePos x="0" y="0"/>
              <wp:positionH relativeFrom="margin">
                <wp:posOffset>2369185</wp:posOffset>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569D0E">
                          <w:pPr>
                            <w:pStyle w:val="2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left:186.55pt;margin-top:0pt;height:144pt;width:144pt;mso-position-horizontal-relative:margin;mso-wrap-style:none;z-index:251665408;mso-width-relative:page;mso-height-relative:page;" filled="f" stroked="f" coordsize="21600,21600" o:gfxdata="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BByN1AAAAAgBAAAPAAAAAAAAAAEAIAAAACIAAABkcnMvZG93&#10;bnJldi54bWxQSwECFAAUAAAACACHTuJAcENnBcsBAACcAwAADgAAAAAAAAABACAAAAAjAQAAZHJz&#10;L2Uyb0RvYy54bWxQSwUGAAAAAAYABgBZAQAAYAUAAAAA&#10;">
              <v:fill on="f" focussize="0,0"/>
              <v:stroke on="f"/>
              <v:imagedata o:title=""/>
              <o:lock v:ext="edit" aspectratio="f"/>
              <v:textbox inset="0mm,0mm,0mm,0mm" style="mso-fit-shape-to-text:t;">
                <w:txbxContent>
                  <w:p w14:paraId="05569D0E">
                    <w:pPr>
                      <w:pStyle w:val="2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4AF8">
    <w:pPr>
      <w:pStyle w:val="28"/>
    </w:pPr>
    <w:r>
      <mc:AlternateContent>
        <mc:Choice Requires="wps">
          <w:drawing>
            <wp:anchor distT="0" distB="0" distL="114300" distR="114300" simplePos="0" relativeHeight="251666432" behindDoc="0" locked="0" layoutInCell="1" allowOverlap="1">
              <wp:simplePos x="0" y="0"/>
              <wp:positionH relativeFrom="margin">
                <wp:posOffset>4048760</wp:posOffset>
              </wp:positionH>
              <wp:positionV relativeFrom="paragraph">
                <wp:posOffset>-119380</wp:posOffset>
              </wp:positionV>
              <wp:extent cx="972185" cy="147955"/>
              <wp:effectExtent l="0" t="0" r="0" b="0"/>
              <wp:wrapNone/>
              <wp:docPr id="9" name="文本框 1035"/>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14:paraId="5D531D7D">
                          <w:pPr>
                            <w:pStyle w:val="2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文本框 1035" o:spid="_x0000_s1026" o:spt="202" type="#_x0000_t202" style="position:absolute;left:0pt;margin-left:318.8pt;margin-top:-9.4pt;height:11.65pt;width:76.55pt;mso-position-horizontal-relative:margin;mso-wrap-style:none;z-index:251666432;mso-width-relative:page;mso-height-relative:page;" filled="f" stroked="f" coordsize="21600,21600" o:gfxdata="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NKl81gAAAAkBAAAPAAAAAAAAAAEAIAAAACIA&#10;AABkcnMvZG93bnJldi54bWxQSwECFAAUAAAACACHTuJATo3efdIBAACaAwAADgAAAAAAAAABACAA&#10;AAAlAQAAZHJzL2Uyb0RvYy54bWxQSwUGAAAAAAYABgBZAQAAaQUAAAAA&#10;">
              <v:fill on="f" focussize="0,0"/>
              <v:stroke on="f"/>
              <v:imagedata o:title=""/>
              <o:lock v:ext="edit" aspectratio="f"/>
              <v:textbox inset="0mm,0mm,0mm,0mm" style="mso-fit-shape-to-text:t;">
                <w:txbxContent>
                  <w:p w14:paraId="5D531D7D">
                    <w:pPr>
                      <w:pStyle w:val="2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91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72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5597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1C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65DA4"/>
    <w:multiLevelType w:val="singleLevel"/>
    <w:tmpl w:val="9CF65DA4"/>
    <w:lvl w:ilvl="0" w:tentative="0">
      <w:start w:val="1"/>
      <w:numFmt w:val="decimal"/>
      <w:suff w:val="nothing"/>
      <w:lvlText w:val="%1、"/>
      <w:lvlJc w:val="left"/>
    </w:lvl>
  </w:abstractNum>
  <w:abstractNum w:abstractNumId="1">
    <w:nsid w:val="A4CFA2CD"/>
    <w:multiLevelType w:val="singleLevel"/>
    <w:tmpl w:val="A4CFA2CD"/>
    <w:lvl w:ilvl="0" w:tentative="0">
      <w:start w:val="1"/>
      <w:numFmt w:val="chineseCounting"/>
      <w:suff w:val="nothing"/>
      <w:lvlText w:val="%1、"/>
      <w:lvlJc w:val="left"/>
      <w:rPr>
        <w:rFonts w:hint="eastAsia"/>
      </w:rPr>
    </w:lvl>
  </w:abstractNum>
  <w:abstractNum w:abstractNumId="2">
    <w:nsid w:val="A95BA21C"/>
    <w:multiLevelType w:val="singleLevel"/>
    <w:tmpl w:val="A95BA21C"/>
    <w:lvl w:ilvl="0" w:tentative="0">
      <w:start w:val="1"/>
      <w:numFmt w:val="decimal"/>
      <w:pStyle w:val="32"/>
      <w:suff w:val="nothing"/>
      <w:lvlText w:val="%1．"/>
      <w:lvlJc w:val="left"/>
      <w:pPr>
        <w:ind w:left="168" w:firstLine="400"/>
      </w:pPr>
      <w:rPr>
        <w:rFonts w:hint="default"/>
      </w:rPr>
    </w:lvl>
  </w:abstractNum>
  <w:abstractNum w:abstractNumId="3">
    <w:nsid w:val="CC24F133"/>
    <w:multiLevelType w:val="singleLevel"/>
    <w:tmpl w:val="CC24F133"/>
    <w:lvl w:ilvl="0" w:tentative="0">
      <w:start w:val="7"/>
      <w:numFmt w:val="chineseCounting"/>
      <w:suff w:val="nothing"/>
      <w:lvlText w:val="%1、"/>
      <w:lvlJc w:val="left"/>
      <w:rPr>
        <w:rFonts w:hint="eastAsia"/>
      </w:rPr>
    </w:lvl>
  </w:abstractNum>
  <w:abstractNum w:abstractNumId="4">
    <w:nsid w:val="0A047E9D"/>
    <w:multiLevelType w:val="multilevel"/>
    <w:tmpl w:val="0A047E9D"/>
    <w:lvl w:ilvl="0" w:tentative="0">
      <w:start w:val="1"/>
      <w:numFmt w:val="decimal"/>
      <w:pStyle w:val="217"/>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1BE98A"/>
    <w:multiLevelType w:val="singleLevel"/>
    <w:tmpl w:val="1A1BE98A"/>
    <w:lvl w:ilvl="0" w:tentative="0">
      <w:start w:val="1"/>
      <w:numFmt w:val="decimal"/>
      <w:pStyle w:val="94"/>
      <w:lvlText w:val="%1."/>
      <w:lvlJc w:val="left"/>
      <w:pPr>
        <w:ind w:left="425" w:hanging="425"/>
      </w:pPr>
      <w:rPr>
        <w:rFonts w:hint="default"/>
      </w:rPr>
    </w:lvl>
  </w:abstractNum>
  <w:abstractNum w:abstractNumId="6">
    <w:nsid w:val="495C2BCE"/>
    <w:multiLevelType w:val="singleLevel"/>
    <w:tmpl w:val="495C2BCE"/>
    <w:lvl w:ilvl="0" w:tentative="0">
      <w:start w:val="1"/>
      <w:numFmt w:val="chineseCounting"/>
      <w:pStyle w:val="390"/>
      <w:suff w:val="nothing"/>
      <w:lvlText w:val="%1、"/>
      <w:lvlJc w:val="left"/>
      <w:rPr>
        <w:rFonts w:hint="eastAsia"/>
        <w:lang w:val="en-US"/>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TcwZWMzNzIyYjk3M2IxZThlOGI0MjM5YTIwM2QifQ=="/>
  </w:docVars>
  <w:rsids>
    <w:rsidRoot w:val="00972338"/>
    <w:rsid w:val="00000102"/>
    <w:rsid w:val="000002BC"/>
    <w:rsid w:val="000004D7"/>
    <w:rsid w:val="00006105"/>
    <w:rsid w:val="00010D4B"/>
    <w:rsid w:val="00026120"/>
    <w:rsid w:val="00026436"/>
    <w:rsid w:val="000270DC"/>
    <w:rsid w:val="00033725"/>
    <w:rsid w:val="0003512C"/>
    <w:rsid w:val="000362B3"/>
    <w:rsid w:val="00036D47"/>
    <w:rsid w:val="00042012"/>
    <w:rsid w:val="00043E70"/>
    <w:rsid w:val="00044508"/>
    <w:rsid w:val="00054A6E"/>
    <w:rsid w:val="00056BF2"/>
    <w:rsid w:val="00057547"/>
    <w:rsid w:val="00060810"/>
    <w:rsid w:val="00064C11"/>
    <w:rsid w:val="000678CF"/>
    <w:rsid w:val="00067B4A"/>
    <w:rsid w:val="00073D3E"/>
    <w:rsid w:val="00073D65"/>
    <w:rsid w:val="00083497"/>
    <w:rsid w:val="00086820"/>
    <w:rsid w:val="000954F1"/>
    <w:rsid w:val="000A0F1B"/>
    <w:rsid w:val="000A105D"/>
    <w:rsid w:val="000A58E4"/>
    <w:rsid w:val="000B1658"/>
    <w:rsid w:val="000B416D"/>
    <w:rsid w:val="000C0023"/>
    <w:rsid w:val="000C1E17"/>
    <w:rsid w:val="000C58F6"/>
    <w:rsid w:val="000C664B"/>
    <w:rsid w:val="000C673E"/>
    <w:rsid w:val="000C7D6E"/>
    <w:rsid w:val="000D4CAA"/>
    <w:rsid w:val="000D56F0"/>
    <w:rsid w:val="000D76BF"/>
    <w:rsid w:val="000E3EFE"/>
    <w:rsid w:val="000E40FB"/>
    <w:rsid w:val="000E551D"/>
    <w:rsid w:val="000F4D18"/>
    <w:rsid w:val="000F66AE"/>
    <w:rsid w:val="00100AC8"/>
    <w:rsid w:val="00100B5F"/>
    <w:rsid w:val="001011E0"/>
    <w:rsid w:val="00101EEB"/>
    <w:rsid w:val="001020A4"/>
    <w:rsid w:val="00102BE6"/>
    <w:rsid w:val="00103686"/>
    <w:rsid w:val="00107142"/>
    <w:rsid w:val="00110B6A"/>
    <w:rsid w:val="00111742"/>
    <w:rsid w:val="001144F4"/>
    <w:rsid w:val="00121BE9"/>
    <w:rsid w:val="00122C32"/>
    <w:rsid w:val="0012337C"/>
    <w:rsid w:val="00124384"/>
    <w:rsid w:val="00127651"/>
    <w:rsid w:val="00133AC0"/>
    <w:rsid w:val="00133BB9"/>
    <w:rsid w:val="00133F1B"/>
    <w:rsid w:val="001344FF"/>
    <w:rsid w:val="00135256"/>
    <w:rsid w:val="0013687E"/>
    <w:rsid w:val="00136B0A"/>
    <w:rsid w:val="001407F7"/>
    <w:rsid w:val="00140DA3"/>
    <w:rsid w:val="00143F2C"/>
    <w:rsid w:val="001566FD"/>
    <w:rsid w:val="0016436A"/>
    <w:rsid w:val="00164EC7"/>
    <w:rsid w:val="00170BB4"/>
    <w:rsid w:val="00172EE8"/>
    <w:rsid w:val="001777A3"/>
    <w:rsid w:val="00177B88"/>
    <w:rsid w:val="00182B23"/>
    <w:rsid w:val="001838CC"/>
    <w:rsid w:val="0018730F"/>
    <w:rsid w:val="001920F9"/>
    <w:rsid w:val="0019296A"/>
    <w:rsid w:val="00194483"/>
    <w:rsid w:val="00197538"/>
    <w:rsid w:val="001A6497"/>
    <w:rsid w:val="001B2924"/>
    <w:rsid w:val="001B2B05"/>
    <w:rsid w:val="001B3DF7"/>
    <w:rsid w:val="001B47BF"/>
    <w:rsid w:val="001B569C"/>
    <w:rsid w:val="001C1D03"/>
    <w:rsid w:val="001C4794"/>
    <w:rsid w:val="001C797B"/>
    <w:rsid w:val="001D0F19"/>
    <w:rsid w:val="001D14E1"/>
    <w:rsid w:val="001D27C6"/>
    <w:rsid w:val="001D5EE3"/>
    <w:rsid w:val="001E16A0"/>
    <w:rsid w:val="001E3E38"/>
    <w:rsid w:val="001E725E"/>
    <w:rsid w:val="001F500B"/>
    <w:rsid w:val="001F6CAA"/>
    <w:rsid w:val="00201BFD"/>
    <w:rsid w:val="00202349"/>
    <w:rsid w:val="0020793E"/>
    <w:rsid w:val="0021461A"/>
    <w:rsid w:val="00220EA3"/>
    <w:rsid w:val="0022318B"/>
    <w:rsid w:val="00223DF6"/>
    <w:rsid w:val="00225BA8"/>
    <w:rsid w:val="0022635D"/>
    <w:rsid w:val="002275AB"/>
    <w:rsid w:val="002300A4"/>
    <w:rsid w:val="002317E4"/>
    <w:rsid w:val="00236C3C"/>
    <w:rsid w:val="00241BBF"/>
    <w:rsid w:val="002420BE"/>
    <w:rsid w:val="00244B6D"/>
    <w:rsid w:val="00252369"/>
    <w:rsid w:val="002608DD"/>
    <w:rsid w:val="0026328B"/>
    <w:rsid w:val="00264B6D"/>
    <w:rsid w:val="00272EF5"/>
    <w:rsid w:val="002756C3"/>
    <w:rsid w:val="00275E86"/>
    <w:rsid w:val="00276A4B"/>
    <w:rsid w:val="00280A96"/>
    <w:rsid w:val="00281C0D"/>
    <w:rsid w:val="0028399A"/>
    <w:rsid w:val="00286A5F"/>
    <w:rsid w:val="00287F7E"/>
    <w:rsid w:val="00290B46"/>
    <w:rsid w:val="00291557"/>
    <w:rsid w:val="00293B4F"/>
    <w:rsid w:val="00294591"/>
    <w:rsid w:val="002979E3"/>
    <w:rsid w:val="002B5DDF"/>
    <w:rsid w:val="002B7233"/>
    <w:rsid w:val="002C398D"/>
    <w:rsid w:val="002D148D"/>
    <w:rsid w:val="002D24C0"/>
    <w:rsid w:val="002D701A"/>
    <w:rsid w:val="002E1B7D"/>
    <w:rsid w:val="002E3FE8"/>
    <w:rsid w:val="002E6118"/>
    <w:rsid w:val="002E74E3"/>
    <w:rsid w:val="002E7E21"/>
    <w:rsid w:val="002F5CCF"/>
    <w:rsid w:val="002F64ED"/>
    <w:rsid w:val="002F6A52"/>
    <w:rsid w:val="0030491C"/>
    <w:rsid w:val="00310ABC"/>
    <w:rsid w:val="003178B9"/>
    <w:rsid w:val="0032269F"/>
    <w:rsid w:val="00324E0E"/>
    <w:rsid w:val="003273EB"/>
    <w:rsid w:val="00330143"/>
    <w:rsid w:val="00333AAC"/>
    <w:rsid w:val="00333F9D"/>
    <w:rsid w:val="0033557C"/>
    <w:rsid w:val="00337148"/>
    <w:rsid w:val="003506C0"/>
    <w:rsid w:val="00353C53"/>
    <w:rsid w:val="00362750"/>
    <w:rsid w:val="003671CE"/>
    <w:rsid w:val="0037154E"/>
    <w:rsid w:val="00374F23"/>
    <w:rsid w:val="00385DA8"/>
    <w:rsid w:val="00387743"/>
    <w:rsid w:val="00387C28"/>
    <w:rsid w:val="00390AC2"/>
    <w:rsid w:val="00393596"/>
    <w:rsid w:val="0039462A"/>
    <w:rsid w:val="00394E2D"/>
    <w:rsid w:val="003952D3"/>
    <w:rsid w:val="0039632A"/>
    <w:rsid w:val="003A282D"/>
    <w:rsid w:val="003B236D"/>
    <w:rsid w:val="003B29B1"/>
    <w:rsid w:val="003B31EF"/>
    <w:rsid w:val="003B3567"/>
    <w:rsid w:val="003C3BE7"/>
    <w:rsid w:val="003C4E67"/>
    <w:rsid w:val="003C5675"/>
    <w:rsid w:val="003C6EA7"/>
    <w:rsid w:val="003C7F4A"/>
    <w:rsid w:val="003D0399"/>
    <w:rsid w:val="003D6D4E"/>
    <w:rsid w:val="003E3F43"/>
    <w:rsid w:val="003E48F6"/>
    <w:rsid w:val="003E6A16"/>
    <w:rsid w:val="003E6EE0"/>
    <w:rsid w:val="003E72A3"/>
    <w:rsid w:val="003F14AC"/>
    <w:rsid w:val="003F1EA5"/>
    <w:rsid w:val="003F2F85"/>
    <w:rsid w:val="003F350F"/>
    <w:rsid w:val="003F4AE7"/>
    <w:rsid w:val="003F6CF7"/>
    <w:rsid w:val="00400909"/>
    <w:rsid w:val="004049C1"/>
    <w:rsid w:val="00406C97"/>
    <w:rsid w:val="004215B2"/>
    <w:rsid w:val="00426DED"/>
    <w:rsid w:val="00430592"/>
    <w:rsid w:val="00433680"/>
    <w:rsid w:val="00434696"/>
    <w:rsid w:val="00434DD3"/>
    <w:rsid w:val="00435425"/>
    <w:rsid w:val="00436D26"/>
    <w:rsid w:val="004444F1"/>
    <w:rsid w:val="004454AC"/>
    <w:rsid w:val="004518C7"/>
    <w:rsid w:val="00453034"/>
    <w:rsid w:val="00453588"/>
    <w:rsid w:val="00454C24"/>
    <w:rsid w:val="00457CB9"/>
    <w:rsid w:val="004638D5"/>
    <w:rsid w:val="00463BB2"/>
    <w:rsid w:val="004640BE"/>
    <w:rsid w:val="00465291"/>
    <w:rsid w:val="00466F72"/>
    <w:rsid w:val="00467688"/>
    <w:rsid w:val="00472FF8"/>
    <w:rsid w:val="00473757"/>
    <w:rsid w:val="00474628"/>
    <w:rsid w:val="0047613B"/>
    <w:rsid w:val="00484945"/>
    <w:rsid w:val="00485DC1"/>
    <w:rsid w:val="00487201"/>
    <w:rsid w:val="00492762"/>
    <w:rsid w:val="00492D3F"/>
    <w:rsid w:val="00493248"/>
    <w:rsid w:val="00493CB9"/>
    <w:rsid w:val="00495185"/>
    <w:rsid w:val="004A065C"/>
    <w:rsid w:val="004A1533"/>
    <w:rsid w:val="004A1C36"/>
    <w:rsid w:val="004B3A8C"/>
    <w:rsid w:val="004B4362"/>
    <w:rsid w:val="004B51D2"/>
    <w:rsid w:val="004B650B"/>
    <w:rsid w:val="004C4809"/>
    <w:rsid w:val="004D0920"/>
    <w:rsid w:val="004D4A78"/>
    <w:rsid w:val="004D4ED3"/>
    <w:rsid w:val="004E3D8A"/>
    <w:rsid w:val="004F230A"/>
    <w:rsid w:val="004F2B0F"/>
    <w:rsid w:val="004F58DA"/>
    <w:rsid w:val="00503DDC"/>
    <w:rsid w:val="00506688"/>
    <w:rsid w:val="005123E9"/>
    <w:rsid w:val="005150F7"/>
    <w:rsid w:val="005205B5"/>
    <w:rsid w:val="00534984"/>
    <w:rsid w:val="00536C79"/>
    <w:rsid w:val="00541AF8"/>
    <w:rsid w:val="00541CEE"/>
    <w:rsid w:val="0054689F"/>
    <w:rsid w:val="0054767E"/>
    <w:rsid w:val="00547786"/>
    <w:rsid w:val="005506DB"/>
    <w:rsid w:val="00550760"/>
    <w:rsid w:val="005509BF"/>
    <w:rsid w:val="00551E60"/>
    <w:rsid w:val="00560F9E"/>
    <w:rsid w:val="00561476"/>
    <w:rsid w:val="0056362A"/>
    <w:rsid w:val="00566D9A"/>
    <w:rsid w:val="00572332"/>
    <w:rsid w:val="00577D76"/>
    <w:rsid w:val="005800EF"/>
    <w:rsid w:val="0058519A"/>
    <w:rsid w:val="00590841"/>
    <w:rsid w:val="0059363F"/>
    <w:rsid w:val="00596A4C"/>
    <w:rsid w:val="005A0EF5"/>
    <w:rsid w:val="005A0FB6"/>
    <w:rsid w:val="005A33A1"/>
    <w:rsid w:val="005A6997"/>
    <w:rsid w:val="005C28B3"/>
    <w:rsid w:val="005C5565"/>
    <w:rsid w:val="005C5655"/>
    <w:rsid w:val="005C7459"/>
    <w:rsid w:val="005D1DAC"/>
    <w:rsid w:val="005D2BA1"/>
    <w:rsid w:val="005D2F9F"/>
    <w:rsid w:val="005D3F66"/>
    <w:rsid w:val="005D52B0"/>
    <w:rsid w:val="005D74FA"/>
    <w:rsid w:val="005D7C29"/>
    <w:rsid w:val="005E09B7"/>
    <w:rsid w:val="005E0B5B"/>
    <w:rsid w:val="005F68A7"/>
    <w:rsid w:val="0060287E"/>
    <w:rsid w:val="00605279"/>
    <w:rsid w:val="00605A00"/>
    <w:rsid w:val="00605B79"/>
    <w:rsid w:val="0061001A"/>
    <w:rsid w:val="00610E6C"/>
    <w:rsid w:val="00611380"/>
    <w:rsid w:val="006134EF"/>
    <w:rsid w:val="00614439"/>
    <w:rsid w:val="00615B4C"/>
    <w:rsid w:val="0061722C"/>
    <w:rsid w:val="00625913"/>
    <w:rsid w:val="006270E0"/>
    <w:rsid w:val="00630553"/>
    <w:rsid w:val="00634877"/>
    <w:rsid w:val="0064014B"/>
    <w:rsid w:val="00647954"/>
    <w:rsid w:val="006527C5"/>
    <w:rsid w:val="00660A35"/>
    <w:rsid w:val="00660AD4"/>
    <w:rsid w:val="0066218D"/>
    <w:rsid w:val="00662C36"/>
    <w:rsid w:val="00665DCA"/>
    <w:rsid w:val="00667B67"/>
    <w:rsid w:val="0067187C"/>
    <w:rsid w:val="00677316"/>
    <w:rsid w:val="00681B18"/>
    <w:rsid w:val="00681D36"/>
    <w:rsid w:val="006831C3"/>
    <w:rsid w:val="0068441F"/>
    <w:rsid w:val="00684D66"/>
    <w:rsid w:val="0068663D"/>
    <w:rsid w:val="00692058"/>
    <w:rsid w:val="006929D8"/>
    <w:rsid w:val="00693071"/>
    <w:rsid w:val="00693148"/>
    <w:rsid w:val="00693231"/>
    <w:rsid w:val="0069400C"/>
    <w:rsid w:val="006952C2"/>
    <w:rsid w:val="00696D45"/>
    <w:rsid w:val="006A0C4B"/>
    <w:rsid w:val="006A32C4"/>
    <w:rsid w:val="006A4B7B"/>
    <w:rsid w:val="006A4D02"/>
    <w:rsid w:val="006A5509"/>
    <w:rsid w:val="006A7C79"/>
    <w:rsid w:val="006B06FD"/>
    <w:rsid w:val="006B0E2F"/>
    <w:rsid w:val="006B10FC"/>
    <w:rsid w:val="006B2B8C"/>
    <w:rsid w:val="006B30CE"/>
    <w:rsid w:val="006B4752"/>
    <w:rsid w:val="006C12FA"/>
    <w:rsid w:val="006C1410"/>
    <w:rsid w:val="006C3B25"/>
    <w:rsid w:val="006C6B83"/>
    <w:rsid w:val="006D09FE"/>
    <w:rsid w:val="006D4E7A"/>
    <w:rsid w:val="006D5F0A"/>
    <w:rsid w:val="006D69DA"/>
    <w:rsid w:val="006E108F"/>
    <w:rsid w:val="006E16CA"/>
    <w:rsid w:val="006E2B5A"/>
    <w:rsid w:val="006E32DC"/>
    <w:rsid w:val="006E7087"/>
    <w:rsid w:val="006F050A"/>
    <w:rsid w:val="006F05E3"/>
    <w:rsid w:val="006F20F5"/>
    <w:rsid w:val="006F3D92"/>
    <w:rsid w:val="006F510A"/>
    <w:rsid w:val="0070033D"/>
    <w:rsid w:val="007015E3"/>
    <w:rsid w:val="00701985"/>
    <w:rsid w:val="00701E17"/>
    <w:rsid w:val="00702D5D"/>
    <w:rsid w:val="00703DC4"/>
    <w:rsid w:val="00704534"/>
    <w:rsid w:val="00705BFB"/>
    <w:rsid w:val="00707615"/>
    <w:rsid w:val="00707AA7"/>
    <w:rsid w:val="0071198F"/>
    <w:rsid w:val="00717403"/>
    <w:rsid w:val="007174D0"/>
    <w:rsid w:val="00717791"/>
    <w:rsid w:val="007219AA"/>
    <w:rsid w:val="00725601"/>
    <w:rsid w:val="00725E8C"/>
    <w:rsid w:val="00731B84"/>
    <w:rsid w:val="00737484"/>
    <w:rsid w:val="007374A4"/>
    <w:rsid w:val="007412C8"/>
    <w:rsid w:val="00744259"/>
    <w:rsid w:val="00750E40"/>
    <w:rsid w:val="0075592A"/>
    <w:rsid w:val="00755F45"/>
    <w:rsid w:val="0076112A"/>
    <w:rsid w:val="00762359"/>
    <w:rsid w:val="00763056"/>
    <w:rsid w:val="0076733A"/>
    <w:rsid w:val="00771DC5"/>
    <w:rsid w:val="00773466"/>
    <w:rsid w:val="00773A48"/>
    <w:rsid w:val="00775EDD"/>
    <w:rsid w:val="00777C86"/>
    <w:rsid w:val="0078044A"/>
    <w:rsid w:val="0078413D"/>
    <w:rsid w:val="007863BD"/>
    <w:rsid w:val="00794F8D"/>
    <w:rsid w:val="007961EC"/>
    <w:rsid w:val="007A40C0"/>
    <w:rsid w:val="007A5541"/>
    <w:rsid w:val="007B3EE7"/>
    <w:rsid w:val="007B5D34"/>
    <w:rsid w:val="007C1EB9"/>
    <w:rsid w:val="007C315C"/>
    <w:rsid w:val="007C5CE3"/>
    <w:rsid w:val="007C69B8"/>
    <w:rsid w:val="007C7F80"/>
    <w:rsid w:val="007D1334"/>
    <w:rsid w:val="007D298D"/>
    <w:rsid w:val="007E05E6"/>
    <w:rsid w:val="007E139A"/>
    <w:rsid w:val="007E3742"/>
    <w:rsid w:val="007E762B"/>
    <w:rsid w:val="007F19B6"/>
    <w:rsid w:val="007F32AA"/>
    <w:rsid w:val="00806259"/>
    <w:rsid w:val="00814ADA"/>
    <w:rsid w:val="00814BCD"/>
    <w:rsid w:val="0082038E"/>
    <w:rsid w:val="00821FFA"/>
    <w:rsid w:val="00823155"/>
    <w:rsid w:val="00823814"/>
    <w:rsid w:val="00834FD7"/>
    <w:rsid w:val="0085325E"/>
    <w:rsid w:val="00853C29"/>
    <w:rsid w:val="0085477C"/>
    <w:rsid w:val="00857763"/>
    <w:rsid w:val="0086191C"/>
    <w:rsid w:val="008630D9"/>
    <w:rsid w:val="00865E59"/>
    <w:rsid w:val="00871D9A"/>
    <w:rsid w:val="00872F37"/>
    <w:rsid w:val="008767CE"/>
    <w:rsid w:val="0088164A"/>
    <w:rsid w:val="00884DD3"/>
    <w:rsid w:val="00890A8F"/>
    <w:rsid w:val="00892759"/>
    <w:rsid w:val="008941F1"/>
    <w:rsid w:val="008A1F39"/>
    <w:rsid w:val="008A201F"/>
    <w:rsid w:val="008B32B9"/>
    <w:rsid w:val="008B4903"/>
    <w:rsid w:val="008B571B"/>
    <w:rsid w:val="008B5AD5"/>
    <w:rsid w:val="008C1DE3"/>
    <w:rsid w:val="008C41F6"/>
    <w:rsid w:val="008C51FB"/>
    <w:rsid w:val="008C66CA"/>
    <w:rsid w:val="008D09D1"/>
    <w:rsid w:val="008D4973"/>
    <w:rsid w:val="008E0F76"/>
    <w:rsid w:val="008E1DA4"/>
    <w:rsid w:val="008E55B7"/>
    <w:rsid w:val="008E6368"/>
    <w:rsid w:val="008E7479"/>
    <w:rsid w:val="008F1680"/>
    <w:rsid w:val="008F73BF"/>
    <w:rsid w:val="0090160F"/>
    <w:rsid w:val="00903A75"/>
    <w:rsid w:val="009049D8"/>
    <w:rsid w:val="0090524E"/>
    <w:rsid w:val="009066A3"/>
    <w:rsid w:val="00910C0C"/>
    <w:rsid w:val="009144DE"/>
    <w:rsid w:val="00925613"/>
    <w:rsid w:val="0093194B"/>
    <w:rsid w:val="00935396"/>
    <w:rsid w:val="00942015"/>
    <w:rsid w:val="00942A2D"/>
    <w:rsid w:val="00945A13"/>
    <w:rsid w:val="009514B5"/>
    <w:rsid w:val="009519AC"/>
    <w:rsid w:val="00951F1A"/>
    <w:rsid w:val="00953A53"/>
    <w:rsid w:val="009550C1"/>
    <w:rsid w:val="00964EFC"/>
    <w:rsid w:val="0096546A"/>
    <w:rsid w:val="009702C5"/>
    <w:rsid w:val="00972338"/>
    <w:rsid w:val="00982798"/>
    <w:rsid w:val="009832EE"/>
    <w:rsid w:val="00984359"/>
    <w:rsid w:val="00992D10"/>
    <w:rsid w:val="00996F9E"/>
    <w:rsid w:val="009A14B0"/>
    <w:rsid w:val="009A5648"/>
    <w:rsid w:val="009A608D"/>
    <w:rsid w:val="009A7E0F"/>
    <w:rsid w:val="009B0A8A"/>
    <w:rsid w:val="009B0CEA"/>
    <w:rsid w:val="009B3C55"/>
    <w:rsid w:val="009C2642"/>
    <w:rsid w:val="009C7949"/>
    <w:rsid w:val="009C7B95"/>
    <w:rsid w:val="009D0BD3"/>
    <w:rsid w:val="009D66C2"/>
    <w:rsid w:val="009D6B5C"/>
    <w:rsid w:val="009E0AA8"/>
    <w:rsid w:val="009E16E0"/>
    <w:rsid w:val="009E17DD"/>
    <w:rsid w:val="009E183F"/>
    <w:rsid w:val="009E2F06"/>
    <w:rsid w:val="009E42BD"/>
    <w:rsid w:val="009E4449"/>
    <w:rsid w:val="009E577E"/>
    <w:rsid w:val="009F02F0"/>
    <w:rsid w:val="009F02FB"/>
    <w:rsid w:val="009F3043"/>
    <w:rsid w:val="009F4BFA"/>
    <w:rsid w:val="009F6747"/>
    <w:rsid w:val="00A01EB9"/>
    <w:rsid w:val="00A0444A"/>
    <w:rsid w:val="00A04743"/>
    <w:rsid w:val="00A117ED"/>
    <w:rsid w:val="00A14FFB"/>
    <w:rsid w:val="00A1770E"/>
    <w:rsid w:val="00A25AC0"/>
    <w:rsid w:val="00A307DF"/>
    <w:rsid w:val="00A31924"/>
    <w:rsid w:val="00A35426"/>
    <w:rsid w:val="00A37DCF"/>
    <w:rsid w:val="00A43C4F"/>
    <w:rsid w:val="00A45E33"/>
    <w:rsid w:val="00A50C7F"/>
    <w:rsid w:val="00A57B66"/>
    <w:rsid w:val="00A61D7A"/>
    <w:rsid w:val="00A62ADC"/>
    <w:rsid w:val="00A637C6"/>
    <w:rsid w:val="00A71DEF"/>
    <w:rsid w:val="00A75C9D"/>
    <w:rsid w:val="00A81ED6"/>
    <w:rsid w:val="00A9589E"/>
    <w:rsid w:val="00A9708F"/>
    <w:rsid w:val="00AA17FA"/>
    <w:rsid w:val="00AA7AEF"/>
    <w:rsid w:val="00AB0272"/>
    <w:rsid w:val="00AB1D75"/>
    <w:rsid w:val="00AB1FC5"/>
    <w:rsid w:val="00AB2F22"/>
    <w:rsid w:val="00AB5DA9"/>
    <w:rsid w:val="00AC3033"/>
    <w:rsid w:val="00AC5A4E"/>
    <w:rsid w:val="00AC5DE0"/>
    <w:rsid w:val="00AC6400"/>
    <w:rsid w:val="00AC71BF"/>
    <w:rsid w:val="00AC77D1"/>
    <w:rsid w:val="00AD0CB8"/>
    <w:rsid w:val="00AD3050"/>
    <w:rsid w:val="00AD37EC"/>
    <w:rsid w:val="00AD7F17"/>
    <w:rsid w:val="00AE5B74"/>
    <w:rsid w:val="00AE6C10"/>
    <w:rsid w:val="00AF0E98"/>
    <w:rsid w:val="00AF552A"/>
    <w:rsid w:val="00B012AE"/>
    <w:rsid w:val="00B01E08"/>
    <w:rsid w:val="00B04703"/>
    <w:rsid w:val="00B05840"/>
    <w:rsid w:val="00B07B4B"/>
    <w:rsid w:val="00B07DCF"/>
    <w:rsid w:val="00B126FF"/>
    <w:rsid w:val="00B22901"/>
    <w:rsid w:val="00B243FB"/>
    <w:rsid w:val="00B26E25"/>
    <w:rsid w:val="00B27D60"/>
    <w:rsid w:val="00B33C2E"/>
    <w:rsid w:val="00B35569"/>
    <w:rsid w:val="00B41D38"/>
    <w:rsid w:val="00B46B7F"/>
    <w:rsid w:val="00B534F5"/>
    <w:rsid w:val="00B60312"/>
    <w:rsid w:val="00B616B9"/>
    <w:rsid w:val="00B617D5"/>
    <w:rsid w:val="00B620BD"/>
    <w:rsid w:val="00B70645"/>
    <w:rsid w:val="00B71CE4"/>
    <w:rsid w:val="00B7242B"/>
    <w:rsid w:val="00B774EF"/>
    <w:rsid w:val="00B839CD"/>
    <w:rsid w:val="00B84313"/>
    <w:rsid w:val="00B90862"/>
    <w:rsid w:val="00B951B0"/>
    <w:rsid w:val="00B96639"/>
    <w:rsid w:val="00BA295C"/>
    <w:rsid w:val="00BA296D"/>
    <w:rsid w:val="00BA552E"/>
    <w:rsid w:val="00BB277C"/>
    <w:rsid w:val="00BB58A6"/>
    <w:rsid w:val="00BB738C"/>
    <w:rsid w:val="00BC09E1"/>
    <w:rsid w:val="00BC3DD7"/>
    <w:rsid w:val="00BC5C1A"/>
    <w:rsid w:val="00BC5C31"/>
    <w:rsid w:val="00BD07B1"/>
    <w:rsid w:val="00BD10B4"/>
    <w:rsid w:val="00BD178C"/>
    <w:rsid w:val="00BD3BAC"/>
    <w:rsid w:val="00BD4AC3"/>
    <w:rsid w:val="00BE2908"/>
    <w:rsid w:val="00BE306E"/>
    <w:rsid w:val="00BE3E12"/>
    <w:rsid w:val="00BE7210"/>
    <w:rsid w:val="00BF1646"/>
    <w:rsid w:val="00BF55BA"/>
    <w:rsid w:val="00BF5CF6"/>
    <w:rsid w:val="00BF5F69"/>
    <w:rsid w:val="00BF6D63"/>
    <w:rsid w:val="00BF73A8"/>
    <w:rsid w:val="00C01006"/>
    <w:rsid w:val="00C06913"/>
    <w:rsid w:val="00C06D7C"/>
    <w:rsid w:val="00C10503"/>
    <w:rsid w:val="00C13041"/>
    <w:rsid w:val="00C2100E"/>
    <w:rsid w:val="00C22C1C"/>
    <w:rsid w:val="00C23661"/>
    <w:rsid w:val="00C262DB"/>
    <w:rsid w:val="00C265FB"/>
    <w:rsid w:val="00C27AD5"/>
    <w:rsid w:val="00C309FD"/>
    <w:rsid w:val="00C33354"/>
    <w:rsid w:val="00C3368F"/>
    <w:rsid w:val="00C33A21"/>
    <w:rsid w:val="00C37A2A"/>
    <w:rsid w:val="00C4023E"/>
    <w:rsid w:val="00C43C27"/>
    <w:rsid w:val="00C4431A"/>
    <w:rsid w:val="00C44A9E"/>
    <w:rsid w:val="00C52A59"/>
    <w:rsid w:val="00C534C5"/>
    <w:rsid w:val="00C57DE9"/>
    <w:rsid w:val="00C62496"/>
    <w:rsid w:val="00C62D3D"/>
    <w:rsid w:val="00C646F5"/>
    <w:rsid w:val="00C663A3"/>
    <w:rsid w:val="00C71782"/>
    <w:rsid w:val="00C71BE9"/>
    <w:rsid w:val="00C73417"/>
    <w:rsid w:val="00C803E4"/>
    <w:rsid w:val="00C81879"/>
    <w:rsid w:val="00C83964"/>
    <w:rsid w:val="00C92159"/>
    <w:rsid w:val="00C976AA"/>
    <w:rsid w:val="00CA2502"/>
    <w:rsid w:val="00CA371F"/>
    <w:rsid w:val="00CA4865"/>
    <w:rsid w:val="00CB1699"/>
    <w:rsid w:val="00CB2A0A"/>
    <w:rsid w:val="00CB563E"/>
    <w:rsid w:val="00CC24EB"/>
    <w:rsid w:val="00CC786A"/>
    <w:rsid w:val="00CC7BE4"/>
    <w:rsid w:val="00CD2CC0"/>
    <w:rsid w:val="00CD6E6B"/>
    <w:rsid w:val="00CD740B"/>
    <w:rsid w:val="00CE08FA"/>
    <w:rsid w:val="00CE2F4C"/>
    <w:rsid w:val="00CF0BB4"/>
    <w:rsid w:val="00CF5715"/>
    <w:rsid w:val="00CF5C07"/>
    <w:rsid w:val="00CF72A7"/>
    <w:rsid w:val="00D01E6C"/>
    <w:rsid w:val="00D0230B"/>
    <w:rsid w:val="00D1447E"/>
    <w:rsid w:val="00D16AD7"/>
    <w:rsid w:val="00D16C46"/>
    <w:rsid w:val="00D178A3"/>
    <w:rsid w:val="00D22594"/>
    <w:rsid w:val="00D22B22"/>
    <w:rsid w:val="00D270A0"/>
    <w:rsid w:val="00D3403A"/>
    <w:rsid w:val="00D349F7"/>
    <w:rsid w:val="00D34A13"/>
    <w:rsid w:val="00D34E89"/>
    <w:rsid w:val="00D35CBD"/>
    <w:rsid w:val="00D40515"/>
    <w:rsid w:val="00D41EEC"/>
    <w:rsid w:val="00D42FAE"/>
    <w:rsid w:val="00D46431"/>
    <w:rsid w:val="00D51576"/>
    <w:rsid w:val="00D53F71"/>
    <w:rsid w:val="00D553B5"/>
    <w:rsid w:val="00D62DE6"/>
    <w:rsid w:val="00D6448A"/>
    <w:rsid w:val="00D6585A"/>
    <w:rsid w:val="00D7149E"/>
    <w:rsid w:val="00D718EC"/>
    <w:rsid w:val="00D80F04"/>
    <w:rsid w:val="00D819F3"/>
    <w:rsid w:val="00D82DEB"/>
    <w:rsid w:val="00D8328F"/>
    <w:rsid w:val="00D83CA7"/>
    <w:rsid w:val="00D87B9E"/>
    <w:rsid w:val="00D97EC6"/>
    <w:rsid w:val="00DB0492"/>
    <w:rsid w:val="00DB2340"/>
    <w:rsid w:val="00DB347E"/>
    <w:rsid w:val="00DB513C"/>
    <w:rsid w:val="00DB780D"/>
    <w:rsid w:val="00DC2814"/>
    <w:rsid w:val="00DC6CD9"/>
    <w:rsid w:val="00DD0D1D"/>
    <w:rsid w:val="00DD2131"/>
    <w:rsid w:val="00DD57C3"/>
    <w:rsid w:val="00DD7621"/>
    <w:rsid w:val="00DD7919"/>
    <w:rsid w:val="00DE0DCF"/>
    <w:rsid w:val="00DE37E6"/>
    <w:rsid w:val="00DF34AD"/>
    <w:rsid w:val="00DF7576"/>
    <w:rsid w:val="00E13431"/>
    <w:rsid w:val="00E13682"/>
    <w:rsid w:val="00E1454B"/>
    <w:rsid w:val="00E167D3"/>
    <w:rsid w:val="00E2089B"/>
    <w:rsid w:val="00E20989"/>
    <w:rsid w:val="00E21659"/>
    <w:rsid w:val="00E2738E"/>
    <w:rsid w:val="00E306AE"/>
    <w:rsid w:val="00E30B0E"/>
    <w:rsid w:val="00E35271"/>
    <w:rsid w:val="00E44558"/>
    <w:rsid w:val="00E467C7"/>
    <w:rsid w:val="00E51B72"/>
    <w:rsid w:val="00E5311E"/>
    <w:rsid w:val="00E56529"/>
    <w:rsid w:val="00E56847"/>
    <w:rsid w:val="00E62FE7"/>
    <w:rsid w:val="00E630C1"/>
    <w:rsid w:val="00E63934"/>
    <w:rsid w:val="00E653D9"/>
    <w:rsid w:val="00E738CE"/>
    <w:rsid w:val="00E7592C"/>
    <w:rsid w:val="00E82FAB"/>
    <w:rsid w:val="00E86B81"/>
    <w:rsid w:val="00E967F3"/>
    <w:rsid w:val="00EA3DC5"/>
    <w:rsid w:val="00EA3E9E"/>
    <w:rsid w:val="00EA4457"/>
    <w:rsid w:val="00EA769C"/>
    <w:rsid w:val="00EB18D6"/>
    <w:rsid w:val="00EB2F70"/>
    <w:rsid w:val="00EC0A84"/>
    <w:rsid w:val="00EC397F"/>
    <w:rsid w:val="00EC5A9A"/>
    <w:rsid w:val="00ED02F1"/>
    <w:rsid w:val="00ED6824"/>
    <w:rsid w:val="00EE1446"/>
    <w:rsid w:val="00EE1DCA"/>
    <w:rsid w:val="00EF46C9"/>
    <w:rsid w:val="00F0168C"/>
    <w:rsid w:val="00F030BF"/>
    <w:rsid w:val="00F055FE"/>
    <w:rsid w:val="00F071CE"/>
    <w:rsid w:val="00F07E4F"/>
    <w:rsid w:val="00F14646"/>
    <w:rsid w:val="00F14A3A"/>
    <w:rsid w:val="00F154FE"/>
    <w:rsid w:val="00F16F8F"/>
    <w:rsid w:val="00F1756E"/>
    <w:rsid w:val="00F22A03"/>
    <w:rsid w:val="00F324F4"/>
    <w:rsid w:val="00F40B34"/>
    <w:rsid w:val="00F43915"/>
    <w:rsid w:val="00F46257"/>
    <w:rsid w:val="00F47164"/>
    <w:rsid w:val="00F50A30"/>
    <w:rsid w:val="00F541E8"/>
    <w:rsid w:val="00F56467"/>
    <w:rsid w:val="00F6178D"/>
    <w:rsid w:val="00F62445"/>
    <w:rsid w:val="00F64157"/>
    <w:rsid w:val="00F70E58"/>
    <w:rsid w:val="00F73FD0"/>
    <w:rsid w:val="00F76262"/>
    <w:rsid w:val="00F8067E"/>
    <w:rsid w:val="00F81D3E"/>
    <w:rsid w:val="00F868FD"/>
    <w:rsid w:val="00F9522E"/>
    <w:rsid w:val="00FA1E9C"/>
    <w:rsid w:val="00FA2B67"/>
    <w:rsid w:val="00FA45FB"/>
    <w:rsid w:val="00FB239D"/>
    <w:rsid w:val="00FB6A2F"/>
    <w:rsid w:val="00FC1992"/>
    <w:rsid w:val="00FC3D49"/>
    <w:rsid w:val="00FD08C6"/>
    <w:rsid w:val="00FD29CC"/>
    <w:rsid w:val="00FD4667"/>
    <w:rsid w:val="00FD489D"/>
    <w:rsid w:val="00FD7F81"/>
    <w:rsid w:val="00FE2726"/>
    <w:rsid w:val="00FE503C"/>
    <w:rsid w:val="00FE62E7"/>
    <w:rsid w:val="00FF32B2"/>
    <w:rsid w:val="00FF34A7"/>
    <w:rsid w:val="00FF3AC9"/>
    <w:rsid w:val="00FF50D2"/>
    <w:rsid w:val="0137554F"/>
    <w:rsid w:val="01463C70"/>
    <w:rsid w:val="01987FE8"/>
    <w:rsid w:val="01AC3A93"/>
    <w:rsid w:val="01B90AD4"/>
    <w:rsid w:val="02263013"/>
    <w:rsid w:val="02665910"/>
    <w:rsid w:val="030F0DF0"/>
    <w:rsid w:val="0325366F"/>
    <w:rsid w:val="034029C0"/>
    <w:rsid w:val="0370118D"/>
    <w:rsid w:val="03B84367"/>
    <w:rsid w:val="040F6D7B"/>
    <w:rsid w:val="0498492A"/>
    <w:rsid w:val="04ED064B"/>
    <w:rsid w:val="050E3A11"/>
    <w:rsid w:val="05726DA2"/>
    <w:rsid w:val="05B316B3"/>
    <w:rsid w:val="05EB743C"/>
    <w:rsid w:val="05F257ED"/>
    <w:rsid w:val="06277B8D"/>
    <w:rsid w:val="06486F0A"/>
    <w:rsid w:val="06587D46"/>
    <w:rsid w:val="06800351"/>
    <w:rsid w:val="06B70A0F"/>
    <w:rsid w:val="06B96A50"/>
    <w:rsid w:val="072223E8"/>
    <w:rsid w:val="07591AEB"/>
    <w:rsid w:val="076B18B1"/>
    <w:rsid w:val="07921036"/>
    <w:rsid w:val="07A62D33"/>
    <w:rsid w:val="08444A26"/>
    <w:rsid w:val="085D7896"/>
    <w:rsid w:val="09331124"/>
    <w:rsid w:val="094D5939"/>
    <w:rsid w:val="09694018"/>
    <w:rsid w:val="0A2B0335"/>
    <w:rsid w:val="0A34082D"/>
    <w:rsid w:val="0A693AE7"/>
    <w:rsid w:val="0A764BB2"/>
    <w:rsid w:val="0AC7549A"/>
    <w:rsid w:val="0AD23AA5"/>
    <w:rsid w:val="0B165B16"/>
    <w:rsid w:val="0B183744"/>
    <w:rsid w:val="0B450D89"/>
    <w:rsid w:val="0BD141A1"/>
    <w:rsid w:val="0BD25035"/>
    <w:rsid w:val="0BFB6D72"/>
    <w:rsid w:val="0C0A3BBA"/>
    <w:rsid w:val="0CB33F28"/>
    <w:rsid w:val="0CB84720"/>
    <w:rsid w:val="0D2546FA"/>
    <w:rsid w:val="0DBF4B4E"/>
    <w:rsid w:val="0DC80804"/>
    <w:rsid w:val="0DD028B8"/>
    <w:rsid w:val="0DFC7A6B"/>
    <w:rsid w:val="0E406939"/>
    <w:rsid w:val="0E553A87"/>
    <w:rsid w:val="0EBB4554"/>
    <w:rsid w:val="0F2904D1"/>
    <w:rsid w:val="0F604F96"/>
    <w:rsid w:val="0F6B3DE5"/>
    <w:rsid w:val="0F76144A"/>
    <w:rsid w:val="10181477"/>
    <w:rsid w:val="104140EC"/>
    <w:rsid w:val="10602D1D"/>
    <w:rsid w:val="10686DD7"/>
    <w:rsid w:val="108F11EB"/>
    <w:rsid w:val="10D15879"/>
    <w:rsid w:val="11291EF4"/>
    <w:rsid w:val="11412771"/>
    <w:rsid w:val="114E2A15"/>
    <w:rsid w:val="114F11D6"/>
    <w:rsid w:val="123E176E"/>
    <w:rsid w:val="12434EDF"/>
    <w:rsid w:val="12614426"/>
    <w:rsid w:val="128321A8"/>
    <w:rsid w:val="134B3E4A"/>
    <w:rsid w:val="13FD2F9E"/>
    <w:rsid w:val="13FF3EF7"/>
    <w:rsid w:val="14007F6F"/>
    <w:rsid w:val="14103A0E"/>
    <w:rsid w:val="1423601C"/>
    <w:rsid w:val="14261483"/>
    <w:rsid w:val="14476C28"/>
    <w:rsid w:val="14BA78AE"/>
    <w:rsid w:val="15570BDD"/>
    <w:rsid w:val="15916DD0"/>
    <w:rsid w:val="160A75E4"/>
    <w:rsid w:val="160B28B5"/>
    <w:rsid w:val="167700C6"/>
    <w:rsid w:val="169127E4"/>
    <w:rsid w:val="16AD16AB"/>
    <w:rsid w:val="1702058A"/>
    <w:rsid w:val="177C78FE"/>
    <w:rsid w:val="17C94409"/>
    <w:rsid w:val="17CC40F0"/>
    <w:rsid w:val="17E605D5"/>
    <w:rsid w:val="17F16729"/>
    <w:rsid w:val="18025ACB"/>
    <w:rsid w:val="18492C74"/>
    <w:rsid w:val="18544907"/>
    <w:rsid w:val="188803F5"/>
    <w:rsid w:val="18F03E0E"/>
    <w:rsid w:val="194C0775"/>
    <w:rsid w:val="1ADD6614"/>
    <w:rsid w:val="1AEE694C"/>
    <w:rsid w:val="1B58214C"/>
    <w:rsid w:val="1B5A745E"/>
    <w:rsid w:val="1B6E08D2"/>
    <w:rsid w:val="1BE04F3D"/>
    <w:rsid w:val="1C5A76FC"/>
    <w:rsid w:val="1C5F3784"/>
    <w:rsid w:val="1C685D10"/>
    <w:rsid w:val="1CAA0ED5"/>
    <w:rsid w:val="1CC80EE8"/>
    <w:rsid w:val="1CCA5E47"/>
    <w:rsid w:val="1D644DCB"/>
    <w:rsid w:val="1DD2442A"/>
    <w:rsid w:val="1E364795"/>
    <w:rsid w:val="1E374810"/>
    <w:rsid w:val="1EB51D82"/>
    <w:rsid w:val="1EF65EF6"/>
    <w:rsid w:val="1F185A86"/>
    <w:rsid w:val="1F587CBF"/>
    <w:rsid w:val="1FB902C7"/>
    <w:rsid w:val="1FDA7F57"/>
    <w:rsid w:val="20362A4E"/>
    <w:rsid w:val="20386C7C"/>
    <w:rsid w:val="20C516CA"/>
    <w:rsid w:val="211718B9"/>
    <w:rsid w:val="215B0637"/>
    <w:rsid w:val="21756DF6"/>
    <w:rsid w:val="21937289"/>
    <w:rsid w:val="21A80DD7"/>
    <w:rsid w:val="22345115"/>
    <w:rsid w:val="225C2514"/>
    <w:rsid w:val="228F3875"/>
    <w:rsid w:val="22965A26"/>
    <w:rsid w:val="22BA7DD3"/>
    <w:rsid w:val="22D64075"/>
    <w:rsid w:val="22EA42D3"/>
    <w:rsid w:val="22FB2B87"/>
    <w:rsid w:val="232A43C0"/>
    <w:rsid w:val="23ED217F"/>
    <w:rsid w:val="245E07C6"/>
    <w:rsid w:val="24D14B34"/>
    <w:rsid w:val="24F9229C"/>
    <w:rsid w:val="25601F10"/>
    <w:rsid w:val="25643CDE"/>
    <w:rsid w:val="25B70759"/>
    <w:rsid w:val="25D12A4A"/>
    <w:rsid w:val="25E23163"/>
    <w:rsid w:val="26021678"/>
    <w:rsid w:val="267D1E25"/>
    <w:rsid w:val="26846BFE"/>
    <w:rsid w:val="26B02E2F"/>
    <w:rsid w:val="26DC33C9"/>
    <w:rsid w:val="27096746"/>
    <w:rsid w:val="27840C09"/>
    <w:rsid w:val="27841945"/>
    <w:rsid w:val="278C0211"/>
    <w:rsid w:val="27A0273B"/>
    <w:rsid w:val="280C5E8F"/>
    <w:rsid w:val="28324543"/>
    <w:rsid w:val="2871688D"/>
    <w:rsid w:val="288D6951"/>
    <w:rsid w:val="28C30F4C"/>
    <w:rsid w:val="28FB4835"/>
    <w:rsid w:val="296543A4"/>
    <w:rsid w:val="29D60DFE"/>
    <w:rsid w:val="2AB3546A"/>
    <w:rsid w:val="2ABB15CA"/>
    <w:rsid w:val="2AE145DC"/>
    <w:rsid w:val="2B0A2A9E"/>
    <w:rsid w:val="2B2A1401"/>
    <w:rsid w:val="2B336483"/>
    <w:rsid w:val="2C412D2F"/>
    <w:rsid w:val="2C80564E"/>
    <w:rsid w:val="2CC141F4"/>
    <w:rsid w:val="2D0F4D53"/>
    <w:rsid w:val="2DA542D9"/>
    <w:rsid w:val="2DC55411"/>
    <w:rsid w:val="2DD074B6"/>
    <w:rsid w:val="2E2E06D4"/>
    <w:rsid w:val="2E5073D1"/>
    <w:rsid w:val="2E7F6628"/>
    <w:rsid w:val="2EEB0EA8"/>
    <w:rsid w:val="2F1578A4"/>
    <w:rsid w:val="2F1F191B"/>
    <w:rsid w:val="2FBC3977"/>
    <w:rsid w:val="2FCC2A87"/>
    <w:rsid w:val="2FF61E5F"/>
    <w:rsid w:val="301E3E8D"/>
    <w:rsid w:val="30360848"/>
    <w:rsid w:val="303E14AB"/>
    <w:rsid w:val="306C11DC"/>
    <w:rsid w:val="30BE7780"/>
    <w:rsid w:val="30D12CF6"/>
    <w:rsid w:val="30F42909"/>
    <w:rsid w:val="310976B4"/>
    <w:rsid w:val="31293F09"/>
    <w:rsid w:val="316D3DD0"/>
    <w:rsid w:val="31D07EFB"/>
    <w:rsid w:val="323963CE"/>
    <w:rsid w:val="32543208"/>
    <w:rsid w:val="32773CC7"/>
    <w:rsid w:val="32856F78"/>
    <w:rsid w:val="32C2719D"/>
    <w:rsid w:val="3316226B"/>
    <w:rsid w:val="33466E7C"/>
    <w:rsid w:val="3356484E"/>
    <w:rsid w:val="33613E2E"/>
    <w:rsid w:val="3364747B"/>
    <w:rsid w:val="33BA02F8"/>
    <w:rsid w:val="33D11199"/>
    <w:rsid w:val="34014CC9"/>
    <w:rsid w:val="341C35FC"/>
    <w:rsid w:val="34224C16"/>
    <w:rsid w:val="35436FDA"/>
    <w:rsid w:val="35492DCC"/>
    <w:rsid w:val="35A65119"/>
    <w:rsid w:val="36092FF3"/>
    <w:rsid w:val="367125DA"/>
    <w:rsid w:val="368B18FD"/>
    <w:rsid w:val="368B6EF4"/>
    <w:rsid w:val="36941E25"/>
    <w:rsid w:val="36982066"/>
    <w:rsid w:val="369F346C"/>
    <w:rsid w:val="36AF06ED"/>
    <w:rsid w:val="37094E89"/>
    <w:rsid w:val="37151204"/>
    <w:rsid w:val="37370181"/>
    <w:rsid w:val="381A310F"/>
    <w:rsid w:val="389045D7"/>
    <w:rsid w:val="38E760EE"/>
    <w:rsid w:val="38F470F2"/>
    <w:rsid w:val="39225081"/>
    <w:rsid w:val="394D4F9F"/>
    <w:rsid w:val="395B1F0F"/>
    <w:rsid w:val="396E183B"/>
    <w:rsid w:val="398B4548"/>
    <w:rsid w:val="39E33F2A"/>
    <w:rsid w:val="39FE23AD"/>
    <w:rsid w:val="3A0D6F46"/>
    <w:rsid w:val="3A1514CF"/>
    <w:rsid w:val="3A203933"/>
    <w:rsid w:val="3AA0348E"/>
    <w:rsid w:val="3AE320A1"/>
    <w:rsid w:val="3B4174ED"/>
    <w:rsid w:val="3BE13F53"/>
    <w:rsid w:val="3C131A3E"/>
    <w:rsid w:val="3C97441D"/>
    <w:rsid w:val="3C9C6DD2"/>
    <w:rsid w:val="3CA00DB9"/>
    <w:rsid w:val="3CC41BA5"/>
    <w:rsid w:val="3CEA09F1"/>
    <w:rsid w:val="3D203F0D"/>
    <w:rsid w:val="3D2F3289"/>
    <w:rsid w:val="3D3848DA"/>
    <w:rsid w:val="3D606F05"/>
    <w:rsid w:val="3DED2131"/>
    <w:rsid w:val="3E081F73"/>
    <w:rsid w:val="3E4B3711"/>
    <w:rsid w:val="3E516996"/>
    <w:rsid w:val="3E567991"/>
    <w:rsid w:val="3E627606"/>
    <w:rsid w:val="3E656809"/>
    <w:rsid w:val="3EB92D70"/>
    <w:rsid w:val="3EC706CD"/>
    <w:rsid w:val="3F057D64"/>
    <w:rsid w:val="3F263565"/>
    <w:rsid w:val="3F2F6B8F"/>
    <w:rsid w:val="3F400D9C"/>
    <w:rsid w:val="3F6409FB"/>
    <w:rsid w:val="3F8E5FAB"/>
    <w:rsid w:val="3FB8452F"/>
    <w:rsid w:val="3FE1257F"/>
    <w:rsid w:val="3FF214A4"/>
    <w:rsid w:val="3FF76CCE"/>
    <w:rsid w:val="404D4D57"/>
    <w:rsid w:val="40556AC9"/>
    <w:rsid w:val="406B354D"/>
    <w:rsid w:val="40822146"/>
    <w:rsid w:val="40EE4896"/>
    <w:rsid w:val="41197AF6"/>
    <w:rsid w:val="411F5F46"/>
    <w:rsid w:val="421F2EEA"/>
    <w:rsid w:val="4232749F"/>
    <w:rsid w:val="4256117C"/>
    <w:rsid w:val="42A76F80"/>
    <w:rsid w:val="42A80D72"/>
    <w:rsid w:val="42E4624A"/>
    <w:rsid w:val="42EB4C45"/>
    <w:rsid w:val="430D1E1E"/>
    <w:rsid w:val="43266BC4"/>
    <w:rsid w:val="43277047"/>
    <w:rsid w:val="433429C6"/>
    <w:rsid w:val="436808C1"/>
    <w:rsid w:val="439A1BE4"/>
    <w:rsid w:val="43A733AF"/>
    <w:rsid w:val="43EA577A"/>
    <w:rsid w:val="44581805"/>
    <w:rsid w:val="44F13427"/>
    <w:rsid w:val="453749EF"/>
    <w:rsid w:val="454E4597"/>
    <w:rsid w:val="45592BB7"/>
    <w:rsid w:val="456041CD"/>
    <w:rsid w:val="456A30E6"/>
    <w:rsid w:val="45FB77CB"/>
    <w:rsid w:val="46B362F7"/>
    <w:rsid w:val="4771226D"/>
    <w:rsid w:val="47795A3C"/>
    <w:rsid w:val="47AD71EA"/>
    <w:rsid w:val="47D647BB"/>
    <w:rsid w:val="482F2E61"/>
    <w:rsid w:val="48B40105"/>
    <w:rsid w:val="48BA093F"/>
    <w:rsid w:val="48E54865"/>
    <w:rsid w:val="49837305"/>
    <w:rsid w:val="49845D29"/>
    <w:rsid w:val="498777E3"/>
    <w:rsid w:val="49996A9A"/>
    <w:rsid w:val="4A2117CA"/>
    <w:rsid w:val="4A3A7615"/>
    <w:rsid w:val="4A461243"/>
    <w:rsid w:val="4A754F3E"/>
    <w:rsid w:val="4A7A33BE"/>
    <w:rsid w:val="4AA30431"/>
    <w:rsid w:val="4AEE4549"/>
    <w:rsid w:val="4AF56A77"/>
    <w:rsid w:val="4B3A6A32"/>
    <w:rsid w:val="4B401F57"/>
    <w:rsid w:val="4B4664CE"/>
    <w:rsid w:val="4B8F7333"/>
    <w:rsid w:val="4B941071"/>
    <w:rsid w:val="4BB81D43"/>
    <w:rsid w:val="4BE923F4"/>
    <w:rsid w:val="4CA3296A"/>
    <w:rsid w:val="4CB448AC"/>
    <w:rsid w:val="4D0E24D9"/>
    <w:rsid w:val="4D982B48"/>
    <w:rsid w:val="4DA01C46"/>
    <w:rsid w:val="4DE936B0"/>
    <w:rsid w:val="4E4C437E"/>
    <w:rsid w:val="4E594DBE"/>
    <w:rsid w:val="4EA529C9"/>
    <w:rsid w:val="4EAB4C15"/>
    <w:rsid w:val="4EB6194E"/>
    <w:rsid w:val="4ECF7116"/>
    <w:rsid w:val="4F011AB6"/>
    <w:rsid w:val="4F5C7625"/>
    <w:rsid w:val="4F661063"/>
    <w:rsid w:val="4FA2342A"/>
    <w:rsid w:val="4FB54E8E"/>
    <w:rsid w:val="4FB56C3C"/>
    <w:rsid w:val="4FCC08F2"/>
    <w:rsid w:val="4FDF7B4C"/>
    <w:rsid w:val="5028285E"/>
    <w:rsid w:val="50520866"/>
    <w:rsid w:val="506F14E1"/>
    <w:rsid w:val="508D1FA8"/>
    <w:rsid w:val="50B61691"/>
    <w:rsid w:val="50BB4726"/>
    <w:rsid w:val="50D7665D"/>
    <w:rsid w:val="514666EF"/>
    <w:rsid w:val="51516E38"/>
    <w:rsid w:val="518C785D"/>
    <w:rsid w:val="5193370A"/>
    <w:rsid w:val="51A42049"/>
    <w:rsid w:val="51EB634B"/>
    <w:rsid w:val="52505342"/>
    <w:rsid w:val="52624ED8"/>
    <w:rsid w:val="538C23AA"/>
    <w:rsid w:val="53901D44"/>
    <w:rsid w:val="53F82027"/>
    <w:rsid w:val="54487FDA"/>
    <w:rsid w:val="54B501BD"/>
    <w:rsid w:val="54C142D5"/>
    <w:rsid w:val="54C67B3F"/>
    <w:rsid w:val="54E168DA"/>
    <w:rsid w:val="563B3F0E"/>
    <w:rsid w:val="56D83DF0"/>
    <w:rsid w:val="56E213FE"/>
    <w:rsid w:val="57160908"/>
    <w:rsid w:val="576926E6"/>
    <w:rsid w:val="577D06DB"/>
    <w:rsid w:val="57B72991"/>
    <w:rsid w:val="57FB18AC"/>
    <w:rsid w:val="583F79EB"/>
    <w:rsid w:val="595219A0"/>
    <w:rsid w:val="596A1695"/>
    <w:rsid w:val="597E7244"/>
    <w:rsid w:val="59CC3500"/>
    <w:rsid w:val="59E117A6"/>
    <w:rsid w:val="5A3B1B39"/>
    <w:rsid w:val="5A6B722E"/>
    <w:rsid w:val="5A715810"/>
    <w:rsid w:val="5A813E1E"/>
    <w:rsid w:val="5AE61C71"/>
    <w:rsid w:val="5B2D6220"/>
    <w:rsid w:val="5B432AC3"/>
    <w:rsid w:val="5B9F7CF6"/>
    <w:rsid w:val="5BE85F5C"/>
    <w:rsid w:val="5CDB6DB9"/>
    <w:rsid w:val="5D0E3E30"/>
    <w:rsid w:val="5D1155AB"/>
    <w:rsid w:val="5D2A561A"/>
    <w:rsid w:val="5D5D0F8B"/>
    <w:rsid w:val="5D6D5773"/>
    <w:rsid w:val="5D8228A2"/>
    <w:rsid w:val="5DC704DE"/>
    <w:rsid w:val="5DD278D2"/>
    <w:rsid w:val="5E001A03"/>
    <w:rsid w:val="5E2809E6"/>
    <w:rsid w:val="5EA54320"/>
    <w:rsid w:val="5EA93E10"/>
    <w:rsid w:val="5EB860F8"/>
    <w:rsid w:val="5EC150E1"/>
    <w:rsid w:val="5EEB1C12"/>
    <w:rsid w:val="5EF9050A"/>
    <w:rsid w:val="5F50723E"/>
    <w:rsid w:val="5F9F5213"/>
    <w:rsid w:val="5FA171DD"/>
    <w:rsid w:val="5FFB722C"/>
    <w:rsid w:val="60003F04"/>
    <w:rsid w:val="601479AF"/>
    <w:rsid w:val="606B23C2"/>
    <w:rsid w:val="60922355"/>
    <w:rsid w:val="60D235C8"/>
    <w:rsid w:val="61113EEE"/>
    <w:rsid w:val="61120392"/>
    <w:rsid w:val="614133A3"/>
    <w:rsid w:val="6158321F"/>
    <w:rsid w:val="616C52DB"/>
    <w:rsid w:val="620628CE"/>
    <w:rsid w:val="620C7712"/>
    <w:rsid w:val="62645D85"/>
    <w:rsid w:val="629A088E"/>
    <w:rsid w:val="62D0468A"/>
    <w:rsid w:val="63293771"/>
    <w:rsid w:val="637B5C20"/>
    <w:rsid w:val="639932C3"/>
    <w:rsid w:val="63C90AB0"/>
    <w:rsid w:val="64182202"/>
    <w:rsid w:val="64547214"/>
    <w:rsid w:val="64582EC3"/>
    <w:rsid w:val="646C35BE"/>
    <w:rsid w:val="64A21A2D"/>
    <w:rsid w:val="64E5263D"/>
    <w:rsid w:val="655F5D0A"/>
    <w:rsid w:val="65896722"/>
    <w:rsid w:val="65921AA2"/>
    <w:rsid w:val="65AB657B"/>
    <w:rsid w:val="65BA2DA7"/>
    <w:rsid w:val="663F32AC"/>
    <w:rsid w:val="663F6A8A"/>
    <w:rsid w:val="667B683E"/>
    <w:rsid w:val="6695409F"/>
    <w:rsid w:val="669A0526"/>
    <w:rsid w:val="669B3F62"/>
    <w:rsid w:val="66A63794"/>
    <w:rsid w:val="66C17C3B"/>
    <w:rsid w:val="6702212A"/>
    <w:rsid w:val="67086B6F"/>
    <w:rsid w:val="67623DCA"/>
    <w:rsid w:val="67892A30"/>
    <w:rsid w:val="67A7551B"/>
    <w:rsid w:val="67D31EFE"/>
    <w:rsid w:val="68010DF7"/>
    <w:rsid w:val="683C2786"/>
    <w:rsid w:val="68751391"/>
    <w:rsid w:val="687D2F10"/>
    <w:rsid w:val="6888361B"/>
    <w:rsid w:val="689100EA"/>
    <w:rsid w:val="6895438F"/>
    <w:rsid w:val="68A33FC6"/>
    <w:rsid w:val="68F27821"/>
    <w:rsid w:val="68F760C0"/>
    <w:rsid w:val="68FE11FC"/>
    <w:rsid w:val="691D5825"/>
    <w:rsid w:val="697A14CD"/>
    <w:rsid w:val="69AF24F6"/>
    <w:rsid w:val="69C53AC8"/>
    <w:rsid w:val="69D74B57"/>
    <w:rsid w:val="69FF4345"/>
    <w:rsid w:val="6A58493C"/>
    <w:rsid w:val="6A8B35E2"/>
    <w:rsid w:val="6B105217"/>
    <w:rsid w:val="6B2C033C"/>
    <w:rsid w:val="6B395CD4"/>
    <w:rsid w:val="6B4D4883"/>
    <w:rsid w:val="6B63794D"/>
    <w:rsid w:val="6B947424"/>
    <w:rsid w:val="6B9876E6"/>
    <w:rsid w:val="6B9E1FBE"/>
    <w:rsid w:val="6BA75B7B"/>
    <w:rsid w:val="6BEA3616"/>
    <w:rsid w:val="6BEF2639"/>
    <w:rsid w:val="6BFA2296"/>
    <w:rsid w:val="6C0411A7"/>
    <w:rsid w:val="6C1029BA"/>
    <w:rsid w:val="6C3304CF"/>
    <w:rsid w:val="6C5B0934"/>
    <w:rsid w:val="6C97799E"/>
    <w:rsid w:val="6CC91B21"/>
    <w:rsid w:val="6D8B50A2"/>
    <w:rsid w:val="6E005A16"/>
    <w:rsid w:val="6E891568"/>
    <w:rsid w:val="6E911AE6"/>
    <w:rsid w:val="6EAC2FA1"/>
    <w:rsid w:val="6F0642E6"/>
    <w:rsid w:val="6F227524"/>
    <w:rsid w:val="6F283233"/>
    <w:rsid w:val="6F4F4AD5"/>
    <w:rsid w:val="6F9A5CB4"/>
    <w:rsid w:val="6FF411F2"/>
    <w:rsid w:val="6FFE31B1"/>
    <w:rsid w:val="702F5B49"/>
    <w:rsid w:val="70330F2E"/>
    <w:rsid w:val="703716AB"/>
    <w:rsid w:val="706858CD"/>
    <w:rsid w:val="70893AA1"/>
    <w:rsid w:val="70BB16DF"/>
    <w:rsid w:val="70ED1EAC"/>
    <w:rsid w:val="70F97850"/>
    <w:rsid w:val="712B6C2E"/>
    <w:rsid w:val="71401BDB"/>
    <w:rsid w:val="71770865"/>
    <w:rsid w:val="71B056C9"/>
    <w:rsid w:val="71D75792"/>
    <w:rsid w:val="72030793"/>
    <w:rsid w:val="720A351C"/>
    <w:rsid w:val="7216639E"/>
    <w:rsid w:val="72224947"/>
    <w:rsid w:val="725453F3"/>
    <w:rsid w:val="728C4044"/>
    <w:rsid w:val="72952BD1"/>
    <w:rsid w:val="729F75AC"/>
    <w:rsid w:val="72DD5614"/>
    <w:rsid w:val="73041B05"/>
    <w:rsid w:val="73305898"/>
    <w:rsid w:val="733F2580"/>
    <w:rsid w:val="736A735B"/>
    <w:rsid w:val="739E5AB6"/>
    <w:rsid w:val="73BA21C4"/>
    <w:rsid w:val="741E6224"/>
    <w:rsid w:val="74241866"/>
    <w:rsid w:val="74252027"/>
    <w:rsid w:val="749E2F49"/>
    <w:rsid w:val="74A13B37"/>
    <w:rsid w:val="74C804E3"/>
    <w:rsid w:val="75161A3A"/>
    <w:rsid w:val="754D1855"/>
    <w:rsid w:val="755A1EB0"/>
    <w:rsid w:val="75AF08BB"/>
    <w:rsid w:val="75D206DA"/>
    <w:rsid w:val="7606448B"/>
    <w:rsid w:val="760C116B"/>
    <w:rsid w:val="762F2C12"/>
    <w:rsid w:val="76684159"/>
    <w:rsid w:val="76B63116"/>
    <w:rsid w:val="76CB09C9"/>
    <w:rsid w:val="76D2427B"/>
    <w:rsid w:val="76D4509D"/>
    <w:rsid w:val="76E71522"/>
    <w:rsid w:val="773E3A17"/>
    <w:rsid w:val="774E77F3"/>
    <w:rsid w:val="78450BF6"/>
    <w:rsid w:val="786561FD"/>
    <w:rsid w:val="78B573F8"/>
    <w:rsid w:val="78CD701B"/>
    <w:rsid w:val="78F27BFE"/>
    <w:rsid w:val="78F9378E"/>
    <w:rsid w:val="78FE3650"/>
    <w:rsid w:val="79644194"/>
    <w:rsid w:val="79B12DF8"/>
    <w:rsid w:val="7A08012D"/>
    <w:rsid w:val="7AEB1C6C"/>
    <w:rsid w:val="7B3304B3"/>
    <w:rsid w:val="7B4A207F"/>
    <w:rsid w:val="7B666390"/>
    <w:rsid w:val="7B876900"/>
    <w:rsid w:val="7BAE72B6"/>
    <w:rsid w:val="7BC177D5"/>
    <w:rsid w:val="7BCE0F02"/>
    <w:rsid w:val="7BF81EA9"/>
    <w:rsid w:val="7C1C0C5E"/>
    <w:rsid w:val="7C5238E1"/>
    <w:rsid w:val="7CC37BC7"/>
    <w:rsid w:val="7D0A3D17"/>
    <w:rsid w:val="7D346033"/>
    <w:rsid w:val="7D6E02A7"/>
    <w:rsid w:val="7D823F98"/>
    <w:rsid w:val="7DB84253"/>
    <w:rsid w:val="7DDA593C"/>
    <w:rsid w:val="7E3A49DE"/>
    <w:rsid w:val="7E7C25E5"/>
    <w:rsid w:val="7ED61786"/>
    <w:rsid w:val="7EE2719E"/>
    <w:rsid w:val="7EE527EB"/>
    <w:rsid w:val="7F052582"/>
    <w:rsid w:val="7F71407E"/>
    <w:rsid w:val="7F721BA4"/>
    <w:rsid w:val="7FC13C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spacing w:line="380" w:lineRule="exact"/>
      <w:jc w:val="center"/>
      <w:outlineLvl w:val="0"/>
    </w:pPr>
    <w:rPr>
      <w:rFonts w:ascii="宋体"/>
      <w:b/>
      <w:bCs/>
      <w:sz w:val="28"/>
    </w:rPr>
  </w:style>
  <w:style w:type="paragraph" w:styleId="4">
    <w:name w:val="heading 2"/>
    <w:basedOn w:val="1"/>
    <w:next w:val="1"/>
    <w:link w:val="5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57"/>
    <w:qFormat/>
    <w:uiPriority w:val="0"/>
    <w:pPr>
      <w:keepNext/>
      <w:keepLines/>
      <w:tabs>
        <w:tab w:val="left" w:pos="1620"/>
      </w:tabs>
      <w:spacing w:before="50" w:beforeLines="50" w:after="50" w:afterLines="50" w:line="360" w:lineRule="auto"/>
      <w:ind w:left="1620" w:hanging="720"/>
      <w:outlineLvl w:val="2"/>
    </w:pPr>
    <w:rPr>
      <w:rFonts w:ascii="Arial" w:hAnsi="Arial" w:eastAsia="黑体" w:cs="Arial"/>
      <w:b/>
      <w:bCs/>
      <w:sz w:val="30"/>
      <w:szCs w:val="32"/>
    </w:rPr>
  </w:style>
  <w:style w:type="paragraph" w:styleId="6">
    <w:name w:val="heading 4"/>
    <w:basedOn w:val="1"/>
    <w:next w:val="1"/>
    <w:link w:val="58"/>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59"/>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60"/>
    <w:qFormat/>
    <w:uiPriority w:val="0"/>
    <w:pPr>
      <w:keepNext/>
      <w:keepLines/>
      <w:spacing w:before="240" w:after="64" w:line="319" w:lineRule="auto"/>
      <w:outlineLvl w:val="5"/>
    </w:pPr>
    <w:rPr>
      <w:rFonts w:ascii="Cambria" w:hAnsi="Cambria"/>
      <w:b/>
      <w:bCs/>
      <w:sz w:val="24"/>
    </w:rPr>
  </w:style>
  <w:style w:type="paragraph" w:styleId="9">
    <w:name w:val="heading 7"/>
    <w:basedOn w:val="1"/>
    <w:next w:val="1"/>
    <w:link w:val="61"/>
    <w:qFormat/>
    <w:uiPriority w:val="0"/>
    <w:pPr>
      <w:keepNext/>
      <w:keepLines/>
      <w:numPr>
        <w:ilvl w:val="6"/>
        <w:numId w:val="1"/>
      </w:numPr>
      <w:tabs>
        <w:tab w:val="left" w:pos="1296"/>
      </w:tabs>
      <w:spacing w:before="240" w:after="64" w:line="316" w:lineRule="auto"/>
      <w:outlineLvl w:val="6"/>
    </w:pPr>
    <w:rPr>
      <w:b/>
      <w:bCs/>
      <w:sz w:val="24"/>
    </w:rPr>
  </w:style>
  <w:style w:type="paragraph" w:styleId="10">
    <w:name w:val="heading 8"/>
    <w:basedOn w:val="1"/>
    <w:next w:val="1"/>
    <w:link w:val="62"/>
    <w:qFormat/>
    <w:uiPriority w:val="0"/>
    <w:pPr>
      <w:keepNext/>
      <w:keepLines/>
      <w:numPr>
        <w:ilvl w:val="7"/>
        <w:numId w:val="1"/>
      </w:numPr>
      <w:tabs>
        <w:tab w:val="left" w:pos="1440"/>
      </w:tabs>
      <w:spacing w:before="240" w:after="64" w:line="316" w:lineRule="auto"/>
      <w:outlineLvl w:val="7"/>
    </w:pPr>
    <w:rPr>
      <w:rFonts w:ascii="Arial" w:hAnsi="Arial" w:eastAsia="黑体"/>
      <w:sz w:val="24"/>
    </w:rPr>
  </w:style>
  <w:style w:type="paragraph" w:styleId="11">
    <w:name w:val="heading 9"/>
    <w:basedOn w:val="1"/>
    <w:next w:val="1"/>
    <w:link w:val="63"/>
    <w:qFormat/>
    <w:uiPriority w:val="0"/>
    <w:pPr>
      <w:keepNext/>
      <w:keepLines/>
      <w:numPr>
        <w:ilvl w:val="8"/>
        <w:numId w:val="1"/>
      </w:numPr>
      <w:tabs>
        <w:tab w:val="left" w:pos="1584"/>
      </w:tabs>
      <w:spacing w:before="240" w:after="64" w:line="316" w:lineRule="auto"/>
      <w:outlineLvl w:val="8"/>
    </w:pPr>
    <w:rPr>
      <w:rFonts w:ascii="Arial" w:hAnsi="Arial" w:eastAsia="黑体"/>
      <w:szCs w:val="21"/>
    </w:r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12">
    <w:name w:val="List Number"/>
    <w:basedOn w:val="1"/>
    <w:qFormat/>
    <w:uiPriority w:val="0"/>
    <w:pPr>
      <w:widowControl/>
      <w:tabs>
        <w:tab w:val="left" w:pos="454"/>
        <w:tab w:val="left" w:pos="720"/>
      </w:tabs>
      <w:spacing w:after="50" w:afterLines="50"/>
      <w:ind w:left="454" w:hanging="284"/>
      <w:jc w:val="left"/>
    </w:pPr>
    <w:rPr>
      <w:kern w:val="0"/>
      <w:sz w:val="24"/>
      <w:szCs w:val="20"/>
    </w:rPr>
  </w:style>
  <w:style w:type="paragraph" w:styleId="13">
    <w:name w:val="Normal Indent"/>
    <w:basedOn w:val="1"/>
    <w:link w:val="64"/>
    <w:qFormat/>
    <w:uiPriority w:val="0"/>
    <w:pPr>
      <w:widowControl/>
      <w:snapToGrid w:val="0"/>
      <w:spacing w:line="480" w:lineRule="exact"/>
      <w:ind w:firstLine="567"/>
    </w:pPr>
    <w:rPr>
      <w:rFonts w:ascii="宋体"/>
      <w:snapToGrid w:val="0"/>
      <w:color w:val="000000"/>
      <w:kern w:val="28"/>
      <w:sz w:val="28"/>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5"/>
    <w:qFormat/>
    <w:uiPriority w:val="0"/>
    <w:rPr>
      <w:rFonts w:ascii="宋体"/>
      <w:sz w:val="18"/>
      <w:szCs w:val="18"/>
    </w:rPr>
  </w:style>
  <w:style w:type="paragraph" w:styleId="16">
    <w:name w:val="annotation text"/>
    <w:basedOn w:val="1"/>
    <w:link w:val="66"/>
    <w:qFormat/>
    <w:uiPriority w:val="0"/>
    <w:pPr>
      <w:jc w:val="left"/>
    </w:pPr>
  </w:style>
  <w:style w:type="paragraph" w:styleId="17">
    <w:name w:val="Body Text 3"/>
    <w:basedOn w:val="1"/>
    <w:link w:val="67"/>
    <w:qFormat/>
    <w:uiPriority w:val="0"/>
    <w:pPr>
      <w:spacing w:after="120"/>
    </w:pPr>
    <w:rPr>
      <w:sz w:val="16"/>
      <w:szCs w:val="16"/>
    </w:rPr>
  </w:style>
  <w:style w:type="paragraph" w:styleId="18">
    <w:name w:val="Body Text"/>
    <w:basedOn w:val="1"/>
    <w:next w:val="19"/>
    <w:link w:val="68"/>
    <w:qFormat/>
    <w:uiPriority w:val="0"/>
    <w:pPr>
      <w:autoSpaceDE w:val="0"/>
      <w:autoSpaceDN w:val="0"/>
      <w:spacing w:line="360" w:lineRule="auto"/>
    </w:pPr>
    <w:rPr>
      <w:rFonts w:ascii="宋体" w:hAnsi="Arial" w:cs="Arial"/>
      <w:snapToGrid w:val="0"/>
      <w:sz w:val="24"/>
      <w:szCs w:val="21"/>
      <w:lang w:val="zh-CN"/>
    </w:rPr>
  </w:style>
  <w:style w:type="paragraph" w:styleId="19">
    <w:name w:val="Body Text First Indent"/>
    <w:basedOn w:val="18"/>
    <w:link w:val="69"/>
    <w:unhideWhenUsed/>
    <w:qFormat/>
    <w:uiPriority w:val="99"/>
    <w:pPr>
      <w:spacing w:after="120"/>
      <w:ind w:firstLine="420" w:firstLineChars="100"/>
    </w:pPr>
    <w:rPr>
      <w:rFonts w:ascii="Times New Roman" w:hAnsi="Times New Roman"/>
      <w:kern w:val="2"/>
      <w:sz w:val="21"/>
    </w:rPr>
  </w:style>
  <w:style w:type="paragraph" w:styleId="20">
    <w:name w:val="Body Text Indent"/>
    <w:basedOn w:val="1"/>
    <w:link w:val="70"/>
    <w:qFormat/>
    <w:uiPriority w:val="0"/>
    <w:pPr>
      <w:spacing w:line="480" w:lineRule="exact"/>
      <w:ind w:firstLine="480" w:firstLineChars="200"/>
    </w:pPr>
    <w:rPr>
      <w:rFonts w:ascii="宋体" w:hAnsi="宋体"/>
      <w:sz w:val="24"/>
    </w:rPr>
  </w:style>
  <w:style w:type="paragraph" w:styleId="21">
    <w:name w:val="List Number 3"/>
    <w:basedOn w:val="1"/>
    <w:qFormat/>
    <w:uiPriority w:val="0"/>
    <w:pPr>
      <w:tabs>
        <w:tab w:val="left" w:pos="1200"/>
      </w:tabs>
      <w:ind w:left="600" w:leftChars="400" w:hanging="200" w:hangingChars="200"/>
    </w:pPr>
  </w:style>
  <w:style w:type="paragraph" w:styleId="22">
    <w:name w:val="List 2"/>
    <w:basedOn w:val="1"/>
    <w:qFormat/>
    <w:uiPriority w:val="0"/>
    <w:pPr>
      <w:ind w:left="400" w:leftChars="200" w:hanging="200" w:hangingChars="200"/>
    </w:pPr>
  </w:style>
  <w:style w:type="paragraph" w:styleId="23">
    <w:name w:val="Plain Text"/>
    <w:basedOn w:val="1"/>
    <w:link w:val="71"/>
    <w:qFormat/>
    <w:uiPriority w:val="0"/>
    <w:rPr>
      <w:rFonts w:ascii="宋体" w:hAnsi="Courier New"/>
      <w:snapToGrid w:val="0"/>
      <w:szCs w:val="21"/>
    </w:rPr>
  </w:style>
  <w:style w:type="paragraph" w:styleId="24">
    <w:name w:val="Date"/>
    <w:basedOn w:val="1"/>
    <w:next w:val="1"/>
    <w:link w:val="72"/>
    <w:qFormat/>
    <w:uiPriority w:val="0"/>
    <w:pPr>
      <w:ind w:left="100" w:leftChars="2500"/>
    </w:pPr>
    <w:rPr>
      <w:rFonts w:ascii="宋体"/>
      <w:sz w:val="24"/>
      <w:szCs w:val="21"/>
      <w:lang w:val="zh-CN"/>
    </w:rPr>
  </w:style>
  <w:style w:type="paragraph" w:styleId="25">
    <w:name w:val="Body Text Indent 2"/>
    <w:basedOn w:val="1"/>
    <w:link w:val="73"/>
    <w:qFormat/>
    <w:uiPriority w:val="0"/>
    <w:pPr>
      <w:snapToGrid w:val="0"/>
      <w:ind w:firstLine="225" w:firstLineChars="225"/>
    </w:pPr>
    <w:rPr>
      <w:rFonts w:ascii="仿宋_GB2312" w:hAnsi="仿宋_GB2312"/>
      <w:b/>
      <w:bCs/>
      <w:color w:val="000000"/>
      <w:sz w:val="24"/>
    </w:rPr>
  </w:style>
  <w:style w:type="paragraph" w:styleId="26">
    <w:name w:val="endnote text"/>
    <w:basedOn w:val="1"/>
    <w:link w:val="74"/>
    <w:qFormat/>
    <w:uiPriority w:val="0"/>
    <w:pPr>
      <w:snapToGrid w:val="0"/>
      <w:jc w:val="left"/>
    </w:pPr>
  </w:style>
  <w:style w:type="paragraph" w:styleId="27">
    <w:name w:val="Balloon Text"/>
    <w:basedOn w:val="1"/>
    <w:link w:val="75"/>
    <w:qFormat/>
    <w:uiPriority w:val="0"/>
    <w:rPr>
      <w:sz w:val="18"/>
      <w:szCs w:val="18"/>
    </w:rPr>
  </w:style>
  <w:style w:type="paragraph" w:styleId="28">
    <w:name w:val="footer"/>
    <w:basedOn w:val="1"/>
    <w:link w:val="76"/>
    <w:qFormat/>
    <w:uiPriority w:val="0"/>
    <w:pPr>
      <w:tabs>
        <w:tab w:val="center" w:pos="4153"/>
        <w:tab w:val="right" w:pos="8306"/>
      </w:tabs>
      <w:snapToGrid w:val="0"/>
      <w:jc w:val="left"/>
    </w:pPr>
    <w:rPr>
      <w:sz w:val="18"/>
      <w:szCs w:val="18"/>
    </w:rPr>
  </w:style>
  <w:style w:type="paragraph" w:styleId="29">
    <w:name w:val="envelope return"/>
    <w:basedOn w:val="1"/>
    <w:qFormat/>
    <w:uiPriority w:val="99"/>
    <w:pPr>
      <w:snapToGrid w:val="0"/>
    </w:pPr>
    <w:rPr>
      <w:rFonts w:ascii="Arial" w:hAnsi="Arial" w:cs="Arial"/>
    </w:rPr>
  </w:style>
  <w:style w:type="paragraph" w:styleId="30">
    <w:name w:val="header"/>
    <w:basedOn w:val="1"/>
    <w:link w:val="77"/>
    <w:qFormat/>
    <w:uiPriority w:val="0"/>
    <w:pPr>
      <w:pBdr>
        <w:bottom w:val="single" w:color="auto" w:sz="6" w:space="1"/>
      </w:pBdr>
      <w:tabs>
        <w:tab w:val="center" w:pos="4153"/>
        <w:tab w:val="right" w:pos="8306"/>
      </w:tabs>
      <w:snapToGrid w:val="0"/>
      <w:ind w:right="360"/>
    </w:pPr>
    <w:rPr>
      <w:rFonts w:ascii="仿宋_GB2312" w:eastAsia="仿宋_GB2312"/>
      <w:b/>
      <w:i/>
      <w:sz w:val="18"/>
      <w:szCs w:val="18"/>
      <w:u w:val="single"/>
    </w:rPr>
  </w:style>
  <w:style w:type="paragraph" w:styleId="31">
    <w:name w:val="Subtitle"/>
    <w:basedOn w:val="1"/>
    <w:next w:val="1"/>
    <w:link w:val="78"/>
    <w:qFormat/>
    <w:uiPriority w:val="0"/>
    <w:pPr>
      <w:spacing w:before="240" w:after="60" w:line="312" w:lineRule="auto"/>
      <w:jc w:val="center"/>
      <w:outlineLvl w:val="1"/>
    </w:pPr>
    <w:rPr>
      <w:rFonts w:ascii="Cambria" w:hAnsi="Cambria"/>
      <w:b/>
      <w:bCs/>
      <w:kern w:val="28"/>
      <w:sz w:val="32"/>
      <w:szCs w:val="32"/>
    </w:rPr>
  </w:style>
  <w:style w:type="paragraph" w:styleId="32">
    <w:name w:val="List Number 5"/>
    <w:basedOn w:val="1"/>
    <w:qFormat/>
    <w:uiPriority w:val="0"/>
    <w:pPr>
      <w:numPr>
        <w:ilvl w:val="0"/>
        <w:numId w:val="2"/>
      </w:numPr>
      <w:tabs>
        <w:tab w:val="left" w:pos="0"/>
        <w:tab w:val="left" w:pos="2608"/>
      </w:tabs>
      <w:spacing w:line="360" w:lineRule="auto"/>
    </w:pPr>
    <w:rPr>
      <w:sz w:val="24"/>
    </w:rPr>
  </w:style>
  <w:style w:type="paragraph" w:styleId="33">
    <w:name w:val="List"/>
    <w:basedOn w:val="1"/>
    <w:qFormat/>
    <w:uiPriority w:val="0"/>
    <w:pPr>
      <w:ind w:left="200" w:hanging="200" w:hangingChars="200"/>
    </w:pPr>
  </w:style>
  <w:style w:type="paragraph" w:styleId="34">
    <w:name w:val="footnote text"/>
    <w:basedOn w:val="1"/>
    <w:link w:val="79"/>
    <w:qFormat/>
    <w:uiPriority w:val="0"/>
    <w:pPr>
      <w:snapToGrid w:val="0"/>
      <w:jc w:val="left"/>
    </w:pPr>
    <w:rPr>
      <w:sz w:val="18"/>
      <w:szCs w:val="18"/>
    </w:rPr>
  </w:style>
  <w:style w:type="paragraph" w:styleId="35">
    <w:name w:val="Body Text Indent 3"/>
    <w:basedOn w:val="1"/>
    <w:link w:val="80"/>
    <w:qFormat/>
    <w:uiPriority w:val="0"/>
    <w:pPr>
      <w:spacing w:after="120"/>
      <w:ind w:left="200" w:leftChars="200"/>
    </w:pPr>
    <w:rPr>
      <w:sz w:val="16"/>
      <w:szCs w:val="16"/>
    </w:rPr>
  </w:style>
  <w:style w:type="paragraph" w:styleId="36">
    <w:name w:val="table of figures"/>
    <w:basedOn w:val="1"/>
    <w:next w:val="1"/>
    <w:qFormat/>
    <w:uiPriority w:val="0"/>
    <w:pPr>
      <w:ind w:left="420" w:hanging="420"/>
      <w:jc w:val="left"/>
    </w:pPr>
    <w:rPr>
      <w:smallCaps/>
      <w:sz w:val="20"/>
      <w:szCs w:val="20"/>
    </w:rPr>
  </w:style>
  <w:style w:type="paragraph" w:styleId="37">
    <w:name w:val="Body Text 2"/>
    <w:basedOn w:val="1"/>
    <w:link w:val="81"/>
    <w:qFormat/>
    <w:uiPriority w:val="0"/>
    <w:pPr>
      <w:spacing w:after="120" w:line="480" w:lineRule="auto"/>
    </w:pPr>
  </w:style>
  <w:style w:type="paragraph" w:styleId="38">
    <w:name w:val="HTML Preformatted"/>
    <w:basedOn w:val="1"/>
    <w:link w:val="82"/>
    <w:qFormat/>
    <w:uiPriority w:val="0"/>
    <w:rPr>
      <w:rFonts w:ascii="Courier New" w:hAnsi="Courier New" w:cs="Courier New"/>
      <w:sz w:val="20"/>
      <w:szCs w:val="20"/>
    </w:rPr>
  </w:style>
  <w:style w:type="paragraph" w:styleId="39">
    <w:name w:val="Normal (Web)"/>
    <w:basedOn w:val="1"/>
    <w:qFormat/>
    <w:uiPriority w:val="0"/>
    <w:pPr>
      <w:widowControl/>
      <w:jc w:val="left"/>
    </w:pPr>
    <w:rPr>
      <w:rFonts w:ascii="宋体" w:cs="宋体"/>
      <w:color w:val="000000"/>
      <w:kern w:val="0"/>
      <w:sz w:val="24"/>
    </w:rPr>
  </w:style>
  <w:style w:type="paragraph" w:styleId="40">
    <w:name w:val="index 1"/>
    <w:basedOn w:val="1"/>
    <w:next w:val="1"/>
    <w:qFormat/>
    <w:uiPriority w:val="0"/>
    <w:rPr>
      <w:szCs w:val="20"/>
    </w:rPr>
  </w:style>
  <w:style w:type="paragraph" w:styleId="41">
    <w:name w:val="Title"/>
    <w:basedOn w:val="1"/>
    <w:next w:val="1"/>
    <w:link w:val="83"/>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84"/>
    <w:qFormat/>
    <w:uiPriority w:val="0"/>
    <w:rPr>
      <w:b/>
      <w:bCs/>
      <w:szCs w:val="20"/>
    </w:rPr>
  </w:style>
  <w:style w:type="paragraph" w:styleId="43">
    <w:name w:val="Body Text First Indent 2"/>
    <w:basedOn w:val="20"/>
    <w:next w:val="1"/>
    <w:qFormat/>
    <w:uiPriority w:val="0"/>
    <w:pPr>
      <w:ind w:firstLine="420" w:firstLineChars="200"/>
    </w:pPr>
    <w:rPr>
      <w:rFonts w:ascii="Times New Roman" w:hAnsi="Times New Roman" w:cs="Times New Roman"/>
      <w:lang w:val="zh-CN"/>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rPr>
      <w:rFonts w:ascii="Arial" w:hAnsi="Arial" w:eastAsia="黑体" w:cs="Arial"/>
      <w:snapToGrid w:val="0"/>
      <w:kern w:val="0"/>
      <w:szCs w:val="21"/>
    </w:rPr>
  </w:style>
  <w:style w:type="character" w:styleId="49">
    <w:name w:val="FollowedHyperlink"/>
    <w:qFormat/>
    <w:uiPriority w:val="99"/>
    <w:rPr>
      <w:color w:val="954F72"/>
      <w:u w:val="single"/>
    </w:rPr>
  </w:style>
  <w:style w:type="character" w:styleId="50">
    <w:name w:val="Emphasis"/>
    <w:qFormat/>
    <w:uiPriority w:val="20"/>
    <w:rPr>
      <w:i/>
      <w:iCs/>
    </w:rPr>
  </w:style>
  <w:style w:type="character" w:styleId="51">
    <w:name w:val="HTML Typewriter"/>
    <w:qFormat/>
    <w:uiPriority w:val="0"/>
    <w:rPr>
      <w:rFonts w:ascii="Courier New" w:hAnsi="Courier New" w:cs="Courier New"/>
      <w:sz w:val="20"/>
      <w:szCs w:val="20"/>
      <w:lang w:bidi="ar-SA"/>
    </w:rPr>
  </w:style>
  <w:style w:type="character" w:styleId="52">
    <w:name w:val="Hyperlink"/>
    <w:qFormat/>
    <w:uiPriority w:val="99"/>
    <w:rPr>
      <w:rFonts w:ascii="Arial" w:hAnsi="Arial" w:eastAsia="黑体" w:cs="Arial"/>
      <w:snapToGrid w:val="0"/>
      <w:color w:val="000000"/>
      <w:kern w:val="0"/>
      <w:sz w:val="18"/>
      <w:szCs w:val="18"/>
      <w:u w:val="non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1 Char"/>
    <w:link w:val="3"/>
    <w:qFormat/>
    <w:uiPriority w:val="9"/>
    <w:rPr>
      <w:rFonts w:ascii="宋体"/>
      <w:b/>
      <w:bCs/>
      <w:kern w:val="2"/>
      <w:sz w:val="28"/>
      <w:szCs w:val="24"/>
    </w:rPr>
  </w:style>
  <w:style w:type="character" w:customStyle="1" w:styleId="56">
    <w:name w:val="标题 2 字符"/>
    <w:link w:val="4"/>
    <w:qFormat/>
    <w:uiPriority w:val="0"/>
    <w:rPr>
      <w:rFonts w:ascii="仿宋_GB2312" w:hAnsi="仿宋" w:eastAsia="仿宋_GB2312"/>
      <w:b/>
      <w:bCs/>
      <w:kern w:val="2"/>
      <w:sz w:val="32"/>
      <w:szCs w:val="32"/>
      <w:lang w:val="zh-CN"/>
    </w:rPr>
  </w:style>
  <w:style w:type="character" w:customStyle="1" w:styleId="57">
    <w:name w:val="标题 3 Char"/>
    <w:link w:val="5"/>
    <w:qFormat/>
    <w:uiPriority w:val="0"/>
    <w:rPr>
      <w:rFonts w:ascii="Arial" w:hAnsi="Arial" w:eastAsia="黑体" w:cs="Arial"/>
      <w:b/>
      <w:bCs/>
      <w:kern w:val="2"/>
      <w:sz w:val="30"/>
      <w:szCs w:val="32"/>
    </w:rPr>
  </w:style>
  <w:style w:type="character" w:customStyle="1" w:styleId="58">
    <w:name w:val="标题 4 Char"/>
    <w:link w:val="6"/>
    <w:qFormat/>
    <w:uiPriority w:val="0"/>
    <w:rPr>
      <w:rFonts w:ascii="Arial" w:hAnsi="Arial" w:eastAsia="黑体"/>
      <w:b/>
      <w:bCs/>
      <w:kern w:val="2"/>
      <w:sz w:val="28"/>
      <w:szCs w:val="28"/>
    </w:rPr>
  </w:style>
  <w:style w:type="character" w:customStyle="1" w:styleId="59">
    <w:name w:val="标题 5 Char"/>
    <w:link w:val="7"/>
    <w:qFormat/>
    <w:uiPriority w:val="0"/>
    <w:rPr>
      <w:b/>
      <w:bCs/>
      <w:kern w:val="2"/>
      <w:sz w:val="28"/>
      <w:szCs w:val="28"/>
    </w:rPr>
  </w:style>
  <w:style w:type="character" w:customStyle="1" w:styleId="60">
    <w:name w:val="标题 6 Char"/>
    <w:link w:val="8"/>
    <w:qFormat/>
    <w:uiPriority w:val="0"/>
    <w:rPr>
      <w:rFonts w:ascii="Cambria" w:hAnsi="Cambria"/>
      <w:b/>
      <w:bCs/>
      <w:kern w:val="2"/>
      <w:sz w:val="24"/>
      <w:szCs w:val="24"/>
    </w:rPr>
  </w:style>
  <w:style w:type="character" w:customStyle="1" w:styleId="61">
    <w:name w:val="标题 7 Char"/>
    <w:link w:val="9"/>
    <w:qFormat/>
    <w:uiPriority w:val="0"/>
    <w:rPr>
      <w:b/>
      <w:bCs/>
      <w:kern w:val="2"/>
      <w:sz w:val="24"/>
      <w:szCs w:val="24"/>
    </w:rPr>
  </w:style>
  <w:style w:type="character" w:customStyle="1" w:styleId="62">
    <w:name w:val="标题 8 Char"/>
    <w:link w:val="10"/>
    <w:qFormat/>
    <w:uiPriority w:val="0"/>
    <w:rPr>
      <w:rFonts w:ascii="Arial" w:hAnsi="Arial" w:eastAsia="黑体"/>
      <w:kern w:val="2"/>
      <w:sz w:val="24"/>
      <w:szCs w:val="24"/>
    </w:rPr>
  </w:style>
  <w:style w:type="character" w:customStyle="1" w:styleId="63">
    <w:name w:val="标题 9 Char"/>
    <w:link w:val="11"/>
    <w:qFormat/>
    <w:uiPriority w:val="0"/>
    <w:rPr>
      <w:rFonts w:ascii="Arial" w:hAnsi="Arial" w:eastAsia="黑体"/>
      <w:kern w:val="2"/>
      <w:sz w:val="21"/>
      <w:szCs w:val="21"/>
    </w:rPr>
  </w:style>
  <w:style w:type="character" w:customStyle="1" w:styleId="64">
    <w:name w:val="正文缩进 Char"/>
    <w:link w:val="13"/>
    <w:qFormat/>
    <w:uiPriority w:val="0"/>
    <w:rPr>
      <w:rFonts w:ascii="宋体"/>
      <w:snapToGrid/>
      <w:color w:val="000000"/>
      <w:kern w:val="28"/>
      <w:sz w:val="28"/>
    </w:rPr>
  </w:style>
  <w:style w:type="character" w:customStyle="1" w:styleId="65">
    <w:name w:val="文档结构图 Char"/>
    <w:link w:val="15"/>
    <w:qFormat/>
    <w:uiPriority w:val="0"/>
    <w:rPr>
      <w:rFonts w:ascii="宋体"/>
      <w:kern w:val="2"/>
      <w:sz w:val="18"/>
      <w:szCs w:val="18"/>
    </w:rPr>
  </w:style>
  <w:style w:type="character" w:customStyle="1" w:styleId="66">
    <w:name w:val="批注文字 字符"/>
    <w:link w:val="16"/>
    <w:qFormat/>
    <w:uiPriority w:val="99"/>
    <w:rPr>
      <w:kern w:val="2"/>
      <w:sz w:val="21"/>
      <w:szCs w:val="24"/>
    </w:rPr>
  </w:style>
  <w:style w:type="character" w:customStyle="1" w:styleId="67">
    <w:name w:val="正文文本 3 字符"/>
    <w:link w:val="17"/>
    <w:qFormat/>
    <w:uiPriority w:val="0"/>
    <w:rPr>
      <w:kern w:val="2"/>
      <w:sz w:val="16"/>
      <w:szCs w:val="16"/>
    </w:rPr>
  </w:style>
  <w:style w:type="character" w:customStyle="1" w:styleId="68">
    <w:name w:val="正文文本 Char"/>
    <w:link w:val="18"/>
    <w:qFormat/>
    <w:uiPriority w:val="0"/>
    <w:rPr>
      <w:rFonts w:ascii="宋体" w:hAnsi="Arial" w:cs="Arial"/>
      <w:snapToGrid/>
      <w:kern w:val="2"/>
      <w:sz w:val="24"/>
      <w:szCs w:val="21"/>
      <w:lang w:val="zh-CN"/>
    </w:rPr>
  </w:style>
  <w:style w:type="character" w:customStyle="1" w:styleId="69">
    <w:name w:val="正文文本首行缩进 字符"/>
    <w:link w:val="19"/>
    <w:qFormat/>
    <w:uiPriority w:val="99"/>
    <w:rPr>
      <w:rFonts w:cs="Arial"/>
      <w:snapToGrid/>
      <w:kern w:val="2"/>
      <w:sz w:val="21"/>
      <w:szCs w:val="21"/>
      <w:lang w:val="zh-CN"/>
    </w:rPr>
  </w:style>
  <w:style w:type="character" w:customStyle="1" w:styleId="70">
    <w:name w:val="正文文本缩进 Char"/>
    <w:link w:val="20"/>
    <w:qFormat/>
    <w:uiPriority w:val="0"/>
    <w:rPr>
      <w:rFonts w:ascii="宋体" w:hAnsi="宋体"/>
      <w:kern w:val="2"/>
      <w:sz w:val="24"/>
      <w:szCs w:val="24"/>
    </w:rPr>
  </w:style>
  <w:style w:type="character" w:customStyle="1" w:styleId="71">
    <w:name w:val="纯文本 Char"/>
    <w:link w:val="23"/>
    <w:qFormat/>
    <w:uiPriority w:val="0"/>
    <w:rPr>
      <w:rFonts w:ascii="宋体" w:hAnsi="Courier New" w:cs="Arial"/>
      <w:snapToGrid w:val="0"/>
      <w:kern w:val="2"/>
      <w:sz w:val="21"/>
      <w:szCs w:val="21"/>
    </w:rPr>
  </w:style>
  <w:style w:type="character" w:customStyle="1" w:styleId="72">
    <w:name w:val="日期 字符"/>
    <w:link w:val="24"/>
    <w:qFormat/>
    <w:uiPriority w:val="0"/>
    <w:rPr>
      <w:rFonts w:ascii="宋体"/>
      <w:kern w:val="2"/>
      <w:sz w:val="24"/>
      <w:szCs w:val="21"/>
      <w:lang w:val="zh-CN"/>
    </w:rPr>
  </w:style>
  <w:style w:type="character" w:customStyle="1" w:styleId="73">
    <w:name w:val="正文文本缩进 2 字符"/>
    <w:link w:val="25"/>
    <w:qFormat/>
    <w:uiPriority w:val="0"/>
    <w:rPr>
      <w:rFonts w:ascii="仿宋_GB2312" w:hAnsi="仿宋_GB2312"/>
      <w:b/>
      <w:bCs/>
      <w:color w:val="000000"/>
      <w:kern w:val="2"/>
      <w:sz w:val="24"/>
      <w:szCs w:val="24"/>
    </w:rPr>
  </w:style>
  <w:style w:type="character" w:customStyle="1" w:styleId="74">
    <w:name w:val="尾注文本 字符"/>
    <w:link w:val="26"/>
    <w:qFormat/>
    <w:uiPriority w:val="0"/>
    <w:rPr>
      <w:kern w:val="2"/>
      <w:sz w:val="21"/>
      <w:szCs w:val="24"/>
    </w:rPr>
  </w:style>
  <w:style w:type="character" w:customStyle="1" w:styleId="75">
    <w:name w:val="批注框文本 Char"/>
    <w:link w:val="27"/>
    <w:qFormat/>
    <w:uiPriority w:val="0"/>
    <w:rPr>
      <w:kern w:val="2"/>
      <w:sz w:val="18"/>
      <w:szCs w:val="18"/>
    </w:rPr>
  </w:style>
  <w:style w:type="character" w:customStyle="1" w:styleId="76">
    <w:name w:val="页脚 Char"/>
    <w:link w:val="28"/>
    <w:qFormat/>
    <w:uiPriority w:val="0"/>
    <w:rPr>
      <w:kern w:val="2"/>
      <w:sz w:val="18"/>
      <w:szCs w:val="18"/>
    </w:rPr>
  </w:style>
  <w:style w:type="character" w:customStyle="1" w:styleId="77">
    <w:name w:val="页眉 Char"/>
    <w:link w:val="30"/>
    <w:qFormat/>
    <w:uiPriority w:val="0"/>
    <w:rPr>
      <w:rFonts w:ascii="仿宋_GB2312" w:eastAsia="仿宋_GB2312"/>
      <w:b/>
      <w:i/>
      <w:kern w:val="2"/>
      <w:sz w:val="18"/>
      <w:szCs w:val="18"/>
      <w:u w:val="single"/>
    </w:rPr>
  </w:style>
  <w:style w:type="character" w:customStyle="1" w:styleId="78">
    <w:name w:val="副标题 Char"/>
    <w:link w:val="31"/>
    <w:qFormat/>
    <w:uiPriority w:val="0"/>
    <w:rPr>
      <w:rFonts w:ascii="Cambria" w:hAnsi="Cambria"/>
      <w:b/>
      <w:bCs/>
      <w:kern w:val="28"/>
      <w:sz w:val="32"/>
      <w:szCs w:val="32"/>
    </w:rPr>
  </w:style>
  <w:style w:type="character" w:customStyle="1" w:styleId="79">
    <w:name w:val="脚注文本 字符"/>
    <w:link w:val="34"/>
    <w:qFormat/>
    <w:uiPriority w:val="0"/>
    <w:rPr>
      <w:kern w:val="2"/>
      <w:sz w:val="18"/>
      <w:szCs w:val="18"/>
    </w:rPr>
  </w:style>
  <w:style w:type="character" w:customStyle="1" w:styleId="80">
    <w:name w:val="正文文本缩进 3 字符"/>
    <w:link w:val="35"/>
    <w:qFormat/>
    <w:uiPriority w:val="0"/>
    <w:rPr>
      <w:kern w:val="2"/>
      <w:sz w:val="16"/>
      <w:szCs w:val="16"/>
    </w:rPr>
  </w:style>
  <w:style w:type="character" w:customStyle="1" w:styleId="81">
    <w:name w:val="正文文本 2 Char"/>
    <w:link w:val="37"/>
    <w:qFormat/>
    <w:uiPriority w:val="0"/>
    <w:rPr>
      <w:kern w:val="2"/>
      <w:sz w:val="21"/>
      <w:szCs w:val="24"/>
    </w:rPr>
  </w:style>
  <w:style w:type="character" w:customStyle="1" w:styleId="82">
    <w:name w:val="HTML 预设格式 Char"/>
    <w:link w:val="38"/>
    <w:qFormat/>
    <w:uiPriority w:val="0"/>
    <w:rPr>
      <w:rFonts w:ascii="Courier New" w:hAnsi="Courier New" w:cs="Courier New"/>
      <w:kern w:val="2"/>
    </w:rPr>
  </w:style>
  <w:style w:type="character" w:customStyle="1" w:styleId="83">
    <w:name w:val="标题 Char"/>
    <w:link w:val="41"/>
    <w:qFormat/>
    <w:uiPriority w:val="0"/>
    <w:rPr>
      <w:rFonts w:ascii="Cambria" w:hAnsi="Cambria"/>
      <w:b/>
      <w:bCs/>
      <w:kern w:val="2"/>
      <w:sz w:val="32"/>
      <w:szCs w:val="32"/>
    </w:rPr>
  </w:style>
  <w:style w:type="character" w:customStyle="1" w:styleId="84">
    <w:name w:val="批注主题 Char"/>
    <w:link w:val="42"/>
    <w:qFormat/>
    <w:uiPriority w:val="0"/>
    <w:rPr>
      <w:b/>
      <w:bCs/>
      <w:kern w:val="2"/>
      <w:sz w:val="21"/>
    </w:rPr>
  </w:style>
  <w:style w:type="paragraph" w:customStyle="1" w:styleId="85">
    <w:name w:val="索引 11"/>
    <w:basedOn w:val="1"/>
    <w:next w:val="1"/>
    <w:qFormat/>
    <w:uiPriority w:val="99"/>
    <w:pPr>
      <w:adjustRightInd/>
      <w:spacing w:line="360" w:lineRule="auto"/>
    </w:pPr>
    <w:rPr>
      <w:rFonts w:ascii="仿宋_GB2312" w:eastAsia="仿宋_GB2312"/>
      <w:sz w:val="24"/>
      <w:szCs w:val="20"/>
    </w:rPr>
  </w:style>
  <w:style w:type="paragraph" w:customStyle="1" w:styleId="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
    <w:name w:val="纯文本1"/>
    <w:basedOn w:val="1"/>
    <w:qFormat/>
    <w:uiPriority w:val="0"/>
    <w:pPr>
      <w:adjustRightInd/>
    </w:pPr>
    <w:rPr>
      <w:rFonts w:ascii="宋体" w:hAnsi="Courier New"/>
      <w:kern w:val="0"/>
      <w:sz w:val="20"/>
      <w:szCs w:val="20"/>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纯文本_0_0"/>
    <w:basedOn w:val="90"/>
    <w:qFormat/>
    <w:uiPriority w:val="0"/>
    <w:rPr>
      <w:rFonts w:ascii="宋体" w:hAnsi="Courier New"/>
      <w:szCs w:val="21"/>
    </w:rPr>
  </w:style>
  <w:style w:type="paragraph" w:customStyle="1" w:styleId="92">
    <w:name w:val="正文2"/>
    <w:basedOn w:val="1"/>
    <w:qFormat/>
    <w:uiPriority w:val="0"/>
    <w:pPr>
      <w:spacing w:before="156" w:line="360" w:lineRule="auto"/>
      <w:ind w:firstLine="510" w:firstLineChars="200"/>
    </w:pPr>
    <w:rPr>
      <w:sz w:val="24"/>
      <w:szCs w:val="20"/>
    </w:rPr>
  </w:style>
  <w:style w:type="paragraph" w:customStyle="1" w:styleId="93">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94">
    <w:name w:val="正文段"/>
    <w:basedOn w:val="1"/>
    <w:qFormat/>
    <w:uiPriority w:val="0"/>
    <w:pPr>
      <w:widowControl/>
      <w:numPr>
        <w:ilvl w:val="0"/>
        <w:numId w:val="1"/>
      </w:numPr>
      <w:tabs>
        <w:tab w:val="left" w:pos="1200"/>
      </w:tabs>
      <w:snapToGrid w:val="0"/>
      <w:spacing w:afterLines="50"/>
    </w:pPr>
    <w:rPr>
      <w:rFonts w:ascii="Times New Roman" w:hAnsi="Times New Roman"/>
      <w:kern w:val="0"/>
      <w:sz w:val="24"/>
      <w:szCs w:val="20"/>
    </w:rPr>
  </w:style>
  <w:style w:type="paragraph" w:customStyle="1" w:styleId="95">
    <w:name w:val="首行缩进"/>
    <w:basedOn w:val="20"/>
    <w:qFormat/>
    <w:uiPriority w:val="0"/>
    <w:pPr>
      <w:spacing w:line="400" w:lineRule="exact"/>
      <w:ind w:firstLine="200"/>
    </w:pPr>
    <w:rPr>
      <w:rFonts w:ascii="宋体" w:hAnsi="宋体"/>
      <w:sz w:val="21"/>
      <w:szCs w:val="21"/>
    </w:rPr>
  </w:style>
  <w:style w:type="paragraph" w:customStyle="1" w:styleId="96">
    <w:name w:val="p0"/>
    <w:basedOn w:val="1"/>
    <w:qFormat/>
    <w:uiPriority w:val="0"/>
    <w:pPr>
      <w:widowControl/>
    </w:pPr>
    <w:rPr>
      <w:rFonts w:ascii="Calibri" w:hAnsi="Calibri" w:eastAsia="宋体" w:cs="Times New Roman"/>
      <w:kern w:val="0"/>
      <w:szCs w:val="21"/>
    </w:rPr>
  </w:style>
  <w:style w:type="character" w:customStyle="1" w:styleId="97">
    <w:name w:val="font41"/>
    <w:qFormat/>
    <w:uiPriority w:val="0"/>
    <w:rPr>
      <w:rFonts w:hint="eastAsia" w:ascii="宋体" w:hAnsi="宋体" w:eastAsia="宋体" w:cs="宋体"/>
      <w:b/>
      <w:bCs/>
      <w:color w:val="000000"/>
      <w:sz w:val="40"/>
      <w:szCs w:val="40"/>
      <w:u w:val="none"/>
    </w:rPr>
  </w:style>
  <w:style w:type="paragraph" w:styleId="98">
    <w:name w:val="List Paragraph"/>
    <w:basedOn w:val="1"/>
    <w:qFormat/>
    <w:uiPriority w:val="34"/>
    <w:pPr>
      <w:ind w:firstLine="420" w:firstLineChars="200"/>
    </w:pPr>
    <w:rPr>
      <w:rFonts w:ascii="Calibri" w:hAnsi="Calibri" w:eastAsia="宋体" w:cs="Times New Roman"/>
      <w:szCs w:val="22"/>
    </w:rPr>
  </w:style>
  <w:style w:type="character" w:customStyle="1" w:styleId="99">
    <w:name w:val="font11"/>
    <w:qFormat/>
    <w:uiPriority w:val="0"/>
    <w:rPr>
      <w:rFonts w:hint="eastAsia" w:ascii="宋体" w:hAnsi="宋体" w:eastAsia="宋体" w:cs="宋体"/>
      <w:color w:val="000000"/>
      <w:sz w:val="22"/>
      <w:szCs w:val="22"/>
      <w:u w:val="none"/>
    </w:rPr>
  </w:style>
  <w:style w:type="character" w:customStyle="1" w:styleId="100">
    <w:name w:val="font01"/>
    <w:qFormat/>
    <w:uiPriority w:val="0"/>
    <w:rPr>
      <w:rFonts w:hint="eastAsia" w:ascii="宋体" w:hAnsi="宋体" w:eastAsia="宋体" w:cs="宋体"/>
      <w:color w:val="000000"/>
      <w:sz w:val="22"/>
      <w:szCs w:val="22"/>
      <w:u w:val="none"/>
    </w:rPr>
  </w:style>
  <w:style w:type="paragraph" w:customStyle="1" w:styleId="101">
    <w:name w:val="Default"/>
    <w:qFormat/>
    <w:uiPriority w:val="0"/>
    <w:pPr>
      <w:widowControl w:val="0"/>
      <w:autoSpaceDE w:val="0"/>
      <w:autoSpaceDN w:val="0"/>
      <w:adjustRightInd w:val="0"/>
      <w:spacing w:before="200" w:after="200" w:line="276" w:lineRule="auto"/>
    </w:pPr>
    <w:rPr>
      <w:rFonts w:ascii="黑体" w:hAnsi="Calibri" w:eastAsia="黑体" w:cs="黑体"/>
      <w:color w:val="000000"/>
      <w:sz w:val="24"/>
      <w:szCs w:val="24"/>
      <w:lang w:val="en-US" w:eastAsia="en-US" w:bidi="en-US"/>
    </w:rPr>
  </w:style>
  <w:style w:type="character" w:customStyle="1" w:styleId="102">
    <w:name w:val="_Style 100"/>
    <w:unhideWhenUsed/>
    <w:qFormat/>
    <w:uiPriority w:val="99"/>
    <w:rPr>
      <w:color w:val="605E5C"/>
      <w:shd w:val="clear" w:color="auto" w:fill="E1DFDD"/>
    </w:rPr>
  </w:style>
  <w:style w:type="character" w:customStyle="1" w:styleId="103">
    <w:name w:val="标题 3 字符"/>
    <w:semiHidden/>
    <w:qFormat/>
    <w:uiPriority w:val="9"/>
    <w:rPr>
      <w:b/>
      <w:bCs/>
      <w:kern w:val="2"/>
      <w:sz w:val="32"/>
      <w:szCs w:val="32"/>
    </w:rPr>
  </w:style>
  <w:style w:type="character" w:customStyle="1" w:styleId="104">
    <w:name w:val="标题 4 字符"/>
    <w:semiHidden/>
    <w:qFormat/>
    <w:uiPriority w:val="9"/>
    <w:rPr>
      <w:rFonts w:ascii="等线 Light" w:hAnsi="等线 Light" w:eastAsia="等线 Light" w:cs="Times New Roman"/>
      <w:b/>
      <w:bCs/>
      <w:kern w:val="2"/>
      <w:sz w:val="28"/>
      <w:szCs w:val="28"/>
    </w:rPr>
  </w:style>
  <w:style w:type="character" w:customStyle="1" w:styleId="105">
    <w:name w:val="标题 5 字符"/>
    <w:semiHidden/>
    <w:qFormat/>
    <w:uiPriority w:val="9"/>
    <w:rPr>
      <w:b/>
      <w:bCs/>
      <w:kern w:val="2"/>
      <w:sz w:val="28"/>
      <w:szCs w:val="28"/>
    </w:rPr>
  </w:style>
  <w:style w:type="character" w:customStyle="1" w:styleId="106">
    <w:name w:val="标题 6 字符"/>
    <w:semiHidden/>
    <w:qFormat/>
    <w:uiPriority w:val="9"/>
    <w:rPr>
      <w:rFonts w:ascii="等线 Light" w:hAnsi="等线 Light" w:eastAsia="等线 Light" w:cs="Times New Roman"/>
      <w:b/>
      <w:bCs/>
      <w:kern w:val="2"/>
      <w:sz w:val="24"/>
      <w:szCs w:val="24"/>
    </w:rPr>
  </w:style>
  <w:style w:type="character" w:customStyle="1" w:styleId="107">
    <w:name w:val="标题 7 字符"/>
    <w:semiHidden/>
    <w:qFormat/>
    <w:uiPriority w:val="9"/>
    <w:rPr>
      <w:b/>
      <w:bCs/>
      <w:kern w:val="2"/>
      <w:sz w:val="24"/>
      <w:szCs w:val="24"/>
    </w:rPr>
  </w:style>
  <w:style w:type="character" w:customStyle="1" w:styleId="108">
    <w:name w:val="标题 8 字符"/>
    <w:semiHidden/>
    <w:qFormat/>
    <w:uiPriority w:val="9"/>
    <w:rPr>
      <w:rFonts w:ascii="等线 Light" w:hAnsi="等线 Light" w:eastAsia="等线 Light" w:cs="Times New Roman"/>
      <w:kern w:val="2"/>
      <w:sz w:val="24"/>
      <w:szCs w:val="24"/>
    </w:rPr>
  </w:style>
  <w:style w:type="character" w:customStyle="1" w:styleId="109">
    <w:name w:val="标题 9 字符"/>
    <w:semiHidden/>
    <w:qFormat/>
    <w:uiPriority w:val="9"/>
    <w:rPr>
      <w:rFonts w:ascii="等线 Light" w:hAnsi="等线 Light" w:eastAsia="等线 Light" w:cs="Times New Roman"/>
      <w:kern w:val="2"/>
      <w:sz w:val="21"/>
      <w:szCs w:val="21"/>
    </w:rPr>
  </w:style>
  <w:style w:type="paragraph" w:customStyle="1" w:styleId="110">
    <w:name w:val="_Style 66"/>
    <w:basedOn w:val="1"/>
    <w:next w:val="1"/>
    <w:qFormat/>
    <w:uiPriority w:val="39"/>
    <w:pPr>
      <w:ind w:left="200" w:leftChars="200"/>
    </w:pPr>
  </w:style>
  <w:style w:type="character" w:customStyle="1" w:styleId="111">
    <w:name w:val="页脚 Char2"/>
    <w:qFormat/>
    <w:uiPriority w:val="0"/>
    <w:rPr>
      <w:kern w:val="2"/>
      <w:sz w:val="18"/>
      <w:szCs w:val="18"/>
    </w:rPr>
  </w:style>
  <w:style w:type="character" w:customStyle="1" w:styleId="112">
    <w:name w:val="正文文本缩进 2 Char1"/>
    <w:qFormat/>
    <w:uiPriority w:val="0"/>
    <w:rPr>
      <w:rFonts w:ascii="仿宋_GB2312" w:hAnsi="仿宋_GB2312" w:cs="Arial"/>
      <w:b/>
      <w:bCs/>
      <w:color w:val="000000"/>
      <w:kern w:val="2"/>
      <w:sz w:val="24"/>
      <w:szCs w:val="24"/>
      <w:lang w:bidi="ar-SA"/>
    </w:rPr>
  </w:style>
  <w:style w:type="character" w:customStyle="1" w:styleId="113">
    <w:name w:val="apple-converted-space"/>
    <w:basedOn w:val="46"/>
    <w:qFormat/>
    <w:uiPriority w:val="0"/>
  </w:style>
  <w:style w:type="character" w:customStyle="1" w:styleId="114">
    <w:name w:val="普通文字 Char1"/>
    <w:qFormat/>
    <w:uiPriority w:val="0"/>
    <w:rPr>
      <w:rFonts w:ascii="宋体" w:eastAsia="宋体"/>
      <w:kern w:val="2"/>
      <w:sz w:val="21"/>
      <w:lang w:val="en-US" w:eastAsia="zh-CN" w:bidi="ar-SA"/>
    </w:rPr>
  </w:style>
  <w:style w:type="character" w:customStyle="1" w:styleId="115">
    <w:name w:val="m_391"/>
    <w:qFormat/>
    <w:uiPriority w:val="0"/>
  </w:style>
  <w:style w:type="character" w:customStyle="1" w:styleId="116">
    <w:name w:val="批注文字 Char1"/>
    <w:qFormat/>
    <w:uiPriority w:val="0"/>
    <w:rPr>
      <w:kern w:val="2"/>
      <w:sz w:val="21"/>
    </w:rPr>
  </w:style>
  <w:style w:type="character" w:customStyle="1" w:styleId="117">
    <w:name w:val="脚注文本 Char1"/>
    <w:qFormat/>
    <w:uiPriority w:val="0"/>
    <w:rPr>
      <w:kern w:val="2"/>
      <w:sz w:val="18"/>
      <w:szCs w:val="18"/>
    </w:rPr>
  </w:style>
  <w:style w:type="character" w:customStyle="1" w:styleId="118">
    <w:name w:val="m_01"/>
    <w:qFormat/>
    <w:uiPriority w:val="0"/>
  </w:style>
  <w:style w:type="character" w:customStyle="1" w:styleId="119">
    <w:name w:val="hui3"/>
    <w:qFormat/>
    <w:uiPriority w:val="0"/>
    <w:rPr>
      <w:color w:val="333333"/>
    </w:rPr>
  </w:style>
  <w:style w:type="character" w:customStyle="1" w:styleId="120">
    <w:name w:val="日期 Char2"/>
    <w:qFormat/>
    <w:uiPriority w:val="0"/>
    <w:rPr>
      <w:kern w:val="2"/>
      <w:sz w:val="21"/>
      <w:szCs w:val="24"/>
    </w:rPr>
  </w:style>
  <w:style w:type="character" w:customStyle="1" w:styleId="121">
    <w:name w:val="副标题 Char1"/>
    <w:qFormat/>
    <w:uiPriority w:val="0"/>
    <w:rPr>
      <w:rFonts w:ascii="Cambria" w:hAnsi="Cambria" w:eastAsia="Cambria"/>
      <w:b/>
      <w:kern w:val="28"/>
      <w:sz w:val="32"/>
      <w:szCs w:val="32"/>
    </w:rPr>
  </w:style>
  <w:style w:type="character" w:customStyle="1" w:styleId="122">
    <w:name w:val="m_491"/>
    <w:qFormat/>
    <w:uiPriority w:val="0"/>
  </w:style>
  <w:style w:type="character" w:customStyle="1" w:styleId="123">
    <w:name w:val="标题 8 Char1"/>
    <w:qFormat/>
    <w:uiPriority w:val="0"/>
    <w:rPr>
      <w:rFonts w:ascii="Arial" w:hAnsi="Arial" w:eastAsia="黑体"/>
      <w:kern w:val="2"/>
      <w:sz w:val="21"/>
    </w:rPr>
  </w:style>
  <w:style w:type="character" w:customStyle="1" w:styleId="124">
    <w:name w:val="纯文本 Char1"/>
    <w:qFormat/>
    <w:uiPriority w:val="0"/>
    <w:rPr>
      <w:rFonts w:ascii="宋体" w:eastAsia="宋体" w:cs="宋体"/>
      <w:color w:val="000000"/>
      <w:sz w:val="24"/>
      <w:szCs w:val="24"/>
      <w:lang w:val="en-US" w:eastAsia="zh-CN" w:bidi="ar-SA"/>
    </w:rPr>
  </w:style>
  <w:style w:type="character" w:customStyle="1" w:styleId="125">
    <w:name w:val="副标题 字符"/>
    <w:qFormat/>
    <w:uiPriority w:val="0"/>
    <w:rPr>
      <w:rFonts w:ascii="Cambria" w:hAnsi="Cambria" w:cs="Times New Roman"/>
      <w:b/>
      <w:bCs/>
      <w:kern w:val="28"/>
      <w:sz w:val="32"/>
      <w:szCs w:val="32"/>
      <w:lang w:bidi="ar-SA"/>
    </w:rPr>
  </w:style>
  <w:style w:type="character" w:customStyle="1" w:styleId="126">
    <w:name w:val="h6 Char"/>
    <w:qFormat/>
    <w:uiPriority w:val="0"/>
    <w:rPr>
      <w:rFonts w:ascii="Arial" w:hAnsi="Arial" w:eastAsia="宋体"/>
      <w:b/>
      <w:bCs/>
      <w:kern w:val="2"/>
      <w:sz w:val="24"/>
      <w:szCs w:val="24"/>
      <w:lang w:val="en-US" w:eastAsia="zh-CN" w:bidi="ar-SA"/>
    </w:rPr>
  </w:style>
  <w:style w:type="character" w:customStyle="1" w:styleId="127">
    <w:name w:val="font14zd"/>
    <w:basedOn w:val="46"/>
    <w:qFormat/>
    <w:uiPriority w:val="0"/>
  </w:style>
  <w:style w:type="character" w:customStyle="1" w:styleId="128">
    <w:name w:val="副标题 Char2"/>
    <w:qFormat/>
    <w:uiPriority w:val="0"/>
    <w:rPr>
      <w:rFonts w:ascii="Cambria" w:hAnsi="Cambria" w:cs="Times New Roman"/>
      <w:b/>
      <w:bCs/>
      <w:kern w:val="28"/>
      <w:sz w:val="32"/>
      <w:szCs w:val="32"/>
      <w:lang w:bidi="ar-SA"/>
    </w:rPr>
  </w:style>
  <w:style w:type="character" w:customStyle="1" w:styleId="129">
    <w:name w:val="font21"/>
    <w:qFormat/>
    <w:uiPriority w:val="0"/>
    <w:rPr>
      <w:rFonts w:ascii="宋体" w:eastAsia="宋体" w:cs="宋体"/>
      <w:color w:val="000000"/>
      <w:sz w:val="15"/>
      <w:szCs w:val="15"/>
      <w:u w:val="none"/>
      <w:lang w:bidi="ar-SA"/>
    </w:rPr>
  </w:style>
  <w:style w:type="character" w:customStyle="1" w:styleId="130">
    <w:name w:val="标题 9 Char1"/>
    <w:qFormat/>
    <w:uiPriority w:val="0"/>
    <w:rPr>
      <w:rFonts w:ascii="Arial" w:hAnsi="Arial" w:eastAsia="黑体"/>
      <w:kern w:val="2"/>
      <w:sz w:val="21"/>
    </w:rPr>
  </w:style>
  <w:style w:type="character" w:customStyle="1" w:styleId="131">
    <w:name w:val="正文文本 Char1"/>
    <w:qFormat/>
    <w:uiPriority w:val="0"/>
    <w:rPr>
      <w:kern w:val="2"/>
      <w:sz w:val="28"/>
      <w:szCs w:val="24"/>
    </w:rPr>
  </w:style>
  <w:style w:type="character" w:customStyle="1" w:styleId="132">
    <w:name w:val="日期 Char1"/>
    <w:qFormat/>
    <w:uiPriority w:val="0"/>
    <w:rPr>
      <w:rFonts w:eastAsia="楷体_GB2312"/>
      <w:kern w:val="2"/>
      <w:sz w:val="32"/>
    </w:rPr>
  </w:style>
  <w:style w:type="character" w:customStyle="1" w:styleId="133">
    <w:name w:val="正文文本 2 Char1"/>
    <w:qFormat/>
    <w:uiPriority w:val="0"/>
    <w:rPr>
      <w:rFonts w:ascii="宋体"/>
      <w:color w:val="000000"/>
      <w:kern w:val="2"/>
      <w:sz w:val="24"/>
      <w:szCs w:val="24"/>
    </w:rPr>
  </w:style>
  <w:style w:type="character" w:customStyle="1" w:styleId="134">
    <w:name w:val="批注文字 Char2"/>
    <w:qFormat/>
    <w:uiPriority w:val="0"/>
    <w:rPr>
      <w:kern w:val="2"/>
      <w:sz w:val="21"/>
      <w:szCs w:val="24"/>
    </w:rPr>
  </w:style>
  <w:style w:type="character" w:customStyle="1" w:styleId="135">
    <w:name w:val="标题 7 Char1"/>
    <w:qFormat/>
    <w:uiPriority w:val="0"/>
    <w:rPr>
      <w:b/>
      <w:kern w:val="2"/>
      <w:sz w:val="21"/>
    </w:rPr>
  </w:style>
  <w:style w:type="character" w:customStyle="1" w:styleId="136">
    <w:name w:val="图表文字 字符"/>
    <w:link w:val="137"/>
    <w:qFormat/>
    <w:uiPriority w:val="0"/>
    <w:rPr>
      <w:rFonts w:eastAsia="仿宋"/>
      <w:sz w:val="24"/>
      <w:szCs w:val="32"/>
    </w:rPr>
  </w:style>
  <w:style w:type="paragraph" w:customStyle="1" w:styleId="137">
    <w:name w:val="图表文字"/>
    <w:basedOn w:val="138"/>
    <w:link w:val="136"/>
    <w:qFormat/>
    <w:uiPriority w:val="0"/>
    <w:pPr>
      <w:spacing w:line="240" w:lineRule="auto"/>
      <w:ind w:firstLine="0" w:firstLineChars="0"/>
      <w:jc w:val="center"/>
    </w:pPr>
    <w:rPr>
      <w:sz w:val="24"/>
      <w:lang w:val="en-US" w:eastAsia="zh-CN"/>
    </w:rPr>
  </w:style>
  <w:style w:type="paragraph" w:customStyle="1" w:styleId="138">
    <w:name w:val="正文首行缩进2个字"/>
    <w:basedOn w:val="1"/>
    <w:link w:val="139"/>
    <w:qFormat/>
    <w:uiPriority w:val="0"/>
    <w:pPr>
      <w:spacing w:line="360" w:lineRule="auto"/>
      <w:ind w:firstLine="200" w:firstLineChars="200"/>
    </w:pPr>
    <w:rPr>
      <w:rFonts w:eastAsia="仿宋"/>
      <w:kern w:val="0"/>
      <w:sz w:val="28"/>
      <w:szCs w:val="32"/>
    </w:rPr>
  </w:style>
  <w:style w:type="character" w:customStyle="1" w:styleId="139">
    <w:name w:val="正文首行缩进2个字 字符"/>
    <w:link w:val="138"/>
    <w:qFormat/>
    <w:uiPriority w:val="0"/>
    <w:rPr>
      <w:rFonts w:eastAsia="仿宋"/>
      <w:sz w:val="28"/>
      <w:szCs w:val="32"/>
    </w:rPr>
  </w:style>
  <w:style w:type="character" w:customStyle="1" w:styleId="140">
    <w:name w:val="style81"/>
    <w:qFormat/>
    <w:uiPriority w:val="0"/>
    <w:rPr>
      <w:sz w:val="20"/>
      <w:szCs w:val="20"/>
    </w:rPr>
  </w:style>
  <w:style w:type="character" w:customStyle="1" w:styleId="141">
    <w:name w:val="themebody1"/>
    <w:qFormat/>
    <w:uiPriority w:val="0"/>
    <w:rPr>
      <w:color w:val="FFFFFF"/>
    </w:rPr>
  </w:style>
  <w:style w:type="character" w:customStyle="1" w:styleId="142">
    <w:name w:val="正文文本缩进 Char2"/>
    <w:qFormat/>
    <w:uiPriority w:val="0"/>
    <w:rPr>
      <w:kern w:val="2"/>
      <w:sz w:val="21"/>
      <w:szCs w:val="24"/>
    </w:rPr>
  </w:style>
  <w:style w:type="character" w:customStyle="1" w:styleId="143">
    <w:name w:val="尾注文本 Char"/>
    <w:qFormat/>
    <w:uiPriority w:val="0"/>
    <w:rPr>
      <w:kern w:val="2"/>
      <w:sz w:val="21"/>
      <w:szCs w:val="24"/>
    </w:rPr>
  </w:style>
  <w:style w:type="character" w:customStyle="1" w:styleId="144">
    <w:name w:val="正文文本缩进 字符"/>
    <w:qFormat/>
    <w:uiPriority w:val="0"/>
    <w:rPr>
      <w:kern w:val="2"/>
      <w:sz w:val="24"/>
      <w:szCs w:val="24"/>
    </w:rPr>
  </w:style>
  <w:style w:type="character" w:customStyle="1" w:styleId="145">
    <w:name w:val="apple-style-span"/>
    <w:basedOn w:val="46"/>
    <w:qFormat/>
    <w:uiPriority w:val="0"/>
  </w:style>
  <w:style w:type="character" w:customStyle="1" w:styleId="146">
    <w:name w:val="脚注文本 Char2"/>
    <w:qFormat/>
    <w:uiPriority w:val="0"/>
    <w:rPr>
      <w:kern w:val="2"/>
      <w:sz w:val="18"/>
      <w:szCs w:val="18"/>
    </w:rPr>
  </w:style>
  <w:style w:type="character" w:customStyle="1" w:styleId="147">
    <w:name w:val="正文文本 3 Char1"/>
    <w:qFormat/>
    <w:uiPriority w:val="0"/>
    <w:rPr>
      <w:rFonts w:eastAsia="仿宋_GB2312"/>
      <w:b/>
      <w:bCs/>
      <w:kern w:val="2"/>
      <w:sz w:val="24"/>
    </w:rPr>
  </w:style>
  <w:style w:type="character" w:customStyle="1" w:styleId="148">
    <w:name w:val="正文文本缩进 3 Char1"/>
    <w:qFormat/>
    <w:uiPriority w:val="0"/>
    <w:rPr>
      <w:rFonts w:ascii="仿宋_GB2312" w:eastAsia="仿宋_GB2312"/>
      <w:color w:val="000000"/>
      <w:kern w:val="2"/>
      <w:sz w:val="24"/>
      <w:szCs w:val="24"/>
    </w:rPr>
  </w:style>
  <w:style w:type="character" w:customStyle="1" w:styleId="149">
    <w:name w:val="标题 5 Char1"/>
    <w:qFormat/>
    <w:uiPriority w:val="0"/>
    <w:rPr>
      <w:b/>
      <w:bCs/>
      <w:kern w:val="2"/>
      <w:sz w:val="28"/>
      <w:szCs w:val="28"/>
    </w:rPr>
  </w:style>
  <w:style w:type="character" w:customStyle="1" w:styleId="150">
    <w:name w:val="页眉 字符"/>
    <w:qFormat/>
    <w:uiPriority w:val="0"/>
    <w:rPr>
      <w:rFonts w:ascii="Calibri" w:hAnsi="Calibri" w:eastAsia="宋体"/>
      <w:kern w:val="2"/>
      <w:sz w:val="18"/>
      <w:szCs w:val="18"/>
      <w:lang w:val="en-US" w:eastAsia="zh-CN" w:bidi="ar-SA"/>
    </w:rPr>
  </w:style>
  <w:style w:type="character" w:customStyle="1" w:styleId="151">
    <w:name w:val="m_51"/>
    <w:qFormat/>
    <w:uiPriority w:val="0"/>
  </w:style>
  <w:style w:type="character" w:customStyle="1" w:styleId="152">
    <w:name w:val="font101"/>
    <w:qFormat/>
    <w:uiPriority w:val="0"/>
    <w:rPr>
      <w:rFonts w:ascii="Arial" w:hAnsi="Arial" w:cs="Arial"/>
      <w:color w:val="000000"/>
      <w:sz w:val="20"/>
      <w:szCs w:val="20"/>
      <w:u w:val="none"/>
      <w:lang w:bidi="ar-SA"/>
    </w:rPr>
  </w:style>
  <w:style w:type="character" w:customStyle="1" w:styleId="153">
    <w:name w:val="标题 4 Char1"/>
    <w:qFormat/>
    <w:uiPriority w:val="0"/>
    <w:rPr>
      <w:rFonts w:ascii="Arial" w:hAnsi="Arial" w:eastAsia="黑体"/>
      <w:b/>
      <w:bCs/>
      <w:kern w:val="2"/>
      <w:sz w:val="28"/>
      <w:szCs w:val="28"/>
    </w:rPr>
  </w:style>
  <w:style w:type="character" w:customStyle="1" w:styleId="154">
    <w:name w:val="页眉 Char1"/>
    <w:qFormat/>
    <w:uiPriority w:val="0"/>
    <w:rPr>
      <w:rFonts w:eastAsia="仿宋_GB2312"/>
      <w:kern w:val="2"/>
      <w:sz w:val="18"/>
    </w:rPr>
  </w:style>
  <w:style w:type="character" w:customStyle="1" w:styleId="155">
    <w:name w:val="表格标题 字符"/>
    <w:link w:val="156"/>
    <w:qFormat/>
    <w:uiPriority w:val="0"/>
    <w:rPr>
      <w:rFonts w:eastAsia="仿宋"/>
      <w:color w:val="000000"/>
      <w:sz w:val="24"/>
      <w:szCs w:val="2"/>
      <w:u w:val="none" w:color="000000"/>
    </w:rPr>
  </w:style>
  <w:style w:type="paragraph" w:customStyle="1" w:styleId="156">
    <w:name w:val="表格标题"/>
    <w:basedOn w:val="1"/>
    <w:link w:val="155"/>
    <w:qFormat/>
    <w:uiPriority w:val="0"/>
    <w:pPr>
      <w:adjustRightInd w:val="0"/>
      <w:snapToGrid w:val="0"/>
      <w:spacing w:beforeLines="50" w:afterLines="50"/>
      <w:jc w:val="center"/>
    </w:pPr>
    <w:rPr>
      <w:rFonts w:eastAsia="仿宋"/>
      <w:color w:val="000000"/>
      <w:kern w:val="0"/>
      <w:sz w:val="24"/>
      <w:szCs w:val="2"/>
      <w:u w:val="none" w:color="000000"/>
    </w:rPr>
  </w:style>
  <w:style w:type="character" w:customStyle="1" w:styleId="15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58">
    <w:name w:val="批注框文本 Char1"/>
    <w:qFormat/>
    <w:uiPriority w:val="0"/>
    <w:rPr>
      <w:kern w:val="2"/>
      <w:sz w:val="18"/>
      <w:szCs w:val="18"/>
    </w:rPr>
  </w:style>
  <w:style w:type="character" w:customStyle="1" w:styleId="159">
    <w:name w:val="批注主题 Char1"/>
    <w:qFormat/>
    <w:uiPriority w:val="0"/>
  </w:style>
  <w:style w:type="character" w:customStyle="1" w:styleId="160">
    <w:name w:val="页脚 Char1"/>
    <w:qFormat/>
    <w:uiPriority w:val="0"/>
    <w:rPr>
      <w:sz w:val="18"/>
      <w:szCs w:val="18"/>
    </w:rPr>
  </w:style>
  <w:style w:type="character" w:customStyle="1" w:styleId="161">
    <w:name w:val="纯文本 字符"/>
    <w:qFormat/>
    <w:uiPriority w:val="0"/>
    <w:rPr>
      <w:rFonts w:ascii="宋体" w:eastAsia="宋体" w:cs="宋体"/>
      <w:color w:val="000000"/>
      <w:sz w:val="24"/>
      <w:szCs w:val="24"/>
      <w:lang w:bidi="ar-SA"/>
    </w:rPr>
  </w:style>
  <w:style w:type="character" w:customStyle="1" w:styleId="162">
    <w:name w:val="批注框文本 Char2"/>
    <w:qFormat/>
    <w:uiPriority w:val="0"/>
    <w:rPr>
      <w:kern w:val="2"/>
      <w:sz w:val="18"/>
      <w:szCs w:val="18"/>
    </w:rPr>
  </w:style>
  <w:style w:type="character" w:customStyle="1" w:styleId="163">
    <w:name w:val="m_171"/>
    <w:qFormat/>
    <w:uiPriority w:val="0"/>
  </w:style>
  <w:style w:type="character" w:customStyle="1" w:styleId="164">
    <w:name w:val="页脚 字符"/>
    <w:qFormat/>
    <w:uiPriority w:val="0"/>
    <w:rPr>
      <w:rFonts w:ascii="Calibri" w:hAnsi="Calibri"/>
      <w:kern w:val="2"/>
      <w:sz w:val="18"/>
      <w:szCs w:val="18"/>
    </w:rPr>
  </w:style>
  <w:style w:type="character" w:customStyle="1" w:styleId="165">
    <w:name w:val="标题 1 Char1"/>
    <w:qFormat/>
    <w:uiPriority w:val="0"/>
    <w:rPr>
      <w:b/>
      <w:bCs/>
      <w:kern w:val="44"/>
      <w:sz w:val="30"/>
      <w:szCs w:val="44"/>
    </w:rPr>
  </w:style>
  <w:style w:type="character" w:customStyle="1" w:styleId="166">
    <w:name w:val="正文文本缩进 3 Char2"/>
    <w:qFormat/>
    <w:uiPriority w:val="0"/>
    <w:rPr>
      <w:kern w:val="2"/>
      <w:sz w:val="16"/>
      <w:szCs w:val="16"/>
    </w:rPr>
  </w:style>
  <w:style w:type="character" w:customStyle="1" w:styleId="167">
    <w:name w:val="正文文本缩进 Char1"/>
    <w:qFormat/>
    <w:uiPriority w:val="0"/>
    <w:rPr>
      <w:szCs w:val="24"/>
    </w:rPr>
  </w:style>
  <w:style w:type="character" w:customStyle="1" w:styleId="168">
    <w:name w:val="标题 6 Char1"/>
    <w:qFormat/>
    <w:uiPriority w:val="0"/>
    <w:rPr>
      <w:rFonts w:ascii="Arial" w:hAnsi="Arial" w:eastAsia="黑体"/>
      <w:b/>
      <w:kern w:val="2"/>
      <w:sz w:val="21"/>
    </w:rPr>
  </w:style>
  <w:style w:type="character" w:customStyle="1" w:styleId="169">
    <w:name w:val="标题 2 Char1"/>
    <w:qFormat/>
    <w:uiPriority w:val="0"/>
    <w:rPr>
      <w:rFonts w:ascii="Arial" w:hAnsi="Arial" w:eastAsia="黑体"/>
      <w:b/>
      <w:bCs/>
      <w:kern w:val="2"/>
      <w:sz w:val="32"/>
      <w:szCs w:val="32"/>
    </w:rPr>
  </w:style>
  <w:style w:type="character" w:customStyle="1" w:styleId="170">
    <w:name w:val="正文文本 3 Char2"/>
    <w:qFormat/>
    <w:uiPriority w:val="0"/>
    <w:rPr>
      <w:kern w:val="2"/>
      <w:sz w:val="16"/>
      <w:szCs w:val="16"/>
    </w:rPr>
  </w:style>
  <w:style w:type="character" w:customStyle="1" w:styleId="171">
    <w:name w:val="标题 1 Char Char"/>
    <w:qFormat/>
    <w:uiPriority w:val="0"/>
    <w:rPr>
      <w:rFonts w:eastAsia="宋体"/>
      <w:b/>
      <w:spacing w:val="-2"/>
      <w:sz w:val="24"/>
      <w:lang w:val="en-US" w:eastAsia="zh-CN" w:bidi="ar-SA"/>
    </w:rPr>
  </w:style>
  <w:style w:type="character" w:customStyle="1" w:styleId="172">
    <w:name w:val="无"/>
    <w:qFormat/>
    <w:uiPriority w:val="0"/>
  </w:style>
  <w:style w:type="character" w:customStyle="1" w:styleId="173">
    <w:name w:val="正文文本 2 Char2"/>
    <w:qFormat/>
    <w:uiPriority w:val="0"/>
    <w:rPr>
      <w:kern w:val="2"/>
      <w:sz w:val="21"/>
      <w:szCs w:val="24"/>
    </w:rPr>
  </w:style>
  <w:style w:type="character" w:customStyle="1" w:styleId="174">
    <w:name w:val="m_461"/>
    <w:qFormat/>
    <w:uiPriority w:val="0"/>
  </w:style>
  <w:style w:type="character" w:customStyle="1" w:styleId="175">
    <w:name w:val="标题 2 Char Char"/>
    <w:qFormat/>
    <w:uiPriority w:val="0"/>
    <w:rPr>
      <w:rFonts w:ascii="Arial" w:hAnsi="Arial" w:eastAsia="黑体"/>
      <w:b/>
      <w:bCs/>
      <w:kern w:val="2"/>
      <w:sz w:val="32"/>
      <w:szCs w:val="32"/>
      <w:lang w:val="en-US" w:eastAsia="zh-CN" w:bidi="ar-SA"/>
    </w:rPr>
  </w:style>
  <w:style w:type="character" w:customStyle="1" w:styleId="176">
    <w:name w:val="正文文本 2 字符"/>
    <w:qFormat/>
    <w:uiPriority w:val="99"/>
    <w:rPr>
      <w:kern w:val="2"/>
      <w:sz w:val="21"/>
      <w:szCs w:val="24"/>
    </w:rPr>
  </w:style>
  <w:style w:type="character" w:customStyle="1" w:styleId="177">
    <w:name w:val="批注主题 字符"/>
    <w:qFormat/>
    <w:uiPriority w:val="99"/>
    <w:rPr>
      <w:b/>
      <w:bCs/>
      <w:kern w:val="2"/>
      <w:sz w:val="21"/>
      <w:szCs w:val="24"/>
    </w:rPr>
  </w:style>
  <w:style w:type="character" w:customStyle="1" w:styleId="178">
    <w:name w:val="标题 字符"/>
    <w:qFormat/>
    <w:uiPriority w:val="10"/>
    <w:rPr>
      <w:rFonts w:ascii="等线 Light" w:hAnsi="等线 Light" w:cs="Times New Roman"/>
      <w:b/>
      <w:bCs/>
      <w:kern w:val="2"/>
      <w:sz w:val="32"/>
      <w:szCs w:val="32"/>
    </w:rPr>
  </w:style>
  <w:style w:type="character" w:customStyle="1" w:styleId="179">
    <w:name w:val="HTML 预设格式 字符"/>
    <w:qFormat/>
    <w:uiPriority w:val="99"/>
    <w:rPr>
      <w:rFonts w:ascii="Courier New" w:hAnsi="Courier New" w:cs="Courier New"/>
      <w:kern w:val="2"/>
    </w:rPr>
  </w:style>
  <w:style w:type="paragraph" w:customStyle="1" w:styleId="180">
    <w:name w:val="tabletext"/>
    <w:basedOn w:val="1"/>
    <w:qFormat/>
    <w:uiPriority w:val="0"/>
    <w:pPr>
      <w:widowControl/>
      <w:spacing w:before="100" w:beforeAutospacing="1" w:after="100" w:afterAutospacing="1"/>
      <w:jc w:val="left"/>
    </w:pPr>
    <w:rPr>
      <w:rFonts w:ascii="宋体" w:cs="宋体"/>
      <w:kern w:val="0"/>
      <w:sz w:val="24"/>
    </w:rPr>
  </w:style>
  <w:style w:type="paragraph" w:customStyle="1" w:styleId="181">
    <w:name w:val="一级条标题"/>
    <w:next w:val="1"/>
    <w:qFormat/>
    <w:uiPriority w:val="0"/>
    <w:pPr>
      <w:numPr>
        <w:ilvl w:val="1"/>
        <w:numId w:val="1"/>
      </w:numPr>
      <w:spacing w:before="50" w:beforeLines="50" w:after="50" w:afterLines="50"/>
      <w:outlineLvl w:val="2"/>
    </w:pPr>
    <w:rPr>
      <w:rFonts w:ascii="黑体" w:hAnsi="Calibri" w:eastAsia="黑体" w:cs="Times New Roman"/>
      <w:sz w:val="21"/>
      <w:szCs w:val="21"/>
      <w:lang w:val="en-US" w:eastAsia="zh-CN" w:bidi="ar-SA"/>
    </w:rPr>
  </w:style>
  <w:style w:type="paragraph" w:customStyle="1" w:styleId="182">
    <w:name w:val="列出段落1"/>
    <w:basedOn w:val="1"/>
    <w:qFormat/>
    <w:uiPriority w:val="99"/>
    <w:pPr>
      <w:ind w:firstLine="200" w:firstLineChars="200"/>
    </w:pPr>
    <w:rPr>
      <w:rFonts w:ascii="Calibri" w:hAnsi="Calibri"/>
      <w:szCs w:val="22"/>
    </w:rPr>
  </w:style>
  <w:style w:type="paragraph" w:customStyle="1" w:styleId="183">
    <w:name w:val="正文无缩进"/>
    <w:basedOn w:val="1"/>
    <w:qFormat/>
    <w:uiPriority w:val="0"/>
    <w:pPr>
      <w:widowControl/>
      <w:autoSpaceDE w:val="0"/>
      <w:autoSpaceDN w:val="0"/>
      <w:spacing w:line="300" w:lineRule="auto"/>
      <w:textAlignment w:val="bottom"/>
    </w:pPr>
    <w:rPr>
      <w:rFonts w:eastAsia="楷体_GB2312"/>
      <w:szCs w:val="20"/>
    </w:rPr>
  </w:style>
  <w:style w:type="paragraph" w:customStyle="1" w:styleId="184">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Char1"/>
    <w:basedOn w:val="1"/>
    <w:qFormat/>
    <w:uiPriority w:val="0"/>
    <w:rPr>
      <w:rFonts w:ascii="仿宋_GB2312" w:eastAsia="仿宋_GB2312"/>
      <w:b/>
      <w:sz w:val="32"/>
      <w:szCs w:val="32"/>
    </w:rPr>
  </w:style>
  <w:style w:type="paragraph" w:customStyle="1" w:styleId="186">
    <w:name w:val="此正文"/>
    <w:basedOn w:val="1"/>
    <w:qFormat/>
    <w:uiPriority w:val="0"/>
    <w:pPr>
      <w:spacing w:line="360" w:lineRule="auto"/>
      <w:ind w:firstLine="200" w:firstLineChars="200"/>
    </w:pPr>
    <w:rPr>
      <w:sz w:val="24"/>
    </w:rPr>
  </w:style>
  <w:style w:type="paragraph" w:customStyle="1" w:styleId="187">
    <w:name w:val="正文文字"/>
    <w:qFormat/>
    <w:uiPriority w:val="0"/>
    <w:pPr>
      <w:widowControl w:val="0"/>
      <w:spacing w:line="360" w:lineRule="auto"/>
      <w:ind w:firstLine="480"/>
      <w:jc w:val="both"/>
    </w:pPr>
    <w:rPr>
      <w:rFonts w:ascii="Arial Unicode MS" w:hAnsi="Arial Unicode MS" w:eastAsia="Arial Unicode MS" w:cs="Arial Unicode MS"/>
      <w:color w:val="000000"/>
      <w:kern w:val="2"/>
      <w:sz w:val="24"/>
      <w:szCs w:val="24"/>
      <w:u w:val="none" w:color="000000"/>
      <w:lang w:val="en-US" w:eastAsia="zh-CN" w:bidi="ar-SA"/>
    </w:rPr>
  </w:style>
  <w:style w:type="paragraph" w:customStyle="1" w:styleId="188">
    <w:name w:val="哈哈正文"/>
    <w:basedOn w:val="1"/>
    <w:qFormat/>
    <w:uiPriority w:val="0"/>
    <w:pPr>
      <w:spacing w:line="360" w:lineRule="auto"/>
      <w:ind w:firstLine="200" w:firstLineChars="200"/>
    </w:pPr>
    <w:rPr>
      <w:rFonts w:ascii="宋体"/>
      <w:sz w:val="24"/>
      <w:szCs w:val="20"/>
    </w:rPr>
  </w:style>
  <w:style w:type="paragraph" w:customStyle="1" w:styleId="189">
    <w:name w:val="标题3"/>
    <w:basedOn w:val="5"/>
    <w:qFormat/>
    <w:uiPriority w:val="0"/>
    <w:pPr>
      <w:numPr>
        <w:ilvl w:val="2"/>
        <w:numId w:val="1"/>
      </w:numPr>
      <w:tabs>
        <w:tab w:val="left" w:pos="113"/>
        <w:tab w:val="left" w:pos="84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eastAsia="ru-RU"/>
    </w:rPr>
  </w:style>
  <w:style w:type="paragraph" w:customStyle="1" w:styleId="190">
    <w:name w:val="地址内"/>
    <w:basedOn w:val="1"/>
    <w:qFormat/>
    <w:uiPriority w:val="0"/>
    <w:rPr>
      <w:szCs w:val="20"/>
    </w:rPr>
  </w:style>
  <w:style w:type="paragraph" w:customStyle="1" w:styleId="191">
    <w:name w:val="表格用"/>
    <w:basedOn w:val="1"/>
    <w:qFormat/>
    <w:uiPriority w:val="0"/>
    <w:pPr>
      <w:widowControl/>
      <w:spacing w:line="360" w:lineRule="auto"/>
      <w:jc w:val="left"/>
    </w:pPr>
    <w:rPr>
      <w:rFonts w:ascii="宋体"/>
      <w:kern w:val="0"/>
      <w:sz w:val="24"/>
    </w:rPr>
  </w:style>
  <w:style w:type="paragraph" w:customStyle="1" w:styleId="192">
    <w:name w:val="大标题"/>
    <w:basedOn w:val="1"/>
    <w:qFormat/>
    <w:uiPriority w:val="0"/>
    <w:pPr>
      <w:autoSpaceDE w:val="0"/>
      <w:autoSpaceDN w:val="0"/>
      <w:adjustRightInd w:val="0"/>
      <w:spacing w:after="560"/>
      <w:jc w:val="center"/>
    </w:pPr>
    <w:rPr>
      <w:rFonts w:ascii="Arial Black" w:hAnsi="Arial Black"/>
      <w:b/>
      <w:kern w:val="0"/>
      <w:sz w:val="56"/>
      <w:szCs w:val="20"/>
    </w:rPr>
  </w:style>
  <w:style w:type="paragraph" w:customStyle="1" w:styleId="193">
    <w:name w:val="样式 标题 3 +"/>
    <w:basedOn w:val="5"/>
    <w:qFormat/>
    <w:uiPriority w:val="0"/>
    <w:pPr>
      <w:tabs>
        <w:tab w:val="clear" w:pos="1620"/>
      </w:tabs>
      <w:spacing w:before="260" w:beforeLines="0" w:after="260" w:afterLines="0" w:line="415" w:lineRule="auto"/>
      <w:ind w:left="0" w:firstLine="0"/>
      <w:jc w:val="center"/>
    </w:pPr>
    <w:rPr>
      <w:rFonts w:ascii="Times New Roman" w:hAnsi="Times New Roman" w:eastAsia="宋体" w:cs="Times New Roman"/>
      <w:kern w:val="0"/>
      <w:sz w:val="28"/>
    </w:rPr>
  </w:style>
  <w:style w:type="paragraph" w:customStyle="1" w:styleId="194">
    <w:name w:val="样式 标题 1 + 两端对齐"/>
    <w:basedOn w:val="4"/>
    <w:next w:val="4"/>
    <w:qFormat/>
    <w:uiPriority w:val="0"/>
    <w:pPr>
      <w:tabs>
        <w:tab w:val="clear" w:pos="432"/>
      </w:tabs>
      <w:autoSpaceDE w:val="0"/>
      <w:autoSpaceDN w:val="0"/>
      <w:adjustRightInd w:val="0"/>
      <w:spacing w:before="340" w:after="330" w:line="240" w:lineRule="auto"/>
      <w:ind w:left="0" w:firstLine="0"/>
      <w:jc w:val="center"/>
    </w:pPr>
    <w:rPr>
      <w:rFonts w:ascii="汉鼎简细圆" w:hAnsi="汉鼎简细圆" w:eastAsia="宋体" w:cs="宋体"/>
      <w:kern w:val="44"/>
      <w:sz w:val="28"/>
      <w:szCs w:val="20"/>
      <w:lang w:val="en-US"/>
    </w:rPr>
  </w:style>
  <w:style w:type="paragraph" w:customStyle="1" w:styleId="195">
    <w:name w:val="符号 2"/>
    <w:basedOn w:val="196"/>
    <w:qFormat/>
    <w:uiPriority w:val="0"/>
    <w:pPr>
      <w:numPr>
        <w:ilvl w:val="1"/>
        <w:numId w:val="3"/>
      </w:numPr>
      <w:tabs>
        <w:tab w:val="left" w:pos="0"/>
        <w:tab w:val="left" w:pos="900"/>
        <w:tab w:val="left" w:pos="1320"/>
      </w:tabs>
    </w:pPr>
  </w:style>
  <w:style w:type="paragraph" w:customStyle="1" w:styleId="196">
    <w:name w:val="符号 1"/>
    <w:basedOn w:val="20"/>
    <w:qFormat/>
    <w:uiPriority w:val="0"/>
    <w:pPr>
      <w:numPr>
        <w:ilvl w:val="0"/>
        <w:numId w:val="3"/>
      </w:numPr>
      <w:tabs>
        <w:tab w:val="left" w:pos="0"/>
        <w:tab w:val="left" w:pos="900"/>
      </w:tabs>
      <w:spacing w:line="360" w:lineRule="auto"/>
      <w:ind w:firstLineChars="0"/>
    </w:pPr>
    <w:rPr>
      <w:rFonts w:ascii="Times New Roman" w:hAnsi="Times New Roman"/>
      <w:kern w:val="28"/>
    </w:rPr>
  </w:style>
  <w:style w:type="paragraph" w:customStyle="1" w:styleId="197">
    <w:name w:val="正文 A"/>
    <w:qFormat/>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paragraph" w:customStyle="1" w:styleId="198">
    <w:name w:val="自由格式 A"/>
    <w:qFormat/>
    <w:uiPriority w:val="0"/>
    <w:rPr>
      <w:rFonts w:ascii="Helvetica" w:hAnsi="Helvetica" w:eastAsia="ヒラギノ角ゴ Pro W3" w:cs="Times New Roman"/>
      <w:color w:val="000000"/>
      <w:sz w:val="24"/>
      <w:lang w:val="en-US" w:eastAsia="zh-CN" w:bidi="ar-SA"/>
    </w:rPr>
  </w:style>
  <w:style w:type="paragraph" w:customStyle="1" w:styleId="199">
    <w:name w:val="纯文本_4"/>
    <w:basedOn w:val="200"/>
    <w:qFormat/>
    <w:uiPriority w:val="0"/>
    <w:pPr>
      <w:widowControl/>
      <w:jc w:val="left"/>
    </w:pPr>
    <w:rPr>
      <w:rFonts w:ascii="宋体"/>
      <w:kern w:val="0"/>
      <w:szCs w:val="21"/>
    </w:rPr>
  </w:style>
  <w:style w:type="paragraph" w:customStyle="1" w:styleId="20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202">
    <w:name w:val="标题 8_0"/>
    <w:basedOn w:val="203"/>
    <w:next w:val="203"/>
    <w:qFormat/>
    <w:uiPriority w:val="0"/>
    <w:pPr>
      <w:keepNext/>
      <w:keepLines/>
      <w:numPr>
        <w:ilvl w:val="7"/>
        <w:numId w:val="3"/>
      </w:numPr>
      <w:tabs>
        <w:tab w:val="left" w:pos="0"/>
      </w:tabs>
      <w:spacing w:before="240" w:after="64" w:line="319" w:lineRule="auto"/>
      <w:outlineLvl w:val="7"/>
    </w:pPr>
    <w:rPr>
      <w:rFonts w:ascii="Cambria" w:hAnsi="Cambria"/>
      <w:kern w:val="0"/>
      <w:sz w:val="24"/>
      <w:szCs w:val="24"/>
    </w:rPr>
  </w:style>
  <w:style w:type="paragraph" w:customStyle="1" w:styleId="20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纯文本_0"/>
    <w:basedOn w:val="203"/>
    <w:qFormat/>
    <w:uiPriority w:val="0"/>
    <w:pPr>
      <w:widowControl/>
      <w:jc w:val="left"/>
    </w:pPr>
    <w:rPr>
      <w:rFonts w:ascii="宋体"/>
      <w:kern w:val="0"/>
      <w:sz w:val="20"/>
      <w:szCs w:val="21"/>
    </w:rPr>
  </w:style>
  <w:style w:type="paragraph" w:customStyle="1" w:styleId="205">
    <w:name w:val="Char Char Char Char Char Char Char"/>
    <w:basedOn w:val="1"/>
    <w:qFormat/>
    <w:uiPriority w:val="0"/>
    <w:rPr>
      <w:rFonts w:ascii="仿宋_GB2312" w:eastAsia="仿宋_GB2312"/>
      <w:b/>
      <w:sz w:val="32"/>
      <w:szCs w:val="32"/>
    </w:rPr>
  </w:style>
  <w:style w:type="paragraph" w:customStyle="1" w:styleId="206">
    <w:name w:val="正文 居中"/>
    <w:basedOn w:val="1"/>
    <w:qFormat/>
    <w:uiPriority w:val="0"/>
    <w:pPr>
      <w:spacing w:line="360" w:lineRule="auto"/>
      <w:jc w:val="center"/>
    </w:pPr>
    <w:rPr>
      <w:rFonts w:cs="宋体"/>
      <w:sz w:val="24"/>
      <w:szCs w:val="20"/>
    </w:rPr>
  </w:style>
  <w:style w:type="paragraph" w:customStyle="1" w:styleId="207">
    <w:name w:val="xl25"/>
    <w:basedOn w:val="1"/>
    <w:qFormat/>
    <w:uiPriority w:val="0"/>
    <w:pPr>
      <w:widowControl/>
      <w:spacing w:before="100" w:beforeAutospacing="1" w:after="100" w:afterAutospacing="1"/>
      <w:jc w:val="center"/>
      <w:textAlignment w:val="center"/>
    </w:pPr>
    <w:rPr>
      <w:rFonts w:ascii="宋体"/>
      <w:kern w:val="0"/>
      <w:sz w:val="20"/>
      <w:szCs w:val="20"/>
    </w:rPr>
  </w:style>
  <w:style w:type="paragraph" w:customStyle="1" w:styleId="208">
    <w:name w:val="标题 3_0"/>
    <w:basedOn w:val="203"/>
    <w:next w:val="203"/>
    <w:qFormat/>
    <w:uiPriority w:val="0"/>
    <w:pPr>
      <w:keepNext/>
      <w:keepLines/>
      <w:numPr>
        <w:ilvl w:val="2"/>
        <w:numId w:val="3"/>
      </w:numPr>
      <w:tabs>
        <w:tab w:val="left" w:pos="0"/>
      </w:tabs>
      <w:spacing w:before="260" w:after="260" w:line="415" w:lineRule="auto"/>
      <w:outlineLvl w:val="2"/>
    </w:pPr>
    <w:rPr>
      <w:b/>
      <w:bCs/>
      <w:kern w:val="0"/>
      <w:sz w:val="32"/>
      <w:szCs w:val="32"/>
    </w:rPr>
  </w:style>
  <w:style w:type="paragraph" w:customStyle="1" w:styleId="209">
    <w:name w:val="WPS Plain"/>
    <w:qFormat/>
    <w:uiPriority w:val="0"/>
    <w:rPr>
      <w:rFonts w:ascii="Times New Roman" w:hAnsi="Times New Roman" w:eastAsia="宋体" w:cs="Times New Roman"/>
      <w:lang w:val="en-US" w:eastAsia="zh-CN" w:bidi="ar-SA"/>
    </w:rPr>
  </w:style>
  <w:style w:type="paragraph" w:customStyle="1" w:styleId="210">
    <w:name w:val="Char"/>
    <w:basedOn w:val="1"/>
    <w:qFormat/>
    <w:uiPriority w:val="0"/>
    <w:rPr>
      <w:rFonts w:ascii="仿宋_GB2312" w:eastAsia="仿宋_GB2312"/>
      <w:b/>
      <w:sz w:val="32"/>
      <w:szCs w:val="32"/>
    </w:rPr>
  </w:style>
  <w:style w:type="paragraph" w:customStyle="1" w:styleId="211">
    <w:name w:val="样式1"/>
    <w:basedOn w:val="4"/>
    <w:qFormat/>
    <w:uiPriority w:val="0"/>
    <w:pPr>
      <w:tabs>
        <w:tab w:val="clear" w:pos="432"/>
      </w:tabs>
      <w:ind w:left="0" w:firstLine="0"/>
      <w:jc w:val="both"/>
    </w:pPr>
    <w:rPr>
      <w:rFonts w:ascii="黑体" w:hAnsi="Arial" w:eastAsia="黑体"/>
      <w:lang w:val="en-US"/>
    </w:rPr>
  </w:style>
  <w:style w:type="paragraph" w:customStyle="1" w:styleId="212">
    <w:name w:val="列出段落2"/>
    <w:basedOn w:val="1"/>
    <w:qFormat/>
    <w:uiPriority w:val="0"/>
    <w:pPr>
      <w:ind w:firstLine="200" w:firstLineChars="200"/>
    </w:pPr>
    <w:rPr>
      <w:rFonts w:ascii="Calibri" w:hAnsi="Calibri" w:cs="Arial"/>
      <w:szCs w:val="22"/>
    </w:rPr>
  </w:style>
  <w:style w:type="paragraph" w:customStyle="1" w:styleId="213">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214">
    <w:name w:val="无间隔1"/>
    <w:qFormat/>
    <w:uiPriority w:val="0"/>
    <w:rPr>
      <w:rFonts w:ascii="Calibri" w:hAnsi="Calibri" w:eastAsia="宋体" w:cs="Times New Roman"/>
      <w:sz w:val="24"/>
      <w:szCs w:val="24"/>
      <w:lang w:val="en-GB" w:eastAsia="en-GB" w:bidi="ar-SA"/>
    </w:rPr>
  </w:style>
  <w:style w:type="paragraph" w:customStyle="1" w:styleId="215">
    <w:name w:val="List Paragraph11"/>
    <w:basedOn w:val="1"/>
    <w:qFormat/>
    <w:uiPriority w:val="0"/>
    <w:pPr>
      <w:ind w:firstLine="200" w:firstLineChars="200"/>
    </w:pPr>
    <w:rPr>
      <w:rFonts w:ascii="Calibri" w:hAnsi="Calibri"/>
      <w:szCs w:val="22"/>
    </w:rPr>
  </w:style>
  <w:style w:type="paragraph" w:customStyle="1" w:styleId="216">
    <w:name w:val="List Paragraph1"/>
    <w:basedOn w:val="1"/>
    <w:qFormat/>
    <w:uiPriority w:val="0"/>
    <w:pPr>
      <w:ind w:firstLine="200" w:firstLineChars="200"/>
    </w:pPr>
    <w:rPr>
      <w:rFonts w:ascii="Calibri" w:hAnsi="Calibri"/>
      <w:szCs w:val="22"/>
    </w:rPr>
  </w:style>
  <w:style w:type="paragraph" w:customStyle="1" w:styleId="217">
    <w:name w:val="标题1"/>
    <w:basedOn w:val="3"/>
    <w:qFormat/>
    <w:uiPriority w:val="0"/>
    <w:pPr>
      <w:keepLines/>
      <w:numPr>
        <w:ilvl w:val="0"/>
        <w:numId w:val="4"/>
      </w:numPr>
      <w:tabs>
        <w:tab w:val="left" w:pos="0"/>
        <w:tab w:val="left" w:pos="397"/>
      </w:tabs>
      <w:spacing w:before="120" w:after="120" w:line="300" w:lineRule="auto"/>
    </w:pPr>
    <w:rPr>
      <w:rFonts w:ascii="黑体" w:eastAsia="黑体"/>
      <w:b w:val="0"/>
      <w:bCs w:val="0"/>
      <w:spacing w:val="6"/>
      <w:kern w:val="44"/>
      <w:sz w:val="36"/>
      <w:szCs w:val="20"/>
    </w:rPr>
  </w:style>
  <w:style w:type="paragraph" w:customStyle="1" w:styleId="218">
    <w:name w:val="big"/>
    <w:basedOn w:val="1"/>
    <w:qFormat/>
    <w:uiPriority w:val="0"/>
    <w:pPr>
      <w:widowControl/>
      <w:spacing w:before="100" w:beforeAutospacing="1" w:after="100" w:afterAutospacing="1"/>
      <w:jc w:val="left"/>
    </w:pPr>
    <w:rPr>
      <w:rFonts w:ascii="宋体"/>
      <w:kern w:val="0"/>
      <w:sz w:val="24"/>
    </w:rPr>
  </w:style>
  <w:style w:type="paragraph" w:customStyle="1" w:styleId="219">
    <w:name w:val="tabletextchar"/>
    <w:basedOn w:val="1"/>
    <w:qFormat/>
    <w:uiPriority w:val="0"/>
    <w:pPr>
      <w:widowControl/>
      <w:spacing w:before="100" w:beforeAutospacing="1" w:after="100" w:afterAutospacing="1"/>
      <w:jc w:val="left"/>
    </w:pPr>
    <w:rPr>
      <w:rFonts w:ascii="宋体" w:cs="宋体"/>
      <w:kern w:val="0"/>
      <w:sz w:val="24"/>
    </w:rPr>
  </w:style>
  <w:style w:type="paragraph" w:customStyle="1" w:styleId="220">
    <w:name w:val=" Char Char Char Char Char Char Char Char Char Char Char Char1 Char"/>
    <w:basedOn w:val="15"/>
    <w:qFormat/>
    <w:uiPriority w:val="0"/>
    <w:pPr>
      <w:shd w:val="clear" w:color="auto" w:fill="000080"/>
    </w:pPr>
    <w:rPr>
      <w:rFonts w:ascii="Tahoma" w:hAnsi="Tahoma"/>
      <w:sz w:val="24"/>
      <w:szCs w:val="24"/>
    </w:rPr>
  </w:style>
  <w:style w:type="paragraph" w:customStyle="1" w:styleId="221">
    <w:name w:val="xl29"/>
    <w:basedOn w:val="1"/>
    <w:qFormat/>
    <w:uiPriority w:val="0"/>
    <w:pPr>
      <w:widowControl/>
      <w:spacing w:before="100" w:beforeAutospacing="1" w:after="100" w:afterAutospacing="1"/>
      <w:jc w:val="center"/>
    </w:pPr>
    <w:rPr>
      <w:rFonts w:ascii="宋体"/>
      <w:kern w:val="0"/>
      <w:sz w:val="28"/>
      <w:szCs w:val="28"/>
    </w:rPr>
  </w:style>
  <w:style w:type="paragraph" w:customStyle="1" w:styleId="222">
    <w:name w:val="二级无"/>
    <w:basedOn w:val="223"/>
    <w:qFormat/>
    <w:uiPriority w:val="0"/>
    <w:pPr>
      <w:spacing w:before="0" w:after="0"/>
    </w:pPr>
    <w:rPr>
      <w:rFonts w:ascii="宋体" w:eastAsia="宋体"/>
    </w:rPr>
  </w:style>
  <w:style w:type="paragraph" w:customStyle="1" w:styleId="223">
    <w:name w:val="二级条标题"/>
    <w:basedOn w:val="181"/>
    <w:next w:val="1"/>
    <w:qFormat/>
    <w:uiPriority w:val="0"/>
    <w:pPr>
      <w:numPr>
        <w:ilvl w:val="2"/>
        <w:numId w:val="1"/>
      </w:numPr>
      <w:spacing w:beforeLines="0" w:afterLines="0"/>
      <w:outlineLvl w:val="3"/>
    </w:pPr>
  </w:style>
  <w:style w:type="paragraph" w:customStyle="1" w:styleId="224">
    <w:name w:val="_Style 222"/>
    <w:qFormat/>
    <w:uiPriority w:val="0"/>
    <w:rPr>
      <w:rFonts w:ascii="Times New Roman" w:hAnsi="Times New Roman" w:eastAsia="宋体" w:cs="Times New Roman"/>
      <w:kern w:val="2"/>
      <w:sz w:val="21"/>
      <w:lang w:val="en-US" w:eastAsia="zh-CN" w:bidi="ar-SA"/>
    </w:rPr>
  </w:style>
  <w:style w:type="paragraph" w:customStyle="1" w:styleId="225">
    <w:name w:val=" Char1"/>
    <w:basedOn w:val="1"/>
    <w:qFormat/>
    <w:uiPriority w:val="0"/>
    <w:rPr>
      <w:rFonts w:ascii="仿宋_GB2312" w:eastAsia="仿宋_GB2312"/>
      <w:b/>
      <w:sz w:val="32"/>
      <w:szCs w:val="32"/>
    </w:rPr>
  </w:style>
  <w:style w:type="paragraph" w:customStyle="1" w:styleId="226">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227">
    <w:name w:val="正文文本缩进 + 四号"/>
    <w:basedOn w:val="20"/>
    <w:qFormat/>
    <w:uiPriority w:val="0"/>
    <w:pPr>
      <w:spacing w:line="360" w:lineRule="auto"/>
      <w:ind w:firstLine="200"/>
    </w:pPr>
    <w:rPr>
      <w:rFonts w:ascii="仿宋_GB2312" w:hAnsi="Times New Roman" w:eastAsia="仿宋_GB2312"/>
      <w:color w:val="000000"/>
      <w:sz w:val="28"/>
      <w:szCs w:val="28"/>
    </w:rPr>
  </w:style>
  <w:style w:type="paragraph" w:customStyle="1" w:styleId="228">
    <w:name w:val="正文_10"/>
    <w:qFormat/>
    <w:uiPriority w:val="0"/>
    <w:rPr>
      <w:rFonts w:ascii="Times New Roman" w:hAnsi="Times New Roman" w:eastAsia="宋体" w:cs="Times New Roman"/>
      <w:sz w:val="21"/>
      <w:lang w:val="en-US" w:eastAsia="zh-CN" w:bidi="ar-SA"/>
    </w:rPr>
  </w:style>
  <w:style w:type="paragraph" w:customStyle="1" w:styleId="229">
    <w:name w:val="itemlistintable"/>
    <w:basedOn w:val="1"/>
    <w:qFormat/>
    <w:uiPriority w:val="0"/>
    <w:pPr>
      <w:widowControl/>
      <w:spacing w:before="100" w:beforeAutospacing="1" w:after="100" w:afterAutospacing="1"/>
      <w:jc w:val="left"/>
    </w:pPr>
    <w:rPr>
      <w:rFonts w:ascii="宋体" w:cs="宋体"/>
      <w:kern w:val="0"/>
      <w:sz w:val="24"/>
    </w:rPr>
  </w:style>
  <w:style w:type="paragraph" w:customStyle="1" w:styleId="230">
    <w:name w:val="标题 7_0"/>
    <w:basedOn w:val="203"/>
    <w:next w:val="203"/>
    <w:qFormat/>
    <w:uiPriority w:val="0"/>
    <w:pPr>
      <w:keepNext/>
      <w:keepLines/>
      <w:numPr>
        <w:ilvl w:val="6"/>
        <w:numId w:val="3"/>
      </w:numPr>
      <w:tabs>
        <w:tab w:val="left" w:pos="0"/>
      </w:tabs>
      <w:spacing w:before="240" w:after="64" w:line="319" w:lineRule="auto"/>
      <w:outlineLvl w:val="6"/>
    </w:pPr>
    <w:rPr>
      <w:b/>
      <w:bCs/>
      <w:kern w:val="0"/>
      <w:sz w:val="24"/>
      <w:szCs w:val="24"/>
    </w:rPr>
  </w:style>
  <w:style w:type="paragraph" w:customStyle="1" w:styleId="23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_Style 231"/>
    <w:basedOn w:val="3"/>
    <w:next w:val="1"/>
    <w:qFormat/>
    <w:uiPriority w:val="39"/>
    <w:pPr>
      <w:keepLines/>
      <w:widowControl/>
      <w:spacing w:before="480" w:line="276" w:lineRule="auto"/>
      <w:jc w:val="left"/>
      <w:outlineLvl w:val="9"/>
    </w:pPr>
    <w:rPr>
      <w:rFonts w:ascii="Cambria" w:hAnsi="Cambria"/>
      <w:color w:val="365F91"/>
      <w:kern w:val="0"/>
      <w:szCs w:val="28"/>
    </w:rPr>
  </w:style>
  <w:style w:type="paragraph" w:customStyle="1" w:styleId="234">
    <w:name w:val="标准小四"/>
    <w:basedOn w:val="1"/>
    <w:qFormat/>
    <w:uiPriority w:val="0"/>
    <w:pPr>
      <w:spacing w:line="360" w:lineRule="auto"/>
      <w:ind w:firstLine="200" w:firstLineChars="200"/>
    </w:pPr>
    <w:rPr>
      <w:rFonts w:ascii="Arial" w:hAnsi="Arial"/>
      <w:sz w:val="24"/>
      <w:szCs w:val="21"/>
    </w:rPr>
  </w:style>
  <w:style w:type="paragraph" w:customStyle="1" w:styleId="235">
    <w:name w:val=" Char Char"/>
    <w:basedOn w:val="15"/>
    <w:qFormat/>
    <w:uiPriority w:val="0"/>
    <w:pPr>
      <w:shd w:val="clear" w:color="auto" w:fill="000080"/>
    </w:pPr>
    <w:rPr>
      <w:rFonts w:ascii="Tahoma" w:hAnsi="Tahoma"/>
      <w:sz w:val="28"/>
      <w:szCs w:val="24"/>
    </w:rPr>
  </w:style>
  <w:style w:type="paragraph" w:customStyle="1" w:styleId="23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7">
    <w:name w:val="Normal 2"/>
    <w:basedOn w:val="1"/>
    <w:qFormat/>
    <w:uiPriority w:val="0"/>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23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标题 6_0"/>
    <w:basedOn w:val="203"/>
    <w:next w:val="203"/>
    <w:qFormat/>
    <w:uiPriority w:val="0"/>
    <w:pPr>
      <w:keepNext/>
      <w:keepLines/>
      <w:numPr>
        <w:ilvl w:val="5"/>
        <w:numId w:val="3"/>
      </w:numPr>
      <w:tabs>
        <w:tab w:val="left" w:pos="0"/>
      </w:tabs>
      <w:spacing w:before="240" w:after="64" w:line="319" w:lineRule="auto"/>
      <w:outlineLvl w:val="5"/>
    </w:pPr>
    <w:rPr>
      <w:rFonts w:ascii="Cambria" w:hAnsi="Cambria"/>
      <w:b/>
      <w:bCs/>
      <w:kern w:val="0"/>
      <w:sz w:val="24"/>
      <w:szCs w:val="24"/>
    </w:rPr>
  </w:style>
  <w:style w:type="paragraph" w:customStyle="1" w:styleId="240">
    <w:name w:val="标题 5_0"/>
    <w:basedOn w:val="203"/>
    <w:next w:val="203"/>
    <w:qFormat/>
    <w:uiPriority w:val="0"/>
    <w:pPr>
      <w:keepNext/>
      <w:keepLines/>
      <w:numPr>
        <w:ilvl w:val="4"/>
        <w:numId w:val="3"/>
      </w:numPr>
      <w:tabs>
        <w:tab w:val="left" w:pos="0"/>
      </w:tabs>
      <w:spacing w:before="280" w:after="290" w:line="376" w:lineRule="auto"/>
      <w:outlineLvl w:val="4"/>
    </w:pPr>
    <w:rPr>
      <w:b/>
      <w:bCs/>
      <w:kern w:val="0"/>
      <w:sz w:val="28"/>
      <w:szCs w:val="28"/>
    </w:rPr>
  </w:style>
  <w:style w:type="paragraph" w:customStyle="1" w:styleId="241">
    <w:name w:val="标题2正文 Char"/>
    <w:basedOn w:val="1"/>
    <w:qFormat/>
    <w:uiPriority w:val="0"/>
    <w:pPr>
      <w:spacing w:before="50" w:beforeLines="50" w:after="50" w:afterLines="50"/>
      <w:ind w:right="18" w:rightChars="18" w:firstLine="420"/>
    </w:pPr>
    <w:rPr>
      <w:kern w:val="0"/>
      <w:sz w:val="24"/>
    </w:rPr>
  </w:style>
  <w:style w:type="paragraph" w:customStyle="1" w:styleId="2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43">
    <w:name w:val="*正文"/>
    <w:basedOn w:val="1"/>
    <w:qFormat/>
    <w:uiPriority w:val="0"/>
    <w:pPr>
      <w:spacing w:line="360" w:lineRule="auto"/>
      <w:ind w:firstLine="482"/>
    </w:pPr>
    <w:rPr>
      <w:rFonts w:ascii="宋体"/>
      <w:kern w:val="0"/>
      <w:sz w:val="20"/>
      <w:szCs w:val="20"/>
      <w:shd w:val="clear" w:color="auto" w:fill="FFFFFF"/>
    </w:rPr>
  </w:style>
  <w:style w:type="paragraph" w:customStyle="1" w:styleId="244">
    <w:name w:val="Normal_3"/>
    <w:qFormat/>
    <w:uiPriority w:val="0"/>
    <w:pPr>
      <w:spacing w:before="120" w:after="240"/>
      <w:jc w:val="both"/>
    </w:pPr>
    <w:rPr>
      <w:rFonts w:ascii="Calibri" w:hAnsi="Calibri" w:eastAsia="Calibri" w:cs="Times New Roman"/>
      <w:sz w:val="22"/>
      <w:szCs w:val="22"/>
      <w:lang w:val="ru-RU" w:eastAsia="en-US" w:bidi="ar-SA"/>
    </w:rPr>
  </w:style>
  <w:style w:type="paragraph" w:styleId="245">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246">
    <w:name w:val="tabletextcharchar"/>
    <w:basedOn w:val="1"/>
    <w:qFormat/>
    <w:uiPriority w:val="0"/>
    <w:pPr>
      <w:widowControl/>
      <w:spacing w:before="100" w:beforeAutospacing="1" w:after="100" w:afterAutospacing="1"/>
      <w:jc w:val="left"/>
    </w:pPr>
    <w:rPr>
      <w:rFonts w:ascii="宋体" w:cs="宋体"/>
      <w:kern w:val="0"/>
      <w:sz w:val="24"/>
    </w:rPr>
  </w:style>
  <w:style w:type="paragraph" w:customStyle="1" w:styleId="247">
    <w:name w:val="默认段落字体 Para Char Char Char Char"/>
    <w:basedOn w:val="1"/>
    <w:qFormat/>
    <w:uiPriority w:val="0"/>
  </w:style>
  <w:style w:type="paragraph" w:customStyle="1" w:styleId="248">
    <w:name w:val="标题 2_0"/>
    <w:basedOn w:val="203"/>
    <w:next w:val="203"/>
    <w:qFormat/>
    <w:uiPriority w:val="0"/>
    <w:pPr>
      <w:keepNext/>
      <w:keepLines/>
      <w:numPr>
        <w:ilvl w:val="1"/>
        <w:numId w:val="3"/>
      </w:numPr>
      <w:tabs>
        <w:tab w:val="left" w:pos="0"/>
      </w:tabs>
      <w:spacing w:before="260" w:after="260" w:line="415" w:lineRule="auto"/>
      <w:outlineLvl w:val="1"/>
    </w:pPr>
    <w:rPr>
      <w:rFonts w:ascii="Cambria" w:hAnsi="Cambria"/>
      <w:b/>
      <w:bCs/>
      <w:kern w:val="0"/>
      <w:sz w:val="30"/>
      <w:szCs w:val="32"/>
    </w:rPr>
  </w:style>
  <w:style w:type="paragraph" w:customStyle="1" w:styleId="249">
    <w:name w:val=" Char Char Char Char"/>
    <w:basedOn w:val="1"/>
    <w:qFormat/>
    <w:uiPriority w:val="0"/>
    <w:pPr>
      <w:widowControl/>
      <w:spacing w:line="400" w:lineRule="exact"/>
      <w:jc w:val="center"/>
    </w:pPr>
    <w:rPr>
      <w:rFonts w:ascii="Verdana" w:hAnsi="Verdana"/>
      <w:kern w:val="0"/>
      <w:szCs w:val="20"/>
      <w:lang w:eastAsia="en-US"/>
    </w:rPr>
  </w:style>
  <w:style w:type="paragraph" w:customStyle="1" w:styleId="250">
    <w:name w:val="_Style 7"/>
    <w:basedOn w:val="1"/>
    <w:qFormat/>
    <w:uiPriority w:val="0"/>
    <w:pPr>
      <w:ind w:firstLine="200" w:firstLineChars="200"/>
    </w:pPr>
    <w:rPr>
      <w:rFonts w:ascii="Calibri" w:hAnsi="Calibri"/>
      <w:szCs w:val="22"/>
    </w:rPr>
  </w:style>
  <w:style w:type="paragraph" w:customStyle="1" w:styleId="251">
    <w:name w:val="方案－正文"/>
    <w:basedOn w:val="1"/>
    <w:qFormat/>
    <w:uiPriority w:val="0"/>
    <w:pPr>
      <w:spacing w:line="360" w:lineRule="auto"/>
      <w:ind w:firstLine="200" w:firstLineChars="200"/>
    </w:pPr>
    <w:rPr>
      <w:rFonts w:ascii="仿宋_GB2312" w:hAnsi="仿宋_GB2312"/>
      <w:kern w:val="0"/>
      <w:sz w:val="24"/>
      <w:szCs w:val="20"/>
    </w:rPr>
  </w:style>
  <w:style w:type="paragraph" w:customStyle="1" w:styleId="252">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25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54">
    <w:name w:val="样式4"/>
    <w:basedOn w:val="3"/>
    <w:qFormat/>
    <w:uiPriority w:val="0"/>
    <w:pPr>
      <w:keepLines/>
      <w:spacing w:line="360" w:lineRule="auto"/>
    </w:pPr>
    <w:rPr>
      <w:rFonts w:ascii="黑体" w:eastAsia="黑体"/>
      <w:b w:val="0"/>
      <w:kern w:val="44"/>
      <w:sz w:val="44"/>
      <w:szCs w:val="44"/>
    </w:rPr>
  </w:style>
  <w:style w:type="paragraph" w:customStyle="1" w:styleId="255">
    <w:name w:val="标题 9_0"/>
    <w:basedOn w:val="203"/>
    <w:next w:val="203"/>
    <w:qFormat/>
    <w:uiPriority w:val="0"/>
    <w:pPr>
      <w:keepNext/>
      <w:keepLines/>
      <w:numPr>
        <w:ilvl w:val="8"/>
        <w:numId w:val="3"/>
      </w:numPr>
      <w:tabs>
        <w:tab w:val="left" w:pos="0"/>
      </w:tabs>
      <w:spacing w:before="240" w:after="64" w:line="319" w:lineRule="auto"/>
      <w:outlineLvl w:val="8"/>
    </w:pPr>
    <w:rPr>
      <w:rFonts w:ascii="Cambria" w:hAnsi="Cambria"/>
      <w:kern w:val="0"/>
      <w:sz w:val="20"/>
      <w:szCs w:val="21"/>
    </w:rPr>
  </w:style>
  <w:style w:type="paragraph" w:customStyle="1" w:styleId="256">
    <w:name w:val="样式 标题 3 +1"/>
    <w:basedOn w:val="5"/>
    <w:qFormat/>
    <w:uiPriority w:val="0"/>
    <w:pPr>
      <w:tabs>
        <w:tab w:val="clear" w:pos="1620"/>
      </w:tabs>
      <w:spacing w:before="260" w:beforeLines="0" w:after="260" w:afterLines="0" w:line="415" w:lineRule="auto"/>
      <w:ind w:left="0" w:firstLine="0"/>
      <w:jc w:val="center"/>
    </w:pPr>
    <w:rPr>
      <w:rFonts w:ascii="Times New Roman" w:hAnsi="Times New Roman" w:eastAsia="宋体" w:cs="Times New Roman"/>
      <w:kern w:val="0"/>
      <w:sz w:val="28"/>
    </w:rPr>
  </w:style>
  <w:style w:type="paragraph" w:customStyle="1" w:styleId="257">
    <w:name w:val="Norm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8">
    <w:name w:val="样式2"/>
    <w:basedOn w:val="5"/>
    <w:qFormat/>
    <w:uiPriority w:val="0"/>
    <w:pPr>
      <w:adjustRightInd w:val="0"/>
      <w:spacing w:before="0" w:beforeLines="0" w:after="0" w:afterLines="0"/>
      <w:ind w:left="0" w:firstLine="0"/>
      <w:textAlignment w:val="baseline"/>
    </w:pPr>
    <w:rPr>
      <w:rFonts w:ascii="黑体" w:cs="Times New Roman"/>
      <w:b w:val="0"/>
      <w:color w:val="FF0000"/>
      <w:sz w:val="28"/>
    </w:rPr>
  </w:style>
  <w:style w:type="paragraph" w:customStyle="1" w:styleId="259">
    <w:name w:val="正文编码"/>
    <w:basedOn w:val="19"/>
    <w:qFormat/>
    <w:uiPriority w:val="0"/>
    <w:pPr>
      <w:numPr>
        <w:ilvl w:val="0"/>
        <w:numId w:val="3"/>
      </w:numPr>
      <w:tabs>
        <w:tab w:val="left" w:pos="0"/>
        <w:tab w:val="center" w:pos="2185"/>
      </w:tabs>
      <w:autoSpaceDE/>
      <w:autoSpaceDN/>
      <w:spacing w:after="0"/>
      <w:ind w:firstLineChars="0"/>
    </w:pPr>
    <w:rPr>
      <w:rFonts w:ascii="仿宋_GB2312" w:eastAsia="仿宋_GB2312" w:cs="Times New Roman"/>
      <w:i/>
      <w:snapToGrid/>
      <w:kern w:val="0"/>
      <w:sz w:val="24"/>
      <w:szCs w:val="20"/>
      <w:lang w:val="en-US"/>
    </w:rPr>
  </w:style>
  <w:style w:type="paragraph" w:customStyle="1" w:styleId="260">
    <w:name w:val=" Char1 Char Char Char"/>
    <w:basedOn w:val="1"/>
    <w:qFormat/>
    <w:uiPriority w:val="0"/>
    <w:pPr>
      <w:snapToGrid w:val="0"/>
      <w:spacing w:line="360" w:lineRule="auto"/>
      <w:ind w:firstLine="200" w:firstLineChars="200"/>
    </w:pPr>
  </w:style>
  <w:style w:type="paragraph" w:customStyle="1" w:styleId="261">
    <w:name w:val="Table Paragraph"/>
    <w:basedOn w:val="1"/>
    <w:qFormat/>
    <w:uiPriority w:val="99"/>
    <w:rPr>
      <w:rFonts w:ascii="宋体" w:hAnsi="宋体" w:cs="宋体"/>
      <w:lang w:val="zh-CN" w:bidi="zh-CN"/>
    </w:rPr>
  </w:style>
  <w:style w:type="paragraph" w:customStyle="1" w:styleId="26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szCs w:val="20"/>
    </w:rPr>
  </w:style>
  <w:style w:type="paragraph" w:customStyle="1" w:styleId="263">
    <w:name w:val="Char Char Char1 Char8"/>
    <w:basedOn w:val="1"/>
    <w:qFormat/>
    <w:uiPriority w:val="0"/>
    <w:pPr>
      <w:spacing w:line="360" w:lineRule="auto"/>
      <w:ind w:firstLine="200" w:firstLineChars="200"/>
    </w:pPr>
    <w:rPr>
      <w:rFonts w:ascii="宋体"/>
      <w:sz w:val="24"/>
      <w:szCs w:val="20"/>
    </w:rPr>
  </w:style>
  <w:style w:type="paragraph" w:customStyle="1" w:styleId="264">
    <w:name w:val="标准正文"/>
    <w:basedOn w:val="1"/>
    <w:qFormat/>
    <w:uiPriority w:val="0"/>
    <w:pPr>
      <w:adjustRightInd w:val="0"/>
      <w:spacing w:line="360" w:lineRule="auto"/>
      <w:ind w:firstLine="200" w:firstLineChars="200"/>
    </w:pPr>
    <w:rPr>
      <w:kern w:val="0"/>
      <w:sz w:val="24"/>
      <w:szCs w:val="20"/>
    </w:rPr>
  </w:style>
  <w:style w:type="paragraph" w:customStyle="1" w:styleId="265">
    <w:name w:val="中等深浅网格 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 Char Char Char Char Char Char Char"/>
    <w:basedOn w:val="1"/>
    <w:qFormat/>
    <w:uiPriority w:val="0"/>
    <w:pPr>
      <w:tabs>
        <w:tab w:val="left" w:pos="432"/>
      </w:tabs>
      <w:ind w:left="432" w:hanging="432"/>
    </w:pPr>
    <w:rPr>
      <w:rFonts w:ascii="Tahoma" w:hAnsi="Tahoma"/>
      <w:sz w:val="24"/>
      <w:szCs w:val="20"/>
    </w:rPr>
  </w:style>
  <w:style w:type="paragraph" w:customStyle="1" w:styleId="2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8">
    <w:name w:val="Plain Text"/>
    <w:basedOn w:val="1"/>
    <w:qFormat/>
    <w:uiPriority w:val="0"/>
    <w:rPr>
      <w:rFonts w:ascii="宋体"/>
      <w:szCs w:val="20"/>
    </w:rPr>
  </w:style>
  <w:style w:type="paragraph" w:customStyle="1" w:styleId="269">
    <w:name w:val="普通(网站)1"/>
    <w:basedOn w:val="1"/>
    <w:qFormat/>
    <w:uiPriority w:val="0"/>
    <w:pPr>
      <w:widowControl/>
      <w:spacing w:before="100" w:beforeAutospacing="1" w:after="100" w:afterAutospacing="1"/>
      <w:jc w:val="left"/>
    </w:pPr>
    <w:rPr>
      <w:rFonts w:ascii="宋体"/>
      <w:kern w:val="0"/>
      <w:sz w:val="24"/>
    </w:rPr>
  </w:style>
  <w:style w:type="paragraph" w:customStyle="1" w:styleId="270">
    <w:name w:val="标题 1_0"/>
    <w:basedOn w:val="203"/>
    <w:next w:val="203"/>
    <w:qFormat/>
    <w:uiPriority w:val="0"/>
    <w:pPr>
      <w:keepNext/>
      <w:keepLines/>
      <w:numPr>
        <w:ilvl w:val="0"/>
        <w:numId w:val="3"/>
      </w:numPr>
      <w:tabs>
        <w:tab w:val="left" w:pos="0"/>
      </w:tabs>
      <w:spacing w:before="120" w:after="120" w:line="360" w:lineRule="auto"/>
      <w:ind w:left="205" w:hanging="205" w:hangingChars="205"/>
      <w:outlineLvl w:val="0"/>
    </w:pPr>
    <w:rPr>
      <w:b/>
      <w:bCs/>
      <w:kern w:val="44"/>
      <w:sz w:val="32"/>
      <w:szCs w:val="44"/>
    </w:rPr>
  </w:style>
  <w:style w:type="paragraph" w:customStyle="1" w:styleId="271">
    <w:name w:val=" Char"/>
    <w:basedOn w:val="1"/>
    <w:qFormat/>
    <w:uiPriority w:val="0"/>
    <w:pPr>
      <w:widowControl/>
      <w:spacing w:after="160" w:line="240" w:lineRule="exact"/>
      <w:ind w:left="-62" w:right="15" w:rightChars="15"/>
      <w:jc w:val="left"/>
    </w:pPr>
    <w:rPr>
      <w:rFonts w:ascii="Arial" w:hAnsi="Arial" w:eastAsia="Times New Roman"/>
      <w:kern w:val="0"/>
      <w:sz w:val="20"/>
      <w:szCs w:val="20"/>
      <w:lang w:eastAsia="en-US"/>
    </w:rPr>
  </w:style>
  <w:style w:type="paragraph" w:customStyle="1" w:styleId="272">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73">
    <w:name w:val="默认段落字体 Para Char Char Char Char Char Char Char Char Char Char"/>
    <w:basedOn w:val="1"/>
    <w:qFormat/>
    <w:uiPriority w:val="0"/>
    <w:rPr>
      <w:rFonts w:ascii="Tahoma" w:hAnsi="Tahoma"/>
      <w:sz w:val="24"/>
      <w:szCs w:val="20"/>
    </w:rPr>
  </w:style>
  <w:style w:type="paragraph" w:customStyle="1" w:styleId="274">
    <w:name w:val="默认段落字体 Para Char Char Char Char Char Char Char Char Char1 Char Char Char Char"/>
    <w:basedOn w:val="1"/>
    <w:qFormat/>
    <w:uiPriority w:val="0"/>
    <w:rPr>
      <w:rFonts w:ascii="Tahoma" w:hAnsi="Tahoma"/>
      <w:sz w:val="24"/>
      <w:szCs w:val="20"/>
    </w:rPr>
  </w:style>
  <w:style w:type="paragraph" w:customStyle="1" w:styleId="275">
    <w:name w:val="证文"/>
    <w:basedOn w:val="1"/>
    <w:qFormat/>
    <w:uiPriority w:val="0"/>
    <w:pPr>
      <w:spacing w:line="360" w:lineRule="auto"/>
    </w:pPr>
    <w:rPr>
      <w:sz w:val="24"/>
      <w:szCs w:val="20"/>
    </w:rPr>
  </w:style>
  <w:style w:type="paragraph" w:customStyle="1" w:styleId="276">
    <w:name w:val="标题 4_1"/>
    <w:basedOn w:val="203"/>
    <w:next w:val="203"/>
    <w:qFormat/>
    <w:uiPriority w:val="0"/>
    <w:pPr>
      <w:keepNext/>
      <w:keepLines/>
      <w:numPr>
        <w:ilvl w:val="3"/>
        <w:numId w:val="3"/>
      </w:numPr>
      <w:tabs>
        <w:tab w:val="left" w:pos="0"/>
      </w:tabs>
      <w:spacing w:before="280" w:after="290" w:line="376" w:lineRule="auto"/>
      <w:outlineLvl w:val="3"/>
    </w:pPr>
    <w:rPr>
      <w:rFonts w:ascii="Cambria" w:hAnsi="Cambria"/>
      <w:b/>
      <w:bCs/>
      <w:kern w:val="0"/>
      <w:sz w:val="28"/>
      <w:szCs w:val="28"/>
    </w:rPr>
  </w:style>
  <w:style w:type="paragraph" w:customStyle="1" w:styleId="277">
    <w:name w:val="4号正文"/>
    <w:basedOn w:val="13"/>
    <w:qFormat/>
    <w:uiPriority w:val="0"/>
    <w:pPr>
      <w:widowControl w:val="0"/>
      <w:snapToGrid/>
      <w:spacing w:before="30" w:line="240" w:lineRule="auto"/>
      <w:ind w:firstLine="200" w:firstLineChars="200"/>
    </w:pPr>
    <w:rPr>
      <w:rFonts w:ascii="Times New Roman"/>
      <w:snapToGrid/>
      <w:color w:val="auto"/>
      <w:spacing w:val="6"/>
      <w:kern w:val="2"/>
      <w:sz w:val="21"/>
      <w:szCs w:val="28"/>
    </w:rPr>
  </w:style>
  <w:style w:type="paragraph" w:customStyle="1" w:styleId="278">
    <w:name w:val="样式5"/>
    <w:basedOn w:val="1"/>
    <w:qFormat/>
    <w:uiPriority w:val="0"/>
    <w:pPr>
      <w:keepNext/>
      <w:keepLines/>
      <w:spacing w:before="280" w:after="290" w:line="376" w:lineRule="auto"/>
      <w:ind w:left="100" w:leftChars="100" w:right="100" w:rightChars="100"/>
      <w:outlineLvl w:val="4"/>
    </w:pPr>
    <w:rPr>
      <w:b/>
      <w:bCs/>
      <w:sz w:val="28"/>
      <w:szCs w:val="28"/>
    </w:rPr>
  </w:style>
  <w:style w:type="paragraph" w:customStyle="1" w:styleId="279">
    <w:name w:val="表格正文"/>
    <w:basedOn w:val="1"/>
    <w:qFormat/>
    <w:uiPriority w:val="0"/>
    <w:rPr>
      <w:rFonts w:eastAsia="黑体"/>
      <w:szCs w:val="20"/>
    </w:rPr>
  </w:style>
  <w:style w:type="paragraph" w:customStyle="1" w:styleId="280">
    <w:name w:val="Char Char Char"/>
    <w:basedOn w:val="1"/>
    <w:qFormat/>
    <w:uiPriority w:val="0"/>
    <w:pPr>
      <w:spacing w:before="120" w:after="120" w:line="360" w:lineRule="auto"/>
      <w:ind w:firstLine="200" w:firstLineChars="200"/>
    </w:pPr>
    <w:rPr>
      <w:rFonts w:ascii="Tahoma" w:hAnsi="Tahoma"/>
      <w:sz w:val="24"/>
      <w:szCs w:val="20"/>
    </w:rPr>
  </w:style>
  <w:style w:type="paragraph" w:customStyle="1" w:styleId="28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82">
    <w:name w:val=" Char Char1 Char Char Char Char"/>
    <w:basedOn w:val="1"/>
    <w:qFormat/>
    <w:uiPriority w:val="0"/>
    <w:rPr>
      <w:rFonts w:ascii="Tahoma" w:hAnsi="Tahoma"/>
      <w:sz w:val="24"/>
      <w:szCs w:val="20"/>
    </w:rPr>
  </w:style>
  <w:style w:type="paragraph" w:customStyle="1" w:styleId="283">
    <w:name w:val="须知二级小标题"/>
    <w:basedOn w:val="1"/>
    <w:qFormat/>
    <w:uiPriority w:val="0"/>
    <w:pPr>
      <w:spacing w:line="500" w:lineRule="exact"/>
    </w:pPr>
    <w:rPr>
      <w:rFonts w:ascii="宋体"/>
      <w:b/>
      <w:sz w:val="24"/>
      <w:szCs w:val="20"/>
    </w:rPr>
  </w:style>
  <w:style w:type="paragraph" w:customStyle="1" w:styleId="284">
    <w:name w:val="2级（节）标题"/>
    <w:basedOn w:val="1"/>
    <w:qFormat/>
    <w:uiPriority w:val="0"/>
    <w:pPr>
      <w:spacing w:line="360" w:lineRule="auto"/>
      <w:ind w:firstLine="200" w:firstLineChars="200"/>
      <w:outlineLvl w:val="1"/>
    </w:pPr>
    <w:rPr>
      <w:rFonts w:eastAsia="仿宋"/>
      <w:b/>
      <w:kern w:val="0"/>
      <w:sz w:val="28"/>
      <w:szCs w:val="20"/>
    </w:rPr>
  </w:style>
  <w:style w:type="table" w:customStyle="1" w:styleId="285">
    <w:name w:val="网格型1"/>
    <w:basedOn w:val="4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z21"/>
    <w:qFormat/>
    <w:uiPriority w:val="0"/>
    <w:rPr>
      <w:color w:val="000000"/>
      <w:sz w:val="18"/>
      <w:szCs w:val="18"/>
    </w:rPr>
  </w:style>
  <w:style w:type="character" w:customStyle="1" w:styleId="287">
    <w:name w:val="a41"/>
    <w:qFormat/>
    <w:uiPriority w:val="0"/>
    <w:rPr>
      <w:color w:val="666666"/>
      <w:sz w:val="26"/>
      <w:szCs w:val="26"/>
    </w:rPr>
  </w:style>
  <w:style w:type="character" w:customStyle="1" w:styleId="288">
    <w:name w:val="页码1"/>
    <w:qFormat/>
    <w:uiPriority w:val="0"/>
  </w:style>
  <w:style w:type="character" w:customStyle="1" w:styleId="289">
    <w:name w:val="en"/>
    <w:qFormat/>
    <w:uiPriority w:val="0"/>
  </w:style>
  <w:style w:type="character" w:customStyle="1" w:styleId="290">
    <w:name w:val="title_emph1"/>
    <w:qFormat/>
    <w:uiPriority w:val="0"/>
    <w:rPr>
      <w:rFonts w:hint="default" w:ascii="Arial" w:hAnsi="Arial" w:cs="Arial"/>
      <w:b/>
      <w:bCs/>
      <w:sz w:val="18"/>
      <w:szCs w:val="18"/>
    </w:rPr>
  </w:style>
  <w:style w:type="character" w:customStyle="1" w:styleId="291">
    <w:name w:val="ft"/>
    <w:qFormat/>
    <w:uiPriority w:val="0"/>
  </w:style>
  <w:style w:type="character" w:customStyle="1" w:styleId="292">
    <w:name w:val="批注文字 Char"/>
    <w:qFormat/>
    <w:uiPriority w:val="0"/>
    <w:rPr>
      <w:rFonts w:ascii="Times New Roman" w:hAnsi="Times New Roman"/>
      <w:kern w:val="2"/>
      <w:sz w:val="21"/>
    </w:rPr>
  </w:style>
  <w:style w:type="character" w:customStyle="1" w:styleId="293">
    <w:name w:val="H4"/>
    <w:qFormat/>
    <w:uiPriority w:val="0"/>
  </w:style>
  <w:style w:type="character" w:customStyle="1" w:styleId="294">
    <w:name w:val="text1"/>
    <w:qFormat/>
    <w:uiPriority w:val="0"/>
    <w:rPr>
      <w:color w:val="000000"/>
      <w:sz w:val="24"/>
      <w:szCs w:val="24"/>
    </w:rPr>
  </w:style>
  <w:style w:type="character" w:customStyle="1" w:styleId="295">
    <w:name w:val="样式 标题 1合同标题卷标题H1h1Level 1 Topic HeadingH11H12H111H13H1... Char Char"/>
    <w:qFormat/>
    <w:uiPriority w:val="0"/>
    <w:rPr>
      <w:rFonts w:ascii="宋体" w:hAnsi="宋体" w:eastAsia="宋体"/>
      <w:b/>
      <w:bCs/>
      <w:kern w:val="44"/>
      <w:sz w:val="24"/>
      <w:szCs w:val="44"/>
      <w:lang w:val="en-US" w:eastAsia="zh-CN" w:bidi="ar-SA"/>
    </w:rPr>
  </w:style>
  <w:style w:type="character" w:customStyle="1" w:styleId="296">
    <w:name w:val="15"/>
    <w:qFormat/>
    <w:uiPriority w:val="0"/>
    <w:rPr>
      <w:rFonts w:hint="default" w:ascii="Times New Roman" w:hAnsi="Times New Roman" w:cs="Times New Roman"/>
      <w:b/>
      <w:bCs/>
    </w:rPr>
  </w:style>
  <w:style w:type="character" w:customStyle="1" w:styleId="297">
    <w:name w:val="aa1"/>
    <w:qFormat/>
    <w:uiPriority w:val="0"/>
  </w:style>
  <w:style w:type="character" w:customStyle="1" w:styleId="298">
    <w:name w:val="Table Text Char Char Char Char"/>
    <w:qFormat/>
    <w:uiPriority w:val="0"/>
    <w:rPr>
      <w:rFonts w:ascii="Arial" w:hAnsi="Arial" w:eastAsia="宋体" w:cs="Arial"/>
      <w:kern w:val="2"/>
      <w:sz w:val="18"/>
      <w:szCs w:val="18"/>
      <w:lang w:val="en-US" w:eastAsia="zh-CN" w:bidi="ar-SA"/>
    </w:rPr>
  </w:style>
  <w:style w:type="character" w:customStyle="1" w:styleId="299">
    <w:name w:val="标题 41"/>
    <w:qFormat/>
    <w:uiPriority w:val="0"/>
  </w:style>
  <w:style w:type="character" w:customStyle="1" w:styleId="300">
    <w:name w:val="文档结构图 Char1"/>
    <w:qFormat/>
    <w:uiPriority w:val="0"/>
    <w:rPr>
      <w:rFonts w:ascii="宋体"/>
      <w:kern w:val="2"/>
      <w:sz w:val="18"/>
      <w:szCs w:val="18"/>
    </w:rPr>
  </w:style>
  <w:style w:type="character" w:customStyle="1" w:styleId="301">
    <w:name w:val="纯文本 Char2"/>
    <w:qFormat/>
    <w:uiPriority w:val="0"/>
    <w:rPr>
      <w:rFonts w:ascii="宋体" w:hAnsi="Courier New" w:cs="Courier New"/>
      <w:kern w:val="2"/>
      <w:sz w:val="21"/>
      <w:szCs w:val="21"/>
    </w:rPr>
  </w:style>
  <w:style w:type="paragraph" w:customStyle="1" w:styleId="302">
    <w:name w:val="xl6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30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305">
    <w:name w:val="正文文字缩进4字符"/>
    <w:basedOn w:val="1"/>
    <w:next w:val="13"/>
    <w:qFormat/>
    <w:uiPriority w:val="0"/>
    <w:pPr>
      <w:ind w:firstLine="420" w:firstLineChars="200"/>
    </w:pPr>
  </w:style>
  <w:style w:type="paragraph" w:customStyle="1" w:styleId="306">
    <w:name w:val="xl69"/>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307">
    <w:name w:val="xl6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308">
    <w:name w:val="Char11"/>
    <w:basedOn w:val="1"/>
    <w:qFormat/>
    <w:uiPriority w:val="0"/>
    <w:rPr>
      <w:rFonts w:ascii="Tahoma" w:hAnsi="Tahoma"/>
      <w:sz w:val="24"/>
      <w:szCs w:val="20"/>
    </w:rPr>
  </w:style>
  <w:style w:type="paragraph" w:customStyle="1" w:styleId="309">
    <w:name w:val="xl62"/>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10">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11">
    <w:name w:val="Char Char Char Char Char Char1"/>
    <w:basedOn w:val="1"/>
    <w:qFormat/>
    <w:uiPriority w:val="0"/>
    <w:pPr>
      <w:ind w:firstLine="200" w:firstLineChars="200"/>
    </w:pPr>
    <w:rPr>
      <w:rFonts w:ascii="Tahoma" w:hAnsi="Tahoma"/>
      <w:sz w:val="24"/>
      <w:szCs w:val="20"/>
    </w:rPr>
  </w:style>
  <w:style w:type="paragraph" w:customStyle="1" w:styleId="312">
    <w:name w:val="p18"/>
    <w:qFormat/>
    <w:uiPriority w:val="0"/>
    <w:rPr>
      <w:rFonts w:hint="eastAsia" w:ascii="Arial Unicode MS" w:hAnsi="Arial Unicode MS" w:eastAsia="Verdana" w:cs="Arial Unicode MS"/>
      <w:color w:val="000000"/>
      <w:sz w:val="18"/>
      <w:szCs w:val="18"/>
      <w:u w:val="none" w:color="000000"/>
      <w:lang w:val="en-US" w:eastAsia="zh-CN" w:bidi="ar-SA"/>
    </w:rPr>
  </w:style>
  <w:style w:type="paragraph" w:customStyle="1" w:styleId="313">
    <w:name w:val="xl6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14">
    <w:name w:val="xl3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15">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316">
    <w:name w:val="xl7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7">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318">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20">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321">
    <w:name w:val="xl7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32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323">
    <w:name w:val="xl5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4">
    <w:name w:val="font1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2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26">
    <w:name w:val="p17"/>
    <w:basedOn w:val="1"/>
    <w:qFormat/>
    <w:uiPriority w:val="0"/>
    <w:pPr>
      <w:widowControl/>
    </w:pPr>
    <w:rPr>
      <w:color w:val="000000"/>
      <w:kern w:val="0"/>
      <w:sz w:val="20"/>
      <w:szCs w:val="20"/>
    </w:rPr>
  </w:style>
  <w:style w:type="paragraph" w:customStyle="1" w:styleId="327">
    <w:name w:val="font13"/>
    <w:basedOn w:val="1"/>
    <w:qFormat/>
    <w:uiPriority w:val="0"/>
    <w:pPr>
      <w:widowControl/>
      <w:spacing w:before="100" w:beforeAutospacing="1" w:after="100" w:afterAutospacing="1"/>
      <w:jc w:val="left"/>
    </w:pPr>
    <w:rPr>
      <w:rFonts w:eastAsia="Arial Unicode MS"/>
      <w:b/>
      <w:bCs/>
      <w:kern w:val="0"/>
      <w:sz w:val="24"/>
    </w:rPr>
  </w:style>
  <w:style w:type="paragraph" w:customStyle="1" w:styleId="328">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329">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3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331">
    <w:name w:val="xl84"/>
    <w:basedOn w:val="1"/>
    <w:qFormat/>
    <w:uiPriority w:val="0"/>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332">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33">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3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3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336">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337">
    <w:name w:val="Char1 Char Char Char"/>
    <w:basedOn w:val="1"/>
    <w:qFormat/>
    <w:uiPriority w:val="0"/>
    <w:pPr>
      <w:tabs>
        <w:tab w:val="left" w:pos="420"/>
      </w:tabs>
      <w:ind w:left="420" w:hanging="420"/>
    </w:pPr>
    <w:rPr>
      <w:rFonts w:ascii="Tahoma" w:hAnsi="Tahoma"/>
      <w:sz w:val="24"/>
      <w:szCs w:val="20"/>
    </w:rPr>
  </w:style>
  <w:style w:type="paragraph" w:customStyle="1" w:styleId="338">
    <w:name w:val="正文－恩普"/>
    <w:basedOn w:val="13"/>
    <w:qFormat/>
    <w:uiPriority w:val="0"/>
    <w:pPr>
      <w:snapToGrid/>
      <w:spacing w:after="156" w:afterLines="50" w:line="360" w:lineRule="auto"/>
      <w:ind w:firstLine="480" w:firstLineChars="200"/>
      <w:jc w:val="left"/>
    </w:pPr>
    <w:rPr>
      <w:rFonts w:ascii="Times New Roman"/>
      <w:snapToGrid/>
      <w:color w:val="auto"/>
      <w:kern w:val="0"/>
      <w:sz w:val="24"/>
    </w:rPr>
  </w:style>
  <w:style w:type="paragraph" w:customStyle="1" w:styleId="339">
    <w:name w:val="xl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40">
    <w:name w:val="xl5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41">
    <w:name w:val="p16"/>
    <w:basedOn w:val="1"/>
    <w:qFormat/>
    <w:uiPriority w:val="0"/>
    <w:pPr>
      <w:widowControl/>
    </w:pPr>
    <w:rPr>
      <w:color w:val="000000"/>
      <w:kern w:val="0"/>
      <w:sz w:val="20"/>
      <w:szCs w:val="20"/>
    </w:rPr>
  </w:style>
  <w:style w:type="paragraph" w:customStyle="1" w:styleId="342">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343">
    <w:name w:val="xl7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44">
    <w:name w:val="_Style 5"/>
    <w:basedOn w:val="1"/>
    <w:qFormat/>
    <w:uiPriority w:val="0"/>
    <w:pPr>
      <w:ind w:firstLine="420" w:firstLineChars="200"/>
    </w:pPr>
    <w:rPr>
      <w:rFonts w:ascii="Calibri" w:hAnsi="Calibri"/>
      <w:szCs w:val="22"/>
    </w:rPr>
  </w:style>
  <w:style w:type="paragraph" w:customStyle="1" w:styleId="345">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46">
    <w:name w:val="xl71"/>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47">
    <w:name w:val="_Style 116"/>
    <w:basedOn w:val="1"/>
    <w:next w:val="1"/>
    <w:qFormat/>
    <w:uiPriority w:val="0"/>
    <w:pPr>
      <w:spacing w:line="360" w:lineRule="auto"/>
      <w:ind w:firstLine="600"/>
    </w:pPr>
    <w:rPr>
      <w:sz w:val="24"/>
    </w:rPr>
  </w:style>
  <w:style w:type="paragraph" w:customStyle="1" w:styleId="348">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349">
    <w:name w:val="Normal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350">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351">
    <w:name w:val="xl54"/>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352">
    <w:name w:val="font12"/>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53">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54">
    <w:name w:val="样式 标题 3 + 左侧:  0 厘米 首行缩进:  0 厘米"/>
    <w:basedOn w:val="5"/>
    <w:qFormat/>
    <w:uiPriority w:val="0"/>
    <w:pPr>
      <w:tabs>
        <w:tab w:val="left" w:pos="720"/>
        <w:tab w:val="clear" w:pos="1620"/>
      </w:tabs>
      <w:spacing w:before="240" w:beforeLines="0" w:after="120" w:afterLines="0" w:line="520" w:lineRule="atLeast"/>
      <w:ind w:left="267" w:leftChars="267" w:hanging="57" w:hangingChars="57"/>
    </w:pPr>
    <w:rPr>
      <w:rFonts w:ascii="Times New Roman" w:hAnsi="Times New Roman" w:eastAsia="宋体" w:cs="Times New Roman"/>
      <w:kern w:val="24"/>
      <w:sz w:val="28"/>
      <w:szCs w:val="20"/>
    </w:rPr>
  </w:style>
  <w:style w:type="paragraph" w:customStyle="1" w:styleId="355">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35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357">
    <w:name w:val="xl5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58">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359">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360">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361">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62">
    <w:name w:val="xl9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6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364">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6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36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36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68">
    <w:name w:val="Char Char Char Char Char Char Char Char Char Char Char Char1 Char"/>
    <w:basedOn w:val="1"/>
    <w:qFormat/>
    <w:uiPriority w:val="0"/>
    <w:pPr>
      <w:shd w:val="clear" w:color="auto" w:fill="000080"/>
    </w:pPr>
    <w:rPr>
      <w:rFonts w:ascii="Tahoma" w:hAnsi="Tahoma"/>
      <w:sz w:val="24"/>
      <w:shd w:val="clear" w:color="auto" w:fill="000080"/>
    </w:rPr>
  </w:style>
  <w:style w:type="paragraph" w:customStyle="1" w:styleId="369">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70">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eastAsia="Arial Unicode MS" w:cs="Arial Unicode MS"/>
      <w:kern w:val="0"/>
      <w:sz w:val="24"/>
    </w:rPr>
  </w:style>
  <w:style w:type="paragraph" w:customStyle="1" w:styleId="371">
    <w:name w:val="Normal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372">
    <w:name w:val="xl7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73">
    <w:name w:val="Char Char Char Char Char Char"/>
    <w:basedOn w:val="1"/>
    <w:qFormat/>
    <w:uiPriority w:val="0"/>
    <w:pPr>
      <w:ind w:firstLine="200" w:firstLineChars="200"/>
    </w:pPr>
    <w:rPr>
      <w:rFonts w:ascii="Tahoma" w:hAnsi="Tahoma"/>
      <w:sz w:val="24"/>
      <w:szCs w:val="20"/>
    </w:rPr>
  </w:style>
  <w:style w:type="paragraph" w:customStyle="1" w:styleId="374">
    <w:name w:val="5"/>
    <w:basedOn w:val="1"/>
    <w:next w:val="1"/>
    <w:qFormat/>
    <w:uiPriority w:val="0"/>
  </w:style>
  <w:style w:type="paragraph" w:customStyle="1" w:styleId="37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76">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377">
    <w:name w:val="font8"/>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78">
    <w:name w:val="xl78"/>
    <w:basedOn w:val="1"/>
    <w:qFormat/>
    <w:uiPriority w:val="0"/>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37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80">
    <w:name w:val="Char2"/>
    <w:basedOn w:val="1"/>
    <w:qFormat/>
    <w:uiPriority w:val="0"/>
    <w:rPr>
      <w:rFonts w:ascii="仿宋_GB2312" w:eastAsia="仿宋_GB2312"/>
      <w:b/>
      <w:sz w:val="32"/>
      <w:szCs w:val="32"/>
    </w:rPr>
  </w:style>
  <w:style w:type="paragraph" w:customStyle="1" w:styleId="381">
    <w:name w:val="xl5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38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8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38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85">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386">
    <w:name w:val="Char3"/>
    <w:basedOn w:val="1"/>
    <w:qFormat/>
    <w:uiPriority w:val="0"/>
    <w:pPr>
      <w:ind w:firstLine="200" w:firstLineChars="200"/>
    </w:pPr>
    <w:rPr>
      <w:rFonts w:ascii="Tahoma" w:hAnsi="Tahoma"/>
      <w:sz w:val="24"/>
      <w:szCs w:val="20"/>
    </w:rPr>
  </w:style>
  <w:style w:type="paragraph" w:customStyle="1" w:styleId="387">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88">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389">
    <w:name w:val="p19"/>
    <w:qFormat/>
    <w:uiPriority w:val="0"/>
    <w:pPr>
      <w:ind w:firstLine="420"/>
      <w:jc w:val="both"/>
    </w:pPr>
    <w:rPr>
      <w:rFonts w:ascii="Calibri" w:hAnsi="Calibri" w:eastAsia="Calibri" w:cs="Calibri"/>
      <w:color w:val="000000"/>
      <w:sz w:val="21"/>
      <w:szCs w:val="21"/>
      <w:u w:val="none" w:color="000000"/>
      <w:lang w:val="en-US" w:eastAsia="zh-CN" w:bidi="ar-SA"/>
    </w:rPr>
  </w:style>
  <w:style w:type="paragraph" w:customStyle="1" w:styleId="390">
    <w:name w:val="Item List in Table"/>
    <w:qFormat/>
    <w:uiPriority w:val="0"/>
    <w:pPr>
      <w:numPr>
        <w:ilvl w:val="0"/>
        <w:numId w:val="3"/>
      </w:numPr>
      <w:tabs>
        <w:tab w:val="left" w:pos="1260"/>
      </w:tabs>
      <w:spacing w:before="40" w:after="40"/>
      <w:jc w:val="both"/>
    </w:pPr>
    <w:rPr>
      <w:rFonts w:ascii="Arial" w:hAnsi="Arial" w:eastAsia="宋体" w:cs="Arial"/>
      <w:sz w:val="18"/>
      <w:szCs w:val="18"/>
      <w:lang w:val="en-US" w:eastAsia="zh-CN" w:bidi="ar-SA"/>
    </w:rPr>
  </w:style>
  <w:style w:type="paragraph" w:customStyle="1" w:styleId="391">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392">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39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94">
    <w:name w:val="xl73"/>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96">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39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98">
    <w:name w:val="xl51"/>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99">
    <w:name w:val="正文文本缩进1"/>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customStyle="1" w:styleId="40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401">
    <w:name w:val="xl53"/>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402">
    <w:name w:val="样式 标题 1合同标题卷标题H1h1Level 1 Topic HeadingH11H12H111H13H1..."/>
    <w:qFormat/>
    <w:uiPriority w:val="0"/>
    <w:rPr>
      <w:rFonts w:ascii="宋体" w:hAnsi="宋体" w:eastAsia="宋体" w:cs="Times New Roman"/>
      <w:b/>
      <w:bCs/>
      <w:kern w:val="44"/>
      <w:sz w:val="24"/>
      <w:szCs w:val="44"/>
      <w:lang w:val="en-US" w:eastAsia="zh-CN" w:bidi="ar-SA"/>
    </w:rPr>
  </w:style>
  <w:style w:type="paragraph" w:customStyle="1" w:styleId="403">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404">
    <w:name w:val="xl6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405">
    <w:name w:val="样式 样式 样式 标题 2 + 左  1 字符 + 左侧:  1 字符 + 左  0 字符"/>
    <w:basedOn w:val="1"/>
    <w:qFormat/>
    <w:uiPriority w:val="0"/>
    <w:pPr>
      <w:keepNext/>
      <w:keepLines/>
      <w:spacing w:before="120" w:after="120" w:line="520" w:lineRule="atLeast"/>
      <w:outlineLvl w:val="1"/>
    </w:pPr>
    <w:rPr>
      <w:b/>
      <w:bCs/>
      <w:sz w:val="24"/>
    </w:rPr>
  </w:style>
  <w:style w:type="paragraph" w:customStyle="1" w:styleId="406">
    <w:name w:val="xl9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07">
    <w:name w:val="文字"/>
    <w:basedOn w:val="1"/>
    <w:qFormat/>
    <w:uiPriority w:val="0"/>
    <w:pPr>
      <w:tabs>
        <w:tab w:val="left" w:pos="8520"/>
      </w:tabs>
      <w:spacing w:line="312" w:lineRule="auto"/>
      <w:ind w:right="-210" w:firstLine="556"/>
    </w:pPr>
    <w:rPr>
      <w:rFonts w:ascii="宋体"/>
      <w:sz w:val="28"/>
      <w:szCs w:val="20"/>
    </w:rPr>
  </w:style>
  <w:style w:type="paragraph" w:customStyle="1" w:styleId="408">
    <w:name w:val="xl81"/>
    <w:basedOn w:val="1"/>
    <w:qFormat/>
    <w:uiPriority w:val="0"/>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09">
    <w:name w:val="xl7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10">
    <w:name w:val="xl7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411">
    <w:name w:val="xl63"/>
    <w:basedOn w:val="1"/>
    <w:qFormat/>
    <w:uiPriority w:val="0"/>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table" w:customStyle="1" w:styleId="412">
    <w:name w:val="网格型1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le Normal"/>
    <w:qFormat/>
    <w:uiPriority w:val="0"/>
    <w:rPr>
      <w:lang w:val="en-US" w:eastAsia="zh-CN" w:bidi="ar-SA"/>
    </w:rPr>
    <w:tblPr>
      <w:tblCellMar>
        <w:top w:w="0" w:type="dxa"/>
        <w:left w:w="0" w:type="dxa"/>
        <w:bottom w:w="0" w:type="dxa"/>
        <w:right w:w="0" w:type="dxa"/>
      </w:tblCellMar>
    </w:tblPr>
  </w:style>
  <w:style w:type="character" w:customStyle="1" w:styleId="414">
    <w:name w:val="标题 1 字符"/>
    <w:qFormat/>
    <w:uiPriority w:val="0"/>
    <w:rPr>
      <w:rFonts w:ascii="Times New Roman" w:hAnsi="Times New Roman"/>
      <w:b/>
      <w:bCs/>
      <w:i/>
      <w:iCs/>
      <w:kern w:val="2"/>
      <w:sz w:val="52"/>
    </w:rPr>
  </w:style>
  <w:style w:type="paragraph" w:customStyle="1" w:styleId="415">
    <w:name w:val="_Style 414"/>
    <w:basedOn w:val="1"/>
    <w:next w:val="98"/>
    <w:qFormat/>
    <w:uiPriority w:val="0"/>
    <w:pPr>
      <w:spacing w:line="360" w:lineRule="auto"/>
      <w:ind w:firstLine="200" w:firstLineChars="200"/>
    </w:pPr>
    <w:rPr>
      <w:sz w:val="24"/>
    </w:rPr>
  </w:style>
  <w:style w:type="character" w:customStyle="1" w:styleId="416">
    <w:name w:val="副标题 字符1"/>
    <w:qFormat/>
    <w:uiPriority w:val="11"/>
    <w:rPr>
      <w:rFonts w:ascii="等线" w:hAnsi="等线" w:eastAsia="等线" w:cs="Times New Roman"/>
      <w:b/>
      <w:bCs/>
      <w:kern w:val="28"/>
      <w:sz w:val="32"/>
      <w:szCs w:val="32"/>
    </w:rPr>
  </w:style>
  <w:style w:type="character" w:customStyle="1" w:styleId="417">
    <w:name w:val="页脚 字符1"/>
    <w:semiHidden/>
    <w:qFormat/>
    <w:uiPriority w:val="99"/>
    <w:rPr>
      <w:rFonts w:ascii="Times New Roman" w:hAnsi="Times New Roman"/>
      <w:kern w:val="2"/>
      <w:sz w:val="18"/>
      <w:szCs w:val="18"/>
    </w:rPr>
  </w:style>
  <w:style w:type="character" w:customStyle="1" w:styleId="418">
    <w:name w:val="正文文本 字符"/>
    <w:semiHidden/>
    <w:qFormat/>
    <w:uiPriority w:val="99"/>
    <w:rPr>
      <w:rFonts w:ascii="Times New Roman" w:hAnsi="Times New Roman"/>
      <w:kern w:val="2"/>
      <w:sz w:val="21"/>
      <w:szCs w:val="24"/>
    </w:rPr>
  </w:style>
  <w:style w:type="character" w:customStyle="1" w:styleId="419">
    <w:name w:val="文档结构图 字符"/>
    <w:semiHidden/>
    <w:qFormat/>
    <w:uiPriority w:val="99"/>
    <w:rPr>
      <w:rFonts w:ascii="Microsoft YaHei UI" w:hAnsi="Times New Roman" w:eastAsia="Microsoft YaHei UI"/>
      <w:kern w:val="2"/>
      <w:sz w:val="18"/>
      <w:szCs w:val="18"/>
    </w:rPr>
  </w:style>
  <w:style w:type="character" w:customStyle="1" w:styleId="420">
    <w:name w:val="正文文本缩进 字符1"/>
    <w:semiHidden/>
    <w:qFormat/>
    <w:uiPriority w:val="99"/>
    <w:rPr>
      <w:rFonts w:ascii="Times New Roman" w:hAnsi="Times New Roman"/>
      <w:kern w:val="2"/>
      <w:sz w:val="21"/>
      <w:szCs w:val="24"/>
    </w:rPr>
  </w:style>
  <w:style w:type="character" w:customStyle="1" w:styleId="421">
    <w:name w:val="页眉 字符1"/>
    <w:semiHidden/>
    <w:qFormat/>
    <w:uiPriority w:val="99"/>
    <w:rPr>
      <w:rFonts w:ascii="Times New Roman" w:hAnsi="Times New Roman"/>
      <w:kern w:val="2"/>
      <w:sz w:val="18"/>
      <w:szCs w:val="18"/>
    </w:rPr>
  </w:style>
  <w:style w:type="character" w:customStyle="1" w:styleId="422">
    <w:name w:val="批注框文本 字符"/>
    <w:semiHidden/>
    <w:qFormat/>
    <w:uiPriority w:val="99"/>
    <w:rPr>
      <w:rFonts w:ascii="Times New Roman" w:hAnsi="Times New Roman"/>
      <w:kern w:val="2"/>
      <w:sz w:val="18"/>
      <w:szCs w:val="18"/>
    </w:rPr>
  </w:style>
  <w:style w:type="character" w:customStyle="1" w:styleId="423">
    <w:name w:val="纯文本 字符1"/>
    <w:semiHidden/>
    <w:qFormat/>
    <w:uiPriority w:val="99"/>
    <w:rPr>
      <w:rFonts w:ascii="等线" w:hAnsi="Courier New" w:eastAsia="等线" w:cs="Courier New"/>
      <w:kern w:val="2"/>
      <w:sz w:val="21"/>
      <w:szCs w:val="24"/>
    </w:rPr>
  </w:style>
  <w:style w:type="table" w:customStyle="1" w:styleId="424">
    <w:name w:val="网格型2"/>
    <w:basedOn w:val="4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网格型1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6">
    <w:name w:val="_Style 427"/>
    <w:basedOn w:val="1"/>
    <w:next w:val="98"/>
    <w:qFormat/>
    <w:uiPriority w:val="0"/>
    <w:pPr>
      <w:spacing w:line="360" w:lineRule="auto"/>
      <w:ind w:firstLine="200" w:firstLineChars="200"/>
    </w:pPr>
    <w:rPr>
      <w:sz w:val="24"/>
    </w:rPr>
  </w:style>
  <w:style w:type="table" w:customStyle="1" w:styleId="427">
    <w:name w:val="网格型3"/>
    <w:basedOn w:val="4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网格型13"/>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9">
    <w:name w:val="font31"/>
    <w:basedOn w:val="46"/>
    <w:qFormat/>
    <w:uiPriority w:val="0"/>
    <w:rPr>
      <w:rFonts w:hint="default" w:ascii="Times New Roman" w:hAnsi="Times New Roman" w:cs="Times New Roman"/>
      <w:b/>
      <w:bCs/>
      <w:color w:val="000000"/>
      <w:sz w:val="32"/>
      <w:szCs w:val="32"/>
      <w:u w:val="none"/>
    </w:rPr>
  </w:style>
  <w:style w:type="character" w:customStyle="1" w:styleId="430">
    <w:name w:val="font81"/>
    <w:basedOn w:val="46"/>
    <w:qFormat/>
    <w:uiPriority w:val="0"/>
    <w:rPr>
      <w:rFonts w:hint="eastAsia" w:ascii="宋体" w:hAnsi="宋体" w:eastAsia="宋体" w:cs="宋体"/>
      <w:b/>
      <w:bCs/>
      <w:color w:val="000000"/>
      <w:sz w:val="32"/>
      <w:szCs w:val="32"/>
      <w:u w:val="none"/>
    </w:rPr>
  </w:style>
  <w:style w:type="character" w:customStyle="1" w:styleId="431">
    <w:name w:val="font91"/>
    <w:basedOn w:val="46"/>
    <w:qFormat/>
    <w:uiPriority w:val="0"/>
    <w:rPr>
      <w:rFonts w:hint="eastAsia" w:ascii="宋体" w:hAnsi="宋体" w:eastAsia="宋体" w:cs="宋体"/>
      <w:b/>
      <w:bCs/>
      <w:color w:val="000000"/>
      <w:sz w:val="18"/>
      <w:szCs w:val="18"/>
      <w:u w:val="none"/>
    </w:rPr>
  </w:style>
  <w:style w:type="character" w:customStyle="1" w:styleId="432">
    <w:name w:val="font71"/>
    <w:basedOn w:val="46"/>
    <w:qFormat/>
    <w:uiPriority w:val="0"/>
    <w:rPr>
      <w:rFonts w:hint="eastAsia" w:ascii="宋体" w:hAnsi="宋体" w:eastAsia="宋体" w:cs="宋体"/>
      <w:color w:val="000000"/>
      <w:sz w:val="18"/>
      <w:szCs w:val="18"/>
      <w:u w:val="none"/>
    </w:rPr>
  </w:style>
  <w:style w:type="character" w:customStyle="1" w:styleId="433">
    <w:name w:val="font61"/>
    <w:basedOn w:val="46"/>
    <w:qFormat/>
    <w:uiPriority w:val="0"/>
    <w:rPr>
      <w:rFonts w:hint="default" w:ascii="Times New Roman" w:hAnsi="Times New Roman" w:cs="Times New Roman"/>
      <w:color w:val="000000"/>
      <w:sz w:val="18"/>
      <w:szCs w:val="18"/>
      <w:u w:val="none"/>
    </w:rPr>
  </w:style>
  <w:style w:type="character" w:customStyle="1" w:styleId="434">
    <w:name w:val="font51"/>
    <w:basedOn w:val="46"/>
    <w:qFormat/>
    <w:uiPriority w:val="0"/>
    <w:rPr>
      <w:rFonts w:hint="default" w:ascii="Times New Roman" w:hAnsi="Times New Roman" w:cs="Times New Roman"/>
      <w:color w:val="000000"/>
      <w:sz w:val="18"/>
      <w:szCs w:val="18"/>
      <w:u w:val="none"/>
    </w:rPr>
  </w:style>
  <w:style w:type="character" w:customStyle="1" w:styleId="435">
    <w:name w:val="font112"/>
    <w:basedOn w:val="4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2779</Words>
  <Characters>3173</Characters>
  <Lines>469</Lines>
  <Paragraphs>132</Paragraphs>
  <TotalTime>29</TotalTime>
  <ScaleCrop>false</ScaleCrop>
  <LinksUpToDate>false</LinksUpToDate>
  <CharactersWithSpaces>3369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2023-12-02T05:24:00Z</dcterms:created>
  <dc:creator>user</dc:creator>
  <cp:lastModifiedBy>昊昊子</cp:lastModifiedBy>
  <cp:lastPrinted>2025-06-06T03:24:00Z</cp:lastPrinted>
  <dcterms:modified xsi:type="dcterms:W3CDTF">2025-06-09T06:37:25Z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2863D22F20A440EBA958FBD8D868DE6E_13</vt:lpwstr>
  </property>
  <property fmtid="{D5CDD505-2E9C-101B-9397-08002B2CF9AE}" pid="4" name="KSOTemplateDocerSaveRecord">
    <vt:lpwstr>eyJoZGlkIjoiZjA2ZmEzNDk1OTM2MzExMDg2OTE0NGJkMDU5YzU4M2MiLCJ1c2VySWQiOiIxMDgzMDM3ODU0In0=</vt:lpwstr>
  </property>
</Properties>
</file>