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宋体" w:hAnsi="宋体"/>
          <w:b/>
          <w:sz w:val="52"/>
          <w:szCs w:val="52"/>
          <w:lang w:val="en-US" w:eastAsia="zh-CN"/>
        </w:rPr>
      </w:pPr>
      <w:r>
        <w:rPr>
          <w:rFonts w:hint="eastAsia" w:ascii="宋体" w:hAnsi="宋体"/>
          <w:b/>
          <w:sz w:val="52"/>
          <w:szCs w:val="52"/>
          <w:lang w:val="en-US" w:eastAsia="zh-CN"/>
        </w:rPr>
        <w:t>2025年度宁海公共视频监控设备</w:t>
      </w:r>
    </w:p>
    <w:p>
      <w:pPr>
        <w:spacing w:line="800" w:lineRule="exact"/>
        <w:jc w:val="center"/>
        <w:rPr>
          <w:rFonts w:hint="eastAsia" w:ascii="宋体" w:hAnsi="宋体"/>
          <w:b/>
          <w:sz w:val="52"/>
          <w:szCs w:val="52"/>
          <w:lang w:val="en-US" w:eastAsia="zh-CN"/>
        </w:rPr>
      </w:pPr>
      <w:r>
        <w:rPr>
          <w:rFonts w:hint="eastAsia" w:ascii="宋体" w:hAnsi="宋体"/>
          <w:b/>
          <w:sz w:val="52"/>
          <w:szCs w:val="52"/>
          <w:lang w:val="en-US" w:eastAsia="zh-CN"/>
        </w:rPr>
        <w:t>提升项目</w:t>
      </w:r>
    </w:p>
    <w:p>
      <w:pPr>
        <w:spacing w:line="800" w:lineRule="exact"/>
        <w:jc w:val="center"/>
        <w:rPr>
          <w:rFonts w:hint="default" w:ascii="宋体" w:hAnsi="宋体" w:eastAsia="宋体"/>
          <w:b/>
          <w:sz w:val="44"/>
          <w:szCs w:val="44"/>
          <w:lang w:val="en-US" w:eastAsia="zh-CN"/>
        </w:rPr>
      </w:pPr>
      <w:r>
        <w:rPr>
          <w:rFonts w:hint="eastAsia" w:ascii="宋体" w:hAnsi="宋体"/>
          <w:b/>
          <w:sz w:val="44"/>
          <w:szCs w:val="44"/>
        </w:rPr>
        <w:t>项目编号：</w:t>
      </w:r>
      <w:r>
        <w:rPr>
          <w:rFonts w:ascii="宋体" w:hAnsi="宋体"/>
          <w:b/>
          <w:sz w:val="44"/>
          <w:szCs w:val="44"/>
        </w:rPr>
        <w:t>NHZFCG-Z202</w:t>
      </w:r>
      <w:r>
        <w:rPr>
          <w:rFonts w:hint="eastAsia" w:ascii="宋体" w:hAnsi="宋体"/>
          <w:b/>
          <w:sz w:val="44"/>
          <w:szCs w:val="44"/>
          <w:lang w:val="en-US" w:eastAsia="zh-CN"/>
        </w:rPr>
        <w:t>5</w:t>
      </w:r>
      <w:r>
        <w:rPr>
          <w:rFonts w:ascii="宋体" w:hAnsi="宋体"/>
          <w:b/>
          <w:sz w:val="44"/>
          <w:szCs w:val="44"/>
        </w:rPr>
        <w:t>0</w:t>
      </w:r>
      <w:r>
        <w:rPr>
          <w:rFonts w:hint="eastAsia" w:ascii="宋体" w:hAnsi="宋体"/>
          <w:b/>
          <w:sz w:val="44"/>
          <w:szCs w:val="44"/>
          <w:lang w:val="en-US" w:eastAsia="zh-CN"/>
        </w:rPr>
        <w:t>16</w:t>
      </w:r>
    </w:p>
    <w:p>
      <w:pPr>
        <w:jc w:val="center"/>
        <w:rPr>
          <w:rFonts w:ascii="宋体" w:hAnsi="宋体"/>
          <w:b/>
          <w:sz w:val="36"/>
          <w:szCs w:val="36"/>
        </w:rPr>
      </w:pPr>
    </w:p>
    <w:p>
      <w:pPr>
        <w:spacing w:line="240" w:lineRule="exact"/>
        <w:jc w:val="center"/>
        <w:rPr>
          <w:rFonts w:ascii="宋体" w:hAnsi="宋体"/>
          <w:b/>
          <w:sz w:val="36"/>
          <w:szCs w:val="36"/>
          <w:u w:val="single"/>
        </w:rPr>
      </w:pPr>
    </w:p>
    <w:p>
      <w:pPr>
        <w:pStyle w:val="2"/>
      </w:pPr>
    </w:p>
    <w:p>
      <w:pPr>
        <w:spacing w:line="240" w:lineRule="exact"/>
        <w:jc w:val="center"/>
        <w:rPr>
          <w:rFonts w:ascii="宋体" w:hAnsi="宋体"/>
          <w:b/>
          <w:sz w:val="36"/>
          <w:szCs w:val="36"/>
          <w:u w:val="single"/>
        </w:rPr>
      </w:pPr>
    </w:p>
    <w:p>
      <w:pPr>
        <w:spacing w:line="240" w:lineRule="exact"/>
        <w:jc w:val="center"/>
        <w:rPr>
          <w:rFonts w:ascii="宋体" w:hAnsi="宋体"/>
          <w:b/>
          <w:sz w:val="36"/>
          <w:szCs w:val="36"/>
          <w:u w:val="single"/>
        </w:rPr>
      </w:pPr>
    </w:p>
    <w:p>
      <w:pPr>
        <w:spacing w:line="240" w:lineRule="exact"/>
        <w:rPr>
          <w:rFonts w:ascii="宋体" w:hAnsi="宋体"/>
          <w:b/>
          <w:sz w:val="36"/>
          <w:szCs w:val="36"/>
          <w:u w:val="single"/>
        </w:rPr>
      </w:pPr>
    </w:p>
    <w:p>
      <w:pPr>
        <w:jc w:val="center"/>
        <w:rPr>
          <w:rFonts w:ascii="宋体" w:hAnsi="宋体"/>
          <w:b/>
          <w:sz w:val="84"/>
          <w:szCs w:val="84"/>
        </w:rPr>
      </w:pPr>
      <w:r>
        <w:rPr>
          <w:rFonts w:hint="eastAsia" w:ascii="宋体" w:hAnsi="宋体"/>
          <w:b/>
          <w:sz w:val="84"/>
          <w:szCs w:val="84"/>
        </w:rPr>
        <w:t>招</w:t>
      </w:r>
    </w:p>
    <w:p>
      <w:pPr>
        <w:jc w:val="center"/>
        <w:rPr>
          <w:rFonts w:ascii="宋体" w:hAnsi="宋体"/>
          <w:b/>
          <w:sz w:val="84"/>
          <w:szCs w:val="84"/>
        </w:rPr>
      </w:pPr>
      <w:r>
        <w:rPr>
          <w:rFonts w:hint="eastAsia" w:ascii="宋体" w:hAnsi="宋体"/>
          <w:b/>
          <w:sz w:val="84"/>
          <w:szCs w:val="84"/>
        </w:rPr>
        <w:t>标</w:t>
      </w:r>
    </w:p>
    <w:p>
      <w:pPr>
        <w:jc w:val="center"/>
        <w:rPr>
          <w:rFonts w:ascii="宋体" w:hAnsi="宋体"/>
          <w:b/>
          <w:sz w:val="84"/>
          <w:szCs w:val="84"/>
        </w:rPr>
      </w:pPr>
      <w:r>
        <w:rPr>
          <w:rFonts w:hint="eastAsia" w:ascii="宋体" w:hAnsi="宋体"/>
          <w:b/>
          <w:sz w:val="84"/>
          <w:szCs w:val="84"/>
        </w:rPr>
        <w:t>文</w:t>
      </w:r>
    </w:p>
    <w:p>
      <w:pPr>
        <w:jc w:val="center"/>
        <w:rPr>
          <w:rFonts w:ascii="宋体" w:hAnsi="宋体"/>
          <w:b/>
          <w:sz w:val="84"/>
          <w:szCs w:val="84"/>
        </w:rPr>
      </w:pPr>
      <w:r>
        <w:rPr>
          <w:rFonts w:hint="eastAsia" w:ascii="宋体" w:hAnsi="宋体"/>
          <w:b/>
          <w:sz w:val="84"/>
          <w:szCs w:val="84"/>
        </w:rPr>
        <w:t>件</w:t>
      </w:r>
    </w:p>
    <w:p>
      <w:pPr>
        <w:spacing w:line="240" w:lineRule="exact"/>
        <w:jc w:val="center"/>
        <w:rPr>
          <w:rFonts w:ascii="宋体" w:hAnsi="宋体"/>
          <w:b/>
          <w:sz w:val="36"/>
          <w:szCs w:val="36"/>
        </w:rPr>
      </w:pPr>
    </w:p>
    <w:p>
      <w:pPr>
        <w:spacing w:line="240" w:lineRule="exact"/>
        <w:jc w:val="center"/>
        <w:rPr>
          <w:rFonts w:ascii="宋体" w:hAnsi="宋体"/>
          <w:b/>
          <w:sz w:val="36"/>
          <w:szCs w:val="36"/>
        </w:rPr>
      </w:pPr>
    </w:p>
    <w:p>
      <w:pPr>
        <w:spacing w:line="240" w:lineRule="exact"/>
        <w:jc w:val="center"/>
        <w:rPr>
          <w:rFonts w:ascii="宋体" w:hAnsi="宋体"/>
          <w:b/>
          <w:sz w:val="36"/>
          <w:szCs w:val="36"/>
        </w:rPr>
      </w:pPr>
    </w:p>
    <w:p>
      <w:pPr>
        <w:spacing w:line="240" w:lineRule="exact"/>
        <w:jc w:val="center"/>
        <w:rPr>
          <w:rFonts w:ascii="宋体" w:hAnsi="宋体"/>
          <w:b/>
          <w:sz w:val="36"/>
          <w:szCs w:val="36"/>
        </w:rPr>
      </w:pPr>
    </w:p>
    <w:p>
      <w:pPr>
        <w:pStyle w:val="2"/>
      </w:pPr>
    </w:p>
    <w:p>
      <w:pPr>
        <w:spacing w:line="240" w:lineRule="exact"/>
        <w:jc w:val="center"/>
        <w:rPr>
          <w:rFonts w:ascii="宋体" w:hAnsi="宋体"/>
          <w:b/>
          <w:sz w:val="36"/>
          <w:szCs w:val="36"/>
        </w:rPr>
      </w:pPr>
    </w:p>
    <w:p>
      <w:pPr>
        <w:spacing w:line="240" w:lineRule="exact"/>
        <w:jc w:val="center"/>
        <w:rPr>
          <w:rFonts w:ascii="宋体" w:hAnsi="宋体"/>
          <w:b/>
          <w:sz w:val="36"/>
          <w:szCs w:val="36"/>
        </w:rPr>
      </w:pPr>
    </w:p>
    <w:p>
      <w:pPr>
        <w:spacing w:line="240" w:lineRule="exact"/>
        <w:jc w:val="center"/>
        <w:rPr>
          <w:rFonts w:ascii="宋体" w:hAnsi="宋体"/>
          <w:b/>
          <w:sz w:val="36"/>
          <w:szCs w:val="36"/>
        </w:rPr>
      </w:pPr>
    </w:p>
    <w:p>
      <w:pPr>
        <w:spacing w:line="240" w:lineRule="exact"/>
        <w:rPr>
          <w:rFonts w:ascii="宋体" w:hAnsi="宋体"/>
          <w:b/>
          <w:sz w:val="36"/>
          <w:szCs w:val="36"/>
        </w:rPr>
      </w:pPr>
    </w:p>
    <w:p>
      <w:pPr>
        <w:spacing w:line="240" w:lineRule="exact"/>
        <w:rPr>
          <w:rFonts w:ascii="宋体" w:hAnsi="宋体"/>
          <w:b/>
          <w:sz w:val="36"/>
          <w:szCs w:val="36"/>
        </w:rPr>
      </w:pPr>
    </w:p>
    <w:p>
      <w:pPr>
        <w:tabs>
          <w:tab w:val="left" w:pos="7004"/>
          <w:tab w:val="left" w:pos="7313"/>
        </w:tabs>
        <w:spacing w:line="800" w:lineRule="exact"/>
        <w:jc w:val="center"/>
        <w:rPr>
          <w:rFonts w:hint="eastAsia" w:ascii="宋体" w:hAnsi="宋体"/>
          <w:b/>
          <w:sz w:val="44"/>
          <w:szCs w:val="44"/>
        </w:rPr>
      </w:pPr>
      <w:r>
        <w:rPr>
          <w:rFonts w:hint="eastAsia" w:ascii="宋体" w:hAnsi="宋体"/>
          <w:b/>
          <w:sz w:val="44"/>
          <w:szCs w:val="44"/>
        </w:rPr>
        <w:t>宁海县公安局</w:t>
      </w:r>
    </w:p>
    <w:p>
      <w:pPr>
        <w:tabs>
          <w:tab w:val="left" w:pos="7004"/>
          <w:tab w:val="left" w:pos="7313"/>
        </w:tabs>
        <w:spacing w:line="800" w:lineRule="exact"/>
        <w:jc w:val="center"/>
        <w:rPr>
          <w:rFonts w:ascii="宋体" w:hAnsi="宋体"/>
          <w:b/>
        </w:rPr>
      </w:pPr>
      <w:r>
        <w:rPr>
          <w:rFonts w:hint="eastAsia" w:ascii="宋体" w:hAnsi="宋体"/>
          <w:b/>
          <w:sz w:val="44"/>
          <w:szCs w:val="44"/>
        </w:rPr>
        <w:t>二〇二</w:t>
      </w:r>
      <w:r>
        <w:rPr>
          <w:rFonts w:hint="eastAsia" w:ascii="宋体" w:hAnsi="宋体"/>
          <w:b/>
          <w:sz w:val="44"/>
          <w:szCs w:val="44"/>
          <w:lang w:val="en-US" w:eastAsia="zh-CN"/>
        </w:rPr>
        <w:t>五</w:t>
      </w:r>
      <w:r>
        <w:rPr>
          <w:rFonts w:hint="eastAsia" w:ascii="宋体" w:hAnsi="宋体"/>
          <w:b/>
          <w:sz w:val="44"/>
          <w:szCs w:val="44"/>
        </w:rPr>
        <w:t>年</w:t>
      </w:r>
    </w:p>
    <w:p>
      <w:pPr>
        <w:pStyle w:val="12"/>
        <w:spacing w:beforeLines="0" w:afterLines="0" w:line="360" w:lineRule="auto"/>
        <w:jc w:val="center"/>
        <w:rPr>
          <w:rFonts w:hAnsi="宋体"/>
        </w:rPr>
        <w:sectPr>
          <w:pgSz w:w="11906" w:h="16838"/>
          <w:pgMar w:top="1440" w:right="1800" w:bottom="1440" w:left="1800" w:header="851" w:footer="992" w:gutter="0"/>
          <w:cols w:space="425" w:num="1"/>
          <w:docGrid w:type="lines" w:linePitch="312" w:charSpace="0"/>
        </w:sectPr>
      </w:pPr>
    </w:p>
    <w:p>
      <w:pPr>
        <w:pStyle w:val="12"/>
        <w:spacing w:beforeLines="0" w:afterLines="0" w:line="360" w:lineRule="auto"/>
        <w:jc w:val="center"/>
        <w:rPr>
          <w:rFonts w:hAnsi="宋体"/>
        </w:rPr>
      </w:pPr>
    </w:p>
    <w:p>
      <w:pPr>
        <w:pStyle w:val="12"/>
        <w:spacing w:beforeLines="0" w:afterLines="0" w:line="360" w:lineRule="auto"/>
        <w:jc w:val="center"/>
        <w:rPr>
          <w:rFonts w:hAnsi="宋体"/>
        </w:rPr>
      </w:pPr>
    </w:p>
    <w:p>
      <w:pPr>
        <w:pStyle w:val="12"/>
        <w:spacing w:beforeLines="0" w:afterLines="0" w:line="360" w:lineRule="auto"/>
        <w:jc w:val="center"/>
        <w:rPr>
          <w:rFonts w:hAnsi="宋体"/>
          <w:sz w:val="44"/>
          <w:szCs w:val="44"/>
        </w:rPr>
      </w:pPr>
      <w:r>
        <w:rPr>
          <w:rFonts w:hint="eastAsia" w:hAnsi="宋体"/>
          <w:sz w:val="44"/>
          <w:szCs w:val="44"/>
        </w:rPr>
        <w:t>目</w:t>
      </w:r>
      <w:r>
        <w:rPr>
          <w:rFonts w:hAnsi="宋体"/>
          <w:sz w:val="44"/>
          <w:szCs w:val="44"/>
        </w:rPr>
        <w:t xml:space="preserve">    </w:t>
      </w:r>
      <w:r>
        <w:rPr>
          <w:rFonts w:hint="eastAsia" w:hAnsi="宋体"/>
          <w:sz w:val="44"/>
          <w:szCs w:val="44"/>
        </w:rPr>
        <w:t>录</w:t>
      </w:r>
    </w:p>
    <w:p>
      <w:pPr>
        <w:rPr>
          <w:rFonts w:ascii="宋体" w:hAnsi="宋体"/>
          <w:b/>
          <w:sz w:val="28"/>
          <w:szCs w:val="28"/>
        </w:rPr>
      </w:pPr>
    </w:p>
    <w:p>
      <w:pPr>
        <w:spacing w:line="800" w:lineRule="exact"/>
        <w:ind w:left="561"/>
        <w:rPr>
          <w:rFonts w:ascii="宋体" w:hAnsi="宋体"/>
          <w:sz w:val="28"/>
          <w:szCs w:val="28"/>
        </w:rPr>
      </w:pPr>
      <w:r>
        <w:rPr>
          <w:rFonts w:hint="eastAsia" w:ascii="宋体" w:hAnsi="宋体"/>
          <w:sz w:val="28"/>
          <w:szCs w:val="28"/>
        </w:rPr>
        <w:t>第一章</w:t>
      </w:r>
      <w:r>
        <w:rPr>
          <w:rFonts w:ascii="宋体" w:hAnsi="宋体"/>
          <w:sz w:val="28"/>
          <w:szCs w:val="28"/>
        </w:rPr>
        <w:t xml:space="preserve">  </w:t>
      </w:r>
      <w:r>
        <w:rPr>
          <w:rFonts w:hint="eastAsia" w:ascii="宋体" w:hAnsi="宋体"/>
          <w:sz w:val="28"/>
          <w:szCs w:val="28"/>
        </w:rPr>
        <w:t>招标公告</w:t>
      </w:r>
    </w:p>
    <w:p>
      <w:pPr>
        <w:spacing w:line="800" w:lineRule="exact"/>
        <w:ind w:left="561"/>
        <w:rPr>
          <w:rFonts w:ascii="宋体" w:hAnsi="宋体"/>
          <w:sz w:val="28"/>
          <w:szCs w:val="28"/>
        </w:rPr>
      </w:pPr>
      <w:r>
        <w:rPr>
          <w:rFonts w:hint="eastAsia" w:ascii="宋体" w:hAnsi="宋体"/>
          <w:sz w:val="28"/>
          <w:szCs w:val="28"/>
        </w:rPr>
        <w:t>第二章</w:t>
      </w:r>
      <w:r>
        <w:rPr>
          <w:rFonts w:ascii="宋体" w:hAnsi="宋体"/>
          <w:sz w:val="28"/>
          <w:szCs w:val="28"/>
        </w:rPr>
        <w:t xml:space="preserve">  </w:t>
      </w:r>
      <w:r>
        <w:rPr>
          <w:rFonts w:hint="eastAsia" w:ascii="宋体" w:hAnsi="宋体"/>
          <w:sz w:val="28"/>
          <w:szCs w:val="28"/>
        </w:rPr>
        <w:t>采购需求</w:t>
      </w:r>
    </w:p>
    <w:p>
      <w:pPr>
        <w:spacing w:line="800" w:lineRule="exact"/>
        <w:ind w:left="561"/>
        <w:rPr>
          <w:rFonts w:ascii="宋体" w:hAnsi="宋体"/>
          <w:sz w:val="28"/>
          <w:szCs w:val="28"/>
        </w:rPr>
      </w:pPr>
      <w:r>
        <w:rPr>
          <w:rFonts w:hint="eastAsia" w:ascii="宋体" w:hAnsi="宋体"/>
          <w:sz w:val="28"/>
          <w:szCs w:val="28"/>
        </w:rPr>
        <w:t>第三章</w:t>
      </w:r>
      <w:r>
        <w:rPr>
          <w:rFonts w:ascii="宋体" w:hAnsi="宋体"/>
          <w:sz w:val="28"/>
          <w:szCs w:val="28"/>
        </w:rPr>
        <w:t xml:space="preserve">  </w:t>
      </w:r>
      <w:r>
        <w:rPr>
          <w:rFonts w:hint="eastAsia" w:ascii="宋体" w:hAnsi="宋体"/>
          <w:sz w:val="28"/>
          <w:szCs w:val="28"/>
        </w:rPr>
        <w:t>投标人须知</w:t>
      </w:r>
    </w:p>
    <w:p>
      <w:pPr>
        <w:spacing w:line="800" w:lineRule="exact"/>
        <w:ind w:left="561"/>
        <w:rPr>
          <w:rFonts w:ascii="宋体" w:hAnsi="宋体"/>
          <w:sz w:val="28"/>
          <w:szCs w:val="28"/>
        </w:rPr>
      </w:pPr>
      <w:r>
        <w:rPr>
          <w:rFonts w:hint="eastAsia" w:ascii="宋体" w:hAnsi="宋体"/>
          <w:sz w:val="28"/>
          <w:szCs w:val="28"/>
        </w:rPr>
        <w:t>第四章</w:t>
      </w:r>
      <w:r>
        <w:rPr>
          <w:rFonts w:ascii="宋体" w:hAnsi="宋体"/>
          <w:sz w:val="28"/>
          <w:szCs w:val="28"/>
        </w:rPr>
        <w:t xml:space="preserve">  </w:t>
      </w:r>
      <w:r>
        <w:rPr>
          <w:rFonts w:hint="eastAsia" w:ascii="宋体" w:hAnsi="宋体"/>
          <w:sz w:val="28"/>
          <w:szCs w:val="28"/>
        </w:rPr>
        <w:t>评标办法及评标标准</w:t>
      </w:r>
    </w:p>
    <w:p>
      <w:pPr>
        <w:spacing w:line="800" w:lineRule="exact"/>
        <w:ind w:left="561"/>
        <w:rPr>
          <w:rFonts w:ascii="宋体" w:hAnsi="宋体"/>
          <w:sz w:val="28"/>
          <w:szCs w:val="28"/>
        </w:rPr>
      </w:pPr>
      <w:r>
        <w:rPr>
          <w:rFonts w:hint="eastAsia" w:ascii="宋体" w:hAnsi="宋体"/>
          <w:sz w:val="28"/>
          <w:szCs w:val="28"/>
        </w:rPr>
        <w:t>第五章</w:t>
      </w:r>
      <w:r>
        <w:rPr>
          <w:rFonts w:ascii="宋体" w:hAnsi="宋体"/>
          <w:sz w:val="28"/>
          <w:szCs w:val="28"/>
        </w:rPr>
        <w:t xml:space="preserve">  </w:t>
      </w:r>
      <w:r>
        <w:rPr>
          <w:rFonts w:hint="eastAsia" w:ascii="宋体" w:hAnsi="宋体"/>
          <w:sz w:val="28"/>
          <w:szCs w:val="28"/>
        </w:rPr>
        <w:t>政府采购合同主要条款</w:t>
      </w:r>
    </w:p>
    <w:p>
      <w:pPr>
        <w:spacing w:line="800" w:lineRule="exact"/>
        <w:ind w:left="561"/>
        <w:rPr>
          <w:rFonts w:ascii="宋体" w:hAnsi="宋体"/>
          <w:sz w:val="28"/>
          <w:szCs w:val="28"/>
        </w:rPr>
      </w:pPr>
      <w:r>
        <w:rPr>
          <w:rFonts w:hint="eastAsia" w:ascii="宋体" w:hAnsi="宋体"/>
          <w:sz w:val="28"/>
          <w:szCs w:val="28"/>
        </w:rPr>
        <w:t>第六章</w:t>
      </w:r>
      <w:r>
        <w:rPr>
          <w:rFonts w:ascii="宋体" w:hAnsi="宋体"/>
          <w:sz w:val="28"/>
          <w:szCs w:val="28"/>
        </w:rPr>
        <w:t xml:space="preserve">  </w:t>
      </w:r>
      <w:r>
        <w:rPr>
          <w:rFonts w:hint="eastAsia" w:ascii="宋体" w:hAnsi="宋体"/>
          <w:sz w:val="28"/>
          <w:szCs w:val="28"/>
        </w:rPr>
        <w:t>投标文件格式</w:t>
      </w:r>
    </w:p>
    <w:p>
      <w:pPr>
        <w:spacing w:line="600" w:lineRule="exact"/>
        <w:rPr>
          <w:rFonts w:ascii="宋体" w:hAnsi="宋体"/>
          <w:sz w:val="32"/>
          <w:szCs w:val="32"/>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第一章</w:t>
      </w:r>
      <w:r>
        <w:rPr>
          <w:rFonts w:ascii="黑体" w:hAnsi="宋体" w:eastAsia="黑体"/>
          <w:b/>
          <w:bCs/>
          <w:sz w:val="28"/>
          <w:szCs w:val="28"/>
        </w:rPr>
        <w:t xml:space="preserve">  </w:t>
      </w:r>
      <w:r>
        <w:rPr>
          <w:rFonts w:hint="eastAsia" w:ascii="黑体" w:hAnsi="宋体" w:eastAsia="黑体"/>
          <w:b/>
          <w:bCs/>
          <w:sz w:val="28"/>
          <w:szCs w:val="28"/>
        </w:rPr>
        <w:t>招标公告</w:t>
      </w:r>
    </w:p>
    <w:p>
      <w:pPr>
        <w:widowControl/>
        <w:spacing w:line="400" w:lineRule="exact"/>
        <w:ind w:firstLine="420" w:firstLineChars="200"/>
        <w:rPr>
          <w:rFonts w:cs="宋体" w:asciiTheme="minorEastAsia" w:hAnsiTheme="minorEastAsia" w:eastAsiaTheme="minorEastAsia"/>
          <w:kern w:val="0"/>
          <w:szCs w:val="21"/>
        </w:rPr>
      </w:pPr>
    </w:p>
    <w:tbl>
      <w:tblPr>
        <w:tblStyle w:val="24"/>
        <w:tblW w:w="849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8496" w:type="dxa"/>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项目概况</w:t>
            </w:r>
          </w:p>
          <w:p>
            <w:pPr>
              <w:keepNext w:val="0"/>
              <w:keepLines w:val="0"/>
              <w:suppressLineNumbers w:val="0"/>
              <w:spacing w:before="0" w:beforeAutospacing="0" w:after="0" w:afterAutospacing="0" w:line="400" w:lineRule="exact"/>
              <w:ind w:left="0" w:right="0" w:firstLine="420" w:firstLineChars="200"/>
              <w:rPr>
                <w:rFonts w:hint="default" w:asciiTheme="minorEastAsia" w:hAnsiTheme="minorEastAsia" w:eastAsiaTheme="minorEastAsia"/>
                <w:kern w:val="0"/>
                <w:szCs w:val="21"/>
              </w:rPr>
            </w:pPr>
            <w:r>
              <w:rPr>
                <w:rFonts w:hint="eastAsia" w:asciiTheme="minorEastAsia" w:hAnsiTheme="minorEastAsia" w:eastAsiaTheme="minorEastAsia"/>
                <w:szCs w:val="21"/>
                <w:u w:val="single"/>
              </w:rPr>
              <w:t>2025年度宁海公共视频监控设备提升项目</w:t>
            </w:r>
            <w:r>
              <w:rPr>
                <w:rFonts w:hint="default" w:asciiTheme="minorEastAsia" w:hAnsiTheme="minorEastAsia" w:eastAsiaTheme="minorEastAsia"/>
                <w:szCs w:val="21"/>
              </w:rPr>
              <w:t>招标项目的潜在投标人应在</w:t>
            </w:r>
            <w:r>
              <w:rPr>
                <w:rFonts w:hint="default" w:asciiTheme="minorEastAsia" w:hAnsiTheme="minorEastAsia" w:eastAsiaTheme="minorEastAsia"/>
                <w:szCs w:val="21"/>
                <w:u w:val="single"/>
              </w:rPr>
              <w:t>政府采购云平台（www.zcygov.cn）</w:t>
            </w:r>
            <w:r>
              <w:rPr>
                <w:rFonts w:hint="default" w:asciiTheme="minorEastAsia" w:hAnsiTheme="minorEastAsia" w:eastAsiaTheme="minorEastAsia"/>
                <w:szCs w:val="21"/>
              </w:rPr>
              <w:t>获取（下载）招标文件，并于</w:t>
            </w:r>
            <w:r>
              <w:rPr>
                <w:rFonts w:hint="default" w:asciiTheme="minorEastAsia" w:hAnsiTheme="minorEastAsia" w:eastAsiaTheme="minorEastAsia"/>
                <w:szCs w:val="21"/>
                <w:highlight w:val="none"/>
                <w:u w:val="single"/>
              </w:rPr>
              <w:t>20</w:t>
            </w:r>
            <w:r>
              <w:rPr>
                <w:rFonts w:hint="default" w:asciiTheme="minorEastAsia" w:hAnsiTheme="minorEastAsia" w:eastAsiaTheme="minorEastAsia"/>
                <w:b w:val="0"/>
                <w:bCs w:val="0"/>
                <w:szCs w:val="21"/>
                <w:highlight w:val="none"/>
                <w:u w:val="single"/>
              </w:rPr>
              <w:t>2</w:t>
            </w:r>
            <w:r>
              <w:rPr>
                <w:rFonts w:hint="eastAsia" w:asciiTheme="minorEastAsia" w:hAnsiTheme="minorEastAsia" w:eastAsiaTheme="minorEastAsia"/>
                <w:b w:val="0"/>
                <w:bCs w:val="0"/>
                <w:szCs w:val="21"/>
                <w:highlight w:val="none"/>
                <w:u w:val="single"/>
                <w:lang w:val="en-US" w:eastAsia="zh-CN"/>
              </w:rPr>
              <w:t>5</w:t>
            </w:r>
            <w:r>
              <w:rPr>
                <w:rFonts w:hint="default" w:asciiTheme="minorEastAsia" w:hAnsiTheme="minorEastAsia" w:eastAsiaTheme="minorEastAsia"/>
                <w:b w:val="0"/>
                <w:bCs w:val="0"/>
                <w:szCs w:val="21"/>
                <w:highlight w:val="yellow"/>
                <w:u w:val="single"/>
              </w:rPr>
              <w:t>年</w:t>
            </w:r>
            <w:r>
              <w:rPr>
                <w:rFonts w:hint="eastAsia" w:asciiTheme="minorEastAsia" w:hAnsiTheme="minorEastAsia" w:eastAsiaTheme="minorEastAsia"/>
                <w:szCs w:val="21"/>
                <w:highlight w:val="yellow"/>
                <w:u w:val="single"/>
                <w:lang w:val="en-US" w:eastAsia="zh-CN"/>
              </w:rPr>
              <w:t xml:space="preserve"> </w:t>
            </w:r>
            <w:r>
              <w:rPr>
                <w:rFonts w:hint="eastAsia" w:asciiTheme="minorEastAsia" w:hAnsiTheme="minorEastAsia" w:eastAsiaTheme="minorEastAsia"/>
                <w:szCs w:val="21"/>
                <w:highlight w:val="yellow"/>
                <w:u w:val="single"/>
              </w:rPr>
              <w:t>月</w:t>
            </w:r>
            <w:r>
              <w:rPr>
                <w:rFonts w:hint="eastAsia" w:asciiTheme="minorEastAsia" w:hAnsiTheme="minorEastAsia" w:eastAsiaTheme="minorEastAsia"/>
                <w:b w:val="0"/>
                <w:bCs w:val="0"/>
                <w:szCs w:val="21"/>
                <w:highlight w:val="yellow"/>
                <w:u w:val="single"/>
                <w:lang w:val="en-US" w:eastAsia="zh-CN"/>
              </w:rPr>
              <w:t xml:space="preserve"> </w:t>
            </w:r>
            <w:r>
              <w:rPr>
                <w:rFonts w:hint="eastAsia" w:asciiTheme="minorEastAsia" w:hAnsiTheme="minorEastAsia" w:eastAsiaTheme="minorEastAsia"/>
                <w:b w:val="0"/>
                <w:bCs w:val="0"/>
                <w:szCs w:val="21"/>
                <w:highlight w:val="yellow"/>
                <w:u w:val="single"/>
              </w:rPr>
              <w:t>日</w:t>
            </w:r>
            <w:r>
              <w:rPr>
                <w:rFonts w:hint="default" w:asciiTheme="minorEastAsia" w:hAnsiTheme="minorEastAsia" w:eastAsiaTheme="minorEastAsia"/>
                <w:b w:val="0"/>
                <w:bCs w:val="0"/>
                <w:szCs w:val="21"/>
                <w:highlight w:val="none"/>
                <w:u w:val="single"/>
              </w:rPr>
              <w:t xml:space="preserve"> 0</w:t>
            </w:r>
            <w:r>
              <w:rPr>
                <w:rFonts w:hint="default" w:asciiTheme="minorEastAsia" w:hAnsiTheme="minorEastAsia" w:eastAsiaTheme="minorEastAsia"/>
                <w:szCs w:val="21"/>
                <w:u w:val="single"/>
              </w:rPr>
              <w:t>9:00</w:t>
            </w:r>
            <w:r>
              <w:rPr>
                <w:rFonts w:hint="default" w:asciiTheme="minorEastAsia" w:hAnsiTheme="minorEastAsia" w:eastAsiaTheme="minorEastAsia"/>
                <w:szCs w:val="21"/>
              </w:rPr>
              <w:t>（北京时间）前递交（上传）投标文件。</w:t>
            </w:r>
          </w:p>
        </w:tc>
      </w:tr>
    </w:tbl>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一、项目基本情况</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项目编号：</w:t>
      </w:r>
      <w:r>
        <w:rPr>
          <w:rFonts w:cs="宋体" w:asciiTheme="minorEastAsia" w:hAnsiTheme="minorEastAsia" w:eastAsiaTheme="minorEastAsia"/>
          <w:szCs w:val="21"/>
        </w:rPr>
        <w:t>NHZFCG-Z202</w:t>
      </w:r>
      <w:r>
        <w:rPr>
          <w:rFonts w:hint="eastAsia" w:cs="宋体" w:asciiTheme="minorEastAsia" w:hAnsiTheme="minorEastAsia" w:eastAsiaTheme="minorEastAsia"/>
          <w:szCs w:val="21"/>
          <w:lang w:val="en-US" w:eastAsia="zh-CN"/>
        </w:rPr>
        <w:t>5</w:t>
      </w:r>
      <w:r>
        <w:rPr>
          <w:rFonts w:cs="宋体" w:asciiTheme="minorEastAsia" w:hAnsiTheme="minorEastAsia" w:eastAsiaTheme="minorEastAsia"/>
          <w:szCs w:val="21"/>
        </w:rPr>
        <w:t>0</w:t>
      </w:r>
      <w:r>
        <w:rPr>
          <w:rFonts w:hint="eastAsia" w:cs="宋体" w:asciiTheme="minorEastAsia" w:hAnsiTheme="minorEastAsia" w:eastAsiaTheme="minorEastAsia"/>
          <w:szCs w:val="21"/>
          <w:lang w:val="en-US" w:eastAsia="zh-CN"/>
        </w:rPr>
        <w:t>16</w:t>
      </w:r>
      <w:r>
        <w:rPr>
          <w:rFonts w:asciiTheme="minorEastAsia" w:hAnsiTheme="minorEastAsia" w:eastAsiaTheme="minorEastAsia"/>
          <w:szCs w:val="21"/>
        </w:rPr>
        <w:t> </w:t>
      </w:r>
    </w:p>
    <w:p>
      <w:pPr>
        <w:spacing w:line="400" w:lineRule="exact"/>
        <w:ind w:firstLine="420" w:firstLineChars="200"/>
        <w:rPr>
          <w:rFonts w:cs="宋体" w:asciiTheme="minorEastAsia" w:hAnsiTheme="minorEastAsia" w:eastAsiaTheme="minorEastAsia"/>
          <w:szCs w:val="21"/>
        </w:rPr>
      </w:pPr>
      <w:r>
        <w:rPr>
          <w:rFonts w:asciiTheme="minorEastAsia" w:hAnsiTheme="minorEastAsia" w:eastAsiaTheme="minorEastAsia"/>
          <w:szCs w:val="21"/>
        </w:rPr>
        <w:t>项目名称</w:t>
      </w:r>
      <w:r>
        <w:rPr>
          <w:rFonts w:hint="eastAsia" w:cs="宋体" w:asciiTheme="minorEastAsia" w:hAnsiTheme="minorEastAsia" w:eastAsiaTheme="minorEastAsia"/>
          <w:szCs w:val="21"/>
        </w:rPr>
        <w:t>：2025年度宁海公共视频监控设备提升项目 </w:t>
      </w:r>
    </w:p>
    <w:p>
      <w:pPr>
        <w:spacing w:line="400" w:lineRule="exact"/>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预算金额（元）：</w:t>
      </w:r>
      <w:r>
        <w:rPr>
          <w:rFonts w:hint="eastAsia" w:cs="宋体" w:asciiTheme="minorEastAsia" w:hAnsiTheme="minorEastAsia" w:eastAsiaTheme="minorEastAsia"/>
          <w:szCs w:val="21"/>
          <w:lang w:val="en-US" w:eastAsia="zh-CN"/>
        </w:rPr>
        <w:t>2875000</w:t>
      </w:r>
    </w:p>
    <w:p>
      <w:pPr>
        <w:spacing w:line="400" w:lineRule="exact"/>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最高限价（元）：</w:t>
      </w:r>
      <w:r>
        <w:rPr>
          <w:rFonts w:hint="eastAsia" w:cs="宋体" w:asciiTheme="minorEastAsia" w:hAnsiTheme="minorEastAsia" w:eastAsiaTheme="minorEastAsia"/>
          <w:szCs w:val="21"/>
          <w:lang w:val="en-US" w:eastAsia="zh-CN"/>
        </w:rPr>
        <w:t>2875000</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采购需求：</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标项名称：2025年度宁海公共视频监控设备提升项目</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数量：</w:t>
      </w:r>
      <w:r>
        <w:rPr>
          <w:rFonts w:cs="宋体" w:asciiTheme="minorEastAsia" w:hAnsiTheme="minorEastAsia" w:eastAsiaTheme="minorEastAsia"/>
          <w:szCs w:val="21"/>
        </w:rPr>
        <w:t>1批</w:t>
      </w:r>
    </w:p>
    <w:p>
      <w:pPr>
        <w:spacing w:line="400" w:lineRule="exact"/>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预算金额（元）：</w:t>
      </w:r>
      <w:r>
        <w:rPr>
          <w:rFonts w:hint="eastAsia" w:cs="宋体" w:asciiTheme="minorEastAsia" w:hAnsiTheme="minorEastAsia" w:eastAsiaTheme="minorEastAsia"/>
          <w:szCs w:val="21"/>
          <w:lang w:val="en-US" w:eastAsia="zh-CN"/>
        </w:rPr>
        <w:t>2875000</w:t>
      </w:r>
    </w:p>
    <w:p>
      <w:pPr>
        <w:spacing w:line="400" w:lineRule="exact"/>
        <w:ind w:firstLine="407" w:firstLineChars="194"/>
        <w:rPr>
          <w:rFonts w:asciiTheme="minorEastAsia" w:hAnsiTheme="minorEastAsia" w:eastAsiaTheme="minorEastAsia"/>
          <w:szCs w:val="21"/>
        </w:rPr>
      </w:pPr>
      <w:r>
        <w:rPr>
          <w:rFonts w:asciiTheme="minorEastAsia" w:hAnsiTheme="minorEastAsia" w:eastAsiaTheme="minorEastAsia"/>
          <w:szCs w:val="21"/>
        </w:rPr>
        <w:t>简要规格描述或项目基本概况介绍、用途：</w:t>
      </w:r>
      <w:r>
        <w:rPr>
          <w:rFonts w:hint="eastAsia" w:ascii="宋体" w:hAnsi="宋体" w:eastAsia="宋体" w:cs="宋体"/>
          <w:sz w:val="21"/>
          <w:szCs w:val="21"/>
          <w:highlight w:val="none"/>
        </w:rPr>
        <w:t>2025年度宁海公共视频监控设备提升</w:t>
      </w:r>
      <w:r>
        <w:rPr>
          <w:rFonts w:hint="eastAsia" w:asciiTheme="minorEastAsia" w:hAnsiTheme="minorEastAsia" w:eastAsiaTheme="minorEastAsia"/>
          <w:szCs w:val="21"/>
        </w:rPr>
        <w:t>（具体详见采购需求）</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备注：/</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合同履</w:t>
      </w:r>
      <w:r>
        <w:rPr>
          <w:rFonts w:hint="eastAsia" w:asciiTheme="minorEastAsia" w:hAnsiTheme="minorEastAsia" w:eastAsiaTheme="minorEastAsia"/>
          <w:szCs w:val="21"/>
        </w:rPr>
        <w:t>约</w:t>
      </w:r>
      <w:r>
        <w:rPr>
          <w:rFonts w:cs="宋体" w:asciiTheme="minorEastAsia" w:hAnsiTheme="minorEastAsia" w:eastAsiaTheme="minorEastAsia"/>
          <w:kern w:val="0"/>
          <w:szCs w:val="21"/>
        </w:rPr>
        <w:t>期限</w:t>
      </w:r>
      <w:r>
        <w:rPr>
          <w:rFonts w:hint="eastAsia" w:cs="宋体" w:asciiTheme="minorEastAsia" w:hAnsiTheme="minorEastAsia" w:eastAsiaTheme="minorEastAsia"/>
          <w:kern w:val="0"/>
          <w:szCs w:val="21"/>
        </w:rPr>
        <w:t>：合同签订后60天内完成所有设备安装调试，之后需有不少于30天的试运行。</w:t>
      </w:r>
    </w:p>
    <w:p>
      <w:pPr>
        <w:snapToGrid w:val="0"/>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本项目（</w:t>
      </w:r>
      <w:r>
        <w:rPr>
          <w:rFonts w:hint="eastAsia" w:asciiTheme="minorEastAsia" w:hAnsiTheme="minorEastAsia" w:eastAsiaTheme="minorEastAsia"/>
          <w:szCs w:val="21"/>
        </w:rPr>
        <w:t>否</w:t>
      </w:r>
      <w:r>
        <w:rPr>
          <w:rFonts w:asciiTheme="minorEastAsia" w:hAnsiTheme="minorEastAsia" w:eastAsiaTheme="minorEastAsia"/>
          <w:szCs w:val="21"/>
        </w:rPr>
        <w:t>）接受联合体投标。</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二、申请人的资格要求：</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满足《中华人民共和国政府采购法》第二十二条规定；未被“信用中国”（</w:t>
      </w:r>
      <w:r>
        <w:fldChar w:fldCharType="begin"/>
      </w:r>
      <w:r>
        <w:instrText xml:space="preserve"> HYPERLINK \t "_blank" </w:instrText>
      </w:r>
      <w:r>
        <w:fldChar w:fldCharType="separate"/>
      </w:r>
      <w:r>
        <w:rPr>
          <w:rFonts w:asciiTheme="minorEastAsia" w:hAnsiTheme="minorEastAsia" w:eastAsiaTheme="minorEastAsia"/>
          <w:szCs w:val="21"/>
        </w:rPr>
        <w:t>www.creditchina.gov.cn)、中国政府采购网（www.ccgp.gov.cn）列入失信被执行人、重大税收违法案件当事人名单、政府采购严重违法失信行为记录名单</w:t>
      </w:r>
      <w:r>
        <w:rPr>
          <w:rFonts w:asciiTheme="minorEastAsia" w:hAnsiTheme="minorEastAsia" w:eastAsiaTheme="minorEastAsia"/>
          <w:szCs w:val="21"/>
        </w:rPr>
        <w:fldChar w:fldCharType="end"/>
      </w:r>
      <w:r>
        <w:rPr>
          <w:rFonts w:hint="eastAsia" w:asciiTheme="minorEastAsia" w:hAnsiTheme="minorEastAsia" w:eastAsiaTheme="minorEastAsia"/>
          <w:szCs w:val="21"/>
          <w:shd w:val="clear" w:color="auto" w:fill="FFFFFF"/>
        </w:rPr>
        <w:t>。</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2.落实政府采购政策需满足的资格要求：无 </w:t>
      </w:r>
    </w:p>
    <w:p>
      <w:pPr>
        <w:spacing w:line="39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3.本项目的特定资格要求：</w:t>
      </w:r>
      <w:r>
        <w:rPr>
          <w:rFonts w:hint="eastAsia" w:asciiTheme="minorEastAsia" w:hAnsiTheme="minorEastAsia" w:eastAsiaTheme="minorEastAsia"/>
          <w:szCs w:val="21"/>
        </w:rPr>
        <w:t>无</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三、获取招标文件</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时间</w:t>
      </w:r>
      <w:r>
        <w:rPr>
          <w:rFonts w:asciiTheme="minorEastAsia" w:hAnsiTheme="minorEastAsia" w:eastAsiaTheme="minorEastAsia"/>
          <w:szCs w:val="21"/>
          <w:highlight w:val="none"/>
        </w:rPr>
        <w:t>：</w:t>
      </w:r>
      <w:r>
        <w:rPr>
          <w:rFonts w:asciiTheme="minorEastAsia" w:hAnsiTheme="minorEastAsia" w:eastAsiaTheme="minorEastAsia"/>
          <w:szCs w:val="21"/>
          <w:highlight w:val="none"/>
          <w:u w:val="single"/>
        </w:rPr>
        <w:t>202</w:t>
      </w:r>
      <w:r>
        <w:rPr>
          <w:rFonts w:hint="eastAsia" w:asciiTheme="minorEastAsia" w:hAnsiTheme="minorEastAsia" w:eastAsiaTheme="minorEastAsia"/>
          <w:szCs w:val="21"/>
          <w:highlight w:val="none"/>
          <w:u w:val="single"/>
          <w:lang w:val="en-US" w:eastAsia="zh-CN"/>
        </w:rPr>
        <w:t>5</w:t>
      </w:r>
      <w:r>
        <w:rPr>
          <w:rFonts w:asciiTheme="minorEastAsia" w:hAnsiTheme="minorEastAsia" w:eastAsiaTheme="minorEastAsia"/>
          <w:szCs w:val="21"/>
          <w:highlight w:val="yellow"/>
          <w:u w:val="single"/>
        </w:rPr>
        <w:t>年</w:t>
      </w:r>
      <w:r>
        <w:rPr>
          <w:rFonts w:hint="eastAsia" w:asciiTheme="minorEastAsia" w:hAnsiTheme="minorEastAsia" w:eastAsiaTheme="minorEastAsia"/>
          <w:szCs w:val="21"/>
          <w:highlight w:val="yellow"/>
          <w:u w:val="single"/>
          <w:lang w:val="en-US" w:eastAsia="zh-CN"/>
        </w:rPr>
        <w:t xml:space="preserve"> </w:t>
      </w:r>
      <w:r>
        <w:rPr>
          <w:rFonts w:asciiTheme="minorEastAsia" w:hAnsiTheme="minorEastAsia" w:eastAsiaTheme="minorEastAsia"/>
          <w:szCs w:val="21"/>
          <w:highlight w:val="yellow"/>
          <w:u w:val="single"/>
        </w:rPr>
        <w:t>月</w:t>
      </w:r>
      <w:r>
        <w:rPr>
          <w:rFonts w:hint="eastAsia" w:asciiTheme="minorEastAsia" w:hAnsiTheme="minorEastAsia" w:eastAsiaTheme="minorEastAsia"/>
          <w:szCs w:val="21"/>
          <w:highlight w:val="yellow"/>
          <w:u w:val="single"/>
          <w:lang w:val="en-US" w:eastAsia="zh-CN"/>
        </w:rPr>
        <w:t xml:space="preserve"> </w:t>
      </w:r>
      <w:r>
        <w:rPr>
          <w:rFonts w:hint="eastAsia" w:asciiTheme="minorEastAsia" w:hAnsiTheme="minorEastAsia" w:eastAsiaTheme="minorEastAsia"/>
          <w:szCs w:val="21"/>
          <w:highlight w:val="yellow"/>
          <w:u w:val="single"/>
        </w:rPr>
        <w:t>日</w:t>
      </w:r>
      <w:r>
        <w:rPr>
          <w:rFonts w:asciiTheme="minorEastAsia" w:hAnsiTheme="minorEastAsia" w:eastAsiaTheme="minorEastAsia"/>
          <w:szCs w:val="21"/>
          <w:highlight w:val="none"/>
        </w:rPr>
        <w:t>至</w:t>
      </w:r>
      <w:r>
        <w:rPr>
          <w:rFonts w:asciiTheme="minorEastAsia" w:hAnsiTheme="minorEastAsia" w:eastAsiaTheme="minorEastAsia"/>
          <w:szCs w:val="21"/>
          <w:highlight w:val="none"/>
          <w:u w:val="single"/>
        </w:rPr>
        <w:t>202</w:t>
      </w:r>
      <w:r>
        <w:rPr>
          <w:rFonts w:hint="eastAsia" w:asciiTheme="minorEastAsia" w:hAnsiTheme="minorEastAsia" w:eastAsiaTheme="minorEastAsia"/>
          <w:szCs w:val="21"/>
          <w:highlight w:val="none"/>
          <w:u w:val="single"/>
          <w:lang w:val="en-US" w:eastAsia="zh-CN"/>
        </w:rPr>
        <w:t>5</w:t>
      </w:r>
      <w:r>
        <w:rPr>
          <w:rFonts w:asciiTheme="minorEastAsia" w:hAnsiTheme="minorEastAsia" w:eastAsiaTheme="minorEastAsia"/>
          <w:szCs w:val="21"/>
          <w:highlight w:val="yellow"/>
          <w:u w:val="single"/>
        </w:rPr>
        <w:t>年</w:t>
      </w:r>
      <w:r>
        <w:rPr>
          <w:rFonts w:hint="eastAsia" w:asciiTheme="minorEastAsia" w:hAnsiTheme="minorEastAsia" w:eastAsiaTheme="minorEastAsia"/>
          <w:szCs w:val="21"/>
          <w:highlight w:val="yellow"/>
          <w:u w:val="single"/>
          <w:lang w:val="en-US" w:eastAsia="zh-CN"/>
        </w:rPr>
        <w:t xml:space="preserve"> 月 日</w:t>
      </w:r>
      <w:r>
        <w:rPr>
          <w:rFonts w:hint="eastAsia" w:asciiTheme="minorEastAsia" w:hAnsiTheme="minorEastAsia" w:eastAsiaTheme="minorEastAsia"/>
          <w:szCs w:val="21"/>
          <w:highlight w:val="none"/>
          <w:u w:val="none"/>
          <w:lang w:val="en-US" w:eastAsia="zh-CN"/>
        </w:rPr>
        <w:t>，</w:t>
      </w:r>
      <w:r>
        <w:rPr>
          <w:rFonts w:asciiTheme="minorEastAsia" w:hAnsiTheme="minorEastAsia" w:eastAsiaTheme="minorEastAsia"/>
          <w:szCs w:val="21"/>
          <w:highlight w:val="none"/>
        </w:rPr>
        <w:t>每</w:t>
      </w:r>
      <w:r>
        <w:rPr>
          <w:rFonts w:asciiTheme="minorEastAsia" w:hAnsiTheme="minorEastAsia" w:eastAsiaTheme="minorEastAsia"/>
          <w:szCs w:val="21"/>
        </w:rPr>
        <w:t>天上午</w:t>
      </w:r>
      <w:r>
        <w:rPr>
          <w:rFonts w:asciiTheme="minorEastAsia" w:hAnsiTheme="minorEastAsia" w:eastAsiaTheme="minorEastAsia"/>
          <w:szCs w:val="21"/>
          <w:u w:val="single"/>
        </w:rPr>
        <w:t>00:00</w:t>
      </w:r>
      <w:r>
        <w:rPr>
          <w:rFonts w:asciiTheme="minorEastAsia" w:hAnsiTheme="minorEastAsia" w:eastAsiaTheme="minorEastAsia"/>
          <w:szCs w:val="21"/>
          <w:u w:val="none"/>
        </w:rPr>
        <w:t>至</w:t>
      </w:r>
      <w:r>
        <w:rPr>
          <w:rFonts w:asciiTheme="minorEastAsia" w:hAnsiTheme="minorEastAsia" w:eastAsiaTheme="minorEastAsia"/>
          <w:szCs w:val="21"/>
          <w:u w:val="single"/>
        </w:rPr>
        <w:t>12:00</w:t>
      </w:r>
      <w:r>
        <w:rPr>
          <w:rFonts w:asciiTheme="minorEastAsia" w:hAnsiTheme="minorEastAsia" w:eastAsiaTheme="minorEastAsia"/>
          <w:szCs w:val="21"/>
        </w:rPr>
        <w:t>，下午</w:t>
      </w:r>
      <w:r>
        <w:rPr>
          <w:rFonts w:asciiTheme="minorEastAsia" w:hAnsiTheme="minorEastAsia" w:eastAsiaTheme="minorEastAsia"/>
          <w:szCs w:val="21"/>
          <w:u w:val="single"/>
        </w:rPr>
        <w:t>12:00</w:t>
      </w:r>
      <w:r>
        <w:rPr>
          <w:rFonts w:asciiTheme="minorEastAsia" w:hAnsiTheme="minorEastAsia" w:eastAsiaTheme="minorEastAsia"/>
          <w:szCs w:val="21"/>
          <w:u w:val="none"/>
        </w:rPr>
        <w:t>至</w:t>
      </w:r>
      <w:r>
        <w:rPr>
          <w:rFonts w:asciiTheme="minorEastAsia" w:hAnsiTheme="minorEastAsia" w:eastAsiaTheme="minorEastAsia"/>
          <w:szCs w:val="21"/>
          <w:u w:val="single"/>
        </w:rPr>
        <w:t>23:59 </w:t>
      </w:r>
      <w:r>
        <w:rPr>
          <w:rFonts w:asciiTheme="minorEastAsia" w:hAnsiTheme="minorEastAsia" w:eastAsiaTheme="minorEastAsia"/>
          <w:szCs w:val="21"/>
        </w:rPr>
        <w:t>（北京时间，线上获取法定节假日均可，线下获取文件法定节假日除外）</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地点（网址）：政府采购云平台（www.zcygov.cn）</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方式：通过政府采购云平台下载。 </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售价（元）：0 </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四、提交投标文件截止时间、开标时间和地点</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 xml:space="preserve">提交投标文件截止时间： </w:t>
      </w:r>
      <w:r>
        <w:rPr>
          <w:rFonts w:asciiTheme="minorEastAsia" w:hAnsiTheme="minorEastAsia" w:eastAsiaTheme="minorEastAsia"/>
          <w:szCs w:val="21"/>
          <w:highlight w:val="none"/>
          <w:u w:val="single"/>
        </w:rPr>
        <w:t>202</w:t>
      </w:r>
      <w:r>
        <w:rPr>
          <w:rFonts w:hint="eastAsia" w:asciiTheme="minorEastAsia" w:hAnsiTheme="minorEastAsia" w:eastAsiaTheme="minorEastAsia"/>
          <w:szCs w:val="21"/>
          <w:highlight w:val="none"/>
          <w:u w:val="single"/>
          <w:lang w:val="en-US" w:eastAsia="zh-CN"/>
        </w:rPr>
        <w:t>5</w:t>
      </w:r>
      <w:r>
        <w:rPr>
          <w:rFonts w:asciiTheme="minorEastAsia" w:hAnsiTheme="minorEastAsia" w:eastAsiaTheme="minorEastAsia"/>
          <w:szCs w:val="21"/>
          <w:highlight w:val="yellow"/>
          <w:u w:val="single"/>
        </w:rPr>
        <w:t>年</w:t>
      </w:r>
      <w:r>
        <w:rPr>
          <w:rFonts w:hint="eastAsia" w:asciiTheme="minorEastAsia" w:hAnsiTheme="minorEastAsia" w:eastAsiaTheme="minorEastAsia"/>
          <w:szCs w:val="21"/>
          <w:highlight w:val="yellow"/>
          <w:u w:val="single"/>
          <w:lang w:val="en-US" w:eastAsia="zh-CN"/>
        </w:rPr>
        <w:t xml:space="preserve"> </w:t>
      </w:r>
      <w:r>
        <w:rPr>
          <w:rFonts w:hint="eastAsia" w:asciiTheme="minorEastAsia" w:hAnsiTheme="minorEastAsia" w:eastAsiaTheme="minorEastAsia"/>
          <w:szCs w:val="21"/>
          <w:highlight w:val="yellow"/>
          <w:u w:val="single"/>
        </w:rPr>
        <w:t>月</w:t>
      </w:r>
      <w:r>
        <w:rPr>
          <w:rFonts w:hint="eastAsia" w:asciiTheme="minorEastAsia" w:hAnsiTheme="minorEastAsia" w:eastAsiaTheme="minorEastAsia"/>
          <w:szCs w:val="21"/>
          <w:highlight w:val="yellow"/>
          <w:u w:val="single"/>
          <w:lang w:val="en-US" w:eastAsia="zh-CN"/>
        </w:rPr>
        <w:t xml:space="preserve"> </w:t>
      </w:r>
      <w:r>
        <w:rPr>
          <w:rFonts w:hint="eastAsia" w:asciiTheme="minorEastAsia" w:hAnsiTheme="minorEastAsia" w:eastAsiaTheme="minorEastAsia"/>
          <w:szCs w:val="21"/>
          <w:highlight w:val="yellow"/>
          <w:u w:val="single"/>
        </w:rPr>
        <w:t>日</w:t>
      </w:r>
      <w:r>
        <w:rPr>
          <w:rFonts w:asciiTheme="minorEastAsia" w:hAnsiTheme="minorEastAsia" w:eastAsiaTheme="minorEastAsia"/>
          <w:szCs w:val="21"/>
          <w:highlight w:val="none"/>
          <w:u w:val="single"/>
        </w:rPr>
        <w:t xml:space="preserve"> 09:00</w:t>
      </w:r>
      <w:r>
        <w:rPr>
          <w:rFonts w:asciiTheme="minorEastAsia" w:hAnsiTheme="minorEastAsia" w:eastAsiaTheme="minorEastAsia"/>
          <w:szCs w:val="21"/>
          <w:highlight w:val="none"/>
        </w:rPr>
        <w:t>（北京时间）</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投标地点（网址）：</w:t>
      </w:r>
      <w:r>
        <w:rPr>
          <w:rFonts w:asciiTheme="minorEastAsia" w:hAnsiTheme="minorEastAsia" w:eastAsiaTheme="minorEastAsia"/>
          <w:szCs w:val="21"/>
          <w:highlight w:val="none"/>
          <w:u w:val="single"/>
        </w:rPr>
        <w:t>政府采购云平台（www.zcygov.cn） </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开标时间：</w:t>
      </w:r>
      <w:r>
        <w:rPr>
          <w:rFonts w:asciiTheme="minorEastAsia" w:hAnsiTheme="minorEastAsia" w:eastAsiaTheme="minorEastAsia"/>
          <w:szCs w:val="21"/>
          <w:highlight w:val="none"/>
          <w:u w:val="single"/>
        </w:rPr>
        <w:t xml:space="preserve"> 202</w:t>
      </w:r>
      <w:r>
        <w:rPr>
          <w:rFonts w:hint="eastAsia" w:asciiTheme="minorEastAsia" w:hAnsiTheme="minorEastAsia" w:eastAsiaTheme="minorEastAsia"/>
          <w:szCs w:val="21"/>
          <w:highlight w:val="none"/>
          <w:u w:val="single"/>
          <w:lang w:val="en-US" w:eastAsia="zh-CN"/>
        </w:rPr>
        <w:t>5</w:t>
      </w:r>
      <w:r>
        <w:rPr>
          <w:rFonts w:asciiTheme="minorEastAsia" w:hAnsiTheme="minorEastAsia" w:eastAsiaTheme="minorEastAsia"/>
          <w:szCs w:val="21"/>
          <w:highlight w:val="yellow"/>
          <w:u w:val="single"/>
        </w:rPr>
        <w:t>年</w:t>
      </w:r>
      <w:r>
        <w:rPr>
          <w:rFonts w:hint="eastAsia" w:asciiTheme="minorEastAsia" w:hAnsiTheme="minorEastAsia" w:eastAsiaTheme="minorEastAsia"/>
          <w:szCs w:val="21"/>
          <w:highlight w:val="yellow"/>
          <w:u w:val="single"/>
          <w:lang w:val="en-US" w:eastAsia="zh-CN"/>
        </w:rPr>
        <w:t xml:space="preserve"> </w:t>
      </w:r>
      <w:r>
        <w:rPr>
          <w:rFonts w:hint="eastAsia" w:asciiTheme="minorEastAsia" w:hAnsiTheme="minorEastAsia" w:eastAsiaTheme="minorEastAsia"/>
          <w:szCs w:val="21"/>
          <w:highlight w:val="yellow"/>
          <w:u w:val="single"/>
        </w:rPr>
        <w:t>月</w:t>
      </w:r>
      <w:r>
        <w:rPr>
          <w:rFonts w:hint="eastAsia" w:asciiTheme="minorEastAsia" w:hAnsiTheme="minorEastAsia" w:eastAsiaTheme="minorEastAsia"/>
          <w:szCs w:val="21"/>
          <w:highlight w:val="yellow"/>
          <w:u w:val="single"/>
          <w:lang w:val="en-US" w:eastAsia="zh-CN"/>
        </w:rPr>
        <w:t xml:space="preserve"> </w:t>
      </w:r>
      <w:r>
        <w:rPr>
          <w:rFonts w:hint="eastAsia" w:asciiTheme="minorEastAsia" w:hAnsiTheme="minorEastAsia" w:eastAsiaTheme="minorEastAsia"/>
          <w:szCs w:val="21"/>
          <w:highlight w:val="yellow"/>
          <w:u w:val="single"/>
        </w:rPr>
        <w:t>日</w:t>
      </w:r>
      <w:r>
        <w:rPr>
          <w:rFonts w:hint="eastAsia" w:asciiTheme="minorEastAsia" w:hAnsiTheme="minorEastAsia" w:eastAsiaTheme="minorEastAsia"/>
          <w:szCs w:val="21"/>
          <w:highlight w:val="none"/>
          <w:u w:val="single"/>
        </w:rPr>
        <w:t xml:space="preserve"> 0</w:t>
      </w:r>
      <w:r>
        <w:rPr>
          <w:rFonts w:asciiTheme="minorEastAsia" w:hAnsiTheme="minorEastAsia" w:eastAsiaTheme="minorEastAsia"/>
          <w:szCs w:val="21"/>
          <w:highlight w:val="none"/>
          <w:u w:val="single"/>
        </w:rPr>
        <w:t>9:00</w:t>
      </w:r>
      <w:r>
        <w:rPr>
          <w:rFonts w:asciiTheme="minorEastAsia" w:hAnsiTheme="minorEastAsia" w:eastAsiaTheme="minorEastAsia"/>
          <w:szCs w:val="21"/>
          <w:highlight w:val="none"/>
        </w:rPr>
        <w:t> </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开标地点（网址）：</w:t>
      </w:r>
      <w:r>
        <w:rPr>
          <w:rFonts w:asciiTheme="minorEastAsia" w:hAnsiTheme="minorEastAsia" w:eastAsiaTheme="minorEastAsia"/>
          <w:szCs w:val="21"/>
          <w:u w:val="single"/>
        </w:rPr>
        <w:t>政府采购云平台（www.zcygov.cn） </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五、公告期限</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自本公告发布之日起5个工作日。</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六、其他补充事宜</w:t>
      </w:r>
    </w:p>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none"/>
        </w:rPr>
        <w:t>2.根据</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asciiTheme="minorEastAsia" w:hAnsiTheme="minorEastAsia" w:eastAsiaTheme="minorEastAsia"/>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.其他事项：</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供应商需按照《浙江省政府采购供应商注册及诚信管理暂行办法》的规定在“浙江政府采购网(https://zfcg.czt.zj.gov.cn)”注册登记，成为浙江省政府采购网上注册入库的正式供应商。尚未正式注册入库的供应商，请注意注册所需时间。各供应商应在开标前确保成为浙江省政府采购网正式注册入库供应商，并完成CA数字证书办理。因未注册入库、未办理CA数字证书等原因造成无法投标或投标失败等后果由供应商自行承担。　</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（2）本招标公告附件中的招标文件仅供阅览使用，供应商应在规定的招标文件获取期限内在政采云平台登录供应商注册的账号后获取招标文件，未按上述方式获取招标文件的，不得对招标文件提起质疑。</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rPr>
        <w:t>（3）供应商如提供电子备份投标</w:t>
      </w:r>
      <w:r>
        <w:rPr>
          <w:rFonts w:asciiTheme="minorEastAsia" w:hAnsiTheme="minorEastAsia" w:eastAsiaTheme="minorEastAsia"/>
          <w:szCs w:val="21"/>
          <w:highlight w:val="none"/>
        </w:rPr>
        <w:t>文件的，应于202</w:t>
      </w:r>
      <w:r>
        <w:rPr>
          <w:rFonts w:hint="eastAsia" w:asciiTheme="minorEastAsia" w:hAnsiTheme="minorEastAsia" w:eastAsiaTheme="minorEastAsia"/>
          <w:szCs w:val="21"/>
          <w:highlight w:val="none"/>
          <w:lang w:val="en-US" w:eastAsia="zh-CN"/>
        </w:rPr>
        <w:t>5</w:t>
      </w:r>
      <w:r>
        <w:rPr>
          <w:rFonts w:asciiTheme="minorEastAsia" w:hAnsiTheme="minorEastAsia" w:eastAsiaTheme="minorEastAsia"/>
          <w:szCs w:val="21"/>
          <w:highlight w:val="yellow"/>
        </w:rPr>
        <w:t>年</w:t>
      </w:r>
      <w:r>
        <w:rPr>
          <w:rFonts w:hint="eastAsia" w:asciiTheme="minorEastAsia" w:hAnsiTheme="minorEastAsia" w:eastAsiaTheme="minorEastAsia"/>
          <w:szCs w:val="21"/>
          <w:highlight w:val="yellow"/>
          <w:lang w:val="en-US" w:eastAsia="zh-CN"/>
        </w:rPr>
        <w:t xml:space="preserve"> </w:t>
      </w:r>
      <w:r>
        <w:rPr>
          <w:rFonts w:hint="eastAsia" w:asciiTheme="minorEastAsia" w:hAnsiTheme="minorEastAsia" w:eastAsiaTheme="minorEastAsia"/>
          <w:szCs w:val="21"/>
          <w:highlight w:val="yellow"/>
        </w:rPr>
        <w:t>月</w:t>
      </w:r>
      <w:r>
        <w:rPr>
          <w:rFonts w:hint="eastAsia" w:asciiTheme="minorEastAsia" w:hAnsiTheme="minorEastAsia" w:eastAsiaTheme="minorEastAsia"/>
          <w:szCs w:val="21"/>
          <w:highlight w:val="yellow"/>
          <w:lang w:val="en-US" w:eastAsia="zh-CN"/>
        </w:rPr>
        <w:t xml:space="preserve"> </w:t>
      </w:r>
      <w:r>
        <w:rPr>
          <w:rFonts w:hint="eastAsia" w:asciiTheme="minorEastAsia" w:hAnsiTheme="minorEastAsia" w:eastAsiaTheme="minorEastAsia"/>
          <w:szCs w:val="21"/>
          <w:highlight w:val="yellow"/>
        </w:rPr>
        <w:t>日</w:t>
      </w:r>
      <w:r>
        <w:rPr>
          <w:rFonts w:asciiTheme="minorEastAsia" w:hAnsiTheme="minorEastAsia" w:eastAsiaTheme="minorEastAsia"/>
          <w:szCs w:val="21"/>
          <w:highlight w:val="none"/>
        </w:rPr>
        <w:t>9点0分（北京时间）前，将电子备份投标文件密封，邮寄或直接送达至宁海县公共资源交易中心，逾期送达或未密封将予以拒收。供应商仅提供电子备份投标文件投标的，投标无效。邮寄公司推荐采用EMS或顺丰，快递费用由投标供应商承担，如投标供应商选择快递费到付，</w:t>
      </w:r>
      <w:r>
        <w:rPr>
          <w:rFonts w:hint="eastAsia" w:asciiTheme="minorEastAsia" w:hAnsiTheme="minorEastAsia" w:eastAsiaTheme="minorEastAsia"/>
          <w:szCs w:val="21"/>
          <w:highlight w:val="none"/>
          <w:lang w:eastAsia="zh-CN"/>
        </w:rPr>
        <w:t>宁海县政务服务中心</w:t>
      </w:r>
      <w:r>
        <w:rPr>
          <w:rFonts w:asciiTheme="minorEastAsia" w:hAnsiTheme="minorEastAsia" w:eastAsiaTheme="minorEastAsia"/>
          <w:szCs w:val="21"/>
          <w:highlight w:val="none"/>
        </w:rPr>
        <w:t>将拒签并退回。如想查询快递签收情况，请告知快递单号（地址：宁海县桃源街道金水东路5号五楼501室，收件人：</w:t>
      </w:r>
      <w:r>
        <w:rPr>
          <w:rFonts w:hint="eastAsia" w:asciiTheme="minorEastAsia" w:hAnsiTheme="minorEastAsia" w:eastAsiaTheme="minorEastAsia"/>
          <w:szCs w:val="21"/>
          <w:highlight w:val="none"/>
          <w:lang w:eastAsia="zh-CN"/>
        </w:rPr>
        <w:t>戴莹莹</w:t>
      </w:r>
      <w:r>
        <w:rPr>
          <w:rFonts w:asciiTheme="minorEastAsia" w:hAnsiTheme="minorEastAsia" w:eastAsiaTheme="minorEastAsia"/>
          <w:szCs w:val="21"/>
          <w:highlight w:val="none"/>
        </w:rPr>
        <w:t>，联系电话：0574-65131832，快递以工作人员签收时间为准）。</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highlight w:val="none"/>
        </w:rPr>
        <w:t>（4）采购代理机构在招标文件规定的时间通过政府采购云平台组织开标、开启投标文件，所有供应商均应准时在线参加。开标时间后30分钟内（202</w:t>
      </w:r>
      <w:r>
        <w:rPr>
          <w:rFonts w:hint="eastAsia" w:asciiTheme="minorEastAsia" w:hAnsiTheme="minorEastAsia" w:eastAsiaTheme="minorEastAsia"/>
          <w:szCs w:val="21"/>
          <w:highlight w:val="none"/>
          <w:lang w:val="en-US" w:eastAsia="zh-CN"/>
        </w:rPr>
        <w:t>5</w:t>
      </w:r>
      <w:r>
        <w:rPr>
          <w:rFonts w:asciiTheme="minorEastAsia" w:hAnsiTheme="minorEastAsia" w:eastAsiaTheme="minorEastAsia"/>
          <w:szCs w:val="21"/>
          <w:highlight w:val="yellow"/>
        </w:rPr>
        <w:t>年</w:t>
      </w:r>
      <w:r>
        <w:rPr>
          <w:rFonts w:hint="eastAsia" w:asciiTheme="minorEastAsia" w:hAnsiTheme="minorEastAsia" w:eastAsiaTheme="minorEastAsia"/>
          <w:szCs w:val="21"/>
          <w:highlight w:val="yellow"/>
          <w:lang w:val="en-US" w:eastAsia="zh-CN"/>
        </w:rPr>
        <w:t xml:space="preserve"> </w:t>
      </w:r>
      <w:r>
        <w:rPr>
          <w:rFonts w:hint="eastAsia" w:asciiTheme="minorEastAsia" w:hAnsiTheme="minorEastAsia" w:eastAsiaTheme="minorEastAsia"/>
          <w:szCs w:val="21"/>
          <w:highlight w:val="yellow"/>
        </w:rPr>
        <w:t>月</w:t>
      </w:r>
      <w:r>
        <w:rPr>
          <w:rFonts w:hint="eastAsia" w:asciiTheme="minorEastAsia" w:hAnsiTheme="minorEastAsia" w:eastAsiaTheme="minorEastAsia"/>
          <w:szCs w:val="21"/>
          <w:highlight w:val="yellow"/>
          <w:lang w:val="en-US" w:eastAsia="zh-CN"/>
        </w:rPr>
        <w:t xml:space="preserve"> </w:t>
      </w:r>
      <w:r>
        <w:rPr>
          <w:rFonts w:hint="eastAsia" w:asciiTheme="minorEastAsia" w:hAnsiTheme="minorEastAsia" w:eastAsiaTheme="minorEastAsia"/>
          <w:szCs w:val="21"/>
          <w:highlight w:val="yellow"/>
        </w:rPr>
        <w:t>日</w:t>
      </w:r>
      <w:r>
        <w:rPr>
          <w:rFonts w:asciiTheme="minorEastAsia" w:hAnsiTheme="minorEastAsia" w:eastAsiaTheme="minorEastAsia"/>
          <w:szCs w:val="21"/>
          <w:highlight w:val="none"/>
        </w:rPr>
        <w:t>9点30分前）供应商可以登录政府采购云平台，用“项目采购-开标评标”功能解密投标文件。若供应商在规定时间内（202</w:t>
      </w:r>
      <w:r>
        <w:rPr>
          <w:rFonts w:hint="eastAsia" w:asciiTheme="minorEastAsia" w:hAnsiTheme="minorEastAsia" w:eastAsiaTheme="minorEastAsia"/>
          <w:szCs w:val="21"/>
          <w:highlight w:val="none"/>
          <w:lang w:val="en-US" w:eastAsia="zh-CN"/>
        </w:rPr>
        <w:t>5</w:t>
      </w:r>
      <w:r>
        <w:rPr>
          <w:rFonts w:asciiTheme="minorEastAsia" w:hAnsiTheme="minorEastAsia" w:eastAsiaTheme="minorEastAsia"/>
          <w:szCs w:val="21"/>
          <w:highlight w:val="yellow"/>
        </w:rPr>
        <w:t>年</w:t>
      </w:r>
      <w:r>
        <w:rPr>
          <w:rFonts w:hint="eastAsia" w:asciiTheme="minorEastAsia" w:hAnsiTheme="minorEastAsia" w:eastAsiaTheme="minorEastAsia"/>
          <w:szCs w:val="21"/>
          <w:highlight w:val="yellow"/>
          <w:lang w:val="en-US" w:eastAsia="zh-CN"/>
        </w:rPr>
        <w:t xml:space="preserve"> </w:t>
      </w:r>
      <w:r>
        <w:rPr>
          <w:rFonts w:hint="eastAsia" w:asciiTheme="minorEastAsia" w:hAnsiTheme="minorEastAsia" w:eastAsiaTheme="minorEastAsia"/>
          <w:szCs w:val="21"/>
          <w:highlight w:val="yellow"/>
        </w:rPr>
        <w:t>月</w:t>
      </w:r>
      <w:r>
        <w:rPr>
          <w:rFonts w:hint="eastAsia" w:asciiTheme="minorEastAsia" w:hAnsiTheme="minorEastAsia" w:eastAsiaTheme="minorEastAsia"/>
          <w:szCs w:val="21"/>
          <w:highlight w:val="yellow"/>
          <w:lang w:val="en-US" w:eastAsia="zh-CN"/>
        </w:rPr>
        <w:t xml:space="preserve"> </w:t>
      </w:r>
      <w:r>
        <w:rPr>
          <w:rFonts w:hint="eastAsia" w:asciiTheme="minorEastAsia" w:hAnsiTheme="minorEastAsia" w:eastAsiaTheme="minorEastAsia"/>
          <w:szCs w:val="21"/>
          <w:highlight w:val="yellow"/>
        </w:rPr>
        <w:t>日</w:t>
      </w:r>
      <w:r>
        <w:rPr>
          <w:rFonts w:asciiTheme="minorEastAsia" w:hAnsiTheme="minorEastAsia" w:eastAsiaTheme="minorEastAsia"/>
          <w:szCs w:val="21"/>
          <w:highlight w:val="none"/>
        </w:rPr>
        <w:t>9点30分前）无法解密或解密失败，可使用电子备份投标文件进行评标。</w:t>
      </w:r>
      <w:r>
        <w:rPr>
          <w:rFonts w:hint="eastAsia" w:asciiTheme="minorEastAsia" w:hAnsiTheme="minorEastAsia" w:eastAsiaTheme="minorEastAsia"/>
          <w:szCs w:val="21"/>
          <w:highlight w:val="none"/>
        </w:rPr>
        <w:t>若供应商电子投标文件和电子备份</w:t>
      </w:r>
      <w:r>
        <w:rPr>
          <w:rFonts w:hint="eastAsia" w:asciiTheme="minorEastAsia" w:hAnsiTheme="minorEastAsia" w:eastAsiaTheme="minorEastAsia"/>
          <w:szCs w:val="21"/>
        </w:rPr>
        <w:t>投标文件均无法解密或解密失败，视为供应商放弃投标。</w:t>
      </w:r>
      <w:r>
        <w:rPr>
          <w:rFonts w:asciiTheme="minorEastAsia" w:hAnsiTheme="minorEastAsia" w:eastAsiaTheme="minorEastAsia"/>
          <w:szCs w:val="21"/>
        </w:rPr>
        <w:t>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七、对本次</w:t>
      </w:r>
      <w:r>
        <w:rPr>
          <w:rFonts w:hint="eastAsia" w:asciiTheme="minorEastAsia" w:hAnsiTheme="minorEastAsia" w:eastAsiaTheme="minorEastAsia"/>
          <w:szCs w:val="21"/>
        </w:rPr>
        <w:t>采购</w:t>
      </w:r>
      <w:r>
        <w:rPr>
          <w:rFonts w:asciiTheme="minorEastAsia" w:hAnsiTheme="minorEastAsia" w:eastAsiaTheme="minorEastAsia"/>
          <w:szCs w:val="21"/>
        </w:rPr>
        <w:t>提出询问、质疑、投诉，请按以下方式联系。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1.采购人信息</w:t>
      </w:r>
    </w:p>
    <w:p>
      <w:pPr>
        <w:spacing w:line="360" w:lineRule="auto"/>
        <w:ind w:firstLine="420" w:firstLineChars="200"/>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名称：</w:t>
      </w:r>
      <w:r>
        <w:rPr>
          <w:rFonts w:hint="eastAsia" w:cs="Times New Roman" w:asciiTheme="minorEastAsia" w:hAnsiTheme="minorEastAsia" w:eastAsiaTheme="minorEastAsia"/>
          <w:szCs w:val="21"/>
          <w:highlight w:val="none"/>
          <w:u w:val="single"/>
        </w:rPr>
        <w:t>宁海县公安局</w:t>
      </w:r>
    </w:p>
    <w:p>
      <w:pPr>
        <w:spacing w:line="360" w:lineRule="auto"/>
        <w:ind w:firstLine="420" w:firstLineChars="200"/>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地址：</w:t>
      </w:r>
      <w:r>
        <w:rPr>
          <w:rFonts w:hint="eastAsia" w:cs="Times New Roman" w:asciiTheme="minorEastAsia" w:hAnsiTheme="minorEastAsia" w:eastAsiaTheme="minorEastAsia"/>
          <w:szCs w:val="21"/>
          <w:highlight w:val="none"/>
          <w:u w:val="single"/>
        </w:rPr>
        <w:t>宁海县桃源街道金水东路1号</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 xml:space="preserve">传真： </w:t>
      </w:r>
      <w:r>
        <w:rPr>
          <w:rFonts w:asciiTheme="minorEastAsia" w:hAnsiTheme="minorEastAsia" w:eastAsiaTheme="minorEastAsia"/>
          <w:szCs w:val="21"/>
          <w:highlight w:val="none"/>
          <w:u w:val="single"/>
        </w:rPr>
        <w:t xml:space="preserve"> / </w:t>
      </w:r>
    </w:p>
    <w:p>
      <w:pPr>
        <w:spacing w:line="360" w:lineRule="auto"/>
        <w:ind w:firstLine="420" w:firstLineChars="200"/>
        <w:rPr>
          <w:rFonts w:hint="default" w:asciiTheme="minorEastAsia" w:hAnsiTheme="minorEastAsia" w:eastAsiaTheme="minorEastAsia"/>
          <w:szCs w:val="21"/>
          <w:highlight w:val="none"/>
          <w:lang w:val="en-US"/>
        </w:rPr>
      </w:pPr>
      <w:r>
        <w:rPr>
          <w:rFonts w:asciiTheme="minorEastAsia" w:hAnsiTheme="minorEastAsia" w:eastAsiaTheme="minorEastAsia"/>
          <w:szCs w:val="21"/>
          <w:highlight w:val="none"/>
        </w:rPr>
        <w:t>项目联系人（询问）：</w:t>
      </w:r>
      <w:r>
        <w:rPr>
          <w:rFonts w:hint="eastAsia" w:cs="Times New Roman" w:asciiTheme="minorEastAsia" w:hAnsiTheme="minorEastAsia" w:eastAsiaTheme="minorEastAsia"/>
          <w:szCs w:val="21"/>
          <w:highlight w:val="none"/>
          <w:u w:val="single"/>
          <w:lang w:val="en-US" w:eastAsia="zh-CN"/>
        </w:rPr>
        <w:t xml:space="preserve"> 薛松  </w:t>
      </w:r>
    </w:p>
    <w:p>
      <w:pPr>
        <w:spacing w:line="360" w:lineRule="auto"/>
        <w:ind w:left="420" w:leftChars="200"/>
        <w:rPr>
          <w:rFonts w:hint="default" w:asciiTheme="minorEastAsia" w:hAnsiTheme="minorEastAsia" w:eastAsiaTheme="minorEastAsia"/>
          <w:szCs w:val="21"/>
          <w:highlight w:val="none"/>
          <w:u w:val="single"/>
          <w:lang w:val="en-US" w:eastAsia="zh-CN"/>
        </w:rPr>
      </w:pPr>
      <w:r>
        <w:rPr>
          <w:rFonts w:asciiTheme="minorEastAsia" w:hAnsiTheme="minorEastAsia" w:eastAsiaTheme="minorEastAsia"/>
          <w:szCs w:val="21"/>
          <w:highlight w:val="none"/>
        </w:rPr>
        <w:t>项目联系方式（询问）：</w:t>
      </w:r>
      <w:r>
        <w:rPr>
          <w:rFonts w:hint="eastAsia" w:cs="Times New Roman" w:asciiTheme="minorEastAsia" w:hAnsiTheme="minorEastAsia" w:eastAsiaTheme="minorEastAsia"/>
          <w:szCs w:val="21"/>
          <w:highlight w:val="none"/>
          <w:u w:val="single"/>
          <w:lang w:val="en-US" w:eastAsia="zh-CN"/>
        </w:rPr>
        <w:t xml:space="preserve"> 0574-65347073</w:t>
      </w:r>
    </w:p>
    <w:p>
      <w:pPr>
        <w:spacing w:line="360" w:lineRule="auto"/>
        <w:ind w:left="420" w:leftChars="200"/>
        <w:rPr>
          <w:rFonts w:hint="eastAsia" w:asciiTheme="minorEastAsia" w:hAnsiTheme="minorEastAsia" w:eastAsiaTheme="minorEastAsia"/>
          <w:szCs w:val="21"/>
          <w:highlight w:val="none"/>
          <w:u w:val="single"/>
          <w:lang w:eastAsia="zh-CN"/>
        </w:rPr>
      </w:pPr>
      <w:r>
        <w:rPr>
          <w:rFonts w:asciiTheme="minorEastAsia" w:hAnsiTheme="minorEastAsia" w:eastAsiaTheme="minorEastAsia"/>
          <w:szCs w:val="21"/>
          <w:highlight w:val="none"/>
        </w:rPr>
        <w:t>质疑联系人：</w:t>
      </w:r>
      <w:r>
        <w:rPr>
          <w:rFonts w:hint="eastAsia" w:cs="Times New Roman" w:asciiTheme="minorEastAsia" w:hAnsiTheme="minorEastAsia" w:eastAsiaTheme="minorEastAsia"/>
          <w:szCs w:val="21"/>
          <w:highlight w:val="none"/>
          <w:u w:val="single"/>
          <w:lang w:val="en-US" w:eastAsia="zh-CN"/>
        </w:rPr>
        <w:t>童春健</w:t>
      </w:r>
    </w:p>
    <w:p>
      <w:pPr>
        <w:spacing w:line="360" w:lineRule="auto"/>
        <w:ind w:firstLine="420" w:firstLineChars="200"/>
        <w:rPr>
          <w:rFonts w:hint="default" w:asciiTheme="minorEastAsia" w:hAnsiTheme="minorEastAsia" w:eastAsiaTheme="minorEastAsia"/>
          <w:szCs w:val="21"/>
          <w:highlight w:val="none"/>
          <w:u w:val="single"/>
          <w:lang w:val="en-US" w:eastAsia="zh-CN"/>
        </w:rPr>
      </w:pPr>
      <w:r>
        <w:rPr>
          <w:rFonts w:asciiTheme="minorEastAsia" w:hAnsiTheme="minorEastAsia" w:eastAsiaTheme="minorEastAsia"/>
          <w:szCs w:val="21"/>
          <w:highlight w:val="none"/>
        </w:rPr>
        <w:t>质疑联系方式</w:t>
      </w:r>
      <w:r>
        <w:rPr>
          <w:rFonts w:hint="eastAsia" w:asciiTheme="minorEastAsia" w:hAnsiTheme="minorEastAsia" w:eastAsiaTheme="minorEastAsia"/>
          <w:szCs w:val="21"/>
          <w:highlight w:val="none"/>
        </w:rPr>
        <w:t>：</w:t>
      </w:r>
      <w:r>
        <w:rPr>
          <w:rFonts w:hint="eastAsia" w:cs="Times New Roman" w:asciiTheme="minorEastAsia" w:hAnsiTheme="minorEastAsia" w:eastAsiaTheme="minorEastAsia"/>
          <w:szCs w:val="21"/>
          <w:highlight w:val="none"/>
          <w:u w:val="single"/>
          <w:lang w:val="en-US" w:eastAsia="zh-CN"/>
        </w:rPr>
        <w:t xml:space="preserve"> 0574-65347180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2.采购代理机构信息</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名称：</w:t>
      </w:r>
      <w:r>
        <w:rPr>
          <w:rFonts w:hint="eastAsia" w:asciiTheme="minorEastAsia" w:hAnsiTheme="minorEastAsia" w:eastAsiaTheme="minorEastAsia"/>
          <w:szCs w:val="21"/>
          <w:u w:val="single"/>
          <w:lang w:eastAsia="zh-CN"/>
        </w:rPr>
        <w:t>宁海县政务服务中心</w:t>
      </w:r>
      <w:r>
        <w:rPr>
          <w:rFonts w:asciiTheme="minorEastAsia" w:hAnsiTheme="minorEastAsia" w:eastAsiaTheme="minorEastAsia"/>
          <w:szCs w:val="21"/>
        </w:rPr>
        <w:t>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地址：</w:t>
      </w:r>
      <w:r>
        <w:rPr>
          <w:rFonts w:asciiTheme="minorEastAsia" w:hAnsiTheme="minorEastAsia" w:eastAsiaTheme="minorEastAsia"/>
          <w:szCs w:val="21"/>
          <w:u w:val="single"/>
        </w:rPr>
        <w:t>宁海县</w:t>
      </w:r>
      <w:r>
        <w:rPr>
          <w:rFonts w:hint="eastAsia" w:asciiTheme="minorEastAsia" w:hAnsiTheme="minorEastAsia" w:eastAsiaTheme="minorEastAsia"/>
          <w:szCs w:val="21"/>
          <w:u w:val="single"/>
        </w:rPr>
        <w:t>桃源街道</w:t>
      </w:r>
      <w:r>
        <w:rPr>
          <w:rFonts w:asciiTheme="minorEastAsia" w:hAnsiTheme="minorEastAsia" w:eastAsiaTheme="minorEastAsia"/>
          <w:szCs w:val="21"/>
          <w:u w:val="single"/>
        </w:rPr>
        <w:t>金水东路5号</w:t>
      </w:r>
      <w:r>
        <w:rPr>
          <w:rFonts w:asciiTheme="minorEastAsia" w:hAnsiTheme="minorEastAsia" w:eastAsiaTheme="minorEastAsia"/>
          <w:szCs w:val="21"/>
        </w:rPr>
        <w:t>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传真：</w:t>
      </w:r>
      <w:r>
        <w:rPr>
          <w:rFonts w:asciiTheme="minorEastAsia" w:hAnsiTheme="minorEastAsia" w:eastAsiaTheme="minorEastAsia"/>
          <w:szCs w:val="21"/>
          <w:u w:val="single"/>
        </w:rPr>
        <w:t>0574-65131831</w:t>
      </w:r>
      <w:r>
        <w:rPr>
          <w:rFonts w:asciiTheme="minorEastAsia" w:hAnsiTheme="minorEastAsia" w:eastAsiaTheme="minorEastAsia"/>
          <w:szCs w:val="21"/>
        </w:rPr>
        <w:t>  　</w:t>
      </w:r>
    </w:p>
    <w:p>
      <w:pPr>
        <w:spacing w:line="360" w:lineRule="auto"/>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项目联系人（询问）：</w:t>
      </w:r>
      <w:r>
        <w:rPr>
          <w:rFonts w:hint="eastAsia" w:asciiTheme="minorEastAsia" w:hAnsiTheme="minorEastAsia" w:eastAsiaTheme="minorEastAsia"/>
          <w:szCs w:val="21"/>
          <w:u w:val="single"/>
          <w:lang w:eastAsia="zh-CN"/>
        </w:rPr>
        <w:t>戴莹莹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项目联系方式（询问）：</w:t>
      </w:r>
      <w:r>
        <w:rPr>
          <w:rFonts w:asciiTheme="minorEastAsia" w:hAnsiTheme="minorEastAsia" w:eastAsiaTheme="minorEastAsia"/>
          <w:szCs w:val="21"/>
          <w:u w:val="single"/>
        </w:rPr>
        <w:t>0574-65131832</w:t>
      </w:r>
      <w:r>
        <w:rPr>
          <w:rFonts w:asciiTheme="minorEastAsia" w:hAnsiTheme="minorEastAsia" w:eastAsiaTheme="minorEastAsia"/>
          <w:szCs w:val="21"/>
        </w:rPr>
        <w:t>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质疑联系人：</w:t>
      </w:r>
      <w:r>
        <w:rPr>
          <w:rFonts w:hint="eastAsia" w:asciiTheme="minorEastAsia" w:hAnsiTheme="minorEastAsia" w:eastAsiaTheme="minorEastAsia"/>
          <w:szCs w:val="21"/>
          <w:u w:val="single"/>
        </w:rPr>
        <w:t>应晓燕</w:t>
      </w:r>
      <w:r>
        <w:rPr>
          <w:rFonts w:asciiTheme="minorEastAsia" w:hAnsiTheme="minorEastAsia" w:eastAsiaTheme="minorEastAsia"/>
          <w:szCs w:val="21"/>
        </w:rPr>
        <w:t>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质疑联系方式：</w:t>
      </w:r>
      <w:r>
        <w:rPr>
          <w:rFonts w:asciiTheme="minorEastAsia" w:hAnsiTheme="minorEastAsia" w:eastAsiaTheme="minorEastAsia"/>
          <w:szCs w:val="21"/>
          <w:u w:val="single"/>
        </w:rPr>
        <w:t xml:space="preserve"> 0574-65131831</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3.同级政府采购监督管理部门</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名称：</w:t>
      </w:r>
      <w:r>
        <w:rPr>
          <w:rFonts w:hint="eastAsia" w:asciiTheme="minorEastAsia" w:hAnsiTheme="minorEastAsia" w:eastAsiaTheme="minorEastAsia"/>
          <w:szCs w:val="21"/>
          <w:u w:val="single"/>
        </w:rPr>
        <w:t>宁海县政府采购管理办公室</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地址：</w:t>
      </w:r>
      <w:r>
        <w:rPr>
          <w:rFonts w:hint="eastAsia" w:asciiTheme="minorEastAsia" w:hAnsiTheme="minorEastAsia" w:eastAsiaTheme="minorEastAsia"/>
          <w:szCs w:val="21"/>
          <w:u w:val="single"/>
        </w:rPr>
        <w:t>宁海县跃龙街道桃源中路</w:t>
      </w:r>
      <w:r>
        <w:rPr>
          <w:rFonts w:asciiTheme="minorEastAsia" w:hAnsiTheme="minorEastAsia" w:eastAsiaTheme="minorEastAsia"/>
          <w:szCs w:val="21"/>
          <w:u w:val="single"/>
        </w:rPr>
        <w:t>218号</w:t>
      </w:r>
      <w:r>
        <w:rPr>
          <w:rFonts w:asciiTheme="minorEastAsia" w:hAnsiTheme="minorEastAsia" w:eastAsiaTheme="minorEastAsia"/>
          <w:szCs w:val="21"/>
        </w:rPr>
        <w:t>　</w:t>
      </w:r>
    </w:p>
    <w:p>
      <w:pPr>
        <w:spacing w:line="360" w:lineRule="auto"/>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传真：</w:t>
      </w:r>
      <w:r>
        <w:rPr>
          <w:rFonts w:asciiTheme="minorEastAsia" w:hAnsiTheme="minorEastAsia" w:eastAsiaTheme="minorEastAsia"/>
          <w:szCs w:val="21"/>
          <w:u w:val="single"/>
        </w:rPr>
        <w:t>0574-65265612</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联系人：</w:t>
      </w:r>
      <w:r>
        <w:rPr>
          <w:rFonts w:asciiTheme="minorEastAsia" w:hAnsiTheme="minorEastAsia" w:eastAsiaTheme="minorEastAsia"/>
          <w:szCs w:val="21"/>
          <w:u w:val="single"/>
        </w:rPr>
        <w:t>王欢永</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监督投诉电话：</w:t>
      </w:r>
      <w:r>
        <w:rPr>
          <w:rFonts w:asciiTheme="minorEastAsia" w:hAnsiTheme="minorEastAsia" w:eastAsiaTheme="minorEastAsia"/>
          <w:szCs w:val="21"/>
          <w:u w:val="single"/>
        </w:rPr>
        <w:t>0574-65265668</w:t>
      </w:r>
      <w:r>
        <w:rPr>
          <w:rFonts w:asciiTheme="minorEastAsia" w:hAnsiTheme="minorEastAsia" w:eastAsiaTheme="minorEastAsia"/>
          <w:szCs w:val="21"/>
        </w:rPr>
        <w:t> </w:t>
      </w:r>
    </w:p>
    <w:p>
      <w:pPr>
        <w:spacing w:line="360" w:lineRule="auto"/>
        <w:ind w:firstLine="420" w:firstLineChars="200"/>
        <w:rPr>
          <w:rFonts w:asciiTheme="minorEastAsia" w:hAnsiTheme="minorEastAsia" w:eastAsiaTheme="minorEastAsia"/>
          <w:szCs w:val="21"/>
        </w:rPr>
      </w:pPr>
    </w:p>
    <w:p>
      <w:pPr>
        <w:pStyle w:val="12"/>
        <w:spacing w:beforeLines="0" w:afterLines="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若对项目采购电子交易系统操作有疑问，可登录政采云（https://www.zcygov.cn/），点击右侧咨询小采，获取采小蜜智能服务管家帮助，或拨打政采云服务热线400-881-7190获取热线服务帮助。</w:t>
      </w:r>
    </w:p>
    <w:p>
      <w:pPr>
        <w:pStyle w:val="12"/>
        <w:spacing w:beforeLines="0" w:afterLines="0" w:line="360" w:lineRule="auto"/>
        <w:ind w:firstLine="210" w:firstLineChars="100"/>
        <w:rPr>
          <w:rFonts w:ascii="黑体" w:hAnsi="宋体" w:eastAsia="黑体"/>
          <w:b/>
          <w:bCs/>
          <w:sz w:val="28"/>
          <w:szCs w:val="28"/>
        </w:rPr>
      </w:pPr>
      <w:r>
        <w:rPr>
          <w:rFonts w:asciiTheme="minorEastAsia" w:hAnsiTheme="minorEastAsia" w:eastAsiaTheme="minorEastAsia"/>
          <w:sz w:val="21"/>
          <w:szCs w:val="21"/>
        </w:rPr>
        <w:t xml:space="preserve">  CA问题联系电话（人工）：汇信CA 400-888-4636；天谷CA 400-087-8198。</w:t>
      </w: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Ansi="宋体" w:cs="Arial"/>
          <w:b/>
          <w:snapToGrid w:val="0"/>
          <w:kern w:val="0"/>
          <w:szCs w:val="21"/>
        </w:rPr>
      </w:pPr>
      <w:r>
        <w:rPr>
          <w:rFonts w:hint="eastAsia" w:ascii="黑体" w:hAnsi="宋体" w:eastAsia="黑体"/>
          <w:b/>
          <w:bCs/>
          <w:sz w:val="28"/>
          <w:szCs w:val="28"/>
        </w:rPr>
        <w:t>第二章</w:t>
      </w:r>
      <w:r>
        <w:rPr>
          <w:rFonts w:ascii="黑体" w:hAnsi="宋体" w:eastAsia="黑体"/>
          <w:b/>
          <w:bCs/>
          <w:sz w:val="28"/>
          <w:szCs w:val="28"/>
        </w:rPr>
        <w:t xml:space="preserve">  </w:t>
      </w:r>
      <w:r>
        <w:rPr>
          <w:rFonts w:hint="eastAsia" w:ascii="黑体" w:hAnsi="宋体" w:eastAsia="黑体"/>
          <w:b/>
          <w:bCs/>
          <w:sz w:val="28"/>
          <w:szCs w:val="28"/>
        </w:rPr>
        <w:t>采购需求</w:t>
      </w:r>
    </w:p>
    <w:p>
      <w:pPr>
        <w:pStyle w:val="55"/>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firstLine="422" w:firstLineChars="200"/>
        <w:jc w:val="center"/>
        <w:textAlignment w:val="auto"/>
        <w:rPr>
          <w:rFonts w:hint="eastAsia" w:asciiTheme="minorEastAsia" w:hAnsiTheme="minorEastAsia" w:eastAsiaTheme="minorEastAsia" w:cstheme="minorEastAsia"/>
          <w:b/>
          <w:bCs w:val="0"/>
          <w:color w:val="auto"/>
          <w:sz w:val="21"/>
          <w:szCs w:val="21"/>
          <w:highlight w:val="none"/>
          <w:lang w:val="en-US" w:eastAsia="zh-CN"/>
        </w:rPr>
      </w:pPr>
    </w:p>
    <w:p>
      <w:pPr>
        <w:keepNext/>
        <w:keepLines/>
        <w:pageBreakBefore w:val="0"/>
        <w:widowControl w:val="0"/>
        <w:kinsoku/>
        <w:wordWrap/>
        <w:overflowPunct/>
        <w:topLinePunct w:val="0"/>
        <w:autoSpaceDE/>
        <w:autoSpaceDN/>
        <w:bidi w:val="0"/>
        <w:adjustRightInd/>
        <w:snapToGrid/>
        <w:spacing w:before="260" w:after="260" w:line="400" w:lineRule="exact"/>
        <w:jc w:val="both"/>
        <w:textAlignment w:val="auto"/>
        <w:outlineLvl w:val="1"/>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一、项目概述</w:t>
      </w:r>
    </w:p>
    <w:p>
      <w:pPr>
        <w:keepNext/>
        <w:keepLines/>
        <w:pageBreakBefore w:val="0"/>
        <w:widowControl w:val="0"/>
        <w:kinsoku/>
        <w:wordWrap/>
        <w:overflowPunct/>
        <w:topLinePunct w:val="0"/>
        <w:autoSpaceDE/>
        <w:autoSpaceDN/>
        <w:bidi w:val="0"/>
        <w:adjustRightInd/>
        <w:snapToGrid/>
        <w:spacing w:before="260" w:after="260" w:line="400" w:lineRule="exact"/>
        <w:ind w:firstLine="420" w:firstLineChars="200"/>
        <w:jc w:val="both"/>
        <w:textAlignment w:val="auto"/>
        <w:outlineLvl w:val="1"/>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本项目为宁海部分已建公共视频监控进行设备更新和点位优化，从而实现公共视频监控最大化节约成本、最大化提升效率、最大化安全应用，避免重复投资建设。</w:t>
      </w:r>
    </w:p>
    <w:p>
      <w:pPr>
        <w:keepNext/>
        <w:keepLines/>
        <w:widowControl w:val="0"/>
        <w:numPr>
          <w:ilvl w:val="0"/>
          <w:numId w:val="1"/>
        </w:numPr>
        <w:spacing w:before="260" w:after="260" w:line="400" w:lineRule="exact"/>
        <w:jc w:val="both"/>
        <w:outlineLvl w:val="1"/>
        <w:rPr>
          <w:rFonts w:hint="eastAsia"/>
          <w:b/>
          <w:bCs/>
          <w:lang w:val="en-US" w:eastAsia="zh-CN"/>
        </w:rPr>
      </w:pPr>
      <w:r>
        <w:rPr>
          <w:rFonts w:hint="eastAsia"/>
          <w:b/>
          <w:bCs/>
          <w:lang w:val="en-US" w:eastAsia="zh-CN"/>
        </w:rPr>
        <w:t>项目总体要求</w:t>
      </w:r>
    </w:p>
    <w:p>
      <w:pPr>
        <w:keepNext/>
        <w:keepLines/>
        <w:pageBreakBefore w:val="0"/>
        <w:widowControl w:val="0"/>
        <w:kinsoku/>
        <w:wordWrap/>
        <w:overflowPunct/>
        <w:topLinePunct w:val="0"/>
        <w:autoSpaceDE/>
        <w:autoSpaceDN/>
        <w:bidi w:val="0"/>
        <w:adjustRightInd/>
        <w:snapToGrid/>
        <w:spacing w:before="260" w:after="260" w:line="400" w:lineRule="exact"/>
        <w:ind w:firstLine="420" w:firstLineChars="200"/>
        <w:jc w:val="both"/>
        <w:textAlignment w:val="auto"/>
        <w:outlineLvl w:val="1"/>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1、★本次项目为原设备改造优化项目，更换设备点位、移位原点位及新点位由</w:t>
      </w:r>
      <w:r>
        <w:rPr>
          <w:rFonts w:hint="eastAsia" w:ascii="宋体" w:hAnsi="宋体" w:cs="宋体"/>
          <w:kern w:val="2"/>
          <w:sz w:val="21"/>
          <w:szCs w:val="21"/>
          <w:highlight w:val="none"/>
          <w:lang w:val="en-US" w:eastAsia="zh-CN" w:bidi="ar-SA"/>
        </w:rPr>
        <w:t>采购人</w:t>
      </w:r>
      <w:r>
        <w:rPr>
          <w:rFonts w:hint="eastAsia" w:ascii="宋体" w:hAnsi="宋体" w:eastAsia="宋体" w:cs="宋体"/>
          <w:kern w:val="2"/>
          <w:sz w:val="21"/>
          <w:szCs w:val="21"/>
          <w:highlight w:val="none"/>
          <w:lang w:val="en-US" w:eastAsia="zh-CN" w:bidi="ar-SA"/>
        </w:rPr>
        <w:t>指定；报价需包含实施过程中产生的其它各类配件费用，以确保390套设备和60个移位点位正常安装调试无缝对接至视频监控平台，不得影响平台正常使用；拆除的旧设备放置</w:t>
      </w:r>
      <w:r>
        <w:rPr>
          <w:rFonts w:hint="eastAsia" w:ascii="宋体" w:hAnsi="宋体" w:cs="宋体"/>
          <w:kern w:val="2"/>
          <w:sz w:val="21"/>
          <w:szCs w:val="21"/>
          <w:highlight w:val="none"/>
          <w:lang w:val="en-US" w:eastAsia="zh-CN" w:bidi="ar-SA"/>
        </w:rPr>
        <w:t>采购人</w:t>
      </w:r>
      <w:r>
        <w:rPr>
          <w:rFonts w:hint="eastAsia" w:ascii="宋体" w:hAnsi="宋体" w:eastAsia="宋体" w:cs="宋体"/>
          <w:kern w:val="2"/>
          <w:sz w:val="21"/>
          <w:szCs w:val="21"/>
          <w:highlight w:val="none"/>
          <w:lang w:val="en-US" w:eastAsia="zh-CN" w:bidi="ar-SA"/>
        </w:rPr>
        <w:t>指定地点。</w:t>
      </w:r>
    </w:p>
    <w:p>
      <w:pPr>
        <w:keepNext/>
        <w:keepLines/>
        <w:pageBreakBefore w:val="0"/>
        <w:widowControl w:val="0"/>
        <w:kinsoku/>
        <w:wordWrap/>
        <w:overflowPunct/>
        <w:topLinePunct w:val="0"/>
        <w:autoSpaceDE/>
        <w:autoSpaceDN/>
        <w:bidi w:val="0"/>
        <w:adjustRightInd/>
        <w:snapToGrid/>
        <w:spacing w:before="260" w:after="260" w:line="400" w:lineRule="exact"/>
        <w:ind w:firstLine="420" w:firstLineChars="200"/>
        <w:jc w:val="both"/>
        <w:textAlignment w:val="auto"/>
        <w:outlineLvl w:val="1"/>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2、★投标人中标后在项目实施过程中自行承担与电力、线路运营商、交通、住建、城市综合执法局等相关部门的协调工作，文明施工、安全施工，确保项目顺利实施。</w:t>
      </w:r>
    </w:p>
    <w:p>
      <w:pPr>
        <w:keepNext/>
        <w:keepLines/>
        <w:pageBreakBefore w:val="0"/>
        <w:widowControl w:val="0"/>
        <w:kinsoku/>
        <w:wordWrap/>
        <w:overflowPunct/>
        <w:topLinePunct w:val="0"/>
        <w:autoSpaceDE/>
        <w:autoSpaceDN/>
        <w:bidi w:val="0"/>
        <w:adjustRightInd/>
        <w:snapToGrid/>
        <w:spacing w:before="260" w:after="260" w:line="400" w:lineRule="exact"/>
        <w:ind w:firstLine="420" w:firstLineChars="200"/>
        <w:jc w:val="both"/>
        <w:textAlignment w:val="auto"/>
        <w:outlineLvl w:val="1"/>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3、★中标单位必须承担针对本项目施工的保险，项目实施过程中造成财产损失或人身伤害时，中标单位应根据保险条款提供对应的损失赔偿，采购人不承担相关赔偿责任，投标报价中须包含各项保险费用。</w:t>
      </w:r>
    </w:p>
    <w:p>
      <w:pPr>
        <w:keepNext/>
        <w:keepLines/>
        <w:pageBreakBefore w:val="0"/>
        <w:widowControl w:val="0"/>
        <w:kinsoku/>
        <w:wordWrap/>
        <w:overflowPunct/>
        <w:topLinePunct w:val="0"/>
        <w:autoSpaceDE/>
        <w:autoSpaceDN/>
        <w:bidi w:val="0"/>
        <w:adjustRightInd/>
        <w:snapToGrid/>
        <w:spacing w:before="260" w:after="260" w:line="400" w:lineRule="exact"/>
        <w:ind w:firstLine="420" w:firstLineChars="200"/>
        <w:jc w:val="both"/>
        <w:textAlignment w:val="auto"/>
        <w:outlineLvl w:val="1"/>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4、★中标单位在维保过程中需严格遵守公安部门相关保密规定，严禁将视频网的视频、图片、数据资料违规外传。</w:t>
      </w:r>
    </w:p>
    <w:p>
      <w:pPr>
        <w:keepNext/>
        <w:keepLines/>
        <w:widowControl w:val="0"/>
        <w:numPr>
          <w:ilvl w:val="0"/>
          <w:numId w:val="1"/>
        </w:numPr>
        <w:spacing w:before="260" w:after="260" w:line="400" w:lineRule="exact"/>
        <w:jc w:val="both"/>
        <w:outlineLvl w:val="1"/>
        <w:rPr>
          <w:rFonts w:hint="eastAsia"/>
          <w:lang w:val="en-US" w:eastAsia="zh-CN"/>
        </w:rPr>
      </w:pPr>
      <w:r>
        <w:rPr>
          <w:rFonts w:hint="eastAsia" w:ascii="宋体" w:hAnsi="宋体" w:eastAsia="宋体" w:cs="宋体"/>
          <w:b/>
          <w:bCs/>
          <w:kern w:val="2"/>
          <w:sz w:val="21"/>
          <w:szCs w:val="21"/>
          <w:lang w:val="en-US" w:eastAsia="zh-CN" w:bidi="ar-SA"/>
        </w:rPr>
        <w:t>采购清单</w:t>
      </w:r>
    </w:p>
    <w:tbl>
      <w:tblPr>
        <w:tblStyle w:val="24"/>
        <w:tblW w:w="884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5"/>
        <w:gridCol w:w="1067"/>
        <w:gridCol w:w="3044"/>
        <w:gridCol w:w="656"/>
        <w:gridCol w:w="644"/>
        <w:gridCol w:w="2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9"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b/>
                <w:bCs/>
                <w:kern w:val="0"/>
                <w:szCs w:val="21"/>
                <w:lang w:val="en-US" w:eastAsia="zh-CN" w:bidi="ar"/>
              </w:rPr>
            </w:pPr>
            <w:r>
              <w:rPr>
                <w:rFonts w:hint="eastAsia" w:ascii="宋体" w:hAnsi="宋体" w:eastAsia="宋体" w:cs="宋体"/>
                <w:b/>
                <w:bCs/>
                <w:kern w:val="0"/>
                <w:szCs w:val="21"/>
                <w:lang w:val="en-US" w:eastAsia="zh-CN" w:bidi="ar"/>
              </w:rPr>
              <w:t>序号</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b/>
                <w:bCs/>
                <w:kern w:val="0"/>
                <w:szCs w:val="21"/>
                <w:lang w:eastAsia="zh-CN" w:bidi="ar"/>
              </w:rPr>
            </w:pPr>
            <w:r>
              <w:rPr>
                <w:rFonts w:hint="eastAsia" w:ascii="宋体" w:hAnsi="宋体" w:eastAsia="宋体" w:cs="宋体"/>
                <w:b/>
                <w:bCs/>
                <w:kern w:val="0"/>
                <w:szCs w:val="21"/>
                <w:lang w:val="en-US" w:eastAsia="zh-CN" w:bidi="ar"/>
              </w:rPr>
              <w:t>类型</w:t>
            </w:r>
          </w:p>
        </w:tc>
        <w:tc>
          <w:tcPr>
            <w:tcW w:w="3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b/>
                <w:bCs/>
                <w:kern w:val="0"/>
                <w:szCs w:val="21"/>
                <w:lang w:eastAsia="zh-CN" w:bidi="ar"/>
              </w:rPr>
            </w:pPr>
            <w:r>
              <w:rPr>
                <w:rFonts w:hint="eastAsia" w:ascii="宋体" w:hAnsi="宋体" w:eastAsia="宋体" w:cs="宋体"/>
                <w:b/>
                <w:bCs/>
                <w:kern w:val="0"/>
                <w:szCs w:val="21"/>
                <w:lang w:val="en-US" w:eastAsia="zh-CN" w:bidi="ar"/>
              </w:rPr>
              <w:t>名称</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b/>
                <w:bCs/>
                <w:kern w:val="0"/>
                <w:szCs w:val="21"/>
                <w:lang w:eastAsia="zh-CN" w:bidi="ar"/>
              </w:rPr>
            </w:pPr>
            <w:r>
              <w:rPr>
                <w:rFonts w:hint="eastAsia" w:ascii="宋体" w:hAnsi="宋体" w:eastAsia="宋体" w:cs="宋体"/>
                <w:b/>
                <w:bCs/>
                <w:kern w:val="0"/>
                <w:szCs w:val="21"/>
                <w:lang w:val="en-US" w:eastAsia="zh-CN" w:bidi="ar"/>
              </w:rPr>
              <w:t>数量</w:t>
            </w:r>
          </w:p>
        </w:tc>
        <w:tc>
          <w:tcPr>
            <w:tcW w:w="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b/>
                <w:bCs/>
                <w:kern w:val="0"/>
                <w:szCs w:val="21"/>
                <w:lang w:eastAsia="zh-CN" w:bidi="ar"/>
              </w:rPr>
            </w:pPr>
            <w:r>
              <w:rPr>
                <w:rFonts w:hint="eastAsia" w:ascii="宋体" w:hAnsi="宋体" w:eastAsia="宋体" w:cs="宋体"/>
                <w:b/>
                <w:bCs/>
                <w:kern w:val="0"/>
                <w:szCs w:val="21"/>
                <w:lang w:val="en-US" w:eastAsia="zh-CN" w:bidi="ar"/>
              </w:rPr>
              <w:t>单位</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b/>
                <w:bCs/>
                <w:kern w:val="0"/>
                <w:szCs w:val="21"/>
                <w:lang w:val="en-US" w:eastAsia="zh-CN" w:bidi="ar"/>
              </w:rPr>
            </w:pPr>
            <w:r>
              <w:rPr>
                <w:rFonts w:hint="eastAsia" w:ascii="宋体" w:hAnsi="宋体" w:eastAsia="宋体" w:cs="宋体"/>
                <w:b/>
                <w:bCs/>
                <w:kern w:val="0"/>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p>
        </w:tc>
        <w:tc>
          <w:tcPr>
            <w:tcW w:w="106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摄像机</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800万单镜头全结构化摄像机</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260</w:t>
            </w:r>
          </w:p>
        </w:tc>
        <w:tc>
          <w:tcPr>
            <w:tcW w:w="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台</w:t>
            </w:r>
          </w:p>
        </w:tc>
        <w:tc>
          <w:tcPr>
            <w:tcW w:w="274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需包含各型支架、万向节、电源适配器、各类线缆抱箍扎带等摄像机安装必需配件</w:t>
            </w:r>
            <w:r>
              <w:rPr>
                <w:rFonts w:hint="eastAsia" w:ascii="宋体" w:hAnsi="宋体" w:cs="宋体"/>
                <w:bCs/>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c>
          <w:tcPr>
            <w:tcW w:w="106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lang w:eastAsia="zh-CN"/>
              </w:rPr>
            </w:pP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400万高清智能球机</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80</w:t>
            </w:r>
          </w:p>
        </w:tc>
        <w:tc>
          <w:tcPr>
            <w:tcW w:w="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台</w:t>
            </w:r>
          </w:p>
        </w:tc>
        <w:tc>
          <w:tcPr>
            <w:tcW w:w="274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w:t>
            </w:r>
          </w:p>
        </w:tc>
        <w:tc>
          <w:tcPr>
            <w:tcW w:w="106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lang w:eastAsia="zh-CN"/>
              </w:rPr>
            </w:pP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全结构化枪球一体摄像机</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50</w:t>
            </w:r>
          </w:p>
        </w:tc>
        <w:tc>
          <w:tcPr>
            <w:tcW w:w="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台</w:t>
            </w:r>
          </w:p>
        </w:tc>
        <w:tc>
          <w:tcPr>
            <w:tcW w:w="274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w:t>
            </w:r>
          </w:p>
        </w:tc>
        <w:tc>
          <w:tcPr>
            <w:tcW w:w="10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工业交换机</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2光4电千兆工业交换机</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200</w:t>
            </w:r>
          </w:p>
        </w:tc>
        <w:tc>
          <w:tcPr>
            <w:tcW w:w="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台</w:t>
            </w:r>
          </w:p>
        </w:tc>
        <w:tc>
          <w:tcPr>
            <w:tcW w:w="2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w:t>
            </w: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lang w:eastAsia="zh-CN"/>
              </w:rPr>
            </w:pP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20km光单模模块</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250</w:t>
            </w:r>
          </w:p>
        </w:tc>
        <w:tc>
          <w:tcPr>
            <w:tcW w:w="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块</w:t>
            </w:r>
          </w:p>
        </w:tc>
        <w:tc>
          <w:tcPr>
            <w:tcW w:w="2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6</w:t>
            </w: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lang w:eastAsia="zh-CN"/>
              </w:rPr>
            </w:pP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40km光单模模块</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40</w:t>
            </w:r>
          </w:p>
        </w:tc>
        <w:tc>
          <w:tcPr>
            <w:tcW w:w="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块</w:t>
            </w:r>
          </w:p>
        </w:tc>
        <w:tc>
          <w:tcPr>
            <w:tcW w:w="2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7</w:t>
            </w:r>
          </w:p>
        </w:tc>
        <w:tc>
          <w:tcPr>
            <w:tcW w:w="10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原监控点位移位</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移位</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60</w:t>
            </w:r>
          </w:p>
        </w:tc>
        <w:tc>
          <w:tcPr>
            <w:tcW w:w="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项</w:t>
            </w:r>
          </w:p>
        </w:tc>
        <w:tc>
          <w:tcPr>
            <w:tcW w:w="2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含40套原杆件整体移位和20套新杆件移位</w:t>
            </w:r>
            <w:r>
              <w:rPr>
                <w:rFonts w:hint="eastAsia" w:ascii="宋体" w:hAnsi="宋体" w:cs="宋体"/>
                <w:bCs/>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8</w:t>
            </w: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lang w:eastAsia="zh-CN"/>
              </w:rPr>
            </w:pP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L型杆件（6米挑3米）</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20</w:t>
            </w:r>
          </w:p>
        </w:tc>
        <w:tc>
          <w:tcPr>
            <w:tcW w:w="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根</w:t>
            </w:r>
          </w:p>
        </w:tc>
        <w:tc>
          <w:tcPr>
            <w:tcW w:w="2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国产</w:t>
            </w:r>
          </w:p>
        </w:tc>
      </w:tr>
    </w:tbl>
    <w:p>
      <w:pPr>
        <w:numPr>
          <w:ilvl w:val="0"/>
          <w:numId w:val="1"/>
        </w:numPr>
        <w:spacing w:line="400" w:lineRule="exact"/>
        <w:ind w:left="0" w:leftChars="0" w:firstLine="0" w:firstLineChars="0"/>
        <w:jc w:val="both"/>
        <w:rPr>
          <w:rFonts w:hint="eastAsia" w:ascii="宋体" w:hAnsi="宋体" w:eastAsia="宋体" w:cs="宋体"/>
          <w:b/>
          <w:bCs/>
          <w:szCs w:val="21"/>
          <w:highlight w:val="none"/>
        </w:rPr>
      </w:pPr>
      <w:r>
        <w:rPr>
          <w:rFonts w:hint="eastAsia" w:ascii="宋体" w:hAnsi="宋体" w:cs="宋体"/>
          <w:b/>
          <w:bCs/>
          <w:szCs w:val="21"/>
          <w:highlight w:val="none"/>
          <w:lang w:val="en-US" w:eastAsia="zh-CN"/>
        </w:rPr>
        <w:t>产品参数</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（一）800万单镜头全结构化摄像机</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1、传感器类型：1/1.2英寸CMOS；</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2、像素：800万；最大分辨率：</w:t>
      </w:r>
      <w:r>
        <w:rPr>
          <w:rFonts w:hint="eastAsia" w:asciiTheme="minorEastAsia" w:hAnsiTheme="minorEastAsia" w:eastAsiaTheme="minorEastAsia"/>
          <w:color w:val="auto"/>
          <w:szCs w:val="21"/>
        </w:rPr>
        <w:t>≥</w:t>
      </w:r>
      <w:r>
        <w:rPr>
          <w:rFonts w:hint="eastAsia" w:asciiTheme="minorEastAsia" w:hAnsiTheme="minorEastAsia" w:eastAsiaTheme="minorEastAsia"/>
          <w:szCs w:val="21"/>
        </w:rPr>
        <w:t>3840×2160；</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3、最低照</w:t>
      </w:r>
      <w:r>
        <w:rPr>
          <w:rFonts w:hint="eastAsia" w:asciiTheme="minorEastAsia" w:hAnsiTheme="minorEastAsia" w:eastAsiaTheme="minorEastAsia"/>
          <w:color w:val="auto"/>
          <w:szCs w:val="21"/>
        </w:rPr>
        <w:t>度：</w:t>
      </w:r>
      <w:r>
        <w:rPr>
          <w:rFonts w:hint="eastAsia" w:asciiTheme="minorEastAsia" w:hAnsiTheme="minorEastAsia" w:eastAsiaTheme="minorEastAsia"/>
          <w:color w:val="auto"/>
          <w:szCs w:val="21"/>
          <w:lang w:val="en-US" w:eastAsia="zh-CN"/>
        </w:rPr>
        <w:t>≤</w:t>
      </w:r>
      <w:r>
        <w:rPr>
          <w:rFonts w:hint="eastAsia" w:asciiTheme="minorEastAsia" w:hAnsiTheme="minorEastAsia" w:eastAsiaTheme="minorEastAsia"/>
          <w:color w:val="auto"/>
          <w:szCs w:val="21"/>
        </w:rPr>
        <w:t>0.001lux（彩色模式）；</w:t>
      </w:r>
      <w:r>
        <w:rPr>
          <w:rFonts w:hint="eastAsia" w:asciiTheme="minorEastAsia" w:hAnsiTheme="minorEastAsia" w:eastAsiaTheme="minorEastAsia"/>
          <w:color w:val="auto"/>
          <w:szCs w:val="21"/>
          <w:lang w:val="en-US" w:eastAsia="zh-CN"/>
        </w:rPr>
        <w:t>≤</w:t>
      </w:r>
      <w:r>
        <w:rPr>
          <w:rFonts w:hint="eastAsia" w:asciiTheme="minorEastAsia" w:hAnsiTheme="minorEastAsia" w:eastAsiaTheme="minorEastAsia"/>
          <w:color w:val="auto"/>
          <w:szCs w:val="21"/>
        </w:rPr>
        <w:t>0.0001lux（黑白模式）；0lux</w:t>
      </w:r>
      <w:r>
        <w:rPr>
          <w:rFonts w:hint="eastAsia" w:asciiTheme="minorEastAsia" w:hAnsiTheme="minorEastAsia" w:eastAsiaTheme="minorEastAsia"/>
          <w:szCs w:val="21"/>
        </w:rPr>
        <w:t>（补光灯开启）；</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4、补光灯</w:t>
      </w:r>
      <w:r>
        <w:rPr>
          <w:rFonts w:hint="eastAsia" w:asciiTheme="minorEastAsia" w:hAnsiTheme="minorEastAsia" w:eastAsiaTheme="minorEastAsia"/>
          <w:szCs w:val="21"/>
          <w:lang w:val="en-US" w:eastAsia="zh-CN"/>
        </w:rPr>
        <w:t>类型</w:t>
      </w:r>
      <w:r>
        <w:rPr>
          <w:rFonts w:hint="eastAsia" w:asciiTheme="minorEastAsia" w:hAnsiTheme="minorEastAsia" w:eastAsiaTheme="minorEastAsia"/>
          <w:szCs w:val="21"/>
        </w:rPr>
        <w:t>：暖光灯；最大补光距</w:t>
      </w:r>
      <w:r>
        <w:rPr>
          <w:rFonts w:hint="eastAsia" w:asciiTheme="minorEastAsia" w:hAnsiTheme="minorEastAsia" w:eastAsiaTheme="minorEastAsia"/>
          <w:color w:val="auto"/>
          <w:szCs w:val="21"/>
        </w:rPr>
        <w:t>离：≥80m（视频监控距离）≥40m</w:t>
      </w:r>
      <w:r>
        <w:rPr>
          <w:rFonts w:hint="eastAsia" w:asciiTheme="minorEastAsia" w:hAnsiTheme="minorEastAsia" w:eastAsiaTheme="minorEastAsia"/>
          <w:szCs w:val="21"/>
        </w:rPr>
        <w:t>（人脸检测距离）；</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5、镜头类型：电动变焦；镜头焦距：20mm～80mm；镜头光圈：F1.2；</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6、防护等级：I</w:t>
      </w:r>
      <w:r>
        <w:rPr>
          <w:rFonts w:hint="eastAsia" w:asciiTheme="minorEastAsia" w:hAnsiTheme="minorEastAsia" w:eastAsiaTheme="minorEastAsia"/>
          <w:color w:val="auto"/>
          <w:szCs w:val="21"/>
        </w:rPr>
        <w:t>P67</w:t>
      </w:r>
      <w:r>
        <w:rPr>
          <w:rFonts w:hint="eastAsia" w:asciiTheme="minorEastAsia" w:hAnsiTheme="minorEastAsia" w:eastAsiaTheme="minorEastAsia"/>
          <w:color w:val="auto"/>
          <w:szCs w:val="21"/>
          <w:lang w:val="en-US" w:eastAsia="zh-CN"/>
        </w:rPr>
        <w:t>及以上</w:t>
      </w:r>
      <w:r>
        <w:rPr>
          <w:rFonts w:hint="eastAsia" w:asciiTheme="minorEastAsia" w:hAnsiTheme="minorEastAsia" w:eastAsiaTheme="minorEastAsia"/>
          <w:color w:val="auto"/>
          <w:szCs w:val="21"/>
        </w:rPr>
        <w:t>；</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7、支持六种智能资源切换：视频结构化、人脸检测、人脸识别、人数统计、通用行为分析、道路监控；</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8、▲设备具有抓拍功能，在低照度环境下抓拍功能可自动开启，在混合场景下，可同时分别抓拍清</w:t>
      </w:r>
      <w:r>
        <w:rPr>
          <w:rFonts w:hint="eastAsia" w:asciiTheme="minorEastAsia" w:hAnsiTheme="minorEastAsia" w:eastAsiaTheme="minorEastAsia"/>
          <w:color w:val="auto"/>
          <w:szCs w:val="21"/>
        </w:rPr>
        <w:t>晰的车牌、车辆及人脸。（</w:t>
      </w:r>
      <w:r>
        <w:rPr>
          <w:rFonts w:hint="eastAsia" w:asciiTheme="minorEastAsia" w:hAnsiTheme="minorEastAsia" w:eastAsiaTheme="minorEastAsia"/>
          <w:color w:val="auto"/>
          <w:szCs w:val="21"/>
          <w:highlight w:val="none"/>
        </w:rPr>
        <w:t>提供</w:t>
      </w:r>
      <w:r>
        <w:rPr>
          <w:rFonts w:hint="eastAsia" w:ascii="宋体" w:hAnsi="宋体" w:eastAsia="宋体" w:cs="宋体"/>
          <w:bCs/>
          <w:color w:val="auto"/>
          <w:sz w:val="21"/>
          <w:szCs w:val="21"/>
          <w:lang w:val="en-US" w:eastAsia="zh-CN"/>
        </w:rPr>
        <w:t>第三方检测机构有效检测报告复印件加盖原厂公章</w:t>
      </w:r>
      <w:r>
        <w:rPr>
          <w:rFonts w:hint="eastAsia" w:asciiTheme="minorEastAsia" w:hAnsiTheme="minorEastAsia" w:eastAsiaTheme="minorEastAsia"/>
          <w:color w:val="auto"/>
          <w:szCs w:val="21"/>
        </w:rPr>
        <w:t>）；</w:t>
      </w:r>
    </w:p>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9、★提供原厂五年免费质保服务，投标文件中需提供响应承诺函。</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（二）400万高清智能球机</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1、传感器类型：1/2.8＂ progressive scan CMOS；</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2、最低照度：≤0.005Lux（彩色模式）；黑白：≤0.001Lux（黑白模式） ；0 Lux（补光灯开启）；</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3、焦距：4-160</w:t>
      </w:r>
      <w:r>
        <w:rPr>
          <w:rFonts w:hint="eastAsia" w:asciiTheme="minorEastAsia" w:hAnsiTheme="minorEastAsia" w:eastAsiaTheme="minorEastAsia"/>
          <w:color w:val="auto"/>
          <w:szCs w:val="21"/>
        </w:rPr>
        <w:t>mm ，≥40倍光学变倍</w:t>
      </w:r>
      <w:r>
        <w:rPr>
          <w:rFonts w:hint="eastAsia" w:asciiTheme="minorEastAsia" w:hAnsiTheme="minorEastAsia" w:eastAsiaTheme="minorEastAsia"/>
          <w:szCs w:val="21"/>
        </w:rPr>
        <w:t>；</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4、补光灯类型：激光 ；补光距离：≥500 m；</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5、防护：IP66及以上； 6000V 防雷、防浪涌、防突波；</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6、内置加热玻璃，有效除雾；</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7、支持三码流技术，每路码流可独立配置分辨率及帧率；</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8、支持3D数字降噪，支持真宽动态；</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9、▲采用激光补光的球机：可识别距设备500m的人体轮廓</w:t>
      </w:r>
      <w:r>
        <w:rPr>
          <w:rFonts w:hint="eastAsia" w:asciiTheme="minorEastAsia" w:hAnsiTheme="minorEastAsia" w:eastAsiaTheme="minorEastAsia"/>
          <w:color w:val="auto"/>
          <w:szCs w:val="21"/>
        </w:rPr>
        <w:t>；（提供</w:t>
      </w:r>
      <w:r>
        <w:rPr>
          <w:rFonts w:hint="eastAsia" w:ascii="宋体" w:hAnsi="宋体" w:eastAsia="宋体" w:cs="宋体"/>
          <w:bCs/>
          <w:color w:val="auto"/>
          <w:sz w:val="21"/>
          <w:szCs w:val="21"/>
          <w:lang w:val="en-US" w:eastAsia="zh-CN"/>
        </w:rPr>
        <w:t>第三方检测机构有效检测报告复印件加盖原厂公章</w:t>
      </w:r>
      <w:r>
        <w:rPr>
          <w:rFonts w:hint="eastAsia" w:asciiTheme="minorEastAsia" w:hAnsiTheme="minorEastAsia" w:eastAsiaTheme="minorEastAsia"/>
          <w:color w:val="auto"/>
          <w:szCs w:val="21"/>
        </w:rPr>
        <w:t>）</w:t>
      </w:r>
      <w:r>
        <w:rPr>
          <w:rFonts w:hint="eastAsia" w:asciiTheme="minorEastAsia" w:hAnsiTheme="minorEastAsia" w:eastAsiaTheme="minorEastAsia"/>
          <w:szCs w:val="21"/>
        </w:rPr>
        <w:t>；</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w:t>
      </w:r>
      <w:r>
        <w:rPr>
          <w:rFonts w:hint="eastAsia" w:asciiTheme="minorEastAsia" w:hAnsiTheme="minorEastAsia" w:eastAsiaTheme="minorEastAsia"/>
          <w:szCs w:val="21"/>
          <w:highlight w:val="none"/>
        </w:rPr>
        <w:t>★提供原厂五年免费质保服务，投标文件中需提供响应承诺函。</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（三）全结构化枪球一体摄像机</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1、传感器类型：（全景）1/1.8＂progressive scan CMOS，（细节）1/1.8＂progressive scan CMOS；</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2、最低照度（全景和细节）：≤0.0005 Lux（彩色模式） ，≤0.0001 Lux（黑白模式） ，0 Lux（补光灯开启）</w:t>
      </w:r>
      <w:r>
        <w:rPr>
          <w:rFonts w:hint="eastAsia" w:asciiTheme="minorEastAsia" w:hAnsiTheme="minorEastAsia" w:eastAsiaTheme="minorEastAsia"/>
          <w:color w:val="auto"/>
          <w:szCs w:val="21"/>
        </w:rPr>
        <w:t>；</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3、宽动态：</w:t>
      </w:r>
      <w:r>
        <w:rPr>
          <w:rFonts w:hint="eastAsia" w:asciiTheme="minorEastAsia" w:hAnsiTheme="minorEastAsia" w:eastAsiaTheme="minorEastAsia"/>
          <w:color w:val="auto"/>
          <w:szCs w:val="21"/>
        </w:rPr>
        <w:t>≥120 dB超宽动态</w:t>
      </w:r>
      <w:r>
        <w:rPr>
          <w:rFonts w:hint="eastAsia" w:asciiTheme="minorEastAsia" w:hAnsiTheme="minorEastAsia" w:eastAsiaTheme="minorEastAsia"/>
          <w:szCs w:val="21"/>
        </w:rPr>
        <w:t>；</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4、光学变倍：</w:t>
      </w:r>
      <w:r>
        <w:rPr>
          <w:rFonts w:hint="eastAsia" w:asciiTheme="minorEastAsia" w:hAnsiTheme="minorEastAsia" w:eastAsiaTheme="minorEastAsia"/>
          <w:color w:val="auto"/>
          <w:szCs w:val="21"/>
        </w:rPr>
        <w:t>（全景）≥4倍；（细节）≥40倍；</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5、焦距：（全景）8~32 mm；（细节）6~240 mm；</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6、补光灯类型：混合补光；</w:t>
      </w:r>
    </w:p>
    <w:p>
      <w:pPr>
        <w:spacing w:line="400" w:lineRule="exact"/>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7、补光灯距离：白光：（全景）≥20 m；（细节）≥20 m；红外：（全景）≥80m；（细节）≥200 m；</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8、主码流帧率分辨率：50 Hz：25 fps最大分辨率≥2560 × 1440；</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9、防护：IP</w:t>
      </w:r>
      <w:r>
        <w:rPr>
          <w:rFonts w:hint="eastAsia" w:asciiTheme="minorEastAsia" w:hAnsiTheme="minorEastAsia" w:eastAsiaTheme="minorEastAsia"/>
          <w:color w:val="auto"/>
          <w:szCs w:val="21"/>
        </w:rPr>
        <w:t>66</w:t>
      </w:r>
      <w:r>
        <w:rPr>
          <w:rFonts w:hint="eastAsia" w:asciiTheme="minorEastAsia" w:hAnsiTheme="minorEastAsia" w:eastAsiaTheme="minorEastAsia"/>
          <w:color w:val="auto"/>
          <w:szCs w:val="21"/>
          <w:lang w:val="en-US" w:eastAsia="zh-CN"/>
        </w:rPr>
        <w:t>及以上</w:t>
      </w:r>
      <w:r>
        <w:rPr>
          <w:rFonts w:hint="eastAsia" w:asciiTheme="minorEastAsia" w:hAnsiTheme="minorEastAsia" w:eastAsiaTheme="minorEastAsia"/>
          <w:color w:val="auto"/>
          <w:szCs w:val="21"/>
        </w:rPr>
        <w:t>；</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10、混合目标检测：支持全景通道全结构化抓拍（人脸+人体+车辆），支持全景人员自动检测并联动细节摄像机进行快速锁定抓拍，提供满足人脸比对的图片，并进行人体人脸关联；</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11、支持人脸人体同时抓拍，人脸人体关联输出，并实现对人脸、人体结构化属性特征信息提取；</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12、▲摄像机可分别对全景和细节的镜头前盖玻璃进行加热，去除玻璃上的冰状和水状附着物；（</w:t>
      </w:r>
      <w:r>
        <w:rPr>
          <w:rFonts w:hint="eastAsia" w:asciiTheme="minorEastAsia" w:hAnsiTheme="minorEastAsia" w:eastAsiaTheme="minorEastAsia"/>
          <w:color w:val="auto"/>
          <w:szCs w:val="21"/>
        </w:rPr>
        <w:t>提供</w:t>
      </w:r>
      <w:r>
        <w:rPr>
          <w:rFonts w:hint="eastAsia" w:ascii="宋体" w:hAnsi="宋体" w:eastAsia="宋体" w:cs="宋体"/>
          <w:bCs/>
          <w:color w:val="auto"/>
          <w:sz w:val="21"/>
          <w:szCs w:val="21"/>
          <w:lang w:val="en-US" w:eastAsia="zh-CN"/>
        </w:rPr>
        <w:t>第三方检测机构有效检测报告复印件加盖原厂公章</w:t>
      </w:r>
      <w:r>
        <w:rPr>
          <w:rFonts w:hint="eastAsia" w:asciiTheme="minorEastAsia" w:hAnsiTheme="minorEastAsia" w:eastAsiaTheme="minorEastAsia"/>
          <w:szCs w:val="21"/>
        </w:rPr>
        <w:t>）</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、★提供原厂五年免费质保服务，投标文件中</w:t>
      </w:r>
      <w:r>
        <w:rPr>
          <w:rFonts w:hint="eastAsia" w:asciiTheme="minorEastAsia" w:hAnsiTheme="minorEastAsia" w:eastAsiaTheme="minorEastAsia"/>
          <w:szCs w:val="21"/>
          <w:highlight w:val="none"/>
        </w:rPr>
        <w:t>需提供响应承诺函。</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（四）2光4电千兆工业交换机</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1、二层网管型工业级交换机，4个千兆电口，2个千兆上联光口；</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2、支持ERPS；</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3、支持EMC四级电磁兼容性/支持IP40防尘等级；</w:t>
      </w:r>
    </w:p>
    <w:p>
      <w:pPr>
        <w:spacing w:line="400" w:lineRule="exact"/>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szCs w:val="21"/>
        </w:rPr>
        <w:t>4、交换容量</w:t>
      </w:r>
      <w:r>
        <w:rPr>
          <w:rFonts w:hint="eastAsia" w:asciiTheme="minorEastAsia" w:hAnsiTheme="minorEastAsia" w:eastAsiaTheme="minorEastAsia"/>
          <w:color w:val="auto"/>
          <w:szCs w:val="21"/>
        </w:rPr>
        <w:t>：≥12Gbps；</w:t>
      </w:r>
    </w:p>
    <w:p>
      <w:pPr>
        <w:spacing w:line="400" w:lineRule="exact"/>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5、包转发率：≥9Mpps；</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6、MAC表项：8K；</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7、环路保护，端口隔离，支持VLAN，端口远程重启；</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8、含电源； </w:t>
      </w:r>
    </w:p>
    <w:p>
      <w:pPr>
        <w:spacing w:line="400" w:lineRule="exac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9、工作温度：-40℃~70℃</w:t>
      </w:r>
      <w:r>
        <w:rPr>
          <w:rFonts w:hint="eastAsia" w:asciiTheme="minorEastAsia" w:hAnsiTheme="minorEastAsia" w:eastAsiaTheme="minorEastAsia"/>
          <w:szCs w:val="21"/>
          <w:lang w:eastAsia="zh-CN"/>
        </w:rPr>
        <w:t>。</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（五）20km光单模模块</w:t>
      </w:r>
    </w:p>
    <w:p>
      <w:pPr>
        <w:spacing w:line="400" w:lineRule="exac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工业级单模千兆光模块，支持工作温度-40℃~85℃,20km,LC</w:t>
      </w:r>
      <w:r>
        <w:rPr>
          <w:rFonts w:hint="eastAsia" w:asciiTheme="minorEastAsia" w:hAnsiTheme="minorEastAsia" w:eastAsiaTheme="minorEastAsia"/>
          <w:szCs w:val="21"/>
          <w:lang w:eastAsia="zh-CN"/>
        </w:rPr>
        <w:t>。</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（六）40km光单模模块</w:t>
      </w:r>
    </w:p>
    <w:p>
      <w:pPr>
        <w:spacing w:line="400" w:lineRule="exac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工业级单模千兆光模块，支持工作温度-40℃~85℃,40km,LC</w:t>
      </w:r>
      <w:r>
        <w:rPr>
          <w:rFonts w:hint="eastAsia" w:asciiTheme="minorEastAsia" w:hAnsiTheme="minorEastAsia" w:eastAsiaTheme="minorEastAsia"/>
          <w:szCs w:val="21"/>
          <w:lang w:eastAsia="zh-CN"/>
        </w:rPr>
        <w:t>。</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（七）移位</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1、★原点位设备完全拆除（拆除后无用设备放于采购人指定地点），原点位需完全断电并按相关要求进行路面和绿化复原；</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2、★将原点位电力线路和通讯线路移位到新点位，电力线路移位含新点位开电表费用；</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3、★移位点位使用设备除部分摄像机和20套监控杆件使用新设备外，其余均使用原设备，中标单位在拆除过程中造成原设备损坏不可用的需自行解决，参数不得低于原设备标准。</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4、▲立杆基础参数</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基坑≥1000*1000*15000mm；基础采用商品</w:t>
      </w:r>
      <w:bookmarkStart w:id="0" w:name="OLE_LINK3"/>
      <w:r>
        <w:rPr>
          <w:rFonts w:hint="eastAsia" w:asciiTheme="minorEastAsia" w:hAnsiTheme="minorEastAsia" w:eastAsiaTheme="minorEastAsia"/>
          <w:szCs w:val="21"/>
        </w:rPr>
        <w:t>砼C25以上</w:t>
      </w:r>
      <w:bookmarkEnd w:id="0"/>
      <w:r>
        <w:rPr>
          <w:rFonts w:hint="eastAsia" w:asciiTheme="minorEastAsia" w:hAnsiTheme="minorEastAsia" w:eastAsiaTheme="minorEastAsia"/>
          <w:szCs w:val="21"/>
        </w:rPr>
        <w:t>（搅拌混凝土）灌筑；基础法兰直径420m</w:t>
      </w:r>
      <w:r>
        <w:rPr>
          <w:rFonts w:hint="eastAsia" w:asciiTheme="minorEastAsia" w:hAnsiTheme="minorEastAsia" w:eastAsiaTheme="minorEastAsia"/>
          <w:color w:val="auto"/>
          <w:szCs w:val="21"/>
        </w:rPr>
        <w:t>m</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厚度</w:t>
      </w:r>
      <w:r>
        <w:rPr>
          <w:rFonts w:hint="eastAsia" w:asciiTheme="minorEastAsia" w:hAnsiTheme="minorEastAsia" w:eastAsiaTheme="minorEastAsia"/>
          <w:color w:val="auto"/>
          <w:szCs w:val="21"/>
        </w:rPr>
        <w:t>≥16mm；基础预</w:t>
      </w:r>
      <w:r>
        <w:rPr>
          <w:rFonts w:hint="eastAsia" w:asciiTheme="minorEastAsia" w:hAnsiTheme="minorEastAsia" w:eastAsiaTheme="minorEastAsia"/>
          <w:szCs w:val="21"/>
        </w:rPr>
        <w:t>埋件采用6根M24*1200MM，接地极采用两根2M长50*50*5接地角铁，通过3*30扁</w:t>
      </w:r>
      <w:r>
        <w:rPr>
          <w:rFonts w:hint="eastAsia" w:asciiTheme="minorEastAsia" w:hAnsiTheme="minorEastAsia" w:eastAsiaTheme="minorEastAsia"/>
          <w:szCs w:val="21"/>
          <w:highlight w:val="none"/>
        </w:rPr>
        <w:t>钢</w:t>
      </w:r>
      <w:r>
        <w:rPr>
          <w:rFonts w:hint="eastAsia" w:asciiTheme="minorEastAsia" w:hAnsiTheme="minorEastAsia" w:eastAsiaTheme="minorEastAsia"/>
          <w:strike w:val="0"/>
          <w:dstrike w:val="0"/>
          <w:szCs w:val="21"/>
          <w:highlight w:val="none"/>
        </w:rPr>
        <w:t>与</w:t>
      </w:r>
      <w:r>
        <w:rPr>
          <w:rFonts w:hint="eastAsia" w:asciiTheme="minorEastAsia" w:hAnsiTheme="minorEastAsia" w:eastAsiaTheme="minorEastAsia"/>
          <w:szCs w:val="21"/>
          <w:highlight w:val="none"/>
        </w:rPr>
        <w:t>钢</w:t>
      </w:r>
      <w:r>
        <w:rPr>
          <w:rFonts w:hint="eastAsia" w:asciiTheme="minorEastAsia" w:hAnsiTheme="minorEastAsia" w:eastAsiaTheme="minorEastAsia"/>
          <w:szCs w:val="21"/>
        </w:rPr>
        <w:t>筋笼两端连接，接地电阻≤10Ω；手孔井含复合盖；</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（八）L型杆件（6米挑3米）</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1、立杆采用无缝钢管直径≥200mm，厚度≥6mm；</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2、横臂采用无缝钢管直径≥90mm以上，厚度≥4mm；</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3、立杆底</w:t>
      </w:r>
      <w:r>
        <w:rPr>
          <w:rFonts w:hint="eastAsia" w:asciiTheme="minorEastAsia" w:hAnsiTheme="minorEastAsia" w:eastAsiaTheme="minorEastAsia"/>
          <w:color w:val="auto"/>
          <w:szCs w:val="21"/>
        </w:rPr>
        <w:t>板厚度≥18mm；</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4、杆件材料采用热轧钢板（Q235），热镀锌后喷塑。</w:t>
      </w:r>
    </w:p>
    <w:p>
      <w:pPr>
        <w:numPr>
          <w:ilvl w:val="0"/>
          <w:numId w:val="1"/>
        </w:numPr>
        <w:spacing w:line="400" w:lineRule="exact"/>
        <w:ind w:left="0" w:leftChars="0" w:firstLine="0" w:firstLineChars="0"/>
        <w:jc w:val="both"/>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商务条款</w:t>
      </w:r>
    </w:p>
    <w:tbl>
      <w:tblPr>
        <w:tblStyle w:val="24"/>
        <w:tblW w:w="9130" w:type="dxa"/>
        <w:jc w:val="center"/>
        <w:tblInd w:w="0" w:type="dxa"/>
        <w:tblLayout w:type="fixed"/>
        <w:tblCellMar>
          <w:top w:w="0" w:type="dxa"/>
          <w:left w:w="108" w:type="dxa"/>
          <w:bottom w:w="0" w:type="dxa"/>
          <w:right w:w="108" w:type="dxa"/>
        </w:tblCellMar>
      </w:tblPr>
      <w:tblGrid>
        <w:gridCol w:w="828"/>
        <w:gridCol w:w="8302"/>
      </w:tblGrid>
      <w:tr>
        <w:tblPrEx>
          <w:tblLayout w:type="fixed"/>
          <w:tblCellMar>
            <w:top w:w="0" w:type="dxa"/>
            <w:left w:w="108" w:type="dxa"/>
            <w:bottom w:w="0" w:type="dxa"/>
            <w:right w:w="108" w:type="dxa"/>
          </w:tblCellMar>
        </w:tblPrEx>
        <w:trPr>
          <w:trHeight w:val="641" w:hRule="atLeast"/>
          <w:jc w:val="center"/>
        </w:trPr>
        <w:tc>
          <w:tcPr>
            <w:tcW w:w="8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w:t>
            </w:r>
            <w:r>
              <w:rPr>
                <w:rFonts w:hint="eastAsia" w:ascii="宋体" w:hAnsi="宋体" w:cs="宋体"/>
                <w:szCs w:val="21"/>
                <w:highlight w:val="none"/>
                <w:lang w:val="en-US" w:eastAsia="zh-CN"/>
              </w:rPr>
              <w:t>1</w:t>
            </w:r>
          </w:p>
        </w:tc>
        <w:tc>
          <w:tcPr>
            <w:tcW w:w="8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lang w:eastAsia="zh-CN"/>
              </w:rPr>
            </w:pPr>
            <w:r>
              <w:rPr>
                <w:rFonts w:hint="eastAsia" w:ascii="宋体" w:hAnsi="宋体" w:eastAsia="宋体" w:cs="宋体"/>
                <w:szCs w:val="21"/>
                <w:highlight w:val="none"/>
              </w:rPr>
              <w:t>交货期：合同签订后60天内完成所有设备安装调试，之后需有不少于30天的试运行。</w:t>
            </w:r>
          </w:p>
          <w:p>
            <w:pPr>
              <w:keepNext w:val="0"/>
              <w:keepLines w:val="0"/>
              <w:suppressLineNumbers w:val="0"/>
              <w:spacing w:before="0" w:beforeAutospacing="0" w:after="0" w:afterAutospacing="0" w:line="400" w:lineRule="exact"/>
              <w:ind w:left="0" w:right="0"/>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实施地点：采购人指定地点。</w:t>
            </w:r>
          </w:p>
        </w:tc>
      </w:tr>
      <w:tr>
        <w:tblPrEx>
          <w:tblLayout w:type="fixed"/>
          <w:tblCellMar>
            <w:top w:w="0" w:type="dxa"/>
            <w:left w:w="108" w:type="dxa"/>
            <w:bottom w:w="0" w:type="dxa"/>
            <w:right w:w="108" w:type="dxa"/>
          </w:tblCellMar>
        </w:tblPrEx>
        <w:trPr>
          <w:trHeight w:val="9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w:t>
            </w:r>
            <w:r>
              <w:rPr>
                <w:rFonts w:hint="eastAsia" w:ascii="宋体" w:hAnsi="宋体" w:cs="宋体"/>
                <w:szCs w:val="21"/>
                <w:highlight w:val="none"/>
                <w:lang w:val="en-US" w:eastAsia="zh-CN"/>
              </w:rPr>
              <w:t>2</w:t>
            </w:r>
          </w:p>
        </w:tc>
        <w:tc>
          <w:tcPr>
            <w:tcW w:w="8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Cs w:val="21"/>
                <w:highlight w:val="none"/>
                <w:lang w:eastAsia="zh-CN"/>
              </w:rPr>
            </w:pPr>
            <w:r>
              <w:rPr>
                <w:rFonts w:hint="eastAsia" w:ascii="宋体" w:hAnsi="宋体" w:eastAsia="宋体" w:cs="宋体"/>
                <w:szCs w:val="21"/>
                <w:highlight w:val="none"/>
              </w:rPr>
              <w:t>质保期：整体项目自验收合格之日起五年</w:t>
            </w:r>
            <w:r>
              <w:rPr>
                <w:rFonts w:hint="eastAsia" w:ascii="宋体" w:hAnsi="宋体" w:cs="宋体"/>
                <w:szCs w:val="21"/>
                <w:highlight w:val="none"/>
                <w:lang w:eastAsia="zh-CN"/>
              </w:rPr>
              <w:t>。</w:t>
            </w:r>
          </w:p>
        </w:tc>
      </w:tr>
      <w:tr>
        <w:tblPrEx>
          <w:tblLayout w:type="fixed"/>
          <w:tblCellMar>
            <w:top w:w="0" w:type="dxa"/>
            <w:left w:w="108" w:type="dxa"/>
            <w:bottom w:w="0" w:type="dxa"/>
            <w:right w:w="108" w:type="dxa"/>
          </w:tblCellMar>
        </w:tblPrEx>
        <w:trPr>
          <w:trHeight w:val="9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w:t>
            </w:r>
            <w:r>
              <w:rPr>
                <w:rFonts w:hint="eastAsia" w:ascii="宋体" w:hAnsi="宋体" w:cs="宋体"/>
                <w:szCs w:val="21"/>
                <w:highlight w:val="none"/>
                <w:lang w:val="en-US" w:eastAsia="zh-CN"/>
              </w:rPr>
              <w:t>3</w:t>
            </w:r>
          </w:p>
        </w:tc>
        <w:tc>
          <w:tcPr>
            <w:tcW w:w="8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售后技术服务要求：提供7×24</w:t>
            </w:r>
            <w:r>
              <w:rPr>
                <w:rFonts w:hint="eastAsia" w:ascii="宋体" w:hAnsi="宋体" w:cs="宋体"/>
                <w:color w:val="auto"/>
                <w:szCs w:val="21"/>
                <w:highlight w:val="none"/>
                <w:lang w:val="en-US" w:eastAsia="zh-CN"/>
              </w:rPr>
              <w:t>小时</w:t>
            </w:r>
            <w:r>
              <w:rPr>
                <w:rFonts w:hint="eastAsia" w:ascii="宋体" w:hAnsi="宋体" w:eastAsia="宋体" w:cs="宋体"/>
                <w:color w:val="auto"/>
                <w:szCs w:val="21"/>
                <w:highlight w:val="none"/>
              </w:rPr>
              <w:t>技术支持热线，30分钟电话响应，6小时</w:t>
            </w:r>
            <w:r>
              <w:rPr>
                <w:rFonts w:hint="eastAsia" w:ascii="宋体" w:hAnsi="宋体" w:cs="宋体"/>
                <w:color w:val="auto"/>
                <w:szCs w:val="21"/>
                <w:highlight w:val="none"/>
                <w:lang w:val="en-US" w:eastAsia="zh-CN"/>
              </w:rPr>
              <w:t>内</w:t>
            </w:r>
            <w:r>
              <w:rPr>
                <w:rFonts w:hint="eastAsia" w:ascii="宋体" w:hAnsi="宋体" w:eastAsia="宋体" w:cs="宋体"/>
                <w:color w:val="auto"/>
                <w:szCs w:val="21"/>
                <w:highlight w:val="none"/>
              </w:rPr>
              <w:t>上门，24小时内解决问题；不能当场解决的，必须提供足够备品以保证采购单位的正常使用。</w:t>
            </w:r>
          </w:p>
        </w:tc>
      </w:tr>
      <w:tr>
        <w:tblPrEx>
          <w:tblLayout w:type="fixed"/>
          <w:tblCellMar>
            <w:top w:w="0" w:type="dxa"/>
            <w:left w:w="108" w:type="dxa"/>
            <w:bottom w:w="0" w:type="dxa"/>
            <w:right w:w="108" w:type="dxa"/>
          </w:tblCellMar>
        </w:tblPrEx>
        <w:trPr>
          <w:trHeight w:val="9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w:t>
            </w:r>
            <w:r>
              <w:rPr>
                <w:rFonts w:hint="eastAsia" w:ascii="宋体" w:hAnsi="宋体" w:cs="宋体"/>
                <w:szCs w:val="21"/>
                <w:highlight w:val="none"/>
                <w:lang w:val="en-US" w:eastAsia="zh-CN"/>
              </w:rPr>
              <w:t>4</w:t>
            </w:r>
          </w:p>
        </w:tc>
        <w:tc>
          <w:tcPr>
            <w:tcW w:w="8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付款方式：</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合同签订后15日内支付合同总价的30%</w:t>
            </w:r>
            <w:r>
              <w:rPr>
                <w:rFonts w:hint="eastAsia" w:ascii="宋体" w:hAnsi="宋体" w:cs="宋体"/>
                <w:color w:val="auto"/>
                <w:sz w:val="21"/>
                <w:szCs w:val="21"/>
                <w:highlight w:val="none"/>
                <w:lang w:val="en-US" w:eastAsia="zh-CN"/>
              </w:rPr>
              <w:t>为</w:t>
            </w:r>
            <w:r>
              <w:rPr>
                <w:rFonts w:hint="eastAsia" w:ascii="宋体" w:hAnsi="宋体" w:eastAsia="宋体" w:cs="宋体"/>
                <w:color w:val="auto"/>
                <w:sz w:val="21"/>
                <w:szCs w:val="21"/>
                <w:highlight w:val="none"/>
                <w:lang w:val="en-US" w:eastAsia="zh-CN"/>
              </w:rPr>
              <w:t>预付款，</w:t>
            </w:r>
            <w:r>
              <w:rPr>
                <w:rFonts w:hint="eastAsia" w:cs="宋体"/>
                <w:color w:val="auto"/>
                <w:szCs w:val="21"/>
              </w:rPr>
              <w:t>最终验收</w:t>
            </w:r>
            <w:r>
              <w:rPr>
                <w:rFonts w:hint="eastAsia" w:cs="宋体"/>
                <w:color w:val="auto"/>
                <w:szCs w:val="21"/>
                <w:lang w:val="en-US" w:eastAsia="zh-CN"/>
              </w:rPr>
              <w:t>合格后</w:t>
            </w:r>
            <w:r>
              <w:rPr>
                <w:rFonts w:hint="eastAsia" w:ascii="宋体" w:hAnsi="宋体"/>
                <w:color w:val="auto"/>
              </w:rPr>
              <w:t>支付合同总价的</w:t>
            </w:r>
            <w:r>
              <w:rPr>
                <w:rFonts w:hint="eastAsia" w:ascii="宋体" w:hAnsi="宋体"/>
                <w:color w:val="auto"/>
                <w:lang w:val="en-US" w:eastAsia="zh-CN"/>
              </w:rPr>
              <w:t>70</w:t>
            </w:r>
            <w:r>
              <w:rPr>
                <w:rFonts w:hint="eastAsia" w:ascii="宋体" w:hAnsi="宋体"/>
                <w:color w:val="auto"/>
              </w:rPr>
              <w:t>%</w:t>
            </w:r>
            <w:r>
              <w:rPr>
                <w:rFonts w:hint="eastAsia" w:ascii="宋体" w:hAnsi="宋体"/>
                <w:color w:val="auto"/>
                <w:lang w:eastAsia="zh-CN"/>
              </w:rPr>
              <w:t>。</w:t>
            </w:r>
          </w:p>
        </w:tc>
      </w:tr>
      <w:tr>
        <w:tblPrEx>
          <w:tblLayout w:type="fixed"/>
          <w:tblCellMar>
            <w:top w:w="0" w:type="dxa"/>
            <w:left w:w="108" w:type="dxa"/>
            <w:bottom w:w="0" w:type="dxa"/>
            <w:right w:w="108" w:type="dxa"/>
          </w:tblCellMar>
        </w:tblPrEx>
        <w:trPr>
          <w:trHeight w:val="551"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cs="宋体"/>
                <w:szCs w:val="21"/>
                <w:highlight w:val="none"/>
                <w:lang w:val="en-US" w:eastAsia="zh-CN"/>
              </w:rPr>
              <w:t>5</w:t>
            </w:r>
          </w:p>
        </w:tc>
        <w:tc>
          <w:tcPr>
            <w:tcW w:w="8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Cs w:val="21"/>
                <w:highlight w:val="none"/>
              </w:rPr>
            </w:pPr>
            <w:r>
              <w:rPr>
                <w:rFonts w:hint="eastAsia" w:ascii="宋体" w:hAnsi="宋体"/>
              </w:rPr>
              <w:t>验收由采购人组织，如采购人或验收小组对货物产品有疑义的，采购人可委托第三方机构或公安部相关质量检测中心对产品进行检测并出具检测报告，检测报告显示产品不符合相关标准要求或采购人要求的，则验收不合格，采购人有权拒绝签收该批货物，中标人须在采购人要求的时间内整改。如中标人拒不整改的，采购人有权解除合同、追回已支付的预付款，由此造成的一切损失由中标人承担。</w:t>
            </w:r>
          </w:p>
        </w:tc>
      </w:tr>
      <w:tr>
        <w:tblPrEx>
          <w:tblLayout w:type="fixed"/>
          <w:tblCellMar>
            <w:top w:w="0" w:type="dxa"/>
            <w:left w:w="108" w:type="dxa"/>
            <w:bottom w:w="0" w:type="dxa"/>
            <w:right w:w="108" w:type="dxa"/>
          </w:tblCellMar>
        </w:tblPrEx>
        <w:trPr>
          <w:trHeight w:val="551"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6</w:t>
            </w:r>
          </w:p>
        </w:tc>
        <w:tc>
          <w:tcPr>
            <w:tcW w:w="8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Cs w:val="21"/>
                <w:highlight w:val="none"/>
              </w:rPr>
            </w:pPr>
            <w:r>
              <w:rPr>
                <w:rFonts w:hint="eastAsia" w:ascii="宋体" w:hAnsi="宋体" w:eastAsia="宋体" w:cs="宋体"/>
                <w:szCs w:val="21"/>
                <w:highlight w:val="none"/>
              </w:rPr>
              <w:t>同意采购方对投标文件内容的真实性和有效性进行监督审查、验证。</w:t>
            </w:r>
          </w:p>
        </w:tc>
      </w:tr>
    </w:tbl>
    <w:p>
      <w:pPr>
        <w:pStyle w:val="12"/>
        <w:snapToGrid w:val="0"/>
        <w:spacing w:beforeLines="0" w:afterLines="0"/>
        <w:outlineLvl w:val="0"/>
        <w:rPr>
          <w:rFonts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both"/>
        <w:outlineLvl w:val="0"/>
        <w:rPr>
          <w:rFonts w:hint="eastAsia" w:ascii="黑体" w:hAnsi="宋体" w:eastAsia="黑体"/>
          <w:b/>
          <w:bCs/>
          <w:sz w:val="28"/>
          <w:szCs w:val="28"/>
        </w:rPr>
      </w:pPr>
    </w:p>
    <w:p>
      <w:pPr>
        <w:pStyle w:val="12"/>
        <w:snapToGrid w:val="0"/>
        <w:spacing w:beforeLines="0" w:afterLines="0"/>
        <w:jc w:val="both"/>
        <w:outlineLvl w:val="0"/>
        <w:rPr>
          <w:rFonts w:hint="eastAsia" w:ascii="黑体" w:hAnsi="宋体" w:eastAsia="黑体"/>
          <w:b/>
          <w:bCs/>
          <w:sz w:val="28"/>
          <w:szCs w:val="28"/>
        </w:rPr>
      </w:pPr>
    </w:p>
    <w:p>
      <w:pPr>
        <w:pStyle w:val="12"/>
        <w:snapToGrid w:val="0"/>
        <w:spacing w:beforeLines="0" w:afterLines="0"/>
        <w:jc w:val="both"/>
        <w:outlineLvl w:val="0"/>
        <w:rPr>
          <w:rFonts w:hint="eastAsia" w:ascii="黑体" w:hAnsi="宋体" w:eastAsia="黑体"/>
          <w:b/>
          <w:bCs/>
          <w:sz w:val="28"/>
          <w:szCs w:val="28"/>
        </w:rPr>
      </w:pPr>
    </w:p>
    <w:p>
      <w:pPr>
        <w:pStyle w:val="12"/>
        <w:snapToGrid w:val="0"/>
        <w:spacing w:beforeLines="0" w:afterLines="0"/>
        <w:jc w:val="both"/>
        <w:outlineLvl w:val="0"/>
        <w:rPr>
          <w:rFonts w:hint="eastAsia" w:ascii="黑体" w:hAnsi="宋体" w:eastAsia="黑体"/>
          <w:b/>
          <w:bCs/>
          <w:sz w:val="28"/>
          <w:szCs w:val="28"/>
        </w:rPr>
      </w:pPr>
    </w:p>
    <w:p>
      <w:pPr>
        <w:pStyle w:val="12"/>
        <w:snapToGrid w:val="0"/>
        <w:spacing w:beforeLines="0" w:afterLines="0"/>
        <w:jc w:val="both"/>
        <w:outlineLvl w:val="0"/>
        <w:rPr>
          <w:rFonts w:hint="eastAsia" w:ascii="黑体" w:hAnsi="宋体" w:eastAsia="黑体"/>
          <w:b/>
          <w:bCs/>
          <w:sz w:val="28"/>
          <w:szCs w:val="28"/>
        </w:rPr>
      </w:pPr>
    </w:p>
    <w:p>
      <w:pPr>
        <w:pStyle w:val="12"/>
        <w:snapToGrid w:val="0"/>
        <w:spacing w:beforeLines="0" w:afterLines="0"/>
        <w:jc w:val="both"/>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第三章</w:t>
      </w:r>
      <w:r>
        <w:rPr>
          <w:rFonts w:ascii="黑体" w:hAnsi="宋体" w:eastAsia="黑体"/>
          <w:b/>
          <w:bCs/>
          <w:sz w:val="28"/>
          <w:szCs w:val="28"/>
        </w:rPr>
        <w:t xml:space="preserve">  </w:t>
      </w:r>
      <w:r>
        <w:rPr>
          <w:rFonts w:hint="eastAsia" w:ascii="黑体" w:hAnsi="宋体" w:eastAsia="黑体"/>
          <w:b/>
          <w:bCs/>
          <w:sz w:val="28"/>
          <w:szCs w:val="28"/>
        </w:rPr>
        <w:t>投标人须知</w:t>
      </w:r>
    </w:p>
    <w:p>
      <w:pPr>
        <w:pStyle w:val="12"/>
        <w:snapToGrid w:val="0"/>
        <w:spacing w:beforeLines="0" w:afterLines="0"/>
        <w:jc w:val="center"/>
        <w:outlineLvl w:val="0"/>
        <w:rPr>
          <w:rFonts w:ascii="黑体" w:hAnsi="宋体" w:eastAsia="黑体"/>
          <w:b/>
          <w:bCs/>
          <w:sz w:val="28"/>
          <w:szCs w:val="28"/>
        </w:rPr>
      </w:pPr>
    </w:p>
    <w:p>
      <w:pPr>
        <w:pStyle w:val="12"/>
        <w:snapToGrid w:val="0"/>
        <w:spacing w:beforeLines="0" w:afterLines="0"/>
        <w:jc w:val="center"/>
        <w:outlineLvl w:val="0"/>
        <w:rPr>
          <w:rFonts w:ascii="黑体" w:hAnsi="宋体" w:eastAsia="黑体"/>
          <w:b/>
          <w:bCs/>
          <w:sz w:val="28"/>
          <w:szCs w:val="28"/>
        </w:rPr>
      </w:pPr>
      <w:r>
        <w:rPr>
          <w:rFonts w:ascii="黑体" w:hAnsi="宋体" w:eastAsia="黑体"/>
          <w:b/>
          <w:bCs/>
          <w:sz w:val="28"/>
          <w:szCs w:val="28"/>
        </w:rPr>
        <w:t>前附表</w:t>
      </w:r>
    </w:p>
    <w:tbl>
      <w:tblPr>
        <w:tblStyle w:val="24"/>
        <w:tblpPr w:leftFromText="180" w:rightFromText="180" w:vertAnchor="text" w:horzAnchor="page" w:tblpX="1740" w:tblpY="396"/>
        <w:tblOverlap w:val="never"/>
        <w:tblW w:w="91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8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7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3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1" w:hRule="atLeast"/>
        </w:trPr>
        <w:tc>
          <w:tcPr>
            <w:tcW w:w="7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w:t>
            </w:r>
          </w:p>
        </w:tc>
        <w:tc>
          <w:tcPr>
            <w:tcW w:w="83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专门面向中小微企业招标：</w:t>
            </w:r>
            <w:r>
              <w:rPr>
                <w:rFonts w:hint="default" w:asciiTheme="minorEastAsia" w:hAnsiTheme="minorEastAsia" w:eastAsiaTheme="minorEastAsia" w:cstheme="minorEastAsia"/>
                <w:szCs w:val="21"/>
                <w:bdr w:val="single" w:color="auto" w:sz="4" w:space="0"/>
              </w:rPr>
              <w:t xml:space="preserve">  </w:t>
            </w:r>
            <w:r>
              <w:rPr>
                <w:rFonts w:hint="eastAsia" w:asciiTheme="minorEastAsia" w:hAnsiTheme="minorEastAsia" w:eastAsiaTheme="minorEastAsia" w:cstheme="minorEastAsia"/>
                <w:szCs w:val="21"/>
              </w:rPr>
              <w:t>是；</w:t>
            </w:r>
            <w:r>
              <w:rPr>
                <w:rFonts w:hint="eastAsia" w:asciiTheme="minorEastAsia" w:hAnsiTheme="minorEastAsia" w:eastAsiaTheme="minorEastAsia" w:cstheme="minorEastAsia"/>
                <w:szCs w:val="21"/>
                <w:bdr w:val="single" w:color="auto" w:sz="4" w:space="0"/>
              </w:rPr>
              <w:t>√</w:t>
            </w:r>
            <w:r>
              <w:rPr>
                <w:rFonts w:hint="eastAsia" w:asciiTheme="minorEastAsia" w:hAnsiTheme="minorEastAsia" w:eastAsiaTheme="minorEastAsia" w:cstheme="minorEastAsia"/>
                <w:szCs w:val="21"/>
              </w:rPr>
              <w:t>否。非专门面向中小微企业招标项目，投标人为小微企业的，其投标价格给予</w:t>
            </w:r>
            <w:r>
              <w:rPr>
                <w:rFonts w:hint="default" w:asciiTheme="minorEastAsia" w:hAnsiTheme="minorEastAsia" w:eastAsiaTheme="minorEastAsia" w:cstheme="minorEastAsia"/>
                <w:szCs w:val="21"/>
              </w:rPr>
              <w:t>10%的价格扣除后参与评审。</w:t>
            </w:r>
          </w:p>
          <w:p>
            <w:pPr>
              <w:keepNext w:val="0"/>
              <w:keepLines w:val="0"/>
              <w:suppressLineNumbers w:val="0"/>
              <w:spacing w:before="0" w:beforeAutospacing="0" w:after="0" w:afterAutospacing="0" w:line="400" w:lineRule="exact"/>
              <w:ind w:left="0" w:right="0"/>
              <w:rPr>
                <w:rFonts w:hint="default"/>
              </w:rPr>
            </w:pPr>
            <w:r>
              <w:rPr>
                <w:rFonts w:hint="eastAsia" w:asciiTheme="minorEastAsia" w:hAnsiTheme="minorEastAsia" w:eastAsiaTheme="minorEastAsia" w:cstheme="minorEastAsia"/>
                <w:szCs w:val="21"/>
              </w:rPr>
              <w:t>采购标的对应的中小企业划分标准所属行业：工业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trPr>
        <w:tc>
          <w:tcPr>
            <w:tcW w:w="7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bCs/>
                <w:szCs w:val="21"/>
              </w:rPr>
              <w:t>★</w:t>
            </w:r>
            <w:r>
              <w:rPr>
                <w:rFonts w:hint="default" w:asciiTheme="minorEastAsia" w:hAnsiTheme="minorEastAsia" w:eastAsiaTheme="minorEastAsia" w:cstheme="minorEastAsia"/>
                <w:bCs/>
                <w:szCs w:val="21"/>
              </w:rPr>
              <w:t>2</w:t>
            </w:r>
          </w:p>
        </w:tc>
        <w:tc>
          <w:tcPr>
            <w:tcW w:w="8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0"/>
                <w:tab w:val="left" w:pos="360"/>
              </w:tabs>
              <w:adjustRightInd w:val="0"/>
              <w:snapToGrid w:val="0"/>
              <w:spacing w:before="0" w:beforeAutospacing="0" w:after="0" w:afterAutospacing="0" w:line="400" w:lineRule="exact"/>
              <w:ind w:left="0" w:right="0"/>
              <w:jc w:val="left"/>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本次招标有关信息公告在</w:t>
            </w:r>
          </w:p>
          <w:p>
            <w:pPr>
              <w:keepNext w:val="0"/>
              <w:keepLines w:val="0"/>
              <w:widowControl/>
              <w:suppressLineNumbers w:val="0"/>
              <w:tabs>
                <w:tab w:val="left" w:pos="180"/>
                <w:tab w:val="left" w:pos="360"/>
              </w:tabs>
              <w:adjustRightInd w:val="0"/>
              <w:snapToGrid w:val="0"/>
              <w:spacing w:before="0" w:beforeAutospacing="0" w:after="0" w:afterAutospacing="0" w:line="400" w:lineRule="exact"/>
              <w:ind w:left="0" w:right="0"/>
              <w:jc w:val="left"/>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宁波市公共资源交易电子服务系统</w:t>
            </w:r>
            <w:r>
              <w:rPr>
                <w:rFonts w:hint="default" w:asciiTheme="minorEastAsia" w:hAnsiTheme="minorEastAsia" w:eastAsiaTheme="minorEastAsia" w:cstheme="minorEastAsia"/>
                <w:szCs w:val="21"/>
              </w:rPr>
              <w:t>V2.0（https://jyxt.zwb.ningbo.gov.cn:4011/website/home)</w:t>
            </w:r>
          </w:p>
          <w:p>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宁波政府采购网（</w:t>
            </w:r>
            <w:r>
              <w:rPr>
                <w:rFonts w:hint="eastAsia" w:asciiTheme="minorEastAsia" w:hAnsiTheme="minorEastAsia" w:eastAsiaTheme="minorEastAsia" w:cstheme="minorEastAsia"/>
                <w:szCs w:val="21"/>
                <w:lang w:eastAsia="zh-CN"/>
              </w:rPr>
              <w:t>https://zfcg.czj.ningbo.gov.cn</w:t>
            </w:r>
            <w:r>
              <w:rPr>
                <w:rFonts w:hint="default" w:asciiTheme="minorEastAsia" w:hAnsiTheme="minorEastAsia" w:eastAsiaTheme="minorEastAsia" w:cstheme="minorEastAsia"/>
                <w:szCs w:val="21"/>
              </w:rPr>
              <w:t>）</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浙江政府采购网（</w:t>
            </w:r>
            <w:r>
              <w:rPr>
                <w:rFonts w:hint="default" w:asciiTheme="minorEastAsia" w:hAnsiTheme="minorEastAsia" w:eastAsiaTheme="minorEastAsia" w:cstheme="minorEastAsia"/>
                <w:szCs w:val="21"/>
              </w:rPr>
              <w:t>https://zfcg.czt.zj.gov.cn）</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本项目自发布公告后后续可能出现的修改通知，澄清说明等都发布在上述媒体，请供应商随时关注下载，如有错过，后果自负。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7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bCs/>
                <w:szCs w:val="21"/>
              </w:rPr>
              <w:t>★</w:t>
            </w:r>
            <w:r>
              <w:rPr>
                <w:rFonts w:hint="default" w:asciiTheme="minorEastAsia" w:hAnsiTheme="minorEastAsia" w:eastAsiaTheme="minorEastAsia" w:cstheme="minorEastAsia"/>
                <w:szCs w:val="21"/>
              </w:rPr>
              <w:t>3</w:t>
            </w:r>
          </w:p>
        </w:tc>
        <w:tc>
          <w:tcPr>
            <w:tcW w:w="8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本招标文件中要求提供的原件也可用有效的公证件代替。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7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bCs/>
                <w:szCs w:val="21"/>
              </w:rPr>
            </w:pPr>
            <w:r>
              <w:rPr>
                <w:rFonts w:hint="default" w:asciiTheme="minorEastAsia" w:hAnsiTheme="minorEastAsia" w:eastAsiaTheme="minorEastAsia" w:cstheme="minorEastAsia"/>
                <w:bCs/>
                <w:szCs w:val="21"/>
              </w:rPr>
              <w:t>4</w:t>
            </w:r>
          </w:p>
        </w:tc>
        <w:tc>
          <w:tcPr>
            <w:tcW w:w="8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中标结果公告发布后，中标供应商需提供纸质投标文件</w:t>
            </w:r>
            <w:r>
              <w:rPr>
                <w:rFonts w:hint="default" w:asciiTheme="minorEastAsia" w:hAnsiTheme="minorEastAsia" w:eastAsiaTheme="minorEastAsia" w:cstheme="minorEastAsia"/>
                <w:szCs w:val="21"/>
              </w:rPr>
              <w:t>1份以作存档使用。</w:t>
            </w:r>
          </w:p>
        </w:tc>
      </w:tr>
    </w:tbl>
    <w:p>
      <w:pPr>
        <w:pStyle w:val="12"/>
        <w:snapToGrid w:val="0"/>
        <w:spacing w:beforeLines="0" w:afterLines="0"/>
        <w:jc w:val="center"/>
        <w:outlineLvl w:val="0"/>
        <w:rPr>
          <w:rFonts w:ascii="黑体" w:hAnsi="宋体" w:eastAsia="黑体"/>
          <w:b/>
          <w:bCs/>
          <w:sz w:val="28"/>
          <w:szCs w:val="28"/>
        </w:rPr>
      </w:pPr>
    </w:p>
    <w:p>
      <w:pPr>
        <w:spacing w:line="400" w:lineRule="exact"/>
        <w:jc w:val="center"/>
        <w:rPr>
          <w:rFonts w:asciiTheme="minorEastAsia" w:hAnsiTheme="minorEastAsia" w:eastAsiaTheme="minorEastAsia"/>
          <w:szCs w:val="21"/>
        </w:rPr>
      </w:pPr>
      <w:r>
        <w:br w:type="page"/>
      </w:r>
      <w:r>
        <w:rPr>
          <w:rFonts w:hint="eastAsia" w:asciiTheme="minorEastAsia" w:hAnsiTheme="minorEastAsia" w:eastAsiaTheme="minorEastAsia"/>
          <w:b/>
          <w:bCs/>
          <w:szCs w:val="21"/>
        </w:rPr>
        <w:t>一、总</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则</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w:t>
      </w:r>
      <w:r>
        <w:rPr>
          <w:rFonts w:asciiTheme="minorEastAsia" w:hAnsiTheme="minorEastAsia" w:eastAsiaTheme="minorEastAsia"/>
          <w:szCs w:val="21"/>
        </w:rPr>
        <w:t>适用范围</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本招标文件适用于该项目的招标、投标、开标、资格审查、评标、定标、合同、验收等行为（法律、法规另有规定的，从其规定）。</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（二）定义</w:t>
      </w:r>
    </w:p>
    <w:p>
      <w:pPr>
        <w:snapToGrid w:val="0"/>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1.“采购人”是指依法进行政府</w:t>
      </w:r>
      <w:r>
        <w:rPr>
          <w:rFonts w:hint="eastAsia" w:asciiTheme="minorEastAsia" w:hAnsiTheme="minorEastAsia" w:eastAsiaTheme="minorEastAsia"/>
          <w:szCs w:val="21"/>
        </w:rPr>
        <w:t>采购的国家机关、事业单位、团体组织。</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2.“采购代理机构”是指</w:t>
      </w:r>
      <w:r>
        <w:rPr>
          <w:rFonts w:hint="eastAsia" w:asciiTheme="minorEastAsia" w:hAnsiTheme="minorEastAsia" w:eastAsiaTheme="minorEastAsia"/>
          <w:szCs w:val="21"/>
          <w:lang w:eastAsia="zh-CN"/>
        </w:rPr>
        <w:t>宁海县政务服务中心</w:t>
      </w:r>
      <w:r>
        <w:rPr>
          <w:rFonts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3.“投标人”是指响应招标、参加投标竞争的法人、其他组织或者自然人。</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w:t>
      </w:r>
      <w:r>
        <w:rPr>
          <w:rFonts w:asciiTheme="minorEastAsia" w:hAnsiTheme="minorEastAsia" w:eastAsiaTheme="minorEastAsia"/>
          <w:szCs w:val="21"/>
        </w:rPr>
        <w:t>”是指实质性要求条款。</w:t>
      </w:r>
    </w:p>
    <w:p>
      <w:pPr>
        <w:spacing w:line="400" w:lineRule="exact"/>
        <w:ind w:firstLine="420" w:firstLineChars="200"/>
        <w:rPr>
          <w:rFonts w:asciiTheme="minorEastAsia" w:hAnsiTheme="minorEastAsia" w:eastAsiaTheme="minorEastAsia"/>
          <w:szCs w:val="21"/>
        </w:rPr>
      </w:pPr>
      <w:bookmarkStart w:id="1" w:name="_Toc304292180"/>
      <w:bookmarkStart w:id="2" w:name="_Toc317685562"/>
      <w:r>
        <w:rPr>
          <w:rFonts w:hint="eastAsia" w:asciiTheme="minorEastAsia" w:hAnsiTheme="minorEastAsia" w:eastAsiaTheme="minorEastAsia"/>
          <w:szCs w:val="21"/>
        </w:rPr>
        <w:t>（三）投标委</w:t>
      </w:r>
      <w:bookmarkEnd w:id="1"/>
      <w:bookmarkEnd w:id="2"/>
      <w:r>
        <w:rPr>
          <w:rFonts w:hint="eastAsia" w:asciiTheme="minorEastAsia" w:hAnsiTheme="minorEastAsia" w:eastAsiaTheme="minorEastAsia"/>
          <w:szCs w:val="21"/>
        </w:rPr>
        <w:t>托</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w:t>
      </w:r>
      <w:r>
        <w:rPr>
          <w:rFonts w:asciiTheme="minorEastAsia" w:hAnsiTheme="minorEastAsia" w:eastAsiaTheme="minorEastAsia"/>
          <w:szCs w:val="21"/>
        </w:rPr>
        <w:t>代表须</w:t>
      </w:r>
      <w:r>
        <w:rPr>
          <w:rFonts w:hint="eastAsia" w:asciiTheme="minorEastAsia" w:hAnsiTheme="minorEastAsia" w:eastAsiaTheme="minorEastAsia"/>
          <w:szCs w:val="21"/>
        </w:rPr>
        <w:t>提供有效</w:t>
      </w:r>
      <w:r>
        <w:rPr>
          <w:rFonts w:asciiTheme="minorEastAsia" w:hAnsiTheme="minorEastAsia" w:eastAsiaTheme="minorEastAsia"/>
          <w:szCs w:val="21"/>
        </w:rPr>
        <w:t>身份证</w:t>
      </w:r>
      <w:r>
        <w:rPr>
          <w:rFonts w:hint="eastAsia" w:asciiTheme="minorEastAsia" w:hAnsiTheme="minorEastAsia" w:eastAsiaTheme="minorEastAsia"/>
          <w:szCs w:val="21"/>
        </w:rPr>
        <w:t>件</w:t>
      </w:r>
      <w:r>
        <w:rPr>
          <w:rFonts w:asciiTheme="minorEastAsia" w:hAnsiTheme="minorEastAsia" w:eastAsiaTheme="minorEastAsia"/>
          <w:szCs w:val="21"/>
        </w:rPr>
        <w:t>。如</w:t>
      </w:r>
      <w:r>
        <w:rPr>
          <w:rFonts w:hint="eastAsia" w:asciiTheme="minorEastAsia" w:hAnsiTheme="minorEastAsia" w:eastAsiaTheme="minorEastAsia"/>
          <w:szCs w:val="21"/>
        </w:rPr>
        <w:t>投标人</w:t>
      </w:r>
      <w:r>
        <w:rPr>
          <w:rFonts w:asciiTheme="minorEastAsia" w:hAnsiTheme="minorEastAsia" w:eastAsiaTheme="minorEastAsia"/>
          <w:szCs w:val="21"/>
        </w:rPr>
        <w:t>代表不是法定代表人／负责人，须有法定代表人／负责人出具的授权委托书</w:t>
      </w:r>
      <w:r>
        <w:rPr>
          <w:rFonts w:hint="eastAsia" w:asciiTheme="minorEastAsia" w:hAnsiTheme="minorEastAsia" w:eastAsiaTheme="minorEastAsia"/>
          <w:szCs w:val="21"/>
        </w:rPr>
        <w:t>（</w:t>
      </w:r>
      <w:r>
        <w:rPr>
          <w:rFonts w:asciiTheme="minorEastAsia" w:hAnsiTheme="minorEastAsia" w:eastAsiaTheme="minorEastAsia"/>
          <w:szCs w:val="21"/>
        </w:rPr>
        <w:t>格式见</w:t>
      </w:r>
      <w:r>
        <w:rPr>
          <w:rFonts w:hint="eastAsia" w:asciiTheme="minorEastAsia" w:hAnsiTheme="minorEastAsia" w:eastAsiaTheme="minorEastAsia"/>
          <w:szCs w:val="21"/>
        </w:rPr>
        <w:t>附件</w:t>
      </w:r>
      <w:r>
        <w:rPr>
          <w:rFonts w:asciiTheme="minorEastAsia" w:hAnsiTheme="minorEastAsia" w:eastAsiaTheme="minorEastAsia"/>
          <w:szCs w:val="21"/>
        </w:rPr>
        <w:t>）</w:t>
      </w:r>
      <w:r>
        <w:rPr>
          <w:rFonts w:hint="eastAsia" w:asciiTheme="minorEastAsia" w:hAnsiTheme="minorEastAsia" w:eastAsiaTheme="minorEastAsia"/>
          <w:szCs w:val="21"/>
        </w:rPr>
        <w:t>，</w:t>
      </w:r>
      <w:bookmarkStart w:id="3" w:name="_Toc317685563"/>
      <w:bookmarkStart w:id="4" w:name="_Toc304292181"/>
      <w:r>
        <w:rPr>
          <w:rFonts w:hint="eastAsia" w:asciiTheme="minorEastAsia" w:hAnsiTheme="minorEastAsia" w:eastAsiaTheme="minorEastAsia"/>
          <w:szCs w:val="21"/>
        </w:rPr>
        <w:t>银行、保险、石油石化、电力、电信、移动、联通等分支机构可提供分支机构负责人授权书。</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w:t>
      </w:r>
      <w:bookmarkEnd w:id="3"/>
      <w:bookmarkEnd w:id="4"/>
      <w:r>
        <w:rPr>
          <w:rFonts w:hint="eastAsia" w:asciiTheme="minorEastAsia" w:hAnsiTheme="minorEastAsia" w:eastAsiaTheme="minorEastAsia"/>
          <w:szCs w:val="21"/>
        </w:rPr>
        <w:t>投标费用</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无论投标结果如何，投标人均应自行承担所有与投标有关的全部费用。</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（五）转包与分包</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1.本项目不得转包。</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2.本项目不允许分包</w:t>
      </w:r>
      <w:r>
        <w:rPr>
          <w:rFonts w:hint="eastAsia"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（六）特别说明</w:t>
      </w:r>
    </w:p>
    <w:p>
      <w:pPr>
        <w:spacing w:line="400" w:lineRule="exact"/>
        <w:ind w:firstLine="422" w:firstLineChars="200"/>
        <w:rPr>
          <w:rFonts w:asciiTheme="minorEastAsia" w:hAnsiTheme="minorEastAsia" w:eastAsiaTheme="minorEastAsia"/>
          <w:b/>
          <w:szCs w:val="21"/>
        </w:rPr>
      </w:pPr>
      <w:r>
        <w:rPr>
          <w:rFonts w:asciiTheme="minorEastAsia" w:hAnsiTheme="minorEastAsia" w:eastAsiaTheme="minorEastAsia"/>
          <w:b/>
          <w:szCs w:val="21"/>
        </w:rPr>
        <w:t>1.若采用最低评标价法的采购项目，提供相同品牌产品的不同投标人参加同一合同项下投标的，以其中通过资格审查、符合性审查且报价最低的参加评标；报价相同的，采取随机抽取方式确定一个参加评标的投标人，其他投标无效。</w:t>
      </w: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若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一个投标人获得中标人推荐资格，其他同品牌投标人不作为中标候选人。</w:t>
      </w: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highlight w:val="none"/>
        </w:rPr>
        <w:t>本项目为非单一产品采购项目，采购人根据采购项目技术构成、产品价格比重等情况确定核心产品</w:t>
      </w:r>
      <w:r>
        <w:rPr>
          <w:rFonts w:hint="eastAsia" w:cs="Times New Roman" w:asciiTheme="minorEastAsia" w:hAnsiTheme="minorEastAsia" w:eastAsiaTheme="minorEastAsia"/>
          <w:b/>
          <w:szCs w:val="21"/>
          <w:highlight w:val="none"/>
        </w:rPr>
        <w:t>为</w:t>
      </w:r>
      <w:r>
        <w:rPr>
          <w:rFonts w:hint="eastAsia" w:cs="Times New Roman" w:asciiTheme="minorEastAsia" w:hAnsiTheme="minorEastAsia" w:eastAsiaTheme="minorEastAsia"/>
          <w:b/>
          <w:szCs w:val="21"/>
          <w:highlight w:val="none"/>
          <w:lang w:val="en-US" w:eastAsia="zh-CN"/>
        </w:rPr>
        <w:t>800万单镜头全结构化摄像机</w:t>
      </w:r>
      <w:r>
        <w:rPr>
          <w:rFonts w:hint="eastAsia" w:cs="Times New Roman" w:asciiTheme="minorEastAsia" w:hAnsiTheme="minorEastAsia" w:eastAsiaTheme="minorEastAsia"/>
          <w:b/>
          <w:szCs w:val="21"/>
          <w:highlight w:val="none"/>
        </w:rPr>
        <w:t>，故上述相同品牌产品单指</w:t>
      </w:r>
      <w:r>
        <w:rPr>
          <w:rFonts w:hint="eastAsia" w:cs="Times New Roman" w:asciiTheme="minorEastAsia" w:hAnsiTheme="minorEastAsia" w:eastAsiaTheme="minorEastAsia"/>
          <w:b/>
          <w:szCs w:val="21"/>
          <w:highlight w:val="none"/>
          <w:lang w:val="en-US" w:eastAsia="zh-CN"/>
        </w:rPr>
        <w:t>800万单镜头全结构化摄像机</w:t>
      </w:r>
      <w:r>
        <w:rPr>
          <w:rFonts w:hint="eastAsia" w:cs="Times New Roman" w:asciiTheme="minorEastAsia" w:hAnsiTheme="minorEastAsia" w:eastAsiaTheme="minorEastAsia"/>
          <w:b/>
          <w:szCs w:val="21"/>
          <w:highlight w:val="none"/>
        </w:rPr>
        <w:t>。</w:t>
      </w:r>
      <w:r>
        <w:rPr>
          <w:rFonts w:hint="eastAsia" w:asciiTheme="minorEastAsia" w:hAnsiTheme="minorEastAsia" w:eastAsiaTheme="minorEastAsia"/>
          <w:b/>
          <w:szCs w:val="21"/>
          <w:highlight w:val="none"/>
        </w:rPr>
        <w:t>多家投</w:t>
      </w:r>
      <w:r>
        <w:rPr>
          <w:rFonts w:hint="eastAsia" w:asciiTheme="minorEastAsia" w:hAnsiTheme="minorEastAsia" w:eastAsiaTheme="minorEastAsia"/>
          <w:b/>
          <w:szCs w:val="21"/>
        </w:rPr>
        <w:t>标人提供的核心产品品牌相同的，按前两款规定处理。</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2.银行、保险、石油石化、电力、电信、移动、联通等行业实行许可证管理的本地分支机构可直接参与投标，法人代表授权书可以为分公司负责人授权。</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（七）采购项目需要落实的政府采购政策</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1.节能环保要求</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采购人拟采购的产品属于品目清单范围的，采购人及其委托的采购代理机构</w:t>
      </w:r>
      <w:r>
        <w:rPr>
          <w:rFonts w:hint="eastAsia" w:asciiTheme="minorEastAsia" w:hAnsiTheme="minorEastAsia" w:eastAsiaTheme="minorEastAsia"/>
          <w:szCs w:val="21"/>
        </w:rPr>
        <w:t>将</w:t>
      </w:r>
      <w:r>
        <w:rPr>
          <w:rFonts w:asciiTheme="minorEastAsia" w:hAnsiTheme="minorEastAsia" w:eastAsiaTheme="minorEastAsia"/>
          <w:szCs w:val="21"/>
        </w:rPr>
        <w:t>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szCs w:val="21"/>
        </w:rPr>
        <w:t>投标人须提供相关产品认证证书。</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2.小型、微型企业价格扣除</w:t>
      </w:r>
    </w:p>
    <w:p>
      <w:pPr>
        <w:shd w:val="clear" w:color="auto" w:fill="FFFFFF"/>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参加政府采购活动的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符合中小企业划分标准的个体工商户，在政府采购活动中视同中小企业。</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2）参加政府采购活动的小微企业应当提供《中小企业声明函》。</w:t>
      </w:r>
    </w:p>
    <w:p>
      <w:pPr>
        <w:shd w:val="clear" w:color="auto" w:fill="FFFFFF"/>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rPr>
        <w:t>（</w:t>
      </w:r>
      <w:r>
        <w:rPr>
          <w:rFonts w:asciiTheme="minorEastAsia" w:hAnsiTheme="minorEastAsia" w:eastAsiaTheme="minorEastAsia"/>
          <w:szCs w:val="21"/>
        </w:rPr>
        <w:t>3）对于经主管预算单位统筹后未预留份额专门面向中小企业采购的采购项目，以及预留份额项目中的非预留部分采购包，应当对符合规定的小微企</w:t>
      </w:r>
      <w:r>
        <w:rPr>
          <w:rFonts w:asciiTheme="minorEastAsia" w:hAnsiTheme="minorEastAsia" w:eastAsiaTheme="minorEastAsia"/>
          <w:szCs w:val="21"/>
          <w:highlight w:val="none"/>
        </w:rPr>
        <w:t>业报价给予10%的扣除，用扣除后的价格参加评审。 </w:t>
      </w:r>
    </w:p>
    <w:p>
      <w:pPr>
        <w:widowControl/>
        <w:shd w:val="clear" w:color="auto" w:fill="FFFFFF"/>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4）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w:t>
      </w:r>
      <w:r>
        <w:rPr>
          <w:rFonts w:hint="eastAsia" w:asciiTheme="minorEastAsia" w:hAnsiTheme="minorEastAsia" w:eastAsiaTheme="minorEastAsia"/>
          <w:szCs w:val="21"/>
          <w:highlight w:val="none"/>
          <w:lang w:val="en-US" w:eastAsia="zh-CN"/>
        </w:rPr>
        <w:t>4</w:t>
      </w:r>
      <w:r>
        <w:rPr>
          <w:rFonts w:asciiTheme="minorEastAsia" w:hAnsiTheme="minorEastAsia" w:eastAsiaTheme="minorEastAsia"/>
          <w:szCs w:val="21"/>
          <w:highlight w:val="none"/>
        </w:rPr>
        <w:t>%的扣除，用扣</w:t>
      </w:r>
      <w:r>
        <w:rPr>
          <w:rFonts w:asciiTheme="minorEastAsia" w:hAnsiTheme="minorEastAsia" w:eastAsiaTheme="minorEastAsia"/>
          <w:szCs w:val="21"/>
        </w:rPr>
        <w:t>除后的价格参加评审。组成联合体或者接受分包的小微企业与联合体内其他企业、分包企业之间存在直接控股、管理关系的，不享受价格扣除优惠政策。</w:t>
      </w:r>
    </w:p>
    <w:p>
      <w:pPr>
        <w:widowControl/>
        <w:shd w:val="clear" w:color="auto" w:fill="FFFFFF"/>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价格扣除比例或者价格分加分比例对小型企业和微型企业同等对待，不作区分。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6）根据《关于促进残疾人就业政府采购政策的通知》（财库</w:t>
      </w:r>
      <w:r>
        <w:rPr>
          <w:rFonts w:hint="eastAsia" w:asciiTheme="minorEastAsia" w:hAnsiTheme="minorEastAsia" w:eastAsiaTheme="minorEastAsia"/>
          <w:szCs w:val="21"/>
        </w:rPr>
        <w:t>〔</w:t>
      </w:r>
      <w:r>
        <w:rPr>
          <w:rFonts w:asciiTheme="minorEastAsia" w:hAnsiTheme="minorEastAsia" w:eastAsiaTheme="minorEastAsia"/>
          <w:szCs w:val="21"/>
        </w:rPr>
        <w:t>2017</w:t>
      </w:r>
      <w:r>
        <w:rPr>
          <w:rFonts w:hint="eastAsia" w:asciiTheme="minorEastAsia" w:hAnsiTheme="minorEastAsia" w:eastAsiaTheme="minorEastAsia"/>
          <w:szCs w:val="21"/>
        </w:rPr>
        <w:t>〕</w:t>
      </w:r>
      <w:r>
        <w:rPr>
          <w:rFonts w:asciiTheme="minorEastAsia" w:hAnsiTheme="minorEastAsia" w:eastAsiaTheme="minorEastAsia"/>
          <w:szCs w:val="21"/>
        </w:rPr>
        <w:t>141号）规定，残疾人福利性单位视同小型、微型企业。符合条件的残疾人福利性单位在参加政府采购活动时，应当在投标文件中提供《残疾人福利性单位声明函》（格式附后），并对声明的真实性负责。</w:t>
      </w:r>
    </w:p>
    <w:p>
      <w:pPr>
        <w:spacing w:line="400" w:lineRule="exact"/>
        <w:jc w:val="center"/>
        <w:rPr>
          <w:rFonts w:asciiTheme="minorEastAsia" w:hAnsiTheme="minorEastAsia" w:eastAsiaTheme="minorEastAsia"/>
          <w:b/>
          <w:szCs w:val="21"/>
        </w:rPr>
      </w:pPr>
      <w:r>
        <w:rPr>
          <w:rFonts w:asciiTheme="minorEastAsia" w:hAnsiTheme="minorEastAsia" w:eastAsiaTheme="minorEastAsia"/>
          <w:b/>
          <w:szCs w:val="21"/>
        </w:rPr>
        <w:t>二</w:t>
      </w:r>
      <w:r>
        <w:rPr>
          <w:rFonts w:hint="eastAsia" w:asciiTheme="minorEastAsia" w:hAnsiTheme="minorEastAsia" w:eastAsiaTheme="minorEastAsia"/>
          <w:b/>
          <w:szCs w:val="21"/>
        </w:rPr>
        <w:t>、</w:t>
      </w:r>
      <w:r>
        <w:rPr>
          <w:rFonts w:asciiTheme="minorEastAsia" w:hAnsiTheme="minorEastAsia" w:eastAsiaTheme="minorEastAsia"/>
          <w:b/>
          <w:szCs w:val="21"/>
        </w:rPr>
        <w:t>招标文件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（一）招标文件的构成。本招标文件由以下部分组成：</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1.招标公告</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2.采购需求</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3.投标人须知</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4.评标办法及</w:t>
      </w:r>
      <w:r>
        <w:rPr>
          <w:rFonts w:hint="eastAsia" w:asciiTheme="minorEastAsia" w:hAnsiTheme="minorEastAsia" w:eastAsiaTheme="minorEastAsia"/>
          <w:szCs w:val="21"/>
        </w:rPr>
        <w:t>评标</w:t>
      </w:r>
      <w:r>
        <w:rPr>
          <w:rFonts w:asciiTheme="minorEastAsia" w:hAnsiTheme="minorEastAsia" w:eastAsiaTheme="minorEastAsia"/>
          <w:szCs w:val="21"/>
        </w:rPr>
        <w:t>标准</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5.政府采购合同主要条款</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6.投标文件格式</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7.本项目招标文件</w:t>
      </w:r>
      <w:r>
        <w:rPr>
          <w:rFonts w:hint="eastAsia" w:asciiTheme="minorEastAsia" w:hAnsiTheme="minorEastAsia" w:eastAsiaTheme="minorEastAsia"/>
          <w:szCs w:val="21"/>
        </w:rPr>
        <w:t>的</w:t>
      </w:r>
      <w:r>
        <w:rPr>
          <w:rFonts w:asciiTheme="minorEastAsia" w:hAnsiTheme="minorEastAsia" w:eastAsiaTheme="minorEastAsia"/>
          <w:szCs w:val="21"/>
        </w:rPr>
        <w:t>澄清、答复、修改、补充的内容</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（二）招标文件的澄清与修改</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采购人或者采购代理机构可以对已发出的招标文件进行必要的澄清或者修改。为使潜在投标人有足够的时间修改投标文件，采购人或者采购代理机构应在投标截止时间15日前在原公告发布媒体上发布通知，不足15日的，采购人或者采购代理机构应当顺延提交投标文件的截止时间。</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2.澄清或者修改的内容为招标文件的组成部分</w:t>
      </w:r>
      <w:r>
        <w:rPr>
          <w:rFonts w:hint="eastAsia" w:asciiTheme="minorEastAsia" w:hAnsiTheme="minorEastAsia"/>
          <w:szCs w:val="21"/>
        </w:rPr>
        <w:t>。</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3.所有投标人均有义务登陆</w:t>
      </w:r>
      <w:r>
        <w:rPr>
          <w:rFonts w:hint="eastAsia" w:asciiTheme="minorEastAsia" w:hAnsiTheme="minorEastAsia" w:eastAsiaTheme="minorEastAsia" w:cstheme="minorEastAsia"/>
          <w:szCs w:val="21"/>
        </w:rPr>
        <w:t>宁波市公共资源交易电子服务系统</w:t>
      </w:r>
      <w:r>
        <w:rPr>
          <w:rFonts w:asciiTheme="minorEastAsia" w:hAnsiTheme="minorEastAsia" w:eastAsiaTheme="minorEastAsia" w:cstheme="minorEastAsia"/>
          <w:szCs w:val="21"/>
        </w:rPr>
        <w:t>V2.0（https://jyxt.zwb.ningbo.gov.cn:4011/website/home)</w:t>
      </w:r>
      <w:r>
        <w:rPr>
          <w:rFonts w:hint="eastAsia" w:asciiTheme="minorEastAsia" w:hAnsiTheme="minorEastAsia" w:eastAsiaTheme="minorEastAsia"/>
          <w:szCs w:val="21"/>
        </w:rPr>
        <w:t>、宁波政府采购网（</w:t>
      </w:r>
      <w:r>
        <w:rPr>
          <w:rFonts w:hint="eastAsia" w:asciiTheme="minorEastAsia" w:hAnsiTheme="minorEastAsia" w:eastAsiaTheme="minorEastAsia" w:cstheme="minorEastAsia"/>
          <w:szCs w:val="21"/>
          <w:lang w:eastAsia="zh-CN"/>
        </w:rPr>
        <w:t>https://zfcg.czj.ningbo.gov.cn</w:t>
      </w:r>
      <w:r>
        <w:rPr>
          <w:rFonts w:hint="eastAsia" w:asciiTheme="minorEastAsia" w:hAnsiTheme="minorEastAsia" w:eastAsiaTheme="minorEastAsia"/>
          <w:szCs w:val="21"/>
        </w:rPr>
        <w:t>）和浙江政府采购网（</w:t>
      </w:r>
      <w:r>
        <w:rPr>
          <w:rFonts w:asciiTheme="minorEastAsia" w:hAnsiTheme="minorEastAsia" w:eastAsiaTheme="minorEastAsia"/>
          <w:szCs w:val="21"/>
        </w:rPr>
        <w:t>https://zfcg.czt.zj.gov.cn）网站获取相关信息，</w:t>
      </w:r>
      <w:r>
        <w:rPr>
          <w:rFonts w:hint="eastAsia" w:asciiTheme="minorEastAsia" w:hAnsiTheme="minorEastAsia" w:eastAsiaTheme="minorEastAsia"/>
          <w:szCs w:val="21"/>
          <w:lang w:eastAsia="zh-CN"/>
        </w:rPr>
        <w:t>宁海县政务服务中心</w:t>
      </w:r>
      <w:r>
        <w:rPr>
          <w:rFonts w:asciiTheme="minorEastAsia" w:hAnsiTheme="minorEastAsia" w:eastAsiaTheme="minorEastAsia"/>
          <w:szCs w:val="21"/>
        </w:rPr>
        <w:t>发布在上述网站的修改通知，澄清说明等视为已送达各投标人且已为各投标人知悉，请各投标人密切关注。</w:t>
      </w:r>
    </w:p>
    <w:p>
      <w:pPr>
        <w:spacing w:line="400" w:lineRule="exact"/>
        <w:jc w:val="center"/>
        <w:rPr>
          <w:rFonts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w:t>
      </w:r>
      <w:r>
        <w:rPr>
          <w:rFonts w:asciiTheme="minorEastAsia" w:hAnsiTheme="minorEastAsia" w:eastAsiaTheme="minorEastAsia"/>
          <w:b/>
          <w:szCs w:val="21"/>
        </w:rPr>
        <w:t>投标文件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（一）投标文件的组成</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投标文件由技术商务文件及报价文件两部分组成。</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1.技术商务文件的内容组成</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1）资格条件自查表（格式见附件）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2）符合性自查表（格式见附件）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3）评分索引表（格式详见技术商务文件格式中的评分索引表）</w:t>
      </w:r>
    </w:p>
    <w:p>
      <w:pPr>
        <w:widowControl/>
        <w:spacing w:line="400" w:lineRule="exact"/>
        <w:ind w:firstLine="420" w:firstLineChars="200"/>
        <w:rPr>
          <w:rFonts w:ascii="宋体" w:hAnsi="宋体"/>
          <w:bCs/>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4）对照技术商务评分</w:t>
      </w:r>
      <w:r>
        <w:rPr>
          <w:rFonts w:hint="eastAsia" w:ascii="宋体" w:hAnsi="宋体"/>
          <w:bCs/>
          <w:szCs w:val="21"/>
          <w:highlight w:val="none"/>
        </w:rPr>
        <w:t>表的要求提供以下资料：</w:t>
      </w:r>
    </w:p>
    <w:p>
      <w:pPr>
        <w:widowControl/>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①技术参数响应情况（格式详见附件技术规格偏离表）；</w:t>
      </w:r>
    </w:p>
    <w:p>
      <w:pPr>
        <w:widowControl/>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②技术方案；</w:t>
      </w:r>
    </w:p>
    <w:p>
      <w:pPr>
        <w:widowControl/>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③实施方案；</w:t>
      </w:r>
    </w:p>
    <w:p>
      <w:pPr>
        <w:widowControl/>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④项目实施</w:t>
      </w:r>
      <w:r>
        <w:rPr>
          <w:rFonts w:hint="eastAsia" w:asciiTheme="minorEastAsia" w:hAnsiTheme="minorEastAsia" w:eastAsiaTheme="minorEastAsia"/>
          <w:szCs w:val="21"/>
          <w:highlight w:val="none"/>
          <w:lang w:val="en-US" w:eastAsia="zh-CN"/>
        </w:rPr>
        <w:t>能</w:t>
      </w:r>
      <w:r>
        <w:rPr>
          <w:rFonts w:hint="eastAsia" w:asciiTheme="minorEastAsia" w:hAnsiTheme="minorEastAsia" w:eastAsiaTheme="minorEastAsia"/>
          <w:szCs w:val="21"/>
          <w:highlight w:val="none"/>
        </w:rPr>
        <w:t>力；</w:t>
      </w:r>
    </w:p>
    <w:p>
      <w:pPr>
        <w:widowControl/>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⑤业绩；</w:t>
      </w:r>
    </w:p>
    <w:p>
      <w:pPr>
        <w:widowControl/>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⑥培训计划；</w:t>
      </w:r>
    </w:p>
    <w:p>
      <w:pPr>
        <w:widowControl/>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⑦节能环保；</w:t>
      </w:r>
    </w:p>
    <w:p>
      <w:pPr>
        <w:widowControl/>
        <w:spacing w:line="400" w:lineRule="exact"/>
        <w:ind w:firstLine="420" w:firstLineChars="200"/>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⑧政府采购政策加分</w:t>
      </w:r>
      <w:r>
        <w:rPr>
          <w:rFonts w:hint="eastAsia" w:asciiTheme="minorEastAsia" w:hAnsiTheme="minorEastAsia" w:eastAsiaTheme="minorEastAsia"/>
          <w:szCs w:val="21"/>
          <w:highlight w:val="none"/>
          <w:lang w:val="en-US" w:eastAsia="zh-CN"/>
        </w:rPr>
        <w:t>；</w:t>
      </w:r>
    </w:p>
    <w:p>
      <w:pPr>
        <w:widowControl/>
        <w:spacing w:line="400" w:lineRule="exact"/>
        <w:ind w:firstLine="420" w:firstLineChars="200"/>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⑨商务条款偏离表（格式见附件）</w:t>
      </w:r>
      <w:r>
        <w:rPr>
          <w:rFonts w:hint="eastAsia" w:asciiTheme="minorEastAsia" w:hAnsiTheme="minorEastAsia" w:eastAsiaTheme="minorEastAsia"/>
          <w:szCs w:val="21"/>
          <w:highlight w:val="none"/>
          <w:lang w:val="en-US" w:eastAsia="zh-CN"/>
        </w:rPr>
        <w:t>；</w:t>
      </w:r>
    </w:p>
    <w:p>
      <w:pPr>
        <w:widowControl/>
        <w:spacing w:line="400" w:lineRule="exact"/>
        <w:ind w:firstLine="420" w:firstLineChars="200"/>
        <w:rPr>
          <w:rFonts w:ascii="宋体" w:hAnsi="宋体"/>
          <w:bCs/>
          <w:szCs w:val="21"/>
        </w:rPr>
      </w:pPr>
      <w:r>
        <w:rPr>
          <w:rFonts w:hint="eastAsia" w:ascii="宋体" w:hAnsi="宋体"/>
          <w:bCs/>
          <w:szCs w:val="21"/>
        </w:rPr>
        <w:t>（</w:t>
      </w:r>
      <w:r>
        <w:rPr>
          <w:rFonts w:ascii="宋体" w:hAnsi="宋体"/>
          <w:bCs/>
          <w:szCs w:val="21"/>
        </w:rPr>
        <w:t>5）上述几项中未列明而招标文件要求提供的其他资料；</w:t>
      </w:r>
    </w:p>
    <w:p>
      <w:pPr>
        <w:spacing w:line="400" w:lineRule="exact"/>
        <w:ind w:firstLine="420" w:firstLineChars="200"/>
        <w:rPr>
          <w:rFonts w:asciiTheme="minorEastAsia" w:hAnsiTheme="minorEastAsia" w:eastAsiaTheme="minorEastAsia"/>
          <w:szCs w:val="21"/>
        </w:rPr>
      </w:pPr>
      <w:r>
        <w:rPr>
          <w:rFonts w:hint="eastAsia" w:ascii="宋体" w:hAnsi="宋体" w:cs="宋体" w:eastAsiaTheme="minorEastAsia"/>
        </w:rPr>
        <w:t>（</w:t>
      </w:r>
      <w:r>
        <w:rPr>
          <w:rFonts w:ascii="宋体" w:hAnsi="宋体" w:cs="宋体" w:eastAsiaTheme="minorEastAsia"/>
        </w:rPr>
        <w:t>6）</w:t>
      </w:r>
      <w:r>
        <w:rPr>
          <w:rFonts w:hint="eastAsia" w:asciiTheme="minorEastAsia" w:hAnsiTheme="minorEastAsia" w:eastAsiaTheme="minorEastAsia"/>
          <w:szCs w:val="21"/>
        </w:rPr>
        <w:t>投标人认为需提供的其他资料。</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2.报价文件</w:t>
      </w:r>
      <w:r>
        <w:rPr>
          <w:rFonts w:hint="eastAsia" w:asciiTheme="minorEastAsia" w:hAnsiTheme="minorEastAsia" w:eastAsiaTheme="minorEastAsia"/>
          <w:szCs w:val="21"/>
        </w:rPr>
        <w:t>的内容组成</w:t>
      </w:r>
      <w:r>
        <w:rPr>
          <w:rFonts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1）开标一览表（格式见附件）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2）投标分项报价表（格式见附件）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3）中小企业声明函（格式见附件）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4）残疾人福利性单位声明函（格式见附件）</w:t>
      </w:r>
    </w:p>
    <w:p>
      <w:pPr>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5）省级以上监狱管理局、戒毒管理局（含新疆生产建设兵团）出具的属于监狱企业的证明文件。（格式见附件）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6）投标人针对报价需要说明的其他文件和资料（格式自拟）</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（二）投标文件的语言及计量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1.投标人提交的投标文件以及投标人与采购人、采购代理机构就有关投标事宜的所有来往函电，均应以中文汉语书写。除签名、盖章、专用名称等特殊情形外，以中文汉语以外的文字表述的投标文件视同未提供。</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2.投标计量单位，招标文件已有明确规定的，使用招标文件规定的计量单位；招标文件没有规定的，应采用中华人民共和国法定计量单位，否则视同未响应。</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（三）投标报价</w:t>
      </w:r>
    </w:p>
    <w:p>
      <w:pPr>
        <w:spacing w:line="400" w:lineRule="exact"/>
        <w:ind w:firstLine="420" w:firstLineChars="200"/>
        <w:rPr>
          <w:rFonts w:cs="Times New Roman" w:asciiTheme="minorEastAsia" w:hAnsiTheme="minorEastAsia" w:eastAsiaTheme="minorEastAsia"/>
          <w:szCs w:val="21"/>
        </w:rPr>
      </w:pPr>
      <w:r>
        <w:rPr>
          <w:rFonts w:asciiTheme="minorEastAsia" w:hAnsiTheme="minorEastAsia" w:eastAsiaTheme="minorEastAsia"/>
          <w:szCs w:val="21"/>
        </w:rPr>
        <w:t>1.投标报价</w:t>
      </w:r>
      <w:r>
        <w:rPr>
          <w:rFonts w:cs="Times New Roman" w:asciiTheme="minorEastAsia" w:hAnsiTheme="minorEastAsia" w:eastAsiaTheme="minorEastAsia"/>
          <w:szCs w:val="21"/>
        </w:rPr>
        <w:t>应按招标文件中相关附表格式填写，货币单位为人民币元。</w:t>
      </w:r>
    </w:p>
    <w:p>
      <w:pPr>
        <w:spacing w:line="400" w:lineRule="exact"/>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w:t>
      </w:r>
      <w:r>
        <w:rPr>
          <w:rFonts w:cs="Times New Roman" w:asciiTheme="minorEastAsia" w:hAnsiTheme="minorEastAsia" w:eastAsiaTheme="minorEastAsia"/>
          <w:szCs w:val="21"/>
        </w:rPr>
        <w:t>2.</w:t>
      </w:r>
      <w:r>
        <w:rPr>
          <w:rFonts w:hint="eastAsia" w:cs="Times New Roman" w:asciiTheme="minorEastAsia" w:hAnsiTheme="minorEastAsia" w:eastAsiaTheme="minorEastAsia"/>
          <w:szCs w:val="21"/>
        </w:rPr>
        <w:t>投标报价是履行合同的最终价格，应包括但不限于设备款、标准附件、备品备件、专用工具、包装、运输、装卸、保险、税金、货到就位以及安装、调试、培训、保修等各项费用，采购人不再另行承担其他费用。</w:t>
      </w:r>
    </w:p>
    <w:p>
      <w:pPr>
        <w:spacing w:line="400" w:lineRule="exact"/>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w:t>
      </w:r>
      <w:r>
        <w:rPr>
          <w:rFonts w:cs="Times New Roman" w:asciiTheme="minorEastAsia" w:hAnsiTheme="minorEastAsia" w:eastAsiaTheme="minorEastAsia"/>
          <w:szCs w:val="21"/>
        </w:rPr>
        <w:t>3.投标文件只允许有一个报价，有选择的</w:t>
      </w:r>
      <w:r>
        <w:rPr>
          <w:rFonts w:hint="eastAsia" w:cs="Times New Roman" w:asciiTheme="minorEastAsia" w:hAnsiTheme="minorEastAsia" w:eastAsiaTheme="minorEastAsia"/>
          <w:szCs w:val="21"/>
        </w:rPr>
        <w:t>或有条件的</w:t>
      </w:r>
      <w:r>
        <w:rPr>
          <w:rFonts w:cs="Times New Roman" w:asciiTheme="minorEastAsia" w:hAnsiTheme="minorEastAsia" w:eastAsiaTheme="minorEastAsia"/>
          <w:szCs w:val="21"/>
        </w:rPr>
        <w:t>报价将不予接受。</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（四）投标文件的有效期</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1.投标有效期从提交投标文件的截止之日起90天。</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2.在特殊情况下，</w:t>
      </w:r>
      <w:r>
        <w:rPr>
          <w:rFonts w:hint="eastAsia" w:asciiTheme="minorEastAsia" w:hAnsiTheme="minorEastAsia" w:eastAsiaTheme="minorEastAsia"/>
          <w:szCs w:val="21"/>
        </w:rPr>
        <w:t>采购</w:t>
      </w:r>
      <w:r>
        <w:rPr>
          <w:rFonts w:asciiTheme="minorEastAsia" w:hAnsiTheme="minorEastAsia" w:eastAsiaTheme="minorEastAsia"/>
          <w:szCs w:val="21"/>
        </w:rPr>
        <w:t>人可与投标人协商延长投标文件的有效期，这种要求和答复均以书面形式进行。</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3.中标人的投标文件自开标之日起至合同履行完毕止均应保持有效。</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（五）投标文件的编制和份数</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1.投标文件的编制：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1）投标人应当按照招标文件的要求编制投标文件。投标文件应当对招标文件提出的要求和条件作出明确响应，并对所提供的全部资料的真实性承担法律责任。</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2）投标文件内容不完整、编排混乱导致投标文件被误读、漏读或者查找不到相关内容的，</w:t>
      </w:r>
      <w:r>
        <w:rPr>
          <w:rFonts w:hint="eastAsia" w:asciiTheme="minorEastAsia" w:hAnsiTheme="minorEastAsia" w:eastAsiaTheme="minorEastAsia"/>
          <w:szCs w:val="21"/>
        </w:rPr>
        <w:t>由投标人自负。</w:t>
      </w:r>
      <w:r>
        <w:rPr>
          <w:rFonts w:asciiTheme="minorEastAsia" w:hAnsiTheme="minorEastAsia" w:eastAsiaTheme="minorEastAsia"/>
          <w:szCs w:val="21"/>
        </w:rPr>
        <w:t xml:space="preserve"> </w:t>
      </w:r>
    </w:p>
    <w:p>
      <w:pPr>
        <w:spacing w:line="400" w:lineRule="exact"/>
        <w:ind w:firstLine="420" w:firstLineChars="200"/>
        <w:rPr>
          <w:rFonts w:cs="宋体" w:asciiTheme="minorEastAsia" w:hAnsiTheme="minorEastAsia" w:eastAsiaTheme="minorEastAsia"/>
        </w:rPr>
      </w:pPr>
      <w:r>
        <w:rPr>
          <w:rFonts w:hint="eastAsia" w:asciiTheme="minorEastAsia" w:hAnsiTheme="minorEastAsia" w:eastAsiaTheme="minorEastAsia"/>
          <w:szCs w:val="21"/>
        </w:rPr>
        <w:t>（</w:t>
      </w:r>
      <w:r>
        <w:rPr>
          <w:rFonts w:asciiTheme="minorEastAsia" w:hAnsiTheme="minorEastAsia" w:eastAsiaTheme="minorEastAsia"/>
          <w:szCs w:val="21"/>
        </w:rPr>
        <w:t>3）投标人</w:t>
      </w:r>
      <w:r>
        <w:rPr>
          <w:rFonts w:hint="eastAsia" w:cs="宋体" w:asciiTheme="minorEastAsia" w:hAnsiTheme="minorEastAsia" w:eastAsiaTheme="minorEastAsia"/>
        </w:rPr>
        <w:t>应根据政府采购云平台的要求及本招标文件规定的格式和顺序编制投标文件并进行关联定位。</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4）投标文件须由投标人在规定位置盖章并由法定代表人／负责人或授权</w:t>
      </w:r>
      <w:r>
        <w:rPr>
          <w:rFonts w:hint="eastAsia" w:asciiTheme="minorEastAsia" w:hAnsiTheme="minorEastAsia" w:eastAsiaTheme="minorEastAsia"/>
          <w:szCs w:val="21"/>
        </w:rPr>
        <w:t>代表</w:t>
      </w:r>
      <w:r>
        <w:rPr>
          <w:rFonts w:asciiTheme="minorEastAsia" w:hAnsiTheme="minorEastAsia" w:eastAsiaTheme="minorEastAsia"/>
          <w:szCs w:val="21"/>
        </w:rPr>
        <w:t>签署，投标人应写全称。</w:t>
      </w:r>
      <w:r>
        <w:rPr>
          <w:rFonts w:hint="eastAsia" w:ascii="宋体" w:hAnsi="宋体" w:cs="宋体"/>
        </w:rPr>
        <w:t>如为联合体投标，除本招标文件有说明外，仅需加盖联合体牵头人的法人章并经其法定代表人（或其委托代理人）签字或盖章。</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5）投标文件不得涂改，若有修改错漏处，须加盖单位公章或者</w:t>
      </w:r>
      <w:r>
        <w:rPr>
          <w:rFonts w:hint="eastAsia" w:asciiTheme="minorEastAsia" w:hAnsiTheme="minorEastAsia" w:eastAsiaTheme="minorEastAsia"/>
          <w:szCs w:val="21"/>
        </w:rPr>
        <w:t>法定代表人／负责人或授权代表签字</w:t>
      </w:r>
      <w:r>
        <w:rPr>
          <w:rFonts w:asciiTheme="minorEastAsia" w:hAnsiTheme="minorEastAsia" w:eastAsiaTheme="minorEastAsia"/>
          <w:szCs w:val="21"/>
        </w:rPr>
        <w:t>或盖章。投标文件因字迹潦草或表达不清所引起的后果由投标人负责。</w:t>
      </w:r>
    </w:p>
    <w:p>
      <w:pPr>
        <w:spacing w:line="400" w:lineRule="exact"/>
        <w:ind w:firstLine="420" w:firstLineChars="200"/>
        <w:rPr>
          <w:rFonts w:ascii="宋体" w:hAnsi="宋体" w:cs="宋体"/>
        </w:rPr>
      </w:pPr>
      <w:r>
        <w:rPr>
          <w:rFonts w:cs="宋体" w:asciiTheme="minorEastAsia" w:hAnsiTheme="minorEastAsia" w:eastAsiaTheme="minorEastAsia"/>
        </w:rPr>
        <w:t>2.</w:t>
      </w:r>
      <w:r>
        <w:rPr>
          <w:rFonts w:hint="eastAsia" w:ascii="宋体" w:hAnsi="宋体" w:cs="宋体"/>
        </w:rPr>
        <w:t>投标文件的份数：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本项目实行网上投标，投标人应准备以下投标文件：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1）上传到政府采购云平台的电子投标文件（含技术商务文件、报价文件）1份。</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2）以介质存储的数据电文形式的电子备份投标文件（含技术商务文件、报价文件）1份。</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（六）投标文件的包装、密封、递交、修改和撤回</w:t>
      </w:r>
    </w:p>
    <w:p>
      <w:pPr>
        <w:snapToGrid w:val="0"/>
        <w:spacing w:line="400" w:lineRule="exact"/>
        <w:ind w:firstLine="407" w:firstLineChars="194"/>
        <w:jc w:val="left"/>
        <w:rPr>
          <w:rFonts w:ascii="宋体" w:hAnsi="宋体"/>
          <w:szCs w:val="21"/>
        </w:rPr>
      </w:pPr>
      <w:r>
        <w:rPr>
          <w:rFonts w:ascii="宋体" w:hAnsi="宋体" w:cs="宋体"/>
          <w:szCs w:val="21"/>
        </w:rPr>
        <w:t>1.</w:t>
      </w:r>
      <w:r>
        <w:rPr>
          <w:rFonts w:hint="eastAsia" w:asciiTheme="minorEastAsia" w:hAnsiTheme="minorEastAsia" w:eastAsiaTheme="minorEastAsia"/>
          <w:szCs w:val="21"/>
        </w:rPr>
        <w:t>以介质存储的数据电文形式的电子备份投标文件</w:t>
      </w:r>
      <w:r>
        <w:rPr>
          <w:rFonts w:hint="eastAsia" w:ascii="宋体" w:hAnsi="宋体"/>
          <w:szCs w:val="21"/>
        </w:rPr>
        <w:t>用封袋密封</w:t>
      </w:r>
      <w:r>
        <w:rPr>
          <w:rFonts w:hint="eastAsia" w:ascii="宋体" w:hAnsi="宋体" w:cs="宋体"/>
          <w:bCs/>
          <w:szCs w:val="21"/>
        </w:rPr>
        <w:t>包装</w:t>
      </w:r>
      <w:r>
        <w:rPr>
          <w:rFonts w:hint="eastAsia" w:ascii="宋体" w:hAnsi="宋体"/>
          <w:szCs w:val="21"/>
        </w:rPr>
        <w:t>，</w:t>
      </w:r>
      <w:r>
        <w:rPr>
          <w:rFonts w:hint="eastAsia" w:ascii="宋体" w:hAnsi="宋体" w:cs="宋体"/>
          <w:szCs w:val="21"/>
        </w:rPr>
        <w:t>包封</w:t>
      </w:r>
      <w:r>
        <w:rPr>
          <w:rFonts w:hint="eastAsia" w:asciiTheme="minorEastAsia" w:hAnsiTheme="minorEastAsia" w:eastAsiaTheme="minorEastAsia"/>
          <w:szCs w:val="21"/>
        </w:rPr>
        <w:t>应密封完好，正确标明</w:t>
      </w:r>
      <w:r>
        <w:rPr>
          <w:rFonts w:hint="eastAsia" w:ascii="宋体" w:hAnsi="宋体" w:cs="宋体"/>
          <w:kern w:val="0"/>
          <w:szCs w:val="21"/>
        </w:rPr>
        <w:t>电子备份投标文件</w:t>
      </w:r>
      <w:r>
        <w:rPr>
          <w:rFonts w:hint="eastAsia" w:asciiTheme="minorEastAsia" w:hAnsiTheme="minorEastAsia" w:eastAsiaTheme="minorEastAsia"/>
          <w:szCs w:val="21"/>
        </w:rPr>
        <w:t>名称、投标项目名称、项目编号及投标人名称。</w:t>
      </w:r>
    </w:p>
    <w:p>
      <w:pPr>
        <w:snapToGrid w:val="0"/>
        <w:spacing w:line="400" w:lineRule="exact"/>
        <w:ind w:firstLine="407" w:firstLineChars="194"/>
        <w:jc w:val="left"/>
        <w:rPr>
          <w:rFonts w:ascii="宋体" w:hAnsi="宋体" w:cs="宋体"/>
          <w:szCs w:val="21"/>
        </w:rPr>
      </w:pPr>
      <w:r>
        <w:rPr>
          <w:rFonts w:ascii="宋体" w:hAnsi="宋体" w:cs="宋体"/>
          <w:szCs w:val="21"/>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电子交易平台应当拒收。</w:t>
      </w:r>
    </w:p>
    <w:p>
      <w:pPr>
        <w:pStyle w:val="60"/>
        <w:spacing w:before="0" w:line="400" w:lineRule="exact"/>
        <w:ind w:firstLine="420"/>
        <w:rPr>
          <w:rFonts w:cs="Times New Roman" w:asciiTheme="minorEastAsia" w:hAnsiTheme="minorEastAsia" w:eastAsiaTheme="minorEastAsia"/>
          <w:sz w:val="21"/>
          <w:szCs w:val="21"/>
        </w:rPr>
      </w:pPr>
      <w:r>
        <w:rPr>
          <w:rFonts w:ascii="宋体" w:hAnsi="宋体" w:cs="宋体"/>
          <w:sz w:val="21"/>
          <w:szCs w:val="21"/>
        </w:rPr>
        <w:t>3.投标人在投标截止时间之前，可以对所递交的</w:t>
      </w:r>
      <w:r>
        <w:rPr>
          <w:rFonts w:hint="eastAsia" w:ascii="宋体" w:hAnsi="宋体" w:cs="宋体"/>
          <w:kern w:val="0"/>
          <w:sz w:val="21"/>
          <w:szCs w:val="21"/>
        </w:rPr>
        <w:t>电子备份投标文件</w:t>
      </w:r>
      <w:r>
        <w:rPr>
          <w:rFonts w:hint="eastAsia" w:ascii="宋体" w:hAnsi="宋体" w:cs="宋体"/>
          <w:sz w:val="21"/>
          <w:szCs w:val="21"/>
        </w:rPr>
        <w:t>进行补充、修改或者撤回，并书面通知采购人或者采购代理机构。</w:t>
      </w:r>
    </w:p>
    <w:p>
      <w:pPr>
        <w:snapToGrid w:val="0"/>
        <w:spacing w:line="400" w:lineRule="exact"/>
        <w:ind w:firstLine="407" w:firstLineChars="194"/>
        <w:jc w:val="left"/>
        <w:rPr>
          <w:rFonts w:ascii="宋体" w:hAnsi="宋体" w:cs="宋体"/>
          <w:szCs w:val="21"/>
        </w:rPr>
      </w:pPr>
      <w:r>
        <w:rPr>
          <w:rFonts w:ascii="宋体" w:hAnsi="宋体" w:cs="宋体"/>
          <w:szCs w:val="21"/>
        </w:rPr>
        <w:t>4.</w:t>
      </w:r>
      <w:r>
        <w:rPr>
          <w:rFonts w:hint="eastAsia" w:ascii="宋体" w:hAnsi="宋体"/>
          <w:szCs w:val="21"/>
        </w:rPr>
        <w:t>投标文件未按时解密，</w:t>
      </w:r>
      <w:r>
        <w:rPr>
          <w:rFonts w:hint="eastAsia" w:asciiTheme="minorEastAsia" w:hAnsiTheme="minorEastAsia" w:eastAsiaTheme="minorEastAsia"/>
          <w:szCs w:val="21"/>
        </w:rPr>
        <w:t>投标人</w:t>
      </w:r>
      <w:r>
        <w:rPr>
          <w:rFonts w:hint="eastAsia" w:ascii="宋体" w:hAnsi="宋体"/>
          <w:szCs w:val="21"/>
        </w:rPr>
        <w:t>提供了电子备份投标文件的，以电子备份投标文件作为依据，否则视为投标文件撤回。投标文件已按时解密的，电子备份投标文件自动失效。</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5.投标人应当在</w:t>
      </w:r>
      <w:r>
        <w:rPr>
          <w:rFonts w:hint="eastAsia" w:ascii="宋体" w:hAnsi="宋体" w:cs="宋体"/>
          <w:szCs w:val="21"/>
        </w:rPr>
        <w:t>投标截止时间</w:t>
      </w:r>
      <w:r>
        <w:rPr>
          <w:rFonts w:hint="eastAsia" w:asciiTheme="minorEastAsia" w:hAnsiTheme="minorEastAsia" w:eastAsiaTheme="minorEastAsia"/>
          <w:szCs w:val="21"/>
        </w:rPr>
        <w:t>前将电子备份投标文件送达投标地点，逾期送达或未按照招标文件要求密封的电子投标文件将予以拒收。</w:t>
      </w:r>
    </w:p>
    <w:p>
      <w:pPr>
        <w:pStyle w:val="12"/>
        <w:snapToGrid w:val="0"/>
        <w:spacing w:beforeLines="0" w:afterLines="0"/>
        <w:jc w:val="center"/>
        <w:outlineLvl w:val="0"/>
        <w:rPr>
          <w:rFonts w:asciiTheme="minorEastAsia" w:hAnsiTheme="minorEastAsia" w:eastAsiaTheme="minorEastAsia"/>
          <w:b/>
          <w:bCs/>
          <w:sz w:val="21"/>
          <w:szCs w:val="21"/>
        </w:rPr>
      </w:pPr>
      <w:r>
        <w:rPr>
          <w:rFonts w:asciiTheme="minorEastAsia" w:hAnsiTheme="minorEastAsia" w:eastAsiaTheme="minorEastAsia"/>
          <w:b/>
          <w:bCs/>
          <w:sz w:val="21"/>
          <w:szCs w:val="21"/>
        </w:rPr>
        <w:t>四、开标和评标</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（一）开标准备</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采购代理机构将在招标文件规定的时间和地点进行开标</w:t>
      </w:r>
      <w:r>
        <w:rPr>
          <w:rFonts w:hint="eastAsia" w:asciiTheme="minorEastAsia" w:hAnsiTheme="minorEastAsia" w:eastAsiaTheme="minorEastAsia"/>
          <w:szCs w:val="21"/>
        </w:rPr>
        <w:t>，</w:t>
      </w:r>
      <w:r>
        <w:rPr>
          <w:rFonts w:asciiTheme="minorEastAsia" w:hAnsiTheme="minorEastAsia" w:eastAsiaTheme="minorEastAsia"/>
          <w:szCs w:val="21"/>
        </w:rPr>
        <w:t>投标人的法定代表人／负责人或其授权代表</w:t>
      </w:r>
      <w:r>
        <w:rPr>
          <w:rFonts w:hint="eastAsia" w:asciiTheme="minorEastAsia" w:hAnsiTheme="minorEastAsia" w:eastAsiaTheme="minorEastAsia"/>
          <w:szCs w:val="21"/>
        </w:rPr>
        <w:t>可</w:t>
      </w:r>
      <w:r>
        <w:rPr>
          <w:rFonts w:asciiTheme="minorEastAsia" w:hAnsiTheme="minorEastAsia" w:eastAsiaTheme="minorEastAsia"/>
          <w:szCs w:val="21"/>
        </w:rPr>
        <w:t>参加开标会议。投标人未参加开标的，视同认可开标结果。</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（二）开标程序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电子开标程序：</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ascii="宋体" w:hAnsi="宋体" w:eastAsia="Calibri"/>
          <w:szCs w:val="21"/>
        </w:rPr>
        <w:t>投标截止时间后，</w:t>
      </w:r>
      <w:r>
        <w:rPr>
          <w:rFonts w:hint="eastAsia" w:asciiTheme="minorEastAsia" w:hAnsiTheme="minorEastAsia" w:eastAsiaTheme="minorEastAsia"/>
          <w:szCs w:val="21"/>
        </w:rPr>
        <w:t>投标人</w:t>
      </w:r>
      <w:r>
        <w:rPr>
          <w:rFonts w:ascii="宋体" w:hAnsi="宋体" w:eastAsia="Calibri"/>
          <w:szCs w:val="21"/>
        </w:rPr>
        <w:t>登录政府采购云平台，用“项目采购-开标评标”功能对电子投标文件进行在线解密，在线解密电子投标文件时间为开标时间后30分钟内。</w:t>
      </w:r>
    </w:p>
    <w:p>
      <w:pPr>
        <w:spacing w:line="400" w:lineRule="exact"/>
        <w:ind w:firstLine="420" w:firstLineChars="200"/>
        <w:jc w:val="left"/>
        <w:rPr>
          <w:rFonts w:ascii="宋体" w:hAnsi="宋体" w:eastAsiaTheme="minorEastAsia"/>
          <w:szCs w:val="21"/>
        </w:rPr>
      </w:pPr>
      <w:r>
        <w:rPr>
          <w:rFonts w:asciiTheme="minorEastAsia" w:hAnsiTheme="minorEastAsia" w:eastAsiaTheme="minorEastAsia"/>
          <w:szCs w:val="21"/>
        </w:rPr>
        <w:t>2.</w:t>
      </w:r>
      <w:r>
        <w:rPr>
          <w:rFonts w:ascii="宋体" w:hAnsi="宋体" w:eastAsia="Calibri"/>
          <w:szCs w:val="21"/>
        </w:rPr>
        <w:t>在政府采购云平台开启已解密</w:t>
      </w:r>
      <w:r>
        <w:rPr>
          <w:rFonts w:hint="eastAsia" w:asciiTheme="minorEastAsia" w:hAnsiTheme="minorEastAsia" w:eastAsiaTheme="minorEastAsia"/>
          <w:szCs w:val="21"/>
        </w:rPr>
        <w:t>投标人</w:t>
      </w:r>
      <w:r>
        <w:rPr>
          <w:rFonts w:ascii="宋体" w:hAnsi="宋体" w:eastAsia="Calibri"/>
          <w:szCs w:val="21"/>
        </w:rPr>
        <w:t>的技术商务文件，</w:t>
      </w:r>
      <w:r>
        <w:rPr>
          <w:rFonts w:hint="eastAsia" w:ascii="宋体" w:hAnsi="宋体" w:eastAsiaTheme="minorEastAsia"/>
          <w:szCs w:val="21"/>
        </w:rPr>
        <w:t>然后进入技术商务评审。</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3.技术商务评审结束后，</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开启报价文件，并做开标记录。</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4.进入报价评审</w:t>
      </w:r>
      <w:r>
        <w:rPr>
          <w:rFonts w:hint="eastAsia"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宋体" w:hAnsi="宋体"/>
          <w:szCs w:val="21"/>
        </w:rPr>
        <w:t>在</w:t>
      </w:r>
      <w:r>
        <w:rPr>
          <w:rFonts w:hint="eastAsia" w:ascii="宋体" w:hAnsi="宋体" w:cs="宋体"/>
          <w:kern w:val="0"/>
          <w:szCs w:val="21"/>
        </w:rPr>
        <w:t>政府采购云平台</w:t>
      </w:r>
      <w:r>
        <w:rPr>
          <w:rFonts w:hint="eastAsia" w:asciiTheme="minorEastAsia" w:hAnsiTheme="minorEastAsia" w:eastAsiaTheme="minorEastAsia"/>
          <w:szCs w:val="21"/>
        </w:rPr>
        <w:t>宣布最终评审结果，</w:t>
      </w:r>
      <w:r>
        <w:rPr>
          <w:rFonts w:asciiTheme="minorEastAsia" w:hAnsiTheme="minorEastAsia" w:eastAsiaTheme="minorEastAsia"/>
          <w:szCs w:val="21"/>
        </w:rPr>
        <w:t>开标会议结束。</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特别说明：</w:t>
      </w:r>
    </w:p>
    <w:p>
      <w:pPr>
        <w:spacing w:line="400" w:lineRule="exact"/>
        <w:ind w:firstLine="420" w:firstLineChars="200"/>
        <w:jc w:val="left"/>
        <w:rPr>
          <w:rFonts w:ascii="宋体" w:hAnsi="宋体"/>
          <w:szCs w:val="21"/>
        </w:rPr>
      </w:pPr>
      <w:r>
        <w:rPr>
          <w:rFonts w:hint="eastAsia" w:ascii="宋体" w:hAnsi="宋体" w:cs="宋体"/>
          <w:kern w:val="0"/>
          <w:szCs w:val="21"/>
        </w:rPr>
        <w:t>政府采购云平台</w:t>
      </w:r>
      <w:r>
        <w:rPr>
          <w:rFonts w:hint="eastAsia" w:ascii="宋体" w:hAnsi="宋体"/>
          <w:szCs w:val="21"/>
        </w:rPr>
        <w:t>如对电子化开标及评审程序有调整的，按调整后的程序操作。</w:t>
      </w:r>
    </w:p>
    <w:p>
      <w:pPr>
        <w:spacing w:line="400" w:lineRule="exact"/>
        <w:ind w:firstLine="420" w:firstLineChars="200"/>
        <w:jc w:val="left"/>
        <w:rPr>
          <w:rFonts w:ascii="宋体" w:hAnsi="宋体"/>
          <w:szCs w:val="21"/>
        </w:rPr>
      </w:pPr>
      <w:r>
        <w:rPr>
          <w:rFonts w:hint="eastAsia" w:ascii="宋体" w:hAnsi="宋体"/>
          <w:szCs w:val="21"/>
        </w:rPr>
        <w:t>本项目原则上采用政采云</w:t>
      </w:r>
      <w:r>
        <w:rPr>
          <w:rFonts w:hint="eastAsia" w:ascii="宋体" w:hAnsi="宋体" w:cs="宋体"/>
          <w:bCs/>
          <w:szCs w:val="21"/>
        </w:rPr>
        <w:t>电子招投标开标程序</w:t>
      </w:r>
      <w:r>
        <w:rPr>
          <w:rFonts w:hint="eastAsia" w:ascii="宋体" w:hAnsi="宋体"/>
          <w:szCs w:val="21"/>
        </w:rPr>
        <w:t>，但有以下情形之一的，按以下情况处理：</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）若有</w:t>
      </w:r>
      <w:r>
        <w:rPr>
          <w:rFonts w:hint="eastAsia" w:asciiTheme="minorEastAsia" w:hAnsiTheme="minorEastAsia" w:eastAsiaTheme="minorEastAsia"/>
          <w:szCs w:val="21"/>
        </w:rPr>
        <w:t>投标人</w:t>
      </w:r>
      <w:r>
        <w:rPr>
          <w:rFonts w:hint="eastAsia" w:ascii="宋体" w:hAnsi="宋体"/>
          <w:szCs w:val="21"/>
        </w:rPr>
        <w:t>在规定时间内无法解密或解密失败，采购代理机构将开启该</w:t>
      </w:r>
      <w:r>
        <w:rPr>
          <w:rFonts w:hint="eastAsia" w:asciiTheme="minorEastAsia" w:hAnsiTheme="minorEastAsia" w:eastAsiaTheme="minorEastAsia"/>
          <w:szCs w:val="21"/>
        </w:rPr>
        <w:t>投标人</w:t>
      </w:r>
      <w:r>
        <w:rPr>
          <w:rFonts w:hint="eastAsia" w:ascii="宋体" w:hAnsi="宋体"/>
          <w:szCs w:val="21"/>
        </w:rPr>
        <w:t>递交的</w:t>
      </w:r>
      <w:r>
        <w:rPr>
          <w:rFonts w:hint="eastAsia" w:ascii="宋体" w:hAnsi="宋体" w:cs="宋体"/>
          <w:kern w:val="0"/>
          <w:szCs w:val="21"/>
        </w:rPr>
        <w:t>电子备份投标文件</w:t>
      </w:r>
      <w:r>
        <w:rPr>
          <w:rFonts w:hint="eastAsia" w:ascii="宋体" w:hAnsi="宋体"/>
          <w:szCs w:val="21"/>
        </w:rPr>
        <w:t>，上传至政采云平台项目采购模块完成开标，电子投标文件自动失效。</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2）采购过程中出现以下情形，导致电子交易平台无法正常运行，或者无法保证电子交易的公平、公正和安全时，采购人（或采购代理机构）可中止电子交易活动：</w:t>
      </w:r>
    </w:p>
    <w:p>
      <w:pPr>
        <w:spacing w:line="400" w:lineRule="exact"/>
        <w:ind w:firstLine="420" w:firstLineChars="200"/>
        <w:jc w:val="left"/>
        <w:rPr>
          <w:rFonts w:ascii="宋体" w:hAnsi="宋体"/>
          <w:szCs w:val="21"/>
        </w:rPr>
      </w:pPr>
      <w:r>
        <w:rPr>
          <w:rFonts w:hint="eastAsia" w:ascii="Cambria Math" w:hAnsi="Cambria Math" w:eastAsiaTheme="minorEastAsia"/>
          <w:szCs w:val="21"/>
        </w:rPr>
        <w:t>①</w:t>
      </w:r>
      <w:r>
        <w:rPr>
          <w:rFonts w:hint="eastAsia" w:ascii="宋体" w:hAnsi="宋体"/>
          <w:szCs w:val="21"/>
        </w:rPr>
        <w:t>电子交易平台发生故障而无法登录访问的；</w:t>
      </w:r>
      <w:r>
        <w:rPr>
          <w:rFonts w:ascii="宋体" w:hAnsi="宋体"/>
          <w:szCs w:val="21"/>
        </w:rPr>
        <w:t xml:space="preserve"> </w:t>
      </w:r>
    </w:p>
    <w:p>
      <w:pPr>
        <w:spacing w:line="400" w:lineRule="exact"/>
        <w:ind w:firstLine="420" w:firstLineChars="200"/>
        <w:jc w:val="left"/>
        <w:rPr>
          <w:rFonts w:ascii="宋体" w:hAnsi="宋体"/>
          <w:szCs w:val="21"/>
        </w:rPr>
      </w:pPr>
      <w:r>
        <w:rPr>
          <w:rFonts w:hint="eastAsia" w:ascii="Cambria Math" w:hAnsi="Cambria Math"/>
          <w:szCs w:val="21"/>
        </w:rPr>
        <w:t>②</w:t>
      </w:r>
      <w:r>
        <w:rPr>
          <w:rFonts w:hint="eastAsia" w:ascii="宋体" w:hAnsi="宋体"/>
          <w:szCs w:val="21"/>
        </w:rPr>
        <w:t>电子交易平台应用或数据库出现错误，不能进行正常操作的；</w:t>
      </w:r>
    </w:p>
    <w:p>
      <w:pPr>
        <w:spacing w:line="400" w:lineRule="exact"/>
        <w:ind w:firstLine="420" w:firstLineChars="200"/>
        <w:jc w:val="left"/>
        <w:rPr>
          <w:rFonts w:ascii="宋体" w:hAnsi="宋体"/>
          <w:szCs w:val="21"/>
        </w:rPr>
      </w:pPr>
      <w:r>
        <w:rPr>
          <w:rFonts w:hint="eastAsia" w:ascii="Cambria Math" w:hAnsi="Cambria Math" w:eastAsiaTheme="minorEastAsia"/>
          <w:szCs w:val="21"/>
        </w:rPr>
        <w:t>③</w:t>
      </w:r>
      <w:r>
        <w:rPr>
          <w:rFonts w:hint="eastAsia" w:ascii="宋体" w:hAnsi="宋体"/>
          <w:szCs w:val="21"/>
        </w:rPr>
        <w:t>电子交易平台发现严重安全漏洞，有潜在泄密危险的；</w:t>
      </w:r>
    </w:p>
    <w:p>
      <w:pPr>
        <w:spacing w:line="400" w:lineRule="exact"/>
        <w:ind w:firstLine="420" w:firstLineChars="200"/>
        <w:jc w:val="left"/>
        <w:rPr>
          <w:rFonts w:ascii="宋体" w:hAnsi="宋体"/>
          <w:szCs w:val="21"/>
        </w:rPr>
      </w:pPr>
      <w:r>
        <w:rPr>
          <w:rFonts w:hint="eastAsia" w:ascii="Cambria Math" w:hAnsi="Cambria Math"/>
          <w:szCs w:val="21"/>
        </w:rPr>
        <w:t>④</w:t>
      </w:r>
      <w:r>
        <w:rPr>
          <w:rFonts w:hint="eastAsia" w:ascii="宋体" w:hAnsi="宋体"/>
          <w:szCs w:val="21"/>
        </w:rPr>
        <w:t>病毒发作导致不能进行正常操作的；</w:t>
      </w:r>
      <w:r>
        <w:rPr>
          <w:rFonts w:ascii="宋体" w:hAnsi="宋体"/>
          <w:szCs w:val="21"/>
        </w:rPr>
        <w:t xml:space="preserve"> </w:t>
      </w:r>
    </w:p>
    <w:p>
      <w:pPr>
        <w:spacing w:line="400" w:lineRule="exact"/>
        <w:ind w:firstLine="420" w:firstLineChars="200"/>
        <w:jc w:val="left"/>
        <w:rPr>
          <w:rFonts w:ascii="宋体" w:hAnsi="宋体"/>
          <w:szCs w:val="21"/>
        </w:rPr>
      </w:pPr>
      <w:r>
        <w:rPr>
          <w:rFonts w:hint="eastAsia" w:ascii="Cambria Math" w:hAnsi="Cambria Math"/>
          <w:szCs w:val="21"/>
        </w:rPr>
        <w:t>⑤</w:t>
      </w:r>
      <w:r>
        <w:rPr>
          <w:rFonts w:hint="eastAsia" w:ascii="宋体" w:hAnsi="宋体"/>
          <w:szCs w:val="21"/>
        </w:rPr>
        <w:t>其他无法保证电子交易的公平、公正和安全的情况。</w:t>
      </w:r>
    </w:p>
    <w:p>
      <w:pPr>
        <w:spacing w:line="400" w:lineRule="exact"/>
        <w:ind w:firstLine="420" w:firstLineChars="200"/>
        <w:jc w:val="left"/>
        <w:rPr>
          <w:rFonts w:ascii="宋体" w:hAnsi="宋体"/>
          <w:szCs w:val="21"/>
        </w:rPr>
      </w:pPr>
      <w:r>
        <w:rPr>
          <w:rFonts w:hint="eastAsia" w:ascii="宋体" w:hAnsi="宋体"/>
          <w:szCs w:val="21"/>
        </w:rPr>
        <w:t>出现前款规定情形，不影响采购公平、公正性的，采购人（或采购代理机构）可以待上述情形消除后继续组织电子交易活动，也可以决定某些环节以纸质形式进行；影响或可能影响采购公平、公正性的，应当重新采购。</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（三）评标委员会</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1.依法组建评标委员会。</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2.评标委员会的组成</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评标委员会由采购人代表和评审专家组成，成员人数应当为5人以上单数，其中评审专家不得少于成员总数的三分之二。如采购预算金额在1000万元以上或技术复杂或社会影响较大的项目，评标委员会成员人数应当为7人以上单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2）评标委员会成员名单在评标结果公告前应当保密</w:t>
      </w:r>
      <w:r>
        <w:rPr>
          <w:rFonts w:hint="eastAsia"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3.评标委员会组成人员的回避。在政府采购活动中，评标委员会的组成人员与供应商有下列利害关系之一的，应当回避：</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1）参加采购活动前3年内与供应商存在劳动关系；</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2）参加采购活动前3年内担任供应商的董事、监事；</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3）参加采购活动前3年内是供应商的控股股东或者实际控制人；</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4）与供应商的法定代表人或者负责人有夫妻、直系血亲、三代以内旁系血亲或者近姻亲关系；</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5）与供应商有其他可能影响政府采购活动公平、公正进行的关系。</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4.评标委员会的职责</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评委依法独立评审，并对评审意见承担个人责任。对明显畸高、畸低的评分（其总评分偏离平均分</w:t>
      </w:r>
      <w:r>
        <w:rPr>
          <w:rFonts w:asciiTheme="minorEastAsia" w:hAnsiTheme="minorEastAsia" w:eastAsiaTheme="minorEastAsia"/>
          <w:szCs w:val="21"/>
        </w:rPr>
        <w:t>30%以上的），评标委员会组长提醒相关评审人员进行复核或书面说明理由。评标委员会成员对需要共同认定的事项存在争议的，应当按照少数服从多数的原则做出结论。持不同意见的评标委员会成员应当在评标报告上签署不同意见及理由，否则视为同意评标报告。</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5.评标办法</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本次采购项目的评标方法为：综合评分法。</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综合评分法，是指投标文件满足招标文件全部实质性要求，且按照评审因素的量化指标评审得分最高的投标人为中标候选人的评标方法。</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6.评标程序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1）采购代理机构工作人员按评标委员会名单核对评审专家身份，组织评委及相关人员签到。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2）采购代理机构工作人员宣布评标纪律，公布投标人名单，征询评委有无回避情形。</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3）组织评标委员会推选评标组长，采购人代表不得担任组长。</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4）评委依照招标文件规定的评标程序、方法和标准进行独立评审。</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5）采购代理机构做好评审现场相关记录，核对评标结果。</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6）评标委员会形成评标报告，由全体评标成员签字确认。</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7）采购代理机构工作人员宣布会议结束。</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7.评审程序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1）资格审查</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由采购人对投标人的资格进行审查。</w:t>
      </w:r>
    </w:p>
    <w:tbl>
      <w:tblPr>
        <w:tblStyle w:val="25"/>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keepNext w:val="0"/>
              <w:keepLines w:val="0"/>
              <w:suppressLineNumbers w:val="0"/>
              <w:adjustRightInd w:val="0"/>
              <w:snapToGrid w:val="0"/>
              <w:spacing w:before="0" w:beforeAutospacing="0" w:after="0" w:afterAutospacing="0" w:line="360" w:lineRule="exact"/>
              <w:ind w:left="0" w:right="0"/>
              <w:jc w:val="center"/>
              <w:rPr>
                <w:rStyle w:val="27"/>
                <w:rFonts w:hint="default" w:cs="宋体" w:asciiTheme="minorEastAsia" w:hAnsiTheme="minorEastAsia" w:eastAsiaTheme="minorEastAsia"/>
                <w:b w:val="0"/>
                <w:szCs w:val="21"/>
              </w:rPr>
            </w:pPr>
            <w:r>
              <w:rPr>
                <w:rStyle w:val="27"/>
                <w:rFonts w:hint="eastAsia" w:cs="宋体" w:asciiTheme="minorEastAsia" w:hAnsiTheme="minorEastAsia" w:eastAsiaTheme="minorEastAsia"/>
                <w:b w:val="0"/>
                <w:szCs w:val="21"/>
              </w:rPr>
              <w:t>审查类别</w:t>
            </w:r>
          </w:p>
        </w:tc>
        <w:tc>
          <w:tcPr>
            <w:tcW w:w="76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1239" w:type="dxa"/>
            <w:vMerge w:val="restart"/>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资格审查</w:t>
            </w:r>
          </w:p>
        </w:tc>
        <w:tc>
          <w:tcPr>
            <w:tcW w:w="7625" w:type="dxa"/>
            <w:vAlign w:val="center"/>
          </w:tcPr>
          <w:p>
            <w:pPr>
              <w:keepNext w:val="0"/>
              <w:keepLines w:val="0"/>
              <w:suppressLineNumbers w:val="0"/>
              <w:adjustRightInd w:val="0"/>
              <w:snapToGrid w:val="0"/>
              <w:spacing w:before="0" w:beforeAutospacing="0" w:after="0" w:afterAutospacing="0" w:line="360" w:lineRule="exact"/>
              <w:ind w:left="0" w:right="0"/>
              <w:rPr>
                <w:rFonts w:hint="default" w:cs="宋体" w:asciiTheme="minorEastAsia" w:hAnsiTheme="minorEastAsia" w:eastAsiaTheme="minorEastAsia"/>
                <w:szCs w:val="21"/>
              </w:rPr>
            </w:pPr>
            <w:r>
              <w:rPr>
                <w:rFonts w:hint="default" w:asciiTheme="minorEastAsia" w:hAnsiTheme="minorEastAsia" w:eastAsiaTheme="minorEastAsia"/>
                <w:szCs w:val="21"/>
              </w:rPr>
              <w:t>1.满足《中华人民共和国政府采购法》第二十二条规定的投标人承诺书；未被“信用中国”（</w:t>
            </w:r>
            <w:r>
              <w:rPr>
                <w:rFonts w:hint="default"/>
              </w:rPr>
              <w:fldChar w:fldCharType="begin"/>
            </w:r>
            <w:r>
              <w:rPr>
                <w:rFonts w:hint="default"/>
              </w:rPr>
              <w:instrText xml:space="preserve"> HYPERLINK \t "_blank" </w:instrText>
            </w:r>
            <w:r>
              <w:rPr>
                <w:rFonts w:hint="default"/>
              </w:rPr>
              <w:fldChar w:fldCharType="separate"/>
            </w:r>
            <w:r>
              <w:rPr>
                <w:rFonts w:hint="default" w:asciiTheme="minorEastAsia" w:hAnsiTheme="minorEastAsia" w:eastAsiaTheme="minorEastAsia"/>
              </w:rPr>
              <w:t>www.creditchina.gov.cn)、中国政府采购网（www.ccgp.gov.cn）列入失信被执行人、重大税收违法案件当事人名单、政府采购严重违法失信行为记录名单</w:t>
            </w:r>
            <w:r>
              <w:rPr>
                <w:rFonts w:hint="default" w:asciiTheme="minorEastAsia" w:hAnsiTheme="minorEastAsia" w:eastAsiaTheme="minorEastAsia"/>
              </w:rPr>
              <w:fldChar w:fldCharType="end"/>
            </w:r>
            <w:r>
              <w:rPr>
                <w:rFonts w:hint="eastAsia" w:asciiTheme="minorEastAsia" w:hAnsiTheme="minorEastAsia" w:eastAsiaTheme="minorEastAsia"/>
                <w:szCs w:val="21"/>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adjustRightInd w:val="0"/>
              <w:snapToGrid w:val="0"/>
              <w:spacing w:before="0" w:beforeAutospacing="0" w:after="0" w:afterAutospacing="0" w:line="360" w:lineRule="exact"/>
              <w:ind w:left="0" w:right="0"/>
              <w:rPr>
                <w:rFonts w:hint="default" w:asciiTheme="minorEastAsia" w:hAnsiTheme="minorEastAsia" w:eastAsiaTheme="minorEastAsia"/>
                <w:szCs w:val="21"/>
              </w:rPr>
            </w:pPr>
            <w:r>
              <w:rPr>
                <w:rFonts w:hint="default" w:cs="宋体" w:asciiTheme="minorEastAsia" w:hAnsiTheme="minorEastAsia" w:eastAsiaTheme="minorEastAsia"/>
                <w:szCs w:val="21"/>
              </w:rPr>
              <w:t>2.</w:t>
            </w:r>
            <w:r>
              <w:rPr>
                <w:rFonts w:hint="eastAsia" w:asciiTheme="minorEastAsia" w:hAnsiTheme="minorEastAsia" w:eastAsiaTheme="minorEastAsia"/>
                <w:szCs w:val="21"/>
              </w:rPr>
              <w:t>落实政府采购政策需满足的资格要求：</w:t>
            </w:r>
            <w:r>
              <w:rPr>
                <w:rFonts w:hint="eastAsia" w:cs="宋体" w:asciiTheme="minorEastAsia" w:hAnsiTheme="minorEastAsia" w:eastAsiaTheme="minorEastAsia"/>
                <w:szCs w:val="21"/>
              </w:rPr>
              <w:t>见招标公告中申请人资格要求的</w:t>
            </w:r>
            <w:r>
              <w:rPr>
                <w:rFonts w:hint="eastAsia" w:asciiTheme="minorEastAsia" w:hAnsiTheme="minorEastAsia" w:eastAsiaTheme="minorEastAsia"/>
                <w:szCs w:val="21"/>
              </w:rPr>
              <w:t>落实政府采购政策需满足的资格要求；（如没有，则无须提供相关证明资料）</w:t>
            </w:r>
            <w:r>
              <w:rPr>
                <w:rFonts w:hint="default"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adjustRightInd w:val="0"/>
              <w:snapToGrid w:val="0"/>
              <w:spacing w:before="0" w:beforeAutospacing="0" w:after="0" w:afterAutospacing="0" w:line="360" w:lineRule="exact"/>
              <w:ind w:left="0" w:right="0"/>
              <w:rPr>
                <w:rFonts w:hint="default" w:cs="宋体" w:asciiTheme="minorEastAsia" w:hAnsiTheme="minorEastAsia" w:eastAsiaTheme="minorEastAsia"/>
                <w:szCs w:val="21"/>
              </w:rPr>
            </w:pPr>
            <w:r>
              <w:rPr>
                <w:rFonts w:hint="default" w:cs="宋体" w:asciiTheme="minorEastAsia" w:hAnsiTheme="minorEastAsia" w:eastAsiaTheme="minorEastAsia"/>
                <w:szCs w:val="21"/>
              </w:rPr>
              <w:t>3.</w:t>
            </w:r>
            <w:r>
              <w:rPr>
                <w:rFonts w:hint="default" w:asciiTheme="minorEastAsia" w:hAnsiTheme="minorEastAsia" w:eastAsiaTheme="minorEastAsia"/>
                <w:szCs w:val="21"/>
              </w:rPr>
              <w:t>本项目的特定资格要求</w:t>
            </w:r>
            <w:r>
              <w:rPr>
                <w:rFonts w:hint="eastAsia" w:cs="宋体" w:asciiTheme="minorEastAsia" w:hAnsiTheme="minorEastAsia" w:eastAsiaTheme="minorEastAsia"/>
                <w:szCs w:val="21"/>
              </w:rPr>
              <w:t>：见招标公告中申请人资格要求的</w:t>
            </w:r>
            <w:r>
              <w:rPr>
                <w:rFonts w:hint="default" w:asciiTheme="minorEastAsia" w:hAnsiTheme="minorEastAsia" w:eastAsiaTheme="minorEastAsia"/>
                <w:szCs w:val="21"/>
              </w:rPr>
              <w:t>本项目的特定资格要求</w:t>
            </w:r>
            <w:r>
              <w:rPr>
                <w:rFonts w:hint="eastAsia" w:cs="宋体" w:asciiTheme="minorEastAsia" w:hAnsiTheme="minorEastAsia" w:eastAsiaTheme="minorEastAsia"/>
                <w:szCs w:val="21"/>
              </w:rPr>
              <w:t>；</w:t>
            </w:r>
            <w:r>
              <w:rPr>
                <w:rFonts w:hint="eastAsia" w:asciiTheme="minorEastAsia" w:hAnsiTheme="minorEastAsia" w:eastAsiaTheme="minorEastAsia"/>
                <w:szCs w:val="21"/>
              </w:rPr>
              <w:t>（如没有，则无须提供相关证明资料）</w:t>
            </w:r>
          </w:p>
        </w:tc>
      </w:tr>
    </w:tbl>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2）符合性审查</w:t>
      </w:r>
    </w:p>
    <w:p>
      <w:pPr>
        <w:spacing w:line="40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kern w:val="0"/>
          <w:szCs w:val="21"/>
        </w:rPr>
        <w:t>评标委员会应当对符合资格的</w:t>
      </w:r>
      <w:r>
        <w:rPr>
          <w:rFonts w:hint="eastAsia" w:asciiTheme="minorEastAsia" w:hAnsiTheme="minorEastAsia" w:eastAsiaTheme="minorEastAsia"/>
          <w:szCs w:val="21"/>
        </w:rPr>
        <w:t>投标人</w:t>
      </w:r>
      <w:r>
        <w:rPr>
          <w:rFonts w:hint="eastAsia" w:cs="宋体" w:asciiTheme="minorEastAsia" w:hAnsiTheme="minorEastAsia" w:eastAsiaTheme="minorEastAsia"/>
          <w:kern w:val="0"/>
          <w:szCs w:val="21"/>
        </w:rPr>
        <w:t>的投标文件进行符合性审查</w:t>
      </w:r>
      <w:r>
        <w:rPr>
          <w:rFonts w:hint="eastAsia" w:cs="宋体" w:asciiTheme="minorEastAsia" w:hAnsiTheme="minorEastAsia"/>
          <w:kern w:val="0"/>
          <w:szCs w:val="21"/>
        </w:rPr>
        <w:t>，</w:t>
      </w:r>
      <w:r>
        <w:rPr>
          <w:rFonts w:hint="eastAsia" w:cs="宋体" w:asciiTheme="minorEastAsia" w:hAnsiTheme="minorEastAsia" w:eastAsiaTheme="minorEastAsia"/>
          <w:kern w:val="0"/>
          <w:szCs w:val="21"/>
        </w:rPr>
        <w:t>以确定其是否满足招标文件的实质性要求。</w:t>
      </w:r>
    </w:p>
    <w:tbl>
      <w:tblPr>
        <w:tblStyle w:val="25"/>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审查类别</w:t>
            </w:r>
          </w:p>
        </w:tc>
        <w:tc>
          <w:tcPr>
            <w:tcW w:w="7625"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default" w:cs="宋体" w:asciiTheme="minorEastAsia" w:hAnsiTheme="minorEastAsia" w:eastAsiaTheme="minorEastAsia"/>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技术</w:t>
            </w:r>
          </w:p>
        </w:tc>
        <w:tc>
          <w:tcPr>
            <w:tcW w:w="7625" w:type="dxa"/>
            <w:vAlign w:val="center"/>
          </w:tcPr>
          <w:p>
            <w:pPr>
              <w:keepNext w:val="0"/>
              <w:keepLines w:val="0"/>
              <w:suppressLineNumbers w:val="0"/>
              <w:tabs>
                <w:tab w:val="left" w:pos="612"/>
              </w:tabs>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1.投标函未提交或不符合招标文件要求的；（格式见附件）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tabs>
                <w:tab w:val="left" w:pos="612"/>
              </w:tabs>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2.《法定代表人</w:t>
            </w:r>
            <w:r>
              <w:rPr>
                <w:rFonts w:hint="default" w:ascii="宋体" w:hAnsi="宋体"/>
                <w:spacing w:val="-4"/>
                <w:szCs w:val="21"/>
              </w:rPr>
              <w:t>/负责人</w:t>
            </w:r>
            <w:r>
              <w:rPr>
                <w:rFonts w:hint="eastAsia" w:asciiTheme="minorEastAsia" w:hAnsiTheme="minorEastAsia" w:eastAsiaTheme="minorEastAsia"/>
                <w:szCs w:val="21"/>
              </w:rPr>
              <w:t>身份证明书》未提交的；（格式见附件）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3.投标文件未按招标文件要求签署、盖章的；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tabs>
                <w:tab w:val="left" w:pos="612"/>
              </w:tabs>
              <w:spacing w:before="0" w:beforeAutospacing="0" w:after="0" w:afterAutospacing="0" w:line="360" w:lineRule="exact"/>
              <w:ind w:left="0" w:right="0"/>
              <w:rPr>
                <w:rFonts w:hint="default" w:asciiTheme="minorEastAsia" w:hAnsiTheme="minorEastAsia" w:eastAsiaTheme="minorEastAsia"/>
                <w:szCs w:val="21"/>
              </w:rPr>
            </w:pPr>
            <w:r>
              <w:rPr>
                <w:rFonts w:hint="default" w:cs="宋体" w:asciiTheme="minorEastAsia" w:hAnsiTheme="minorEastAsia" w:eastAsiaTheme="minorEastAsia"/>
                <w:szCs w:val="21"/>
                <w:shd w:val="clear" w:color="auto" w:fill="FFFFFF"/>
              </w:rPr>
              <w:t>4.不具备招标文件中规定的资格要求的</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5.投标有效期不足的；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6.</w:t>
            </w:r>
            <w:r>
              <w:rPr>
                <w:rFonts w:hint="default" w:cs="宋体" w:asciiTheme="minorEastAsia" w:hAnsiTheme="minorEastAsia" w:eastAsiaTheme="minorEastAsia"/>
                <w:szCs w:val="21"/>
                <w:shd w:val="clear" w:color="auto" w:fill="FFFFFF"/>
              </w:rPr>
              <w:t>授权代表无《法定代表人</w:t>
            </w:r>
            <w:r>
              <w:rPr>
                <w:rFonts w:hint="eastAsia" w:cs="宋体" w:asciiTheme="minorEastAsia" w:hAnsiTheme="minorEastAsia" w:eastAsiaTheme="minorEastAsia"/>
                <w:szCs w:val="21"/>
                <w:shd w:val="clear" w:color="auto" w:fill="FFFFFF"/>
              </w:rPr>
              <w:t>／负责人</w:t>
            </w:r>
            <w:r>
              <w:rPr>
                <w:rFonts w:hint="default" w:cs="宋体" w:asciiTheme="minorEastAsia" w:hAnsiTheme="minorEastAsia" w:eastAsiaTheme="minorEastAsia"/>
                <w:szCs w:val="21"/>
                <w:shd w:val="clear" w:color="auto" w:fill="FFFFFF"/>
              </w:rPr>
              <w:t>授权委托书》的；</w:t>
            </w:r>
            <w:r>
              <w:rPr>
                <w:rFonts w:hint="eastAsia" w:asciiTheme="minorEastAsia" w:hAnsiTheme="minorEastAsia" w:eastAsiaTheme="minorEastAsia"/>
                <w:szCs w:val="21"/>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7.投标文件含有</w:t>
            </w:r>
            <w:r>
              <w:rPr>
                <w:rFonts w:hint="eastAsia" w:asciiTheme="minorEastAsia" w:hAnsiTheme="minorEastAsia" w:eastAsiaTheme="minorEastAsia"/>
                <w:szCs w:val="21"/>
              </w:rPr>
              <w:t>采购人</w:t>
            </w:r>
            <w:r>
              <w:rPr>
                <w:rFonts w:hint="default" w:asciiTheme="minorEastAsia" w:hAnsiTheme="minorEastAsia" w:eastAsiaTheme="minorEastAsia"/>
                <w:szCs w:val="21"/>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8.提供虚假材料投标的；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9.与招标文件有重大偏离、未满足带“</w:t>
            </w:r>
            <w:r>
              <w:rPr>
                <w:rFonts w:hint="eastAsia" w:asciiTheme="minorEastAsia" w:hAnsiTheme="minorEastAsia" w:eastAsiaTheme="minorEastAsia"/>
                <w:szCs w:val="21"/>
              </w:rPr>
              <w:t>★</w:t>
            </w:r>
            <w:r>
              <w:rPr>
                <w:rFonts w:hint="default" w:asciiTheme="minorEastAsia" w:hAnsiTheme="minorEastAsia" w:eastAsiaTheme="minorEastAsia"/>
                <w:szCs w:val="21"/>
              </w:rPr>
              <w:t>”</w:t>
            </w:r>
            <w:r>
              <w:rPr>
                <w:rFonts w:hint="eastAsia" w:asciiTheme="minorEastAsia" w:hAnsiTheme="minorEastAsia" w:eastAsiaTheme="minorEastAsia"/>
                <w:szCs w:val="21"/>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10.投标</w:t>
            </w:r>
            <w:r>
              <w:rPr>
                <w:rFonts w:hint="eastAsia" w:asciiTheme="minorEastAsia" w:hAnsiTheme="minorEastAsia" w:eastAsiaTheme="minorEastAsia"/>
                <w:szCs w:val="21"/>
              </w:rPr>
              <w:t>技术</w:t>
            </w:r>
            <w:r>
              <w:rPr>
                <w:rFonts w:hint="default" w:asciiTheme="minorEastAsia" w:hAnsiTheme="minorEastAsia" w:eastAsiaTheme="minorEastAsia"/>
                <w:szCs w:val="21"/>
              </w:rPr>
              <w:t>方案不明确，存在一个或一个以上备选（替代）投标方案的；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11.技术商务文件中出现投标报价内容的；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12.投标人被视为串通投标的；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13.仅提交电子备份投标文件的；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14.法律、法规和招标文件规定的其他无效情形。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39" w:type="dxa"/>
            <w:vMerge w:val="restart"/>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商务资信</w:t>
            </w: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营业执照副本复印件、组织机构代码证复印件（如果已经换取证照合一的，可仅提供合一后的营业执照副本）。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2.交货期：合同签订后60天内完成所有设备安装调试，之后需有不少于30天的试运行。</w:t>
            </w:r>
          </w:p>
          <w:p>
            <w:pPr>
              <w:keepNext w:val="0"/>
              <w:keepLines w:val="0"/>
              <w:suppressLineNumbers w:val="0"/>
              <w:spacing w:before="0" w:beforeAutospacing="0" w:after="0" w:afterAutospacing="0" w:line="360" w:lineRule="exact"/>
              <w:ind w:left="0" w:right="0"/>
              <w:rPr>
                <w:rFonts w:hint="default"/>
                <w:lang w:val="en-US" w:eastAsia="zh-CN"/>
              </w:rPr>
            </w:pPr>
            <w:r>
              <w:rPr>
                <w:rFonts w:hint="eastAsia" w:asciiTheme="minorEastAsia" w:hAnsiTheme="minorEastAsia" w:eastAsiaTheme="minorEastAsia"/>
                <w:szCs w:val="21"/>
                <w:lang w:val="en-US" w:eastAsia="zh-CN"/>
              </w:rPr>
              <w:t>实施地点：采购人指定地点。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3.质保期：整体项目自验收合格之日起五年。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4.售后技术服务要求：提供7×24小时技术支持热线，30分钟电话响应，6小时内上门，24小时内解决问题；不能当场解决的，必须提供足够备品以保证采购单位的正常使用。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5.付款方式：</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lang w:val="en-US" w:eastAsia="zh-CN"/>
              </w:rPr>
            </w:pPr>
            <w:r>
              <w:rPr>
                <w:rFonts w:hint="default" w:asciiTheme="minorEastAsia" w:hAnsiTheme="minorEastAsia" w:eastAsiaTheme="minorEastAsia"/>
                <w:szCs w:val="21"/>
                <w:highlight w:val="none"/>
                <w:lang w:val="en-US" w:eastAsia="zh-CN"/>
              </w:rPr>
              <w:t>合同签订后15日内支付合同总价的30%为预付款，最终验收合格后支付合同总价的70%。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验收由采购人组织，如采购人或验收小组对货物产品有疑义的，采购人可委托第三方机构或公安部相关质量检测中心对产品进行检测并出具检测报告，检测报告显示产品不符合相关标准要求或采购人要求的，则验收不合格，采购人有权拒绝签收该批货物，中标人须在采购人要求的时间内整改。如中标人拒不整改的，采购人有权解除合同、追回已支付的预付款，由此造成的一切损失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报价</w:t>
            </w: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2.投标文件含有</w:t>
            </w:r>
            <w:r>
              <w:rPr>
                <w:rFonts w:hint="eastAsia" w:asciiTheme="minorEastAsia" w:hAnsiTheme="minorEastAsia" w:eastAsiaTheme="minorEastAsia"/>
                <w:szCs w:val="21"/>
              </w:rPr>
              <w:t>采购人</w:t>
            </w:r>
            <w:r>
              <w:rPr>
                <w:rFonts w:hint="default" w:asciiTheme="minorEastAsia" w:hAnsiTheme="minorEastAsia" w:eastAsiaTheme="minorEastAsia"/>
                <w:szCs w:val="21"/>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3.提供虚假材料投标的；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4.与招标文件有重大偏离、未满足带“</w:t>
            </w:r>
            <w:r>
              <w:rPr>
                <w:rFonts w:hint="eastAsia" w:asciiTheme="minorEastAsia" w:hAnsiTheme="minorEastAsia" w:eastAsiaTheme="minorEastAsia"/>
                <w:szCs w:val="21"/>
              </w:rPr>
              <w:t>★</w:t>
            </w:r>
            <w:r>
              <w:rPr>
                <w:rFonts w:hint="default" w:asciiTheme="minorEastAsia" w:hAnsiTheme="minorEastAsia" w:eastAsiaTheme="minorEastAsia"/>
                <w:szCs w:val="21"/>
              </w:rPr>
              <w:t>”</w:t>
            </w:r>
            <w:r>
              <w:rPr>
                <w:rFonts w:hint="eastAsia" w:asciiTheme="minorEastAsia" w:hAnsiTheme="minorEastAsia" w:eastAsiaTheme="minorEastAsia"/>
                <w:szCs w:val="21"/>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5.未采用人民币报价或者未按照招标文件标明的币种报价的；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6.报价超过招标文件中规定的预算金额或者最高限价的；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7.投标报价具有选择性；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8.评标委员会认为投标人的</w:t>
            </w:r>
            <w:r>
              <w:rPr>
                <w:rFonts w:hint="eastAsia" w:asciiTheme="minorEastAsia" w:hAnsiTheme="minorEastAsia" w:eastAsiaTheme="minorEastAsia"/>
                <w:szCs w:val="21"/>
              </w:rPr>
              <w:t>报价明显低于其他通过符合性审查投标人的报价，有可能影响产品质量或者不能诚信履约的，应当要求其在评标现场合理的时间内提供书面说明，必要时提交相关证明材料；投标人不能证明其报价合理性的；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9.投标人对根据修正原则修正后的报价不确认的；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10.投标人被视为串通投标的；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11.法律、法规和招标文件规定的其他无效情形。</w:t>
            </w:r>
          </w:p>
        </w:tc>
      </w:tr>
    </w:tbl>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3）投标人澄清、说明或者补正</w:t>
      </w:r>
    </w:p>
    <w:p>
      <w:pPr>
        <w:pStyle w:val="60"/>
        <w:spacing w:before="0" w:line="400" w:lineRule="exact"/>
        <w:ind w:firstLine="420"/>
        <w:rPr>
          <w:rFonts w:cs="Times New Roman" w:asciiTheme="minorEastAsia" w:hAnsiTheme="minorEastAsia" w:eastAsiaTheme="minorEastAsia"/>
          <w:sz w:val="21"/>
          <w:szCs w:val="21"/>
        </w:rPr>
      </w:pPr>
      <w:r>
        <w:rPr>
          <w:rFonts w:hint="eastAsia" w:ascii="Cambria Math" w:hAnsi="Cambria Math" w:cs="Times New Roman" w:eastAsiaTheme="minorEastAsia"/>
          <w:sz w:val="21"/>
          <w:szCs w:val="21"/>
        </w:rPr>
        <w:t>①</w:t>
      </w:r>
      <w:r>
        <w:rPr>
          <w:rFonts w:cs="Times New Roman" w:asciiTheme="minorEastAsia" w:hAnsiTheme="minorEastAsia" w:eastAsiaTheme="minorEastAsia"/>
          <w:sz w:val="21"/>
          <w:szCs w:val="21"/>
        </w:rPr>
        <w:t>对于投标文件中含义不明确、同类问题表述不一致或者有明显文字和计算错误的内容，评标委员会应当以书面形式要求投标人作出必要的澄清、说明或者补正。</w:t>
      </w:r>
    </w:p>
    <w:p>
      <w:pPr>
        <w:spacing w:line="400" w:lineRule="exact"/>
        <w:ind w:firstLine="420" w:firstLineChars="200"/>
        <w:rPr>
          <w:rFonts w:asciiTheme="minorEastAsia" w:hAnsiTheme="minorEastAsia" w:eastAsiaTheme="minorEastAsia"/>
          <w:szCs w:val="21"/>
        </w:rPr>
      </w:pPr>
      <w:r>
        <w:rPr>
          <w:rFonts w:hint="eastAsia" w:ascii="Cambria Math" w:hAnsi="Cambria Math" w:eastAsiaTheme="minorEastAsia"/>
          <w:szCs w:val="21"/>
        </w:rPr>
        <w:t>②</w:t>
      </w:r>
      <w:r>
        <w:rPr>
          <w:rFonts w:hint="eastAsia" w:asciiTheme="minorEastAsia" w:hAnsiTheme="minorEastAsia" w:eastAsiaTheme="minorEastAsia"/>
          <w:szCs w:val="21"/>
        </w:rPr>
        <w:t>投标人的</w:t>
      </w:r>
      <w:r>
        <w:rPr>
          <w:rFonts w:asciiTheme="minorEastAsia" w:hAnsiTheme="minorEastAsia" w:eastAsiaTheme="minorEastAsia"/>
          <w:szCs w:val="21"/>
        </w:rPr>
        <w:t>澄清、说明或者补正应当采用书面形式，并加盖公章，或者由法定代表人或其授权的代表签字。投标人的澄清、说明或者补正不得超出投标文件的范围或者改变投标文件的实质性内容。</w:t>
      </w:r>
    </w:p>
    <w:p>
      <w:pPr>
        <w:pStyle w:val="60"/>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cs="Times New Roman" w:asciiTheme="minorEastAsia" w:hAnsiTheme="minorEastAsia" w:eastAsiaTheme="minorEastAsia"/>
          <w:sz w:val="21"/>
          <w:szCs w:val="21"/>
        </w:rPr>
        <w:t>比较与评价</w:t>
      </w:r>
    </w:p>
    <w:p>
      <w:pPr>
        <w:pStyle w:val="60"/>
        <w:spacing w:before="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评标</w:t>
      </w:r>
      <w:r>
        <w:rPr>
          <w:rFonts w:cs="Times New Roman" w:asciiTheme="minorEastAsia" w:hAnsiTheme="minorEastAsia" w:eastAsiaTheme="minorEastAsia"/>
          <w:sz w:val="21"/>
          <w:szCs w:val="21"/>
        </w:rPr>
        <w:t>委员会应当按照招标文件中规定的评标方法和标准，对符合性审查合格的投标文件进行商务和技术评估，综合比较与评价。</w:t>
      </w:r>
    </w:p>
    <w:p>
      <w:pPr>
        <w:pStyle w:val="60"/>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cs="Times New Roman" w:asciiTheme="minorEastAsia" w:hAnsiTheme="minorEastAsia" w:eastAsiaTheme="minorEastAsia"/>
          <w:sz w:val="21"/>
          <w:szCs w:val="21"/>
        </w:rPr>
        <w:t>报价审核。对经商务和技术评审符合采购需求的投标人的报价的合理性、准确性等进行审查核实。</w:t>
      </w:r>
    </w:p>
    <w:p>
      <w:pPr>
        <w:pStyle w:val="60"/>
        <w:spacing w:before="0" w:line="400" w:lineRule="exact"/>
        <w:ind w:firstLine="420"/>
        <w:rPr>
          <w:rFonts w:cs="Times New Roman" w:asciiTheme="minorEastAsia" w:hAnsiTheme="minorEastAsia" w:eastAsiaTheme="minorEastAsia"/>
          <w:sz w:val="21"/>
          <w:szCs w:val="21"/>
        </w:rPr>
      </w:pPr>
      <w:r>
        <w:rPr>
          <w:rFonts w:hint="eastAsia" w:ascii="Cambria Math" w:hAnsi="Cambria Math" w:cs="Times New Roman" w:eastAsiaTheme="minorEastAsia"/>
          <w:sz w:val="21"/>
          <w:szCs w:val="21"/>
        </w:rPr>
        <w:t>①</w:t>
      </w:r>
      <w:r>
        <w:rPr>
          <w:rFonts w:hint="eastAsia" w:cs="Times New Roman" w:asciiTheme="minorEastAsia" w:hAnsiTheme="minorEastAsia" w:eastAsiaTheme="minor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w:t>
      </w:r>
    </w:p>
    <w:p>
      <w:pPr>
        <w:pStyle w:val="60"/>
        <w:spacing w:before="0" w:line="400" w:lineRule="exact"/>
        <w:ind w:firstLine="420"/>
        <w:rPr>
          <w:rFonts w:cs="Times New Roman" w:asciiTheme="minorEastAsia" w:hAnsiTheme="minorEastAsia" w:eastAsiaTheme="minorEastAsia"/>
          <w:sz w:val="21"/>
          <w:szCs w:val="21"/>
        </w:rPr>
      </w:pPr>
      <w:r>
        <w:rPr>
          <w:rFonts w:hint="eastAsia" w:ascii="Cambria Math" w:hAnsi="Cambria Math" w:cs="Times New Roman" w:eastAsiaTheme="minorEastAsia"/>
          <w:sz w:val="21"/>
          <w:szCs w:val="21"/>
        </w:rPr>
        <w:t>②</w:t>
      </w:r>
      <w:r>
        <w:rPr>
          <w:rFonts w:hint="eastAsia" w:cs="Times New Roman" w:asciiTheme="minorEastAsia" w:hAnsiTheme="minorEastAsia" w:eastAsiaTheme="minorEastAsia"/>
          <w:sz w:val="21"/>
          <w:szCs w:val="21"/>
        </w:rPr>
        <w:t>投标报价的修正原则。投标文件报价出现前后不一致的，按照下列规定修正：</w:t>
      </w:r>
    </w:p>
    <w:p>
      <w:pPr>
        <w:pStyle w:val="60"/>
        <w:spacing w:before="0" w:line="400" w:lineRule="exact"/>
        <w:ind w:firstLine="42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A.投标文件中开标一览表(报价表)内容与投标文件中相应内容不一致的，以开标一览表(报价表)为准</w:t>
      </w:r>
      <w:r>
        <w:rPr>
          <w:rFonts w:hint="eastAsia" w:cs="Times New Roman" w:asciiTheme="minorEastAsia" w:hAnsiTheme="minorEastAsia"/>
          <w:sz w:val="21"/>
          <w:szCs w:val="21"/>
        </w:rPr>
        <w:t>；</w:t>
      </w:r>
    </w:p>
    <w:p>
      <w:pPr>
        <w:pStyle w:val="60"/>
        <w:spacing w:before="0" w:line="400" w:lineRule="exact"/>
        <w:ind w:firstLine="42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B.大写金额和小写金额不一致的，以大写金额为准</w:t>
      </w:r>
      <w:r>
        <w:rPr>
          <w:rFonts w:hint="eastAsia" w:cs="Times New Roman" w:asciiTheme="minorEastAsia" w:hAnsiTheme="minorEastAsia"/>
          <w:sz w:val="21"/>
          <w:szCs w:val="21"/>
        </w:rPr>
        <w:t>；</w:t>
      </w:r>
    </w:p>
    <w:p>
      <w:pPr>
        <w:pStyle w:val="60"/>
        <w:spacing w:before="0" w:line="400" w:lineRule="exact"/>
        <w:ind w:firstLine="42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C.单价金额小数点或者百分比有明显错位的，以开标一览表的总价为准，并修改单价</w:t>
      </w:r>
      <w:r>
        <w:rPr>
          <w:rFonts w:hint="eastAsia" w:cs="Times New Roman" w:asciiTheme="minorEastAsia" w:hAnsiTheme="minorEastAsia"/>
          <w:sz w:val="21"/>
          <w:szCs w:val="21"/>
        </w:rPr>
        <w:t>；</w:t>
      </w:r>
    </w:p>
    <w:p>
      <w:pPr>
        <w:pStyle w:val="60"/>
        <w:spacing w:before="0" w:line="400" w:lineRule="exact"/>
        <w:ind w:firstLine="42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D.总价金额与按单价汇总金额不一致的，以单价金额计算结果为准。</w:t>
      </w:r>
    </w:p>
    <w:p>
      <w:pPr>
        <w:pStyle w:val="60"/>
        <w:spacing w:before="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同时出现两种以上不一致的，按照前款规定的顺序修正。修正后的报价按照财政部第</w:t>
      </w:r>
      <w:r>
        <w:rPr>
          <w:rFonts w:cs="Times New Roman" w:asciiTheme="minorEastAsia" w:hAnsiTheme="minorEastAsia" w:eastAsiaTheme="minorEastAsia"/>
          <w:sz w:val="21"/>
          <w:szCs w:val="21"/>
        </w:rPr>
        <w:t xml:space="preserve">87号令 </w:t>
      </w:r>
      <w:r>
        <w:rPr>
          <w:rFonts w:hint="eastAsia" w:cs="Times New Roman" w:asciiTheme="minorEastAsia" w:hAnsiTheme="minorEastAsia" w:eastAsiaTheme="minorEastAsia"/>
          <w:sz w:val="21"/>
          <w:szCs w:val="21"/>
        </w:rPr>
        <w:t>《政府采购货物和服务招标投标管理办法》第五十一条第二款的规定经投标人确认后产生约束力，投标人不确认的，其投标无效。</w:t>
      </w:r>
    </w:p>
    <w:p>
      <w:pPr>
        <w:pStyle w:val="60"/>
        <w:spacing w:before="0" w:line="400" w:lineRule="exact"/>
        <w:ind w:firstLine="420"/>
        <w:rPr>
          <w:rFonts w:cs="Times New Roman" w:asciiTheme="minorEastAsia" w:hAnsiTheme="minorEastAsia" w:eastAsiaTheme="minorEastAsia"/>
          <w:sz w:val="21"/>
          <w:szCs w:val="21"/>
        </w:rPr>
      </w:pPr>
      <w:r>
        <w:rPr>
          <w:rFonts w:hint="eastAsia" w:ascii="Cambria Math" w:hAnsi="Cambria Math" w:cs="Times New Roman" w:eastAsiaTheme="minorEastAsia"/>
          <w:sz w:val="21"/>
          <w:szCs w:val="21"/>
        </w:rPr>
        <w:t>③</w:t>
      </w:r>
      <w:r>
        <w:rPr>
          <w:rFonts w:hint="eastAsia" w:cs="Times New Roman" w:asciiTheme="minorEastAsia" w:hAnsiTheme="minorEastAsia" w:eastAsiaTheme="minorEastAsia"/>
          <w:sz w:val="21"/>
          <w:szCs w:val="21"/>
        </w:rPr>
        <w:t>政采云平台系统填写的开标一览表数据与投标文件填写的开标一览表数据不一致时，以投标文件中开标一览表的数据为准。</w:t>
      </w:r>
    </w:p>
    <w:p>
      <w:pPr>
        <w:pStyle w:val="60"/>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6）</w:t>
      </w:r>
      <w:r>
        <w:rPr>
          <w:rFonts w:cs="Times New Roman" w:asciiTheme="minorEastAsia" w:hAnsiTheme="minorEastAsia" w:eastAsiaTheme="minorEastAsia"/>
          <w:sz w:val="21"/>
          <w:szCs w:val="21"/>
        </w:rPr>
        <w:t>汇总</w:t>
      </w:r>
      <w:r>
        <w:rPr>
          <w:rFonts w:hint="eastAsia" w:cs="Times New Roman" w:asciiTheme="minorEastAsia" w:hAnsiTheme="minorEastAsia" w:eastAsiaTheme="minorEastAsia"/>
          <w:sz w:val="21"/>
          <w:szCs w:val="21"/>
        </w:rPr>
        <w:t>得分。</w:t>
      </w:r>
      <w:r>
        <w:rPr>
          <w:rFonts w:cs="Times New Roman" w:asciiTheme="minorEastAsia" w:hAnsiTheme="minorEastAsia" w:eastAsiaTheme="minorEastAsia"/>
          <w:sz w:val="21"/>
          <w:szCs w:val="21"/>
        </w:rPr>
        <w:t>评标委员会各成员应当独立对每个投标人的投标文件进行评价，并汇总每个投标人的得分。</w:t>
      </w:r>
    </w:p>
    <w:p>
      <w:pPr>
        <w:pStyle w:val="60"/>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7）</w:t>
      </w:r>
      <w:r>
        <w:rPr>
          <w:rFonts w:cs="Times New Roman" w:asciiTheme="minorEastAsia" w:hAnsiTheme="minorEastAsia" w:eastAsiaTheme="minorEastAsia"/>
          <w:sz w:val="21"/>
          <w:szCs w:val="21"/>
        </w:rPr>
        <w:t>顺序排列</w:t>
      </w:r>
      <w:r>
        <w:rPr>
          <w:rFonts w:hint="eastAsia" w:cs="Times New Roman" w:asciiTheme="minorEastAsia" w:hAnsiTheme="minorEastAsia" w:eastAsiaTheme="minorEastAsia"/>
          <w:sz w:val="21"/>
          <w:szCs w:val="21"/>
        </w:rPr>
        <w:t>与中标候选人推荐</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60"/>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8）</w:t>
      </w:r>
      <w:r>
        <w:rPr>
          <w:rFonts w:hint="eastAsia" w:cs="Times New Roman" w:asciiTheme="minorEastAsia" w:hAnsiTheme="minorEastAsia" w:eastAsiaTheme="minorEastAsia"/>
          <w:sz w:val="21"/>
          <w:szCs w:val="21"/>
        </w:rPr>
        <w:t>串通投标认定</w:t>
      </w:r>
    </w:p>
    <w:p>
      <w:pPr>
        <w:pStyle w:val="60"/>
        <w:spacing w:before="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有下列情形之一的，视为投标人串通投标，其投标无效：</w:t>
      </w:r>
    </w:p>
    <w:p>
      <w:pPr>
        <w:pStyle w:val="60"/>
        <w:spacing w:before="0" w:line="400" w:lineRule="exact"/>
        <w:ind w:firstLine="420"/>
        <w:rPr>
          <w:rFonts w:cs="Times New Roman" w:asciiTheme="minorEastAsia" w:hAnsiTheme="minorEastAsia" w:eastAsiaTheme="minorEastAsia"/>
          <w:sz w:val="21"/>
          <w:szCs w:val="21"/>
        </w:rPr>
      </w:pPr>
      <w:r>
        <w:rPr>
          <w:rFonts w:hint="eastAsia" w:ascii="Cambria Math" w:hAnsi="Cambria Math" w:cs="Times New Roman" w:eastAsiaTheme="minorEastAsia"/>
          <w:sz w:val="21"/>
          <w:szCs w:val="21"/>
        </w:rPr>
        <w:t>①</w:t>
      </w:r>
      <w:r>
        <w:rPr>
          <w:rFonts w:hint="eastAsia" w:cs="Times New Roman" w:asciiTheme="minorEastAsia" w:hAnsiTheme="minorEastAsia" w:eastAsiaTheme="minorEastAsia"/>
          <w:sz w:val="21"/>
          <w:szCs w:val="21"/>
        </w:rPr>
        <w:t>不同投标人的投标文件由同一单位或者个人编制；</w:t>
      </w:r>
    </w:p>
    <w:p>
      <w:pPr>
        <w:pStyle w:val="60"/>
        <w:spacing w:before="0" w:line="400" w:lineRule="exact"/>
        <w:ind w:firstLine="420"/>
        <w:rPr>
          <w:rFonts w:cs="Times New Roman" w:asciiTheme="minorEastAsia" w:hAnsiTheme="minorEastAsia" w:eastAsiaTheme="minorEastAsia"/>
          <w:sz w:val="21"/>
          <w:szCs w:val="21"/>
        </w:rPr>
      </w:pPr>
      <w:r>
        <w:rPr>
          <w:rFonts w:hint="eastAsia" w:ascii="Cambria Math" w:hAnsi="Cambria Math" w:cs="Times New Roman" w:eastAsiaTheme="minorEastAsia"/>
          <w:sz w:val="21"/>
          <w:szCs w:val="21"/>
        </w:rPr>
        <w:t>②</w:t>
      </w:r>
      <w:r>
        <w:rPr>
          <w:rFonts w:hint="eastAsia" w:cs="Times New Roman" w:asciiTheme="minorEastAsia" w:hAnsiTheme="minorEastAsia" w:eastAsiaTheme="minorEastAsia"/>
          <w:sz w:val="21"/>
          <w:szCs w:val="21"/>
        </w:rPr>
        <w:t>不同投标人委托同一单位或者个人办理投标事宜；</w:t>
      </w:r>
    </w:p>
    <w:p>
      <w:pPr>
        <w:pStyle w:val="60"/>
        <w:spacing w:before="0" w:line="400" w:lineRule="exact"/>
        <w:ind w:firstLine="420"/>
        <w:rPr>
          <w:rFonts w:cs="Times New Roman" w:asciiTheme="minorEastAsia" w:hAnsiTheme="minorEastAsia" w:eastAsiaTheme="minorEastAsia"/>
          <w:sz w:val="21"/>
          <w:szCs w:val="21"/>
        </w:rPr>
      </w:pPr>
      <w:r>
        <w:rPr>
          <w:rFonts w:hint="eastAsia" w:ascii="Cambria Math" w:hAnsi="Cambria Math" w:cs="Times New Roman" w:eastAsiaTheme="minorEastAsia"/>
          <w:sz w:val="21"/>
          <w:szCs w:val="21"/>
        </w:rPr>
        <w:t>③</w:t>
      </w:r>
      <w:r>
        <w:rPr>
          <w:rFonts w:hint="eastAsia" w:cs="Times New Roman" w:asciiTheme="minorEastAsia" w:hAnsiTheme="minorEastAsia" w:eastAsiaTheme="minorEastAsia"/>
          <w:sz w:val="21"/>
          <w:szCs w:val="21"/>
        </w:rPr>
        <w:t>不同投标人的投标文件载明的项目管理成员或者联系人员为同一人；</w:t>
      </w:r>
    </w:p>
    <w:p>
      <w:pPr>
        <w:pStyle w:val="60"/>
        <w:spacing w:before="0" w:line="400" w:lineRule="exact"/>
        <w:ind w:firstLine="420"/>
        <w:rPr>
          <w:rFonts w:cs="Times New Roman" w:asciiTheme="minorEastAsia" w:hAnsiTheme="minorEastAsia" w:eastAsiaTheme="minorEastAsia"/>
          <w:sz w:val="21"/>
          <w:szCs w:val="21"/>
        </w:rPr>
      </w:pPr>
      <w:r>
        <w:rPr>
          <w:rFonts w:hint="eastAsia" w:ascii="Cambria Math" w:hAnsi="Cambria Math" w:cs="Times New Roman" w:eastAsiaTheme="minorEastAsia"/>
          <w:sz w:val="21"/>
          <w:szCs w:val="21"/>
        </w:rPr>
        <w:t>④</w:t>
      </w:r>
      <w:r>
        <w:rPr>
          <w:rFonts w:hint="eastAsia" w:cs="Times New Roman" w:asciiTheme="minorEastAsia" w:hAnsiTheme="minorEastAsia" w:eastAsiaTheme="minorEastAsia"/>
          <w:sz w:val="21"/>
          <w:szCs w:val="21"/>
        </w:rPr>
        <w:t>不同投标人的投标文件异常一致或者投标报价呈规律性差异；</w:t>
      </w:r>
    </w:p>
    <w:p>
      <w:pPr>
        <w:pStyle w:val="60"/>
        <w:spacing w:before="0" w:line="400" w:lineRule="exact"/>
        <w:ind w:firstLine="420"/>
        <w:rPr>
          <w:rFonts w:cs="Times New Roman" w:asciiTheme="minorEastAsia" w:hAnsiTheme="minorEastAsia" w:eastAsiaTheme="minorEastAsia"/>
          <w:sz w:val="21"/>
          <w:szCs w:val="21"/>
        </w:rPr>
      </w:pPr>
      <w:r>
        <w:rPr>
          <w:rFonts w:hint="eastAsia" w:ascii="Cambria Math" w:hAnsi="Cambria Math" w:cs="Times New Roman" w:eastAsiaTheme="minorEastAsia"/>
          <w:sz w:val="21"/>
          <w:szCs w:val="21"/>
        </w:rPr>
        <w:t>⑤</w:t>
      </w:r>
      <w:r>
        <w:rPr>
          <w:rFonts w:hint="eastAsia" w:cs="Times New Roman" w:asciiTheme="minorEastAsia" w:hAnsiTheme="minorEastAsia" w:eastAsiaTheme="minorEastAsia"/>
          <w:sz w:val="21"/>
          <w:szCs w:val="21"/>
        </w:rPr>
        <w:t>不同投标人的投标文件相互混装。</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9）投标无效的情形</w:t>
      </w:r>
    </w:p>
    <w:p>
      <w:pPr>
        <w:pStyle w:val="60"/>
        <w:spacing w:before="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在评审时，如发现下列情形之一的，投标文件将被视为无效：</w:t>
      </w:r>
    </w:p>
    <w:p>
      <w:pPr>
        <w:spacing w:line="400" w:lineRule="exact"/>
        <w:ind w:firstLine="420" w:firstLineChars="200"/>
        <w:rPr>
          <w:rFonts w:asciiTheme="minorEastAsia" w:hAnsiTheme="minorEastAsia" w:eastAsiaTheme="minorEastAsia"/>
          <w:szCs w:val="21"/>
        </w:rPr>
      </w:pPr>
      <w:r>
        <w:rPr>
          <w:rFonts w:hint="eastAsia" w:ascii="Cambria Math" w:hAnsi="Cambria Math" w:eastAsiaTheme="minorEastAsia"/>
          <w:szCs w:val="21"/>
        </w:rPr>
        <w:t>①</w:t>
      </w:r>
      <w:r>
        <w:rPr>
          <w:rFonts w:hint="eastAsia" w:asciiTheme="minorEastAsia" w:hAnsiTheme="minorEastAsia" w:eastAsiaTheme="minorEastAsia"/>
          <w:szCs w:val="21"/>
        </w:rPr>
        <w:t>投标函未提交或不符合招标文件要求的；</w:t>
      </w:r>
    </w:p>
    <w:p>
      <w:pPr>
        <w:pStyle w:val="2"/>
        <w:spacing w:after="0" w:line="400" w:lineRule="exact"/>
        <w:ind w:firstLine="407" w:firstLineChars="194"/>
      </w:pPr>
      <w:r>
        <w:rPr>
          <w:rFonts w:hint="eastAsia" w:ascii="Cambria Math" w:hAnsi="Cambria Math" w:eastAsiaTheme="minorEastAsia"/>
          <w:szCs w:val="21"/>
        </w:rPr>
        <w:t>②《</w:t>
      </w:r>
      <w:r>
        <w:rPr>
          <w:rFonts w:hint="eastAsia" w:asciiTheme="minorEastAsia" w:hAnsiTheme="minorEastAsia" w:eastAsiaTheme="minorEastAsia"/>
          <w:szCs w:val="21"/>
        </w:rPr>
        <w:t>法定代表人</w:t>
      </w:r>
      <w:r>
        <w:rPr>
          <w:rFonts w:ascii="宋体" w:hAnsi="宋体"/>
          <w:spacing w:val="-4"/>
          <w:szCs w:val="21"/>
        </w:rPr>
        <w:t>/负责人</w:t>
      </w:r>
      <w:r>
        <w:rPr>
          <w:rFonts w:hint="eastAsia" w:asciiTheme="minorEastAsia" w:hAnsiTheme="minorEastAsia" w:eastAsiaTheme="minorEastAsia"/>
          <w:szCs w:val="21"/>
        </w:rPr>
        <w:t>身份证明书》未提交的；</w:t>
      </w:r>
    </w:p>
    <w:p>
      <w:pPr>
        <w:spacing w:line="400" w:lineRule="exact"/>
        <w:ind w:firstLine="420" w:firstLineChars="200"/>
        <w:rPr>
          <w:rFonts w:asciiTheme="minorEastAsia" w:hAnsiTheme="minorEastAsia" w:eastAsiaTheme="minorEastAsia"/>
          <w:szCs w:val="21"/>
        </w:rPr>
      </w:pPr>
      <w:r>
        <w:rPr>
          <w:rFonts w:hint="eastAsia" w:ascii="Cambria Math" w:hAnsi="Cambria Math" w:eastAsiaTheme="minorEastAsia"/>
          <w:szCs w:val="21"/>
        </w:rPr>
        <w:t>③</w:t>
      </w:r>
      <w:r>
        <w:rPr>
          <w:rFonts w:asciiTheme="minorEastAsia" w:hAnsiTheme="minorEastAsia" w:eastAsiaTheme="minorEastAsia"/>
          <w:szCs w:val="21"/>
        </w:rPr>
        <w:t>投标文件未按招标文件要求签署、盖章的；</w:t>
      </w:r>
    </w:p>
    <w:p>
      <w:pPr>
        <w:spacing w:line="400" w:lineRule="exact"/>
        <w:ind w:firstLine="420" w:firstLineChars="200"/>
        <w:rPr>
          <w:rFonts w:asciiTheme="minorEastAsia" w:hAnsiTheme="minorEastAsia" w:eastAsiaTheme="minorEastAsia"/>
          <w:szCs w:val="21"/>
        </w:rPr>
      </w:pPr>
      <w:r>
        <w:rPr>
          <w:rFonts w:hint="eastAsia" w:ascii="Cambria Math" w:hAnsi="Cambria Math" w:cs="宋体" w:eastAsiaTheme="minorEastAsia"/>
          <w:szCs w:val="21"/>
          <w:shd w:val="clear" w:color="auto" w:fill="FFFFFF"/>
        </w:rPr>
        <w:t>④</w:t>
      </w:r>
      <w:r>
        <w:rPr>
          <w:rFonts w:cs="宋体" w:asciiTheme="minorEastAsia" w:hAnsiTheme="minorEastAsia" w:eastAsiaTheme="minorEastAsia"/>
          <w:szCs w:val="21"/>
          <w:shd w:val="clear" w:color="auto" w:fill="FFFFFF"/>
        </w:rPr>
        <w:t>不具备招标文件中规定的资格要求的</w:t>
      </w:r>
      <w:r>
        <w:rPr>
          <w:rFonts w:hint="eastAsia"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hint="eastAsia" w:ascii="Cambria Math" w:hAnsi="Cambria Math" w:eastAsiaTheme="minorEastAsia"/>
          <w:szCs w:val="21"/>
        </w:rPr>
        <w:t>⑤</w:t>
      </w:r>
      <w:r>
        <w:rPr>
          <w:rFonts w:hint="eastAsia" w:asciiTheme="minorEastAsia" w:hAnsiTheme="minorEastAsia" w:eastAsiaTheme="minorEastAsia"/>
          <w:szCs w:val="21"/>
        </w:rPr>
        <w:t>投标有效期不足的；</w:t>
      </w:r>
    </w:p>
    <w:p>
      <w:pPr>
        <w:spacing w:line="400" w:lineRule="exact"/>
        <w:ind w:firstLine="420" w:firstLineChars="200"/>
        <w:rPr>
          <w:rFonts w:cs="宋体" w:asciiTheme="minorEastAsia" w:hAnsiTheme="minorEastAsia" w:eastAsiaTheme="minorEastAsia"/>
          <w:szCs w:val="21"/>
          <w:shd w:val="clear" w:color="auto" w:fill="FFFFFF"/>
        </w:rPr>
      </w:pPr>
      <w:r>
        <w:rPr>
          <w:rFonts w:hint="eastAsia" w:ascii="Cambria Math" w:hAnsi="Cambria Math" w:eastAsiaTheme="minorEastAsia"/>
          <w:szCs w:val="21"/>
        </w:rPr>
        <w:t>⑥</w:t>
      </w:r>
      <w:r>
        <w:rPr>
          <w:rFonts w:cs="宋体" w:asciiTheme="minorEastAsia" w:hAnsiTheme="minorEastAsia" w:eastAsiaTheme="minorEastAsia"/>
          <w:szCs w:val="21"/>
          <w:shd w:val="clear" w:color="auto" w:fill="FFFFFF"/>
        </w:rPr>
        <w:t>授权代表无《法定代表人</w:t>
      </w:r>
      <w:r>
        <w:rPr>
          <w:rFonts w:hint="eastAsia" w:cs="宋体" w:asciiTheme="minorEastAsia" w:hAnsiTheme="minorEastAsia" w:eastAsiaTheme="minorEastAsia"/>
          <w:szCs w:val="21"/>
          <w:shd w:val="clear" w:color="auto" w:fill="FFFFFF"/>
        </w:rPr>
        <w:t>／负责人</w:t>
      </w:r>
      <w:r>
        <w:rPr>
          <w:rFonts w:cs="宋体" w:asciiTheme="minorEastAsia" w:hAnsiTheme="minorEastAsia" w:eastAsiaTheme="minorEastAsia"/>
          <w:szCs w:val="21"/>
          <w:shd w:val="clear" w:color="auto" w:fill="FFFFFF"/>
        </w:rPr>
        <w:t>授权委托书》的；</w:t>
      </w:r>
    </w:p>
    <w:p>
      <w:pPr>
        <w:spacing w:line="400" w:lineRule="exact"/>
        <w:ind w:firstLine="420" w:firstLineChars="200"/>
        <w:rPr>
          <w:rFonts w:asciiTheme="minorEastAsia" w:hAnsiTheme="minorEastAsia" w:eastAsiaTheme="minorEastAsia"/>
          <w:szCs w:val="21"/>
        </w:rPr>
      </w:pPr>
      <w:r>
        <w:rPr>
          <w:rFonts w:hint="eastAsia" w:ascii="Cambria Math" w:hAnsi="Cambria Math" w:eastAsiaTheme="minorEastAsia"/>
          <w:szCs w:val="21"/>
        </w:rPr>
        <w:t>⑦</w:t>
      </w:r>
      <w:r>
        <w:rPr>
          <w:rFonts w:asciiTheme="minorEastAsia" w:hAnsiTheme="minorEastAsia" w:eastAsiaTheme="minorEastAsia"/>
          <w:szCs w:val="21"/>
        </w:rPr>
        <w:t>投标文件含有</w:t>
      </w:r>
      <w:r>
        <w:rPr>
          <w:rFonts w:hint="eastAsia" w:asciiTheme="minorEastAsia" w:hAnsiTheme="minorEastAsia" w:eastAsiaTheme="minorEastAsia"/>
          <w:szCs w:val="21"/>
        </w:rPr>
        <w:t>采购人</w:t>
      </w:r>
      <w:r>
        <w:rPr>
          <w:rFonts w:asciiTheme="minorEastAsia" w:hAnsiTheme="minorEastAsia" w:eastAsiaTheme="minorEastAsia"/>
          <w:szCs w:val="21"/>
        </w:rPr>
        <w:t>不能接受的附加条件的；</w:t>
      </w:r>
    </w:p>
    <w:p>
      <w:pPr>
        <w:spacing w:line="400" w:lineRule="exact"/>
        <w:ind w:firstLine="420" w:firstLineChars="200"/>
        <w:rPr>
          <w:rFonts w:asciiTheme="minorEastAsia" w:hAnsiTheme="minorEastAsia" w:eastAsiaTheme="minorEastAsia"/>
          <w:szCs w:val="21"/>
        </w:rPr>
      </w:pPr>
      <w:r>
        <w:rPr>
          <w:rFonts w:hint="eastAsia" w:ascii="Cambria Math" w:hAnsi="Cambria Math" w:eastAsiaTheme="minorEastAsia"/>
          <w:szCs w:val="21"/>
        </w:rPr>
        <w:t>⑧</w:t>
      </w:r>
      <w:r>
        <w:rPr>
          <w:rFonts w:asciiTheme="minorEastAsia" w:hAnsiTheme="minorEastAsia" w:eastAsiaTheme="minorEastAsia"/>
          <w:szCs w:val="21"/>
        </w:rPr>
        <w:t>提供虚假材料投标的；</w:t>
      </w:r>
    </w:p>
    <w:p>
      <w:pPr>
        <w:spacing w:line="400" w:lineRule="exact"/>
        <w:ind w:firstLine="420" w:firstLineChars="200"/>
        <w:rPr>
          <w:rFonts w:asciiTheme="minorEastAsia" w:hAnsiTheme="minorEastAsia" w:eastAsiaTheme="minorEastAsia"/>
          <w:szCs w:val="21"/>
        </w:rPr>
      </w:pPr>
      <w:r>
        <w:rPr>
          <w:rFonts w:hint="eastAsia" w:ascii="Cambria Math" w:hAnsi="Cambria Math" w:eastAsiaTheme="minorEastAsia"/>
          <w:szCs w:val="21"/>
        </w:rPr>
        <w:t>⑨</w:t>
      </w:r>
      <w:r>
        <w:rPr>
          <w:rFonts w:hint="eastAsia" w:asciiTheme="minorEastAsia" w:hAnsiTheme="minorEastAsia" w:eastAsiaTheme="minorEastAsia"/>
          <w:szCs w:val="21"/>
        </w:rPr>
        <w:t>与招标文件有重大偏离、未满足带</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号实质性指标的投标文件；</w:t>
      </w:r>
    </w:p>
    <w:p>
      <w:pPr>
        <w:spacing w:line="400" w:lineRule="exact"/>
        <w:ind w:firstLine="420" w:firstLineChars="200"/>
        <w:rPr>
          <w:rFonts w:asciiTheme="minorEastAsia" w:hAnsiTheme="minorEastAsia" w:eastAsiaTheme="minorEastAsia"/>
          <w:szCs w:val="21"/>
        </w:rPr>
      </w:pPr>
      <w:r>
        <w:rPr>
          <w:rFonts w:hint="eastAsia" w:ascii="Cambria Math" w:hAnsi="Cambria Math" w:eastAsiaTheme="minorEastAsia"/>
          <w:szCs w:val="21"/>
        </w:rPr>
        <w:t>⑩</w:t>
      </w:r>
      <w:r>
        <w:rPr>
          <w:rFonts w:asciiTheme="minorEastAsia" w:hAnsiTheme="minorEastAsia" w:eastAsiaTheme="minorEastAsia"/>
          <w:szCs w:val="21"/>
        </w:rPr>
        <w:t>投标技术方案不明确，存在一个或一个以上备选（替代）投标方案的；</w:t>
      </w:r>
    </w:p>
    <w:p>
      <w:pPr>
        <w:spacing w:line="400" w:lineRule="exact"/>
        <w:ind w:firstLine="420" w:firstLineChars="200"/>
        <w:rPr>
          <w:rFonts w:asciiTheme="minorEastAsia" w:hAnsiTheme="minorEastAsia" w:eastAsiaTheme="minorEastAsia"/>
          <w:szCs w:val="21"/>
        </w:rPr>
      </w:pPr>
      <w:r>
        <w:rPr>
          <w:rFonts w:hint="eastAsia" w:ascii="Cambria Math" w:hAnsi="Cambria Math" w:cs="Cambria Math" w:eastAsiaTheme="minorEastAsia"/>
          <w:szCs w:val="21"/>
        </w:rPr>
        <w:t>⑪</w:t>
      </w:r>
      <w:r>
        <w:rPr>
          <w:rFonts w:asciiTheme="minorEastAsia" w:hAnsiTheme="minorEastAsia" w:eastAsiaTheme="minorEastAsia"/>
          <w:szCs w:val="21"/>
        </w:rPr>
        <w:t>未采用人民币报价或者未按照招标文件标明的币种报价的；</w:t>
      </w:r>
    </w:p>
    <w:p>
      <w:pPr>
        <w:spacing w:line="400" w:lineRule="exact"/>
        <w:ind w:firstLine="420" w:firstLineChars="200"/>
        <w:rPr>
          <w:rFonts w:asciiTheme="minorEastAsia" w:hAnsiTheme="minorEastAsia" w:eastAsiaTheme="minorEastAsia"/>
          <w:szCs w:val="21"/>
        </w:rPr>
      </w:pPr>
      <w:r>
        <w:rPr>
          <w:rFonts w:hint="eastAsia" w:ascii="Cambria Math" w:hAnsi="Cambria Math" w:cs="Cambria Math" w:eastAsiaTheme="minorEastAsia"/>
          <w:szCs w:val="21"/>
          <w:shd w:val="clear" w:color="auto" w:fill="FFFFFF"/>
        </w:rPr>
        <w:t>⑫</w:t>
      </w:r>
      <w:r>
        <w:rPr>
          <w:rFonts w:hint="eastAsia" w:asciiTheme="minorEastAsia" w:hAnsiTheme="minorEastAsia" w:eastAsiaTheme="minorEastAsia"/>
          <w:szCs w:val="21"/>
        </w:rPr>
        <w:t>报价超过招标文件中规定的预算金额或者最高限价的；</w:t>
      </w:r>
    </w:p>
    <w:p>
      <w:pPr>
        <w:spacing w:line="400" w:lineRule="exact"/>
        <w:ind w:firstLine="420" w:firstLineChars="200"/>
        <w:rPr>
          <w:rFonts w:asciiTheme="minorEastAsia" w:hAnsiTheme="minorEastAsia" w:eastAsiaTheme="minorEastAsia"/>
          <w:szCs w:val="21"/>
        </w:rPr>
      </w:pPr>
      <w:r>
        <w:rPr>
          <w:rFonts w:hint="eastAsia" w:ascii="Cambria Math" w:hAnsi="Cambria Math" w:cs="Cambria Math" w:eastAsiaTheme="minorEastAsia"/>
          <w:szCs w:val="21"/>
          <w:shd w:val="clear" w:color="auto" w:fill="FFFFFF"/>
        </w:rPr>
        <w:t>⑬</w:t>
      </w:r>
      <w:r>
        <w:rPr>
          <w:rFonts w:hint="eastAsia" w:asciiTheme="minorEastAsia" w:hAnsiTheme="minorEastAsia" w:eastAsiaTheme="minorEastAsia"/>
          <w:szCs w:val="21"/>
        </w:rPr>
        <w:t>投标报价具有选择性；</w:t>
      </w:r>
    </w:p>
    <w:p>
      <w:pPr>
        <w:spacing w:line="400" w:lineRule="exact"/>
        <w:ind w:firstLine="420" w:firstLineChars="200"/>
        <w:rPr>
          <w:rFonts w:asciiTheme="minorEastAsia" w:hAnsiTheme="minorEastAsia" w:eastAsiaTheme="minorEastAsia"/>
          <w:szCs w:val="21"/>
        </w:rPr>
      </w:pPr>
      <w:r>
        <w:rPr>
          <w:rFonts w:hint="eastAsia" w:ascii="Cambria Math" w:hAnsi="Cambria Math" w:cs="Cambria Math" w:eastAsiaTheme="minorEastAsia"/>
          <w:szCs w:val="21"/>
          <w:shd w:val="clear" w:color="auto" w:fill="FFFFFF"/>
        </w:rPr>
        <w:t>⑭</w:t>
      </w:r>
      <w:r>
        <w:rPr>
          <w:rFonts w:hint="eastAsia" w:asciiTheme="minorEastAsia" w:hAnsiTheme="minorEastAsia" w:eastAsiaTheme="minorEastAsia"/>
          <w:szCs w:val="21"/>
        </w:rPr>
        <w:t>技术商务文件中出现投标报价内容的；</w:t>
      </w:r>
    </w:p>
    <w:p>
      <w:pPr>
        <w:spacing w:line="400" w:lineRule="exact"/>
        <w:ind w:firstLine="420" w:firstLineChars="200"/>
        <w:rPr>
          <w:rFonts w:asciiTheme="minorEastAsia" w:hAnsiTheme="minorEastAsia" w:eastAsiaTheme="minorEastAsia"/>
          <w:szCs w:val="21"/>
        </w:rPr>
      </w:pPr>
      <w:r>
        <w:rPr>
          <w:rFonts w:hint="eastAsia" w:ascii="Cambria Math" w:hAnsi="Cambria Math" w:cs="Cambria Math" w:eastAsiaTheme="minorEastAsia"/>
          <w:szCs w:val="21"/>
        </w:rPr>
        <w:t>⑮</w:t>
      </w:r>
      <w:r>
        <w:rPr>
          <w:rFonts w:asciiTheme="minorEastAsia" w:hAnsiTheme="minorEastAsia" w:eastAsiaTheme="minorEastAsia"/>
          <w:szCs w:val="21"/>
        </w:rPr>
        <w:t>评标委员会认为投标人的</w:t>
      </w:r>
      <w:r>
        <w:rPr>
          <w:rFonts w:hint="eastAsia" w:asciiTheme="minorEastAsia" w:hAnsiTheme="minorEastAsia" w:eastAsiaTheme="minorEastAsia"/>
          <w:szCs w:val="21"/>
        </w:rPr>
        <w:t>报价明显低于其他通过符合性审查投标人的报价，有可能影响产品质量或者不能诚信履约的，应当要求其在评标现场合理的时间内提供书面说明，必要时提交相关证明材料；投标人不能证明其报价合理性的；</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⑯投标人对根据修正原则修正后的报价不确认的；</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⑰投标人被视为串通投标的；</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⑱仅提交电子备份投标文件的；</w:t>
      </w:r>
    </w:p>
    <w:p>
      <w:pPr>
        <w:spacing w:line="400" w:lineRule="exact"/>
        <w:ind w:firstLine="420" w:firstLineChars="200"/>
        <w:rPr>
          <w:rFonts w:ascii="Cambria Math" w:hAnsi="Cambria Math" w:cs="Cambria Math" w:eastAsiaTheme="minorEastAsia"/>
          <w:szCs w:val="21"/>
        </w:rPr>
      </w:pPr>
      <w:r>
        <w:rPr>
          <w:rFonts w:hint="eastAsia" w:asciiTheme="minorEastAsia" w:hAnsiTheme="minorEastAsia" w:eastAsiaTheme="minorEastAsia"/>
          <w:szCs w:val="21"/>
        </w:rPr>
        <w:t>⑲法律、法规和招标文件规定的其他无效情形。</w:t>
      </w:r>
    </w:p>
    <w:p>
      <w:pPr>
        <w:spacing w:line="400" w:lineRule="exact"/>
        <w:rPr>
          <w:rFonts w:asciiTheme="minorEastAsia" w:hAnsiTheme="minorEastAsia" w:eastAsiaTheme="minorEastAsia"/>
          <w:b/>
          <w:szCs w:val="21"/>
        </w:rPr>
      </w:pPr>
    </w:p>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五、采购方式变更</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采购响应截至时间止或评审期间，出现参与采购响应或者对招标文件作出实质性响应的投标人不足</w:t>
      </w:r>
      <w:r>
        <w:rPr>
          <w:rFonts w:asciiTheme="minorEastAsia" w:hAnsiTheme="minorEastAsia" w:eastAsiaTheme="minorEastAsia"/>
          <w:szCs w:val="21"/>
        </w:rPr>
        <w:t>3家的情况，原则上应终止采购活动，重新组织采购。如果招标文件没有不合理条款，采购信息公告及相关程序符合规定，需要采用原采购方式或其他采购方式采购的，采购人应当报财政部门批准。</w:t>
      </w:r>
    </w:p>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六、定标</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（一）确定中标人。本项目由采购人（或采购人事先授权评标委员会）确定中标人。</w:t>
      </w:r>
    </w:p>
    <w:p>
      <w:pPr>
        <w:widowControl/>
        <w:spacing w:line="40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1.采购代理机构应当在评标结束后2个工作日内将评标报告送采购人。</w:t>
      </w:r>
    </w:p>
    <w:p>
      <w:pPr>
        <w:widowControl/>
        <w:spacing w:line="40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2.采购人应当自收到评标报告之日起5个工作日内，在评标报告确定的中标候选人名单中按顺序确定中标人。中标候选人并列的，由采购人或者采购人委托评标委员会采取随机抽取的方式确定中标人。</w:t>
      </w:r>
    </w:p>
    <w:p>
      <w:pPr>
        <w:widowControl/>
        <w:spacing w:line="40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3.采购代理机构应当自中标人确定之日起2个工作日内，在财政部门指定的媒体上公告中标结果</w:t>
      </w:r>
      <w:r>
        <w:rPr>
          <w:rFonts w:hint="eastAsia" w:asciiTheme="minorEastAsia" w:hAnsiTheme="minorEastAsia" w:eastAsiaTheme="minorEastAsia"/>
          <w:szCs w:val="21"/>
        </w:rPr>
        <w:t>，中标公告期限为</w:t>
      </w:r>
      <w:r>
        <w:rPr>
          <w:rFonts w:asciiTheme="minorEastAsia" w:hAnsiTheme="minorEastAsia" w:eastAsiaTheme="minorEastAsia"/>
          <w:szCs w:val="21"/>
        </w:rPr>
        <w:t>1个工作日。</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（二）中标供应商拒绝与采购人签订合同的，采购人可以按照评审报告推荐的中标候选人名单排序，确定下一候选人为中标供应商，也可以重新开展政府采购活动。</w:t>
      </w:r>
    </w:p>
    <w:p>
      <w:pPr>
        <w:spacing w:line="400" w:lineRule="exact"/>
        <w:jc w:val="center"/>
        <w:rPr>
          <w:rFonts w:asciiTheme="minorEastAsia" w:hAnsiTheme="minorEastAsia" w:eastAsiaTheme="minorEastAsia"/>
          <w:b/>
          <w:szCs w:val="21"/>
        </w:rPr>
      </w:pPr>
      <w:r>
        <w:rPr>
          <w:rFonts w:asciiTheme="minorEastAsia" w:hAnsiTheme="minorEastAsia" w:eastAsiaTheme="minorEastAsia"/>
          <w:b/>
          <w:szCs w:val="21"/>
        </w:rPr>
        <w:t>七、评标过程的监控与保密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w:t>
      </w:r>
      <w:r>
        <w:rPr>
          <w:rFonts w:asciiTheme="minorEastAsia" w:hAnsiTheme="minorEastAsia" w:eastAsiaTheme="minorEastAsia"/>
          <w:szCs w:val="21"/>
        </w:rPr>
        <w:t>本项目评标过程实行全程录音、录像监控，投标人在评标过程中所进行的</w:t>
      </w:r>
      <w:r>
        <w:rPr>
          <w:rFonts w:hint="eastAsia" w:asciiTheme="minorEastAsia" w:hAnsiTheme="minorEastAsia" w:eastAsiaTheme="minorEastAsia"/>
          <w:szCs w:val="21"/>
        </w:rPr>
        <w:t>试</w:t>
      </w:r>
      <w:r>
        <w:rPr>
          <w:rFonts w:asciiTheme="minorEastAsia" w:hAnsiTheme="minorEastAsia" w:eastAsiaTheme="minorEastAsia"/>
          <w:szCs w:val="21"/>
        </w:rPr>
        <w:t>图影响评标结果的不公正活动，可能导致其投标被拒绝。</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w:t>
      </w:r>
      <w:r>
        <w:rPr>
          <w:rFonts w:asciiTheme="minorEastAsia" w:hAnsiTheme="minorEastAsia" w:eastAsiaTheme="minorEastAsia"/>
          <w:szCs w:val="21"/>
        </w:rPr>
        <w:t>评审活动在严格保密的情况下进行。评审过程中凡是与</w:t>
      </w:r>
      <w:r>
        <w:rPr>
          <w:rFonts w:hint="eastAsia" w:asciiTheme="minorEastAsia" w:hAnsiTheme="minorEastAsia" w:eastAsiaTheme="minorEastAsia"/>
          <w:szCs w:val="21"/>
        </w:rPr>
        <w:t>投</w:t>
      </w:r>
      <w:r>
        <w:rPr>
          <w:rFonts w:asciiTheme="minorEastAsia" w:hAnsiTheme="minorEastAsia" w:eastAsiaTheme="minorEastAsia"/>
          <w:szCs w:val="21"/>
        </w:rPr>
        <w:t>标文件的评审和比较、中标供应商推荐等情况，以及涉及国家秘密和商业秘密等信息，评审委员会成员、采购人和采购机构工作人员、相关监督人员等与评审有关的人员应当予以保密。</w:t>
      </w:r>
    </w:p>
    <w:p>
      <w:pPr>
        <w:widowControl/>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八、合同授予和验收</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（一）合同授予</w:t>
      </w:r>
    </w:p>
    <w:p>
      <w:pPr>
        <w:widowControl/>
        <w:spacing w:line="40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kern w:val="0"/>
          <w:szCs w:val="21"/>
        </w:rPr>
        <w:t>2.采购人不得向中标人提出任何不合理的要求作为签订合同的条件。</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（二）验收</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采购人应当组织对中标人履约的验收。履约验收按照宁财政发</w:t>
      </w:r>
      <w:r>
        <w:rPr>
          <w:rFonts w:asciiTheme="minorEastAsia" w:hAnsiTheme="minorEastAsia" w:eastAsiaTheme="minorEastAsia"/>
          <w:szCs w:val="21"/>
        </w:rPr>
        <w:t>〔2022〕72号文件执行。</w:t>
      </w:r>
    </w:p>
    <w:p>
      <w:pPr>
        <w:numPr>
          <w:ilvl w:val="0"/>
          <w:numId w:val="2"/>
        </w:numPr>
        <w:snapToGrid w:val="0"/>
        <w:spacing w:line="400" w:lineRule="exact"/>
        <w:jc w:val="center"/>
        <w:outlineLvl w:val="0"/>
      </w:pPr>
      <w:r>
        <w:rPr>
          <w:rFonts w:hint="eastAsia" w:asciiTheme="minorEastAsia" w:hAnsiTheme="minorEastAsia" w:eastAsiaTheme="minorEastAsia"/>
          <w:b/>
          <w:szCs w:val="21"/>
        </w:rPr>
        <w:t>质疑与投诉</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根据《中华人民共和国政府采购法》、《中华人民共和国政府采购法实施条例》（国务院第</w:t>
      </w:r>
      <w:r>
        <w:rPr>
          <w:rFonts w:asciiTheme="minorEastAsia" w:hAnsiTheme="minorEastAsia" w:eastAsiaTheme="minorEastAsia"/>
          <w:sz w:val="21"/>
          <w:szCs w:val="21"/>
        </w:rPr>
        <w:t>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（一）供应商询问</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供应商对政府采购活动事项有疑问的，可以向采购人提出询问，采购人应当及时作出答复，但答复的内容不得涉及商业秘密。</w:t>
      </w:r>
      <w:r>
        <w:rPr>
          <w:rFonts w:asciiTheme="minorEastAsia" w:hAnsiTheme="minorEastAsia" w:eastAsiaTheme="minorEastAsia"/>
          <w:sz w:val="21"/>
          <w:szCs w:val="21"/>
        </w:rPr>
        <w:tab/>
      </w:r>
      <w:r>
        <w:rPr>
          <w:rFonts w:asciiTheme="minorEastAsia" w:hAnsiTheme="minorEastAsia" w:eastAsiaTheme="minorEastAsia"/>
          <w:sz w:val="21"/>
          <w:szCs w:val="21"/>
        </w:rPr>
        <w:tab/>
      </w:r>
    </w:p>
    <w:p>
      <w:pPr>
        <w:autoSpaceDE w:val="0"/>
        <w:autoSpaceDN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（二）供应商质疑</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提出质疑的供应商应当是参与所质疑项目采购活动的供应商。潜在供应商已依法获取其可质疑的招标文件的，可以对该文件提出质疑。未提交投标文件的供应商，视为与采购结果没有利害关系，不得就采购响应截止时间后的采购过程、采购结果提出质疑。</w:t>
      </w:r>
    </w:p>
    <w:p>
      <w:pPr>
        <w:pStyle w:val="12"/>
        <w:spacing w:beforeLines="0" w:afterLines="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2.供应商认为招标文件、采购过程、中标或者成交结果使自己的权益受到损害的，可以在知道或者应知其权益受到损害之日起七个工作日内，以书面形式向采购人、采购代理机构提出质疑。</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1）对招标文件提出质疑的，质疑期限自供应商获得招标文件之日或者招标公告期限届满之日起计算，且应当在采购响应截止时间之前提出。</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2）对采购过程提出质疑的，质疑期限自各采购程序环节结束之日起计算。</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3）对采购结果提出质疑的，质疑期限自采购结果公告期限届满之日起计算。</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4）供应商应在法定质疑期内一次性提出针对同一采购程序环节的质疑。</w:t>
      </w:r>
    </w:p>
    <w:p>
      <w:pPr>
        <w:pStyle w:val="12"/>
        <w:spacing w:beforeLines="0" w:afterLines="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3.供应商提出质疑应当提交质疑函和必要的证明材料。质疑函应当包括下列内容：</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1）供应商的姓名或者名称、地址、邮编、联系人及联系电话；</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2）质疑项目的名称、编号；</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3）具体、明确的质疑事项和与质疑事项相关的请求；</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4）事实依据；</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5）必要的法律依据；</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6）提出质疑的日期。</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质疑书应当署名。供应商为自然人的，应当由本人签字；供应商为法人或者其他组织的，应当由法定代表人、主要负责人，或者其授权代表签字或者盖章，并加盖公章。</w:t>
      </w:r>
    </w:p>
    <w:p>
      <w:pPr>
        <w:pStyle w:val="12"/>
        <w:spacing w:beforeLines="0" w:afterLines="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4.供应商提交的质疑函需一式三份。质疑函应当以书面形式提出，质疑函格式和内容须符合财政部《质疑函范本》要求，供应商可到浙江政府采购网下载专区自行下载。</w:t>
      </w:r>
    </w:p>
    <w:p>
      <w:pPr>
        <w:pStyle w:val="12"/>
        <w:spacing w:beforeLines="0" w:afterLines="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相关联系方式。</w:t>
      </w:r>
    </w:p>
    <w:p>
      <w:pPr>
        <w:pStyle w:val="12"/>
        <w:spacing w:beforeLines="0" w:afterLines="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6.质疑人因故不能自行办理质疑事项的，可以委托代理人办理质疑事宜，但应当向被质疑人提交授权委托书，并载明委托代理的具体权限和事项。</w:t>
      </w:r>
    </w:p>
    <w:p>
      <w:pPr>
        <w:pStyle w:val="12"/>
        <w:spacing w:beforeLines="0" w:afterLines="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7.质疑人提供的相关材料中有外文资料的，应当将与质疑相关的外文资料完整、客观、真实地翻译为中文，并注明翻译人员姓名、工作单位、联系方式等信息。</w:t>
      </w:r>
    </w:p>
    <w:p>
      <w:pPr>
        <w:pStyle w:val="12"/>
        <w:spacing w:beforeLines="0" w:afterLines="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8.询问或者质疑事项可能影响采购结果的，采购人应当暂停签订合同，已经签订合同的，应当中止履行合同。</w:t>
      </w:r>
    </w:p>
    <w:p>
      <w:pPr>
        <w:autoSpaceDE w:val="0"/>
        <w:autoSpaceDN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（三）供应商投诉</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1.质疑供应商对采购人、采购代理机构的答复不满意，或者采购人、采购代理机构未在规定时间内作出答复的，可以在答复期满后十五个工作日内向同级政府采购监督管理部门投诉。</w:t>
      </w: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r>
        <w:rPr>
          <w:rFonts w:asciiTheme="minorEastAsia" w:hAnsiTheme="minorEastAsia" w:eastAsiaTheme="minorEastAsia"/>
          <w:sz w:val="21"/>
          <w:szCs w:val="21"/>
        </w:rPr>
        <w:t>2.</w:t>
      </w:r>
      <w:r>
        <w:rPr>
          <w:rFonts w:hint="eastAsia" w:cs="Times New Roman" w:asciiTheme="minorEastAsia" w:hAnsiTheme="minorEastAsia" w:eastAsiaTheme="minorEastAsia"/>
          <w:kern w:val="2"/>
          <w:sz w:val="21"/>
          <w:szCs w:val="21"/>
        </w:rPr>
        <w:t>供应商投诉的事项不得超出已质疑事项的范围，但基于质疑答复内容提出的投诉事项除外。</w:t>
      </w: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3.供应商投诉应当有明确的请求和必要的证明材料。</w:t>
      </w: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p>
    <w:p>
      <w:pPr>
        <w:rPr>
          <w:rFonts w:cs="Times New Roman"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br w:type="page"/>
      </w:r>
    </w:p>
    <w:p>
      <w:pPr>
        <w:pStyle w:val="12"/>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第四章</w:t>
      </w:r>
      <w:r>
        <w:rPr>
          <w:rFonts w:ascii="黑体" w:hAnsi="宋体" w:eastAsia="黑体"/>
          <w:b/>
          <w:bCs/>
          <w:sz w:val="28"/>
          <w:szCs w:val="28"/>
        </w:rPr>
        <w:t xml:space="preserve">  </w:t>
      </w:r>
      <w:r>
        <w:rPr>
          <w:rFonts w:hint="eastAsia" w:ascii="黑体" w:hAnsi="宋体" w:eastAsia="黑体"/>
          <w:b/>
          <w:bCs/>
          <w:sz w:val="28"/>
          <w:szCs w:val="28"/>
        </w:rPr>
        <w:t>评标办法及评标标准</w:t>
      </w:r>
    </w:p>
    <w:p>
      <w:pPr>
        <w:pStyle w:val="12"/>
        <w:snapToGrid w:val="0"/>
        <w:spacing w:beforeLines="0" w:afterLines="0"/>
        <w:jc w:val="center"/>
        <w:outlineLvl w:val="0"/>
        <w:rPr>
          <w:rFonts w:ascii="黑体" w:hAnsi="宋体" w:eastAsia="黑体"/>
          <w:b/>
          <w:bCs/>
          <w:sz w:val="28"/>
          <w:szCs w:val="28"/>
        </w:rPr>
      </w:pP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根据《中华人民共和国政府采购法》等有关法律法规，结合本项目的实际需求，制定本办法。</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一、总则</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本次评标采用综合评分法，总分为</w:t>
      </w:r>
      <w:r>
        <w:rPr>
          <w:rFonts w:asciiTheme="minorEastAsia" w:hAnsiTheme="minorEastAsia" w:eastAsiaTheme="minorEastAsia"/>
          <w:sz w:val="21"/>
          <w:szCs w:val="21"/>
        </w:rPr>
        <w:t>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二、分值的计算</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技术商务分按照评标委员会成员的独立评分结果汇总后的算术平均分计算，计算公式为：</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技术商务分</w:t>
      </w:r>
      <w:r>
        <w:rPr>
          <w:rFonts w:asciiTheme="minorEastAsia" w:hAnsiTheme="minorEastAsia" w:eastAsiaTheme="minorEastAsia"/>
          <w:szCs w:val="21"/>
        </w:rPr>
        <w:t>=评标委员会所有成员评分合计数/评标委员会组成人员数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投标人评标综合得分</w:t>
      </w:r>
      <w:r>
        <w:rPr>
          <w:rFonts w:asciiTheme="minorEastAsia" w:hAnsiTheme="minorEastAsia" w:eastAsiaTheme="minorEastAsia"/>
          <w:szCs w:val="21"/>
        </w:rPr>
        <w:t>=报价分+技术商务分</w:t>
      </w:r>
    </w:p>
    <w:p>
      <w:pPr>
        <w:numPr>
          <w:ilvl w:val="0"/>
          <w:numId w:val="3"/>
        </w:numPr>
        <w:spacing w:line="400" w:lineRule="exact"/>
        <w:ind w:firstLine="420" w:firstLineChars="200"/>
      </w:pPr>
      <w:r>
        <w:rPr>
          <w:rFonts w:asciiTheme="minorEastAsia" w:hAnsiTheme="minorEastAsia" w:eastAsiaTheme="minorEastAsia"/>
          <w:szCs w:val="21"/>
        </w:rPr>
        <w:t>评</w:t>
      </w:r>
      <w:r>
        <w:rPr>
          <w:rFonts w:hint="eastAsia" w:asciiTheme="minorEastAsia" w:hAnsiTheme="minorEastAsia" w:eastAsiaTheme="minorEastAsia"/>
          <w:szCs w:val="21"/>
        </w:rPr>
        <w:t>审</w:t>
      </w:r>
      <w:r>
        <w:rPr>
          <w:rFonts w:asciiTheme="minorEastAsia" w:hAnsiTheme="minorEastAsia" w:eastAsiaTheme="minorEastAsia"/>
          <w:szCs w:val="21"/>
        </w:rPr>
        <w:t>内容和标准，见下表：</w:t>
      </w:r>
    </w:p>
    <w:tbl>
      <w:tblPr>
        <w:tblStyle w:val="24"/>
        <w:tblW w:w="93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163"/>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1170"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val="0"/>
                <w:spacing w:val="-4"/>
                <w:szCs w:val="21"/>
              </w:rPr>
            </w:pPr>
            <w:r>
              <w:rPr>
                <w:rFonts w:hint="eastAsia" w:ascii="宋体" w:hAnsi="宋体" w:eastAsia="宋体" w:cs="宋体"/>
                <w:szCs w:val="21"/>
              </w:rPr>
              <w:t>考核项目</w:t>
            </w:r>
          </w:p>
        </w:tc>
        <w:tc>
          <w:tcPr>
            <w:tcW w:w="8159" w:type="dxa"/>
            <w:gridSpan w:val="2"/>
            <w:tcBorders>
              <w:top w:val="single" w:color="auto" w:sz="4" w:space="0"/>
              <w:left w:val="single" w:color="auto" w:sz="4" w:space="0"/>
              <w:right w:val="single" w:color="auto" w:sz="2"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val="0"/>
                <w:spacing w:val="-4"/>
                <w:szCs w:val="21"/>
              </w:rPr>
            </w:pPr>
            <w:r>
              <w:rPr>
                <w:rFonts w:hint="eastAsia" w:ascii="宋体" w:hAnsi="宋体" w:eastAsia="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0" w:hRule="atLeast"/>
          <w:jc w:val="center"/>
        </w:trPr>
        <w:tc>
          <w:tcPr>
            <w:tcW w:w="117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r>
              <w:rPr>
                <w:rFonts w:hint="eastAsia" w:ascii="宋体" w:hAnsi="宋体" w:eastAsia="宋体" w:cs="宋体"/>
                <w:szCs w:val="21"/>
              </w:rPr>
              <w:t>报价分</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snapToGrid w:val="0"/>
                <w:spacing w:val="-4"/>
                <w:szCs w:val="21"/>
              </w:rPr>
            </w:pPr>
            <w:r>
              <w:rPr>
                <w:rFonts w:hint="eastAsia" w:ascii="宋体" w:hAnsi="宋体" w:eastAsia="宋体" w:cs="宋体"/>
                <w:szCs w:val="21"/>
              </w:rPr>
              <w:t>（30分）</w:t>
            </w:r>
          </w:p>
        </w:tc>
        <w:tc>
          <w:tcPr>
            <w:tcW w:w="8159" w:type="dxa"/>
            <w:gridSpan w:val="2"/>
            <w:tcBorders>
              <w:top w:val="single" w:color="auto" w:sz="4" w:space="0"/>
              <w:left w:val="single" w:color="auto" w:sz="4" w:space="0"/>
              <w:right w:val="single" w:color="auto" w:sz="2" w:space="0"/>
            </w:tcBorders>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报价分采用低价优先法计算，报价得分=(评标基准价/参与评审的价格)×价格权重×100（价格权重：30%）</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评标基准价=满足招标文件要求且参与评审最低的价格</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参与评审的价格=投标报价-小微企业价格扣除优惠值10%（如有）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5" w:hRule="atLeast"/>
          <w:jc w:val="center"/>
        </w:trPr>
        <w:tc>
          <w:tcPr>
            <w:tcW w:w="1170" w:type="dxa"/>
            <w:vMerge w:val="restart"/>
            <w:tcBorders>
              <w:left w:val="single" w:color="auto" w:sz="4" w:space="0"/>
              <w:right w:val="single" w:color="auto" w:sz="2"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napToGrid w:val="0"/>
                <w:spacing w:val="-4"/>
                <w:szCs w:val="21"/>
              </w:rPr>
            </w:pPr>
            <w:r>
              <w:rPr>
                <w:rFonts w:hint="eastAsia" w:ascii="宋体" w:hAnsi="宋体" w:eastAsia="宋体" w:cs="宋体"/>
                <w:szCs w:val="21"/>
              </w:rPr>
              <w:t>技术商务</w:t>
            </w:r>
            <w:r>
              <w:rPr>
                <w:rFonts w:hint="eastAsia" w:ascii="宋体" w:hAnsi="宋体" w:eastAsia="宋体" w:cs="宋体"/>
                <w:szCs w:val="21"/>
                <w:highlight w:val="none"/>
              </w:rPr>
              <w:t>分（</w:t>
            </w:r>
            <w:r>
              <w:rPr>
                <w:rFonts w:hint="eastAsia" w:ascii="宋体" w:hAnsi="宋体" w:cs="宋体"/>
                <w:szCs w:val="21"/>
                <w:highlight w:val="none"/>
                <w:lang w:val="en-US" w:eastAsia="zh-CN"/>
              </w:rPr>
              <w:t>70</w:t>
            </w:r>
            <w:r>
              <w:rPr>
                <w:rFonts w:hint="eastAsia" w:ascii="宋体" w:hAnsi="宋体" w:eastAsia="宋体" w:cs="宋体"/>
                <w:szCs w:val="21"/>
                <w:highlight w:val="none"/>
              </w:rPr>
              <w:t>分）</w:t>
            </w:r>
          </w:p>
        </w:tc>
        <w:tc>
          <w:tcPr>
            <w:tcW w:w="1163" w:type="dxa"/>
            <w:tcBorders>
              <w:top w:val="single" w:color="auto" w:sz="4" w:space="0"/>
              <w:left w:val="single" w:color="auto" w:sz="4" w:space="0"/>
              <w:bottom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rPr>
            </w:pPr>
            <w:r>
              <w:rPr>
                <w:rFonts w:hint="eastAsia" w:ascii="宋体" w:hAnsi="宋体" w:eastAsia="宋体" w:cs="宋体"/>
                <w:szCs w:val="21"/>
              </w:rPr>
              <w:t>技术参数</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rPr>
            </w:pPr>
            <w:r>
              <w:rPr>
                <w:rFonts w:hint="eastAsia" w:ascii="宋体" w:hAnsi="宋体" w:eastAsia="宋体" w:cs="宋体"/>
                <w:szCs w:val="21"/>
              </w:rPr>
              <w:t>响应情况</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27</w:t>
            </w:r>
            <w:r>
              <w:rPr>
                <w:rFonts w:hint="eastAsia" w:ascii="宋体" w:hAnsi="宋体" w:eastAsia="宋体" w:cs="宋体"/>
                <w:szCs w:val="21"/>
              </w:rPr>
              <w:t>分）</w:t>
            </w: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szCs w:val="21"/>
              </w:rPr>
            </w:pPr>
            <w:r>
              <w:rPr>
                <w:rFonts w:hint="eastAsia" w:ascii="宋体" w:hAnsi="宋体" w:eastAsia="宋体" w:cs="宋体"/>
                <w:bCs/>
                <w:szCs w:val="21"/>
              </w:rPr>
              <w:t>根据</w:t>
            </w:r>
            <w:r>
              <w:rPr>
                <w:rFonts w:hint="eastAsia" w:ascii="宋体" w:hAnsi="宋体" w:cs="宋体"/>
                <w:bCs/>
                <w:szCs w:val="21"/>
                <w:lang w:val="en-US" w:eastAsia="zh-CN"/>
              </w:rPr>
              <w:t>投标人</w:t>
            </w:r>
            <w:r>
              <w:rPr>
                <w:rFonts w:hint="eastAsia" w:ascii="宋体" w:hAnsi="宋体" w:eastAsia="宋体" w:cs="宋体"/>
                <w:bCs/>
                <w:szCs w:val="21"/>
              </w:rPr>
              <w:t>提供货物配置和技术参数进行打分，经评标委员会讨论认可，技术参数完全符合招标文件的得</w:t>
            </w:r>
            <w:r>
              <w:rPr>
                <w:rFonts w:hint="eastAsia" w:ascii="宋体" w:hAnsi="宋体" w:cs="宋体"/>
                <w:bCs/>
                <w:szCs w:val="21"/>
                <w:lang w:val="en-US" w:eastAsia="zh-CN"/>
              </w:rPr>
              <w:t>27</w:t>
            </w:r>
            <w:r>
              <w:rPr>
                <w:rFonts w:hint="eastAsia" w:ascii="宋体" w:hAnsi="宋体" w:eastAsia="宋体" w:cs="宋体"/>
                <w:bCs/>
                <w:szCs w:val="21"/>
              </w:rPr>
              <w:t>分；标有★指标未响应或不满足的，将按无效标处理，标有▲号的指标每负偏离一项扣2分；其他指标每负偏离一项扣1分，扣完为止。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5"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restart"/>
            <w:tcBorders>
              <w:top w:val="single" w:color="auto" w:sz="4" w:space="0"/>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rPr>
            </w:pPr>
            <w:r>
              <w:rPr>
                <w:rFonts w:hint="eastAsia" w:ascii="宋体" w:hAnsi="宋体" w:eastAsia="宋体" w:cs="宋体"/>
                <w:szCs w:val="21"/>
              </w:rPr>
              <w:t>技术方案</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9</w:t>
            </w:r>
            <w:r>
              <w:rPr>
                <w:rFonts w:hint="eastAsia" w:ascii="宋体" w:hAnsi="宋体" w:eastAsia="宋体" w:cs="宋体"/>
                <w:szCs w:val="21"/>
              </w:rPr>
              <w:t>分）</w:t>
            </w: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cs="宋体"/>
                <w:szCs w:val="21"/>
                <w:lang w:eastAsia="zh-CN"/>
              </w:rPr>
            </w:pPr>
            <w:r>
              <w:rPr>
                <w:rFonts w:hint="eastAsia" w:ascii="宋体" w:hAnsi="宋体" w:cs="宋体"/>
                <w:szCs w:val="21"/>
                <w:lang w:val="en-US" w:eastAsia="zh-CN"/>
              </w:rPr>
              <w:t>根据投标人提供</w:t>
            </w:r>
            <w:r>
              <w:rPr>
                <w:rFonts w:hint="eastAsia" w:ascii="宋体" w:hAnsi="宋体" w:eastAsia="宋体" w:cs="宋体"/>
                <w:szCs w:val="21"/>
              </w:rPr>
              <w:t>的对本项目的需求分析及应对措施进行综合评议（3分）</w:t>
            </w:r>
            <w:r>
              <w:rPr>
                <w:rFonts w:hint="eastAsia" w:ascii="宋体" w:hAnsi="宋体" w:cs="宋体"/>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rPr>
            </w:pPr>
            <w:r>
              <w:rPr>
                <w:rFonts w:hint="eastAsia" w:ascii="宋体" w:hAnsi="宋体" w:eastAsia="宋体" w:cs="宋体"/>
                <w:szCs w:val="21"/>
              </w:rPr>
              <w:t>需求分析详尽、对宁海现有公共视频监控基础设施及整体架构现状了解充分，对现状提出可行的应对措施的得3分；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rPr>
            </w:pPr>
            <w:r>
              <w:rPr>
                <w:rFonts w:hint="eastAsia" w:ascii="宋体" w:hAnsi="宋体" w:eastAsia="宋体" w:cs="宋体"/>
                <w:szCs w:val="21"/>
              </w:rPr>
              <w:t>需求分析基本完整，对宁海现有公共视频监控基础设施及整体架构现状了解一般，应对措施比较合理的得2分；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rPr>
            </w:pPr>
            <w:r>
              <w:rPr>
                <w:rFonts w:hint="eastAsia" w:ascii="宋体" w:hAnsi="宋体" w:eastAsia="宋体" w:cs="宋体"/>
                <w:szCs w:val="21"/>
              </w:rPr>
              <w:t>需求分析及应对措施简单粗略，与实际要求相差甚远的得1分；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rPr>
            </w:pPr>
            <w:r>
              <w:rPr>
                <w:rFonts w:hint="eastAsia" w:ascii="宋体" w:hAnsi="宋体" w:eastAsia="宋体" w:cs="宋体"/>
                <w:szCs w:val="21"/>
              </w:rPr>
              <w:t>未提供本项内容的不得分。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5"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continue"/>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rPr>
            </w:pP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cs="宋体"/>
                <w:szCs w:val="21"/>
                <w:lang w:eastAsia="zh-CN"/>
              </w:rPr>
            </w:pPr>
            <w:r>
              <w:rPr>
                <w:rFonts w:hint="eastAsia" w:ascii="宋体" w:hAnsi="宋体" w:eastAsia="宋体" w:cs="宋体"/>
                <w:szCs w:val="21"/>
              </w:rPr>
              <w:t>根据</w:t>
            </w:r>
            <w:r>
              <w:rPr>
                <w:rFonts w:hint="eastAsia" w:ascii="宋体" w:hAnsi="宋体" w:cs="宋体"/>
                <w:szCs w:val="21"/>
                <w:lang w:val="en-US" w:eastAsia="zh-CN"/>
              </w:rPr>
              <w:t>投标人提供的</w:t>
            </w:r>
            <w:r>
              <w:rPr>
                <w:rFonts w:hint="eastAsia" w:ascii="宋体" w:hAnsi="宋体" w:eastAsia="宋体" w:cs="宋体"/>
                <w:szCs w:val="21"/>
              </w:rPr>
              <w:t>本次项目前端设备接入平台方案及设备的管理方案进行综合评议（3分）</w:t>
            </w:r>
            <w:r>
              <w:rPr>
                <w:rFonts w:hint="eastAsia" w:ascii="宋体" w:hAnsi="宋体" w:cs="宋体"/>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rPr>
            </w:pPr>
            <w:r>
              <w:rPr>
                <w:rFonts w:hint="eastAsia" w:ascii="宋体" w:hAnsi="宋体" w:eastAsia="宋体" w:cs="宋体"/>
                <w:szCs w:val="21"/>
              </w:rPr>
              <w:t>设备的接入有详尽的流程、接入后有详细、合理的管理措施的得3分；设备的接入有基本完整的流程、接入后的管理措施比较合理的得2分；设备接入流程简单或有瑕疵，接入后的管理措施粗略，可行性较差的得1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rPr>
            </w:pPr>
            <w:r>
              <w:rPr>
                <w:rFonts w:hint="eastAsia" w:ascii="宋体" w:hAnsi="宋体" w:eastAsia="宋体" w:cs="宋体"/>
                <w:szCs w:val="21"/>
              </w:rPr>
              <w:t>未提供本项内容的不得分。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5"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continue"/>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rPr>
            </w:pP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cs="宋体"/>
                <w:szCs w:val="21"/>
                <w:lang w:eastAsia="zh-CN"/>
              </w:rPr>
            </w:pPr>
            <w:r>
              <w:rPr>
                <w:rFonts w:hint="eastAsia" w:ascii="宋体" w:hAnsi="宋体" w:eastAsia="宋体" w:cs="宋体"/>
                <w:szCs w:val="21"/>
              </w:rPr>
              <w:t>根据</w:t>
            </w:r>
            <w:r>
              <w:rPr>
                <w:rFonts w:hint="eastAsia" w:ascii="宋体" w:hAnsi="宋体" w:cs="宋体"/>
                <w:szCs w:val="21"/>
                <w:lang w:val="en-US" w:eastAsia="zh-CN"/>
              </w:rPr>
              <w:t>投标人提供的</w:t>
            </w:r>
            <w:r>
              <w:rPr>
                <w:rFonts w:hint="eastAsia" w:ascii="宋体" w:hAnsi="宋体" w:eastAsia="宋体" w:cs="宋体"/>
                <w:szCs w:val="21"/>
              </w:rPr>
              <w:t>设备与采购人原有平台的对接方案进行综合评议（3分）</w:t>
            </w:r>
            <w:r>
              <w:rPr>
                <w:rFonts w:hint="eastAsia" w:ascii="宋体" w:hAnsi="宋体" w:cs="宋体"/>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rPr>
            </w:pPr>
            <w:r>
              <w:rPr>
                <w:rFonts w:hint="eastAsia" w:ascii="宋体" w:hAnsi="宋体" w:eastAsia="宋体" w:cs="宋体"/>
                <w:szCs w:val="21"/>
              </w:rPr>
              <w:t>对接方案详细，数据对接稳定安全，对接过程简单明确，能完全保障设备及系统数据的无缝衔接的得3分；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rPr>
            </w:pPr>
            <w:r>
              <w:rPr>
                <w:rFonts w:hint="eastAsia" w:ascii="宋体" w:hAnsi="宋体" w:eastAsia="宋体" w:cs="宋体"/>
                <w:szCs w:val="21"/>
              </w:rPr>
              <w:t>对接方案一般，能基本保障设备及系统数据的无缝衔接的得2分；对接方案简单粗略，无法保障数据对接的稳定性或安全性的得1分；未提供本项内容的不得分。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restart"/>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lang w:bidi="ar"/>
              </w:rPr>
            </w:pPr>
            <w:r>
              <w:rPr>
                <w:rFonts w:hint="eastAsia" w:ascii="宋体" w:hAnsi="宋体" w:eastAsia="宋体" w:cs="宋体"/>
                <w:szCs w:val="21"/>
                <w:lang w:bidi="ar"/>
              </w:rPr>
              <w:t>实施方案</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17</w:t>
            </w:r>
            <w:r>
              <w:rPr>
                <w:rFonts w:hint="eastAsia" w:ascii="宋体" w:hAnsi="宋体" w:eastAsia="宋体" w:cs="宋体"/>
                <w:szCs w:val="21"/>
              </w:rPr>
              <w:t>分）</w:t>
            </w: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根据投标人提供的项目实施规划和施工组织方案进行综合评议</w:t>
            </w:r>
            <w:r>
              <w:rPr>
                <w:rFonts w:hint="eastAsia" w:ascii="宋体" w:hAnsi="宋体" w:eastAsia="宋体" w:cs="宋体"/>
                <w:szCs w:val="21"/>
              </w:rPr>
              <w:t>（</w:t>
            </w:r>
            <w:r>
              <w:rPr>
                <w:rFonts w:hint="eastAsia" w:ascii="宋体" w:hAnsi="宋体" w:cs="宋体"/>
                <w:szCs w:val="21"/>
                <w:lang w:val="en-US" w:eastAsia="zh-CN"/>
              </w:rPr>
              <w:t>3</w:t>
            </w:r>
            <w:r>
              <w:rPr>
                <w:rFonts w:hint="eastAsia" w:ascii="宋体" w:hAnsi="宋体" w:eastAsia="宋体" w:cs="宋体"/>
                <w:szCs w:val="21"/>
              </w:rPr>
              <w:t>分）</w:t>
            </w:r>
            <w:r>
              <w:rPr>
                <w:rFonts w:hint="eastAsia" w:ascii="宋体" w:hAnsi="宋体" w:cs="宋体"/>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对用户实际需求熟悉，项目实施规划和施工组织方案合理的，得3分；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对用户实际需求较为熟悉，项目实施规划和施工组织方案较为合理的，得2分；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对用户实际需求熟悉程度一般，项目实施规划和施工组织方案一般的，得1分；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rPr>
            </w:pPr>
            <w:r>
              <w:rPr>
                <w:rFonts w:hint="eastAsia" w:ascii="宋体" w:hAnsi="宋体" w:eastAsia="宋体" w:cs="宋体"/>
                <w:szCs w:val="21"/>
                <w:lang w:bidi="ar"/>
              </w:rPr>
              <w:t>未提供本项内容的不得分。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continue"/>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lang w:bidi="ar"/>
              </w:rPr>
            </w:pP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cs="宋体"/>
                <w:szCs w:val="21"/>
                <w:lang w:eastAsia="zh-CN" w:bidi="ar"/>
              </w:rPr>
            </w:pPr>
            <w:r>
              <w:rPr>
                <w:rFonts w:hint="eastAsia" w:ascii="宋体" w:hAnsi="宋体" w:eastAsia="宋体" w:cs="宋体"/>
                <w:szCs w:val="21"/>
                <w:lang w:bidi="ar"/>
              </w:rPr>
              <w:t>根据投标人提供的对前端摄像机更换的施工方案进行综合评议</w:t>
            </w:r>
            <w:r>
              <w:rPr>
                <w:rFonts w:hint="eastAsia" w:ascii="宋体" w:hAnsi="宋体" w:eastAsia="宋体" w:cs="宋体"/>
                <w:szCs w:val="21"/>
              </w:rPr>
              <w:t>（</w:t>
            </w:r>
            <w:r>
              <w:rPr>
                <w:rFonts w:hint="eastAsia" w:ascii="宋体" w:hAnsi="宋体" w:cs="宋体"/>
                <w:szCs w:val="21"/>
                <w:lang w:val="en-US" w:eastAsia="zh-CN"/>
              </w:rPr>
              <w:t>3</w:t>
            </w:r>
            <w:r>
              <w:rPr>
                <w:rFonts w:hint="eastAsia" w:ascii="宋体" w:hAnsi="宋体" w:eastAsia="宋体" w:cs="宋体"/>
                <w:szCs w:val="21"/>
              </w:rPr>
              <w:t>分）</w:t>
            </w:r>
            <w:r>
              <w:rPr>
                <w:rFonts w:hint="eastAsia" w:ascii="宋体" w:hAnsi="宋体" w:cs="宋体"/>
                <w:szCs w:val="21"/>
                <w:lang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施工方案合理可行，对系统正常运行无影响的得3分；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施工方案较为合理可行，对系统正常运行影响较小的得2分；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施工方案不够合理，对系统正常运行有影响的得1分；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未提供本项内容的不得分。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5"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continue"/>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lang w:bidi="ar"/>
              </w:rPr>
            </w:pP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cs="宋体"/>
                <w:szCs w:val="21"/>
                <w:lang w:eastAsia="zh-CN" w:bidi="ar"/>
              </w:rPr>
            </w:pPr>
            <w:r>
              <w:rPr>
                <w:rFonts w:hint="eastAsia" w:ascii="宋体" w:hAnsi="宋体" w:eastAsia="宋体" w:cs="宋体"/>
                <w:szCs w:val="21"/>
                <w:lang w:bidi="ar"/>
              </w:rPr>
              <w:t>根据投标人提供的对前端设备移位的施工方案进行综合评议</w:t>
            </w:r>
            <w:r>
              <w:rPr>
                <w:rFonts w:hint="eastAsia" w:ascii="宋体" w:hAnsi="宋体" w:eastAsia="宋体" w:cs="宋体"/>
                <w:szCs w:val="21"/>
              </w:rPr>
              <w:t>（</w:t>
            </w:r>
            <w:r>
              <w:rPr>
                <w:rFonts w:hint="eastAsia" w:ascii="宋体" w:hAnsi="宋体" w:cs="宋体"/>
                <w:szCs w:val="21"/>
                <w:lang w:val="en-US" w:eastAsia="zh-CN"/>
              </w:rPr>
              <w:t>3</w:t>
            </w:r>
            <w:r>
              <w:rPr>
                <w:rFonts w:hint="eastAsia" w:ascii="宋体" w:hAnsi="宋体" w:eastAsia="宋体" w:cs="宋体"/>
                <w:szCs w:val="21"/>
              </w:rPr>
              <w:t>分）</w:t>
            </w:r>
            <w:r>
              <w:rPr>
                <w:rFonts w:hint="eastAsia" w:ascii="宋体" w:hAnsi="宋体" w:cs="宋体"/>
                <w:szCs w:val="21"/>
                <w:lang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施工方案合理可行，对系统正常运行无影响的得3分；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施工方案较为合理可行，对系统正常运行影响较小的得2分；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施工方案不够合理，对系统正常运行有影响的得1分；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未提供本项内容的不得分。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continue"/>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lang w:bidi="ar"/>
              </w:rPr>
            </w:pP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right="0"/>
              <w:rPr>
                <w:rFonts w:hint="eastAsia" w:ascii="宋体" w:hAnsi="宋体" w:cs="宋体"/>
                <w:szCs w:val="21"/>
                <w:lang w:eastAsia="zh-CN" w:bidi="ar"/>
              </w:rPr>
            </w:pPr>
            <w:r>
              <w:rPr>
                <w:rFonts w:hint="eastAsia" w:ascii="宋体" w:hAnsi="宋体" w:eastAsia="宋体" w:cs="宋体"/>
                <w:szCs w:val="21"/>
                <w:lang w:bidi="ar"/>
              </w:rPr>
              <w:t>根据投标人提供的</w:t>
            </w:r>
            <w:r>
              <w:rPr>
                <w:rFonts w:hint="eastAsia" w:ascii="宋体" w:hAnsi="宋体"/>
                <w:spacing w:val="0"/>
                <w:szCs w:val="21"/>
              </w:rPr>
              <w:t>对前端</w:t>
            </w:r>
            <w:r>
              <w:rPr>
                <w:rFonts w:hint="eastAsia" w:ascii="宋体" w:hAnsi="宋体"/>
                <w:spacing w:val="0"/>
                <w:szCs w:val="21"/>
                <w:lang w:val="en-US" w:eastAsia="zh-CN"/>
              </w:rPr>
              <w:t>工业交换机更换</w:t>
            </w:r>
            <w:r>
              <w:rPr>
                <w:rFonts w:hint="eastAsia" w:ascii="宋体" w:hAnsi="宋体"/>
                <w:spacing w:val="0"/>
                <w:szCs w:val="21"/>
              </w:rPr>
              <w:t>的施工方案</w:t>
            </w:r>
            <w:r>
              <w:rPr>
                <w:rFonts w:hint="eastAsia" w:ascii="宋体" w:hAnsi="宋体" w:cs="宋体"/>
                <w:kern w:val="0"/>
                <w:szCs w:val="21"/>
              </w:rPr>
              <w:t>进行综合评议</w:t>
            </w:r>
            <w:r>
              <w:rPr>
                <w:rFonts w:hint="eastAsia" w:ascii="宋体" w:hAnsi="宋体" w:eastAsia="宋体" w:cs="宋体"/>
                <w:szCs w:val="21"/>
              </w:rPr>
              <w:t>（</w:t>
            </w:r>
            <w:r>
              <w:rPr>
                <w:rFonts w:hint="eastAsia" w:ascii="宋体" w:hAnsi="宋体" w:cs="宋体"/>
                <w:szCs w:val="21"/>
                <w:lang w:val="en-US" w:eastAsia="zh-CN"/>
              </w:rPr>
              <w:t>2</w:t>
            </w:r>
            <w:r>
              <w:rPr>
                <w:rFonts w:hint="eastAsia" w:ascii="宋体" w:hAnsi="宋体" w:eastAsia="宋体" w:cs="宋体"/>
                <w:szCs w:val="21"/>
              </w:rPr>
              <w:t>分）</w:t>
            </w:r>
            <w:r>
              <w:rPr>
                <w:rFonts w:hint="eastAsia" w:ascii="宋体" w:hAnsi="宋体" w:cs="宋体"/>
                <w:szCs w:val="21"/>
                <w:lang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施工方案合理可行，对系统正常运行无影响的得</w:t>
            </w:r>
            <w:r>
              <w:rPr>
                <w:rFonts w:hint="eastAsia" w:ascii="宋体" w:hAnsi="宋体" w:cs="宋体"/>
                <w:szCs w:val="21"/>
                <w:lang w:val="en-US" w:eastAsia="zh-CN" w:bidi="ar"/>
              </w:rPr>
              <w:t>2</w:t>
            </w:r>
            <w:r>
              <w:rPr>
                <w:rFonts w:hint="eastAsia" w:ascii="宋体" w:hAnsi="宋体" w:eastAsia="宋体" w:cs="宋体"/>
                <w:szCs w:val="21"/>
                <w:lang w:bidi="ar"/>
              </w:rPr>
              <w:t>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施工方案较为合理可行，对系统正常运行影响较小的得</w:t>
            </w:r>
            <w:r>
              <w:rPr>
                <w:rFonts w:hint="eastAsia" w:ascii="宋体" w:hAnsi="宋体" w:cs="宋体"/>
                <w:szCs w:val="21"/>
                <w:lang w:val="en-US" w:eastAsia="zh-CN" w:bidi="ar"/>
              </w:rPr>
              <w:t>1</w:t>
            </w:r>
            <w:r>
              <w:rPr>
                <w:rFonts w:hint="eastAsia" w:ascii="宋体" w:hAnsi="宋体" w:eastAsia="宋体" w:cs="宋体"/>
                <w:szCs w:val="21"/>
                <w:lang w:bidi="ar"/>
              </w:rPr>
              <w:t>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未提供本项内容的不得分。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continue"/>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lang w:bidi="ar"/>
              </w:rPr>
            </w:pP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szCs w:val="21"/>
                <w:lang w:eastAsia="zh-CN" w:bidi="ar"/>
              </w:rPr>
            </w:pPr>
            <w:r>
              <w:rPr>
                <w:rFonts w:hint="eastAsia" w:ascii="宋体" w:hAnsi="宋体" w:eastAsia="宋体" w:cs="宋体"/>
                <w:szCs w:val="21"/>
                <w:lang w:bidi="ar"/>
              </w:rPr>
              <w:t>根据投标人提供的</w:t>
            </w:r>
            <w:r>
              <w:rPr>
                <w:rFonts w:hint="eastAsia" w:ascii="宋体" w:hAnsi="宋体" w:cs="宋体"/>
                <w:szCs w:val="21"/>
              </w:rPr>
              <w:t>对视频专网数据安全方案</w:t>
            </w:r>
            <w:r>
              <w:rPr>
                <w:rFonts w:hint="eastAsia" w:ascii="宋体" w:hAnsi="宋体" w:cs="宋体"/>
                <w:kern w:val="0"/>
                <w:szCs w:val="21"/>
              </w:rPr>
              <w:t>进行综合评议</w:t>
            </w:r>
            <w:r>
              <w:rPr>
                <w:rFonts w:hint="eastAsia" w:ascii="宋体" w:hAnsi="宋体" w:eastAsia="宋体" w:cs="宋体"/>
                <w:szCs w:val="21"/>
              </w:rPr>
              <w:t>（</w:t>
            </w:r>
            <w:r>
              <w:rPr>
                <w:rFonts w:hint="eastAsia" w:ascii="宋体" w:hAnsi="宋体" w:cs="宋体"/>
                <w:szCs w:val="21"/>
                <w:lang w:val="en-US" w:eastAsia="zh-CN"/>
              </w:rPr>
              <w:t>2</w:t>
            </w:r>
            <w:r>
              <w:rPr>
                <w:rFonts w:hint="eastAsia" w:ascii="宋体" w:hAnsi="宋体" w:eastAsia="宋体" w:cs="宋体"/>
                <w:szCs w:val="21"/>
              </w:rPr>
              <w:t>分）</w:t>
            </w:r>
            <w:r>
              <w:rPr>
                <w:rFonts w:hint="eastAsia" w:ascii="宋体" w:hAnsi="宋体" w:cs="宋体"/>
                <w:szCs w:val="21"/>
                <w:lang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安全保障措施完善，能完全满足视频网络及数据安全的得2分；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安全保障不够完善，不能完全满足视频网络及数据安全的得1分；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未提供本项内容的不得分。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continue"/>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lang w:bidi="ar"/>
              </w:rPr>
            </w:pP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szCs w:val="21"/>
                <w:lang w:eastAsia="zh-CN" w:bidi="ar"/>
              </w:rPr>
            </w:pPr>
            <w:r>
              <w:rPr>
                <w:rFonts w:hint="eastAsia" w:ascii="宋体" w:hAnsi="宋体" w:eastAsia="宋体" w:cs="宋体"/>
                <w:szCs w:val="21"/>
                <w:lang w:bidi="ar"/>
              </w:rPr>
              <w:t>根据投标人提供的</w:t>
            </w:r>
            <w:r>
              <w:rPr>
                <w:rFonts w:hint="eastAsia" w:ascii="宋体" w:hAnsi="宋体" w:cs="宋体"/>
                <w:szCs w:val="21"/>
              </w:rPr>
              <w:t>对网络安全应急预案</w:t>
            </w:r>
            <w:r>
              <w:rPr>
                <w:rFonts w:hint="eastAsia" w:ascii="宋体" w:hAnsi="宋体" w:cs="宋体"/>
                <w:kern w:val="0"/>
                <w:szCs w:val="21"/>
              </w:rPr>
              <w:t>进行综合评议</w:t>
            </w:r>
            <w:r>
              <w:rPr>
                <w:rFonts w:hint="eastAsia" w:ascii="宋体" w:hAnsi="宋体" w:eastAsia="宋体" w:cs="宋体"/>
                <w:szCs w:val="21"/>
              </w:rPr>
              <w:t>（</w:t>
            </w:r>
            <w:r>
              <w:rPr>
                <w:rFonts w:hint="eastAsia" w:ascii="宋体" w:hAnsi="宋体" w:cs="宋体"/>
                <w:szCs w:val="21"/>
                <w:lang w:val="en-US" w:eastAsia="zh-CN"/>
              </w:rPr>
              <w:t>2</w:t>
            </w:r>
            <w:r>
              <w:rPr>
                <w:rFonts w:hint="eastAsia" w:ascii="宋体" w:hAnsi="宋体" w:eastAsia="宋体" w:cs="宋体"/>
                <w:szCs w:val="21"/>
              </w:rPr>
              <w:t>分）</w:t>
            </w:r>
            <w:r>
              <w:rPr>
                <w:rFonts w:hint="eastAsia" w:ascii="宋体" w:hAnsi="宋体" w:cs="宋体"/>
                <w:szCs w:val="21"/>
                <w:lang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szCs w:val="21"/>
              </w:rPr>
            </w:pPr>
            <w:r>
              <w:rPr>
                <w:rFonts w:hint="eastAsia" w:ascii="宋体" w:hAnsi="宋体" w:cs="宋体"/>
                <w:szCs w:val="21"/>
              </w:rPr>
              <w:t>应急预案完善，对</w:t>
            </w:r>
            <w:r>
              <w:rPr>
                <w:rFonts w:hint="eastAsia" w:ascii="宋体" w:hAnsi="宋体" w:cs="宋体"/>
                <w:szCs w:val="21"/>
                <w:lang w:val="en-US" w:eastAsia="zh-CN"/>
              </w:rPr>
              <w:t>改造过程中</w:t>
            </w:r>
            <w:r>
              <w:rPr>
                <w:rFonts w:hint="eastAsia" w:ascii="宋体" w:hAnsi="宋体" w:cs="宋体"/>
                <w:szCs w:val="21"/>
              </w:rPr>
              <w:t>网络突发应急事件有详细应对措施的得2分；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szCs w:val="21"/>
              </w:rPr>
            </w:pPr>
            <w:r>
              <w:rPr>
                <w:rFonts w:hint="eastAsia" w:ascii="宋体" w:hAnsi="宋体" w:cs="宋体"/>
                <w:szCs w:val="21"/>
              </w:rPr>
              <w:t>应急预案不够完善，对</w:t>
            </w:r>
            <w:r>
              <w:rPr>
                <w:rFonts w:hint="eastAsia" w:ascii="宋体" w:hAnsi="宋体" w:cs="宋体"/>
                <w:szCs w:val="21"/>
                <w:lang w:val="en-US" w:eastAsia="zh-CN"/>
              </w:rPr>
              <w:t>改造过程中</w:t>
            </w:r>
            <w:r>
              <w:rPr>
                <w:rFonts w:hint="eastAsia" w:ascii="宋体" w:hAnsi="宋体" w:cs="宋体"/>
                <w:szCs w:val="21"/>
              </w:rPr>
              <w:t>网络突发应急事件措施不足的得1分；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未提供本项内容的不得分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continue"/>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lang w:bidi="ar"/>
              </w:rPr>
            </w:pP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根据对设备、平台供应商组织协调能力情况进行综合评议，主要包括</w:t>
            </w:r>
            <w:r>
              <w:rPr>
                <w:rFonts w:hint="eastAsia" w:ascii="宋体" w:hAnsi="宋体" w:cs="宋体"/>
                <w:szCs w:val="21"/>
              </w:rPr>
              <w:t>摄像机、存储、网络设备等主要硬件设备供应商以及视频集成平台供应商</w:t>
            </w:r>
            <w:r>
              <w:rPr>
                <w:rFonts w:hint="eastAsia" w:ascii="宋体" w:hAnsi="宋体" w:eastAsia="宋体" w:cs="宋体"/>
                <w:szCs w:val="21"/>
                <w:lang w:bidi="ar"/>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szCs w:val="21"/>
                <w:lang w:eastAsia="zh-CN" w:bidi="ar"/>
              </w:rPr>
            </w:pPr>
            <w:r>
              <w:rPr>
                <w:rFonts w:hint="eastAsia" w:ascii="宋体" w:hAnsi="宋体" w:eastAsia="宋体" w:cs="宋体"/>
                <w:szCs w:val="21"/>
              </w:rPr>
              <w:t>（</w:t>
            </w:r>
            <w:r>
              <w:rPr>
                <w:rFonts w:hint="eastAsia" w:ascii="宋体" w:hAnsi="宋体" w:cs="宋体"/>
                <w:szCs w:val="21"/>
                <w:lang w:val="en-US" w:eastAsia="zh-CN"/>
              </w:rPr>
              <w:t>2</w:t>
            </w:r>
            <w:r>
              <w:rPr>
                <w:rFonts w:hint="eastAsia" w:ascii="宋体" w:hAnsi="宋体" w:eastAsia="宋体" w:cs="宋体"/>
                <w:szCs w:val="21"/>
              </w:rPr>
              <w:t>分）</w:t>
            </w:r>
            <w:r>
              <w:rPr>
                <w:rFonts w:hint="eastAsia" w:ascii="宋体" w:hAnsi="宋体" w:cs="宋体"/>
                <w:szCs w:val="21"/>
                <w:lang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szCs w:val="21"/>
              </w:rPr>
            </w:pPr>
            <w:r>
              <w:rPr>
                <w:rFonts w:hint="eastAsia" w:ascii="宋体" w:hAnsi="宋体" w:cs="宋体"/>
                <w:szCs w:val="21"/>
              </w:rPr>
              <w:t>协调方案完善，能协调供应商支持的2分；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szCs w:val="21"/>
              </w:rPr>
            </w:pPr>
            <w:r>
              <w:rPr>
                <w:rFonts w:hint="eastAsia" w:ascii="宋体" w:hAnsi="宋体" w:cs="宋体"/>
                <w:szCs w:val="21"/>
              </w:rPr>
              <w:t>协调方案不够完善，供应商支持无</w:t>
            </w:r>
            <w:r>
              <w:rPr>
                <w:rFonts w:hint="eastAsia" w:ascii="宋体" w:hAnsi="宋体" w:cs="宋体"/>
                <w:szCs w:val="21"/>
                <w:lang w:val="en-US" w:eastAsia="zh-CN"/>
              </w:rPr>
              <w:t>法</w:t>
            </w:r>
            <w:r>
              <w:rPr>
                <w:rFonts w:hint="eastAsia" w:ascii="宋体" w:hAnsi="宋体" w:cs="宋体"/>
                <w:szCs w:val="21"/>
              </w:rPr>
              <w:t>保障的1分；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未提供本项内容的不得分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restart"/>
            <w:tcBorders>
              <w:left w:val="single" w:color="auto" w:sz="4" w:space="0"/>
              <w:right w:val="single" w:color="auto" w:sz="2" w:space="0"/>
            </w:tcBorders>
            <w:vAlign w:val="center"/>
          </w:tcPr>
          <w:p>
            <w:pPr>
              <w:keepNext w:val="0"/>
              <w:keepLines w:val="0"/>
              <w:suppressLineNumbers w:val="0"/>
              <w:spacing w:before="0" w:beforeAutospacing="0" w:after="0" w:afterAutospacing="0" w:line="276" w:lineRule="auto"/>
              <w:ind w:left="0" w:right="0"/>
              <w:jc w:val="center"/>
              <w:rPr>
                <w:rFonts w:hint="eastAsia"/>
              </w:rPr>
            </w:pPr>
            <w:r>
              <w:rPr>
                <w:rFonts w:hint="eastAsia"/>
              </w:rPr>
              <w:t>项目实施</w:t>
            </w:r>
          </w:p>
          <w:p>
            <w:pPr>
              <w:keepNext w:val="0"/>
              <w:keepLines w:val="0"/>
              <w:suppressLineNumbers w:val="0"/>
              <w:spacing w:before="0" w:beforeAutospacing="0" w:after="0" w:afterAutospacing="0" w:line="276" w:lineRule="auto"/>
              <w:ind w:left="0" w:right="0"/>
              <w:jc w:val="center"/>
              <w:rPr>
                <w:rFonts w:hint="eastAsia"/>
              </w:rPr>
            </w:pPr>
            <w:r>
              <w:rPr>
                <w:rFonts w:hint="eastAsia"/>
                <w:highlight w:val="none"/>
                <w:lang w:val="en-US" w:eastAsia="zh-CN"/>
              </w:rPr>
              <w:t>能</w:t>
            </w:r>
            <w:r>
              <w:rPr>
                <w:rFonts w:hint="eastAsia"/>
              </w:rPr>
              <w:t>力</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11</w:t>
            </w:r>
            <w:r>
              <w:rPr>
                <w:rFonts w:hint="eastAsia" w:ascii="宋体" w:hAnsi="宋体" w:eastAsia="宋体" w:cs="宋体"/>
                <w:szCs w:val="21"/>
              </w:rPr>
              <w:t>分）</w:t>
            </w: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default" w:hAnsi="宋体" w:eastAsia="宋体" w:cs="宋体"/>
                <w:szCs w:val="21"/>
                <w:lang w:val="en-US" w:eastAsia="zh-CN"/>
              </w:rPr>
            </w:pPr>
            <w:r>
              <w:rPr>
                <w:rFonts w:hint="eastAsia" w:ascii="宋体" w:hAnsi="宋体" w:eastAsia="宋体" w:cs="宋体"/>
                <w:szCs w:val="21"/>
              </w:rPr>
              <w:t>项目团队</w:t>
            </w:r>
            <w:r>
              <w:rPr>
                <w:rFonts w:hint="eastAsia" w:ascii="宋体" w:hAnsi="宋体" w:eastAsia="宋体" w:cs="宋体"/>
                <w:color w:val="auto"/>
                <w:szCs w:val="21"/>
              </w:rPr>
              <w:t>成员</w:t>
            </w:r>
            <w:r>
              <w:rPr>
                <w:rFonts w:hint="eastAsia" w:ascii="宋体" w:hAnsi="宋体"/>
                <w:spacing w:val="0"/>
                <w:szCs w:val="21"/>
              </w:rPr>
              <w:t>具有登高作业证、电工证</w:t>
            </w:r>
            <w:r>
              <w:rPr>
                <w:rFonts w:hint="eastAsia" w:ascii="宋体" w:hAnsi="宋体"/>
                <w:spacing w:val="0"/>
                <w:szCs w:val="21"/>
                <w:lang w:val="en-US" w:eastAsia="zh-CN"/>
              </w:rPr>
              <w:t>的</w:t>
            </w:r>
            <w:r>
              <w:rPr>
                <w:rFonts w:hint="eastAsia" w:ascii="宋体" w:hAnsi="宋体"/>
                <w:spacing w:val="0"/>
                <w:szCs w:val="21"/>
                <w:lang w:eastAsia="zh-CN"/>
              </w:rPr>
              <w:t>，</w:t>
            </w:r>
            <w:r>
              <w:rPr>
                <w:rFonts w:hint="eastAsia" w:ascii="宋体" w:hAnsi="宋体"/>
                <w:spacing w:val="0"/>
                <w:szCs w:val="21"/>
              </w:rPr>
              <w:t>每提供一</w:t>
            </w:r>
            <w:r>
              <w:rPr>
                <w:rFonts w:hint="eastAsia" w:ascii="宋体" w:hAnsi="宋体"/>
                <w:spacing w:val="0"/>
                <w:szCs w:val="21"/>
                <w:lang w:val="en-US" w:eastAsia="zh-CN"/>
              </w:rPr>
              <w:t>个证书</w:t>
            </w:r>
            <w:r>
              <w:rPr>
                <w:rFonts w:hint="eastAsia" w:ascii="宋体" w:hAnsi="宋体"/>
                <w:spacing w:val="0"/>
                <w:szCs w:val="21"/>
              </w:rPr>
              <w:t>得1分，</w:t>
            </w:r>
            <w:r>
              <w:rPr>
                <w:rFonts w:hint="eastAsia" w:ascii="宋体" w:hAnsi="宋体"/>
                <w:spacing w:val="0"/>
                <w:szCs w:val="21"/>
                <w:lang w:val="en-US" w:eastAsia="zh-CN"/>
              </w:rPr>
              <w:t>本项</w:t>
            </w:r>
            <w:r>
              <w:rPr>
                <w:rFonts w:hint="eastAsia" w:ascii="宋体" w:hAnsi="宋体"/>
                <w:spacing w:val="0"/>
                <w:szCs w:val="21"/>
              </w:rPr>
              <w:t>最高</w:t>
            </w:r>
            <w:r>
              <w:rPr>
                <w:rFonts w:hint="eastAsia" w:ascii="宋体" w:hAnsi="宋体"/>
                <w:spacing w:val="0"/>
                <w:szCs w:val="21"/>
                <w:lang w:val="en-US" w:eastAsia="zh-CN"/>
              </w:rPr>
              <w:t>得2</w:t>
            </w:r>
            <w:r>
              <w:rPr>
                <w:rFonts w:hint="eastAsia" w:ascii="宋体" w:hAnsi="宋体"/>
                <w:spacing w:val="0"/>
                <w:szCs w:val="21"/>
              </w:rPr>
              <w:t>分。（</w:t>
            </w:r>
            <w:r>
              <w:rPr>
                <w:rFonts w:hint="eastAsia" w:ascii="宋体" w:hAnsi="宋体" w:eastAsia="宋体" w:cs="宋体"/>
                <w:szCs w:val="21"/>
              </w:rPr>
              <w:t>同时提供有效证书复印件加盖公章、投标人为其缴纳的投标截止时间前3个月内任意一个月的社保证明材料复印件加盖</w:t>
            </w:r>
            <w:bookmarkStart w:id="6" w:name="_GoBack"/>
            <w:r>
              <w:rPr>
                <w:rFonts w:hint="eastAsia" w:ascii="宋体" w:hAnsi="宋体" w:eastAsia="宋体" w:cs="宋体"/>
                <w:szCs w:val="21"/>
                <w:highlight w:val="none"/>
              </w:rPr>
              <w:t>公章。如多人具备同一证书的，按一项计算。</w:t>
            </w:r>
            <w:r>
              <w:rPr>
                <w:rFonts w:hint="eastAsia" w:ascii="宋体" w:hAnsi="宋体"/>
                <w:spacing w:val="0"/>
                <w:szCs w:val="21"/>
                <w:highlight w:val="none"/>
              </w:rPr>
              <w:t>）</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continue"/>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rPr>
            </w:pP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rPr>
            </w:pPr>
            <w:r>
              <w:rPr>
                <w:rFonts w:hint="eastAsia" w:ascii="宋体" w:hAnsi="宋体" w:cs="宋体"/>
                <w:szCs w:val="21"/>
                <w:lang w:val="en-US" w:eastAsia="zh-CN"/>
              </w:rPr>
              <w:t>根据投标人提供的</w:t>
            </w:r>
            <w:r>
              <w:rPr>
                <w:rFonts w:hint="eastAsia" w:ascii="宋体" w:hAnsi="宋体" w:eastAsia="宋体" w:cs="宋体"/>
                <w:szCs w:val="21"/>
              </w:rPr>
              <w:t>针对本项目人员保障</w:t>
            </w:r>
            <w:r>
              <w:rPr>
                <w:rFonts w:hint="eastAsia" w:ascii="宋体" w:hAnsi="宋体" w:cs="宋体"/>
                <w:szCs w:val="21"/>
                <w:lang w:eastAsia="zh-CN"/>
              </w:rPr>
              <w:t>的</w:t>
            </w:r>
            <w:r>
              <w:rPr>
                <w:rFonts w:hint="eastAsia" w:ascii="宋体" w:hAnsi="宋体" w:cs="宋体"/>
                <w:szCs w:val="21"/>
                <w:lang w:val="en-US" w:eastAsia="zh-CN"/>
              </w:rPr>
              <w:t>配置情况</w:t>
            </w:r>
            <w:r>
              <w:rPr>
                <w:rFonts w:hint="eastAsia" w:ascii="宋体" w:hAnsi="宋体" w:eastAsia="宋体" w:cs="宋体"/>
                <w:szCs w:val="21"/>
                <w:lang w:bidi="ar"/>
              </w:rPr>
              <w:t>进行综合评议</w:t>
            </w:r>
            <w:r>
              <w:rPr>
                <w:rFonts w:hint="eastAsia" w:ascii="宋体" w:hAnsi="宋体" w:eastAsia="宋体" w:cs="宋体"/>
                <w:szCs w:val="21"/>
              </w:rPr>
              <w:t>（</w:t>
            </w:r>
            <w:r>
              <w:rPr>
                <w:rFonts w:hint="eastAsia" w:ascii="宋体" w:hAnsi="宋体" w:cs="宋体"/>
                <w:szCs w:val="21"/>
                <w:lang w:val="en-US" w:eastAsia="zh-CN"/>
              </w:rPr>
              <w:t>2</w:t>
            </w:r>
            <w:r>
              <w:rPr>
                <w:rFonts w:hint="eastAsia" w:ascii="宋体" w:hAnsi="宋体" w:eastAsia="宋体" w:cs="宋体"/>
                <w:szCs w:val="21"/>
              </w:rPr>
              <w:t>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szCs w:val="21"/>
                <w:lang w:eastAsia="zh-CN"/>
              </w:rPr>
            </w:pPr>
            <w:r>
              <w:rPr>
                <w:rFonts w:hint="eastAsia" w:ascii="宋体" w:hAnsi="宋体" w:eastAsia="宋体" w:cs="宋体"/>
                <w:szCs w:val="21"/>
              </w:rPr>
              <w:t>施工人员数量≥15人的得2分</w:t>
            </w:r>
            <w:r>
              <w:rPr>
                <w:rFonts w:hint="eastAsia" w:ascii="宋体" w:hAnsi="宋体" w:cs="宋体"/>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szCs w:val="21"/>
                <w:lang w:eastAsia="zh-CN"/>
              </w:rPr>
            </w:pPr>
            <w:r>
              <w:rPr>
                <w:rFonts w:hint="eastAsia" w:ascii="宋体" w:hAnsi="宋体" w:eastAsia="宋体" w:cs="宋体"/>
                <w:szCs w:val="21"/>
              </w:rPr>
              <w:t>施工人员数量5-14人的得1分</w:t>
            </w:r>
            <w:r>
              <w:rPr>
                <w:rFonts w:hint="eastAsia" w:ascii="宋体" w:hAnsi="宋体" w:cs="宋体"/>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rPr>
            </w:pPr>
            <w:r>
              <w:rPr>
                <w:rFonts w:hint="eastAsia" w:ascii="宋体" w:hAnsi="宋体" w:eastAsia="宋体" w:cs="宋体"/>
                <w:szCs w:val="21"/>
              </w:rPr>
              <w:t>施工人员数量＜5人的</w:t>
            </w:r>
            <w:r>
              <w:rPr>
                <w:rFonts w:hint="eastAsia" w:ascii="宋体" w:hAnsi="宋体" w:cs="宋体"/>
                <w:szCs w:val="21"/>
                <w:lang w:val="en-US" w:eastAsia="zh-CN"/>
              </w:rPr>
              <w:t>不得分</w:t>
            </w:r>
            <w:r>
              <w:rPr>
                <w:rFonts w:hint="eastAsia" w:ascii="宋体" w:hAnsi="宋体" w:eastAsia="宋体" w:cs="宋体"/>
                <w:szCs w:val="21"/>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rPr>
            </w:pPr>
            <w:r>
              <w:rPr>
                <w:rFonts w:hint="eastAsia" w:ascii="宋体" w:hAnsi="宋体" w:eastAsia="宋体" w:cs="宋体"/>
                <w:color w:val="000000"/>
                <w:sz w:val="21"/>
                <w:szCs w:val="21"/>
                <w:highlight w:val="none"/>
                <w:lang w:val="en-US" w:eastAsia="zh-CN"/>
              </w:rPr>
              <w:t>（提供投标人为施工人员缴纳的投标截止时间前3个月内任意一个月的社保证明材料复印件加盖公章。）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continue"/>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rPr>
            </w:pP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val="en-US" w:eastAsia="zh-CN"/>
              </w:rPr>
            </w:pPr>
            <w:r>
              <w:rPr>
                <w:rFonts w:hint="eastAsia" w:ascii="宋体" w:hAnsi="宋体" w:eastAsia="宋体" w:cs="宋体"/>
                <w:szCs w:val="21"/>
                <w:lang w:val="en-US" w:eastAsia="zh-CN"/>
              </w:rPr>
              <w:t>根据投标人提供的针对本项目车辆保障的配置情况打分</w:t>
            </w:r>
            <w:r>
              <w:rPr>
                <w:rFonts w:hint="eastAsia" w:ascii="宋体" w:hAnsi="宋体" w:eastAsia="宋体" w:cs="宋体"/>
                <w:szCs w:val="21"/>
              </w:rPr>
              <w:t>（</w:t>
            </w:r>
            <w:r>
              <w:rPr>
                <w:rFonts w:hint="eastAsia" w:ascii="宋体" w:hAnsi="宋体" w:cs="宋体"/>
                <w:szCs w:val="21"/>
                <w:lang w:val="en-US" w:eastAsia="zh-CN"/>
              </w:rPr>
              <w:t>4</w:t>
            </w:r>
            <w:r>
              <w:rPr>
                <w:rFonts w:hint="eastAsia" w:ascii="宋体" w:hAnsi="宋体" w:eastAsia="宋体" w:cs="宋体"/>
                <w:szCs w:val="21"/>
              </w:rPr>
              <w:t>分）</w:t>
            </w:r>
            <w:r>
              <w:rPr>
                <w:rFonts w:hint="eastAsia" w:ascii="宋体" w:hAnsi="宋体" w:eastAsia="宋体" w:cs="宋体"/>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val="en-US" w:eastAsia="zh-CN"/>
              </w:rPr>
            </w:pPr>
            <w:r>
              <w:rPr>
                <w:rFonts w:hint="eastAsia" w:ascii="宋体" w:hAnsi="宋体" w:eastAsia="宋体" w:cs="宋体"/>
                <w:szCs w:val="21"/>
                <w:lang w:val="en-US" w:eastAsia="zh-CN"/>
              </w:rPr>
              <w:t>配备2辆及以上自有专用登高车辆的得2分，配备1辆的得1分，没有配备的不得分；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val="en-US" w:eastAsia="zh-CN"/>
              </w:rPr>
            </w:pPr>
            <w:r>
              <w:rPr>
                <w:rFonts w:hint="eastAsia" w:ascii="宋体" w:hAnsi="宋体" w:eastAsia="宋体" w:cs="宋体"/>
                <w:szCs w:val="21"/>
                <w:lang w:val="en-US" w:eastAsia="zh-CN"/>
              </w:rPr>
              <w:t>（提供车辆行驶证复印件加盖公章</w:t>
            </w:r>
            <w:r>
              <w:rPr>
                <w:rFonts w:hint="eastAsia" w:ascii="宋体" w:hAnsi="宋体" w:cs="宋体"/>
                <w:szCs w:val="21"/>
                <w:lang w:val="en-US" w:eastAsia="zh-CN"/>
              </w:rPr>
              <w:t>。</w:t>
            </w:r>
            <w:r>
              <w:rPr>
                <w:rFonts w:hint="eastAsia" w:ascii="宋体" w:hAnsi="宋体" w:eastAsia="宋体" w:cs="宋体"/>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val="en-US" w:eastAsia="zh-CN"/>
              </w:rPr>
            </w:pPr>
            <w:r>
              <w:rPr>
                <w:rFonts w:hint="eastAsia" w:ascii="宋体" w:hAnsi="宋体" w:eastAsia="宋体" w:cs="宋体"/>
                <w:szCs w:val="21"/>
                <w:lang w:val="en-US" w:eastAsia="zh-CN"/>
              </w:rPr>
              <w:t>配备3辆及以上其它自有维护专用车辆（除专用登高车辆外）的得2分，1-2辆的得1分，没有配备的不得分。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lang w:val="en-US" w:eastAsia="zh-CN"/>
              </w:rPr>
            </w:pPr>
            <w:r>
              <w:rPr>
                <w:rFonts w:hint="eastAsia" w:ascii="宋体" w:hAnsi="宋体" w:eastAsia="宋体" w:cs="宋体"/>
                <w:szCs w:val="21"/>
                <w:lang w:val="en-US" w:eastAsia="zh-CN"/>
              </w:rPr>
              <w:t>（提供车辆行驶证复印件加盖公章。）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continue"/>
            <w:tcBorders>
              <w:left w:val="single" w:color="auto" w:sz="4" w:space="0"/>
              <w:bottom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rPr>
            </w:pP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szCs w:val="21"/>
                <w:lang w:eastAsia="zh-CN" w:bidi="ar"/>
              </w:rPr>
            </w:pPr>
            <w:r>
              <w:rPr>
                <w:rFonts w:hint="eastAsia" w:ascii="宋体" w:hAnsi="宋体" w:eastAsia="宋体" w:cs="宋体"/>
                <w:szCs w:val="21"/>
                <w:lang w:bidi="ar"/>
              </w:rPr>
              <w:t>根据投标人提供的</w:t>
            </w:r>
            <w:r>
              <w:rPr>
                <w:rFonts w:hint="eastAsia" w:ascii="宋体" w:hAnsi="宋体"/>
                <w:spacing w:val="0"/>
                <w:szCs w:val="21"/>
                <w:lang w:val="en-US" w:eastAsia="zh-CN"/>
              </w:rPr>
              <w:t>针对本项目的</w:t>
            </w:r>
            <w:r>
              <w:rPr>
                <w:rFonts w:hint="eastAsia" w:ascii="宋体" w:hAnsi="宋体" w:cs="宋体"/>
                <w:kern w:val="0"/>
                <w:szCs w:val="21"/>
              </w:rPr>
              <w:t>售后服务方案</w:t>
            </w:r>
            <w:r>
              <w:rPr>
                <w:rFonts w:hint="eastAsia" w:ascii="宋体" w:hAnsi="宋体" w:cs="宋体"/>
                <w:kern w:val="0"/>
                <w:szCs w:val="21"/>
                <w:lang w:val="en-US" w:eastAsia="zh-CN"/>
              </w:rPr>
              <w:t>进行综合评议</w:t>
            </w:r>
            <w:r>
              <w:rPr>
                <w:rFonts w:hint="eastAsia" w:ascii="宋体" w:hAnsi="宋体" w:eastAsia="宋体" w:cs="宋体"/>
                <w:szCs w:val="21"/>
              </w:rPr>
              <w:t>（</w:t>
            </w:r>
            <w:r>
              <w:rPr>
                <w:rFonts w:hint="eastAsia" w:ascii="宋体" w:hAnsi="宋体" w:cs="宋体"/>
                <w:szCs w:val="21"/>
                <w:lang w:val="en-US" w:eastAsia="zh-CN"/>
              </w:rPr>
              <w:t>3</w:t>
            </w:r>
            <w:r>
              <w:rPr>
                <w:rFonts w:hint="eastAsia" w:ascii="宋体" w:hAnsi="宋体" w:eastAsia="宋体" w:cs="宋体"/>
                <w:szCs w:val="21"/>
              </w:rPr>
              <w:t>分）</w:t>
            </w:r>
            <w:r>
              <w:rPr>
                <w:rFonts w:hint="eastAsia" w:ascii="宋体" w:hAnsi="宋体" w:cs="宋体"/>
                <w:szCs w:val="21"/>
                <w:lang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kern w:val="0"/>
                <w:szCs w:val="21"/>
              </w:rPr>
            </w:pPr>
            <w:r>
              <w:rPr>
                <w:rFonts w:hint="eastAsia" w:ascii="宋体" w:hAnsi="宋体" w:cs="宋体"/>
                <w:kern w:val="0"/>
                <w:szCs w:val="21"/>
              </w:rPr>
              <w:t>售后服务方案详细、措施合理且具有可行性，响应速度快，紧急故障处理流程明晰，有完善的备品备件库的得</w:t>
            </w:r>
            <w:r>
              <w:rPr>
                <w:rFonts w:hint="eastAsia" w:ascii="宋体" w:hAnsi="宋体" w:cs="宋体"/>
                <w:kern w:val="0"/>
                <w:szCs w:val="21"/>
                <w:lang w:val="en-US" w:eastAsia="zh-CN"/>
              </w:rPr>
              <w:t>3</w:t>
            </w:r>
            <w:r>
              <w:rPr>
                <w:rFonts w:hint="eastAsia" w:ascii="宋体" w:hAnsi="宋体" w:cs="宋体"/>
                <w:kern w:val="0"/>
                <w:szCs w:val="21"/>
              </w:rPr>
              <w:t>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kern w:val="0"/>
                <w:szCs w:val="21"/>
              </w:rPr>
            </w:pPr>
            <w:r>
              <w:rPr>
                <w:rFonts w:hint="eastAsia" w:ascii="宋体" w:hAnsi="宋体" w:cs="宋体"/>
                <w:kern w:val="0"/>
                <w:szCs w:val="21"/>
              </w:rPr>
              <w:t>售后服务方案比较详细、措施比较合理、响应速度较快，紧急故障处理流程基本完整，有比较完善的备品备件库的得2分；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kern w:val="0"/>
                <w:szCs w:val="21"/>
              </w:rPr>
            </w:pPr>
            <w:r>
              <w:rPr>
                <w:rFonts w:hint="eastAsia" w:ascii="宋体" w:hAnsi="宋体" w:cs="宋体"/>
                <w:kern w:val="0"/>
                <w:szCs w:val="21"/>
              </w:rPr>
              <w:t>售后服务方案简单粗略，部分内容存在瑕疵有可能影响项目实施的得1分；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val="en-US" w:eastAsia="zh-CN"/>
              </w:rPr>
            </w:pPr>
            <w:r>
              <w:rPr>
                <w:rFonts w:hint="eastAsia" w:ascii="宋体" w:hAnsi="宋体" w:cs="宋体"/>
                <w:kern w:val="0"/>
                <w:szCs w:val="21"/>
              </w:rPr>
              <w:t>未提供本项内容</w:t>
            </w:r>
            <w:r>
              <w:rPr>
                <w:rFonts w:hint="eastAsia" w:ascii="宋体" w:hAnsi="宋体" w:cs="宋体"/>
                <w:kern w:val="0"/>
                <w:szCs w:val="21"/>
                <w:lang w:eastAsia="zh-CN"/>
              </w:rPr>
              <w:t>的</w:t>
            </w:r>
            <w:r>
              <w:rPr>
                <w:rFonts w:hint="eastAsia" w:ascii="宋体" w:hAnsi="宋体" w:cs="宋体"/>
                <w:kern w:val="0"/>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jc w:val="both"/>
              <w:rPr>
                <w:rFonts w:hint="eastAsia" w:ascii="宋体" w:hAnsi="宋体" w:eastAsia="宋体" w:cs="宋体"/>
                <w:szCs w:val="21"/>
                <w:highlight w:val="none"/>
              </w:rPr>
            </w:pPr>
            <w:r>
              <w:rPr>
                <w:rFonts w:hint="eastAsia" w:ascii="宋体" w:hAnsi="宋体" w:eastAsia="宋体" w:cs="宋体"/>
                <w:snapToGrid w:val="0"/>
                <w:color w:val="auto"/>
                <w:spacing w:val="-4"/>
                <w:szCs w:val="21"/>
                <w:highlight w:val="none"/>
              </w:rPr>
              <w:t>业绩（</w:t>
            </w:r>
            <w:r>
              <w:rPr>
                <w:rFonts w:hint="eastAsia" w:ascii="宋体" w:hAnsi="宋体" w:cs="宋体"/>
                <w:snapToGrid w:val="0"/>
                <w:color w:val="auto"/>
                <w:spacing w:val="-4"/>
                <w:szCs w:val="21"/>
                <w:highlight w:val="none"/>
                <w:lang w:val="en-US" w:eastAsia="zh-CN"/>
              </w:rPr>
              <w:t>1</w:t>
            </w:r>
            <w:r>
              <w:rPr>
                <w:rFonts w:hint="eastAsia" w:ascii="宋体" w:hAnsi="宋体" w:eastAsia="宋体" w:cs="宋体"/>
                <w:snapToGrid w:val="0"/>
                <w:color w:val="auto"/>
                <w:spacing w:val="-4"/>
                <w:szCs w:val="21"/>
                <w:highlight w:val="none"/>
              </w:rPr>
              <w:t>分）</w:t>
            </w: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highlight w:val="none"/>
              </w:rPr>
            </w:pPr>
            <w:r>
              <w:rPr>
                <w:rFonts w:hint="eastAsia" w:ascii="宋体" w:hAnsi="宋体" w:eastAsia="宋体" w:cs="宋体"/>
                <w:color w:val="auto"/>
                <w:szCs w:val="21"/>
                <w:highlight w:val="none"/>
              </w:rPr>
              <w:t>投标人2022年1月1日以来（以合同签订时间为准）具有类似项目业绩，每个得</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rPr>
              <w:t>分，最高得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分。（提供合同及中标通知书复印件加盖公章</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spacing w:val="0"/>
                <w:szCs w:val="21"/>
              </w:rPr>
            </w:pPr>
            <w:r>
              <w:rPr>
                <w:rFonts w:hint="eastAsia" w:ascii="宋体" w:hAnsi="宋体"/>
                <w:spacing w:val="0"/>
                <w:szCs w:val="21"/>
              </w:rPr>
              <w:t>培训计划</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yellow"/>
              </w:rPr>
            </w:pPr>
            <w:r>
              <w:rPr>
                <w:rFonts w:hint="eastAsia" w:ascii="宋体" w:hAnsi="宋体" w:eastAsia="宋体" w:cs="宋体"/>
                <w:snapToGrid w:val="0"/>
                <w:spacing w:val="-4"/>
                <w:szCs w:val="21"/>
                <w:highlight w:val="none"/>
              </w:rPr>
              <w:t>（</w:t>
            </w:r>
            <w:r>
              <w:rPr>
                <w:rFonts w:hint="eastAsia" w:ascii="宋体" w:hAnsi="宋体" w:cs="宋体"/>
                <w:snapToGrid w:val="0"/>
                <w:spacing w:val="-4"/>
                <w:szCs w:val="21"/>
                <w:highlight w:val="none"/>
                <w:lang w:val="en-US" w:eastAsia="zh-CN"/>
              </w:rPr>
              <w:t>2</w:t>
            </w:r>
            <w:r>
              <w:rPr>
                <w:rFonts w:hint="eastAsia" w:ascii="宋体" w:hAnsi="宋体" w:eastAsia="宋体" w:cs="宋体"/>
                <w:snapToGrid w:val="0"/>
                <w:spacing w:val="-4"/>
                <w:szCs w:val="21"/>
                <w:highlight w:val="none"/>
              </w:rPr>
              <w:t>分）</w:t>
            </w: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eastAsia="zh-CN" w:bidi="ar"/>
              </w:rPr>
            </w:pPr>
            <w:r>
              <w:rPr>
                <w:rFonts w:hint="eastAsia" w:ascii="宋体" w:hAnsi="宋体" w:eastAsia="宋体" w:cs="宋体"/>
                <w:szCs w:val="21"/>
                <w:lang w:bidi="ar"/>
              </w:rPr>
              <w:t>根据</w:t>
            </w:r>
            <w:r>
              <w:rPr>
                <w:rFonts w:hint="eastAsia" w:ascii="宋体" w:hAnsi="宋体" w:cs="宋体"/>
                <w:szCs w:val="21"/>
                <w:lang w:val="en-US" w:eastAsia="zh-CN" w:bidi="ar"/>
              </w:rPr>
              <w:t>投标人</w:t>
            </w:r>
            <w:r>
              <w:rPr>
                <w:rFonts w:hint="eastAsia" w:ascii="宋体" w:hAnsi="宋体" w:eastAsia="宋体" w:cs="宋体"/>
                <w:szCs w:val="21"/>
                <w:lang w:val="en-US" w:eastAsia="zh-CN" w:bidi="ar"/>
              </w:rPr>
              <w:t>提供</w:t>
            </w:r>
            <w:r>
              <w:rPr>
                <w:rFonts w:hint="eastAsia" w:ascii="宋体" w:hAnsi="宋体" w:cs="宋体"/>
                <w:szCs w:val="21"/>
                <w:lang w:val="en-US" w:eastAsia="zh-CN" w:bidi="ar"/>
              </w:rPr>
              <w:t>的</w:t>
            </w:r>
            <w:r>
              <w:rPr>
                <w:rFonts w:hint="eastAsia" w:ascii="宋体" w:hAnsi="宋体" w:eastAsia="宋体" w:cs="宋体"/>
                <w:szCs w:val="21"/>
                <w:lang w:bidi="ar"/>
              </w:rPr>
              <w:t>针对本项目制定的培训计划（培训的方式、地点、人数、时间等内容）的全面性、详尽性、科学性进行综合评议</w:t>
            </w:r>
            <w:r>
              <w:rPr>
                <w:rFonts w:hint="eastAsia" w:ascii="宋体" w:hAnsi="宋体" w:eastAsia="宋体" w:cs="宋体"/>
                <w:szCs w:val="21"/>
                <w:lang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val="en-US" w:eastAsia="zh-CN" w:bidi="ar"/>
              </w:rPr>
              <w:t>培训计划</w:t>
            </w:r>
            <w:r>
              <w:rPr>
                <w:rFonts w:hint="eastAsia" w:ascii="宋体" w:hAnsi="宋体" w:eastAsia="宋体" w:cs="宋体"/>
                <w:szCs w:val="21"/>
                <w:lang w:bidi="ar"/>
              </w:rPr>
              <w:t>合理可行，能完全满足</w:t>
            </w:r>
            <w:r>
              <w:rPr>
                <w:rFonts w:hint="eastAsia" w:ascii="宋体" w:hAnsi="宋体" w:eastAsia="宋体" w:cs="宋体"/>
                <w:szCs w:val="21"/>
                <w:lang w:val="en-US" w:eastAsia="zh-CN" w:bidi="ar"/>
              </w:rPr>
              <w:t>培训要求</w:t>
            </w:r>
            <w:r>
              <w:rPr>
                <w:rFonts w:hint="eastAsia" w:ascii="宋体" w:hAnsi="宋体" w:eastAsia="宋体" w:cs="宋体"/>
                <w:szCs w:val="21"/>
                <w:lang w:bidi="ar"/>
              </w:rPr>
              <w:t>的得</w:t>
            </w:r>
            <w:r>
              <w:rPr>
                <w:rFonts w:hint="eastAsia" w:ascii="宋体" w:hAnsi="宋体" w:eastAsia="宋体" w:cs="宋体"/>
                <w:szCs w:val="21"/>
                <w:lang w:val="en-US" w:eastAsia="zh-CN" w:bidi="ar"/>
              </w:rPr>
              <w:t>2</w:t>
            </w:r>
            <w:r>
              <w:rPr>
                <w:rFonts w:hint="eastAsia" w:ascii="宋体" w:hAnsi="宋体" w:eastAsia="宋体" w:cs="宋体"/>
                <w:szCs w:val="21"/>
                <w:lang w:bidi="ar"/>
              </w:rPr>
              <w:t>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val="en-US" w:eastAsia="zh-CN" w:bidi="ar"/>
              </w:rPr>
              <w:t>培训计划</w:t>
            </w:r>
            <w:r>
              <w:rPr>
                <w:rFonts w:hint="eastAsia" w:ascii="宋体" w:hAnsi="宋体" w:eastAsia="宋体" w:cs="宋体"/>
                <w:szCs w:val="21"/>
                <w:lang w:bidi="ar"/>
              </w:rPr>
              <w:t>较为合理可行，</w:t>
            </w:r>
            <w:r>
              <w:rPr>
                <w:rFonts w:hint="eastAsia" w:ascii="宋体" w:hAnsi="宋体" w:eastAsia="宋体" w:cs="宋体"/>
                <w:szCs w:val="21"/>
                <w:lang w:val="en-US" w:eastAsia="zh-CN" w:bidi="ar"/>
              </w:rPr>
              <w:t>不能完全满足培训要求的</w:t>
            </w:r>
            <w:r>
              <w:rPr>
                <w:rFonts w:hint="eastAsia" w:ascii="宋体" w:hAnsi="宋体" w:eastAsia="宋体" w:cs="宋体"/>
                <w:szCs w:val="21"/>
                <w:lang w:bidi="ar"/>
              </w:rPr>
              <w:t>得</w:t>
            </w:r>
            <w:r>
              <w:rPr>
                <w:rFonts w:hint="eastAsia" w:ascii="宋体" w:hAnsi="宋体" w:eastAsia="宋体" w:cs="宋体"/>
                <w:szCs w:val="21"/>
                <w:lang w:val="en-US" w:eastAsia="zh-CN" w:bidi="ar"/>
              </w:rPr>
              <w:t>1</w:t>
            </w:r>
            <w:r>
              <w:rPr>
                <w:rFonts w:hint="eastAsia" w:ascii="宋体" w:hAnsi="宋体" w:eastAsia="宋体" w:cs="宋体"/>
                <w:szCs w:val="21"/>
                <w:lang w:bidi="ar"/>
              </w:rPr>
              <w:t>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lang w:eastAsia="zh-CN"/>
              </w:rPr>
            </w:pPr>
            <w:r>
              <w:rPr>
                <w:rFonts w:hint="eastAsia" w:ascii="宋体" w:hAnsi="宋体" w:eastAsia="宋体" w:cs="宋体"/>
                <w:szCs w:val="21"/>
                <w:lang w:bidi="ar"/>
              </w:rPr>
              <w:t>未提供本项内容的不得分。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restart"/>
            <w:tcBorders>
              <w:left w:val="single" w:color="auto" w:sz="4" w:space="0"/>
              <w:right w:val="single" w:color="auto" w:sz="2"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Cs w:val="21"/>
              </w:rPr>
            </w:pPr>
            <w:r>
              <w:rPr>
                <w:rFonts w:hint="eastAsia" w:ascii="宋体" w:hAnsi="宋体" w:eastAsia="宋体" w:cs="宋体"/>
                <w:kern w:val="0"/>
                <w:szCs w:val="21"/>
              </w:rPr>
              <w:t>节能环保</w:t>
            </w:r>
          </w:p>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kern w:val="0"/>
                <w:szCs w:val="21"/>
              </w:rPr>
              <w:t>（2分）</w:t>
            </w: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napToGrid w:val="0"/>
                <w:spacing w:val="-4"/>
                <w:szCs w:val="21"/>
              </w:rPr>
            </w:pPr>
            <w:r>
              <w:rPr>
                <w:rFonts w:hint="eastAsia" w:ascii="宋体" w:hAnsi="宋体" w:eastAsia="宋体" w:cs="宋体"/>
                <w:snapToGrid w:val="0"/>
                <w:spacing w:val="-4"/>
                <w:szCs w:val="21"/>
              </w:rPr>
              <w:t>节能产品（1分）：投标产品列入财政部、发展改革委等部门发布的“节能品目清单”，且获得指定认证机构出具的节能产品认证证书的，每项产品得0.5分，最高得1分。（须提供有效节能产品认证证书复印件，否则不得分。强制节能产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continue"/>
            <w:tcBorders>
              <w:left w:val="single" w:color="auto" w:sz="4" w:space="0"/>
              <w:right w:val="single" w:color="auto" w:sz="2"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napToGrid w:val="0"/>
                <w:spacing w:val="-4"/>
                <w:szCs w:val="21"/>
              </w:rPr>
            </w:pPr>
            <w:r>
              <w:rPr>
                <w:rFonts w:hint="eastAsia" w:ascii="宋体" w:hAnsi="宋体" w:eastAsia="宋体" w:cs="宋体"/>
                <w:snapToGrid w:val="0"/>
                <w:spacing w:val="-4"/>
                <w:szCs w:val="21"/>
              </w:rPr>
              <w:t>环境标志产品（1分）：投标产品列入财政部、生态环境部等部门发布的“环境标志产品品目清单”，且获得指定认证机构出具的环境标志产品认证证书的，每项产品得0.5分，最高得1分。（须提供有效的环境标志产品认证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tcBorders>
              <w:left w:val="single" w:color="auto" w:sz="4" w:space="0"/>
              <w:right w:val="single" w:color="auto" w:sz="2"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kern w:val="0"/>
                <w:szCs w:val="21"/>
              </w:rPr>
              <w:t>政府采购政策加分（1分）</w:t>
            </w: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kern w:val="0"/>
                <w:szCs w:val="21"/>
              </w:rPr>
              <w:t>是国家认定的少数民族地区企业的加1分。</w:t>
            </w:r>
          </w:p>
        </w:tc>
      </w:tr>
    </w:tbl>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注：本项目在评审时对小型和微型企业产品的报价给予</w:t>
      </w:r>
      <w:r>
        <w:rPr>
          <w:rFonts w:ascii="宋体" w:hAnsi="宋体"/>
          <w:szCs w:val="21"/>
        </w:rPr>
        <w:t>10%的扣除，用扣除后的价格参与评审。投标人所投产品全部为小型和微型企业产品的享受这个折扣。</w:t>
      </w:r>
    </w:p>
    <w:p>
      <w:r>
        <w:rPr>
          <w:rFonts w:ascii="宋体" w:hAnsi="宋体"/>
          <w:szCs w:val="21"/>
        </w:rPr>
        <w:br w:type="page"/>
      </w:r>
    </w:p>
    <w:p>
      <w:pPr>
        <w:pStyle w:val="12"/>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第五章</w:t>
      </w:r>
      <w:r>
        <w:rPr>
          <w:rFonts w:ascii="黑体" w:hAnsi="宋体" w:eastAsia="黑体"/>
          <w:b/>
          <w:bCs/>
          <w:sz w:val="28"/>
          <w:szCs w:val="28"/>
        </w:rPr>
        <w:t xml:space="preserve">  </w:t>
      </w:r>
      <w:r>
        <w:rPr>
          <w:rFonts w:hint="eastAsia" w:ascii="黑体" w:hAnsi="宋体" w:eastAsia="黑体"/>
          <w:b/>
          <w:bCs/>
          <w:sz w:val="28"/>
          <w:szCs w:val="28"/>
        </w:rPr>
        <w:t>政府采购合同主要条款</w:t>
      </w:r>
    </w:p>
    <w:p>
      <w:pPr>
        <w:pStyle w:val="12"/>
        <w:snapToGrid w:val="0"/>
        <w:spacing w:beforeLines="0" w:afterLines="0"/>
        <w:jc w:val="center"/>
        <w:outlineLvl w:val="0"/>
        <w:rPr>
          <w:rFonts w:ascii="黑体" w:hAnsi="宋体" w:eastAsia="黑体"/>
          <w:b/>
          <w:bCs/>
          <w:sz w:val="28"/>
          <w:szCs w:val="28"/>
        </w:rPr>
      </w:pPr>
    </w:p>
    <w:p>
      <w:pPr>
        <w:pStyle w:val="12"/>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采购合同（仅作参考</w:t>
      </w:r>
      <w:r>
        <w:rPr>
          <w:rFonts w:ascii="黑体" w:hAnsi="宋体" w:eastAsia="黑体"/>
          <w:b/>
          <w:bCs/>
          <w:color w:val="auto"/>
          <w:sz w:val="28"/>
          <w:szCs w:val="28"/>
          <w:highlight w:val="none"/>
        </w:rPr>
        <w:t>）</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甲方（需方）：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乙方（供方）：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供、需双方根据</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项目（招标编号: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）招标结果和招标文件的要求，并经双方协调一致，订立本采购合同。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一、合同文件：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1.合同条款。</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2.中标通知书。</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3.招标文件。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4.更正公告。</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5.中标单位投标文件。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6.其他。</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二、合同金额:合同金额为(大写)_________________元（</w:t>
      </w:r>
      <w:r>
        <w:rPr>
          <w:rFonts w:hint="eastAsia" w:asciiTheme="minorEastAsia" w:hAnsiTheme="minorEastAsia" w:eastAsiaTheme="minorEastAsia"/>
          <w:color w:val="auto"/>
          <w:szCs w:val="21"/>
          <w:highlight w:val="none"/>
          <w:shd w:val="clear" w:color="auto" w:fill="FFFFFF"/>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元）人民币。</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附《采购项目清单内容》   </w:t>
      </w:r>
    </w:p>
    <w:tbl>
      <w:tblPr>
        <w:tblStyle w:val="24"/>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836"/>
        <w:gridCol w:w="1800"/>
        <w:gridCol w:w="1758"/>
        <w:gridCol w:w="76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r>
    </w:tbl>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三、质量要求及供方对质量负责条件和期限：</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1.供方提供的货物必须是现货、全新，符合招标要求的规格型号和技术指标。供方对货物提供</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年的免费保修期（货物厂家另有超过此质保期的按原规定执行），保修期内非因需方的人为原因而出现质量问题的，由供方负责包修、包换或者包退，并承担调换或退货的实际费用。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2.供方在维保期内接到用户单位的电话后，在</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小时内响应，</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小时以内到现场，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小时以内解决问题，不能修复的，必须采取无偿提供备品、备件或备机等措施，以保证用户单位的正常使用。</w:t>
      </w:r>
    </w:p>
    <w:p>
      <w:pPr>
        <w:pStyle w:val="2"/>
        <w:spacing w:after="0" w:line="400" w:lineRule="exact"/>
        <w:ind w:firstLine="420" w:firstLineChars="200"/>
        <w:rPr>
          <w:rFonts w:eastAsiaTheme="minorEastAsia"/>
          <w:color w:val="auto"/>
          <w:highlight w:val="none"/>
        </w:rPr>
      </w:pPr>
      <w:r>
        <w:rPr>
          <w:rFonts w:hint="eastAsia" w:asciiTheme="minorEastAsia" w:hAnsiTheme="minorEastAsia" w:eastAsiaTheme="minorEastAsia"/>
          <w:color w:val="auto"/>
          <w:szCs w:val="21"/>
          <w:highlight w:val="none"/>
        </w:rPr>
        <w:t>3.</w:t>
      </w:r>
      <w:r>
        <w:rPr>
          <w:rFonts w:hint="eastAsia" w:asciiTheme="minorEastAsia" w:hAnsiTheme="minorEastAsia" w:eastAsiaTheme="minorEastAsia" w:cstheme="minorEastAsia"/>
          <w:color w:val="auto"/>
          <w:szCs w:val="21"/>
          <w:highlight w:val="none"/>
        </w:rPr>
        <w:t>在质保期内，中标单位需每年一次对采购方指定人员进行免费培训。</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四、工期时间__________________________</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交货地点：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五、货款支付</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1.付款方式：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2.合同履行完毕，需方根据合同进行验收，验收合格后</w:t>
      </w:r>
      <w:r>
        <w:rPr>
          <w:rFonts w:hint="eastAsia" w:asciiTheme="minorEastAsia" w:hAnsiTheme="minorEastAsia" w:eastAsiaTheme="minorEastAsia"/>
          <w:color w:val="auto"/>
          <w:szCs w:val="21"/>
          <w:highlight w:val="none"/>
          <w:lang w:val="en-US" w:eastAsia="zh-CN"/>
        </w:rPr>
        <w:t>中标人</w:t>
      </w:r>
      <w:r>
        <w:rPr>
          <w:rFonts w:hint="eastAsia" w:asciiTheme="minorEastAsia" w:hAnsiTheme="minorEastAsia" w:eastAsiaTheme="minorEastAsia"/>
          <w:color w:val="auto"/>
          <w:szCs w:val="21"/>
          <w:highlight w:val="none"/>
        </w:rPr>
        <w:t>按财政结算要求办理货款结算手续。</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履约保证金：为保证政府采购项目合同的顺利执行，供方在本合同签订之前，其中标价的___%作为履约保证金（银行汇票形式）交付采购人。待项目验收合格后，由采购人将履约保证金无息退还供方。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七、违约责任</w:t>
      </w:r>
    </w:p>
    <w:p>
      <w:pPr>
        <w:widowControl/>
        <w:spacing w:line="400" w:lineRule="exact"/>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1.甲方无正当理由拒收货物的，甲方向乙方偿付拒收货款总值的百分之五违约金。</w:t>
      </w:r>
    </w:p>
    <w:p>
      <w:pPr>
        <w:widowControl/>
        <w:spacing w:line="400" w:lineRule="exact"/>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2.乙方逾期交付货物的，乙方应按逾期交付货款总额每日千分之六向甲方支付违约金，由甲方从待付货款中扣除。逾期超过约定日期 10个工作日不能交货的，甲方可解除本合同，履约保证金不予退还，如造成甲方损失超过履约保证金的，超出部分由乙方继续承担赔偿责任。</w:t>
      </w:r>
    </w:p>
    <w:p>
      <w:pPr>
        <w:widowControl/>
        <w:spacing w:line="400" w:lineRule="exact"/>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pPr>
        <w:widowControl/>
        <w:spacing w:line="400" w:lineRule="exact"/>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4.因需方原因逾期支付合同款，自逾期之日起，向供方每日偿付合同总价千分之二的滞纳金；需方无正当理由拒付货款的，应向供方偿付合同总价百分之五的违约金。</w:t>
      </w:r>
    </w:p>
    <w:p>
      <w:pPr>
        <w:widowControl/>
        <w:spacing w:line="400" w:lineRule="exact"/>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5.供方在项目验收合格之日起保修期内违反本合同有关承诺保证的，按合同第九条处理。</w:t>
      </w:r>
    </w:p>
    <w:p>
      <w:pPr>
        <w:widowControl/>
        <w:spacing w:line="400" w:lineRule="exact"/>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6.如发现乙方违反招投标文件和合同的有关规定，甲方有权根据约定对乙方进行处罚，并有权提前终止合同。</w:t>
      </w:r>
    </w:p>
    <w:p>
      <w:pPr>
        <w:widowControl/>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八、调试和验收</w:t>
      </w:r>
    </w:p>
    <w:p>
      <w:pPr>
        <w:widowControl/>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widowControl/>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2.乙方交货前应对产品作出全面检查和对验收文件进行整理，并列出清单，作为甲方收货验收和使用的技术条件依据，检验的结果应随货物交甲方。</w:t>
      </w:r>
    </w:p>
    <w:p>
      <w:pPr>
        <w:widowControl/>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3.甲方对乙方提供的货物在使用前进行调试时，乙方需负责安装并培训甲方的使用操作人员，并协助甲方一起调试，直到符合技术要求，甲方才做最终验收。</w:t>
      </w:r>
    </w:p>
    <w:p>
      <w:pPr>
        <w:widowControl/>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4.对技术复杂的货物，甲方应请国家认可的专业检测机构参与初步验收及最终验收，并由其出具质量检测报告。</w:t>
      </w:r>
    </w:p>
    <w:p>
      <w:pPr>
        <w:widowControl/>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5.验收时乙方必须在现场，由乙方提供检测报告，检测费用由乙方负责。</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九、争议的解决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因本合同引起的或与本合同有关的任何争议，合同双方应首先通过协商解决，达成书面协议，如协商不成，可选择下列第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种方式解决。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1.提请宁海县仲裁委员会按照该会仲裁规则进行仲裁，仲裁裁决是终局的，对合同双方均有约束力。</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2.向有管辖权的人民法院提起诉讼。</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十、合同生效及其它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1.中标方持中标通知书作为与需方签订合同的凭证。</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2.本合同经需、供双方法定代表人或其授权委托人签名并加盖单位公章后生效。</w:t>
      </w:r>
    </w:p>
    <w:p>
      <w:pPr>
        <w:widowControl/>
        <w:spacing w:line="400" w:lineRule="exact"/>
        <w:ind w:firstLine="420" w:firstLineChars="200"/>
        <w:jc w:val="lef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3.合同执行中涉及采购资金和采购内容修改或补充的，须经财政部门审批，并签书面补充协议报政府采购监督管理部门备案，方可作为主合同不可分割的一部分。</w:t>
      </w:r>
    </w:p>
    <w:p>
      <w:pPr>
        <w:widowControl/>
        <w:spacing w:line="400" w:lineRule="exact"/>
        <w:ind w:firstLine="420" w:firstLineChars="200"/>
        <w:jc w:val="lef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4.本合同未尽事宜，遵照《民法典》有关条文执行。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5.本合同正本一式四份，具有同等法律效力，甲乙双方各执一份；</w:t>
      </w:r>
      <w:r>
        <w:rPr>
          <w:rFonts w:hint="eastAsia" w:asciiTheme="minorEastAsia" w:hAnsiTheme="minorEastAsia" w:eastAsiaTheme="minorEastAsia"/>
          <w:color w:val="auto"/>
          <w:szCs w:val="21"/>
          <w:highlight w:val="none"/>
          <w:lang w:val="en-US" w:eastAsia="zh-CN"/>
        </w:rPr>
        <w:t>宁海县政府采购管理办公室</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宁海县政务服务中心</w:t>
      </w:r>
      <w:r>
        <w:rPr>
          <w:rFonts w:hint="eastAsia" w:asciiTheme="minorEastAsia" w:hAnsiTheme="minorEastAsia" w:eastAsiaTheme="minorEastAsia"/>
          <w:color w:val="auto"/>
          <w:szCs w:val="21"/>
          <w:highlight w:val="none"/>
        </w:rPr>
        <w:t>各执一份。</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需方（加盖公章）：                       供方（加盖公章）：</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                                   地址：</w:t>
      </w:r>
    </w:p>
    <w:p>
      <w:pPr>
        <w:pStyle w:val="12"/>
        <w:snapToGrid w:val="0"/>
        <w:spacing w:beforeLines="0" w:afterLines="0"/>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法定</w:t>
      </w:r>
      <w:r>
        <w:rPr>
          <w:rFonts w:hint="eastAsia" w:asciiTheme="minorEastAsia" w:hAnsiTheme="minorEastAsia" w:eastAsiaTheme="minorEastAsia"/>
          <w:color w:val="auto"/>
          <w:sz w:val="21"/>
          <w:szCs w:val="21"/>
          <w:highlight w:val="none"/>
        </w:rPr>
        <w:t>（授权）</w:t>
      </w:r>
      <w:r>
        <w:rPr>
          <w:rFonts w:asciiTheme="minorEastAsia" w:hAnsiTheme="minorEastAsia" w:eastAsiaTheme="minorEastAsia"/>
          <w:color w:val="auto"/>
          <w:sz w:val="21"/>
          <w:szCs w:val="21"/>
          <w:highlight w:val="none"/>
        </w:rPr>
        <w:t>代表人：                     法定</w:t>
      </w:r>
      <w:r>
        <w:rPr>
          <w:rFonts w:hint="eastAsia" w:asciiTheme="minorEastAsia" w:hAnsiTheme="minorEastAsia" w:eastAsiaTheme="minorEastAsia"/>
          <w:color w:val="auto"/>
          <w:sz w:val="21"/>
          <w:szCs w:val="21"/>
          <w:highlight w:val="none"/>
        </w:rPr>
        <w:t>（授权）</w:t>
      </w:r>
      <w:r>
        <w:rPr>
          <w:rFonts w:asciiTheme="minorEastAsia" w:hAnsiTheme="minorEastAsia" w:eastAsiaTheme="minorEastAsia"/>
          <w:color w:val="auto"/>
          <w:sz w:val="21"/>
          <w:szCs w:val="21"/>
          <w:highlight w:val="none"/>
        </w:rPr>
        <w:t>代表人：</w:t>
      </w:r>
    </w:p>
    <w:p>
      <w:pPr>
        <w:pStyle w:val="12"/>
        <w:snapToGrid w:val="0"/>
        <w:spacing w:beforeLines="0" w:afterLines="0"/>
        <w:ind w:firstLine="420" w:firstLineChars="200"/>
        <w:rPr>
          <w:rFonts w:hAnsi="宋体"/>
          <w:color w:val="auto"/>
          <w:sz w:val="21"/>
          <w:szCs w:val="21"/>
          <w:highlight w:val="none"/>
        </w:rPr>
      </w:pPr>
      <w:r>
        <w:rPr>
          <w:rFonts w:asciiTheme="minorEastAsia" w:hAnsiTheme="minorEastAsia" w:eastAsiaTheme="minorEastAsia"/>
          <w:color w:val="auto"/>
          <w:sz w:val="21"/>
          <w:szCs w:val="21"/>
          <w:highlight w:val="none"/>
        </w:rPr>
        <w:t>联系方式：</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联系方式：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签字日期：       年    月    日          签字日期：       年    月    日</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pStyle w:val="12"/>
        <w:snapToGrid w:val="0"/>
        <w:spacing w:beforeLines="0" w:afterLines="0"/>
        <w:ind w:firstLine="420" w:firstLineChars="200"/>
        <w:rPr>
          <w:rFonts w:asciiTheme="minorEastAsia" w:hAnsiTheme="minorEastAsia" w:eastAsiaTheme="minorEastAsia"/>
          <w:color w:val="auto"/>
          <w:sz w:val="21"/>
          <w:szCs w:val="21"/>
          <w:highlight w:val="none"/>
        </w:rPr>
      </w:pPr>
    </w:p>
    <w:p>
      <w:pPr>
        <w:pStyle w:val="12"/>
        <w:snapToGrid w:val="0"/>
        <w:spacing w:beforeLines="0" w:afterLines="0"/>
        <w:ind w:firstLine="420" w:firstLineChars="200"/>
        <w:rPr>
          <w:rFonts w:asciiTheme="minorEastAsia" w:hAnsiTheme="minorEastAsia" w:eastAsiaTheme="minorEastAsia"/>
          <w:color w:val="auto"/>
          <w:sz w:val="21"/>
          <w:szCs w:val="21"/>
          <w:highlight w:val="none"/>
        </w:rPr>
      </w:pPr>
    </w:p>
    <w:p>
      <w:pPr>
        <w:pStyle w:val="12"/>
        <w:snapToGrid w:val="0"/>
        <w:spacing w:beforeLines="0" w:afterLines="0"/>
        <w:ind w:firstLine="420"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合同见证方：</w:t>
      </w:r>
      <w:r>
        <w:rPr>
          <w:rFonts w:hint="eastAsia" w:asciiTheme="minorEastAsia" w:hAnsiTheme="minorEastAsia" w:eastAsiaTheme="minorEastAsia"/>
          <w:color w:val="auto"/>
          <w:sz w:val="21"/>
          <w:szCs w:val="21"/>
          <w:highlight w:val="none"/>
          <w:lang w:eastAsia="zh-CN"/>
        </w:rPr>
        <w:t>宁海县政务服务中心</w:t>
      </w:r>
    </w:p>
    <w:p>
      <w:pPr>
        <w:pStyle w:val="12"/>
        <w:snapToGrid w:val="0"/>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见证日期：      </w:t>
      </w:r>
      <w:r>
        <w:rPr>
          <w:rFonts w:asciiTheme="minorEastAsia" w:hAnsiTheme="minorEastAsia" w:eastAsiaTheme="minorEastAsia"/>
          <w:color w:val="auto"/>
          <w:sz w:val="21"/>
          <w:szCs w:val="21"/>
          <w:highlight w:val="none"/>
        </w:rPr>
        <w:t xml:space="preserve">年  </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 xml:space="preserve">月  </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日</w:t>
      </w:r>
    </w:p>
    <w:p>
      <w:pPr>
        <w:pStyle w:val="12"/>
        <w:snapToGrid w:val="0"/>
        <w:spacing w:beforeLines="0" w:afterLines="0"/>
        <w:jc w:val="center"/>
        <w:outlineLvl w:val="0"/>
        <w:rPr>
          <w:rFonts w:ascii="黑体" w:hAnsi="宋体" w:eastAsia="黑体"/>
          <w:b/>
          <w:bCs/>
          <w:sz w:val="28"/>
          <w:szCs w:val="28"/>
        </w:rPr>
      </w:pPr>
      <w:r>
        <w:rPr>
          <w:rFonts w:hAnsi="宋体"/>
          <w:szCs w:val="21"/>
        </w:rPr>
        <w:br w:type="page"/>
      </w:r>
    </w:p>
    <w:p>
      <w:pPr>
        <w:spacing w:line="400" w:lineRule="exact"/>
        <w:jc w:val="center"/>
      </w:pPr>
      <w:r>
        <w:rPr>
          <w:rFonts w:hint="eastAsia" w:ascii="黑体" w:hAnsi="宋体" w:eastAsia="黑体"/>
          <w:b/>
          <w:bCs/>
          <w:sz w:val="28"/>
          <w:szCs w:val="28"/>
        </w:rPr>
        <w:t>第六章</w:t>
      </w:r>
      <w:r>
        <w:rPr>
          <w:rFonts w:ascii="黑体" w:hAnsi="宋体" w:eastAsia="黑体"/>
          <w:b/>
          <w:bCs/>
          <w:sz w:val="28"/>
          <w:szCs w:val="28"/>
        </w:rPr>
        <w:t xml:space="preserve">  </w:t>
      </w:r>
      <w:r>
        <w:rPr>
          <w:rFonts w:hint="eastAsia" w:ascii="黑体" w:hAnsi="宋体" w:eastAsia="黑体"/>
          <w:b/>
          <w:bCs/>
          <w:sz w:val="28"/>
          <w:szCs w:val="28"/>
        </w:rPr>
        <w:t>投标文件格式</w:t>
      </w:r>
    </w:p>
    <w:p>
      <w:pPr>
        <w:snapToGrid w:val="0"/>
        <w:spacing w:line="400" w:lineRule="exact"/>
        <w:ind w:left="645"/>
        <w:rPr>
          <w:rFonts w:ascii="宋体" w:hAnsi="宋体"/>
          <w:bCs/>
          <w:szCs w:val="21"/>
        </w:rPr>
      </w:pPr>
    </w:p>
    <w:p>
      <w:pPr>
        <w:snapToGrid w:val="0"/>
        <w:spacing w:line="400" w:lineRule="exact"/>
        <w:ind w:firstLine="420" w:firstLineChars="200"/>
        <w:jc w:val="center"/>
        <w:outlineLvl w:val="1"/>
        <w:rPr>
          <w:rFonts w:ascii="宋体" w:hAnsi="宋体"/>
          <w:bCs/>
          <w:szCs w:val="21"/>
        </w:rPr>
      </w:pPr>
      <w:r>
        <w:rPr>
          <w:rFonts w:hint="eastAsia" w:ascii="宋体" w:hAnsi="宋体"/>
          <w:szCs w:val="21"/>
        </w:rPr>
        <w:t>一、</w:t>
      </w:r>
      <w:r>
        <w:rPr>
          <w:rFonts w:hint="eastAsia" w:ascii="宋体" w:hAnsi="宋体"/>
          <w:bCs/>
          <w:szCs w:val="21"/>
        </w:rPr>
        <w:t>技术商务文件格式</w:t>
      </w: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rPr>
          <w:rFonts w:ascii="宋体" w:hAnsi="宋体"/>
          <w:szCs w:val="21"/>
        </w:rPr>
      </w:pPr>
    </w:p>
    <w:p>
      <w:pPr>
        <w:snapToGrid w:val="0"/>
        <w:spacing w:line="400" w:lineRule="exact"/>
        <w:ind w:firstLine="420" w:firstLineChars="200"/>
        <w:rPr>
          <w:rFonts w:ascii="宋体" w:hAnsi="宋体"/>
          <w:szCs w:val="21"/>
        </w:rPr>
      </w:pPr>
      <w:r>
        <w:rPr>
          <w:rFonts w:ascii="宋体" w:hAnsi="宋体"/>
          <w:szCs w:val="21"/>
        </w:rPr>
        <w:t>1.技术商务文件封面格式：</w:t>
      </w:r>
    </w:p>
    <w:p>
      <w:pPr>
        <w:snapToGrid w:val="0"/>
        <w:spacing w:line="400" w:lineRule="exact"/>
        <w:ind w:firstLine="5985" w:firstLineChars="2850"/>
        <w:rPr>
          <w:rFonts w:ascii="宋体" w:hAnsi="宋体"/>
          <w:bCs/>
          <w:szCs w:val="21"/>
        </w:rPr>
      </w:pPr>
    </w:p>
    <w:p>
      <w:pPr>
        <w:snapToGrid w:val="0"/>
        <w:spacing w:line="400" w:lineRule="exact"/>
        <w:ind w:firstLine="420" w:firstLineChars="200"/>
        <w:rPr>
          <w:rFonts w:ascii="宋体" w:hAnsi="宋体"/>
          <w:bCs/>
          <w:szCs w:val="21"/>
        </w:rPr>
      </w:pPr>
    </w:p>
    <w:p>
      <w:pPr>
        <w:snapToGrid w:val="0"/>
        <w:spacing w:line="400" w:lineRule="exact"/>
        <w:ind w:firstLine="420" w:firstLineChars="200"/>
        <w:jc w:val="center"/>
        <w:rPr>
          <w:rFonts w:ascii="宋体" w:hAnsi="宋体"/>
          <w:bCs/>
          <w:szCs w:val="21"/>
        </w:rPr>
      </w:pPr>
      <w:r>
        <w:rPr>
          <w:rFonts w:hint="eastAsia" w:ascii="宋体" w:hAnsi="宋体"/>
          <w:bCs/>
          <w:szCs w:val="21"/>
        </w:rPr>
        <w:t>技术商务文件</w:t>
      </w:r>
    </w:p>
    <w:p>
      <w:pPr>
        <w:snapToGrid w:val="0"/>
        <w:spacing w:line="400" w:lineRule="exact"/>
        <w:ind w:firstLine="420" w:firstLineChars="200"/>
        <w:rPr>
          <w:rFonts w:ascii="宋体" w:hAnsi="宋体"/>
          <w:bCs/>
          <w:szCs w:val="21"/>
        </w:rPr>
      </w:pPr>
    </w:p>
    <w:p>
      <w:pPr>
        <w:snapToGrid w:val="0"/>
        <w:spacing w:line="400" w:lineRule="exact"/>
        <w:ind w:firstLine="420" w:firstLineChars="200"/>
        <w:rPr>
          <w:rFonts w:ascii="宋体" w:hAnsi="宋体"/>
          <w:bCs/>
          <w:szCs w:val="21"/>
        </w:rPr>
      </w:pPr>
      <w:r>
        <w:rPr>
          <w:rFonts w:hint="eastAsia" w:ascii="宋体" w:hAnsi="宋体"/>
          <w:bCs/>
          <w:szCs w:val="21"/>
        </w:rPr>
        <w:t>项目名称：</w:t>
      </w:r>
    </w:p>
    <w:p>
      <w:pPr>
        <w:snapToGrid w:val="0"/>
        <w:spacing w:line="400" w:lineRule="exact"/>
        <w:ind w:firstLine="420" w:firstLineChars="200"/>
        <w:rPr>
          <w:rFonts w:ascii="宋体" w:hAnsi="宋体"/>
          <w:bCs/>
          <w:szCs w:val="21"/>
        </w:rPr>
      </w:pPr>
      <w:r>
        <w:rPr>
          <w:rFonts w:hint="eastAsia" w:ascii="宋体" w:hAnsi="宋体"/>
          <w:bCs/>
          <w:szCs w:val="21"/>
        </w:rPr>
        <w:t>项目编号：</w:t>
      </w:r>
    </w:p>
    <w:p>
      <w:pPr>
        <w:snapToGrid w:val="0"/>
        <w:spacing w:line="400" w:lineRule="exact"/>
        <w:ind w:firstLine="420" w:firstLineChars="200"/>
        <w:rPr>
          <w:rFonts w:ascii="宋体" w:hAnsi="宋体"/>
          <w:bCs/>
          <w:szCs w:val="21"/>
        </w:rPr>
      </w:pPr>
      <w:r>
        <w:rPr>
          <w:rFonts w:hint="eastAsia" w:ascii="宋体" w:hAnsi="宋体"/>
          <w:bCs/>
          <w:szCs w:val="21"/>
        </w:rPr>
        <w:t>标</w:t>
      </w:r>
      <w:r>
        <w:rPr>
          <w:rFonts w:ascii="宋体" w:hAnsi="宋体"/>
          <w:bCs/>
          <w:szCs w:val="21"/>
        </w:rPr>
        <w:t xml:space="preserve">   </w:t>
      </w:r>
      <w:r>
        <w:rPr>
          <w:rFonts w:hint="eastAsia" w:ascii="宋体" w:hAnsi="宋体"/>
          <w:bCs/>
          <w:szCs w:val="21"/>
        </w:rPr>
        <w:t>项：（如有，请填写）</w:t>
      </w:r>
    </w:p>
    <w:p>
      <w:pPr>
        <w:snapToGrid w:val="0"/>
        <w:spacing w:line="400" w:lineRule="exact"/>
        <w:ind w:firstLine="420" w:firstLineChars="200"/>
        <w:outlineLvl w:val="1"/>
        <w:rPr>
          <w:rFonts w:ascii="宋体" w:hAnsi="宋体"/>
          <w:bCs/>
          <w:szCs w:val="21"/>
        </w:rPr>
      </w:pPr>
      <w:r>
        <w:rPr>
          <w:rFonts w:hint="eastAsia" w:ascii="宋体" w:hAnsi="宋体"/>
          <w:bCs/>
          <w:szCs w:val="21"/>
        </w:rPr>
        <w:t>投标人名称：</w:t>
      </w:r>
    </w:p>
    <w:p>
      <w:pPr>
        <w:snapToGrid w:val="0"/>
        <w:spacing w:line="400" w:lineRule="exact"/>
        <w:ind w:firstLine="420" w:firstLineChars="200"/>
        <w:rPr>
          <w:rFonts w:ascii="宋体" w:hAnsi="宋体"/>
          <w:szCs w:val="21"/>
        </w:rPr>
      </w:pPr>
    </w:p>
    <w:p>
      <w:pPr>
        <w:snapToGrid w:val="0"/>
        <w:spacing w:line="400" w:lineRule="exact"/>
        <w:rPr>
          <w:rFonts w:ascii="宋体" w:hAnsi="宋体"/>
          <w:szCs w:val="21"/>
        </w:rPr>
      </w:pPr>
      <w:r>
        <w:rPr>
          <w:rFonts w:ascii="宋体" w:hAnsi="宋体" w:cs="宋体"/>
        </w:rPr>
        <w:br w:type="page"/>
      </w:r>
    </w:p>
    <w:p>
      <w:pPr>
        <w:spacing w:line="400" w:lineRule="exact"/>
        <w:ind w:firstLine="420" w:firstLineChars="200"/>
        <w:rPr>
          <w:rFonts w:ascii="宋体" w:hAnsi="宋体"/>
          <w:szCs w:val="21"/>
        </w:rPr>
      </w:pPr>
      <w:r>
        <w:rPr>
          <w:rFonts w:ascii="宋体" w:hAnsi="宋体"/>
          <w:szCs w:val="21"/>
        </w:rPr>
        <w:t>2.评分索引表</w:t>
      </w:r>
    </w:p>
    <w:p>
      <w:pPr>
        <w:spacing w:line="400" w:lineRule="exact"/>
        <w:ind w:firstLine="420" w:firstLineChars="200"/>
        <w:rPr>
          <w:rFonts w:ascii="宋体" w:hAnsi="宋体"/>
          <w:szCs w:val="21"/>
        </w:rPr>
      </w:pPr>
      <w:r>
        <w:rPr>
          <w:rFonts w:hint="eastAsia" w:ascii="宋体" w:hAnsi="宋体"/>
          <w:szCs w:val="21"/>
        </w:rPr>
        <w:t>具体内容参见招标文件的评审内容和标准，格式如下：</w:t>
      </w:r>
    </w:p>
    <w:tbl>
      <w:tblPr>
        <w:tblStyle w:val="2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6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考核项目</w:t>
            </w:r>
          </w:p>
        </w:tc>
        <w:tc>
          <w:tcPr>
            <w:tcW w:w="57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评标标准</w:t>
            </w:r>
          </w:p>
        </w:tc>
        <w:tc>
          <w:tcPr>
            <w:tcW w:w="13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57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3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57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3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57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3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57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3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bl>
    <w:p>
      <w:pPr>
        <w:spacing w:line="400" w:lineRule="exact"/>
        <w:ind w:firstLine="422" w:firstLineChars="200"/>
      </w:pPr>
      <w:r>
        <w:rPr>
          <w:rFonts w:hint="eastAsia" w:ascii="宋体" w:hAnsi="宋体"/>
          <w:b/>
          <w:szCs w:val="21"/>
        </w:rPr>
        <w:t>注：</w:t>
      </w:r>
      <w:r>
        <w:rPr>
          <w:rFonts w:hint="eastAsia" w:ascii="宋体" w:hAnsi="宋体"/>
          <w:szCs w:val="21"/>
        </w:rPr>
        <w:t>如评审内容和标准中涉及样品分和演示分之类由投标人自行决定是否填写对应页码</w:t>
      </w:r>
    </w:p>
    <w:p/>
    <w:p>
      <w:pPr>
        <w:pStyle w:val="2"/>
      </w:pPr>
    </w:p>
    <w:p>
      <w:pPr>
        <w:pStyle w:val="3"/>
      </w:pPr>
    </w:p>
    <w:p>
      <w:pPr>
        <w:spacing w:line="400" w:lineRule="exact"/>
        <w:ind w:firstLine="420" w:firstLineChars="200"/>
        <w:rPr>
          <w:rFonts w:ascii="宋体" w:hAnsi="宋体"/>
          <w:szCs w:val="21"/>
        </w:rPr>
      </w:pPr>
      <w:r>
        <w:rPr>
          <w:rFonts w:ascii="宋体" w:hAnsi="宋体"/>
          <w:szCs w:val="21"/>
        </w:rPr>
        <w:t>3.技术商务文件的内容组成</w:t>
      </w:r>
    </w:p>
    <w:p>
      <w:pPr>
        <w:spacing w:line="400" w:lineRule="exact"/>
        <w:ind w:firstLine="420" w:firstLineChars="200"/>
        <w:rPr>
          <w:rFonts w:ascii="宋体" w:hAnsi="宋体"/>
          <w:szCs w:val="21"/>
        </w:rPr>
      </w:pPr>
      <w:r>
        <w:rPr>
          <w:rFonts w:hint="eastAsia" w:ascii="宋体" w:hAnsi="宋体"/>
          <w:szCs w:val="21"/>
        </w:rPr>
        <w:t>具体内容参照第三章节投标文件编制中技术商务文件的内容组成。（请按技术商务文件的内容组成先后顺序制作投标文件）</w:t>
      </w:r>
    </w:p>
    <w:p>
      <w:pPr>
        <w:spacing w:line="400" w:lineRule="exact"/>
        <w:rPr>
          <w:rFonts w:ascii="宋体" w:hAnsi="宋体"/>
          <w:szCs w:val="21"/>
        </w:rPr>
      </w:pPr>
    </w:p>
    <w:p>
      <w:pPr>
        <w:spacing w:line="400" w:lineRule="exact"/>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pPr>
    </w:p>
    <w:p>
      <w:pPr>
        <w:pStyle w:val="3"/>
      </w:pPr>
    </w:p>
    <w:p>
      <w:pPr>
        <w:spacing w:line="400" w:lineRule="exact"/>
        <w:rPr>
          <w:rFonts w:ascii="宋体" w:hAnsi="宋体"/>
          <w:szCs w:val="21"/>
        </w:rPr>
      </w:pPr>
      <w:r>
        <w:rPr>
          <w:rFonts w:hint="eastAsia" w:ascii="宋体" w:hAnsi="宋体"/>
          <w:szCs w:val="21"/>
        </w:rPr>
        <w:t>附件一</w:t>
      </w:r>
    </w:p>
    <w:p>
      <w:pPr>
        <w:spacing w:line="400" w:lineRule="exact"/>
        <w:jc w:val="center"/>
        <w:rPr>
          <w:rFonts w:ascii="宋体" w:hAnsi="宋体"/>
          <w:szCs w:val="21"/>
        </w:rPr>
      </w:pPr>
      <w:r>
        <w:rPr>
          <w:rFonts w:hint="eastAsia" w:ascii="宋体" w:hAnsi="宋体"/>
          <w:szCs w:val="21"/>
        </w:rPr>
        <w:t>资格条件自查表</w:t>
      </w:r>
    </w:p>
    <w:tbl>
      <w:tblPr>
        <w:tblStyle w:val="25"/>
        <w:tblW w:w="9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826"/>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0" w:type="dxa"/>
            <w:gridSpan w:val="2"/>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招标文件要求</w:t>
            </w:r>
          </w:p>
        </w:tc>
        <w:tc>
          <w:tcPr>
            <w:tcW w:w="1701"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自查结论</w:t>
            </w:r>
          </w:p>
        </w:tc>
        <w:tc>
          <w:tcPr>
            <w:tcW w:w="1417"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证明资料</w:t>
            </w:r>
          </w:p>
          <w:p>
            <w:pPr>
              <w:keepNext w:val="0"/>
              <w:keepLines w:val="0"/>
              <w:suppressLineNumbers w:val="0"/>
              <w:adjustRightInd w:val="0"/>
              <w:snapToGrid w:val="0"/>
              <w:spacing w:before="0" w:beforeAutospacing="0" w:after="0" w:afterAutospacing="0" w:line="400" w:lineRule="exact"/>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资格审查</w:t>
            </w:r>
          </w:p>
        </w:tc>
        <w:tc>
          <w:tcPr>
            <w:tcW w:w="4826" w:type="dxa"/>
            <w:vAlign w:val="center"/>
          </w:tcPr>
          <w:p>
            <w:pPr>
              <w:keepNext w:val="0"/>
              <w:keepLines w:val="0"/>
              <w:suppressLineNumbers w:val="0"/>
              <w:adjustRightInd w:val="0"/>
              <w:snapToGrid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1.满足《中华人民共和国政府采购法》第二十二条规定的投标人承诺书；未被“信用中国”（</w:t>
            </w:r>
            <w:r>
              <w:rPr>
                <w:rFonts w:hint="default"/>
              </w:rPr>
              <w:fldChar w:fldCharType="begin"/>
            </w:r>
            <w:r>
              <w:rPr>
                <w:rFonts w:hint="default"/>
              </w:rPr>
              <w:instrText xml:space="preserve"> HYPERLINK \t "_blank" </w:instrText>
            </w:r>
            <w:r>
              <w:rPr>
                <w:rFonts w:hint="default"/>
              </w:rPr>
              <w:fldChar w:fldCharType="separate"/>
            </w:r>
            <w:r>
              <w:rPr>
                <w:rFonts w:hint="default" w:asciiTheme="minorEastAsia" w:hAnsiTheme="minorEastAsia" w:eastAsiaTheme="minorEastAsia"/>
                <w:szCs w:val="21"/>
              </w:rPr>
              <w:t>www.creditchina.gov.cn)、中国政府采购网（www.ccgp.gov.cn）列入失信被执行人、重大税收违法案件当事人名单、政府采购严重违法失信行为记录名单</w:t>
            </w:r>
            <w:r>
              <w:rPr>
                <w:rFonts w:hint="default" w:asciiTheme="minorEastAsia" w:hAnsiTheme="minorEastAsia" w:eastAsiaTheme="minorEastAsia"/>
                <w:szCs w:val="21"/>
              </w:rPr>
              <w:fldChar w:fldCharType="end"/>
            </w:r>
            <w:r>
              <w:rPr>
                <w:rFonts w:hint="eastAsia" w:asciiTheme="minorEastAsia" w:hAnsiTheme="minorEastAsia" w:eastAsiaTheme="minorEastAsia"/>
                <w:szCs w:val="21"/>
              </w:rPr>
              <w:t>。（格式见附件）</w:t>
            </w:r>
          </w:p>
        </w:tc>
        <w:tc>
          <w:tcPr>
            <w:tcW w:w="1701" w:type="dxa"/>
            <w:vAlign w:val="center"/>
          </w:tcPr>
          <w:p>
            <w:pPr>
              <w:keepNext w:val="0"/>
              <w:keepLines w:val="0"/>
              <w:suppressLineNumbers w:val="0"/>
              <w:adjustRightInd w:val="0"/>
              <w:snapToGrid w:val="0"/>
              <w:spacing w:before="0" w:beforeAutospacing="0" w:after="0" w:afterAutospacing="0" w:line="400" w:lineRule="exact"/>
              <w:ind w:left="0" w:right="0" w:firstLine="315" w:firstLineChars="150"/>
              <w:rPr>
                <w:rFonts w:hint="default" w:ascii="宋体" w:hAnsi="宋体" w:cs="宋体"/>
                <w:szCs w:val="21"/>
              </w:rPr>
            </w:pPr>
            <w:r>
              <w:rPr>
                <w:rFonts w:hint="eastAsia" w:ascii="宋体" w:hAnsi="宋体" w:cs="宋体"/>
                <w:szCs w:val="21"/>
              </w:rPr>
              <w:t>□通过</w:t>
            </w:r>
          </w:p>
          <w:p>
            <w:pPr>
              <w:keepNext w:val="0"/>
              <w:keepLines w:val="0"/>
              <w:suppressLineNumbers w:val="0"/>
              <w:tabs>
                <w:tab w:val="left" w:pos="612"/>
              </w:tabs>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宋体" w:hAnsi="宋体" w:cs="宋体"/>
                <w:szCs w:val="21"/>
              </w:rPr>
              <w:t>□不通过</w:t>
            </w:r>
          </w:p>
        </w:tc>
        <w:tc>
          <w:tcPr>
            <w:tcW w:w="1417"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4826" w:type="dxa"/>
            <w:vAlign w:val="center"/>
          </w:tcPr>
          <w:p>
            <w:pPr>
              <w:keepNext w:val="0"/>
              <w:keepLines w:val="0"/>
              <w:suppressLineNumbers w:val="0"/>
              <w:adjustRightInd w:val="0"/>
              <w:snapToGrid w:val="0"/>
              <w:spacing w:before="0" w:beforeAutospacing="0" w:after="0" w:afterAutospacing="0" w:line="400" w:lineRule="exact"/>
              <w:ind w:left="0" w:right="0"/>
              <w:rPr>
                <w:rFonts w:hint="default" w:asciiTheme="minorEastAsia" w:hAnsiTheme="minorEastAsia" w:eastAsiaTheme="minorEastAsia"/>
                <w:szCs w:val="21"/>
              </w:rPr>
            </w:pPr>
            <w:r>
              <w:rPr>
                <w:rFonts w:hint="default" w:cs="宋体" w:asciiTheme="minorEastAsia" w:hAnsiTheme="minorEastAsia" w:eastAsiaTheme="minorEastAsia"/>
                <w:szCs w:val="21"/>
              </w:rPr>
              <w:t>2.</w:t>
            </w:r>
            <w:r>
              <w:rPr>
                <w:rFonts w:hint="eastAsia" w:asciiTheme="minorEastAsia" w:hAnsiTheme="minorEastAsia" w:eastAsiaTheme="minorEastAsia"/>
                <w:szCs w:val="21"/>
              </w:rPr>
              <w:t>落实政府采购政策需满足的资格要求：</w:t>
            </w:r>
            <w:r>
              <w:rPr>
                <w:rFonts w:hint="eastAsia" w:cs="宋体" w:asciiTheme="minorEastAsia" w:hAnsiTheme="minorEastAsia" w:eastAsiaTheme="minorEastAsia"/>
                <w:szCs w:val="21"/>
              </w:rPr>
              <w:t>见招标公告中申请人资格要求的</w:t>
            </w:r>
            <w:r>
              <w:rPr>
                <w:rFonts w:hint="eastAsia" w:asciiTheme="minorEastAsia" w:hAnsiTheme="minorEastAsia" w:eastAsiaTheme="minorEastAsia"/>
                <w:szCs w:val="21"/>
              </w:rPr>
              <w:t>落实政府采购政策需满足的资格要求；（如没有，则无须提供相关证明资料）</w:t>
            </w:r>
            <w:r>
              <w:rPr>
                <w:rFonts w:hint="default" w:asciiTheme="minorEastAsia" w:hAnsiTheme="minorEastAsia" w:eastAsiaTheme="minorEastAsia"/>
                <w:szCs w:val="21"/>
              </w:rPr>
              <w:t xml:space="preserve"> </w:t>
            </w:r>
          </w:p>
        </w:tc>
        <w:tc>
          <w:tcPr>
            <w:tcW w:w="1701" w:type="dxa"/>
            <w:vAlign w:val="center"/>
          </w:tcPr>
          <w:p>
            <w:pPr>
              <w:keepNext w:val="0"/>
              <w:keepLines w:val="0"/>
              <w:suppressLineNumbers w:val="0"/>
              <w:adjustRightInd w:val="0"/>
              <w:snapToGrid w:val="0"/>
              <w:spacing w:before="0" w:beforeAutospacing="0" w:after="0" w:afterAutospacing="0" w:line="400" w:lineRule="exact"/>
              <w:ind w:left="0" w:right="0" w:firstLine="315" w:firstLineChars="150"/>
              <w:rPr>
                <w:rFonts w:hint="default" w:ascii="宋体" w:hAnsi="宋体" w:cs="宋体"/>
                <w:szCs w:val="21"/>
              </w:rPr>
            </w:pPr>
            <w:r>
              <w:rPr>
                <w:rFonts w:hint="eastAsia" w:ascii="宋体" w:hAnsi="宋体" w:cs="宋体"/>
                <w:szCs w:val="21"/>
              </w:rPr>
              <w:t>□通过</w:t>
            </w:r>
          </w:p>
          <w:p>
            <w:pPr>
              <w:keepNext w:val="0"/>
              <w:keepLines w:val="0"/>
              <w:suppressLineNumbers w:val="0"/>
              <w:tabs>
                <w:tab w:val="left" w:pos="612"/>
              </w:tabs>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宋体" w:hAnsi="宋体" w:cs="宋体"/>
                <w:szCs w:val="21"/>
              </w:rPr>
              <w:t>□不通过</w:t>
            </w:r>
          </w:p>
        </w:tc>
        <w:tc>
          <w:tcPr>
            <w:tcW w:w="1417"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cs="宋体"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4826" w:type="dxa"/>
            <w:vAlign w:val="center"/>
          </w:tcPr>
          <w:p>
            <w:pPr>
              <w:keepNext w:val="0"/>
              <w:keepLines w:val="0"/>
              <w:suppressLineNumbers w:val="0"/>
              <w:adjustRightInd w:val="0"/>
              <w:snapToGrid w:val="0"/>
              <w:spacing w:before="0" w:beforeAutospacing="0" w:after="0" w:afterAutospacing="0" w:line="400" w:lineRule="exact"/>
              <w:ind w:left="0" w:right="0"/>
              <w:rPr>
                <w:rFonts w:hint="default" w:cs="宋体" w:asciiTheme="minorEastAsia" w:hAnsiTheme="minorEastAsia" w:eastAsiaTheme="minorEastAsia"/>
                <w:szCs w:val="21"/>
              </w:rPr>
            </w:pPr>
            <w:r>
              <w:rPr>
                <w:rFonts w:hint="default" w:cs="宋体" w:asciiTheme="minorEastAsia" w:hAnsiTheme="minorEastAsia" w:eastAsiaTheme="minorEastAsia"/>
                <w:szCs w:val="21"/>
              </w:rPr>
              <w:t>3.</w:t>
            </w:r>
            <w:r>
              <w:rPr>
                <w:rFonts w:hint="default" w:asciiTheme="minorEastAsia" w:hAnsiTheme="minorEastAsia" w:eastAsiaTheme="minorEastAsia"/>
                <w:szCs w:val="21"/>
              </w:rPr>
              <w:t>本项目的特定资格要求</w:t>
            </w:r>
            <w:r>
              <w:rPr>
                <w:rFonts w:hint="eastAsia" w:cs="宋体" w:asciiTheme="minorEastAsia" w:hAnsiTheme="minorEastAsia" w:eastAsiaTheme="minorEastAsia"/>
                <w:szCs w:val="21"/>
              </w:rPr>
              <w:t>：见招标公告中申请人资格要求的</w:t>
            </w:r>
            <w:r>
              <w:rPr>
                <w:rFonts w:hint="default" w:asciiTheme="minorEastAsia" w:hAnsiTheme="minorEastAsia" w:eastAsiaTheme="minorEastAsia"/>
                <w:szCs w:val="21"/>
              </w:rPr>
              <w:t>本项目的特定资格要求</w:t>
            </w:r>
            <w:r>
              <w:rPr>
                <w:rFonts w:hint="eastAsia" w:cs="宋体" w:asciiTheme="minorEastAsia" w:hAnsiTheme="minorEastAsia" w:eastAsiaTheme="minorEastAsia"/>
                <w:szCs w:val="21"/>
              </w:rPr>
              <w:t>；</w:t>
            </w:r>
            <w:r>
              <w:rPr>
                <w:rFonts w:hint="eastAsia" w:asciiTheme="minorEastAsia" w:hAnsiTheme="minorEastAsia" w:eastAsiaTheme="minorEastAsia"/>
                <w:szCs w:val="21"/>
              </w:rPr>
              <w:t>（如没有，则无须提供相关证明资料）</w:t>
            </w:r>
          </w:p>
        </w:tc>
        <w:tc>
          <w:tcPr>
            <w:tcW w:w="1701" w:type="dxa"/>
            <w:vAlign w:val="center"/>
          </w:tcPr>
          <w:p>
            <w:pPr>
              <w:keepNext w:val="0"/>
              <w:keepLines w:val="0"/>
              <w:suppressLineNumbers w:val="0"/>
              <w:adjustRightInd w:val="0"/>
              <w:snapToGrid w:val="0"/>
              <w:spacing w:before="0" w:beforeAutospacing="0" w:after="0" w:afterAutospacing="0" w:line="400" w:lineRule="exact"/>
              <w:ind w:left="0" w:right="0" w:firstLine="315" w:firstLineChars="150"/>
              <w:rPr>
                <w:rFonts w:hint="default" w:ascii="宋体" w:hAnsi="宋体" w:cs="宋体"/>
                <w:szCs w:val="21"/>
              </w:rPr>
            </w:pPr>
            <w:r>
              <w:rPr>
                <w:rFonts w:hint="eastAsia" w:ascii="宋体" w:hAnsi="宋体" w:cs="宋体"/>
                <w:szCs w:val="21"/>
              </w:rPr>
              <w:t>□通过</w:t>
            </w:r>
          </w:p>
          <w:p>
            <w:pPr>
              <w:keepNext w:val="0"/>
              <w:keepLines w:val="0"/>
              <w:suppressLineNumbers w:val="0"/>
              <w:tabs>
                <w:tab w:val="left" w:pos="612"/>
              </w:tabs>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宋体" w:hAnsi="宋体" w:cs="宋体"/>
                <w:szCs w:val="21"/>
              </w:rPr>
              <w:t>□不通过</w:t>
            </w:r>
          </w:p>
        </w:tc>
        <w:tc>
          <w:tcPr>
            <w:tcW w:w="1417"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cs="宋体" w:asciiTheme="minorEastAsia" w:hAnsiTheme="minorEastAsia" w:eastAsiaTheme="minorEastAsia"/>
                <w:szCs w:val="21"/>
              </w:rPr>
            </w:pPr>
            <w:r>
              <w:rPr>
                <w:rFonts w:hint="eastAsia" w:asciiTheme="minorEastAsia" w:hAnsiTheme="minorEastAsia" w:eastAsiaTheme="minorEastAsia"/>
                <w:szCs w:val="21"/>
              </w:rPr>
              <w:t>第（）页</w:t>
            </w:r>
          </w:p>
        </w:tc>
      </w:tr>
    </w:tbl>
    <w:p>
      <w:pPr>
        <w:spacing w:line="400" w:lineRule="exact"/>
        <w:rPr>
          <w:rFonts w:ascii="宋体" w:hAnsi="宋体"/>
          <w:b/>
          <w:szCs w:val="21"/>
        </w:rPr>
      </w:pPr>
      <w:r>
        <w:rPr>
          <w:rFonts w:hint="eastAsia" w:ascii="宋体" w:hAnsi="宋体"/>
          <w:b/>
          <w:szCs w:val="21"/>
        </w:rPr>
        <w:t>备注：资格条件自查表将作为</w:t>
      </w:r>
      <w:r>
        <w:rPr>
          <w:rFonts w:hint="eastAsia" w:ascii="宋体" w:hAnsi="宋体"/>
          <w:b/>
          <w:bCs/>
          <w:szCs w:val="21"/>
        </w:rPr>
        <w:t>投标人</w:t>
      </w:r>
      <w:r>
        <w:rPr>
          <w:rFonts w:hint="eastAsia" w:ascii="宋体" w:hAnsi="宋体"/>
          <w:b/>
          <w:szCs w:val="21"/>
        </w:rPr>
        <w:t>有效性审查的重要内容之一，</w:t>
      </w:r>
      <w:r>
        <w:rPr>
          <w:rFonts w:hint="eastAsia" w:ascii="宋体" w:hAnsi="宋体"/>
          <w:b/>
          <w:bCs/>
          <w:szCs w:val="21"/>
        </w:rPr>
        <w:t>投标人</w:t>
      </w:r>
      <w:r>
        <w:rPr>
          <w:rFonts w:hint="eastAsia" w:ascii="宋体" w:hAnsi="宋体"/>
          <w:b/>
          <w:szCs w:val="21"/>
        </w:rPr>
        <w:t>必须严格按照其内容及序列要求在投标文件中对应如实提供，对资格性证明文件的任何缺漏和不符合项将会直接导致投标无效！</w:t>
      </w:r>
    </w:p>
    <w:p>
      <w:pPr>
        <w:snapToGrid w:val="0"/>
        <w:spacing w:line="400" w:lineRule="exact"/>
        <w:rPr>
          <w:rFonts w:ascii="宋体" w:hAnsi="宋体"/>
          <w:b/>
          <w:spacing w:val="-4"/>
          <w:sz w:val="18"/>
          <w:szCs w:val="20"/>
        </w:rPr>
      </w:pPr>
    </w:p>
    <w:p>
      <w:pPr>
        <w:pStyle w:val="2"/>
      </w:pPr>
    </w:p>
    <w:p>
      <w:pPr>
        <w:pStyle w:val="2"/>
      </w:pPr>
    </w:p>
    <w:p>
      <w:pPr>
        <w:pStyle w:val="2"/>
      </w:pPr>
    </w:p>
    <w:p>
      <w:pPr>
        <w:pStyle w:val="2"/>
      </w:pPr>
    </w:p>
    <w:p>
      <w:pPr>
        <w:pStyle w:val="2"/>
      </w:pPr>
    </w:p>
    <w:p>
      <w:pPr>
        <w:pStyle w:val="2"/>
      </w:pPr>
    </w:p>
    <w:p>
      <w:pPr>
        <w:pStyle w:val="3"/>
      </w:pPr>
    </w:p>
    <w:p/>
    <w:p>
      <w:pPr>
        <w:pStyle w:val="2"/>
      </w:pPr>
    </w:p>
    <w:p>
      <w:pPr>
        <w:pStyle w:val="3"/>
      </w:pPr>
    </w:p>
    <w:p/>
    <w:p>
      <w:pPr>
        <w:pStyle w:val="3"/>
      </w:pPr>
    </w:p>
    <w:p/>
    <w:p>
      <w:pPr>
        <w:pStyle w:val="2"/>
      </w:pPr>
    </w:p>
    <w:p>
      <w:pPr>
        <w:pStyle w:val="3"/>
      </w:pPr>
    </w:p>
    <w:p>
      <w:pPr>
        <w:spacing w:line="400" w:lineRule="exact"/>
        <w:jc w:val="center"/>
        <w:rPr>
          <w:rFonts w:ascii="宋体" w:hAnsi="宋体"/>
          <w:b/>
          <w:sz w:val="24"/>
        </w:rPr>
      </w:pPr>
      <w:r>
        <w:rPr>
          <w:rFonts w:hint="eastAsia" w:ascii="宋体" w:hAnsi="宋体"/>
          <w:b/>
          <w:sz w:val="24"/>
        </w:rPr>
        <w:t>满足《中华人民共和国政府采购法》第二十二条规定的投标人承诺书</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我公司</w:t>
      </w:r>
      <w:r>
        <w:rPr>
          <w:rFonts w:ascii="宋体" w:hAnsi="宋体"/>
          <w:szCs w:val="21"/>
        </w:rPr>
        <w:t>/单位满足《中华人民共和国政府采购法》第二十二条规定的投标人资格条件：</w:t>
      </w:r>
    </w:p>
    <w:p>
      <w:pPr>
        <w:spacing w:line="400" w:lineRule="exact"/>
        <w:ind w:firstLine="420" w:firstLineChars="200"/>
        <w:rPr>
          <w:rFonts w:ascii="宋体" w:hAnsi="宋体"/>
          <w:szCs w:val="21"/>
        </w:rPr>
      </w:pPr>
      <w:r>
        <w:rPr>
          <w:rFonts w:ascii="宋体" w:hAnsi="宋体"/>
          <w:szCs w:val="21"/>
        </w:rPr>
        <w:t>1.具有独立承担民事责任的能力；</w:t>
      </w:r>
    </w:p>
    <w:p>
      <w:pPr>
        <w:spacing w:line="400" w:lineRule="exact"/>
        <w:ind w:firstLine="420" w:firstLineChars="200"/>
        <w:rPr>
          <w:rFonts w:ascii="宋体" w:hAnsi="宋体"/>
          <w:szCs w:val="21"/>
        </w:rPr>
      </w:pPr>
      <w:r>
        <w:rPr>
          <w:rFonts w:ascii="宋体" w:hAnsi="宋体"/>
          <w:szCs w:val="21"/>
        </w:rPr>
        <w:t>2.具有良好的商业信誉和健全的财务会计制度；</w:t>
      </w:r>
    </w:p>
    <w:p>
      <w:pPr>
        <w:spacing w:line="400" w:lineRule="exact"/>
        <w:ind w:firstLine="420" w:firstLineChars="200"/>
        <w:rPr>
          <w:rFonts w:ascii="宋体" w:hAnsi="宋体"/>
          <w:szCs w:val="21"/>
        </w:rPr>
      </w:pPr>
      <w:r>
        <w:rPr>
          <w:rFonts w:ascii="宋体" w:hAnsi="宋体"/>
          <w:szCs w:val="21"/>
        </w:rPr>
        <w:t>3.具有履行合同所必需的设备和专业技术能力；</w:t>
      </w:r>
    </w:p>
    <w:p>
      <w:pPr>
        <w:spacing w:line="400" w:lineRule="exact"/>
        <w:ind w:firstLine="420" w:firstLineChars="200"/>
        <w:rPr>
          <w:rFonts w:ascii="宋体" w:hAnsi="宋体"/>
          <w:szCs w:val="21"/>
        </w:rPr>
      </w:pPr>
      <w:r>
        <w:rPr>
          <w:rFonts w:ascii="宋体" w:hAnsi="宋体"/>
          <w:szCs w:val="21"/>
        </w:rPr>
        <w:t>4.有依法缴纳税收和社会保障资金的良好记录；</w:t>
      </w:r>
    </w:p>
    <w:p>
      <w:pPr>
        <w:spacing w:line="400" w:lineRule="exact"/>
        <w:ind w:firstLine="420" w:firstLineChars="200"/>
        <w:rPr>
          <w:rFonts w:ascii="宋体" w:hAnsi="宋体"/>
          <w:szCs w:val="21"/>
        </w:rPr>
      </w:pPr>
      <w:r>
        <w:rPr>
          <w:rFonts w:ascii="宋体" w:hAnsi="宋体"/>
          <w:szCs w:val="21"/>
        </w:rPr>
        <w:t>5.参加政府采购活动前三年内，在经营活动中没有重大违法记录；</w:t>
      </w:r>
    </w:p>
    <w:p>
      <w:pPr>
        <w:spacing w:line="400" w:lineRule="exact"/>
        <w:ind w:firstLine="420" w:firstLineChars="200"/>
        <w:rPr>
          <w:rFonts w:ascii="宋体" w:hAnsi="宋体"/>
          <w:szCs w:val="21"/>
        </w:rPr>
      </w:pPr>
      <w:r>
        <w:rPr>
          <w:rFonts w:ascii="宋体" w:hAnsi="宋体"/>
          <w:szCs w:val="21"/>
        </w:rPr>
        <w:t>6.法律、行政法规规定的其他条件。</w:t>
      </w:r>
    </w:p>
    <w:p>
      <w:pPr>
        <w:spacing w:line="400" w:lineRule="exact"/>
        <w:ind w:firstLine="420" w:firstLineChars="200"/>
        <w:rPr>
          <w:rFonts w:ascii="宋体" w:hAnsi="宋体"/>
          <w:szCs w:val="21"/>
        </w:rPr>
      </w:pPr>
      <w:r>
        <w:rPr>
          <w:rFonts w:hint="eastAsia" w:ascii="宋体" w:hAnsi="宋体"/>
          <w:szCs w:val="21"/>
        </w:rPr>
        <w:t>特此承诺！</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830" w:firstLineChars="2300"/>
        <w:rPr>
          <w:rFonts w:ascii="宋体" w:hAnsi="宋体"/>
          <w:szCs w:val="21"/>
        </w:rPr>
      </w:pPr>
      <w:r>
        <w:rPr>
          <w:rFonts w:hint="eastAsia" w:ascii="宋体" w:hAnsi="宋体"/>
          <w:szCs w:val="21"/>
        </w:rPr>
        <w:t>投标人（盖章）：</w:t>
      </w:r>
      <w:r>
        <w:rPr>
          <w:rFonts w:ascii="宋体" w:hAnsi="宋体"/>
          <w:szCs w:val="21"/>
        </w:rPr>
        <w:t xml:space="preserve">        </w:t>
      </w:r>
    </w:p>
    <w:p>
      <w:pPr>
        <w:spacing w:line="400" w:lineRule="exact"/>
        <w:ind w:firstLine="1050" w:firstLineChars="500"/>
        <w:rPr>
          <w:rFonts w:ascii="宋体" w:hAnsi="宋体"/>
          <w:szCs w:val="21"/>
        </w:rPr>
      </w:pPr>
      <w:r>
        <w:rPr>
          <w:rFonts w:hint="eastAsia" w:ascii="宋体" w:hAnsi="宋体"/>
          <w:szCs w:val="21"/>
        </w:rPr>
        <w:t>投标人的法定代表人／负责人或其授权代表</w:t>
      </w:r>
      <w:r>
        <w:rPr>
          <w:rFonts w:ascii="宋体" w:hAnsi="宋体"/>
          <w:szCs w:val="21"/>
        </w:rPr>
        <w:t xml:space="preserve">(签字或盖章)：        </w:t>
      </w:r>
    </w:p>
    <w:p>
      <w:pPr>
        <w:spacing w:line="400" w:lineRule="exact"/>
        <w:ind w:firstLine="420" w:firstLineChars="200"/>
        <w:rPr>
          <w:rFonts w:ascii="宋体" w:hAnsi="宋体"/>
          <w:szCs w:val="21"/>
        </w:rPr>
      </w:pPr>
      <w:r>
        <w:rPr>
          <w:rFonts w:ascii="宋体" w:hAnsi="宋体"/>
          <w:szCs w:val="21"/>
        </w:rPr>
        <w:t xml:space="preserve">                                                  日  期：  </w:t>
      </w:r>
    </w:p>
    <w:p>
      <w:pPr>
        <w:spacing w:line="400" w:lineRule="exact"/>
        <w:ind w:firstLine="420" w:firstLineChars="200"/>
        <w:rPr>
          <w:rFonts w:ascii="宋体" w:hAnsi="宋体"/>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snapToGrid w:val="0"/>
        <w:spacing w:before="156" w:beforeLines="50" w:after="50"/>
        <w:jc w:val="left"/>
        <w:rPr>
          <w:rFonts w:ascii="宋体" w:hAnsi="宋体"/>
          <w:b/>
          <w:spacing w:val="-4"/>
          <w:sz w:val="18"/>
          <w:szCs w:val="20"/>
        </w:rPr>
      </w:pPr>
    </w:p>
    <w:p>
      <w:pPr>
        <w:spacing w:line="400" w:lineRule="exact"/>
        <w:rPr>
          <w:rFonts w:ascii="宋体" w:hAnsi="宋体"/>
          <w:b/>
          <w:szCs w:val="21"/>
        </w:rPr>
      </w:pPr>
    </w:p>
    <w:p>
      <w:pPr>
        <w:spacing w:line="400" w:lineRule="exact"/>
        <w:rPr>
          <w:rFonts w:ascii="宋体" w:hAnsi="宋体"/>
          <w:b/>
          <w:szCs w:val="21"/>
        </w:rPr>
      </w:pPr>
    </w:p>
    <w:p>
      <w:pPr>
        <w:pStyle w:val="2"/>
      </w:pPr>
    </w:p>
    <w:p>
      <w:pPr>
        <w:spacing w:line="400" w:lineRule="exact"/>
        <w:rPr>
          <w:rFonts w:ascii="宋体" w:hAnsi="宋体"/>
          <w:b/>
          <w:szCs w:val="21"/>
        </w:rPr>
      </w:pPr>
    </w:p>
    <w:p>
      <w:pPr>
        <w:spacing w:line="400" w:lineRule="exact"/>
        <w:rPr>
          <w:rFonts w:ascii="宋体" w:hAnsi="宋体"/>
          <w:b/>
          <w:szCs w:val="21"/>
        </w:rPr>
      </w:pPr>
    </w:p>
    <w:p>
      <w:pPr>
        <w:widowControl/>
        <w:spacing w:line="600" w:lineRule="exact"/>
        <w:ind w:right="159"/>
        <w:rPr>
          <w:rFonts w:ascii="宋体" w:hAnsi="宋体"/>
          <w:b/>
          <w:sz w:val="24"/>
        </w:rPr>
      </w:pPr>
    </w:p>
    <w:p>
      <w:pPr>
        <w:widowControl/>
        <w:spacing w:line="600" w:lineRule="exact"/>
        <w:ind w:right="159"/>
        <w:jc w:val="center"/>
        <w:rPr>
          <w:rFonts w:ascii="宋体" w:hAnsi="宋体"/>
          <w:b/>
          <w:sz w:val="24"/>
        </w:rPr>
      </w:pPr>
      <w:r>
        <w:rPr>
          <w:rFonts w:hint="eastAsia" w:ascii="宋体" w:hAnsi="宋体"/>
          <w:b/>
          <w:sz w:val="24"/>
        </w:rPr>
        <w:t>承</w:t>
      </w:r>
      <w:r>
        <w:rPr>
          <w:rFonts w:ascii="宋体" w:hAnsi="宋体"/>
          <w:b/>
          <w:sz w:val="24"/>
        </w:rPr>
        <w:t xml:space="preserve"> </w:t>
      </w:r>
      <w:r>
        <w:rPr>
          <w:rFonts w:hint="eastAsia" w:ascii="宋体" w:hAnsi="宋体"/>
          <w:b/>
          <w:sz w:val="24"/>
        </w:rPr>
        <w:t>诺</w:t>
      </w:r>
      <w:r>
        <w:rPr>
          <w:rFonts w:ascii="宋体" w:hAnsi="宋体"/>
          <w:b/>
          <w:sz w:val="24"/>
        </w:rPr>
        <w:t xml:space="preserve"> </w:t>
      </w:r>
      <w:r>
        <w:rPr>
          <w:rFonts w:hint="eastAsia" w:ascii="宋体" w:hAnsi="宋体"/>
          <w:b/>
          <w:sz w:val="24"/>
        </w:rPr>
        <w:t>函</w:t>
      </w:r>
    </w:p>
    <w:p>
      <w:pPr>
        <w:widowControl/>
        <w:spacing w:line="600" w:lineRule="exact"/>
        <w:ind w:right="159"/>
        <w:jc w:val="center"/>
        <w:rPr>
          <w:rFonts w:ascii="宋体" w:hAnsi="宋体"/>
          <w:b/>
          <w:sz w:val="24"/>
        </w:rPr>
      </w:pPr>
    </w:p>
    <w:p>
      <w:pPr>
        <w:widowControl/>
        <w:spacing w:line="600" w:lineRule="exact"/>
        <w:ind w:right="159"/>
        <w:rPr>
          <w:rFonts w:hint="eastAsia" w:ascii="宋体" w:hAnsi="宋体" w:eastAsia="宋体"/>
          <w:szCs w:val="21"/>
          <w:lang w:eastAsia="zh-CN"/>
        </w:rPr>
      </w:pPr>
      <w:r>
        <w:rPr>
          <w:rFonts w:hint="eastAsia" w:ascii="宋体" w:hAnsi="宋体"/>
          <w:szCs w:val="21"/>
        </w:rPr>
        <w:t>致</w:t>
      </w:r>
      <w:r>
        <w:rPr>
          <w:rFonts w:ascii="宋体" w:hAnsi="宋体"/>
          <w:szCs w:val="21"/>
        </w:rPr>
        <w:t>:</w:t>
      </w:r>
      <w:r>
        <w:rPr>
          <w:rFonts w:hint="eastAsia" w:ascii="宋体" w:hAnsi="宋体"/>
          <w:szCs w:val="21"/>
          <w:lang w:eastAsia="zh-CN"/>
        </w:rPr>
        <w:t>宁海县政务服务中心</w:t>
      </w:r>
    </w:p>
    <w:p>
      <w:pPr>
        <w:widowControl/>
        <w:spacing w:line="600" w:lineRule="exact"/>
        <w:ind w:right="159"/>
        <w:rPr>
          <w:rFonts w:ascii="微软雅黑" w:hAnsi="微软雅黑" w:eastAsia="微软雅黑"/>
          <w:szCs w:val="21"/>
          <w:shd w:val="clear" w:color="auto" w:fill="FFFFFF"/>
        </w:rPr>
      </w:pPr>
      <w:r>
        <w:rPr>
          <w:rFonts w:ascii="宋体" w:hAnsi="宋体"/>
          <w:szCs w:val="21"/>
        </w:rPr>
        <w:t xml:space="preserve">    我公司/单位承诺未被“信用中国”（</w:t>
      </w:r>
      <w:r>
        <w:fldChar w:fldCharType="begin"/>
      </w:r>
      <w:r>
        <w:instrText xml:space="preserve"> HYPERLINK \t "_blank" </w:instrText>
      </w:r>
      <w:r>
        <w:fldChar w:fldCharType="separate"/>
      </w:r>
      <w:r>
        <w:rPr>
          <w:rFonts w:ascii="宋体" w:hAnsi="宋体"/>
        </w:rPr>
        <w:t>www.creditchina.gov.cn)、中国政府采购网（www.ccgp.gov.cn）列入失信被执行人、重大税收违法案件当事人名单、政府采购严重违法失信行为记录名单</w:t>
      </w:r>
      <w:r>
        <w:rPr>
          <w:rFonts w:ascii="宋体" w:hAnsi="宋体"/>
        </w:rPr>
        <w:fldChar w:fldCharType="end"/>
      </w:r>
      <w:r>
        <w:rPr>
          <w:rFonts w:hint="eastAsia" w:ascii="微软雅黑" w:hAnsi="微软雅黑" w:eastAsia="微软雅黑"/>
          <w:szCs w:val="21"/>
          <w:shd w:val="clear" w:color="auto" w:fill="FFFFFF"/>
        </w:rPr>
        <w:t>。</w:t>
      </w:r>
    </w:p>
    <w:p>
      <w:pPr>
        <w:widowControl/>
        <w:spacing w:line="600" w:lineRule="exact"/>
        <w:ind w:right="159"/>
        <w:rPr>
          <w:rFonts w:ascii="宋体" w:hAnsi="宋体"/>
          <w:szCs w:val="21"/>
        </w:rPr>
      </w:pPr>
      <w:r>
        <w:rPr>
          <w:rFonts w:ascii="宋体" w:hAnsi="宋体"/>
          <w:szCs w:val="21"/>
        </w:rPr>
        <w:t xml:space="preserve">    针对上述承诺，我司保证严格遵守！如有违反，愿无条件放弃中标，并接受处理，承担相应的责任。 </w:t>
      </w:r>
    </w:p>
    <w:p>
      <w:pPr>
        <w:pStyle w:val="33"/>
      </w:pPr>
    </w:p>
    <w:p>
      <w:pPr>
        <w:pStyle w:val="33"/>
      </w:pPr>
    </w:p>
    <w:p>
      <w:pPr>
        <w:pStyle w:val="33"/>
      </w:pPr>
    </w:p>
    <w:p>
      <w:pPr>
        <w:widowControl/>
        <w:spacing w:line="600" w:lineRule="exact"/>
        <w:ind w:right="159"/>
        <w:rPr>
          <w:rFonts w:ascii="宋体" w:hAnsi="宋体"/>
          <w:szCs w:val="21"/>
        </w:rPr>
      </w:pPr>
      <w:r>
        <w:rPr>
          <w:rFonts w:hint="eastAsia" w:ascii="宋体" w:hAnsi="宋体"/>
          <w:szCs w:val="21"/>
        </w:rPr>
        <w:t>投标人（盖章）：</w:t>
      </w:r>
    </w:p>
    <w:p>
      <w:pPr>
        <w:widowControl/>
        <w:spacing w:line="600" w:lineRule="exact"/>
        <w:ind w:right="159"/>
        <w:rPr>
          <w:rFonts w:ascii="宋体" w:hAnsi="宋体"/>
          <w:szCs w:val="21"/>
        </w:rPr>
      </w:pPr>
      <w:r>
        <w:rPr>
          <w:rFonts w:hint="eastAsia" w:ascii="宋体" w:hAnsi="宋体"/>
          <w:szCs w:val="21"/>
        </w:rPr>
        <w:t>法定代表人／负责人或授权代表</w:t>
      </w:r>
      <w:r>
        <w:rPr>
          <w:rFonts w:ascii="宋体" w:hAnsi="宋体"/>
          <w:szCs w:val="21"/>
        </w:rPr>
        <w:t>(签字或盖章)：</w:t>
      </w:r>
    </w:p>
    <w:p>
      <w:pPr>
        <w:widowControl/>
        <w:spacing w:line="600" w:lineRule="exact"/>
        <w:ind w:right="159"/>
        <w:rPr>
          <w:rFonts w:ascii="宋体" w:hAnsi="宋体"/>
          <w:szCs w:val="21"/>
        </w:rPr>
      </w:pPr>
      <w:r>
        <w:rPr>
          <w:rFonts w:hint="eastAsia" w:ascii="宋体" w:hAnsi="宋体"/>
          <w:szCs w:val="21"/>
        </w:rPr>
        <w:t>日期：</w:t>
      </w:r>
    </w:p>
    <w:p>
      <w:pPr>
        <w:snapToGrid w:val="0"/>
        <w:spacing w:line="600" w:lineRule="exact"/>
        <w:ind w:firstLine="420" w:firstLineChars="200"/>
        <w:jc w:val="left"/>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pStyle w:val="33"/>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pacing w:line="400" w:lineRule="exact"/>
        <w:rPr>
          <w:rFonts w:ascii="宋体" w:hAnsi="宋体"/>
          <w:szCs w:val="21"/>
        </w:rPr>
      </w:pPr>
    </w:p>
    <w:p>
      <w:pPr>
        <w:spacing w:line="400" w:lineRule="exact"/>
        <w:jc w:val="left"/>
        <w:rPr>
          <w:rFonts w:ascii="宋体" w:hAnsi="宋体"/>
          <w:szCs w:val="21"/>
        </w:rPr>
      </w:pPr>
      <w:r>
        <w:rPr>
          <w:rFonts w:hint="eastAsia" w:ascii="宋体" w:hAnsi="宋体"/>
          <w:szCs w:val="21"/>
        </w:rPr>
        <w:t>附件二</w:t>
      </w:r>
    </w:p>
    <w:p>
      <w:pPr>
        <w:spacing w:line="400" w:lineRule="exact"/>
        <w:jc w:val="center"/>
        <w:rPr>
          <w:rFonts w:ascii="宋体" w:hAnsi="宋体"/>
          <w:szCs w:val="21"/>
        </w:rPr>
      </w:pPr>
      <w:r>
        <w:rPr>
          <w:rFonts w:hint="eastAsia" w:ascii="宋体" w:hAnsi="宋体"/>
          <w:szCs w:val="21"/>
        </w:rPr>
        <w:t>符合性自查表</w:t>
      </w:r>
    </w:p>
    <w:tbl>
      <w:tblPr>
        <w:tblStyle w:val="25"/>
        <w:tblW w:w="9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5775"/>
        <w:gridCol w:w="1125"/>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7" w:type="dxa"/>
            <w:gridSpan w:val="2"/>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招标文件要求</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自查结论</w:t>
            </w:r>
          </w:p>
        </w:tc>
        <w:tc>
          <w:tcPr>
            <w:tcW w:w="1184"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证明资料</w:t>
            </w:r>
          </w:p>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restart"/>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w:t>
            </w:r>
          </w:p>
        </w:tc>
        <w:tc>
          <w:tcPr>
            <w:tcW w:w="5775" w:type="dxa"/>
            <w:vAlign w:val="center"/>
          </w:tcPr>
          <w:p>
            <w:pPr>
              <w:keepNext w:val="0"/>
              <w:keepLines w:val="0"/>
              <w:suppressLineNumbers w:val="0"/>
              <w:tabs>
                <w:tab w:val="left" w:pos="612"/>
              </w:tabs>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1.投标函已提交并符合招标文件要求的；（格式见附件）</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tabs>
                <w:tab w:val="left" w:pos="612"/>
              </w:tabs>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2.</w:t>
            </w:r>
            <w:r>
              <w:rPr>
                <w:rFonts w:hint="eastAsia" w:asciiTheme="minorEastAsia" w:hAnsiTheme="minorEastAsia" w:eastAsiaTheme="minorEastAsia" w:cstheme="minorEastAsia"/>
                <w:szCs w:val="21"/>
                <w:shd w:val="clear" w:color="auto" w:fill="FFFFFF"/>
              </w:rPr>
              <w:t>《</w:t>
            </w:r>
            <w:r>
              <w:rPr>
                <w:rFonts w:hint="eastAsia" w:asciiTheme="minorEastAsia" w:hAnsiTheme="minorEastAsia" w:eastAsiaTheme="minorEastAsia" w:cstheme="minorEastAsia"/>
                <w:szCs w:val="21"/>
              </w:rPr>
              <w:t>法定代表人</w:t>
            </w:r>
            <w:r>
              <w:rPr>
                <w:rFonts w:hint="default" w:asciiTheme="minorEastAsia" w:hAnsiTheme="minorEastAsia" w:eastAsiaTheme="minorEastAsia" w:cstheme="minorEastAsia"/>
                <w:spacing w:val="-4"/>
                <w:szCs w:val="21"/>
              </w:rPr>
              <w:t>/负责人</w:t>
            </w:r>
            <w:r>
              <w:rPr>
                <w:rFonts w:hint="eastAsia" w:asciiTheme="minorEastAsia" w:hAnsiTheme="minorEastAsia" w:eastAsiaTheme="minorEastAsia" w:cstheme="minorEastAsia"/>
                <w:szCs w:val="21"/>
              </w:rPr>
              <w:t>身份证明书</w:t>
            </w:r>
            <w:r>
              <w:rPr>
                <w:rFonts w:hint="eastAsia" w:asciiTheme="minorEastAsia" w:hAnsiTheme="minorEastAsia" w:eastAsiaTheme="minorEastAsia" w:cstheme="minorEastAsia"/>
                <w:szCs w:val="21"/>
                <w:shd w:val="clear" w:color="auto" w:fill="FFFFFF"/>
              </w:rPr>
              <w:t>》</w:t>
            </w:r>
            <w:r>
              <w:rPr>
                <w:rFonts w:hint="eastAsia" w:asciiTheme="minorEastAsia" w:hAnsiTheme="minorEastAsia" w:eastAsiaTheme="minorEastAsia" w:cstheme="minorEastAsia"/>
                <w:szCs w:val="21"/>
              </w:rPr>
              <w:t>已提交的；（格式见附件）</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3.投标文件按招标文件要求签署、盖章的；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tabs>
                <w:tab w:val="left" w:pos="612"/>
              </w:tabs>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shd w:val="clear" w:color="auto" w:fill="FFFFFF"/>
              </w:rPr>
              <w:t>4.具备招标文件中规定的资格要求的</w:t>
            </w:r>
            <w:r>
              <w:rPr>
                <w:rFonts w:hint="eastAsia" w:asciiTheme="minorEastAsia" w:hAnsiTheme="minorEastAsia" w:eastAsiaTheme="minorEastAsia" w:cstheme="minorEastAsia"/>
                <w:szCs w:val="21"/>
              </w:rPr>
              <w:t>；</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5.不存在投标有效期不足的；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6.</w:t>
            </w:r>
            <w:r>
              <w:rPr>
                <w:rFonts w:hint="eastAsia" w:asciiTheme="minorEastAsia" w:hAnsiTheme="minorEastAsia" w:eastAsiaTheme="minorEastAsia" w:cstheme="minorEastAsia"/>
                <w:szCs w:val="21"/>
                <w:shd w:val="clear" w:color="auto" w:fill="FFFFFF"/>
              </w:rPr>
              <w:t>授权代表有《法定代表人／负责人授权委托书》的；</w:t>
            </w:r>
            <w:r>
              <w:rPr>
                <w:rFonts w:hint="eastAsia" w:asciiTheme="minorEastAsia" w:hAnsiTheme="minorEastAsia" w:eastAsiaTheme="minorEastAsia" w:cstheme="minorEastAsia"/>
                <w:szCs w:val="21"/>
              </w:rPr>
              <w:t>（格式见附件）</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7.投标文件不含有采购人不能接受的附加条件的；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8.不存在提供虚假材料投标的；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9.与招标文件无重大偏离、满足带“★”号实质性指标的投标文件；</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10.投标技术方案明确，不存在一个或一个以上备选（替代）投标方案的；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11.技术商务文件中未出现投标报价内容的；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firstLine="210" w:firstLineChars="100"/>
              <w:jc w:val="both"/>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12.投标人未被视为串通投标的；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13.不存在仅提交电子备份投标文件的；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14.不存在法律、法规和招标文件规定的其他无效情形。</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1112" w:type="dxa"/>
            <w:vMerge w:val="restart"/>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商务资信</w:t>
            </w: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营业执照副本复印件、组织机构代码证复印件（如果已经换取证照合一的，可仅提供合一后的营业执照副本）。</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2.交货期：合同签订后60天内完成所有设备安装调试，之后需有不少于30天的试运行。</w:t>
            </w:r>
          </w:p>
          <w:p>
            <w:pPr>
              <w:keepNext w:val="0"/>
              <w:keepLines w:val="0"/>
              <w:suppressLineNumbers w:val="0"/>
              <w:spacing w:before="0" w:beforeAutospacing="0" w:after="0" w:afterAutospacing="0" w:line="360" w:lineRule="exact"/>
              <w:ind w:left="0" w:leftChars="0" w:right="0" w:rightChars="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szCs w:val="21"/>
                <w:lang w:val="en-US" w:eastAsia="zh-CN"/>
              </w:rPr>
              <w:t>实施地点：采购人指定地点。</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leftChars="0" w:right="0" w:right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leftChars="0" w:right="0" w:rightChars="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szCs w:val="21"/>
                <w:lang w:val="en-US" w:eastAsia="zh-CN"/>
              </w:rPr>
              <w:t>3.质保期：整体项目自验收合格之日起五年。</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leftChars="0" w:right="0" w:right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leftChars="0" w:right="0" w:rightChars="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szCs w:val="21"/>
                <w:lang w:val="en-US" w:eastAsia="zh-CN"/>
              </w:rPr>
              <w:t>4.售后技术服务要求：提供7×24小时技术支持热线，30分钟电话响应，6小时内上门，24小时内解决问题；不能当场解决的，必须提供足够备品以保证采购单位的正常使用。</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leftChars="0" w:right="0" w:right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5.付款方式：</w:t>
            </w:r>
          </w:p>
          <w:p>
            <w:pPr>
              <w:keepNext w:val="0"/>
              <w:keepLines w:val="0"/>
              <w:suppressLineNumbers w:val="0"/>
              <w:spacing w:before="0" w:beforeAutospacing="0" w:after="0" w:afterAutospacing="0" w:line="360" w:lineRule="exact"/>
              <w:ind w:left="0" w:leftChars="0" w:right="0" w:rightChars="0"/>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highlight w:val="none"/>
                <w:lang w:val="en-US" w:eastAsia="zh-CN"/>
              </w:rPr>
              <w:t>合同签订后15日内支付合同总价的30%为预付款，最终验收合格后支付合同总价的70%。</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leftChars="0" w:right="0" w:right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5" w:hRule="atLeast"/>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leftChars="0" w:right="0" w:rightChars="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szCs w:val="21"/>
                <w:lang w:val="en-US" w:eastAsia="zh-CN"/>
              </w:rPr>
              <w:t>6.验收由采购人组织，如采购人或验收小组对货物产品有疑义的，采购人可委托第三方机构或公安部相关质量检测中心对产品进行检测并出具检测报告，检测报告显示产品不符合相关标准要求或采购人要求的，则验收不合格，采购人有权拒绝签收该批货物，中标人须在采购人要求的时间内整改。如中标人拒不整改的，采购人有权解除合同、追回已支付的预付款，由此造成的一切损失由中标人承担。</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restart"/>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w:t>
            </w: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1.投标文件按招标文件要求签署、盖章的；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2.投标文件不含有采购人不能接受的附加条件的；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3.不存在提供虚假材料投标的；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4.与招标文件无重大偏离、满足带“★”号实质性指标的投标文件；</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5.采用人民币报价或者按照招标文件标明的币种报价的；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6.报价不超过招标文件中规定的预算金额或者最高限价的；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7.投标报价不具有选择性；</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8.评标委员会认为投标人的报价明显低于其他通过符合性审查投标人的报价，有可能影响产品质量或者不能诚信履约的，应当要求其在评标现场合理的时间内提供书面说明，必要时提交相关证明材料；投标人能证明其报价合理性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9.投标人对根据修正原则修正后的报价确认的；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10.投标人未被视为串通投标的；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11.不存在法律、法规和招标文件规定的其他无效情形。</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bl>
    <w:p>
      <w:pPr>
        <w:snapToGrid w:val="0"/>
        <w:spacing w:line="400" w:lineRule="exact"/>
        <w:outlineLvl w:val="1"/>
        <w:rPr>
          <w:rFonts w:ascii="宋体" w:hAnsi="宋体"/>
          <w:szCs w:val="21"/>
        </w:rPr>
      </w:pPr>
      <w:r>
        <w:rPr>
          <w:rFonts w:hint="eastAsia" w:ascii="宋体" w:hAnsi="宋体"/>
          <w:b/>
          <w:szCs w:val="21"/>
        </w:rPr>
        <w:t>备注：符合性自查表将作为投标人有效性审查的重要内容之一，投标人必须严格按照其内容及序列要求在投标文件中对应如实提供，对符合性证明文件的任何缺漏和不符合项将会直接导致投标无效！</w:t>
      </w:r>
    </w:p>
    <w:p>
      <w:pPr>
        <w:snapToGrid w:val="0"/>
        <w:spacing w:line="400" w:lineRule="exact"/>
        <w:jc w:val="left"/>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9"/>
        <w:rPr>
          <w:rFonts w:ascii="宋体" w:hAnsi="宋体"/>
          <w:szCs w:val="21"/>
        </w:rPr>
      </w:pPr>
    </w:p>
    <w:p>
      <w:pPr>
        <w:rPr>
          <w:rFonts w:ascii="宋体" w:hAnsi="宋体"/>
          <w:szCs w:val="21"/>
        </w:rPr>
      </w:pPr>
    </w:p>
    <w:p>
      <w:pPr>
        <w:pStyle w:val="9"/>
        <w:rPr>
          <w:rFonts w:ascii="宋体" w:hAnsi="宋体"/>
          <w:szCs w:val="21"/>
        </w:rPr>
      </w:pPr>
    </w:p>
    <w:p>
      <w:pPr>
        <w:rPr>
          <w:rFonts w:ascii="宋体" w:hAnsi="宋体"/>
          <w:szCs w:val="21"/>
        </w:rPr>
      </w:pPr>
    </w:p>
    <w:p>
      <w:pPr>
        <w:pStyle w:val="9"/>
      </w:pPr>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3"/>
        <w:rPr>
          <w:rFonts w:ascii="宋体" w:hAnsi="宋体"/>
          <w:szCs w:val="21"/>
        </w:rPr>
      </w:pPr>
    </w:p>
    <w:p>
      <w:pPr>
        <w:snapToGrid w:val="0"/>
        <w:spacing w:line="400" w:lineRule="exact"/>
        <w:jc w:val="left"/>
        <w:rPr>
          <w:rFonts w:ascii="宋体" w:hAnsi="宋体"/>
          <w:szCs w:val="21"/>
        </w:rPr>
      </w:pPr>
      <w:r>
        <w:rPr>
          <w:rFonts w:hint="eastAsia" w:ascii="宋体" w:hAnsi="宋体"/>
          <w:szCs w:val="21"/>
        </w:rPr>
        <w:t>（</w:t>
      </w:r>
      <w:r>
        <w:rPr>
          <w:rFonts w:ascii="宋体" w:hAnsi="宋体"/>
          <w:szCs w:val="21"/>
        </w:rPr>
        <w:t>1）投标函格式</w:t>
      </w:r>
    </w:p>
    <w:p>
      <w:pPr>
        <w:pStyle w:val="49"/>
        <w:snapToGrid w:val="0"/>
        <w:spacing w:line="400" w:lineRule="exact"/>
        <w:ind w:left="720" w:firstLine="0" w:firstLineChars="0"/>
        <w:jc w:val="left"/>
        <w:rPr>
          <w:rFonts w:ascii="宋体" w:hAnsi="宋体"/>
          <w:b/>
          <w:sz w:val="24"/>
        </w:rPr>
      </w:pPr>
    </w:p>
    <w:p>
      <w:pPr>
        <w:snapToGrid w:val="0"/>
        <w:spacing w:line="400" w:lineRule="exact"/>
        <w:jc w:val="center"/>
        <w:rPr>
          <w:rFonts w:ascii="宋体" w:hAnsi="宋体"/>
          <w:b/>
          <w:sz w:val="24"/>
        </w:rPr>
      </w:pPr>
      <w:r>
        <w:rPr>
          <w:rFonts w:hint="eastAsia" w:ascii="宋体" w:hAnsi="宋体"/>
          <w:b/>
          <w:sz w:val="24"/>
        </w:rPr>
        <w:t>投</w:t>
      </w:r>
      <w:r>
        <w:rPr>
          <w:rFonts w:ascii="宋体" w:hAnsi="宋体"/>
          <w:b/>
          <w:sz w:val="24"/>
        </w:rPr>
        <w:t xml:space="preserve"> </w:t>
      </w:r>
      <w:r>
        <w:rPr>
          <w:rFonts w:hint="eastAsia" w:ascii="宋体" w:hAnsi="宋体"/>
          <w:b/>
          <w:sz w:val="24"/>
        </w:rPr>
        <w:t>标</w:t>
      </w:r>
      <w:r>
        <w:rPr>
          <w:rFonts w:ascii="宋体" w:hAnsi="宋体"/>
          <w:b/>
          <w:sz w:val="24"/>
        </w:rPr>
        <w:t xml:space="preserve"> </w:t>
      </w:r>
      <w:r>
        <w:rPr>
          <w:rFonts w:hint="eastAsia" w:ascii="宋体" w:hAnsi="宋体"/>
          <w:b/>
          <w:sz w:val="24"/>
        </w:rPr>
        <w:t>函</w:t>
      </w:r>
    </w:p>
    <w:p>
      <w:pPr>
        <w:snapToGrid w:val="0"/>
        <w:spacing w:line="400" w:lineRule="exact"/>
        <w:jc w:val="center"/>
        <w:rPr>
          <w:rFonts w:ascii="宋体" w:hAnsi="宋体"/>
          <w:szCs w:val="21"/>
        </w:rPr>
      </w:pPr>
    </w:p>
    <w:p>
      <w:pPr>
        <w:snapToGrid w:val="0"/>
        <w:spacing w:line="400" w:lineRule="exact"/>
        <w:jc w:val="left"/>
        <w:rPr>
          <w:rFonts w:ascii="宋体" w:hAnsi="宋体"/>
          <w:szCs w:val="21"/>
        </w:rPr>
      </w:pPr>
      <w:r>
        <w:rPr>
          <w:rFonts w:hint="eastAsia" w:ascii="宋体" w:hAnsi="宋体"/>
          <w:szCs w:val="21"/>
        </w:rPr>
        <w:t>致：</w:t>
      </w:r>
      <w:r>
        <w:rPr>
          <w:rFonts w:ascii="宋体" w:hAnsi="宋体"/>
          <w:szCs w:val="21"/>
          <w:u w:val="single"/>
        </w:rPr>
        <w:t xml:space="preserve">                                    </w:t>
      </w:r>
      <w:r>
        <w:rPr>
          <w:rFonts w:hint="eastAsia" w:ascii="宋体" w:hAnsi="宋体"/>
          <w:szCs w:val="21"/>
        </w:rPr>
        <w:t>（采购人、采购代理机构名称）：</w:t>
      </w:r>
    </w:p>
    <w:p>
      <w:pPr>
        <w:snapToGrid w:val="0"/>
        <w:spacing w:line="400" w:lineRule="exact"/>
        <w:ind w:firstLine="420" w:firstLineChars="200"/>
        <w:jc w:val="left"/>
        <w:rPr>
          <w:rFonts w:ascii="宋体" w:hAnsi="宋体"/>
          <w:szCs w:val="21"/>
        </w:rPr>
      </w:pPr>
      <w:r>
        <w:rPr>
          <w:rFonts w:hint="eastAsia" w:ascii="宋体" w:hAnsi="宋体"/>
          <w:szCs w:val="21"/>
        </w:rPr>
        <w:t>根据贵方为</w:t>
      </w:r>
      <w:r>
        <w:rPr>
          <w:rFonts w:ascii="宋体" w:hAnsi="宋体"/>
          <w:szCs w:val="21"/>
          <w:u w:val="single"/>
        </w:rPr>
        <w:t xml:space="preserve">                           </w:t>
      </w:r>
      <w:r>
        <w:rPr>
          <w:rFonts w:hint="eastAsia" w:ascii="宋体" w:hAnsi="宋体"/>
          <w:szCs w:val="21"/>
        </w:rPr>
        <w:t>项目的招标公告（项目编号：</w:t>
      </w:r>
      <w:r>
        <w:rPr>
          <w:rFonts w:ascii="宋体" w:hAnsi="宋体"/>
          <w:szCs w:val="21"/>
          <w:u w:val="single"/>
        </w:rPr>
        <w:t xml:space="preserve">           </w:t>
      </w:r>
      <w:r>
        <w:rPr>
          <w:rFonts w:hint="eastAsia" w:ascii="宋体" w:hAnsi="宋体"/>
          <w:szCs w:val="21"/>
        </w:rPr>
        <w:t>），签字代表</w:t>
      </w:r>
      <w:r>
        <w:rPr>
          <w:rFonts w:ascii="宋体" w:hAnsi="宋体"/>
          <w:szCs w:val="21"/>
          <w:u w:val="single"/>
        </w:rPr>
        <w:t xml:space="preserve">              </w:t>
      </w:r>
      <w:r>
        <w:rPr>
          <w:rFonts w:hint="eastAsia" w:ascii="宋体" w:hAnsi="宋体"/>
          <w:szCs w:val="21"/>
        </w:rPr>
        <w:t>（全名）经正式授权并代表</w:t>
      </w:r>
      <w:r>
        <w:rPr>
          <w:rFonts w:ascii="宋体" w:hAnsi="宋体"/>
          <w:szCs w:val="21"/>
          <w:u w:val="single"/>
        </w:rPr>
        <w:t xml:space="preserve">                          </w:t>
      </w:r>
      <w:r>
        <w:rPr>
          <w:rFonts w:hint="eastAsia" w:ascii="宋体" w:hAnsi="宋体"/>
          <w:szCs w:val="21"/>
        </w:rPr>
        <w:t>（投标人名称）提交投标文件。</w:t>
      </w:r>
    </w:p>
    <w:p>
      <w:pPr>
        <w:snapToGrid w:val="0"/>
        <w:spacing w:line="400" w:lineRule="exact"/>
        <w:ind w:firstLine="420" w:firstLineChars="200"/>
        <w:jc w:val="left"/>
        <w:rPr>
          <w:rFonts w:ascii="宋体" w:hAnsi="宋体"/>
          <w:szCs w:val="21"/>
        </w:rPr>
      </w:pPr>
      <w:r>
        <w:rPr>
          <w:rFonts w:hint="eastAsia" w:ascii="宋体" w:hAnsi="宋体"/>
          <w:szCs w:val="21"/>
        </w:rPr>
        <w:t>据此函，签字代表宣布同意如下：</w:t>
      </w:r>
    </w:p>
    <w:p>
      <w:pPr>
        <w:snapToGrid w:val="0"/>
        <w:spacing w:line="400" w:lineRule="exact"/>
        <w:ind w:firstLine="420" w:firstLineChars="200"/>
        <w:jc w:val="left"/>
        <w:rPr>
          <w:rFonts w:ascii="宋体" w:hAnsi="宋体"/>
          <w:szCs w:val="21"/>
        </w:rPr>
      </w:pPr>
      <w:r>
        <w:rPr>
          <w:rFonts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firstLine="420" w:firstLineChars="200"/>
        <w:jc w:val="left"/>
        <w:rPr>
          <w:rFonts w:ascii="宋体" w:hAnsi="宋体"/>
          <w:szCs w:val="21"/>
        </w:rPr>
      </w:pPr>
      <w:r>
        <w:rPr>
          <w:rFonts w:ascii="宋体" w:hAnsi="宋体"/>
          <w:szCs w:val="21"/>
        </w:rPr>
        <w:t>2.投标人在投标之前已经与贵方进行了充分的沟通，完全理解并接受招标文件的各项规定和要求，对招标文件的合理性、合法性不再有异议。</w:t>
      </w:r>
    </w:p>
    <w:p>
      <w:pPr>
        <w:snapToGrid w:val="0"/>
        <w:spacing w:line="400" w:lineRule="exact"/>
        <w:ind w:firstLine="420" w:firstLineChars="200"/>
        <w:jc w:val="left"/>
        <w:rPr>
          <w:rFonts w:ascii="宋体" w:hAnsi="宋体"/>
          <w:szCs w:val="21"/>
        </w:rPr>
      </w:pPr>
      <w:r>
        <w:rPr>
          <w:rFonts w:ascii="宋体" w:hAnsi="宋体"/>
          <w:szCs w:val="21"/>
        </w:rPr>
        <w:t>3.本投标有效期自开标日起</w:t>
      </w:r>
      <w:r>
        <w:rPr>
          <w:rFonts w:ascii="宋体" w:hAnsi="宋体"/>
          <w:szCs w:val="21"/>
          <w:u w:val="single"/>
        </w:rPr>
        <w:t xml:space="preserve">   90  </w:t>
      </w:r>
      <w:r>
        <w:rPr>
          <w:rFonts w:hint="eastAsia" w:ascii="宋体" w:hAnsi="宋体"/>
          <w:szCs w:val="21"/>
        </w:rPr>
        <w:t>个日历天。</w:t>
      </w:r>
    </w:p>
    <w:p>
      <w:pPr>
        <w:snapToGrid w:val="0"/>
        <w:spacing w:line="400" w:lineRule="exact"/>
        <w:ind w:firstLine="420" w:firstLineChars="200"/>
        <w:jc w:val="left"/>
        <w:rPr>
          <w:rFonts w:ascii="宋体" w:hAnsi="宋体"/>
          <w:szCs w:val="21"/>
        </w:rPr>
      </w:pPr>
      <w:r>
        <w:rPr>
          <w:rFonts w:ascii="宋体" w:hAnsi="宋体"/>
          <w:szCs w:val="21"/>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jc w:val="left"/>
        <w:rPr>
          <w:rFonts w:ascii="宋体" w:hAnsi="宋体"/>
          <w:szCs w:val="21"/>
        </w:rPr>
      </w:pPr>
      <w:r>
        <w:rPr>
          <w:rFonts w:ascii="宋体" w:hAnsi="宋体"/>
          <w:szCs w:val="21"/>
        </w:rPr>
        <w:t>5.投标人同意按照贵方要求提供与投标有关的一切数据或资料。</w:t>
      </w:r>
    </w:p>
    <w:p>
      <w:pPr>
        <w:snapToGrid w:val="0"/>
        <w:spacing w:line="400" w:lineRule="exact"/>
        <w:ind w:firstLine="420" w:firstLineChars="200"/>
        <w:jc w:val="left"/>
        <w:rPr>
          <w:rFonts w:ascii="宋体" w:hAnsi="宋体"/>
          <w:szCs w:val="21"/>
        </w:rPr>
      </w:pPr>
      <w:r>
        <w:rPr>
          <w:rFonts w:ascii="宋体" w:hAnsi="宋体"/>
          <w:szCs w:val="21"/>
        </w:rPr>
        <w:t>6.</w:t>
      </w:r>
      <w:r>
        <w:rPr>
          <w:rFonts w:hint="eastAsia" w:ascii="宋体" w:hAnsi="宋体" w:cs="宋体"/>
          <w:szCs w:val="21"/>
        </w:rPr>
        <w:t>我们郑重声明：本投标文件提供的情况和文件完全是真实的，我单位符合政府采购法规定的参加采购活动应当具备的条件（《中华人民共和国政府采购法》第</w:t>
      </w:r>
      <w:r>
        <w:rPr>
          <w:rFonts w:ascii="宋体" w:hAnsi="宋体" w:cs="宋体"/>
          <w:szCs w:val="21"/>
        </w:rPr>
        <w:t>22条），如有虚假，将依法承担相应责任。</w:t>
      </w:r>
    </w:p>
    <w:p>
      <w:pPr>
        <w:snapToGrid w:val="0"/>
        <w:spacing w:line="400" w:lineRule="exact"/>
        <w:ind w:firstLine="420" w:firstLineChars="200"/>
        <w:jc w:val="left"/>
        <w:rPr>
          <w:rFonts w:ascii="宋体" w:hAnsi="宋体"/>
          <w:szCs w:val="21"/>
        </w:rPr>
      </w:pPr>
      <w:r>
        <w:rPr>
          <w:rFonts w:ascii="宋体" w:hAnsi="宋体"/>
          <w:szCs w:val="21"/>
        </w:rPr>
        <w:t>7.与本投标有关的一切正式往来信函请寄：</w:t>
      </w:r>
    </w:p>
    <w:p>
      <w:pPr>
        <w:snapToGrid w:val="0"/>
        <w:spacing w:line="400" w:lineRule="exact"/>
        <w:ind w:firstLine="420" w:firstLineChars="200"/>
        <w:jc w:val="left"/>
        <w:rPr>
          <w:rFonts w:ascii="宋体" w:hAnsi="宋体"/>
          <w:szCs w:val="21"/>
        </w:rPr>
      </w:pPr>
    </w:p>
    <w:p>
      <w:pPr>
        <w:snapToGrid w:val="0"/>
        <w:spacing w:line="400" w:lineRule="exact"/>
        <w:ind w:firstLine="420" w:firstLineChars="200"/>
        <w:jc w:val="left"/>
        <w:rPr>
          <w:rFonts w:ascii="宋体" w:hAnsi="宋体"/>
          <w:szCs w:val="21"/>
          <w:u w:val="single"/>
        </w:rPr>
      </w:pPr>
      <w:r>
        <w:rPr>
          <w:rFonts w:hint="eastAsia" w:ascii="宋体" w:hAnsi="宋体"/>
          <w:szCs w:val="21"/>
        </w:rPr>
        <w:t>地址：</w:t>
      </w:r>
      <w:r>
        <w:rPr>
          <w:rFonts w:ascii="宋体" w:hAnsi="宋体"/>
          <w:szCs w:val="21"/>
        </w:rPr>
        <w:t xml:space="preserve"> </w:t>
      </w:r>
      <w:r>
        <w:rPr>
          <w:rFonts w:ascii="宋体" w:hAnsi="宋体"/>
          <w:szCs w:val="21"/>
          <w:u w:val="single"/>
        </w:rPr>
        <w:t xml:space="preserve">                                                            </w:t>
      </w:r>
    </w:p>
    <w:p>
      <w:pPr>
        <w:snapToGrid w:val="0"/>
        <w:spacing w:line="400" w:lineRule="exact"/>
        <w:ind w:firstLine="420" w:firstLineChars="200"/>
        <w:jc w:val="left"/>
        <w:rPr>
          <w:rFonts w:ascii="宋体" w:hAnsi="宋体"/>
          <w:szCs w:val="21"/>
          <w:u w:val="single"/>
        </w:rPr>
      </w:pPr>
      <w:r>
        <w:rPr>
          <w:rFonts w:hint="eastAsia" w:ascii="宋体" w:hAnsi="宋体"/>
          <w:szCs w:val="21"/>
        </w:rPr>
        <w:t>邮编：</w:t>
      </w:r>
      <w:r>
        <w:rPr>
          <w:rFonts w:ascii="宋体" w:hAnsi="宋体"/>
          <w:szCs w:val="21"/>
        </w:rPr>
        <w:t xml:space="preserve"> </w:t>
      </w:r>
      <w:r>
        <w:rPr>
          <w:rFonts w:ascii="宋体" w:hAnsi="宋体"/>
          <w:szCs w:val="21"/>
          <w:u w:val="single"/>
        </w:rPr>
        <w:t xml:space="preserve">                </w:t>
      </w:r>
      <w:r>
        <w:rPr>
          <w:rFonts w:ascii="宋体" w:hAnsi="宋体"/>
          <w:szCs w:val="21"/>
        </w:rPr>
        <w:t xml:space="preserve"> 电话： </w:t>
      </w:r>
      <w:r>
        <w:rPr>
          <w:rFonts w:ascii="宋体" w:hAnsi="宋体"/>
          <w:szCs w:val="21"/>
          <w:u w:val="single"/>
        </w:rPr>
        <w:t xml:space="preserve">               </w:t>
      </w:r>
      <w:r>
        <w:rPr>
          <w:rFonts w:ascii="宋体" w:hAnsi="宋体"/>
          <w:szCs w:val="21"/>
        </w:rPr>
        <w:t xml:space="preserve">  传真：</w:t>
      </w:r>
      <w:r>
        <w:rPr>
          <w:rFonts w:ascii="宋体" w:hAnsi="宋体"/>
          <w:szCs w:val="21"/>
          <w:u w:val="single"/>
        </w:rPr>
        <w:t xml:space="preserve">                   </w:t>
      </w:r>
    </w:p>
    <w:p>
      <w:pPr>
        <w:snapToGrid w:val="0"/>
        <w:spacing w:line="400" w:lineRule="exact"/>
        <w:ind w:firstLine="420" w:firstLineChars="200"/>
        <w:jc w:val="left"/>
        <w:rPr>
          <w:rFonts w:ascii="宋体" w:hAnsi="宋体"/>
          <w:szCs w:val="21"/>
          <w:u w:val="single"/>
        </w:rPr>
      </w:pPr>
      <w:r>
        <w:rPr>
          <w:rFonts w:hint="eastAsia" w:ascii="宋体" w:hAnsi="宋体"/>
          <w:szCs w:val="21"/>
        </w:rPr>
        <w:t>投标单位</w:t>
      </w:r>
      <w:r>
        <w:rPr>
          <w:rFonts w:ascii="宋体" w:hAnsi="宋体"/>
          <w:szCs w:val="21"/>
        </w:rPr>
        <w:t xml:space="preserve">名称（盖章）: </w:t>
      </w:r>
      <w:r>
        <w:rPr>
          <w:rFonts w:ascii="宋体" w:hAnsi="宋体"/>
          <w:szCs w:val="21"/>
          <w:u w:val="single"/>
        </w:rPr>
        <w:t xml:space="preserve">                                    </w:t>
      </w:r>
    </w:p>
    <w:p>
      <w:pPr>
        <w:snapToGrid w:val="0"/>
        <w:spacing w:line="400" w:lineRule="exact"/>
        <w:ind w:firstLine="420" w:firstLineChars="200"/>
        <w:jc w:val="left"/>
        <w:rPr>
          <w:rFonts w:ascii="宋体" w:hAnsi="宋体"/>
          <w:szCs w:val="21"/>
        </w:rPr>
      </w:pPr>
      <w:r>
        <w:rPr>
          <w:rFonts w:hint="eastAsia" w:ascii="宋体" w:hAnsi="宋体"/>
          <w:szCs w:val="21"/>
        </w:rPr>
        <w:t>开户银行：</w:t>
      </w:r>
      <w:r>
        <w:rPr>
          <w:rFonts w:ascii="宋体" w:hAnsi="宋体"/>
          <w:szCs w:val="21"/>
          <w:u w:val="single"/>
        </w:rPr>
        <w:t xml:space="preserve">                      </w:t>
      </w:r>
      <w:r>
        <w:rPr>
          <w:rFonts w:ascii="宋体" w:hAnsi="宋体"/>
          <w:szCs w:val="21"/>
        </w:rPr>
        <w:t xml:space="preserve">   </w:t>
      </w:r>
      <w:r>
        <w:rPr>
          <w:rFonts w:hint="eastAsia" w:ascii="宋体" w:hAnsi="宋体"/>
          <w:szCs w:val="21"/>
        </w:rPr>
        <w:t>银行账号：</w:t>
      </w:r>
      <w:r>
        <w:rPr>
          <w:rFonts w:ascii="宋体" w:hAnsi="宋体"/>
          <w:szCs w:val="21"/>
          <w:u w:val="single"/>
        </w:rPr>
        <w:t xml:space="preserve">                      </w:t>
      </w:r>
      <w:r>
        <w:rPr>
          <w:rFonts w:ascii="宋体" w:hAnsi="宋体"/>
          <w:szCs w:val="21"/>
        </w:rPr>
        <w:t xml:space="preserve">    </w:t>
      </w:r>
    </w:p>
    <w:p>
      <w:pPr>
        <w:snapToGrid w:val="0"/>
        <w:spacing w:line="400" w:lineRule="exact"/>
        <w:ind w:firstLine="420" w:firstLineChars="200"/>
        <w:jc w:val="left"/>
        <w:rPr>
          <w:rFonts w:ascii="宋体" w:hAnsi="宋体"/>
          <w:szCs w:val="21"/>
          <w:u w:val="single"/>
        </w:rPr>
      </w:pPr>
      <w:r>
        <w:rPr>
          <w:rFonts w:hint="eastAsia" w:ascii="宋体" w:hAnsi="宋体"/>
          <w:szCs w:val="21"/>
        </w:rPr>
        <w:t>法定代表人／负责人或授权代表</w:t>
      </w:r>
      <w:r>
        <w:rPr>
          <w:rFonts w:ascii="宋体" w:hAnsi="宋体"/>
          <w:szCs w:val="21"/>
        </w:rPr>
        <w:t xml:space="preserve">(签字或盖章): </w:t>
      </w:r>
      <w:r>
        <w:rPr>
          <w:rFonts w:ascii="宋体" w:hAnsi="宋体"/>
          <w:szCs w:val="21"/>
          <w:u w:val="single"/>
        </w:rPr>
        <w:t xml:space="preserve">                     </w:t>
      </w:r>
    </w:p>
    <w:p>
      <w:pPr>
        <w:snapToGrid w:val="0"/>
        <w:spacing w:line="400" w:lineRule="exact"/>
        <w:ind w:firstLine="420" w:firstLineChars="200"/>
        <w:jc w:val="left"/>
        <w:rPr>
          <w:rFonts w:ascii="宋体" w:hAnsi="宋体"/>
          <w:szCs w:val="21"/>
        </w:rPr>
      </w:pPr>
      <w:r>
        <w:rPr>
          <w:rFonts w:ascii="宋体" w:hAnsi="宋体"/>
          <w:szCs w:val="21"/>
        </w:rPr>
        <w:t xml:space="preserve">              </w:t>
      </w:r>
    </w:p>
    <w:p>
      <w:pPr>
        <w:snapToGrid w:val="0"/>
        <w:spacing w:before="156" w:beforeLines="50" w:after="50" w:line="400" w:lineRule="exact"/>
        <w:ind w:firstLine="420" w:firstLineChars="200"/>
        <w:jc w:val="left"/>
        <w:rPr>
          <w:rFonts w:ascii="宋体" w:hAnsi="宋体"/>
          <w:szCs w:val="21"/>
        </w:rPr>
      </w:pPr>
      <w:r>
        <w:rPr>
          <w:rFonts w:hint="eastAsia" w:ascii="宋体" w:hAnsi="宋体"/>
          <w:szCs w:val="21"/>
        </w:rPr>
        <w:t>日期</w:t>
      </w: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napToGrid w:val="0"/>
        <w:spacing w:before="156" w:beforeLines="50" w:after="50" w:line="400" w:lineRule="exact"/>
        <w:jc w:val="left"/>
        <w:rPr>
          <w:rFonts w:ascii="宋体" w:hAnsi="宋体"/>
          <w:szCs w:val="21"/>
        </w:rPr>
      </w:pPr>
    </w:p>
    <w:p>
      <w:pPr>
        <w:snapToGrid w:val="0"/>
        <w:spacing w:before="156" w:beforeLines="50" w:after="50" w:line="400" w:lineRule="exact"/>
        <w:jc w:val="left"/>
        <w:rPr>
          <w:rFonts w:ascii="宋体" w:hAnsi="宋体"/>
          <w:szCs w:val="21"/>
        </w:rPr>
      </w:pPr>
    </w:p>
    <w:p>
      <w:pPr>
        <w:snapToGrid w:val="0"/>
        <w:spacing w:before="156" w:beforeLines="50" w:after="50"/>
        <w:jc w:val="left"/>
        <w:rPr>
          <w:rFonts w:ascii="宋体" w:hAnsi="宋体"/>
          <w:szCs w:val="21"/>
        </w:rPr>
      </w:pPr>
    </w:p>
    <w:p>
      <w:pPr>
        <w:snapToGrid w:val="0"/>
        <w:spacing w:before="156" w:beforeLines="50" w:after="50"/>
        <w:jc w:val="left"/>
        <w:rPr>
          <w:rFonts w:ascii="宋体" w:hAnsi="宋体"/>
          <w:spacing w:val="-4"/>
          <w:szCs w:val="21"/>
        </w:rPr>
      </w:pPr>
      <w:r>
        <w:rPr>
          <w:rFonts w:ascii="宋体" w:hAnsi="宋体"/>
          <w:spacing w:val="-4"/>
          <w:szCs w:val="21"/>
        </w:rPr>
        <w:t>（2）法定代表人/负责人身份证明书格式</w:t>
      </w:r>
    </w:p>
    <w:p>
      <w:pPr>
        <w:snapToGrid w:val="0"/>
        <w:spacing w:before="156" w:beforeLines="50" w:after="50"/>
        <w:jc w:val="left"/>
        <w:rPr>
          <w:rFonts w:ascii="宋体" w:hAnsi="宋体"/>
          <w:b/>
          <w:spacing w:val="-4"/>
          <w:sz w:val="18"/>
          <w:szCs w:val="20"/>
        </w:rPr>
      </w:pPr>
    </w:p>
    <w:p>
      <w:pPr>
        <w:pStyle w:val="9"/>
        <w:spacing w:line="400" w:lineRule="exact"/>
        <w:jc w:val="center"/>
        <w:rPr>
          <w:rFonts w:hAnsi="宋体"/>
          <w:b/>
          <w:sz w:val="24"/>
          <w:lang w:val="zh-CN"/>
        </w:rPr>
      </w:pPr>
      <w:bookmarkStart w:id="5" w:name="_Toc372547187"/>
      <w:r>
        <w:rPr>
          <w:rFonts w:hint="eastAsia" w:ascii="宋体" w:hAnsi="宋体"/>
          <w:b/>
          <w:sz w:val="24"/>
          <w:lang w:val="zh-CN"/>
        </w:rPr>
        <w:t>法定代表人／负责</w:t>
      </w:r>
      <w:r>
        <w:rPr>
          <w:rFonts w:hint="eastAsia" w:hAnsi="宋体"/>
          <w:b/>
          <w:sz w:val="24"/>
          <w:lang w:val="zh-CN"/>
        </w:rPr>
        <w:t>人身份证明书</w:t>
      </w:r>
    </w:p>
    <w:p>
      <w:pPr>
        <w:spacing w:line="400" w:lineRule="exact"/>
        <w:jc w:val="center"/>
        <w:rPr>
          <w:rFonts w:ascii="宋体" w:hAnsi="宋体" w:cs="宋体"/>
          <w:szCs w:val="21"/>
        </w:rPr>
      </w:pPr>
    </w:p>
    <w:p>
      <w:pPr>
        <w:spacing w:line="400" w:lineRule="exact"/>
        <w:ind w:firstLine="420" w:firstLineChars="200"/>
        <w:rPr>
          <w:rFonts w:ascii="宋体" w:hAnsi="宋体" w:cs="宋体"/>
          <w:szCs w:val="21"/>
          <w:u w:val="single"/>
        </w:rPr>
      </w:pPr>
      <w:r>
        <w:rPr>
          <w:rFonts w:hint="eastAsia" w:ascii="宋体" w:hAnsi="宋体" w:cs="宋体"/>
          <w:szCs w:val="21"/>
        </w:rPr>
        <w:t>单位名称：</w:t>
      </w:r>
      <w:r>
        <w:rPr>
          <w:rFonts w:ascii="宋体" w:hAnsi="宋体" w:cs="宋体"/>
          <w:szCs w:val="21"/>
          <w:u w:val="single"/>
        </w:rPr>
        <w:t xml:space="preserve">                                                              </w:t>
      </w:r>
    </w:p>
    <w:p>
      <w:pPr>
        <w:spacing w:line="400" w:lineRule="exact"/>
        <w:ind w:firstLine="420" w:firstLineChars="200"/>
        <w:rPr>
          <w:rFonts w:ascii="宋体" w:hAnsi="宋体" w:cs="宋体"/>
          <w:szCs w:val="21"/>
          <w:u w:val="single"/>
        </w:rPr>
      </w:pPr>
      <w:r>
        <w:rPr>
          <w:rFonts w:hint="eastAsia" w:ascii="宋体" w:hAnsi="宋体" w:cs="宋体"/>
          <w:szCs w:val="21"/>
        </w:rPr>
        <w:t>单位性质：</w:t>
      </w:r>
      <w:r>
        <w:rPr>
          <w:rFonts w:ascii="宋体" w:hAnsi="宋体" w:cs="宋体"/>
          <w:szCs w:val="21"/>
          <w:u w:val="single"/>
        </w:rPr>
        <w:t xml:space="preserve">                                                              </w:t>
      </w:r>
    </w:p>
    <w:p>
      <w:pPr>
        <w:spacing w:line="400" w:lineRule="exact"/>
        <w:ind w:firstLine="420" w:firstLineChars="200"/>
        <w:rPr>
          <w:rFonts w:ascii="宋体" w:hAnsi="宋体" w:cs="宋体"/>
          <w:szCs w:val="21"/>
          <w:u w:val="single"/>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u w:val="single"/>
        </w:rPr>
        <w:t xml:space="preserve">                                                              </w:t>
      </w:r>
    </w:p>
    <w:p>
      <w:pPr>
        <w:spacing w:line="400" w:lineRule="exact"/>
        <w:ind w:firstLine="420" w:firstLineChars="200"/>
        <w:rPr>
          <w:rFonts w:ascii="宋体" w:hAnsi="宋体" w:cs="宋体"/>
          <w:szCs w:val="21"/>
        </w:rPr>
      </w:pPr>
      <w:r>
        <w:rPr>
          <w:rFonts w:hint="eastAsia" w:ascii="宋体" w:hAnsi="宋体" w:cs="宋体"/>
          <w:szCs w:val="21"/>
        </w:rPr>
        <w:t>成立时间：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spacing w:line="400" w:lineRule="exact"/>
        <w:ind w:firstLine="420" w:firstLineChars="200"/>
        <w:rPr>
          <w:rFonts w:ascii="宋体" w:hAnsi="宋体" w:cs="宋体"/>
          <w:szCs w:val="21"/>
          <w:u w:val="single"/>
        </w:rPr>
      </w:pPr>
      <w:r>
        <w:rPr>
          <w:rFonts w:hint="eastAsia" w:ascii="宋体" w:hAnsi="宋体" w:cs="宋体"/>
          <w:szCs w:val="21"/>
        </w:rPr>
        <w:t>经营期限：</w:t>
      </w:r>
      <w:r>
        <w:rPr>
          <w:rFonts w:ascii="宋体" w:hAnsi="宋体" w:cs="宋体"/>
          <w:szCs w:val="21"/>
          <w:u w:val="single"/>
        </w:rPr>
        <w:t xml:space="preserve">                                                             </w:t>
      </w:r>
    </w:p>
    <w:p>
      <w:pPr>
        <w:spacing w:line="400" w:lineRule="exact"/>
        <w:ind w:firstLine="420" w:firstLineChars="200"/>
        <w:rPr>
          <w:rFonts w:ascii="宋体" w:hAnsi="宋体" w:cs="宋体"/>
          <w:szCs w:val="21"/>
          <w:u w:val="single"/>
        </w:rPr>
      </w:pPr>
      <w:r>
        <w:rPr>
          <w:rFonts w:hint="eastAsia" w:ascii="宋体" w:hAnsi="宋体" w:cs="宋体"/>
          <w:szCs w:val="21"/>
        </w:rPr>
        <w:t>姓</w:t>
      </w:r>
      <w:r>
        <w:rPr>
          <w:rFonts w:ascii="宋体" w:hAnsi="宋体" w:cs="宋体"/>
          <w:szCs w:val="21"/>
        </w:rPr>
        <w:t xml:space="preserve">    </w:t>
      </w:r>
      <w:r>
        <w:rPr>
          <w:rFonts w:hint="eastAsia" w:ascii="宋体" w:hAnsi="宋体" w:cs="宋体"/>
          <w:szCs w:val="21"/>
        </w:rPr>
        <w:t>名：</w:t>
      </w:r>
      <w:r>
        <w:rPr>
          <w:rFonts w:ascii="宋体" w:hAnsi="宋体" w:cs="宋体"/>
          <w:szCs w:val="21"/>
          <w:u w:val="single"/>
        </w:rPr>
        <w:t xml:space="preserve">            </w:t>
      </w:r>
      <w:r>
        <w:rPr>
          <w:rFonts w:ascii="宋体" w:hAnsi="宋体" w:cs="宋体"/>
          <w:szCs w:val="21"/>
        </w:rPr>
        <w:t xml:space="preserve">  性别：</w:t>
      </w:r>
      <w:r>
        <w:rPr>
          <w:rFonts w:ascii="宋体" w:hAnsi="宋体" w:cs="宋体"/>
          <w:szCs w:val="21"/>
          <w:u w:val="single"/>
        </w:rPr>
        <w:t xml:space="preserve">         </w:t>
      </w:r>
      <w:r>
        <w:rPr>
          <w:rFonts w:ascii="宋体" w:hAnsi="宋体" w:cs="宋体"/>
          <w:szCs w:val="21"/>
        </w:rPr>
        <w:t xml:space="preserve"> 年龄：</w:t>
      </w:r>
      <w:r>
        <w:rPr>
          <w:rFonts w:ascii="宋体" w:hAnsi="宋体" w:cs="宋体"/>
          <w:szCs w:val="21"/>
          <w:u w:val="single"/>
        </w:rPr>
        <w:t xml:space="preserve">          </w:t>
      </w:r>
      <w:r>
        <w:rPr>
          <w:rFonts w:ascii="宋体" w:hAnsi="宋体" w:cs="宋体"/>
          <w:szCs w:val="21"/>
        </w:rPr>
        <w:t xml:space="preserve"> 职务：</w:t>
      </w:r>
      <w:r>
        <w:rPr>
          <w:rFonts w:ascii="宋体" w:hAnsi="宋体" w:cs="宋体"/>
          <w:szCs w:val="21"/>
          <w:u w:val="single"/>
        </w:rPr>
        <w:t xml:space="preserve">         </w:t>
      </w:r>
    </w:p>
    <w:p>
      <w:pPr>
        <w:spacing w:line="400" w:lineRule="exact"/>
        <w:ind w:firstLine="420" w:firstLineChars="200"/>
        <w:rPr>
          <w:rFonts w:ascii="宋体" w:hAnsi="宋体" w:cs="宋体"/>
          <w:szCs w:val="21"/>
        </w:rPr>
      </w:pPr>
      <w:r>
        <w:rPr>
          <w:rFonts w:hint="eastAsia" w:ascii="宋体" w:hAnsi="宋体" w:cs="宋体"/>
          <w:szCs w:val="21"/>
        </w:rPr>
        <w:t>系</w:t>
      </w:r>
      <w:r>
        <w:rPr>
          <w:rFonts w:ascii="宋体" w:hAnsi="宋体" w:cs="宋体"/>
          <w:szCs w:val="21"/>
        </w:rPr>
        <w:t xml:space="preserve"> </w:t>
      </w:r>
      <w:r>
        <w:rPr>
          <w:rFonts w:ascii="宋体" w:hAnsi="宋体" w:cs="宋体"/>
          <w:szCs w:val="21"/>
          <w:u w:val="single"/>
        </w:rPr>
        <w:t xml:space="preserve">           (投标人名称)                         </w:t>
      </w:r>
      <w:r>
        <w:rPr>
          <w:rFonts w:hint="eastAsia" w:ascii="宋体" w:hAnsi="宋体" w:cs="宋体"/>
          <w:szCs w:val="21"/>
        </w:rPr>
        <w:t>的法定代表人／负责人。</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特此证明。</w:t>
      </w:r>
    </w:p>
    <w:p>
      <w:pPr>
        <w:spacing w:line="400" w:lineRule="exact"/>
        <w:rPr>
          <w:rFonts w:ascii="宋体" w:hAnsi="宋体" w:cs="宋体"/>
          <w:szCs w:val="21"/>
        </w:rPr>
      </w:pPr>
    </w:p>
    <w:p>
      <w:pPr>
        <w:spacing w:line="400" w:lineRule="exact"/>
        <w:rPr>
          <w:rFonts w:ascii="宋体" w:hAnsi="宋体" w:cs="宋体"/>
          <w:szCs w:val="21"/>
        </w:rPr>
      </w:pPr>
    </w:p>
    <w:p>
      <w:pPr>
        <w:spacing w:line="400" w:lineRule="exact"/>
        <w:ind w:firstLine="2940" w:firstLineChars="1400"/>
        <w:rPr>
          <w:rFonts w:ascii="宋体" w:hAnsi="宋体" w:cs="宋体"/>
          <w:szCs w:val="21"/>
          <w:u w:val="single"/>
        </w:rPr>
      </w:pPr>
      <w:r>
        <w:rPr>
          <w:rFonts w:ascii="宋体" w:hAnsi="宋体" w:cs="宋体"/>
          <w:szCs w:val="21"/>
        </w:rPr>
        <w:t xml:space="preserve">  </w:t>
      </w:r>
      <w:r>
        <w:rPr>
          <w:rFonts w:hint="eastAsia" w:ascii="宋体" w:hAnsi="宋体"/>
          <w:szCs w:val="21"/>
        </w:rPr>
        <w:t>投标人</w:t>
      </w:r>
      <w:r>
        <w:rPr>
          <w:rFonts w:hint="eastAsia" w:ascii="宋体" w:hAnsi="宋体" w:cs="宋体"/>
          <w:szCs w:val="21"/>
        </w:rPr>
        <w:t>：</w:t>
      </w:r>
      <w:r>
        <w:rPr>
          <w:rFonts w:ascii="宋体" w:hAnsi="宋体" w:cs="宋体"/>
          <w:szCs w:val="21"/>
          <w:u w:val="single"/>
        </w:rPr>
        <w:t xml:space="preserve">                     (盖章)      </w:t>
      </w:r>
    </w:p>
    <w:p>
      <w:pPr>
        <w:snapToGrid w:val="0"/>
        <w:spacing w:line="400" w:lineRule="exact"/>
        <w:jc w:val="left"/>
        <w:rPr>
          <w:rFonts w:ascii="宋体" w:hAnsi="宋体"/>
          <w:szCs w:val="21"/>
        </w:rPr>
      </w:pPr>
      <w:r>
        <w:rPr>
          <w:rFonts w:ascii="宋体" w:hAnsi="宋体" w:cs="宋体"/>
          <w:szCs w:val="21"/>
        </w:rPr>
        <w:t xml:space="preserve">                              日  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snapToGrid w:val="0"/>
        <w:spacing w:line="400" w:lineRule="exact"/>
        <w:jc w:val="left"/>
        <w:rPr>
          <w:rFonts w:ascii="宋体" w:hAnsi="宋体"/>
          <w:szCs w:val="21"/>
        </w:rPr>
      </w:pPr>
    </w:p>
    <w:p>
      <w:pPr>
        <w:snapToGrid w:val="0"/>
        <w:spacing w:line="400" w:lineRule="exact"/>
        <w:jc w:val="center"/>
        <w:rPr>
          <w:rFonts w:ascii="宋体" w:hAnsi="宋体"/>
          <w:szCs w:val="21"/>
        </w:rPr>
      </w:pPr>
    </w:p>
    <w:p>
      <w:pPr>
        <w:snapToGrid w:val="0"/>
        <w:spacing w:line="400" w:lineRule="exact"/>
        <w:jc w:val="center"/>
        <w:rPr>
          <w:rFonts w:ascii="宋体" w:hAnsi="宋体"/>
          <w:szCs w:val="21"/>
        </w:rPr>
      </w:pPr>
    </w:p>
    <w:p/>
    <w:p>
      <w:pPr>
        <w:snapToGrid w:val="0"/>
        <w:spacing w:before="156" w:beforeLines="50" w:after="50"/>
        <w:jc w:val="left"/>
        <w:rPr>
          <w:rFonts w:hAnsi="宋体" w:cs="宋体"/>
        </w:rPr>
      </w:pPr>
      <w:r>
        <w:rPr>
          <w:rFonts w:hint="eastAsia" w:hAnsi="宋体"/>
          <w:b/>
          <w:szCs w:val="21"/>
          <w:lang w:val="zh-CN"/>
        </w:rPr>
        <w:t>法定代表人／负责人身份证复印件</w:t>
      </w:r>
    </w:p>
    <w:p>
      <w:pPr>
        <w:snapToGrid w:val="0"/>
        <w:spacing w:before="156" w:beforeLines="50" w:after="50"/>
        <w:jc w:val="left"/>
        <w:rPr>
          <w:rFonts w:hAnsi="宋体" w:cs="宋体"/>
        </w:rPr>
      </w:pPr>
    </w:p>
    <w:tbl>
      <w:tblPr>
        <w:tblStyle w:val="24"/>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keepNext w:val="0"/>
              <w:keepLines w:val="0"/>
              <w:suppressLineNumbers w:val="0"/>
              <w:snapToGrid w:val="0"/>
              <w:spacing w:before="156" w:beforeLines="50" w:beforeAutospacing="0" w:after="50" w:afterAutospacing="0" w:line="200" w:lineRule="exact"/>
              <w:ind w:left="0" w:right="0"/>
              <w:jc w:val="center"/>
              <w:rPr>
                <w:rFonts w:hint="default" w:hAnsi="宋体" w:cs="宋体"/>
              </w:rPr>
            </w:pPr>
            <w:r>
              <w:rPr>
                <w:rFonts w:hint="eastAsia" w:hAnsi="宋体"/>
                <w:szCs w:val="21"/>
                <w:lang w:val="zh-CN"/>
              </w:rPr>
              <w:t>复印件正面粘贴处</w:t>
            </w:r>
          </w:p>
        </w:tc>
      </w:tr>
    </w:tbl>
    <w:tbl>
      <w:tblPr>
        <w:tblStyle w:val="24"/>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keepNext w:val="0"/>
              <w:keepLines w:val="0"/>
              <w:suppressLineNumbers w:val="0"/>
              <w:snapToGrid w:val="0"/>
              <w:spacing w:before="156" w:beforeLines="50" w:beforeAutospacing="0" w:after="50" w:afterAutospacing="0"/>
              <w:ind w:left="0" w:right="0"/>
              <w:jc w:val="center"/>
              <w:rPr>
                <w:rFonts w:hint="default" w:hAnsi="宋体" w:cs="宋体"/>
              </w:rPr>
            </w:pPr>
            <w:r>
              <w:rPr>
                <w:rFonts w:hint="eastAsia" w:hAnsi="宋体"/>
                <w:szCs w:val="21"/>
                <w:lang w:val="zh-CN"/>
              </w:rPr>
              <w:t>复印件反面粘贴处</w:t>
            </w:r>
          </w:p>
        </w:tc>
      </w:tr>
    </w:tbl>
    <w:p>
      <w:pPr>
        <w:snapToGrid w:val="0"/>
        <w:spacing w:before="156" w:beforeLines="50" w:after="50"/>
        <w:jc w:val="left"/>
        <w:rPr>
          <w:rFonts w:hAnsi="宋体" w:cs="宋体"/>
        </w:rPr>
      </w:pPr>
    </w:p>
    <w:p>
      <w:pPr>
        <w:snapToGrid w:val="0"/>
        <w:spacing w:before="156" w:beforeLines="50" w:after="50"/>
        <w:jc w:val="left"/>
        <w:rPr>
          <w:rFonts w:ascii="宋体" w:hAnsi="宋体"/>
          <w:szCs w:val="21"/>
        </w:rPr>
      </w:pPr>
    </w:p>
    <w:p>
      <w:pPr>
        <w:snapToGrid w:val="0"/>
        <w:spacing w:before="156" w:beforeLines="50" w:after="50"/>
        <w:jc w:val="left"/>
        <w:rPr>
          <w:rFonts w:ascii="宋体" w:hAnsi="宋体"/>
          <w:szCs w:val="21"/>
        </w:rPr>
      </w:pPr>
    </w:p>
    <w:p>
      <w:pPr>
        <w:snapToGrid w:val="0"/>
        <w:spacing w:before="156" w:beforeLines="50" w:after="50"/>
        <w:jc w:val="left"/>
        <w:rPr>
          <w:rFonts w:ascii="宋体" w:hAnsi="宋体"/>
          <w:szCs w:val="21"/>
        </w:rPr>
      </w:pPr>
    </w:p>
    <w:p>
      <w:pPr>
        <w:snapToGrid w:val="0"/>
        <w:spacing w:before="156" w:beforeLines="50" w:after="50"/>
        <w:jc w:val="left"/>
        <w:rPr>
          <w:rFonts w:ascii="宋体" w:hAnsi="宋体"/>
          <w:szCs w:val="21"/>
        </w:rPr>
      </w:pPr>
    </w:p>
    <w:p>
      <w:pPr>
        <w:snapToGrid w:val="0"/>
        <w:spacing w:before="156" w:beforeLines="50" w:after="50"/>
        <w:jc w:val="left"/>
        <w:rPr>
          <w:rFonts w:ascii="宋体" w:hAnsi="宋体"/>
          <w:spacing w:val="-4"/>
          <w:szCs w:val="21"/>
        </w:rPr>
      </w:pPr>
      <w:r>
        <w:rPr>
          <w:rFonts w:hint="eastAsia" w:ascii="宋体" w:hAnsi="宋体"/>
          <w:spacing w:val="-4"/>
          <w:szCs w:val="21"/>
        </w:rPr>
        <w:t>（</w:t>
      </w:r>
      <w:r>
        <w:rPr>
          <w:rFonts w:ascii="宋体" w:hAnsi="宋体"/>
          <w:spacing w:val="-4"/>
          <w:szCs w:val="21"/>
        </w:rPr>
        <w:t>3）</w:t>
      </w:r>
      <w:r>
        <w:rPr>
          <w:rFonts w:hint="eastAsia" w:ascii="宋体" w:hAnsi="宋体"/>
          <w:szCs w:val="21"/>
        </w:rPr>
        <w:t>法定代表人／负责人授权委托书格式</w:t>
      </w:r>
    </w:p>
    <w:p>
      <w:pPr>
        <w:snapToGrid w:val="0"/>
        <w:spacing w:before="156" w:beforeLines="50" w:after="50"/>
        <w:jc w:val="left"/>
        <w:rPr>
          <w:rFonts w:ascii="宋体" w:hAnsi="宋体"/>
          <w:b/>
          <w:spacing w:val="-4"/>
          <w:sz w:val="18"/>
        </w:rPr>
      </w:pPr>
    </w:p>
    <w:p>
      <w:pPr>
        <w:pStyle w:val="9"/>
        <w:spacing w:line="400" w:lineRule="exact"/>
        <w:jc w:val="center"/>
        <w:rPr>
          <w:rFonts w:ascii="宋体" w:hAnsi="宋体"/>
          <w:b/>
          <w:sz w:val="24"/>
        </w:rPr>
      </w:pPr>
      <w:r>
        <w:rPr>
          <w:rFonts w:hint="eastAsia" w:ascii="宋体" w:hAnsi="宋体"/>
          <w:b/>
          <w:sz w:val="24"/>
        </w:rPr>
        <w:t>法定代表人／负责人授权委托书</w:t>
      </w:r>
    </w:p>
    <w:p>
      <w:pPr>
        <w:snapToGrid w:val="0"/>
        <w:spacing w:line="400" w:lineRule="exact"/>
        <w:jc w:val="center"/>
        <w:rPr>
          <w:rFonts w:ascii="宋体" w:hAnsi="宋体"/>
          <w:spacing w:val="-4"/>
          <w:szCs w:val="21"/>
        </w:rPr>
      </w:pPr>
    </w:p>
    <w:p>
      <w:pPr>
        <w:snapToGrid w:val="0"/>
        <w:spacing w:line="400" w:lineRule="exact"/>
        <w:jc w:val="left"/>
        <w:rPr>
          <w:rFonts w:ascii="宋体" w:hAnsi="宋体"/>
          <w:bCs/>
          <w:szCs w:val="21"/>
        </w:rPr>
      </w:pPr>
      <w:r>
        <w:rPr>
          <w:rFonts w:hint="eastAsia" w:ascii="宋体" w:hAnsi="宋体"/>
          <w:bCs/>
          <w:szCs w:val="21"/>
        </w:rPr>
        <w:t>致：</w:t>
      </w:r>
      <w:r>
        <w:rPr>
          <w:rFonts w:ascii="宋体" w:hAnsi="宋体"/>
          <w:szCs w:val="21"/>
          <w:u w:val="single"/>
        </w:rPr>
        <w:t xml:space="preserve">                               </w:t>
      </w:r>
      <w:r>
        <w:rPr>
          <w:rFonts w:hint="eastAsia" w:ascii="宋体" w:hAnsi="宋体"/>
          <w:szCs w:val="21"/>
        </w:rPr>
        <w:t>（采购人、采购代理机构名称）：</w:t>
      </w:r>
    </w:p>
    <w:p>
      <w:pPr>
        <w:snapToGrid w:val="0"/>
        <w:spacing w:line="400" w:lineRule="exact"/>
        <w:ind w:firstLine="420" w:firstLineChars="200"/>
        <w:jc w:val="left"/>
        <w:rPr>
          <w:rFonts w:ascii="宋体" w:hAnsi="宋体"/>
          <w:szCs w:val="21"/>
        </w:rPr>
      </w:pPr>
      <w:r>
        <w:rPr>
          <w:rFonts w:hint="eastAsia" w:ascii="宋体" w:hAnsi="宋体"/>
          <w:szCs w:val="21"/>
        </w:rPr>
        <w:t>我</w:t>
      </w:r>
      <w:r>
        <w:rPr>
          <w:rFonts w:ascii="宋体" w:hAnsi="宋体"/>
          <w:szCs w:val="21"/>
        </w:rPr>
        <w:t xml:space="preserve"> </w:t>
      </w:r>
      <w:r>
        <w:rPr>
          <w:rFonts w:ascii="宋体" w:hAnsi="宋体"/>
          <w:szCs w:val="21"/>
          <w:u w:val="single"/>
        </w:rPr>
        <w:t xml:space="preserve">             </w:t>
      </w:r>
      <w:r>
        <w:rPr>
          <w:rFonts w:hint="eastAsia" w:ascii="宋体" w:hAnsi="宋体"/>
          <w:szCs w:val="21"/>
        </w:rPr>
        <w:t>（姓名）系</w:t>
      </w:r>
      <w:r>
        <w:rPr>
          <w:rFonts w:ascii="宋体" w:hAnsi="宋体"/>
          <w:szCs w:val="21"/>
        </w:rPr>
        <w:t xml:space="preserve"> </w:t>
      </w:r>
      <w:r>
        <w:rPr>
          <w:rFonts w:ascii="宋体" w:hAnsi="宋体"/>
          <w:szCs w:val="21"/>
          <w:u w:val="single"/>
        </w:rPr>
        <w:t xml:space="preserve">                                   </w:t>
      </w:r>
      <w:r>
        <w:rPr>
          <w:rFonts w:hint="eastAsia" w:ascii="宋体" w:hAnsi="宋体"/>
          <w:szCs w:val="21"/>
        </w:rPr>
        <w:t>（投标人名称）的法定代表人／负责人，现授权委托本单位在职职工</w:t>
      </w:r>
      <w:r>
        <w:rPr>
          <w:rFonts w:ascii="宋体" w:hAnsi="宋体"/>
          <w:szCs w:val="21"/>
          <w:u w:val="single"/>
        </w:rPr>
        <w:t xml:space="preserve">             </w:t>
      </w:r>
      <w:r>
        <w:rPr>
          <w:rFonts w:hint="eastAsia" w:ascii="宋体" w:hAnsi="宋体"/>
          <w:szCs w:val="21"/>
        </w:rPr>
        <w:t>（姓名）以我方的名义参加</w:t>
      </w:r>
      <w:r>
        <w:rPr>
          <w:rFonts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pPr>
        <w:snapToGrid w:val="0"/>
        <w:spacing w:line="400" w:lineRule="exact"/>
        <w:ind w:firstLine="420" w:firstLineChars="200"/>
        <w:jc w:val="left"/>
        <w:rPr>
          <w:rFonts w:ascii="宋体" w:hAnsi="宋体"/>
          <w:szCs w:val="21"/>
        </w:rPr>
      </w:pPr>
      <w:r>
        <w:rPr>
          <w:rFonts w:hint="eastAsia" w:ascii="宋体" w:hAnsi="宋体"/>
          <w:szCs w:val="21"/>
        </w:rPr>
        <w:t>我方对授权代表的签名事项负全部责任。</w:t>
      </w:r>
    </w:p>
    <w:p>
      <w:pPr>
        <w:snapToGrid w:val="0"/>
        <w:spacing w:line="400" w:lineRule="exact"/>
        <w:ind w:firstLine="420" w:firstLineChars="200"/>
        <w:jc w:val="left"/>
        <w:rPr>
          <w:rFonts w:ascii="宋体" w:hAnsi="宋体"/>
          <w:szCs w:val="21"/>
        </w:rPr>
      </w:pPr>
      <w:r>
        <w:rPr>
          <w:rFonts w:hint="eastAsia" w:ascii="宋体" w:hAnsi="宋体"/>
          <w:szCs w:val="21"/>
        </w:rPr>
        <w:t>在撤销授权的书面通知以前，本授权书一直有效。授权代表在授权书有效期内签署的所有文件不因授权的撤销而失效。</w:t>
      </w:r>
    </w:p>
    <w:p>
      <w:pPr>
        <w:snapToGrid w:val="0"/>
        <w:spacing w:line="400" w:lineRule="exact"/>
        <w:ind w:firstLine="420" w:firstLineChars="200"/>
        <w:jc w:val="left"/>
        <w:rPr>
          <w:rFonts w:ascii="宋体" w:hAnsi="宋体"/>
          <w:szCs w:val="21"/>
        </w:rPr>
      </w:pPr>
      <w:r>
        <w:rPr>
          <w:rFonts w:hint="eastAsia" w:ascii="宋体" w:hAnsi="宋体"/>
          <w:szCs w:val="21"/>
        </w:rPr>
        <w:t>授权代表无转委托权，特此委托。</w:t>
      </w:r>
    </w:p>
    <w:p>
      <w:pPr>
        <w:snapToGrid w:val="0"/>
        <w:spacing w:line="400" w:lineRule="exact"/>
        <w:ind w:firstLine="420" w:firstLineChars="200"/>
        <w:jc w:val="left"/>
        <w:rPr>
          <w:rFonts w:ascii="宋体" w:hAnsi="宋体"/>
          <w:szCs w:val="21"/>
        </w:rPr>
      </w:pPr>
    </w:p>
    <w:p>
      <w:pPr>
        <w:snapToGrid w:val="0"/>
        <w:spacing w:line="400" w:lineRule="exact"/>
        <w:ind w:firstLine="420" w:firstLineChars="200"/>
        <w:jc w:val="left"/>
        <w:rPr>
          <w:rFonts w:ascii="宋体" w:hAnsi="宋体"/>
          <w:szCs w:val="21"/>
        </w:rPr>
      </w:pPr>
    </w:p>
    <w:p>
      <w:pPr>
        <w:snapToGrid w:val="0"/>
        <w:spacing w:line="400" w:lineRule="exact"/>
        <w:ind w:firstLine="420" w:firstLineChars="200"/>
        <w:jc w:val="left"/>
        <w:rPr>
          <w:rFonts w:ascii="宋体" w:hAnsi="宋体"/>
          <w:szCs w:val="21"/>
          <w:u w:val="single"/>
        </w:rPr>
      </w:pPr>
      <w:r>
        <w:rPr>
          <w:rFonts w:hint="eastAsia" w:ascii="宋体" w:hAnsi="宋体"/>
          <w:szCs w:val="21"/>
        </w:rPr>
        <w:t>授权代表</w:t>
      </w:r>
      <w:r>
        <w:rPr>
          <w:rFonts w:ascii="宋体" w:hAnsi="宋体"/>
          <w:szCs w:val="21"/>
        </w:rPr>
        <w:t>(签字或盖章)：</w:t>
      </w:r>
      <w:r>
        <w:rPr>
          <w:rFonts w:ascii="宋体" w:hAnsi="宋体"/>
          <w:szCs w:val="21"/>
          <w:u w:val="single"/>
        </w:rPr>
        <w:t xml:space="preserve">          </w:t>
      </w:r>
      <w:r>
        <w:rPr>
          <w:rFonts w:ascii="宋体" w:hAnsi="宋体"/>
          <w:szCs w:val="21"/>
        </w:rPr>
        <w:t xml:space="preserve">      </w:t>
      </w:r>
      <w:r>
        <w:rPr>
          <w:rFonts w:hint="eastAsia" w:ascii="宋体" w:hAnsi="宋体"/>
          <w:szCs w:val="21"/>
        </w:rPr>
        <w:t>法定代表人／负责人</w:t>
      </w:r>
      <w:r>
        <w:rPr>
          <w:rFonts w:ascii="宋体" w:hAnsi="宋体"/>
          <w:szCs w:val="21"/>
        </w:rPr>
        <w:t>(签字或盖章)：</w:t>
      </w:r>
      <w:r>
        <w:rPr>
          <w:rFonts w:ascii="宋体" w:hAnsi="宋体"/>
          <w:szCs w:val="21"/>
          <w:u w:val="single"/>
        </w:rPr>
        <w:t xml:space="preserve">    </w:t>
      </w:r>
    </w:p>
    <w:p>
      <w:pPr>
        <w:snapToGrid w:val="0"/>
        <w:spacing w:line="400" w:lineRule="exact"/>
        <w:ind w:firstLine="420" w:firstLineChars="200"/>
        <w:jc w:val="left"/>
        <w:rPr>
          <w:rFonts w:ascii="宋体" w:hAnsi="宋体"/>
          <w:szCs w:val="21"/>
        </w:rPr>
      </w:pPr>
      <w:r>
        <w:rPr>
          <w:rFonts w:hint="eastAsia" w:ascii="宋体" w:hAnsi="宋体"/>
          <w:szCs w:val="21"/>
        </w:rPr>
        <w:t>职务：</w:t>
      </w:r>
      <w:r>
        <w:rPr>
          <w:rFonts w:ascii="宋体" w:hAnsi="宋体"/>
          <w:szCs w:val="21"/>
          <w:u w:val="single"/>
        </w:rPr>
        <w:t xml:space="preserve">           </w:t>
      </w:r>
      <w:r>
        <w:rPr>
          <w:rFonts w:ascii="宋体" w:hAnsi="宋体"/>
          <w:szCs w:val="21"/>
        </w:rPr>
        <w:t xml:space="preserve">                     </w:t>
      </w:r>
      <w:r>
        <w:rPr>
          <w:rFonts w:hint="eastAsia" w:ascii="宋体" w:hAnsi="宋体"/>
          <w:szCs w:val="21"/>
        </w:rPr>
        <w:t>职务：</w:t>
      </w:r>
      <w:r>
        <w:rPr>
          <w:rFonts w:ascii="宋体" w:hAnsi="宋体"/>
          <w:szCs w:val="21"/>
          <w:u w:val="single"/>
        </w:rPr>
        <w:t xml:space="preserve">           </w:t>
      </w:r>
    </w:p>
    <w:p>
      <w:pPr>
        <w:snapToGrid w:val="0"/>
        <w:spacing w:line="400" w:lineRule="exact"/>
        <w:ind w:firstLine="420" w:firstLineChars="200"/>
        <w:jc w:val="left"/>
        <w:rPr>
          <w:rFonts w:ascii="宋体" w:hAnsi="宋体"/>
          <w:szCs w:val="21"/>
        </w:rPr>
      </w:pPr>
      <w:r>
        <w:rPr>
          <w:rFonts w:hint="eastAsia" w:ascii="宋体" w:hAnsi="宋体"/>
          <w:szCs w:val="21"/>
        </w:rPr>
        <w:t>授权代表身份证号码：</w:t>
      </w:r>
      <w:r>
        <w:rPr>
          <w:rFonts w:ascii="宋体" w:hAnsi="宋体"/>
          <w:szCs w:val="21"/>
          <w:u w:val="single"/>
        </w:rPr>
        <w:t xml:space="preserve">                             </w:t>
      </w:r>
      <w:r>
        <w:rPr>
          <w:rFonts w:ascii="宋体" w:hAnsi="宋体"/>
          <w:szCs w:val="21"/>
        </w:rPr>
        <w:t xml:space="preserve"> </w:t>
      </w:r>
    </w:p>
    <w:p>
      <w:pPr>
        <w:snapToGrid w:val="0"/>
        <w:spacing w:line="400" w:lineRule="exact"/>
        <w:ind w:firstLine="420" w:firstLineChars="200"/>
        <w:jc w:val="left"/>
        <w:rPr>
          <w:rFonts w:ascii="宋体" w:hAnsi="宋体"/>
          <w:szCs w:val="21"/>
        </w:rPr>
      </w:pPr>
      <w:r>
        <w:rPr>
          <w:rFonts w:ascii="宋体" w:hAnsi="宋体"/>
          <w:szCs w:val="21"/>
        </w:rPr>
        <w:t xml:space="preserve">                                   </w:t>
      </w:r>
    </w:p>
    <w:p>
      <w:pPr>
        <w:snapToGrid w:val="0"/>
        <w:spacing w:line="400" w:lineRule="exact"/>
        <w:ind w:firstLine="420" w:firstLineChars="200"/>
        <w:jc w:val="left"/>
        <w:rPr>
          <w:rFonts w:ascii="宋体" w:hAnsi="宋体"/>
          <w:szCs w:val="21"/>
        </w:rPr>
      </w:pPr>
    </w:p>
    <w:p>
      <w:pPr>
        <w:snapToGrid w:val="0"/>
        <w:spacing w:line="400" w:lineRule="exact"/>
        <w:ind w:firstLine="4410" w:firstLineChars="2100"/>
        <w:jc w:val="left"/>
        <w:rPr>
          <w:rFonts w:ascii="宋体" w:hAnsi="宋体"/>
          <w:szCs w:val="21"/>
        </w:rPr>
      </w:pPr>
      <w:r>
        <w:rPr>
          <w:rFonts w:ascii="宋体" w:hAnsi="宋体"/>
          <w:szCs w:val="21"/>
        </w:rPr>
        <w:t xml:space="preserve">  </w:t>
      </w:r>
      <w:r>
        <w:rPr>
          <w:rFonts w:hint="eastAsia" w:ascii="宋体" w:hAnsi="宋体"/>
          <w:szCs w:val="21"/>
        </w:rPr>
        <w:t>投标人公章：</w:t>
      </w:r>
    </w:p>
    <w:p>
      <w:pPr>
        <w:snapToGrid w:val="0"/>
        <w:spacing w:line="400" w:lineRule="exact"/>
        <w:ind w:firstLine="420" w:firstLineChars="200"/>
        <w:jc w:val="left"/>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
    <w:p/>
    <w:p>
      <w:pPr>
        <w:snapToGrid w:val="0"/>
        <w:spacing w:before="156" w:beforeLines="50" w:after="50"/>
        <w:jc w:val="left"/>
        <w:rPr>
          <w:rFonts w:hAnsi="宋体" w:cs="宋体"/>
        </w:rPr>
      </w:pPr>
      <w:r>
        <w:rPr>
          <w:rFonts w:hint="eastAsia" w:ascii="宋体" w:hAnsi="宋体"/>
          <w:b/>
          <w:szCs w:val="21"/>
        </w:rPr>
        <w:t>授权代表身份证</w:t>
      </w:r>
      <w:r>
        <w:rPr>
          <w:rFonts w:hint="eastAsia" w:hAnsi="宋体"/>
          <w:b/>
          <w:szCs w:val="21"/>
          <w:lang w:val="zh-CN"/>
        </w:rPr>
        <w:t>复印件</w:t>
      </w:r>
    </w:p>
    <w:p>
      <w:pPr>
        <w:snapToGrid w:val="0"/>
        <w:spacing w:before="156" w:beforeLines="50" w:after="50"/>
        <w:jc w:val="left"/>
        <w:rPr>
          <w:rFonts w:hAnsi="宋体" w:cs="宋体"/>
        </w:rPr>
      </w:pPr>
    </w:p>
    <w:tbl>
      <w:tblPr>
        <w:tblStyle w:val="24"/>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keepNext w:val="0"/>
              <w:keepLines w:val="0"/>
              <w:suppressLineNumbers w:val="0"/>
              <w:snapToGrid w:val="0"/>
              <w:spacing w:before="156" w:beforeLines="50" w:beforeAutospacing="0" w:after="50" w:afterAutospacing="0" w:line="200" w:lineRule="exact"/>
              <w:ind w:left="0" w:right="0"/>
              <w:jc w:val="center"/>
              <w:rPr>
                <w:rFonts w:hint="default" w:hAnsi="宋体" w:cs="宋体"/>
              </w:rPr>
            </w:pPr>
            <w:r>
              <w:rPr>
                <w:rFonts w:hint="eastAsia" w:hAnsi="宋体"/>
                <w:szCs w:val="21"/>
                <w:lang w:val="zh-CN"/>
              </w:rPr>
              <w:t>复印件正面粘贴处</w:t>
            </w:r>
          </w:p>
        </w:tc>
      </w:tr>
    </w:tbl>
    <w:tbl>
      <w:tblPr>
        <w:tblStyle w:val="24"/>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keepNext w:val="0"/>
              <w:keepLines w:val="0"/>
              <w:suppressLineNumbers w:val="0"/>
              <w:snapToGrid w:val="0"/>
              <w:spacing w:before="156" w:beforeLines="50" w:beforeAutospacing="0" w:after="50" w:afterAutospacing="0"/>
              <w:ind w:left="0" w:right="0"/>
              <w:jc w:val="center"/>
              <w:rPr>
                <w:rFonts w:hint="default" w:hAnsi="宋体" w:cs="宋体"/>
              </w:rPr>
            </w:pPr>
            <w:r>
              <w:rPr>
                <w:rFonts w:hint="eastAsia" w:hAnsi="宋体"/>
                <w:szCs w:val="21"/>
                <w:lang w:val="zh-CN"/>
              </w:rPr>
              <w:t>复印件反面粘贴处</w:t>
            </w:r>
          </w:p>
        </w:tc>
      </w:tr>
    </w:tbl>
    <w:p>
      <w:pPr>
        <w:snapToGrid w:val="0"/>
        <w:spacing w:before="156" w:beforeLines="50" w:after="50"/>
        <w:jc w:val="left"/>
        <w:rPr>
          <w:rFonts w:ascii="宋体" w:hAnsi="宋体"/>
          <w:szCs w:val="21"/>
        </w:rPr>
      </w:pPr>
    </w:p>
    <w:p>
      <w:pPr>
        <w:pStyle w:val="12"/>
        <w:snapToGrid w:val="0"/>
        <w:spacing w:beforeLines="0" w:afterLines="0"/>
        <w:jc w:val="left"/>
        <w:rPr>
          <w:sz w:val="21"/>
          <w:szCs w:val="21"/>
        </w:rPr>
      </w:pPr>
    </w:p>
    <w:p>
      <w:pPr>
        <w:pStyle w:val="12"/>
        <w:snapToGrid w:val="0"/>
        <w:spacing w:beforeLines="0" w:afterLines="0"/>
        <w:jc w:val="left"/>
        <w:rPr>
          <w:rFonts w:hAnsi="宋体"/>
          <w:sz w:val="21"/>
          <w:szCs w:val="21"/>
        </w:rPr>
      </w:pPr>
      <w:r>
        <w:rPr>
          <w:rFonts w:hint="eastAsia"/>
          <w:sz w:val="21"/>
          <w:szCs w:val="21"/>
        </w:rPr>
        <w:t>附件三</w:t>
      </w:r>
    </w:p>
    <w:p>
      <w:pPr>
        <w:spacing w:line="400" w:lineRule="exact"/>
        <w:jc w:val="center"/>
        <w:rPr>
          <w:rFonts w:ascii="宋体" w:hAnsi="宋体"/>
          <w:szCs w:val="21"/>
        </w:rPr>
      </w:pPr>
      <w:r>
        <w:rPr>
          <w:rFonts w:hint="eastAsia" w:ascii="宋体"/>
          <w:szCs w:val="21"/>
        </w:rPr>
        <w:t>技术规格</w:t>
      </w:r>
      <w:r>
        <w:rPr>
          <w:rFonts w:hint="eastAsia" w:ascii="宋体" w:hAnsi="宋体"/>
          <w:szCs w:val="21"/>
        </w:rPr>
        <w:t>偏离表</w:t>
      </w:r>
    </w:p>
    <w:p>
      <w:pPr>
        <w:spacing w:line="400" w:lineRule="exact"/>
        <w:rPr>
          <w:rFonts w:ascii="宋体" w:hAnsi="宋体"/>
          <w:szCs w:val="21"/>
        </w:rPr>
      </w:pPr>
    </w:p>
    <w:tbl>
      <w:tblPr>
        <w:tblStyle w:val="24"/>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241"/>
        <w:gridCol w:w="2805"/>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序号</w:t>
            </w: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招标文件</w:t>
            </w:r>
          </w:p>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szCs w:val="21"/>
              </w:rPr>
              <w:t>技术规格</w:t>
            </w:r>
            <w:r>
              <w:rPr>
                <w:rFonts w:hint="eastAsia" w:ascii="宋体" w:hAnsi="宋体"/>
                <w:szCs w:val="21"/>
              </w:rPr>
              <w:t>要求</w:t>
            </w: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投标文件</w:t>
            </w:r>
          </w:p>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default" w:ascii="宋体" w:hAnsi="宋体"/>
                <w:szCs w:val="21"/>
              </w:rPr>
              <w:t>响应情况</w:t>
            </w: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bl>
    <w:p>
      <w:pPr>
        <w:spacing w:line="400" w:lineRule="exact"/>
        <w:rPr>
          <w:rFonts w:ascii="宋体" w:hAnsi="宋体"/>
          <w:szCs w:val="21"/>
        </w:rPr>
      </w:pPr>
    </w:p>
    <w:p>
      <w:pPr>
        <w:spacing w:line="400" w:lineRule="exact"/>
        <w:rPr>
          <w:rFonts w:ascii="宋体" w:hAnsi="宋体"/>
          <w:szCs w:val="21"/>
        </w:rPr>
      </w:pPr>
    </w:p>
    <w:p>
      <w:pPr>
        <w:pStyle w:val="9"/>
        <w:spacing w:after="0" w:line="400" w:lineRule="exact"/>
        <w:rPr>
          <w:rFonts w:hAnsi="宋体"/>
          <w:szCs w:val="21"/>
        </w:rPr>
      </w:pPr>
      <w:r>
        <w:rPr>
          <w:rFonts w:hint="eastAsia" w:hAnsi="宋体"/>
          <w:szCs w:val="21"/>
        </w:rPr>
        <w:t>投标人（盖章）：</w:t>
      </w:r>
    </w:p>
    <w:p>
      <w:pPr>
        <w:pStyle w:val="9"/>
        <w:spacing w:after="0" w:line="400" w:lineRule="exact"/>
        <w:rPr>
          <w:rFonts w:hAnsi="宋体"/>
          <w:szCs w:val="21"/>
        </w:rPr>
      </w:pPr>
      <w:r>
        <w:rPr>
          <w:rFonts w:hint="eastAsia" w:hAnsi="宋体"/>
          <w:szCs w:val="21"/>
        </w:rPr>
        <w:t>法定代表人／负责人或授权代表</w:t>
      </w:r>
      <w:r>
        <w:rPr>
          <w:rFonts w:ascii="宋体" w:hAnsi="宋体"/>
          <w:szCs w:val="21"/>
        </w:rPr>
        <w:t>(签字或盖章)</w:t>
      </w:r>
      <w:r>
        <w:rPr>
          <w:rFonts w:hint="eastAsia" w:hAnsi="宋体"/>
          <w:szCs w:val="21"/>
        </w:rPr>
        <w:t>：</w:t>
      </w:r>
    </w:p>
    <w:p>
      <w:pPr>
        <w:pStyle w:val="9"/>
        <w:spacing w:after="0" w:line="400" w:lineRule="exact"/>
        <w:rPr>
          <w:rFonts w:hAnsi="宋体"/>
          <w:szCs w:val="21"/>
        </w:rPr>
      </w:pPr>
      <w:r>
        <w:rPr>
          <w:rFonts w:hint="eastAsia" w:hAnsi="宋体"/>
          <w:szCs w:val="21"/>
        </w:rPr>
        <w:t>日期：</w:t>
      </w:r>
    </w:p>
    <w:p>
      <w:pPr>
        <w:pStyle w:val="3"/>
        <w:ind w:firstLine="0"/>
        <w:rPr>
          <w:rFonts w:ascii="宋体" w:hAnsi="宋体"/>
          <w:szCs w:val="21"/>
        </w:rPr>
      </w:pPr>
    </w:p>
    <w:bookmarkEnd w:id="5"/>
    <w:p>
      <w:pPr>
        <w:pStyle w:val="43"/>
        <w:spacing w:line="400" w:lineRule="exact"/>
        <w:ind w:firstLine="0" w:firstLineChars="0"/>
        <w:jc w:val="left"/>
        <w:rPr>
          <w:b/>
        </w:rPr>
      </w:pPr>
      <w:r>
        <w:rPr>
          <w:rFonts w:hint="eastAsia"/>
        </w:rPr>
        <w:t>附件四</w:t>
      </w:r>
    </w:p>
    <w:p>
      <w:pPr>
        <w:spacing w:line="400" w:lineRule="exact"/>
        <w:ind w:left="3696"/>
        <w:rPr>
          <w:rFonts w:ascii="宋体" w:hAnsi="宋体"/>
          <w:szCs w:val="21"/>
        </w:rPr>
      </w:pPr>
      <w:r>
        <w:rPr>
          <w:rFonts w:hint="eastAsia" w:ascii="宋体" w:hAnsi="宋体"/>
          <w:szCs w:val="21"/>
        </w:rPr>
        <w:t>商务条款偏离表</w:t>
      </w:r>
    </w:p>
    <w:p>
      <w:pPr>
        <w:spacing w:line="400" w:lineRule="exact"/>
        <w:rPr>
          <w:rFonts w:ascii="宋体" w:hAnsi="宋体"/>
          <w:szCs w:val="21"/>
        </w:rPr>
      </w:pPr>
    </w:p>
    <w:tbl>
      <w:tblPr>
        <w:tblStyle w:val="24"/>
        <w:tblW w:w="8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60"/>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序号</w:t>
            </w: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招标文件的商务条款</w:t>
            </w: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投标文件的响应情况</w:t>
            </w: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bl>
    <w:p>
      <w:pPr>
        <w:spacing w:line="400" w:lineRule="exact"/>
        <w:ind w:firstLine="420" w:firstLineChars="200"/>
        <w:rPr>
          <w:rFonts w:ascii="宋体" w:hAnsi="宋体"/>
          <w:szCs w:val="21"/>
        </w:rPr>
      </w:pPr>
      <w:r>
        <w:rPr>
          <w:rFonts w:ascii="宋体" w:hAnsi="宋体"/>
          <w:szCs w:val="21"/>
        </w:rPr>
        <w:t>按第二章《采购需求》“商务条款”逐项填写，</w:t>
      </w:r>
      <w:r>
        <w:rPr>
          <w:rFonts w:hint="eastAsia" w:asciiTheme="minorEastAsia" w:hAnsiTheme="minorEastAsia" w:eastAsiaTheme="minorEastAsia"/>
          <w:szCs w:val="21"/>
        </w:rPr>
        <w:t>投标人</w:t>
      </w:r>
      <w:r>
        <w:rPr>
          <w:rFonts w:ascii="宋体" w:hAnsi="宋体"/>
          <w:szCs w:val="21"/>
        </w:rPr>
        <w:t>可自行补充。</w:t>
      </w:r>
    </w:p>
    <w:p>
      <w:pPr>
        <w:pStyle w:val="9"/>
        <w:spacing w:after="0" w:line="400" w:lineRule="exact"/>
        <w:ind w:firstLine="420" w:firstLineChars="200"/>
        <w:rPr>
          <w:rFonts w:hAnsi="宋体"/>
          <w:szCs w:val="21"/>
        </w:rPr>
      </w:pPr>
    </w:p>
    <w:p>
      <w:pPr>
        <w:pStyle w:val="9"/>
        <w:spacing w:after="0" w:line="400" w:lineRule="exact"/>
        <w:ind w:firstLine="420" w:firstLineChars="200"/>
        <w:rPr>
          <w:rFonts w:hAnsi="宋体"/>
          <w:szCs w:val="21"/>
        </w:rPr>
      </w:pPr>
      <w:r>
        <w:rPr>
          <w:rFonts w:hint="eastAsia" w:hAnsi="宋体"/>
          <w:szCs w:val="21"/>
        </w:rPr>
        <w:t>投标人（盖章）：</w:t>
      </w:r>
    </w:p>
    <w:p>
      <w:pPr>
        <w:pStyle w:val="9"/>
        <w:spacing w:after="0" w:line="400" w:lineRule="exact"/>
        <w:ind w:firstLine="420" w:firstLineChars="200"/>
        <w:rPr>
          <w:rFonts w:hAnsi="宋体"/>
          <w:szCs w:val="21"/>
        </w:rPr>
      </w:pPr>
      <w:r>
        <w:rPr>
          <w:rFonts w:hint="eastAsia" w:hAnsi="宋体"/>
          <w:szCs w:val="21"/>
        </w:rPr>
        <w:t>法定代表人／负责人或授权代表</w:t>
      </w:r>
      <w:r>
        <w:rPr>
          <w:rFonts w:ascii="宋体" w:hAnsi="宋体"/>
          <w:szCs w:val="21"/>
        </w:rPr>
        <w:t>(签字或盖章)</w:t>
      </w:r>
      <w:r>
        <w:rPr>
          <w:rFonts w:hint="eastAsia" w:hAnsi="宋体"/>
          <w:szCs w:val="21"/>
        </w:rPr>
        <w:t>：</w:t>
      </w:r>
    </w:p>
    <w:p>
      <w:pPr>
        <w:pStyle w:val="9"/>
        <w:spacing w:after="0" w:line="400" w:lineRule="exact"/>
        <w:ind w:firstLine="420" w:firstLineChars="200"/>
        <w:rPr>
          <w:rFonts w:ascii="宋体" w:hAnsi="宋体"/>
          <w:szCs w:val="21"/>
          <w:u w:val="single"/>
        </w:rPr>
      </w:pPr>
      <w:r>
        <w:rPr>
          <w:rFonts w:hint="eastAsia" w:hAnsi="宋体"/>
          <w:szCs w:val="21"/>
        </w:rPr>
        <w:t>日期：</w:t>
      </w:r>
    </w:p>
    <w:p>
      <w:pPr>
        <w:snapToGrid w:val="0"/>
        <w:spacing w:line="400" w:lineRule="exact"/>
        <w:outlineLvl w:val="1"/>
        <w:rPr>
          <w:rFonts w:ascii="宋体" w:hAnsi="宋体"/>
          <w:szCs w:val="21"/>
        </w:rPr>
      </w:pPr>
    </w:p>
    <w:p>
      <w:pPr>
        <w:snapToGrid w:val="0"/>
        <w:spacing w:line="400" w:lineRule="exact"/>
        <w:jc w:val="center"/>
        <w:outlineLvl w:val="1"/>
        <w:rPr>
          <w:rFonts w:ascii="宋体" w:hAnsi="宋体"/>
          <w:szCs w:val="21"/>
        </w:rPr>
      </w:pPr>
      <w:r>
        <w:rPr>
          <w:rFonts w:hint="eastAsia" w:ascii="宋体" w:hAnsi="宋体"/>
          <w:szCs w:val="21"/>
        </w:rPr>
        <w:t>二、报价</w:t>
      </w:r>
      <w:r>
        <w:rPr>
          <w:rFonts w:hint="eastAsia" w:ascii="宋体" w:hAnsi="宋体"/>
          <w:bCs/>
          <w:szCs w:val="21"/>
        </w:rPr>
        <w:t>文件格式</w:t>
      </w:r>
    </w:p>
    <w:p>
      <w:pPr>
        <w:snapToGrid w:val="0"/>
        <w:spacing w:line="400" w:lineRule="exact"/>
        <w:ind w:firstLine="420" w:firstLineChars="200"/>
        <w:rPr>
          <w:rFonts w:ascii="宋体" w:hAnsi="宋体"/>
          <w:bCs/>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r>
        <w:rPr>
          <w:rFonts w:ascii="宋体" w:hAnsi="宋体"/>
          <w:szCs w:val="21"/>
        </w:rPr>
        <w:t>1.报价文件封面格式：</w:t>
      </w:r>
    </w:p>
    <w:p>
      <w:pPr>
        <w:snapToGrid w:val="0"/>
        <w:spacing w:line="400" w:lineRule="exact"/>
        <w:ind w:firstLine="6090" w:firstLineChars="2900"/>
        <w:rPr>
          <w:rFonts w:ascii="宋体" w:hAnsi="宋体"/>
          <w:bCs/>
          <w:szCs w:val="21"/>
        </w:rPr>
      </w:pPr>
    </w:p>
    <w:p>
      <w:pPr>
        <w:snapToGrid w:val="0"/>
        <w:spacing w:line="400" w:lineRule="exact"/>
        <w:ind w:firstLine="420" w:firstLineChars="200"/>
        <w:rPr>
          <w:rFonts w:ascii="宋体" w:hAnsi="宋体"/>
          <w:bCs/>
          <w:szCs w:val="21"/>
        </w:rPr>
      </w:pPr>
    </w:p>
    <w:p>
      <w:pPr>
        <w:snapToGrid w:val="0"/>
        <w:spacing w:line="400" w:lineRule="exact"/>
        <w:ind w:firstLine="420" w:firstLineChars="200"/>
        <w:jc w:val="center"/>
        <w:rPr>
          <w:rFonts w:ascii="宋体" w:hAnsi="宋体"/>
          <w:bCs/>
          <w:szCs w:val="21"/>
        </w:rPr>
      </w:pPr>
      <w:r>
        <w:rPr>
          <w:rFonts w:hint="eastAsia" w:ascii="宋体" w:hAnsi="宋体"/>
          <w:szCs w:val="21"/>
        </w:rPr>
        <w:t>报价</w:t>
      </w:r>
      <w:r>
        <w:rPr>
          <w:rFonts w:hint="eastAsia" w:ascii="宋体" w:hAnsi="宋体"/>
          <w:bCs/>
          <w:szCs w:val="21"/>
        </w:rPr>
        <w:t>文件</w:t>
      </w:r>
    </w:p>
    <w:p>
      <w:pPr>
        <w:snapToGrid w:val="0"/>
        <w:spacing w:line="400" w:lineRule="exact"/>
        <w:ind w:firstLine="420" w:firstLineChars="200"/>
        <w:rPr>
          <w:rFonts w:ascii="宋体" w:hAnsi="宋体"/>
          <w:bCs/>
          <w:szCs w:val="21"/>
        </w:rPr>
      </w:pPr>
    </w:p>
    <w:p>
      <w:pPr>
        <w:snapToGrid w:val="0"/>
        <w:spacing w:line="400" w:lineRule="exact"/>
        <w:ind w:firstLine="420" w:firstLineChars="200"/>
        <w:rPr>
          <w:rFonts w:ascii="宋体" w:hAnsi="宋体"/>
          <w:bCs/>
          <w:szCs w:val="21"/>
        </w:rPr>
      </w:pPr>
      <w:r>
        <w:rPr>
          <w:rFonts w:hint="eastAsia" w:ascii="宋体" w:hAnsi="宋体"/>
          <w:bCs/>
          <w:szCs w:val="21"/>
        </w:rPr>
        <w:t>项目名称：</w:t>
      </w:r>
    </w:p>
    <w:p>
      <w:pPr>
        <w:snapToGrid w:val="0"/>
        <w:spacing w:line="400" w:lineRule="exact"/>
        <w:ind w:firstLine="420" w:firstLineChars="200"/>
        <w:rPr>
          <w:rFonts w:ascii="宋体" w:hAnsi="宋体"/>
          <w:bCs/>
          <w:szCs w:val="21"/>
        </w:rPr>
      </w:pPr>
      <w:r>
        <w:rPr>
          <w:rFonts w:hint="eastAsia" w:ascii="宋体" w:hAnsi="宋体"/>
          <w:bCs/>
          <w:szCs w:val="21"/>
        </w:rPr>
        <w:t>项目编号：</w:t>
      </w:r>
    </w:p>
    <w:p>
      <w:pPr>
        <w:snapToGrid w:val="0"/>
        <w:spacing w:line="400" w:lineRule="exact"/>
        <w:ind w:firstLine="420" w:firstLineChars="200"/>
        <w:rPr>
          <w:rFonts w:ascii="宋体" w:hAnsi="宋体"/>
          <w:bCs/>
          <w:szCs w:val="21"/>
        </w:rPr>
      </w:pPr>
      <w:r>
        <w:rPr>
          <w:rFonts w:hint="eastAsia" w:ascii="宋体" w:hAnsi="宋体"/>
          <w:bCs/>
          <w:szCs w:val="21"/>
        </w:rPr>
        <w:t>标</w:t>
      </w:r>
      <w:r>
        <w:rPr>
          <w:rFonts w:ascii="宋体" w:hAnsi="宋体"/>
          <w:bCs/>
          <w:szCs w:val="21"/>
        </w:rPr>
        <w:t xml:space="preserve">   </w:t>
      </w:r>
      <w:r>
        <w:rPr>
          <w:rFonts w:hint="eastAsia" w:ascii="宋体" w:hAnsi="宋体"/>
          <w:bCs/>
          <w:szCs w:val="21"/>
        </w:rPr>
        <w:t>项：（如有，请填写）</w:t>
      </w:r>
    </w:p>
    <w:p>
      <w:pPr>
        <w:pStyle w:val="7"/>
        <w:snapToGrid w:val="0"/>
        <w:spacing w:line="400" w:lineRule="exact"/>
        <w:ind w:firstLineChars="200"/>
        <w:rPr>
          <w:rFonts w:ascii="宋体" w:hAnsi="宋体"/>
          <w:bCs/>
          <w:szCs w:val="21"/>
        </w:rPr>
      </w:pPr>
      <w:r>
        <w:rPr>
          <w:rFonts w:hint="eastAsia" w:ascii="宋体" w:hAnsi="宋体"/>
          <w:bCs/>
          <w:szCs w:val="21"/>
        </w:rPr>
        <w:t>投标人名称：</w:t>
      </w:r>
    </w:p>
    <w:p>
      <w:pPr>
        <w:pStyle w:val="9"/>
        <w:spacing w:line="400" w:lineRule="exact"/>
        <w:ind w:firstLine="420" w:firstLineChars="200"/>
        <w:rPr>
          <w:rFonts w:hAnsi="宋体"/>
          <w:szCs w:val="21"/>
        </w:rPr>
      </w:pPr>
    </w:p>
    <w:p>
      <w:pPr>
        <w:pStyle w:val="9"/>
        <w:spacing w:line="400" w:lineRule="exact"/>
        <w:ind w:firstLine="420" w:firstLineChars="200"/>
        <w:rPr>
          <w:rFonts w:hAnsi="宋体"/>
          <w:szCs w:val="21"/>
        </w:rPr>
      </w:pPr>
    </w:p>
    <w:p>
      <w:pPr>
        <w:spacing w:line="400" w:lineRule="exact"/>
        <w:ind w:firstLine="420" w:firstLineChars="200"/>
        <w:rPr>
          <w:rFonts w:ascii="宋体" w:hAnsi="宋体"/>
          <w:szCs w:val="21"/>
        </w:rPr>
      </w:pPr>
    </w:p>
    <w:p>
      <w:pPr>
        <w:pStyle w:val="7"/>
        <w:snapToGrid w:val="0"/>
        <w:spacing w:line="400" w:lineRule="exact"/>
        <w:ind w:firstLineChars="200"/>
        <w:rPr>
          <w:rFonts w:ascii="宋体" w:hAnsi="宋体"/>
          <w:szCs w:val="21"/>
        </w:rPr>
      </w:pPr>
    </w:p>
    <w:p>
      <w:pPr>
        <w:pStyle w:val="7"/>
        <w:snapToGrid w:val="0"/>
        <w:spacing w:line="400" w:lineRule="exact"/>
        <w:ind w:firstLineChars="200"/>
        <w:rPr>
          <w:rFonts w:ascii="宋体" w:hAnsi="宋体"/>
          <w:szCs w:val="21"/>
        </w:rPr>
      </w:pPr>
    </w:p>
    <w:p>
      <w:pPr>
        <w:spacing w:line="400" w:lineRule="exact"/>
        <w:ind w:firstLine="420" w:firstLineChars="200"/>
        <w:rPr>
          <w:rFonts w:ascii="宋体" w:hAnsi="宋体"/>
          <w:szCs w:val="21"/>
        </w:rPr>
      </w:pPr>
      <w:r>
        <w:rPr>
          <w:rFonts w:ascii="宋体" w:hAnsi="宋体"/>
          <w:szCs w:val="21"/>
        </w:rPr>
        <w:t>2.报价文件的内容组成</w:t>
      </w:r>
    </w:p>
    <w:p>
      <w:pPr>
        <w:pStyle w:val="20"/>
        <w:widowControl w:val="0"/>
        <w:spacing w:before="0" w:afterLines="0"/>
        <w:ind w:firstLine="420" w:firstLineChars="200"/>
        <w:rPr>
          <w:color w:val="auto"/>
          <w:sz w:val="21"/>
          <w:szCs w:val="21"/>
        </w:rPr>
      </w:pPr>
      <w:r>
        <w:rPr>
          <w:rFonts w:hint="eastAsia"/>
          <w:color w:val="auto"/>
          <w:sz w:val="21"/>
          <w:szCs w:val="21"/>
        </w:rPr>
        <w:t>具体内容参照第三章节投标文件编制中报价文件的内容组成。（请按报价文件的内容组成先后顺序制作投标文件）</w:t>
      </w:r>
    </w:p>
    <w:p>
      <w:pPr>
        <w:pStyle w:val="20"/>
        <w:widowControl w:val="0"/>
        <w:spacing w:before="0" w:afterLines="0"/>
        <w:ind w:firstLine="420" w:firstLineChars="200"/>
        <w:rPr>
          <w:color w:val="auto"/>
          <w:sz w:val="21"/>
          <w:szCs w:val="21"/>
        </w:rPr>
      </w:pPr>
    </w:p>
    <w:p>
      <w:pPr>
        <w:pStyle w:val="20"/>
        <w:widowControl w:val="0"/>
        <w:spacing w:before="0" w:afterLines="0"/>
        <w:ind w:left="315"/>
        <w:rPr>
          <w:color w:val="auto"/>
          <w:sz w:val="21"/>
          <w:szCs w:val="21"/>
        </w:rPr>
      </w:pPr>
    </w:p>
    <w:p>
      <w:pPr>
        <w:pStyle w:val="20"/>
        <w:widowControl w:val="0"/>
        <w:spacing w:before="0" w:afterLines="0"/>
        <w:ind w:left="315"/>
        <w:rPr>
          <w:color w:val="auto"/>
          <w:sz w:val="21"/>
          <w:szCs w:val="21"/>
        </w:rPr>
      </w:pPr>
    </w:p>
    <w:p>
      <w:pPr>
        <w:pStyle w:val="20"/>
        <w:widowControl w:val="0"/>
        <w:spacing w:before="0" w:afterLines="0"/>
        <w:ind w:left="315"/>
        <w:rPr>
          <w:color w:val="auto"/>
          <w:sz w:val="21"/>
          <w:szCs w:val="21"/>
        </w:rPr>
      </w:pPr>
    </w:p>
    <w:p>
      <w:pPr>
        <w:pStyle w:val="20"/>
        <w:widowControl w:val="0"/>
        <w:spacing w:before="0" w:afterLines="0"/>
        <w:ind w:left="315"/>
        <w:rPr>
          <w:color w:val="auto"/>
          <w:sz w:val="21"/>
          <w:szCs w:val="21"/>
        </w:rPr>
      </w:pPr>
    </w:p>
    <w:p>
      <w:pPr>
        <w:pStyle w:val="20"/>
        <w:widowControl w:val="0"/>
        <w:spacing w:before="0" w:afterLines="0"/>
        <w:ind w:left="315"/>
        <w:rPr>
          <w:color w:val="auto"/>
          <w:sz w:val="21"/>
          <w:szCs w:val="21"/>
        </w:rPr>
      </w:pPr>
    </w:p>
    <w:p>
      <w:pPr>
        <w:pStyle w:val="20"/>
        <w:widowControl w:val="0"/>
        <w:spacing w:before="0" w:afterLines="0"/>
        <w:ind w:left="315"/>
        <w:rPr>
          <w:color w:val="auto"/>
          <w:sz w:val="21"/>
          <w:szCs w:val="21"/>
        </w:rPr>
      </w:pPr>
    </w:p>
    <w:p>
      <w:pPr>
        <w:pStyle w:val="20"/>
        <w:widowControl w:val="0"/>
        <w:spacing w:before="0" w:afterLines="0"/>
        <w:ind w:left="315"/>
        <w:rPr>
          <w:color w:val="auto"/>
          <w:sz w:val="21"/>
          <w:szCs w:val="21"/>
        </w:rPr>
      </w:pPr>
    </w:p>
    <w:p>
      <w:pPr>
        <w:pStyle w:val="20"/>
        <w:widowControl w:val="0"/>
        <w:spacing w:before="0" w:afterLines="0"/>
        <w:ind w:left="315"/>
        <w:rPr>
          <w:color w:val="auto"/>
          <w:sz w:val="21"/>
          <w:szCs w:val="21"/>
        </w:rPr>
      </w:pPr>
    </w:p>
    <w:p>
      <w:pPr>
        <w:pStyle w:val="20"/>
        <w:widowControl w:val="0"/>
        <w:spacing w:before="0" w:afterLines="0"/>
        <w:ind w:left="315"/>
        <w:rPr>
          <w:color w:val="auto"/>
          <w:sz w:val="21"/>
          <w:szCs w:val="21"/>
        </w:rPr>
      </w:pPr>
    </w:p>
    <w:p>
      <w:pPr>
        <w:pStyle w:val="20"/>
        <w:widowControl w:val="0"/>
        <w:spacing w:before="0" w:afterLines="0"/>
        <w:ind w:left="315"/>
        <w:rPr>
          <w:color w:val="auto"/>
          <w:sz w:val="21"/>
          <w:szCs w:val="21"/>
        </w:rPr>
      </w:pPr>
    </w:p>
    <w:p>
      <w:pPr>
        <w:pStyle w:val="20"/>
        <w:widowControl w:val="0"/>
        <w:spacing w:before="0" w:afterLines="0"/>
        <w:ind w:left="315"/>
        <w:rPr>
          <w:color w:val="auto"/>
          <w:sz w:val="21"/>
          <w:szCs w:val="21"/>
        </w:rPr>
      </w:pPr>
    </w:p>
    <w:p>
      <w:pPr>
        <w:snapToGrid w:val="0"/>
        <w:spacing w:line="400" w:lineRule="exact"/>
        <w:jc w:val="left"/>
        <w:rPr>
          <w:rFonts w:ascii="宋体" w:hAnsi="宋体"/>
          <w:szCs w:val="21"/>
        </w:rPr>
      </w:pPr>
      <w:r>
        <w:rPr>
          <w:rFonts w:hint="eastAsia" w:ascii="宋体" w:hAnsi="宋体"/>
          <w:szCs w:val="21"/>
        </w:rPr>
        <w:t>附件</w:t>
      </w:r>
      <w:r>
        <w:rPr>
          <w:rFonts w:ascii="宋体" w:hAnsi="宋体"/>
          <w:szCs w:val="21"/>
        </w:rPr>
        <w:t>1</w:t>
      </w:r>
    </w:p>
    <w:p>
      <w:pPr>
        <w:snapToGrid w:val="0"/>
        <w:spacing w:line="400" w:lineRule="exact"/>
        <w:jc w:val="center"/>
        <w:rPr>
          <w:rFonts w:ascii="宋体" w:hAnsi="宋体"/>
          <w:szCs w:val="21"/>
        </w:rPr>
      </w:pPr>
      <w:r>
        <w:rPr>
          <w:rFonts w:hint="eastAsia" w:ascii="宋体" w:hAnsi="宋体"/>
          <w:szCs w:val="21"/>
        </w:rPr>
        <w:t>开标一览表</w:t>
      </w:r>
    </w:p>
    <w:p>
      <w:pPr>
        <w:tabs>
          <w:tab w:val="left" w:pos="1418"/>
        </w:tabs>
        <w:snapToGrid w:val="0"/>
        <w:spacing w:line="400" w:lineRule="exact"/>
        <w:jc w:val="center"/>
        <w:rPr>
          <w:rFonts w:ascii="宋体" w:hAnsi="宋体"/>
          <w:szCs w:val="21"/>
        </w:rPr>
      </w:pPr>
    </w:p>
    <w:p>
      <w:pPr>
        <w:tabs>
          <w:tab w:val="left" w:pos="1418"/>
        </w:tabs>
        <w:snapToGrid w:val="0"/>
        <w:spacing w:line="400" w:lineRule="exact"/>
        <w:ind w:firstLine="420" w:firstLineChars="200"/>
      </w:pPr>
      <w:r>
        <w:rPr>
          <w:rFonts w:hint="eastAsia"/>
        </w:rPr>
        <w:t>项目名称：　　　　　　　　　　　　　　　　　　　　项目编号：</w:t>
      </w:r>
    </w:p>
    <w:p>
      <w:pPr>
        <w:tabs>
          <w:tab w:val="left" w:pos="1418"/>
        </w:tabs>
        <w:snapToGrid w:val="0"/>
        <w:spacing w:line="400" w:lineRule="exact"/>
        <w:ind w:firstLine="420" w:firstLineChars="200"/>
      </w:pPr>
      <w:r>
        <w:rPr>
          <w:rFonts w:hint="eastAsia"/>
        </w:rPr>
        <w:t xml:space="preserve">                                                      单位：人民币元</w:t>
      </w:r>
    </w:p>
    <w:tbl>
      <w:tblPr>
        <w:tblStyle w:val="24"/>
        <w:tblW w:w="84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64"/>
        <w:gridCol w:w="759"/>
        <w:gridCol w:w="1581"/>
        <w:gridCol w:w="1395"/>
        <w:gridCol w:w="993"/>
        <w:gridCol w:w="1134"/>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548"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序号</w:t>
            </w:r>
          </w:p>
        </w:tc>
        <w:tc>
          <w:tcPr>
            <w:tcW w:w="1023" w:type="dxa"/>
            <w:gridSpan w:val="2"/>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名称</w:t>
            </w:r>
          </w:p>
        </w:tc>
        <w:tc>
          <w:tcPr>
            <w:tcW w:w="1581"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rPr>
            </w:pPr>
            <w:r>
              <w:rPr>
                <w:rFonts w:hint="default" w:asciiTheme="minorEastAsia" w:hAnsiTheme="minorEastAsia" w:eastAsiaTheme="minorEastAsia"/>
              </w:rPr>
              <w:t>规格型号</w:t>
            </w:r>
          </w:p>
        </w:tc>
        <w:tc>
          <w:tcPr>
            <w:tcW w:w="139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单位及数量</w:t>
            </w:r>
          </w:p>
        </w:tc>
        <w:tc>
          <w:tcPr>
            <w:tcW w:w="99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单价</w:t>
            </w:r>
          </w:p>
        </w:tc>
        <w:tc>
          <w:tcPr>
            <w:tcW w:w="113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合计</w:t>
            </w:r>
          </w:p>
        </w:tc>
        <w:tc>
          <w:tcPr>
            <w:tcW w:w="177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cstheme="minorEastAsia"/>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548"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023" w:type="dxa"/>
            <w:gridSpan w:val="2"/>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581"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39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99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77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548"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023" w:type="dxa"/>
            <w:gridSpan w:val="2"/>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581"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39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99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77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548"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023" w:type="dxa"/>
            <w:gridSpan w:val="2"/>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581"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39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99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77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548"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023" w:type="dxa"/>
            <w:gridSpan w:val="2"/>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581"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39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99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77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447" w:type="dxa"/>
            <w:gridSpan w:val="8"/>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投标总价金额大写：</w:t>
            </w:r>
            <w:r>
              <w:rPr>
                <w:rFonts w:hint="default" w:asciiTheme="minorEastAsia" w:hAnsiTheme="minorEastAsia" w:eastAsiaTheme="minorEastAsia"/>
                <w:szCs w:val="21"/>
              </w:rPr>
              <w:t xml:space="preserve">                                       </w:t>
            </w:r>
            <w:r>
              <w:rPr>
                <w:rFonts w:hint="eastAsia" w:asciiTheme="minorEastAsia" w:hAnsiTheme="minorEastAsia" w:eastAsiaTheme="minorEastAsia"/>
                <w:szCs w:val="21"/>
              </w:rPr>
              <w:t>小写</w:t>
            </w:r>
            <w:r>
              <w:rPr>
                <w:rFonts w:hint="eastAsia" w:asciiTheme="minorEastAsia" w:hAnsiTheme="minorEastAsia" w:eastAsiaTheme="minorEastAsia"/>
                <w:szCs w:val="21"/>
                <w:shd w:val="clear" w:color="auto" w:fill="FFFFFF"/>
              </w:rPr>
              <w:t>¥</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812" w:type="dxa"/>
            <w:gridSpan w:val="2"/>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投标声明</w:t>
            </w:r>
          </w:p>
        </w:tc>
        <w:tc>
          <w:tcPr>
            <w:tcW w:w="7635" w:type="dxa"/>
            <w:gridSpan w:val="6"/>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p>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r>
    </w:tbl>
    <w:p>
      <w:pPr>
        <w:pStyle w:val="9"/>
        <w:spacing w:after="0" w:line="400" w:lineRule="exact"/>
        <w:rPr>
          <w:rFonts w:asciiTheme="minorEastAsia" w:hAnsiTheme="minorEastAsia" w:eastAsiaTheme="minorEastAsia"/>
          <w:szCs w:val="21"/>
        </w:rPr>
      </w:pPr>
      <w:r>
        <w:rPr>
          <w:rFonts w:asciiTheme="minorEastAsia" w:hAnsiTheme="minorEastAsia" w:eastAsiaTheme="minorEastAsia"/>
          <w:szCs w:val="21"/>
        </w:rPr>
        <w:t>注：</w:t>
      </w:r>
    </w:p>
    <w:p>
      <w:pPr>
        <w:pStyle w:val="9"/>
        <w:spacing w:after="0" w:line="400" w:lineRule="exact"/>
        <w:rPr>
          <w:rFonts w:asciiTheme="minorEastAsia" w:hAnsiTheme="minorEastAsia" w:eastAsiaTheme="minorEastAsia"/>
          <w:szCs w:val="21"/>
        </w:rPr>
      </w:pPr>
      <w:r>
        <w:rPr>
          <w:rFonts w:asciiTheme="minorEastAsia" w:hAnsiTheme="minorEastAsia" w:eastAsiaTheme="minorEastAsia"/>
          <w:szCs w:val="21"/>
        </w:rPr>
        <w:t>1.有关本项目实施所涉及的一切费用均计入报价。</w:t>
      </w:r>
    </w:p>
    <w:p>
      <w:pPr>
        <w:pStyle w:val="9"/>
        <w:spacing w:after="0" w:line="400" w:lineRule="exact"/>
        <w:rPr>
          <w:rFonts w:asciiTheme="minorEastAsia" w:hAnsiTheme="minorEastAsia" w:eastAsiaTheme="minorEastAsia"/>
          <w:szCs w:val="21"/>
        </w:rPr>
      </w:pPr>
      <w:r>
        <w:rPr>
          <w:rFonts w:asciiTheme="minorEastAsia" w:hAnsiTheme="minorEastAsia" w:eastAsiaTheme="minorEastAsia"/>
          <w:szCs w:val="21"/>
        </w:rPr>
        <w:t>2.“投标总价”应与“投标分项报价表”中“投标总价”一致。</w:t>
      </w:r>
    </w:p>
    <w:p>
      <w:pPr>
        <w:pStyle w:val="9"/>
        <w:spacing w:after="0" w:line="400" w:lineRule="exact"/>
        <w:rPr>
          <w:rFonts w:asciiTheme="minorEastAsia" w:hAnsiTheme="minorEastAsia" w:eastAsiaTheme="minorEastAsia"/>
          <w:szCs w:val="21"/>
        </w:rPr>
      </w:pPr>
    </w:p>
    <w:p>
      <w:pPr>
        <w:pStyle w:val="9"/>
        <w:spacing w:after="0" w:line="400" w:lineRule="exact"/>
        <w:rPr>
          <w:rFonts w:asciiTheme="minorEastAsia" w:hAnsiTheme="minorEastAsia" w:eastAsiaTheme="minorEastAsia"/>
          <w:szCs w:val="21"/>
        </w:rPr>
      </w:pPr>
    </w:p>
    <w:p>
      <w:pPr>
        <w:pStyle w:val="9"/>
        <w:spacing w:line="400" w:lineRule="exact"/>
        <w:rPr>
          <w:rFonts w:hAnsi="宋体"/>
          <w:szCs w:val="21"/>
        </w:rPr>
      </w:pPr>
    </w:p>
    <w:p>
      <w:pPr>
        <w:pStyle w:val="9"/>
        <w:spacing w:line="400" w:lineRule="exact"/>
        <w:rPr>
          <w:rFonts w:hAnsi="宋体"/>
          <w:szCs w:val="21"/>
        </w:rPr>
      </w:pPr>
      <w:r>
        <w:rPr>
          <w:rFonts w:hint="eastAsia" w:hAnsi="宋体"/>
          <w:szCs w:val="21"/>
        </w:rPr>
        <w:t>投标人（盖章）：</w:t>
      </w:r>
    </w:p>
    <w:p>
      <w:pPr>
        <w:pStyle w:val="9"/>
        <w:spacing w:line="400" w:lineRule="exact"/>
        <w:rPr>
          <w:rFonts w:hAnsi="宋体"/>
          <w:szCs w:val="21"/>
        </w:rPr>
      </w:pPr>
      <w:r>
        <w:rPr>
          <w:rFonts w:hint="eastAsia" w:hAnsi="宋体"/>
          <w:szCs w:val="21"/>
        </w:rPr>
        <w:t>法定代表人／负责人或授权代表</w:t>
      </w:r>
      <w:r>
        <w:rPr>
          <w:rFonts w:ascii="宋体" w:hAnsi="宋体"/>
          <w:szCs w:val="21"/>
        </w:rPr>
        <w:t>(签字或盖章)</w:t>
      </w:r>
      <w:r>
        <w:rPr>
          <w:rFonts w:hint="eastAsia" w:hAnsi="宋体"/>
          <w:szCs w:val="21"/>
        </w:rPr>
        <w:t>：</w:t>
      </w:r>
    </w:p>
    <w:p>
      <w:pPr>
        <w:spacing w:line="400" w:lineRule="exact"/>
        <w:ind w:firstLine="420" w:firstLineChars="200"/>
        <w:rPr>
          <w:rFonts w:ascii="宋体" w:hAnsi="宋体"/>
          <w:szCs w:val="21"/>
        </w:rPr>
      </w:pPr>
      <w:r>
        <w:rPr>
          <w:rFonts w:hint="eastAsia" w:ascii="宋体" w:hAnsi="宋体"/>
          <w:szCs w:val="21"/>
        </w:rPr>
        <w:t>日期：</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pStyle w:val="2"/>
      </w:pPr>
    </w:p>
    <w:p>
      <w:pPr>
        <w:pStyle w:val="2"/>
      </w:pPr>
    </w:p>
    <w:p>
      <w:pPr>
        <w:snapToGrid w:val="0"/>
        <w:spacing w:line="400" w:lineRule="exact"/>
        <w:jc w:val="left"/>
        <w:rPr>
          <w:rFonts w:ascii="宋体" w:hAnsi="宋体"/>
          <w:szCs w:val="21"/>
        </w:rPr>
      </w:pPr>
      <w:r>
        <w:rPr>
          <w:rFonts w:hint="eastAsia" w:ascii="宋体" w:hAnsi="宋体"/>
          <w:szCs w:val="21"/>
        </w:rPr>
        <w:t>附件</w:t>
      </w:r>
      <w:r>
        <w:rPr>
          <w:rFonts w:ascii="宋体" w:hAnsi="宋体"/>
          <w:szCs w:val="21"/>
        </w:rPr>
        <w:t>2</w:t>
      </w:r>
    </w:p>
    <w:p>
      <w:pPr>
        <w:pStyle w:val="12"/>
        <w:snapToGrid w:val="0"/>
        <w:spacing w:beforeLines="0" w:afterLines="0"/>
        <w:jc w:val="center"/>
        <w:rPr>
          <w:rFonts w:hAnsi="宋体"/>
          <w:sz w:val="21"/>
          <w:szCs w:val="21"/>
        </w:rPr>
      </w:pPr>
      <w:r>
        <w:rPr>
          <w:rFonts w:hint="eastAsia" w:hAnsi="宋体"/>
          <w:sz w:val="21"/>
          <w:szCs w:val="21"/>
        </w:rPr>
        <w:t>投标分项报价表</w:t>
      </w:r>
    </w:p>
    <w:p>
      <w:pPr>
        <w:pStyle w:val="12"/>
        <w:snapToGrid w:val="0"/>
        <w:spacing w:beforeLines="0" w:afterLines="0"/>
        <w:jc w:val="center"/>
        <w:rPr>
          <w:rFonts w:hAnsi="宋体"/>
          <w:sz w:val="21"/>
          <w:szCs w:val="21"/>
        </w:rPr>
      </w:pPr>
    </w:p>
    <w:p>
      <w:pPr>
        <w:tabs>
          <w:tab w:val="left" w:pos="1418"/>
        </w:tabs>
        <w:snapToGrid w:val="0"/>
        <w:spacing w:line="400" w:lineRule="exact"/>
        <w:ind w:firstLine="420" w:firstLineChars="200"/>
      </w:pPr>
      <w:r>
        <w:rPr>
          <w:rFonts w:hint="eastAsia"/>
        </w:rPr>
        <w:t>项目名称：　　　　　　　　　　　　　　　　　　　　项目编号：</w:t>
      </w:r>
    </w:p>
    <w:p>
      <w:pPr>
        <w:tabs>
          <w:tab w:val="left" w:pos="1418"/>
        </w:tabs>
        <w:snapToGrid w:val="0"/>
        <w:spacing w:line="400" w:lineRule="exact"/>
        <w:ind w:firstLine="420" w:firstLineChars="200"/>
      </w:pPr>
      <w:r>
        <w:rPr>
          <w:rFonts w:hint="eastAsia"/>
        </w:rPr>
        <w:t xml:space="preserve">                                                      单位：人民币元</w:t>
      </w:r>
    </w:p>
    <w:tbl>
      <w:tblPr>
        <w:tblStyle w:val="24"/>
        <w:tblW w:w="875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1309"/>
        <w:gridCol w:w="1276"/>
        <w:gridCol w:w="1765"/>
        <w:gridCol w:w="1506"/>
        <w:gridCol w:w="922"/>
        <w:gridCol w:w="12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序号</w:t>
            </w: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品牌</w:t>
            </w:r>
          </w:p>
          <w:p>
            <w:pPr>
              <w:keepNext w:val="0"/>
              <w:keepLines w:val="0"/>
              <w:suppressLineNumbers w:val="0"/>
              <w:spacing w:before="0" w:beforeAutospacing="0" w:after="0" w:afterAutospacing="0" w:line="400" w:lineRule="exact"/>
              <w:ind w:left="0" w:right="0"/>
              <w:jc w:val="center"/>
              <w:rPr>
                <w:rFonts w:hint="default"/>
              </w:rPr>
            </w:pPr>
            <w:r>
              <w:rPr>
                <w:rFonts w:hint="eastAsia"/>
              </w:rPr>
              <w:t>（如有）</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规格型号</w:t>
            </w:r>
          </w:p>
        </w:tc>
        <w:tc>
          <w:tcPr>
            <w:tcW w:w="15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单位及数量</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单价</w:t>
            </w:r>
          </w:p>
        </w:tc>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r>
              <w:rPr>
                <w:rFonts w:hint="default" w:ascii="宋体" w:hAnsi="宋体"/>
                <w:spacing w:val="20"/>
                <w:szCs w:val="21"/>
              </w:rPr>
              <w:t>……</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jc w:val="center"/>
        </w:trPr>
        <w:tc>
          <w:tcPr>
            <w:tcW w:w="875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r>
              <w:rPr>
                <w:rFonts w:hint="eastAsia" w:ascii="宋体" w:hAnsi="宋体"/>
                <w:szCs w:val="21"/>
              </w:rPr>
              <w:t>投标总价金额大写：</w:t>
            </w:r>
            <w:r>
              <w:rPr>
                <w:rFonts w:hint="default" w:ascii="宋体" w:hAnsi="宋体"/>
                <w:szCs w:val="21"/>
              </w:rPr>
              <w:t xml:space="preserve">                                       </w:t>
            </w:r>
            <w:r>
              <w:rPr>
                <w:rFonts w:hint="eastAsia" w:ascii="宋体" w:hAnsi="宋体"/>
                <w:szCs w:val="21"/>
              </w:rPr>
              <w:t>小写</w:t>
            </w:r>
            <w:r>
              <w:rPr>
                <w:rFonts w:hint="eastAsia" w:ascii="微软雅黑" w:hAnsi="微软雅黑" w:eastAsia="微软雅黑"/>
                <w:szCs w:val="21"/>
                <w:shd w:val="clear" w:color="auto" w:fill="FFFFFF"/>
              </w:rPr>
              <w:t>¥</w:t>
            </w:r>
            <w:r>
              <w:rPr>
                <w:rFonts w:hint="eastAsia" w:ascii="宋体" w:hAnsi="宋体"/>
                <w:szCs w:val="21"/>
              </w:rPr>
              <w:t>：</w:t>
            </w:r>
          </w:p>
        </w:tc>
      </w:tr>
    </w:tbl>
    <w:p>
      <w:pPr>
        <w:tabs>
          <w:tab w:val="left" w:pos="1418"/>
        </w:tabs>
        <w:snapToGrid w:val="0"/>
        <w:spacing w:line="400" w:lineRule="exact"/>
        <w:jc w:val="left"/>
        <w:rPr>
          <w:rFonts w:ascii="宋体" w:hAnsi="宋体"/>
          <w:b/>
          <w:spacing w:val="20"/>
          <w:szCs w:val="21"/>
        </w:rPr>
      </w:pPr>
    </w:p>
    <w:p>
      <w:pPr>
        <w:tabs>
          <w:tab w:val="left" w:pos="1418"/>
        </w:tabs>
        <w:snapToGrid w:val="0"/>
        <w:spacing w:line="400" w:lineRule="exact"/>
        <w:jc w:val="left"/>
        <w:rPr>
          <w:rFonts w:ascii="宋体" w:hAnsi="宋体"/>
          <w:b/>
          <w:spacing w:val="20"/>
          <w:szCs w:val="21"/>
        </w:rPr>
      </w:pPr>
    </w:p>
    <w:p>
      <w:pPr>
        <w:pStyle w:val="9"/>
        <w:spacing w:after="0" w:line="400" w:lineRule="exact"/>
        <w:ind w:firstLine="420" w:firstLineChars="200"/>
        <w:rPr>
          <w:rFonts w:hAnsi="宋体"/>
          <w:szCs w:val="21"/>
        </w:rPr>
      </w:pPr>
      <w:r>
        <w:rPr>
          <w:rFonts w:hint="eastAsia" w:hAnsi="宋体"/>
          <w:szCs w:val="21"/>
        </w:rPr>
        <w:t>投标人（盖章）：</w:t>
      </w:r>
    </w:p>
    <w:p>
      <w:pPr>
        <w:pStyle w:val="9"/>
        <w:spacing w:after="0" w:line="400" w:lineRule="exact"/>
        <w:ind w:firstLine="420" w:firstLineChars="200"/>
        <w:rPr>
          <w:rFonts w:hAnsi="宋体"/>
          <w:szCs w:val="21"/>
        </w:rPr>
      </w:pPr>
      <w:r>
        <w:rPr>
          <w:rFonts w:hint="eastAsia" w:hAnsi="宋体"/>
          <w:szCs w:val="21"/>
        </w:rPr>
        <w:t>法定代表人／负责人或授权代表</w:t>
      </w:r>
      <w:r>
        <w:rPr>
          <w:rFonts w:ascii="宋体" w:hAnsi="宋体"/>
          <w:szCs w:val="21"/>
        </w:rPr>
        <w:t>(签字或盖章)</w:t>
      </w:r>
      <w:r>
        <w:rPr>
          <w:rFonts w:hint="eastAsia" w:hAnsi="宋体"/>
          <w:szCs w:val="21"/>
        </w:rPr>
        <w:t>：</w:t>
      </w:r>
    </w:p>
    <w:p>
      <w:pPr>
        <w:spacing w:line="400" w:lineRule="exact"/>
        <w:ind w:firstLine="840" w:firstLineChars="400"/>
      </w:pPr>
      <w:r>
        <w:rPr>
          <w:rFonts w:hint="eastAsia" w:ascii="宋体" w:hAnsi="宋体"/>
          <w:szCs w:val="21"/>
        </w:rPr>
        <w:t>日期：</w:t>
      </w:r>
    </w:p>
    <w:p>
      <w:pPr>
        <w:pStyle w:val="2"/>
      </w:pPr>
    </w:p>
    <w:p>
      <w:pPr>
        <w:pStyle w:val="2"/>
      </w:pPr>
    </w:p>
    <w:p>
      <w:pPr>
        <w:pStyle w:val="2"/>
      </w:pPr>
    </w:p>
    <w:p>
      <w:pPr>
        <w:snapToGrid w:val="0"/>
        <w:spacing w:line="400" w:lineRule="exact"/>
        <w:jc w:val="left"/>
        <w:rPr>
          <w:rFonts w:ascii="宋体" w:hAnsi="宋体"/>
          <w:szCs w:val="21"/>
        </w:rPr>
      </w:pPr>
      <w:r>
        <w:rPr>
          <w:rFonts w:hint="eastAsia" w:ascii="宋体" w:hAnsi="宋体"/>
          <w:szCs w:val="21"/>
        </w:rPr>
        <w:t>附件</w:t>
      </w:r>
      <w:r>
        <w:rPr>
          <w:rFonts w:ascii="宋体" w:hAnsi="宋体"/>
          <w:szCs w:val="21"/>
        </w:rPr>
        <w:t>3</w:t>
      </w:r>
    </w:p>
    <w:p>
      <w:pPr>
        <w:spacing w:line="500" w:lineRule="exact"/>
        <w:jc w:val="center"/>
        <w:rPr>
          <w:rFonts w:asciiTheme="minorEastAsia" w:hAnsiTheme="minorEastAsia"/>
          <w:szCs w:val="21"/>
        </w:rPr>
      </w:pPr>
      <w:r>
        <w:rPr>
          <w:rFonts w:asciiTheme="minorEastAsia" w:hAnsiTheme="minorEastAsia"/>
          <w:szCs w:val="21"/>
        </w:rPr>
        <w:t>中小企业声明函（货物）</w:t>
      </w:r>
    </w:p>
    <w:p>
      <w:pPr>
        <w:pStyle w:val="33"/>
      </w:pPr>
    </w:p>
    <w:p>
      <w:pPr>
        <w:spacing w:line="500" w:lineRule="exact"/>
        <w:ind w:firstLine="420" w:firstLineChars="200"/>
        <w:rPr>
          <w:rFonts w:asciiTheme="minorEastAsia" w:hAnsiTheme="minorEastAsia"/>
          <w:szCs w:val="21"/>
        </w:rPr>
      </w:pPr>
      <w:r>
        <w:rPr>
          <w:rFonts w:asciiTheme="minorEastAsia" w:hAnsiTheme="minorEastAsia"/>
          <w:szCs w:val="21"/>
        </w:rPr>
        <w:t>本公司（联合体）郑重声明，根据《政府采购促进中小企业发展管理办法》（财库﹝2020﹞46号）的规定，本公司（联合体）参加</w:t>
      </w:r>
      <w:r>
        <w:rPr>
          <w:rFonts w:asciiTheme="minorEastAsia" w:hAnsiTheme="minorEastAsia"/>
          <w:szCs w:val="21"/>
          <w:u w:val="single"/>
        </w:rPr>
        <w:t>（单位名称）</w:t>
      </w:r>
      <w:r>
        <w:rPr>
          <w:rFonts w:asciiTheme="minorEastAsia" w:hAnsiTheme="minorEastAsia"/>
          <w:szCs w:val="21"/>
        </w:rPr>
        <w:t>的</w:t>
      </w:r>
      <w:r>
        <w:rPr>
          <w:rFonts w:asciiTheme="minorEastAsia" w:hAnsiTheme="minorEastAsia"/>
          <w:szCs w:val="21"/>
          <w:u w:val="single"/>
        </w:rPr>
        <w:t>（项目名称）</w:t>
      </w:r>
      <w:r>
        <w:rPr>
          <w:rFonts w:asciiTheme="minorEastAsia" w:hAnsiTheme="minorEastAsia"/>
          <w:szCs w:val="21"/>
        </w:rPr>
        <w:t>采购活动，提供的货物全部由符合政策要求的中小企业制造。相关企业（含联合体中的中小企业、签订分包意向协议的中小企业）的具体情况如下：</w:t>
      </w:r>
    </w:p>
    <w:p>
      <w:pPr>
        <w:spacing w:line="500" w:lineRule="exact"/>
        <w:ind w:firstLine="420" w:firstLineChars="200"/>
        <w:rPr>
          <w:rFonts w:asciiTheme="minorEastAsia" w:hAnsiTheme="minorEastAsia"/>
          <w:szCs w:val="21"/>
        </w:rPr>
      </w:pPr>
      <w:r>
        <w:rPr>
          <w:rFonts w:asciiTheme="minorEastAsia" w:hAnsiTheme="minorEastAsia"/>
          <w:szCs w:val="21"/>
        </w:rPr>
        <w:t>1.</w:t>
      </w:r>
      <w:r>
        <w:rPr>
          <w:rFonts w:asciiTheme="minorEastAsia" w:hAnsiTheme="minorEastAsia"/>
          <w:szCs w:val="21"/>
          <w:u w:val="single"/>
        </w:rPr>
        <w:t>（标的名称）</w:t>
      </w:r>
      <w:r>
        <w:rPr>
          <w:rFonts w:hint="eastAsia" w:asciiTheme="minorEastAsia" w:hAnsiTheme="minorEastAsia"/>
          <w:szCs w:val="21"/>
        </w:rPr>
        <w:t>，</w:t>
      </w:r>
      <w:r>
        <w:rPr>
          <w:rFonts w:asciiTheme="minorEastAsia" w:hAnsiTheme="minorEastAsia"/>
          <w:szCs w:val="21"/>
        </w:rPr>
        <w:t>属于</w:t>
      </w:r>
      <w:r>
        <w:rPr>
          <w:rFonts w:asciiTheme="minorEastAsia" w:hAnsiTheme="minorEastAsia"/>
          <w:szCs w:val="21"/>
          <w:u w:val="single"/>
        </w:rPr>
        <w:t>（采购文件中明确的所属行业）</w:t>
      </w:r>
      <w:r>
        <w:rPr>
          <w:rFonts w:asciiTheme="minorEastAsia" w:hAnsiTheme="minorEastAsia"/>
          <w:szCs w:val="21"/>
        </w:rPr>
        <w:t>行业；制造商为</w:t>
      </w:r>
      <w:r>
        <w:rPr>
          <w:rFonts w:asciiTheme="minorEastAsia" w:hAnsiTheme="minorEastAsia"/>
          <w:szCs w:val="21"/>
          <w:u w:val="single"/>
        </w:rPr>
        <w:t>（企业名称）</w:t>
      </w:r>
      <w:r>
        <w:rPr>
          <w:rFonts w:asciiTheme="minorEastAsia" w:hAnsiTheme="minorEastAsia"/>
          <w:szCs w:val="21"/>
        </w:rPr>
        <w:t>，从业人员</w:t>
      </w:r>
      <w:r>
        <w:rPr>
          <w:rFonts w:asciiTheme="minorEastAsia" w:hAnsiTheme="minorEastAsia"/>
          <w:szCs w:val="21"/>
          <w:u w:val="single"/>
        </w:rPr>
        <w:tab/>
      </w:r>
      <w:r>
        <w:rPr>
          <w:rFonts w:asciiTheme="minorEastAsia" w:hAnsiTheme="minorEastAsia"/>
          <w:szCs w:val="21"/>
          <w:u w:val="single"/>
        </w:rPr>
        <w:t xml:space="preserve">  </w:t>
      </w:r>
      <w:r>
        <w:rPr>
          <w:rFonts w:asciiTheme="minorEastAsia" w:hAnsiTheme="minorEastAsia"/>
          <w:szCs w:val="21"/>
        </w:rPr>
        <w:t>人，营业收入为</w:t>
      </w:r>
      <w:r>
        <w:rPr>
          <w:rFonts w:asciiTheme="minorEastAsia" w:hAnsiTheme="minorEastAsia"/>
          <w:szCs w:val="21"/>
          <w:u w:val="single"/>
        </w:rPr>
        <w:tab/>
      </w:r>
      <w:r>
        <w:rPr>
          <w:rFonts w:asciiTheme="minorEastAsia" w:hAnsiTheme="minorEastAsia"/>
          <w:szCs w:val="21"/>
          <w:u w:val="single"/>
        </w:rPr>
        <w:t xml:space="preserve">  </w:t>
      </w:r>
      <w:r>
        <w:rPr>
          <w:rFonts w:asciiTheme="minorEastAsia" w:hAnsiTheme="minorEastAsia"/>
          <w:szCs w:val="21"/>
        </w:rPr>
        <w:t>万元，资产总额为</w:t>
      </w:r>
      <w:r>
        <w:rPr>
          <w:rFonts w:asciiTheme="minorEastAsia" w:hAnsiTheme="minorEastAsia"/>
          <w:szCs w:val="21"/>
          <w:u w:val="single"/>
        </w:rPr>
        <w:tab/>
      </w:r>
      <w:r>
        <w:rPr>
          <w:rFonts w:asciiTheme="minorEastAsia" w:hAnsiTheme="minorEastAsia"/>
          <w:szCs w:val="21"/>
          <w:u w:val="single"/>
        </w:rPr>
        <w:t xml:space="preserve">  </w:t>
      </w:r>
      <w:r>
        <w:rPr>
          <w:rFonts w:asciiTheme="minorEastAsia" w:hAnsiTheme="minorEastAsia"/>
          <w:szCs w:val="21"/>
        </w:rPr>
        <w:t>万元，属于</w:t>
      </w:r>
      <w:r>
        <w:rPr>
          <w:rFonts w:asciiTheme="minorEastAsia" w:hAnsiTheme="minorEastAsia"/>
          <w:szCs w:val="21"/>
          <w:u w:val="single"/>
        </w:rPr>
        <w:t>（中型企业、小型企业、微型企业）</w:t>
      </w:r>
      <w:r>
        <w:rPr>
          <w:rFonts w:asciiTheme="minorEastAsia" w:hAnsiTheme="minorEastAsia"/>
          <w:szCs w:val="21"/>
        </w:rPr>
        <w:t>；</w:t>
      </w:r>
    </w:p>
    <w:p>
      <w:pPr>
        <w:spacing w:line="500" w:lineRule="exact"/>
        <w:ind w:firstLine="420" w:firstLineChars="200"/>
        <w:rPr>
          <w:rFonts w:asciiTheme="minorEastAsia" w:hAnsiTheme="minorEastAsia"/>
          <w:szCs w:val="21"/>
        </w:rPr>
      </w:pPr>
      <w:r>
        <w:rPr>
          <w:rFonts w:asciiTheme="minorEastAsia" w:hAnsiTheme="minorEastAsia"/>
          <w:szCs w:val="21"/>
        </w:rPr>
        <w:t>2.</w:t>
      </w:r>
      <w:r>
        <w:rPr>
          <w:rFonts w:asciiTheme="minorEastAsia" w:hAnsiTheme="minorEastAsia"/>
          <w:szCs w:val="21"/>
          <w:u w:val="single"/>
        </w:rPr>
        <w:t>（标的名称）</w:t>
      </w:r>
      <w:r>
        <w:rPr>
          <w:rFonts w:asciiTheme="minorEastAsia" w:hAnsiTheme="minorEastAsia"/>
          <w:szCs w:val="21"/>
        </w:rPr>
        <w:t>，属于</w:t>
      </w:r>
      <w:r>
        <w:rPr>
          <w:rFonts w:asciiTheme="minorEastAsia" w:hAnsiTheme="minorEastAsia"/>
          <w:szCs w:val="21"/>
          <w:u w:val="single"/>
        </w:rPr>
        <w:t>（采购文件中明确的所属行业）</w:t>
      </w:r>
      <w:r>
        <w:rPr>
          <w:rFonts w:asciiTheme="minorEastAsia" w:hAnsiTheme="minorEastAsia"/>
          <w:szCs w:val="21"/>
        </w:rPr>
        <w:t>行业；制造商为</w:t>
      </w:r>
      <w:r>
        <w:rPr>
          <w:rFonts w:asciiTheme="minorEastAsia" w:hAnsiTheme="minorEastAsia"/>
          <w:szCs w:val="21"/>
          <w:u w:val="single"/>
        </w:rPr>
        <w:t>（企业名称）</w:t>
      </w:r>
      <w:r>
        <w:rPr>
          <w:rFonts w:asciiTheme="minorEastAsia" w:hAnsiTheme="minorEastAsia"/>
          <w:szCs w:val="21"/>
        </w:rPr>
        <w:t>，从业人员</w:t>
      </w:r>
      <w:r>
        <w:rPr>
          <w:rFonts w:asciiTheme="minorEastAsia" w:hAnsiTheme="minorEastAsia"/>
          <w:szCs w:val="21"/>
          <w:u w:val="single"/>
        </w:rPr>
        <w:tab/>
      </w:r>
      <w:r>
        <w:rPr>
          <w:rFonts w:asciiTheme="minorEastAsia" w:hAnsiTheme="minorEastAsia"/>
          <w:szCs w:val="21"/>
          <w:u w:val="single"/>
        </w:rPr>
        <w:t xml:space="preserve">  </w:t>
      </w:r>
      <w:r>
        <w:rPr>
          <w:rFonts w:asciiTheme="minorEastAsia" w:hAnsiTheme="minorEastAsia"/>
          <w:szCs w:val="21"/>
        </w:rPr>
        <w:t>人，营业收入为</w:t>
      </w:r>
      <w:r>
        <w:rPr>
          <w:rFonts w:asciiTheme="minorEastAsia" w:hAnsiTheme="minorEastAsia"/>
          <w:szCs w:val="21"/>
          <w:u w:val="single"/>
        </w:rPr>
        <w:tab/>
      </w:r>
      <w:r>
        <w:rPr>
          <w:rFonts w:asciiTheme="minorEastAsia" w:hAnsiTheme="minorEastAsia"/>
          <w:szCs w:val="21"/>
          <w:u w:val="single"/>
        </w:rPr>
        <w:t xml:space="preserve">  </w:t>
      </w:r>
      <w:r>
        <w:rPr>
          <w:rFonts w:asciiTheme="minorEastAsia" w:hAnsiTheme="minorEastAsia"/>
          <w:szCs w:val="21"/>
        </w:rPr>
        <w:t>万元，资产总额为</w:t>
      </w:r>
      <w:r>
        <w:rPr>
          <w:rFonts w:asciiTheme="minorEastAsia" w:hAnsiTheme="minorEastAsia"/>
          <w:szCs w:val="21"/>
          <w:u w:val="single"/>
        </w:rPr>
        <w:tab/>
      </w:r>
      <w:r>
        <w:rPr>
          <w:rFonts w:asciiTheme="minorEastAsia" w:hAnsiTheme="minorEastAsia"/>
          <w:szCs w:val="21"/>
          <w:u w:val="single"/>
        </w:rPr>
        <w:t xml:space="preserve">  </w:t>
      </w:r>
      <w:r>
        <w:rPr>
          <w:rFonts w:asciiTheme="minorEastAsia" w:hAnsiTheme="minorEastAsia"/>
          <w:szCs w:val="21"/>
        </w:rPr>
        <w:t>万元，属于</w:t>
      </w:r>
      <w:r>
        <w:rPr>
          <w:rFonts w:asciiTheme="minorEastAsia" w:hAnsiTheme="minorEastAsia"/>
          <w:szCs w:val="21"/>
          <w:u w:val="single"/>
        </w:rPr>
        <w:t>（中型企业、小型企业、微型企业）</w:t>
      </w:r>
      <w:r>
        <w:rPr>
          <w:rFonts w:asciiTheme="minorEastAsia" w:hAnsiTheme="minorEastAsia"/>
          <w:szCs w:val="21"/>
        </w:rPr>
        <w:t>；</w:t>
      </w:r>
    </w:p>
    <w:p>
      <w:pPr>
        <w:spacing w:line="500" w:lineRule="exact"/>
        <w:ind w:firstLine="420" w:firstLineChars="200"/>
        <w:rPr>
          <w:rFonts w:asciiTheme="minorEastAsia" w:hAnsiTheme="minorEastAsia"/>
          <w:szCs w:val="21"/>
        </w:rPr>
      </w:pPr>
    </w:p>
    <w:p>
      <w:pPr>
        <w:spacing w:line="500" w:lineRule="exact"/>
        <w:ind w:firstLine="420" w:firstLineChars="200"/>
        <w:rPr>
          <w:rFonts w:asciiTheme="minorEastAsia" w:hAnsiTheme="minorEastAsia"/>
          <w:szCs w:val="21"/>
        </w:rPr>
      </w:pPr>
      <w:r>
        <w:rPr>
          <w:rFonts w:asciiTheme="minorEastAsia" w:hAnsiTheme="minorEastAsia"/>
          <w:szCs w:val="21"/>
        </w:rPr>
        <w:t>……</w:t>
      </w:r>
    </w:p>
    <w:p>
      <w:pPr>
        <w:spacing w:line="500" w:lineRule="exact"/>
        <w:ind w:firstLine="420" w:firstLineChars="200"/>
        <w:rPr>
          <w:rFonts w:asciiTheme="minorEastAsia" w:hAnsiTheme="minorEastAsia"/>
          <w:szCs w:val="21"/>
        </w:rPr>
      </w:pPr>
    </w:p>
    <w:p>
      <w:pPr>
        <w:spacing w:line="500" w:lineRule="exact"/>
        <w:ind w:firstLine="420" w:firstLineChars="200"/>
        <w:rPr>
          <w:rFonts w:asciiTheme="minorEastAsia" w:hAnsiTheme="minorEastAsia"/>
          <w:szCs w:val="21"/>
        </w:rPr>
      </w:pPr>
      <w:r>
        <w:rPr>
          <w:rFonts w:asciiTheme="minorEastAsia" w:hAnsiTheme="minorEastAsia"/>
          <w:szCs w:val="21"/>
        </w:rPr>
        <w:t>以上企业，不属于大企业的分支机构，不存在控股股东为大企业的情形，也不存在与大企业的负责人为同一人的情形。</w:t>
      </w:r>
    </w:p>
    <w:p>
      <w:pPr>
        <w:spacing w:line="500" w:lineRule="exact"/>
        <w:ind w:firstLine="420" w:firstLineChars="200"/>
        <w:rPr>
          <w:rFonts w:asciiTheme="minorEastAsia" w:hAnsiTheme="minorEastAsia"/>
          <w:szCs w:val="21"/>
        </w:rPr>
      </w:pPr>
      <w:r>
        <w:rPr>
          <w:rFonts w:asciiTheme="minorEastAsia" w:hAnsiTheme="minorEastAsia"/>
          <w:szCs w:val="21"/>
        </w:rPr>
        <w:t>本企业对上述声明内容的真实性负责。如有虚假，将依法承担相应责任。</w:t>
      </w:r>
    </w:p>
    <w:p>
      <w:pPr>
        <w:spacing w:line="500" w:lineRule="exact"/>
        <w:rPr>
          <w:rFonts w:asciiTheme="minorEastAsia" w:hAnsiTheme="minorEastAsia"/>
          <w:szCs w:val="21"/>
        </w:rPr>
      </w:pPr>
    </w:p>
    <w:p>
      <w:pPr>
        <w:spacing w:line="500" w:lineRule="exact"/>
        <w:ind w:firstLine="3570" w:firstLineChars="1700"/>
        <w:rPr>
          <w:rFonts w:asciiTheme="minorEastAsia" w:hAnsiTheme="minorEastAsia"/>
          <w:szCs w:val="21"/>
        </w:rPr>
      </w:pPr>
      <w:r>
        <w:rPr>
          <w:rFonts w:asciiTheme="minorEastAsia" w:hAnsiTheme="minorEastAsia"/>
          <w:szCs w:val="21"/>
        </w:rPr>
        <w:t>企业名称（盖章）：</w:t>
      </w:r>
    </w:p>
    <w:p>
      <w:pPr>
        <w:spacing w:line="500" w:lineRule="exact"/>
        <w:ind w:firstLine="3570" w:firstLineChars="1700"/>
        <w:rPr>
          <w:rFonts w:asciiTheme="minorEastAsia" w:hAnsiTheme="minorEastAsia"/>
          <w:szCs w:val="21"/>
        </w:rPr>
      </w:pPr>
      <w:r>
        <w:rPr>
          <w:rFonts w:asciiTheme="minorEastAsia" w:hAnsiTheme="minorEastAsia"/>
          <w:szCs w:val="21"/>
        </w:rPr>
        <w:t>日 期：</w:t>
      </w:r>
    </w:p>
    <w:p>
      <w:pPr>
        <w:spacing w:line="500" w:lineRule="exact"/>
        <w:rPr>
          <w:rFonts w:asciiTheme="minorEastAsia" w:hAnsiTheme="minorEastAsia"/>
          <w:szCs w:val="21"/>
        </w:rPr>
      </w:pP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p>
      <w:pPr>
        <w:spacing w:line="400" w:lineRule="exact"/>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1.从业人员、营业收入、资产总额填报上一年度数据，无上一年度数据的新成立企业可不填报。</w:t>
      </w:r>
    </w:p>
    <w:p>
      <w:pPr>
        <w:pStyle w:val="33"/>
        <w:spacing w:after="0" w:line="400" w:lineRule="exact"/>
        <w:ind w:firstLine="420" w:firstLineChars="200"/>
      </w:pP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shd w:val="clear" w:color="auto" w:fill="FFFFFF"/>
        </w:rPr>
        <w:t>以下情形不影响声明有效性，也不作为虚假资料情形：一是划型标准中行业不涉及的指标未填写或填写错误的；二是声明函所列行业与采购文件所明确行业不一致且不改变划型结果的；三是非企业</w:t>
      </w:r>
      <w:r>
        <w:rPr>
          <w:rFonts w:hint="eastAsia" w:asciiTheme="minorEastAsia" w:hAnsiTheme="minorEastAsia" w:eastAsiaTheme="minorEastAsia"/>
          <w:szCs w:val="21"/>
        </w:rPr>
        <w:t>投标人</w:t>
      </w:r>
      <w:r>
        <w:rPr>
          <w:rFonts w:hint="eastAsia" w:asciiTheme="minorEastAsia" w:hAnsiTheme="minorEastAsia" w:eastAsiaTheme="minorEastAsia" w:cstheme="minorEastAsia"/>
          <w:szCs w:val="21"/>
          <w:shd w:val="clear" w:color="auto" w:fill="FFFFFF"/>
        </w:rPr>
        <w:t>错误提交声明函的。</w:t>
      </w:r>
    </w:p>
    <w:p>
      <w:pPr>
        <w:snapToGrid w:val="0"/>
        <w:spacing w:line="400" w:lineRule="exact"/>
        <w:jc w:val="left"/>
        <w:rPr>
          <w:rFonts w:ascii="宋体" w:hAnsi="宋体"/>
          <w:szCs w:val="21"/>
        </w:rPr>
      </w:pPr>
      <w:r>
        <w:rPr>
          <w:rFonts w:hint="eastAsia" w:ascii="宋体" w:hAnsi="宋体"/>
          <w:szCs w:val="21"/>
        </w:rPr>
        <w:t>附件</w:t>
      </w:r>
      <w:r>
        <w:rPr>
          <w:rFonts w:ascii="宋体" w:hAnsi="宋体"/>
          <w:szCs w:val="21"/>
        </w:rPr>
        <w:t>4</w:t>
      </w:r>
    </w:p>
    <w:p>
      <w:pPr>
        <w:snapToGrid w:val="0"/>
        <w:spacing w:line="600" w:lineRule="exact"/>
        <w:jc w:val="center"/>
        <w:rPr>
          <w:rFonts w:ascii="宋体" w:hAnsi="宋体"/>
          <w:szCs w:val="21"/>
        </w:rPr>
      </w:pPr>
      <w:r>
        <w:rPr>
          <w:rFonts w:hint="eastAsia" w:ascii="宋体" w:hAnsi="宋体"/>
          <w:szCs w:val="21"/>
        </w:rPr>
        <w:t>残疾人福利性单位声明函</w:t>
      </w:r>
    </w:p>
    <w:p>
      <w:pPr>
        <w:snapToGrid w:val="0"/>
        <w:spacing w:line="600" w:lineRule="exact"/>
        <w:ind w:firstLine="420" w:firstLineChars="200"/>
        <w:jc w:val="left"/>
        <w:rPr>
          <w:rFonts w:ascii="宋体" w:hAnsi="宋体"/>
          <w:szCs w:val="21"/>
        </w:rPr>
      </w:pPr>
    </w:p>
    <w:p>
      <w:pPr>
        <w:snapToGrid w:val="0"/>
        <w:spacing w:line="600" w:lineRule="exact"/>
        <w:ind w:firstLine="420" w:firstLineChars="200"/>
        <w:jc w:val="left"/>
        <w:rPr>
          <w:rFonts w:ascii="宋体" w:hAnsi="宋体"/>
          <w:szCs w:val="21"/>
        </w:rPr>
      </w:pPr>
    </w:p>
    <w:p>
      <w:pPr>
        <w:spacing w:line="600" w:lineRule="exact"/>
        <w:ind w:firstLine="444" w:firstLineChars="200"/>
        <w:rPr>
          <w:rFonts w:ascii="宋体" w:hAnsi="宋体" w:cs="宋体"/>
          <w:spacing w:val="6"/>
          <w:szCs w:val="21"/>
        </w:rPr>
      </w:pPr>
      <w:r>
        <w:rPr>
          <w:rFonts w:hint="eastAsia" w:ascii="宋体" w:hAnsi="宋体" w:cs="宋体"/>
          <w:spacing w:val="6"/>
          <w:szCs w:val="21"/>
        </w:rPr>
        <w:t>本单位郑重声明，根据《财政部</w:t>
      </w:r>
      <w:r>
        <w:rPr>
          <w:rFonts w:ascii="宋体" w:hAnsi="宋体" w:cs="宋体"/>
          <w:spacing w:val="6"/>
          <w:szCs w:val="21"/>
        </w:rPr>
        <w:t xml:space="preserve"> </w:t>
      </w:r>
      <w:r>
        <w:rPr>
          <w:rFonts w:hint="eastAsia" w:ascii="宋体" w:hAnsi="宋体" w:cs="宋体"/>
          <w:spacing w:val="6"/>
          <w:szCs w:val="21"/>
        </w:rPr>
        <w:t>民政部</w:t>
      </w:r>
      <w:r>
        <w:rPr>
          <w:rFonts w:ascii="宋体" w:hAnsi="宋体" w:cs="宋体"/>
          <w:spacing w:val="6"/>
          <w:szCs w:val="21"/>
        </w:rPr>
        <w:t xml:space="preserve"> </w:t>
      </w:r>
      <w:r>
        <w:rPr>
          <w:rFonts w:hint="eastAsia" w:ascii="宋体" w:hAnsi="宋体" w:cs="宋体"/>
          <w:spacing w:val="6"/>
          <w:szCs w:val="21"/>
        </w:rPr>
        <w:t>中国残疾人联合会关于促进残疾人就业政府采购政策的通知》（财库</w:t>
      </w:r>
      <w:r>
        <w:rPr>
          <w:rFonts w:hint="eastAsia" w:ascii="宋体" w:hAnsi="宋体" w:cs="宋体"/>
          <w:szCs w:val="21"/>
        </w:rPr>
        <w:t>〔</w:t>
      </w:r>
      <w:r>
        <w:rPr>
          <w:rFonts w:ascii="宋体" w:hAnsi="宋体" w:cs="宋体"/>
          <w:szCs w:val="21"/>
        </w:rPr>
        <w:t>2017〕141</w:t>
      </w:r>
      <w:r>
        <w:rPr>
          <w:rFonts w:hint="eastAsia" w:ascii="宋体" w:hAnsi="宋体" w:cs="宋体"/>
          <w:spacing w:val="6"/>
          <w:szCs w:val="21"/>
        </w:rPr>
        <w:t>号）的规定，本单位为符合条件的残疾人福利性单位，且本单位参加</w:t>
      </w:r>
      <w:r>
        <w:rPr>
          <w:rFonts w:ascii="宋体" w:hAnsi="宋体" w:cs="宋体"/>
          <w:spacing w:val="6"/>
          <w:szCs w:val="21"/>
          <w:u w:val="single"/>
        </w:rPr>
        <w:t xml:space="preserve">                </w:t>
      </w:r>
      <w:r>
        <w:rPr>
          <w:rFonts w:hint="eastAsia" w:ascii="宋体" w:hAnsi="宋体" w:cs="宋体"/>
          <w:spacing w:val="6"/>
          <w:szCs w:val="21"/>
        </w:rPr>
        <w:t>单位的</w:t>
      </w:r>
      <w:r>
        <w:rPr>
          <w:rFonts w:ascii="宋体" w:hAnsi="宋体" w:cs="宋体"/>
          <w:spacing w:val="6"/>
          <w:szCs w:val="21"/>
          <w:u w:val="single"/>
        </w:rPr>
        <w:t xml:space="preserve">                        </w:t>
      </w:r>
      <w:r>
        <w:rPr>
          <w:rFonts w:hint="eastAsia" w:ascii="宋体" w:hAnsi="宋体" w:cs="宋体"/>
          <w:spacing w:val="6"/>
          <w:szCs w:val="21"/>
        </w:rPr>
        <w:t>项目采购活动提供本单位制造的货物（由本单位承担工程</w:t>
      </w:r>
      <w:r>
        <w:rPr>
          <w:rFonts w:ascii="宋体" w:hAnsi="宋体" w:cs="宋体"/>
          <w:spacing w:val="6"/>
          <w:szCs w:val="21"/>
        </w:rPr>
        <w:t>/提供服务），或者提供其他残疾人福利性单位制造的货物（不包括使用非残疾人福利性单位注册商标的货物）。</w:t>
      </w:r>
    </w:p>
    <w:p>
      <w:pPr>
        <w:spacing w:line="60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600" w:lineRule="exact"/>
        <w:ind w:firstLine="444" w:firstLineChars="200"/>
        <w:rPr>
          <w:rFonts w:ascii="宋体" w:hAnsi="宋体" w:cs="宋体"/>
          <w:spacing w:val="6"/>
          <w:szCs w:val="21"/>
        </w:rPr>
      </w:pPr>
    </w:p>
    <w:p>
      <w:pPr>
        <w:spacing w:line="600" w:lineRule="exact"/>
        <w:ind w:firstLine="444" w:firstLineChars="200"/>
        <w:rPr>
          <w:rFonts w:ascii="宋体" w:hAnsi="宋体" w:cs="宋体"/>
          <w:spacing w:val="6"/>
          <w:szCs w:val="21"/>
        </w:rPr>
      </w:pPr>
    </w:p>
    <w:p>
      <w:pPr>
        <w:spacing w:line="600" w:lineRule="exact"/>
        <w:ind w:firstLine="444" w:firstLineChars="200"/>
        <w:rPr>
          <w:rFonts w:ascii="宋体" w:hAnsi="宋体" w:cs="宋体"/>
          <w:spacing w:val="6"/>
          <w:szCs w:val="21"/>
        </w:rPr>
      </w:pPr>
    </w:p>
    <w:p>
      <w:pPr>
        <w:spacing w:line="600" w:lineRule="exact"/>
        <w:ind w:firstLine="444" w:firstLineChars="200"/>
        <w:rPr>
          <w:rFonts w:ascii="宋体" w:hAnsi="宋体" w:cs="宋体"/>
          <w:spacing w:val="6"/>
          <w:szCs w:val="21"/>
        </w:rPr>
      </w:pPr>
    </w:p>
    <w:p>
      <w:pPr>
        <w:spacing w:line="600" w:lineRule="exact"/>
        <w:ind w:firstLine="444" w:firstLineChars="200"/>
        <w:rPr>
          <w:rFonts w:ascii="宋体" w:hAnsi="宋体" w:cs="宋体"/>
          <w:spacing w:val="6"/>
          <w:szCs w:val="21"/>
        </w:rPr>
      </w:pPr>
    </w:p>
    <w:p>
      <w:pPr>
        <w:pStyle w:val="9"/>
        <w:spacing w:after="0" w:line="600" w:lineRule="exact"/>
        <w:ind w:leftChars="0" w:firstLine="3570" w:firstLineChars="1700"/>
        <w:rPr>
          <w:rFonts w:hAnsi="宋体"/>
          <w:szCs w:val="21"/>
        </w:rPr>
      </w:pPr>
      <w:r>
        <w:rPr>
          <w:rFonts w:hint="eastAsia" w:hAnsi="宋体"/>
          <w:szCs w:val="21"/>
        </w:rPr>
        <w:t>单位名称（盖章）：</w:t>
      </w:r>
    </w:p>
    <w:p>
      <w:pPr>
        <w:pStyle w:val="9"/>
        <w:spacing w:after="0" w:line="600" w:lineRule="exact"/>
        <w:ind w:leftChars="0" w:firstLine="3570" w:firstLineChars="1700"/>
        <w:rPr>
          <w:rFonts w:hAnsi="宋体"/>
          <w:szCs w:val="21"/>
        </w:rPr>
      </w:pPr>
      <w:r>
        <w:rPr>
          <w:rFonts w:hint="eastAsia" w:hAnsi="宋体"/>
          <w:szCs w:val="21"/>
        </w:rPr>
        <w:t>日</w:t>
      </w:r>
      <w:r>
        <w:rPr>
          <w:rFonts w:hAnsi="宋体"/>
          <w:szCs w:val="21"/>
        </w:rPr>
        <w:t xml:space="preserve">  </w:t>
      </w:r>
      <w:r>
        <w:rPr>
          <w:rFonts w:hint="eastAsia" w:hAnsi="宋体"/>
          <w:szCs w:val="21"/>
        </w:rPr>
        <w:t>期：</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r>
        <w:rPr>
          <w:rFonts w:hint="eastAsia" w:ascii="宋体" w:hAnsi="宋体"/>
          <w:szCs w:val="21"/>
        </w:rPr>
        <w:t>附件</w:t>
      </w:r>
      <w:r>
        <w:rPr>
          <w:rFonts w:ascii="宋体" w:hAnsi="宋体"/>
          <w:szCs w:val="21"/>
        </w:rPr>
        <w:t>5</w:t>
      </w:r>
    </w:p>
    <w:p>
      <w:pPr>
        <w:snapToGrid w:val="0"/>
        <w:spacing w:line="600" w:lineRule="exact"/>
        <w:jc w:val="left"/>
        <w:rPr>
          <w:rFonts w:ascii="宋体" w:hAnsi="宋体"/>
          <w:szCs w:val="21"/>
        </w:rPr>
      </w:pPr>
      <w:r>
        <w:rPr>
          <w:rFonts w:hint="eastAsia" w:ascii="宋体" w:hAnsi="宋体"/>
          <w:szCs w:val="21"/>
        </w:rPr>
        <w:t>省级以上监狱管理局、戒毒管理局（含新疆生产建设兵团）出具的属于监狱企业的证明文件。</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center"/>
        <w:outlineLvl w:val="1"/>
        <w:rPr>
          <w:rFonts w:ascii="宋体" w:hAnsi="宋体"/>
          <w:szCs w:val="21"/>
        </w:rPr>
      </w:pPr>
      <w:r>
        <w:rPr>
          <w:rFonts w:hint="eastAsia" w:ascii="宋体" w:hAnsi="宋体"/>
          <w:szCs w:val="21"/>
        </w:rPr>
        <w:t>三、电子备份投标</w:t>
      </w:r>
      <w:r>
        <w:rPr>
          <w:rFonts w:hint="eastAsia" w:ascii="宋体" w:hAnsi="宋体"/>
          <w:bCs/>
          <w:szCs w:val="21"/>
        </w:rPr>
        <w:t>文件格式</w:t>
      </w:r>
    </w:p>
    <w:p>
      <w:pPr>
        <w:snapToGrid w:val="0"/>
        <w:spacing w:line="400" w:lineRule="exact"/>
        <w:ind w:firstLine="420" w:firstLineChars="200"/>
        <w:rPr>
          <w:rFonts w:ascii="宋体" w:hAnsi="宋体"/>
          <w:bCs/>
          <w:szCs w:val="21"/>
        </w:rPr>
      </w:pPr>
    </w:p>
    <w:p>
      <w:pPr>
        <w:pStyle w:val="7"/>
        <w:snapToGrid w:val="0"/>
        <w:spacing w:line="400" w:lineRule="exact"/>
        <w:ind w:firstLineChars="200"/>
        <w:rPr>
          <w:rFonts w:ascii="宋体" w:hAnsi="宋体"/>
          <w:bCs/>
          <w:szCs w:val="21"/>
        </w:rPr>
      </w:pPr>
    </w:p>
    <w:p>
      <w:pPr>
        <w:pStyle w:val="7"/>
        <w:snapToGrid w:val="0"/>
        <w:spacing w:line="400" w:lineRule="exact"/>
        <w:ind w:firstLineChars="200"/>
        <w:rPr>
          <w:rFonts w:ascii="宋体" w:hAnsi="宋体"/>
          <w:bCs/>
          <w:szCs w:val="21"/>
        </w:rPr>
      </w:pPr>
    </w:p>
    <w:p>
      <w:pPr>
        <w:pStyle w:val="7"/>
        <w:snapToGrid w:val="0"/>
        <w:spacing w:line="400" w:lineRule="exact"/>
        <w:ind w:firstLineChars="200"/>
        <w:rPr>
          <w:rFonts w:ascii="宋体" w:hAnsi="宋体"/>
          <w:bCs/>
          <w:szCs w:val="21"/>
        </w:rPr>
      </w:pPr>
    </w:p>
    <w:p>
      <w:pPr>
        <w:snapToGrid w:val="0"/>
        <w:spacing w:line="400" w:lineRule="exact"/>
        <w:ind w:firstLine="420" w:firstLineChars="200"/>
        <w:rPr>
          <w:rFonts w:ascii="宋体" w:hAnsi="宋体"/>
          <w:bCs/>
          <w:szCs w:val="21"/>
        </w:rPr>
      </w:pPr>
      <w:r>
        <w:rPr>
          <w:rFonts w:hint="eastAsia" w:ascii="宋体" w:hAnsi="宋体"/>
          <w:szCs w:val="21"/>
        </w:rPr>
        <w:t>电子备份投标</w:t>
      </w:r>
      <w:r>
        <w:rPr>
          <w:rFonts w:hint="eastAsia" w:ascii="宋体" w:hAnsi="宋体"/>
          <w:bCs/>
          <w:szCs w:val="21"/>
        </w:rPr>
        <w:t>文件的外包装封面格式：</w:t>
      </w:r>
    </w:p>
    <w:p>
      <w:pPr>
        <w:snapToGrid w:val="0"/>
        <w:spacing w:line="400" w:lineRule="exact"/>
        <w:ind w:firstLine="420" w:firstLineChars="200"/>
        <w:jc w:val="center"/>
        <w:rPr>
          <w:rFonts w:ascii="宋体" w:hAnsi="宋体"/>
          <w:szCs w:val="21"/>
        </w:rPr>
      </w:pPr>
    </w:p>
    <w:p>
      <w:pPr>
        <w:snapToGrid w:val="0"/>
        <w:spacing w:line="400" w:lineRule="exact"/>
        <w:ind w:firstLine="420" w:firstLineChars="200"/>
        <w:jc w:val="center"/>
        <w:rPr>
          <w:rFonts w:ascii="宋体" w:hAnsi="宋体"/>
          <w:bCs/>
          <w:szCs w:val="21"/>
        </w:rPr>
      </w:pPr>
      <w:r>
        <w:rPr>
          <w:rFonts w:hint="eastAsia" w:ascii="宋体" w:hAnsi="宋体"/>
          <w:szCs w:val="21"/>
        </w:rPr>
        <w:t>电子备份投标</w:t>
      </w:r>
      <w:r>
        <w:rPr>
          <w:rFonts w:hint="eastAsia" w:ascii="宋体" w:hAnsi="宋体"/>
          <w:bCs/>
          <w:szCs w:val="21"/>
        </w:rPr>
        <w:t>文件</w:t>
      </w:r>
    </w:p>
    <w:p>
      <w:pPr>
        <w:snapToGrid w:val="0"/>
        <w:spacing w:line="400" w:lineRule="exact"/>
        <w:ind w:firstLine="420" w:firstLineChars="200"/>
        <w:jc w:val="center"/>
        <w:rPr>
          <w:rFonts w:ascii="宋体" w:hAnsi="宋体"/>
          <w:bCs/>
          <w:szCs w:val="21"/>
        </w:rPr>
      </w:pPr>
    </w:p>
    <w:p>
      <w:pPr>
        <w:snapToGrid w:val="0"/>
        <w:spacing w:line="400" w:lineRule="exact"/>
        <w:ind w:firstLine="420" w:firstLineChars="200"/>
        <w:rPr>
          <w:rFonts w:ascii="宋体" w:hAnsi="宋体"/>
          <w:bCs/>
          <w:szCs w:val="21"/>
        </w:rPr>
      </w:pPr>
      <w:r>
        <w:rPr>
          <w:rFonts w:hint="eastAsia" w:ascii="宋体" w:hAnsi="宋体"/>
          <w:bCs/>
          <w:szCs w:val="21"/>
        </w:rPr>
        <w:t>项目名称：</w:t>
      </w:r>
    </w:p>
    <w:p>
      <w:pPr>
        <w:snapToGrid w:val="0"/>
        <w:spacing w:line="400" w:lineRule="exact"/>
        <w:ind w:firstLine="420" w:firstLineChars="200"/>
        <w:rPr>
          <w:rFonts w:ascii="宋体" w:hAnsi="宋体"/>
          <w:bCs/>
          <w:szCs w:val="21"/>
        </w:rPr>
      </w:pPr>
      <w:r>
        <w:rPr>
          <w:rFonts w:hint="eastAsia" w:ascii="宋体" w:hAnsi="宋体"/>
          <w:bCs/>
          <w:szCs w:val="21"/>
        </w:rPr>
        <w:t>项目编号：</w:t>
      </w:r>
    </w:p>
    <w:p>
      <w:pPr>
        <w:snapToGrid w:val="0"/>
        <w:spacing w:line="400" w:lineRule="exact"/>
        <w:ind w:firstLine="420" w:firstLineChars="200"/>
        <w:rPr>
          <w:rFonts w:ascii="宋体" w:hAnsi="宋体"/>
          <w:bCs/>
          <w:szCs w:val="21"/>
        </w:rPr>
      </w:pPr>
      <w:r>
        <w:rPr>
          <w:rFonts w:hint="eastAsia" w:ascii="宋体" w:hAnsi="宋体"/>
          <w:bCs/>
          <w:szCs w:val="21"/>
        </w:rPr>
        <w:t>标</w:t>
      </w:r>
      <w:r>
        <w:rPr>
          <w:rFonts w:ascii="宋体" w:hAnsi="宋体"/>
          <w:bCs/>
          <w:szCs w:val="21"/>
        </w:rPr>
        <w:t xml:space="preserve">   </w:t>
      </w:r>
      <w:r>
        <w:rPr>
          <w:rFonts w:hint="eastAsia" w:ascii="宋体" w:hAnsi="宋体"/>
          <w:bCs/>
          <w:szCs w:val="21"/>
        </w:rPr>
        <w:t>项：（如有，请填写）</w:t>
      </w:r>
    </w:p>
    <w:p>
      <w:pPr>
        <w:pStyle w:val="7"/>
        <w:snapToGrid w:val="0"/>
        <w:spacing w:line="400" w:lineRule="exact"/>
        <w:ind w:firstLineChars="200"/>
        <w:rPr>
          <w:rFonts w:ascii="宋体" w:hAnsi="宋体"/>
          <w:bCs/>
          <w:szCs w:val="21"/>
        </w:rPr>
      </w:pPr>
      <w:r>
        <w:rPr>
          <w:rFonts w:hint="eastAsia" w:ascii="宋体" w:hAnsi="宋体"/>
          <w:bCs/>
          <w:szCs w:val="21"/>
        </w:rPr>
        <w:t>投标人名称：</w:t>
      </w:r>
    </w:p>
    <w:p>
      <w:pPr>
        <w:snapToGrid w:val="0"/>
        <w:spacing w:line="360" w:lineRule="auto"/>
        <w:ind w:firstLine="420" w:firstLineChars="200"/>
        <w:rPr>
          <w:rFonts w:ascii="宋体" w:hAnsi="宋体"/>
          <w:szCs w:val="21"/>
        </w:rPr>
      </w:pPr>
    </w:p>
    <w:p>
      <w:pPr>
        <w:snapToGrid w:val="0"/>
        <w:spacing w:line="400" w:lineRule="exact"/>
        <w:jc w:val="left"/>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sectPr>
      <w:footerReference r:id="rId5" w:type="first"/>
      <w:headerReference r:id="rId3" w:type="default"/>
      <w:footerReference r:id="rId4" w:type="default"/>
      <w:pgSz w:w="11906" w:h="16838"/>
      <w:pgMar w:top="1440" w:right="1797" w:bottom="1440" w:left="1797" w:header="567" w:footer="567"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jc w:val="center"/>
                          </w:pPr>
                          <w:r>
                            <w:rPr>
                              <w:lang w:val="zh-CN"/>
                            </w:rPr>
                            <w:fldChar w:fldCharType="begin"/>
                          </w:r>
                          <w:r>
                            <w:rPr>
                              <w:lang w:val="zh-CN"/>
                            </w:rPr>
                            <w:instrText xml:space="preserve"> PAGE   \* MERGEFORMAT </w:instrText>
                          </w:r>
                          <w:r>
                            <w:rPr>
                              <w:lang w:val="zh-CN"/>
                            </w:rPr>
                            <w:fldChar w:fldCharType="separate"/>
                          </w:r>
                          <w:r>
                            <w:rPr>
                              <w:lang w:val="zh-CN"/>
                            </w:rPr>
                            <w:t>27</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5"/>
                      <w:jc w:val="center"/>
                    </w:pPr>
                    <w:r>
                      <w:rPr>
                        <w:lang w:val="zh-CN"/>
                      </w:rPr>
                      <w:fldChar w:fldCharType="begin"/>
                    </w:r>
                    <w:r>
                      <w:rPr>
                        <w:lang w:val="zh-CN"/>
                      </w:rPr>
                      <w:instrText xml:space="preserve"> PAGE   \* MERGEFORMAT </w:instrText>
                    </w:r>
                    <w:r>
                      <w:rPr>
                        <w:lang w:val="zh-CN"/>
                      </w:rPr>
                      <w:fldChar w:fldCharType="separate"/>
                    </w:r>
                    <w:r>
                      <w:rPr>
                        <w:lang w:val="zh-CN"/>
                      </w:rPr>
                      <w:t>27</w:t>
                    </w:r>
                    <w:r>
                      <w:rPr>
                        <w:lang w:val="zh-CN"/>
                      </w:rPr>
                      <w:fldChar w:fldCharType="end"/>
                    </w: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0D9500"/>
    <w:multiLevelType w:val="singleLevel"/>
    <w:tmpl w:val="800D9500"/>
    <w:lvl w:ilvl="0" w:tentative="0">
      <w:start w:val="2"/>
      <w:numFmt w:val="chineseCounting"/>
      <w:suff w:val="nothing"/>
      <w:lvlText w:val="%1、"/>
      <w:lvlJc w:val="left"/>
      <w:rPr>
        <w:rFonts w:hint="eastAsia"/>
      </w:rPr>
    </w:lvl>
  </w:abstractNum>
  <w:abstractNum w:abstractNumId="1">
    <w:nsid w:val="BB25F2A7"/>
    <w:multiLevelType w:val="singleLevel"/>
    <w:tmpl w:val="BB25F2A7"/>
    <w:lvl w:ilvl="0" w:tentative="0">
      <w:start w:val="9"/>
      <w:numFmt w:val="chineseCounting"/>
      <w:suff w:val="nothing"/>
      <w:lvlText w:val="%1、"/>
      <w:lvlJc w:val="left"/>
      <w:rPr>
        <w:rFonts w:hint="eastAsia"/>
      </w:rPr>
    </w:lvl>
  </w:abstractNum>
  <w:abstractNum w:abstractNumId="2">
    <w:nsid w:val="5DCD9EE6"/>
    <w:multiLevelType w:val="singleLevel"/>
    <w:tmpl w:val="5DCD9EE6"/>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ZjYzN2VmMDNjMzFiYTAxMmMyMjZhNWViYTFhYmIifQ=="/>
  </w:docVars>
  <w:rsids>
    <w:rsidRoot w:val="00295D41"/>
    <w:rsid w:val="00000845"/>
    <w:rsid w:val="00000C58"/>
    <w:rsid w:val="000010E6"/>
    <w:rsid w:val="000011B0"/>
    <w:rsid w:val="0000123B"/>
    <w:rsid w:val="00002DC6"/>
    <w:rsid w:val="00002F66"/>
    <w:rsid w:val="0000326E"/>
    <w:rsid w:val="000032F7"/>
    <w:rsid w:val="00003673"/>
    <w:rsid w:val="000042E5"/>
    <w:rsid w:val="00004B5B"/>
    <w:rsid w:val="00004C81"/>
    <w:rsid w:val="00005033"/>
    <w:rsid w:val="000055B3"/>
    <w:rsid w:val="00005F66"/>
    <w:rsid w:val="00006222"/>
    <w:rsid w:val="00006994"/>
    <w:rsid w:val="00006EFF"/>
    <w:rsid w:val="000073E5"/>
    <w:rsid w:val="000102ED"/>
    <w:rsid w:val="000104CA"/>
    <w:rsid w:val="00010E7F"/>
    <w:rsid w:val="0001111B"/>
    <w:rsid w:val="00011820"/>
    <w:rsid w:val="00011AA6"/>
    <w:rsid w:val="00011AE1"/>
    <w:rsid w:val="000124A5"/>
    <w:rsid w:val="000124E6"/>
    <w:rsid w:val="0001299A"/>
    <w:rsid w:val="00013629"/>
    <w:rsid w:val="00016128"/>
    <w:rsid w:val="000164A0"/>
    <w:rsid w:val="00016A22"/>
    <w:rsid w:val="00016AAC"/>
    <w:rsid w:val="000171BD"/>
    <w:rsid w:val="00017F1D"/>
    <w:rsid w:val="000201FC"/>
    <w:rsid w:val="00020428"/>
    <w:rsid w:val="00020884"/>
    <w:rsid w:val="00020D23"/>
    <w:rsid w:val="00020EC8"/>
    <w:rsid w:val="00020F14"/>
    <w:rsid w:val="0002138F"/>
    <w:rsid w:val="00021ABF"/>
    <w:rsid w:val="00022180"/>
    <w:rsid w:val="0002274F"/>
    <w:rsid w:val="00022F1E"/>
    <w:rsid w:val="00022FBF"/>
    <w:rsid w:val="00023E48"/>
    <w:rsid w:val="00023F81"/>
    <w:rsid w:val="00023FD7"/>
    <w:rsid w:val="00025443"/>
    <w:rsid w:val="0002622E"/>
    <w:rsid w:val="0002644F"/>
    <w:rsid w:val="00026B89"/>
    <w:rsid w:val="000278EA"/>
    <w:rsid w:val="000301EF"/>
    <w:rsid w:val="00031549"/>
    <w:rsid w:val="00031D13"/>
    <w:rsid w:val="00032133"/>
    <w:rsid w:val="00032EA1"/>
    <w:rsid w:val="0003303C"/>
    <w:rsid w:val="00033998"/>
    <w:rsid w:val="0003435F"/>
    <w:rsid w:val="000343BA"/>
    <w:rsid w:val="00034693"/>
    <w:rsid w:val="00034B9D"/>
    <w:rsid w:val="0003592E"/>
    <w:rsid w:val="00035A35"/>
    <w:rsid w:val="00035B55"/>
    <w:rsid w:val="0003605C"/>
    <w:rsid w:val="00036463"/>
    <w:rsid w:val="00036EA4"/>
    <w:rsid w:val="000409FE"/>
    <w:rsid w:val="00041B98"/>
    <w:rsid w:val="0004234C"/>
    <w:rsid w:val="00042837"/>
    <w:rsid w:val="00042ECF"/>
    <w:rsid w:val="00042FF4"/>
    <w:rsid w:val="000434F6"/>
    <w:rsid w:val="00043915"/>
    <w:rsid w:val="00044ECF"/>
    <w:rsid w:val="00045222"/>
    <w:rsid w:val="0004538D"/>
    <w:rsid w:val="000460C9"/>
    <w:rsid w:val="000466CF"/>
    <w:rsid w:val="00046E75"/>
    <w:rsid w:val="00047007"/>
    <w:rsid w:val="00047694"/>
    <w:rsid w:val="000477B5"/>
    <w:rsid w:val="000478CA"/>
    <w:rsid w:val="00047DEF"/>
    <w:rsid w:val="00047E04"/>
    <w:rsid w:val="00047FD5"/>
    <w:rsid w:val="00051027"/>
    <w:rsid w:val="0005122C"/>
    <w:rsid w:val="000517FC"/>
    <w:rsid w:val="00051F70"/>
    <w:rsid w:val="00052C99"/>
    <w:rsid w:val="0005331D"/>
    <w:rsid w:val="00053A62"/>
    <w:rsid w:val="00053D64"/>
    <w:rsid w:val="000546B0"/>
    <w:rsid w:val="00054E6A"/>
    <w:rsid w:val="00055053"/>
    <w:rsid w:val="000557FD"/>
    <w:rsid w:val="00055CB3"/>
    <w:rsid w:val="000564F0"/>
    <w:rsid w:val="00056963"/>
    <w:rsid w:val="00056B13"/>
    <w:rsid w:val="00056D7F"/>
    <w:rsid w:val="00057036"/>
    <w:rsid w:val="000573A1"/>
    <w:rsid w:val="000576D5"/>
    <w:rsid w:val="000578EA"/>
    <w:rsid w:val="00057DAB"/>
    <w:rsid w:val="00060269"/>
    <w:rsid w:val="000605C5"/>
    <w:rsid w:val="000609D4"/>
    <w:rsid w:val="00060A42"/>
    <w:rsid w:val="00060E1F"/>
    <w:rsid w:val="00060ED6"/>
    <w:rsid w:val="00060FC5"/>
    <w:rsid w:val="00061085"/>
    <w:rsid w:val="00061365"/>
    <w:rsid w:val="00061C51"/>
    <w:rsid w:val="00061F72"/>
    <w:rsid w:val="00063A90"/>
    <w:rsid w:val="00063FFD"/>
    <w:rsid w:val="00064829"/>
    <w:rsid w:val="00064C84"/>
    <w:rsid w:val="00065C0D"/>
    <w:rsid w:val="0006663F"/>
    <w:rsid w:val="00066929"/>
    <w:rsid w:val="00066A03"/>
    <w:rsid w:val="00067276"/>
    <w:rsid w:val="00070F28"/>
    <w:rsid w:val="00071763"/>
    <w:rsid w:val="000717F4"/>
    <w:rsid w:val="00072A0F"/>
    <w:rsid w:val="00072AA0"/>
    <w:rsid w:val="00072B38"/>
    <w:rsid w:val="00072D03"/>
    <w:rsid w:val="00073652"/>
    <w:rsid w:val="0007487C"/>
    <w:rsid w:val="00074FD3"/>
    <w:rsid w:val="00075B7B"/>
    <w:rsid w:val="000763B2"/>
    <w:rsid w:val="000764FA"/>
    <w:rsid w:val="00076DD0"/>
    <w:rsid w:val="00076EA5"/>
    <w:rsid w:val="0007734A"/>
    <w:rsid w:val="0007796C"/>
    <w:rsid w:val="00077D63"/>
    <w:rsid w:val="00080068"/>
    <w:rsid w:val="000800A1"/>
    <w:rsid w:val="0008015C"/>
    <w:rsid w:val="000823BF"/>
    <w:rsid w:val="000825F4"/>
    <w:rsid w:val="00082A92"/>
    <w:rsid w:val="00082CCD"/>
    <w:rsid w:val="0008340F"/>
    <w:rsid w:val="00083A06"/>
    <w:rsid w:val="00083A2C"/>
    <w:rsid w:val="00083D50"/>
    <w:rsid w:val="00083E03"/>
    <w:rsid w:val="00084AEE"/>
    <w:rsid w:val="00084B3F"/>
    <w:rsid w:val="00085222"/>
    <w:rsid w:val="00086295"/>
    <w:rsid w:val="00087494"/>
    <w:rsid w:val="000874E1"/>
    <w:rsid w:val="00087EC1"/>
    <w:rsid w:val="00090062"/>
    <w:rsid w:val="0009020B"/>
    <w:rsid w:val="00090C16"/>
    <w:rsid w:val="00090E7C"/>
    <w:rsid w:val="000920CE"/>
    <w:rsid w:val="00092F39"/>
    <w:rsid w:val="00093303"/>
    <w:rsid w:val="00093A87"/>
    <w:rsid w:val="00094F79"/>
    <w:rsid w:val="00095049"/>
    <w:rsid w:val="0009552B"/>
    <w:rsid w:val="00096310"/>
    <w:rsid w:val="00096FAB"/>
    <w:rsid w:val="00097AE2"/>
    <w:rsid w:val="000A0003"/>
    <w:rsid w:val="000A1E64"/>
    <w:rsid w:val="000A1FA0"/>
    <w:rsid w:val="000A279B"/>
    <w:rsid w:val="000A2CB5"/>
    <w:rsid w:val="000A383E"/>
    <w:rsid w:val="000A38F7"/>
    <w:rsid w:val="000A4937"/>
    <w:rsid w:val="000A4992"/>
    <w:rsid w:val="000A4DF2"/>
    <w:rsid w:val="000A6233"/>
    <w:rsid w:val="000A6329"/>
    <w:rsid w:val="000A6DB0"/>
    <w:rsid w:val="000A72BD"/>
    <w:rsid w:val="000B0911"/>
    <w:rsid w:val="000B1EE7"/>
    <w:rsid w:val="000B1F4D"/>
    <w:rsid w:val="000B32EC"/>
    <w:rsid w:val="000B3B4C"/>
    <w:rsid w:val="000B3CBD"/>
    <w:rsid w:val="000B4E1B"/>
    <w:rsid w:val="000B5137"/>
    <w:rsid w:val="000B55EB"/>
    <w:rsid w:val="000B6342"/>
    <w:rsid w:val="000B6E1A"/>
    <w:rsid w:val="000B76DE"/>
    <w:rsid w:val="000B7AC2"/>
    <w:rsid w:val="000C0038"/>
    <w:rsid w:val="000C0627"/>
    <w:rsid w:val="000C09AB"/>
    <w:rsid w:val="000C0AD1"/>
    <w:rsid w:val="000C1281"/>
    <w:rsid w:val="000C23E9"/>
    <w:rsid w:val="000C27CF"/>
    <w:rsid w:val="000C2C8D"/>
    <w:rsid w:val="000C2EC0"/>
    <w:rsid w:val="000C3278"/>
    <w:rsid w:val="000C3677"/>
    <w:rsid w:val="000C3750"/>
    <w:rsid w:val="000C48DE"/>
    <w:rsid w:val="000C5468"/>
    <w:rsid w:val="000C5512"/>
    <w:rsid w:val="000C5C87"/>
    <w:rsid w:val="000C621E"/>
    <w:rsid w:val="000C6232"/>
    <w:rsid w:val="000C6A1A"/>
    <w:rsid w:val="000C74BF"/>
    <w:rsid w:val="000D06D9"/>
    <w:rsid w:val="000D098E"/>
    <w:rsid w:val="000D0BAA"/>
    <w:rsid w:val="000D129D"/>
    <w:rsid w:val="000D1B90"/>
    <w:rsid w:val="000D24C7"/>
    <w:rsid w:val="000D2B83"/>
    <w:rsid w:val="000D32F9"/>
    <w:rsid w:val="000D351D"/>
    <w:rsid w:val="000D3898"/>
    <w:rsid w:val="000D39B1"/>
    <w:rsid w:val="000D4F8F"/>
    <w:rsid w:val="000D5213"/>
    <w:rsid w:val="000D5302"/>
    <w:rsid w:val="000D543A"/>
    <w:rsid w:val="000D5C8E"/>
    <w:rsid w:val="000D6266"/>
    <w:rsid w:val="000D687F"/>
    <w:rsid w:val="000D6FE3"/>
    <w:rsid w:val="000D717C"/>
    <w:rsid w:val="000D7224"/>
    <w:rsid w:val="000D76DA"/>
    <w:rsid w:val="000D7AA9"/>
    <w:rsid w:val="000D7BC1"/>
    <w:rsid w:val="000D7DF9"/>
    <w:rsid w:val="000E0151"/>
    <w:rsid w:val="000E0471"/>
    <w:rsid w:val="000E0CD8"/>
    <w:rsid w:val="000E0D06"/>
    <w:rsid w:val="000E1B40"/>
    <w:rsid w:val="000E1D17"/>
    <w:rsid w:val="000E2F46"/>
    <w:rsid w:val="000E3AE3"/>
    <w:rsid w:val="000E40EF"/>
    <w:rsid w:val="000E4CCF"/>
    <w:rsid w:val="000E50E2"/>
    <w:rsid w:val="000E5342"/>
    <w:rsid w:val="000E5762"/>
    <w:rsid w:val="000E59FC"/>
    <w:rsid w:val="000E6132"/>
    <w:rsid w:val="000E6175"/>
    <w:rsid w:val="000E62D3"/>
    <w:rsid w:val="000E69E6"/>
    <w:rsid w:val="000E6D4A"/>
    <w:rsid w:val="000E6D8E"/>
    <w:rsid w:val="000E762A"/>
    <w:rsid w:val="000E76C4"/>
    <w:rsid w:val="000E7A4E"/>
    <w:rsid w:val="000F12B9"/>
    <w:rsid w:val="000F1331"/>
    <w:rsid w:val="000F1613"/>
    <w:rsid w:val="000F1C73"/>
    <w:rsid w:val="000F3F49"/>
    <w:rsid w:val="000F419A"/>
    <w:rsid w:val="000F45DE"/>
    <w:rsid w:val="000F4936"/>
    <w:rsid w:val="000F4AAD"/>
    <w:rsid w:val="000F532F"/>
    <w:rsid w:val="000F5CCC"/>
    <w:rsid w:val="000F6980"/>
    <w:rsid w:val="000F718C"/>
    <w:rsid w:val="000F71C8"/>
    <w:rsid w:val="001002E2"/>
    <w:rsid w:val="001003CA"/>
    <w:rsid w:val="001014EC"/>
    <w:rsid w:val="0010182C"/>
    <w:rsid w:val="0010259C"/>
    <w:rsid w:val="0010277C"/>
    <w:rsid w:val="00102BA0"/>
    <w:rsid w:val="00103EBF"/>
    <w:rsid w:val="00103F34"/>
    <w:rsid w:val="001041D1"/>
    <w:rsid w:val="001042F6"/>
    <w:rsid w:val="0010459F"/>
    <w:rsid w:val="00105377"/>
    <w:rsid w:val="001067C6"/>
    <w:rsid w:val="0010714F"/>
    <w:rsid w:val="0010715B"/>
    <w:rsid w:val="00107B26"/>
    <w:rsid w:val="00107B88"/>
    <w:rsid w:val="0011037D"/>
    <w:rsid w:val="00110846"/>
    <w:rsid w:val="0011084C"/>
    <w:rsid w:val="00110887"/>
    <w:rsid w:val="00111312"/>
    <w:rsid w:val="00111619"/>
    <w:rsid w:val="00111997"/>
    <w:rsid w:val="00111D89"/>
    <w:rsid w:val="0011202C"/>
    <w:rsid w:val="001121B3"/>
    <w:rsid w:val="00112982"/>
    <w:rsid w:val="001133AF"/>
    <w:rsid w:val="0011475D"/>
    <w:rsid w:val="00114D53"/>
    <w:rsid w:val="001153A9"/>
    <w:rsid w:val="0011661B"/>
    <w:rsid w:val="00117878"/>
    <w:rsid w:val="00117A43"/>
    <w:rsid w:val="0012036F"/>
    <w:rsid w:val="00120AC0"/>
    <w:rsid w:val="00120F74"/>
    <w:rsid w:val="001234DA"/>
    <w:rsid w:val="001234F3"/>
    <w:rsid w:val="00123CB9"/>
    <w:rsid w:val="00123DEA"/>
    <w:rsid w:val="00124E3C"/>
    <w:rsid w:val="00125B59"/>
    <w:rsid w:val="001264D3"/>
    <w:rsid w:val="00126731"/>
    <w:rsid w:val="00126F6E"/>
    <w:rsid w:val="00127269"/>
    <w:rsid w:val="00127F2B"/>
    <w:rsid w:val="00130140"/>
    <w:rsid w:val="0013099E"/>
    <w:rsid w:val="00130C40"/>
    <w:rsid w:val="0013259D"/>
    <w:rsid w:val="00133302"/>
    <w:rsid w:val="001337ED"/>
    <w:rsid w:val="00134836"/>
    <w:rsid w:val="00134AFC"/>
    <w:rsid w:val="00135A02"/>
    <w:rsid w:val="001362E6"/>
    <w:rsid w:val="0013655D"/>
    <w:rsid w:val="00136885"/>
    <w:rsid w:val="00136AEB"/>
    <w:rsid w:val="00136C58"/>
    <w:rsid w:val="0013754E"/>
    <w:rsid w:val="001379F6"/>
    <w:rsid w:val="0014061F"/>
    <w:rsid w:val="00143924"/>
    <w:rsid w:val="001439C8"/>
    <w:rsid w:val="00144752"/>
    <w:rsid w:val="00144844"/>
    <w:rsid w:val="00145829"/>
    <w:rsid w:val="00145A16"/>
    <w:rsid w:val="00146028"/>
    <w:rsid w:val="00146AE1"/>
    <w:rsid w:val="00147050"/>
    <w:rsid w:val="001474A9"/>
    <w:rsid w:val="001475CA"/>
    <w:rsid w:val="00147BD8"/>
    <w:rsid w:val="00150390"/>
    <w:rsid w:val="00150AA4"/>
    <w:rsid w:val="00150EA5"/>
    <w:rsid w:val="00151980"/>
    <w:rsid w:val="00151BBC"/>
    <w:rsid w:val="00151D23"/>
    <w:rsid w:val="00151D4A"/>
    <w:rsid w:val="001523A1"/>
    <w:rsid w:val="00152459"/>
    <w:rsid w:val="001530C2"/>
    <w:rsid w:val="00153850"/>
    <w:rsid w:val="00153CDE"/>
    <w:rsid w:val="00154218"/>
    <w:rsid w:val="001548BB"/>
    <w:rsid w:val="0015515C"/>
    <w:rsid w:val="00155AFA"/>
    <w:rsid w:val="00155BCF"/>
    <w:rsid w:val="001562CF"/>
    <w:rsid w:val="00156467"/>
    <w:rsid w:val="001566F5"/>
    <w:rsid w:val="00157332"/>
    <w:rsid w:val="00157416"/>
    <w:rsid w:val="00160510"/>
    <w:rsid w:val="00160AE5"/>
    <w:rsid w:val="0016146C"/>
    <w:rsid w:val="00161E85"/>
    <w:rsid w:val="00162056"/>
    <w:rsid w:val="0016206E"/>
    <w:rsid w:val="00162268"/>
    <w:rsid w:val="00162737"/>
    <w:rsid w:val="00162B8B"/>
    <w:rsid w:val="00162D8F"/>
    <w:rsid w:val="00162E7F"/>
    <w:rsid w:val="00163097"/>
    <w:rsid w:val="001630BB"/>
    <w:rsid w:val="00163439"/>
    <w:rsid w:val="00163A03"/>
    <w:rsid w:val="00163DB3"/>
    <w:rsid w:val="00164260"/>
    <w:rsid w:val="00164498"/>
    <w:rsid w:val="00164FBC"/>
    <w:rsid w:val="001654B7"/>
    <w:rsid w:val="00165609"/>
    <w:rsid w:val="001657A2"/>
    <w:rsid w:val="00165DB1"/>
    <w:rsid w:val="00166F64"/>
    <w:rsid w:val="0016772E"/>
    <w:rsid w:val="00170274"/>
    <w:rsid w:val="00171911"/>
    <w:rsid w:val="00171F74"/>
    <w:rsid w:val="001726C7"/>
    <w:rsid w:val="0017277D"/>
    <w:rsid w:val="001733C7"/>
    <w:rsid w:val="001744E2"/>
    <w:rsid w:val="00174989"/>
    <w:rsid w:val="00175E43"/>
    <w:rsid w:val="00175F4A"/>
    <w:rsid w:val="001766A7"/>
    <w:rsid w:val="00176925"/>
    <w:rsid w:val="001776D1"/>
    <w:rsid w:val="001778A8"/>
    <w:rsid w:val="001779BE"/>
    <w:rsid w:val="00177B43"/>
    <w:rsid w:val="0018049C"/>
    <w:rsid w:val="00180C15"/>
    <w:rsid w:val="00181DAB"/>
    <w:rsid w:val="00181E27"/>
    <w:rsid w:val="0018268B"/>
    <w:rsid w:val="001828BE"/>
    <w:rsid w:val="00183CE8"/>
    <w:rsid w:val="0018433C"/>
    <w:rsid w:val="001845A4"/>
    <w:rsid w:val="001850BD"/>
    <w:rsid w:val="0018534E"/>
    <w:rsid w:val="0018565B"/>
    <w:rsid w:val="00185750"/>
    <w:rsid w:val="00186092"/>
    <w:rsid w:val="00186294"/>
    <w:rsid w:val="00186E7C"/>
    <w:rsid w:val="00186F5B"/>
    <w:rsid w:val="001879BE"/>
    <w:rsid w:val="00187C6B"/>
    <w:rsid w:val="001902E4"/>
    <w:rsid w:val="001907F2"/>
    <w:rsid w:val="0019086F"/>
    <w:rsid w:val="00190A26"/>
    <w:rsid w:val="00191296"/>
    <w:rsid w:val="00191437"/>
    <w:rsid w:val="00191CFF"/>
    <w:rsid w:val="00191D04"/>
    <w:rsid w:val="00191DDD"/>
    <w:rsid w:val="00192A19"/>
    <w:rsid w:val="00193168"/>
    <w:rsid w:val="001937BC"/>
    <w:rsid w:val="00193FA9"/>
    <w:rsid w:val="00194485"/>
    <w:rsid w:val="0019499C"/>
    <w:rsid w:val="00194FA4"/>
    <w:rsid w:val="001951C9"/>
    <w:rsid w:val="00195DAD"/>
    <w:rsid w:val="001960AD"/>
    <w:rsid w:val="00196470"/>
    <w:rsid w:val="00196483"/>
    <w:rsid w:val="00196774"/>
    <w:rsid w:val="0019727C"/>
    <w:rsid w:val="001974C6"/>
    <w:rsid w:val="00197AA3"/>
    <w:rsid w:val="001A02CF"/>
    <w:rsid w:val="001A2AA3"/>
    <w:rsid w:val="001A2C8A"/>
    <w:rsid w:val="001A3187"/>
    <w:rsid w:val="001A35E2"/>
    <w:rsid w:val="001A3DA1"/>
    <w:rsid w:val="001A4A4C"/>
    <w:rsid w:val="001A4C16"/>
    <w:rsid w:val="001A53E0"/>
    <w:rsid w:val="001A5BB0"/>
    <w:rsid w:val="001A6096"/>
    <w:rsid w:val="001A6928"/>
    <w:rsid w:val="001B0321"/>
    <w:rsid w:val="001B152E"/>
    <w:rsid w:val="001B301C"/>
    <w:rsid w:val="001B3069"/>
    <w:rsid w:val="001B39EE"/>
    <w:rsid w:val="001B3CE8"/>
    <w:rsid w:val="001B3F50"/>
    <w:rsid w:val="001B40A9"/>
    <w:rsid w:val="001B45EE"/>
    <w:rsid w:val="001B46E9"/>
    <w:rsid w:val="001B46EF"/>
    <w:rsid w:val="001B4EE2"/>
    <w:rsid w:val="001B5429"/>
    <w:rsid w:val="001B613C"/>
    <w:rsid w:val="001B67A1"/>
    <w:rsid w:val="001B6AF0"/>
    <w:rsid w:val="001B6F74"/>
    <w:rsid w:val="001B7349"/>
    <w:rsid w:val="001B76CE"/>
    <w:rsid w:val="001B77D4"/>
    <w:rsid w:val="001B7CAB"/>
    <w:rsid w:val="001C19D3"/>
    <w:rsid w:val="001C1B06"/>
    <w:rsid w:val="001C1FF7"/>
    <w:rsid w:val="001C2550"/>
    <w:rsid w:val="001C3850"/>
    <w:rsid w:val="001C3938"/>
    <w:rsid w:val="001C3B92"/>
    <w:rsid w:val="001C3E01"/>
    <w:rsid w:val="001C4112"/>
    <w:rsid w:val="001C464B"/>
    <w:rsid w:val="001C49DA"/>
    <w:rsid w:val="001C5586"/>
    <w:rsid w:val="001C614A"/>
    <w:rsid w:val="001C6EA0"/>
    <w:rsid w:val="001C71FB"/>
    <w:rsid w:val="001C7539"/>
    <w:rsid w:val="001C7C1F"/>
    <w:rsid w:val="001D0350"/>
    <w:rsid w:val="001D1BB7"/>
    <w:rsid w:val="001D246F"/>
    <w:rsid w:val="001D24D4"/>
    <w:rsid w:val="001D25F8"/>
    <w:rsid w:val="001D2B45"/>
    <w:rsid w:val="001D2F29"/>
    <w:rsid w:val="001D37BE"/>
    <w:rsid w:val="001D38CA"/>
    <w:rsid w:val="001D3C92"/>
    <w:rsid w:val="001D4E7F"/>
    <w:rsid w:val="001D59AE"/>
    <w:rsid w:val="001D5ECF"/>
    <w:rsid w:val="001D62F5"/>
    <w:rsid w:val="001D65D2"/>
    <w:rsid w:val="001D6711"/>
    <w:rsid w:val="001D6BDA"/>
    <w:rsid w:val="001D7169"/>
    <w:rsid w:val="001D7CE8"/>
    <w:rsid w:val="001E0236"/>
    <w:rsid w:val="001E070E"/>
    <w:rsid w:val="001E0B8F"/>
    <w:rsid w:val="001E103C"/>
    <w:rsid w:val="001E14BB"/>
    <w:rsid w:val="001E3EDB"/>
    <w:rsid w:val="001E4198"/>
    <w:rsid w:val="001E5310"/>
    <w:rsid w:val="001E5688"/>
    <w:rsid w:val="001E5825"/>
    <w:rsid w:val="001E5907"/>
    <w:rsid w:val="001E5EAC"/>
    <w:rsid w:val="001E6BA9"/>
    <w:rsid w:val="001E74A2"/>
    <w:rsid w:val="001F0149"/>
    <w:rsid w:val="001F03F3"/>
    <w:rsid w:val="001F08FE"/>
    <w:rsid w:val="001F2032"/>
    <w:rsid w:val="001F2A6D"/>
    <w:rsid w:val="001F2FF2"/>
    <w:rsid w:val="001F3276"/>
    <w:rsid w:val="001F3FA1"/>
    <w:rsid w:val="001F445E"/>
    <w:rsid w:val="001F499B"/>
    <w:rsid w:val="001F55C8"/>
    <w:rsid w:val="001F6203"/>
    <w:rsid w:val="001F6A9A"/>
    <w:rsid w:val="001F6ED7"/>
    <w:rsid w:val="001F7B3F"/>
    <w:rsid w:val="001F7E7B"/>
    <w:rsid w:val="0020012D"/>
    <w:rsid w:val="00201739"/>
    <w:rsid w:val="002017F6"/>
    <w:rsid w:val="002021D5"/>
    <w:rsid w:val="00202390"/>
    <w:rsid w:val="002028A1"/>
    <w:rsid w:val="00203137"/>
    <w:rsid w:val="0020321C"/>
    <w:rsid w:val="002049CE"/>
    <w:rsid w:val="00204AA0"/>
    <w:rsid w:val="00204AB7"/>
    <w:rsid w:val="00204F10"/>
    <w:rsid w:val="00206258"/>
    <w:rsid w:val="00206477"/>
    <w:rsid w:val="002069DC"/>
    <w:rsid w:val="00206C08"/>
    <w:rsid w:val="00207086"/>
    <w:rsid w:val="00207C2D"/>
    <w:rsid w:val="00210530"/>
    <w:rsid w:val="002107E3"/>
    <w:rsid w:val="00210C4A"/>
    <w:rsid w:val="00210EE3"/>
    <w:rsid w:val="00211991"/>
    <w:rsid w:val="00212A32"/>
    <w:rsid w:val="00212DB0"/>
    <w:rsid w:val="00212E3C"/>
    <w:rsid w:val="00212F4E"/>
    <w:rsid w:val="00213ACE"/>
    <w:rsid w:val="00214F9A"/>
    <w:rsid w:val="00215607"/>
    <w:rsid w:val="0021617D"/>
    <w:rsid w:val="002162AE"/>
    <w:rsid w:val="00216A7D"/>
    <w:rsid w:val="00216D61"/>
    <w:rsid w:val="00216F27"/>
    <w:rsid w:val="002172BD"/>
    <w:rsid w:val="00217842"/>
    <w:rsid w:val="00217BB6"/>
    <w:rsid w:val="002207CD"/>
    <w:rsid w:val="002212B0"/>
    <w:rsid w:val="00221A80"/>
    <w:rsid w:val="00221ABD"/>
    <w:rsid w:val="002222F4"/>
    <w:rsid w:val="0022238E"/>
    <w:rsid w:val="00222784"/>
    <w:rsid w:val="0022288A"/>
    <w:rsid w:val="00223180"/>
    <w:rsid w:val="002243CB"/>
    <w:rsid w:val="002248E6"/>
    <w:rsid w:val="00225140"/>
    <w:rsid w:val="0022561D"/>
    <w:rsid w:val="00225F69"/>
    <w:rsid w:val="00226046"/>
    <w:rsid w:val="00226314"/>
    <w:rsid w:val="002268C6"/>
    <w:rsid w:val="002269B7"/>
    <w:rsid w:val="00227B23"/>
    <w:rsid w:val="00227E45"/>
    <w:rsid w:val="00230022"/>
    <w:rsid w:val="00230E9E"/>
    <w:rsid w:val="00232090"/>
    <w:rsid w:val="002330C4"/>
    <w:rsid w:val="0023317A"/>
    <w:rsid w:val="0023348B"/>
    <w:rsid w:val="00234252"/>
    <w:rsid w:val="002342AB"/>
    <w:rsid w:val="002342DD"/>
    <w:rsid w:val="00234920"/>
    <w:rsid w:val="00234999"/>
    <w:rsid w:val="002349E0"/>
    <w:rsid w:val="00234C54"/>
    <w:rsid w:val="00234DC5"/>
    <w:rsid w:val="00235DC9"/>
    <w:rsid w:val="00236C4C"/>
    <w:rsid w:val="00236EFC"/>
    <w:rsid w:val="00237A22"/>
    <w:rsid w:val="00237D9C"/>
    <w:rsid w:val="00240C18"/>
    <w:rsid w:val="00240D2B"/>
    <w:rsid w:val="002418D2"/>
    <w:rsid w:val="002421A6"/>
    <w:rsid w:val="00242D68"/>
    <w:rsid w:val="002430D8"/>
    <w:rsid w:val="00244979"/>
    <w:rsid w:val="00244BA5"/>
    <w:rsid w:val="00244ED6"/>
    <w:rsid w:val="002451CE"/>
    <w:rsid w:val="0024601A"/>
    <w:rsid w:val="00246026"/>
    <w:rsid w:val="0024734C"/>
    <w:rsid w:val="00247CA5"/>
    <w:rsid w:val="002509DB"/>
    <w:rsid w:val="00250D0B"/>
    <w:rsid w:val="002517C9"/>
    <w:rsid w:val="00251824"/>
    <w:rsid w:val="00251AFA"/>
    <w:rsid w:val="002522CA"/>
    <w:rsid w:val="002522D4"/>
    <w:rsid w:val="00252EB6"/>
    <w:rsid w:val="00252F68"/>
    <w:rsid w:val="00253178"/>
    <w:rsid w:val="00254013"/>
    <w:rsid w:val="00254F72"/>
    <w:rsid w:val="002554F0"/>
    <w:rsid w:val="00255B2B"/>
    <w:rsid w:val="00255B8F"/>
    <w:rsid w:val="00255CA4"/>
    <w:rsid w:val="00255EEB"/>
    <w:rsid w:val="00256402"/>
    <w:rsid w:val="00256F16"/>
    <w:rsid w:val="0026070C"/>
    <w:rsid w:val="0026103F"/>
    <w:rsid w:val="002610AF"/>
    <w:rsid w:val="002618B2"/>
    <w:rsid w:val="00261BB8"/>
    <w:rsid w:val="00262218"/>
    <w:rsid w:val="0026233C"/>
    <w:rsid w:val="0026233E"/>
    <w:rsid w:val="00262917"/>
    <w:rsid w:val="002633EE"/>
    <w:rsid w:val="0026384C"/>
    <w:rsid w:val="00263A10"/>
    <w:rsid w:val="0026487D"/>
    <w:rsid w:val="002658C5"/>
    <w:rsid w:val="00265CF7"/>
    <w:rsid w:val="0026641B"/>
    <w:rsid w:val="00266A44"/>
    <w:rsid w:val="00267434"/>
    <w:rsid w:val="00267C2B"/>
    <w:rsid w:val="00267D65"/>
    <w:rsid w:val="00267D95"/>
    <w:rsid w:val="002701CD"/>
    <w:rsid w:val="0027072E"/>
    <w:rsid w:val="0027095C"/>
    <w:rsid w:val="00270AB5"/>
    <w:rsid w:val="00270CAF"/>
    <w:rsid w:val="00271641"/>
    <w:rsid w:val="0027207D"/>
    <w:rsid w:val="002725FE"/>
    <w:rsid w:val="00272944"/>
    <w:rsid w:val="00272F8E"/>
    <w:rsid w:val="0027484D"/>
    <w:rsid w:val="00274977"/>
    <w:rsid w:val="002760AD"/>
    <w:rsid w:val="00276559"/>
    <w:rsid w:val="00276A9D"/>
    <w:rsid w:val="00276CF8"/>
    <w:rsid w:val="00277052"/>
    <w:rsid w:val="00277C89"/>
    <w:rsid w:val="00277D1E"/>
    <w:rsid w:val="002803EB"/>
    <w:rsid w:val="00280594"/>
    <w:rsid w:val="00280729"/>
    <w:rsid w:val="002816A9"/>
    <w:rsid w:val="00281874"/>
    <w:rsid w:val="00281BCD"/>
    <w:rsid w:val="002828AF"/>
    <w:rsid w:val="00282CE2"/>
    <w:rsid w:val="0028385B"/>
    <w:rsid w:val="002848F2"/>
    <w:rsid w:val="00284DC7"/>
    <w:rsid w:val="00285E07"/>
    <w:rsid w:val="00285E0B"/>
    <w:rsid w:val="002861E0"/>
    <w:rsid w:val="00286B09"/>
    <w:rsid w:val="00286E5C"/>
    <w:rsid w:val="00287886"/>
    <w:rsid w:val="002902A3"/>
    <w:rsid w:val="0029230F"/>
    <w:rsid w:val="00292D38"/>
    <w:rsid w:val="0029357D"/>
    <w:rsid w:val="0029367D"/>
    <w:rsid w:val="002936E6"/>
    <w:rsid w:val="002944D9"/>
    <w:rsid w:val="002945EF"/>
    <w:rsid w:val="00294E77"/>
    <w:rsid w:val="002951E6"/>
    <w:rsid w:val="00295A26"/>
    <w:rsid w:val="00295D41"/>
    <w:rsid w:val="00295F64"/>
    <w:rsid w:val="00295F8A"/>
    <w:rsid w:val="00296E1C"/>
    <w:rsid w:val="00297424"/>
    <w:rsid w:val="00297C2B"/>
    <w:rsid w:val="00297F54"/>
    <w:rsid w:val="002A0625"/>
    <w:rsid w:val="002A0CD5"/>
    <w:rsid w:val="002A21E8"/>
    <w:rsid w:val="002A2B8E"/>
    <w:rsid w:val="002A35C2"/>
    <w:rsid w:val="002A372F"/>
    <w:rsid w:val="002A3DF5"/>
    <w:rsid w:val="002A4442"/>
    <w:rsid w:val="002A4594"/>
    <w:rsid w:val="002A4848"/>
    <w:rsid w:val="002A5542"/>
    <w:rsid w:val="002A59B9"/>
    <w:rsid w:val="002A5A83"/>
    <w:rsid w:val="002A5E75"/>
    <w:rsid w:val="002A7AAE"/>
    <w:rsid w:val="002B10EB"/>
    <w:rsid w:val="002B1827"/>
    <w:rsid w:val="002B19C9"/>
    <w:rsid w:val="002B1D18"/>
    <w:rsid w:val="002B1D37"/>
    <w:rsid w:val="002B2389"/>
    <w:rsid w:val="002B25BF"/>
    <w:rsid w:val="002B2C27"/>
    <w:rsid w:val="002B32B6"/>
    <w:rsid w:val="002B47FE"/>
    <w:rsid w:val="002B5152"/>
    <w:rsid w:val="002B6C97"/>
    <w:rsid w:val="002B6CA6"/>
    <w:rsid w:val="002B70B5"/>
    <w:rsid w:val="002B75BC"/>
    <w:rsid w:val="002B7AD5"/>
    <w:rsid w:val="002B7C4A"/>
    <w:rsid w:val="002C0069"/>
    <w:rsid w:val="002C0175"/>
    <w:rsid w:val="002C0323"/>
    <w:rsid w:val="002C094C"/>
    <w:rsid w:val="002C1ED2"/>
    <w:rsid w:val="002C24D9"/>
    <w:rsid w:val="002C292F"/>
    <w:rsid w:val="002C35A8"/>
    <w:rsid w:val="002C3728"/>
    <w:rsid w:val="002C3B02"/>
    <w:rsid w:val="002C420B"/>
    <w:rsid w:val="002C479D"/>
    <w:rsid w:val="002C4B47"/>
    <w:rsid w:val="002C4FEA"/>
    <w:rsid w:val="002C4FF4"/>
    <w:rsid w:val="002C532A"/>
    <w:rsid w:val="002C5333"/>
    <w:rsid w:val="002C57C1"/>
    <w:rsid w:val="002C6454"/>
    <w:rsid w:val="002C65E5"/>
    <w:rsid w:val="002C69F0"/>
    <w:rsid w:val="002C6CE5"/>
    <w:rsid w:val="002C6F0B"/>
    <w:rsid w:val="002C720E"/>
    <w:rsid w:val="002C7815"/>
    <w:rsid w:val="002D0D23"/>
    <w:rsid w:val="002D100E"/>
    <w:rsid w:val="002D15D5"/>
    <w:rsid w:val="002D1957"/>
    <w:rsid w:val="002D2A1D"/>
    <w:rsid w:val="002D2B1C"/>
    <w:rsid w:val="002D332B"/>
    <w:rsid w:val="002D35F3"/>
    <w:rsid w:val="002D397D"/>
    <w:rsid w:val="002D4254"/>
    <w:rsid w:val="002D458D"/>
    <w:rsid w:val="002D4698"/>
    <w:rsid w:val="002D48B8"/>
    <w:rsid w:val="002D515B"/>
    <w:rsid w:val="002D55B0"/>
    <w:rsid w:val="002D621D"/>
    <w:rsid w:val="002D65D4"/>
    <w:rsid w:val="002D6BE4"/>
    <w:rsid w:val="002D7AF7"/>
    <w:rsid w:val="002E00D6"/>
    <w:rsid w:val="002E03A0"/>
    <w:rsid w:val="002E061C"/>
    <w:rsid w:val="002E07FC"/>
    <w:rsid w:val="002E0B68"/>
    <w:rsid w:val="002E0D99"/>
    <w:rsid w:val="002E0EFA"/>
    <w:rsid w:val="002E151B"/>
    <w:rsid w:val="002E17EA"/>
    <w:rsid w:val="002E1AF4"/>
    <w:rsid w:val="002E1F2B"/>
    <w:rsid w:val="002E22E5"/>
    <w:rsid w:val="002E2D8B"/>
    <w:rsid w:val="002E352C"/>
    <w:rsid w:val="002E36E0"/>
    <w:rsid w:val="002E3E02"/>
    <w:rsid w:val="002E45E3"/>
    <w:rsid w:val="002E4F6C"/>
    <w:rsid w:val="002E543E"/>
    <w:rsid w:val="002E54B5"/>
    <w:rsid w:val="002E57DB"/>
    <w:rsid w:val="002E5E2C"/>
    <w:rsid w:val="002E6063"/>
    <w:rsid w:val="002E7D91"/>
    <w:rsid w:val="002E7DC1"/>
    <w:rsid w:val="002F021F"/>
    <w:rsid w:val="002F0226"/>
    <w:rsid w:val="002F0616"/>
    <w:rsid w:val="002F0775"/>
    <w:rsid w:val="002F1177"/>
    <w:rsid w:val="002F13AE"/>
    <w:rsid w:val="002F19D0"/>
    <w:rsid w:val="002F1A2E"/>
    <w:rsid w:val="002F1A80"/>
    <w:rsid w:val="002F1C03"/>
    <w:rsid w:val="002F1D63"/>
    <w:rsid w:val="002F200D"/>
    <w:rsid w:val="002F252D"/>
    <w:rsid w:val="002F2E64"/>
    <w:rsid w:val="002F346D"/>
    <w:rsid w:val="002F3849"/>
    <w:rsid w:val="002F3DB4"/>
    <w:rsid w:val="002F445C"/>
    <w:rsid w:val="002F482D"/>
    <w:rsid w:val="002F4849"/>
    <w:rsid w:val="002F4C28"/>
    <w:rsid w:val="002F5193"/>
    <w:rsid w:val="002F5803"/>
    <w:rsid w:val="002F602D"/>
    <w:rsid w:val="002F643E"/>
    <w:rsid w:val="002F65CE"/>
    <w:rsid w:val="002F6F26"/>
    <w:rsid w:val="002F769E"/>
    <w:rsid w:val="002F7AC6"/>
    <w:rsid w:val="0030012B"/>
    <w:rsid w:val="003008AF"/>
    <w:rsid w:val="00300E3F"/>
    <w:rsid w:val="003017CF"/>
    <w:rsid w:val="00301868"/>
    <w:rsid w:val="0030189E"/>
    <w:rsid w:val="00301AF7"/>
    <w:rsid w:val="0030288B"/>
    <w:rsid w:val="003028F4"/>
    <w:rsid w:val="003029DD"/>
    <w:rsid w:val="00302D0E"/>
    <w:rsid w:val="00302FEA"/>
    <w:rsid w:val="00303336"/>
    <w:rsid w:val="00303477"/>
    <w:rsid w:val="0030360B"/>
    <w:rsid w:val="003037DD"/>
    <w:rsid w:val="003039FE"/>
    <w:rsid w:val="00303E0D"/>
    <w:rsid w:val="003055DF"/>
    <w:rsid w:val="003071F7"/>
    <w:rsid w:val="0030729C"/>
    <w:rsid w:val="003077FB"/>
    <w:rsid w:val="003105C7"/>
    <w:rsid w:val="00310FEA"/>
    <w:rsid w:val="00311CB7"/>
    <w:rsid w:val="00312356"/>
    <w:rsid w:val="00312609"/>
    <w:rsid w:val="00312F86"/>
    <w:rsid w:val="003134C3"/>
    <w:rsid w:val="003134C5"/>
    <w:rsid w:val="003135D6"/>
    <w:rsid w:val="00314271"/>
    <w:rsid w:val="003149E3"/>
    <w:rsid w:val="00315A8A"/>
    <w:rsid w:val="00316126"/>
    <w:rsid w:val="003166B5"/>
    <w:rsid w:val="00316DCF"/>
    <w:rsid w:val="00317195"/>
    <w:rsid w:val="003176FA"/>
    <w:rsid w:val="0031783F"/>
    <w:rsid w:val="003178B2"/>
    <w:rsid w:val="00320536"/>
    <w:rsid w:val="00320914"/>
    <w:rsid w:val="00320DC8"/>
    <w:rsid w:val="003210DD"/>
    <w:rsid w:val="00321597"/>
    <w:rsid w:val="0032344E"/>
    <w:rsid w:val="00324640"/>
    <w:rsid w:val="003248C6"/>
    <w:rsid w:val="003248EF"/>
    <w:rsid w:val="00324FB4"/>
    <w:rsid w:val="00325E02"/>
    <w:rsid w:val="003262CF"/>
    <w:rsid w:val="0032663C"/>
    <w:rsid w:val="003266AE"/>
    <w:rsid w:val="003268F7"/>
    <w:rsid w:val="00326B29"/>
    <w:rsid w:val="00326EA3"/>
    <w:rsid w:val="0032750B"/>
    <w:rsid w:val="00327831"/>
    <w:rsid w:val="00327D66"/>
    <w:rsid w:val="0033114A"/>
    <w:rsid w:val="0033168C"/>
    <w:rsid w:val="00331999"/>
    <w:rsid w:val="00331BF3"/>
    <w:rsid w:val="00331E8A"/>
    <w:rsid w:val="003323DE"/>
    <w:rsid w:val="0033258F"/>
    <w:rsid w:val="00332DFB"/>
    <w:rsid w:val="00333178"/>
    <w:rsid w:val="00333545"/>
    <w:rsid w:val="003336EA"/>
    <w:rsid w:val="00333A94"/>
    <w:rsid w:val="00333AF2"/>
    <w:rsid w:val="00333D58"/>
    <w:rsid w:val="00333DF8"/>
    <w:rsid w:val="00333E7B"/>
    <w:rsid w:val="00334B72"/>
    <w:rsid w:val="0033571F"/>
    <w:rsid w:val="00335C18"/>
    <w:rsid w:val="00335EC1"/>
    <w:rsid w:val="00336FC2"/>
    <w:rsid w:val="00337106"/>
    <w:rsid w:val="00340155"/>
    <w:rsid w:val="00341059"/>
    <w:rsid w:val="003420AB"/>
    <w:rsid w:val="00342553"/>
    <w:rsid w:val="00342BC9"/>
    <w:rsid w:val="00343E64"/>
    <w:rsid w:val="00344A62"/>
    <w:rsid w:val="00344F6F"/>
    <w:rsid w:val="0034569B"/>
    <w:rsid w:val="003456C2"/>
    <w:rsid w:val="00345A92"/>
    <w:rsid w:val="00345B59"/>
    <w:rsid w:val="00345B7A"/>
    <w:rsid w:val="0034676C"/>
    <w:rsid w:val="0034683E"/>
    <w:rsid w:val="003474A4"/>
    <w:rsid w:val="003503D5"/>
    <w:rsid w:val="00350A71"/>
    <w:rsid w:val="00350E1D"/>
    <w:rsid w:val="003518AE"/>
    <w:rsid w:val="00351DD8"/>
    <w:rsid w:val="00351F3E"/>
    <w:rsid w:val="0035276D"/>
    <w:rsid w:val="00352BF5"/>
    <w:rsid w:val="00352EB5"/>
    <w:rsid w:val="0035492D"/>
    <w:rsid w:val="003553F0"/>
    <w:rsid w:val="00355FA4"/>
    <w:rsid w:val="00356178"/>
    <w:rsid w:val="003568DA"/>
    <w:rsid w:val="0035721D"/>
    <w:rsid w:val="00357A12"/>
    <w:rsid w:val="00357BAE"/>
    <w:rsid w:val="003601C2"/>
    <w:rsid w:val="00360705"/>
    <w:rsid w:val="003611D3"/>
    <w:rsid w:val="0036148F"/>
    <w:rsid w:val="00361949"/>
    <w:rsid w:val="00361FAA"/>
    <w:rsid w:val="003629A3"/>
    <w:rsid w:val="003634A0"/>
    <w:rsid w:val="003639CF"/>
    <w:rsid w:val="00364043"/>
    <w:rsid w:val="0036432D"/>
    <w:rsid w:val="00364657"/>
    <w:rsid w:val="0036497B"/>
    <w:rsid w:val="00364A45"/>
    <w:rsid w:val="003655AF"/>
    <w:rsid w:val="003655CF"/>
    <w:rsid w:val="00365CD0"/>
    <w:rsid w:val="003665A2"/>
    <w:rsid w:val="00366768"/>
    <w:rsid w:val="00366C5E"/>
    <w:rsid w:val="003670FC"/>
    <w:rsid w:val="003672E3"/>
    <w:rsid w:val="00367BD1"/>
    <w:rsid w:val="003708DD"/>
    <w:rsid w:val="003714D3"/>
    <w:rsid w:val="003714F1"/>
    <w:rsid w:val="0037152C"/>
    <w:rsid w:val="00371E3A"/>
    <w:rsid w:val="00372EB2"/>
    <w:rsid w:val="00372F0B"/>
    <w:rsid w:val="00373009"/>
    <w:rsid w:val="00373BC6"/>
    <w:rsid w:val="003757E2"/>
    <w:rsid w:val="003758FB"/>
    <w:rsid w:val="003761BE"/>
    <w:rsid w:val="00376985"/>
    <w:rsid w:val="00376E84"/>
    <w:rsid w:val="003773A5"/>
    <w:rsid w:val="00377422"/>
    <w:rsid w:val="003774A8"/>
    <w:rsid w:val="00377FC5"/>
    <w:rsid w:val="0038063A"/>
    <w:rsid w:val="00380B05"/>
    <w:rsid w:val="0038172F"/>
    <w:rsid w:val="003832AB"/>
    <w:rsid w:val="00383961"/>
    <w:rsid w:val="003839FE"/>
    <w:rsid w:val="00384066"/>
    <w:rsid w:val="00384543"/>
    <w:rsid w:val="00384975"/>
    <w:rsid w:val="00384A3D"/>
    <w:rsid w:val="0038516A"/>
    <w:rsid w:val="003853D0"/>
    <w:rsid w:val="00385408"/>
    <w:rsid w:val="00385510"/>
    <w:rsid w:val="0038554D"/>
    <w:rsid w:val="003855BF"/>
    <w:rsid w:val="00385C3D"/>
    <w:rsid w:val="00385C4C"/>
    <w:rsid w:val="0038651C"/>
    <w:rsid w:val="00386657"/>
    <w:rsid w:val="003871A7"/>
    <w:rsid w:val="003872E7"/>
    <w:rsid w:val="003872F6"/>
    <w:rsid w:val="00387642"/>
    <w:rsid w:val="0038778E"/>
    <w:rsid w:val="00387C28"/>
    <w:rsid w:val="0039112A"/>
    <w:rsid w:val="003919D8"/>
    <w:rsid w:val="003919EE"/>
    <w:rsid w:val="00391C10"/>
    <w:rsid w:val="00392335"/>
    <w:rsid w:val="003923F3"/>
    <w:rsid w:val="0039255A"/>
    <w:rsid w:val="0039343F"/>
    <w:rsid w:val="0039366C"/>
    <w:rsid w:val="00393DEC"/>
    <w:rsid w:val="003945A9"/>
    <w:rsid w:val="00394690"/>
    <w:rsid w:val="00394778"/>
    <w:rsid w:val="00394C3B"/>
    <w:rsid w:val="00395669"/>
    <w:rsid w:val="00395E3A"/>
    <w:rsid w:val="003963D4"/>
    <w:rsid w:val="00396ACB"/>
    <w:rsid w:val="0039706F"/>
    <w:rsid w:val="00397E83"/>
    <w:rsid w:val="003A0DF9"/>
    <w:rsid w:val="003A164E"/>
    <w:rsid w:val="003A1FEB"/>
    <w:rsid w:val="003A2306"/>
    <w:rsid w:val="003A3028"/>
    <w:rsid w:val="003A30E1"/>
    <w:rsid w:val="003A359D"/>
    <w:rsid w:val="003A3A3D"/>
    <w:rsid w:val="003A42C4"/>
    <w:rsid w:val="003A4510"/>
    <w:rsid w:val="003A4DE1"/>
    <w:rsid w:val="003A5AB3"/>
    <w:rsid w:val="003A5F5D"/>
    <w:rsid w:val="003A61A5"/>
    <w:rsid w:val="003A61DC"/>
    <w:rsid w:val="003A620D"/>
    <w:rsid w:val="003A62FD"/>
    <w:rsid w:val="003A69AF"/>
    <w:rsid w:val="003A6C03"/>
    <w:rsid w:val="003A765D"/>
    <w:rsid w:val="003A7B58"/>
    <w:rsid w:val="003B01C7"/>
    <w:rsid w:val="003B0CA4"/>
    <w:rsid w:val="003B10B7"/>
    <w:rsid w:val="003B1B8E"/>
    <w:rsid w:val="003B1F63"/>
    <w:rsid w:val="003B20F4"/>
    <w:rsid w:val="003B37C5"/>
    <w:rsid w:val="003B3F02"/>
    <w:rsid w:val="003B4218"/>
    <w:rsid w:val="003B4BF4"/>
    <w:rsid w:val="003B6298"/>
    <w:rsid w:val="003B701C"/>
    <w:rsid w:val="003B76AD"/>
    <w:rsid w:val="003B76D6"/>
    <w:rsid w:val="003B7B21"/>
    <w:rsid w:val="003B7E57"/>
    <w:rsid w:val="003C0121"/>
    <w:rsid w:val="003C059E"/>
    <w:rsid w:val="003C1684"/>
    <w:rsid w:val="003C1C00"/>
    <w:rsid w:val="003C1CD4"/>
    <w:rsid w:val="003C2402"/>
    <w:rsid w:val="003C33A5"/>
    <w:rsid w:val="003C4616"/>
    <w:rsid w:val="003C4656"/>
    <w:rsid w:val="003C4914"/>
    <w:rsid w:val="003C5074"/>
    <w:rsid w:val="003C52E3"/>
    <w:rsid w:val="003C590F"/>
    <w:rsid w:val="003C5BAF"/>
    <w:rsid w:val="003C628D"/>
    <w:rsid w:val="003C628E"/>
    <w:rsid w:val="003C7166"/>
    <w:rsid w:val="003C7C64"/>
    <w:rsid w:val="003D0376"/>
    <w:rsid w:val="003D0406"/>
    <w:rsid w:val="003D0EA8"/>
    <w:rsid w:val="003D1221"/>
    <w:rsid w:val="003D1D87"/>
    <w:rsid w:val="003D2431"/>
    <w:rsid w:val="003D2A87"/>
    <w:rsid w:val="003D2C0A"/>
    <w:rsid w:val="003D2CD7"/>
    <w:rsid w:val="003D2E80"/>
    <w:rsid w:val="003D36E4"/>
    <w:rsid w:val="003D3DCF"/>
    <w:rsid w:val="003D3F3B"/>
    <w:rsid w:val="003D419B"/>
    <w:rsid w:val="003D4957"/>
    <w:rsid w:val="003D50DE"/>
    <w:rsid w:val="003D68F2"/>
    <w:rsid w:val="003D6A5B"/>
    <w:rsid w:val="003D7760"/>
    <w:rsid w:val="003E0C35"/>
    <w:rsid w:val="003E123E"/>
    <w:rsid w:val="003E1865"/>
    <w:rsid w:val="003E2433"/>
    <w:rsid w:val="003E2CBE"/>
    <w:rsid w:val="003E2D13"/>
    <w:rsid w:val="003E46C8"/>
    <w:rsid w:val="003E4AC1"/>
    <w:rsid w:val="003E5FE9"/>
    <w:rsid w:val="003E69C0"/>
    <w:rsid w:val="003E6A17"/>
    <w:rsid w:val="003E785C"/>
    <w:rsid w:val="003F02EA"/>
    <w:rsid w:val="003F0890"/>
    <w:rsid w:val="003F16F0"/>
    <w:rsid w:val="003F27CF"/>
    <w:rsid w:val="003F2965"/>
    <w:rsid w:val="003F2D5B"/>
    <w:rsid w:val="003F2F6C"/>
    <w:rsid w:val="003F365D"/>
    <w:rsid w:val="003F38B3"/>
    <w:rsid w:val="003F3F5F"/>
    <w:rsid w:val="003F439A"/>
    <w:rsid w:val="003F4629"/>
    <w:rsid w:val="003F4EFB"/>
    <w:rsid w:val="003F515B"/>
    <w:rsid w:val="003F5263"/>
    <w:rsid w:val="003F6AA0"/>
    <w:rsid w:val="003F6F9C"/>
    <w:rsid w:val="003F7379"/>
    <w:rsid w:val="003F74CB"/>
    <w:rsid w:val="003F75B8"/>
    <w:rsid w:val="003F7736"/>
    <w:rsid w:val="00400034"/>
    <w:rsid w:val="0040111C"/>
    <w:rsid w:val="004030D6"/>
    <w:rsid w:val="004035FF"/>
    <w:rsid w:val="0040390F"/>
    <w:rsid w:val="00403C9C"/>
    <w:rsid w:val="0040434F"/>
    <w:rsid w:val="004047A5"/>
    <w:rsid w:val="00404AA0"/>
    <w:rsid w:val="00404B68"/>
    <w:rsid w:val="00404C19"/>
    <w:rsid w:val="0040547F"/>
    <w:rsid w:val="004056FA"/>
    <w:rsid w:val="004065A8"/>
    <w:rsid w:val="0041025F"/>
    <w:rsid w:val="004107CB"/>
    <w:rsid w:val="0041080D"/>
    <w:rsid w:val="00410C16"/>
    <w:rsid w:val="00410FC4"/>
    <w:rsid w:val="00411191"/>
    <w:rsid w:val="004111DB"/>
    <w:rsid w:val="004116F2"/>
    <w:rsid w:val="004118FB"/>
    <w:rsid w:val="004119A0"/>
    <w:rsid w:val="00411E24"/>
    <w:rsid w:val="00412645"/>
    <w:rsid w:val="0041296E"/>
    <w:rsid w:val="00412D6F"/>
    <w:rsid w:val="004138A5"/>
    <w:rsid w:val="00414260"/>
    <w:rsid w:val="00414518"/>
    <w:rsid w:val="00414653"/>
    <w:rsid w:val="00414805"/>
    <w:rsid w:val="00414E0F"/>
    <w:rsid w:val="0041544A"/>
    <w:rsid w:val="00415571"/>
    <w:rsid w:val="0041642F"/>
    <w:rsid w:val="004167C9"/>
    <w:rsid w:val="00416B23"/>
    <w:rsid w:val="0041735F"/>
    <w:rsid w:val="00417DB3"/>
    <w:rsid w:val="0042006D"/>
    <w:rsid w:val="0042106E"/>
    <w:rsid w:val="0042228F"/>
    <w:rsid w:val="004228E6"/>
    <w:rsid w:val="0042317D"/>
    <w:rsid w:val="00423F5E"/>
    <w:rsid w:val="00424BE7"/>
    <w:rsid w:val="00425599"/>
    <w:rsid w:val="00425D2C"/>
    <w:rsid w:val="00425ED5"/>
    <w:rsid w:val="004264AA"/>
    <w:rsid w:val="0042675F"/>
    <w:rsid w:val="004269CB"/>
    <w:rsid w:val="004269FB"/>
    <w:rsid w:val="0042735F"/>
    <w:rsid w:val="00430827"/>
    <w:rsid w:val="00430C93"/>
    <w:rsid w:val="00431FF2"/>
    <w:rsid w:val="0043222B"/>
    <w:rsid w:val="0043227C"/>
    <w:rsid w:val="00433069"/>
    <w:rsid w:val="004331F5"/>
    <w:rsid w:val="0043376E"/>
    <w:rsid w:val="00433EA9"/>
    <w:rsid w:val="004344E7"/>
    <w:rsid w:val="00434C64"/>
    <w:rsid w:val="00434CCF"/>
    <w:rsid w:val="00434F53"/>
    <w:rsid w:val="00435600"/>
    <w:rsid w:val="004368EA"/>
    <w:rsid w:val="00436E17"/>
    <w:rsid w:val="0043719C"/>
    <w:rsid w:val="00440437"/>
    <w:rsid w:val="004412D9"/>
    <w:rsid w:val="00441AD2"/>
    <w:rsid w:val="00441D5D"/>
    <w:rsid w:val="00442DC9"/>
    <w:rsid w:val="004442C8"/>
    <w:rsid w:val="00444686"/>
    <w:rsid w:val="0044476C"/>
    <w:rsid w:val="00444D0B"/>
    <w:rsid w:val="00445163"/>
    <w:rsid w:val="004459A6"/>
    <w:rsid w:val="00445F2B"/>
    <w:rsid w:val="0044678E"/>
    <w:rsid w:val="00446D52"/>
    <w:rsid w:val="00447100"/>
    <w:rsid w:val="0044724C"/>
    <w:rsid w:val="004477B1"/>
    <w:rsid w:val="004477F2"/>
    <w:rsid w:val="0044791C"/>
    <w:rsid w:val="00450975"/>
    <w:rsid w:val="00450E63"/>
    <w:rsid w:val="004515E2"/>
    <w:rsid w:val="00451EEF"/>
    <w:rsid w:val="0045206F"/>
    <w:rsid w:val="00452468"/>
    <w:rsid w:val="00452A8F"/>
    <w:rsid w:val="0045399D"/>
    <w:rsid w:val="00453CF7"/>
    <w:rsid w:val="00453DFC"/>
    <w:rsid w:val="0045451E"/>
    <w:rsid w:val="0045467F"/>
    <w:rsid w:val="0045487F"/>
    <w:rsid w:val="004549D0"/>
    <w:rsid w:val="00455854"/>
    <w:rsid w:val="00455D18"/>
    <w:rsid w:val="00455F80"/>
    <w:rsid w:val="00456F5E"/>
    <w:rsid w:val="00457031"/>
    <w:rsid w:val="004574A1"/>
    <w:rsid w:val="004574B5"/>
    <w:rsid w:val="004574CF"/>
    <w:rsid w:val="004576C5"/>
    <w:rsid w:val="00457F42"/>
    <w:rsid w:val="00460CDD"/>
    <w:rsid w:val="004611A6"/>
    <w:rsid w:val="0046197F"/>
    <w:rsid w:val="00461AE7"/>
    <w:rsid w:val="00461E6E"/>
    <w:rsid w:val="004628B2"/>
    <w:rsid w:val="0046408E"/>
    <w:rsid w:val="00464B29"/>
    <w:rsid w:val="00464E15"/>
    <w:rsid w:val="0046544C"/>
    <w:rsid w:val="00465A46"/>
    <w:rsid w:val="00466CB2"/>
    <w:rsid w:val="004702E5"/>
    <w:rsid w:val="00470593"/>
    <w:rsid w:val="004707DA"/>
    <w:rsid w:val="00471989"/>
    <w:rsid w:val="00471D05"/>
    <w:rsid w:val="00471E59"/>
    <w:rsid w:val="00473BC3"/>
    <w:rsid w:val="00473D5F"/>
    <w:rsid w:val="00473EDA"/>
    <w:rsid w:val="00474656"/>
    <w:rsid w:val="00474D77"/>
    <w:rsid w:val="00475167"/>
    <w:rsid w:val="00475539"/>
    <w:rsid w:val="00476A8D"/>
    <w:rsid w:val="00476B58"/>
    <w:rsid w:val="00480674"/>
    <w:rsid w:val="004807F8"/>
    <w:rsid w:val="00480A80"/>
    <w:rsid w:val="0048135D"/>
    <w:rsid w:val="004813A1"/>
    <w:rsid w:val="004817D1"/>
    <w:rsid w:val="00481FE9"/>
    <w:rsid w:val="00482133"/>
    <w:rsid w:val="0048306B"/>
    <w:rsid w:val="004835B8"/>
    <w:rsid w:val="00483DF9"/>
    <w:rsid w:val="0048448D"/>
    <w:rsid w:val="004845AF"/>
    <w:rsid w:val="00484B38"/>
    <w:rsid w:val="00485241"/>
    <w:rsid w:val="0048670B"/>
    <w:rsid w:val="0048684D"/>
    <w:rsid w:val="00486AF7"/>
    <w:rsid w:val="00487280"/>
    <w:rsid w:val="0048754C"/>
    <w:rsid w:val="00487E22"/>
    <w:rsid w:val="00487F5E"/>
    <w:rsid w:val="00490161"/>
    <w:rsid w:val="00490F41"/>
    <w:rsid w:val="00491034"/>
    <w:rsid w:val="00491E25"/>
    <w:rsid w:val="004922DC"/>
    <w:rsid w:val="00492695"/>
    <w:rsid w:val="00492B73"/>
    <w:rsid w:val="004931A9"/>
    <w:rsid w:val="00493336"/>
    <w:rsid w:val="00493395"/>
    <w:rsid w:val="00493BD5"/>
    <w:rsid w:val="00493C93"/>
    <w:rsid w:val="004942B6"/>
    <w:rsid w:val="004948CC"/>
    <w:rsid w:val="0049548B"/>
    <w:rsid w:val="004958A8"/>
    <w:rsid w:val="00495FF7"/>
    <w:rsid w:val="00496270"/>
    <w:rsid w:val="00496300"/>
    <w:rsid w:val="00496422"/>
    <w:rsid w:val="004966FF"/>
    <w:rsid w:val="004A0E4E"/>
    <w:rsid w:val="004A0EB0"/>
    <w:rsid w:val="004A1BE9"/>
    <w:rsid w:val="004A1EB0"/>
    <w:rsid w:val="004A3044"/>
    <w:rsid w:val="004A316D"/>
    <w:rsid w:val="004A3D89"/>
    <w:rsid w:val="004A59CD"/>
    <w:rsid w:val="004A5CBB"/>
    <w:rsid w:val="004A5CCD"/>
    <w:rsid w:val="004A5ED6"/>
    <w:rsid w:val="004A6095"/>
    <w:rsid w:val="004A675F"/>
    <w:rsid w:val="004A785E"/>
    <w:rsid w:val="004A7CCC"/>
    <w:rsid w:val="004A7F00"/>
    <w:rsid w:val="004A7F6E"/>
    <w:rsid w:val="004A7FE3"/>
    <w:rsid w:val="004B0849"/>
    <w:rsid w:val="004B11F6"/>
    <w:rsid w:val="004B1D7E"/>
    <w:rsid w:val="004B25BE"/>
    <w:rsid w:val="004B3440"/>
    <w:rsid w:val="004B3C5D"/>
    <w:rsid w:val="004B43C6"/>
    <w:rsid w:val="004B478A"/>
    <w:rsid w:val="004B4BA0"/>
    <w:rsid w:val="004B4BC6"/>
    <w:rsid w:val="004B52DD"/>
    <w:rsid w:val="004B5D08"/>
    <w:rsid w:val="004B6930"/>
    <w:rsid w:val="004B740E"/>
    <w:rsid w:val="004B768F"/>
    <w:rsid w:val="004B7B71"/>
    <w:rsid w:val="004C042F"/>
    <w:rsid w:val="004C1735"/>
    <w:rsid w:val="004C27D8"/>
    <w:rsid w:val="004C2F9D"/>
    <w:rsid w:val="004C2FB1"/>
    <w:rsid w:val="004C333A"/>
    <w:rsid w:val="004C4201"/>
    <w:rsid w:val="004C504B"/>
    <w:rsid w:val="004C58A3"/>
    <w:rsid w:val="004C58FE"/>
    <w:rsid w:val="004C5B58"/>
    <w:rsid w:val="004C5DE9"/>
    <w:rsid w:val="004C65C2"/>
    <w:rsid w:val="004C7260"/>
    <w:rsid w:val="004C775C"/>
    <w:rsid w:val="004C7919"/>
    <w:rsid w:val="004C7F75"/>
    <w:rsid w:val="004D0525"/>
    <w:rsid w:val="004D1999"/>
    <w:rsid w:val="004D1F9F"/>
    <w:rsid w:val="004D237F"/>
    <w:rsid w:val="004D275D"/>
    <w:rsid w:val="004D2A4E"/>
    <w:rsid w:val="004D311C"/>
    <w:rsid w:val="004D45EF"/>
    <w:rsid w:val="004D55DB"/>
    <w:rsid w:val="004D5ADB"/>
    <w:rsid w:val="004D60AD"/>
    <w:rsid w:val="004D60E4"/>
    <w:rsid w:val="004D6223"/>
    <w:rsid w:val="004D6262"/>
    <w:rsid w:val="004D6AB3"/>
    <w:rsid w:val="004D7E93"/>
    <w:rsid w:val="004E0532"/>
    <w:rsid w:val="004E06F3"/>
    <w:rsid w:val="004E0D76"/>
    <w:rsid w:val="004E0E50"/>
    <w:rsid w:val="004E1244"/>
    <w:rsid w:val="004E2065"/>
    <w:rsid w:val="004E2124"/>
    <w:rsid w:val="004E2350"/>
    <w:rsid w:val="004E26D8"/>
    <w:rsid w:val="004E2D01"/>
    <w:rsid w:val="004E3415"/>
    <w:rsid w:val="004E3AF4"/>
    <w:rsid w:val="004E3BAB"/>
    <w:rsid w:val="004E4941"/>
    <w:rsid w:val="004E4BBB"/>
    <w:rsid w:val="004E5233"/>
    <w:rsid w:val="004E55D2"/>
    <w:rsid w:val="004E5C70"/>
    <w:rsid w:val="004E5E24"/>
    <w:rsid w:val="004E612B"/>
    <w:rsid w:val="004E67A5"/>
    <w:rsid w:val="004E697E"/>
    <w:rsid w:val="004E6C84"/>
    <w:rsid w:val="004E7118"/>
    <w:rsid w:val="004E7776"/>
    <w:rsid w:val="004F0286"/>
    <w:rsid w:val="004F12E5"/>
    <w:rsid w:val="004F215F"/>
    <w:rsid w:val="004F24E0"/>
    <w:rsid w:val="004F2A61"/>
    <w:rsid w:val="004F2E0E"/>
    <w:rsid w:val="004F2F54"/>
    <w:rsid w:val="004F2FE9"/>
    <w:rsid w:val="004F33CF"/>
    <w:rsid w:val="004F3478"/>
    <w:rsid w:val="004F3671"/>
    <w:rsid w:val="004F3F9F"/>
    <w:rsid w:val="004F50C8"/>
    <w:rsid w:val="004F5CC3"/>
    <w:rsid w:val="004F5D1C"/>
    <w:rsid w:val="004F5F39"/>
    <w:rsid w:val="004F65B3"/>
    <w:rsid w:val="004F6E63"/>
    <w:rsid w:val="004F7543"/>
    <w:rsid w:val="004F7862"/>
    <w:rsid w:val="0050090D"/>
    <w:rsid w:val="0050105D"/>
    <w:rsid w:val="00501D97"/>
    <w:rsid w:val="00501DA5"/>
    <w:rsid w:val="00502092"/>
    <w:rsid w:val="005023BC"/>
    <w:rsid w:val="00502420"/>
    <w:rsid w:val="005033A4"/>
    <w:rsid w:val="00503D0E"/>
    <w:rsid w:val="00503D9B"/>
    <w:rsid w:val="00503EAC"/>
    <w:rsid w:val="00503EBD"/>
    <w:rsid w:val="0050400F"/>
    <w:rsid w:val="005048B9"/>
    <w:rsid w:val="0050494C"/>
    <w:rsid w:val="00504973"/>
    <w:rsid w:val="00504A6C"/>
    <w:rsid w:val="00504B72"/>
    <w:rsid w:val="00504C67"/>
    <w:rsid w:val="00505476"/>
    <w:rsid w:val="00505DA2"/>
    <w:rsid w:val="00506176"/>
    <w:rsid w:val="0050679E"/>
    <w:rsid w:val="00510805"/>
    <w:rsid w:val="00510956"/>
    <w:rsid w:val="00511113"/>
    <w:rsid w:val="005111D2"/>
    <w:rsid w:val="00511573"/>
    <w:rsid w:val="00511B43"/>
    <w:rsid w:val="00512063"/>
    <w:rsid w:val="005121A6"/>
    <w:rsid w:val="00512485"/>
    <w:rsid w:val="0051291F"/>
    <w:rsid w:val="00512B43"/>
    <w:rsid w:val="00513098"/>
    <w:rsid w:val="005131DF"/>
    <w:rsid w:val="00513E67"/>
    <w:rsid w:val="0051437F"/>
    <w:rsid w:val="00514F7C"/>
    <w:rsid w:val="00516399"/>
    <w:rsid w:val="005168D7"/>
    <w:rsid w:val="00516B2A"/>
    <w:rsid w:val="00516E13"/>
    <w:rsid w:val="00517996"/>
    <w:rsid w:val="00517B4E"/>
    <w:rsid w:val="00517B79"/>
    <w:rsid w:val="00520217"/>
    <w:rsid w:val="00520BD7"/>
    <w:rsid w:val="0052251A"/>
    <w:rsid w:val="00522744"/>
    <w:rsid w:val="00522958"/>
    <w:rsid w:val="00522A6C"/>
    <w:rsid w:val="00523A29"/>
    <w:rsid w:val="005241D8"/>
    <w:rsid w:val="0052421A"/>
    <w:rsid w:val="00524FAE"/>
    <w:rsid w:val="00525802"/>
    <w:rsid w:val="00527023"/>
    <w:rsid w:val="00527793"/>
    <w:rsid w:val="005279A1"/>
    <w:rsid w:val="00530BFA"/>
    <w:rsid w:val="00530F75"/>
    <w:rsid w:val="005314B8"/>
    <w:rsid w:val="00531EE9"/>
    <w:rsid w:val="00532001"/>
    <w:rsid w:val="0053275D"/>
    <w:rsid w:val="00532775"/>
    <w:rsid w:val="005329A1"/>
    <w:rsid w:val="00533025"/>
    <w:rsid w:val="00533378"/>
    <w:rsid w:val="005334E9"/>
    <w:rsid w:val="00533EA8"/>
    <w:rsid w:val="00534055"/>
    <w:rsid w:val="00534445"/>
    <w:rsid w:val="005349F1"/>
    <w:rsid w:val="00534DEF"/>
    <w:rsid w:val="00535031"/>
    <w:rsid w:val="005350E0"/>
    <w:rsid w:val="00535FD7"/>
    <w:rsid w:val="00536262"/>
    <w:rsid w:val="00536487"/>
    <w:rsid w:val="0054019B"/>
    <w:rsid w:val="0054070A"/>
    <w:rsid w:val="00541054"/>
    <w:rsid w:val="005413F6"/>
    <w:rsid w:val="00541806"/>
    <w:rsid w:val="00543413"/>
    <w:rsid w:val="005436F9"/>
    <w:rsid w:val="005439DF"/>
    <w:rsid w:val="00543C4C"/>
    <w:rsid w:val="00544CE7"/>
    <w:rsid w:val="00544D90"/>
    <w:rsid w:val="00546048"/>
    <w:rsid w:val="005463CF"/>
    <w:rsid w:val="005469F7"/>
    <w:rsid w:val="005472C6"/>
    <w:rsid w:val="005479F6"/>
    <w:rsid w:val="00547E35"/>
    <w:rsid w:val="0055042B"/>
    <w:rsid w:val="00550996"/>
    <w:rsid w:val="005510B0"/>
    <w:rsid w:val="00551793"/>
    <w:rsid w:val="00551DE7"/>
    <w:rsid w:val="00551E2B"/>
    <w:rsid w:val="0055248D"/>
    <w:rsid w:val="005524C4"/>
    <w:rsid w:val="0055317A"/>
    <w:rsid w:val="0055388B"/>
    <w:rsid w:val="005541AC"/>
    <w:rsid w:val="00554316"/>
    <w:rsid w:val="0055490A"/>
    <w:rsid w:val="005555B6"/>
    <w:rsid w:val="005556C7"/>
    <w:rsid w:val="005560FA"/>
    <w:rsid w:val="0055658C"/>
    <w:rsid w:val="005566E3"/>
    <w:rsid w:val="00556EA9"/>
    <w:rsid w:val="00557527"/>
    <w:rsid w:val="00557F2F"/>
    <w:rsid w:val="00560884"/>
    <w:rsid w:val="005609A6"/>
    <w:rsid w:val="00560B5C"/>
    <w:rsid w:val="00560FED"/>
    <w:rsid w:val="00561303"/>
    <w:rsid w:val="00561770"/>
    <w:rsid w:val="00561DDA"/>
    <w:rsid w:val="0056226D"/>
    <w:rsid w:val="00562372"/>
    <w:rsid w:val="00562620"/>
    <w:rsid w:val="005633A5"/>
    <w:rsid w:val="0056341E"/>
    <w:rsid w:val="00563C17"/>
    <w:rsid w:val="00564BF2"/>
    <w:rsid w:val="00565808"/>
    <w:rsid w:val="00565DEB"/>
    <w:rsid w:val="00566094"/>
    <w:rsid w:val="00566463"/>
    <w:rsid w:val="00566F68"/>
    <w:rsid w:val="0056730D"/>
    <w:rsid w:val="0056784B"/>
    <w:rsid w:val="00567973"/>
    <w:rsid w:val="00567A16"/>
    <w:rsid w:val="00567F32"/>
    <w:rsid w:val="005707EE"/>
    <w:rsid w:val="00571094"/>
    <w:rsid w:val="0057209F"/>
    <w:rsid w:val="005723B6"/>
    <w:rsid w:val="005724F0"/>
    <w:rsid w:val="0057269D"/>
    <w:rsid w:val="00573438"/>
    <w:rsid w:val="00573610"/>
    <w:rsid w:val="0057361C"/>
    <w:rsid w:val="0057373C"/>
    <w:rsid w:val="00573A8D"/>
    <w:rsid w:val="00573B83"/>
    <w:rsid w:val="00574496"/>
    <w:rsid w:val="00575AA0"/>
    <w:rsid w:val="005763F4"/>
    <w:rsid w:val="00576717"/>
    <w:rsid w:val="00576983"/>
    <w:rsid w:val="005770AF"/>
    <w:rsid w:val="005770B9"/>
    <w:rsid w:val="00577612"/>
    <w:rsid w:val="00577D8A"/>
    <w:rsid w:val="00580E09"/>
    <w:rsid w:val="0058188C"/>
    <w:rsid w:val="00581C93"/>
    <w:rsid w:val="005821D4"/>
    <w:rsid w:val="00582716"/>
    <w:rsid w:val="00583192"/>
    <w:rsid w:val="0058366A"/>
    <w:rsid w:val="005844B3"/>
    <w:rsid w:val="005846CC"/>
    <w:rsid w:val="0058525B"/>
    <w:rsid w:val="00585D11"/>
    <w:rsid w:val="005862C0"/>
    <w:rsid w:val="0058651E"/>
    <w:rsid w:val="005867B5"/>
    <w:rsid w:val="00586BA8"/>
    <w:rsid w:val="00586D3E"/>
    <w:rsid w:val="00587674"/>
    <w:rsid w:val="0059091A"/>
    <w:rsid w:val="00590C40"/>
    <w:rsid w:val="00591436"/>
    <w:rsid w:val="00591F68"/>
    <w:rsid w:val="00591F9C"/>
    <w:rsid w:val="0059230A"/>
    <w:rsid w:val="0059361D"/>
    <w:rsid w:val="00593E03"/>
    <w:rsid w:val="0059727C"/>
    <w:rsid w:val="0059757D"/>
    <w:rsid w:val="00597927"/>
    <w:rsid w:val="00597960"/>
    <w:rsid w:val="00597E5C"/>
    <w:rsid w:val="005A028B"/>
    <w:rsid w:val="005A03D3"/>
    <w:rsid w:val="005A0E05"/>
    <w:rsid w:val="005A187D"/>
    <w:rsid w:val="005A1A1B"/>
    <w:rsid w:val="005A1FAF"/>
    <w:rsid w:val="005A27BA"/>
    <w:rsid w:val="005A3C5E"/>
    <w:rsid w:val="005A3F80"/>
    <w:rsid w:val="005A442B"/>
    <w:rsid w:val="005A458B"/>
    <w:rsid w:val="005A4A86"/>
    <w:rsid w:val="005A4BA7"/>
    <w:rsid w:val="005A5197"/>
    <w:rsid w:val="005A6D01"/>
    <w:rsid w:val="005A7AF4"/>
    <w:rsid w:val="005B0956"/>
    <w:rsid w:val="005B0991"/>
    <w:rsid w:val="005B1586"/>
    <w:rsid w:val="005B1A63"/>
    <w:rsid w:val="005B22B9"/>
    <w:rsid w:val="005B2307"/>
    <w:rsid w:val="005B23EF"/>
    <w:rsid w:val="005B28F4"/>
    <w:rsid w:val="005B29F7"/>
    <w:rsid w:val="005B2CB4"/>
    <w:rsid w:val="005B2D00"/>
    <w:rsid w:val="005B3FFA"/>
    <w:rsid w:val="005B5883"/>
    <w:rsid w:val="005B5A56"/>
    <w:rsid w:val="005B5AF9"/>
    <w:rsid w:val="005B5BD3"/>
    <w:rsid w:val="005B75C3"/>
    <w:rsid w:val="005B790D"/>
    <w:rsid w:val="005B7C3A"/>
    <w:rsid w:val="005B7CEC"/>
    <w:rsid w:val="005C0065"/>
    <w:rsid w:val="005C0109"/>
    <w:rsid w:val="005C19B9"/>
    <w:rsid w:val="005C2344"/>
    <w:rsid w:val="005C347D"/>
    <w:rsid w:val="005C387B"/>
    <w:rsid w:val="005C3A18"/>
    <w:rsid w:val="005C58D7"/>
    <w:rsid w:val="005C5A71"/>
    <w:rsid w:val="005C5CDD"/>
    <w:rsid w:val="005C61E0"/>
    <w:rsid w:val="005C641D"/>
    <w:rsid w:val="005D0392"/>
    <w:rsid w:val="005D1615"/>
    <w:rsid w:val="005D18D3"/>
    <w:rsid w:val="005D2079"/>
    <w:rsid w:val="005D24F8"/>
    <w:rsid w:val="005D37BC"/>
    <w:rsid w:val="005D3D49"/>
    <w:rsid w:val="005D3D8C"/>
    <w:rsid w:val="005D3DEE"/>
    <w:rsid w:val="005D4360"/>
    <w:rsid w:val="005D43FF"/>
    <w:rsid w:val="005D4CE8"/>
    <w:rsid w:val="005D58C6"/>
    <w:rsid w:val="005D5C2B"/>
    <w:rsid w:val="005D64F1"/>
    <w:rsid w:val="005D714D"/>
    <w:rsid w:val="005E16B8"/>
    <w:rsid w:val="005E2D9D"/>
    <w:rsid w:val="005E3CC7"/>
    <w:rsid w:val="005E4110"/>
    <w:rsid w:val="005E47E6"/>
    <w:rsid w:val="005E4862"/>
    <w:rsid w:val="005E4903"/>
    <w:rsid w:val="005E51A8"/>
    <w:rsid w:val="005E5ADF"/>
    <w:rsid w:val="005E5C7C"/>
    <w:rsid w:val="005E60BF"/>
    <w:rsid w:val="005E65DE"/>
    <w:rsid w:val="005E6886"/>
    <w:rsid w:val="005E6B76"/>
    <w:rsid w:val="005E7F65"/>
    <w:rsid w:val="005F0437"/>
    <w:rsid w:val="005F0AC9"/>
    <w:rsid w:val="005F110F"/>
    <w:rsid w:val="005F12F3"/>
    <w:rsid w:val="005F2688"/>
    <w:rsid w:val="005F28D1"/>
    <w:rsid w:val="005F32AE"/>
    <w:rsid w:val="005F361D"/>
    <w:rsid w:val="005F3A8A"/>
    <w:rsid w:val="005F3B03"/>
    <w:rsid w:val="005F410D"/>
    <w:rsid w:val="005F4356"/>
    <w:rsid w:val="005F4B8C"/>
    <w:rsid w:val="005F534D"/>
    <w:rsid w:val="005F55AF"/>
    <w:rsid w:val="005F625C"/>
    <w:rsid w:val="005F7775"/>
    <w:rsid w:val="005F7BB8"/>
    <w:rsid w:val="00601051"/>
    <w:rsid w:val="00601BF4"/>
    <w:rsid w:val="00602D43"/>
    <w:rsid w:val="00603B9E"/>
    <w:rsid w:val="00604716"/>
    <w:rsid w:val="006048EA"/>
    <w:rsid w:val="00604AEC"/>
    <w:rsid w:val="00605005"/>
    <w:rsid w:val="00605478"/>
    <w:rsid w:val="0060585B"/>
    <w:rsid w:val="00606D01"/>
    <w:rsid w:val="006075A3"/>
    <w:rsid w:val="00607650"/>
    <w:rsid w:val="00607AE5"/>
    <w:rsid w:val="0061041F"/>
    <w:rsid w:val="00610AC8"/>
    <w:rsid w:val="00611D71"/>
    <w:rsid w:val="006123D9"/>
    <w:rsid w:val="006128C7"/>
    <w:rsid w:val="00612C0C"/>
    <w:rsid w:val="00612E46"/>
    <w:rsid w:val="00613196"/>
    <w:rsid w:val="00613C61"/>
    <w:rsid w:val="00613E7A"/>
    <w:rsid w:val="006146E3"/>
    <w:rsid w:val="00614827"/>
    <w:rsid w:val="00614CC6"/>
    <w:rsid w:val="00615096"/>
    <w:rsid w:val="00615883"/>
    <w:rsid w:val="00615AD6"/>
    <w:rsid w:val="0061658A"/>
    <w:rsid w:val="006174EA"/>
    <w:rsid w:val="00617EE0"/>
    <w:rsid w:val="0062210E"/>
    <w:rsid w:val="006222AA"/>
    <w:rsid w:val="00622936"/>
    <w:rsid w:val="00622C8E"/>
    <w:rsid w:val="0062326A"/>
    <w:rsid w:val="00623838"/>
    <w:rsid w:val="00623E58"/>
    <w:rsid w:val="006240C5"/>
    <w:rsid w:val="006242D0"/>
    <w:rsid w:val="00624F59"/>
    <w:rsid w:val="00625FBC"/>
    <w:rsid w:val="00626CFF"/>
    <w:rsid w:val="0062774E"/>
    <w:rsid w:val="00627AC3"/>
    <w:rsid w:val="00627B25"/>
    <w:rsid w:val="0063121A"/>
    <w:rsid w:val="006314A3"/>
    <w:rsid w:val="006336E8"/>
    <w:rsid w:val="00633B61"/>
    <w:rsid w:val="006342BA"/>
    <w:rsid w:val="00634625"/>
    <w:rsid w:val="00634D57"/>
    <w:rsid w:val="0063571C"/>
    <w:rsid w:val="00635993"/>
    <w:rsid w:val="0063616F"/>
    <w:rsid w:val="00636226"/>
    <w:rsid w:val="00636D00"/>
    <w:rsid w:val="00637027"/>
    <w:rsid w:val="00637276"/>
    <w:rsid w:val="0063746D"/>
    <w:rsid w:val="00637859"/>
    <w:rsid w:val="00637912"/>
    <w:rsid w:val="00637D0E"/>
    <w:rsid w:val="00640297"/>
    <w:rsid w:val="006417E9"/>
    <w:rsid w:val="0064203B"/>
    <w:rsid w:val="00642855"/>
    <w:rsid w:val="00642B19"/>
    <w:rsid w:val="00642E03"/>
    <w:rsid w:val="006434F7"/>
    <w:rsid w:val="0064390D"/>
    <w:rsid w:val="00643A3B"/>
    <w:rsid w:val="0064498B"/>
    <w:rsid w:val="00644E86"/>
    <w:rsid w:val="006457B3"/>
    <w:rsid w:val="00645BB3"/>
    <w:rsid w:val="00645F4B"/>
    <w:rsid w:val="006467F1"/>
    <w:rsid w:val="0064732D"/>
    <w:rsid w:val="0064798A"/>
    <w:rsid w:val="00647A13"/>
    <w:rsid w:val="00647F64"/>
    <w:rsid w:val="00650BE1"/>
    <w:rsid w:val="006512E3"/>
    <w:rsid w:val="006515C6"/>
    <w:rsid w:val="0065181F"/>
    <w:rsid w:val="00651F94"/>
    <w:rsid w:val="006521D7"/>
    <w:rsid w:val="00653732"/>
    <w:rsid w:val="00653D59"/>
    <w:rsid w:val="00653D94"/>
    <w:rsid w:val="00654FD2"/>
    <w:rsid w:val="006558FA"/>
    <w:rsid w:val="0065724F"/>
    <w:rsid w:val="0065735B"/>
    <w:rsid w:val="00657633"/>
    <w:rsid w:val="00657B2A"/>
    <w:rsid w:val="00657DF3"/>
    <w:rsid w:val="00657EA6"/>
    <w:rsid w:val="0066022D"/>
    <w:rsid w:val="00660656"/>
    <w:rsid w:val="0066070E"/>
    <w:rsid w:val="00660712"/>
    <w:rsid w:val="0066076C"/>
    <w:rsid w:val="0066260A"/>
    <w:rsid w:val="006629F5"/>
    <w:rsid w:val="006631D6"/>
    <w:rsid w:val="006634CD"/>
    <w:rsid w:val="00664AA5"/>
    <w:rsid w:val="006655D5"/>
    <w:rsid w:val="006658A4"/>
    <w:rsid w:val="00665DEE"/>
    <w:rsid w:val="0066679E"/>
    <w:rsid w:val="00667724"/>
    <w:rsid w:val="006705AF"/>
    <w:rsid w:val="00670AAB"/>
    <w:rsid w:val="00670C53"/>
    <w:rsid w:val="00670F1D"/>
    <w:rsid w:val="006717C8"/>
    <w:rsid w:val="00672710"/>
    <w:rsid w:val="0067311F"/>
    <w:rsid w:val="00673A39"/>
    <w:rsid w:val="0067470B"/>
    <w:rsid w:val="00675F7B"/>
    <w:rsid w:val="00675FB0"/>
    <w:rsid w:val="006763A1"/>
    <w:rsid w:val="006764AE"/>
    <w:rsid w:val="00676B6F"/>
    <w:rsid w:val="00676EC6"/>
    <w:rsid w:val="00677AF6"/>
    <w:rsid w:val="00680F59"/>
    <w:rsid w:val="006816E0"/>
    <w:rsid w:val="006818D1"/>
    <w:rsid w:val="00681C39"/>
    <w:rsid w:val="006821C7"/>
    <w:rsid w:val="006823CE"/>
    <w:rsid w:val="00682FB7"/>
    <w:rsid w:val="00683372"/>
    <w:rsid w:val="00684AD0"/>
    <w:rsid w:val="00684C11"/>
    <w:rsid w:val="00684D0D"/>
    <w:rsid w:val="0068521F"/>
    <w:rsid w:val="00685530"/>
    <w:rsid w:val="00685940"/>
    <w:rsid w:val="00685B8B"/>
    <w:rsid w:val="0068648E"/>
    <w:rsid w:val="00686761"/>
    <w:rsid w:val="00686E18"/>
    <w:rsid w:val="00686F2F"/>
    <w:rsid w:val="006872D0"/>
    <w:rsid w:val="0068732C"/>
    <w:rsid w:val="00690E3D"/>
    <w:rsid w:val="00690FE1"/>
    <w:rsid w:val="006917A1"/>
    <w:rsid w:val="00691FDF"/>
    <w:rsid w:val="0069240A"/>
    <w:rsid w:val="00692AE6"/>
    <w:rsid w:val="006935D2"/>
    <w:rsid w:val="00693847"/>
    <w:rsid w:val="00694635"/>
    <w:rsid w:val="00694B4A"/>
    <w:rsid w:val="00695356"/>
    <w:rsid w:val="0069580B"/>
    <w:rsid w:val="00695E47"/>
    <w:rsid w:val="006963FE"/>
    <w:rsid w:val="00696DD4"/>
    <w:rsid w:val="00697918"/>
    <w:rsid w:val="00697B80"/>
    <w:rsid w:val="00697F9C"/>
    <w:rsid w:val="006A09C9"/>
    <w:rsid w:val="006A0AE2"/>
    <w:rsid w:val="006A0E3C"/>
    <w:rsid w:val="006A11BF"/>
    <w:rsid w:val="006A150B"/>
    <w:rsid w:val="006A15AA"/>
    <w:rsid w:val="006A2A77"/>
    <w:rsid w:val="006A3EF9"/>
    <w:rsid w:val="006A4244"/>
    <w:rsid w:val="006A43DD"/>
    <w:rsid w:val="006A5159"/>
    <w:rsid w:val="006A579E"/>
    <w:rsid w:val="006A6440"/>
    <w:rsid w:val="006A662B"/>
    <w:rsid w:val="006A733A"/>
    <w:rsid w:val="006A7521"/>
    <w:rsid w:val="006B1DB7"/>
    <w:rsid w:val="006B2BAE"/>
    <w:rsid w:val="006B30DE"/>
    <w:rsid w:val="006B316D"/>
    <w:rsid w:val="006B3463"/>
    <w:rsid w:val="006B39E1"/>
    <w:rsid w:val="006B3CDB"/>
    <w:rsid w:val="006B454F"/>
    <w:rsid w:val="006B4C26"/>
    <w:rsid w:val="006B50FB"/>
    <w:rsid w:val="006B5345"/>
    <w:rsid w:val="006B5E9C"/>
    <w:rsid w:val="006B6C1D"/>
    <w:rsid w:val="006B6C20"/>
    <w:rsid w:val="006B6D98"/>
    <w:rsid w:val="006B7311"/>
    <w:rsid w:val="006B798A"/>
    <w:rsid w:val="006B7B34"/>
    <w:rsid w:val="006B7D2D"/>
    <w:rsid w:val="006B7FAE"/>
    <w:rsid w:val="006C109B"/>
    <w:rsid w:val="006C155B"/>
    <w:rsid w:val="006C3625"/>
    <w:rsid w:val="006C37C5"/>
    <w:rsid w:val="006C3814"/>
    <w:rsid w:val="006C4413"/>
    <w:rsid w:val="006C4FEC"/>
    <w:rsid w:val="006C5E7F"/>
    <w:rsid w:val="006C5ED2"/>
    <w:rsid w:val="006C64D5"/>
    <w:rsid w:val="006C6BDD"/>
    <w:rsid w:val="006C7059"/>
    <w:rsid w:val="006C720D"/>
    <w:rsid w:val="006C78D7"/>
    <w:rsid w:val="006D016F"/>
    <w:rsid w:val="006D04B2"/>
    <w:rsid w:val="006D10E5"/>
    <w:rsid w:val="006D2B68"/>
    <w:rsid w:val="006D2C2E"/>
    <w:rsid w:val="006D2E34"/>
    <w:rsid w:val="006D3025"/>
    <w:rsid w:val="006D3512"/>
    <w:rsid w:val="006D390A"/>
    <w:rsid w:val="006D4D84"/>
    <w:rsid w:val="006D58D6"/>
    <w:rsid w:val="006D6215"/>
    <w:rsid w:val="006D65EC"/>
    <w:rsid w:val="006D68DF"/>
    <w:rsid w:val="006D733E"/>
    <w:rsid w:val="006D7E91"/>
    <w:rsid w:val="006E0092"/>
    <w:rsid w:val="006E0151"/>
    <w:rsid w:val="006E048C"/>
    <w:rsid w:val="006E04DA"/>
    <w:rsid w:val="006E0707"/>
    <w:rsid w:val="006E0A3C"/>
    <w:rsid w:val="006E0BBC"/>
    <w:rsid w:val="006E0D08"/>
    <w:rsid w:val="006E0EC3"/>
    <w:rsid w:val="006E108A"/>
    <w:rsid w:val="006E1533"/>
    <w:rsid w:val="006E21A5"/>
    <w:rsid w:val="006E28D4"/>
    <w:rsid w:val="006E2FC4"/>
    <w:rsid w:val="006E37B7"/>
    <w:rsid w:val="006E3978"/>
    <w:rsid w:val="006E3984"/>
    <w:rsid w:val="006E3A4D"/>
    <w:rsid w:val="006E4D89"/>
    <w:rsid w:val="006E5F2F"/>
    <w:rsid w:val="006E646F"/>
    <w:rsid w:val="006E7A0C"/>
    <w:rsid w:val="006F14F4"/>
    <w:rsid w:val="006F1647"/>
    <w:rsid w:val="006F206E"/>
    <w:rsid w:val="006F2165"/>
    <w:rsid w:val="006F2496"/>
    <w:rsid w:val="006F297F"/>
    <w:rsid w:val="006F2E59"/>
    <w:rsid w:val="006F3262"/>
    <w:rsid w:val="006F36F0"/>
    <w:rsid w:val="006F38D8"/>
    <w:rsid w:val="006F392C"/>
    <w:rsid w:val="006F4D72"/>
    <w:rsid w:val="006F4DB5"/>
    <w:rsid w:val="006F516D"/>
    <w:rsid w:val="006F54BB"/>
    <w:rsid w:val="006F55EA"/>
    <w:rsid w:val="006F5F5C"/>
    <w:rsid w:val="006F6A10"/>
    <w:rsid w:val="006F7259"/>
    <w:rsid w:val="00700AA8"/>
    <w:rsid w:val="007012AA"/>
    <w:rsid w:val="0070159A"/>
    <w:rsid w:val="0070253E"/>
    <w:rsid w:val="00702CAF"/>
    <w:rsid w:val="00702E87"/>
    <w:rsid w:val="007033C6"/>
    <w:rsid w:val="00703D64"/>
    <w:rsid w:val="00704536"/>
    <w:rsid w:val="007048FE"/>
    <w:rsid w:val="00705355"/>
    <w:rsid w:val="00705B21"/>
    <w:rsid w:val="00705F45"/>
    <w:rsid w:val="0070647B"/>
    <w:rsid w:val="00706515"/>
    <w:rsid w:val="0070663B"/>
    <w:rsid w:val="007071E7"/>
    <w:rsid w:val="007075CF"/>
    <w:rsid w:val="007079FF"/>
    <w:rsid w:val="00707C83"/>
    <w:rsid w:val="00707F6E"/>
    <w:rsid w:val="00707F71"/>
    <w:rsid w:val="00710687"/>
    <w:rsid w:val="007108C6"/>
    <w:rsid w:val="0071099B"/>
    <w:rsid w:val="00710F8E"/>
    <w:rsid w:val="00711758"/>
    <w:rsid w:val="00711D04"/>
    <w:rsid w:val="0071236A"/>
    <w:rsid w:val="007124C1"/>
    <w:rsid w:val="0071293B"/>
    <w:rsid w:val="00712EB1"/>
    <w:rsid w:val="0071319E"/>
    <w:rsid w:val="00713F52"/>
    <w:rsid w:val="00715782"/>
    <w:rsid w:val="00715920"/>
    <w:rsid w:val="0071612B"/>
    <w:rsid w:val="00716A47"/>
    <w:rsid w:val="00716BAB"/>
    <w:rsid w:val="00716ECA"/>
    <w:rsid w:val="00716F79"/>
    <w:rsid w:val="007179FF"/>
    <w:rsid w:val="00717ADF"/>
    <w:rsid w:val="00717E02"/>
    <w:rsid w:val="00717E41"/>
    <w:rsid w:val="0072064D"/>
    <w:rsid w:val="00720BC7"/>
    <w:rsid w:val="00720FAA"/>
    <w:rsid w:val="0072156D"/>
    <w:rsid w:val="007215D6"/>
    <w:rsid w:val="007225D7"/>
    <w:rsid w:val="00722A94"/>
    <w:rsid w:val="00724A5E"/>
    <w:rsid w:val="007254D0"/>
    <w:rsid w:val="00725986"/>
    <w:rsid w:val="007259AD"/>
    <w:rsid w:val="00725B45"/>
    <w:rsid w:val="007262F1"/>
    <w:rsid w:val="00726F81"/>
    <w:rsid w:val="00727653"/>
    <w:rsid w:val="007277F4"/>
    <w:rsid w:val="00727C90"/>
    <w:rsid w:val="00727DF9"/>
    <w:rsid w:val="007304E9"/>
    <w:rsid w:val="00730F76"/>
    <w:rsid w:val="007316E2"/>
    <w:rsid w:val="00731B39"/>
    <w:rsid w:val="00732095"/>
    <w:rsid w:val="007321B0"/>
    <w:rsid w:val="00732577"/>
    <w:rsid w:val="00733086"/>
    <w:rsid w:val="0073310D"/>
    <w:rsid w:val="0073386D"/>
    <w:rsid w:val="007339C7"/>
    <w:rsid w:val="00733BC1"/>
    <w:rsid w:val="00733E66"/>
    <w:rsid w:val="00734138"/>
    <w:rsid w:val="00734374"/>
    <w:rsid w:val="007349FE"/>
    <w:rsid w:val="00734A9F"/>
    <w:rsid w:val="007354E5"/>
    <w:rsid w:val="007362AB"/>
    <w:rsid w:val="0073653D"/>
    <w:rsid w:val="007365E4"/>
    <w:rsid w:val="00737288"/>
    <w:rsid w:val="0074036D"/>
    <w:rsid w:val="00741B2F"/>
    <w:rsid w:val="00741E82"/>
    <w:rsid w:val="00741FB5"/>
    <w:rsid w:val="00742D72"/>
    <w:rsid w:val="00743E3B"/>
    <w:rsid w:val="00743FBD"/>
    <w:rsid w:val="00744C52"/>
    <w:rsid w:val="00744EE2"/>
    <w:rsid w:val="00745329"/>
    <w:rsid w:val="0074646B"/>
    <w:rsid w:val="00746E8B"/>
    <w:rsid w:val="00747041"/>
    <w:rsid w:val="0074766D"/>
    <w:rsid w:val="00747D65"/>
    <w:rsid w:val="0075036C"/>
    <w:rsid w:val="0075062C"/>
    <w:rsid w:val="00750F69"/>
    <w:rsid w:val="00751265"/>
    <w:rsid w:val="00751969"/>
    <w:rsid w:val="00751F76"/>
    <w:rsid w:val="00751F96"/>
    <w:rsid w:val="00753232"/>
    <w:rsid w:val="00753B5A"/>
    <w:rsid w:val="00753B9F"/>
    <w:rsid w:val="00754E64"/>
    <w:rsid w:val="007553B1"/>
    <w:rsid w:val="00756DAF"/>
    <w:rsid w:val="00756E27"/>
    <w:rsid w:val="00756F82"/>
    <w:rsid w:val="007575B0"/>
    <w:rsid w:val="0075781A"/>
    <w:rsid w:val="00757AD3"/>
    <w:rsid w:val="00757F05"/>
    <w:rsid w:val="0076033C"/>
    <w:rsid w:val="00760BA3"/>
    <w:rsid w:val="00760FE8"/>
    <w:rsid w:val="00761458"/>
    <w:rsid w:val="007625DD"/>
    <w:rsid w:val="00762821"/>
    <w:rsid w:val="0076341C"/>
    <w:rsid w:val="0076384E"/>
    <w:rsid w:val="00763932"/>
    <w:rsid w:val="00763D36"/>
    <w:rsid w:val="00764BB6"/>
    <w:rsid w:val="00766AE3"/>
    <w:rsid w:val="00767397"/>
    <w:rsid w:val="00767953"/>
    <w:rsid w:val="007702FC"/>
    <w:rsid w:val="00770424"/>
    <w:rsid w:val="0077077E"/>
    <w:rsid w:val="00770E1D"/>
    <w:rsid w:val="007710F8"/>
    <w:rsid w:val="0077167D"/>
    <w:rsid w:val="0077258D"/>
    <w:rsid w:val="0077394E"/>
    <w:rsid w:val="00773985"/>
    <w:rsid w:val="00773CC2"/>
    <w:rsid w:val="007741DD"/>
    <w:rsid w:val="00774258"/>
    <w:rsid w:val="0077460F"/>
    <w:rsid w:val="00774AC1"/>
    <w:rsid w:val="00776861"/>
    <w:rsid w:val="00776B43"/>
    <w:rsid w:val="00776BD0"/>
    <w:rsid w:val="00776F0A"/>
    <w:rsid w:val="00780134"/>
    <w:rsid w:val="00780518"/>
    <w:rsid w:val="00780BE6"/>
    <w:rsid w:val="00781242"/>
    <w:rsid w:val="007819A6"/>
    <w:rsid w:val="00782698"/>
    <w:rsid w:val="00782CB7"/>
    <w:rsid w:val="00782FF6"/>
    <w:rsid w:val="00783F2F"/>
    <w:rsid w:val="00784750"/>
    <w:rsid w:val="007856E0"/>
    <w:rsid w:val="00785F25"/>
    <w:rsid w:val="007863CD"/>
    <w:rsid w:val="007901BA"/>
    <w:rsid w:val="007906EF"/>
    <w:rsid w:val="00790966"/>
    <w:rsid w:val="00790F1C"/>
    <w:rsid w:val="007915BC"/>
    <w:rsid w:val="00791749"/>
    <w:rsid w:val="007922EA"/>
    <w:rsid w:val="00792A24"/>
    <w:rsid w:val="00792D8F"/>
    <w:rsid w:val="00793609"/>
    <w:rsid w:val="00793D7D"/>
    <w:rsid w:val="00793EEE"/>
    <w:rsid w:val="00794ED6"/>
    <w:rsid w:val="00796009"/>
    <w:rsid w:val="0079613B"/>
    <w:rsid w:val="00796768"/>
    <w:rsid w:val="00797341"/>
    <w:rsid w:val="0079734A"/>
    <w:rsid w:val="00797658"/>
    <w:rsid w:val="00797733"/>
    <w:rsid w:val="00797CAA"/>
    <w:rsid w:val="00797EC2"/>
    <w:rsid w:val="00797FB6"/>
    <w:rsid w:val="007A1932"/>
    <w:rsid w:val="007A1B97"/>
    <w:rsid w:val="007A2AC7"/>
    <w:rsid w:val="007A2D34"/>
    <w:rsid w:val="007A2DE6"/>
    <w:rsid w:val="007A30B3"/>
    <w:rsid w:val="007A35EA"/>
    <w:rsid w:val="007A3FE2"/>
    <w:rsid w:val="007A408B"/>
    <w:rsid w:val="007A4490"/>
    <w:rsid w:val="007A4578"/>
    <w:rsid w:val="007A4969"/>
    <w:rsid w:val="007A5CB5"/>
    <w:rsid w:val="007A5E50"/>
    <w:rsid w:val="007A69FB"/>
    <w:rsid w:val="007A6B38"/>
    <w:rsid w:val="007A795F"/>
    <w:rsid w:val="007B007B"/>
    <w:rsid w:val="007B0150"/>
    <w:rsid w:val="007B0C02"/>
    <w:rsid w:val="007B109C"/>
    <w:rsid w:val="007B1EAF"/>
    <w:rsid w:val="007B20F0"/>
    <w:rsid w:val="007B2356"/>
    <w:rsid w:val="007B241B"/>
    <w:rsid w:val="007B2E9E"/>
    <w:rsid w:val="007B30E4"/>
    <w:rsid w:val="007B4271"/>
    <w:rsid w:val="007B5247"/>
    <w:rsid w:val="007B5501"/>
    <w:rsid w:val="007B57B0"/>
    <w:rsid w:val="007B60A3"/>
    <w:rsid w:val="007B640F"/>
    <w:rsid w:val="007B6663"/>
    <w:rsid w:val="007B6AAC"/>
    <w:rsid w:val="007B7467"/>
    <w:rsid w:val="007B7B10"/>
    <w:rsid w:val="007B7D14"/>
    <w:rsid w:val="007C0C32"/>
    <w:rsid w:val="007C191F"/>
    <w:rsid w:val="007C1B20"/>
    <w:rsid w:val="007C1F1F"/>
    <w:rsid w:val="007C1FD4"/>
    <w:rsid w:val="007C229D"/>
    <w:rsid w:val="007C2515"/>
    <w:rsid w:val="007C2AAC"/>
    <w:rsid w:val="007C35B5"/>
    <w:rsid w:val="007C35BA"/>
    <w:rsid w:val="007C3CAB"/>
    <w:rsid w:val="007C45B9"/>
    <w:rsid w:val="007C47E2"/>
    <w:rsid w:val="007C4AD0"/>
    <w:rsid w:val="007C4F49"/>
    <w:rsid w:val="007C4F75"/>
    <w:rsid w:val="007C509D"/>
    <w:rsid w:val="007C57B3"/>
    <w:rsid w:val="007C5A46"/>
    <w:rsid w:val="007C5BA8"/>
    <w:rsid w:val="007C5FF1"/>
    <w:rsid w:val="007C6B35"/>
    <w:rsid w:val="007C6F7B"/>
    <w:rsid w:val="007C7E82"/>
    <w:rsid w:val="007D04B8"/>
    <w:rsid w:val="007D17DF"/>
    <w:rsid w:val="007D180B"/>
    <w:rsid w:val="007D1F30"/>
    <w:rsid w:val="007D1FF0"/>
    <w:rsid w:val="007D2727"/>
    <w:rsid w:val="007D287C"/>
    <w:rsid w:val="007D3852"/>
    <w:rsid w:val="007D3A91"/>
    <w:rsid w:val="007D3B07"/>
    <w:rsid w:val="007D3DD5"/>
    <w:rsid w:val="007D4210"/>
    <w:rsid w:val="007D44F2"/>
    <w:rsid w:val="007D4ADE"/>
    <w:rsid w:val="007D50F5"/>
    <w:rsid w:val="007D6A2D"/>
    <w:rsid w:val="007D6F4A"/>
    <w:rsid w:val="007D6FF1"/>
    <w:rsid w:val="007D73D8"/>
    <w:rsid w:val="007D7E34"/>
    <w:rsid w:val="007E0288"/>
    <w:rsid w:val="007E104B"/>
    <w:rsid w:val="007E1979"/>
    <w:rsid w:val="007E3FD1"/>
    <w:rsid w:val="007E4336"/>
    <w:rsid w:val="007E47B3"/>
    <w:rsid w:val="007E4B6D"/>
    <w:rsid w:val="007E5AF6"/>
    <w:rsid w:val="007E6B28"/>
    <w:rsid w:val="007E6D49"/>
    <w:rsid w:val="007E72A3"/>
    <w:rsid w:val="007E7325"/>
    <w:rsid w:val="007E74C3"/>
    <w:rsid w:val="007F057E"/>
    <w:rsid w:val="007F08EE"/>
    <w:rsid w:val="007F08FF"/>
    <w:rsid w:val="007F12AD"/>
    <w:rsid w:val="007F15DF"/>
    <w:rsid w:val="007F16D4"/>
    <w:rsid w:val="007F1C57"/>
    <w:rsid w:val="007F2648"/>
    <w:rsid w:val="007F272E"/>
    <w:rsid w:val="007F2B9F"/>
    <w:rsid w:val="007F3548"/>
    <w:rsid w:val="007F43CC"/>
    <w:rsid w:val="007F4851"/>
    <w:rsid w:val="007F49DC"/>
    <w:rsid w:val="007F64E7"/>
    <w:rsid w:val="007F69B0"/>
    <w:rsid w:val="007F6CF7"/>
    <w:rsid w:val="007F74C1"/>
    <w:rsid w:val="007F7556"/>
    <w:rsid w:val="007F7559"/>
    <w:rsid w:val="007F7DD8"/>
    <w:rsid w:val="008001F8"/>
    <w:rsid w:val="00800332"/>
    <w:rsid w:val="00800930"/>
    <w:rsid w:val="00801168"/>
    <w:rsid w:val="00801203"/>
    <w:rsid w:val="00801261"/>
    <w:rsid w:val="00802000"/>
    <w:rsid w:val="0080295D"/>
    <w:rsid w:val="00802F57"/>
    <w:rsid w:val="008030D0"/>
    <w:rsid w:val="00803D65"/>
    <w:rsid w:val="008045A6"/>
    <w:rsid w:val="00804F2C"/>
    <w:rsid w:val="00806339"/>
    <w:rsid w:val="00806B48"/>
    <w:rsid w:val="00806BB8"/>
    <w:rsid w:val="00806C49"/>
    <w:rsid w:val="00806E7B"/>
    <w:rsid w:val="00806F05"/>
    <w:rsid w:val="00806F1C"/>
    <w:rsid w:val="008072A7"/>
    <w:rsid w:val="008110D3"/>
    <w:rsid w:val="008113C3"/>
    <w:rsid w:val="0081167A"/>
    <w:rsid w:val="008125B3"/>
    <w:rsid w:val="00812653"/>
    <w:rsid w:val="008129C2"/>
    <w:rsid w:val="00812EB0"/>
    <w:rsid w:val="00813504"/>
    <w:rsid w:val="00813625"/>
    <w:rsid w:val="0081415F"/>
    <w:rsid w:val="00814355"/>
    <w:rsid w:val="00814545"/>
    <w:rsid w:val="0081488F"/>
    <w:rsid w:val="008148D7"/>
    <w:rsid w:val="00814A8C"/>
    <w:rsid w:val="008154B3"/>
    <w:rsid w:val="00815AEF"/>
    <w:rsid w:val="00816FAA"/>
    <w:rsid w:val="008170FA"/>
    <w:rsid w:val="00817196"/>
    <w:rsid w:val="00820054"/>
    <w:rsid w:val="008203E9"/>
    <w:rsid w:val="00820B67"/>
    <w:rsid w:val="0082218F"/>
    <w:rsid w:val="008221FE"/>
    <w:rsid w:val="00824574"/>
    <w:rsid w:val="00824EC5"/>
    <w:rsid w:val="00825571"/>
    <w:rsid w:val="0082586A"/>
    <w:rsid w:val="0082627B"/>
    <w:rsid w:val="00826466"/>
    <w:rsid w:val="00832089"/>
    <w:rsid w:val="00832C25"/>
    <w:rsid w:val="00832E14"/>
    <w:rsid w:val="00832EAF"/>
    <w:rsid w:val="0083310A"/>
    <w:rsid w:val="008336D9"/>
    <w:rsid w:val="008337E3"/>
    <w:rsid w:val="0083439A"/>
    <w:rsid w:val="00834ADE"/>
    <w:rsid w:val="00834C56"/>
    <w:rsid w:val="00835085"/>
    <w:rsid w:val="008350DD"/>
    <w:rsid w:val="00836051"/>
    <w:rsid w:val="0083634C"/>
    <w:rsid w:val="0083684B"/>
    <w:rsid w:val="00836A23"/>
    <w:rsid w:val="00836B60"/>
    <w:rsid w:val="00836D76"/>
    <w:rsid w:val="0083704F"/>
    <w:rsid w:val="0083756E"/>
    <w:rsid w:val="00837A44"/>
    <w:rsid w:val="00837D92"/>
    <w:rsid w:val="00840849"/>
    <w:rsid w:val="00840AC3"/>
    <w:rsid w:val="00840FA4"/>
    <w:rsid w:val="00841462"/>
    <w:rsid w:val="00841909"/>
    <w:rsid w:val="00841E67"/>
    <w:rsid w:val="00842087"/>
    <w:rsid w:val="00842A42"/>
    <w:rsid w:val="00842B42"/>
    <w:rsid w:val="008435C9"/>
    <w:rsid w:val="008445EF"/>
    <w:rsid w:val="00844B7F"/>
    <w:rsid w:val="00844C3F"/>
    <w:rsid w:val="00844DC7"/>
    <w:rsid w:val="008458AC"/>
    <w:rsid w:val="00845960"/>
    <w:rsid w:val="00845CDE"/>
    <w:rsid w:val="00845E56"/>
    <w:rsid w:val="00845EB8"/>
    <w:rsid w:val="0084611B"/>
    <w:rsid w:val="008461D8"/>
    <w:rsid w:val="008472FF"/>
    <w:rsid w:val="008476B9"/>
    <w:rsid w:val="008500D2"/>
    <w:rsid w:val="008506E1"/>
    <w:rsid w:val="00850B53"/>
    <w:rsid w:val="00850C65"/>
    <w:rsid w:val="0085149B"/>
    <w:rsid w:val="00851E39"/>
    <w:rsid w:val="00851EC8"/>
    <w:rsid w:val="00852C7E"/>
    <w:rsid w:val="0085494F"/>
    <w:rsid w:val="00854985"/>
    <w:rsid w:val="00854A59"/>
    <w:rsid w:val="008550D3"/>
    <w:rsid w:val="00855748"/>
    <w:rsid w:val="0085634F"/>
    <w:rsid w:val="008565B2"/>
    <w:rsid w:val="0085682F"/>
    <w:rsid w:val="00857278"/>
    <w:rsid w:val="0085776C"/>
    <w:rsid w:val="00857F24"/>
    <w:rsid w:val="0086055E"/>
    <w:rsid w:val="00860C1C"/>
    <w:rsid w:val="00860CDA"/>
    <w:rsid w:val="00861E1D"/>
    <w:rsid w:val="0086200A"/>
    <w:rsid w:val="00862A15"/>
    <w:rsid w:val="00862C97"/>
    <w:rsid w:val="00863576"/>
    <w:rsid w:val="00864829"/>
    <w:rsid w:val="00864DC2"/>
    <w:rsid w:val="00864DEA"/>
    <w:rsid w:val="00865F8F"/>
    <w:rsid w:val="008660AA"/>
    <w:rsid w:val="008667AE"/>
    <w:rsid w:val="00866BCC"/>
    <w:rsid w:val="00866D93"/>
    <w:rsid w:val="00866F5F"/>
    <w:rsid w:val="00866FB4"/>
    <w:rsid w:val="0086741F"/>
    <w:rsid w:val="0086793E"/>
    <w:rsid w:val="00870789"/>
    <w:rsid w:val="00870A05"/>
    <w:rsid w:val="00871429"/>
    <w:rsid w:val="0087298B"/>
    <w:rsid w:val="00872E9C"/>
    <w:rsid w:val="00873E59"/>
    <w:rsid w:val="008744A2"/>
    <w:rsid w:val="00874C33"/>
    <w:rsid w:val="00875142"/>
    <w:rsid w:val="00875688"/>
    <w:rsid w:val="008758D5"/>
    <w:rsid w:val="00875964"/>
    <w:rsid w:val="00875AFD"/>
    <w:rsid w:val="008760EB"/>
    <w:rsid w:val="0087618D"/>
    <w:rsid w:val="008761E8"/>
    <w:rsid w:val="00876821"/>
    <w:rsid w:val="00876B77"/>
    <w:rsid w:val="00877865"/>
    <w:rsid w:val="00877AAB"/>
    <w:rsid w:val="00877D65"/>
    <w:rsid w:val="008802EB"/>
    <w:rsid w:val="00880833"/>
    <w:rsid w:val="00880CD8"/>
    <w:rsid w:val="0088103E"/>
    <w:rsid w:val="00881D4D"/>
    <w:rsid w:val="00882872"/>
    <w:rsid w:val="0088296C"/>
    <w:rsid w:val="00883C50"/>
    <w:rsid w:val="008842AF"/>
    <w:rsid w:val="008848D9"/>
    <w:rsid w:val="00884CB4"/>
    <w:rsid w:val="00885534"/>
    <w:rsid w:val="00885685"/>
    <w:rsid w:val="008859EE"/>
    <w:rsid w:val="00885C04"/>
    <w:rsid w:val="00886846"/>
    <w:rsid w:val="008869F3"/>
    <w:rsid w:val="00886AFC"/>
    <w:rsid w:val="00886BB0"/>
    <w:rsid w:val="0088745F"/>
    <w:rsid w:val="008877B9"/>
    <w:rsid w:val="00887B17"/>
    <w:rsid w:val="00887C60"/>
    <w:rsid w:val="00887D2F"/>
    <w:rsid w:val="00887D87"/>
    <w:rsid w:val="00887FD4"/>
    <w:rsid w:val="00890111"/>
    <w:rsid w:val="00890679"/>
    <w:rsid w:val="00891016"/>
    <w:rsid w:val="008914DB"/>
    <w:rsid w:val="0089171E"/>
    <w:rsid w:val="00892374"/>
    <w:rsid w:val="00892A62"/>
    <w:rsid w:val="00893711"/>
    <w:rsid w:val="0089394E"/>
    <w:rsid w:val="008939CB"/>
    <w:rsid w:val="00894FE9"/>
    <w:rsid w:val="00895249"/>
    <w:rsid w:val="008956B9"/>
    <w:rsid w:val="00895F39"/>
    <w:rsid w:val="008962B3"/>
    <w:rsid w:val="00896741"/>
    <w:rsid w:val="0089677A"/>
    <w:rsid w:val="00897784"/>
    <w:rsid w:val="008977E6"/>
    <w:rsid w:val="008A0793"/>
    <w:rsid w:val="008A141D"/>
    <w:rsid w:val="008A1478"/>
    <w:rsid w:val="008A14E8"/>
    <w:rsid w:val="008A1BD5"/>
    <w:rsid w:val="008A216D"/>
    <w:rsid w:val="008A2A27"/>
    <w:rsid w:val="008A44C3"/>
    <w:rsid w:val="008A49FE"/>
    <w:rsid w:val="008A529C"/>
    <w:rsid w:val="008A5373"/>
    <w:rsid w:val="008A540F"/>
    <w:rsid w:val="008A59B7"/>
    <w:rsid w:val="008A5AD9"/>
    <w:rsid w:val="008A5CF9"/>
    <w:rsid w:val="008A65FA"/>
    <w:rsid w:val="008A6B63"/>
    <w:rsid w:val="008A7072"/>
    <w:rsid w:val="008A723A"/>
    <w:rsid w:val="008B1D2D"/>
    <w:rsid w:val="008B2032"/>
    <w:rsid w:val="008B228F"/>
    <w:rsid w:val="008B349F"/>
    <w:rsid w:val="008B368D"/>
    <w:rsid w:val="008B3D4A"/>
    <w:rsid w:val="008B3F9F"/>
    <w:rsid w:val="008B476A"/>
    <w:rsid w:val="008B481B"/>
    <w:rsid w:val="008B5BD2"/>
    <w:rsid w:val="008B66A3"/>
    <w:rsid w:val="008B68DC"/>
    <w:rsid w:val="008B741B"/>
    <w:rsid w:val="008B7CE8"/>
    <w:rsid w:val="008C03D6"/>
    <w:rsid w:val="008C0853"/>
    <w:rsid w:val="008C1741"/>
    <w:rsid w:val="008C1BF9"/>
    <w:rsid w:val="008C3514"/>
    <w:rsid w:val="008C36D2"/>
    <w:rsid w:val="008C3A06"/>
    <w:rsid w:val="008C3BDC"/>
    <w:rsid w:val="008C5813"/>
    <w:rsid w:val="008C6C17"/>
    <w:rsid w:val="008C6C2D"/>
    <w:rsid w:val="008C6E23"/>
    <w:rsid w:val="008C75B2"/>
    <w:rsid w:val="008C79A7"/>
    <w:rsid w:val="008C79B1"/>
    <w:rsid w:val="008C7A00"/>
    <w:rsid w:val="008D0105"/>
    <w:rsid w:val="008D1A51"/>
    <w:rsid w:val="008D1B14"/>
    <w:rsid w:val="008D3169"/>
    <w:rsid w:val="008D3211"/>
    <w:rsid w:val="008D3643"/>
    <w:rsid w:val="008D372C"/>
    <w:rsid w:val="008D38BA"/>
    <w:rsid w:val="008D3B01"/>
    <w:rsid w:val="008D4F4B"/>
    <w:rsid w:val="008D5947"/>
    <w:rsid w:val="008D6798"/>
    <w:rsid w:val="008D6D50"/>
    <w:rsid w:val="008D7356"/>
    <w:rsid w:val="008D7456"/>
    <w:rsid w:val="008E0BCA"/>
    <w:rsid w:val="008E0DC1"/>
    <w:rsid w:val="008E1767"/>
    <w:rsid w:val="008E2A04"/>
    <w:rsid w:val="008E2C6C"/>
    <w:rsid w:val="008E2F28"/>
    <w:rsid w:val="008E2FBC"/>
    <w:rsid w:val="008E31BA"/>
    <w:rsid w:val="008E346C"/>
    <w:rsid w:val="008E3C0F"/>
    <w:rsid w:val="008E433E"/>
    <w:rsid w:val="008E49F7"/>
    <w:rsid w:val="008E4CAF"/>
    <w:rsid w:val="008E5096"/>
    <w:rsid w:val="008E518B"/>
    <w:rsid w:val="008E556D"/>
    <w:rsid w:val="008E597B"/>
    <w:rsid w:val="008E5EC9"/>
    <w:rsid w:val="008E6390"/>
    <w:rsid w:val="008E6601"/>
    <w:rsid w:val="008E6B7F"/>
    <w:rsid w:val="008E7130"/>
    <w:rsid w:val="008F0147"/>
    <w:rsid w:val="008F0ABE"/>
    <w:rsid w:val="008F18ED"/>
    <w:rsid w:val="008F1A39"/>
    <w:rsid w:val="008F3204"/>
    <w:rsid w:val="008F40B8"/>
    <w:rsid w:val="008F48DE"/>
    <w:rsid w:val="008F4F0B"/>
    <w:rsid w:val="008F5059"/>
    <w:rsid w:val="008F51CE"/>
    <w:rsid w:val="008F5308"/>
    <w:rsid w:val="008F5D21"/>
    <w:rsid w:val="008F62C3"/>
    <w:rsid w:val="008F758C"/>
    <w:rsid w:val="008F78B2"/>
    <w:rsid w:val="00900242"/>
    <w:rsid w:val="0090102F"/>
    <w:rsid w:val="00901770"/>
    <w:rsid w:val="00901843"/>
    <w:rsid w:val="009019D3"/>
    <w:rsid w:val="0090233B"/>
    <w:rsid w:val="00902474"/>
    <w:rsid w:val="009025D7"/>
    <w:rsid w:val="00902C81"/>
    <w:rsid w:val="00902FEE"/>
    <w:rsid w:val="00903D65"/>
    <w:rsid w:val="00904369"/>
    <w:rsid w:val="009043C4"/>
    <w:rsid w:val="00904F5B"/>
    <w:rsid w:val="009056C6"/>
    <w:rsid w:val="00906903"/>
    <w:rsid w:val="009070D0"/>
    <w:rsid w:val="00907528"/>
    <w:rsid w:val="00907611"/>
    <w:rsid w:val="00907A91"/>
    <w:rsid w:val="00907AA2"/>
    <w:rsid w:val="00907B67"/>
    <w:rsid w:val="00911A9E"/>
    <w:rsid w:val="009122FF"/>
    <w:rsid w:val="009125B5"/>
    <w:rsid w:val="0091297F"/>
    <w:rsid w:val="00912E12"/>
    <w:rsid w:val="009130F2"/>
    <w:rsid w:val="009131BD"/>
    <w:rsid w:val="0091416A"/>
    <w:rsid w:val="009141E3"/>
    <w:rsid w:val="0091548A"/>
    <w:rsid w:val="00915B57"/>
    <w:rsid w:val="009169B7"/>
    <w:rsid w:val="00916D9E"/>
    <w:rsid w:val="00916EAB"/>
    <w:rsid w:val="00917CC6"/>
    <w:rsid w:val="0092000E"/>
    <w:rsid w:val="00920238"/>
    <w:rsid w:val="0092254A"/>
    <w:rsid w:val="009226EA"/>
    <w:rsid w:val="00922740"/>
    <w:rsid w:val="009228EB"/>
    <w:rsid w:val="009229FF"/>
    <w:rsid w:val="00922BA3"/>
    <w:rsid w:val="00922F59"/>
    <w:rsid w:val="009238D5"/>
    <w:rsid w:val="00923C44"/>
    <w:rsid w:val="00923D3A"/>
    <w:rsid w:val="009246B9"/>
    <w:rsid w:val="00924FBD"/>
    <w:rsid w:val="00925490"/>
    <w:rsid w:val="0092684B"/>
    <w:rsid w:val="00926D98"/>
    <w:rsid w:val="00926FA4"/>
    <w:rsid w:val="00927291"/>
    <w:rsid w:val="00927CA3"/>
    <w:rsid w:val="00930370"/>
    <w:rsid w:val="00930DB0"/>
    <w:rsid w:val="00930DDD"/>
    <w:rsid w:val="00930E34"/>
    <w:rsid w:val="00930FE5"/>
    <w:rsid w:val="009316C7"/>
    <w:rsid w:val="0093176A"/>
    <w:rsid w:val="00931B42"/>
    <w:rsid w:val="009328AA"/>
    <w:rsid w:val="0093293F"/>
    <w:rsid w:val="0093330E"/>
    <w:rsid w:val="00933720"/>
    <w:rsid w:val="0093492E"/>
    <w:rsid w:val="00934943"/>
    <w:rsid w:val="00934BC0"/>
    <w:rsid w:val="00935E0D"/>
    <w:rsid w:val="009367A1"/>
    <w:rsid w:val="009369FA"/>
    <w:rsid w:val="00937443"/>
    <w:rsid w:val="00940272"/>
    <w:rsid w:val="009414F8"/>
    <w:rsid w:val="009418BD"/>
    <w:rsid w:val="00941B51"/>
    <w:rsid w:val="00941B7F"/>
    <w:rsid w:val="009425FC"/>
    <w:rsid w:val="0094275F"/>
    <w:rsid w:val="00942AF7"/>
    <w:rsid w:val="009431B5"/>
    <w:rsid w:val="00944315"/>
    <w:rsid w:val="009451C5"/>
    <w:rsid w:val="009452BD"/>
    <w:rsid w:val="00945AD3"/>
    <w:rsid w:val="00945C2E"/>
    <w:rsid w:val="00945ED4"/>
    <w:rsid w:val="00945EFC"/>
    <w:rsid w:val="009467B2"/>
    <w:rsid w:val="00946C0B"/>
    <w:rsid w:val="009470FD"/>
    <w:rsid w:val="00947152"/>
    <w:rsid w:val="00950132"/>
    <w:rsid w:val="00950A52"/>
    <w:rsid w:val="00951769"/>
    <w:rsid w:val="00953736"/>
    <w:rsid w:val="00953D4E"/>
    <w:rsid w:val="0095420A"/>
    <w:rsid w:val="00955976"/>
    <w:rsid w:val="0095635E"/>
    <w:rsid w:val="00956767"/>
    <w:rsid w:val="00956842"/>
    <w:rsid w:val="0095707E"/>
    <w:rsid w:val="009579C5"/>
    <w:rsid w:val="009579E7"/>
    <w:rsid w:val="00957A10"/>
    <w:rsid w:val="00957A44"/>
    <w:rsid w:val="00957A7F"/>
    <w:rsid w:val="00960171"/>
    <w:rsid w:val="00960191"/>
    <w:rsid w:val="009601BB"/>
    <w:rsid w:val="00960851"/>
    <w:rsid w:val="00960A96"/>
    <w:rsid w:val="00960B88"/>
    <w:rsid w:val="009617C1"/>
    <w:rsid w:val="00961BA8"/>
    <w:rsid w:val="00961D36"/>
    <w:rsid w:val="009622B3"/>
    <w:rsid w:val="00962393"/>
    <w:rsid w:val="00962678"/>
    <w:rsid w:val="00962717"/>
    <w:rsid w:val="0096338B"/>
    <w:rsid w:val="009636ED"/>
    <w:rsid w:val="00964832"/>
    <w:rsid w:val="00964A69"/>
    <w:rsid w:val="00964C1D"/>
    <w:rsid w:val="00964C59"/>
    <w:rsid w:val="009658A2"/>
    <w:rsid w:val="00966702"/>
    <w:rsid w:val="00966790"/>
    <w:rsid w:val="00966D4D"/>
    <w:rsid w:val="00970046"/>
    <w:rsid w:val="0097089E"/>
    <w:rsid w:val="00971863"/>
    <w:rsid w:val="00971873"/>
    <w:rsid w:val="00971AE0"/>
    <w:rsid w:val="00971BB5"/>
    <w:rsid w:val="00971D2D"/>
    <w:rsid w:val="009722F0"/>
    <w:rsid w:val="00972967"/>
    <w:rsid w:val="00972B0F"/>
    <w:rsid w:val="00972D5F"/>
    <w:rsid w:val="00973329"/>
    <w:rsid w:val="00973F6C"/>
    <w:rsid w:val="00974C46"/>
    <w:rsid w:val="009758A5"/>
    <w:rsid w:val="00975A41"/>
    <w:rsid w:val="00975C16"/>
    <w:rsid w:val="009761B5"/>
    <w:rsid w:val="0097687E"/>
    <w:rsid w:val="00977346"/>
    <w:rsid w:val="00977857"/>
    <w:rsid w:val="00977944"/>
    <w:rsid w:val="009779B1"/>
    <w:rsid w:val="00980650"/>
    <w:rsid w:val="00980B7E"/>
    <w:rsid w:val="00980DC0"/>
    <w:rsid w:val="00981668"/>
    <w:rsid w:val="00981D0D"/>
    <w:rsid w:val="009823CB"/>
    <w:rsid w:val="0098248B"/>
    <w:rsid w:val="00982632"/>
    <w:rsid w:val="009826C0"/>
    <w:rsid w:val="00983098"/>
    <w:rsid w:val="00983757"/>
    <w:rsid w:val="00983999"/>
    <w:rsid w:val="00983A3B"/>
    <w:rsid w:val="00983AEE"/>
    <w:rsid w:val="00984C20"/>
    <w:rsid w:val="00984F60"/>
    <w:rsid w:val="00985C1B"/>
    <w:rsid w:val="00986BC0"/>
    <w:rsid w:val="00986E09"/>
    <w:rsid w:val="00986FAC"/>
    <w:rsid w:val="00987941"/>
    <w:rsid w:val="00987B32"/>
    <w:rsid w:val="00987C07"/>
    <w:rsid w:val="009909D9"/>
    <w:rsid w:val="009912E1"/>
    <w:rsid w:val="009914AE"/>
    <w:rsid w:val="009914B7"/>
    <w:rsid w:val="00991781"/>
    <w:rsid w:val="00991AE1"/>
    <w:rsid w:val="00993381"/>
    <w:rsid w:val="009939A6"/>
    <w:rsid w:val="00993ADE"/>
    <w:rsid w:val="00994307"/>
    <w:rsid w:val="00995A4E"/>
    <w:rsid w:val="00995B93"/>
    <w:rsid w:val="00995EE2"/>
    <w:rsid w:val="00996669"/>
    <w:rsid w:val="00996A64"/>
    <w:rsid w:val="00997385"/>
    <w:rsid w:val="009974C0"/>
    <w:rsid w:val="00997839"/>
    <w:rsid w:val="00997CE8"/>
    <w:rsid w:val="00997DAA"/>
    <w:rsid w:val="009A00A5"/>
    <w:rsid w:val="009A03EF"/>
    <w:rsid w:val="009A056C"/>
    <w:rsid w:val="009A17A5"/>
    <w:rsid w:val="009A1F84"/>
    <w:rsid w:val="009A23EB"/>
    <w:rsid w:val="009A26CF"/>
    <w:rsid w:val="009A29CF"/>
    <w:rsid w:val="009A2B0C"/>
    <w:rsid w:val="009A36B4"/>
    <w:rsid w:val="009A3B00"/>
    <w:rsid w:val="009A3D8A"/>
    <w:rsid w:val="009A45C0"/>
    <w:rsid w:val="009A4B2F"/>
    <w:rsid w:val="009A6984"/>
    <w:rsid w:val="009A6A85"/>
    <w:rsid w:val="009A6D63"/>
    <w:rsid w:val="009A7AF4"/>
    <w:rsid w:val="009A7CB6"/>
    <w:rsid w:val="009B00FF"/>
    <w:rsid w:val="009B0AD3"/>
    <w:rsid w:val="009B11AC"/>
    <w:rsid w:val="009B1CA8"/>
    <w:rsid w:val="009B2435"/>
    <w:rsid w:val="009B2C3F"/>
    <w:rsid w:val="009B32F0"/>
    <w:rsid w:val="009B4196"/>
    <w:rsid w:val="009B46E1"/>
    <w:rsid w:val="009B4FEC"/>
    <w:rsid w:val="009B50E6"/>
    <w:rsid w:val="009B5310"/>
    <w:rsid w:val="009B6EE2"/>
    <w:rsid w:val="009B7013"/>
    <w:rsid w:val="009B71F8"/>
    <w:rsid w:val="009B76CB"/>
    <w:rsid w:val="009B7AAD"/>
    <w:rsid w:val="009C0BC2"/>
    <w:rsid w:val="009C2BF1"/>
    <w:rsid w:val="009C34E2"/>
    <w:rsid w:val="009C3A1D"/>
    <w:rsid w:val="009C42BF"/>
    <w:rsid w:val="009C4A45"/>
    <w:rsid w:val="009C4E58"/>
    <w:rsid w:val="009C52C8"/>
    <w:rsid w:val="009C5437"/>
    <w:rsid w:val="009C5732"/>
    <w:rsid w:val="009D012F"/>
    <w:rsid w:val="009D01F9"/>
    <w:rsid w:val="009D02EB"/>
    <w:rsid w:val="009D04D5"/>
    <w:rsid w:val="009D0770"/>
    <w:rsid w:val="009D0B73"/>
    <w:rsid w:val="009D13AB"/>
    <w:rsid w:val="009D2480"/>
    <w:rsid w:val="009D2798"/>
    <w:rsid w:val="009D349B"/>
    <w:rsid w:val="009D4A0D"/>
    <w:rsid w:val="009D6309"/>
    <w:rsid w:val="009D653E"/>
    <w:rsid w:val="009D69AB"/>
    <w:rsid w:val="009D6CC9"/>
    <w:rsid w:val="009D79BD"/>
    <w:rsid w:val="009D7F0E"/>
    <w:rsid w:val="009D7F19"/>
    <w:rsid w:val="009E015D"/>
    <w:rsid w:val="009E028C"/>
    <w:rsid w:val="009E03F6"/>
    <w:rsid w:val="009E0586"/>
    <w:rsid w:val="009E106A"/>
    <w:rsid w:val="009E1A0A"/>
    <w:rsid w:val="009E2850"/>
    <w:rsid w:val="009E2E8A"/>
    <w:rsid w:val="009E343D"/>
    <w:rsid w:val="009E3705"/>
    <w:rsid w:val="009E43E2"/>
    <w:rsid w:val="009E4597"/>
    <w:rsid w:val="009E4AAD"/>
    <w:rsid w:val="009E5BE3"/>
    <w:rsid w:val="009E5EC4"/>
    <w:rsid w:val="009E65A6"/>
    <w:rsid w:val="009E67F9"/>
    <w:rsid w:val="009E6965"/>
    <w:rsid w:val="009E6CA4"/>
    <w:rsid w:val="009E7353"/>
    <w:rsid w:val="009E7638"/>
    <w:rsid w:val="009E7F38"/>
    <w:rsid w:val="009F010E"/>
    <w:rsid w:val="009F0472"/>
    <w:rsid w:val="009F048B"/>
    <w:rsid w:val="009F17E4"/>
    <w:rsid w:val="009F2572"/>
    <w:rsid w:val="009F38CA"/>
    <w:rsid w:val="009F39DE"/>
    <w:rsid w:val="009F3A87"/>
    <w:rsid w:val="009F5346"/>
    <w:rsid w:val="009F62D4"/>
    <w:rsid w:val="009F6CB1"/>
    <w:rsid w:val="009F6E0A"/>
    <w:rsid w:val="009F6FE4"/>
    <w:rsid w:val="009F7B66"/>
    <w:rsid w:val="00A00817"/>
    <w:rsid w:val="00A01017"/>
    <w:rsid w:val="00A01A3E"/>
    <w:rsid w:val="00A0214E"/>
    <w:rsid w:val="00A028E6"/>
    <w:rsid w:val="00A02CC8"/>
    <w:rsid w:val="00A0339F"/>
    <w:rsid w:val="00A053B5"/>
    <w:rsid w:val="00A06B70"/>
    <w:rsid w:val="00A06BAA"/>
    <w:rsid w:val="00A06C4A"/>
    <w:rsid w:val="00A06F31"/>
    <w:rsid w:val="00A07482"/>
    <w:rsid w:val="00A07706"/>
    <w:rsid w:val="00A1044F"/>
    <w:rsid w:val="00A10677"/>
    <w:rsid w:val="00A11757"/>
    <w:rsid w:val="00A11ED9"/>
    <w:rsid w:val="00A12320"/>
    <w:rsid w:val="00A12487"/>
    <w:rsid w:val="00A124E5"/>
    <w:rsid w:val="00A1260A"/>
    <w:rsid w:val="00A12FBA"/>
    <w:rsid w:val="00A13177"/>
    <w:rsid w:val="00A13BC4"/>
    <w:rsid w:val="00A13EAB"/>
    <w:rsid w:val="00A14CFB"/>
    <w:rsid w:val="00A1551D"/>
    <w:rsid w:val="00A157B6"/>
    <w:rsid w:val="00A15B9A"/>
    <w:rsid w:val="00A16143"/>
    <w:rsid w:val="00A163A0"/>
    <w:rsid w:val="00A16B4E"/>
    <w:rsid w:val="00A16DB4"/>
    <w:rsid w:val="00A171A1"/>
    <w:rsid w:val="00A178D9"/>
    <w:rsid w:val="00A17AC2"/>
    <w:rsid w:val="00A2080B"/>
    <w:rsid w:val="00A22616"/>
    <w:rsid w:val="00A23729"/>
    <w:rsid w:val="00A2377B"/>
    <w:rsid w:val="00A24943"/>
    <w:rsid w:val="00A24ABE"/>
    <w:rsid w:val="00A24BC9"/>
    <w:rsid w:val="00A269F5"/>
    <w:rsid w:val="00A27733"/>
    <w:rsid w:val="00A27C00"/>
    <w:rsid w:val="00A27FE3"/>
    <w:rsid w:val="00A307C3"/>
    <w:rsid w:val="00A3089C"/>
    <w:rsid w:val="00A31931"/>
    <w:rsid w:val="00A34B1F"/>
    <w:rsid w:val="00A3513D"/>
    <w:rsid w:val="00A35313"/>
    <w:rsid w:val="00A3547E"/>
    <w:rsid w:val="00A35DD9"/>
    <w:rsid w:val="00A35F49"/>
    <w:rsid w:val="00A36561"/>
    <w:rsid w:val="00A37BE9"/>
    <w:rsid w:val="00A37F54"/>
    <w:rsid w:val="00A40E54"/>
    <w:rsid w:val="00A41193"/>
    <w:rsid w:val="00A41217"/>
    <w:rsid w:val="00A415FD"/>
    <w:rsid w:val="00A4182F"/>
    <w:rsid w:val="00A41DF6"/>
    <w:rsid w:val="00A41E83"/>
    <w:rsid w:val="00A41F47"/>
    <w:rsid w:val="00A4241A"/>
    <w:rsid w:val="00A42AC3"/>
    <w:rsid w:val="00A43149"/>
    <w:rsid w:val="00A43213"/>
    <w:rsid w:val="00A43335"/>
    <w:rsid w:val="00A43C14"/>
    <w:rsid w:val="00A43E18"/>
    <w:rsid w:val="00A451BD"/>
    <w:rsid w:val="00A45299"/>
    <w:rsid w:val="00A45339"/>
    <w:rsid w:val="00A456B3"/>
    <w:rsid w:val="00A469A8"/>
    <w:rsid w:val="00A46D45"/>
    <w:rsid w:val="00A4730F"/>
    <w:rsid w:val="00A473EC"/>
    <w:rsid w:val="00A47416"/>
    <w:rsid w:val="00A50A0C"/>
    <w:rsid w:val="00A50A6E"/>
    <w:rsid w:val="00A50B21"/>
    <w:rsid w:val="00A50FBF"/>
    <w:rsid w:val="00A511B0"/>
    <w:rsid w:val="00A523D4"/>
    <w:rsid w:val="00A53042"/>
    <w:rsid w:val="00A530A5"/>
    <w:rsid w:val="00A5332B"/>
    <w:rsid w:val="00A535B0"/>
    <w:rsid w:val="00A53F56"/>
    <w:rsid w:val="00A5440B"/>
    <w:rsid w:val="00A544A1"/>
    <w:rsid w:val="00A54887"/>
    <w:rsid w:val="00A55251"/>
    <w:rsid w:val="00A5546D"/>
    <w:rsid w:val="00A56993"/>
    <w:rsid w:val="00A575AD"/>
    <w:rsid w:val="00A6049D"/>
    <w:rsid w:val="00A6080B"/>
    <w:rsid w:val="00A6088A"/>
    <w:rsid w:val="00A61189"/>
    <w:rsid w:val="00A619DF"/>
    <w:rsid w:val="00A61D1C"/>
    <w:rsid w:val="00A61DDA"/>
    <w:rsid w:val="00A64606"/>
    <w:rsid w:val="00A64709"/>
    <w:rsid w:val="00A64980"/>
    <w:rsid w:val="00A64C41"/>
    <w:rsid w:val="00A64E37"/>
    <w:rsid w:val="00A64E5B"/>
    <w:rsid w:val="00A651EB"/>
    <w:rsid w:val="00A669BD"/>
    <w:rsid w:val="00A66E13"/>
    <w:rsid w:val="00A67002"/>
    <w:rsid w:val="00A7038B"/>
    <w:rsid w:val="00A71867"/>
    <w:rsid w:val="00A71FC4"/>
    <w:rsid w:val="00A7222C"/>
    <w:rsid w:val="00A72A41"/>
    <w:rsid w:val="00A7335E"/>
    <w:rsid w:val="00A739D5"/>
    <w:rsid w:val="00A73A74"/>
    <w:rsid w:val="00A74B6F"/>
    <w:rsid w:val="00A74B77"/>
    <w:rsid w:val="00A74D98"/>
    <w:rsid w:val="00A75FD1"/>
    <w:rsid w:val="00A760E6"/>
    <w:rsid w:val="00A771B4"/>
    <w:rsid w:val="00A77249"/>
    <w:rsid w:val="00A77970"/>
    <w:rsid w:val="00A77A9A"/>
    <w:rsid w:val="00A77C92"/>
    <w:rsid w:val="00A77E4C"/>
    <w:rsid w:val="00A80CEA"/>
    <w:rsid w:val="00A820E2"/>
    <w:rsid w:val="00A824E3"/>
    <w:rsid w:val="00A8284D"/>
    <w:rsid w:val="00A82B35"/>
    <w:rsid w:val="00A82FE2"/>
    <w:rsid w:val="00A835A9"/>
    <w:rsid w:val="00A8371B"/>
    <w:rsid w:val="00A83D13"/>
    <w:rsid w:val="00A8578E"/>
    <w:rsid w:val="00A85BF1"/>
    <w:rsid w:val="00A85E47"/>
    <w:rsid w:val="00A85E83"/>
    <w:rsid w:val="00A86371"/>
    <w:rsid w:val="00A86ADB"/>
    <w:rsid w:val="00A87BD4"/>
    <w:rsid w:val="00A907E5"/>
    <w:rsid w:val="00A91607"/>
    <w:rsid w:val="00A917EE"/>
    <w:rsid w:val="00A91B2C"/>
    <w:rsid w:val="00A93B82"/>
    <w:rsid w:val="00A94113"/>
    <w:rsid w:val="00A941C0"/>
    <w:rsid w:val="00A941D8"/>
    <w:rsid w:val="00A94384"/>
    <w:rsid w:val="00A9483D"/>
    <w:rsid w:val="00A94E74"/>
    <w:rsid w:val="00A95873"/>
    <w:rsid w:val="00A95897"/>
    <w:rsid w:val="00A95B83"/>
    <w:rsid w:val="00A95D2B"/>
    <w:rsid w:val="00A9600D"/>
    <w:rsid w:val="00A9617A"/>
    <w:rsid w:val="00A961D6"/>
    <w:rsid w:val="00A968F5"/>
    <w:rsid w:val="00A97193"/>
    <w:rsid w:val="00A974FA"/>
    <w:rsid w:val="00A97FF4"/>
    <w:rsid w:val="00AA0584"/>
    <w:rsid w:val="00AA18F4"/>
    <w:rsid w:val="00AA1DFA"/>
    <w:rsid w:val="00AA1FCA"/>
    <w:rsid w:val="00AA2D66"/>
    <w:rsid w:val="00AA3087"/>
    <w:rsid w:val="00AA3104"/>
    <w:rsid w:val="00AA3189"/>
    <w:rsid w:val="00AA40E3"/>
    <w:rsid w:val="00AA479C"/>
    <w:rsid w:val="00AA553B"/>
    <w:rsid w:val="00AA56BF"/>
    <w:rsid w:val="00AA645A"/>
    <w:rsid w:val="00AA699D"/>
    <w:rsid w:val="00AA74E6"/>
    <w:rsid w:val="00AA7562"/>
    <w:rsid w:val="00AA78EF"/>
    <w:rsid w:val="00AA7959"/>
    <w:rsid w:val="00AA7C95"/>
    <w:rsid w:val="00AB031A"/>
    <w:rsid w:val="00AB0DB0"/>
    <w:rsid w:val="00AB29BD"/>
    <w:rsid w:val="00AB3273"/>
    <w:rsid w:val="00AB3526"/>
    <w:rsid w:val="00AB40AD"/>
    <w:rsid w:val="00AB556C"/>
    <w:rsid w:val="00AB57B5"/>
    <w:rsid w:val="00AC0F19"/>
    <w:rsid w:val="00AC171B"/>
    <w:rsid w:val="00AC18E2"/>
    <w:rsid w:val="00AC21D4"/>
    <w:rsid w:val="00AC2531"/>
    <w:rsid w:val="00AC263E"/>
    <w:rsid w:val="00AC30EF"/>
    <w:rsid w:val="00AC363C"/>
    <w:rsid w:val="00AC3ABB"/>
    <w:rsid w:val="00AC3BAD"/>
    <w:rsid w:val="00AC3F15"/>
    <w:rsid w:val="00AC4161"/>
    <w:rsid w:val="00AC46D6"/>
    <w:rsid w:val="00AC5412"/>
    <w:rsid w:val="00AC60FF"/>
    <w:rsid w:val="00AC6A07"/>
    <w:rsid w:val="00AC6B41"/>
    <w:rsid w:val="00AC70A2"/>
    <w:rsid w:val="00AC7377"/>
    <w:rsid w:val="00AC7FA8"/>
    <w:rsid w:val="00AD03C3"/>
    <w:rsid w:val="00AD070C"/>
    <w:rsid w:val="00AD08D2"/>
    <w:rsid w:val="00AD0E50"/>
    <w:rsid w:val="00AD0FD4"/>
    <w:rsid w:val="00AD2329"/>
    <w:rsid w:val="00AD2D73"/>
    <w:rsid w:val="00AD3086"/>
    <w:rsid w:val="00AD3308"/>
    <w:rsid w:val="00AD35B7"/>
    <w:rsid w:val="00AD3841"/>
    <w:rsid w:val="00AD3A30"/>
    <w:rsid w:val="00AD3B6C"/>
    <w:rsid w:val="00AD425E"/>
    <w:rsid w:val="00AD4347"/>
    <w:rsid w:val="00AD5026"/>
    <w:rsid w:val="00AD5688"/>
    <w:rsid w:val="00AD5DAB"/>
    <w:rsid w:val="00AD5F1C"/>
    <w:rsid w:val="00AD7523"/>
    <w:rsid w:val="00AD75BD"/>
    <w:rsid w:val="00AE01C0"/>
    <w:rsid w:val="00AE08C0"/>
    <w:rsid w:val="00AE0972"/>
    <w:rsid w:val="00AE16E6"/>
    <w:rsid w:val="00AE1AC2"/>
    <w:rsid w:val="00AE1F1C"/>
    <w:rsid w:val="00AE2269"/>
    <w:rsid w:val="00AE294C"/>
    <w:rsid w:val="00AE31CD"/>
    <w:rsid w:val="00AE36D3"/>
    <w:rsid w:val="00AE3E67"/>
    <w:rsid w:val="00AE46AB"/>
    <w:rsid w:val="00AE600D"/>
    <w:rsid w:val="00AE6661"/>
    <w:rsid w:val="00AE6AD4"/>
    <w:rsid w:val="00AE7801"/>
    <w:rsid w:val="00AE7A98"/>
    <w:rsid w:val="00AF0815"/>
    <w:rsid w:val="00AF0BE2"/>
    <w:rsid w:val="00AF0D55"/>
    <w:rsid w:val="00AF1220"/>
    <w:rsid w:val="00AF138A"/>
    <w:rsid w:val="00AF23DD"/>
    <w:rsid w:val="00AF322D"/>
    <w:rsid w:val="00AF38F5"/>
    <w:rsid w:val="00AF4371"/>
    <w:rsid w:val="00AF4898"/>
    <w:rsid w:val="00AF5321"/>
    <w:rsid w:val="00AF575D"/>
    <w:rsid w:val="00AF58DE"/>
    <w:rsid w:val="00AF6606"/>
    <w:rsid w:val="00AF6725"/>
    <w:rsid w:val="00AF6834"/>
    <w:rsid w:val="00AF7345"/>
    <w:rsid w:val="00AF7F82"/>
    <w:rsid w:val="00B001D4"/>
    <w:rsid w:val="00B0038B"/>
    <w:rsid w:val="00B00395"/>
    <w:rsid w:val="00B00642"/>
    <w:rsid w:val="00B0072B"/>
    <w:rsid w:val="00B00C93"/>
    <w:rsid w:val="00B01099"/>
    <w:rsid w:val="00B015F1"/>
    <w:rsid w:val="00B01980"/>
    <w:rsid w:val="00B030AD"/>
    <w:rsid w:val="00B03A5E"/>
    <w:rsid w:val="00B03D68"/>
    <w:rsid w:val="00B040AB"/>
    <w:rsid w:val="00B042BA"/>
    <w:rsid w:val="00B0452C"/>
    <w:rsid w:val="00B04B2D"/>
    <w:rsid w:val="00B04D18"/>
    <w:rsid w:val="00B04F42"/>
    <w:rsid w:val="00B05E7E"/>
    <w:rsid w:val="00B06F04"/>
    <w:rsid w:val="00B073F4"/>
    <w:rsid w:val="00B076D2"/>
    <w:rsid w:val="00B07E32"/>
    <w:rsid w:val="00B104D7"/>
    <w:rsid w:val="00B105CA"/>
    <w:rsid w:val="00B11399"/>
    <w:rsid w:val="00B11C29"/>
    <w:rsid w:val="00B120C7"/>
    <w:rsid w:val="00B12394"/>
    <w:rsid w:val="00B12472"/>
    <w:rsid w:val="00B131BE"/>
    <w:rsid w:val="00B134B3"/>
    <w:rsid w:val="00B139BF"/>
    <w:rsid w:val="00B13EDE"/>
    <w:rsid w:val="00B146F5"/>
    <w:rsid w:val="00B14DF5"/>
    <w:rsid w:val="00B14E29"/>
    <w:rsid w:val="00B150B5"/>
    <w:rsid w:val="00B15797"/>
    <w:rsid w:val="00B15998"/>
    <w:rsid w:val="00B15D3B"/>
    <w:rsid w:val="00B16ACB"/>
    <w:rsid w:val="00B1706E"/>
    <w:rsid w:val="00B1726B"/>
    <w:rsid w:val="00B17433"/>
    <w:rsid w:val="00B175A1"/>
    <w:rsid w:val="00B17E24"/>
    <w:rsid w:val="00B205D3"/>
    <w:rsid w:val="00B2098F"/>
    <w:rsid w:val="00B20A6D"/>
    <w:rsid w:val="00B210FD"/>
    <w:rsid w:val="00B2144E"/>
    <w:rsid w:val="00B2145E"/>
    <w:rsid w:val="00B21493"/>
    <w:rsid w:val="00B2173F"/>
    <w:rsid w:val="00B21AFC"/>
    <w:rsid w:val="00B21BC4"/>
    <w:rsid w:val="00B21C2B"/>
    <w:rsid w:val="00B21D8C"/>
    <w:rsid w:val="00B22F6A"/>
    <w:rsid w:val="00B23483"/>
    <w:rsid w:val="00B2379F"/>
    <w:rsid w:val="00B23D16"/>
    <w:rsid w:val="00B2512F"/>
    <w:rsid w:val="00B2539A"/>
    <w:rsid w:val="00B2541A"/>
    <w:rsid w:val="00B257D3"/>
    <w:rsid w:val="00B25898"/>
    <w:rsid w:val="00B25A6F"/>
    <w:rsid w:val="00B26322"/>
    <w:rsid w:val="00B26723"/>
    <w:rsid w:val="00B2704C"/>
    <w:rsid w:val="00B27740"/>
    <w:rsid w:val="00B27776"/>
    <w:rsid w:val="00B278DF"/>
    <w:rsid w:val="00B27AF5"/>
    <w:rsid w:val="00B3073D"/>
    <w:rsid w:val="00B3099E"/>
    <w:rsid w:val="00B30CBE"/>
    <w:rsid w:val="00B311FA"/>
    <w:rsid w:val="00B314B5"/>
    <w:rsid w:val="00B317F7"/>
    <w:rsid w:val="00B31908"/>
    <w:rsid w:val="00B32196"/>
    <w:rsid w:val="00B32493"/>
    <w:rsid w:val="00B32B2B"/>
    <w:rsid w:val="00B32BA5"/>
    <w:rsid w:val="00B32F0F"/>
    <w:rsid w:val="00B333D4"/>
    <w:rsid w:val="00B33513"/>
    <w:rsid w:val="00B33722"/>
    <w:rsid w:val="00B33BAA"/>
    <w:rsid w:val="00B344F9"/>
    <w:rsid w:val="00B3464B"/>
    <w:rsid w:val="00B34ACB"/>
    <w:rsid w:val="00B34CDE"/>
    <w:rsid w:val="00B34FD8"/>
    <w:rsid w:val="00B3576B"/>
    <w:rsid w:val="00B35DF4"/>
    <w:rsid w:val="00B36615"/>
    <w:rsid w:val="00B369E8"/>
    <w:rsid w:val="00B369FD"/>
    <w:rsid w:val="00B371B0"/>
    <w:rsid w:val="00B3764B"/>
    <w:rsid w:val="00B3769F"/>
    <w:rsid w:val="00B402CA"/>
    <w:rsid w:val="00B403DC"/>
    <w:rsid w:val="00B404E5"/>
    <w:rsid w:val="00B405F5"/>
    <w:rsid w:val="00B412E1"/>
    <w:rsid w:val="00B416DE"/>
    <w:rsid w:val="00B4174D"/>
    <w:rsid w:val="00B41FE5"/>
    <w:rsid w:val="00B42B95"/>
    <w:rsid w:val="00B42E3E"/>
    <w:rsid w:val="00B42FBC"/>
    <w:rsid w:val="00B43E22"/>
    <w:rsid w:val="00B4498A"/>
    <w:rsid w:val="00B449E9"/>
    <w:rsid w:val="00B44D98"/>
    <w:rsid w:val="00B455D5"/>
    <w:rsid w:val="00B47D6C"/>
    <w:rsid w:val="00B47F12"/>
    <w:rsid w:val="00B50049"/>
    <w:rsid w:val="00B50395"/>
    <w:rsid w:val="00B50997"/>
    <w:rsid w:val="00B50CFA"/>
    <w:rsid w:val="00B50DF5"/>
    <w:rsid w:val="00B510EE"/>
    <w:rsid w:val="00B5141F"/>
    <w:rsid w:val="00B51524"/>
    <w:rsid w:val="00B51A81"/>
    <w:rsid w:val="00B51EFD"/>
    <w:rsid w:val="00B524BB"/>
    <w:rsid w:val="00B528EE"/>
    <w:rsid w:val="00B5387B"/>
    <w:rsid w:val="00B5438D"/>
    <w:rsid w:val="00B5472F"/>
    <w:rsid w:val="00B54870"/>
    <w:rsid w:val="00B54D34"/>
    <w:rsid w:val="00B54E11"/>
    <w:rsid w:val="00B561A5"/>
    <w:rsid w:val="00B5660C"/>
    <w:rsid w:val="00B5670E"/>
    <w:rsid w:val="00B57276"/>
    <w:rsid w:val="00B57667"/>
    <w:rsid w:val="00B579B5"/>
    <w:rsid w:val="00B57C85"/>
    <w:rsid w:val="00B57E79"/>
    <w:rsid w:val="00B60CEE"/>
    <w:rsid w:val="00B60EC6"/>
    <w:rsid w:val="00B6125F"/>
    <w:rsid w:val="00B61746"/>
    <w:rsid w:val="00B61A19"/>
    <w:rsid w:val="00B62A1D"/>
    <w:rsid w:val="00B6323C"/>
    <w:rsid w:val="00B6324F"/>
    <w:rsid w:val="00B63DB2"/>
    <w:rsid w:val="00B63E12"/>
    <w:rsid w:val="00B63FBB"/>
    <w:rsid w:val="00B6419F"/>
    <w:rsid w:val="00B64441"/>
    <w:rsid w:val="00B647F4"/>
    <w:rsid w:val="00B65606"/>
    <w:rsid w:val="00B6604A"/>
    <w:rsid w:val="00B66904"/>
    <w:rsid w:val="00B66FFF"/>
    <w:rsid w:val="00B679A7"/>
    <w:rsid w:val="00B679A9"/>
    <w:rsid w:val="00B67BBC"/>
    <w:rsid w:val="00B67C00"/>
    <w:rsid w:val="00B70074"/>
    <w:rsid w:val="00B705C7"/>
    <w:rsid w:val="00B7084D"/>
    <w:rsid w:val="00B70887"/>
    <w:rsid w:val="00B71FAB"/>
    <w:rsid w:val="00B727DF"/>
    <w:rsid w:val="00B73082"/>
    <w:rsid w:val="00B738D8"/>
    <w:rsid w:val="00B740C9"/>
    <w:rsid w:val="00B75DD1"/>
    <w:rsid w:val="00B76BBE"/>
    <w:rsid w:val="00B7786B"/>
    <w:rsid w:val="00B77930"/>
    <w:rsid w:val="00B77FBA"/>
    <w:rsid w:val="00B800B5"/>
    <w:rsid w:val="00B803F5"/>
    <w:rsid w:val="00B8080A"/>
    <w:rsid w:val="00B8090C"/>
    <w:rsid w:val="00B81097"/>
    <w:rsid w:val="00B81578"/>
    <w:rsid w:val="00B81662"/>
    <w:rsid w:val="00B819F4"/>
    <w:rsid w:val="00B825C7"/>
    <w:rsid w:val="00B82B78"/>
    <w:rsid w:val="00B82E57"/>
    <w:rsid w:val="00B82E96"/>
    <w:rsid w:val="00B83116"/>
    <w:rsid w:val="00B831BB"/>
    <w:rsid w:val="00B83B07"/>
    <w:rsid w:val="00B83B46"/>
    <w:rsid w:val="00B84295"/>
    <w:rsid w:val="00B84549"/>
    <w:rsid w:val="00B84D04"/>
    <w:rsid w:val="00B856ED"/>
    <w:rsid w:val="00B85D17"/>
    <w:rsid w:val="00B86A2F"/>
    <w:rsid w:val="00B86A94"/>
    <w:rsid w:val="00B86D20"/>
    <w:rsid w:val="00B87768"/>
    <w:rsid w:val="00B9042B"/>
    <w:rsid w:val="00B90484"/>
    <w:rsid w:val="00B904DD"/>
    <w:rsid w:val="00B90957"/>
    <w:rsid w:val="00B9120C"/>
    <w:rsid w:val="00B928D3"/>
    <w:rsid w:val="00B92A6F"/>
    <w:rsid w:val="00B93110"/>
    <w:rsid w:val="00B935ED"/>
    <w:rsid w:val="00B93694"/>
    <w:rsid w:val="00B94091"/>
    <w:rsid w:val="00B94141"/>
    <w:rsid w:val="00B94900"/>
    <w:rsid w:val="00B954D6"/>
    <w:rsid w:val="00B95B64"/>
    <w:rsid w:val="00B95F2F"/>
    <w:rsid w:val="00B96793"/>
    <w:rsid w:val="00B96BEF"/>
    <w:rsid w:val="00B97C96"/>
    <w:rsid w:val="00BA014F"/>
    <w:rsid w:val="00BA0575"/>
    <w:rsid w:val="00BA0B31"/>
    <w:rsid w:val="00BA0FEC"/>
    <w:rsid w:val="00BA1F87"/>
    <w:rsid w:val="00BA218E"/>
    <w:rsid w:val="00BA2B26"/>
    <w:rsid w:val="00BA38CC"/>
    <w:rsid w:val="00BA3A2F"/>
    <w:rsid w:val="00BA4400"/>
    <w:rsid w:val="00BA4EA4"/>
    <w:rsid w:val="00BA6184"/>
    <w:rsid w:val="00BA6B31"/>
    <w:rsid w:val="00BA6F0D"/>
    <w:rsid w:val="00BB0448"/>
    <w:rsid w:val="00BB0DAA"/>
    <w:rsid w:val="00BB0DB0"/>
    <w:rsid w:val="00BB215D"/>
    <w:rsid w:val="00BB2A05"/>
    <w:rsid w:val="00BB3ACE"/>
    <w:rsid w:val="00BB40A3"/>
    <w:rsid w:val="00BB5864"/>
    <w:rsid w:val="00BB692C"/>
    <w:rsid w:val="00BB6B6E"/>
    <w:rsid w:val="00BB6E72"/>
    <w:rsid w:val="00BB70C2"/>
    <w:rsid w:val="00BC0278"/>
    <w:rsid w:val="00BC05C2"/>
    <w:rsid w:val="00BC06DD"/>
    <w:rsid w:val="00BC0E78"/>
    <w:rsid w:val="00BC20C7"/>
    <w:rsid w:val="00BC218C"/>
    <w:rsid w:val="00BC2511"/>
    <w:rsid w:val="00BC2653"/>
    <w:rsid w:val="00BC5348"/>
    <w:rsid w:val="00BC5932"/>
    <w:rsid w:val="00BC5A4C"/>
    <w:rsid w:val="00BC652D"/>
    <w:rsid w:val="00BC6F92"/>
    <w:rsid w:val="00BC70EA"/>
    <w:rsid w:val="00BC7286"/>
    <w:rsid w:val="00BC7427"/>
    <w:rsid w:val="00BC7603"/>
    <w:rsid w:val="00BC771B"/>
    <w:rsid w:val="00BC7BC1"/>
    <w:rsid w:val="00BD007E"/>
    <w:rsid w:val="00BD0B06"/>
    <w:rsid w:val="00BD10D6"/>
    <w:rsid w:val="00BD1259"/>
    <w:rsid w:val="00BD149F"/>
    <w:rsid w:val="00BD1D8A"/>
    <w:rsid w:val="00BD1F75"/>
    <w:rsid w:val="00BD21CA"/>
    <w:rsid w:val="00BD2F00"/>
    <w:rsid w:val="00BD36D2"/>
    <w:rsid w:val="00BD4037"/>
    <w:rsid w:val="00BD4750"/>
    <w:rsid w:val="00BD4EFB"/>
    <w:rsid w:val="00BD5A7C"/>
    <w:rsid w:val="00BD5E84"/>
    <w:rsid w:val="00BD60FE"/>
    <w:rsid w:val="00BD65C5"/>
    <w:rsid w:val="00BD6C2C"/>
    <w:rsid w:val="00BD70F9"/>
    <w:rsid w:val="00BD7B26"/>
    <w:rsid w:val="00BD7F24"/>
    <w:rsid w:val="00BE00D2"/>
    <w:rsid w:val="00BE02FC"/>
    <w:rsid w:val="00BE07A4"/>
    <w:rsid w:val="00BE0969"/>
    <w:rsid w:val="00BE108E"/>
    <w:rsid w:val="00BE2245"/>
    <w:rsid w:val="00BE23B3"/>
    <w:rsid w:val="00BE29C5"/>
    <w:rsid w:val="00BE33AD"/>
    <w:rsid w:val="00BE46C5"/>
    <w:rsid w:val="00BE4B5A"/>
    <w:rsid w:val="00BE5427"/>
    <w:rsid w:val="00BE5605"/>
    <w:rsid w:val="00BE5894"/>
    <w:rsid w:val="00BE65B2"/>
    <w:rsid w:val="00BE7708"/>
    <w:rsid w:val="00BE781E"/>
    <w:rsid w:val="00BF0544"/>
    <w:rsid w:val="00BF0BAF"/>
    <w:rsid w:val="00BF0E8E"/>
    <w:rsid w:val="00BF11ED"/>
    <w:rsid w:val="00BF1581"/>
    <w:rsid w:val="00BF1FFF"/>
    <w:rsid w:val="00BF212E"/>
    <w:rsid w:val="00BF2188"/>
    <w:rsid w:val="00BF2871"/>
    <w:rsid w:val="00BF2EB2"/>
    <w:rsid w:val="00BF3817"/>
    <w:rsid w:val="00BF3B4C"/>
    <w:rsid w:val="00BF3CF2"/>
    <w:rsid w:val="00BF4199"/>
    <w:rsid w:val="00BF460F"/>
    <w:rsid w:val="00BF4860"/>
    <w:rsid w:val="00BF4941"/>
    <w:rsid w:val="00BF568F"/>
    <w:rsid w:val="00BF5BE3"/>
    <w:rsid w:val="00BF6CF0"/>
    <w:rsid w:val="00BF7012"/>
    <w:rsid w:val="00BF75E3"/>
    <w:rsid w:val="00BF7ACA"/>
    <w:rsid w:val="00C010E7"/>
    <w:rsid w:val="00C01421"/>
    <w:rsid w:val="00C017D2"/>
    <w:rsid w:val="00C0205C"/>
    <w:rsid w:val="00C023D1"/>
    <w:rsid w:val="00C02401"/>
    <w:rsid w:val="00C0331E"/>
    <w:rsid w:val="00C035C6"/>
    <w:rsid w:val="00C037FF"/>
    <w:rsid w:val="00C0385F"/>
    <w:rsid w:val="00C04220"/>
    <w:rsid w:val="00C04287"/>
    <w:rsid w:val="00C05127"/>
    <w:rsid w:val="00C05156"/>
    <w:rsid w:val="00C05BFD"/>
    <w:rsid w:val="00C06139"/>
    <w:rsid w:val="00C062E7"/>
    <w:rsid w:val="00C068C9"/>
    <w:rsid w:val="00C0732F"/>
    <w:rsid w:val="00C07AAE"/>
    <w:rsid w:val="00C07BC7"/>
    <w:rsid w:val="00C07E96"/>
    <w:rsid w:val="00C106EE"/>
    <w:rsid w:val="00C10938"/>
    <w:rsid w:val="00C10975"/>
    <w:rsid w:val="00C1124C"/>
    <w:rsid w:val="00C118E1"/>
    <w:rsid w:val="00C11D05"/>
    <w:rsid w:val="00C11FD6"/>
    <w:rsid w:val="00C12071"/>
    <w:rsid w:val="00C12146"/>
    <w:rsid w:val="00C12AC6"/>
    <w:rsid w:val="00C12F0A"/>
    <w:rsid w:val="00C13142"/>
    <w:rsid w:val="00C13367"/>
    <w:rsid w:val="00C13AD3"/>
    <w:rsid w:val="00C1464D"/>
    <w:rsid w:val="00C14A99"/>
    <w:rsid w:val="00C14F08"/>
    <w:rsid w:val="00C14F38"/>
    <w:rsid w:val="00C15FDB"/>
    <w:rsid w:val="00C16618"/>
    <w:rsid w:val="00C16AB6"/>
    <w:rsid w:val="00C17CD2"/>
    <w:rsid w:val="00C2014F"/>
    <w:rsid w:val="00C20577"/>
    <w:rsid w:val="00C20B92"/>
    <w:rsid w:val="00C213F7"/>
    <w:rsid w:val="00C218DF"/>
    <w:rsid w:val="00C220CF"/>
    <w:rsid w:val="00C220EF"/>
    <w:rsid w:val="00C22164"/>
    <w:rsid w:val="00C225E8"/>
    <w:rsid w:val="00C233EC"/>
    <w:rsid w:val="00C23926"/>
    <w:rsid w:val="00C2478D"/>
    <w:rsid w:val="00C25001"/>
    <w:rsid w:val="00C2797B"/>
    <w:rsid w:val="00C305B8"/>
    <w:rsid w:val="00C306AD"/>
    <w:rsid w:val="00C31752"/>
    <w:rsid w:val="00C32260"/>
    <w:rsid w:val="00C3234A"/>
    <w:rsid w:val="00C32EA6"/>
    <w:rsid w:val="00C32F9C"/>
    <w:rsid w:val="00C33191"/>
    <w:rsid w:val="00C3389C"/>
    <w:rsid w:val="00C3427F"/>
    <w:rsid w:val="00C342A7"/>
    <w:rsid w:val="00C34D3E"/>
    <w:rsid w:val="00C350F2"/>
    <w:rsid w:val="00C35282"/>
    <w:rsid w:val="00C363E5"/>
    <w:rsid w:val="00C3660C"/>
    <w:rsid w:val="00C40580"/>
    <w:rsid w:val="00C40B8F"/>
    <w:rsid w:val="00C41281"/>
    <w:rsid w:val="00C4131A"/>
    <w:rsid w:val="00C414F9"/>
    <w:rsid w:val="00C422B4"/>
    <w:rsid w:val="00C425E4"/>
    <w:rsid w:val="00C42812"/>
    <w:rsid w:val="00C42BAC"/>
    <w:rsid w:val="00C4324A"/>
    <w:rsid w:val="00C44773"/>
    <w:rsid w:val="00C44BCD"/>
    <w:rsid w:val="00C44EFF"/>
    <w:rsid w:val="00C4556C"/>
    <w:rsid w:val="00C4602B"/>
    <w:rsid w:val="00C46997"/>
    <w:rsid w:val="00C46E52"/>
    <w:rsid w:val="00C47A3C"/>
    <w:rsid w:val="00C47BC1"/>
    <w:rsid w:val="00C5065A"/>
    <w:rsid w:val="00C506EA"/>
    <w:rsid w:val="00C514D8"/>
    <w:rsid w:val="00C51CFD"/>
    <w:rsid w:val="00C52586"/>
    <w:rsid w:val="00C527DD"/>
    <w:rsid w:val="00C5348D"/>
    <w:rsid w:val="00C53B7B"/>
    <w:rsid w:val="00C53C7E"/>
    <w:rsid w:val="00C53CF4"/>
    <w:rsid w:val="00C53E34"/>
    <w:rsid w:val="00C564E3"/>
    <w:rsid w:val="00C567DF"/>
    <w:rsid w:val="00C5688B"/>
    <w:rsid w:val="00C568FE"/>
    <w:rsid w:val="00C56E77"/>
    <w:rsid w:val="00C57786"/>
    <w:rsid w:val="00C57B58"/>
    <w:rsid w:val="00C6115A"/>
    <w:rsid w:val="00C61251"/>
    <w:rsid w:val="00C6171C"/>
    <w:rsid w:val="00C61A8D"/>
    <w:rsid w:val="00C61DF0"/>
    <w:rsid w:val="00C62370"/>
    <w:rsid w:val="00C62888"/>
    <w:rsid w:val="00C63CBA"/>
    <w:rsid w:val="00C64AD3"/>
    <w:rsid w:val="00C6526C"/>
    <w:rsid w:val="00C65697"/>
    <w:rsid w:val="00C656CF"/>
    <w:rsid w:val="00C657AD"/>
    <w:rsid w:val="00C657D4"/>
    <w:rsid w:val="00C66185"/>
    <w:rsid w:val="00C67A9E"/>
    <w:rsid w:val="00C67DAC"/>
    <w:rsid w:val="00C70338"/>
    <w:rsid w:val="00C7045B"/>
    <w:rsid w:val="00C70B1E"/>
    <w:rsid w:val="00C70F5F"/>
    <w:rsid w:val="00C71353"/>
    <w:rsid w:val="00C714AB"/>
    <w:rsid w:val="00C714D3"/>
    <w:rsid w:val="00C7192E"/>
    <w:rsid w:val="00C722DC"/>
    <w:rsid w:val="00C73733"/>
    <w:rsid w:val="00C73980"/>
    <w:rsid w:val="00C74227"/>
    <w:rsid w:val="00C753E7"/>
    <w:rsid w:val="00C75642"/>
    <w:rsid w:val="00C7598F"/>
    <w:rsid w:val="00C76EDE"/>
    <w:rsid w:val="00C77A46"/>
    <w:rsid w:val="00C806BC"/>
    <w:rsid w:val="00C809B0"/>
    <w:rsid w:val="00C80BA1"/>
    <w:rsid w:val="00C80CBD"/>
    <w:rsid w:val="00C827A2"/>
    <w:rsid w:val="00C8289D"/>
    <w:rsid w:val="00C82D27"/>
    <w:rsid w:val="00C831D0"/>
    <w:rsid w:val="00C83782"/>
    <w:rsid w:val="00C83C5E"/>
    <w:rsid w:val="00C83F2F"/>
    <w:rsid w:val="00C84D84"/>
    <w:rsid w:val="00C85BB6"/>
    <w:rsid w:val="00C86050"/>
    <w:rsid w:val="00C864FD"/>
    <w:rsid w:val="00C867D6"/>
    <w:rsid w:val="00C86EA5"/>
    <w:rsid w:val="00C87DA9"/>
    <w:rsid w:val="00C87EDC"/>
    <w:rsid w:val="00C9008B"/>
    <w:rsid w:val="00C90AEA"/>
    <w:rsid w:val="00C90E85"/>
    <w:rsid w:val="00C90F9D"/>
    <w:rsid w:val="00C911F7"/>
    <w:rsid w:val="00C91495"/>
    <w:rsid w:val="00C91BA5"/>
    <w:rsid w:val="00C91DDC"/>
    <w:rsid w:val="00C9285B"/>
    <w:rsid w:val="00C9299A"/>
    <w:rsid w:val="00C92F54"/>
    <w:rsid w:val="00C932FB"/>
    <w:rsid w:val="00C935E6"/>
    <w:rsid w:val="00C94091"/>
    <w:rsid w:val="00C967E7"/>
    <w:rsid w:val="00C9788E"/>
    <w:rsid w:val="00C97C01"/>
    <w:rsid w:val="00CA0A4F"/>
    <w:rsid w:val="00CA1800"/>
    <w:rsid w:val="00CA2727"/>
    <w:rsid w:val="00CA2A5F"/>
    <w:rsid w:val="00CA45D3"/>
    <w:rsid w:val="00CA4871"/>
    <w:rsid w:val="00CA4971"/>
    <w:rsid w:val="00CA4C19"/>
    <w:rsid w:val="00CA4D0B"/>
    <w:rsid w:val="00CA5209"/>
    <w:rsid w:val="00CA6000"/>
    <w:rsid w:val="00CA6964"/>
    <w:rsid w:val="00CA700E"/>
    <w:rsid w:val="00CA7120"/>
    <w:rsid w:val="00CA7135"/>
    <w:rsid w:val="00CA76EA"/>
    <w:rsid w:val="00CA7CFB"/>
    <w:rsid w:val="00CB1279"/>
    <w:rsid w:val="00CB16C2"/>
    <w:rsid w:val="00CB1DC1"/>
    <w:rsid w:val="00CB2218"/>
    <w:rsid w:val="00CB2399"/>
    <w:rsid w:val="00CB2A4A"/>
    <w:rsid w:val="00CB2F62"/>
    <w:rsid w:val="00CB3917"/>
    <w:rsid w:val="00CB43D4"/>
    <w:rsid w:val="00CB4F97"/>
    <w:rsid w:val="00CB528B"/>
    <w:rsid w:val="00CB56FB"/>
    <w:rsid w:val="00CB5CFC"/>
    <w:rsid w:val="00CB5D32"/>
    <w:rsid w:val="00CB5FB4"/>
    <w:rsid w:val="00CB6221"/>
    <w:rsid w:val="00CB7612"/>
    <w:rsid w:val="00CB77DB"/>
    <w:rsid w:val="00CC0704"/>
    <w:rsid w:val="00CC09A0"/>
    <w:rsid w:val="00CC1253"/>
    <w:rsid w:val="00CC1C18"/>
    <w:rsid w:val="00CC1DB7"/>
    <w:rsid w:val="00CC2918"/>
    <w:rsid w:val="00CC2D2A"/>
    <w:rsid w:val="00CC376D"/>
    <w:rsid w:val="00CC3840"/>
    <w:rsid w:val="00CC3978"/>
    <w:rsid w:val="00CC3F1F"/>
    <w:rsid w:val="00CC3FE6"/>
    <w:rsid w:val="00CC4014"/>
    <w:rsid w:val="00CC4A0F"/>
    <w:rsid w:val="00CC4DCA"/>
    <w:rsid w:val="00CC5939"/>
    <w:rsid w:val="00CC5B1E"/>
    <w:rsid w:val="00CC5BAA"/>
    <w:rsid w:val="00CC5D01"/>
    <w:rsid w:val="00CC6DD7"/>
    <w:rsid w:val="00CD02FC"/>
    <w:rsid w:val="00CD0890"/>
    <w:rsid w:val="00CD0AA5"/>
    <w:rsid w:val="00CD188B"/>
    <w:rsid w:val="00CD220D"/>
    <w:rsid w:val="00CD25D1"/>
    <w:rsid w:val="00CD329B"/>
    <w:rsid w:val="00CD3413"/>
    <w:rsid w:val="00CD379D"/>
    <w:rsid w:val="00CD4914"/>
    <w:rsid w:val="00CD4F63"/>
    <w:rsid w:val="00CD6012"/>
    <w:rsid w:val="00CD64A1"/>
    <w:rsid w:val="00CD659F"/>
    <w:rsid w:val="00CD75D1"/>
    <w:rsid w:val="00CD75E3"/>
    <w:rsid w:val="00CD7F9B"/>
    <w:rsid w:val="00CE01CC"/>
    <w:rsid w:val="00CE04C4"/>
    <w:rsid w:val="00CE0BC1"/>
    <w:rsid w:val="00CE1635"/>
    <w:rsid w:val="00CE22A1"/>
    <w:rsid w:val="00CE261D"/>
    <w:rsid w:val="00CE2F06"/>
    <w:rsid w:val="00CE3270"/>
    <w:rsid w:val="00CE34EF"/>
    <w:rsid w:val="00CE36A7"/>
    <w:rsid w:val="00CE3817"/>
    <w:rsid w:val="00CE3996"/>
    <w:rsid w:val="00CE3AEB"/>
    <w:rsid w:val="00CE3D6F"/>
    <w:rsid w:val="00CE45DC"/>
    <w:rsid w:val="00CE4E67"/>
    <w:rsid w:val="00CE52C0"/>
    <w:rsid w:val="00CE546F"/>
    <w:rsid w:val="00CE67E9"/>
    <w:rsid w:val="00CE7338"/>
    <w:rsid w:val="00CE7A59"/>
    <w:rsid w:val="00CE7ABE"/>
    <w:rsid w:val="00CF12A6"/>
    <w:rsid w:val="00CF20ED"/>
    <w:rsid w:val="00CF2505"/>
    <w:rsid w:val="00CF2D6D"/>
    <w:rsid w:val="00CF31E8"/>
    <w:rsid w:val="00CF31F9"/>
    <w:rsid w:val="00CF32A0"/>
    <w:rsid w:val="00CF3A6C"/>
    <w:rsid w:val="00CF3C29"/>
    <w:rsid w:val="00CF48D5"/>
    <w:rsid w:val="00CF5A29"/>
    <w:rsid w:val="00CF6500"/>
    <w:rsid w:val="00CF661B"/>
    <w:rsid w:val="00CF74FA"/>
    <w:rsid w:val="00D000AD"/>
    <w:rsid w:val="00D000E6"/>
    <w:rsid w:val="00D00190"/>
    <w:rsid w:val="00D001F7"/>
    <w:rsid w:val="00D004F0"/>
    <w:rsid w:val="00D00B77"/>
    <w:rsid w:val="00D018D9"/>
    <w:rsid w:val="00D01C4C"/>
    <w:rsid w:val="00D01D08"/>
    <w:rsid w:val="00D01E39"/>
    <w:rsid w:val="00D01F32"/>
    <w:rsid w:val="00D02C59"/>
    <w:rsid w:val="00D02D0C"/>
    <w:rsid w:val="00D04456"/>
    <w:rsid w:val="00D05140"/>
    <w:rsid w:val="00D05733"/>
    <w:rsid w:val="00D05A08"/>
    <w:rsid w:val="00D05CD5"/>
    <w:rsid w:val="00D05F68"/>
    <w:rsid w:val="00D06915"/>
    <w:rsid w:val="00D06D91"/>
    <w:rsid w:val="00D073B5"/>
    <w:rsid w:val="00D10908"/>
    <w:rsid w:val="00D10CE8"/>
    <w:rsid w:val="00D110E3"/>
    <w:rsid w:val="00D11276"/>
    <w:rsid w:val="00D11574"/>
    <w:rsid w:val="00D118CD"/>
    <w:rsid w:val="00D11FDB"/>
    <w:rsid w:val="00D12C2E"/>
    <w:rsid w:val="00D1331B"/>
    <w:rsid w:val="00D13E16"/>
    <w:rsid w:val="00D14EE1"/>
    <w:rsid w:val="00D1639A"/>
    <w:rsid w:val="00D16C3F"/>
    <w:rsid w:val="00D172BC"/>
    <w:rsid w:val="00D1734B"/>
    <w:rsid w:val="00D17FA4"/>
    <w:rsid w:val="00D2001A"/>
    <w:rsid w:val="00D20493"/>
    <w:rsid w:val="00D21ADD"/>
    <w:rsid w:val="00D21D36"/>
    <w:rsid w:val="00D21DD8"/>
    <w:rsid w:val="00D21E33"/>
    <w:rsid w:val="00D22D99"/>
    <w:rsid w:val="00D234FC"/>
    <w:rsid w:val="00D23F43"/>
    <w:rsid w:val="00D24013"/>
    <w:rsid w:val="00D24CF4"/>
    <w:rsid w:val="00D2599D"/>
    <w:rsid w:val="00D25E73"/>
    <w:rsid w:val="00D25EA5"/>
    <w:rsid w:val="00D261B5"/>
    <w:rsid w:val="00D266DB"/>
    <w:rsid w:val="00D26D80"/>
    <w:rsid w:val="00D27684"/>
    <w:rsid w:val="00D30F1C"/>
    <w:rsid w:val="00D30F97"/>
    <w:rsid w:val="00D3210E"/>
    <w:rsid w:val="00D3264F"/>
    <w:rsid w:val="00D330C4"/>
    <w:rsid w:val="00D3338E"/>
    <w:rsid w:val="00D333D0"/>
    <w:rsid w:val="00D33E28"/>
    <w:rsid w:val="00D34295"/>
    <w:rsid w:val="00D34CB4"/>
    <w:rsid w:val="00D3534B"/>
    <w:rsid w:val="00D366E6"/>
    <w:rsid w:val="00D368D5"/>
    <w:rsid w:val="00D36CE0"/>
    <w:rsid w:val="00D376EC"/>
    <w:rsid w:val="00D40439"/>
    <w:rsid w:val="00D406D8"/>
    <w:rsid w:val="00D409D1"/>
    <w:rsid w:val="00D40E30"/>
    <w:rsid w:val="00D4101F"/>
    <w:rsid w:val="00D4110A"/>
    <w:rsid w:val="00D41A6F"/>
    <w:rsid w:val="00D42323"/>
    <w:rsid w:val="00D42F28"/>
    <w:rsid w:val="00D43378"/>
    <w:rsid w:val="00D433FD"/>
    <w:rsid w:val="00D44398"/>
    <w:rsid w:val="00D44A09"/>
    <w:rsid w:val="00D44DDE"/>
    <w:rsid w:val="00D44F53"/>
    <w:rsid w:val="00D45AC7"/>
    <w:rsid w:val="00D46522"/>
    <w:rsid w:val="00D4660B"/>
    <w:rsid w:val="00D5022E"/>
    <w:rsid w:val="00D506CA"/>
    <w:rsid w:val="00D51410"/>
    <w:rsid w:val="00D52B5A"/>
    <w:rsid w:val="00D52CAA"/>
    <w:rsid w:val="00D52E46"/>
    <w:rsid w:val="00D52E59"/>
    <w:rsid w:val="00D538E1"/>
    <w:rsid w:val="00D53F23"/>
    <w:rsid w:val="00D548BA"/>
    <w:rsid w:val="00D5575D"/>
    <w:rsid w:val="00D5599D"/>
    <w:rsid w:val="00D55A52"/>
    <w:rsid w:val="00D56ACD"/>
    <w:rsid w:val="00D60899"/>
    <w:rsid w:val="00D6097E"/>
    <w:rsid w:val="00D60BE2"/>
    <w:rsid w:val="00D610DC"/>
    <w:rsid w:val="00D61835"/>
    <w:rsid w:val="00D62456"/>
    <w:rsid w:val="00D62C12"/>
    <w:rsid w:val="00D62CCF"/>
    <w:rsid w:val="00D62EC0"/>
    <w:rsid w:val="00D6317F"/>
    <w:rsid w:val="00D6342A"/>
    <w:rsid w:val="00D646E2"/>
    <w:rsid w:val="00D648DA"/>
    <w:rsid w:val="00D64BC4"/>
    <w:rsid w:val="00D65078"/>
    <w:rsid w:val="00D66591"/>
    <w:rsid w:val="00D66BC2"/>
    <w:rsid w:val="00D70401"/>
    <w:rsid w:val="00D7046F"/>
    <w:rsid w:val="00D704CA"/>
    <w:rsid w:val="00D705A1"/>
    <w:rsid w:val="00D706DB"/>
    <w:rsid w:val="00D71C98"/>
    <w:rsid w:val="00D727F6"/>
    <w:rsid w:val="00D731FD"/>
    <w:rsid w:val="00D73914"/>
    <w:rsid w:val="00D73C34"/>
    <w:rsid w:val="00D7441C"/>
    <w:rsid w:val="00D744A2"/>
    <w:rsid w:val="00D745D2"/>
    <w:rsid w:val="00D755C3"/>
    <w:rsid w:val="00D75AEE"/>
    <w:rsid w:val="00D76504"/>
    <w:rsid w:val="00D765D0"/>
    <w:rsid w:val="00D767FA"/>
    <w:rsid w:val="00D7751F"/>
    <w:rsid w:val="00D776BB"/>
    <w:rsid w:val="00D77C2B"/>
    <w:rsid w:val="00D77C72"/>
    <w:rsid w:val="00D803B4"/>
    <w:rsid w:val="00D80692"/>
    <w:rsid w:val="00D80851"/>
    <w:rsid w:val="00D80B0E"/>
    <w:rsid w:val="00D81247"/>
    <w:rsid w:val="00D8141C"/>
    <w:rsid w:val="00D816CD"/>
    <w:rsid w:val="00D81FEC"/>
    <w:rsid w:val="00D82513"/>
    <w:rsid w:val="00D82733"/>
    <w:rsid w:val="00D82A9E"/>
    <w:rsid w:val="00D82B5A"/>
    <w:rsid w:val="00D82BAD"/>
    <w:rsid w:val="00D82BCB"/>
    <w:rsid w:val="00D835AA"/>
    <w:rsid w:val="00D8476D"/>
    <w:rsid w:val="00D850C9"/>
    <w:rsid w:val="00D85252"/>
    <w:rsid w:val="00D85871"/>
    <w:rsid w:val="00D85909"/>
    <w:rsid w:val="00D86BA2"/>
    <w:rsid w:val="00D87321"/>
    <w:rsid w:val="00D87381"/>
    <w:rsid w:val="00D874D3"/>
    <w:rsid w:val="00D8769C"/>
    <w:rsid w:val="00D87F80"/>
    <w:rsid w:val="00D905CB"/>
    <w:rsid w:val="00D905FF"/>
    <w:rsid w:val="00D908C5"/>
    <w:rsid w:val="00D909BF"/>
    <w:rsid w:val="00D90B1F"/>
    <w:rsid w:val="00D90B30"/>
    <w:rsid w:val="00D91259"/>
    <w:rsid w:val="00D914B0"/>
    <w:rsid w:val="00D91CE7"/>
    <w:rsid w:val="00D92F45"/>
    <w:rsid w:val="00D93B05"/>
    <w:rsid w:val="00D941D8"/>
    <w:rsid w:val="00D94E63"/>
    <w:rsid w:val="00D956D7"/>
    <w:rsid w:val="00D95B79"/>
    <w:rsid w:val="00D95BD6"/>
    <w:rsid w:val="00D95DBA"/>
    <w:rsid w:val="00D960D0"/>
    <w:rsid w:val="00D96161"/>
    <w:rsid w:val="00D97114"/>
    <w:rsid w:val="00D975E5"/>
    <w:rsid w:val="00D97653"/>
    <w:rsid w:val="00D97D89"/>
    <w:rsid w:val="00D97E86"/>
    <w:rsid w:val="00DA09E7"/>
    <w:rsid w:val="00DA0C87"/>
    <w:rsid w:val="00DA1062"/>
    <w:rsid w:val="00DA1ABB"/>
    <w:rsid w:val="00DA1DF9"/>
    <w:rsid w:val="00DA25D5"/>
    <w:rsid w:val="00DA2CE3"/>
    <w:rsid w:val="00DA34A1"/>
    <w:rsid w:val="00DA3639"/>
    <w:rsid w:val="00DA38E1"/>
    <w:rsid w:val="00DA3EA4"/>
    <w:rsid w:val="00DA4B36"/>
    <w:rsid w:val="00DA4D06"/>
    <w:rsid w:val="00DA50C5"/>
    <w:rsid w:val="00DA53B3"/>
    <w:rsid w:val="00DA6658"/>
    <w:rsid w:val="00DA68CF"/>
    <w:rsid w:val="00DA6A35"/>
    <w:rsid w:val="00DA73EA"/>
    <w:rsid w:val="00DA762F"/>
    <w:rsid w:val="00DA7753"/>
    <w:rsid w:val="00DB10FB"/>
    <w:rsid w:val="00DB19AA"/>
    <w:rsid w:val="00DB2D3A"/>
    <w:rsid w:val="00DB33E1"/>
    <w:rsid w:val="00DB37C7"/>
    <w:rsid w:val="00DB48C9"/>
    <w:rsid w:val="00DB4965"/>
    <w:rsid w:val="00DB496D"/>
    <w:rsid w:val="00DB4BC5"/>
    <w:rsid w:val="00DB66D9"/>
    <w:rsid w:val="00DB6D62"/>
    <w:rsid w:val="00DB6E84"/>
    <w:rsid w:val="00DB715E"/>
    <w:rsid w:val="00DB728A"/>
    <w:rsid w:val="00DB7D65"/>
    <w:rsid w:val="00DC1691"/>
    <w:rsid w:val="00DC174E"/>
    <w:rsid w:val="00DC1916"/>
    <w:rsid w:val="00DC19BE"/>
    <w:rsid w:val="00DC1C37"/>
    <w:rsid w:val="00DC1D59"/>
    <w:rsid w:val="00DC1FFE"/>
    <w:rsid w:val="00DC206A"/>
    <w:rsid w:val="00DC21CF"/>
    <w:rsid w:val="00DC248B"/>
    <w:rsid w:val="00DC24DF"/>
    <w:rsid w:val="00DC37BF"/>
    <w:rsid w:val="00DC3E82"/>
    <w:rsid w:val="00DC4541"/>
    <w:rsid w:val="00DC4910"/>
    <w:rsid w:val="00DC4B57"/>
    <w:rsid w:val="00DC508D"/>
    <w:rsid w:val="00DC66AF"/>
    <w:rsid w:val="00DC6AC2"/>
    <w:rsid w:val="00DC77CD"/>
    <w:rsid w:val="00DD062C"/>
    <w:rsid w:val="00DD0672"/>
    <w:rsid w:val="00DD0896"/>
    <w:rsid w:val="00DD08E7"/>
    <w:rsid w:val="00DD1390"/>
    <w:rsid w:val="00DD1C6B"/>
    <w:rsid w:val="00DD1D12"/>
    <w:rsid w:val="00DD2BB5"/>
    <w:rsid w:val="00DD2C08"/>
    <w:rsid w:val="00DD2E2A"/>
    <w:rsid w:val="00DD2EE3"/>
    <w:rsid w:val="00DD4392"/>
    <w:rsid w:val="00DD466E"/>
    <w:rsid w:val="00DD4B17"/>
    <w:rsid w:val="00DD4CE0"/>
    <w:rsid w:val="00DD5120"/>
    <w:rsid w:val="00DD589D"/>
    <w:rsid w:val="00DD5ED9"/>
    <w:rsid w:val="00DD6133"/>
    <w:rsid w:val="00DD6212"/>
    <w:rsid w:val="00DD645D"/>
    <w:rsid w:val="00DD68F2"/>
    <w:rsid w:val="00DD6943"/>
    <w:rsid w:val="00DD72DB"/>
    <w:rsid w:val="00DD7D10"/>
    <w:rsid w:val="00DE0B58"/>
    <w:rsid w:val="00DE0BD0"/>
    <w:rsid w:val="00DE0E81"/>
    <w:rsid w:val="00DE12AA"/>
    <w:rsid w:val="00DE1880"/>
    <w:rsid w:val="00DE192C"/>
    <w:rsid w:val="00DE1F60"/>
    <w:rsid w:val="00DE2123"/>
    <w:rsid w:val="00DE249F"/>
    <w:rsid w:val="00DE2647"/>
    <w:rsid w:val="00DE32E2"/>
    <w:rsid w:val="00DE3965"/>
    <w:rsid w:val="00DE39BF"/>
    <w:rsid w:val="00DE3C3C"/>
    <w:rsid w:val="00DE3E0D"/>
    <w:rsid w:val="00DE40F2"/>
    <w:rsid w:val="00DE4346"/>
    <w:rsid w:val="00DE4852"/>
    <w:rsid w:val="00DE4DBD"/>
    <w:rsid w:val="00DE5D30"/>
    <w:rsid w:val="00DE5DA3"/>
    <w:rsid w:val="00DE6047"/>
    <w:rsid w:val="00DE68FE"/>
    <w:rsid w:val="00DE6AA8"/>
    <w:rsid w:val="00DE6ABF"/>
    <w:rsid w:val="00DE7736"/>
    <w:rsid w:val="00DF0EE1"/>
    <w:rsid w:val="00DF1120"/>
    <w:rsid w:val="00DF1D33"/>
    <w:rsid w:val="00DF205C"/>
    <w:rsid w:val="00DF2AC1"/>
    <w:rsid w:val="00DF35AA"/>
    <w:rsid w:val="00DF3718"/>
    <w:rsid w:val="00DF37BB"/>
    <w:rsid w:val="00DF3BBE"/>
    <w:rsid w:val="00DF3E22"/>
    <w:rsid w:val="00DF3E38"/>
    <w:rsid w:val="00DF416D"/>
    <w:rsid w:val="00DF4FB3"/>
    <w:rsid w:val="00DF503C"/>
    <w:rsid w:val="00DF511B"/>
    <w:rsid w:val="00DF57F2"/>
    <w:rsid w:val="00DF5D4B"/>
    <w:rsid w:val="00DF64A3"/>
    <w:rsid w:val="00DF6955"/>
    <w:rsid w:val="00DF737B"/>
    <w:rsid w:val="00E00510"/>
    <w:rsid w:val="00E00743"/>
    <w:rsid w:val="00E009E9"/>
    <w:rsid w:val="00E032E9"/>
    <w:rsid w:val="00E0333F"/>
    <w:rsid w:val="00E03BB4"/>
    <w:rsid w:val="00E05523"/>
    <w:rsid w:val="00E05CF0"/>
    <w:rsid w:val="00E066C3"/>
    <w:rsid w:val="00E06AD1"/>
    <w:rsid w:val="00E06FBE"/>
    <w:rsid w:val="00E07258"/>
    <w:rsid w:val="00E07791"/>
    <w:rsid w:val="00E07FF0"/>
    <w:rsid w:val="00E101CA"/>
    <w:rsid w:val="00E110ED"/>
    <w:rsid w:val="00E12233"/>
    <w:rsid w:val="00E1356D"/>
    <w:rsid w:val="00E1370E"/>
    <w:rsid w:val="00E137FA"/>
    <w:rsid w:val="00E13DB0"/>
    <w:rsid w:val="00E14525"/>
    <w:rsid w:val="00E14EAD"/>
    <w:rsid w:val="00E1521A"/>
    <w:rsid w:val="00E152BB"/>
    <w:rsid w:val="00E1663E"/>
    <w:rsid w:val="00E16D1F"/>
    <w:rsid w:val="00E174B1"/>
    <w:rsid w:val="00E17EDB"/>
    <w:rsid w:val="00E17EF2"/>
    <w:rsid w:val="00E20858"/>
    <w:rsid w:val="00E20A91"/>
    <w:rsid w:val="00E20D85"/>
    <w:rsid w:val="00E213D6"/>
    <w:rsid w:val="00E2152C"/>
    <w:rsid w:val="00E21B3C"/>
    <w:rsid w:val="00E22BCE"/>
    <w:rsid w:val="00E22F03"/>
    <w:rsid w:val="00E22F76"/>
    <w:rsid w:val="00E22FE3"/>
    <w:rsid w:val="00E23852"/>
    <w:rsid w:val="00E23B45"/>
    <w:rsid w:val="00E23CF8"/>
    <w:rsid w:val="00E23D59"/>
    <w:rsid w:val="00E241CD"/>
    <w:rsid w:val="00E24EAA"/>
    <w:rsid w:val="00E2535F"/>
    <w:rsid w:val="00E25620"/>
    <w:rsid w:val="00E25A4F"/>
    <w:rsid w:val="00E26B68"/>
    <w:rsid w:val="00E26F2A"/>
    <w:rsid w:val="00E27467"/>
    <w:rsid w:val="00E27D07"/>
    <w:rsid w:val="00E27F75"/>
    <w:rsid w:val="00E300D4"/>
    <w:rsid w:val="00E3106A"/>
    <w:rsid w:val="00E320D7"/>
    <w:rsid w:val="00E320F9"/>
    <w:rsid w:val="00E3248A"/>
    <w:rsid w:val="00E32D02"/>
    <w:rsid w:val="00E331D7"/>
    <w:rsid w:val="00E338F1"/>
    <w:rsid w:val="00E33D59"/>
    <w:rsid w:val="00E33E91"/>
    <w:rsid w:val="00E34147"/>
    <w:rsid w:val="00E34624"/>
    <w:rsid w:val="00E3491E"/>
    <w:rsid w:val="00E34A56"/>
    <w:rsid w:val="00E3531E"/>
    <w:rsid w:val="00E35432"/>
    <w:rsid w:val="00E35A50"/>
    <w:rsid w:val="00E36677"/>
    <w:rsid w:val="00E37602"/>
    <w:rsid w:val="00E40010"/>
    <w:rsid w:val="00E40A3D"/>
    <w:rsid w:val="00E40D9B"/>
    <w:rsid w:val="00E414C3"/>
    <w:rsid w:val="00E42228"/>
    <w:rsid w:val="00E424EA"/>
    <w:rsid w:val="00E427DA"/>
    <w:rsid w:val="00E42E5A"/>
    <w:rsid w:val="00E43579"/>
    <w:rsid w:val="00E43638"/>
    <w:rsid w:val="00E43C70"/>
    <w:rsid w:val="00E43DAD"/>
    <w:rsid w:val="00E44818"/>
    <w:rsid w:val="00E44A72"/>
    <w:rsid w:val="00E45540"/>
    <w:rsid w:val="00E45B68"/>
    <w:rsid w:val="00E460A2"/>
    <w:rsid w:val="00E46F79"/>
    <w:rsid w:val="00E477AB"/>
    <w:rsid w:val="00E50951"/>
    <w:rsid w:val="00E50A1E"/>
    <w:rsid w:val="00E513FF"/>
    <w:rsid w:val="00E5173D"/>
    <w:rsid w:val="00E51C43"/>
    <w:rsid w:val="00E52083"/>
    <w:rsid w:val="00E520AC"/>
    <w:rsid w:val="00E5269C"/>
    <w:rsid w:val="00E52FF1"/>
    <w:rsid w:val="00E54810"/>
    <w:rsid w:val="00E55B68"/>
    <w:rsid w:val="00E55CBE"/>
    <w:rsid w:val="00E56280"/>
    <w:rsid w:val="00E563E3"/>
    <w:rsid w:val="00E56D15"/>
    <w:rsid w:val="00E572DA"/>
    <w:rsid w:val="00E57457"/>
    <w:rsid w:val="00E602CC"/>
    <w:rsid w:val="00E60F19"/>
    <w:rsid w:val="00E62F9A"/>
    <w:rsid w:val="00E63ECD"/>
    <w:rsid w:val="00E646EE"/>
    <w:rsid w:val="00E65536"/>
    <w:rsid w:val="00E6662D"/>
    <w:rsid w:val="00E66669"/>
    <w:rsid w:val="00E67154"/>
    <w:rsid w:val="00E67200"/>
    <w:rsid w:val="00E6738B"/>
    <w:rsid w:val="00E67801"/>
    <w:rsid w:val="00E67914"/>
    <w:rsid w:val="00E67B45"/>
    <w:rsid w:val="00E700E0"/>
    <w:rsid w:val="00E703A0"/>
    <w:rsid w:val="00E7116B"/>
    <w:rsid w:val="00E71609"/>
    <w:rsid w:val="00E719C9"/>
    <w:rsid w:val="00E72F39"/>
    <w:rsid w:val="00E73A63"/>
    <w:rsid w:val="00E73ADC"/>
    <w:rsid w:val="00E74AA0"/>
    <w:rsid w:val="00E74E43"/>
    <w:rsid w:val="00E74EFA"/>
    <w:rsid w:val="00E7512D"/>
    <w:rsid w:val="00E75F84"/>
    <w:rsid w:val="00E76238"/>
    <w:rsid w:val="00E76739"/>
    <w:rsid w:val="00E76D38"/>
    <w:rsid w:val="00E777C7"/>
    <w:rsid w:val="00E805E0"/>
    <w:rsid w:val="00E80A2C"/>
    <w:rsid w:val="00E80EA4"/>
    <w:rsid w:val="00E81501"/>
    <w:rsid w:val="00E81953"/>
    <w:rsid w:val="00E81D4B"/>
    <w:rsid w:val="00E825B5"/>
    <w:rsid w:val="00E829DC"/>
    <w:rsid w:val="00E82A4A"/>
    <w:rsid w:val="00E82A98"/>
    <w:rsid w:val="00E832E0"/>
    <w:rsid w:val="00E83F7F"/>
    <w:rsid w:val="00E84C50"/>
    <w:rsid w:val="00E84D61"/>
    <w:rsid w:val="00E855D1"/>
    <w:rsid w:val="00E86575"/>
    <w:rsid w:val="00E874EC"/>
    <w:rsid w:val="00E879BE"/>
    <w:rsid w:val="00E87C61"/>
    <w:rsid w:val="00E91D2E"/>
    <w:rsid w:val="00E92483"/>
    <w:rsid w:val="00E92904"/>
    <w:rsid w:val="00E92BBC"/>
    <w:rsid w:val="00E9301F"/>
    <w:rsid w:val="00E9363A"/>
    <w:rsid w:val="00E96799"/>
    <w:rsid w:val="00E967CE"/>
    <w:rsid w:val="00E97B76"/>
    <w:rsid w:val="00E97FB4"/>
    <w:rsid w:val="00EA0C1F"/>
    <w:rsid w:val="00EA0DD9"/>
    <w:rsid w:val="00EA12A1"/>
    <w:rsid w:val="00EA2117"/>
    <w:rsid w:val="00EA246E"/>
    <w:rsid w:val="00EA3D44"/>
    <w:rsid w:val="00EA41E6"/>
    <w:rsid w:val="00EA5281"/>
    <w:rsid w:val="00EA5348"/>
    <w:rsid w:val="00EA5FB7"/>
    <w:rsid w:val="00EA6069"/>
    <w:rsid w:val="00EA6A81"/>
    <w:rsid w:val="00EA6CC3"/>
    <w:rsid w:val="00EA6F31"/>
    <w:rsid w:val="00EA6FCB"/>
    <w:rsid w:val="00EA7019"/>
    <w:rsid w:val="00EA756B"/>
    <w:rsid w:val="00EA76D9"/>
    <w:rsid w:val="00EA7B13"/>
    <w:rsid w:val="00EB0371"/>
    <w:rsid w:val="00EB085C"/>
    <w:rsid w:val="00EB12DB"/>
    <w:rsid w:val="00EB1FCE"/>
    <w:rsid w:val="00EB2414"/>
    <w:rsid w:val="00EB2D87"/>
    <w:rsid w:val="00EB38F2"/>
    <w:rsid w:val="00EB3983"/>
    <w:rsid w:val="00EB3C6D"/>
    <w:rsid w:val="00EB4389"/>
    <w:rsid w:val="00EB48B4"/>
    <w:rsid w:val="00EB5396"/>
    <w:rsid w:val="00EB5449"/>
    <w:rsid w:val="00EB620E"/>
    <w:rsid w:val="00EB658E"/>
    <w:rsid w:val="00EB67C3"/>
    <w:rsid w:val="00EB6815"/>
    <w:rsid w:val="00EB7D5A"/>
    <w:rsid w:val="00EB7DAE"/>
    <w:rsid w:val="00EC0E56"/>
    <w:rsid w:val="00EC23BC"/>
    <w:rsid w:val="00EC2644"/>
    <w:rsid w:val="00EC2A5A"/>
    <w:rsid w:val="00EC3340"/>
    <w:rsid w:val="00EC36D9"/>
    <w:rsid w:val="00EC3B93"/>
    <w:rsid w:val="00EC40A5"/>
    <w:rsid w:val="00EC44D2"/>
    <w:rsid w:val="00EC4B23"/>
    <w:rsid w:val="00EC53C2"/>
    <w:rsid w:val="00EC60E9"/>
    <w:rsid w:val="00EC7980"/>
    <w:rsid w:val="00EC7F9D"/>
    <w:rsid w:val="00ED02AF"/>
    <w:rsid w:val="00ED0512"/>
    <w:rsid w:val="00ED06F2"/>
    <w:rsid w:val="00ED12F0"/>
    <w:rsid w:val="00ED19DF"/>
    <w:rsid w:val="00ED1B03"/>
    <w:rsid w:val="00ED1EC5"/>
    <w:rsid w:val="00ED278B"/>
    <w:rsid w:val="00ED28EC"/>
    <w:rsid w:val="00ED3019"/>
    <w:rsid w:val="00ED3A53"/>
    <w:rsid w:val="00ED3A60"/>
    <w:rsid w:val="00ED3A73"/>
    <w:rsid w:val="00ED3F07"/>
    <w:rsid w:val="00ED4399"/>
    <w:rsid w:val="00ED46E8"/>
    <w:rsid w:val="00ED4C19"/>
    <w:rsid w:val="00ED4DCF"/>
    <w:rsid w:val="00ED5565"/>
    <w:rsid w:val="00ED57B9"/>
    <w:rsid w:val="00ED5B70"/>
    <w:rsid w:val="00ED7840"/>
    <w:rsid w:val="00EE0089"/>
    <w:rsid w:val="00EE0EA0"/>
    <w:rsid w:val="00EE126B"/>
    <w:rsid w:val="00EE12D7"/>
    <w:rsid w:val="00EE23D7"/>
    <w:rsid w:val="00EE2DE7"/>
    <w:rsid w:val="00EE3010"/>
    <w:rsid w:val="00EE31D5"/>
    <w:rsid w:val="00EE548E"/>
    <w:rsid w:val="00EE6739"/>
    <w:rsid w:val="00EF03FC"/>
    <w:rsid w:val="00EF0737"/>
    <w:rsid w:val="00EF0F89"/>
    <w:rsid w:val="00EF1D56"/>
    <w:rsid w:val="00EF2F40"/>
    <w:rsid w:val="00EF3546"/>
    <w:rsid w:val="00EF4D33"/>
    <w:rsid w:val="00EF5115"/>
    <w:rsid w:val="00EF5244"/>
    <w:rsid w:val="00EF534D"/>
    <w:rsid w:val="00EF55E3"/>
    <w:rsid w:val="00EF5D78"/>
    <w:rsid w:val="00EF5F19"/>
    <w:rsid w:val="00EF6B52"/>
    <w:rsid w:val="00EF6DE3"/>
    <w:rsid w:val="00EF6F71"/>
    <w:rsid w:val="00EF797D"/>
    <w:rsid w:val="00F0068C"/>
    <w:rsid w:val="00F0097C"/>
    <w:rsid w:val="00F0179C"/>
    <w:rsid w:val="00F02600"/>
    <w:rsid w:val="00F02FE3"/>
    <w:rsid w:val="00F03112"/>
    <w:rsid w:val="00F03A8F"/>
    <w:rsid w:val="00F03D16"/>
    <w:rsid w:val="00F03F4F"/>
    <w:rsid w:val="00F03FAD"/>
    <w:rsid w:val="00F04449"/>
    <w:rsid w:val="00F04861"/>
    <w:rsid w:val="00F04A7B"/>
    <w:rsid w:val="00F0533C"/>
    <w:rsid w:val="00F05B52"/>
    <w:rsid w:val="00F05D61"/>
    <w:rsid w:val="00F073C3"/>
    <w:rsid w:val="00F07E78"/>
    <w:rsid w:val="00F1076E"/>
    <w:rsid w:val="00F10C1E"/>
    <w:rsid w:val="00F11265"/>
    <w:rsid w:val="00F112ED"/>
    <w:rsid w:val="00F1132E"/>
    <w:rsid w:val="00F11446"/>
    <w:rsid w:val="00F1178E"/>
    <w:rsid w:val="00F1204C"/>
    <w:rsid w:val="00F1206F"/>
    <w:rsid w:val="00F1248E"/>
    <w:rsid w:val="00F12C7B"/>
    <w:rsid w:val="00F1330D"/>
    <w:rsid w:val="00F136EB"/>
    <w:rsid w:val="00F1419A"/>
    <w:rsid w:val="00F1498E"/>
    <w:rsid w:val="00F14D73"/>
    <w:rsid w:val="00F1506D"/>
    <w:rsid w:val="00F1672F"/>
    <w:rsid w:val="00F16850"/>
    <w:rsid w:val="00F173A3"/>
    <w:rsid w:val="00F177E9"/>
    <w:rsid w:val="00F17802"/>
    <w:rsid w:val="00F17AA3"/>
    <w:rsid w:val="00F17C11"/>
    <w:rsid w:val="00F20025"/>
    <w:rsid w:val="00F2006A"/>
    <w:rsid w:val="00F201AB"/>
    <w:rsid w:val="00F203C7"/>
    <w:rsid w:val="00F204A1"/>
    <w:rsid w:val="00F214F9"/>
    <w:rsid w:val="00F2259A"/>
    <w:rsid w:val="00F22752"/>
    <w:rsid w:val="00F22CBF"/>
    <w:rsid w:val="00F233B5"/>
    <w:rsid w:val="00F234B2"/>
    <w:rsid w:val="00F236E7"/>
    <w:rsid w:val="00F2458D"/>
    <w:rsid w:val="00F24FD3"/>
    <w:rsid w:val="00F25A3B"/>
    <w:rsid w:val="00F25D73"/>
    <w:rsid w:val="00F26535"/>
    <w:rsid w:val="00F26CC0"/>
    <w:rsid w:val="00F273BF"/>
    <w:rsid w:val="00F27457"/>
    <w:rsid w:val="00F303E0"/>
    <w:rsid w:val="00F30C48"/>
    <w:rsid w:val="00F3168C"/>
    <w:rsid w:val="00F31CBE"/>
    <w:rsid w:val="00F32770"/>
    <w:rsid w:val="00F335C6"/>
    <w:rsid w:val="00F33BE6"/>
    <w:rsid w:val="00F34200"/>
    <w:rsid w:val="00F356B6"/>
    <w:rsid w:val="00F35955"/>
    <w:rsid w:val="00F35BF0"/>
    <w:rsid w:val="00F36042"/>
    <w:rsid w:val="00F366F5"/>
    <w:rsid w:val="00F37802"/>
    <w:rsid w:val="00F40312"/>
    <w:rsid w:val="00F405CA"/>
    <w:rsid w:val="00F41690"/>
    <w:rsid w:val="00F41A84"/>
    <w:rsid w:val="00F4213B"/>
    <w:rsid w:val="00F423BE"/>
    <w:rsid w:val="00F44098"/>
    <w:rsid w:val="00F473F6"/>
    <w:rsid w:val="00F508CF"/>
    <w:rsid w:val="00F50F49"/>
    <w:rsid w:val="00F51F69"/>
    <w:rsid w:val="00F5288C"/>
    <w:rsid w:val="00F52B57"/>
    <w:rsid w:val="00F52D25"/>
    <w:rsid w:val="00F52F06"/>
    <w:rsid w:val="00F53A1F"/>
    <w:rsid w:val="00F53A75"/>
    <w:rsid w:val="00F55383"/>
    <w:rsid w:val="00F55FD7"/>
    <w:rsid w:val="00F5630B"/>
    <w:rsid w:val="00F5703E"/>
    <w:rsid w:val="00F607E5"/>
    <w:rsid w:val="00F61187"/>
    <w:rsid w:val="00F611C3"/>
    <w:rsid w:val="00F61401"/>
    <w:rsid w:val="00F618F7"/>
    <w:rsid w:val="00F61CA5"/>
    <w:rsid w:val="00F61E48"/>
    <w:rsid w:val="00F62F9E"/>
    <w:rsid w:val="00F64154"/>
    <w:rsid w:val="00F64AA9"/>
    <w:rsid w:val="00F64C53"/>
    <w:rsid w:val="00F64F06"/>
    <w:rsid w:val="00F6578B"/>
    <w:rsid w:val="00F65D41"/>
    <w:rsid w:val="00F669FD"/>
    <w:rsid w:val="00F6708B"/>
    <w:rsid w:val="00F71CC6"/>
    <w:rsid w:val="00F720F0"/>
    <w:rsid w:val="00F722FE"/>
    <w:rsid w:val="00F72A97"/>
    <w:rsid w:val="00F74206"/>
    <w:rsid w:val="00F7475B"/>
    <w:rsid w:val="00F74AD3"/>
    <w:rsid w:val="00F7518C"/>
    <w:rsid w:val="00F752E8"/>
    <w:rsid w:val="00F75DE9"/>
    <w:rsid w:val="00F768A8"/>
    <w:rsid w:val="00F76D23"/>
    <w:rsid w:val="00F779CB"/>
    <w:rsid w:val="00F77B82"/>
    <w:rsid w:val="00F77FFC"/>
    <w:rsid w:val="00F807B0"/>
    <w:rsid w:val="00F8094F"/>
    <w:rsid w:val="00F80B59"/>
    <w:rsid w:val="00F80B87"/>
    <w:rsid w:val="00F8130D"/>
    <w:rsid w:val="00F81669"/>
    <w:rsid w:val="00F81A50"/>
    <w:rsid w:val="00F81FE7"/>
    <w:rsid w:val="00F82585"/>
    <w:rsid w:val="00F82CEF"/>
    <w:rsid w:val="00F82E3D"/>
    <w:rsid w:val="00F82E67"/>
    <w:rsid w:val="00F83693"/>
    <w:rsid w:val="00F84AD9"/>
    <w:rsid w:val="00F85745"/>
    <w:rsid w:val="00F85D58"/>
    <w:rsid w:val="00F85F03"/>
    <w:rsid w:val="00F86A23"/>
    <w:rsid w:val="00F87545"/>
    <w:rsid w:val="00F920C3"/>
    <w:rsid w:val="00F921FB"/>
    <w:rsid w:val="00F92D7E"/>
    <w:rsid w:val="00F9319F"/>
    <w:rsid w:val="00F937AA"/>
    <w:rsid w:val="00F93914"/>
    <w:rsid w:val="00F93FA7"/>
    <w:rsid w:val="00F9401C"/>
    <w:rsid w:val="00F946A3"/>
    <w:rsid w:val="00F9514A"/>
    <w:rsid w:val="00F951A9"/>
    <w:rsid w:val="00F9529C"/>
    <w:rsid w:val="00F95525"/>
    <w:rsid w:val="00F95F78"/>
    <w:rsid w:val="00F96A1C"/>
    <w:rsid w:val="00F96A78"/>
    <w:rsid w:val="00F9710D"/>
    <w:rsid w:val="00F9728E"/>
    <w:rsid w:val="00FA0669"/>
    <w:rsid w:val="00FA08C4"/>
    <w:rsid w:val="00FA099F"/>
    <w:rsid w:val="00FA12E3"/>
    <w:rsid w:val="00FA1996"/>
    <w:rsid w:val="00FA1A14"/>
    <w:rsid w:val="00FA237A"/>
    <w:rsid w:val="00FA320A"/>
    <w:rsid w:val="00FA32E0"/>
    <w:rsid w:val="00FA3557"/>
    <w:rsid w:val="00FA360A"/>
    <w:rsid w:val="00FA3E3D"/>
    <w:rsid w:val="00FA4A87"/>
    <w:rsid w:val="00FA4E57"/>
    <w:rsid w:val="00FA56C8"/>
    <w:rsid w:val="00FA5BFC"/>
    <w:rsid w:val="00FA6B65"/>
    <w:rsid w:val="00FA6FC6"/>
    <w:rsid w:val="00FB0972"/>
    <w:rsid w:val="00FB1C6A"/>
    <w:rsid w:val="00FB2801"/>
    <w:rsid w:val="00FB39A9"/>
    <w:rsid w:val="00FB5306"/>
    <w:rsid w:val="00FB5440"/>
    <w:rsid w:val="00FB5638"/>
    <w:rsid w:val="00FB5667"/>
    <w:rsid w:val="00FB5BAE"/>
    <w:rsid w:val="00FB638D"/>
    <w:rsid w:val="00FB6767"/>
    <w:rsid w:val="00FB691E"/>
    <w:rsid w:val="00FC021A"/>
    <w:rsid w:val="00FC032B"/>
    <w:rsid w:val="00FC060B"/>
    <w:rsid w:val="00FC0CFD"/>
    <w:rsid w:val="00FC10F3"/>
    <w:rsid w:val="00FC148E"/>
    <w:rsid w:val="00FC18DB"/>
    <w:rsid w:val="00FC1FA2"/>
    <w:rsid w:val="00FC2552"/>
    <w:rsid w:val="00FC27A7"/>
    <w:rsid w:val="00FC2E39"/>
    <w:rsid w:val="00FC3496"/>
    <w:rsid w:val="00FC3FF0"/>
    <w:rsid w:val="00FC42AB"/>
    <w:rsid w:val="00FC5627"/>
    <w:rsid w:val="00FC5AEC"/>
    <w:rsid w:val="00FC5F07"/>
    <w:rsid w:val="00FC60B6"/>
    <w:rsid w:val="00FC6D2B"/>
    <w:rsid w:val="00FC6F93"/>
    <w:rsid w:val="00FC738F"/>
    <w:rsid w:val="00FC7A74"/>
    <w:rsid w:val="00FD06B8"/>
    <w:rsid w:val="00FD06F1"/>
    <w:rsid w:val="00FD0B72"/>
    <w:rsid w:val="00FD1965"/>
    <w:rsid w:val="00FD212B"/>
    <w:rsid w:val="00FD230B"/>
    <w:rsid w:val="00FD24B5"/>
    <w:rsid w:val="00FD27BE"/>
    <w:rsid w:val="00FD2D47"/>
    <w:rsid w:val="00FD3B14"/>
    <w:rsid w:val="00FD3BD5"/>
    <w:rsid w:val="00FD4331"/>
    <w:rsid w:val="00FD5806"/>
    <w:rsid w:val="00FD5AF5"/>
    <w:rsid w:val="00FD6AA7"/>
    <w:rsid w:val="00FD70C0"/>
    <w:rsid w:val="00FD7CF9"/>
    <w:rsid w:val="00FD7E7A"/>
    <w:rsid w:val="00FE00E3"/>
    <w:rsid w:val="00FE0B27"/>
    <w:rsid w:val="00FE0B3A"/>
    <w:rsid w:val="00FE1468"/>
    <w:rsid w:val="00FE14D6"/>
    <w:rsid w:val="00FE15B1"/>
    <w:rsid w:val="00FE17CF"/>
    <w:rsid w:val="00FE19A7"/>
    <w:rsid w:val="00FE1D7B"/>
    <w:rsid w:val="00FE1F97"/>
    <w:rsid w:val="00FE24A2"/>
    <w:rsid w:val="00FE334C"/>
    <w:rsid w:val="00FE36FB"/>
    <w:rsid w:val="00FE3E4B"/>
    <w:rsid w:val="00FE4311"/>
    <w:rsid w:val="00FE43EC"/>
    <w:rsid w:val="00FE47E2"/>
    <w:rsid w:val="00FE4B58"/>
    <w:rsid w:val="00FE51EF"/>
    <w:rsid w:val="00FE5DE6"/>
    <w:rsid w:val="00FE5F65"/>
    <w:rsid w:val="00FE70EB"/>
    <w:rsid w:val="00FE71BC"/>
    <w:rsid w:val="00FF09E1"/>
    <w:rsid w:val="00FF0AE5"/>
    <w:rsid w:val="00FF0B0B"/>
    <w:rsid w:val="00FF190F"/>
    <w:rsid w:val="00FF1C0A"/>
    <w:rsid w:val="00FF1CBF"/>
    <w:rsid w:val="00FF1D45"/>
    <w:rsid w:val="00FF23A5"/>
    <w:rsid w:val="00FF2931"/>
    <w:rsid w:val="00FF359C"/>
    <w:rsid w:val="00FF3B42"/>
    <w:rsid w:val="00FF3FB1"/>
    <w:rsid w:val="00FF46EC"/>
    <w:rsid w:val="00FF49DE"/>
    <w:rsid w:val="00FF4DA3"/>
    <w:rsid w:val="00FF5447"/>
    <w:rsid w:val="00FF5E1D"/>
    <w:rsid w:val="00FF6074"/>
    <w:rsid w:val="00FF6123"/>
    <w:rsid w:val="00FF613C"/>
    <w:rsid w:val="00FF67B5"/>
    <w:rsid w:val="01054244"/>
    <w:rsid w:val="012625F2"/>
    <w:rsid w:val="0132473D"/>
    <w:rsid w:val="014C2E76"/>
    <w:rsid w:val="015176BB"/>
    <w:rsid w:val="01644DF8"/>
    <w:rsid w:val="01795D22"/>
    <w:rsid w:val="017E6B0D"/>
    <w:rsid w:val="019E5CB1"/>
    <w:rsid w:val="01AD0005"/>
    <w:rsid w:val="01D1094C"/>
    <w:rsid w:val="01F125A7"/>
    <w:rsid w:val="01F914CE"/>
    <w:rsid w:val="02312A9C"/>
    <w:rsid w:val="023A7385"/>
    <w:rsid w:val="023C5160"/>
    <w:rsid w:val="024C1A38"/>
    <w:rsid w:val="024E4A5F"/>
    <w:rsid w:val="02567203"/>
    <w:rsid w:val="02626264"/>
    <w:rsid w:val="0278431C"/>
    <w:rsid w:val="02934155"/>
    <w:rsid w:val="02BD7B34"/>
    <w:rsid w:val="02D82C46"/>
    <w:rsid w:val="031F5593"/>
    <w:rsid w:val="03245816"/>
    <w:rsid w:val="03276536"/>
    <w:rsid w:val="03447D87"/>
    <w:rsid w:val="03496629"/>
    <w:rsid w:val="03502CFD"/>
    <w:rsid w:val="03585457"/>
    <w:rsid w:val="035B6C40"/>
    <w:rsid w:val="03610A17"/>
    <w:rsid w:val="037733E8"/>
    <w:rsid w:val="03894BDB"/>
    <w:rsid w:val="0399405B"/>
    <w:rsid w:val="039E635A"/>
    <w:rsid w:val="03AE639D"/>
    <w:rsid w:val="03CA4FFD"/>
    <w:rsid w:val="03CC205D"/>
    <w:rsid w:val="03CF38BB"/>
    <w:rsid w:val="03D82DA8"/>
    <w:rsid w:val="03FA7CC7"/>
    <w:rsid w:val="040B005C"/>
    <w:rsid w:val="041F0182"/>
    <w:rsid w:val="04330D71"/>
    <w:rsid w:val="043F0B65"/>
    <w:rsid w:val="044213C8"/>
    <w:rsid w:val="04494667"/>
    <w:rsid w:val="04552A78"/>
    <w:rsid w:val="045B5D27"/>
    <w:rsid w:val="046E58CA"/>
    <w:rsid w:val="04934D51"/>
    <w:rsid w:val="04B65093"/>
    <w:rsid w:val="04F009BC"/>
    <w:rsid w:val="051D4801"/>
    <w:rsid w:val="053A1D99"/>
    <w:rsid w:val="0543386F"/>
    <w:rsid w:val="055F40B1"/>
    <w:rsid w:val="059953A6"/>
    <w:rsid w:val="05A76562"/>
    <w:rsid w:val="05AB5FFC"/>
    <w:rsid w:val="05AC335D"/>
    <w:rsid w:val="05C35B79"/>
    <w:rsid w:val="05D34C40"/>
    <w:rsid w:val="05F053CE"/>
    <w:rsid w:val="05FC6144"/>
    <w:rsid w:val="05FF6F90"/>
    <w:rsid w:val="06073EC7"/>
    <w:rsid w:val="062326CE"/>
    <w:rsid w:val="062A40D0"/>
    <w:rsid w:val="064F2AE4"/>
    <w:rsid w:val="065345EF"/>
    <w:rsid w:val="066E4EF0"/>
    <w:rsid w:val="068C5C12"/>
    <w:rsid w:val="068E13E5"/>
    <w:rsid w:val="068E4E62"/>
    <w:rsid w:val="068F28FF"/>
    <w:rsid w:val="069353D8"/>
    <w:rsid w:val="06BC4F18"/>
    <w:rsid w:val="06C10448"/>
    <w:rsid w:val="06C46FE2"/>
    <w:rsid w:val="06E81F7D"/>
    <w:rsid w:val="07024B8C"/>
    <w:rsid w:val="07131006"/>
    <w:rsid w:val="07206449"/>
    <w:rsid w:val="073177D4"/>
    <w:rsid w:val="075A0B8D"/>
    <w:rsid w:val="07610B67"/>
    <w:rsid w:val="0772142D"/>
    <w:rsid w:val="078A40F3"/>
    <w:rsid w:val="078F6575"/>
    <w:rsid w:val="07962A73"/>
    <w:rsid w:val="079A2388"/>
    <w:rsid w:val="079D0F0B"/>
    <w:rsid w:val="07AB0E19"/>
    <w:rsid w:val="07B51593"/>
    <w:rsid w:val="07C67B72"/>
    <w:rsid w:val="07C85CBE"/>
    <w:rsid w:val="07D97983"/>
    <w:rsid w:val="07EE658E"/>
    <w:rsid w:val="07FB36A6"/>
    <w:rsid w:val="08437BC4"/>
    <w:rsid w:val="084A146F"/>
    <w:rsid w:val="084F0172"/>
    <w:rsid w:val="088F0510"/>
    <w:rsid w:val="089A7510"/>
    <w:rsid w:val="08A75574"/>
    <w:rsid w:val="08A8008A"/>
    <w:rsid w:val="08E80044"/>
    <w:rsid w:val="09112EF5"/>
    <w:rsid w:val="09565A7C"/>
    <w:rsid w:val="0961391F"/>
    <w:rsid w:val="09655932"/>
    <w:rsid w:val="0969023C"/>
    <w:rsid w:val="09727A65"/>
    <w:rsid w:val="099D6207"/>
    <w:rsid w:val="099F3770"/>
    <w:rsid w:val="09AE193D"/>
    <w:rsid w:val="09BA57EF"/>
    <w:rsid w:val="09C81A8B"/>
    <w:rsid w:val="09CD35A1"/>
    <w:rsid w:val="0A1D7068"/>
    <w:rsid w:val="0A6726E1"/>
    <w:rsid w:val="0AE80876"/>
    <w:rsid w:val="0AF9675A"/>
    <w:rsid w:val="0AFD2E32"/>
    <w:rsid w:val="0B1D1785"/>
    <w:rsid w:val="0B287B82"/>
    <w:rsid w:val="0B2A602E"/>
    <w:rsid w:val="0B2D0967"/>
    <w:rsid w:val="0B611439"/>
    <w:rsid w:val="0B640189"/>
    <w:rsid w:val="0B6E357A"/>
    <w:rsid w:val="0B731F9B"/>
    <w:rsid w:val="0B830E31"/>
    <w:rsid w:val="0BA04028"/>
    <w:rsid w:val="0BB66158"/>
    <w:rsid w:val="0BBE7D12"/>
    <w:rsid w:val="0BD15515"/>
    <w:rsid w:val="0BDD38AF"/>
    <w:rsid w:val="0BE8101A"/>
    <w:rsid w:val="0C092148"/>
    <w:rsid w:val="0C206F19"/>
    <w:rsid w:val="0C234466"/>
    <w:rsid w:val="0C3E774C"/>
    <w:rsid w:val="0C4D05E1"/>
    <w:rsid w:val="0C5010AF"/>
    <w:rsid w:val="0C5C5D16"/>
    <w:rsid w:val="0C65545C"/>
    <w:rsid w:val="0C795920"/>
    <w:rsid w:val="0C8A610F"/>
    <w:rsid w:val="0CA350EE"/>
    <w:rsid w:val="0CA73CCE"/>
    <w:rsid w:val="0CAA618F"/>
    <w:rsid w:val="0CBB790D"/>
    <w:rsid w:val="0CD4672B"/>
    <w:rsid w:val="0CE647A0"/>
    <w:rsid w:val="0CF557C0"/>
    <w:rsid w:val="0D084D5B"/>
    <w:rsid w:val="0D0C7BFE"/>
    <w:rsid w:val="0D264C53"/>
    <w:rsid w:val="0D34169C"/>
    <w:rsid w:val="0D5C214E"/>
    <w:rsid w:val="0D746F1A"/>
    <w:rsid w:val="0D9E2BD0"/>
    <w:rsid w:val="0DB33F5A"/>
    <w:rsid w:val="0DBD4112"/>
    <w:rsid w:val="0DC90E00"/>
    <w:rsid w:val="0DD404E6"/>
    <w:rsid w:val="0E343CF8"/>
    <w:rsid w:val="0E402485"/>
    <w:rsid w:val="0E470F79"/>
    <w:rsid w:val="0E5B026A"/>
    <w:rsid w:val="0E890776"/>
    <w:rsid w:val="0E8969A5"/>
    <w:rsid w:val="0E985F9A"/>
    <w:rsid w:val="0E9D0906"/>
    <w:rsid w:val="0EAE397E"/>
    <w:rsid w:val="0ED61B14"/>
    <w:rsid w:val="0F0B7FDA"/>
    <w:rsid w:val="0F454036"/>
    <w:rsid w:val="0F480DC5"/>
    <w:rsid w:val="0F49560F"/>
    <w:rsid w:val="0F5B636A"/>
    <w:rsid w:val="0F6E5A6E"/>
    <w:rsid w:val="0F883D87"/>
    <w:rsid w:val="0F8F5336"/>
    <w:rsid w:val="0FB05AE0"/>
    <w:rsid w:val="0FB55A32"/>
    <w:rsid w:val="0FCB5A5D"/>
    <w:rsid w:val="0FD12101"/>
    <w:rsid w:val="0FD626F5"/>
    <w:rsid w:val="0FE477B9"/>
    <w:rsid w:val="0FE9679C"/>
    <w:rsid w:val="0FEB602A"/>
    <w:rsid w:val="101C784D"/>
    <w:rsid w:val="106C47D4"/>
    <w:rsid w:val="10944AC1"/>
    <w:rsid w:val="10AA0243"/>
    <w:rsid w:val="10AC3D11"/>
    <w:rsid w:val="10B75948"/>
    <w:rsid w:val="10BB5904"/>
    <w:rsid w:val="10EC5A95"/>
    <w:rsid w:val="11090A4E"/>
    <w:rsid w:val="110C5208"/>
    <w:rsid w:val="111B386B"/>
    <w:rsid w:val="113B1E2E"/>
    <w:rsid w:val="116000D1"/>
    <w:rsid w:val="116355C1"/>
    <w:rsid w:val="118819B4"/>
    <w:rsid w:val="11AE5E08"/>
    <w:rsid w:val="11B4083D"/>
    <w:rsid w:val="11EE42DA"/>
    <w:rsid w:val="11FA23ED"/>
    <w:rsid w:val="121771CE"/>
    <w:rsid w:val="121B5191"/>
    <w:rsid w:val="12293198"/>
    <w:rsid w:val="124E7805"/>
    <w:rsid w:val="12646523"/>
    <w:rsid w:val="1268353E"/>
    <w:rsid w:val="12743A08"/>
    <w:rsid w:val="128D3A21"/>
    <w:rsid w:val="12A0550D"/>
    <w:rsid w:val="12C363A7"/>
    <w:rsid w:val="12D76FDE"/>
    <w:rsid w:val="12D931F9"/>
    <w:rsid w:val="12E605A4"/>
    <w:rsid w:val="130571BA"/>
    <w:rsid w:val="130F3CB5"/>
    <w:rsid w:val="13292DAE"/>
    <w:rsid w:val="1345032A"/>
    <w:rsid w:val="13646313"/>
    <w:rsid w:val="13646A35"/>
    <w:rsid w:val="137F4212"/>
    <w:rsid w:val="13A8272D"/>
    <w:rsid w:val="13B736C6"/>
    <w:rsid w:val="13C8392B"/>
    <w:rsid w:val="14054AD0"/>
    <w:rsid w:val="14326E99"/>
    <w:rsid w:val="14332DFD"/>
    <w:rsid w:val="143C4768"/>
    <w:rsid w:val="14424E49"/>
    <w:rsid w:val="14466874"/>
    <w:rsid w:val="146C672F"/>
    <w:rsid w:val="14A2040B"/>
    <w:rsid w:val="14C567F3"/>
    <w:rsid w:val="14D46E8A"/>
    <w:rsid w:val="14FE762F"/>
    <w:rsid w:val="15170225"/>
    <w:rsid w:val="155722C5"/>
    <w:rsid w:val="155C679B"/>
    <w:rsid w:val="15622E25"/>
    <w:rsid w:val="15741FAC"/>
    <w:rsid w:val="15DF05EC"/>
    <w:rsid w:val="15E70740"/>
    <w:rsid w:val="16073DC1"/>
    <w:rsid w:val="162456E8"/>
    <w:rsid w:val="164C6FD3"/>
    <w:rsid w:val="167456AD"/>
    <w:rsid w:val="16835B87"/>
    <w:rsid w:val="168E5789"/>
    <w:rsid w:val="16B31954"/>
    <w:rsid w:val="16D631C9"/>
    <w:rsid w:val="16F05D79"/>
    <w:rsid w:val="171A491F"/>
    <w:rsid w:val="17204F54"/>
    <w:rsid w:val="172C764B"/>
    <w:rsid w:val="17303699"/>
    <w:rsid w:val="17311823"/>
    <w:rsid w:val="174C4B3C"/>
    <w:rsid w:val="1765214C"/>
    <w:rsid w:val="17731485"/>
    <w:rsid w:val="17787A89"/>
    <w:rsid w:val="17797A0F"/>
    <w:rsid w:val="178B0FAF"/>
    <w:rsid w:val="17923CF3"/>
    <w:rsid w:val="17B656C7"/>
    <w:rsid w:val="17EB523A"/>
    <w:rsid w:val="17EC44CB"/>
    <w:rsid w:val="182B3B25"/>
    <w:rsid w:val="182F25E6"/>
    <w:rsid w:val="18491F10"/>
    <w:rsid w:val="18B15021"/>
    <w:rsid w:val="18B20D74"/>
    <w:rsid w:val="18B61995"/>
    <w:rsid w:val="18BB517F"/>
    <w:rsid w:val="18C27B9E"/>
    <w:rsid w:val="18D025C3"/>
    <w:rsid w:val="18E81BD1"/>
    <w:rsid w:val="18EE77C2"/>
    <w:rsid w:val="190367DF"/>
    <w:rsid w:val="190E24D2"/>
    <w:rsid w:val="191C4212"/>
    <w:rsid w:val="19257CD3"/>
    <w:rsid w:val="1945672E"/>
    <w:rsid w:val="198623B2"/>
    <w:rsid w:val="19875A0E"/>
    <w:rsid w:val="19BE68BB"/>
    <w:rsid w:val="19C611FB"/>
    <w:rsid w:val="19ED38CA"/>
    <w:rsid w:val="19F07A55"/>
    <w:rsid w:val="19F7331C"/>
    <w:rsid w:val="1A184E60"/>
    <w:rsid w:val="1A1A0615"/>
    <w:rsid w:val="1A217CEE"/>
    <w:rsid w:val="1A2A2294"/>
    <w:rsid w:val="1A3E68F9"/>
    <w:rsid w:val="1A6159BF"/>
    <w:rsid w:val="1A6D0A41"/>
    <w:rsid w:val="1A7D2DFF"/>
    <w:rsid w:val="1A991D4E"/>
    <w:rsid w:val="1ABD1F98"/>
    <w:rsid w:val="1B0B706A"/>
    <w:rsid w:val="1B1C3D0E"/>
    <w:rsid w:val="1B293261"/>
    <w:rsid w:val="1B2D1FD5"/>
    <w:rsid w:val="1B8A6E3A"/>
    <w:rsid w:val="1BD75C7E"/>
    <w:rsid w:val="1BE63CB7"/>
    <w:rsid w:val="1C1C0043"/>
    <w:rsid w:val="1C1E41A1"/>
    <w:rsid w:val="1C5A2B21"/>
    <w:rsid w:val="1C5B7B88"/>
    <w:rsid w:val="1C7F5BD5"/>
    <w:rsid w:val="1C816768"/>
    <w:rsid w:val="1CA56D11"/>
    <w:rsid w:val="1CEF5657"/>
    <w:rsid w:val="1D022E50"/>
    <w:rsid w:val="1D046F43"/>
    <w:rsid w:val="1D174724"/>
    <w:rsid w:val="1D205274"/>
    <w:rsid w:val="1D3F5364"/>
    <w:rsid w:val="1D5E260C"/>
    <w:rsid w:val="1D897AA6"/>
    <w:rsid w:val="1D954F84"/>
    <w:rsid w:val="1DA34C54"/>
    <w:rsid w:val="1DB37764"/>
    <w:rsid w:val="1DB4365C"/>
    <w:rsid w:val="1DC7516E"/>
    <w:rsid w:val="1DD73024"/>
    <w:rsid w:val="1DDF5ECD"/>
    <w:rsid w:val="1DF0215A"/>
    <w:rsid w:val="1E124F29"/>
    <w:rsid w:val="1E135665"/>
    <w:rsid w:val="1E2E390A"/>
    <w:rsid w:val="1E35268E"/>
    <w:rsid w:val="1E422E6C"/>
    <w:rsid w:val="1E427A96"/>
    <w:rsid w:val="1E753B0D"/>
    <w:rsid w:val="1E755034"/>
    <w:rsid w:val="1E966A9B"/>
    <w:rsid w:val="1EC00E9F"/>
    <w:rsid w:val="1ECF4798"/>
    <w:rsid w:val="1EE00167"/>
    <w:rsid w:val="1EEF1B50"/>
    <w:rsid w:val="1F160235"/>
    <w:rsid w:val="1F2205F8"/>
    <w:rsid w:val="1F254816"/>
    <w:rsid w:val="1F300D13"/>
    <w:rsid w:val="1F6A3D59"/>
    <w:rsid w:val="1F783978"/>
    <w:rsid w:val="1F8B5615"/>
    <w:rsid w:val="1F8E6B7F"/>
    <w:rsid w:val="1FA049AE"/>
    <w:rsid w:val="1FA85542"/>
    <w:rsid w:val="1FAA3632"/>
    <w:rsid w:val="1FE55082"/>
    <w:rsid w:val="1FFD584B"/>
    <w:rsid w:val="1FFE03A0"/>
    <w:rsid w:val="203616FF"/>
    <w:rsid w:val="2052798F"/>
    <w:rsid w:val="205E7B06"/>
    <w:rsid w:val="2062268D"/>
    <w:rsid w:val="207E4404"/>
    <w:rsid w:val="20822FDE"/>
    <w:rsid w:val="20A12F09"/>
    <w:rsid w:val="20A66906"/>
    <w:rsid w:val="20CB0DED"/>
    <w:rsid w:val="20DF139B"/>
    <w:rsid w:val="20FE3E1D"/>
    <w:rsid w:val="211A2CD8"/>
    <w:rsid w:val="21285522"/>
    <w:rsid w:val="21332BCB"/>
    <w:rsid w:val="213A005C"/>
    <w:rsid w:val="21403D5E"/>
    <w:rsid w:val="21546792"/>
    <w:rsid w:val="218E08FB"/>
    <w:rsid w:val="218E7175"/>
    <w:rsid w:val="21AC5831"/>
    <w:rsid w:val="21B13779"/>
    <w:rsid w:val="21C672F5"/>
    <w:rsid w:val="21CB3717"/>
    <w:rsid w:val="21CB47FE"/>
    <w:rsid w:val="21D4060F"/>
    <w:rsid w:val="21F35EBC"/>
    <w:rsid w:val="220F4F6C"/>
    <w:rsid w:val="22164C27"/>
    <w:rsid w:val="22193600"/>
    <w:rsid w:val="222671D4"/>
    <w:rsid w:val="227E7D78"/>
    <w:rsid w:val="22897D31"/>
    <w:rsid w:val="22914974"/>
    <w:rsid w:val="229B58C4"/>
    <w:rsid w:val="229C497F"/>
    <w:rsid w:val="22A35CAD"/>
    <w:rsid w:val="22BC782A"/>
    <w:rsid w:val="22CD69A4"/>
    <w:rsid w:val="22E25A33"/>
    <w:rsid w:val="22FD6DDC"/>
    <w:rsid w:val="23287AA2"/>
    <w:rsid w:val="233E19FE"/>
    <w:rsid w:val="23A450D8"/>
    <w:rsid w:val="23AA0427"/>
    <w:rsid w:val="23B44385"/>
    <w:rsid w:val="23B570C8"/>
    <w:rsid w:val="23F1159B"/>
    <w:rsid w:val="241629E9"/>
    <w:rsid w:val="241635B9"/>
    <w:rsid w:val="2417513F"/>
    <w:rsid w:val="24337A87"/>
    <w:rsid w:val="244817B8"/>
    <w:rsid w:val="24654865"/>
    <w:rsid w:val="246650C5"/>
    <w:rsid w:val="24817537"/>
    <w:rsid w:val="24834DE7"/>
    <w:rsid w:val="24DC4817"/>
    <w:rsid w:val="25036248"/>
    <w:rsid w:val="252C0F6A"/>
    <w:rsid w:val="253A6A0C"/>
    <w:rsid w:val="25446147"/>
    <w:rsid w:val="254E3A15"/>
    <w:rsid w:val="255A11A7"/>
    <w:rsid w:val="2564436F"/>
    <w:rsid w:val="25696792"/>
    <w:rsid w:val="25747023"/>
    <w:rsid w:val="2590406D"/>
    <w:rsid w:val="25B2741E"/>
    <w:rsid w:val="25BB6363"/>
    <w:rsid w:val="25CB2C61"/>
    <w:rsid w:val="25E71D3E"/>
    <w:rsid w:val="25ED1277"/>
    <w:rsid w:val="26004E66"/>
    <w:rsid w:val="2606757C"/>
    <w:rsid w:val="26153106"/>
    <w:rsid w:val="263962C5"/>
    <w:rsid w:val="2662260F"/>
    <w:rsid w:val="26680BC4"/>
    <w:rsid w:val="26807BE6"/>
    <w:rsid w:val="2697098A"/>
    <w:rsid w:val="26B959DC"/>
    <w:rsid w:val="26C54199"/>
    <w:rsid w:val="27690E00"/>
    <w:rsid w:val="276F3F10"/>
    <w:rsid w:val="277363BB"/>
    <w:rsid w:val="277E3DA3"/>
    <w:rsid w:val="279C67DF"/>
    <w:rsid w:val="27DB2090"/>
    <w:rsid w:val="27FC330D"/>
    <w:rsid w:val="27FD14F0"/>
    <w:rsid w:val="280E378E"/>
    <w:rsid w:val="28357004"/>
    <w:rsid w:val="2850692F"/>
    <w:rsid w:val="28604DA6"/>
    <w:rsid w:val="28650E80"/>
    <w:rsid w:val="28717D86"/>
    <w:rsid w:val="28770323"/>
    <w:rsid w:val="28BF1CD5"/>
    <w:rsid w:val="28FA6018"/>
    <w:rsid w:val="290A5E78"/>
    <w:rsid w:val="29104489"/>
    <w:rsid w:val="29195F55"/>
    <w:rsid w:val="293816B3"/>
    <w:rsid w:val="293E3ED0"/>
    <w:rsid w:val="29596F4C"/>
    <w:rsid w:val="295C5D8E"/>
    <w:rsid w:val="296E3EBE"/>
    <w:rsid w:val="2984066C"/>
    <w:rsid w:val="298D68DF"/>
    <w:rsid w:val="29C06B6A"/>
    <w:rsid w:val="29D068AA"/>
    <w:rsid w:val="29D60815"/>
    <w:rsid w:val="29D976B5"/>
    <w:rsid w:val="29DE2A99"/>
    <w:rsid w:val="29EF5FBF"/>
    <w:rsid w:val="29FF7E0C"/>
    <w:rsid w:val="2A0917CA"/>
    <w:rsid w:val="2A1F2FF3"/>
    <w:rsid w:val="2A3B3978"/>
    <w:rsid w:val="2A3F77EE"/>
    <w:rsid w:val="2A557025"/>
    <w:rsid w:val="2A5F3191"/>
    <w:rsid w:val="2A8923C6"/>
    <w:rsid w:val="2A9465CF"/>
    <w:rsid w:val="2AC06288"/>
    <w:rsid w:val="2AD2117A"/>
    <w:rsid w:val="2AEB7950"/>
    <w:rsid w:val="2AF802E4"/>
    <w:rsid w:val="2B014A31"/>
    <w:rsid w:val="2B0D7E9C"/>
    <w:rsid w:val="2B111191"/>
    <w:rsid w:val="2B492745"/>
    <w:rsid w:val="2B621514"/>
    <w:rsid w:val="2B9642AB"/>
    <w:rsid w:val="2BB04507"/>
    <w:rsid w:val="2BE15B68"/>
    <w:rsid w:val="2BE24858"/>
    <w:rsid w:val="2BF5120A"/>
    <w:rsid w:val="2BFA427E"/>
    <w:rsid w:val="2BFF511C"/>
    <w:rsid w:val="2C1E234E"/>
    <w:rsid w:val="2C2810A9"/>
    <w:rsid w:val="2C3E5649"/>
    <w:rsid w:val="2C5347FA"/>
    <w:rsid w:val="2C6D756B"/>
    <w:rsid w:val="2C7915B5"/>
    <w:rsid w:val="2C92441A"/>
    <w:rsid w:val="2C96286B"/>
    <w:rsid w:val="2CA8496A"/>
    <w:rsid w:val="2CEC6949"/>
    <w:rsid w:val="2CFE2341"/>
    <w:rsid w:val="2CFF350F"/>
    <w:rsid w:val="2D0541B0"/>
    <w:rsid w:val="2D067561"/>
    <w:rsid w:val="2D126BAA"/>
    <w:rsid w:val="2D2C0D79"/>
    <w:rsid w:val="2D323F34"/>
    <w:rsid w:val="2D445D06"/>
    <w:rsid w:val="2D4F28B5"/>
    <w:rsid w:val="2D614A83"/>
    <w:rsid w:val="2D652763"/>
    <w:rsid w:val="2D916B4F"/>
    <w:rsid w:val="2D92254F"/>
    <w:rsid w:val="2D9233E7"/>
    <w:rsid w:val="2DC5414E"/>
    <w:rsid w:val="2DC82842"/>
    <w:rsid w:val="2DEE1F9F"/>
    <w:rsid w:val="2DF63245"/>
    <w:rsid w:val="2DFA1D67"/>
    <w:rsid w:val="2DFE1A89"/>
    <w:rsid w:val="2E2568FB"/>
    <w:rsid w:val="2E393461"/>
    <w:rsid w:val="2E4375F4"/>
    <w:rsid w:val="2E6E0039"/>
    <w:rsid w:val="2E7A13E0"/>
    <w:rsid w:val="2E830EE1"/>
    <w:rsid w:val="2E9338C2"/>
    <w:rsid w:val="2E997EC6"/>
    <w:rsid w:val="2E9D0020"/>
    <w:rsid w:val="2EC4672C"/>
    <w:rsid w:val="2EC6101A"/>
    <w:rsid w:val="2EC75F95"/>
    <w:rsid w:val="2ED06259"/>
    <w:rsid w:val="2EED4076"/>
    <w:rsid w:val="2F03294E"/>
    <w:rsid w:val="2F1E4CA9"/>
    <w:rsid w:val="2F2732DE"/>
    <w:rsid w:val="2F683B53"/>
    <w:rsid w:val="2F7268D5"/>
    <w:rsid w:val="2F7E4D1E"/>
    <w:rsid w:val="2F920CFB"/>
    <w:rsid w:val="2FE51C25"/>
    <w:rsid w:val="2FED1646"/>
    <w:rsid w:val="30036847"/>
    <w:rsid w:val="301249BB"/>
    <w:rsid w:val="302D49AC"/>
    <w:rsid w:val="30392456"/>
    <w:rsid w:val="3068716B"/>
    <w:rsid w:val="306A25C8"/>
    <w:rsid w:val="309B0297"/>
    <w:rsid w:val="30A570F9"/>
    <w:rsid w:val="30BE4485"/>
    <w:rsid w:val="30C7376C"/>
    <w:rsid w:val="30CF5E22"/>
    <w:rsid w:val="30ED0AA2"/>
    <w:rsid w:val="30FC3DD8"/>
    <w:rsid w:val="30FD19EB"/>
    <w:rsid w:val="30FE12CE"/>
    <w:rsid w:val="310D3E3A"/>
    <w:rsid w:val="311012EC"/>
    <w:rsid w:val="311346E6"/>
    <w:rsid w:val="31164100"/>
    <w:rsid w:val="311E044B"/>
    <w:rsid w:val="3128198F"/>
    <w:rsid w:val="31460302"/>
    <w:rsid w:val="31653EA9"/>
    <w:rsid w:val="3177633A"/>
    <w:rsid w:val="31BC3767"/>
    <w:rsid w:val="31BF7C10"/>
    <w:rsid w:val="31D6048D"/>
    <w:rsid w:val="31EB66AB"/>
    <w:rsid w:val="32002203"/>
    <w:rsid w:val="32037B82"/>
    <w:rsid w:val="32294666"/>
    <w:rsid w:val="322B6518"/>
    <w:rsid w:val="32374979"/>
    <w:rsid w:val="323E184B"/>
    <w:rsid w:val="323F22F7"/>
    <w:rsid w:val="324E145B"/>
    <w:rsid w:val="327F5509"/>
    <w:rsid w:val="32981083"/>
    <w:rsid w:val="32B16CA0"/>
    <w:rsid w:val="32B2363B"/>
    <w:rsid w:val="32C46B5C"/>
    <w:rsid w:val="32D8387B"/>
    <w:rsid w:val="32F01183"/>
    <w:rsid w:val="32F2296F"/>
    <w:rsid w:val="331C27B8"/>
    <w:rsid w:val="332F1256"/>
    <w:rsid w:val="333D37C5"/>
    <w:rsid w:val="33452FE8"/>
    <w:rsid w:val="33455B5F"/>
    <w:rsid w:val="33B65F28"/>
    <w:rsid w:val="33C2101A"/>
    <w:rsid w:val="33E6157F"/>
    <w:rsid w:val="33E97287"/>
    <w:rsid w:val="340F4E7A"/>
    <w:rsid w:val="341E2E37"/>
    <w:rsid w:val="343C483B"/>
    <w:rsid w:val="345B5F75"/>
    <w:rsid w:val="34635580"/>
    <w:rsid w:val="34702B3A"/>
    <w:rsid w:val="3479218D"/>
    <w:rsid w:val="34A20B41"/>
    <w:rsid w:val="34A94985"/>
    <w:rsid w:val="34B1099D"/>
    <w:rsid w:val="34D87DD0"/>
    <w:rsid w:val="351E3620"/>
    <w:rsid w:val="35312344"/>
    <w:rsid w:val="35373E63"/>
    <w:rsid w:val="353A66B0"/>
    <w:rsid w:val="353D65BB"/>
    <w:rsid w:val="35471369"/>
    <w:rsid w:val="356F352E"/>
    <w:rsid w:val="35820870"/>
    <w:rsid w:val="358712B8"/>
    <w:rsid w:val="358A2DE4"/>
    <w:rsid w:val="35A11297"/>
    <w:rsid w:val="35C12221"/>
    <w:rsid w:val="35C53730"/>
    <w:rsid w:val="35C8614C"/>
    <w:rsid w:val="35E55458"/>
    <w:rsid w:val="35E57C7A"/>
    <w:rsid w:val="35F0767F"/>
    <w:rsid w:val="360C2BD7"/>
    <w:rsid w:val="360C2BF8"/>
    <w:rsid w:val="361F2AC7"/>
    <w:rsid w:val="363E2B91"/>
    <w:rsid w:val="363F10F8"/>
    <w:rsid w:val="36713F9E"/>
    <w:rsid w:val="36C86A19"/>
    <w:rsid w:val="36CF70C6"/>
    <w:rsid w:val="370D2A0B"/>
    <w:rsid w:val="370F5309"/>
    <w:rsid w:val="372B09DB"/>
    <w:rsid w:val="37414238"/>
    <w:rsid w:val="37517920"/>
    <w:rsid w:val="37532A4C"/>
    <w:rsid w:val="375868F8"/>
    <w:rsid w:val="3764308A"/>
    <w:rsid w:val="379B632D"/>
    <w:rsid w:val="37AC24A9"/>
    <w:rsid w:val="37B63C83"/>
    <w:rsid w:val="37B76AF5"/>
    <w:rsid w:val="37BD737A"/>
    <w:rsid w:val="37C93B82"/>
    <w:rsid w:val="37CE50AB"/>
    <w:rsid w:val="37DD55B9"/>
    <w:rsid w:val="37E47931"/>
    <w:rsid w:val="37F30856"/>
    <w:rsid w:val="38034424"/>
    <w:rsid w:val="384D75D2"/>
    <w:rsid w:val="386B28EF"/>
    <w:rsid w:val="386E1271"/>
    <w:rsid w:val="388A4AB1"/>
    <w:rsid w:val="38D3171A"/>
    <w:rsid w:val="391657B1"/>
    <w:rsid w:val="3960471E"/>
    <w:rsid w:val="398A3EDE"/>
    <w:rsid w:val="39917588"/>
    <w:rsid w:val="39A307C2"/>
    <w:rsid w:val="39CE0C97"/>
    <w:rsid w:val="39D66133"/>
    <w:rsid w:val="39E52092"/>
    <w:rsid w:val="3A02711B"/>
    <w:rsid w:val="3A107F33"/>
    <w:rsid w:val="3A2B0A38"/>
    <w:rsid w:val="3A3047B5"/>
    <w:rsid w:val="3A3B2FD4"/>
    <w:rsid w:val="3A41249A"/>
    <w:rsid w:val="3A65337B"/>
    <w:rsid w:val="3A6F2AED"/>
    <w:rsid w:val="3A8F2BA2"/>
    <w:rsid w:val="3AC01076"/>
    <w:rsid w:val="3AF6700B"/>
    <w:rsid w:val="3B050F68"/>
    <w:rsid w:val="3B0B137D"/>
    <w:rsid w:val="3B52053E"/>
    <w:rsid w:val="3B58318F"/>
    <w:rsid w:val="3B5831CD"/>
    <w:rsid w:val="3B67455C"/>
    <w:rsid w:val="3B8149EC"/>
    <w:rsid w:val="3B8C7689"/>
    <w:rsid w:val="3B9D15B1"/>
    <w:rsid w:val="3BA73C00"/>
    <w:rsid w:val="3BFE407D"/>
    <w:rsid w:val="3C161108"/>
    <w:rsid w:val="3C2174A4"/>
    <w:rsid w:val="3C3C3952"/>
    <w:rsid w:val="3C716172"/>
    <w:rsid w:val="3C93410E"/>
    <w:rsid w:val="3C9364F2"/>
    <w:rsid w:val="3CC42B41"/>
    <w:rsid w:val="3CDB7CB0"/>
    <w:rsid w:val="3D0E766E"/>
    <w:rsid w:val="3D102C14"/>
    <w:rsid w:val="3D123AEF"/>
    <w:rsid w:val="3D156890"/>
    <w:rsid w:val="3D413107"/>
    <w:rsid w:val="3D61100B"/>
    <w:rsid w:val="3D78139C"/>
    <w:rsid w:val="3D8A2C4C"/>
    <w:rsid w:val="3D9A55C5"/>
    <w:rsid w:val="3DA459CD"/>
    <w:rsid w:val="3DD12AA8"/>
    <w:rsid w:val="3DDE519D"/>
    <w:rsid w:val="3DEC23C2"/>
    <w:rsid w:val="3E45355F"/>
    <w:rsid w:val="3E5554CF"/>
    <w:rsid w:val="3E687FC5"/>
    <w:rsid w:val="3E7B5760"/>
    <w:rsid w:val="3EAE1978"/>
    <w:rsid w:val="3ED70702"/>
    <w:rsid w:val="3EDB2EA8"/>
    <w:rsid w:val="3EE55264"/>
    <w:rsid w:val="3EEC62FE"/>
    <w:rsid w:val="3EF85ACD"/>
    <w:rsid w:val="3EFC5866"/>
    <w:rsid w:val="3F0332D6"/>
    <w:rsid w:val="3F127CB2"/>
    <w:rsid w:val="3F4D4B4F"/>
    <w:rsid w:val="3F65473C"/>
    <w:rsid w:val="3F68369F"/>
    <w:rsid w:val="3F7C2BE1"/>
    <w:rsid w:val="3FA04C43"/>
    <w:rsid w:val="3FCC53B0"/>
    <w:rsid w:val="3FD2572F"/>
    <w:rsid w:val="3FD3732C"/>
    <w:rsid w:val="3FE87A59"/>
    <w:rsid w:val="401B1E6E"/>
    <w:rsid w:val="402C37B6"/>
    <w:rsid w:val="402F63E5"/>
    <w:rsid w:val="404B4DAE"/>
    <w:rsid w:val="40645C85"/>
    <w:rsid w:val="408D1B58"/>
    <w:rsid w:val="40A27A70"/>
    <w:rsid w:val="40D43253"/>
    <w:rsid w:val="40D92646"/>
    <w:rsid w:val="40E902F5"/>
    <w:rsid w:val="40EE1F60"/>
    <w:rsid w:val="41244A7C"/>
    <w:rsid w:val="416518A7"/>
    <w:rsid w:val="41780CC1"/>
    <w:rsid w:val="41856029"/>
    <w:rsid w:val="418A3D14"/>
    <w:rsid w:val="4193122F"/>
    <w:rsid w:val="41954289"/>
    <w:rsid w:val="419626AB"/>
    <w:rsid w:val="41A249C5"/>
    <w:rsid w:val="41A95B48"/>
    <w:rsid w:val="41B01C64"/>
    <w:rsid w:val="41C37371"/>
    <w:rsid w:val="41C8154E"/>
    <w:rsid w:val="41E70B71"/>
    <w:rsid w:val="41EF1584"/>
    <w:rsid w:val="41FB5B69"/>
    <w:rsid w:val="42241500"/>
    <w:rsid w:val="422641CE"/>
    <w:rsid w:val="422A780B"/>
    <w:rsid w:val="42457E9C"/>
    <w:rsid w:val="424703D0"/>
    <w:rsid w:val="4252637C"/>
    <w:rsid w:val="42623F08"/>
    <w:rsid w:val="428962D7"/>
    <w:rsid w:val="428A1096"/>
    <w:rsid w:val="428F058B"/>
    <w:rsid w:val="42947E22"/>
    <w:rsid w:val="429E13F1"/>
    <w:rsid w:val="42BE72B1"/>
    <w:rsid w:val="42BF630F"/>
    <w:rsid w:val="42DF14CF"/>
    <w:rsid w:val="42E009AC"/>
    <w:rsid w:val="42E21EC0"/>
    <w:rsid w:val="43326142"/>
    <w:rsid w:val="436832A5"/>
    <w:rsid w:val="43803C3F"/>
    <w:rsid w:val="439838EA"/>
    <w:rsid w:val="439A0A12"/>
    <w:rsid w:val="43BB6FCF"/>
    <w:rsid w:val="43C067FF"/>
    <w:rsid w:val="43CD162D"/>
    <w:rsid w:val="43CF2ED0"/>
    <w:rsid w:val="43DC3528"/>
    <w:rsid w:val="43DD1F64"/>
    <w:rsid w:val="4400366A"/>
    <w:rsid w:val="44162144"/>
    <w:rsid w:val="443702DF"/>
    <w:rsid w:val="44455F0D"/>
    <w:rsid w:val="44677A4A"/>
    <w:rsid w:val="44844B99"/>
    <w:rsid w:val="449351D6"/>
    <w:rsid w:val="44956B98"/>
    <w:rsid w:val="44A15877"/>
    <w:rsid w:val="44A32267"/>
    <w:rsid w:val="44A841B3"/>
    <w:rsid w:val="44CA2EEC"/>
    <w:rsid w:val="44E52324"/>
    <w:rsid w:val="44FC4E21"/>
    <w:rsid w:val="45304C44"/>
    <w:rsid w:val="458463CB"/>
    <w:rsid w:val="45A86C05"/>
    <w:rsid w:val="45B52742"/>
    <w:rsid w:val="45E960F9"/>
    <w:rsid w:val="45F31D39"/>
    <w:rsid w:val="461C4016"/>
    <w:rsid w:val="4684657D"/>
    <w:rsid w:val="46A03DC0"/>
    <w:rsid w:val="46BE66AE"/>
    <w:rsid w:val="46C027C2"/>
    <w:rsid w:val="46C14B33"/>
    <w:rsid w:val="46D717BC"/>
    <w:rsid w:val="46E54CB3"/>
    <w:rsid w:val="46F50AD5"/>
    <w:rsid w:val="46F9214A"/>
    <w:rsid w:val="470337FF"/>
    <w:rsid w:val="470535CA"/>
    <w:rsid w:val="47370CD6"/>
    <w:rsid w:val="473D4743"/>
    <w:rsid w:val="47440F4D"/>
    <w:rsid w:val="476A0EF9"/>
    <w:rsid w:val="478A7565"/>
    <w:rsid w:val="478D1B02"/>
    <w:rsid w:val="479E4AE5"/>
    <w:rsid w:val="47B05B5F"/>
    <w:rsid w:val="47B8600E"/>
    <w:rsid w:val="47C35E5C"/>
    <w:rsid w:val="47CC26C8"/>
    <w:rsid w:val="47D355DE"/>
    <w:rsid w:val="47D35E03"/>
    <w:rsid w:val="47FB336E"/>
    <w:rsid w:val="47FD4DEA"/>
    <w:rsid w:val="48150707"/>
    <w:rsid w:val="482A361E"/>
    <w:rsid w:val="485E7FE6"/>
    <w:rsid w:val="48722AA4"/>
    <w:rsid w:val="487A5CA5"/>
    <w:rsid w:val="48A12527"/>
    <w:rsid w:val="48B20B9D"/>
    <w:rsid w:val="48B454DD"/>
    <w:rsid w:val="48CB12EB"/>
    <w:rsid w:val="48E15EB5"/>
    <w:rsid w:val="48E567C0"/>
    <w:rsid w:val="48EF5385"/>
    <w:rsid w:val="48FB601D"/>
    <w:rsid w:val="492D593A"/>
    <w:rsid w:val="493D4449"/>
    <w:rsid w:val="493E3E41"/>
    <w:rsid w:val="4944291F"/>
    <w:rsid w:val="494A5395"/>
    <w:rsid w:val="495864E3"/>
    <w:rsid w:val="495A5625"/>
    <w:rsid w:val="49746F34"/>
    <w:rsid w:val="498446D0"/>
    <w:rsid w:val="49B43282"/>
    <w:rsid w:val="49CD5271"/>
    <w:rsid w:val="49FC020C"/>
    <w:rsid w:val="4A087C31"/>
    <w:rsid w:val="4A11580F"/>
    <w:rsid w:val="4A225D48"/>
    <w:rsid w:val="4A2B3093"/>
    <w:rsid w:val="4A37100E"/>
    <w:rsid w:val="4A3D48C0"/>
    <w:rsid w:val="4A4D5B9A"/>
    <w:rsid w:val="4A6116E0"/>
    <w:rsid w:val="4A983924"/>
    <w:rsid w:val="4A993083"/>
    <w:rsid w:val="4AA32C82"/>
    <w:rsid w:val="4AA73404"/>
    <w:rsid w:val="4AB13D5E"/>
    <w:rsid w:val="4AC068F9"/>
    <w:rsid w:val="4AD34A62"/>
    <w:rsid w:val="4B256272"/>
    <w:rsid w:val="4B31625D"/>
    <w:rsid w:val="4B416D9E"/>
    <w:rsid w:val="4B672247"/>
    <w:rsid w:val="4B8500B9"/>
    <w:rsid w:val="4B8E44ED"/>
    <w:rsid w:val="4B99759B"/>
    <w:rsid w:val="4BA4605A"/>
    <w:rsid w:val="4BBB52BA"/>
    <w:rsid w:val="4BC46339"/>
    <w:rsid w:val="4BE44708"/>
    <w:rsid w:val="4BF87D30"/>
    <w:rsid w:val="4BFD1A7D"/>
    <w:rsid w:val="4C4915AD"/>
    <w:rsid w:val="4C7203B7"/>
    <w:rsid w:val="4C75501E"/>
    <w:rsid w:val="4C776C28"/>
    <w:rsid w:val="4C7D783B"/>
    <w:rsid w:val="4C825AA7"/>
    <w:rsid w:val="4C8E13C8"/>
    <w:rsid w:val="4C934C01"/>
    <w:rsid w:val="4C954DEC"/>
    <w:rsid w:val="4CA6593F"/>
    <w:rsid w:val="4CAB161B"/>
    <w:rsid w:val="4CD0335C"/>
    <w:rsid w:val="4CEB56AA"/>
    <w:rsid w:val="4CEC10FB"/>
    <w:rsid w:val="4CF31A1C"/>
    <w:rsid w:val="4CFF4094"/>
    <w:rsid w:val="4D1407C9"/>
    <w:rsid w:val="4D242D3F"/>
    <w:rsid w:val="4D51587F"/>
    <w:rsid w:val="4D5D7F57"/>
    <w:rsid w:val="4D676FA1"/>
    <w:rsid w:val="4D9D6857"/>
    <w:rsid w:val="4DC0511E"/>
    <w:rsid w:val="4DC67027"/>
    <w:rsid w:val="4DC84C9D"/>
    <w:rsid w:val="4DDD0B3C"/>
    <w:rsid w:val="4DE17F24"/>
    <w:rsid w:val="4E273CA3"/>
    <w:rsid w:val="4E275B21"/>
    <w:rsid w:val="4E7B0D1A"/>
    <w:rsid w:val="4E800485"/>
    <w:rsid w:val="4E890BD7"/>
    <w:rsid w:val="4E9225C5"/>
    <w:rsid w:val="4EA60E7F"/>
    <w:rsid w:val="4EA96250"/>
    <w:rsid w:val="4EAA221F"/>
    <w:rsid w:val="4EB31467"/>
    <w:rsid w:val="4EC96290"/>
    <w:rsid w:val="4ED0086C"/>
    <w:rsid w:val="4ED0707D"/>
    <w:rsid w:val="4ED47E15"/>
    <w:rsid w:val="4EDB7801"/>
    <w:rsid w:val="4F032892"/>
    <w:rsid w:val="4F323CFA"/>
    <w:rsid w:val="4F3D1C82"/>
    <w:rsid w:val="4F3E407B"/>
    <w:rsid w:val="4F484C46"/>
    <w:rsid w:val="4F4A1E6F"/>
    <w:rsid w:val="4F542E15"/>
    <w:rsid w:val="4F5A1492"/>
    <w:rsid w:val="4F674399"/>
    <w:rsid w:val="4F6E12C7"/>
    <w:rsid w:val="4F804833"/>
    <w:rsid w:val="4FA80021"/>
    <w:rsid w:val="4FB7298A"/>
    <w:rsid w:val="4FBB271B"/>
    <w:rsid w:val="4FE85BC2"/>
    <w:rsid w:val="4FEB47AE"/>
    <w:rsid w:val="50005963"/>
    <w:rsid w:val="50073DAD"/>
    <w:rsid w:val="50560C50"/>
    <w:rsid w:val="50612588"/>
    <w:rsid w:val="5085070C"/>
    <w:rsid w:val="50A9117C"/>
    <w:rsid w:val="50B10CF4"/>
    <w:rsid w:val="50C30AD9"/>
    <w:rsid w:val="51085686"/>
    <w:rsid w:val="512F57EF"/>
    <w:rsid w:val="513E0E79"/>
    <w:rsid w:val="51566708"/>
    <w:rsid w:val="515F4B6D"/>
    <w:rsid w:val="51633C48"/>
    <w:rsid w:val="51820F6B"/>
    <w:rsid w:val="518D195B"/>
    <w:rsid w:val="519C2170"/>
    <w:rsid w:val="51A87A94"/>
    <w:rsid w:val="51AA471F"/>
    <w:rsid w:val="51C37A5B"/>
    <w:rsid w:val="51F91860"/>
    <w:rsid w:val="52067C23"/>
    <w:rsid w:val="521D2A0C"/>
    <w:rsid w:val="52306627"/>
    <w:rsid w:val="523D6628"/>
    <w:rsid w:val="526C352B"/>
    <w:rsid w:val="527B179A"/>
    <w:rsid w:val="529C484C"/>
    <w:rsid w:val="52AB6431"/>
    <w:rsid w:val="52BD1DDE"/>
    <w:rsid w:val="52E47437"/>
    <w:rsid w:val="53084AB9"/>
    <w:rsid w:val="53186948"/>
    <w:rsid w:val="532042F0"/>
    <w:rsid w:val="532727BD"/>
    <w:rsid w:val="533D02D3"/>
    <w:rsid w:val="533E50C1"/>
    <w:rsid w:val="534B39D6"/>
    <w:rsid w:val="535E4D56"/>
    <w:rsid w:val="536803CF"/>
    <w:rsid w:val="538A343D"/>
    <w:rsid w:val="53971E79"/>
    <w:rsid w:val="53A508E8"/>
    <w:rsid w:val="53B27FB8"/>
    <w:rsid w:val="53CC348E"/>
    <w:rsid w:val="53E3785A"/>
    <w:rsid w:val="53E410C5"/>
    <w:rsid w:val="543E19BD"/>
    <w:rsid w:val="547012B5"/>
    <w:rsid w:val="547E1CAE"/>
    <w:rsid w:val="54846A8C"/>
    <w:rsid w:val="54EA553C"/>
    <w:rsid w:val="55066216"/>
    <w:rsid w:val="5513024A"/>
    <w:rsid w:val="55253D42"/>
    <w:rsid w:val="552B7B4C"/>
    <w:rsid w:val="55537607"/>
    <w:rsid w:val="55692949"/>
    <w:rsid w:val="55AF02D9"/>
    <w:rsid w:val="55BB232D"/>
    <w:rsid w:val="55D81A86"/>
    <w:rsid w:val="55DE130B"/>
    <w:rsid w:val="55E55736"/>
    <w:rsid w:val="55EF6684"/>
    <w:rsid w:val="55F07303"/>
    <w:rsid w:val="560E2051"/>
    <w:rsid w:val="56155247"/>
    <w:rsid w:val="56284373"/>
    <w:rsid w:val="563467D6"/>
    <w:rsid w:val="56355A36"/>
    <w:rsid w:val="564B2BE9"/>
    <w:rsid w:val="566F6BDB"/>
    <w:rsid w:val="56740362"/>
    <w:rsid w:val="56A8671C"/>
    <w:rsid w:val="56AE4731"/>
    <w:rsid w:val="56B87CF7"/>
    <w:rsid w:val="56C169E5"/>
    <w:rsid w:val="56C44426"/>
    <w:rsid w:val="56F333FF"/>
    <w:rsid w:val="57485459"/>
    <w:rsid w:val="57566ABE"/>
    <w:rsid w:val="575772A5"/>
    <w:rsid w:val="578A1873"/>
    <w:rsid w:val="578F4319"/>
    <w:rsid w:val="57ED4A19"/>
    <w:rsid w:val="57F83609"/>
    <w:rsid w:val="5812508D"/>
    <w:rsid w:val="583007BD"/>
    <w:rsid w:val="58310948"/>
    <w:rsid w:val="58424584"/>
    <w:rsid w:val="586F19A3"/>
    <w:rsid w:val="588A61F2"/>
    <w:rsid w:val="58972FAD"/>
    <w:rsid w:val="58A70472"/>
    <w:rsid w:val="58BC4BB6"/>
    <w:rsid w:val="591349C6"/>
    <w:rsid w:val="591C1AC7"/>
    <w:rsid w:val="59296782"/>
    <w:rsid w:val="593309E8"/>
    <w:rsid w:val="5973430A"/>
    <w:rsid w:val="59867460"/>
    <w:rsid w:val="598A42B5"/>
    <w:rsid w:val="599F7392"/>
    <w:rsid w:val="59D038F6"/>
    <w:rsid w:val="59E0420D"/>
    <w:rsid w:val="59E66EA3"/>
    <w:rsid w:val="59EA4D84"/>
    <w:rsid w:val="5A004D4A"/>
    <w:rsid w:val="5A3E4DB1"/>
    <w:rsid w:val="5A830DCF"/>
    <w:rsid w:val="5AC70DFE"/>
    <w:rsid w:val="5AD73066"/>
    <w:rsid w:val="5B292E99"/>
    <w:rsid w:val="5B4E4BFC"/>
    <w:rsid w:val="5B7B6A64"/>
    <w:rsid w:val="5B952750"/>
    <w:rsid w:val="5B9731EC"/>
    <w:rsid w:val="5BD16681"/>
    <w:rsid w:val="5BDF7CB2"/>
    <w:rsid w:val="5BEC5339"/>
    <w:rsid w:val="5C26406B"/>
    <w:rsid w:val="5C465AE1"/>
    <w:rsid w:val="5C5C446E"/>
    <w:rsid w:val="5C772627"/>
    <w:rsid w:val="5C7D5970"/>
    <w:rsid w:val="5C8643E4"/>
    <w:rsid w:val="5C98686D"/>
    <w:rsid w:val="5CB52B4E"/>
    <w:rsid w:val="5CDB280C"/>
    <w:rsid w:val="5CF8087D"/>
    <w:rsid w:val="5D34164D"/>
    <w:rsid w:val="5D3811BA"/>
    <w:rsid w:val="5D447BF1"/>
    <w:rsid w:val="5D5546B9"/>
    <w:rsid w:val="5D562DC6"/>
    <w:rsid w:val="5D843708"/>
    <w:rsid w:val="5D9B2B12"/>
    <w:rsid w:val="5DBD1701"/>
    <w:rsid w:val="5DC032D7"/>
    <w:rsid w:val="5DD646EC"/>
    <w:rsid w:val="5DDE0104"/>
    <w:rsid w:val="5E102994"/>
    <w:rsid w:val="5E174F66"/>
    <w:rsid w:val="5E1B3A56"/>
    <w:rsid w:val="5E1C33F4"/>
    <w:rsid w:val="5E3725CE"/>
    <w:rsid w:val="5E3C7B9B"/>
    <w:rsid w:val="5E432173"/>
    <w:rsid w:val="5E8D62E0"/>
    <w:rsid w:val="5E9365BA"/>
    <w:rsid w:val="5E9500A3"/>
    <w:rsid w:val="5E9C59DD"/>
    <w:rsid w:val="5EA41787"/>
    <w:rsid w:val="5EA64F3B"/>
    <w:rsid w:val="5EBC1FDD"/>
    <w:rsid w:val="5F011031"/>
    <w:rsid w:val="5F0679F6"/>
    <w:rsid w:val="5F274849"/>
    <w:rsid w:val="5F2D5ABF"/>
    <w:rsid w:val="5F2F160F"/>
    <w:rsid w:val="5F584C5A"/>
    <w:rsid w:val="5F9D1EC6"/>
    <w:rsid w:val="5FC71E19"/>
    <w:rsid w:val="5FE4525B"/>
    <w:rsid w:val="600202D5"/>
    <w:rsid w:val="60083C6B"/>
    <w:rsid w:val="60232DD7"/>
    <w:rsid w:val="60344302"/>
    <w:rsid w:val="60497585"/>
    <w:rsid w:val="604B3CC4"/>
    <w:rsid w:val="606122A2"/>
    <w:rsid w:val="60657F3F"/>
    <w:rsid w:val="607D474A"/>
    <w:rsid w:val="60821200"/>
    <w:rsid w:val="60855F51"/>
    <w:rsid w:val="60A0658F"/>
    <w:rsid w:val="60E53887"/>
    <w:rsid w:val="60FC57F0"/>
    <w:rsid w:val="61041F99"/>
    <w:rsid w:val="61171716"/>
    <w:rsid w:val="61237099"/>
    <w:rsid w:val="612522F5"/>
    <w:rsid w:val="613631E3"/>
    <w:rsid w:val="61474764"/>
    <w:rsid w:val="617166F7"/>
    <w:rsid w:val="61810379"/>
    <w:rsid w:val="61931901"/>
    <w:rsid w:val="619C364E"/>
    <w:rsid w:val="61AD7E82"/>
    <w:rsid w:val="61BB5003"/>
    <w:rsid w:val="61F13B59"/>
    <w:rsid w:val="620A4CD5"/>
    <w:rsid w:val="623C42A6"/>
    <w:rsid w:val="624C78D4"/>
    <w:rsid w:val="624F1E5F"/>
    <w:rsid w:val="62761E3B"/>
    <w:rsid w:val="627B60D3"/>
    <w:rsid w:val="62923F79"/>
    <w:rsid w:val="62CD7F29"/>
    <w:rsid w:val="62D96BBE"/>
    <w:rsid w:val="6312259C"/>
    <w:rsid w:val="631D1993"/>
    <w:rsid w:val="637E1811"/>
    <w:rsid w:val="638F2A56"/>
    <w:rsid w:val="639E4553"/>
    <w:rsid w:val="63AF65E9"/>
    <w:rsid w:val="63B03CE2"/>
    <w:rsid w:val="63B77DF7"/>
    <w:rsid w:val="63EC3444"/>
    <w:rsid w:val="63F7554F"/>
    <w:rsid w:val="63FE3B68"/>
    <w:rsid w:val="64061001"/>
    <w:rsid w:val="64061711"/>
    <w:rsid w:val="64431CF7"/>
    <w:rsid w:val="64525215"/>
    <w:rsid w:val="64AC2938"/>
    <w:rsid w:val="64B10F29"/>
    <w:rsid w:val="64B66F07"/>
    <w:rsid w:val="64D0232F"/>
    <w:rsid w:val="64D32685"/>
    <w:rsid w:val="64F12164"/>
    <w:rsid w:val="65316493"/>
    <w:rsid w:val="65401F09"/>
    <w:rsid w:val="65443E7A"/>
    <w:rsid w:val="65517A44"/>
    <w:rsid w:val="6558537F"/>
    <w:rsid w:val="6565209F"/>
    <w:rsid w:val="65A3544F"/>
    <w:rsid w:val="65AA25C1"/>
    <w:rsid w:val="65B40249"/>
    <w:rsid w:val="65DB1812"/>
    <w:rsid w:val="65EB7291"/>
    <w:rsid w:val="65F662BE"/>
    <w:rsid w:val="663B7EFD"/>
    <w:rsid w:val="66984009"/>
    <w:rsid w:val="66BC6B46"/>
    <w:rsid w:val="66BD2643"/>
    <w:rsid w:val="66BE2AB9"/>
    <w:rsid w:val="671A3917"/>
    <w:rsid w:val="67294190"/>
    <w:rsid w:val="67411FF3"/>
    <w:rsid w:val="67493924"/>
    <w:rsid w:val="67531026"/>
    <w:rsid w:val="67BE07A3"/>
    <w:rsid w:val="67CB6B06"/>
    <w:rsid w:val="67D407FC"/>
    <w:rsid w:val="67D778DC"/>
    <w:rsid w:val="67DE2708"/>
    <w:rsid w:val="682001D1"/>
    <w:rsid w:val="6833308F"/>
    <w:rsid w:val="68400296"/>
    <w:rsid w:val="68787DAE"/>
    <w:rsid w:val="68915919"/>
    <w:rsid w:val="689208EF"/>
    <w:rsid w:val="68B1333D"/>
    <w:rsid w:val="68B50F84"/>
    <w:rsid w:val="68D7221A"/>
    <w:rsid w:val="68E074B4"/>
    <w:rsid w:val="68EC53D1"/>
    <w:rsid w:val="690951EF"/>
    <w:rsid w:val="69237665"/>
    <w:rsid w:val="692C14CA"/>
    <w:rsid w:val="69680FB6"/>
    <w:rsid w:val="69966816"/>
    <w:rsid w:val="69AF6EEC"/>
    <w:rsid w:val="69C171C2"/>
    <w:rsid w:val="69C20FCF"/>
    <w:rsid w:val="69DA655E"/>
    <w:rsid w:val="69E04969"/>
    <w:rsid w:val="69E70203"/>
    <w:rsid w:val="69EB3670"/>
    <w:rsid w:val="69EE25DB"/>
    <w:rsid w:val="6A050C2A"/>
    <w:rsid w:val="6A481C33"/>
    <w:rsid w:val="6A551D44"/>
    <w:rsid w:val="6A555782"/>
    <w:rsid w:val="6A5A5A8B"/>
    <w:rsid w:val="6A8C682D"/>
    <w:rsid w:val="6A9E3B2F"/>
    <w:rsid w:val="6AB36E2B"/>
    <w:rsid w:val="6AB40A29"/>
    <w:rsid w:val="6AB8181F"/>
    <w:rsid w:val="6AEB2E5A"/>
    <w:rsid w:val="6AED0825"/>
    <w:rsid w:val="6B2A53A5"/>
    <w:rsid w:val="6B4654B1"/>
    <w:rsid w:val="6B541E7E"/>
    <w:rsid w:val="6B5D17E7"/>
    <w:rsid w:val="6B6B3F10"/>
    <w:rsid w:val="6B9B425E"/>
    <w:rsid w:val="6BD805A3"/>
    <w:rsid w:val="6BE43EC1"/>
    <w:rsid w:val="6BFA1BF9"/>
    <w:rsid w:val="6C6A763A"/>
    <w:rsid w:val="6C6E4DC8"/>
    <w:rsid w:val="6C81745F"/>
    <w:rsid w:val="6C822B30"/>
    <w:rsid w:val="6CC2210F"/>
    <w:rsid w:val="6CD01874"/>
    <w:rsid w:val="6CD04DE6"/>
    <w:rsid w:val="6CD06A7E"/>
    <w:rsid w:val="6CF41B43"/>
    <w:rsid w:val="6D004DE2"/>
    <w:rsid w:val="6D274653"/>
    <w:rsid w:val="6D2837A5"/>
    <w:rsid w:val="6D5118E8"/>
    <w:rsid w:val="6D762625"/>
    <w:rsid w:val="6DAC0CFD"/>
    <w:rsid w:val="6DC60826"/>
    <w:rsid w:val="6DF77C58"/>
    <w:rsid w:val="6E0057F3"/>
    <w:rsid w:val="6E067F83"/>
    <w:rsid w:val="6E2A49BC"/>
    <w:rsid w:val="6E4948CC"/>
    <w:rsid w:val="6E58546A"/>
    <w:rsid w:val="6E6C1DDB"/>
    <w:rsid w:val="6E7933B2"/>
    <w:rsid w:val="6E810989"/>
    <w:rsid w:val="6E872541"/>
    <w:rsid w:val="6E925CE0"/>
    <w:rsid w:val="6E9A21A3"/>
    <w:rsid w:val="6EA55E21"/>
    <w:rsid w:val="6EB23262"/>
    <w:rsid w:val="6ED92B23"/>
    <w:rsid w:val="6EDD28B7"/>
    <w:rsid w:val="6EE007AC"/>
    <w:rsid w:val="6EE73C69"/>
    <w:rsid w:val="6F1C6F27"/>
    <w:rsid w:val="6F302A82"/>
    <w:rsid w:val="6F464629"/>
    <w:rsid w:val="6F59127C"/>
    <w:rsid w:val="6F5A699F"/>
    <w:rsid w:val="6F5A7F9D"/>
    <w:rsid w:val="6F6C545A"/>
    <w:rsid w:val="6F6E2656"/>
    <w:rsid w:val="6F9763D5"/>
    <w:rsid w:val="6FC22BE5"/>
    <w:rsid w:val="6FC52268"/>
    <w:rsid w:val="6FEA2877"/>
    <w:rsid w:val="6FFD0049"/>
    <w:rsid w:val="701F0FB4"/>
    <w:rsid w:val="704A4E48"/>
    <w:rsid w:val="707520CA"/>
    <w:rsid w:val="7080593D"/>
    <w:rsid w:val="708741CD"/>
    <w:rsid w:val="708A499C"/>
    <w:rsid w:val="708C1746"/>
    <w:rsid w:val="70955F1C"/>
    <w:rsid w:val="70AA2543"/>
    <w:rsid w:val="70C746BC"/>
    <w:rsid w:val="712565D7"/>
    <w:rsid w:val="712A4672"/>
    <w:rsid w:val="714364B3"/>
    <w:rsid w:val="717E6E57"/>
    <w:rsid w:val="7181178E"/>
    <w:rsid w:val="7186693B"/>
    <w:rsid w:val="718957D9"/>
    <w:rsid w:val="718A578D"/>
    <w:rsid w:val="718A7DBB"/>
    <w:rsid w:val="71913D5F"/>
    <w:rsid w:val="71947B94"/>
    <w:rsid w:val="719570F4"/>
    <w:rsid w:val="719802C0"/>
    <w:rsid w:val="71994237"/>
    <w:rsid w:val="71AE6A13"/>
    <w:rsid w:val="71C55DD0"/>
    <w:rsid w:val="71C63E48"/>
    <w:rsid w:val="71C938C1"/>
    <w:rsid w:val="71E6337D"/>
    <w:rsid w:val="71EA1EBD"/>
    <w:rsid w:val="71FC4154"/>
    <w:rsid w:val="71FD2BE3"/>
    <w:rsid w:val="720D52B8"/>
    <w:rsid w:val="721F5CC8"/>
    <w:rsid w:val="72233585"/>
    <w:rsid w:val="726F69FE"/>
    <w:rsid w:val="72700AAB"/>
    <w:rsid w:val="727B0A58"/>
    <w:rsid w:val="728F637A"/>
    <w:rsid w:val="7295641B"/>
    <w:rsid w:val="72AA0047"/>
    <w:rsid w:val="72D33724"/>
    <w:rsid w:val="72D66D46"/>
    <w:rsid w:val="72E73EEB"/>
    <w:rsid w:val="72E869A8"/>
    <w:rsid w:val="733337C8"/>
    <w:rsid w:val="733407C5"/>
    <w:rsid w:val="733662E2"/>
    <w:rsid w:val="734116FE"/>
    <w:rsid w:val="73511793"/>
    <w:rsid w:val="73553B3B"/>
    <w:rsid w:val="736D1F54"/>
    <w:rsid w:val="736E7A3B"/>
    <w:rsid w:val="737903D2"/>
    <w:rsid w:val="73B414C8"/>
    <w:rsid w:val="73B976CF"/>
    <w:rsid w:val="73C01BDF"/>
    <w:rsid w:val="73C05A2C"/>
    <w:rsid w:val="73EC6971"/>
    <w:rsid w:val="740A51E5"/>
    <w:rsid w:val="740E2DDF"/>
    <w:rsid w:val="74123008"/>
    <w:rsid w:val="741655F6"/>
    <w:rsid w:val="74445FEC"/>
    <w:rsid w:val="7468238A"/>
    <w:rsid w:val="746C44B2"/>
    <w:rsid w:val="747209AD"/>
    <w:rsid w:val="748728D2"/>
    <w:rsid w:val="74C35F1C"/>
    <w:rsid w:val="7506479D"/>
    <w:rsid w:val="751043B3"/>
    <w:rsid w:val="751A64DA"/>
    <w:rsid w:val="753E7FE0"/>
    <w:rsid w:val="755F2CCE"/>
    <w:rsid w:val="7585565C"/>
    <w:rsid w:val="75B7241E"/>
    <w:rsid w:val="75E53CAD"/>
    <w:rsid w:val="760C5420"/>
    <w:rsid w:val="761F70BF"/>
    <w:rsid w:val="76435D05"/>
    <w:rsid w:val="7655101E"/>
    <w:rsid w:val="7672777B"/>
    <w:rsid w:val="769F132D"/>
    <w:rsid w:val="76CC4BEF"/>
    <w:rsid w:val="77101DC3"/>
    <w:rsid w:val="7734739A"/>
    <w:rsid w:val="775C3EE3"/>
    <w:rsid w:val="7764686F"/>
    <w:rsid w:val="77697FA8"/>
    <w:rsid w:val="77712452"/>
    <w:rsid w:val="777E5CE9"/>
    <w:rsid w:val="77816D8C"/>
    <w:rsid w:val="77A0556F"/>
    <w:rsid w:val="77A77563"/>
    <w:rsid w:val="77AC0B51"/>
    <w:rsid w:val="77C01188"/>
    <w:rsid w:val="77D56D7F"/>
    <w:rsid w:val="77DB317D"/>
    <w:rsid w:val="78136048"/>
    <w:rsid w:val="78137A5C"/>
    <w:rsid w:val="78174272"/>
    <w:rsid w:val="781C3034"/>
    <w:rsid w:val="787D25AA"/>
    <w:rsid w:val="788479DD"/>
    <w:rsid w:val="78861E4A"/>
    <w:rsid w:val="78A4749A"/>
    <w:rsid w:val="78B213AD"/>
    <w:rsid w:val="78B53B3E"/>
    <w:rsid w:val="78B87E3D"/>
    <w:rsid w:val="78E224DA"/>
    <w:rsid w:val="78F65981"/>
    <w:rsid w:val="78FE1704"/>
    <w:rsid w:val="792110A8"/>
    <w:rsid w:val="795B2452"/>
    <w:rsid w:val="795E76DA"/>
    <w:rsid w:val="79641838"/>
    <w:rsid w:val="796C745F"/>
    <w:rsid w:val="79936BA6"/>
    <w:rsid w:val="799636A6"/>
    <w:rsid w:val="79AC2A30"/>
    <w:rsid w:val="79B7670F"/>
    <w:rsid w:val="79BB1996"/>
    <w:rsid w:val="79DE2132"/>
    <w:rsid w:val="7A111939"/>
    <w:rsid w:val="7A45054A"/>
    <w:rsid w:val="7A4A6F82"/>
    <w:rsid w:val="7A54007A"/>
    <w:rsid w:val="7A675B73"/>
    <w:rsid w:val="7A831FB1"/>
    <w:rsid w:val="7A8F364D"/>
    <w:rsid w:val="7AAD390A"/>
    <w:rsid w:val="7AAF5AFD"/>
    <w:rsid w:val="7AB809CB"/>
    <w:rsid w:val="7AC07D3D"/>
    <w:rsid w:val="7AD20700"/>
    <w:rsid w:val="7ADE0A15"/>
    <w:rsid w:val="7B0C72FE"/>
    <w:rsid w:val="7B1D1506"/>
    <w:rsid w:val="7B214E6E"/>
    <w:rsid w:val="7B337F87"/>
    <w:rsid w:val="7B460BF2"/>
    <w:rsid w:val="7B474995"/>
    <w:rsid w:val="7B740E0B"/>
    <w:rsid w:val="7B742206"/>
    <w:rsid w:val="7B9804F7"/>
    <w:rsid w:val="7BE6407A"/>
    <w:rsid w:val="7BEF1933"/>
    <w:rsid w:val="7BF77768"/>
    <w:rsid w:val="7BF95E65"/>
    <w:rsid w:val="7BFC2E0F"/>
    <w:rsid w:val="7C1830A2"/>
    <w:rsid w:val="7C347DF2"/>
    <w:rsid w:val="7C453E0E"/>
    <w:rsid w:val="7C8C66DD"/>
    <w:rsid w:val="7C9C43B9"/>
    <w:rsid w:val="7C9E7DB3"/>
    <w:rsid w:val="7CBF37B9"/>
    <w:rsid w:val="7CF36F51"/>
    <w:rsid w:val="7CFC2A97"/>
    <w:rsid w:val="7CFD2C8F"/>
    <w:rsid w:val="7D003B88"/>
    <w:rsid w:val="7D1D2357"/>
    <w:rsid w:val="7D225826"/>
    <w:rsid w:val="7D2E5C9A"/>
    <w:rsid w:val="7D466F9B"/>
    <w:rsid w:val="7D4F3AAC"/>
    <w:rsid w:val="7D592E4A"/>
    <w:rsid w:val="7D746170"/>
    <w:rsid w:val="7D842909"/>
    <w:rsid w:val="7D896705"/>
    <w:rsid w:val="7D8A3956"/>
    <w:rsid w:val="7D966AF6"/>
    <w:rsid w:val="7DC36C99"/>
    <w:rsid w:val="7DCD59D1"/>
    <w:rsid w:val="7E233948"/>
    <w:rsid w:val="7E544847"/>
    <w:rsid w:val="7E675206"/>
    <w:rsid w:val="7E7C2A64"/>
    <w:rsid w:val="7E8E3354"/>
    <w:rsid w:val="7E9F3FF1"/>
    <w:rsid w:val="7EAE6BAD"/>
    <w:rsid w:val="7EB1205A"/>
    <w:rsid w:val="7EBC4D34"/>
    <w:rsid w:val="7EBC76CD"/>
    <w:rsid w:val="7EC46348"/>
    <w:rsid w:val="7EC91743"/>
    <w:rsid w:val="7EDD32AB"/>
    <w:rsid w:val="7EF24C71"/>
    <w:rsid w:val="7F0E6FA7"/>
    <w:rsid w:val="7F162659"/>
    <w:rsid w:val="7F1C47D9"/>
    <w:rsid w:val="7F2F7865"/>
    <w:rsid w:val="7F505673"/>
    <w:rsid w:val="7F5C04C3"/>
    <w:rsid w:val="7F7A251D"/>
    <w:rsid w:val="7F7F58FC"/>
    <w:rsid w:val="7F816811"/>
    <w:rsid w:val="7FB86DEC"/>
    <w:rsid w:val="7FC17629"/>
    <w:rsid w:val="7FC71C2E"/>
    <w:rsid w:val="7FD67CB5"/>
    <w:rsid w:val="7FD90074"/>
    <w:rsid w:val="AEF83F63"/>
    <w:rsid w:val="DEFF2B2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1"/>
    <w:qFormat/>
    <w:uiPriority w:val="0"/>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35"/>
    <w:qFormat/>
    <w:uiPriority w:val="9"/>
    <w:pPr>
      <w:keepNext/>
      <w:keepLines/>
      <w:spacing w:before="260" w:after="260" w:line="416" w:lineRule="auto"/>
      <w:outlineLvl w:val="1"/>
    </w:pPr>
    <w:rPr>
      <w:rFonts w:ascii="宋体" w:hAnsi="宋体"/>
      <w:b/>
      <w:bCs/>
      <w:sz w:val="24"/>
    </w:rPr>
  </w:style>
  <w:style w:type="paragraph" w:styleId="6">
    <w:name w:val="heading 3"/>
    <w:basedOn w:val="1"/>
    <w:next w:val="1"/>
    <w:link w:val="67"/>
    <w:qFormat/>
    <w:uiPriority w:val="99"/>
    <w:pPr>
      <w:keepNext/>
      <w:keepLines/>
      <w:outlineLvl w:val="2"/>
    </w:pPr>
    <w:rPr>
      <w:rFonts w:eastAsia="楷体_GB2312"/>
      <w:b/>
      <w:bCs/>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3"/>
    <w:link w:val="36"/>
    <w:qFormat/>
    <w:uiPriority w:val="0"/>
    <w:pPr>
      <w:spacing w:after="120"/>
    </w:pPr>
    <w:rPr>
      <w:rFonts w:ascii="Calibri" w:hAnsi="Calibri"/>
    </w:rPr>
  </w:style>
  <w:style w:type="paragraph" w:styleId="3">
    <w:name w:val="Body Text First Indent"/>
    <w:basedOn w:val="2"/>
    <w:next w:val="1"/>
    <w:link w:val="79"/>
    <w:qFormat/>
    <w:uiPriority w:val="99"/>
    <w:pPr>
      <w:tabs>
        <w:tab w:val="left" w:pos="482"/>
        <w:tab w:val="left" w:pos="2183"/>
        <w:tab w:val="left" w:pos="3884"/>
        <w:tab w:val="left" w:pos="5585"/>
      </w:tabs>
      <w:adjustRightInd w:val="0"/>
      <w:spacing w:after="0"/>
      <w:ind w:firstLine="482"/>
      <w:textAlignment w:val="baseline"/>
    </w:pPr>
    <w:rPr>
      <w:rFonts w:ascii="Tahoma" w:hAnsi="Tahoma"/>
      <w:kern w:val="0"/>
      <w:sz w:val="24"/>
      <w:szCs w:val="20"/>
    </w:rPr>
  </w:style>
  <w:style w:type="paragraph" w:styleId="7">
    <w:name w:val="Normal Indent"/>
    <w:basedOn w:val="1"/>
    <w:link w:val="47"/>
    <w:qFormat/>
    <w:uiPriority w:val="0"/>
    <w:pPr>
      <w:ind w:firstLine="420"/>
    </w:pPr>
    <w:rPr>
      <w:szCs w:val="20"/>
    </w:rPr>
  </w:style>
  <w:style w:type="paragraph" w:styleId="8">
    <w:name w:val="annotation text"/>
    <w:basedOn w:val="1"/>
    <w:link w:val="64"/>
    <w:qFormat/>
    <w:uiPriority w:val="99"/>
    <w:pPr>
      <w:jc w:val="left"/>
    </w:pPr>
    <w:rPr>
      <w:rFonts w:ascii="Tahoma" w:hAnsi="Tahoma"/>
    </w:rPr>
  </w:style>
  <w:style w:type="paragraph" w:styleId="9">
    <w:name w:val="Body Text Indent"/>
    <w:basedOn w:val="1"/>
    <w:next w:val="1"/>
    <w:link w:val="101"/>
    <w:qFormat/>
    <w:uiPriority w:val="0"/>
    <w:pPr>
      <w:spacing w:after="120"/>
      <w:ind w:left="420" w:leftChars="200"/>
    </w:pPr>
    <w:rPr>
      <w:rFonts w:ascii="Calibri" w:hAnsi="Calibri"/>
    </w:rPr>
  </w:style>
  <w:style w:type="paragraph" w:styleId="10">
    <w:name w:val="List 2"/>
    <w:basedOn w:val="1"/>
    <w:qFormat/>
    <w:uiPriority w:val="0"/>
    <w:pPr>
      <w:ind w:left="100" w:leftChars="200" w:hanging="200" w:hangingChars="200"/>
    </w:pPr>
    <w:rPr>
      <w:rFonts w:asciiTheme="minorHAnsi" w:hAnsiTheme="minorHAnsi" w:eastAsiaTheme="minorEastAsia" w:cstheme="minorBidi"/>
    </w:rPr>
  </w:style>
  <w:style w:type="paragraph" w:styleId="11">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2">
    <w:name w:val="Plain Text"/>
    <w:basedOn w:val="1"/>
    <w:link w:val="38"/>
    <w:qFormat/>
    <w:uiPriority w:val="0"/>
    <w:pPr>
      <w:spacing w:beforeLines="50" w:afterLines="50" w:line="400" w:lineRule="exact"/>
    </w:pPr>
    <w:rPr>
      <w:rFonts w:ascii="宋体" w:hAnsi="Courier New"/>
      <w:sz w:val="24"/>
    </w:rPr>
  </w:style>
  <w:style w:type="paragraph" w:styleId="13">
    <w:name w:val="Body Text Indent 2"/>
    <w:basedOn w:val="1"/>
    <w:link w:val="61"/>
    <w:semiHidden/>
    <w:unhideWhenUsed/>
    <w:qFormat/>
    <w:uiPriority w:val="99"/>
    <w:pPr>
      <w:spacing w:after="120" w:line="480" w:lineRule="auto"/>
      <w:ind w:left="420" w:leftChars="200"/>
    </w:pPr>
  </w:style>
  <w:style w:type="paragraph" w:styleId="14">
    <w:name w:val="Balloon Text"/>
    <w:basedOn w:val="1"/>
    <w:link w:val="45"/>
    <w:unhideWhenUsed/>
    <w:qFormat/>
    <w:uiPriority w:val="99"/>
    <w:rPr>
      <w:sz w:val="18"/>
      <w:szCs w:val="18"/>
    </w:rPr>
  </w:style>
  <w:style w:type="paragraph" w:styleId="15">
    <w:name w:val="footer"/>
    <w:basedOn w:val="1"/>
    <w:link w:val="39"/>
    <w:unhideWhenUsed/>
    <w:qFormat/>
    <w:uiPriority w:val="99"/>
    <w:pPr>
      <w:tabs>
        <w:tab w:val="center" w:pos="4153"/>
        <w:tab w:val="right" w:pos="8306"/>
      </w:tabs>
      <w:snapToGrid w:val="0"/>
      <w:jc w:val="left"/>
    </w:pPr>
    <w:rPr>
      <w:sz w:val="18"/>
      <w:szCs w:val="18"/>
    </w:rPr>
  </w:style>
  <w:style w:type="paragraph" w:styleId="16">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0"/>
    <w:pPr>
      <w:widowControl/>
      <w:spacing w:after="100" w:line="259" w:lineRule="auto"/>
      <w:jc w:val="left"/>
    </w:pPr>
    <w:rPr>
      <w:rFonts w:asciiTheme="minorHAnsi" w:hAnsiTheme="minorHAnsi" w:eastAsiaTheme="minorEastAsia"/>
      <w:kern w:val="0"/>
      <w:sz w:val="22"/>
      <w:szCs w:val="22"/>
    </w:rPr>
  </w:style>
  <w:style w:type="paragraph" w:styleId="18">
    <w:name w:val="Subtitle"/>
    <w:basedOn w:val="1"/>
    <w:next w:val="1"/>
    <w:link w:val="80"/>
    <w:qFormat/>
    <w:uiPriority w:val="99"/>
    <w:pPr>
      <w:spacing w:before="240" w:after="60" w:line="312" w:lineRule="auto"/>
      <w:jc w:val="center"/>
      <w:outlineLvl w:val="1"/>
    </w:pPr>
    <w:rPr>
      <w:rFonts w:ascii="Cambria" w:hAnsi="Cambria" w:cs="Cambria"/>
      <w:b/>
      <w:bCs/>
      <w:kern w:val="28"/>
      <w:sz w:val="32"/>
      <w:szCs w:val="32"/>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Body Text 2"/>
    <w:basedOn w:val="1"/>
    <w:link w:val="41"/>
    <w:qFormat/>
    <w:uiPriority w:val="0"/>
    <w:pPr>
      <w:widowControl/>
      <w:snapToGrid w:val="0"/>
      <w:spacing w:before="50" w:afterLines="50" w:line="400" w:lineRule="exact"/>
      <w:jc w:val="left"/>
    </w:pPr>
    <w:rPr>
      <w:rFonts w:ascii="宋体" w:hAnsi="宋体"/>
      <w:color w:val="000000"/>
      <w:sz w:val="24"/>
    </w:rPr>
  </w:style>
  <w:style w:type="paragraph" w:styleId="21">
    <w:name w:val="HTML Preformatted"/>
    <w:basedOn w:val="1"/>
    <w:link w:val="7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0"/>
    <w:pPr>
      <w:widowControl/>
      <w:spacing w:before="100" w:beforeAutospacing="1" w:after="100" w:afterAutospacing="1"/>
      <w:jc w:val="left"/>
    </w:pPr>
    <w:rPr>
      <w:kern w:val="0"/>
      <w:sz w:val="24"/>
    </w:rPr>
  </w:style>
  <w:style w:type="paragraph" w:styleId="23">
    <w:name w:val="Body Text First Indent 2"/>
    <w:basedOn w:val="9"/>
    <w:next w:val="9"/>
    <w:link w:val="102"/>
    <w:unhideWhenUsed/>
    <w:qFormat/>
    <w:uiPriority w:val="99"/>
    <w:pPr>
      <w:ind w:firstLine="420" w:firstLineChars="200"/>
    </w:pPr>
    <w:rPr>
      <w:rFonts w:ascii="Times New Roman" w:hAnsi="Times New Roman"/>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Strong"/>
    <w:qFormat/>
    <w:uiPriority w:val="0"/>
    <w:rPr>
      <w:b/>
      <w:bCs/>
    </w:rPr>
  </w:style>
  <w:style w:type="character" w:styleId="28">
    <w:name w:val="FollowedHyperlink"/>
    <w:basedOn w:val="26"/>
    <w:semiHidden/>
    <w:unhideWhenUsed/>
    <w:qFormat/>
    <w:uiPriority w:val="99"/>
    <w:rPr>
      <w:color w:val="800080" w:themeColor="followedHyperlink"/>
      <w:u w:val="single"/>
      <w14:textFill>
        <w14:solidFill>
          <w14:schemeClr w14:val="folHlink"/>
        </w14:solidFill>
      </w14:textFill>
    </w:rPr>
  </w:style>
  <w:style w:type="character" w:styleId="29">
    <w:name w:val="line number"/>
    <w:basedOn w:val="26"/>
    <w:qFormat/>
    <w:uiPriority w:val="0"/>
    <w:rPr>
      <w:rFonts w:ascii="Arial" w:hAnsi="Arial" w:eastAsia="黑体" w:cs="Arial"/>
      <w:snapToGrid w:val="0"/>
      <w:kern w:val="0"/>
      <w:szCs w:val="21"/>
    </w:rPr>
  </w:style>
  <w:style w:type="character" w:styleId="30">
    <w:name w:val="Hyperlink"/>
    <w:qFormat/>
    <w:uiPriority w:val="0"/>
    <w:rPr>
      <w:color w:val="0000FF"/>
      <w:u w:val="single"/>
    </w:rPr>
  </w:style>
  <w:style w:type="paragraph" w:customStyle="1" w:styleId="31">
    <w:name w:val="列出段落1"/>
    <w:basedOn w:val="1"/>
    <w:qFormat/>
    <w:uiPriority w:val="34"/>
    <w:pPr>
      <w:ind w:firstLine="420" w:firstLineChars="200"/>
    </w:pPr>
  </w:style>
  <w:style w:type="paragraph" w:customStyle="1" w:styleId="32">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BodyText"/>
    <w:basedOn w:val="1"/>
    <w:next w:val="34"/>
    <w:qFormat/>
    <w:uiPriority w:val="0"/>
    <w:pPr>
      <w:spacing w:after="120"/>
    </w:pPr>
    <w:rPr>
      <w:rFonts w:ascii="Calibri" w:hAnsi="Calibri"/>
    </w:rPr>
  </w:style>
  <w:style w:type="paragraph" w:customStyle="1" w:styleId="34">
    <w:name w:val="BodyText1I"/>
    <w:basedOn w:val="33"/>
    <w:next w:val="1"/>
    <w:qFormat/>
    <w:uiPriority w:val="0"/>
    <w:pPr>
      <w:ind w:firstLine="420" w:firstLineChars="100"/>
    </w:pPr>
    <w:rPr>
      <w:rFonts w:ascii="Times New Roman" w:hAnsi="Times New Roman"/>
      <w:color w:val="000000"/>
      <w:kern w:val="0"/>
    </w:rPr>
  </w:style>
  <w:style w:type="character" w:customStyle="1" w:styleId="35">
    <w:name w:val="标题 2 字符"/>
    <w:basedOn w:val="26"/>
    <w:link w:val="5"/>
    <w:qFormat/>
    <w:uiPriority w:val="9"/>
    <w:rPr>
      <w:rFonts w:ascii="宋体" w:hAnsi="宋体" w:eastAsia="宋体" w:cs="Times New Roman"/>
      <w:b/>
      <w:bCs/>
      <w:sz w:val="24"/>
      <w:szCs w:val="24"/>
    </w:rPr>
  </w:style>
  <w:style w:type="character" w:customStyle="1" w:styleId="36">
    <w:name w:val="正文文本 字符"/>
    <w:basedOn w:val="26"/>
    <w:link w:val="2"/>
    <w:qFormat/>
    <w:uiPriority w:val="0"/>
    <w:rPr>
      <w:rFonts w:ascii="Calibri" w:hAnsi="Calibri" w:eastAsia="宋体" w:cs="Times New Roman"/>
      <w:szCs w:val="24"/>
    </w:rPr>
  </w:style>
  <w:style w:type="character" w:customStyle="1" w:styleId="37">
    <w:name w:val="正文文本缩进 字符"/>
    <w:basedOn w:val="26"/>
    <w:qFormat/>
    <w:uiPriority w:val="0"/>
    <w:rPr>
      <w:rFonts w:ascii="Calibri" w:hAnsi="Calibri" w:eastAsia="宋体" w:cs="Times New Roman"/>
      <w:szCs w:val="24"/>
    </w:rPr>
  </w:style>
  <w:style w:type="character" w:customStyle="1" w:styleId="38">
    <w:name w:val="纯文本 字符"/>
    <w:basedOn w:val="26"/>
    <w:link w:val="12"/>
    <w:qFormat/>
    <w:uiPriority w:val="0"/>
    <w:rPr>
      <w:rFonts w:ascii="宋体" w:hAnsi="Courier New" w:eastAsia="宋体" w:cs="Times New Roman"/>
      <w:sz w:val="24"/>
      <w:szCs w:val="24"/>
    </w:rPr>
  </w:style>
  <w:style w:type="character" w:customStyle="1" w:styleId="39">
    <w:name w:val="页脚 字符"/>
    <w:basedOn w:val="26"/>
    <w:link w:val="15"/>
    <w:qFormat/>
    <w:uiPriority w:val="99"/>
    <w:rPr>
      <w:rFonts w:ascii="Times New Roman" w:hAnsi="Times New Roman" w:eastAsia="宋体" w:cs="Times New Roman"/>
      <w:sz w:val="18"/>
      <w:szCs w:val="18"/>
    </w:rPr>
  </w:style>
  <w:style w:type="character" w:customStyle="1" w:styleId="40">
    <w:name w:val="页眉 字符"/>
    <w:basedOn w:val="26"/>
    <w:link w:val="16"/>
    <w:qFormat/>
    <w:uiPriority w:val="99"/>
    <w:rPr>
      <w:rFonts w:ascii="Times New Roman" w:hAnsi="Times New Roman" w:eastAsia="宋体" w:cs="Times New Roman"/>
      <w:sz w:val="18"/>
      <w:szCs w:val="18"/>
    </w:rPr>
  </w:style>
  <w:style w:type="character" w:customStyle="1" w:styleId="41">
    <w:name w:val="正文文本 2 字符"/>
    <w:basedOn w:val="26"/>
    <w:link w:val="20"/>
    <w:qFormat/>
    <w:uiPriority w:val="0"/>
    <w:rPr>
      <w:rFonts w:ascii="宋体" w:hAnsi="宋体" w:eastAsia="宋体" w:cs="Times New Roman"/>
      <w:color w:val="000000"/>
      <w:sz w:val="24"/>
      <w:szCs w:val="24"/>
    </w:rPr>
  </w:style>
  <w:style w:type="character" w:customStyle="1" w:styleId="42">
    <w:name w:val="正文文本首行缩进 2 字符"/>
    <w:basedOn w:val="37"/>
    <w:qFormat/>
    <w:uiPriority w:val="99"/>
    <w:rPr>
      <w:rFonts w:ascii="Times New Roman" w:hAnsi="Times New Roman" w:eastAsia="宋体" w:cs="Times New Roman"/>
      <w:szCs w:val="24"/>
    </w:rPr>
  </w:style>
  <w:style w:type="paragraph" w:customStyle="1" w:styleId="43">
    <w:name w:val="*正文"/>
    <w:basedOn w:val="1"/>
    <w:qFormat/>
    <w:uiPriority w:val="0"/>
    <w:pPr>
      <w:spacing w:line="360" w:lineRule="auto"/>
      <w:ind w:firstLine="200" w:firstLineChars="200"/>
    </w:pPr>
    <w:rPr>
      <w:rFonts w:ascii="宋体" w:hAnsi="宋体" w:cstheme="minorBidi"/>
      <w:sz w:val="22"/>
    </w:rPr>
  </w:style>
  <w:style w:type="character" w:customStyle="1" w:styleId="44">
    <w:name w:val="font61"/>
    <w:basedOn w:val="26"/>
    <w:qFormat/>
    <w:uiPriority w:val="0"/>
    <w:rPr>
      <w:rFonts w:hint="eastAsia" w:ascii="宋体" w:hAnsi="宋体" w:eastAsia="宋体" w:cs="宋体"/>
      <w:color w:val="000000"/>
      <w:sz w:val="22"/>
      <w:szCs w:val="22"/>
      <w:u w:val="none"/>
    </w:rPr>
  </w:style>
  <w:style w:type="character" w:customStyle="1" w:styleId="45">
    <w:name w:val="批注框文本 字符"/>
    <w:basedOn w:val="26"/>
    <w:link w:val="14"/>
    <w:qFormat/>
    <w:uiPriority w:val="99"/>
    <w:rPr>
      <w:rFonts w:ascii="Times New Roman" w:hAnsi="Times New Roman" w:eastAsia="宋体" w:cs="Times New Roman"/>
      <w:sz w:val="18"/>
      <w:szCs w:val="18"/>
    </w:rPr>
  </w:style>
  <w:style w:type="character" w:customStyle="1" w:styleId="46">
    <w:name w:val="纯文本 Char1"/>
    <w:basedOn w:val="26"/>
    <w:qFormat/>
    <w:uiPriority w:val="0"/>
    <w:rPr>
      <w:rFonts w:ascii="宋体" w:hAnsi="Courier New" w:eastAsia="宋体" w:cs="Times New Roman"/>
      <w:sz w:val="24"/>
      <w:szCs w:val="24"/>
    </w:rPr>
  </w:style>
  <w:style w:type="character" w:customStyle="1" w:styleId="47">
    <w:name w:val="正文缩进 字符"/>
    <w:basedOn w:val="26"/>
    <w:link w:val="7"/>
    <w:qFormat/>
    <w:uiPriority w:val="0"/>
    <w:rPr>
      <w:rFonts w:ascii="Times New Roman" w:hAnsi="Times New Roman" w:eastAsia="宋体" w:cs="Times New Roman"/>
      <w:szCs w:val="20"/>
    </w:rPr>
  </w:style>
  <w:style w:type="character" w:customStyle="1" w:styleId="48">
    <w:name w:val="正文文本缩进 Char1"/>
    <w:basedOn w:val="26"/>
    <w:qFormat/>
    <w:uiPriority w:val="0"/>
    <w:rPr>
      <w:rFonts w:ascii="Calibri" w:hAnsi="Calibri" w:eastAsia="宋体" w:cs="Times New Roman"/>
      <w:szCs w:val="24"/>
    </w:rPr>
  </w:style>
  <w:style w:type="paragraph" w:styleId="49">
    <w:name w:val="List Paragraph"/>
    <w:basedOn w:val="1"/>
    <w:qFormat/>
    <w:uiPriority w:val="34"/>
    <w:pPr>
      <w:ind w:firstLine="420" w:firstLineChars="200"/>
    </w:pPr>
    <w:rPr>
      <w:rFonts w:ascii="Calibri" w:hAnsi="Calibri" w:cs="黑体"/>
    </w:rPr>
  </w:style>
  <w:style w:type="character" w:customStyle="1" w:styleId="50">
    <w:name w:val="font41"/>
    <w:basedOn w:val="26"/>
    <w:qFormat/>
    <w:uiPriority w:val="0"/>
    <w:rPr>
      <w:rFonts w:hint="eastAsia" w:ascii="宋体" w:hAnsi="宋体" w:eastAsia="宋体" w:cs="宋体"/>
      <w:b/>
      <w:color w:val="000000"/>
      <w:sz w:val="20"/>
      <w:szCs w:val="20"/>
      <w:u w:val="none"/>
    </w:rPr>
  </w:style>
  <w:style w:type="character" w:customStyle="1" w:styleId="51">
    <w:name w:val="标题 1 字符"/>
    <w:basedOn w:val="26"/>
    <w:link w:val="4"/>
    <w:qFormat/>
    <w:uiPriority w:val="0"/>
    <w:rPr>
      <w:rFonts w:ascii="Calibri" w:hAnsi="Calibri" w:eastAsia="宋体" w:cs="Times New Roman"/>
      <w:b/>
      <w:bCs/>
      <w:kern w:val="44"/>
      <w:sz w:val="44"/>
      <w:szCs w:val="44"/>
    </w:rPr>
  </w:style>
  <w:style w:type="character" w:customStyle="1" w:styleId="52">
    <w:name w:val="4 Char"/>
    <w:link w:val="53"/>
    <w:qFormat/>
    <w:uiPriority w:val="0"/>
    <w:rPr>
      <w:rFonts w:eastAsia="仿宋_GB2312"/>
      <w:sz w:val="32"/>
      <w:szCs w:val="24"/>
    </w:rPr>
  </w:style>
  <w:style w:type="paragraph" w:customStyle="1" w:styleId="53">
    <w:name w:val="4"/>
    <w:basedOn w:val="1"/>
    <w:link w:val="52"/>
    <w:qFormat/>
    <w:uiPriority w:val="0"/>
    <w:pPr>
      <w:spacing w:line="360" w:lineRule="auto"/>
      <w:ind w:firstLine="640" w:firstLineChars="200"/>
    </w:pPr>
    <w:rPr>
      <w:rFonts w:eastAsia="仿宋_GB2312" w:asciiTheme="minorHAnsi" w:hAnsiTheme="minorHAnsi" w:cstheme="minorBidi"/>
      <w:sz w:val="32"/>
    </w:rPr>
  </w:style>
  <w:style w:type="character" w:customStyle="1" w:styleId="54">
    <w:name w:val="3 Char"/>
    <w:link w:val="55"/>
    <w:qFormat/>
    <w:uiPriority w:val="0"/>
    <w:rPr>
      <w:rFonts w:eastAsia="仿宋_GB2312"/>
      <w:b/>
      <w:sz w:val="32"/>
      <w:szCs w:val="24"/>
    </w:rPr>
  </w:style>
  <w:style w:type="paragraph" w:customStyle="1" w:styleId="55">
    <w:name w:val="3"/>
    <w:basedOn w:val="1"/>
    <w:link w:val="54"/>
    <w:qFormat/>
    <w:uiPriority w:val="0"/>
    <w:pPr>
      <w:spacing w:beforeLines="50" w:afterLines="50" w:line="360" w:lineRule="auto"/>
    </w:pPr>
    <w:rPr>
      <w:rFonts w:eastAsia="仿宋_GB2312" w:asciiTheme="minorHAnsi" w:hAnsiTheme="minorHAnsi" w:cstheme="minorBidi"/>
      <w:b/>
      <w:sz w:val="32"/>
    </w:rPr>
  </w:style>
  <w:style w:type="paragraph" w:customStyle="1" w:styleId="56">
    <w:name w:val="1"/>
    <w:basedOn w:val="1"/>
    <w:qFormat/>
    <w:uiPriority w:val="0"/>
    <w:pPr>
      <w:spacing w:beforeLines="50" w:afterLines="50" w:line="360" w:lineRule="auto"/>
    </w:pPr>
    <w:rPr>
      <w:rFonts w:eastAsia="仿宋_GB2312"/>
      <w:b/>
      <w:sz w:val="32"/>
    </w:rPr>
  </w:style>
  <w:style w:type="paragraph" w:customStyle="1" w:styleId="57">
    <w:name w:val="正文ok"/>
    <w:basedOn w:val="1"/>
    <w:qFormat/>
    <w:uiPriority w:val="0"/>
    <w:pPr>
      <w:spacing w:beforeLines="50" w:afterLines="50" w:line="480" w:lineRule="auto"/>
      <w:ind w:firstLine="200" w:firstLineChars="200"/>
    </w:pPr>
    <w:rPr>
      <w:rFonts w:ascii="Calibri" w:hAnsi="Calibri"/>
      <w:sz w:val="28"/>
    </w:rPr>
  </w:style>
  <w:style w:type="paragraph" w:customStyle="1" w:styleId="58">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59">
    <w:name w:val="正文2 Char Char"/>
    <w:link w:val="60"/>
    <w:qFormat/>
    <w:uiPriority w:val="0"/>
    <w:rPr>
      <w:rFonts w:eastAsia="宋体"/>
      <w:sz w:val="24"/>
    </w:rPr>
  </w:style>
  <w:style w:type="paragraph" w:customStyle="1" w:styleId="60">
    <w:name w:val="正文2"/>
    <w:basedOn w:val="1"/>
    <w:link w:val="59"/>
    <w:qFormat/>
    <w:uiPriority w:val="0"/>
    <w:pPr>
      <w:adjustRightInd w:val="0"/>
      <w:spacing w:before="156" w:line="360" w:lineRule="auto"/>
      <w:ind w:firstLine="510" w:firstLineChars="200"/>
    </w:pPr>
    <w:rPr>
      <w:rFonts w:asciiTheme="minorHAnsi" w:hAnsiTheme="minorHAnsi" w:cstheme="minorBidi"/>
      <w:sz w:val="24"/>
      <w:szCs w:val="22"/>
    </w:rPr>
  </w:style>
  <w:style w:type="character" w:customStyle="1" w:styleId="61">
    <w:name w:val="正文文本缩进 2 字符"/>
    <w:basedOn w:val="26"/>
    <w:link w:val="13"/>
    <w:semiHidden/>
    <w:qFormat/>
    <w:uiPriority w:val="99"/>
    <w:rPr>
      <w:rFonts w:ascii="Times New Roman" w:hAnsi="Times New Roman" w:eastAsia="宋体" w:cs="Times New Roman"/>
      <w:szCs w:val="24"/>
    </w:rPr>
  </w:style>
  <w:style w:type="paragraph" w:customStyle="1" w:styleId="62">
    <w:name w:val="正文1"/>
    <w:basedOn w:val="1"/>
    <w:qFormat/>
    <w:uiPriority w:val="0"/>
    <w:pPr>
      <w:adjustRightInd w:val="0"/>
      <w:spacing w:line="318" w:lineRule="atLeast"/>
      <w:ind w:left="369" w:firstLine="369"/>
      <w:textAlignment w:val="baseline"/>
    </w:pPr>
    <w:rPr>
      <w:rFonts w:ascii="宋体"/>
      <w:szCs w:val="20"/>
    </w:rPr>
  </w:style>
  <w:style w:type="paragraph" w:customStyle="1" w:styleId="63">
    <w:name w:val="正文段"/>
    <w:basedOn w:val="1"/>
    <w:qFormat/>
    <w:uiPriority w:val="0"/>
    <w:pPr>
      <w:widowControl/>
      <w:snapToGrid w:val="0"/>
      <w:spacing w:afterLines="50"/>
      <w:ind w:firstLine="200" w:firstLineChars="200"/>
    </w:pPr>
    <w:rPr>
      <w:rFonts w:ascii="Calibri" w:hAnsi="Calibri"/>
      <w:kern w:val="0"/>
      <w:sz w:val="24"/>
      <w:szCs w:val="20"/>
    </w:rPr>
  </w:style>
  <w:style w:type="character" w:customStyle="1" w:styleId="64">
    <w:name w:val="批注文字 字符"/>
    <w:basedOn w:val="26"/>
    <w:link w:val="8"/>
    <w:qFormat/>
    <w:uiPriority w:val="99"/>
    <w:rPr>
      <w:rFonts w:ascii="Tahoma" w:hAnsi="Tahoma" w:eastAsia="宋体" w:cs="Times New Roman"/>
      <w:szCs w:val="24"/>
    </w:rPr>
  </w:style>
  <w:style w:type="character" w:customStyle="1" w:styleId="65">
    <w:name w:val="font11"/>
    <w:basedOn w:val="26"/>
    <w:qFormat/>
    <w:uiPriority w:val="0"/>
    <w:rPr>
      <w:rFonts w:hint="eastAsia" w:ascii="宋体" w:hAnsi="宋体" w:eastAsia="宋体" w:cs="宋体"/>
      <w:color w:val="000000"/>
      <w:sz w:val="23"/>
      <w:szCs w:val="23"/>
      <w:u w:val="none"/>
    </w:rPr>
  </w:style>
  <w:style w:type="character" w:customStyle="1" w:styleId="66">
    <w:name w:val="font31"/>
    <w:basedOn w:val="26"/>
    <w:qFormat/>
    <w:uiPriority w:val="0"/>
    <w:rPr>
      <w:rFonts w:hint="default" w:ascii="Times New Roman" w:hAnsi="Times New Roman" w:cs="Times New Roman"/>
      <w:color w:val="000000"/>
      <w:sz w:val="23"/>
      <w:szCs w:val="23"/>
      <w:u w:val="none"/>
    </w:rPr>
  </w:style>
  <w:style w:type="character" w:customStyle="1" w:styleId="67">
    <w:name w:val="标题 3 字符"/>
    <w:link w:val="6"/>
    <w:qFormat/>
    <w:locked/>
    <w:uiPriority w:val="99"/>
    <w:rPr>
      <w:rFonts w:eastAsia="楷体_GB2312"/>
      <w:b/>
      <w:bCs/>
      <w:szCs w:val="32"/>
    </w:rPr>
  </w:style>
  <w:style w:type="character" w:customStyle="1" w:styleId="68">
    <w:name w:val="font21"/>
    <w:basedOn w:val="26"/>
    <w:qFormat/>
    <w:uiPriority w:val="0"/>
    <w:rPr>
      <w:rFonts w:hint="eastAsia" w:ascii="宋体" w:hAnsi="宋体" w:eastAsia="宋体" w:cs="宋体"/>
      <w:color w:val="000000"/>
      <w:sz w:val="23"/>
      <w:szCs w:val="23"/>
      <w:u w:val="none"/>
    </w:rPr>
  </w:style>
  <w:style w:type="character" w:customStyle="1" w:styleId="69">
    <w:name w:val="font51"/>
    <w:basedOn w:val="26"/>
    <w:qFormat/>
    <w:uiPriority w:val="0"/>
    <w:rPr>
      <w:rFonts w:hint="default" w:ascii="Times New Roman" w:hAnsi="Times New Roman" w:cs="Times New Roman"/>
      <w:color w:val="000000"/>
      <w:sz w:val="23"/>
      <w:szCs w:val="23"/>
      <w:u w:val="none"/>
    </w:rPr>
  </w:style>
  <w:style w:type="character" w:customStyle="1" w:styleId="70">
    <w:name w:val="font81"/>
    <w:basedOn w:val="26"/>
    <w:qFormat/>
    <w:uiPriority w:val="0"/>
    <w:rPr>
      <w:rFonts w:hint="default" w:ascii="Times New Roman" w:hAnsi="Times New Roman" w:cs="Times New Roman"/>
      <w:b/>
      <w:color w:val="000000"/>
      <w:sz w:val="23"/>
      <w:szCs w:val="23"/>
      <w:u w:val="none"/>
    </w:rPr>
  </w:style>
  <w:style w:type="paragraph" w:customStyle="1" w:styleId="71">
    <w:name w:val="_Style 2"/>
    <w:basedOn w:val="1"/>
    <w:qFormat/>
    <w:uiPriority w:val="34"/>
    <w:pPr>
      <w:autoSpaceDE w:val="0"/>
      <w:autoSpaceDN w:val="0"/>
      <w:adjustRightInd w:val="0"/>
      <w:ind w:firstLine="420" w:firstLineChars="200"/>
    </w:pPr>
    <w:rPr>
      <w:color w:val="000000"/>
      <w:kern w:val="0"/>
      <w:szCs w:val="21"/>
    </w:rPr>
  </w:style>
  <w:style w:type="paragraph" w:customStyle="1" w:styleId="72">
    <w:name w:val="00正文"/>
    <w:basedOn w:val="1"/>
    <w:qFormat/>
    <w:uiPriority w:val="0"/>
    <w:pPr>
      <w:snapToGrid w:val="0"/>
      <w:spacing w:line="360" w:lineRule="exact"/>
      <w:ind w:firstLine="200" w:firstLineChars="200"/>
    </w:pPr>
    <w:rPr>
      <w:szCs w:val="22"/>
    </w:rPr>
  </w:style>
  <w:style w:type="character" w:customStyle="1" w:styleId="73">
    <w:name w:val="HTML 预设格式 字符"/>
    <w:basedOn w:val="26"/>
    <w:link w:val="21"/>
    <w:semiHidden/>
    <w:qFormat/>
    <w:uiPriority w:val="99"/>
    <w:rPr>
      <w:rFonts w:ascii="宋体" w:hAnsi="宋体"/>
      <w:sz w:val="24"/>
      <w:szCs w:val="24"/>
    </w:rPr>
  </w:style>
  <w:style w:type="character" w:customStyle="1" w:styleId="74">
    <w:name w:val="font01"/>
    <w:basedOn w:val="26"/>
    <w:qFormat/>
    <w:uiPriority w:val="0"/>
    <w:rPr>
      <w:rFonts w:hint="eastAsia" w:ascii="宋体" w:hAnsi="宋体" w:eastAsia="宋体" w:cs="宋体"/>
      <w:b/>
      <w:color w:val="000000"/>
      <w:sz w:val="36"/>
      <w:szCs w:val="36"/>
      <w:u w:val="none"/>
      <w:vertAlign w:val="subscript"/>
    </w:rPr>
  </w:style>
  <w:style w:type="character" w:customStyle="1" w:styleId="75">
    <w:name w:val="font122"/>
    <w:basedOn w:val="26"/>
    <w:qFormat/>
    <w:uiPriority w:val="0"/>
    <w:rPr>
      <w:rFonts w:hint="eastAsia" w:ascii="宋体" w:hAnsi="宋体" w:eastAsia="宋体" w:cs="宋体"/>
      <w:color w:val="000000"/>
      <w:sz w:val="24"/>
      <w:szCs w:val="24"/>
      <w:u w:val="none"/>
    </w:rPr>
  </w:style>
  <w:style w:type="paragraph" w:customStyle="1" w:styleId="76">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78">
    <w:name w:val="网格型1"/>
    <w:basedOn w:val="24"/>
    <w:qFormat/>
    <w:uiPriority w:val="39"/>
    <w:rPr>
      <w:rFonts w:asciiTheme="minorHAnsi" w:hAnsiTheme="minorHAnsi" w:eastAsiaTheme="minorEastAsia" w:cstheme="minorBidi"/>
      <w:sz w:val="22"/>
      <w:lang w:val="en-S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9">
    <w:name w:val="正文文本首行缩进 字符"/>
    <w:basedOn w:val="36"/>
    <w:link w:val="3"/>
    <w:qFormat/>
    <w:uiPriority w:val="99"/>
    <w:rPr>
      <w:rFonts w:ascii="Tahoma" w:hAnsi="Tahoma" w:eastAsia="宋体" w:cs="Times New Roman"/>
      <w:sz w:val="24"/>
      <w:szCs w:val="24"/>
    </w:rPr>
  </w:style>
  <w:style w:type="character" w:customStyle="1" w:styleId="80">
    <w:name w:val="副标题 字符"/>
    <w:basedOn w:val="26"/>
    <w:link w:val="18"/>
    <w:qFormat/>
    <w:uiPriority w:val="99"/>
    <w:rPr>
      <w:rFonts w:ascii="Cambria" w:hAnsi="Cambria" w:cs="Cambria"/>
      <w:b/>
      <w:bCs/>
      <w:kern w:val="28"/>
      <w:sz w:val="32"/>
      <w:szCs w:val="32"/>
    </w:rPr>
  </w:style>
  <w:style w:type="character" w:customStyle="1" w:styleId="81">
    <w:name w:val="font161"/>
    <w:basedOn w:val="26"/>
    <w:qFormat/>
    <w:uiPriority w:val="0"/>
    <w:rPr>
      <w:rFonts w:hint="default" w:ascii="Arial" w:hAnsi="Arial" w:cs="Arial"/>
      <w:color w:val="000000"/>
      <w:sz w:val="20"/>
      <w:szCs w:val="20"/>
      <w:u w:val="none"/>
    </w:rPr>
  </w:style>
  <w:style w:type="character" w:customStyle="1" w:styleId="82">
    <w:name w:val="font171"/>
    <w:basedOn w:val="26"/>
    <w:qFormat/>
    <w:uiPriority w:val="0"/>
    <w:rPr>
      <w:rFonts w:hint="eastAsia" w:ascii="宋体" w:hAnsi="宋体" w:eastAsia="宋体" w:cs="宋体"/>
      <w:color w:val="000000"/>
      <w:sz w:val="20"/>
      <w:szCs w:val="20"/>
      <w:u w:val="none"/>
    </w:rPr>
  </w:style>
  <w:style w:type="character" w:customStyle="1" w:styleId="83">
    <w:name w:val="font91"/>
    <w:basedOn w:val="26"/>
    <w:qFormat/>
    <w:uiPriority w:val="0"/>
    <w:rPr>
      <w:rFonts w:hint="eastAsia" w:ascii="宋体" w:hAnsi="宋体" w:eastAsia="宋体" w:cs="宋体"/>
      <w:color w:val="000000"/>
      <w:sz w:val="20"/>
      <w:szCs w:val="20"/>
      <w:u w:val="none"/>
    </w:rPr>
  </w:style>
  <w:style w:type="character" w:customStyle="1" w:styleId="84">
    <w:name w:val="font121"/>
    <w:basedOn w:val="26"/>
    <w:qFormat/>
    <w:uiPriority w:val="0"/>
    <w:rPr>
      <w:rFonts w:hint="default" w:ascii="Times New Roman" w:hAnsi="Times New Roman" w:cs="Times New Roman"/>
      <w:color w:val="000000"/>
      <w:sz w:val="20"/>
      <w:szCs w:val="20"/>
      <w:u w:val="none"/>
    </w:rPr>
  </w:style>
  <w:style w:type="character" w:customStyle="1" w:styleId="85">
    <w:name w:val="font111"/>
    <w:basedOn w:val="26"/>
    <w:qFormat/>
    <w:uiPriority w:val="0"/>
    <w:rPr>
      <w:rFonts w:hint="eastAsia" w:ascii="宋体" w:hAnsi="宋体" w:eastAsia="宋体" w:cs="宋体"/>
      <w:color w:val="000000"/>
      <w:sz w:val="20"/>
      <w:szCs w:val="20"/>
      <w:u w:val="none"/>
    </w:rPr>
  </w:style>
  <w:style w:type="character" w:customStyle="1" w:styleId="86">
    <w:name w:val="font241"/>
    <w:basedOn w:val="26"/>
    <w:qFormat/>
    <w:uiPriority w:val="0"/>
    <w:rPr>
      <w:rFonts w:hint="default" w:ascii="Arial" w:hAnsi="Arial" w:cs="Arial"/>
      <w:color w:val="000000"/>
      <w:sz w:val="20"/>
      <w:szCs w:val="20"/>
      <w:u w:val="none"/>
    </w:rPr>
  </w:style>
  <w:style w:type="character" w:customStyle="1" w:styleId="87">
    <w:name w:val="font112"/>
    <w:basedOn w:val="26"/>
    <w:qFormat/>
    <w:uiPriority w:val="0"/>
    <w:rPr>
      <w:rFonts w:hint="eastAsia" w:ascii="宋体" w:hAnsi="宋体" w:eastAsia="宋体" w:cs="宋体"/>
      <w:color w:val="000000"/>
      <w:sz w:val="21"/>
      <w:szCs w:val="21"/>
      <w:u w:val="none"/>
    </w:rPr>
  </w:style>
  <w:style w:type="character" w:customStyle="1" w:styleId="88">
    <w:name w:val="font141"/>
    <w:basedOn w:val="26"/>
    <w:qFormat/>
    <w:uiPriority w:val="0"/>
    <w:rPr>
      <w:rFonts w:hint="default" w:ascii="Arial" w:hAnsi="Arial" w:cs="Arial"/>
      <w:color w:val="FF0000"/>
      <w:sz w:val="20"/>
      <w:szCs w:val="20"/>
      <w:u w:val="none"/>
    </w:rPr>
  </w:style>
  <w:style w:type="character" w:customStyle="1" w:styleId="89">
    <w:name w:val="font261"/>
    <w:basedOn w:val="26"/>
    <w:qFormat/>
    <w:uiPriority w:val="0"/>
    <w:rPr>
      <w:rFonts w:hint="eastAsia" w:ascii="宋体" w:hAnsi="宋体" w:eastAsia="宋体" w:cs="宋体"/>
      <w:color w:val="000000"/>
      <w:sz w:val="20"/>
      <w:szCs w:val="20"/>
      <w:u w:val="none"/>
    </w:rPr>
  </w:style>
  <w:style w:type="character" w:customStyle="1" w:styleId="90">
    <w:name w:val="font201"/>
    <w:basedOn w:val="26"/>
    <w:qFormat/>
    <w:uiPriority w:val="0"/>
    <w:rPr>
      <w:rFonts w:hint="eastAsia" w:ascii="宋体" w:hAnsi="宋体" w:eastAsia="宋体" w:cs="宋体"/>
      <w:color w:val="000000"/>
      <w:sz w:val="20"/>
      <w:szCs w:val="20"/>
      <w:u w:val="none"/>
    </w:rPr>
  </w:style>
  <w:style w:type="character" w:customStyle="1" w:styleId="91">
    <w:name w:val="font181"/>
    <w:basedOn w:val="26"/>
    <w:qFormat/>
    <w:uiPriority w:val="0"/>
    <w:rPr>
      <w:rFonts w:hint="eastAsia" w:ascii="宋体" w:hAnsi="宋体" w:eastAsia="宋体" w:cs="宋体"/>
      <w:color w:val="000000"/>
      <w:sz w:val="20"/>
      <w:szCs w:val="20"/>
      <w:u w:val="none"/>
    </w:rPr>
  </w:style>
  <w:style w:type="character" w:customStyle="1" w:styleId="92">
    <w:name w:val="font151"/>
    <w:basedOn w:val="26"/>
    <w:qFormat/>
    <w:uiPriority w:val="0"/>
    <w:rPr>
      <w:rFonts w:hint="eastAsia" w:ascii="宋体" w:hAnsi="宋体" w:eastAsia="宋体" w:cs="宋体"/>
      <w:color w:val="000000"/>
      <w:sz w:val="20"/>
      <w:szCs w:val="20"/>
      <w:u w:val="none"/>
    </w:rPr>
  </w:style>
  <w:style w:type="character" w:customStyle="1" w:styleId="93">
    <w:name w:val="font101"/>
    <w:basedOn w:val="26"/>
    <w:qFormat/>
    <w:uiPriority w:val="0"/>
    <w:rPr>
      <w:rFonts w:hint="eastAsia" w:ascii="宋体" w:hAnsi="宋体" w:eastAsia="宋体" w:cs="宋体"/>
      <w:color w:val="000000"/>
      <w:sz w:val="20"/>
      <w:szCs w:val="20"/>
      <w:u w:val="none"/>
    </w:rPr>
  </w:style>
  <w:style w:type="character" w:customStyle="1" w:styleId="94">
    <w:name w:val="font71"/>
    <w:basedOn w:val="26"/>
    <w:qFormat/>
    <w:uiPriority w:val="0"/>
    <w:rPr>
      <w:rFonts w:hint="eastAsia" w:ascii="宋体" w:hAnsi="宋体" w:eastAsia="宋体" w:cs="宋体"/>
      <w:color w:val="FF0000"/>
      <w:sz w:val="20"/>
      <w:szCs w:val="20"/>
      <w:u w:val="none"/>
    </w:rPr>
  </w:style>
  <w:style w:type="paragraph" w:customStyle="1" w:styleId="95">
    <w:name w:val="TOC 标题1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96">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97">
    <w:name w:val="正文01"/>
    <w:basedOn w:val="1"/>
    <w:qFormat/>
    <w:uiPriority w:val="0"/>
    <w:pPr>
      <w:ind w:firstLine="420" w:firstLineChars="200"/>
    </w:pPr>
    <w:rPr>
      <w:rFonts w:ascii="宋体" w:hAnsi="宋体"/>
    </w:rPr>
  </w:style>
  <w:style w:type="paragraph" w:customStyle="1" w:styleId="98">
    <w:name w:val="FC正文"/>
    <w:basedOn w:val="1"/>
    <w:qFormat/>
    <w:uiPriority w:val="0"/>
    <w:pPr>
      <w:snapToGrid w:val="0"/>
      <w:spacing w:beforeLines="50" w:afterLines="50" w:line="360" w:lineRule="auto"/>
      <w:ind w:firstLine="480" w:firstLineChars="200"/>
      <w:contextualSpacing/>
    </w:pPr>
    <w:rPr>
      <w:rFonts w:ascii="宋体" w:hAnsi="宋体" w:cs="宋体"/>
      <w:sz w:val="24"/>
      <w:szCs w:val="21"/>
    </w:rPr>
  </w:style>
  <w:style w:type="paragraph" w:customStyle="1" w:styleId="99">
    <w:name w:val="_Style 175"/>
    <w:basedOn w:val="1"/>
    <w:next w:val="49"/>
    <w:qFormat/>
    <w:uiPriority w:val="34"/>
    <w:pPr>
      <w:ind w:firstLine="420" w:firstLineChars="200"/>
    </w:pPr>
    <w:rPr>
      <w:rFonts w:asciiTheme="minorHAnsi" w:hAnsiTheme="minorHAnsi" w:eastAsiaTheme="minorEastAsia" w:cstheme="minorBidi"/>
      <w:szCs w:val="22"/>
    </w:rPr>
  </w:style>
  <w:style w:type="paragraph" w:customStyle="1" w:styleId="100">
    <w:name w:val="_Style 25"/>
    <w:basedOn w:val="1"/>
    <w:next w:val="49"/>
    <w:qFormat/>
    <w:uiPriority w:val="0"/>
    <w:pPr>
      <w:ind w:firstLine="420" w:firstLineChars="200"/>
    </w:pPr>
  </w:style>
  <w:style w:type="character" w:customStyle="1" w:styleId="101">
    <w:name w:val="正文文本缩进 字符1"/>
    <w:basedOn w:val="26"/>
    <w:link w:val="9"/>
    <w:qFormat/>
    <w:uiPriority w:val="0"/>
    <w:rPr>
      <w:rFonts w:hint="default" w:ascii="Times New Roman" w:hAnsi="Times New Roman" w:eastAsia="宋体" w:cs="Times New Roman"/>
      <w:szCs w:val="21"/>
    </w:rPr>
  </w:style>
  <w:style w:type="character" w:customStyle="1" w:styleId="102">
    <w:name w:val="正文文本首行缩进 2 字符1"/>
    <w:basedOn w:val="101"/>
    <w:link w:val="23"/>
    <w:qFormat/>
    <w:uiPriority w:val="0"/>
    <w:rPr>
      <w:rFonts w:hint="default" w:ascii="Times New Roman" w:hAnsi="Times New Roman" w:eastAsia="宋体" w:cs="Times New Roman"/>
      <w:szCs w:val="21"/>
    </w:rPr>
  </w:style>
  <w:style w:type="character" w:customStyle="1" w:styleId="103">
    <w:name w:val="NormalCharacter"/>
    <w:semiHidden/>
    <w:qFormat/>
    <w:uiPriority w:val="0"/>
  </w:style>
  <w:style w:type="paragraph" w:customStyle="1" w:styleId="104">
    <w:name w:val="UserStyle_68"/>
    <w:basedOn w:val="1"/>
    <w:qFormat/>
    <w:uiPriority w:val="0"/>
    <w:pPr>
      <w:snapToGrid w:val="0"/>
      <w:spacing w:after="156"/>
      <w:ind w:firstLine="200" w:firstLineChars="200"/>
    </w:pPr>
    <w:rPr>
      <w:kern w:val="0"/>
      <w:sz w:val="24"/>
      <w:szCs w:val="20"/>
    </w:rPr>
  </w:style>
  <w:style w:type="paragraph" w:customStyle="1" w:styleId="105">
    <w:name w:val="Table Paragraph"/>
    <w:basedOn w:val="1"/>
    <w:qFormat/>
    <w:uiPriority w:val="1"/>
    <w:rPr>
      <w:rFonts w:ascii="宋体" w:hAnsi="宋体" w:eastAsia="宋体" w:cs="宋体"/>
      <w:lang w:val="zh-CN" w:eastAsia="zh-CN" w:bidi="zh-CN"/>
    </w:rPr>
  </w:style>
  <w:style w:type="paragraph" w:customStyle="1" w:styleId="106">
    <w:name w:val="表格正文"/>
    <w:basedOn w:val="1"/>
    <w:qFormat/>
    <w:uiPriority w:val="0"/>
    <w:pPr>
      <w:wordWrap/>
      <w:contextualSpacing w:val="0"/>
      <w:jc w:val="both"/>
    </w:pPr>
    <w:rPr>
      <w:rFonts w:asciiTheme="minorHAnsi" w:hAnsiTheme="minorHAnsi" w:eastAsiaTheme="minorEastAsia" w:cstheme="minorBidi"/>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25604</Words>
  <Characters>27150</Characters>
  <Lines>1</Lines>
  <Paragraphs>1</Paragraphs>
  <TotalTime>329</TotalTime>
  <ScaleCrop>false</ScaleCrop>
  <LinksUpToDate>false</LinksUpToDate>
  <CharactersWithSpaces>29321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2023-12-26T08:50:00Z</dcterms:created>
  <dc:creator>gf</dc:creator>
  <cp:lastModifiedBy>Administrator</cp:lastModifiedBy>
  <cp:lastPrinted>2025-06-16T02:13:16Z</cp:lastPrinted>
  <dcterms:modified xsi:type="dcterms:W3CDTF">2025-06-16T06:35:16Z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CBAFC6390F4A4E63B3B7F03F5824B2CD_13</vt:lpwstr>
  </property>
</Properties>
</file>