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color w:val="auto"/>
          <w:sz w:val="40"/>
          <w:szCs w:val="40"/>
          <w:highlight w:val="none"/>
        </w:rPr>
      </w:pPr>
      <w:r>
        <w:rPr>
          <w:rFonts w:hint="eastAsia"/>
          <w:color w:val="auto"/>
          <w:sz w:val="40"/>
          <w:szCs w:val="40"/>
          <w:highlight w:val="none"/>
        </w:rPr>
        <w:t>2024年度海曙区视频监控统一运维服务项目</w:t>
      </w:r>
    </w:p>
    <w:p>
      <w:pPr>
        <w:pStyle w:val="2"/>
        <w:jc w:val="center"/>
        <w:rPr>
          <w:color w:val="auto"/>
          <w:sz w:val="40"/>
          <w:szCs w:val="40"/>
          <w:highlight w:val="none"/>
        </w:rPr>
      </w:pPr>
      <w:r>
        <w:rPr>
          <w:rFonts w:hint="eastAsia"/>
          <w:color w:val="auto"/>
          <w:sz w:val="40"/>
          <w:szCs w:val="40"/>
          <w:highlight w:val="none"/>
        </w:rPr>
        <w:t>需求情况汇总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 xml:space="preserve">公安局部分 </w:t>
      </w:r>
    </w:p>
    <w:p>
      <w:pPr>
        <w:spacing w:line="360" w:lineRule="auto"/>
        <w:ind w:firstLine="42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（子项1）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2024年度视频监控运维服务项目</w:t>
      </w:r>
    </w:p>
    <w:tbl>
      <w:tblPr>
        <w:tblStyle w:val="8"/>
        <w:tblW w:w="87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4034"/>
        <w:gridCol w:w="970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82" w:type="dxa"/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类别</w:t>
            </w:r>
          </w:p>
        </w:tc>
        <w:tc>
          <w:tcPr>
            <w:tcW w:w="4034" w:type="dxa"/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报价细项</w:t>
            </w:r>
          </w:p>
        </w:tc>
        <w:tc>
          <w:tcPr>
            <w:tcW w:w="970" w:type="dxa"/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1280" w:type="dxa"/>
            <w:shd w:val="clear" w:color="000000" w:fill="C5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点位类别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一类点位（含前端：东片701+西片706；光纤：东片687+西片629）</w:t>
            </w: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1、前端监控设备维护费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1392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2、前端设备电费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1392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3、光纤租赁费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1303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4、前端监控设施意外伤害保险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1303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5、补光灯电费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664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阳光广场（市住建移交）</w:t>
            </w: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1、前端监控设备维护费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2、前端监控设施意外伤害保险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2017年新建项目</w:t>
            </w: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1、前端监控设备维护费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2、前端设备电费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3、光纤租赁费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4、前端监控设施意外伤害保险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2018年“雪亮工程”</w:t>
            </w: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1、前端监控设备维护费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513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2、前端设备电费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513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3、光纤租赁费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410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4、前端监控设施意外伤害保险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410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2017全息项目链路</w:t>
            </w: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1、前端监控设备维护费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360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2、前端设备电费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3、光纤租赁费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274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4、前端监控设施意外伤害保险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360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薛家路道路工程视频项目（市住建代建）</w:t>
            </w: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1、前端监控设备维护费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2、前端设备电费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3、光纤租赁费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4、前端监控设施意外伤害保险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5、服务器机柜租赁费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2019火车站指挥中心应急联动</w:t>
            </w: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1、前端监控设备维护费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2、前端监控设施意外伤害保险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二类点整合接入单位</w:t>
            </w: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1、社会单位运行维护费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409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2、光纤租赁费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295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3、***汇聚链路光纤租赁费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南站综管办、铁派监控接入</w:t>
            </w: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接入光纤租赁费及运维费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8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小区整合</w:t>
            </w: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接入光纤租赁费及运维费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区监控平台整合</w:t>
            </w: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接入光纤租赁费及运维费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2019年海曙区宗教场所视频监控建设联网采购项目</w:t>
            </w: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1、前端监控设备维护费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2、前端设备电费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3、光纤租赁费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4、前端监控设施意外伤害保险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2018年海曙区全息感知、治安要素采集项目</w:t>
            </w: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1、前端监控设备维护费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677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2、前端设备电费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3、光纤租赁费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425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4、前端监控设施意外伤害保险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425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2017年中山路海曙段</w:t>
            </w: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1、前端监控设备维护费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263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2、前端设备电费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263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3、光纤租赁费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4、前端监控设施意外伤害保险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2020年街景整治柳汀街和环城西路治安监控设备维护项目</w:t>
            </w: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1、前端监控设备维护费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2、前端设备电费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3、光纤租赁费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4、前端监控设施意外伤害保险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5、机柜租赁费（个每年）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8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2019年分局视频资源改造提升项目</w:t>
            </w: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接入光纤租赁费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2021年“雪亮工程”项目 </w:t>
            </w: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1、前端监控设备维护费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146.33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2、前端设备电费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439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3、光纤租赁费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4、前端监控设施意外伤害保险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78.75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中山西路（机场路-长兴路）改建工程公共安全视频监控迁移改造项目</w:t>
            </w: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1、前端监控设备维护费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30.25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2、前端设备电费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30.25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3、光纤租赁费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10.08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4、前端监控设施意外伤害保险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10.08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5、爆闪灯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7.33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鄞县大道(同德路-鄞县大桥）公共安全视频监控</w:t>
            </w: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1、前端监控设备维护费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2、前端设备电费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3、光纤租赁费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4、前端监控设施意外伤害保险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西塘河公园</w:t>
            </w: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西塘河公园视频监控运维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三江六岸滨江休闲带工程监控</w:t>
            </w: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三江六岸滨江休闲带工程监控运维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应急保障</w:t>
            </w: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根据实际需要（次）&gt;20次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机柜租赁</w:t>
            </w: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服务器机柜租赁（含配套机房设施）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人员驻点服务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1项不少于2名技术人员驻点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8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视频监控平台维护</w:t>
            </w:r>
          </w:p>
        </w:tc>
        <w:tc>
          <w:tcPr>
            <w:tcW w:w="40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含专网、公安网、政务网、整合网各视频、人、车等平台及后端设备、设施维护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安全接入</w:t>
            </w:r>
          </w:p>
        </w:tc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前端设备、PC安全接入设备维护服务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360" w:lineRule="auto"/>
        <w:ind w:firstLine="420"/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spacing w:line="360" w:lineRule="auto"/>
        <w:rPr>
          <w:color w:val="auto"/>
          <w:highlight w:val="none"/>
        </w:rPr>
      </w:pPr>
    </w:p>
    <w:p>
      <w:pPr>
        <w:spacing w:line="360" w:lineRule="auto"/>
        <w:ind w:firstLine="180" w:firstLineChars="100"/>
        <w:rPr>
          <w:color w:val="auto"/>
          <w:kern w:val="0"/>
          <w:sz w:val="18"/>
          <w:szCs w:val="18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（子项2）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海曙区重点行业场所监控视频接入数据运维</w:t>
      </w:r>
      <w:r>
        <w:rPr>
          <w:rFonts w:ascii="宋体" w:hAnsi="宋体" w:eastAsia="宋体" w:cs="宋体"/>
          <w:color w:val="auto"/>
          <w:szCs w:val="21"/>
          <w:highlight w:val="none"/>
        </w:rPr>
        <w:t>(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治安</w:t>
      </w:r>
      <w:r>
        <w:rPr>
          <w:rFonts w:ascii="宋体" w:hAnsi="宋体" w:eastAsia="宋体" w:cs="宋体"/>
          <w:color w:val="auto"/>
          <w:szCs w:val="21"/>
          <w:highlight w:val="none"/>
        </w:rPr>
        <w:t>)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具体如下：</w:t>
      </w:r>
    </w:p>
    <w:tbl>
      <w:tblPr>
        <w:tblStyle w:val="8"/>
        <w:tblW w:w="685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204"/>
        <w:gridCol w:w="135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内容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点位类别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VPN链路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525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云平台接入及7天存储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1043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公安二类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信息技术服务和维保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525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</w:tbl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（子项3）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各***联掌费用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：</w:t>
      </w:r>
    </w:p>
    <w:tbl>
      <w:tblPr>
        <w:tblStyle w:val="8"/>
        <w:tblW w:w="85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747"/>
        <w:gridCol w:w="1288"/>
        <w:gridCol w:w="1154"/>
        <w:gridCol w:w="1057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所属***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车辆道闸设备数量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人脸抓拍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宽带数量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点位类别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白云***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11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公安二类156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段塘***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高桥***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21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古林***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31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横街***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集仕港***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鼓楼***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南门***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15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石碶***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望春***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11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西门***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洞桥***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13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鄞江***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合计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120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113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最高单价限价：232176.6元/年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（子项4）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智安单位”相关智能安防系统接入服务费用</w:t>
      </w:r>
    </w:p>
    <w:tbl>
      <w:tblPr>
        <w:tblStyle w:val="8"/>
        <w:tblW w:w="83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294"/>
        <w:gridCol w:w="1965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区域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VPN链路数量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点位类别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二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二类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水利局部分</w:t>
      </w:r>
    </w:p>
    <w:p>
      <w:pPr>
        <w:spacing w:line="360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包含下述子项5——子项15，经整理汇总如下表</w:t>
      </w:r>
    </w:p>
    <w:tbl>
      <w:tblPr>
        <w:tblStyle w:val="8"/>
        <w:tblW w:w="8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5222"/>
        <w:gridCol w:w="899"/>
        <w:gridCol w:w="1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内容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点位类别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5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VPN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252</w:t>
            </w:r>
          </w:p>
        </w:tc>
        <w:tc>
          <w:tcPr>
            <w:tcW w:w="128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5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裸光纤(单芯)租赁费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2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5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裸光纤(双芯)租赁费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2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5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数字电路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5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监控点位维护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571</w:t>
            </w:r>
          </w:p>
        </w:tc>
        <w:tc>
          <w:tcPr>
            <w:tcW w:w="12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5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前端电费(付电费)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167</w:t>
            </w:r>
          </w:p>
        </w:tc>
        <w:tc>
          <w:tcPr>
            <w:tcW w:w="12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5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前端电费(不付电费)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392</w:t>
            </w:r>
          </w:p>
        </w:tc>
        <w:tc>
          <w:tcPr>
            <w:tcW w:w="12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5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前端监控设施意外伤害保险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503</w:t>
            </w:r>
          </w:p>
        </w:tc>
        <w:tc>
          <w:tcPr>
            <w:tcW w:w="12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（子项5）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城区主要低洼地防汛视频链路及运维</w:t>
      </w:r>
    </w:p>
    <w:p>
      <w:pPr>
        <w:spacing w:line="360" w:lineRule="auto"/>
        <w:ind w:firstLine="42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本子项由两部分组成，其中综合通信服务协议部分只计取光纤VPN和裸光纤部分的费用。</w:t>
      </w:r>
    </w:p>
    <w:tbl>
      <w:tblPr>
        <w:tblStyle w:val="8"/>
        <w:tblW w:w="7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656"/>
        <w:gridCol w:w="1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5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50M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5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裸光纤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5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监控点位维护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5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前端电费（10个是路面）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5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前端监控设施意外伤害保险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19</w:t>
            </w:r>
          </w:p>
        </w:tc>
      </w:tr>
    </w:tbl>
    <w:p>
      <w:pPr>
        <w:rPr>
          <w:rFonts w:ascii="宋体" w:hAnsi="宋体" w:eastAsia="宋体" w:cs="宋体"/>
          <w:b/>
          <w:bCs/>
          <w:color w:val="auto"/>
          <w:szCs w:val="21"/>
          <w:highlight w:val="none"/>
        </w:rPr>
      </w:pPr>
    </w:p>
    <w:p>
      <w:pPr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（子项6）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乡镇防汛视频链路租用及运维</w:t>
      </w:r>
    </w:p>
    <w:tbl>
      <w:tblPr>
        <w:tblStyle w:val="8"/>
        <w:tblW w:w="80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5601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5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20M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5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数字电路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5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监控点位维护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5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前端电费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5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前端监控设施意外伤害保险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32</w:t>
            </w:r>
          </w:p>
        </w:tc>
      </w:tr>
    </w:tbl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ind w:firstLine="42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（子项7）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洪涝监测与预警站点链路租用及运维</w:t>
      </w:r>
    </w:p>
    <w:tbl>
      <w:tblPr>
        <w:tblStyle w:val="8"/>
        <w:tblW w:w="6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67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20M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监控点位维护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前端电费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前端监控设施意外伤害保险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25</w:t>
            </w:r>
          </w:p>
        </w:tc>
      </w:tr>
    </w:tbl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rPr>
          <w:rFonts w:ascii="宋体" w:hAnsi="宋体" w:eastAsia="宋体" w:cs="宋体"/>
          <w:b/>
          <w:bCs/>
          <w:color w:val="auto"/>
          <w:szCs w:val="21"/>
          <w:highlight w:val="none"/>
        </w:rPr>
      </w:pPr>
    </w:p>
    <w:p>
      <w:pPr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（子项8）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山洪灾害村视频监控点链路租用及运维</w:t>
      </w:r>
    </w:p>
    <w:tbl>
      <w:tblPr>
        <w:tblStyle w:val="8"/>
        <w:tblW w:w="66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678"/>
        <w:gridCol w:w="1276"/>
      </w:tblGrid>
      <w:tr>
        <w:trPr>
          <w:trHeight w:val="385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20M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监控点位维护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前端电费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前端监控设施意外伤害保险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48</w:t>
            </w:r>
          </w:p>
        </w:tc>
      </w:tr>
    </w:tbl>
    <w:p>
      <w:pPr>
        <w:rPr>
          <w:b/>
          <w:color w:val="auto"/>
          <w:highlight w:val="none"/>
        </w:rPr>
      </w:pPr>
    </w:p>
    <w:p>
      <w:pPr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/>
          <w:b/>
          <w:color w:val="auto"/>
          <w:highlight w:val="none"/>
        </w:rPr>
        <w:t>（子项</w:t>
      </w:r>
      <w:r>
        <w:rPr>
          <w:rFonts w:hint="eastAsia" w:ascii="Times New Roman" w:eastAsia="宋体"/>
          <w:b/>
          <w:color w:val="auto"/>
          <w:highlight w:val="none"/>
        </w:rPr>
        <w:t>9</w:t>
      </w:r>
      <w:r>
        <w:rPr>
          <w:rFonts w:hint="eastAsia"/>
          <w:b/>
          <w:color w:val="auto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2023年海曙区21座小型水库视频链路及日常运维</w:t>
      </w:r>
    </w:p>
    <w:tbl>
      <w:tblPr>
        <w:tblStyle w:val="8"/>
        <w:tblW w:w="66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4738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10M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监控点位维护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前端监控设施意外伤害保险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21</w:t>
            </w:r>
          </w:p>
        </w:tc>
      </w:tr>
    </w:tbl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/>
          <w:b/>
          <w:color w:val="auto"/>
          <w:highlight w:val="none"/>
        </w:rPr>
        <w:t>（子项10）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2023年海曙区11座小水电生态流量监控日常运维</w:t>
      </w:r>
    </w:p>
    <w:tbl>
      <w:tblPr>
        <w:tblStyle w:val="8"/>
        <w:tblW w:w="66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67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10M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监控点位维护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前端监控设施意外伤害保险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11</w:t>
            </w:r>
          </w:p>
        </w:tc>
      </w:tr>
    </w:tbl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（子项11）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2023年南塘河、西塘河视频监控运维项目</w:t>
      </w:r>
    </w:p>
    <w:tbl>
      <w:tblPr>
        <w:tblStyle w:val="8"/>
        <w:tblW w:w="66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67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20M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监控点位维护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前端监控设施意外伤害保险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12</w:t>
            </w:r>
          </w:p>
        </w:tc>
      </w:tr>
    </w:tbl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（子项12）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2023年海曙区农村饮用水数字化改造运维项目</w:t>
      </w:r>
    </w:p>
    <w:tbl>
      <w:tblPr>
        <w:tblStyle w:val="8"/>
        <w:tblW w:w="66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67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20M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监控点位维护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12</w:t>
            </w:r>
          </w:p>
        </w:tc>
      </w:tr>
    </w:tbl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（子项13）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2023年海曙区区级农村河道及独立水站视频监控系统运维项目</w:t>
      </w:r>
    </w:p>
    <w:tbl>
      <w:tblPr>
        <w:tblStyle w:val="8"/>
        <w:tblW w:w="66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67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20M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监控点位维护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前端监控设施意外伤害保险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19</w:t>
            </w:r>
          </w:p>
        </w:tc>
      </w:tr>
    </w:tbl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（子项14）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海曙区堤防管理所2023年视频监控运维项目</w:t>
      </w:r>
    </w:p>
    <w:tbl>
      <w:tblPr>
        <w:tblStyle w:val="8"/>
        <w:tblW w:w="67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67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皇泥墙专线链路裸纤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皇泥墙专线链路数字电路20M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五江口专线链路100M VPN链路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五江口专线链路数字电路20M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风棚碶专线链路100M VPN链路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风棚碶专线链路数字电路 20M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剡江（徐家渡）专线链路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堤防沿线专项链路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姚江、奉化江、剡江堤防及堤防上闸站摄像头监控点位维护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前端监控设施意外伤害保险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249</w:t>
            </w:r>
          </w:p>
        </w:tc>
      </w:tr>
    </w:tbl>
    <w:p>
      <w:pPr>
        <w:rPr>
          <w:rFonts w:ascii="宋体" w:hAnsi="宋体" w:eastAsia="宋体" w:cs="宋体"/>
          <w:b/>
          <w:bCs/>
          <w:color w:val="auto"/>
          <w:szCs w:val="21"/>
          <w:highlight w:val="none"/>
        </w:rPr>
      </w:pPr>
    </w:p>
    <w:p>
      <w:pPr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（子项15）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2024年水利局新增运维</w:t>
      </w:r>
    </w:p>
    <w:tbl>
      <w:tblPr>
        <w:tblStyle w:val="8"/>
        <w:tblW w:w="66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647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前端监控点位维护费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前端监控设备电费费（户外）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前端监控设备电费费（闸室内）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前端监控设施意外伤害保险(户外点位)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前端监控点位维护费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前端监控设备电费费（户外）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前端监控设备电费费（闸室内）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前端监控设施意外伤害保险(户外点位)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前端监控点位维护费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前端监控设备电费费（户外）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前端监控设备电费费（闸室内）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前端监控设施意外伤害保险(户外点位)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数字电路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前端监控点位维护费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前端监控设备电费费（户外）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前端监控设备电费费（闸室内）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前端监控设施意外伤害保险(户外点位)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</w:tr>
    </w:tbl>
    <w:p>
      <w:pPr>
        <w:jc w:val="left"/>
        <w:rPr>
          <w:color w:val="auto"/>
          <w:highlight w:val="none"/>
        </w:rPr>
      </w:pPr>
    </w:p>
    <w:p>
      <w:pPr>
        <w:widowControl/>
        <w:jc w:val="left"/>
        <w:rPr>
          <w:color w:val="auto"/>
          <w:highlight w:val="none"/>
        </w:rPr>
      </w:pPr>
    </w:p>
    <w:p>
      <w:pPr>
        <w:jc w:val="left"/>
        <w:rPr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三、文广局部分</w:t>
      </w:r>
    </w:p>
    <w:p>
      <w:pPr>
        <w:spacing w:line="360" w:lineRule="auto"/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（子项16）</w:t>
      </w:r>
      <w:r>
        <w:rPr>
          <w:rFonts w:hint="eastAsia"/>
          <w:color w:val="auto"/>
          <w:highlight w:val="none"/>
        </w:rPr>
        <w:t>文化执法信息化维护</w:t>
      </w:r>
    </w:p>
    <w:tbl>
      <w:tblPr>
        <w:tblStyle w:val="8"/>
        <w:tblW w:w="84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3737"/>
        <w:gridCol w:w="829"/>
        <w:gridCol w:w="849"/>
        <w:gridCol w:w="1921"/>
        <w:gridCol w:w="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2024年度文保单位监控网络租用及摄像头运维费用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点位名称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图像数量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单位家数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线路类型  （租赁）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宁波市海曙区文化市场行政执法大队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张苍水故居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单芯裸光纤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鼓楼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单芯裸光纤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中共宁波地委旧址纪念馆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单芯裸光纤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沈光文故居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杨尚书第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西洋港村（徐氏祠堂）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西洋港村（陈氏祠堂）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茂新村（御史第）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梅园村（榠樝祖庙）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11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蕙江村（百梁桥）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洞桥村（老洞桥）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13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董孝祠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14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鄞江它山堰（养正堂）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15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鄞江（光溪桥）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16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鄞江（悬慈桥）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17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鄞江（永峰亭）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18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圆瑛法师寮室旧址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19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李敏故居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20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全祖望故居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300G流量卡/年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21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镇民岭庙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22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集士港镇四明山区西岙水库金朴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300G流量卡/年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23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李伴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300G流量卡/年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24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红石岩墓前牌坊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300G流量卡/年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25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周弘宇墓道石刻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300G流量卡/年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26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张时彻墓前石刻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VPN 10M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前端监控设施意外伤害保险：共110个图像20个单（点）位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点位类别：序号1-10、13-14、18-21为二类，11-12、15-17为一类。</w:t>
            </w:r>
          </w:p>
        </w:tc>
      </w:tr>
    </w:tbl>
    <w:p>
      <w:pPr>
        <w:rPr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color w:val="auto"/>
          <w:highlight w:val="none"/>
        </w:rPr>
        <w:t xml:space="preserve">   </w:t>
      </w:r>
    </w:p>
    <w:p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四、综合执法局部分</w:t>
      </w:r>
    </w:p>
    <w:p>
      <w:pPr>
        <w:spacing w:line="360" w:lineRule="auto"/>
        <w:ind w:firstLine="420"/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（子项17）</w:t>
      </w:r>
      <w:r>
        <w:rPr>
          <w:rFonts w:hint="eastAsia"/>
          <w:color w:val="auto"/>
          <w:highlight w:val="none"/>
        </w:rPr>
        <w:t>海曙区综合行政执法局液化气储配站视频监控系统维护</w:t>
      </w:r>
    </w:p>
    <w:tbl>
      <w:tblPr>
        <w:tblStyle w:val="8"/>
        <w:tblW w:w="842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561"/>
        <w:gridCol w:w="816"/>
        <w:gridCol w:w="1682"/>
        <w:gridCol w:w="1126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点位名称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公司数量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线路类型  （租赁）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点位类别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宁波市海曙区高桥振海石油液化气有限公司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单芯裸光纤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宁波市海曙区丰光液化石油气有限责任公司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单芯裸光纤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2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宁波市海曙区升宁运输有限公司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单芯裸光纤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2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宁波市海曙兴盛燃气有限公司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单芯裸光纤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2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宁波市鄞州长虹煤气公司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单芯裸光纤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（子项18）</w:t>
      </w:r>
      <w:r>
        <w:rPr>
          <w:rFonts w:hint="eastAsia"/>
          <w:color w:val="auto"/>
          <w:highlight w:val="none"/>
        </w:rPr>
        <w:t>鄞奉路滨江绿化和时代广场地下通道公园配套视频监控运维项目</w:t>
      </w:r>
    </w:p>
    <w:tbl>
      <w:tblPr>
        <w:tblStyle w:val="8"/>
        <w:tblW w:w="842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4865"/>
        <w:gridCol w:w="1178"/>
        <w:gridCol w:w="1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点位类别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裸光纤（单芯）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监控点位维护费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73</w:t>
            </w: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前端监控设施意外伤害保险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73</w:t>
            </w: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后端显示系统维护费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后端存储系统维护费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17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后端网络设备维护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14</w:t>
            </w:r>
          </w:p>
        </w:tc>
        <w:tc>
          <w:tcPr>
            <w:tcW w:w="11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（子项19）</w:t>
      </w:r>
      <w:r>
        <w:rPr>
          <w:rFonts w:hint="eastAsia"/>
          <w:color w:val="auto"/>
          <w:highlight w:val="none"/>
        </w:rPr>
        <w:t>海曙区综合行政执法局信息化系统运维服务采购项目</w:t>
      </w:r>
    </w:p>
    <w:tbl>
      <w:tblPr>
        <w:tblStyle w:val="8"/>
        <w:tblW w:w="84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893"/>
        <w:gridCol w:w="1170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4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点位类别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前端监控设备维护费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126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前端设备电费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126</w:t>
            </w:r>
          </w:p>
        </w:tc>
        <w:tc>
          <w:tcPr>
            <w:tcW w:w="11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光纤租赁费（VPN）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106</w:t>
            </w:r>
          </w:p>
        </w:tc>
        <w:tc>
          <w:tcPr>
            <w:tcW w:w="11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光纤租赁费（双芯裸光纤）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前端监控设施意外伤害保险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126</w:t>
            </w:r>
          </w:p>
        </w:tc>
        <w:tc>
          <w:tcPr>
            <w:tcW w:w="11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永丰库网络维护费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1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4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江滨公园网络维护费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1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rPr>
          <w:rFonts w:ascii="宋体" w:hAnsi="宋体" w:eastAsia="宋体" w:cs="宋体"/>
          <w:color w:val="auto"/>
          <w:szCs w:val="21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五、</w:t>
      </w:r>
      <w:r>
        <w:rPr>
          <w:rFonts w:ascii="宋体" w:hAnsi="宋体" w:eastAsia="宋体" w:cs="宋体"/>
          <w:b/>
          <w:color w:val="auto"/>
          <w:szCs w:val="21"/>
          <w:highlight w:val="none"/>
        </w:rPr>
        <w:t>应急管理局部分</w:t>
      </w:r>
    </w:p>
    <w:p>
      <w:pPr>
        <w:spacing w:line="360" w:lineRule="auto"/>
        <w:ind w:firstLine="420"/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 xml:space="preserve">    （子项20）</w:t>
      </w:r>
      <w:r>
        <w:rPr>
          <w:rFonts w:hint="eastAsia"/>
          <w:color w:val="auto"/>
          <w:highlight w:val="none"/>
        </w:rPr>
        <w:t>海曙区洪涝视频监控站点运维</w:t>
      </w:r>
    </w:p>
    <w:tbl>
      <w:tblPr>
        <w:tblStyle w:val="8"/>
        <w:tblW w:w="7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240"/>
        <w:gridCol w:w="1158"/>
        <w:gridCol w:w="1653"/>
        <w:gridCol w:w="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点位名称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点位数量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线路类型（租赁）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杜乔村里宅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单芯裸光纤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杜乔村下严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单芯裸光纤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朱梅村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单芯裸光纤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玉屏小区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单芯裸光纤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金溪村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单芯裸光纤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光溪村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单芯裸光纤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光溪村定山桥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单芯裸光纤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东兴村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单芯裸光纤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8个点位汇聚到移动机房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单芯裸光纤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前端监控设施意外伤害保险：共8个点位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点位类别：一类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ind w:firstLine="628" w:firstLineChars="298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（子项21）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海曙区年避灾安置场所可视化运维项目</w:t>
      </w:r>
    </w:p>
    <w:tbl>
      <w:tblPr>
        <w:tblStyle w:val="8"/>
        <w:tblW w:w="8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229"/>
        <w:gridCol w:w="809"/>
        <w:gridCol w:w="1083"/>
        <w:gridCol w:w="1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4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合同名</w:t>
            </w:r>
          </w:p>
        </w:tc>
        <w:tc>
          <w:tcPr>
            <w:tcW w:w="80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合同总点位数</w:t>
            </w:r>
          </w:p>
        </w:tc>
        <w:tc>
          <w:tcPr>
            <w:tcW w:w="108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2024年度实际运维点位数</w:t>
            </w:r>
          </w:p>
        </w:tc>
        <w:tc>
          <w:tcPr>
            <w:tcW w:w="108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点位类别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42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海曙区避灾安置场所可视化建设维保项目合同（2020年建设项目对应的2022年续签合同</w:t>
            </w:r>
          </w:p>
        </w:tc>
        <w:tc>
          <w:tcPr>
            <w:tcW w:w="809" w:type="dxa"/>
            <w:vMerge w:val="restart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157</w:t>
            </w:r>
          </w:p>
        </w:tc>
        <w:tc>
          <w:tcPr>
            <w:tcW w:w="1083" w:type="dxa"/>
            <w:vMerge w:val="restart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152</w:t>
            </w:r>
          </w:p>
        </w:tc>
        <w:tc>
          <w:tcPr>
            <w:tcW w:w="1083" w:type="dxa"/>
            <w:vMerge w:val="restart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2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海曙区避灾安置场所可视化建设维保项目合同（2021年建设项目对应的2022年续签合同）</w:t>
            </w:r>
          </w:p>
        </w:tc>
        <w:tc>
          <w:tcPr>
            <w:tcW w:w="809" w:type="dxa"/>
            <w:vMerge w:val="continue"/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vMerge w:val="continue"/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vMerge w:val="continue"/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42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宁波市海曙区2022年避灾安置场所可视化建设项目合同（2022年新建项目）</w:t>
            </w:r>
          </w:p>
        </w:tc>
        <w:tc>
          <w:tcPr>
            <w:tcW w:w="809" w:type="dxa"/>
            <w:vMerge w:val="continue"/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vMerge w:val="continue"/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vMerge w:val="continue"/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ind w:firstLine="625" w:firstLineChars="298"/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六、天一阁﹒月湖景区部分</w:t>
      </w:r>
    </w:p>
    <w:p>
      <w:pPr>
        <w:spacing w:line="360" w:lineRule="auto"/>
        <w:ind w:firstLine="42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（子项22）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天一阁·月湖智慧景区运维项目（视频部分）</w:t>
      </w:r>
    </w:p>
    <w:tbl>
      <w:tblPr>
        <w:tblStyle w:val="8"/>
        <w:tblW w:w="775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502"/>
        <w:gridCol w:w="714"/>
        <w:gridCol w:w="1112"/>
        <w:gridCol w:w="500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点位名称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图像 数量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线路类型  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月湖公园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自建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\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游客中心内部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单芯裸纤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海城公司月西服务中心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海城公司月西服务中心-长春路92号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\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双芯裸纤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前端监控设施意外伤害保险：共40个点位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点位类别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：月湖公园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一类、游客中心内部二类</w:t>
            </w:r>
          </w:p>
        </w:tc>
      </w:tr>
    </w:tbl>
    <w:p>
      <w:pPr>
        <w:spacing w:line="360" w:lineRule="auto"/>
        <w:ind w:firstLine="420"/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spacing w:line="360" w:lineRule="auto"/>
        <w:ind w:firstLine="420"/>
        <w:rPr>
          <w:rFonts w:ascii="宋体" w:hAnsi="宋体" w:eastAsia="宋体" w:cs="宋体"/>
          <w:color w:val="auto"/>
          <w:szCs w:val="21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rPr>
          <w:rFonts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七、南站综管办部分</w:t>
      </w:r>
    </w:p>
    <w:p>
      <w:pPr>
        <w:spacing w:line="360" w:lineRule="auto"/>
        <w:ind w:firstLine="42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（子项23）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铁路宁波站南、北广场区域监控系统维护项目 一类 </w:t>
      </w:r>
    </w:p>
    <w:tbl>
      <w:tblPr>
        <w:tblStyle w:val="8"/>
        <w:tblW w:w="9558" w:type="dxa"/>
        <w:jc w:val="center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  <w:gridCol w:w="2012"/>
        <w:gridCol w:w="2896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点位名称</w:t>
            </w: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点位数量</w:t>
            </w:r>
          </w:p>
        </w:tc>
        <w:tc>
          <w:tcPr>
            <w:tcW w:w="28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8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4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宁波站南、北广场区域监控点位（室内）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483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含中心服务器运维、UPS运维和电费等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点位类别：一类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宁波站南、北广场区域监控点位（室外）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665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spacing w:line="360" w:lineRule="auto"/>
        <w:ind w:firstLine="420"/>
        <w:rPr>
          <w:rFonts w:ascii="宋体" w:hAnsi="宋体" w:eastAsia="宋体" w:cs="宋体"/>
          <w:color w:val="auto"/>
          <w:kern w:val="0"/>
          <w:sz w:val="22"/>
          <w:szCs w:val="22"/>
          <w:highlight w:val="none"/>
        </w:rPr>
      </w:pPr>
    </w:p>
    <w:p>
      <w:pPr>
        <w:spacing w:line="360" w:lineRule="auto"/>
        <w:ind w:firstLine="42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注：中标单位提供不少于2名技术人员驻南站综管办工作时间内全年365天常驻、工作时间为08：00-20：00，需参加被服务单位制定的考勤打卡。被服务单位方工作时间内（08：00-17：30）自主巡查，发现问题立即维修，被服务单位方工作时间外随时待命，在接被服务单位报修通知后半小时内响应，2小时内到达现场进行维修，建立值班制度，值班员需驻点，参与考勤）</w:t>
      </w: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八、区交通局部分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（子项24）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数字公路监控维护</w:t>
      </w:r>
    </w:p>
    <w:tbl>
      <w:tblPr>
        <w:tblStyle w:val="8"/>
        <w:tblW w:w="8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036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4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点位类别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VPN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数字电路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87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双芯裸纤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87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前端监控点位维护费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94</w:t>
            </w:r>
          </w:p>
        </w:tc>
        <w:tc>
          <w:tcPr>
            <w:tcW w:w="187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前端监控设备电费费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187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前端监控设施意外伤害保险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94</w:t>
            </w:r>
          </w:p>
        </w:tc>
        <w:tc>
          <w:tcPr>
            <w:tcW w:w="18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spacing w:line="360" w:lineRule="auto"/>
        <w:ind w:firstLine="420"/>
        <w:rPr>
          <w:rFonts w:ascii="宋体" w:hAnsi="宋体" w:eastAsia="宋体" w:cs="宋体"/>
          <w:color w:val="auto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C2418"/>
    <w:multiLevelType w:val="singleLevel"/>
    <w:tmpl w:val="441C24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1NDI0OTFhZGFlZDc0OTlhZjI2NTdiOTJhMDU4ZWIifQ=="/>
  </w:docVars>
  <w:rsids>
    <w:rsidRoot w:val="00E17C77"/>
    <w:rsid w:val="00000DAD"/>
    <w:rsid w:val="0000163A"/>
    <w:rsid w:val="000039AF"/>
    <w:rsid w:val="00003D3A"/>
    <w:rsid w:val="00007429"/>
    <w:rsid w:val="00014BA5"/>
    <w:rsid w:val="00023172"/>
    <w:rsid w:val="0002430A"/>
    <w:rsid w:val="00032C35"/>
    <w:rsid w:val="0003634A"/>
    <w:rsid w:val="00037957"/>
    <w:rsid w:val="00042B48"/>
    <w:rsid w:val="00042D94"/>
    <w:rsid w:val="00043CF3"/>
    <w:rsid w:val="00044F0A"/>
    <w:rsid w:val="0004521F"/>
    <w:rsid w:val="00051514"/>
    <w:rsid w:val="00053B95"/>
    <w:rsid w:val="000655A0"/>
    <w:rsid w:val="00093ACE"/>
    <w:rsid w:val="00096A97"/>
    <w:rsid w:val="00096F0E"/>
    <w:rsid w:val="000A6D6D"/>
    <w:rsid w:val="000B366F"/>
    <w:rsid w:val="000B4E5E"/>
    <w:rsid w:val="000D4A5D"/>
    <w:rsid w:val="000D677F"/>
    <w:rsid w:val="000E1A75"/>
    <w:rsid w:val="000F090C"/>
    <w:rsid w:val="00102AC7"/>
    <w:rsid w:val="00107434"/>
    <w:rsid w:val="00111AD7"/>
    <w:rsid w:val="001120BB"/>
    <w:rsid w:val="00125A7E"/>
    <w:rsid w:val="001316B1"/>
    <w:rsid w:val="00131DE4"/>
    <w:rsid w:val="0013358C"/>
    <w:rsid w:val="0013495F"/>
    <w:rsid w:val="001369A5"/>
    <w:rsid w:val="00137B10"/>
    <w:rsid w:val="001435C3"/>
    <w:rsid w:val="001448B3"/>
    <w:rsid w:val="001504D8"/>
    <w:rsid w:val="001578A4"/>
    <w:rsid w:val="00157DB8"/>
    <w:rsid w:val="00161D32"/>
    <w:rsid w:val="00163340"/>
    <w:rsid w:val="001673F7"/>
    <w:rsid w:val="001707C8"/>
    <w:rsid w:val="001722FB"/>
    <w:rsid w:val="0017233C"/>
    <w:rsid w:val="00172C75"/>
    <w:rsid w:val="00172CA8"/>
    <w:rsid w:val="00175B62"/>
    <w:rsid w:val="00183380"/>
    <w:rsid w:val="001844EA"/>
    <w:rsid w:val="0019258B"/>
    <w:rsid w:val="001A2983"/>
    <w:rsid w:val="001A5D23"/>
    <w:rsid w:val="001B5EB3"/>
    <w:rsid w:val="001C7CBB"/>
    <w:rsid w:val="00200C1F"/>
    <w:rsid w:val="00202E36"/>
    <w:rsid w:val="00222FB6"/>
    <w:rsid w:val="0023074E"/>
    <w:rsid w:val="0023728C"/>
    <w:rsid w:val="00245298"/>
    <w:rsid w:val="00245855"/>
    <w:rsid w:val="00250A4C"/>
    <w:rsid w:val="00252C97"/>
    <w:rsid w:val="00260BCB"/>
    <w:rsid w:val="002642B5"/>
    <w:rsid w:val="00265F20"/>
    <w:rsid w:val="00274328"/>
    <w:rsid w:val="00276ACA"/>
    <w:rsid w:val="0028451E"/>
    <w:rsid w:val="00285427"/>
    <w:rsid w:val="002866A8"/>
    <w:rsid w:val="00286ED4"/>
    <w:rsid w:val="002970C6"/>
    <w:rsid w:val="00297E3C"/>
    <w:rsid w:val="002A3D93"/>
    <w:rsid w:val="002A47D3"/>
    <w:rsid w:val="002A4F6B"/>
    <w:rsid w:val="002A6A7D"/>
    <w:rsid w:val="002A6A90"/>
    <w:rsid w:val="002A753F"/>
    <w:rsid w:val="002B2FA4"/>
    <w:rsid w:val="002B6832"/>
    <w:rsid w:val="002B7E6B"/>
    <w:rsid w:val="002C5546"/>
    <w:rsid w:val="002C726E"/>
    <w:rsid w:val="002C73C3"/>
    <w:rsid w:val="002D3DB0"/>
    <w:rsid w:val="002F3AB9"/>
    <w:rsid w:val="002F4468"/>
    <w:rsid w:val="002F6187"/>
    <w:rsid w:val="00303CCC"/>
    <w:rsid w:val="00311BFD"/>
    <w:rsid w:val="00336A6F"/>
    <w:rsid w:val="0034663F"/>
    <w:rsid w:val="0035212A"/>
    <w:rsid w:val="003653F0"/>
    <w:rsid w:val="0036689D"/>
    <w:rsid w:val="00375BD8"/>
    <w:rsid w:val="00376557"/>
    <w:rsid w:val="00376859"/>
    <w:rsid w:val="003768F1"/>
    <w:rsid w:val="00384584"/>
    <w:rsid w:val="00386398"/>
    <w:rsid w:val="0039350E"/>
    <w:rsid w:val="00393BD4"/>
    <w:rsid w:val="003953FF"/>
    <w:rsid w:val="003B56DF"/>
    <w:rsid w:val="003C67EC"/>
    <w:rsid w:val="003D08E9"/>
    <w:rsid w:val="003D0DEA"/>
    <w:rsid w:val="003D1214"/>
    <w:rsid w:val="003D5DE7"/>
    <w:rsid w:val="003E13B6"/>
    <w:rsid w:val="003E4D22"/>
    <w:rsid w:val="003E7D5A"/>
    <w:rsid w:val="003F03F7"/>
    <w:rsid w:val="003F19E5"/>
    <w:rsid w:val="003F3DD7"/>
    <w:rsid w:val="00402CC7"/>
    <w:rsid w:val="0041304C"/>
    <w:rsid w:val="0041497B"/>
    <w:rsid w:val="004167BB"/>
    <w:rsid w:val="004238F0"/>
    <w:rsid w:val="0042415D"/>
    <w:rsid w:val="00425BEA"/>
    <w:rsid w:val="00431027"/>
    <w:rsid w:val="00431177"/>
    <w:rsid w:val="004337F9"/>
    <w:rsid w:val="00435BE5"/>
    <w:rsid w:val="00441E5D"/>
    <w:rsid w:val="00450210"/>
    <w:rsid w:val="0045212C"/>
    <w:rsid w:val="00455012"/>
    <w:rsid w:val="0046064B"/>
    <w:rsid w:val="00472966"/>
    <w:rsid w:val="004745ED"/>
    <w:rsid w:val="004765CC"/>
    <w:rsid w:val="00480BC1"/>
    <w:rsid w:val="00487946"/>
    <w:rsid w:val="004941FC"/>
    <w:rsid w:val="004962BA"/>
    <w:rsid w:val="004A1B27"/>
    <w:rsid w:val="004A41C4"/>
    <w:rsid w:val="004B18A3"/>
    <w:rsid w:val="004B6D9A"/>
    <w:rsid w:val="004C005A"/>
    <w:rsid w:val="004C0594"/>
    <w:rsid w:val="004C66CB"/>
    <w:rsid w:val="004D3B66"/>
    <w:rsid w:val="004D479E"/>
    <w:rsid w:val="004D5210"/>
    <w:rsid w:val="004D783F"/>
    <w:rsid w:val="004F0C5F"/>
    <w:rsid w:val="004F57D5"/>
    <w:rsid w:val="004F5AB6"/>
    <w:rsid w:val="0050196C"/>
    <w:rsid w:val="00503142"/>
    <w:rsid w:val="0051600A"/>
    <w:rsid w:val="005165CE"/>
    <w:rsid w:val="00516F0C"/>
    <w:rsid w:val="005246C0"/>
    <w:rsid w:val="00526427"/>
    <w:rsid w:val="00543DE7"/>
    <w:rsid w:val="00544EBB"/>
    <w:rsid w:val="005462D6"/>
    <w:rsid w:val="0054671F"/>
    <w:rsid w:val="005468FD"/>
    <w:rsid w:val="00554649"/>
    <w:rsid w:val="0055535B"/>
    <w:rsid w:val="00555A6E"/>
    <w:rsid w:val="00555A96"/>
    <w:rsid w:val="00557307"/>
    <w:rsid w:val="00581F09"/>
    <w:rsid w:val="00593D1A"/>
    <w:rsid w:val="00594619"/>
    <w:rsid w:val="0059638A"/>
    <w:rsid w:val="005A0AEE"/>
    <w:rsid w:val="005A49C8"/>
    <w:rsid w:val="005A78FD"/>
    <w:rsid w:val="005B18B0"/>
    <w:rsid w:val="005B33CB"/>
    <w:rsid w:val="005B38B0"/>
    <w:rsid w:val="005C28E6"/>
    <w:rsid w:val="005D42D7"/>
    <w:rsid w:val="006025BD"/>
    <w:rsid w:val="0060651C"/>
    <w:rsid w:val="00617ECB"/>
    <w:rsid w:val="0063351F"/>
    <w:rsid w:val="0063451B"/>
    <w:rsid w:val="00642B22"/>
    <w:rsid w:val="00642D03"/>
    <w:rsid w:val="00647874"/>
    <w:rsid w:val="0065087E"/>
    <w:rsid w:val="00651C36"/>
    <w:rsid w:val="00653FDC"/>
    <w:rsid w:val="0065677C"/>
    <w:rsid w:val="00667E03"/>
    <w:rsid w:val="00670912"/>
    <w:rsid w:val="006726A6"/>
    <w:rsid w:val="00681491"/>
    <w:rsid w:val="00681D02"/>
    <w:rsid w:val="0069507B"/>
    <w:rsid w:val="0069518D"/>
    <w:rsid w:val="0069600E"/>
    <w:rsid w:val="006A5759"/>
    <w:rsid w:val="006B350D"/>
    <w:rsid w:val="006B4110"/>
    <w:rsid w:val="006B6FEA"/>
    <w:rsid w:val="006C127C"/>
    <w:rsid w:val="006C4D90"/>
    <w:rsid w:val="006C5968"/>
    <w:rsid w:val="006C7A26"/>
    <w:rsid w:val="006C7BB7"/>
    <w:rsid w:val="006D2663"/>
    <w:rsid w:val="006D5ABA"/>
    <w:rsid w:val="006D5B0B"/>
    <w:rsid w:val="006D7EC8"/>
    <w:rsid w:val="006E1ADA"/>
    <w:rsid w:val="006F7ECB"/>
    <w:rsid w:val="00701F2E"/>
    <w:rsid w:val="00702CFB"/>
    <w:rsid w:val="00716682"/>
    <w:rsid w:val="00723B69"/>
    <w:rsid w:val="0072584F"/>
    <w:rsid w:val="007353EF"/>
    <w:rsid w:val="007474F6"/>
    <w:rsid w:val="00752CB7"/>
    <w:rsid w:val="00756F96"/>
    <w:rsid w:val="00761AF4"/>
    <w:rsid w:val="007749D1"/>
    <w:rsid w:val="00782132"/>
    <w:rsid w:val="00783967"/>
    <w:rsid w:val="00785FFF"/>
    <w:rsid w:val="00791880"/>
    <w:rsid w:val="00793CF3"/>
    <w:rsid w:val="00796B36"/>
    <w:rsid w:val="00796DF1"/>
    <w:rsid w:val="007A1539"/>
    <w:rsid w:val="007B2755"/>
    <w:rsid w:val="007C0419"/>
    <w:rsid w:val="007C19E6"/>
    <w:rsid w:val="007C7FC8"/>
    <w:rsid w:val="007D351E"/>
    <w:rsid w:val="007D4096"/>
    <w:rsid w:val="007D4D86"/>
    <w:rsid w:val="007D5B09"/>
    <w:rsid w:val="007D60ED"/>
    <w:rsid w:val="007E37C7"/>
    <w:rsid w:val="007E524E"/>
    <w:rsid w:val="007F5A64"/>
    <w:rsid w:val="007F6114"/>
    <w:rsid w:val="00804254"/>
    <w:rsid w:val="00805669"/>
    <w:rsid w:val="008109BD"/>
    <w:rsid w:val="008136A1"/>
    <w:rsid w:val="00817F2E"/>
    <w:rsid w:val="00844BE9"/>
    <w:rsid w:val="00847897"/>
    <w:rsid w:val="008512C5"/>
    <w:rsid w:val="0085172C"/>
    <w:rsid w:val="00857466"/>
    <w:rsid w:val="00857F92"/>
    <w:rsid w:val="00865077"/>
    <w:rsid w:val="00866E32"/>
    <w:rsid w:val="0087015D"/>
    <w:rsid w:val="00870DC8"/>
    <w:rsid w:val="008718DA"/>
    <w:rsid w:val="00876039"/>
    <w:rsid w:val="008765E9"/>
    <w:rsid w:val="0088058B"/>
    <w:rsid w:val="00881F34"/>
    <w:rsid w:val="008A061E"/>
    <w:rsid w:val="008A4B18"/>
    <w:rsid w:val="008B1063"/>
    <w:rsid w:val="008B136A"/>
    <w:rsid w:val="008B26E8"/>
    <w:rsid w:val="008B3FA2"/>
    <w:rsid w:val="008C4CF2"/>
    <w:rsid w:val="008D06C4"/>
    <w:rsid w:val="008E26AF"/>
    <w:rsid w:val="008E38D9"/>
    <w:rsid w:val="008F2B4A"/>
    <w:rsid w:val="008F356B"/>
    <w:rsid w:val="008F6603"/>
    <w:rsid w:val="009000AC"/>
    <w:rsid w:val="009044A7"/>
    <w:rsid w:val="00914753"/>
    <w:rsid w:val="0091690D"/>
    <w:rsid w:val="00931C18"/>
    <w:rsid w:val="00932F51"/>
    <w:rsid w:val="00941492"/>
    <w:rsid w:val="00946646"/>
    <w:rsid w:val="00950A33"/>
    <w:rsid w:val="00951B6E"/>
    <w:rsid w:val="00956811"/>
    <w:rsid w:val="0095734D"/>
    <w:rsid w:val="00961294"/>
    <w:rsid w:val="009633F9"/>
    <w:rsid w:val="00964F2A"/>
    <w:rsid w:val="009716D6"/>
    <w:rsid w:val="009743FD"/>
    <w:rsid w:val="00974F72"/>
    <w:rsid w:val="00985B77"/>
    <w:rsid w:val="009B776F"/>
    <w:rsid w:val="009C3260"/>
    <w:rsid w:val="009C7139"/>
    <w:rsid w:val="009D5611"/>
    <w:rsid w:val="009E24F2"/>
    <w:rsid w:val="009F451C"/>
    <w:rsid w:val="00A03E6F"/>
    <w:rsid w:val="00A044B1"/>
    <w:rsid w:val="00A10F93"/>
    <w:rsid w:val="00A11090"/>
    <w:rsid w:val="00A164CE"/>
    <w:rsid w:val="00A16B2F"/>
    <w:rsid w:val="00A16EE6"/>
    <w:rsid w:val="00A20561"/>
    <w:rsid w:val="00A23434"/>
    <w:rsid w:val="00A267DC"/>
    <w:rsid w:val="00A271A9"/>
    <w:rsid w:val="00A43B28"/>
    <w:rsid w:val="00A52523"/>
    <w:rsid w:val="00A55ECA"/>
    <w:rsid w:val="00A56B87"/>
    <w:rsid w:val="00A57C51"/>
    <w:rsid w:val="00A641A3"/>
    <w:rsid w:val="00A66024"/>
    <w:rsid w:val="00A66875"/>
    <w:rsid w:val="00A728F8"/>
    <w:rsid w:val="00A74261"/>
    <w:rsid w:val="00A7434E"/>
    <w:rsid w:val="00A843F6"/>
    <w:rsid w:val="00A96068"/>
    <w:rsid w:val="00A96A97"/>
    <w:rsid w:val="00AA1856"/>
    <w:rsid w:val="00AA34F9"/>
    <w:rsid w:val="00AB46DB"/>
    <w:rsid w:val="00AC1685"/>
    <w:rsid w:val="00AC742A"/>
    <w:rsid w:val="00AD17E0"/>
    <w:rsid w:val="00AD3A34"/>
    <w:rsid w:val="00AD41DC"/>
    <w:rsid w:val="00AD4ACB"/>
    <w:rsid w:val="00AD7A74"/>
    <w:rsid w:val="00AE24F5"/>
    <w:rsid w:val="00AE2A68"/>
    <w:rsid w:val="00AE500E"/>
    <w:rsid w:val="00AE6023"/>
    <w:rsid w:val="00AF44FA"/>
    <w:rsid w:val="00AF484E"/>
    <w:rsid w:val="00B02A98"/>
    <w:rsid w:val="00B07C2C"/>
    <w:rsid w:val="00B10F39"/>
    <w:rsid w:val="00B1252A"/>
    <w:rsid w:val="00B15611"/>
    <w:rsid w:val="00B20399"/>
    <w:rsid w:val="00B22955"/>
    <w:rsid w:val="00B2460B"/>
    <w:rsid w:val="00B26545"/>
    <w:rsid w:val="00B34A91"/>
    <w:rsid w:val="00B35753"/>
    <w:rsid w:val="00B35F4B"/>
    <w:rsid w:val="00B37075"/>
    <w:rsid w:val="00B415E7"/>
    <w:rsid w:val="00B43F00"/>
    <w:rsid w:val="00B43FF3"/>
    <w:rsid w:val="00B44B56"/>
    <w:rsid w:val="00B51184"/>
    <w:rsid w:val="00B5272E"/>
    <w:rsid w:val="00B60B62"/>
    <w:rsid w:val="00B62257"/>
    <w:rsid w:val="00B62DE5"/>
    <w:rsid w:val="00B644A9"/>
    <w:rsid w:val="00B72DC6"/>
    <w:rsid w:val="00B735A6"/>
    <w:rsid w:val="00B85B26"/>
    <w:rsid w:val="00B878B2"/>
    <w:rsid w:val="00B90C66"/>
    <w:rsid w:val="00B90DFF"/>
    <w:rsid w:val="00B951E4"/>
    <w:rsid w:val="00B97836"/>
    <w:rsid w:val="00BA4627"/>
    <w:rsid w:val="00BA56F4"/>
    <w:rsid w:val="00BB12A3"/>
    <w:rsid w:val="00BB13BC"/>
    <w:rsid w:val="00BB15F7"/>
    <w:rsid w:val="00BB2E8D"/>
    <w:rsid w:val="00BC4206"/>
    <w:rsid w:val="00BC5583"/>
    <w:rsid w:val="00BC5945"/>
    <w:rsid w:val="00BD7F8B"/>
    <w:rsid w:val="00BD7FAE"/>
    <w:rsid w:val="00BE3A83"/>
    <w:rsid w:val="00BE4B9D"/>
    <w:rsid w:val="00BE587E"/>
    <w:rsid w:val="00BE5F67"/>
    <w:rsid w:val="00BE746C"/>
    <w:rsid w:val="00BF2168"/>
    <w:rsid w:val="00C0117C"/>
    <w:rsid w:val="00C031D5"/>
    <w:rsid w:val="00C04A41"/>
    <w:rsid w:val="00C0610B"/>
    <w:rsid w:val="00C12083"/>
    <w:rsid w:val="00C13CEF"/>
    <w:rsid w:val="00C15DB1"/>
    <w:rsid w:val="00C260D7"/>
    <w:rsid w:val="00C263BD"/>
    <w:rsid w:val="00C27E54"/>
    <w:rsid w:val="00C44840"/>
    <w:rsid w:val="00C44B94"/>
    <w:rsid w:val="00C47365"/>
    <w:rsid w:val="00C51C87"/>
    <w:rsid w:val="00C577E8"/>
    <w:rsid w:val="00C57BBD"/>
    <w:rsid w:val="00C57FE3"/>
    <w:rsid w:val="00C62152"/>
    <w:rsid w:val="00C62F7B"/>
    <w:rsid w:val="00C7717F"/>
    <w:rsid w:val="00C80BA3"/>
    <w:rsid w:val="00C82AFB"/>
    <w:rsid w:val="00C85031"/>
    <w:rsid w:val="00C85A8E"/>
    <w:rsid w:val="00C86C50"/>
    <w:rsid w:val="00C95612"/>
    <w:rsid w:val="00CA3FFF"/>
    <w:rsid w:val="00CA64E4"/>
    <w:rsid w:val="00CB4236"/>
    <w:rsid w:val="00CC4BEA"/>
    <w:rsid w:val="00CC7607"/>
    <w:rsid w:val="00CD2FFA"/>
    <w:rsid w:val="00CE0748"/>
    <w:rsid w:val="00CE5ABB"/>
    <w:rsid w:val="00CE61F0"/>
    <w:rsid w:val="00CE6CA6"/>
    <w:rsid w:val="00CF0EFB"/>
    <w:rsid w:val="00CF77DC"/>
    <w:rsid w:val="00CF7FA0"/>
    <w:rsid w:val="00D02BC5"/>
    <w:rsid w:val="00D03DAE"/>
    <w:rsid w:val="00D051CF"/>
    <w:rsid w:val="00D10B8B"/>
    <w:rsid w:val="00D17329"/>
    <w:rsid w:val="00D17361"/>
    <w:rsid w:val="00D17935"/>
    <w:rsid w:val="00D17B8E"/>
    <w:rsid w:val="00D25B08"/>
    <w:rsid w:val="00D25D1A"/>
    <w:rsid w:val="00D34F73"/>
    <w:rsid w:val="00D37CB7"/>
    <w:rsid w:val="00D42938"/>
    <w:rsid w:val="00D43CD1"/>
    <w:rsid w:val="00D463B8"/>
    <w:rsid w:val="00D509BD"/>
    <w:rsid w:val="00D56C79"/>
    <w:rsid w:val="00D600C6"/>
    <w:rsid w:val="00D63A3B"/>
    <w:rsid w:val="00D70F2C"/>
    <w:rsid w:val="00D74967"/>
    <w:rsid w:val="00D77AB3"/>
    <w:rsid w:val="00D805DE"/>
    <w:rsid w:val="00D82AB1"/>
    <w:rsid w:val="00D861E6"/>
    <w:rsid w:val="00D866E9"/>
    <w:rsid w:val="00D96437"/>
    <w:rsid w:val="00DA6FB1"/>
    <w:rsid w:val="00DA77A0"/>
    <w:rsid w:val="00DB2830"/>
    <w:rsid w:val="00DC700D"/>
    <w:rsid w:val="00DC7C88"/>
    <w:rsid w:val="00DC7FAC"/>
    <w:rsid w:val="00DE459A"/>
    <w:rsid w:val="00DE6B59"/>
    <w:rsid w:val="00DF5F2E"/>
    <w:rsid w:val="00E1261E"/>
    <w:rsid w:val="00E12EFE"/>
    <w:rsid w:val="00E137A9"/>
    <w:rsid w:val="00E17C77"/>
    <w:rsid w:val="00E27035"/>
    <w:rsid w:val="00E509F7"/>
    <w:rsid w:val="00E53890"/>
    <w:rsid w:val="00E5778A"/>
    <w:rsid w:val="00E66638"/>
    <w:rsid w:val="00E71C74"/>
    <w:rsid w:val="00E71F27"/>
    <w:rsid w:val="00E867AD"/>
    <w:rsid w:val="00E969BB"/>
    <w:rsid w:val="00EA4019"/>
    <w:rsid w:val="00EA6736"/>
    <w:rsid w:val="00EB4716"/>
    <w:rsid w:val="00EB6AF3"/>
    <w:rsid w:val="00EB728E"/>
    <w:rsid w:val="00EB7337"/>
    <w:rsid w:val="00EC72CB"/>
    <w:rsid w:val="00ED6826"/>
    <w:rsid w:val="00EE0AD2"/>
    <w:rsid w:val="00EE2982"/>
    <w:rsid w:val="00EE5DAC"/>
    <w:rsid w:val="00F001E7"/>
    <w:rsid w:val="00F04094"/>
    <w:rsid w:val="00F04261"/>
    <w:rsid w:val="00F07DAE"/>
    <w:rsid w:val="00F20207"/>
    <w:rsid w:val="00F22C91"/>
    <w:rsid w:val="00F26A92"/>
    <w:rsid w:val="00F36BF6"/>
    <w:rsid w:val="00F40BA5"/>
    <w:rsid w:val="00F40C2D"/>
    <w:rsid w:val="00F4244D"/>
    <w:rsid w:val="00F4695D"/>
    <w:rsid w:val="00F50E50"/>
    <w:rsid w:val="00F52E05"/>
    <w:rsid w:val="00F543F9"/>
    <w:rsid w:val="00F54AB0"/>
    <w:rsid w:val="00F54BE3"/>
    <w:rsid w:val="00F63F00"/>
    <w:rsid w:val="00F74553"/>
    <w:rsid w:val="00F74940"/>
    <w:rsid w:val="00F77105"/>
    <w:rsid w:val="00F80121"/>
    <w:rsid w:val="00F80B10"/>
    <w:rsid w:val="00F909EC"/>
    <w:rsid w:val="00FA47F4"/>
    <w:rsid w:val="00FA4F64"/>
    <w:rsid w:val="00FB3816"/>
    <w:rsid w:val="00FB5A88"/>
    <w:rsid w:val="00FC1333"/>
    <w:rsid w:val="00FC3405"/>
    <w:rsid w:val="00FC38D6"/>
    <w:rsid w:val="00FC5A9D"/>
    <w:rsid w:val="00FD056D"/>
    <w:rsid w:val="00FD51D9"/>
    <w:rsid w:val="00FD6624"/>
    <w:rsid w:val="00FE10E3"/>
    <w:rsid w:val="00FF26CF"/>
    <w:rsid w:val="00FF373F"/>
    <w:rsid w:val="00FF4392"/>
    <w:rsid w:val="03CB6F7B"/>
    <w:rsid w:val="0AD01D62"/>
    <w:rsid w:val="0DB041C4"/>
    <w:rsid w:val="0F1D06C9"/>
    <w:rsid w:val="1340566D"/>
    <w:rsid w:val="14BF449F"/>
    <w:rsid w:val="1C8D3F3E"/>
    <w:rsid w:val="248D63F1"/>
    <w:rsid w:val="2709025C"/>
    <w:rsid w:val="3690364D"/>
    <w:rsid w:val="3D800A80"/>
    <w:rsid w:val="42D21C85"/>
    <w:rsid w:val="4B8D6D97"/>
    <w:rsid w:val="4B954D01"/>
    <w:rsid w:val="4D853C29"/>
    <w:rsid w:val="506C15BC"/>
    <w:rsid w:val="5B2B49FC"/>
    <w:rsid w:val="6D9524F4"/>
    <w:rsid w:val="733B3C59"/>
    <w:rsid w:val="74AC4202"/>
    <w:rsid w:val="7A9847B4"/>
    <w:rsid w:val="7E02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0"/>
    <w:pPr>
      <w:jc w:val="left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4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2">
    <w:name w:val="页眉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81"/>
    <w:basedOn w:val="10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1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91"/>
    <w:basedOn w:val="10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批注文字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批注主题 字符"/>
    <w:basedOn w:val="23"/>
    <w:link w:val="7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numbering.xml" Type="http://schemas.openxmlformats.org/officeDocument/2006/relationships/numbering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1B25-0DCE-48CA-AB56-0D0F9679D3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1068</Words>
  <Characters>6093</Characters>
  <Lines>50</Lines>
  <Paragraphs>14</Paragraphs>
  <TotalTime>4</TotalTime>
  <ScaleCrop>false</ScaleCrop>
  <LinksUpToDate>false</LinksUpToDate>
  <CharactersWithSpaces>7147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2024-01-12T03:20:00Z</dcterms:created>
  <dc:creator>52966</dc:creator>
  <cp:lastModifiedBy>朱同学。</cp:lastModifiedBy>
  <cp:lastPrinted>2023-10-13T01:25:00Z</cp:lastPrinted>
  <dcterms:modified xsi:type="dcterms:W3CDTF">2024-01-23T06:28:24Z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674662F0D87546A9985804D90D62D7BB_13</vt:lpwstr>
  </property>
</Properties>
</file>